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59F" w:rsidRPr="008602B0" w:rsidRDefault="0032259F" w:rsidP="00DD0040">
      <w:pPr>
        <w:spacing w:after="0" w:line="360" w:lineRule="auto"/>
        <w:jc w:val="both"/>
        <w:rPr>
          <w:rFonts w:ascii="Palatino Linotype" w:eastAsia="MS Mincho" w:hAnsi="Palatino Linotype" w:cs="Times New Roman"/>
          <w:sz w:val="24"/>
          <w:szCs w:val="24"/>
          <w:lang w:val="es-ES_tradnl" w:eastAsia="es-ES"/>
        </w:rPr>
      </w:pPr>
      <w:bookmarkStart w:id="0" w:name="_GoBack"/>
      <w:bookmarkEnd w:id="0"/>
      <w:r w:rsidRPr="008602B0">
        <w:rPr>
          <w:rFonts w:ascii="Palatino Linotype" w:eastAsia="MS Mincho" w:hAnsi="Palatino Linotype" w:cs="Times New Roman"/>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w:t>
      </w:r>
      <w:r w:rsidRPr="00DD0040">
        <w:rPr>
          <w:rFonts w:ascii="Palatino Linotype" w:eastAsia="MS Mincho" w:hAnsi="Palatino Linotype" w:cs="Times New Roman"/>
          <w:sz w:val="24"/>
          <w:szCs w:val="24"/>
          <w:lang w:val="es-ES_tradnl" w:eastAsia="es-ES"/>
        </w:rPr>
        <w:t xml:space="preserve">de fecha </w:t>
      </w:r>
      <w:r w:rsidR="00DD0040" w:rsidRPr="00DD0040">
        <w:rPr>
          <w:rFonts w:ascii="Palatino Linotype" w:eastAsia="MS Mincho" w:hAnsi="Palatino Linotype" w:cs="Times New Roman"/>
          <w:sz w:val="24"/>
          <w:szCs w:val="24"/>
          <w:lang w:val="es-ES_tradnl" w:eastAsia="es-ES"/>
        </w:rPr>
        <w:t xml:space="preserve">catorce </w:t>
      </w:r>
      <w:r w:rsidRPr="00DD0040">
        <w:rPr>
          <w:rFonts w:ascii="Palatino Linotype" w:eastAsia="MS Mincho" w:hAnsi="Palatino Linotype" w:cs="Times New Roman"/>
          <w:sz w:val="24"/>
          <w:szCs w:val="24"/>
          <w:lang w:val="es-ES_tradnl" w:eastAsia="es-ES"/>
        </w:rPr>
        <w:t>de noviembre de dos mil dieciocho.</w:t>
      </w:r>
    </w:p>
    <w:p w:rsidR="00EA4AED" w:rsidRDefault="00EA4AED" w:rsidP="00DD0040">
      <w:pPr>
        <w:spacing w:after="0" w:line="360" w:lineRule="auto"/>
        <w:jc w:val="both"/>
        <w:rPr>
          <w:rFonts w:ascii="Palatino Linotype" w:eastAsia="MS Mincho" w:hAnsi="Palatino Linotype" w:cs="Times New Roman"/>
          <w:b/>
          <w:sz w:val="24"/>
          <w:szCs w:val="24"/>
          <w:lang w:val="es-ES_tradnl" w:eastAsia="es-ES"/>
        </w:rPr>
      </w:pPr>
    </w:p>
    <w:p w:rsidR="0032259F" w:rsidRDefault="0032259F" w:rsidP="00DD0040">
      <w:pPr>
        <w:spacing w:after="0" w:line="360" w:lineRule="auto"/>
        <w:jc w:val="both"/>
        <w:rPr>
          <w:rFonts w:ascii="Palatino Linotype" w:eastAsia="MS Mincho" w:hAnsi="Palatino Linotype" w:cs="Times New Roman"/>
          <w:sz w:val="24"/>
          <w:szCs w:val="24"/>
          <w:lang w:val="es-ES_tradnl" w:eastAsia="es-ES"/>
        </w:rPr>
      </w:pPr>
      <w:r w:rsidRPr="00DB4756">
        <w:rPr>
          <w:rFonts w:ascii="Palatino Linotype" w:eastAsia="MS Mincho" w:hAnsi="Palatino Linotype" w:cs="Times New Roman"/>
          <w:b/>
          <w:sz w:val="24"/>
          <w:szCs w:val="24"/>
          <w:lang w:val="es-ES_tradnl" w:eastAsia="es-ES"/>
        </w:rPr>
        <w:t>VISTO</w:t>
      </w:r>
      <w:r w:rsidRPr="00DB4756">
        <w:rPr>
          <w:rFonts w:ascii="Palatino Linotype" w:eastAsia="MS Mincho" w:hAnsi="Palatino Linotype" w:cs="Times New Roman"/>
          <w:sz w:val="24"/>
          <w:szCs w:val="24"/>
          <w:lang w:val="es-ES_tradnl" w:eastAsia="es-ES"/>
        </w:rPr>
        <w:t xml:space="preserve"> el expediente electrónico formado con motivo del recurso de revisión</w:t>
      </w:r>
      <w:r w:rsidRPr="00DB4756">
        <w:rPr>
          <w:rFonts w:ascii="Palatino Linotype" w:eastAsia="MS Mincho" w:hAnsi="Palatino Linotype" w:cs="Arial"/>
          <w:b/>
          <w:bCs/>
          <w:sz w:val="24"/>
          <w:szCs w:val="24"/>
          <w:lang w:val="es-ES_tradnl" w:eastAsia="es-ES"/>
        </w:rPr>
        <w:t>, 0</w:t>
      </w:r>
      <w:r>
        <w:rPr>
          <w:rFonts w:ascii="Palatino Linotype" w:eastAsia="MS Mincho" w:hAnsi="Palatino Linotype" w:cs="Arial"/>
          <w:b/>
          <w:bCs/>
          <w:sz w:val="24"/>
          <w:szCs w:val="24"/>
          <w:lang w:val="es-ES_tradnl" w:eastAsia="es-ES"/>
        </w:rPr>
        <w:t>3630</w:t>
      </w:r>
      <w:r w:rsidRPr="00DB4756">
        <w:rPr>
          <w:rFonts w:ascii="Palatino Linotype" w:eastAsia="MS Mincho" w:hAnsi="Palatino Linotype" w:cs="Arial"/>
          <w:b/>
          <w:bCs/>
          <w:sz w:val="24"/>
          <w:szCs w:val="24"/>
          <w:lang w:val="es-ES_tradnl" w:eastAsia="es-ES"/>
        </w:rPr>
        <w:t>/INFOEM/</w:t>
      </w:r>
      <w:r>
        <w:rPr>
          <w:rFonts w:ascii="Palatino Linotype" w:eastAsia="MS Mincho" w:hAnsi="Palatino Linotype" w:cs="Arial"/>
          <w:b/>
          <w:bCs/>
          <w:sz w:val="24"/>
          <w:szCs w:val="24"/>
          <w:lang w:val="es-ES_tradnl" w:eastAsia="es-ES"/>
        </w:rPr>
        <w:t>C</w:t>
      </w:r>
      <w:r w:rsidRPr="00DB4756">
        <w:rPr>
          <w:rFonts w:ascii="Palatino Linotype" w:eastAsia="MS Mincho" w:hAnsi="Palatino Linotype" w:cs="Arial"/>
          <w:b/>
          <w:bCs/>
          <w:sz w:val="24"/>
          <w:szCs w:val="24"/>
          <w:lang w:val="es-ES_tradnl" w:eastAsia="es-ES"/>
        </w:rPr>
        <w:t>D/RR</w:t>
      </w:r>
      <w:r>
        <w:rPr>
          <w:rFonts w:ascii="Palatino Linotype" w:eastAsia="MS Mincho" w:hAnsi="Palatino Linotype" w:cs="Arial"/>
          <w:b/>
          <w:bCs/>
          <w:sz w:val="24"/>
          <w:szCs w:val="24"/>
          <w:lang w:val="es-ES_tradnl" w:eastAsia="es-ES"/>
        </w:rPr>
        <w:t>/2018</w:t>
      </w:r>
      <w:r w:rsidRPr="00DB4756">
        <w:rPr>
          <w:rFonts w:ascii="Palatino Linotype" w:eastAsia="MS Mincho" w:hAnsi="Palatino Linotype" w:cs="Arial"/>
          <w:b/>
          <w:bCs/>
          <w:sz w:val="24"/>
          <w:szCs w:val="24"/>
          <w:lang w:val="es-ES_tradnl" w:eastAsia="es-ES"/>
        </w:rPr>
        <w:t xml:space="preserve"> </w:t>
      </w:r>
      <w:r w:rsidRPr="00DB4756">
        <w:rPr>
          <w:rFonts w:ascii="Palatino Linotype" w:eastAsia="MS Mincho" w:hAnsi="Palatino Linotype" w:cs="Times New Roman"/>
          <w:sz w:val="24"/>
          <w:szCs w:val="24"/>
          <w:lang w:val="es-ES_tradnl" w:eastAsia="es-ES"/>
        </w:rPr>
        <w:t>promovido por</w:t>
      </w:r>
      <w:r w:rsidRPr="00DB4756">
        <w:rPr>
          <w:rFonts w:ascii="Palatino Linotype" w:hAnsi="Palatino Linotype"/>
          <w:b/>
          <w:sz w:val="24"/>
          <w:szCs w:val="24"/>
        </w:rPr>
        <w:t xml:space="preserve"> </w:t>
      </w:r>
      <w:r w:rsidR="002A3058">
        <w:rPr>
          <w:rFonts w:ascii="Palatino Linotype" w:hAnsi="Palatino Linotype"/>
          <w:b/>
          <w:sz w:val="24"/>
          <w:szCs w:val="24"/>
        </w:rPr>
        <w:t>XXXXXXXXXXXXXXXXXXX</w:t>
      </w:r>
      <w:r w:rsidRPr="00DB4756">
        <w:rPr>
          <w:rFonts w:ascii="Palatino Linotype" w:eastAsia="MS Mincho" w:hAnsi="Palatino Linotype" w:cs="Times New Roman"/>
          <w:b/>
          <w:sz w:val="24"/>
          <w:szCs w:val="24"/>
          <w:lang w:val="es-ES_tradnl" w:eastAsia="es-ES"/>
        </w:rPr>
        <w:t xml:space="preserve">, </w:t>
      </w:r>
      <w:r w:rsidRPr="00DB4756">
        <w:rPr>
          <w:rFonts w:ascii="Palatino Linotype" w:eastAsia="MS Mincho" w:hAnsi="Palatino Linotype" w:cs="Arial"/>
          <w:sz w:val="24"/>
          <w:szCs w:val="24"/>
          <w:lang w:val="es-ES_tradnl" w:eastAsia="es-ES"/>
        </w:rPr>
        <w:t xml:space="preserve">en su calidad de </w:t>
      </w:r>
      <w:r w:rsidRPr="00DB4756">
        <w:rPr>
          <w:rFonts w:ascii="Palatino Linotype" w:eastAsia="MS Mincho" w:hAnsi="Palatino Linotype" w:cs="Arial"/>
          <w:b/>
          <w:sz w:val="24"/>
          <w:szCs w:val="24"/>
          <w:lang w:val="es-ES_tradnl" w:eastAsia="es-ES"/>
        </w:rPr>
        <w:t>recurrente</w:t>
      </w:r>
      <w:r w:rsidRPr="00DB4756">
        <w:rPr>
          <w:rFonts w:ascii="Palatino Linotype" w:eastAsia="MS Mincho" w:hAnsi="Palatino Linotype" w:cs="Arial"/>
          <w:sz w:val="24"/>
          <w:szCs w:val="24"/>
          <w:lang w:val="es-ES_tradnl" w:eastAsia="es-ES"/>
        </w:rPr>
        <w:t xml:space="preserve">, en contra de la respuesta por parte del </w:t>
      </w:r>
      <w:r w:rsidRPr="0032259F">
        <w:rPr>
          <w:rFonts w:ascii="Palatino Linotype" w:hAnsi="Palatino Linotype"/>
          <w:b/>
          <w:sz w:val="24"/>
          <w:szCs w:val="24"/>
        </w:rPr>
        <w:t>Ayuntamiento de Cuautitlán Izcalli</w:t>
      </w:r>
      <w:r w:rsidRPr="00DB4756">
        <w:rPr>
          <w:rFonts w:ascii="Palatino Linotype" w:eastAsia="MS Mincho" w:hAnsi="Palatino Linotype" w:cs="Arial"/>
          <w:b/>
          <w:sz w:val="24"/>
          <w:szCs w:val="24"/>
          <w:lang w:val="es-ES_tradnl" w:eastAsia="es-ES"/>
        </w:rPr>
        <w:t>,</w:t>
      </w:r>
      <w:r w:rsidRPr="00DB4756">
        <w:rPr>
          <w:rFonts w:ascii="Palatino Linotype" w:eastAsia="MS Mincho" w:hAnsi="Palatino Linotype" w:cs="Times New Roman"/>
          <w:b/>
          <w:sz w:val="24"/>
          <w:szCs w:val="24"/>
          <w:lang w:val="es-ES_tradnl" w:eastAsia="es-ES"/>
        </w:rPr>
        <w:t xml:space="preserve"> </w:t>
      </w:r>
      <w:r w:rsidRPr="00DB4756">
        <w:rPr>
          <w:rFonts w:ascii="Palatino Linotype" w:eastAsia="MS Mincho" w:hAnsi="Palatino Linotype" w:cs="Times New Roman"/>
          <w:sz w:val="24"/>
          <w:szCs w:val="24"/>
          <w:lang w:val="es-ES_tradnl" w:eastAsia="es-ES"/>
        </w:rPr>
        <w:t>en lo sucesivo el</w:t>
      </w:r>
      <w:r w:rsidRPr="00DB4756">
        <w:rPr>
          <w:rFonts w:ascii="Palatino Linotype" w:eastAsia="MS Mincho" w:hAnsi="Palatino Linotype" w:cs="Times New Roman"/>
          <w:b/>
          <w:sz w:val="24"/>
          <w:szCs w:val="24"/>
          <w:lang w:val="es-ES_tradnl" w:eastAsia="es-ES"/>
        </w:rPr>
        <w:t xml:space="preserve"> sujeto obligado, </w:t>
      </w:r>
      <w:r w:rsidRPr="00DB4756">
        <w:rPr>
          <w:rFonts w:ascii="Palatino Linotype" w:eastAsia="MS Mincho" w:hAnsi="Palatino Linotype" w:cs="Times New Roman"/>
          <w:sz w:val="24"/>
          <w:szCs w:val="24"/>
          <w:lang w:val="es-ES_tradnl" w:eastAsia="es-ES"/>
        </w:rPr>
        <w:t>se procede a dictar la presente resolución, con base en los siguientes:</w:t>
      </w:r>
    </w:p>
    <w:p w:rsidR="00D63FC9" w:rsidRPr="00C702B1" w:rsidRDefault="00D63FC9" w:rsidP="00DD0040">
      <w:pPr>
        <w:spacing w:after="0" w:line="360" w:lineRule="auto"/>
        <w:jc w:val="both"/>
        <w:rPr>
          <w:rFonts w:ascii="Palatino Linotype" w:hAnsi="Palatino Linotype"/>
          <w:sz w:val="24"/>
          <w:szCs w:val="24"/>
        </w:rPr>
      </w:pPr>
    </w:p>
    <w:p w:rsidR="0032259F" w:rsidRPr="00C702B1" w:rsidRDefault="0032259F" w:rsidP="00DD0040">
      <w:pPr>
        <w:keepNext/>
        <w:keepLines/>
        <w:spacing w:after="0"/>
        <w:jc w:val="center"/>
        <w:outlineLvl w:val="0"/>
        <w:rPr>
          <w:rFonts w:ascii="Palatino Linotype" w:eastAsia="MS Gothic" w:hAnsi="Palatino Linotype" w:cs="Times New Roman"/>
          <w:b/>
          <w:sz w:val="28"/>
          <w:szCs w:val="32"/>
        </w:rPr>
      </w:pPr>
      <w:bookmarkStart w:id="1" w:name="_Toc513132734"/>
      <w:r w:rsidRPr="00C702B1">
        <w:rPr>
          <w:rFonts w:ascii="Palatino Linotype" w:eastAsia="MS Gothic" w:hAnsi="Palatino Linotype" w:cs="Times New Roman"/>
          <w:b/>
          <w:sz w:val="28"/>
          <w:szCs w:val="32"/>
        </w:rPr>
        <w:t>A N T E C E D E N T E S</w:t>
      </w:r>
      <w:bookmarkEnd w:id="1"/>
    </w:p>
    <w:p w:rsidR="0032259F" w:rsidRPr="00C702B1" w:rsidRDefault="0032259F" w:rsidP="00DD0040">
      <w:pPr>
        <w:pStyle w:val="Sinespaciado"/>
        <w:rPr>
          <w:rFonts w:ascii="Palatino Linotype" w:hAnsi="Palatino Linotype"/>
          <w:sz w:val="24"/>
        </w:rPr>
      </w:pPr>
    </w:p>
    <w:p w:rsidR="0032259F" w:rsidRPr="00C702B1" w:rsidRDefault="0032259F" w:rsidP="00DD0040">
      <w:pPr>
        <w:spacing w:after="0" w:line="360" w:lineRule="auto"/>
        <w:contextualSpacing/>
        <w:jc w:val="both"/>
        <w:rPr>
          <w:rFonts w:ascii="Palatino Linotype" w:eastAsia="Calibri" w:hAnsi="Palatino Linotype" w:cs="Arial"/>
          <w:b/>
          <w:sz w:val="28"/>
          <w:szCs w:val="24"/>
          <w:lang w:val="es-ES" w:eastAsia="es-ES"/>
        </w:rPr>
      </w:pPr>
      <w:r w:rsidRPr="00C702B1">
        <w:rPr>
          <w:rFonts w:ascii="Palatino Linotype" w:eastAsia="Calibri" w:hAnsi="Palatino Linotype" w:cs="Arial"/>
          <w:b/>
          <w:sz w:val="28"/>
          <w:szCs w:val="24"/>
          <w:lang w:val="es-ES" w:eastAsia="es-ES"/>
        </w:rPr>
        <w:t>PRIMERO.-</w:t>
      </w:r>
      <w:r w:rsidRPr="00C702B1">
        <w:rPr>
          <w:rFonts w:ascii="Palatino Linotype" w:eastAsia="Calibri" w:hAnsi="Palatino Linotype" w:cs="Arial"/>
          <w:b/>
          <w:sz w:val="24"/>
          <w:szCs w:val="24"/>
          <w:lang w:val="es-ES" w:eastAsia="es-ES"/>
        </w:rPr>
        <w:t xml:space="preserve"> </w:t>
      </w:r>
      <w:r w:rsidR="006952D6" w:rsidRPr="00C702B1">
        <w:rPr>
          <w:rFonts w:ascii="Palatino Linotype" w:eastAsia="Calibri" w:hAnsi="Palatino Linotype" w:cs="Arial"/>
          <w:b/>
          <w:sz w:val="24"/>
          <w:szCs w:val="24"/>
          <w:lang w:val="es-ES" w:eastAsia="es-ES"/>
        </w:rPr>
        <w:t>De la presentación de la solicitud de cancelación de datos.</w:t>
      </w:r>
    </w:p>
    <w:p w:rsidR="0032259F" w:rsidRPr="008602B0" w:rsidRDefault="0032259F" w:rsidP="00DD0040">
      <w:pPr>
        <w:spacing w:after="0" w:line="360" w:lineRule="auto"/>
        <w:contextualSpacing/>
        <w:jc w:val="both"/>
        <w:rPr>
          <w:rFonts w:ascii="Palatino Linotype" w:eastAsia="Calibri" w:hAnsi="Palatino Linotype" w:cs="Arial"/>
          <w:sz w:val="24"/>
          <w:szCs w:val="24"/>
          <w:lang w:val="es-ES" w:eastAsia="es-ES"/>
        </w:rPr>
      </w:pPr>
      <w:r w:rsidRPr="008602B0">
        <w:rPr>
          <w:rFonts w:ascii="Palatino Linotype" w:eastAsia="Calibri" w:hAnsi="Palatino Linotype" w:cs="Arial"/>
          <w:sz w:val="24"/>
          <w:szCs w:val="24"/>
          <w:lang w:val="es-ES" w:eastAsia="es-ES"/>
        </w:rPr>
        <w:t xml:space="preserve">El día </w:t>
      </w:r>
      <w:r>
        <w:rPr>
          <w:rFonts w:ascii="Palatino Linotype" w:eastAsia="Calibri" w:hAnsi="Palatino Linotype" w:cs="Arial"/>
          <w:sz w:val="24"/>
          <w:szCs w:val="24"/>
          <w:lang w:val="es-ES" w:eastAsia="es-ES"/>
        </w:rPr>
        <w:t xml:space="preserve">dieciocho de septiembre </w:t>
      </w:r>
      <w:r>
        <w:rPr>
          <w:rFonts w:ascii="Palatino Linotype" w:eastAsia="Times New Roman" w:hAnsi="Palatino Linotype" w:cs="Arial"/>
          <w:sz w:val="24"/>
          <w:szCs w:val="24"/>
          <w:lang w:val="es-ES" w:eastAsia="es-ES"/>
        </w:rPr>
        <w:t>de dos mil dieciocho</w:t>
      </w:r>
      <w:r w:rsidRPr="008602B0">
        <w:rPr>
          <w:rFonts w:ascii="Palatino Linotype" w:eastAsia="Calibri" w:hAnsi="Palatino Linotype" w:cs="Arial"/>
          <w:sz w:val="24"/>
          <w:szCs w:val="24"/>
          <w:lang w:val="es-ES" w:eastAsia="es-ES"/>
        </w:rPr>
        <w:t>,</w:t>
      </w:r>
      <w:r w:rsidRPr="008602B0">
        <w:rPr>
          <w:rFonts w:ascii="Palatino Linotype" w:eastAsia="Calibri" w:hAnsi="Palatino Linotype" w:cs="Times New Roman"/>
          <w:sz w:val="24"/>
          <w:szCs w:val="24"/>
          <w:lang w:val="es-ES" w:eastAsia="es-ES"/>
        </w:rPr>
        <w:t xml:space="preserve"> se presentó </w:t>
      </w:r>
      <w:r w:rsidRPr="008602B0">
        <w:rPr>
          <w:rFonts w:ascii="Palatino Linotype" w:eastAsia="Calibri" w:hAnsi="Palatino Linotype" w:cs="Arial"/>
          <w:sz w:val="24"/>
          <w:szCs w:val="24"/>
          <w:lang w:val="es-ES" w:eastAsia="es-ES"/>
        </w:rPr>
        <w:t xml:space="preserve">ante el </w:t>
      </w:r>
      <w:r w:rsidRPr="008602B0">
        <w:rPr>
          <w:rFonts w:ascii="Palatino Linotype" w:eastAsia="Calibri" w:hAnsi="Palatino Linotype" w:cs="Arial"/>
          <w:b/>
          <w:sz w:val="24"/>
          <w:szCs w:val="24"/>
          <w:lang w:val="es-ES" w:eastAsia="es-ES"/>
        </w:rPr>
        <w:t>sujeto obligado</w:t>
      </w:r>
      <w:r w:rsidRPr="008602B0">
        <w:rPr>
          <w:rFonts w:ascii="Palatino Linotype" w:eastAsia="Calibri" w:hAnsi="Palatino Linotype" w:cs="Arial"/>
          <w:sz w:val="24"/>
          <w:szCs w:val="24"/>
          <w:lang w:val="es-ES_tradnl" w:eastAsia="es-ES"/>
        </w:rPr>
        <w:t xml:space="preserve"> vía </w:t>
      </w:r>
      <w:r w:rsidRPr="008602B0">
        <w:rPr>
          <w:rFonts w:ascii="Palatino Linotype" w:eastAsia="Calibri" w:hAnsi="Palatino Linotype" w:cs="Arial"/>
          <w:sz w:val="24"/>
          <w:szCs w:val="24"/>
          <w:lang w:val="es-ES" w:eastAsia="es-ES"/>
        </w:rPr>
        <w:t>Sistema de Acceso</w:t>
      </w:r>
      <w:r>
        <w:rPr>
          <w:rFonts w:ascii="Palatino Linotype" w:eastAsia="Calibri" w:hAnsi="Palatino Linotype" w:cs="Arial"/>
          <w:sz w:val="24"/>
          <w:szCs w:val="24"/>
          <w:lang w:val="es-ES" w:eastAsia="es-ES"/>
        </w:rPr>
        <w:t xml:space="preserve">, Rectificación, Cancelación y Oposición de Datos Personales del Estado de México, </w:t>
      </w:r>
      <w:r w:rsidRPr="009D65F5">
        <w:rPr>
          <w:rFonts w:ascii="Palatino Linotype" w:eastAsia="Calibri" w:hAnsi="Palatino Linotype" w:cs="Arial"/>
          <w:b/>
          <w:sz w:val="24"/>
          <w:szCs w:val="24"/>
          <w:lang w:val="es-ES" w:eastAsia="es-ES"/>
        </w:rPr>
        <w:t>SARCOEM</w:t>
      </w:r>
      <w:r w:rsidRPr="008602B0">
        <w:rPr>
          <w:rFonts w:ascii="Palatino Linotype" w:eastAsia="Calibri" w:hAnsi="Palatino Linotype" w:cs="Arial"/>
          <w:sz w:val="24"/>
          <w:szCs w:val="24"/>
          <w:lang w:val="es-ES" w:eastAsia="es-ES"/>
        </w:rPr>
        <w:t xml:space="preserve">, la solicitud de </w:t>
      </w:r>
      <w:r>
        <w:rPr>
          <w:rFonts w:ascii="Palatino Linotype" w:eastAsia="Calibri" w:hAnsi="Palatino Linotype" w:cs="Arial"/>
          <w:sz w:val="24"/>
          <w:szCs w:val="24"/>
          <w:lang w:val="es-ES" w:eastAsia="es-ES"/>
        </w:rPr>
        <w:t xml:space="preserve">cancelación de datos personales, identificada </w:t>
      </w:r>
      <w:r w:rsidRPr="008602B0">
        <w:rPr>
          <w:rFonts w:ascii="Palatino Linotype" w:eastAsia="Calibri" w:hAnsi="Palatino Linotype" w:cs="Arial"/>
          <w:sz w:val="24"/>
          <w:szCs w:val="24"/>
          <w:lang w:val="es-ES" w:eastAsia="es-ES"/>
        </w:rPr>
        <w:t xml:space="preserve">con el número </w:t>
      </w:r>
      <w:r w:rsidRPr="0032259F">
        <w:rPr>
          <w:rFonts w:ascii="Palatino Linotype" w:eastAsia="Times New Roman" w:hAnsi="Palatino Linotype" w:cs="Arial"/>
          <w:b/>
          <w:sz w:val="24"/>
          <w:szCs w:val="24"/>
          <w:lang w:val="es-ES" w:eastAsia="es-ES"/>
        </w:rPr>
        <w:t>00001/CUAUTIZC/CD/2018</w:t>
      </w:r>
      <w:r w:rsidRPr="008602B0">
        <w:rPr>
          <w:rFonts w:ascii="Palatino Linotype" w:eastAsia="MS Mincho" w:hAnsi="Palatino Linotype" w:cs="Times New Roman"/>
          <w:b/>
          <w:bCs/>
          <w:sz w:val="24"/>
          <w:szCs w:val="24"/>
          <w:lang w:val="es-ES_tradnl" w:eastAsia="es-ES"/>
        </w:rPr>
        <w:t xml:space="preserve">, </w:t>
      </w:r>
      <w:r w:rsidRPr="008602B0">
        <w:rPr>
          <w:rFonts w:ascii="Palatino Linotype" w:eastAsia="Calibri" w:hAnsi="Palatino Linotype" w:cs="Arial"/>
          <w:sz w:val="24"/>
          <w:szCs w:val="24"/>
          <w:lang w:val="es-ES" w:eastAsia="es-ES"/>
        </w:rPr>
        <w:t>mediante la cual solicitó:</w:t>
      </w:r>
    </w:p>
    <w:p w:rsidR="0032259F" w:rsidRPr="008602B0" w:rsidRDefault="0032259F" w:rsidP="00DD0040">
      <w:pPr>
        <w:spacing w:after="0" w:line="240" w:lineRule="auto"/>
        <w:ind w:left="567"/>
        <w:contextualSpacing/>
        <w:jc w:val="both"/>
        <w:rPr>
          <w:rFonts w:ascii="Palatino Linotype" w:eastAsia="Calibri" w:hAnsi="Palatino Linotype" w:cs="Arial"/>
          <w:sz w:val="24"/>
          <w:szCs w:val="24"/>
          <w:lang w:val="es-ES" w:eastAsia="es-ES"/>
        </w:rPr>
      </w:pPr>
    </w:p>
    <w:p w:rsidR="00027228" w:rsidRDefault="0032259F" w:rsidP="00DD0040">
      <w:pPr>
        <w:spacing w:after="0" w:line="240" w:lineRule="auto"/>
        <w:ind w:left="567" w:right="567"/>
        <w:contextualSpacing/>
        <w:jc w:val="both"/>
        <w:rPr>
          <w:rFonts w:ascii="Palatino Linotype" w:hAnsi="Palatino Linotype"/>
          <w:i/>
          <w:color w:val="000000"/>
        </w:rPr>
      </w:pPr>
      <w:r w:rsidRPr="008602B0">
        <w:rPr>
          <w:rFonts w:ascii="Palatino Linotype" w:hAnsi="Palatino Linotype"/>
          <w:i/>
          <w:color w:val="000000"/>
        </w:rPr>
        <w:t>“</w:t>
      </w:r>
      <w:r w:rsidRPr="0032259F">
        <w:rPr>
          <w:rFonts w:ascii="Palatino Linotype" w:hAnsi="Palatino Linotype"/>
          <w:i/>
          <w:color w:val="000000"/>
        </w:rPr>
        <w:t xml:space="preserve">EN RAZON DE QUE YA NO CUENTO CON LA CALIDAD DE SERVIDOR PUNLICO ADSCRITO A ESE AYUNTAMIENTO MUNICIPAL. YA QUE DENTRO DEL EXPEDIENTE CM/DRQD/DQD-FT/042/2018 O CM/DI/DIC/DENUNCIA/004/2018, SIN MI CONSENTIMIENTO PRESUNTAMENTE EN FECHA 23 DE JULIO DEL PRESENTE AÑO LA DIRECCION GENERAL DE ADMINISTRACIÓN PROPORCIONO MIS DATOS PERSONALES SIN MI CONSENTIMIENTO, APROVECHANDOSE, YA QUE AL HABER DENUNCIADO AL TESORERO MUNICIPAL Y A LA MISMA DIRECTORA DE ADMINISTRACIÓN POR NO DAR ATENCION </w:t>
      </w:r>
    </w:p>
    <w:p w:rsidR="0032259F" w:rsidRPr="008602B0" w:rsidRDefault="0032259F" w:rsidP="00DD0040">
      <w:pPr>
        <w:spacing w:after="0" w:line="240" w:lineRule="auto"/>
        <w:ind w:left="567" w:right="567"/>
        <w:contextualSpacing/>
        <w:jc w:val="both"/>
        <w:rPr>
          <w:rFonts w:ascii="Palatino Linotype" w:hAnsi="Palatino Linotype"/>
          <w:i/>
          <w:color w:val="000000"/>
        </w:rPr>
      </w:pPr>
      <w:r w:rsidRPr="0032259F">
        <w:rPr>
          <w:rFonts w:ascii="Palatino Linotype" w:hAnsi="Palatino Linotype"/>
          <w:i/>
          <w:color w:val="000000"/>
        </w:rPr>
        <w:lastRenderedPageBreak/>
        <w:t xml:space="preserve">A MIS PETICIONES CIUDADANAS ANTE LA CONTRALORIA MUNICIPAL DE ESE MUNICIPIO, LA MISMA CONTRALORIA AL NO QUERERME NOTIFICAR TODO LO RELACIONADA CON EL PROCEDIMIENTO QUE INICIE, INTENTA DE FORMA DOLOSOA HACERME CAER EN INASISTENCIA PARA APORTAR MEDIOS D EPRUEBA ALGUNOS NOTIFICANDO POR INSTRUCTIVO EN MI DOMICILIO EN EL CUAL YO NO ME ENCUENTRO DE LUNES A VIERNES YA QUE LABORO HASTA LA CIUDADA DE MEXICO, EN EL ORGANO INTERNO DE CONTROL DEL ISSSTE, MOTIVO POR EL CUAL CONSIDERO LA CONTRALORIA MUNICIPAL AL NO QUYERERME NOTIFICAR POR CORREO ELECTRONICO PORPORCIONADO ESTA SIENDO OMISIO A DARME ATENCIÓN Y ADEMAS DE FORMA CONJUNTA CON LA DIRECCION DE ADMINISTRACION DE ESE MUNICIPIO, UTILIZARON MIS DATOS PERSONALES SIN MI CONSENTIMIENTO, MOTIVO POR EL CUAL SOLICITO DE ESTE </w:t>
      </w:r>
      <w:proofErr w:type="spellStart"/>
      <w:r w:rsidRPr="0032259F">
        <w:rPr>
          <w:rFonts w:ascii="Palatino Linotype" w:hAnsi="Palatino Linotype"/>
          <w:i/>
          <w:color w:val="000000"/>
        </w:rPr>
        <w:t>sISTEMAN</w:t>
      </w:r>
      <w:proofErr w:type="spellEnd"/>
      <w:r w:rsidRPr="0032259F">
        <w:rPr>
          <w:rFonts w:ascii="Palatino Linotype" w:hAnsi="Palatino Linotype"/>
          <w:i/>
          <w:color w:val="000000"/>
        </w:rPr>
        <w:t xml:space="preserve"> LO SIGUIENTE: 1.- SE RADIQUE LA PRESENTE DENUNCIA EN TERMINOS DEL ARTICULO 4° FRACCION XII Y 32 DE LA LEY DE PROTECCION DE DATOS PERSONALES DEL ESTADO DE MEXICO. 2. SE INICIE LA INVESTIGACIÓN CORRESPONDIENTE 3. SE SANCIONE AL SERVIDOR PUBLICO RESPONSABLE 4. SE CANCELEN MIS DATOS PERSONALES EN DICHO AYUNTAMIENTO MUNICIPAL.</w:t>
      </w:r>
      <w:r w:rsidRPr="008602B0">
        <w:rPr>
          <w:rFonts w:ascii="Palatino Linotype" w:hAnsi="Palatino Linotype"/>
          <w:i/>
          <w:color w:val="000000"/>
        </w:rPr>
        <w:t>”</w:t>
      </w:r>
      <w:r>
        <w:rPr>
          <w:rFonts w:ascii="Palatino Linotype" w:hAnsi="Palatino Linotype"/>
          <w:i/>
          <w:color w:val="000000"/>
        </w:rPr>
        <w:t xml:space="preserve"> </w:t>
      </w:r>
      <w:r w:rsidRPr="008602B0">
        <w:rPr>
          <w:rFonts w:ascii="Palatino Linotype" w:hAnsi="Palatino Linotype"/>
          <w:i/>
          <w:color w:val="000000"/>
        </w:rPr>
        <w:t>(Sic)</w:t>
      </w:r>
    </w:p>
    <w:p w:rsidR="0032259F" w:rsidRPr="008602B0" w:rsidRDefault="0032259F" w:rsidP="00DD0040">
      <w:pPr>
        <w:spacing w:after="0" w:line="360" w:lineRule="auto"/>
        <w:ind w:left="502"/>
        <w:contextualSpacing/>
        <w:jc w:val="both"/>
        <w:rPr>
          <w:rFonts w:ascii="Palatino Linotype" w:eastAsia="Times New Roman" w:hAnsi="Palatino Linotype" w:cs="Arial"/>
          <w:lang w:val="es-ES" w:eastAsia="es-ES"/>
        </w:rPr>
      </w:pPr>
    </w:p>
    <w:p w:rsidR="006952D6" w:rsidRDefault="006952D6" w:rsidP="00DD0040">
      <w:pPr>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Se hace constar que el solicitante, señalo adjuntar </w:t>
      </w:r>
      <w:r w:rsidR="00843D4B">
        <w:rPr>
          <w:rFonts w:ascii="Palatino Linotype" w:eastAsia="Times New Roman" w:hAnsi="Palatino Linotype" w:cs="Arial"/>
          <w:sz w:val="24"/>
          <w:szCs w:val="24"/>
          <w:lang w:val="es-ES" w:eastAsia="es-ES"/>
        </w:rPr>
        <w:t xml:space="preserve">como medio oficial de identificación, su </w:t>
      </w:r>
      <w:r w:rsidR="00843D4B" w:rsidRPr="00843D4B">
        <w:rPr>
          <w:rFonts w:ascii="Palatino Linotype" w:eastAsia="Times New Roman" w:hAnsi="Palatino Linotype" w:cs="Arial"/>
          <w:b/>
          <w:i/>
          <w:sz w:val="24"/>
          <w:szCs w:val="24"/>
          <w:lang w:val="es-ES" w:eastAsia="es-ES"/>
        </w:rPr>
        <w:t>credencial de elector</w:t>
      </w:r>
      <w:r w:rsidR="00843D4B">
        <w:rPr>
          <w:rFonts w:ascii="Palatino Linotype" w:eastAsia="Times New Roman" w:hAnsi="Palatino Linotype" w:cs="Arial"/>
          <w:b/>
          <w:i/>
          <w:sz w:val="24"/>
          <w:szCs w:val="24"/>
          <w:lang w:val="es-ES" w:eastAsia="es-ES"/>
        </w:rPr>
        <w:t xml:space="preserve">, </w:t>
      </w:r>
      <w:r w:rsidR="00843D4B">
        <w:rPr>
          <w:rFonts w:ascii="Palatino Linotype" w:eastAsia="Times New Roman" w:hAnsi="Palatino Linotype" w:cs="Arial"/>
          <w:sz w:val="24"/>
          <w:szCs w:val="24"/>
          <w:lang w:val="es-ES" w:eastAsia="es-ES"/>
        </w:rPr>
        <w:t>empero, únicamente se sirvió en anexar el archivo electrónico denominado “</w:t>
      </w:r>
      <w:r w:rsidR="00843D4B" w:rsidRPr="00843D4B">
        <w:rPr>
          <w:rFonts w:ascii="Palatino Linotype" w:eastAsia="Times New Roman" w:hAnsi="Palatino Linotype" w:cs="Arial"/>
          <w:sz w:val="24"/>
          <w:szCs w:val="24"/>
          <w:lang w:val="es-ES" w:eastAsia="es-ES"/>
        </w:rPr>
        <w:t>ACUERDO IZCALLI.pdf</w:t>
      </w:r>
      <w:r w:rsidR="00843D4B">
        <w:rPr>
          <w:rFonts w:ascii="Palatino Linotype" w:eastAsia="Times New Roman" w:hAnsi="Palatino Linotype" w:cs="Arial"/>
          <w:sz w:val="24"/>
          <w:szCs w:val="24"/>
          <w:lang w:val="es-ES" w:eastAsia="es-ES"/>
        </w:rPr>
        <w:t>”, el cual no se inserta en este apartado al ser del conocimiento de las partes, máxime que será objeto de estudio en el apartado respectivo.</w:t>
      </w:r>
    </w:p>
    <w:p w:rsidR="006952D6" w:rsidRDefault="006952D6" w:rsidP="00DD0040">
      <w:pPr>
        <w:spacing w:after="0" w:line="360" w:lineRule="auto"/>
        <w:contextualSpacing/>
        <w:rPr>
          <w:rFonts w:ascii="Palatino Linotype" w:eastAsia="Times New Roman" w:hAnsi="Palatino Linotype" w:cs="Arial"/>
          <w:sz w:val="24"/>
          <w:szCs w:val="24"/>
          <w:lang w:val="es-ES" w:eastAsia="es-ES"/>
        </w:rPr>
      </w:pPr>
    </w:p>
    <w:p w:rsidR="00843D4B" w:rsidRPr="00C702B1" w:rsidRDefault="00473616" w:rsidP="00DD0040">
      <w:pPr>
        <w:spacing w:after="0" w:line="360" w:lineRule="auto"/>
        <w:contextualSpacing/>
        <w:rPr>
          <w:rFonts w:ascii="Palatino Linotype" w:eastAsia="Times New Roman" w:hAnsi="Palatino Linotype" w:cs="Arial"/>
          <w:b/>
          <w:sz w:val="28"/>
          <w:szCs w:val="24"/>
          <w:lang w:val="es-ES" w:eastAsia="es-ES"/>
        </w:rPr>
      </w:pPr>
      <w:r w:rsidRPr="00C702B1">
        <w:rPr>
          <w:rFonts w:ascii="Palatino Linotype" w:eastAsia="Times New Roman" w:hAnsi="Palatino Linotype" w:cs="Arial"/>
          <w:b/>
          <w:sz w:val="28"/>
          <w:szCs w:val="24"/>
          <w:lang w:val="es-ES" w:eastAsia="es-ES"/>
        </w:rPr>
        <w:t xml:space="preserve">SEGUNDO.- </w:t>
      </w:r>
      <w:r w:rsidRPr="00C702B1">
        <w:rPr>
          <w:rFonts w:ascii="Palatino Linotype" w:eastAsia="Times New Roman" w:hAnsi="Palatino Linotype" w:cs="Arial"/>
          <w:b/>
          <w:sz w:val="24"/>
          <w:szCs w:val="24"/>
          <w:lang w:val="es-ES" w:eastAsia="es-ES"/>
        </w:rPr>
        <w:t>De la respuesta a la solicitud de cancelación de datos</w:t>
      </w:r>
    </w:p>
    <w:p w:rsidR="00473616" w:rsidRDefault="0032259F" w:rsidP="00DD0040">
      <w:pPr>
        <w:spacing w:after="0" w:line="360" w:lineRule="auto"/>
        <w:contextualSpacing/>
        <w:jc w:val="both"/>
        <w:rPr>
          <w:rFonts w:ascii="Palatino Linotype" w:eastAsia="Times New Roman" w:hAnsi="Palatino Linotype" w:cs="Arial"/>
          <w:sz w:val="24"/>
          <w:szCs w:val="24"/>
          <w:lang w:val="es-ES" w:eastAsia="es-ES"/>
        </w:rPr>
      </w:pPr>
      <w:r w:rsidRPr="004F4DFC">
        <w:rPr>
          <w:rFonts w:ascii="Palatino Linotype" w:eastAsia="Times New Roman" w:hAnsi="Palatino Linotype" w:cs="Arial"/>
          <w:sz w:val="24"/>
          <w:szCs w:val="24"/>
          <w:lang w:val="es-ES" w:eastAsia="es-ES"/>
        </w:rPr>
        <w:t xml:space="preserve">De las constancias </w:t>
      </w:r>
      <w:r w:rsidRPr="004D6E14">
        <w:rPr>
          <w:rFonts w:ascii="Palatino Linotype" w:eastAsia="Times New Roman" w:hAnsi="Palatino Linotype" w:cs="Arial"/>
          <w:sz w:val="24"/>
          <w:szCs w:val="24"/>
          <w:lang w:val="es-ES" w:eastAsia="es-ES"/>
        </w:rPr>
        <w:t xml:space="preserve">que obran en el expediente electrónico del </w:t>
      </w:r>
      <w:r w:rsidRPr="004D6E14">
        <w:rPr>
          <w:rFonts w:ascii="Palatino Linotype" w:eastAsia="Times New Roman" w:hAnsi="Palatino Linotype" w:cs="Arial"/>
          <w:b/>
          <w:sz w:val="24"/>
          <w:szCs w:val="24"/>
          <w:lang w:val="es-ES" w:eastAsia="es-ES"/>
        </w:rPr>
        <w:t>SARCOEM</w:t>
      </w:r>
      <w:r w:rsidRPr="004D6E14">
        <w:rPr>
          <w:rFonts w:ascii="Palatino Linotype" w:eastAsia="Times New Roman" w:hAnsi="Palatino Linotype" w:cs="Arial"/>
          <w:sz w:val="24"/>
          <w:szCs w:val="24"/>
          <w:lang w:val="es-ES" w:eastAsia="es-ES"/>
        </w:rPr>
        <w:t>, se advierte que en fecha veinti</w:t>
      </w:r>
      <w:r w:rsidR="00473616">
        <w:rPr>
          <w:rFonts w:ascii="Palatino Linotype" w:eastAsia="Times New Roman" w:hAnsi="Palatino Linotype" w:cs="Arial"/>
          <w:sz w:val="24"/>
          <w:szCs w:val="24"/>
          <w:lang w:val="es-ES" w:eastAsia="es-ES"/>
        </w:rPr>
        <w:t xml:space="preserve">cinco de septiembre </w:t>
      </w:r>
      <w:r w:rsidRPr="004D6E14">
        <w:rPr>
          <w:rFonts w:ascii="Palatino Linotype" w:eastAsia="Times New Roman" w:hAnsi="Palatino Linotype" w:cs="Arial"/>
          <w:sz w:val="24"/>
          <w:szCs w:val="24"/>
          <w:lang w:val="es-ES" w:eastAsia="es-ES"/>
        </w:rPr>
        <w:t xml:space="preserve">del año en curso el </w:t>
      </w:r>
      <w:r w:rsidR="00473616">
        <w:rPr>
          <w:rFonts w:ascii="Palatino Linotype" w:eastAsia="Times New Roman" w:hAnsi="Palatino Linotype" w:cs="Arial"/>
          <w:b/>
          <w:sz w:val="24"/>
          <w:szCs w:val="24"/>
          <w:lang w:val="es-ES" w:eastAsia="es-ES"/>
        </w:rPr>
        <w:t>sujeto obligado,</w:t>
      </w:r>
      <w:r w:rsidR="00473616">
        <w:rPr>
          <w:rFonts w:ascii="Palatino Linotype" w:eastAsia="Times New Roman" w:hAnsi="Palatino Linotype" w:cs="Arial"/>
          <w:sz w:val="24"/>
          <w:szCs w:val="24"/>
          <w:lang w:val="es-ES" w:eastAsia="es-ES"/>
        </w:rPr>
        <w:t xml:space="preserve"> emitió su respuesta a la solicitud de información, en los términos siguientes:</w:t>
      </w:r>
    </w:p>
    <w:p w:rsidR="00473616" w:rsidRDefault="00473616" w:rsidP="00DD0040">
      <w:pPr>
        <w:spacing w:after="0" w:line="360" w:lineRule="auto"/>
        <w:contextualSpacing/>
        <w:jc w:val="both"/>
        <w:rPr>
          <w:rFonts w:ascii="Palatino Linotype" w:eastAsia="Times New Roman" w:hAnsi="Palatino Linotype" w:cs="Arial"/>
          <w:sz w:val="24"/>
          <w:szCs w:val="24"/>
          <w:lang w:val="es-ES" w:eastAsia="es-ES"/>
        </w:rPr>
      </w:pPr>
    </w:p>
    <w:p w:rsidR="00473616" w:rsidRDefault="00473616" w:rsidP="00DD0040">
      <w:pPr>
        <w:spacing w:after="0" w:line="240" w:lineRule="auto"/>
        <w:ind w:left="567" w:right="567"/>
        <w:contextualSpacing/>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r w:rsidRPr="00473616">
        <w:rPr>
          <w:rFonts w:ascii="Palatino Linotype" w:eastAsia="Times New Roman" w:hAnsi="Palatino Linotype" w:cs="Arial"/>
          <w:i/>
          <w:szCs w:val="24"/>
          <w:lang w:val="es-ES" w:eastAsia="es-ES"/>
        </w:rPr>
        <w:t xml:space="preserve">Por medio del presente y con fundamento en el artículos 3, 11, 40, 41, 46 y demás relativos y aplicables de la Ley de Transparencia y Acceso a la Información Pública del </w:t>
      </w:r>
      <w:r w:rsidRPr="00473616">
        <w:rPr>
          <w:rFonts w:ascii="Palatino Linotype" w:eastAsia="Times New Roman" w:hAnsi="Palatino Linotype" w:cs="Arial"/>
          <w:i/>
          <w:szCs w:val="24"/>
          <w:lang w:val="es-ES" w:eastAsia="es-ES"/>
        </w:rPr>
        <w:lastRenderedPageBreak/>
        <w:t xml:space="preserve">Estado de México y Municipios y 106 párrafo tercero, 110 fracción II y 111 de la Ley de Protección de Datos Personales en Posesión de Sujetos Obligados del Estado de México y Municipios, así como el numeral TREINTA Y OCHO inciso d), de sus Lineamientos para la recepción, trámite y resolución de las solicitudes de acceso a la información pública, acceso, modificación, sustitución, rectificación o supresión parcial o total de datos personales, así como de los Recursos de Revisión que deberán de observar los Sujetos Obligados por la Ley de Transparencia y Acceso a la Información Pública del Estado de México y Municipios; le informo que la contestación a su solicitud la efectuó (1) Unidad de Transparencia. La que a continuación se indica: En atención a su solicitud con folio 00001/CUAUTIZC/CD/2018 que a la letra dice; “EN RAZON DE QUE YA NO CUENTO CON LA CALIDAD DE SERVIDOR PUNLICO ADSCRITO A ESE AYUNTAMIENTO MUNICIPAL. YA QUE DENTRO DEL EXPEDIENTE CM/DRQD/DQD-FT/042/2018 O CM/DI/DIC/DENUNCIA/004/2018, SIN MI CONSENTIMIENTO PRESUNTAMENTE EN FECHA 23 DE JULIO DEL PRESENTE AÑO LA DIRECCION GENERAL DE ADMINISTRACIÓN PROPORCIONO MIS DATOS PERSONALES SIN MI CONSENTIMIENTO, APROVECHANDOSE, YA QUE AL HABER DENUNCIADO AL TESORERO MUNICIPAL Y A LA MISMA DIRECTORA DE ADMINISTRACIÓN POR NO DAR ATENCION A MIS PETICIONES CIUDADANAS ANTE LA CONTRALORIA MUNICIPAL DE ESE MUNICIPIO, LA MISMA CONTRALORIA AL NO QUERERME NOTIFICAR TODO LO RELACIONADA CON EL PROCEDIMIENTO QUE INICIE, INTENTA DE FORMA DOLOSOA HACERME CAER EN INASISTENCIA PARA APORTAR MEDIOS D EPRUEBA ALGUNOS NOTIFICANDO POR INSTRUCTIVO EN MI DOMICILIO EN EL CUAL YO NO ME ENCUENTRO DE LUNES A VIERNES YA QUE LABORO HASTA LA CIUDADA DE MEXICO, EN EL ORGANO INTERNO DE CONTROL DEL ISSSTE, MOTIVO POR EL CUAL CONSIDERO LA CONTRALORIA MUNICIPAL AL NO QUYERERME NOTIFICAR POR CORREO ELECTRONICO PORPORCIONADO ESTA SIENDO OMISIO A DARME ATENCIÓN Y ADEMAS DE FORMA CONJUNTA CON LA DIRECCION DE ADMINISTRACION DE ESE MUNICIPIO, UTILIZARON MIS DATOS PERSONALES SIN MI CONSENTIMIENTO, MOTIVO POR EL CUAL SOLICITO DE ESTE </w:t>
      </w:r>
      <w:proofErr w:type="spellStart"/>
      <w:r w:rsidRPr="00473616">
        <w:rPr>
          <w:rFonts w:ascii="Palatino Linotype" w:eastAsia="Times New Roman" w:hAnsi="Palatino Linotype" w:cs="Arial"/>
          <w:i/>
          <w:szCs w:val="24"/>
          <w:lang w:val="es-ES" w:eastAsia="es-ES"/>
        </w:rPr>
        <w:t>sISTEMAN</w:t>
      </w:r>
      <w:proofErr w:type="spellEnd"/>
      <w:r w:rsidRPr="00473616">
        <w:rPr>
          <w:rFonts w:ascii="Palatino Linotype" w:eastAsia="Times New Roman" w:hAnsi="Palatino Linotype" w:cs="Arial"/>
          <w:i/>
          <w:szCs w:val="24"/>
          <w:lang w:val="es-ES" w:eastAsia="es-ES"/>
        </w:rPr>
        <w:t xml:space="preserve"> LO SIGUIENTE: 1.- SE RADIQUE LA PRESENTE DENUNCIA EN TERMINOS DEL ARTICULO 4° FRACCION XII Y 32 DE LA LEY DE PROTECCION DE DATOS PERSONALES DEL ESTADO DE MEXICO. 2. SE INICIE LA INVESTIGACIÓN CORRESPONDIENTE 3. SE SANCIONE AL SERVIDOR PUBLICO RESPONSABLE 4. SE CANCELEN MIS DATOS PERSONALES EN DICHO AYUNTAMIENTO MUNICIPAL.”. (</w:t>
      </w:r>
      <w:proofErr w:type="gramStart"/>
      <w:r w:rsidRPr="00473616">
        <w:rPr>
          <w:rFonts w:ascii="Palatino Linotype" w:eastAsia="Times New Roman" w:hAnsi="Palatino Linotype" w:cs="Arial"/>
          <w:i/>
          <w:szCs w:val="24"/>
          <w:lang w:val="es-ES" w:eastAsia="es-ES"/>
        </w:rPr>
        <w:t>sic</w:t>
      </w:r>
      <w:proofErr w:type="gramEnd"/>
      <w:r w:rsidRPr="00473616">
        <w:rPr>
          <w:rFonts w:ascii="Palatino Linotype" w:eastAsia="Times New Roman" w:hAnsi="Palatino Linotype" w:cs="Arial"/>
          <w:i/>
          <w:szCs w:val="24"/>
          <w:lang w:val="es-ES" w:eastAsia="es-ES"/>
        </w:rPr>
        <w:t xml:space="preserve">). Al respecto le comento que derivado de su solicitud con folio 00001/CUAUTIZC/CD/2018 ingresada por el Sistema de Acceso, Rectificación, Cancelación y Oposición de Datos Personales del Estado de México (SARCOEM), no es posible darle contestación a lo requerido ya que no anexo </w:t>
      </w:r>
      <w:r w:rsidRPr="00473616">
        <w:rPr>
          <w:rFonts w:ascii="Palatino Linotype" w:eastAsia="Times New Roman" w:hAnsi="Palatino Linotype" w:cs="Arial"/>
          <w:i/>
          <w:szCs w:val="24"/>
          <w:lang w:val="es-ES" w:eastAsia="es-ES"/>
        </w:rPr>
        <w:lastRenderedPageBreak/>
        <w:t xml:space="preserve">documento de identificación. En virtud de lo anterior le informo que es requisito “sine qua non” acreditar su personalidad de acuerdo en los artículos 106 párrafo tercero y 110 </w:t>
      </w:r>
      <w:proofErr w:type="gramStart"/>
      <w:r w:rsidRPr="00473616">
        <w:rPr>
          <w:rFonts w:ascii="Palatino Linotype" w:eastAsia="Times New Roman" w:hAnsi="Palatino Linotype" w:cs="Arial"/>
          <w:i/>
          <w:szCs w:val="24"/>
          <w:lang w:val="es-ES" w:eastAsia="es-ES"/>
        </w:rPr>
        <w:t>fracción</w:t>
      </w:r>
      <w:proofErr w:type="gramEnd"/>
      <w:r w:rsidRPr="00473616">
        <w:rPr>
          <w:rFonts w:ascii="Palatino Linotype" w:eastAsia="Times New Roman" w:hAnsi="Palatino Linotype" w:cs="Arial"/>
          <w:i/>
          <w:szCs w:val="24"/>
          <w:lang w:val="es-ES" w:eastAsia="es-ES"/>
        </w:rPr>
        <w:t xml:space="preserve"> II de la Ley de Protección de Datos Personales en Posesión de Sujetos Obligados del Estado de México y Municipios. De lo anteriormente expuesto y fundado a Usted, en términos de los artículos 11, 41, 46 y demás aplicables de la Ley de Transparencia y Acceso a la Información Pública del Estado de México y Municipios, 106 párrafo tercero, 110 fracción II y 111 de la Ley de Protección de Datos Personales en Posesión de Sujetos Obligados del Estado de México y Municipios, a Usted pido se sirva tener a esta Unidad de Información por notificada en tiempo y forma la contestación a su solicitud de acceso a la información para los efectos legales correspondientes, a través del sistema denominado SARCOEM.</w:t>
      </w:r>
    </w:p>
    <w:p w:rsidR="00473616" w:rsidRPr="00473616" w:rsidRDefault="00473616" w:rsidP="00DD0040">
      <w:pPr>
        <w:spacing w:after="0" w:line="240" w:lineRule="auto"/>
        <w:ind w:left="567" w:right="567"/>
        <w:contextualSpacing/>
        <w:jc w:val="both"/>
        <w:rPr>
          <w:rFonts w:ascii="Palatino Linotype" w:eastAsia="Times New Roman" w:hAnsi="Palatino Linotype" w:cs="Arial"/>
          <w:i/>
          <w:szCs w:val="24"/>
          <w:lang w:val="es-ES" w:eastAsia="es-ES"/>
        </w:rPr>
      </w:pPr>
    </w:p>
    <w:p w:rsidR="00473616" w:rsidRPr="00473616" w:rsidRDefault="00473616" w:rsidP="00DD0040">
      <w:pPr>
        <w:spacing w:after="0" w:line="240" w:lineRule="auto"/>
        <w:ind w:left="567" w:right="567"/>
        <w:contextualSpacing/>
        <w:jc w:val="both"/>
        <w:rPr>
          <w:rFonts w:ascii="Palatino Linotype" w:eastAsia="Times New Roman" w:hAnsi="Palatino Linotype" w:cs="Arial"/>
          <w:i/>
          <w:szCs w:val="24"/>
          <w:lang w:val="es-ES" w:eastAsia="es-ES"/>
        </w:rPr>
      </w:pPr>
      <w:r w:rsidRPr="00473616">
        <w:rPr>
          <w:rFonts w:ascii="Palatino Linotype" w:eastAsia="Times New Roman" w:hAnsi="Palatino Linotype" w:cs="Arial"/>
          <w:i/>
          <w:szCs w:val="24"/>
          <w:lang w:val="es-ES" w:eastAsia="es-ES"/>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473616">
        <w:rPr>
          <w:rFonts w:ascii="Palatino Linotype" w:eastAsia="Times New Roman" w:hAnsi="Palatino Linotype" w:cs="Arial"/>
          <w:i/>
          <w:szCs w:val="24"/>
          <w:lang w:val="es-ES" w:eastAsia="es-ES"/>
        </w:rPr>
        <w:t>electronicá</w:t>
      </w:r>
      <w:proofErr w:type="spellEnd"/>
      <w:r w:rsidRPr="00473616">
        <w:rPr>
          <w:rFonts w:ascii="Palatino Linotype" w:eastAsia="Times New Roman" w:hAnsi="Palatino Linotype" w:cs="Arial"/>
          <w:i/>
          <w:szCs w:val="24"/>
          <w:lang w:val="es-ES" w:eastAsia="es-ES"/>
        </w:rPr>
        <w:t>, a través del SAIMEX.</w:t>
      </w:r>
      <w:r>
        <w:rPr>
          <w:rFonts w:ascii="Palatino Linotype" w:eastAsia="Times New Roman" w:hAnsi="Palatino Linotype" w:cs="Arial"/>
          <w:i/>
          <w:szCs w:val="24"/>
          <w:lang w:val="es-ES" w:eastAsia="es-ES"/>
        </w:rPr>
        <w:t xml:space="preserve"> (</w:t>
      </w:r>
      <w:proofErr w:type="gramStart"/>
      <w:r>
        <w:rPr>
          <w:rFonts w:ascii="Palatino Linotype" w:eastAsia="Times New Roman" w:hAnsi="Palatino Linotype" w:cs="Arial"/>
          <w:i/>
          <w:szCs w:val="24"/>
          <w:lang w:val="es-ES" w:eastAsia="es-ES"/>
        </w:rPr>
        <w:t>sic</w:t>
      </w:r>
      <w:proofErr w:type="gramEnd"/>
      <w:r>
        <w:rPr>
          <w:rFonts w:ascii="Palatino Linotype" w:eastAsia="Times New Roman" w:hAnsi="Palatino Linotype" w:cs="Arial"/>
          <w:i/>
          <w:szCs w:val="24"/>
          <w:lang w:val="es-ES" w:eastAsia="es-ES"/>
        </w:rPr>
        <w:t>)</w:t>
      </w:r>
    </w:p>
    <w:p w:rsidR="00473616" w:rsidRDefault="00473616" w:rsidP="00DD0040">
      <w:pPr>
        <w:spacing w:after="0" w:line="360" w:lineRule="auto"/>
        <w:contextualSpacing/>
        <w:jc w:val="both"/>
        <w:rPr>
          <w:rFonts w:ascii="Palatino Linotype" w:eastAsia="Times New Roman" w:hAnsi="Palatino Linotype" w:cs="Arial"/>
          <w:sz w:val="24"/>
          <w:szCs w:val="24"/>
          <w:lang w:val="es-ES" w:eastAsia="es-ES"/>
        </w:rPr>
      </w:pPr>
    </w:p>
    <w:p w:rsidR="00612375" w:rsidRPr="00612375" w:rsidRDefault="00612375" w:rsidP="00DD0040">
      <w:pPr>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 las constancias que integran el expediente en que se actúa, se advierte que el </w:t>
      </w:r>
      <w:r>
        <w:rPr>
          <w:rFonts w:ascii="Palatino Linotype" w:eastAsia="Times New Roman" w:hAnsi="Palatino Linotype" w:cs="Arial"/>
          <w:b/>
          <w:sz w:val="24"/>
          <w:szCs w:val="24"/>
          <w:lang w:val="es-ES" w:eastAsia="es-ES"/>
        </w:rPr>
        <w:t xml:space="preserve">sujeto obligado </w:t>
      </w:r>
      <w:r>
        <w:rPr>
          <w:rFonts w:ascii="Palatino Linotype" w:eastAsia="Times New Roman" w:hAnsi="Palatino Linotype" w:cs="Arial"/>
          <w:sz w:val="24"/>
          <w:szCs w:val="24"/>
          <w:lang w:val="es-ES" w:eastAsia="es-ES"/>
        </w:rPr>
        <w:t>remitió el archivo “</w:t>
      </w:r>
      <w:r w:rsidRPr="00612375">
        <w:rPr>
          <w:rFonts w:ascii="Palatino Linotype" w:eastAsia="Times New Roman" w:hAnsi="Palatino Linotype" w:cs="Arial"/>
          <w:sz w:val="24"/>
          <w:szCs w:val="24"/>
          <w:lang w:val="es-ES" w:eastAsia="es-ES"/>
        </w:rPr>
        <w:t>01 SARCOEM.pdf</w:t>
      </w:r>
      <w:r>
        <w:rPr>
          <w:rFonts w:ascii="Palatino Linotype" w:eastAsia="Times New Roman" w:hAnsi="Palatino Linotype" w:cs="Arial"/>
          <w:sz w:val="24"/>
          <w:szCs w:val="24"/>
          <w:lang w:val="es-ES" w:eastAsia="es-ES"/>
        </w:rPr>
        <w:t>”.</w:t>
      </w:r>
    </w:p>
    <w:p w:rsidR="00612375" w:rsidRDefault="00612375" w:rsidP="00DD0040">
      <w:pPr>
        <w:spacing w:after="0" w:line="360" w:lineRule="auto"/>
        <w:contextualSpacing/>
        <w:jc w:val="both"/>
        <w:rPr>
          <w:rFonts w:ascii="Palatino Linotype" w:eastAsia="Times New Roman" w:hAnsi="Palatino Linotype" w:cs="Arial"/>
          <w:sz w:val="24"/>
          <w:szCs w:val="24"/>
          <w:lang w:val="es-ES" w:eastAsia="es-ES"/>
        </w:rPr>
      </w:pPr>
    </w:p>
    <w:p w:rsidR="009444A1" w:rsidRPr="00C702B1" w:rsidRDefault="009444A1" w:rsidP="00DD0040">
      <w:pPr>
        <w:spacing w:after="0" w:line="360" w:lineRule="auto"/>
        <w:contextualSpacing/>
        <w:jc w:val="both"/>
        <w:rPr>
          <w:rFonts w:ascii="Palatino Linotype" w:eastAsia="Times New Roman" w:hAnsi="Palatino Linotype" w:cs="Arial"/>
          <w:b/>
          <w:sz w:val="28"/>
          <w:szCs w:val="24"/>
          <w:lang w:val="es-ES" w:eastAsia="es-ES"/>
        </w:rPr>
      </w:pPr>
      <w:r w:rsidRPr="00C702B1">
        <w:rPr>
          <w:rFonts w:ascii="Palatino Linotype" w:eastAsia="Times New Roman" w:hAnsi="Palatino Linotype" w:cs="Arial"/>
          <w:b/>
          <w:sz w:val="28"/>
          <w:szCs w:val="24"/>
          <w:lang w:val="es-ES" w:eastAsia="es-ES"/>
        </w:rPr>
        <w:t xml:space="preserve">TERCERO.- </w:t>
      </w:r>
      <w:r w:rsidRPr="00C702B1">
        <w:rPr>
          <w:rFonts w:ascii="Palatino Linotype" w:eastAsia="Times New Roman" w:hAnsi="Palatino Linotype" w:cs="Arial"/>
          <w:b/>
          <w:sz w:val="24"/>
          <w:szCs w:val="24"/>
          <w:lang w:val="es-ES" w:eastAsia="es-ES"/>
        </w:rPr>
        <w:t>De la interposición del recurso de revisión</w:t>
      </w:r>
    </w:p>
    <w:p w:rsidR="0032259F" w:rsidRPr="008602B0" w:rsidRDefault="009444A1" w:rsidP="00DD0040">
      <w:pPr>
        <w:spacing w:after="0" w:line="360" w:lineRule="auto"/>
        <w:contextualSpacing/>
        <w:jc w:val="both"/>
        <w:rPr>
          <w:rFonts w:ascii="Palatino Linotype" w:eastAsia="MS Mincho" w:hAnsi="Palatino Linotype" w:cs="Arial"/>
          <w:i/>
          <w:lang w:val="es-ES_tradnl" w:eastAsia="es-ES"/>
        </w:rPr>
      </w:pPr>
      <w:r>
        <w:rPr>
          <w:rFonts w:ascii="Palatino Linotype" w:eastAsia="Times New Roman" w:hAnsi="Palatino Linotype" w:cs="Arial"/>
          <w:sz w:val="24"/>
          <w:szCs w:val="24"/>
          <w:lang w:val="es-ES" w:eastAsia="es-ES"/>
        </w:rPr>
        <w:t>Inconforme</w:t>
      </w:r>
      <w:r w:rsidR="001025B8">
        <w:rPr>
          <w:rFonts w:ascii="Palatino Linotype" w:eastAsia="Times New Roman" w:hAnsi="Palatino Linotype" w:cs="Arial"/>
          <w:sz w:val="24"/>
          <w:szCs w:val="24"/>
          <w:lang w:val="es-ES" w:eastAsia="es-ES"/>
        </w:rPr>
        <w:t xml:space="preserve"> con la respuesta emitida por el </w:t>
      </w:r>
      <w:r w:rsidR="001025B8">
        <w:rPr>
          <w:rFonts w:ascii="Palatino Linotype" w:eastAsia="Times New Roman" w:hAnsi="Palatino Linotype" w:cs="Arial"/>
          <w:b/>
          <w:sz w:val="24"/>
          <w:szCs w:val="24"/>
          <w:lang w:val="es-ES" w:eastAsia="es-ES"/>
        </w:rPr>
        <w:t>sujeto obligado</w:t>
      </w:r>
      <w:r w:rsidR="0032259F" w:rsidRPr="008602B0">
        <w:rPr>
          <w:rFonts w:ascii="Palatino Linotype" w:eastAsia="Times New Roman" w:hAnsi="Palatino Linotype" w:cs="Arial"/>
          <w:sz w:val="24"/>
          <w:szCs w:val="24"/>
          <w:lang w:val="es-ES" w:eastAsia="es-ES"/>
        </w:rPr>
        <w:t>,</w:t>
      </w:r>
      <w:r w:rsidR="0032259F">
        <w:rPr>
          <w:rFonts w:ascii="Palatino Linotype" w:eastAsia="Times New Roman" w:hAnsi="Palatino Linotype" w:cs="Arial"/>
          <w:sz w:val="24"/>
          <w:szCs w:val="24"/>
          <w:lang w:val="es-ES" w:eastAsia="es-ES"/>
        </w:rPr>
        <w:t xml:space="preserve"> </w:t>
      </w:r>
      <w:r w:rsidR="001025B8">
        <w:rPr>
          <w:rFonts w:ascii="Palatino Linotype" w:eastAsia="Times New Roman" w:hAnsi="Palatino Linotype" w:cs="Arial"/>
          <w:sz w:val="24"/>
          <w:szCs w:val="24"/>
          <w:lang w:val="es-ES" w:eastAsia="es-ES"/>
        </w:rPr>
        <w:t>en fecha veintiséis de septiembre de dos mil dieciocho, el</w:t>
      </w:r>
      <w:r w:rsidR="0032259F">
        <w:rPr>
          <w:rFonts w:ascii="Palatino Linotype" w:eastAsia="Times New Roman" w:hAnsi="Palatino Linotype" w:cs="Arial"/>
          <w:sz w:val="24"/>
          <w:szCs w:val="24"/>
          <w:lang w:val="es-ES" w:eastAsia="es-ES"/>
        </w:rPr>
        <w:t xml:space="preserve"> </w:t>
      </w:r>
      <w:r w:rsidR="001025B8" w:rsidRPr="007778A3">
        <w:rPr>
          <w:rFonts w:ascii="Palatino Linotype" w:eastAsia="Times New Roman" w:hAnsi="Palatino Linotype" w:cs="Arial"/>
          <w:b/>
          <w:sz w:val="24"/>
          <w:szCs w:val="24"/>
          <w:lang w:val="es-ES" w:eastAsia="es-ES"/>
        </w:rPr>
        <w:t>recurrente</w:t>
      </w:r>
      <w:r w:rsidR="001025B8" w:rsidRPr="008602B0">
        <w:rPr>
          <w:rFonts w:ascii="Palatino Linotype" w:eastAsia="Times New Roman" w:hAnsi="Palatino Linotype" w:cs="Arial"/>
          <w:sz w:val="24"/>
          <w:szCs w:val="24"/>
          <w:lang w:val="es-ES" w:eastAsia="es-ES"/>
        </w:rPr>
        <w:t xml:space="preserve"> </w:t>
      </w:r>
      <w:r w:rsidR="001025B8">
        <w:rPr>
          <w:rFonts w:ascii="Palatino Linotype" w:eastAsia="Times New Roman" w:hAnsi="Palatino Linotype" w:cs="Arial"/>
          <w:sz w:val="24"/>
          <w:szCs w:val="24"/>
          <w:lang w:val="es-ES" w:eastAsia="es-ES"/>
        </w:rPr>
        <w:t>interpuso el presente r</w:t>
      </w:r>
      <w:r w:rsidR="0032259F" w:rsidRPr="008602B0">
        <w:rPr>
          <w:rFonts w:ascii="Palatino Linotype" w:eastAsia="Times New Roman" w:hAnsi="Palatino Linotype" w:cs="Arial"/>
          <w:sz w:val="24"/>
          <w:szCs w:val="24"/>
          <w:lang w:val="es-ES" w:eastAsia="es-ES"/>
        </w:rPr>
        <w:t xml:space="preserve">ecurso de revisión, </w:t>
      </w:r>
      <w:r w:rsidR="001025B8">
        <w:rPr>
          <w:rFonts w:ascii="Palatino Linotype" w:eastAsia="Times New Roman" w:hAnsi="Palatino Linotype" w:cs="Arial"/>
          <w:sz w:val="24"/>
          <w:szCs w:val="24"/>
          <w:lang w:val="es-ES" w:eastAsia="es-ES"/>
        </w:rPr>
        <w:t>haciendo valer como acto impugnado y razones o motivos de inconformidad,</w:t>
      </w:r>
      <w:r w:rsidR="0032259F" w:rsidRPr="008602B0">
        <w:rPr>
          <w:rFonts w:ascii="Palatino Linotype" w:eastAsia="Times New Roman" w:hAnsi="Palatino Linotype" w:cs="Arial"/>
          <w:sz w:val="24"/>
          <w:szCs w:val="24"/>
          <w:lang w:val="es-ES" w:eastAsia="es-ES"/>
        </w:rPr>
        <w:t xml:space="preserve"> lo siguiente:</w:t>
      </w:r>
    </w:p>
    <w:p w:rsidR="0032259F" w:rsidRPr="008602B0" w:rsidRDefault="0032259F" w:rsidP="00DD0040">
      <w:pPr>
        <w:tabs>
          <w:tab w:val="left" w:pos="3496"/>
        </w:tabs>
        <w:spacing w:after="0" w:line="360" w:lineRule="auto"/>
        <w:contextualSpacing/>
        <w:jc w:val="both"/>
        <w:rPr>
          <w:rFonts w:ascii="Palatino Linotype" w:eastAsia="MS Mincho" w:hAnsi="Palatino Linotype" w:cs="Arial"/>
          <w:b/>
          <w:bCs/>
          <w:sz w:val="24"/>
          <w:szCs w:val="24"/>
          <w:lang w:val="es-ES_tradnl" w:eastAsia="es-ES"/>
        </w:rPr>
      </w:pPr>
    </w:p>
    <w:p w:rsidR="001025B8" w:rsidRDefault="0032259F" w:rsidP="00DD0040">
      <w:pPr>
        <w:numPr>
          <w:ilvl w:val="0"/>
          <w:numId w:val="3"/>
        </w:numPr>
        <w:spacing w:after="0" w:line="360" w:lineRule="auto"/>
        <w:ind w:left="567"/>
        <w:contextualSpacing/>
        <w:jc w:val="both"/>
        <w:rPr>
          <w:rFonts w:ascii="Palatino Linotype" w:eastAsia="MS Mincho" w:hAnsi="Palatino Linotype" w:cs="Times New Roman"/>
          <w:i/>
          <w:lang w:val="es-ES_tradnl" w:eastAsia="es-ES"/>
        </w:rPr>
      </w:pPr>
      <w:r w:rsidRPr="008602B0">
        <w:rPr>
          <w:rFonts w:ascii="Palatino Linotype" w:eastAsia="MS Gothic" w:hAnsi="Palatino Linotype" w:cs="Times New Roman"/>
          <w:b/>
          <w:sz w:val="24"/>
          <w:szCs w:val="26"/>
          <w:lang w:val="es-ES"/>
        </w:rPr>
        <w:t>Acto impugnado</w:t>
      </w:r>
      <w:r w:rsidRPr="008602B0">
        <w:rPr>
          <w:rFonts w:ascii="Palatino Linotype" w:eastAsia="MS Mincho" w:hAnsi="Palatino Linotype" w:cs="Times New Roman"/>
          <w:i/>
          <w:lang w:val="es-ES_tradnl" w:eastAsia="es-ES"/>
        </w:rPr>
        <w:t xml:space="preserve">: </w:t>
      </w:r>
    </w:p>
    <w:p w:rsidR="001025B8" w:rsidRDefault="001025B8" w:rsidP="00DD0040">
      <w:pPr>
        <w:spacing w:after="0" w:line="360" w:lineRule="auto"/>
        <w:ind w:left="720" w:right="567"/>
        <w:contextualSpacing/>
        <w:jc w:val="both"/>
        <w:rPr>
          <w:rFonts w:ascii="Palatino Linotype" w:eastAsia="MS Mincho" w:hAnsi="Palatino Linotype" w:cs="Times New Roman"/>
          <w:i/>
          <w:lang w:val="es-ES_tradnl" w:eastAsia="es-ES"/>
        </w:rPr>
      </w:pPr>
    </w:p>
    <w:p w:rsidR="0032259F" w:rsidRDefault="0032259F" w:rsidP="00DD0040">
      <w:pPr>
        <w:spacing w:after="0" w:line="360" w:lineRule="auto"/>
        <w:ind w:left="720" w:right="567"/>
        <w:contextualSpacing/>
        <w:jc w:val="both"/>
        <w:rPr>
          <w:rFonts w:ascii="Palatino Linotype" w:eastAsia="MS Mincho" w:hAnsi="Palatino Linotype" w:cs="Times New Roman"/>
          <w:i/>
          <w:lang w:val="es-ES_tradnl" w:eastAsia="es-ES"/>
        </w:rPr>
      </w:pPr>
      <w:r w:rsidRPr="008602B0">
        <w:rPr>
          <w:rFonts w:ascii="Palatino Linotype" w:eastAsia="MS Mincho" w:hAnsi="Palatino Linotype" w:cs="Times New Roman"/>
          <w:i/>
          <w:lang w:val="es-ES_tradnl" w:eastAsia="es-ES"/>
        </w:rPr>
        <w:t>“</w:t>
      </w:r>
      <w:proofErr w:type="spellStart"/>
      <w:r w:rsidR="001025B8" w:rsidRPr="001025B8">
        <w:rPr>
          <w:rFonts w:ascii="Palatino Linotype" w:eastAsia="MS Mincho" w:hAnsi="Palatino Linotype" w:cs="Times New Roman"/>
          <w:i/>
          <w:lang w:eastAsia="es-ES"/>
        </w:rPr>
        <w:t>contestacion</w:t>
      </w:r>
      <w:proofErr w:type="spellEnd"/>
      <w:r w:rsidR="001025B8" w:rsidRPr="001025B8">
        <w:rPr>
          <w:rFonts w:ascii="Palatino Linotype" w:eastAsia="MS Mincho" w:hAnsi="Palatino Linotype" w:cs="Times New Roman"/>
          <w:i/>
          <w:lang w:eastAsia="es-ES"/>
        </w:rPr>
        <w:t xml:space="preserve"> a solicitud 00001/CUAUTIZC/CD/2018</w:t>
      </w:r>
      <w:proofErr w:type="gramStart"/>
      <w:r w:rsidRPr="008602B0">
        <w:rPr>
          <w:rFonts w:ascii="Palatino Linotype" w:eastAsia="MS Mincho" w:hAnsi="Palatino Linotype" w:cs="Times New Roman"/>
          <w:i/>
          <w:lang w:val="es-ES_tradnl" w:eastAsia="es-ES"/>
        </w:rPr>
        <w:t>”(</w:t>
      </w:r>
      <w:proofErr w:type="gramEnd"/>
      <w:r w:rsidRPr="008602B0">
        <w:rPr>
          <w:rFonts w:ascii="Palatino Linotype" w:eastAsia="MS Mincho" w:hAnsi="Palatino Linotype" w:cs="Times New Roman"/>
          <w:i/>
          <w:lang w:val="es-ES_tradnl" w:eastAsia="es-ES"/>
        </w:rPr>
        <w:t>Sic)</w:t>
      </w:r>
    </w:p>
    <w:p w:rsidR="00DD0040" w:rsidRPr="008602B0" w:rsidRDefault="00DD0040" w:rsidP="00DD0040">
      <w:pPr>
        <w:spacing w:after="0" w:line="360" w:lineRule="auto"/>
        <w:ind w:left="720" w:right="567"/>
        <w:contextualSpacing/>
        <w:jc w:val="both"/>
        <w:rPr>
          <w:rFonts w:ascii="Palatino Linotype" w:eastAsia="MS Mincho" w:hAnsi="Palatino Linotype" w:cs="Times New Roman"/>
          <w:i/>
          <w:lang w:val="es-ES_tradnl" w:eastAsia="es-ES"/>
        </w:rPr>
      </w:pPr>
    </w:p>
    <w:p w:rsidR="001025B8" w:rsidRDefault="0032259F" w:rsidP="00DD0040">
      <w:pPr>
        <w:numPr>
          <w:ilvl w:val="0"/>
          <w:numId w:val="3"/>
        </w:numPr>
        <w:spacing w:after="0" w:line="360" w:lineRule="auto"/>
        <w:ind w:left="567"/>
        <w:contextualSpacing/>
        <w:jc w:val="both"/>
        <w:rPr>
          <w:rFonts w:ascii="Palatino Linotype" w:eastAsia="MS Mincho" w:hAnsi="Palatino Linotype" w:cs="Times New Roman"/>
          <w:i/>
          <w:lang w:val="es-ES_tradnl" w:eastAsia="es-ES"/>
        </w:rPr>
      </w:pPr>
      <w:r w:rsidRPr="008602B0">
        <w:rPr>
          <w:rFonts w:ascii="Palatino Linotype" w:eastAsia="MS Gothic" w:hAnsi="Palatino Linotype" w:cs="Times New Roman"/>
          <w:b/>
          <w:sz w:val="24"/>
          <w:szCs w:val="26"/>
          <w:lang w:val="es-ES"/>
        </w:rPr>
        <w:t>Razones o Motivos de inconformidad</w:t>
      </w:r>
      <w:r>
        <w:rPr>
          <w:rFonts w:ascii="Palatino Linotype" w:eastAsia="MS Mincho" w:hAnsi="Palatino Linotype" w:cs="Times New Roman"/>
          <w:i/>
          <w:lang w:val="es-ES_tradnl" w:eastAsia="es-ES"/>
        </w:rPr>
        <w:t xml:space="preserve">: </w:t>
      </w:r>
    </w:p>
    <w:p w:rsidR="0032259F" w:rsidRDefault="001025B8" w:rsidP="00DD0040">
      <w:pPr>
        <w:spacing w:after="0" w:line="240" w:lineRule="auto"/>
        <w:ind w:left="567" w:right="567"/>
        <w:contextualSpacing/>
        <w:jc w:val="both"/>
        <w:rPr>
          <w:rFonts w:ascii="Palatino Linotype" w:eastAsia="MS Mincho" w:hAnsi="Palatino Linotype" w:cs="Times New Roman"/>
          <w:i/>
          <w:lang w:val="es-ES_tradnl" w:eastAsia="es-ES"/>
        </w:rPr>
      </w:pPr>
      <w:r>
        <w:rPr>
          <w:rFonts w:ascii="Palatino Linotype" w:eastAsia="MS Mincho" w:hAnsi="Palatino Linotype" w:cs="Times New Roman"/>
          <w:i/>
          <w:lang w:val="es-ES_tradnl" w:eastAsia="es-ES"/>
        </w:rPr>
        <w:lastRenderedPageBreak/>
        <w:t>“</w:t>
      </w:r>
      <w:r w:rsidRPr="001025B8">
        <w:rPr>
          <w:rFonts w:ascii="Palatino Linotype" w:eastAsia="MS Mincho" w:hAnsi="Palatino Linotype" w:cs="Times New Roman"/>
          <w:i/>
          <w:lang w:val="es-ES_tradnl" w:eastAsia="es-ES"/>
        </w:rPr>
        <w:t>EN VIRTUD WQUE SI BIEN ES CIERTO NO ANEXE DOCUMENTO QIUE CREDITE MI PERSONALIDAD, TAMBIEN L9O ES QUE PROPORCIONE MIS DATROS PERSONALES Y DI LA UBICACION DE SUJETO QUE LOS TIENE EN RESGUARDO, AHORA BIEN VEO QUE CUANDO ALGUIEN PRESENTA INCONFORMIDAD SOBRE EL USO DE LOS DATOS PERSONALES SIN AUTORIZACIÓN DEL SUJETO DE DERECHO, LA INSTITUCIÓN QUE USTEDES REPRESENTAN TRATAN DE VER LA FORMA DE NO ADREL CURSO LEGAL, POR LO QUE EN ESTE ACTO, LE SOLICITO RECONSIDERE AL RESOLUCIÓN Y SE ADMITA ATRAMITE RESPECTIVO, DANDOLE VISTA A LA CONTRALORIA DEL ESATADO DE MEXICO ASI COMO A LA FISCALIA GENERAL DE JUSTICIA DEL ESTADO DE MÉXICO SI FUERA PROCEDENTE</w:t>
      </w:r>
      <w:r w:rsidR="0032259F">
        <w:rPr>
          <w:rFonts w:ascii="Palatino Linotype" w:eastAsia="MS Mincho" w:hAnsi="Palatino Linotype" w:cs="Times New Roman"/>
          <w:i/>
          <w:lang w:eastAsia="es-ES"/>
        </w:rPr>
        <w:t>”</w:t>
      </w:r>
      <w:r w:rsidR="0032259F" w:rsidRPr="002A7C3B">
        <w:rPr>
          <w:rFonts w:ascii="Palatino Linotype" w:eastAsia="MS Mincho" w:hAnsi="Palatino Linotype" w:cs="Times New Roman"/>
          <w:i/>
          <w:lang w:val="es-ES_tradnl" w:eastAsia="es-ES"/>
        </w:rPr>
        <w:t xml:space="preserve"> </w:t>
      </w:r>
      <w:r w:rsidR="0032259F" w:rsidRPr="008602B0">
        <w:rPr>
          <w:rFonts w:ascii="Palatino Linotype" w:eastAsia="MS Mincho" w:hAnsi="Palatino Linotype" w:cs="Times New Roman"/>
          <w:i/>
          <w:lang w:val="es-ES_tradnl" w:eastAsia="es-ES"/>
        </w:rPr>
        <w:t>(Sic)</w:t>
      </w:r>
    </w:p>
    <w:p w:rsidR="0032259F" w:rsidRDefault="0032259F" w:rsidP="00DD0040">
      <w:pPr>
        <w:pStyle w:val="Prrafodelista"/>
        <w:spacing w:after="0"/>
        <w:rPr>
          <w:rFonts w:ascii="Palatino Linotype" w:eastAsia="MS Mincho" w:hAnsi="Palatino Linotype" w:cs="Times New Roman"/>
          <w:i/>
          <w:lang w:val="es-ES_tradnl" w:eastAsia="es-ES"/>
        </w:rPr>
      </w:pPr>
    </w:p>
    <w:p w:rsidR="001025B8" w:rsidRPr="001025B8" w:rsidRDefault="001025B8" w:rsidP="00DD0040">
      <w:pPr>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Es de observarse que el ahora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al interponer su recurso de revisión, adjunto el archivo electrónico “INE.pdf”, consistente en copia simple digitalizada del anverso de la credencial de votar, expedida a su favor por el Instituto Nacional Electoral.</w:t>
      </w:r>
    </w:p>
    <w:p w:rsidR="001025B8" w:rsidRDefault="001025B8" w:rsidP="00DD0040">
      <w:pPr>
        <w:spacing w:after="0" w:line="360" w:lineRule="auto"/>
        <w:contextualSpacing/>
        <w:jc w:val="both"/>
        <w:rPr>
          <w:rFonts w:ascii="Palatino Linotype" w:eastAsia="Times New Roman" w:hAnsi="Palatino Linotype" w:cs="Arial"/>
          <w:sz w:val="24"/>
          <w:szCs w:val="24"/>
          <w:lang w:val="es-ES" w:eastAsia="es-ES"/>
        </w:rPr>
      </w:pPr>
    </w:p>
    <w:p w:rsidR="001025B8" w:rsidRPr="00C702B1" w:rsidRDefault="001025B8" w:rsidP="00DD0040">
      <w:pPr>
        <w:spacing w:after="0" w:line="360" w:lineRule="auto"/>
        <w:contextualSpacing/>
        <w:jc w:val="both"/>
        <w:rPr>
          <w:rFonts w:ascii="Palatino Linotype" w:eastAsia="Times New Roman" w:hAnsi="Palatino Linotype" w:cs="Arial"/>
          <w:b/>
          <w:sz w:val="28"/>
          <w:szCs w:val="24"/>
          <w:lang w:val="es-ES" w:eastAsia="es-ES"/>
        </w:rPr>
      </w:pPr>
      <w:r w:rsidRPr="00C702B1">
        <w:rPr>
          <w:rFonts w:ascii="Palatino Linotype" w:eastAsia="Times New Roman" w:hAnsi="Palatino Linotype" w:cs="Arial"/>
          <w:b/>
          <w:sz w:val="28"/>
          <w:szCs w:val="24"/>
          <w:lang w:val="es-ES" w:eastAsia="es-ES"/>
        </w:rPr>
        <w:t>CUARTO.- Del turno y admisión del recurso de revisión</w:t>
      </w:r>
    </w:p>
    <w:p w:rsidR="00C02A27" w:rsidRDefault="001025B8" w:rsidP="00DD0040">
      <w:pPr>
        <w:spacing w:after="0" w:line="360" w:lineRule="auto"/>
        <w:contextualSpacing/>
        <w:jc w:val="both"/>
        <w:rPr>
          <w:rFonts w:ascii="Palatino Linotype" w:eastAsia="Times New Roman" w:hAnsi="Palatino Linotype" w:cs="Arial"/>
          <w:i/>
          <w:sz w:val="24"/>
          <w:szCs w:val="24"/>
          <w:lang w:val="es-ES_tradnl" w:eastAsia="es-ES"/>
        </w:rPr>
      </w:pPr>
      <w:r>
        <w:rPr>
          <w:rFonts w:ascii="Palatino Linotype" w:eastAsia="Times New Roman" w:hAnsi="Palatino Linotype" w:cs="Arial"/>
          <w:sz w:val="24"/>
          <w:szCs w:val="24"/>
          <w:lang w:val="es-ES" w:eastAsia="es-ES"/>
        </w:rPr>
        <w:t xml:space="preserve">Medio de impugnación que le fue turnado </w:t>
      </w:r>
      <w:r w:rsidR="00C02A27" w:rsidRPr="00011FD7">
        <w:rPr>
          <w:rFonts w:ascii="Palatino Linotype" w:hAnsi="Palatino Linotype" w:cs="Arial"/>
          <w:sz w:val="24"/>
          <w:szCs w:val="24"/>
        </w:rPr>
        <w:t>a l</w:t>
      </w:r>
      <w:r w:rsidR="00C02A27">
        <w:rPr>
          <w:rFonts w:ascii="Palatino Linotype" w:hAnsi="Palatino Linotype" w:cs="Arial"/>
          <w:sz w:val="24"/>
          <w:szCs w:val="24"/>
        </w:rPr>
        <w:t>a</w:t>
      </w:r>
      <w:r w:rsidR="00C02A27" w:rsidRPr="00011FD7">
        <w:rPr>
          <w:rFonts w:ascii="Palatino Linotype" w:hAnsi="Palatino Linotype" w:cs="Arial"/>
          <w:sz w:val="24"/>
          <w:szCs w:val="24"/>
        </w:rPr>
        <w:t xml:space="preserve"> Comisionad</w:t>
      </w:r>
      <w:r w:rsidR="00C02A27">
        <w:rPr>
          <w:rFonts w:ascii="Palatino Linotype" w:hAnsi="Palatino Linotype" w:cs="Arial"/>
          <w:sz w:val="24"/>
          <w:szCs w:val="24"/>
        </w:rPr>
        <w:t>a Presidenta</w:t>
      </w:r>
      <w:r w:rsidR="00C02A27" w:rsidRPr="00011FD7">
        <w:rPr>
          <w:rFonts w:ascii="Palatino Linotype" w:hAnsi="Palatino Linotype" w:cs="Arial"/>
          <w:sz w:val="24"/>
          <w:szCs w:val="24"/>
        </w:rPr>
        <w:t xml:space="preserve"> </w:t>
      </w:r>
      <w:r w:rsidR="00C02A27" w:rsidRPr="00011FD7">
        <w:rPr>
          <w:rFonts w:ascii="Palatino Linotype" w:hAnsi="Palatino Linotype" w:cs="Arial"/>
          <w:b/>
          <w:sz w:val="24"/>
          <w:szCs w:val="24"/>
        </w:rPr>
        <w:t>Zulema Martínez Sánchez</w:t>
      </w:r>
      <w:r w:rsidR="00C02A27">
        <w:rPr>
          <w:rFonts w:ascii="Palatino Linotype" w:hAnsi="Palatino Linotype" w:cs="Arial"/>
          <w:b/>
          <w:sz w:val="24"/>
          <w:szCs w:val="24"/>
        </w:rPr>
        <w:t>,</w:t>
      </w:r>
      <w:r w:rsidR="00C02A27" w:rsidRPr="00011FD7">
        <w:rPr>
          <w:rFonts w:ascii="Palatino Linotype" w:hAnsi="Palatino Linotype" w:cs="Arial"/>
          <w:sz w:val="24"/>
          <w:szCs w:val="24"/>
        </w:rPr>
        <w:t xml:space="preserve"> </w:t>
      </w:r>
      <w:r w:rsidR="0032259F" w:rsidRPr="00357738">
        <w:rPr>
          <w:rFonts w:ascii="Palatino Linotype" w:eastAsia="MS Mincho" w:hAnsi="Palatino Linotype" w:cs="Arial"/>
          <w:bCs/>
          <w:sz w:val="24"/>
          <w:szCs w:val="24"/>
          <w:lang w:val="es-ES_tradnl" w:eastAsia="es-ES"/>
        </w:rPr>
        <w:t xml:space="preserve">con fundamento en lo dispuesto por </w:t>
      </w:r>
      <w:r w:rsidR="0032259F" w:rsidRPr="00357738">
        <w:rPr>
          <w:rFonts w:ascii="Palatino Linotype" w:hAnsi="Palatino Linotype" w:cs="Arial"/>
          <w:sz w:val="24"/>
          <w:szCs w:val="24"/>
          <w:lang w:val="es-ES_tradnl"/>
        </w:rPr>
        <w:t xml:space="preserve">los artículos 11 y 127 Ley de Protección de Datos Personales en Posesión de Sujetos Obligados del Estado de México y Municipios y </w:t>
      </w:r>
      <w:r w:rsidR="0032259F">
        <w:rPr>
          <w:rFonts w:ascii="Palatino Linotype" w:hAnsi="Palatino Linotype" w:cs="Arial"/>
          <w:sz w:val="24"/>
          <w:szCs w:val="24"/>
          <w:lang w:val="es-ES_tradnl"/>
        </w:rPr>
        <w:t xml:space="preserve">el artículo </w:t>
      </w:r>
      <w:r w:rsidR="0032259F" w:rsidRPr="00357738">
        <w:rPr>
          <w:rFonts w:ascii="Palatino Linotype" w:hAnsi="Palatino Linotype" w:cs="Arial"/>
          <w:sz w:val="24"/>
          <w:szCs w:val="24"/>
          <w:lang w:val="es-ES_tradnl"/>
        </w:rPr>
        <w:t xml:space="preserve">185 fracción I de la </w:t>
      </w:r>
      <w:r w:rsidR="0032259F" w:rsidRPr="00357738">
        <w:rPr>
          <w:rFonts w:ascii="Palatino Linotype" w:hAnsi="Palatino Linotype"/>
          <w:sz w:val="24"/>
          <w:szCs w:val="24"/>
        </w:rPr>
        <w:t>Ley de Transparencia y Acceso a la Información Pública del Estado de México y Municipios de aplicación supletoria</w:t>
      </w:r>
      <w:r w:rsidR="0032259F">
        <w:rPr>
          <w:rFonts w:ascii="Palatino Linotype" w:hAnsi="Palatino Linotype"/>
          <w:sz w:val="24"/>
          <w:szCs w:val="24"/>
        </w:rPr>
        <w:t>,</w:t>
      </w:r>
      <w:r w:rsidR="0032259F" w:rsidRPr="00357738">
        <w:rPr>
          <w:rFonts w:ascii="Palatino Linotype" w:eastAsia="Calibri" w:hAnsi="Palatino Linotype" w:cs="Arial"/>
          <w:b/>
          <w:sz w:val="24"/>
          <w:szCs w:val="24"/>
          <w:lang w:val="es-ES" w:eastAsia="es-ES"/>
        </w:rPr>
        <w:t xml:space="preserve"> </w:t>
      </w:r>
      <w:r w:rsidR="0032259F" w:rsidRPr="00357738">
        <w:rPr>
          <w:rFonts w:ascii="Palatino Linotype" w:eastAsia="Times New Roman" w:hAnsi="Palatino Linotype" w:cs="Arial"/>
          <w:sz w:val="24"/>
          <w:szCs w:val="24"/>
          <w:lang w:val="es-ES" w:eastAsia="es-ES"/>
        </w:rPr>
        <w:t>se turnó a</w:t>
      </w:r>
      <w:r w:rsidR="00C02A27">
        <w:rPr>
          <w:rFonts w:ascii="Palatino Linotype" w:eastAsia="Times New Roman" w:hAnsi="Palatino Linotype" w:cs="Arial"/>
          <w:sz w:val="24"/>
          <w:szCs w:val="24"/>
          <w:lang w:val="es-ES" w:eastAsia="es-ES"/>
        </w:rPr>
        <w:t xml:space="preserve"> </w:t>
      </w:r>
      <w:r w:rsidR="0032259F" w:rsidRPr="00357738">
        <w:rPr>
          <w:rFonts w:ascii="Palatino Linotype" w:eastAsia="Times New Roman" w:hAnsi="Palatino Linotype" w:cs="Arial"/>
          <w:sz w:val="24"/>
          <w:szCs w:val="24"/>
          <w:lang w:val="es-ES" w:eastAsia="es-ES"/>
        </w:rPr>
        <w:t>l</w:t>
      </w:r>
      <w:r w:rsidR="00C02A27">
        <w:rPr>
          <w:rFonts w:ascii="Palatino Linotype" w:eastAsia="Times New Roman" w:hAnsi="Palatino Linotype" w:cs="Arial"/>
          <w:sz w:val="24"/>
          <w:szCs w:val="24"/>
          <w:lang w:val="es-ES" w:eastAsia="es-ES"/>
        </w:rPr>
        <w:t>a</w:t>
      </w:r>
      <w:r w:rsidR="0032259F" w:rsidRPr="00357738">
        <w:rPr>
          <w:rFonts w:ascii="Palatino Linotype" w:eastAsia="Times New Roman" w:hAnsi="Palatino Linotype" w:cs="Arial"/>
          <w:sz w:val="24"/>
          <w:szCs w:val="24"/>
          <w:lang w:val="es-ES" w:eastAsia="es-ES"/>
        </w:rPr>
        <w:t xml:space="preserve"> </w:t>
      </w:r>
      <w:r w:rsidR="0032259F" w:rsidRPr="00357738">
        <w:rPr>
          <w:rFonts w:ascii="Palatino Linotype" w:eastAsia="Times New Roman" w:hAnsi="Palatino Linotype" w:cs="Arial"/>
          <w:b/>
          <w:sz w:val="24"/>
          <w:szCs w:val="24"/>
          <w:lang w:val="es-ES" w:eastAsia="es-ES"/>
        </w:rPr>
        <w:t>Comisionad</w:t>
      </w:r>
      <w:r w:rsidR="00C02A27">
        <w:rPr>
          <w:rFonts w:ascii="Palatino Linotype" w:eastAsia="Times New Roman" w:hAnsi="Palatino Linotype" w:cs="Arial"/>
          <w:b/>
          <w:sz w:val="24"/>
          <w:szCs w:val="24"/>
          <w:lang w:val="es-ES" w:eastAsia="es-ES"/>
        </w:rPr>
        <w:t>a Zulema Martínez Sánchez</w:t>
      </w:r>
      <w:r w:rsidR="0032259F" w:rsidRPr="00357738">
        <w:rPr>
          <w:rFonts w:ascii="Palatino Linotype" w:eastAsia="Times New Roman" w:hAnsi="Palatino Linotype" w:cs="Arial"/>
          <w:b/>
          <w:sz w:val="24"/>
          <w:szCs w:val="24"/>
          <w:lang w:val="es-ES" w:eastAsia="es-ES"/>
        </w:rPr>
        <w:t xml:space="preserve">, </w:t>
      </w:r>
      <w:r w:rsidR="0032259F" w:rsidRPr="00357738">
        <w:rPr>
          <w:rFonts w:ascii="Palatino Linotype" w:eastAsia="Times New Roman" w:hAnsi="Palatino Linotype" w:cs="Arial"/>
          <w:sz w:val="24"/>
          <w:szCs w:val="24"/>
          <w:lang w:val="es-ES" w:eastAsia="es-ES"/>
        </w:rPr>
        <w:t xml:space="preserve">con el objeto de </w:t>
      </w:r>
      <w:r w:rsidR="0032259F" w:rsidRPr="00357738">
        <w:rPr>
          <w:rFonts w:ascii="Palatino Linotype" w:eastAsia="Times New Roman" w:hAnsi="Palatino Linotype" w:cs="Arial"/>
          <w:sz w:val="24"/>
          <w:szCs w:val="24"/>
          <w:lang w:eastAsia="es-ES"/>
        </w:rPr>
        <w:t>su análisis</w:t>
      </w:r>
      <w:r w:rsidR="0032259F" w:rsidRPr="00357738">
        <w:rPr>
          <w:rFonts w:ascii="Palatino Linotype" w:eastAsia="Times New Roman" w:hAnsi="Palatino Linotype" w:cs="Arial"/>
          <w:sz w:val="24"/>
          <w:szCs w:val="24"/>
        </w:rPr>
        <w:t xml:space="preserve">. </w:t>
      </w:r>
    </w:p>
    <w:p w:rsidR="00503F28" w:rsidRDefault="00503F28" w:rsidP="00DD0040">
      <w:pPr>
        <w:spacing w:after="0" w:line="360" w:lineRule="auto"/>
        <w:contextualSpacing/>
        <w:jc w:val="both"/>
        <w:rPr>
          <w:rFonts w:ascii="Palatino Linotype" w:eastAsia="Times New Roman" w:hAnsi="Palatino Linotype" w:cs="Arial"/>
          <w:b/>
          <w:sz w:val="28"/>
          <w:szCs w:val="24"/>
          <w:lang w:val="es-ES_tradnl" w:eastAsia="es-ES"/>
        </w:rPr>
      </w:pPr>
    </w:p>
    <w:p w:rsidR="00C02A27" w:rsidRPr="00C702B1" w:rsidRDefault="00C02A27" w:rsidP="00DD0040">
      <w:pPr>
        <w:spacing w:after="0" w:line="360" w:lineRule="auto"/>
        <w:contextualSpacing/>
        <w:jc w:val="both"/>
        <w:rPr>
          <w:rFonts w:ascii="Palatino Linotype" w:eastAsia="Times New Roman" w:hAnsi="Palatino Linotype" w:cs="Arial"/>
          <w:b/>
          <w:sz w:val="28"/>
          <w:szCs w:val="24"/>
          <w:lang w:val="es-ES_tradnl" w:eastAsia="es-ES"/>
        </w:rPr>
      </w:pPr>
      <w:r w:rsidRPr="00C702B1">
        <w:rPr>
          <w:rFonts w:ascii="Palatino Linotype" w:eastAsia="Times New Roman" w:hAnsi="Palatino Linotype" w:cs="Arial"/>
          <w:b/>
          <w:sz w:val="28"/>
          <w:szCs w:val="24"/>
          <w:lang w:val="es-ES_tradnl" w:eastAsia="es-ES"/>
        </w:rPr>
        <w:t xml:space="preserve">QUINTO.- </w:t>
      </w:r>
      <w:r w:rsidR="00551C11" w:rsidRPr="00C702B1">
        <w:rPr>
          <w:rFonts w:ascii="Palatino Linotype" w:eastAsia="Times New Roman" w:hAnsi="Palatino Linotype" w:cs="Arial"/>
          <w:b/>
          <w:sz w:val="28"/>
          <w:szCs w:val="24"/>
          <w:lang w:val="es-ES_tradnl" w:eastAsia="es-ES"/>
        </w:rPr>
        <w:t>De la etapa de instrucción</w:t>
      </w:r>
    </w:p>
    <w:p w:rsidR="0032259F" w:rsidRPr="008A7D39" w:rsidRDefault="00D63FC9" w:rsidP="00DD0040">
      <w:pPr>
        <w:spacing w:after="0" w:line="360" w:lineRule="auto"/>
        <w:contextualSpacing/>
        <w:jc w:val="both"/>
        <w:rPr>
          <w:rFonts w:ascii="Palatino Linotype" w:eastAsia="MS Mincho" w:hAnsi="Palatino Linotype" w:cs="Times New Roman"/>
          <w:i/>
          <w:color w:val="000000"/>
          <w:sz w:val="24"/>
          <w:szCs w:val="24"/>
          <w:lang w:val="es-ES_tradnl" w:eastAsia="es-ES"/>
        </w:rPr>
      </w:pPr>
      <w:r>
        <w:rPr>
          <w:rFonts w:ascii="Palatino Linotype" w:hAnsi="Palatino Linotype" w:cs="Arial"/>
          <w:sz w:val="24"/>
          <w:szCs w:val="24"/>
          <w:lang w:val="es-ES_tradnl"/>
        </w:rPr>
        <w:t xml:space="preserve">En fecha nueve de octubre </w:t>
      </w:r>
      <w:r w:rsidR="0032259F" w:rsidRPr="008A7D39">
        <w:rPr>
          <w:rFonts w:ascii="Palatino Linotype" w:hAnsi="Palatino Linotype" w:cs="Arial"/>
          <w:sz w:val="24"/>
          <w:szCs w:val="24"/>
          <w:lang w:val="es-ES_tradnl"/>
        </w:rPr>
        <w:t xml:space="preserve">de dos mil dieciocho, </w:t>
      </w:r>
      <w:r w:rsidR="0032259F" w:rsidRPr="008A7D39">
        <w:rPr>
          <w:rFonts w:ascii="Palatino Linotype" w:hAnsi="Palatino Linotype" w:cs="Arial"/>
          <w:sz w:val="24"/>
          <w:szCs w:val="24"/>
        </w:rPr>
        <w:t xml:space="preserve">atento a lo dispuesto en los artículos 11, 127 y 131 de la Ley de Protección de Datos Personales en Posesión de </w:t>
      </w:r>
      <w:r w:rsidR="0032259F" w:rsidRPr="008A7D39">
        <w:rPr>
          <w:rFonts w:ascii="Palatino Linotype" w:hAnsi="Palatino Linotype" w:cs="Arial"/>
          <w:sz w:val="24"/>
          <w:szCs w:val="24"/>
        </w:rPr>
        <w:lastRenderedPageBreak/>
        <w:t xml:space="preserve">Sujetos Obligados del Estado de México y Municipios y 185 fracciones I, II y IV de la Ley de Transparencia y Acceso a la Información Pública del Estado de México y Municipios de aplicación supletoria, </w:t>
      </w:r>
      <w:r w:rsidR="0032259F" w:rsidRPr="008A7D39">
        <w:rPr>
          <w:rFonts w:ascii="Palatino Linotype" w:hAnsi="Palatino Linotype"/>
          <w:sz w:val="24"/>
          <w:szCs w:val="24"/>
        </w:rPr>
        <w:t>se a</w:t>
      </w:r>
      <w:r w:rsidR="0032259F" w:rsidRPr="008A7D39">
        <w:rPr>
          <w:rFonts w:ascii="Palatino Linotype" w:hAnsi="Palatino Linotype" w:cs="Arial"/>
          <w:sz w:val="24"/>
          <w:szCs w:val="24"/>
        </w:rPr>
        <w:t xml:space="preserve">cordó </w:t>
      </w:r>
      <w:r w:rsidR="0032259F">
        <w:rPr>
          <w:rFonts w:ascii="Palatino Linotype" w:hAnsi="Palatino Linotype" w:cs="Arial"/>
          <w:sz w:val="24"/>
          <w:szCs w:val="24"/>
        </w:rPr>
        <w:t>l</w:t>
      </w:r>
      <w:r w:rsidR="0032259F" w:rsidRPr="008A7D39">
        <w:rPr>
          <w:rFonts w:ascii="Palatino Linotype" w:hAnsi="Palatino Linotype" w:cs="Arial"/>
          <w:sz w:val="24"/>
          <w:szCs w:val="24"/>
        </w:rPr>
        <w:t xml:space="preserve">a integración del expediente a fin de ponerlo a disposición de las partes a efecto de que </w:t>
      </w:r>
      <w:r w:rsidR="0032259F" w:rsidRPr="008A7D39">
        <w:rPr>
          <w:rFonts w:ascii="Palatino Linotype" w:hAnsi="Palatino Linotype" w:cs="Arial"/>
          <w:sz w:val="24"/>
          <w:szCs w:val="24"/>
          <w:lang w:val="es-ES_tradnl"/>
        </w:rPr>
        <w:t xml:space="preserve">ofrecieran pruebas, </w:t>
      </w:r>
      <w:r w:rsidR="0032259F" w:rsidRPr="00C414BE">
        <w:rPr>
          <w:rFonts w:ascii="Palatino Linotype" w:hAnsi="Palatino Linotype" w:cs="Arial"/>
          <w:sz w:val="24"/>
          <w:szCs w:val="24"/>
          <w:lang w:val="es-ES_tradnl"/>
        </w:rPr>
        <w:t>el</w:t>
      </w:r>
      <w:r w:rsidR="0032259F" w:rsidRPr="008A7D39">
        <w:rPr>
          <w:rFonts w:ascii="Palatino Linotype" w:hAnsi="Palatino Linotype" w:cs="Arial"/>
          <w:b/>
          <w:sz w:val="24"/>
          <w:szCs w:val="24"/>
          <w:lang w:val="es-ES_tradnl"/>
        </w:rPr>
        <w:t xml:space="preserve"> </w:t>
      </w:r>
      <w:r w:rsidRPr="008A7D39">
        <w:rPr>
          <w:rFonts w:ascii="Palatino Linotype" w:hAnsi="Palatino Linotype" w:cs="Arial"/>
          <w:b/>
          <w:sz w:val="24"/>
          <w:szCs w:val="24"/>
          <w:lang w:val="es-ES_tradnl"/>
        </w:rPr>
        <w:t>sujeto obligado</w:t>
      </w:r>
      <w:r w:rsidRPr="008A7D39">
        <w:rPr>
          <w:rFonts w:ascii="Palatino Linotype" w:hAnsi="Palatino Linotype" w:cs="Arial"/>
          <w:sz w:val="24"/>
          <w:szCs w:val="24"/>
          <w:lang w:val="es-ES_tradnl"/>
        </w:rPr>
        <w:t xml:space="preserve"> </w:t>
      </w:r>
      <w:r w:rsidR="0032259F" w:rsidRPr="008A7D39">
        <w:rPr>
          <w:rFonts w:ascii="Palatino Linotype" w:hAnsi="Palatino Linotype" w:cs="Arial"/>
          <w:sz w:val="24"/>
          <w:szCs w:val="24"/>
          <w:lang w:val="es-ES_tradnl"/>
        </w:rPr>
        <w:t xml:space="preserve">rindiera </w:t>
      </w:r>
      <w:r>
        <w:rPr>
          <w:rFonts w:ascii="Palatino Linotype" w:hAnsi="Palatino Linotype" w:cs="Arial"/>
          <w:sz w:val="24"/>
          <w:szCs w:val="24"/>
          <w:lang w:val="es-ES_tradnl"/>
        </w:rPr>
        <w:t>su</w:t>
      </w:r>
      <w:r w:rsidR="0032259F" w:rsidRPr="008A7D39">
        <w:rPr>
          <w:rFonts w:ascii="Palatino Linotype" w:hAnsi="Palatino Linotype" w:cs="Arial"/>
          <w:sz w:val="24"/>
          <w:szCs w:val="24"/>
          <w:lang w:val="es-ES_tradnl"/>
        </w:rPr>
        <w:t xml:space="preserve"> </w:t>
      </w:r>
      <w:r>
        <w:rPr>
          <w:rFonts w:ascii="Palatino Linotype" w:hAnsi="Palatino Linotype" w:cs="Arial"/>
          <w:sz w:val="24"/>
          <w:szCs w:val="24"/>
          <w:lang w:val="es-ES_tradnl"/>
        </w:rPr>
        <w:t>i</w:t>
      </w:r>
      <w:r w:rsidR="0032259F" w:rsidRPr="008A7D39">
        <w:rPr>
          <w:rFonts w:ascii="Palatino Linotype" w:hAnsi="Palatino Linotype" w:cs="Arial"/>
          <w:sz w:val="24"/>
          <w:szCs w:val="24"/>
          <w:lang w:val="es-ES_tradnl"/>
        </w:rPr>
        <w:t xml:space="preserve">nforme </w:t>
      </w:r>
      <w:r>
        <w:rPr>
          <w:rFonts w:ascii="Palatino Linotype" w:hAnsi="Palatino Linotype" w:cs="Arial"/>
          <w:sz w:val="24"/>
          <w:szCs w:val="24"/>
          <w:lang w:val="es-ES_tradnl"/>
        </w:rPr>
        <w:t>j</w:t>
      </w:r>
      <w:r w:rsidR="0032259F" w:rsidRPr="008A7D39">
        <w:rPr>
          <w:rFonts w:ascii="Palatino Linotype" w:hAnsi="Palatino Linotype" w:cs="Arial"/>
          <w:sz w:val="24"/>
          <w:szCs w:val="24"/>
          <w:lang w:val="es-ES_tradnl"/>
        </w:rPr>
        <w:t xml:space="preserve">ustificado, o bien </w:t>
      </w:r>
      <w:r w:rsidR="0032259F">
        <w:rPr>
          <w:rFonts w:ascii="Palatino Linotype" w:hAnsi="Palatino Linotype" w:cs="Arial"/>
          <w:sz w:val="24"/>
          <w:szCs w:val="24"/>
          <w:lang w:val="es-ES_tradnl"/>
        </w:rPr>
        <w:t>la</w:t>
      </w:r>
      <w:r w:rsidR="0032259F" w:rsidRPr="008A7D39">
        <w:rPr>
          <w:rFonts w:ascii="Palatino Linotype" w:hAnsi="Palatino Linotype" w:cs="Arial"/>
          <w:b/>
          <w:sz w:val="24"/>
          <w:szCs w:val="24"/>
          <w:lang w:val="es-ES_tradnl"/>
        </w:rPr>
        <w:t xml:space="preserve"> </w:t>
      </w:r>
      <w:r w:rsidRPr="008A7D39">
        <w:rPr>
          <w:rFonts w:ascii="Palatino Linotype" w:hAnsi="Palatino Linotype" w:cs="Arial"/>
          <w:b/>
          <w:sz w:val="24"/>
          <w:szCs w:val="24"/>
          <w:lang w:val="es-ES_tradnl"/>
        </w:rPr>
        <w:t>recurrente</w:t>
      </w:r>
      <w:r w:rsidRPr="008A7D39">
        <w:rPr>
          <w:rFonts w:ascii="Palatino Linotype" w:hAnsi="Palatino Linotype" w:cs="Arial"/>
          <w:sz w:val="24"/>
          <w:szCs w:val="24"/>
          <w:lang w:val="es-ES_tradnl"/>
        </w:rPr>
        <w:t xml:space="preserve"> </w:t>
      </w:r>
      <w:r w:rsidR="0032259F" w:rsidRPr="008A7D39">
        <w:rPr>
          <w:rFonts w:ascii="Palatino Linotype" w:hAnsi="Palatino Linotype" w:cs="Arial"/>
          <w:sz w:val="24"/>
          <w:szCs w:val="24"/>
          <w:lang w:val="es-ES_tradnl"/>
        </w:rPr>
        <w:t xml:space="preserve">emitiera sus </w:t>
      </w:r>
      <w:r w:rsidR="0032259F">
        <w:rPr>
          <w:rFonts w:ascii="Palatino Linotype" w:hAnsi="Palatino Linotype" w:cs="Arial"/>
          <w:sz w:val="24"/>
          <w:szCs w:val="24"/>
          <w:lang w:val="es-ES_tradnl"/>
        </w:rPr>
        <w:t>manifestaciones y alegatos</w:t>
      </w:r>
      <w:r w:rsidR="0032259F">
        <w:rPr>
          <w:rFonts w:ascii="Palatino Linotype" w:hAnsi="Palatino Linotype" w:cs="Arial"/>
          <w:sz w:val="24"/>
          <w:szCs w:val="24"/>
        </w:rPr>
        <w:t>, a</w:t>
      </w:r>
      <w:r w:rsidR="0032259F" w:rsidRPr="008A7D39">
        <w:rPr>
          <w:rFonts w:ascii="Palatino Linotype" w:hAnsi="Palatino Linotype" w:cs="Arial"/>
          <w:sz w:val="24"/>
          <w:szCs w:val="24"/>
        </w:rPr>
        <w:t>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rsidR="00D63FC9" w:rsidRDefault="00D63FC9" w:rsidP="00DD0040">
      <w:pPr>
        <w:spacing w:after="0" w:line="360" w:lineRule="auto"/>
        <w:contextualSpacing/>
        <w:jc w:val="both"/>
        <w:rPr>
          <w:rFonts w:ascii="Palatino Linotype" w:hAnsi="Palatino Linotype" w:cs="Arial"/>
        </w:rPr>
      </w:pPr>
    </w:p>
    <w:p w:rsidR="0032259F" w:rsidRDefault="0032259F" w:rsidP="00DD0040">
      <w:pPr>
        <w:spacing w:after="0" w:line="360" w:lineRule="auto"/>
        <w:contextualSpacing/>
        <w:jc w:val="both"/>
        <w:rPr>
          <w:rFonts w:ascii="Palatino Linotype" w:eastAsia="MS Mincho" w:hAnsi="Palatino Linotype" w:cs="Times New Roman"/>
          <w:i/>
          <w:color w:val="000000"/>
          <w:sz w:val="24"/>
          <w:szCs w:val="24"/>
          <w:lang w:val="es-ES_tradnl" w:eastAsia="es-ES"/>
        </w:rPr>
      </w:pPr>
      <w:r w:rsidRPr="00C9047E">
        <w:rPr>
          <w:rFonts w:ascii="Palatino Linotype" w:hAnsi="Palatino Linotype" w:cs="Arial"/>
          <w:sz w:val="24"/>
          <w:szCs w:val="24"/>
        </w:rPr>
        <w:t>De</w:t>
      </w:r>
      <w:r w:rsidRPr="00C9047E">
        <w:rPr>
          <w:rFonts w:ascii="Palatino Linotype" w:hAnsi="Palatino Linotype" w:cs="Arial"/>
          <w:sz w:val="24"/>
          <w:szCs w:val="24"/>
          <w:lang w:val="es-ES_tradnl"/>
        </w:rPr>
        <w:t xml:space="preserve"> las </w:t>
      </w:r>
      <w:r w:rsidRPr="00C9047E">
        <w:rPr>
          <w:rFonts w:ascii="Palatino Linotype" w:hAnsi="Palatino Linotype"/>
          <w:sz w:val="24"/>
          <w:szCs w:val="24"/>
        </w:rPr>
        <w:t>constancias</w:t>
      </w:r>
      <w:r w:rsidRPr="00C9047E">
        <w:rPr>
          <w:rFonts w:ascii="Palatino Linotype" w:hAnsi="Palatino Linotype" w:cs="Arial"/>
          <w:sz w:val="24"/>
          <w:szCs w:val="24"/>
          <w:lang w:val="es-ES_tradnl"/>
        </w:rPr>
        <w:t xml:space="preserve"> que obran en el </w:t>
      </w:r>
      <w:r w:rsidRPr="00C9047E">
        <w:rPr>
          <w:rFonts w:ascii="Palatino Linotype" w:hAnsi="Palatino Linotype" w:cs="Arial"/>
          <w:b/>
          <w:sz w:val="24"/>
          <w:szCs w:val="24"/>
          <w:lang w:val="es-ES_tradnl"/>
        </w:rPr>
        <w:t>SARCOEM</w:t>
      </w:r>
      <w:r w:rsidRPr="00C9047E">
        <w:rPr>
          <w:rFonts w:ascii="Palatino Linotype" w:hAnsi="Palatino Linotype" w:cs="Arial"/>
          <w:sz w:val="24"/>
          <w:szCs w:val="24"/>
          <w:lang w:val="es-ES_tradnl"/>
        </w:rPr>
        <w:t>, se advierte que</w:t>
      </w:r>
      <w:r w:rsidRPr="00C9047E">
        <w:rPr>
          <w:rFonts w:ascii="Palatino Linotype" w:hAnsi="Palatino Linotype" w:cs="Arial"/>
          <w:b/>
          <w:sz w:val="24"/>
          <w:szCs w:val="24"/>
          <w:lang w:val="es-ES_tradnl"/>
        </w:rPr>
        <w:t xml:space="preserve"> </w:t>
      </w:r>
      <w:r w:rsidRPr="00C9047E">
        <w:rPr>
          <w:rFonts w:ascii="Palatino Linotype" w:hAnsi="Palatino Linotype" w:cs="Arial"/>
          <w:sz w:val="24"/>
          <w:szCs w:val="24"/>
          <w:lang w:val="es-ES_tradnl"/>
        </w:rPr>
        <w:t>el</w:t>
      </w:r>
      <w:r w:rsidRPr="00C9047E">
        <w:rPr>
          <w:rFonts w:ascii="Palatino Linotype" w:hAnsi="Palatino Linotype" w:cs="Arial"/>
          <w:b/>
          <w:sz w:val="24"/>
          <w:szCs w:val="24"/>
          <w:lang w:val="es-ES_tradnl"/>
        </w:rPr>
        <w:t xml:space="preserve"> </w:t>
      </w:r>
      <w:r w:rsidR="00D63FC9" w:rsidRPr="00C9047E">
        <w:rPr>
          <w:rFonts w:ascii="Palatino Linotype" w:hAnsi="Palatino Linotype" w:cs="Arial"/>
          <w:b/>
          <w:sz w:val="24"/>
          <w:szCs w:val="24"/>
          <w:lang w:val="es-ES_tradnl"/>
        </w:rPr>
        <w:t>sujeto obligado</w:t>
      </w:r>
      <w:r w:rsidR="00D63FC9" w:rsidRPr="00C9047E">
        <w:rPr>
          <w:rFonts w:ascii="Palatino Linotype" w:hAnsi="Palatino Linotype" w:cs="Arial"/>
          <w:sz w:val="24"/>
          <w:szCs w:val="24"/>
          <w:lang w:val="es-ES_tradnl"/>
        </w:rPr>
        <w:t xml:space="preserve">  </w:t>
      </w:r>
      <w:r w:rsidRPr="00C9047E">
        <w:rPr>
          <w:rFonts w:ascii="Palatino Linotype" w:hAnsi="Palatino Linotype" w:cs="Arial"/>
          <w:sz w:val="24"/>
          <w:szCs w:val="24"/>
          <w:lang w:val="es-ES_tradnl"/>
        </w:rPr>
        <w:t>en fecha dieci</w:t>
      </w:r>
      <w:r w:rsidR="00D63FC9">
        <w:rPr>
          <w:rFonts w:ascii="Palatino Linotype" w:hAnsi="Palatino Linotype" w:cs="Arial"/>
          <w:sz w:val="24"/>
          <w:szCs w:val="24"/>
          <w:lang w:val="es-ES_tradnl"/>
        </w:rPr>
        <w:t xml:space="preserve">ocho de octubre </w:t>
      </w:r>
      <w:r w:rsidRPr="00C9047E">
        <w:rPr>
          <w:rFonts w:ascii="Palatino Linotype" w:hAnsi="Palatino Linotype" w:cs="Arial"/>
          <w:sz w:val="24"/>
          <w:szCs w:val="24"/>
          <w:lang w:val="es-ES_tradnl"/>
        </w:rPr>
        <w:t>de</w:t>
      </w:r>
      <w:r w:rsidR="00D63FC9">
        <w:rPr>
          <w:rFonts w:ascii="Palatino Linotype" w:hAnsi="Palatino Linotype" w:cs="Arial"/>
          <w:sz w:val="24"/>
          <w:szCs w:val="24"/>
          <w:lang w:val="es-ES_tradnl"/>
        </w:rPr>
        <w:t xml:space="preserve"> dos mil dieciocho, exhibió el i</w:t>
      </w:r>
      <w:r w:rsidRPr="00C9047E">
        <w:rPr>
          <w:rFonts w:ascii="Palatino Linotype" w:hAnsi="Palatino Linotype" w:cs="Arial"/>
          <w:sz w:val="24"/>
          <w:szCs w:val="24"/>
          <w:lang w:val="es-ES_tradnl"/>
        </w:rPr>
        <w:t xml:space="preserve">nforme </w:t>
      </w:r>
      <w:r w:rsidR="00D63FC9">
        <w:rPr>
          <w:rFonts w:ascii="Palatino Linotype" w:hAnsi="Palatino Linotype" w:cs="Arial"/>
          <w:sz w:val="24"/>
          <w:szCs w:val="24"/>
          <w:lang w:val="es-ES_tradnl"/>
        </w:rPr>
        <w:t>j</w:t>
      </w:r>
      <w:r w:rsidRPr="00C9047E">
        <w:rPr>
          <w:rFonts w:ascii="Palatino Linotype" w:hAnsi="Palatino Linotype" w:cs="Arial"/>
          <w:sz w:val="24"/>
          <w:szCs w:val="24"/>
          <w:lang w:val="es-ES_tradnl"/>
        </w:rPr>
        <w:t xml:space="preserve">ustificado, </w:t>
      </w:r>
      <w:r w:rsidRPr="00C9047E">
        <w:rPr>
          <w:rFonts w:ascii="Palatino Linotype" w:hAnsi="Palatino Linotype"/>
          <w:color w:val="000000"/>
          <w:sz w:val="24"/>
          <w:szCs w:val="24"/>
          <w:shd w:val="clear" w:color="auto" w:fill="FFFFFF"/>
          <w:lang w:val="es-ES"/>
        </w:rPr>
        <w:t xml:space="preserve">para manifestar lo que a su derecho le asistiera y conviniera </w:t>
      </w:r>
      <w:r w:rsidRPr="00C9047E">
        <w:rPr>
          <w:rFonts w:ascii="Palatino Linotype" w:hAnsi="Palatino Linotype" w:cs="Arial"/>
          <w:sz w:val="24"/>
          <w:szCs w:val="24"/>
          <w:lang w:val="es-ES_tradnl"/>
        </w:rPr>
        <w:t xml:space="preserve">adjuntando </w:t>
      </w:r>
      <w:r w:rsidR="00D63FC9">
        <w:rPr>
          <w:rFonts w:ascii="Palatino Linotype" w:hAnsi="Palatino Linotype" w:cs="Arial"/>
          <w:sz w:val="24"/>
          <w:szCs w:val="24"/>
          <w:lang w:val="es-ES_tradnl"/>
        </w:rPr>
        <w:t>e</w:t>
      </w:r>
      <w:r w:rsidRPr="00C9047E">
        <w:rPr>
          <w:rFonts w:ascii="Palatino Linotype" w:hAnsi="Palatino Linotype" w:cs="Arial"/>
          <w:sz w:val="24"/>
          <w:szCs w:val="24"/>
          <w:lang w:val="es-ES_tradnl"/>
        </w:rPr>
        <w:t>l archivo electrónico</w:t>
      </w:r>
      <w:r w:rsidR="00D63FC9">
        <w:rPr>
          <w:rFonts w:ascii="Palatino Linotype" w:hAnsi="Palatino Linotype" w:cs="Arial"/>
          <w:sz w:val="24"/>
          <w:szCs w:val="24"/>
          <w:lang w:val="es-ES_tradnl"/>
        </w:rPr>
        <w:t xml:space="preserve"> denominado</w:t>
      </w:r>
      <w:r w:rsidRPr="00C9047E">
        <w:rPr>
          <w:rFonts w:ascii="Palatino Linotype" w:hAnsi="Palatino Linotype" w:cs="Arial"/>
          <w:sz w:val="24"/>
          <w:szCs w:val="24"/>
          <w:lang w:val="es-ES_tradnl"/>
        </w:rPr>
        <w:t xml:space="preserve"> </w:t>
      </w:r>
      <w:r w:rsidR="00D63FC9">
        <w:rPr>
          <w:rFonts w:ascii="Palatino Linotype" w:hAnsi="Palatino Linotype" w:cs="Arial"/>
          <w:i/>
          <w:sz w:val="24"/>
          <w:szCs w:val="24"/>
          <w:lang w:val="es-ES_tradnl"/>
        </w:rPr>
        <w:t>“0</w:t>
      </w:r>
      <w:r w:rsidR="00D63FC9" w:rsidRPr="00D63FC9">
        <w:rPr>
          <w:rFonts w:ascii="Palatino Linotype" w:hAnsi="Palatino Linotype" w:cs="Arial"/>
          <w:i/>
          <w:sz w:val="24"/>
          <w:szCs w:val="24"/>
          <w:lang w:val="es-ES_tradnl"/>
        </w:rPr>
        <w:t>1-3630 INFORME JUSTIFICADO SARCOEM.pdf</w:t>
      </w:r>
      <w:r w:rsidR="00D63FC9">
        <w:rPr>
          <w:rFonts w:ascii="Palatino Linotype" w:hAnsi="Palatino Linotype" w:cs="Arial"/>
          <w:i/>
          <w:sz w:val="24"/>
          <w:szCs w:val="24"/>
          <w:lang w:val="es-ES_tradnl"/>
        </w:rPr>
        <w:t>”</w:t>
      </w:r>
      <w:r w:rsidRPr="00C9047E">
        <w:rPr>
          <w:rFonts w:ascii="Palatino Linotype" w:hAnsi="Palatino Linotype" w:cs="Arial"/>
          <w:i/>
          <w:sz w:val="24"/>
          <w:szCs w:val="24"/>
          <w:lang w:val="es-ES_tradnl"/>
        </w:rPr>
        <w:t xml:space="preserve">, </w:t>
      </w:r>
      <w:r w:rsidR="00D63FC9">
        <w:rPr>
          <w:rFonts w:ascii="Palatino Linotype" w:hAnsi="Palatino Linotype"/>
          <w:color w:val="000000"/>
          <w:sz w:val="24"/>
          <w:szCs w:val="24"/>
          <w:shd w:val="clear" w:color="auto" w:fill="FFFFFF"/>
          <w:lang w:val="es-ES"/>
        </w:rPr>
        <w:t xml:space="preserve">contenido </w:t>
      </w:r>
      <w:r w:rsidRPr="00C9047E">
        <w:rPr>
          <w:rFonts w:ascii="Palatino Linotype" w:hAnsi="Palatino Linotype"/>
          <w:color w:val="000000"/>
          <w:sz w:val="24"/>
          <w:szCs w:val="24"/>
          <w:shd w:val="clear" w:color="auto" w:fill="FFFFFF"/>
          <w:lang w:val="es-ES"/>
        </w:rPr>
        <w:t>fue puesto a disposición</w:t>
      </w:r>
      <w:r w:rsidR="00D63FC9">
        <w:rPr>
          <w:rFonts w:ascii="Palatino Linotype" w:hAnsi="Palatino Linotype"/>
          <w:color w:val="000000"/>
          <w:sz w:val="24"/>
          <w:szCs w:val="24"/>
          <w:shd w:val="clear" w:color="auto" w:fill="FFFFFF"/>
          <w:lang w:val="es-ES"/>
        </w:rPr>
        <w:t xml:space="preserve"> del </w:t>
      </w:r>
      <w:r w:rsidR="00D63FC9">
        <w:rPr>
          <w:rFonts w:ascii="Palatino Linotype" w:hAnsi="Palatino Linotype"/>
          <w:b/>
          <w:color w:val="000000"/>
          <w:sz w:val="24"/>
          <w:szCs w:val="24"/>
          <w:shd w:val="clear" w:color="auto" w:fill="FFFFFF"/>
          <w:lang w:val="es-ES"/>
        </w:rPr>
        <w:t>recurrente</w:t>
      </w:r>
      <w:r w:rsidRPr="00C9047E">
        <w:rPr>
          <w:rFonts w:ascii="Palatino Linotype" w:hAnsi="Palatino Linotype"/>
          <w:color w:val="000000"/>
          <w:sz w:val="24"/>
          <w:szCs w:val="24"/>
          <w:shd w:val="clear" w:color="auto" w:fill="FFFFFF"/>
          <w:lang w:val="es-ES"/>
        </w:rPr>
        <w:t>,</w:t>
      </w:r>
      <w:r w:rsidR="00D63FC9">
        <w:rPr>
          <w:rFonts w:ascii="Palatino Linotype" w:hAnsi="Palatino Linotype"/>
          <w:color w:val="000000"/>
          <w:sz w:val="24"/>
          <w:szCs w:val="24"/>
          <w:shd w:val="clear" w:color="auto" w:fill="FFFFFF"/>
          <w:lang w:val="es-ES"/>
        </w:rPr>
        <w:t xml:space="preserve"> para que hiciera valer lo que a su derecho conviniera</w:t>
      </w:r>
      <w:r w:rsidR="00D63FC9">
        <w:rPr>
          <w:noProof/>
          <w:lang w:eastAsia="es-MX"/>
        </w:rPr>
        <w:t>.</w:t>
      </w:r>
    </w:p>
    <w:p w:rsidR="0032259F" w:rsidRDefault="0032259F" w:rsidP="00DD0040">
      <w:pPr>
        <w:pStyle w:val="Prrafodelista"/>
        <w:spacing w:after="0"/>
        <w:ind w:left="142"/>
        <w:jc w:val="center"/>
        <w:rPr>
          <w:rFonts w:ascii="Palatino Linotype" w:hAnsi="Palatino Linotype" w:cs="Arial"/>
        </w:rPr>
      </w:pPr>
    </w:p>
    <w:p w:rsidR="0032259F" w:rsidRDefault="00B75F09" w:rsidP="00DD0040">
      <w:pPr>
        <w:spacing w:after="0" w:line="360" w:lineRule="auto"/>
        <w:contextualSpacing/>
        <w:jc w:val="both"/>
        <w:rPr>
          <w:rFonts w:ascii="Palatino Linotype" w:hAnsi="Palatino Linotype" w:cs="Arial"/>
          <w:sz w:val="24"/>
          <w:szCs w:val="24"/>
        </w:rPr>
      </w:pPr>
      <w:r>
        <w:rPr>
          <w:rFonts w:ascii="Palatino Linotype" w:eastAsia="MS Mincho" w:hAnsi="Palatino Linotype" w:cs="Times New Roman"/>
          <w:sz w:val="24"/>
          <w:szCs w:val="24"/>
          <w:lang w:val="es-ES_tradnl" w:eastAsia="es-ES"/>
        </w:rPr>
        <w:t xml:space="preserve">Una vez concluido el término otorgado a las partes mediante el acuerdo de admisión, </w:t>
      </w:r>
      <w:r w:rsidR="0032259F" w:rsidRPr="008602B0">
        <w:rPr>
          <w:rFonts w:ascii="Palatino Linotype" w:eastAsia="MS Mincho" w:hAnsi="Palatino Linotype" w:cs="Times New Roman"/>
          <w:sz w:val="24"/>
          <w:szCs w:val="24"/>
          <w:lang w:val="es-ES_tradnl" w:eastAsia="es-ES"/>
        </w:rPr>
        <w:t>l</w:t>
      </w:r>
      <w:r>
        <w:rPr>
          <w:rFonts w:ascii="Palatino Linotype" w:eastAsia="MS Mincho" w:hAnsi="Palatino Linotype" w:cs="Times New Roman"/>
          <w:sz w:val="24"/>
          <w:szCs w:val="24"/>
          <w:lang w:val="es-ES_tradnl" w:eastAsia="es-ES"/>
        </w:rPr>
        <w:t>a</w:t>
      </w:r>
      <w:r w:rsidR="0032259F" w:rsidRPr="008602B0">
        <w:rPr>
          <w:rFonts w:ascii="Palatino Linotype" w:eastAsia="MS Mincho" w:hAnsi="Palatino Linotype" w:cs="Times New Roman"/>
          <w:sz w:val="24"/>
          <w:szCs w:val="24"/>
          <w:lang w:val="es-ES_tradnl" w:eastAsia="es-ES"/>
        </w:rPr>
        <w:t xml:space="preserve"> Comisionad</w:t>
      </w:r>
      <w:r>
        <w:rPr>
          <w:rFonts w:ascii="Palatino Linotype" w:eastAsia="MS Mincho" w:hAnsi="Palatino Linotype" w:cs="Times New Roman"/>
          <w:sz w:val="24"/>
          <w:szCs w:val="24"/>
          <w:lang w:val="es-ES_tradnl" w:eastAsia="es-ES"/>
        </w:rPr>
        <w:t>a</w:t>
      </w:r>
      <w:r w:rsidR="0032259F" w:rsidRPr="008602B0">
        <w:rPr>
          <w:rFonts w:ascii="Palatino Linotype" w:eastAsia="MS Mincho" w:hAnsi="Palatino Linotype" w:cs="Times New Roman"/>
          <w:sz w:val="24"/>
          <w:szCs w:val="24"/>
          <w:lang w:val="es-ES_tradnl" w:eastAsia="es-ES"/>
        </w:rPr>
        <w:t xml:space="preserve"> Ponente decretó </w:t>
      </w:r>
      <w:r>
        <w:rPr>
          <w:rFonts w:ascii="Palatino Linotype" w:eastAsia="MS Mincho" w:hAnsi="Palatino Linotype" w:cs="Times New Roman"/>
          <w:sz w:val="24"/>
          <w:szCs w:val="24"/>
          <w:lang w:val="es-ES_tradnl" w:eastAsia="es-ES"/>
        </w:rPr>
        <w:t>e</w:t>
      </w:r>
      <w:r w:rsidR="0032259F" w:rsidRPr="008602B0">
        <w:rPr>
          <w:rFonts w:ascii="Palatino Linotype" w:eastAsia="MS Mincho" w:hAnsi="Palatino Linotype" w:cs="Times New Roman"/>
          <w:sz w:val="24"/>
          <w:szCs w:val="24"/>
          <w:lang w:val="es-ES_tradnl" w:eastAsia="es-ES"/>
        </w:rPr>
        <w:t>l cierre de instrucción</w:t>
      </w:r>
      <w:r w:rsidR="0032259F" w:rsidRPr="008602B0">
        <w:rPr>
          <w:rFonts w:ascii="Palatino Linotype" w:eastAsia="MS Mincho" w:hAnsi="Palatino Linotype" w:cs="Arial"/>
          <w:sz w:val="24"/>
          <w:szCs w:val="24"/>
          <w:lang w:val="es-ES_tradnl" w:eastAsia="es-ES"/>
        </w:rPr>
        <w:t xml:space="preserve"> </w:t>
      </w:r>
      <w:r w:rsidR="0032259F" w:rsidRPr="008602B0">
        <w:rPr>
          <w:rFonts w:ascii="Palatino Linotype" w:eastAsia="MS Mincho" w:hAnsi="Palatino Linotype" w:cs="Times New Roman"/>
          <w:sz w:val="24"/>
          <w:szCs w:val="24"/>
          <w:lang w:val="es-ES_tradnl" w:eastAsia="es-ES"/>
        </w:rPr>
        <w:t>mediante a</w:t>
      </w:r>
      <w:r w:rsidR="0032259F">
        <w:rPr>
          <w:rFonts w:ascii="Palatino Linotype" w:eastAsia="MS Mincho" w:hAnsi="Palatino Linotype" w:cs="Times New Roman"/>
          <w:sz w:val="24"/>
          <w:szCs w:val="24"/>
          <w:lang w:val="es-ES_tradnl" w:eastAsia="es-ES"/>
        </w:rPr>
        <w:t xml:space="preserve">cuerdo de fecha </w:t>
      </w:r>
      <w:r w:rsidR="00C702B1">
        <w:rPr>
          <w:rFonts w:ascii="Palatino Linotype" w:eastAsia="MS Mincho" w:hAnsi="Palatino Linotype" w:cs="Times New Roman"/>
          <w:sz w:val="24"/>
          <w:szCs w:val="24"/>
          <w:lang w:val="es-ES_tradnl" w:eastAsia="es-ES"/>
        </w:rPr>
        <w:t xml:space="preserve">veinticinco de octubre </w:t>
      </w:r>
      <w:r w:rsidR="0032259F">
        <w:rPr>
          <w:rFonts w:ascii="Palatino Linotype" w:eastAsia="MS Mincho" w:hAnsi="Palatino Linotype" w:cs="Times New Roman"/>
          <w:sz w:val="24"/>
          <w:szCs w:val="24"/>
          <w:lang w:val="es-ES_tradnl" w:eastAsia="es-ES"/>
        </w:rPr>
        <w:t>de dos mil dieciocho</w:t>
      </w:r>
      <w:r w:rsidR="0032259F" w:rsidRPr="008602B0">
        <w:rPr>
          <w:rFonts w:ascii="Palatino Linotype" w:eastAsia="MS Mincho" w:hAnsi="Palatino Linotype" w:cs="Times New Roman"/>
          <w:sz w:val="24"/>
          <w:szCs w:val="24"/>
          <w:lang w:val="es-ES_tradnl" w:eastAsia="es-ES"/>
        </w:rPr>
        <w:t>,</w:t>
      </w:r>
      <w:r w:rsidR="0032259F" w:rsidRPr="008602B0">
        <w:rPr>
          <w:rFonts w:ascii="Palatino Linotype" w:hAnsi="Palatino Linotype"/>
          <w:sz w:val="24"/>
          <w:szCs w:val="24"/>
        </w:rPr>
        <w:t xml:space="preserve"> por</w:t>
      </w:r>
      <w:r w:rsidR="0032259F" w:rsidRPr="008602B0">
        <w:rPr>
          <w:rFonts w:ascii="Palatino Linotype" w:hAnsi="Palatino Linotype" w:cs="Arial"/>
          <w:sz w:val="24"/>
          <w:szCs w:val="24"/>
        </w:rPr>
        <w:t xml:space="preserve"> lo que, ordenó turnar el expediente a resolución, misma que ahora se pronuncia:</w:t>
      </w:r>
    </w:p>
    <w:p w:rsidR="00503F28" w:rsidRDefault="00503F28" w:rsidP="00DD0040">
      <w:pPr>
        <w:keepNext/>
        <w:keepLines/>
        <w:spacing w:after="0"/>
        <w:jc w:val="center"/>
        <w:outlineLvl w:val="0"/>
        <w:rPr>
          <w:rFonts w:ascii="Palatino Linotype" w:eastAsia="MS Gothic" w:hAnsi="Palatino Linotype" w:cs="Times New Roman"/>
          <w:b/>
          <w:sz w:val="28"/>
          <w:szCs w:val="24"/>
        </w:rPr>
      </w:pPr>
      <w:bookmarkStart w:id="2" w:name="_Toc513132735"/>
    </w:p>
    <w:p w:rsidR="0032259F" w:rsidRPr="00C702B1" w:rsidRDefault="0032259F" w:rsidP="00DD0040">
      <w:pPr>
        <w:keepNext/>
        <w:keepLines/>
        <w:spacing w:after="0"/>
        <w:jc w:val="center"/>
        <w:outlineLvl w:val="0"/>
        <w:rPr>
          <w:rFonts w:ascii="Palatino Linotype" w:eastAsia="MS Gothic" w:hAnsi="Palatino Linotype" w:cs="Times New Roman"/>
          <w:b/>
          <w:sz w:val="28"/>
          <w:szCs w:val="24"/>
        </w:rPr>
      </w:pPr>
      <w:r w:rsidRPr="00C702B1">
        <w:rPr>
          <w:rFonts w:ascii="Palatino Linotype" w:eastAsia="MS Gothic" w:hAnsi="Palatino Linotype" w:cs="Times New Roman"/>
          <w:b/>
          <w:sz w:val="28"/>
          <w:szCs w:val="24"/>
        </w:rPr>
        <w:t>C</w:t>
      </w:r>
      <w:r w:rsidR="00C702B1">
        <w:rPr>
          <w:rFonts w:ascii="Palatino Linotype" w:eastAsia="MS Gothic" w:hAnsi="Palatino Linotype" w:cs="Times New Roman"/>
          <w:b/>
          <w:sz w:val="28"/>
          <w:szCs w:val="24"/>
        </w:rPr>
        <w:t xml:space="preserve"> </w:t>
      </w:r>
      <w:r w:rsidRPr="00C702B1">
        <w:rPr>
          <w:rFonts w:ascii="Palatino Linotype" w:eastAsia="MS Gothic" w:hAnsi="Palatino Linotype" w:cs="Times New Roman"/>
          <w:b/>
          <w:sz w:val="28"/>
          <w:szCs w:val="24"/>
        </w:rPr>
        <w:t>O</w:t>
      </w:r>
      <w:r w:rsidR="00C702B1">
        <w:rPr>
          <w:rFonts w:ascii="Palatino Linotype" w:eastAsia="MS Gothic" w:hAnsi="Palatino Linotype" w:cs="Times New Roman"/>
          <w:b/>
          <w:sz w:val="28"/>
          <w:szCs w:val="24"/>
        </w:rPr>
        <w:t xml:space="preserve"> </w:t>
      </w:r>
      <w:r w:rsidRPr="00C702B1">
        <w:rPr>
          <w:rFonts w:ascii="Palatino Linotype" w:eastAsia="MS Gothic" w:hAnsi="Palatino Linotype" w:cs="Times New Roman"/>
          <w:b/>
          <w:sz w:val="28"/>
          <w:szCs w:val="24"/>
        </w:rPr>
        <w:t>N</w:t>
      </w:r>
      <w:r w:rsidR="00C702B1">
        <w:rPr>
          <w:rFonts w:ascii="Palatino Linotype" w:eastAsia="MS Gothic" w:hAnsi="Palatino Linotype" w:cs="Times New Roman"/>
          <w:b/>
          <w:sz w:val="28"/>
          <w:szCs w:val="24"/>
        </w:rPr>
        <w:t xml:space="preserve"> </w:t>
      </w:r>
      <w:r w:rsidRPr="00C702B1">
        <w:rPr>
          <w:rFonts w:ascii="Palatino Linotype" w:eastAsia="MS Gothic" w:hAnsi="Palatino Linotype" w:cs="Times New Roman"/>
          <w:b/>
          <w:sz w:val="28"/>
          <w:szCs w:val="24"/>
        </w:rPr>
        <w:t>S</w:t>
      </w:r>
      <w:r w:rsidR="00C702B1">
        <w:rPr>
          <w:rFonts w:ascii="Palatino Linotype" w:eastAsia="MS Gothic" w:hAnsi="Palatino Linotype" w:cs="Times New Roman"/>
          <w:b/>
          <w:sz w:val="28"/>
          <w:szCs w:val="24"/>
        </w:rPr>
        <w:t xml:space="preserve"> </w:t>
      </w:r>
      <w:r w:rsidRPr="00C702B1">
        <w:rPr>
          <w:rFonts w:ascii="Palatino Linotype" w:eastAsia="MS Gothic" w:hAnsi="Palatino Linotype" w:cs="Times New Roman"/>
          <w:b/>
          <w:sz w:val="28"/>
          <w:szCs w:val="24"/>
        </w:rPr>
        <w:t>I</w:t>
      </w:r>
      <w:r w:rsidR="00C702B1">
        <w:rPr>
          <w:rFonts w:ascii="Palatino Linotype" w:eastAsia="MS Gothic" w:hAnsi="Palatino Linotype" w:cs="Times New Roman"/>
          <w:b/>
          <w:sz w:val="28"/>
          <w:szCs w:val="24"/>
        </w:rPr>
        <w:t xml:space="preserve"> </w:t>
      </w:r>
      <w:r w:rsidRPr="00C702B1">
        <w:rPr>
          <w:rFonts w:ascii="Palatino Linotype" w:eastAsia="MS Gothic" w:hAnsi="Palatino Linotype" w:cs="Times New Roman"/>
          <w:b/>
          <w:sz w:val="28"/>
          <w:szCs w:val="24"/>
        </w:rPr>
        <w:t>D</w:t>
      </w:r>
      <w:r w:rsidR="00C702B1">
        <w:rPr>
          <w:rFonts w:ascii="Palatino Linotype" w:eastAsia="MS Gothic" w:hAnsi="Palatino Linotype" w:cs="Times New Roman"/>
          <w:b/>
          <w:sz w:val="28"/>
          <w:szCs w:val="24"/>
        </w:rPr>
        <w:t xml:space="preserve"> </w:t>
      </w:r>
      <w:r w:rsidRPr="00C702B1">
        <w:rPr>
          <w:rFonts w:ascii="Palatino Linotype" w:eastAsia="MS Gothic" w:hAnsi="Palatino Linotype" w:cs="Times New Roman"/>
          <w:b/>
          <w:sz w:val="28"/>
          <w:szCs w:val="24"/>
        </w:rPr>
        <w:t>E</w:t>
      </w:r>
      <w:r w:rsidR="00C702B1">
        <w:rPr>
          <w:rFonts w:ascii="Palatino Linotype" w:eastAsia="MS Gothic" w:hAnsi="Palatino Linotype" w:cs="Times New Roman"/>
          <w:b/>
          <w:sz w:val="28"/>
          <w:szCs w:val="24"/>
        </w:rPr>
        <w:t xml:space="preserve"> </w:t>
      </w:r>
      <w:r w:rsidRPr="00C702B1">
        <w:rPr>
          <w:rFonts w:ascii="Palatino Linotype" w:eastAsia="MS Gothic" w:hAnsi="Palatino Linotype" w:cs="Times New Roman"/>
          <w:b/>
          <w:sz w:val="28"/>
          <w:szCs w:val="24"/>
        </w:rPr>
        <w:t>R</w:t>
      </w:r>
      <w:r w:rsidR="00C702B1">
        <w:rPr>
          <w:rFonts w:ascii="Palatino Linotype" w:eastAsia="MS Gothic" w:hAnsi="Palatino Linotype" w:cs="Times New Roman"/>
          <w:b/>
          <w:sz w:val="28"/>
          <w:szCs w:val="24"/>
        </w:rPr>
        <w:t xml:space="preserve"> </w:t>
      </w:r>
      <w:r w:rsidRPr="00C702B1">
        <w:rPr>
          <w:rFonts w:ascii="Palatino Linotype" w:eastAsia="MS Gothic" w:hAnsi="Palatino Linotype" w:cs="Times New Roman"/>
          <w:b/>
          <w:sz w:val="28"/>
          <w:szCs w:val="24"/>
        </w:rPr>
        <w:t>A</w:t>
      </w:r>
      <w:r w:rsidR="00C702B1">
        <w:rPr>
          <w:rFonts w:ascii="Palatino Linotype" w:eastAsia="MS Gothic" w:hAnsi="Palatino Linotype" w:cs="Times New Roman"/>
          <w:b/>
          <w:sz w:val="28"/>
          <w:szCs w:val="24"/>
        </w:rPr>
        <w:t xml:space="preserve"> </w:t>
      </w:r>
      <w:r w:rsidRPr="00C702B1">
        <w:rPr>
          <w:rFonts w:ascii="Palatino Linotype" w:eastAsia="MS Gothic" w:hAnsi="Palatino Linotype" w:cs="Times New Roman"/>
          <w:b/>
          <w:sz w:val="28"/>
          <w:szCs w:val="24"/>
        </w:rPr>
        <w:t>N</w:t>
      </w:r>
      <w:r w:rsidR="00C702B1">
        <w:rPr>
          <w:rFonts w:ascii="Palatino Linotype" w:eastAsia="MS Gothic" w:hAnsi="Palatino Linotype" w:cs="Times New Roman"/>
          <w:b/>
          <w:sz w:val="28"/>
          <w:szCs w:val="24"/>
        </w:rPr>
        <w:t xml:space="preserve"> </w:t>
      </w:r>
      <w:r w:rsidRPr="00C702B1">
        <w:rPr>
          <w:rFonts w:ascii="Palatino Linotype" w:eastAsia="MS Gothic" w:hAnsi="Palatino Linotype" w:cs="Times New Roman"/>
          <w:b/>
          <w:sz w:val="28"/>
          <w:szCs w:val="24"/>
        </w:rPr>
        <w:t>D</w:t>
      </w:r>
      <w:r w:rsidR="00C702B1">
        <w:rPr>
          <w:rFonts w:ascii="Palatino Linotype" w:eastAsia="MS Gothic" w:hAnsi="Palatino Linotype" w:cs="Times New Roman"/>
          <w:b/>
          <w:sz w:val="28"/>
          <w:szCs w:val="24"/>
        </w:rPr>
        <w:t xml:space="preserve"> </w:t>
      </w:r>
      <w:r w:rsidRPr="00C702B1">
        <w:rPr>
          <w:rFonts w:ascii="Palatino Linotype" w:eastAsia="MS Gothic" w:hAnsi="Palatino Linotype" w:cs="Times New Roman"/>
          <w:b/>
          <w:sz w:val="28"/>
          <w:szCs w:val="24"/>
        </w:rPr>
        <w:t>O</w:t>
      </w:r>
      <w:bookmarkEnd w:id="2"/>
    </w:p>
    <w:p w:rsidR="0032259F" w:rsidRPr="008602B0" w:rsidRDefault="0032259F" w:rsidP="00DD0040">
      <w:pPr>
        <w:spacing w:after="0" w:line="240" w:lineRule="auto"/>
        <w:rPr>
          <w:rFonts w:ascii="Palatino Linotype" w:eastAsia="MS Mincho" w:hAnsi="Palatino Linotype" w:cs="Times New Roman"/>
          <w:sz w:val="24"/>
          <w:szCs w:val="24"/>
        </w:rPr>
      </w:pPr>
    </w:p>
    <w:p w:rsidR="0032259F" w:rsidRPr="0054071A" w:rsidRDefault="0032259F" w:rsidP="00DD0040">
      <w:pPr>
        <w:keepNext/>
        <w:keepLines/>
        <w:spacing w:after="0"/>
        <w:outlineLvl w:val="1"/>
        <w:rPr>
          <w:rFonts w:ascii="Palatino Linotype" w:eastAsia="MS Gothic" w:hAnsi="Palatino Linotype" w:cs="Times New Roman"/>
          <w:b/>
          <w:sz w:val="28"/>
          <w:szCs w:val="26"/>
        </w:rPr>
      </w:pPr>
      <w:bookmarkStart w:id="3" w:name="_Toc513132736"/>
      <w:r w:rsidRPr="0054071A">
        <w:rPr>
          <w:rFonts w:ascii="Palatino Linotype" w:eastAsia="MS Gothic" w:hAnsi="Palatino Linotype" w:cs="Times New Roman"/>
          <w:b/>
          <w:sz w:val="28"/>
          <w:szCs w:val="26"/>
        </w:rPr>
        <w:lastRenderedPageBreak/>
        <w:t>PRIMERO. De la competencia.</w:t>
      </w:r>
      <w:bookmarkEnd w:id="3"/>
    </w:p>
    <w:p w:rsidR="0032259F" w:rsidRPr="008C4695" w:rsidRDefault="0032259F" w:rsidP="00DD0040">
      <w:pPr>
        <w:spacing w:after="0" w:line="360" w:lineRule="auto"/>
        <w:contextualSpacing/>
        <w:jc w:val="both"/>
        <w:rPr>
          <w:rFonts w:ascii="Palatino Linotype" w:eastAsia="Calibri" w:hAnsi="Palatino Linotype" w:cs="Arial"/>
          <w:sz w:val="24"/>
          <w:szCs w:val="24"/>
          <w:lang w:val="es-ES_tradnl" w:eastAsia="es-ES"/>
        </w:rPr>
      </w:pPr>
      <w:r w:rsidRPr="008C4695">
        <w:rPr>
          <w:rFonts w:ascii="Palatino Linotype" w:eastAsia="Calibri" w:hAnsi="Palatino Linotype" w:cs="Arial"/>
          <w:sz w:val="24"/>
          <w:szCs w:val="24"/>
          <w:lang w:val="es-ES_tradnl" w:eastAsia="es-ES"/>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rsidR="0032259F" w:rsidRDefault="0032259F" w:rsidP="00DD0040">
      <w:pPr>
        <w:spacing w:after="0" w:line="360" w:lineRule="auto"/>
        <w:contextualSpacing/>
        <w:jc w:val="both"/>
        <w:rPr>
          <w:rFonts w:ascii="Palatino Linotype" w:eastAsia="MS Mincho" w:hAnsi="Palatino Linotype" w:cs="Times New Roman"/>
          <w:sz w:val="24"/>
          <w:szCs w:val="24"/>
          <w:lang w:val="es-ES_tradnl" w:eastAsia="es-ES"/>
        </w:rPr>
      </w:pPr>
    </w:p>
    <w:p w:rsidR="00DD0040" w:rsidRPr="008602B0" w:rsidRDefault="00DD0040" w:rsidP="00DD0040">
      <w:pPr>
        <w:spacing w:after="0" w:line="360" w:lineRule="auto"/>
        <w:contextualSpacing/>
        <w:jc w:val="both"/>
        <w:rPr>
          <w:rFonts w:ascii="Palatino Linotype" w:eastAsia="MS Mincho" w:hAnsi="Palatino Linotype" w:cs="Times New Roman"/>
          <w:sz w:val="24"/>
          <w:szCs w:val="24"/>
          <w:lang w:val="es-ES_tradnl" w:eastAsia="es-ES"/>
        </w:rPr>
      </w:pPr>
    </w:p>
    <w:p w:rsidR="0032259F" w:rsidRPr="0054071A" w:rsidRDefault="0032259F" w:rsidP="00DD0040">
      <w:pPr>
        <w:keepNext/>
        <w:keepLines/>
        <w:spacing w:after="0"/>
        <w:outlineLvl w:val="1"/>
        <w:rPr>
          <w:rFonts w:ascii="Palatino Linotype" w:eastAsia="MS Gothic" w:hAnsi="Palatino Linotype" w:cs="Times New Roman"/>
          <w:b/>
          <w:sz w:val="28"/>
          <w:szCs w:val="26"/>
        </w:rPr>
      </w:pPr>
      <w:bookmarkStart w:id="4" w:name="_Toc513132737"/>
      <w:r w:rsidRPr="0054071A">
        <w:rPr>
          <w:rFonts w:ascii="Palatino Linotype" w:eastAsia="MS Gothic" w:hAnsi="Palatino Linotype" w:cs="Times New Roman"/>
          <w:b/>
          <w:sz w:val="28"/>
          <w:szCs w:val="26"/>
        </w:rPr>
        <w:t>SEGUNDO. De la oportunidad y procedibilidad.</w:t>
      </w:r>
      <w:bookmarkEnd w:id="4"/>
    </w:p>
    <w:p w:rsidR="0032259F" w:rsidRDefault="0032259F" w:rsidP="00DD0040">
      <w:pPr>
        <w:spacing w:after="0" w:line="360" w:lineRule="auto"/>
        <w:contextualSpacing/>
        <w:jc w:val="both"/>
        <w:rPr>
          <w:rFonts w:ascii="Palatino Linotype" w:eastAsia="Calibri" w:hAnsi="Palatino Linotype" w:cs="Arial"/>
          <w:sz w:val="24"/>
          <w:szCs w:val="24"/>
          <w:lang w:val="es-ES_tradnl" w:eastAsia="es-ES"/>
        </w:rPr>
      </w:pPr>
      <w:r w:rsidRPr="00242001">
        <w:rPr>
          <w:rFonts w:ascii="Palatino Linotype" w:eastAsia="Calibri" w:hAnsi="Palatino Linotype" w:cs="Arial"/>
          <w:sz w:val="24"/>
          <w:szCs w:val="24"/>
          <w:lang w:val="es-ES_tradnl" w:eastAsia="es-ES"/>
        </w:rPr>
        <w:t xml:space="preserve">El medio de impugnación fue presentado a través del </w:t>
      </w:r>
      <w:r w:rsidRPr="00242001">
        <w:rPr>
          <w:rFonts w:ascii="Palatino Linotype" w:eastAsia="Calibri" w:hAnsi="Palatino Linotype" w:cs="Arial"/>
          <w:b/>
          <w:sz w:val="24"/>
          <w:szCs w:val="24"/>
          <w:lang w:val="es-ES_tradnl" w:eastAsia="es-ES"/>
        </w:rPr>
        <w:t>SARCOEM,</w:t>
      </w:r>
      <w:r w:rsidRPr="00242001">
        <w:rPr>
          <w:rFonts w:ascii="Palatino Linotype" w:eastAsia="Calibri" w:hAnsi="Palatino Linotype" w:cs="Arial"/>
          <w:sz w:val="24"/>
          <w:szCs w:val="24"/>
          <w:lang w:val="es-ES_tradnl" w:eastAsia="es-ES"/>
        </w:rPr>
        <w:t xml:space="preserve"> en el formato previamente aprobado para tal efecto, sin embargo, previo al estudio del fondo del asunto, se procede a señalar lo siguiente: </w:t>
      </w:r>
      <w:r>
        <w:rPr>
          <w:rFonts w:ascii="Palatino Linotype" w:eastAsia="Calibri" w:hAnsi="Palatino Linotype" w:cs="Arial"/>
          <w:sz w:val="24"/>
          <w:szCs w:val="24"/>
          <w:lang w:val="es-ES_tradnl" w:eastAsia="es-ES"/>
        </w:rPr>
        <w:t xml:space="preserve">para </w:t>
      </w:r>
      <w:r w:rsidRPr="00242001">
        <w:rPr>
          <w:rFonts w:ascii="Palatino Linotype" w:eastAsia="Calibri" w:hAnsi="Palatino Linotype" w:cs="Arial"/>
          <w:sz w:val="24"/>
          <w:szCs w:val="24"/>
          <w:lang w:val="es-ES_tradnl" w:eastAsia="es-ES"/>
        </w:rPr>
        <w:t>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p>
    <w:p w:rsidR="00DD0040" w:rsidRDefault="00DD0040" w:rsidP="00DD0040">
      <w:pPr>
        <w:spacing w:after="0" w:line="360" w:lineRule="auto"/>
        <w:contextualSpacing/>
        <w:jc w:val="both"/>
        <w:rPr>
          <w:rFonts w:ascii="Palatino Linotype" w:eastAsia="Calibri" w:hAnsi="Palatino Linotype" w:cs="Arial"/>
          <w:sz w:val="24"/>
          <w:szCs w:val="24"/>
          <w:lang w:val="es-ES_tradnl" w:eastAsia="es-ES"/>
        </w:rPr>
      </w:pPr>
    </w:p>
    <w:p w:rsidR="0032259F" w:rsidRDefault="0032259F" w:rsidP="00DD0040">
      <w:pPr>
        <w:spacing w:after="0" w:line="240" w:lineRule="auto"/>
        <w:ind w:left="567" w:right="567"/>
        <w:contextualSpacing/>
        <w:jc w:val="both"/>
        <w:rPr>
          <w:rFonts w:ascii="Palatino Linotype" w:eastAsia="MS Mincho" w:hAnsi="Palatino Linotype" w:cs="Times New Roman"/>
          <w:i/>
          <w:lang w:eastAsia="es-ES"/>
        </w:rPr>
      </w:pPr>
      <w:r w:rsidRPr="00242001">
        <w:rPr>
          <w:rFonts w:ascii="Palatino Linotype" w:eastAsia="MS Mincho" w:hAnsi="Palatino Linotype" w:cs="Times New Roman"/>
          <w:i/>
          <w:lang w:eastAsia="es-ES"/>
        </w:rPr>
        <w:lastRenderedPageBreak/>
        <w:t>“</w:t>
      </w:r>
      <w:r w:rsidRPr="00C20E04">
        <w:rPr>
          <w:rFonts w:ascii="Palatino Linotype" w:eastAsia="MS Mincho" w:hAnsi="Palatino Linotype" w:cs="Times New Roman"/>
          <w:b/>
          <w:i/>
          <w:lang w:eastAsia="es-ES"/>
        </w:rPr>
        <w:t>Artículo 106</w:t>
      </w:r>
      <w:r w:rsidRPr="00242001">
        <w:rPr>
          <w:rFonts w:ascii="Palatino Linotype" w:eastAsia="MS Mincho" w:hAnsi="Palatino Linotype" w:cs="Times New Roman"/>
          <w:i/>
          <w:lang w:eastAsia="es-ES"/>
        </w:rPr>
        <w:t>. La recepción y trámite de las solicitudes para el ejercicio de los derechos ARCO, de portabilidad de los datos y limitación del tratamiento, se sujetará al procedimiento establecido en el presente Título y demás disposiciones que resulten aplicables en la materia.</w:t>
      </w:r>
      <w:r>
        <w:rPr>
          <w:rFonts w:ascii="Palatino Linotype" w:eastAsia="MS Mincho" w:hAnsi="Palatino Linotype" w:cs="Times New Roman"/>
          <w:i/>
          <w:lang w:eastAsia="es-ES"/>
        </w:rPr>
        <w:t>”</w:t>
      </w:r>
    </w:p>
    <w:p w:rsidR="0032259F" w:rsidRPr="00242001" w:rsidRDefault="0032259F" w:rsidP="00DD0040">
      <w:pPr>
        <w:spacing w:after="0" w:line="240" w:lineRule="auto"/>
        <w:ind w:left="1080"/>
        <w:contextualSpacing/>
        <w:jc w:val="both"/>
        <w:rPr>
          <w:rFonts w:ascii="Palatino Linotype" w:eastAsia="MS Mincho" w:hAnsi="Palatino Linotype" w:cs="Times New Roman"/>
          <w:i/>
          <w:lang w:eastAsia="es-ES"/>
        </w:rPr>
      </w:pPr>
    </w:p>
    <w:p w:rsidR="001C50F1" w:rsidRDefault="001C50F1" w:rsidP="00DD0040">
      <w:pPr>
        <w:spacing w:after="0" w:line="360" w:lineRule="auto"/>
        <w:contextualSpacing/>
        <w:jc w:val="both"/>
        <w:rPr>
          <w:rFonts w:ascii="Palatino Linotype" w:eastAsia="Calibri" w:hAnsi="Palatino Linotype" w:cs="Arial"/>
          <w:sz w:val="24"/>
          <w:szCs w:val="24"/>
          <w:lang w:val="es-ES_tradnl" w:eastAsia="es-ES"/>
        </w:rPr>
      </w:pPr>
      <w:r>
        <w:rPr>
          <w:rFonts w:ascii="Palatino Linotype" w:eastAsia="Calibri" w:hAnsi="Palatino Linotype" w:cs="Arial"/>
          <w:sz w:val="24"/>
          <w:szCs w:val="24"/>
          <w:lang w:val="es-ES_tradnl" w:eastAsia="es-ES"/>
        </w:rPr>
        <w:t xml:space="preserve">En esa tesitura, atendiendo a que el </w:t>
      </w:r>
      <w:r>
        <w:rPr>
          <w:rFonts w:ascii="Palatino Linotype" w:eastAsia="Calibri" w:hAnsi="Palatino Linotype" w:cs="Arial"/>
          <w:b/>
          <w:sz w:val="24"/>
          <w:szCs w:val="24"/>
          <w:lang w:val="es-ES_tradnl" w:eastAsia="es-ES"/>
        </w:rPr>
        <w:t xml:space="preserve">sujeto obligado </w:t>
      </w:r>
      <w:r>
        <w:rPr>
          <w:rFonts w:ascii="Palatino Linotype" w:eastAsia="Calibri" w:hAnsi="Palatino Linotype" w:cs="Arial"/>
          <w:sz w:val="24"/>
          <w:szCs w:val="24"/>
          <w:lang w:val="es-ES_tradnl" w:eastAsia="es-ES"/>
        </w:rPr>
        <w:t xml:space="preserve">notifico la respuesta a la solicitud de información de cancelación de datos personales el día veinticinco de septiembre de dos mil dieciocho; por lo que el plazo de quince días hábiles que el artículo 128 de la Ley de Protección de Datos Personales en Posesión de Sujetos Obligados del Estado de México y Municipios, otorgo al </w:t>
      </w:r>
      <w:r>
        <w:rPr>
          <w:rFonts w:ascii="Palatino Linotype" w:eastAsia="Calibri" w:hAnsi="Palatino Linotype" w:cs="Arial"/>
          <w:b/>
          <w:sz w:val="24"/>
          <w:szCs w:val="24"/>
          <w:lang w:val="es-ES_tradnl" w:eastAsia="es-ES"/>
        </w:rPr>
        <w:t>recurrente</w:t>
      </w:r>
      <w:r>
        <w:rPr>
          <w:rFonts w:ascii="Palatino Linotype" w:eastAsia="Calibri" w:hAnsi="Palatino Linotype" w:cs="Arial"/>
          <w:sz w:val="24"/>
          <w:szCs w:val="24"/>
          <w:lang w:val="es-ES_tradnl" w:eastAsia="es-ES"/>
        </w:rPr>
        <w:t xml:space="preserve"> para presentar el recurso de revisión transcurrió del veintiséis de septiembre al </w:t>
      </w:r>
      <w:r w:rsidR="00E259AC">
        <w:rPr>
          <w:rFonts w:ascii="Palatino Linotype" w:eastAsia="Calibri" w:hAnsi="Palatino Linotype" w:cs="Arial"/>
          <w:sz w:val="24"/>
          <w:szCs w:val="24"/>
          <w:lang w:val="es-ES_tradnl" w:eastAsia="es-ES"/>
        </w:rPr>
        <w:t>diecisiete de octubre de dos mil dieciocho.</w:t>
      </w:r>
    </w:p>
    <w:p w:rsidR="00E259AC" w:rsidRDefault="00E259AC" w:rsidP="00DD0040">
      <w:pPr>
        <w:spacing w:after="0" w:line="360" w:lineRule="auto"/>
        <w:contextualSpacing/>
        <w:jc w:val="both"/>
        <w:rPr>
          <w:rFonts w:ascii="Palatino Linotype" w:eastAsia="Calibri" w:hAnsi="Palatino Linotype" w:cs="Arial"/>
          <w:sz w:val="24"/>
          <w:szCs w:val="24"/>
          <w:lang w:val="es-ES_tradnl" w:eastAsia="es-ES"/>
        </w:rPr>
      </w:pPr>
    </w:p>
    <w:p w:rsidR="00E259AC" w:rsidRPr="00E259AC" w:rsidRDefault="00E259AC" w:rsidP="00DD0040">
      <w:pPr>
        <w:spacing w:after="0" w:line="360" w:lineRule="auto"/>
        <w:contextualSpacing/>
        <w:jc w:val="both"/>
        <w:rPr>
          <w:rFonts w:ascii="Palatino Linotype" w:eastAsia="Calibri" w:hAnsi="Palatino Linotype" w:cs="Arial"/>
          <w:sz w:val="24"/>
          <w:szCs w:val="24"/>
          <w:lang w:val="es-ES_tradnl" w:eastAsia="es-ES"/>
        </w:rPr>
      </w:pPr>
      <w:r>
        <w:rPr>
          <w:rFonts w:ascii="Palatino Linotype" w:eastAsia="Calibri" w:hAnsi="Palatino Linotype" w:cs="Arial"/>
          <w:sz w:val="24"/>
          <w:szCs w:val="24"/>
          <w:lang w:val="es-ES_tradnl" w:eastAsia="es-ES"/>
        </w:rPr>
        <w:t xml:space="preserve">Ahora bien, como se advierte de las constancias que integran el expediente virtual en que se actúa, podemos observar que el </w:t>
      </w:r>
      <w:r>
        <w:rPr>
          <w:rFonts w:ascii="Palatino Linotype" w:eastAsia="Calibri" w:hAnsi="Palatino Linotype" w:cs="Arial"/>
          <w:b/>
          <w:sz w:val="24"/>
          <w:szCs w:val="24"/>
          <w:lang w:val="es-ES_tradnl" w:eastAsia="es-ES"/>
        </w:rPr>
        <w:t xml:space="preserve">recurrente </w:t>
      </w:r>
      <w:r>
        <w:rPr>
          <w:rFonts w:ascii="Palatino Linotype" w:eastAsia="Calibri" w:hAnsi="Palatino Linotype" w:cs="Arial"/>
          <w:sz w:val="24"/>
          <w:szCs w:val="24"/>
          <w:lang w:val="es-ES_tradnl" w:eastAsia="es-ES"/>
        </w:rPr>
        <w:t>interpuso su recurso de revisión el día veinticinco de septiembre de dos mil dieciocho, encontrándose dentro del término legal para su interposición</w:t>
      </w:r>
      <w:r w:rsidR="00180223">
        <w:rPr>
          <w:rFonts w:ascii="Palatino Linotype" w:eastAsia="Calibri" w:hAnsi="Palatino Linotype" w:cs="Arial"/>
          <w:sz w:val="24"/>
          <w:szCs w:val="24"/>
          <w:lang w:val="es-ES_tradnl" w:eastAsia="es-ES"/>
        </w:rPr>
        <w:t>.</w:t>
      </w:r>
    </w:p>
    <w:p w:rsidR="001C50F1" w:rsidRDefault="001C50F1" w:rsidP="00DD0040">
      <w:pPr>
        <w:spacing w:after="0" w:line="360" w:lineRule="auto"/>
        <w:contextualSpacing/>
        <w:jc w:val="both"/>
        <w:rPr>
          <w:rFonts w:ascii="Palatino Linotype" w:eastAsia="Calibri" w:hAnsi="Palatino Linotype" w:cs="Arial"/>
          <w:sz w:val="24"/>
          <w:szCs w:val="24"/>
          <w:lang w:val="es-ES_tradnl" w:eastAsia="es-ES"/>
        </w:rPr>
      </w:pPr>
    </w:p>
    <w:p w:rsidR="005619C9" w:rsidRDefault="005619C9" w:rsidP="00DD0040">
      <w:pPr>
        <w:spacing w:after="0" w:line="360" w:lineRule="auto"/>
        <w:contextualSpacing/>
        <w:jc w:val="both"/>
        <w:rPr>
          <w:rFonts w:ascii="Palatino Linotype" w:eastAsia="Calibri" w:hAnsi="Palatino Linotype" w:cs="Arial"/>
          <w:b/>
          <w:sz w:val="24"/>
          <w:szCs w:val="24"/>
          <w:lang w:val="es-ES_tradnl" w:eastAsia="es-ES"/>
        </w:rPr>
      </w:pPr>
      <w:r>
        <w:rPr>
          <w:rFonts w:ascii="Palatino Linotype" w:eastAsia="Calibri" w:hAnsi="Palatino Linotype" w:cs="Arial"/>
          <w:sz w:val="24"/>
          <w:szCs w:val="24"/>
          <w:lang w:val="es-ES_tradnl" w:eastAsia="es-ES"/>
        </w:rPr>
        <w:t xml:space="preserve">En este apartado, </w:t>
      </w:r>
      <w:r w:rsidR="006C2C8C">
        <w:rPr>
          <w:rFonts w:ascii="Palatino Linotype" w:eastAsia="Calibri" w:hAnsi="Palatino Linotype" w:cs="Arial"/>
          <w:sz w:val="24"/>
          <w:szCs w:val="24"/>
          <w:lang w:val="es-ES_tradnl" w:eastAsia="es-ES"/>
        </w:rPr>
        <w:t>es preciso señalar que e</w:t>
      </w:r>
      <w:r>
        <w:rPr>
          <w:rFonts w:ascii="Palatino Linotype" w:eastAsia="Calibri" w:hAnsi="Palatino Linotype" w:cs="Arial"/>
          <w:sz w:val="24"/>
          <w:szCs w:val="24"/>
          <w:lang w:val="es-ES_tradnl" w:eastAsia="es-ES"/>
        </w:rPr>
        <w:t xml:space="preserve">l </w:t>
      </w:r>
      <w:r>
        <w:rPr>
          <w:rFonts w:ascii="Palatino Linotype" w:eastAsia="Calibri" w:hAnsi="Palatino Linotype" w:cs="Arial"/>
          <w:b/>
          <w:sz w:val="24"/>
          <w:szCs w:val="24"/>
          <w:lang w:val="es-ES_tradnl" w:eastAsia="es-ES"/>
        </w:rPr>
        <w:t>sujeto obligado</w:t>
      </w:r>
      <w:r>
        <w:rPr>
          <w:rFonts w:ascii="Palatino Linotype" w:eastAsia="Calibri" w:hAnsi="Palatino Linotype" w:cs="Arial"/>
          <w:sz w:val="24"/>
          <w:szCs w:val="24"/>
          <w:lang w:val="es-ES_tradnl" w:eastAsia="es-ES"/>
        </w:rPr>
        <w:t xml:space="preserve"> emitió su respuesta, señalando que el </w:t>
      </w:r>
      <w:r>
        <w:rPr>
          <w:rFonts w:ascii="Palatino Linotype" w:eastAsia="Calibri" w:hAnsi="Palatino Linotype" w:cs="Arial"/>
          <w:b/>
          <w:sz w:val="24"/>
          <w:szCs w:val="24"/>
          <w:lang w:val="es-ES_tradnl" w:eastAsia="es-ES"/>
        </w:rPr>
        <w:t>solicitante</w:t>
      </w:r>
      <w:r>
        <w:rPr>
          <w:rFonts w:ascii="Palatino Linotype" w:eastAsia="Calibri" w:hAnsi="Palatino Linotype" w:cs="Arial"/>
          <w:sz w:val="24"/>
          <w:szCs w:val="24"/>
          <w:lang w:val="es-ES_tradnl" w:eastAsia="es-ES"/>
        </w:rPr>
        <w:t xml:space="preserve"> no anexo documento de identificación, atendiendo a que es un requisito </w:t>
      </w:r>
      <w:r>
        <w:rPr>
          <w:rFonts w:ascii="Palatino Linotype" w:eastAsia="Calibri" w:hAnsi="Palatino Linotype" w:cs="Arial"/>
          <w:i/>
          <w:sz w:val="24"/>
          <w:szCs w:val="24"/>
          <w:lang w:val="es-ES_tradnl" w:eastAsia="es-ES"/>
        </w:rPr>
        <w:t>“sine qua non”</w:t>
      </w:r>
      <w:r>
        <w:rPr>
          <w:rFonts w:ascii="Palatino Linotype" w:eastAsia="Calibri" w:hAnsi="Palatino Linotype" w:cs="Arial"/>
          <w:sz w:val="24"/>
          <w:szCs w:val="24"/>
          <w:lang w:val="es-ES_tradnl" w:eastAsia="es-ES"/>
        </w:rPr>
        <w:t xml:space="preserve"> el acreditar su personalidad de acuerdo a los artículos 106 párrafo tercero y 110 fracción II de la Ley local en la materia, lo que en esencia fue correcto el actuar del </w:t>
      </w:r>
      <w:r>
        <w:rPr>
          <w:rFonts w:ascii="Palatino Linotype" w:eastAsia="Calibri" w:hAnsi="Palatino Linotype" w:cs="Arial"/>
          <w:b/>
          <w:sz w:val="24"/>
          <w:szCs w:val="24"/>
          <w:lang w:val="es-ES_tradnl" w:eastAsia="es-ES"/>
        </w:rPr>
        <w:t>sujeto obligado.</w:t>
      </w:r>
    </w:p>
    <w:p w:rsidR="005619C9" w:rsidRDefault="005619C9" w:rsidP="00DD0040">
      <w:pPr>
        <w:spacing w:after="0" w:line="360" w:lineRule="auto"/>
        <w:contextualSpacing/>
        <w:jc w:val="both"/>
        <w:rPr>
          <w:rFonts w:ascii="Palatino Linotype" w:eastAsia="Calibri" w:hAnsi="Palatino Linotype" w:cs="Arial"/>
          <w:b/>
          <w:sz w:val="24"/>
          <w:szCs w:val="24"/>
          <w:lang w:val="es-ES_tradnl" w:eastAsia="es-ES"/>
        </w:rPr>
      </w:pPr>
    </w:p>
    <w:p w:rsidR="005619C9" w:rsidRPr="005619C9" w:rsidRDefault="005619C9" w:rsidP="00DD0040">
      <w:pPr>
        <w:spacing w:after="0" w:line="360" w:lineRule="auto"/>
        <w:contextualSpacing/>
        <w:jc w:val="both"/>
        <w:rPr>
          <w:rFonts w:ascii="Palatino Linotype" w:eastAsia="Calibri" w:hAnsi="Palatino Linotype" w:cs="Arial"/>
          <w:sz w:val="24"/>
          <w:szCs w:val="24"/>
          <w:lang w:val="es-ES_tradnl" w:eastAsia="es-ES"/>
        </w:rPr>
      </w:pPr>
      <w:r>
        <w:rPr>
          <w:rFonts w:ascii="Palatino Linotype" w:eastAsia="Calibri" w:hAnsi="Palatino Linotype" w:cs="Arial"/>
          <w:sz w:val="24"/>
          <w:szCs w:val="24"/>
          <w:lang w:val="es-ES_tradnl" w:eastAsia="es-ES"/>
        </w:rPr>
        <w:t xml:space="preserve">No obstante, el ahora </w:t>
      </w:r>
      <w:r>
        <w:rPr>
          <w:rFonts w:ascii="Palatino Linotype" w:eastAsia="Calibri" w:hAnsi="Palatino Linotype" w:cs="Arial"/>
          <w:b/>
          <w:sz w:val="24"/>
          <w:szCs w:val="24"/>
          <w:lang w:val="es-ES_tradnl" w:eastAsia="es-ES"/>
        </w:rPr>
        <w:t xml:space="preserve">recurrente </w:t>
      </w:r>
      <w:r w:rsidR="00B10575">
        <w:rPr>
          <w:rFonts w:ascii="Palatino Linotype" w:eastAsia="Calibri" w:hAnsi="Palatino Linotype" w:cs="Arial"/>
          <w:sz w:val="24"/>
          <w:szCs w:val="24"/>
          <w:lang w:val="es-ES_tradnl" w:eastAsia="es-ES"/>
        </w:rPr>
        <w:t xml:space="preserve">al momento de interponer su </w:t>
      </w:r>
      <w:r>
        <w:rPr>
          <w:rFonts w:ascii="Palatino Linotype" w:eastAsia="Calibri" w:hAnsi="Palatino Linotype" w:cs="Arial"/>
          <w:sz w:val="24"/>
          <w:szCs w:val="24"/>
          <w:lang w:val="es-ES_tradnl" w:eastAsia="es-ES"/>
        </w:rPr>
        <w:t xml:space="preserve">recurso de revisión, se sirvió en anexar copia simple del anverso de su credencial para votar expedida por el Instituto Nacional Electoral, </w:t>
      </w:r>
      <w:r w:rsidR="00B10575">
        <w:rPr>
          <w:rFonts w:ascii="Palatino Linotype" w:eastAsia="Calibri" w:hAnsi="Palatino Linotype" w:cs="Arial"/>
          <w:sz w:val="24"/>
          <w:szCs w:val="24"/>
          <w:lang w:val="es-ES_tradnl" w:eastAsia="es-ES"/>
        </w:rPr>
        <w:t xml:space="preserve">por lo que en aras de garantizar los derechos del ciudadano, resulta procedente el estudio de las actuaciones que integran el </w:t>
      </w:r>
      <w:r w:rsidR="00B10575">
        <w:rPr>
          <w:rFonts w:ascii="Palatino Linotype" w:eastAsia="Calibri" w:hAnsi="Palatino Linotype" w:cs="Arial"/>
          <w:sz w:val="24"/>
          <w:szCs w:val="24"/>
          <w:lang w:val="es-ES_tradnl" w:eastAsia="es-ES"/>
        </w:rPr>
        <w:lastRenderedPageBreak/>
        <w:t>expediente en que se actúa, a efecto de determinar la procedencia o improcedencia del ejercicio de los derechos ARCO.</w:t>
      </w:r>
    </w:p>
    <w:p w:rsidR="005619C9" w:rsidRDefault="005619C9" w:rsidP="00DD0040">
      <w:pPr>
        <w:spacing w:after="0" w:line="360" w:lineRule="auto"/>
        <w:contextualSpacing/>
        <w:jc w:val="both"/>
        <w:rPr>
          <w:rFonts w:ascii="Palatino Linotype" w:eastAsia="Calibri" w:hAnsi="Palatino Linotype" w:cs="Arial"/>
          <w:sz w:val="24"/>
          <w:szCs w:val="24"/>
          <w:lang w:val="es-ES_tradnl" w:eastAsia="es-ES"/>
        </w:rPr>
      </w:pPr>
    </w:p>
    <w:p w:rsidR="00DD0040" w:rsidRDefault="00DD0040" w:rsidP="00DD0040">
      <w:pPr>
        <w:spacing w:after="0" w:line="360" w:lineRule="auto"/>
        <w:contextualSpacing/>
        <w:jc w:val="both"/>
        <w:rPr>
          <w:rFonts w:ascii="Palatino Linotype" w:eastAsia="Calibri" w:hAnsi="Palatino Linotype" w:cs="Arial"/>
          <w:sz w:val="24"/>
          <w:szCs w:val="24"/>
          <w:lang w:val="es-ES_tradnl" w:eastAsia="es-ES"/>
        </w:rPr>
      </w:pPr>
    </w:p>
    <w:p w:rsidR="001C50F1" w:rsidRPr="00DD0040" w:rsidRDefault="00180223" w:rsidP="00DD0040">
      <w:pPr>
        <w:spacing w:after="0" w:line="360" w:lineRule="auto"/>
        <w:contextualSpacing/>
        <w:jc w:val="both"/>
        <w:rPr>
          <w:rFonts w:ascii="Palatino Linotype" w:eastAsia="Calibri" w:hAnsi="Palatino Linotype" w:cs="Arial"/>
          <w:b/>
          <w:sz w:val="28"/>
          <w:szCs w:val="24"/>
          <w:lang w:val="es-ES_tradnl" w:eastAsia="es-ES"/>
        </w:rPr>
      </w:pPr>
      <w:r w:rsidRPr="00DD0040">
        <w:rPr>
          <w:rFonts w:ascii="Palatino Linotype" w:eastAsia="Calibri" w:hAnsi="Palatino Linotype" w:cs="Arial"/>
          <w:b/>
          <w:sz w:val="28"/>
          <w:szCs w:val="24"/>
          <w:lang w:val="es-ES_tradnl" w:eastAsia="es-ES"/>
        </w:rPr>
        <w:t>TERCERO.- Del estudio de las causales de improcedencia y sobreseimiento.</w:t>
      </w:r>
    </w:p>
    <w:p w:rsidR="00180223" w:rsidRPr="00F669F2" w:rsidRDefault="00180223" w:rsidP="00DD0040">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El estudio de las causas de improcedencia que se hagan valer por las partes o que se advierta de oficio por este Órgano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w:t>
      </w:r>
      <w:r>
        <w:rPr>
          <w:rFonts w:ascii="Palatino Linotype" w:hAnsi="Palatino Linotype" w:cs="Arial"/>
          <w:sz w:val="24"/>
          <w:szCs w:val="24"/>
        </w:rPr>
        <w:t>l</w:t>
      </w:r>
      <w:r w:rsidRPr="00F669F2">
        <w:rPr>
          <w:rFonts w:ascii="Palatino Linotype" w:hAnsi="Palatino Linotype" w:cs="Arial"/>
          <w:sz w:val="24"/>
          <w:szCs w:val="24"/>
        </w:rPr>
        <w:t xml:space="preserve"> de improcedencia que permita sobreseer el recurso de revisión sin estudiar el fondo del asunto; circunstancias anteriores que no son incompatibles </w:t>
      </w:r>
      <w:r>
        <w:rPr>
          <w:rFonts w:ascii="Palatino Linotype" w:hAnsi="Palatino Linotype" w:cs="Arial"/>
          <w:sz w:val="24"/>
          <w:szCs w:val="24"/>
        </w:rPr>
        <w:t>con el</w:t>
      </w:r>
      <w:r w:rsidRPr="00F669F2">
        <w:rPr>
          <w:rFonts w:ascii="Palatino Linotype" w:hAnsi="Palatino Linotype" w:cs="Arial"/>
          <w:sz w:val="24"/>
          <w:szCs w:val="24"/>
        </w:rPr>
        <w:t xml:space="preserve"> derecho de </w:t>
      </w:r>
      <w:r>
        <w:rPr>
          <w:rFonts w:ascii="Palatino Linotype" w:hAnsi="Palatino Linotype" w:cs="Arial"/>
          <w:sz w:val="24"/>
          <w:szCs w:val="24"/>
        </w:rPr>
        <w:t>cancelación de datos</w:t>
      </w:r>
      <w:r w:rsidRPr="00F669F2">
        <w:rPr>
          <w:rFonts w:ascii="Palatino Linotype" w:hAnsi="Palatino Linotype" w:cs="Arial"/>
          <w:sz w:val="24"/>
          <w:szCs w:val="24"/>
        </w:rPr>
        <w:t>, ya que éste no se coarta por regular causas de improcedencia y sobreseimiento con tales fines.</w:t>
      </w:r>
    </w:p>
    <w:p w:rsidR="00180223" w:rsidRPr="00F669F2" w:rsidRDefault="00180223" w:rsidP="00DD0040">
      <w:pPr>
        <w:autoSpaceDE w:val="0"/>
        <w:autoSpaceDN w:val="0"/>
        <w:adjustRightInd w:val="0"/>
        <w:spacing w:after="0" w:line="360" w:lineRule="auto"/>
        <w:jc w:val="both"/>
        <w:rPr>
          <w:rFonts w:ascii="Palatino Linotype" w:hAnsi="Palatino Linotype" w:cs="Arial"/>
          <w:sz w:val="24"/>
          <w:szCs w:val="24"/>
        </w:rPr>
      </w:pPr>
    </w:p>
    <w:p w:rsidR="00180223" w:rsidRPr="00F669F2" w:rsidRDefault="00180223" w:rsidP="00DD0040">
      <w:pPr>
        <w:spacing w:after="0" w:line="240" w:lineRule="auto"/>
        <w:ind w:left="567" w:right="567"/>
        <w:jc w:val="both"/>
        <w:rPr>
          <w:rFonts w:ascii="Palatino Linotype" w:hAnsi="Palatino Linotype" w:cs="Arial"/>
        </w:rPr>
      </w:pPr>
      <w:r w:rsidRPr="00F669F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F669F2">
        <w:rPr>
          <w:rFonts w:ascii="Palatino Linotype" w:hAnsi="Palatino Linotype"/>
          <w:i/>
        </w:rPr>
        <w:t>Del examen de compatibilidad de los artículos</w:t>
      </w:r>
      <w:r w:rsidRPr="00F669F2">
        <w:rPr>
          <w:rStyle w:val="apple-converted-space"/>
          <w:rFonts w:ascii="Palatino Linotype" w:hAnsi="Palatino Linotype"/>
          <w:i/>
        </w:rPr>
        <w:t xml:space="preserve"> </w:t>
      </w:r>
      <w:hyperlink r:id="rId7" w:history="1">
        <w:r w:rsidRPr="00F669F2">
          <w:rPr>
            <w:rStyle w:val="Hipervnculo"/>
            <w:rFonts w:ascii="Palatino Linotype" w:eastAsia="Calibri" w:hAnsi="Palatino Linotype"/>
            <w:i/>
          </w:rPr>
          <w:t>73 y 74 de la Ley de Amparo</w:t>
        </w:r>
      </w:hyperlink>
      <w:r w:rsidRPr="00F669F2">
        <w:rPr>
          <w:rStyle w:val="apple-converted-space"/>
          <w:rFonts w:ascii="Palatino Linotype" w:hAnsi="Palatino Linotype"/>
          <w:i/>
        </w:rPr>
        <w:t xml:space="preserve"> </w:t>
      </w:r>
      <w:r w:rsidRPr="00F669F2">
        <w:rPr>
          <w:rFonts w:ascii="Palatino Linotype" w:hAnsi="Palatino Linotype"/>
          <w:i/>
        </w:rPr>
        <w:t xml:space="preserve">con el artículo </w:t>
      </w:r>
      <w:hyperlink r:id="rId8" w:history="1">
        <w:r w:rsidRPr="00F669F2">
          <w:rPr>
            <w:rStyle w:val="Hipervnculo"/>
            <w:rFonts w:ascii="Palatino Linotype" w:eastAsia="Calibri" w:hAnsi="Palatino Linotype"/>
            <w:i/>
          </w:rPr>
          <w:t>25.1 de la Convención Americana sobre Derechos Humanos</w:t>
        </w:r>
      </w:hyperlink>
      <w:r w:rsidRPr="00F669F2">
        <w:rPr>
          <w:rStyle w:val="apple-converted-space"/>
          <w:rFonts w:ascii="Palatino Linotype" w:hAnsi="Palatino Linotype"/>
          <w:i/>
        </w:rPr>
        <w:t xml:space="preserve"> </w:t>
      </w:r>
      <w:r w:rsidRPr="00F669F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669F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w:t>
      </w:r>
      <w:r w:rsidRPr="00F669F2">
        <w:rPr>
          <w:rFonts w:ascii="Palatino Linotype" w:hAnsi="Palatino Linotype"/>
          <w:i/>
        </w:rPr>
        <w:lastRenderedPageBreak/>
        <w:t xml:space="preserve">naturaleza que despojen al derecho de su esencia, ni discriminatorios y, en el caso, la razonabilidad de esas causas se justifica por la viabilidad de que una eventual sentencia </w:t>
      </w:r>
      <w:proofErr w:type="spellStart"/>
      <w:r w:rsidRPr="00F669F2">
        <w:rPr>
          <w:rFonts w:ascii="Palatino Linotype" w:hAnsi="Palatino Linotype"/>
          <w:i/>
        </w:rPr>
        <w:t>concesoria</w:t>
      </w:r>
      <w:proofErr w:type="spellEnd"/>
      <w:r w:rsidRPr="00F669F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80223" w:rsidRPr="00180223" w:rsidRDefault="00180223" w:rsidP="00DD0040">
      <w:pPr>
        <w:pStyle w:val="Prrafodelista"/>
        <w:autoSpaceDE w:val="0"/>
        <w:autoSpaceDN w:val="0"/>
        <w:adjustRightInd w:val="0"/>
        <w:spacing w:after="0" w:line="360" w:lineRule="auto"/>
        <w:ind w:left="0"/>
        <w:jc w:val="both"/>
        <w:rPr>
          <w:rFonts w:ascii="Palatino Linotype" w:hAnsi="Palatino Linotype" w:cs="Arial"/>
          <w:sz w:val="24"/>
        </w:rPr>
      </w:pPr>
    </w:p>
    <w:p w:rsidR="00180223" w:rsidRDefault="00180223" w:rsidP="00DD0040">
      <w:pPr>
        <w:pStyle w:val="Prrafodelista"/>
        <w:autoSpaceDE w:val="0"/>
        <w:autoSpaceDN w:val="0"/>
        <w:adjustRightInd w:val="0"/>
        <w:spacing w:after="0" w:line="360" w:lineRule="auto"/>
        <w:ind w:left="0"/>
        <w:jc w:val="both"/>
        <w:rPr>
          <w:rFonts w:ascii="Palatino Linotype" w:hAnsi="Palatino Linotype" w:cs="Arial"/>
          <w:sz w:val="24"/>
        </w:rPr>
      </w:pPr>
      <w:r>
        <w:rPr>
          <w:rFonts w:ascii="Palatino Linotype" w:hAnsi="Palatino Linotype" w:cs="Arial"/>
          <w:sz w:val="24"/>
        </w:rPr>
        <w:t xml:space="preserve">En relación a las causales de improcedencia, el artículo 117 de la </w:t>
      </w:r>
      <w:r w:rsidRPr="00180223">
        <w:rPr>
          <w:rFonts w:ascii="Palatino Linotype" w:hAnsi="Palatino Linotype" w:cs="Arial"/>
          <w:sz w:val="24"/>
        </w:rPr>
        <w:t>Ley de Protección de Datos Personales en Posesión de Sujetos Obligados</w:t>
      </w:r>
      <w:r>
        <w:rPr>
          <w:rFonts w:ascii="Palatino Linotype" w:hAnsi="Palatino Linotype" w:cs="Arial"/>
          <w:sz w:val="24"/>
        </w:rPr>
        <w:t xml:space="preserve"> </w:t>
      </w:r>
      <w:r w:rsidRPr="00180223">
        <w:rPr>
          <w:rFonts w:ascii="Palatino Linotype" w:hAnsi="Palatino Linotype" w:cs="Arial"/>
          <w:sz w:val="24"/>
        </w:rPr>
        <w:t>del Estado de México y Municipios</w:t>
      </w:r>
      <w:r>
        <w:rPr>
          <w:rFonts w:ascii="Palatino Linotype" w:hAnsi="Palatino Linotype" w:cs="Arial"/>
          <w:sz w:val="24"/>
        </w:rPr>
        <w:t>, contempla las siguientes causales de improcedencia:</w:t>
      </w:r>
    </w:p>
    <w:p w:rsidR="00180223" w:rsidRDefault="00180223" w:rsidP="00DD0040">
      <w:pPr>
        <w:pStyle w:val="Prrafodelista"/>
        <w:autoSpaceDE w:val="0"/>
        <w:autoSpaceDN w:val="0"/>
        <w:adjustRightInd w:val="0"/>
        <w:spacing w:after="0" w:line="360" w:lineRule="auto"/>
        <w:ind w:left="0"/>
        <w:jc w:val="both"/>
        <w:rPr>
          <w:rFonts w:ascii="Palatino Linotype" w:hAnsi="Palatino Linotype" w:cs="Arial"/>
          <w:sz w:val="24"/>
        </w:rPr>
      </w:pPr>
    </w:p>
    <w:p w:rsidR="00180223" w:rsidRPr="00180223" w:rsidRDefault="00180223" w:rsidP="00DD0040">
      <w:pPr>
        <w:pStyle w:val="Prrafodelista"/>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r w:rsidRPr="008C743D">
        <w:rPr>
          <w:rFonts w:ascii="Palatino Linotype" w:hAnsi="Palatino Linotype" w:cs="Arial"/>
          <w:b/>
          <w:i/>
        </w:rPr>
        <w:t>Improcedencia</w:t>
      </w:r>
      <w:r w:rsidRPr="00180223">
        <w:rPr>
          <w:rFonts w:ascii="Palatino Linotype" w:hAnsi="Palatino Linotype" w:cs="Arial"/>
          <w:i/>
        </w:rPr>
        <w:t xml:space="preserve"> </w:t>
      </w:r>
      <w:r w:rsidRPr="008C743D">
        <w:rPr>
          <w:rFonts w:ascii="Palatino Linotype" w:hAnsi="Palatino Linotype" w:cs="Arial"/>
          <w:b/>
          <w:i/>
        </w:rPr>
        <w:t>de</w:t>
      </w:r>
      <w:r w:rsidRPr="00180223">
        <w:rPr>
          <w:rFonts w:ascii="Palatino Linotype" w:hAnsi="Palatino Linotype" w:cs="Arial"/>
          <w:i/>
        </w:rPr>
        <w:t xml:space="preserve"> </w:t>
      </w:r>
      <w:r w:rsidRPr="008C743D">
        <w:rPr>
          <w:rFonts w:ascii="Palatino Linotype" w:hAnsi="Palatino Linotype" w:cs="Arial"/>
          <w:b/>
          <w:i/>
        </w:rPr>
        <w:t>los</w:t>
      </w:r>
      <w:r w:rsidRPr="00180223">
        <w:rPr>
          <w:rFonts w:ascii="Palatino Linotype" w:hAnsi="Palatino Linotype" w:cs="Arial"/>
          <w:i/>
        </w:rPr>
        <w:t xml:space="preserve"> </w:t>
      </w:r>
      <w:r w:rsidRPr="008C743D">
        <w:rPr>
          <w:rFonts w:ascii="Palatino Linotype" w:hAnsi="Palatino Linotype" w:cs="Arial"/>
          <w:b/>
          <w:i/>
        </w:rPr>
        <w:t>derechos</w:t>
      </w:r>
      <w:r w:rsidRPr="00180223">
        <w:rPr>
          <w:rFonts w:ascii="Palatino Linotype" w:hAnsi="Palatino Linotype" w:cs="Arial"/>
          <w:i/>
        </w:rPr>
        <w:t xml:space="preserve"> </w:t>
      </w:r>
      <w:r w:rsidRPr="008C743D">
        <w:rPr>
          <w:rFonts w:ascii="Palatino Linotype" w:hAnsi="Palatino Linotype" w:cs="Arial"/>
          <w:b/>
          <w:i/>
        </w:rPr>
        <w:t>ARCO</w:t>
      </w:r>
    </w:p>
    <w:p w:rsidR="00180223" w:rsidRPr="00180223" w:rsidRDefault="00180223"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8C743D">
        <w:rPr>
          <w:rFonts w:ascii="Palatino Linotype" w:hAnsi="Palatino Linotype" w:cs="Arial"/>
          <w:b/>
          <w:i/>
        </w:rPr>
        <w:t>Artículo</w:t>
      </w:r>
      <w:r w:rsidRPr="00180223">
        <w:rPr>
          <w:rFonts w:ascii="Palatino Linotype" w:hAnsi="Palatino Linotype" w:cs="Arial"/>
          <w:i/>
        </w:rPr>
        <w:t xml:space="preserve"> </w:t>
      </w:r>
      <w:r w:rsidRPr="008C743D">
        <w:rPr>
          <w:rFonts w:ascii="Palatino Linotype" w:hAnsi="Palatino Linotype" w:cs="Arial"/>
          <w:b/>
          <w:i/>
        </w:rPr>
        <w:t>117</w:t>
      </w:r>
      <w:r w:rsidRPr="00180223">
        <w:rPr>
          <w:rFonts w:ascii="Palatino Linotype" w:hAnsi="Palatino Linotype" w:cs="Arial"/>
          <w:i/>
        </w:rPr>
        <w:t>. Las únicas causas en las que el ejercicio de los derechos ARCO no será procedente son:</w:t>
      </w:r>
    </w:p>
    <w:p w:rsidR="00180223" w:rsidRPr="00180223" w:rsidRDefault="00180223"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8C743D">
        <w:rPr>
          <w:rFonts w:ascii="Palatino Linotype" w:hAnsi="Palatino Linotype" w:cs="Arial"/>
          <w:b/>
          <w:i/>
        </w:rPr>
        <w:t>I</w:t>
      </w:r>
      <w:r w:rsidRPr="00180223">
        <w:rPr>
          <w:rFonts w:ascii="Palatino Linotype" w:hAnsi="Palatino Linotype" w:cs="Arial"/>
          <w:i/>
        </w:rPr>
        <w:t>. Cuando el titular o su representante no estén debidamente acreditados para ello.</w:t>
      </w:r>
    </w:p>
    <w:p w:rsidR="00180223" w:rsidRPr="00180223" w:rsidRDefault="00180223"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8C743D">
        <w:rPr>
          <w:rFonts w:ascii="Palatino Linotype" w:hAnsi="Palatino Linotype" w:cs="Arial"/>
          <w:b/>
          <w:i/>
        </w:rPr>
        <w:t>II</w:t>
      </w:r>
      <w:r w:rsidRPr="00180223">
        <w:rPr>
          <w:rFonts w:ascii="Palatino Linotype" w:hAnsi="Palatino Linotype" w:cs="Arial"/>
          <w:i/>
        </w:rPr>
        <w:t>. Cuando los datos personales no se encuentren en posesión del responsable.</w:t>
      </w:r>
    </w:p>
    <w:p w:rsidR="00180223" w:rsidRPr="00A04F5D" w:rsidRDefault="00180223" w:rsidP="00DD0040">
      <w:pPr>
        <w:pStyle w:val="Prrafodelista"/>
        <w:autoSpaceDE w:val="0"/>
        <w:autoSpaceDN w:val="0"/>
        <w:adjustRightInd w:val="0"/>
        <w:spacing w:after="0" w:line="240" w:lineRule="auto"/>
        <w:ind w:left="567" w:right="567"/>
        <w:jc w:val="both"/>
        <w:rPr>
          <w:rFonts w:ascii="Palatino Linotype" w:hAnsi="Palatino Linotype" w:cs="Arial"/>
          <w:i/>
          <w:sz w:val="24"/>
        </w:rPr>
      </w:pPr>
      <w:r w:rsidRPr="00A04F5D">
        <w:rPr>
          <w:rFonts w:ascii="Palatino Linotype" w:hAnsi="Palatino Linotype" w:cs="Arial"/>
          <w:b/>
          <w:i/>
          <w:sz w:val="24"/>
          <w:u w:val="single"/>
        </w:rPr>
        <w:t>III</w:t>
      </w:r>
      <w:r w:rsidRPr="00A04F5D">
        <w:rPr>
          <w:rFonts w:ascii="Palatino Linotype" w:hAnsi="Palatino Linotype" w:cs="Arial"/>
          <w:i/>
          <w:sz w:val="24"/>
          <w:u w:val="single"/>
        </w:rPr>
        <w:t>. Cuando exista un impedimento legal</w:t>
      </w:r>
      <w:r w:rsidRPr="00A04F5D">
        <w:rPr>
          <w:rFonts w:ascii="Palatino Linotype" w:hAnsi="Palatino Linotype" w:cs="Arial"/>
          <w:i/>
          <w:sz w:val="24"/>
        </w:rPr>
        <w:t>.</w:t>
      </w:r>
    </w:p>
    <w:p w:rsidR="00180223" w:rsidRPr="00180223" w:rsidRDefault="00180223"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8C743D">
        <w:rPr>
          <w:rFonts w:ascii="Palatino Linotype" w:hAnsi="Palatino Linotype" w:cs="Arial"/>
          <w:b/>
          <w:i/>
        </w:rPr>
        <w:t>IV</w:t>
      </w:r>
      <w:r w:rsidRPr="00180223">
        <w:rPr>
          <w:rFonts w:ascii="Palatino Linotype" w:hAnsi="Palatino Linotype" w:cs="Arial"/>
          <w:i/>
        </w:rPr>
        <w:t>. Cuando se lesionen los derechos de un tercero.</w:t>
      </w:r>
    </w:p>
    <w:p w:rsidR="00180223" w:rsidRPr="00A04F5D" w:rsidRDefault="00180223" w:rsidP="00DD0040">
      <w:pPr>
        <w:pStyle w:val="Prrafodelista"/>
        <w:autoSpaceDE w:val="0"/>
        <w:autoSpaceDN w:val="0"/>
        <w:adjustRightInd w:val="0"/>
        <w:spacing w:after="0" w:line="240" w:lineRule="auto"/>
        <w:ind w:left="567" w:right="567"/>
        <w:jc w:val="both"/>
        <w:rPr>
          <w:rFonts w:ascii="Palatino Linotype" w:hAnsi="Palatino Linotype" w:cs="Arial"/>
          <w:i/>
          <w:sz w:val="24"/>
          <w:u w:val="single"/>
        </w:rPr>
      </w:pPr>
      <w:r w:rsidRPr="00A04F5D">
        <w:rPr>
          <w:rFonts w:ascii="Palatino Linotype" w:hAnsi="Palatino Linotype" w:cs="Arial"/>
          <w:b/>
          <w:i/>
          <w:sz w:val="24"/>
          <w:u w:val="single"/>
        </w:rPr>
        <w:t>V</w:t>
      </w:r>
      <w:r w:rsidRPr="00A04F5D">
        <w:rPr>
          <w:rFonts w:ascii="Palatino Linotype" w:hAnsi="Palatino Linotype" w:cs="Arial"/>
          <w:i/>
          <w:sz w:val="24"/>
          <w:u w:val="single"/>
        </w:rPr>
        <w:t>. Cuando se obstaculicen actuaciones judiciales o administrativas.</w:t>
      </w:r>
    </w:p>
    <w:p w:rsidR="00180223" w:rsidRPr="00180223" w:rsidRDefault="00180223"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8C743D">
        <w:rPr>
          <w:rFonts w:ascii="Palatino Linotype" w:hAnsi="Palatino Linotype" w:cs="Arial"/>
          <w:b/>
          <w:i/>
        </w:rPr>
        <w:t>VI</w:t>
      </w:r>
      <w:r w:rsidRPr="00180223">
        <w:rPr>
          <w:rFonts w:ascii="Palatino Linotype" w:hAnsi="Palatino Linotype" w:cs="Arial"/>
          <w:i/>
        </w:rPr>
        <w:t>. Cuando exista una resolución de autoridad competente que restrinja el acceso a los datos</w:t>
      </w:r>
      <w:r>
        <w:rPr>
          <w:rFonts w:ascii="Palatino Linotype" w:hAnsi="Palatino Linotype" w:cs="Arial"/>
          <w:i/>
        </w:rPr>
        <w:t xml:space="preserve"> </w:t>
      </w:r>
      <w:r w:rsidRPr="00180223">
        <w:rPr>
          <w:rFonts w:ascii="Palatino Linotype" w:hAnsi="Palatino Linotype" w:cs="Arial"/>
          <w:i/>
        </w:rPr>
        <w:t>personales o no permita la rectificación, cancelación u oposición de los mismos.</w:t>
      </w:r>
    </w:p>
    <w:p w:rsidR="00180223" w:rsidRPr="00180223" w:rsidRDefault="00180223"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8C743D">
        <w:rPr>
          <w:rFonts w:ascii="Palatino Linotype" w:hAnsi="Palatino Linotype" w:cs="Arial"/>
          <w:b/>
          <w:i/>
        </w:rPr>
        <w:t>VII</w:t>
      </w:r>
      <w:r w:rsidRPr="00180223">
        <w:rPr>
          <w:rFonts w:ascii="Palatino Linotype" w:hAnsi="Palatino Linotype" w:cs="Arial"/>
          <w:i/>
        </w:rPr>
        <w:t>. Cuando la cancelación u oposición haya sido previamente realizada.</w:t>
      </w:r>
    </w:p>
    <w:p w:rsidR="00180223" w:rsidRPr="00180223" w:rsidRDefault="00180223"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8C743D">
        <w:rPr>
          <w:rFonts w:ascii="Palatino Linotype" w:hAnsi="Palatino Linotype" w:cs="Arial"/>
          <w:b/>
          <w:i/>
        </w:rPr>
        <w:t>VIII</w:t>
      </w:r>
      <w:r w:rsidRPr="00180223">
        <w:rPr>
          <w:rFonts w:ascii="Palatino Linotype" w:hAnsi="Palatino Linotype" w:cs="Arial"/>
          <w:i/>
        </w:rPr>
        <w:t>. Cuando el responsable no sea competente.</w:t>
      </w:r>
    </w:p>
    <w:p w:rsidR="00180223" w:rsidRPr="00180223" w:rsidRDefault="00180223"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8C743D">
        <w:rPr>
          <w:rFonts w:ascii="Palatino Linotype" w:hAnsi="Palatino Linotype" w:cs="Arial"/>
          <w:b/>
          <w:i/>
        </w:rPr>
        <w:t>IX</w:t>
      </w:r>
      <w:r w:rsidRPr="00180223">
        <w:rPr>
          <w:rFonts w:ascii="Palatino Linotype" w:hAnsi="Palatino Linotype" w:cs="Arial"/>
          <w:i/>
        </w:rPr>
        <w:t>. Cuando sean necesarios para proteger intereses jurídicamente tutelados del titular.</w:t>
      </w:r>
    </w:p>
    <w:p w:rsidR="00180223" w:rsidRPr="00180223" w:rsidRDefault="00180223"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8C743D">
        <w:rPr>
          <w:rFonts w:ascii="Palatino Linotype" w:hAnsi="Palatino Linotype" w:cs="Arial"/>
          <w:b/>
          <w:i/>
        </w:rPr>
        <w:t>X</w:t>
      </w:r>
      <w:r w:rsidRPr="00180223">
        <w:rPr>
          <w:rFonts w:ascii="Palatino Linotype" w:hAnsi="Palatino Linotype" w:cs="Arial"/>
          <w:i/>
        </w:rPr>
        <w:t>. Cuando sean necesarios para dar cumplimiento a obligaciones legalmente adquiridas por el titular.</w:t>
      </w:r>
    </w:p>
    <w:p w:rsidR="00180223" w:rsidRPr="00180223" w:rsidRDefault="00180223"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180223">
        <w:rPr>
          <w:rFonts w:ascii="Palatino Linotype" w:hAnsi="Palatino Linotype" w:cs="Arial"/>
          <w:i/>
        </w:rPr>
        <w:t>La improcedencia a que se refiere este artículo podrá ser parcial si una parte de los datos solicitados no</w:t>
      </w:r>
      <w:r w:rsidR="008C743D">
        <w:rPr>
          <w:rFonts w:ascii="Palatino Linotype" w:hAnsi="Palatino Linotype" w:cs="Arial"/>
          <w:i/>
        </w:rPr>
        <w:t xml:space="preserve"> </w:t>
      </w:r>
      <w:r w:rsidRPr="00180223">
        <w:rPr>
          <w:rFonts w:ascii="Palatino Linotype" w:hAnsi="Palatino Linotype" w:cs="Arial"/>
          <w:i/>
        </w:rPr>
        <w:t>encuadra en alguna de las causales antes citadas, en cuyo caso los responsables efectuarán</w:t>
      </w:r>
      <w:r w:rsidR="008C743D">
        <w:rPr>
          <w:rFonts w:ascii="Palatino Linotype" w:hAnsi="Palatino Linotype" w:cs="Arial"/>
          <w:i/>
        </w:rPr>
        <w:t xml:space="preserve"> </w:t>
      </w:r>
      <w:r w:rsidRPr="00180223">
        <w:rPr>
          <w:rFonts w:ascii="Palatino Linotype" w:hAnsi="Palatino Linotype" w:cs="Arial"/>
          <w:i/>
        </w:rPr>
        <w:t>parcialmente el acceso, rectificación, cancelación y oposición requerida por el titular.</w:t>
      </w:r>
    </w:p>
    <w:p w:rsidR="00180223" w:rsidRPr="00180223" w:rsidRDefault="00180223"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180223">
        <w:rPr>
          <w:rFonts w:ascii="Palatino Linotype" w:hAnsi="Palatino Linotype" w:cs="Arial"/>
          <w:i/>
        </w:rPr>
        <w:t>En cualquiera de los supuestos mencionados en este artículo, el administrador analizará el caso y</w:t>
      </w:r>
      <w:r w:rsidR="008C743D">
        <w:rPr>
          <w:rFonts w:ascii="Palatino Linotype" w:hAnsi="Palatino Linotype" w:cs="Arial"/>
          <w:i/>
        </w:rPr>
        <w:t xml:space="preserve"> </w:t>
      </w:r>
      <w:r w:rsidRPr="00180223">
        <w:rPr>
          <w:rFonts w:ascii="Palatino Linotype" w:hAnsi="Palatino Linotype" w:cs="Arial"/>
          <w:i/>
        </w:rPr>
        <w:t>emitirá una respuesta fundada y motivada, la cual deberá notificarse al solicitante a través de la</w:t>
      </w:r>
      <w:r w:rsidR="008C743D">
        <w:rPr>
          <w:rFonts w:ascii="Palatino Linotype" w:hAnsi="Palatino Linotype" w:cs="Arial"/>
          <w:i/>
        </w:rPr>
        <w:t xml:space="preserve"> </w:t>
      </w:r>
      <w:r w:rsidRPr="00180223">
        <w:rPr>
          <w:rFonts w:ascii="Palatino Linotype" w:hAnsi="Palatino Linotype" w:cs="Arial"/>
          <w:i/>
        </w:rPr>
        <w:t>Unidad de Transparencia en el plazo de hasta veinte días al que se refiere el artículo 108 de la presente</w:t>
      </w:r>
      <w:r w:rsidR="008C743D">
        <w:rPr>
          <w:rFonts w:ascii="Palatino Linotype" w:hAnsi="Palatino Linotype" w:cs="Arial"/>
          <w:i/>
        </w:rPr>
        <w:t xml:space="preserve"> </w:t>
      </w:r>
      <w:r w:rsidRPr="00180223">
        <w:rPr>
          <w:rFonts w:ascii="Palatino Linotype" w:hAnsi="Palatino Linotype" w:cs="Arial"/>
          <w:i/>
        </w:rPr>
        <w:t>Ley.</w:t>
      </w:r>
    </w:p>
    <w:p w:rsidR="00180223" w:rsidRDefault="00180223"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180223">
        <w:rPr>
          <w:rFonts w:ascii="Palatino Linotype" w:hAnsi="Palatino Linotype" w:cs="Arial"/>
          <w:i/>
        </w:rPr>
        <w:lastRenderedPageBreak/>
        <w:t>En las respuestas a las solicitudes de derechos ARCO, las Unidades de Transparencia deberán</w:t>
      </w:r>
      <w:r w:rsidR="008C743D">
        <w:rPr>
          <w:rFonts w:ascii="Palatino Linotype" w:hAnsi="Palatino Linotype" w:cs="Arial"/>
          <w:i/>
        </w:rPr>
        <w:t xml:space="preserve"> </w:t>
      </w:r>
      <w:r w:rsidRPr="00180223">
        <w:rPr>
          <w:rFonts w:ascii="Palatino Linotype" w:hAnsi="Palatino Linotype" w:cs="Arial"/>
          <w:i/>
        </w:rPr>
        <w:t>informar al solicitante del derecho y plazo que tienen para promover el recurso de revisión.</w:t>
      </w:r>
      <w:r w:rsidR="00C41611">
        <w:rPr>
          <w:rFonts w:ascii="Palatino Linotype" w:hAnsi="Palatino Linotype" w:cs="Arial"/>
          <w:i/>
        </w:rPr>
        <w:t>”</w:t>
      </w:r>
    </w:p>
    <w:p w:rsidR="00C41611" w:rsidRDefault="00C41611" w:rsidP="00DD0040">
      <w:pPr>
        <w:pStyle w:val="Prrafodelista"/>
        <w:autoSpaceDE w:val="0"/>
        <w:autoSpaceDN w:val="0"/>
        <w:adjustRightInd w:val="0"/>
        <w:spacing w:after="0" w:line="240" w:lineRule="auto"/>
        <w:ind w:left="567" w:right="567"/>
        <w:jc w:val="both"/>
        <w:rPr>
          <w:rFonts w:ascii="Palatino Linotype" w:hAnsi="Palatino Linotype" w:cs="Arial"/>
          <w:i/>
        </w:rPr>
      </w:pPr>
    </w:p>
    <w:p w:rsidR="00C41611" w:rsidRPr="00C41611" w:rsidRDefault="00C41611" w:rsidP="00DD0040">
      <w:pPr>
        <w:pStyle w:val="Prrafodelista"/>
        <w:autoSpaceDE w:val="0"/>
        <w:autoSpaceDN w:val="0"/>
        <w:adjustRightInd w:val="0"/>
        <w:spacing w:after="0" w:line="240" w:lineRule="auto"/>
        <w:ind w:left="567" w:right="567"/>
        <w:jc w:val="right"/>
        <w:rPr>
          <w:rFonts w:ascii="Palatino Linotype" w:hAnsi="Palatino Linotype" w:cs="Arial"/>
        </w:rPr>
      </w:pPr>
      <w:r>
        <w:rPr>
          <w:rFonts w:ascii="Palatino Linotype" w:hAnsi="Palatino Linotype" w:cs="Arial"/>
        </w:rPr>
        <w:t>(Énfasis añadido)</w:t>
      </w:r>
    </w:p>
    <w:p w:rsidR="00180223" w:rsidRPr="00180223" w:rsidRDefault="00180223" w:rsidP="00DD0040">
      <w:pPr>
        <w:pStyle w:val="Prrafodelista"/>
        <w:autoSpaceDE w:val="0"/>
        <w:autoSpaceDN w:val="0"/>
        <w:adjustRightInd w:val="0"/>
        <w:spacing w:after="0" w:line="360" w:lineRule="auto"/>
        <w:ind w:left="0"/>
        <w:jc w:val="both"/>
        <w:rPr>
          <w:rFonts w:ascii="Palatino Linotype" w:hAnsi="Palatino Linotype" w:cs="Arial"/>
          <w:sz w:val="24"/>
        </w:rPr>
      </w:pPr>
    </w:p>
    <w:p w:rsidR="00180223" w:rsidRPr="00180223" w:rsidRDefault="00FA1E3F" w:rsidP="00DD0040">
      <w:pPr>
        <w:pStyle w:val="Prrafodelista"/>
        <w:autoSpaceDE w:val="0"/>
        <w:autoSpaceDN w:val="0"/>
        <w:adjustRightInd w:val="0"/>
        <w:spacing w:after="0" w:line="360" w:lineRule="auto"/>
        <w:ind w:left="0"/>
        <w:jc w:val="both"/>
        <w:rPr>
          <w:rFonts w:ascii="Palatino Linotype" w:hAnsi="Palatino Linotype" w:cs="Arial"/>
          <w:sz w:val="24"/>
        </w:rPr>
      </w:pPr>
      <w:r>
        <w:rPr>
          <w:rFonts w:ascii="Palatino Linotype" w:hAnsi="Palatino Linotype" w:cs="Arial"/>
          <w:sz w:val="24"/>
        </w:rPr>
        <w:t xml:space="preserve">De los artículos citados, se </w:t>
      </w:r>
      <w:r w:rsidR="00D015AF">
        <w:rPr>
          <w:rFonts w:ascii="Palatino Linotype" w:hAnsi="Palatino Linotype" w:cs="Arial"/>
          <w:sz w:val="24"/>
        </w:rPr>
        <w:t xml:space="preserve">aprecia que existe la Ley de Protección de Datos Personales local, establece de forma clara y precisa que no será procedente el ejercicio de los derechos de </w:t>
      </w:r>
      <w:r w:rsidR="0018680A">
        <w:rPr>
          <w:rFonts w:ascii="Palatino Linotype" w:hAnsi="Palatino Linotype" w:cs="Arial"/>
          <w:sz w:val="24"/>
        </w:rPr>
        <w:t>A</w:t>
      </w:r>
      <w:r w:rsidR="00D015AF">
        <w:rPr>
          <w:rFonts w:ascii="Palatino Linotype" w:hAnsi="Palatino Linotype" w:cs="Arial"/>
          <w:sz w:val="24"/>
        </w:rPr>
        <w:t xml:space="preserve">cceso, </w:t>
      </w:r>
      <w:r w:rsidR="0018680A">
        <w:rPr>
          <w:rFonts w:ascii="Palatino Linotype" w:hAnsi="Palatino Linotype" w:cs="Arial"/>
          <w:sz w:val="24"/>
        </w:rPr>
        <w:t>R</w:t>
      </w:r>
      <w:r w:rsidR="00D015AF">
        <w:rPr>
          <w:rFonts w:ascii="Palatino Linotype" w:hAnsi="Palatino Linotype" w:cs="Arial"/>
          <w:sz w:val="24"/>
        </w:rPr>
        <w:t xml:space="preserve">ectificación, </w:t>
      </w:r>
      <w:r w:rsidR="0018680A">
        <w:rPr>
          <w:rFonts w:ascii="Palatino Linotype" w:hAnsi="Palatino Linotype" w:cs="Arial"/>
          <w:sz w:val="24"/>
        </w:rPr>
        <w:t>C</w:t>
      </w:r>
      <w:r w:rsidR="00D015AF">
        <w:rPr>
          <w:rFonts w:ascii="Palatino Linotype" w:hAnsi="Palatino Linotype" w:cs="Arial"/>
          <w:sz w:val="24"/>
        </w:rPr>
        <w:t xml:space="preserve">ancelación y </w:t>
      </w:r>
      <w:r w:rsidR="0018680A">
        <w:rPr>
          <w:rFonts w:ascii="Palatino Linotype" w:hAnsi="Palatino Linotype" w:cs="Arial"/>
          <w:sz w:val="24"/>
        </w:rPr>
        <w:t>O</w:t>
      </w:r>
      <w:r w:rsidR="00D015AF">
        <w:rPr>
          <w:rFonts w:ascii="Palatino Linotype" w:hAnsi="Palatino Linotype" w:cs="Arial"/>
          <w:sz w:val="24"/>
        </w:rPr>
        <w:t>posición “ARCO”, cuando encuadre en las causales en cita; las que a consideración de este Órgano Garante, son de observancia las señaladas en las fracciones III y V, que refieren</w:t>
      </w:r>
      <w:r w:rsidR="0018680A">
        <w:rPr>
          <w:rFonts w:ascii="Palatino Linotype" w:hAnsi="Palatino Linotype" w:cs="Arial"/>
          <w:sz w:val="24"/>
        </w:rPr>
        <w:t>:</w:t>
      </w:r>
      <w:r w:rsidR="00D015AF">
        <w:rPr>
          <w:rFonts w:ascii="Palatino Linotype" w:hAnsi="Palatino Linotype" w:cs="Arial"/>
          <w:sz w:val="24"/>
        </w:rPr>
        <w:t xml:space="preserve"> cuando exista un impedimento legal y cuando se obstaculicen actuaciones judiciales o administrativas.</w:t>
      </w:r>
    </w:p>
    <w:p w:rsidR="00180223" w:rsidRPr="00180223" w:rsidRDefault="00180223" w:rsidP="00DD0040">
      <w:pPr>
        <w:pStyle w:val="Prrafodelista"/>
        <w:autoSpaceDE w:val="0"/>
        <w:autoSpaceDN w:val="0"/>
        <w:adjustRightInd w:val="0"/>
        <w:spacing w:after="0" w:line="360" w:lineRule="auto"/>
        <w:ind w:left="0"/>
        <w:jc w:val="both"/>
        <w:rPr>
          <w:rFonts w:ascii="Palatino Linotype" w:hAnsi="Palatino Linotype" w:cs="Arial"/>
          <w:sz w:val="24"/>
        </w:rPr>
      </w:pPr>
    </w:p>
    <w:p w:rsidR="00180223" w:rsidRDefault="00E56CAC" w:rsidP="00DD0040">
      <w:pPr>
        <w:pStyle w:val="Prrafodelista"/>
        <w:autoSpaceDE w:val="0"/>
        <w:autoSpaceDN w:val="0"/>
        <w:adjustRightInd w:val="0"/>
        <w:spacing w:after="0" w:line="360" w:lineRule="auto"/>
        <w:ind w:left="0"/>
        <w:jc w:val="both"/>
        <w:rPr>
          <w:rFonts w:ascii="Palatino Linotype" w:hAnsi="Palatino Linotype" w:cs="Arial"/>
          <w:sz w:val="24"/>
        </w:rPr>
      </w:pPr>
      <w:r>
        <w:rPr>
          <w:rFonts w:ascii="Palatino Linotype" w:hAnsi="Palatino Linotype" w:cs="Arial"/>
          <w:sz w:val="24"/>
        </w:rPr>
        <w:t>En ese tenor de ideas, se procede al estudio de las causales precisadas en el párrafo precedente, en los términos siguientes:</w:t>
      </w:r>
    </w:p>
    <w:p w:rsidR="00E56CAC" w:rsidRDefault="00E56CAC" w:rsidP="00DD0040">
      <w:pPr>
        <w:pStyle w:val="Prrafodelista"/>
        <w:autoSpaceDE w:val="0"/>
        <w:autoSpaceDN w:val="0"/>
        <w:adjustRightInd w:val="0"/>
        <w:spacing w:after="0" w:line="360" w:lineRule="auto"/>
        <w:ind w:left="0"/>
        <w:jc w:val="both"/>
        <w:rPr>
          <w:rFonts w:ascii="Palatino Linotype" w:hAnsi="Palatino Linotype" w:cs="Arial"/>
          <w:sz w:val="24"/>
        </w:rPr>
      </w:pPr>
    </w:p>
    <w:p w:rsidR="00180223" w:rsidRPr="009D7050" w:rsidRDefault="00E56CAC" w:rsidP="00DD0040">
      <w:pPr>
        <w:pStyle w:val="Prrafodelista"/>
        <w:autoSpaceDE w:val="0"/>
        <w:autoSpaceDN w:val="0"/>
        <w:adjustRightInd w:val="0"/>
        <w:spacing w:after="0" w:line="360" w:lineRule="auto"/>
        <w:ind w:left="0"/>
        <w:jc w:val="both"/>
        <w:rPr>
          <w:rFonts w:ascii="Palatino Linotype" w:hAnsi="Palatino Linotype" w:cs="Arial"/>
          <w:sz w:val="24"/>
        </w:rPr>
      </w:pPr>
      <w:r>
        <w:rPr>
          <w:rFonts w:ascii="Palatino Linotype" w:hAnsi="Palatino Linotype" w:cs="Arial"/>
          <w:sz w:val="24"/>
        </w:rPr>
        <w:t xml:space="preserve">Hemos de recordar que la fracción III del artículo 117 de la Ley en la materia, establece </w:t>
      </w:r>
      <w:r w:rsidR="00F47628">
        <w:rPr>
          <w:rFonts w:ascii="Palatino Linotype" w:hAnsi="Palatino Linotype" w:cs="Arial"/>
          <w:sz w:val="24"/>
        </w:rPr>
        <w:t xml:space="preserve">que no es procedente el ejercicio de los derechos de </w:t>
      </w:r>
      <w:r w:rsidR="00F47628" w:rsidRPr="00F47628">
        <w:rPr>
          <w:rFonts w:ascii="Palatino Linotype" w:hAnsi="Palatino Linotype" w:cs="Arial"/>
          <w:i/>
          <w:sz w:val="24"/>
        </w:rPr>
        <w:t>ARCO</w:t>
      </w:r>
      <w:r w:rsidR="00F47628">
        <w:rPr>
          <w:rFonts w:ascii="Palatino Linotype" w:hAnsi="Palatino Linotype" w:cs="Arial"/>
          <w:sz w:val="24"/>
        </w:rPr>
        <w:t xml:space="preserve">, </w:t>
      </w:r>
      <w:r w:rsidR="00F47628" w:rsidRPr="00F47628">
        <w:rPr>
          <w:rFonts w:ascii="Palatino Linotype" w:hAnsi="Palatino Linotype" w:cs="Arial"/>
          <w:i/>
          <w:sz w:val="24"/>
        </w:rPr>
        <w:t>“cuando exista un impedimento legal”</w:t>
      </w:r>
      <w:r w:rsidR="00F47628">
        <w:rPr>
          <w:rFonts w:ascii="Palatino Linotype" w:hAnsi="Palatino Linotype" w:cs="Arial"/>
          <w:sz w:val="24"/>
        </w:rPr>
        <w:t xml:space="preserve">, entendiéndose por </w:t>
      </w:r>
      <w:r w:rsidR="00F47628">
        <w:rPr>
          <w:rFonts w:ascii="Palatino Linotype" w:hAnsi="Palatino Linotype" w:cs="Arial"/>
          <w:i/>
          <w:sz w:val="24"/>
        </w:rPr>
        <w:t xml:space="preserve">impedimento </w:t>
      </w:r>
      <w:r w:rsidR="00F47628">
        <w:rPr>
          <w:rFonts w:ascii="Palatino Linotype" w:hAnsi="Palatino Linotype" w:cs="Arial"/>
          <w:sz w:val="24"/>
        </w:rPr>
        <w:t>–una</w:t>
      </w:r>
      <w:r w:rsidR="00F47628" w:rsidRPr="00F47628">
        <w:rPr>
          <w:rFonts w:ascii="Palatino Linotype" w:hAnsi="Palatino Linotype" w:cs="Arial"/>
          <w:sz w:val="24"/>
        </w:rPr>
        <w:t xml:space="preserve"> razón por la cual no hacer algo</w:t>
      </w:r>
      <w:r w:rsidR="00F47628">
        <w:rPr>
          <w:rFonts w:ascii="Palatino Linotype" w:hAnsi="Palatino Linotype" w:cs="Arial"/>
          <w:sz w:val="24"/>
        </w:rPr>
        <w:t xml:space="preserve">-, y por </w:t>
      </w:r>
      <w:r w:rsidR="00F47628">
        <w:rPr>
          <w:rFonts w:ascii="Palatino Linotype" w:hAnsi="Palatino Linotype" w:cs="Arial"/>
          <w:i/>
          <w:sz w:val="24"/>
        </w:rPr>
        <w:t>legal</w:t>
      </w:r>
      <w:r w:rsidR="00F47628">
        <w:rPr>
          <w:rFonts w:ascii="Palatino Linotype" w:hAnsi="Palatino Linotype" w:cs="Arial"/>
          <w:sz w:val="24"/>
        </w:rPr>
        <w:t xml:space="preserve"> –toda circunstancia que se desarrolle conforme a la ley-; de las definiciones en cita, podemos determinar que un impedimento legal es: </w:t>
      </w:r>
      <w:r w:rsidR="009D7050">
        <w:rPr>
          <w:rFonts w:ascii="Palatino Linotype" w:hAnsi="Palatino Linotype" w:cs="Arial"/>
          <w:i/>
          <w:sz w:val="24"/>
        </w:rPr>
        <w:t>“l</w:t>
      </w:r>
      <w:r w:rsidR="009D7050" w:rsidRPr="009D7050">
        <w:rPr>
          <w:rFonts w:ascii="Palatino Linotype" w:hAnsi="Palatino Linotype" w:cs="Arial"/>
          <w:i/>
          <w:sz w:val="24"/>
        </w:rPr>
        <w:t xml:space="preserve">a existencia de </w:t>
      </w:r>
      <w:r w:rsidR="00F47628" w:rsidRPr="009D7050">
        <w:rPr>
          <w:rFonts w:ascii="Palatino Linotype" w:hAnsi="Palatino Linotype" w:cs="Arial"/>
          <w:i/>
          <w:sz w:val="24"/>
        </w:rPr>
        <w:t xml:space="preserve">un ordenamiento jurídico que contemple </w:t>
      </w:r>
      <w:r w:rsidR="009D7050" w:rsidRPr="009D7050">
        <w:rPr>
          <w:rFonts w:ascii="Palatino Linotype" w:hAnsi="Palatino Linotype" w:cs="Arial"/>
          <w:i/>
          <w:sz w:val="24"/>
        </w:rPr>
        <w:t>el no hacer una acción”</w:t>
      </w:r>
      <w:r w:rsidR="009D7050">
        <w:rPr>
          <w:rFonts w:ascii="Palatino Linotype" w:hAnsi="Palatino Linotype" w:cs="Arial"/>
          <w:sz w:val="24"/>
        </w:rPr>
        <w:t>.</w:t>
      </w:r>
    </w:p>
    <w:p w:rsidR="00180223" w:rsidRDefault="00180223" w:rsidP="00DD0040">
      <w:pPr>
        <w:pStyle w:val="Prrafodelista"/>
        <w:autoSpaceDE w:val="0"/>
        <w:autoSpaceDN w:val="0"/>
        <w:adjustRightInd w:val="0"/>
        <w:spacing w:after="0" w:line="360" w:lineRule="auto"/>
        <w:ind w:left="0"/>
        <w:jc w:val="both"/>
        <w:rPr>
          <w:rFonts w:ascii="Palatino Linotype" w:hAnsi="Palatino Linotype" w:cs="Arial"/>
          <w:sz w:val="24"/>
        </w:rPr>
      </w:pPr>
    </w:p>
    <w:p w:rsidR="009D7050" w:rsidRDefault="009D7050" w:rsidP="00DD0040">
      <w:pPr>
        <w:pStyle w:val="Prrafodelista"/>
        <w:autoSpaceDE w:val="0"/>
        <w:autoSpaceDN w:val="0"/>
        <w:adjustRightInd w:val="0"/>
        <w:spacing w:after="0" w:line="360" w:lineRule="auto"/>
        <w:ind w:left="0"/>
        <w:jc w:val="both"/>
        <w:rPr>
          <w:rFonts w:ascii="Palatino Linotype" w:hAnsi="Palatino Linotype" w:cs="Arial"/>
          <w:sz w:val="24"/>
        </w:rPr>
      </w:pPr>
      <w:r>
        <w:rPr>
          <w:rFonts w:ascii="Palatino Linotype" w:hAnsi="Palatino Linotype" w:cs="Arial"/>
          <w:sz w:val="24"/>
        </w:rPr>
        <w:t xml:space="preserve">Circunstancia de derecho que se materializa, toda vez que el artículo 102 de la </w:t>
      </w:r>
      <w:r w:rsidRPr="009D7050">
        <w:rPr>
          <w:rFonts w:ascii="Palatino Linotype" w:hAnsi="Palatino Linotype" w:cs="Arial"/>
          <w:sz w:val="24"/>
        </w:rPr>
        <w:t>Ley de Protección de Datos Personales en Posesión de Sujetos Obligados</w:t>
      </w:r>
      <w:r>
        <w:rPr>
          <w:rFonts w:ascii="Palatino Linotype" w:hAnsi="Palatino Linotype" w:cs="Arial"/>
          <w:sz w:val="24"/>
        </w:rPr>
        <w:t xml:space="preserve"> </w:t>
      </w:r>
      <w:r w:rsidRPr="009D7050">
        <w:rPr>
          <w:rFonts w:ascii="Palatino Linotype" w:hAnsi="Palatino Linotype" w:cs="Arial"/>
          <w:sz w:val="24"/>
        </w:rPr>
        <w:t>del Estado de México y Municipios</w:t>
      </w:r>
      <w:r>
        <w:rPr>
          <w:rFonts w:ascii="Palatino Linotype" w:hAnsi="Palatino Linotype" w:cs="Arial"/>
          <w:sz w:val="24"/>
        </w:rPr>
        <w:t>, consagra las excepciones al derecho de cancelación de datos, encontrándose de observancia la fracción III, que establece lo siguiente:</w:t>
      </w:r>
    </w:p>
    <w:p w:rsidR="009D7050" w:rsidRPr="009D7050" w:rsidRDefault="009D7050"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9D7050">
        <w:rPr>
          <w:rFonts w:ascii="Palatino Linotype" w:hAnsi="Palatino Linotype" w:cs="Arial"/>
          <w:i/>
        </w:rPr>
        <w:lastRenderedPageBreak/>
        <w:t>“</w:t>
      </w:r>
      <w:r w:rsidRPr="009D7050">
        <w:rPr>
          <w:rFonts w:ascii="Palatino Linotype" w:hAnsi="Palatino Linotype" w:cs="Arial"/>
          <w:b/>
          <w:i/>
        </w:rPr>
        <w:t>Excepciones</w:t>
      </w:r>
      <w:r w:rsidRPr="009D7050">
        <w:rPr>
          <w:rFonts w:ascii="Palatino Linotype" w:hAnsi="Palatino Linotype" w:cs="Arial"/>
          <w:i/>
        </w:rPr>
        <w:t xml:space="preserve"> </w:t>
      </w:r>
      <w:r w:rsidRPr="009D7050">
        <w:rPr>
          <w:rFonts w:ascii="Palatino Linotype" w:hAnsi="Palatino Linotype" w:cs="Arial"/>
          <w:b/>
          <w:i/>
        </w:rPr>
        <w:t>al</w:t>
      </w:r>
      <w:r w:rsidRPr="009D7050">
        <w:rPr>
          <w:rFonts w:ascii="Palatino Linotype" w:hAnsi="Palatino Linotype" w:cs="Arial"/>
          <w:i/>
        </w:rPr>
        <w:t xml:space="preserve"> </w:t>
      </w:r>
      <w:r w:rsidRPr="009D7050">
        <w:rPr>
          <w:rFonts w:ascii="Palatino Linotype" w:hAnsi="Palatino Linotype" w:cs="Arial"/>
          <w:b/>
          <w:i/>
        </w:rPr>
        <w:t>Derecho</w:t>
      </w:r>
      <w:r w:rsidRPr="009D7050">
        <w:rPr>
          <w:rFonts w:ascii="Palatino Linotype" w:hAnsi="Palatino Linotype" w:cs="Arial"/>
          <w:i/>
        </w:rPr>
        <w:t xml:space="preserve"> </w:t>
      </w:r>
      <w:r w:rsidRPr="009D7050">
        <w:rPr>
          <w:rFonts w:ascii="Palatino Linotype" w:hAnsi="Palatino Linotype" w:cs="Arial"/>
          <w:b/>
          <w:i/>
        </w:rPr>
        <w:t>de</w:t>
      </w:r>
      <w:r w:rsidRPr="009D7050">
        <w:rPr>
          <w:rFonts w:ascii="Palatino Linotype" w:hAnsi="Palatino Linotype" w:cs="Arial"/>
          <w:i/>
        </w:rPr>
        <w:t xml:space="preserve"> </w:t>
      </w:r>
      <w:r w:rsidRPr="009D7050">
        <w:rPr>
          <w:rFonts w:ascii="Palatino Linotype" w:hAnsi="Palatino Linotype" w:cs="Arial"/>
          <w:b/>
          <w:i/>
        </w:rPr>
        <w:t>Cancelación</w:t>
      </w:r>
    </w:p>
    <w:p w:rsidR="009D7050" w:rsidRPr="009D7050" w:rsidRDefault="009D7050"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9D7050">
        <w:rPr>
          <w:rFonts w:ascii="Palatino Linotype" w:hAnsi="Palatino Linotype" w:cs="Arial"/>
          <w:b/>
          <w:i/>
        </w:rPr>
        <w:t>Artículo</w:t>
      </w:r>
      <w:r w:rsidRPr="009D7050">
        <w:rPr>
          <w:rFonts w:ascii="Palatino Linotype" w:hAnsi="Palatino Linotype" w:cs="Arial"/>
          <w:i/>
        </w:rPr>
        <w:t xml:space="preserve"> </w:t>
      </w:r>
      <w:r w:rsidRPr="009D7050">
        <w:rPr>
          <w:rFonts w:ascii="Palatino Linotype" w:hAnsi="Palatino Linotype" w:cs="Arial"/>
          <w:b/>
          <w:i/>
        </w:rPr>
        <w:t>102</w:t>
      </w:r>
      <w:r w:rsidRPr="009D7050">
        <w:rPr>
          <w:rFonts w:ascii="Palatino Linotype" w:hAnsi="Palatino Linotype" w:cs="Arial"/>
          <w:i/>
        </w:rPr>
        <w:t>. El responsable no estará obligado a cancelar los datos personales cuando:</w:t>
      </w:r>
    </w:p>
    <w:p w:rsidR="009D7050" w:rsidRPr="009D7050" w:rsidRDefault="009D7050"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9D7050">
        <w:rPr>
          <w:rFonts w:ascii="Palatino Linotype" w:hAnsi="Palatino Linotype" w:cs="Arial"/>
          <w:b/>
          <w:i/>
        </w:rPr>
        <w:t>I</w:t>
      </w:r>
      <w:r w:rsidRPr="009D7050">
        <w:rPr>
          <w:rFonts w:ascii="Palatino Linotype" w:hAnsi="Palatino Linotype" w:cs="Arial"/>
          <w:i/>
        </w:rPr>
        <w:t>. Deban ser tratados por disposición legal.</w:t>
      </w:r>
    </w:p>
    <w:p w:rsidR="009D7050" w:rsidRPr="009D7050" w:rsidRDefault="009D7050"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9D7050">
        <w:rPr>
          <w:rFonts w:ascii="Palatino Linotype" w:hAnsi="Palatino Linotype" w:cs="Arial"/>
          <w:b/>
          <w:i/>
        </w:rPr>
        <w:t>II</w:t>
      </w:r>
      <w:r w:rsidRPr="009D7050">
        <w:rPr>
          <w:rFonts w:ascii="Palatino Linotype" w:hAnsi="Palatino Linotype" w:cs="Arial"/>
          <w:i/>
        </w:rPr>
        <w:t>. Se refieran a las partes de un contrato y sean necesarios para su desarrollo y cumplimiento.</w:t>
      </w:r>
    </w:p>
    <w:p w:rsidR="009D7050" w:rsidRPr="009D7050" w:rsidRDefault="009D7050"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9D7050">
        <w:rPr>
          <w:rFonts w:ascii="Palatino Linotype" w:hAnsi="Palatino Linotype" w:cs="Arial"/>
          <w:b/>
          <w:i/>
          <w:u w:val="single"/>
        </w:rPr>
        <w:t>III</w:t>
      </w:r>
      <w:r w:rsidRPr="009D7050">
        <w:rPr>
          <w:rFonts w:ascii="Palatino Linotype" w:hAnsi="Palatino Linotype" w:cs="Arial"/>
          <w:i/>
          <w:u w:val="single"/>
        </w:rPr>
        <w:t>. Obstaculicen actuacione</w:t>
      </w:r>
      <w:r>
        <w:rPr>
          <w:rFonts w:ascii="Palatino Linotype" w:hAnsi="Palatino Linotype" w:cs="Arial"/>
          <w:i/>
          <w:u w:val="single"/>
        </w:rPr>
        <w:t>s judiciales o administrativas,</w:t>
      </w:r>
      <w:r>
        <w:rPr>
          <w:rFonts w:ascii="Palatino Linotype" w:hAnsi="Palatino Linotype" w:cs="Arial"/>
          <w:i/>
        </w:rPr>
        <w:t xml:space="preserve"> </w:t>
      </w:r>
      <w:r w:rsidRPr="009D7050">
        <w:rPr>
          <w:rFonts w:ascii="Palatino Linotype" w:hAnsi="Palatino Linotype" w:cs="Arial"/>
          <w:i/>
        </w:rPr>
        <w:t>la investigación y persecución de delitos o la actualización de sanciones administrativas, afecten la seguridad o salud pública, disposiciones de orden público, o derechos de terceros.</w:t>
      </w:r>
    </w:p>
    <w:p w:rsidR="009D7050" w:rsidRPr="009D7050" w:rsidRDefault="009D7050"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9D7050">
        <w:rPr>
          <w:rFonts w:ascii="Palatino Linotype" w:hAnsi="Palatino Linotype" w:cs="Arial"/>
          <w:b/>
          <w:i/>
        </w:rPr>
        <w:t>IV</w:t>
      </w:r>
      <w:r w:rsidRPr="009D7050">
        <w:rPr>
          <w:rFonts w:ascii="Palatino Linotype" w:hAnsi="Palatino Linotype" w:cs="Arial"/>
          <w:i/>
        </w:rPr>
        <w:t>. Sean necesarios para proteger los intereses jurídicamente tutelados del titular o de un tercero.</w:t>
      </w:r>
    </w:p>
    <w:p w:rsidR="009D7050" w:rsidRPr="009D7050" w:rsidRDefault="009D7050"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9D7050">
        <w:rPr>
          <w:rFonts w:ascii="Palatino Linotype" w:hAnsi="Palatino Linotype" w:cs="Arial"/>
          <w:b/>
          <w:i/>
        </w:rPr>
        <w:t>V</w:t>
      </w:r>
      <w:r w:rsidRPr="009D7050">
        <w:rPr>
          <w:rFonts w:ascii="Palatino Linotype" w:hAnsi="Palatino Linotype" w:cs="Arial"/>
          <w:i/>
        </w:rPr>
        <w:t>. Sean necesarios para realizar una acción en función del interés público.</w:t>
      </w:r>
    </w:p>
    <w:p w:rsidR="009D7050" w:rsidRDefault="009D7050"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9D7050">
        <w:rPr>
          <w:rFonts w:ascii="Palatino Linotype" w:hAnsi="Palatino Linotype" w:cs="Arial"/>
          <w:b/>
          <w:i/>
        </w:rPr>
        <w:t>VI</w:t>
      </w:r>
      <w:r w:rsidRPr="009D7050">
        <w:rPr>
          <w:rFonts w:ascii="Palatino Linotype" w:hAnsi="Palatino Linotype" w:cs="Arial"/>
          <w:i/>
        </w:rPr>
        <w:t>. Se requieran para cumplir con una obligación legal</w:t>
      </w:r>
      <w:r>
        <w:rPr>
          <w:rFonts w:ascii="Palatino Linotype" w:hAnsi="Palatino Linotype" w:cs="Arial"/>
          <w:i/>
        </w:rPr>
        <w:t>mente adquirida por el titular.”</w:t>
      </w:r>
    </w:p>
    <w:p w:rsidR="009D7050" w:rsidRDefault="009D7050" w:rsidP="00DD0040">
      <w:pPr>
        <w:pStyle w:val="Prrafodelista"/>
        <w:autoSpaceDE w:val="0"/>
        <w:autoSpaceDN w:val="0"/>
        <w:adjustRightInd w:val="0"/>
        <w:spacing w:after="0" w:line="240" w:lineRule="auto"/>
        <w:ind w:left="567" w:right="567"/>
        <w:jc w:val="both"/>
        <w:rPr>
          <w:rFonts w:ascii="Palatino Linotype" w:hAnsi="Palatino Linotype" w:cs="Arial"/>
          <w:i/>
        </w:rPr>
      </w:pPr>
    </w:p>
    <w:p w:rsidR="009D7050" w:rsidRPr="009D7050" w:rsidRDefault="009D7050" w:rsidP="00DD0040">
      <w:pPr>
        <w:pStyle w:val="Prrafodelista"/>
        <w:autoSpaceDE w:val="0"/>
        <w:autoSpaceDN w:val="0"/>
        <w:adjustRightInd w:val="0"/>
        <w:spacing w:after="0" w:line="240" w:lineRule="auto"/>
        <w:ind w:left="567" w:right="567"/>
        <w:jc w:val="right"/>
        <w:rPr>
          <w:rFonts w:ascii="Palatino Linotype" w:hAnsi="Palatino Linotype" w:cs="Arial"/>
        </w:rPr>
      </w:pPr>
      <w:r>
        <w:rPr>
          <w:rFonts w:ascii="Palatino Linotype" w:hAnsi="Palatino Linotype" w:cs="Arial"/>
        </w:rPr>
        <w:t>(Énfasis añadido)</w:t>
      </w:r>
    </w:p>
    <w:p w:rsidR="00180223" w:rsidRPr="00180223" w:rsidRDefault="00180223" w:rsidP="00DD0040">
      <w:pPr>
        <w:pStyle w:val="Prrafodelista"/>
        <w:autoSpaceDE w:val="0"/>
        <w:autoSpaceDN w:val="0"/>
        <w:adjustRightInd w:val="0"/>
        <w:spacing w:after="0" w:line="360" w:lineRule="auto"/>
        <w:ind w:left="0"/>
        <w:jc w:val="both"/>
        <w:rPr>
          <w:rFonts w:ascii="Palatino Linotype" w:hAnsi="Palatino Linotype" w:cs="Arial"/>
          <w:sz w:val="24"/>
        </w:rPr>
      </w:pPr>
    </w:p>
    <w:p w:rsidR="00180223" w:rsidRDefault="00CB376B" w:rsidP="00DD0040">
      <w:pPr>
        <w:pStyle w:val="Prrafodelista"/>
        <w:autoSpaceDE w:val="0"/>
        <w:autoSpaceDN w:val="0"/>
        <w:adjustRightInd w:val="0"/>
        <w:spacing w:after="0" w:line="360" w:lineRule="auto"/>
        <w:ind w:left="0"/>
        <w:jc w:val="both"/>
        <w:rPr>
          <w:rFonts w:ascii="Palatino Linotype" w:hAnsi="Palatino Linotype" w:cs="Arial"/>
          <w:sz w:val="24"/>
        </w:rPr>
      </w:pPr>
      <w:r>
        <w:rPr>
          <w:rFonts w:ascii="Palatino Linotype" w:hAnsi="Palatino Linotype" w:cs="Arial"/>
          <w:sz w:val="24"/>
        </w:rPr>
        <w:t xml:space="preserve">Fracción de la que se observa </w:t>
      </w:r>
      <w:r w:rsidR="001B28B7">
        <w:rPr>
          <w:rFonts w:ascii="Palatino Linotype" w:hAnsi="Palatino Linotype" w:cs="Arial"/>
          <w:sz w:val="24"/>
        </w:rPr>
        <w:t xml:space="preserve">establecido </w:t>
      </w:r>
      <w:r w:rsidR="009D7050">
        <w:rPr>
          <w:rFonts w:ascii="Palatino Linotype" w:hAnsi="Palatino Linotype" w:cs="Arial"/>
          <w:sz w:val="24"/>
        </w:rPr>
        <w:t xml:space="preserve">que el </w:t>
      </w:r>
      <w:r w:rsidR="009D7050">
        <w:rPr>
          <w:rFonts w:ascii="Palatino Linotype" w:hAnsi="Palatino Linotype" w:cs="Arial"/>
          <w:b/>
          <w:sz w:val="24"/>
        </w:rPr>
        <w:t xml:space="preserve">responsable </w:t>
      </w:r>
      <w:r w:rsidR="009D7050">
        <w:rPr>
          <w:rFonts w:ascii="Palatino Linotype" w:hAnsi="Palatino Linotype" w:cs="Arial"/>
          <w:sz w:val="24"/>
        </w:rPr>
        <w:t>de los datos personales, no estará obligado a cancelar los datos personales cuando se obstaculicen actuaciones judiciales o administrativas; en este apartado es necesario recordar la solicitud de cancelación de datos personales, así como los documentos anexados a la misma, con la finalidad de acreditar la existencia del procedimiento administrativo.</w:t>
      </w:r>
    </w:p>
    <w:p w:rsidR="009D7050" w:rsidRDefault="009D7050" w:rsidP="00DD0040">
      <w:pPr>
        <w:pStyle w:val="Prrafodelista"/>
        <w:autoSpaceDE w:val="0"/>
        <w:autoSpaceDN w:val="0"/>
        <w:adjustRightInd w:val="0"/>
        <w:spacing w:after="0" w:line="360" w:lineRule="auto"/>
        <w:ind w:left="0"/>
        <w:jc w:val="both"/>
        <w:rPr>
          <w:rFonts w:ascii="Palatino Linotype" w:hAnsi="Palatino Linotype" w:cs="Arial"/>
          <w:sz w:val="24"/>
        </w:rPr>
      </w:pPr>
    </w:p>
    <w:p w:rsidR="009D7050" w:rsidRDefault="009D7050" w:rsidP="00DD0040">
      <w:pPr>
        <w:pStyle w:val="Prrafodelista"/>
        <w:autoSpaceDE w:val="0"/>
        <w:autoSpaceDN w:val="0"/>
        <w:adjustRightInd w:val="0"/>
        <w:spacing w:after="0" w:line="360" w:lineRule="auto"/>
        <w:ind w:left="0"/>
        <w:jc w:val="both"/>
        <w:rPr>
          <w:rFonts w:ascii="Palatino Linotype" w:hAnsi="Palatino Linotype" w:cs="Arial"/>
          <w:b/>
          <w:sz w:val="24"/>
        </w:rPr>
      </w:pPr>
      <w:r>
        <w:rPr>
          <w:rFonts w:ascii="Palatino Linotype" w:hAnsi="Palatino Linotype" w:cs="Arial"/>
          <w:sz w:val="24"/>
        </w:rPr>
        <w:t>E</w:t>
      </w:r>
      <w:r w:rsidR="00FD1517">
        <w:rPr>
          <w:rFonts w:ascii="Palatino Linotype" w:hAnsi="Palatino Linotype" w:cs="Arial"/>
          <w:sz w:val="24"/>
        </w:rPr>
        <w:t>l</w:t>
      </w:r>
      <w:r>
        <w:rPr>
          <w:rFonts w:ascii="Palatino Linotype" w:hAnsi="Palatino Linotype" w:cs="Arial"/>
          <w:sz w:val="24"/>
        </w:rPr>
        <w:t xml:space="preserve"> ahora </w:t>
      </w:r>
      <w:r>
        <w:rPr>
          <w:rFonts w:ascii="Palatino Linotype" w:hAnsi="Palatino Linotype" w:cs="Arial"/>
          <w:b/>
          <w:sz w:val="24"/>
        </w:rPr>
        <w:t xml:space="preserve">recurrente, </w:t>
      </w:r>
      <w:r w:rsidR="00FD1517">
        <w:rPr>
          <w:rFonts w:ascii="Palatino Linotype" w:hAnsi="Palatino Linotype" w:cs="Arial"/>
          <w:sz w:val="24"/>
        </w:rPr>
        <w:t>refiere haber iniciado un procedimiento administrativo ante la Contraloría Municipal, lo cual acredita con el archivo electrónico denominado “</w:t>
      </w:r>
      <w:r w:rsidR="00FD1517" w:rsidRPr="00FD1517">
        <w:rPr>
          <w:rFonts w:ascii="Palatino Linotype" w:hAnsi="Palatino Linotype" w:cs="Arial"/>
          <w:sz w:val="24"/>
        </w:rPr>
        <w:t>ACUERDO IZCALLI.pdf</w:t>
      </w:r>
      <w:r w:rsidR="00FD1517">
        <w:rPr>
          <w:rFonts w:ascii="Palatino Linotype" w:hAnsi="Palatino Linotype" w:cs="Arial"/>
          <w:sz w:val="24"/>
        </w:rPr>
        <w:t xml:space="preserve">”, consistente en el acuerdo de fecha veinticuatro de agosto de dos mil dieciocho, </w:t>
      </w:r>
      <w:r w:rsidR="0017505A">
        <w:rPr>
          <w:rFonts w:ascii="Palatino Linotype" w:hAnsi="Palatino Linotype" w:cs="Arial"/>
          <w:sz w:val="24"/>
        </w:rPr>
        <w:t xml:space="preserve">emitido por la Dirección de Investigación en el procedimiento de investigación CM/DI/DIC/DENUNCIA/004/2018, de cuyo contenido se advierte que el procedimiento deriva de la denuncia presentada por el ahora </w:t>
      </w:r>
      <w:r w:rsidR="0017505A">
        <w:rPr>
          <w:rFonts w:ascii="Palatino Linotype" w:hAnsi="Palatino Linotype" w:cs="Arial"/>
          <w:b/>
          <w:sz w:val="24"/>
        </w:rPr>
        <w:t>recurrente.</w:t>
      </w:r>
    </w:p>
    <w:p w:rsidR="00215D59" w:rsidRPr="00215D59" w:rsidRDefault="00215D59" w:rsidP="00DD0040">
      <w:pPr>
        <w:pStyle w:val="Prrafodelista"/>
        <w:autoSpaceDE w:val="0"/>
        <w:autoSpaceDN w:val="0"/>
        <w:adjustRightInd w:val="0"/>
        <w:spacing w:after="0" w:line="360" w:lineRule="auto"/>
        <w:ind w:left="0"/>
        <w:jc w:val="both"/>
        <w:rPr>
          <w:rFonts w:ascii="Palatino Linotype" w:hAnsi="Palatino Linotype" w:cs="Arial"/>
          <w:sz w:val="24"/>
        </w:rPr>
      </w:pPr>
    </w:p>
    <w:p w:rsidR="00215D59" w:rsidRDefault="001B28B7" w:rsidP="00DD0040">
      <w:pPr>
        <w:pStyle w:val="Prrafodelista"/>
        <w:autoSpaceDE w:val="0"/>
        <w:autoSpaceDN w:val="0"/>
        <w:adjustRightInd w:val="0"/>
        <w:spacing w:after="0" w:line="360" w:lineRule="auto"/>
        <w:ind w:left="0"/>
        <w:jc w:val="both"/>
        <w:rPr>
          <w:rFonts w:ascii="Palatino Linotype" w:hAnsi="Palatino Linotype" w:cs="Arial"/>
          <w:sz w:val="24"/>
        </w:rPr>
      </w:pPr>
      <w:r w:rsidRPr="00215D59">
        <w:rPr>
          <w:rFonts w:ascii="Palatino Linotype" w:hAnsi="Palatino Linotype" w:cs="Arial"/>
          <w:sz w:val="24"/>
        </w:rPr>
        <w:lastRenderedPageBreak/>
        <w:t>A</w:t>
      </w:r>
      <w:r>
        <w:rPr>
          <w:rFonts w:ascii="Palatino Linotype" w:hAnsi="Palatino Linotype" w:cs="Arial"/>
          <w:sz w:val="24"/>
        </w:rPr>
        <w:t>preciándose de igual manera,</w:t>
      </w:r>
      <w:r w:rsidR="00215D59" w:rsidRPr="00215D59">
        <w:rPr>
          <w:rFonts w:ascii="Palatino Linotype" w:hAnsi="Palatino Linotype" w:cs="Arial"/>
          <w:sz w:val="24"/>
        </w:rPr>
        <w:t xml:space="preserve"> que </w:t>
      </w:r>
      <w:r w:rsidR="00215D59">
        <w:rPr>
          <w:rFonts w:ascii="Palatino Linotype" w:hAnsi="Palatino Linotype" w:cs="Arial"/>
          <w:sz w:val="24"/>
        </w:rPr>
        <w:t xml:space="preserve">el acuerdo en cita fue emitido por la Dirección de Investigación de la Contraloría Municipal, quien forma parte de las dependencias que integran la administración pública municipal del </w:t>
      </w:r>
      <w:r w:rsidR="00215D59">
        <w:rPr>
          <w:rFonts w:ascii="Palatino Linotype" w:hAnsi="Palatino Linotype" w:cs="Arial"/>
          <w:b/>
          <w:sz w:val="24"/>
        </w:rPr>
        <w:t xml:space="preserve">sujeto obligado, </w:t>
      </w:r>
      <w:r w:rsidR="00215D59">
        <w:rPr>
          <w:rFonts w:ascii="Palatino Linotype" w:hAnsi="Palatino Linotype" w:cs="Arial"/>
          <w:sz w:val="24"/>
        </w:rPr>
        <w:t>conforme a lo señalado en el artículo 39 del Bando Municipal de Cuautitlán Izcalli 2018, en el que se observa lo siguiente:</w:t>
      </w:r>
    </w:p>
    <w:p w:rsidR="00215D59" w:rsidRDefault="00215D59" w:rsidP="00DD0040">
      <w:pPr>
        <w:pStyle w:val="Prrafodelista"/>
        <w:autoSpaceDE w:val="0"/>
        <w:autoSpaceDN w:val="0"/>
        <w:adjustRightInd w:val="0"/>
        <w:spacing w:after="0" w:line="360" w:lineRule="auto"/>
        <w:ind w:left="0"/>
        <w:jc w:val="both"/>
        <w:rPr>
          <w:rFonts w:ascii="Palatino Linotype" w:hAnsi="Palatino Linotype" w:cs="Arial"/>
          <w:sz w:val="24"/>
        </w:rPr>
      </w:pPr>
    </w:p>
    <w:p w:rsidR="00215D59" w:rsidRDefault="00215D59" w:rsidP="00DD0040">
      <w:pPr>
        <w:pStyle w:val="Prrafodelista"/>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r>
        <w:rPr>
          <w:rFonts w:ascii="Palatino Linotype" w:hAnsi="Palatino Linotype" w:cs="Arial"/>
          <w:b/>
          <w:i/>
        </w:rPr>
        <w:t xml:space="preserve">Artículo 39.- </w:t>
      </w:r>
      <w:r>
        <w:rPr>
          <w:rFonts w:ascii="Palatino Linotype" w:hAnsi="Palatino Linotype" w:cs="Arial"/>
          <w:i/>
        </w:rPr>
        <w:t>La Administración Pública Municipal contará con las siguientes dependencias:</w:t>
      </w:r>
    </w:p>
    <w:p w:rsidR="00215D59" w:rsidRDefault="00215D59" w:rsidP="00DD0040">
      <w:pPr>
        <w:pStyle w:val="Prrafodelista"/>
        <w:autoSpaceDE w:val="0"/>
        <w:autoSpaceDN w:val="0"/>
        <w:adjustRightInd w:val="0"/>
        <w:spacing w:after="0" w:line="240" w:lineRule="auto"/>
        <w:ind w:left="567" w:right="567"/>
        <w:jc w:val="both"/>
        <w:rPr>
          <w:rFonts w:ascii="Palatino Linotype" w:hAnsi="Palatino Linotype" w:cs="Arial"/>
          <w:i/>
        </w:rPr>
      </w:pPr>
    </w:p>
    <w:p w:rsidR="00215D59" w:rsidRDefault="00215D59" w:rsidP="00DD0040">
      <w:pPr>
        <w:pStyle w:val="Prrafodelista"/>
        <w:numPr>
          <w:ilvl w:val="0"/>
          <w:numId w:val="5"/>
        </w:numPr>
        <w:autoSpaceDE w:val="0"/>
        <w:autoSpaceDN w:val="0"/>
        <w:adjustRightInd w:val="0"/>
        <w:spacing w:after="0" w:line="240" w:lineRule="auto"/>
        <w:ind w:left="1134" w:right="567" w:hanging="579"/>
        <w:jc w:val="both"/>
        <w:rPr>
          <w:rFonts w:ascii="Palatino Linotype" w:hAnsi="Palatino Linotype" w:cs="Arial"/>
          <w:i/>
        </w:rPr>
      </w:pPr>
      <w:r>
        <w:rPr>
          <w:rFonts w:ascii="Palatino Linotype" w:hAnsi="Palatino Linotype" w:cs="Arial"/>
          <w:i/>
        </w:rPr>
        <w:t>Secretaria de Ayuntamiento;</w:t>
      </w:r>
    </w:p>
    <w:p w:rsidR="00215D59" w:rsidRDefault="00215D59" w:rsidP="00DD0040">
      <w:pPr>
        <w:pStyle w:val="Prrafodelista"/>
        <w:numPr>
          <w:ilvl w:val="0"/>
          <w:numId w:val="5"/>
        </w:numPr>
        <w:autoSpaceDE w:val="0"/>
        <w:autoSpaceDN w:val="0"/>
        <w:adjustRightInd w:val="0"/>
        <w:spacing w:after="0" w:line="240" w:lineRule="auto"/>
        <w:ind w:left="1134" w:right="567" w:hanging="579"/>
        <w:jc w:val="both"/>
        <w:rPr>
          <w:rFonts w:ascii="Palatino Linotype" w:hAnsi="Palatino Linotype" w:cs="Arial"/>
          <w:i/>
        </w:rPr>
      </w:pPr>
      <w:r>
        <w:rPr>
          <w:rFonts w:ascii="Palatino Linotype" w:hAnsi="Palatino Linotype" w:cs="Arial"/>
          <w:i/>
        </w:rPr>
        <w:t>Tesorería Municipal;</w:t>
      </w:r>
    </w:p>
    <w:p w:rsidR="00215D59" w:rsidRPr="00B863EB" w:rsidRDefault="00215D59" w:rsidP="00DD0040">
      <w:pPr>
        <w:pStyle w:val="Prrafodelista"/>
        <w:numPr>
          <w:ilvl w:val="0"/>
          <w:numId w:val="5"/>
        </w:numPr>
        <w:autoSpaceDE w:val="0"/>
        <w:autoSpaceDN w:val="0"/>
        <w:adjustRightInd w:val="0"/>
        <w:spacing w:after="0" w:line="240" w:lineRule="auto"/>
        <w:ind w:left="1134" w:right="567" w:hanging="579"/>
        <w:jc w:val="both"/>
        <w:rPr>
          <w:rFonts w:ascii="Palatino Linotype" w:hAnsi="Palatino Linotype" w:cs="Arial"/>
          <w:i/>
          <w:u w:val="single"/>
        </w:rPr>
      </w:pPr>
      <w:r w:rsidRPr="00B863EB">
        <w:rPr>
          <w:rFonts w:ascii="Palatino Linotype" w:hAnsi="Palatino Linotype" w:cs="Arial"/>
          <w:i/>
          <w:u w:val="single"/>
        </w:rPr>
        <w:t>Contraloría Municipal;</w:t>
      </w:r>
    </w:p>
    <w:p w:rsidR="00215D59" w:rsidRDefault="00215D59" w:rsidP="00DD0040">
      <w:pPr>
        <w:pStyle w:val="Prrafodelista"/>
        <w:numPr>
          <w:ilvl w:val="0"/>
          <w:numId w:val="5"/>
        </w:numPr>
        <w:autoSpaceDE w:val="0"/>
        <w:autoSpaceDN w:val="0"/>
        <w:adjustRightInd w:val="0"/>
        <w:spacing w:after="0" w:line="240" w:lineRule="auto"/>
        <w:ind w:left="1134" w:right="567" w:hanging="579"/>
        <w:jc w:val="both"/>
        <w:rPr>
          <w:rFonts w:ascii="Palatino Linotype" w:hAnsi="Palatino Linotype" w:cs="Arial"/>
          <w:i/>
        </w:rPr>
      </w:pPr>
      <w:r>
        <w:rPr>
          <w:rFonts w:ascii="Palatino Linotype" w:hAnsi="Palatino Linotype" w:cs="Arial"/>
          <w:i/>
        </w:rPr>
        <w:t>Oficina de la Presidencia;</w:t>
      </w:r>
    </w:p>
    <w:p w:rsidR="00215D59" w:rsidRDefault="00215D59" w:rsidP="00DD0040">
      <w:pPr>
        <w:pStyle w:val="Prrafodelista"/>
        <w:numPr>
          <w:ilvl w:val="0"/>
          <w:numId w:val="5"/>
        </w:numPr>
        <w:autoSpaceDE w:val="0"/>
        <w:autoSpaceDN w:val="0"/>
        <w:adjustRightInd w:val="0"/>
        <w:spacing w:after="0" w:line="240" w:lineRule="auto"/>
        <w:ind w:left="1134" w:right="567" w:hanging="579"/>
        <w:jc w:val="both"/>
        <w:rPr>
          <w:rFonts w:ascii="Palatino Linotype" w:hAnsi="Palatino Linotype" w:cs="Arial"/>
          <w:i/>
        </w:rPr>
      </w:pPr>
      <w:r>
        <w:rPr>
          <w:rFonts w:ascii="Palatino Linotype" w:hAnsi="Palatino Linotype" w:cs="Arial"/>
          <w:i/>
        </w:rPr>
        <w:t>Comisaría General de Seguridad Pública y Tránsito;</w:t>
      </w:r>
    </w:p>
    <w:p w:rsidR="00215D59" w:rsidRDefault="00215D59" w:rsidP="00DD0040">
      <w:pPr>
        <w:pStyle w:val="Prrafodelista"/>
        <w:numPr>
          <w:ilvl w:val="0"/>
          <w:numId w:val="5"/>
        </w:numPr>
        <w:autoSpaceDE w:val="0"/>
        <w:autoSpaceDN w:val="0"/>
        <w:adjustRightInd w:val="0"/>
        <w:spacing w:after="0" w:line="240" w:lineRule="auto"/>
        <w:ind w:left="1134" w:right="567" w:hanging="579"/>
        <w:jc w:val="both"/>
        <w:rPr>
          <w:rFonts w:ascii="Palatino Linotype" w:hAnsi="Palatino Linotype" w:cs="Arial"/>
          <w:i/>
        </w:rPr>
      </w:pPr>
      <w:r>
        <w:rPr>
          <w:rFonts w:ascii="Palatino Linotype" w:hAnsi="Palatino Linotype" w:cs="Arial"/>
          <w:i/>
        </w:rPr>
        <w:t>Dirección General de Desarrollo Metropolitano;</w:t>
      </w:r>
    </w:p>
    <w:p w:rsidR="00215D59" w:rsidRDefault="00215D59" w:rsidP="00DD0040">
      <w:pPr>
        <w:pStyle w:val="Prrafodelista"/>
        <w:numPr>
          <w:ilvl w:val="0"/>
          <w:numId w:val="5"/>
        </w:numPr>
        <w:autoSpaceDE w:val="0"/>
        <w:autoSpaceDN w:val="0"/>
        <w:adjustRightInd w:val="0"/>
        <w:spacing w:after="0" w:line="240" w:lineRule="auto"/>
        <w:ind w:left="1134" w:right="567" w:hanging="579"/>
        <w:jc w:val="both"/>
        <w:rPr>
          <w:rFonts w:ascii="Palatino Linotype" w:hAnsi="Palatino Linotype" w:cs="Arial"/>
          <w:i/>
        </w:rPr>
      </w:pPr>
      <w:r>
        <w:rPr>
          <w:rFonts w:ascii="Palatino Linotype" w:hAnsi="Palatino Linotype" w:cs="Arial"/>
          <w:i/>
        </w:rPr>
        <w:t>Dirección General de Desarrollo Humano;</w:t>
      </w:r>
    </w:p>
    <w:p w:rsidR="00215D59" w:rsidRDefault="00215D59" w:rsidP="00DD0040">
      <w:pPr>
        <w:pStyle w:val="Prrafodelista"/>
        <w:numPr>
          <w:ilvl w:val="0"/>
          <w:numId w:val="5"/>
        </w:numPr>
        <w:autoSpaceDE w:val="0"/>
        <w:autoSpaceDN w:val="0"/>
        <w:adjustRightInd w:val="0"/>
        <w:spacing w:after="0" w:line="240" w:lineRule="auto"/>
        <w:ind w:left="1134" w:right="567" w:hanging="579"/>
        <w:jc w:val="both"/>
        <w:rPr>
          <w:rFonts w:ascii="Palatino Linotype" w:hAnsi="Palatino Linotype" w:cs="Arial"/>
          <w:i/>
        </w:rPr>
      </w:pPr>
      <w:r>
        <w:rPr>
          <w:rFonts w:ascii="Palatino Linotype" w:hAnsi="Palatino Linotype" w:cs="Arial"/>
          <w:i/>
        </w:rPr>
        <w:t>Dirección General de Desarrollo Económico;</w:t>
      </w:r>
    </w:p>
    <w:p w:rsidR="00215D59" w:rsidRDefault="00215D59" w:rsidP="00DD0040">
      <w:pPr>
        <w:pStyle w:val="Prrafodelista"/>
        <w:numPr>
          <w:ilvl w:val="0"/>
          <w:numId w:val="5"/>
        </w:numPr>
        <w:autoSpaceDE w:val="0"/>
        <w:autoSpaceDN w:val="0"/>
        <w:adjustRightInd w:val="0"/>
        <w:spacing w:after="0" w:line="240" w:lineRule="auto"/>
        <w:ind w:left="1134" w:right="567" w:hanging="579"/>
        <w:jc w:val="both"/>
        <w:rPr>
          <w:rFonts w:ascii="Palatino Linotype" w:hAnsi="Palatino Linotype" w:cs="Arial"/>
          <w:i/>
        </w:rPr>
      </w:pPr>
      <w:r>
        <w:rPr>
          <w:rFonts w:ascii="Palatino Linotype" w:hAnsi="Palatino Linotype" w:cs="Arial"/>
          <w:i/>
        </w:rPr>
        <w:t>Dirección General de Servicios Públicos;</w:t>
      </w:r>
    </w:p>
    <w:p w:rsidR="00215D59" w:rsidRDefault="00215D59" w:rsidP="00DD0040">
      <w:pPr>
        <w:pStyle w:val="Prrafodelista"/>
        <w:numPr>
          <w:ilvl w:val="0"/>
          <w:numId w:val="5"/>
        </w:numPr>
        <w:autoSpaceDE w:val="0"/>
        <w:autoSpaceDN w:val="0"/>
        <w:adjustRightInd w:val="0"/>
        <w:spacing w:after="0" w:line="240" w:lineRule="auto"/>
        <w:ind w:left="1134" w:right="567" w:hanging="579"/>
        <w:jc w:val="both"/>
        <w:rPr>
          <w:rFonts w:ascii="Palatino Linotype" w:hAnsi="Palatino Linotype" w:cs="Arial"/>
          <w:i/>
        </w:rPr>
      </w:pPr>
      <w:r>
        <w:rPr>
          <w:rFonts w:ascii="Palatino Linotype" w:hAnsi="Palatino Linotype" w:cs="Arial"/>
          <w:i/>
        </w:rPr>
        <w:t>Dirección General de Administración</w:t>
      </w:r>
      <w:r w:rsidR="00B863EB">
        <w:rPr>
          <w:rFonts w:ascii="Palatino Linotype" w:hAnsi="Palatino Linotype" w:cs="Arial"/>
          <w:i/>
        </w:rPr>
        <w:t>;</w:t>
      </w:r>
    </w:p>
    <w:p w:rsidR="00B863EB" w:rsidRDefault="00B863EB" w:rsidP="00DD0040">
      <w:pPr>
        <w:pStyle w:val="Prrafodelista"/>
        <w:numPr>
          <w:ilvl w:val="0"/>
          <w:numId w:val="5"/>
        </w:numPr>
        <w:autoSpaceDE w:val="0"/>
        <w:autoSpaceDN w:val="0"/>
        <w:adjustRightInd w:val="0"/>
        <w:spacing w:after="0" w:line="240" w:lineRule="auto"/>
        <w:ind w:left="1134" w:right="567" w:hanging="579"/>
        <w:jc w:val="both"/>
        <w:rPr>
          <w:rFonts w:ascii="Palatino Linotype" w:hAnsi="Palatino Linotype" w:cs="Arial"/>
          <w:i/>
        </w:rPr>
      </w:pPr>
      <w:r>
        <w:rPr>
          <w:rFonts w:ascii="Palatino Linotype" w:hAnsi="Palatino Linotype" w:cs="Arial"/>
          <w:i/>
        </w:rPr>
        <w:t>Dirección General de Servicios Jurídicos; y</w:t>
      </w:r>
    </w:p>
    <w:p w:rsidR="00B863EB" w:rsidRDefault="00B863EB" w:rsidP="00DD0040">
      <w:pPr>
        <w:pStyle w:val="Prrafodelista"/>
        <w:numPr>
          <w:ilvl w:val="0"/>
          <w:numId w:val="5"/>
        </w:numPr>
        <w:autoSpaceDE w:val="0"/>
        <w:autoSpaceDN w:val="0"/>
        <w:adjustRightInd w:val="0"/>
        <w:spacing w:after="0" w:line="240" w:lineRule="auto"/>
        <w:ind w:left="1134" w:right="567" w:hanging="579"/>
        <w:jc w:val="both"/>
        <w:rPr>
          <w:rFonts w:ascii="Palatino Linotype" w:hAnsi="Palatino Linotype" w:cs="Arial"/>
          <w:i/>
        </w:rPr>
      </w:pPr>
      <w:r>
        <w:rPr>
          <w:rFonts w:ascii="Palatino Linotype" w:hAnsi="Palatino Linotype" w:cs="Arial"/>
          <w:i/>
        </w:rPr>
        <w:t>Unidad Municipal de Protección Civil y Bomberos.</w:t>
      </w:r>
    </w:p>
    <w:p w:rsidR="00B863EB" w:rsidRDefault="00B863EB" w:rsidP="00DD0040">
      <w:pPr>
        <w:autoSpaceDE w:val="0"/>
        <w:autoSpaceDN w:val="0"/>
        <w:adjustRightInd w:val="0"/>
        <w:spacing w:after="0" w:line="240" w:lineRule="auto"/>
        <w:ind w:left="567" w:right="567"/>
        <w:jc w:val="both"/>
        <w:rPr>
          <w:rFonts w:ascii="Palatino Linotype" w:hAnsi="Palatino Linotype" w:cs="Arial"/>
          <w:i/>
        </w:rPr>
      </w:pPr>
    </w:p>
    <w:p w:rsidR="00B863EB" w:rsidRDefault="00B863EB" w:rsidP="00DD0040">
      <w:pPr>
        <w:autoSpaceDE w:val="0"/>
        <w:autoSpaceDN w:val="0"/>
        <w:adjustRightInd w:val="0"/>
        <w:spacing w:after="0" w:line="240" w:lineRule="auto"/>
        <w:ind w:left="567" w:right="567"/>
        <w:jc w:val="both"/>
        <w:rPr>
          <w:rFonts w:ascii="Palatino Linotype" w:hAnsi="Palatino Linotype" w:cs="Arial"/>
          <w:i/>
        </w:rPr>
      </w:pPr>
      <w:r w:rsidRPr="00B863EB">
        <w:rPr>
          <w:rFonts w:ascii="Palatino Linotype" w:hAnsi="Palatino Linotype" w:cs="Arial"/>
          <w:i/>
          <w:u w:val="single"/>
        </w:rPr>
        <w:t>Las atribuciones de las dependencias serán las que se determinen en las disposiciones legales y reglamentarias aplicables.</w:t>
      </w:r>
    </w:p>
    <w:p w:rsidR="00B863EB" w:rsidRPr="00B863EB" w:rsidRDefault="00B863EB" w:rsidP="00DD0040">
      <w:pPr>
        <w:autoSpaceDE w:val="0"/>
        <w:autoSpaceDN w:val="0"/>
        <w:adjustRightInd w:val="0"/>
        <w:spacing w:after="0" w:line="240" w:lineRule="auto"/>
        <w:ind w:left="567" w:right="567"/>
        <w:jc w:val="right"/>
        <w:rPr>
          <w:rFonts w:ascii="Palatino Linotype" w:hAnsi="Palatino Linotype" w:cs="Arial"/>
        </w:rPr>
      </w:pPr>
      <w:r w:rsidRPr="00B863EB">
        <w:rPr>
          <w:rFonts w:ascii="Palatino Linotype" w:hAnsi="Palatino Linotype" w:cs="Arial"/>
        </w:rPr>
        <w:t>(Énfasis añadido)</w:t>
      </w:r>
    </w:p>
    <w:p w:rsidR="00215D59" w:rsidRDefault="00215D59" w:rsidP="00DD0040">
      <w:pPr>
        <w:pStyle w:val="Prrafodelista"/>
        <w:autoSpaceDE w:val="0"/>
        <w:autoSpaceDN w:val="0"/>
        <w:adjustRightInd w:val="0"/>
        <w:spacing w:after="0" w:line="360" w:lineRule="auto"/>
        <w:ind w:left="0"/>
        <w:jc w:val="both"/>
        <w:rPr>
          <w:rFonts w:ascii="Palatino Linotype" w:hAnsi="Palatino Linotype" w:cs="Arial"/>
          <w:sz w:val="24"/>
        </w:rPr>
      </w:pPr>
    </w:p>
    <w:p w:rsidR="00B863EB" w:rsidRDefault="00B863EB" w:rsidP="00DD0040">
      <w:pPr>
        <w:pStyle w:val="Prrafodelista"/>
        <w:autoSpaceDE w:val="0"/>
        <w:autoSpaceDN w:val="0"/>
        <w:adjustRightInd w:val="0"/>
        <w:spacing w:after="0" w:line="360" w:lineRule="auto"/>
        <w:ind w:left="0"/>
        <w:jc w:val="both"/>
        <w:rPr>
          <w:rFonts w:ascii="Palatino Linotype" w:hAnsi="Palatino Linotype" w:cs="Arial"/>
          <w:sz w:val="24"/>
        </w:rPr>
      </w:pPr>
      <w:r>
        <w:rPr>
          <w:rFonts w:ascii="Palatino Linotype" w:hAnsi="Palatino Linotype" w:cs="Arial"/>
          <w:sz w:val="24"/>
        </w:rPr>
        <w:t xml:space="preserve">De la normatividad citada, se acredita que dentro de la organización administrativa del </w:t>
      </w:r>
      <w:r>
        <w:rPr>
          <w:rFonts w:ascii="Palatino Linotype" w:hAnsi="Palatino Linotype" w:cs="Arial"/>
          <w:b/>
          <w:sz w:val="24"/>
        </w:rPr>
        <w:t>sujeto obligado</w:t>
      </w:r>
      <w:r>
        <w:rPr>
          <w:rFonts w:ascii="Palatino Linotype" w:hAnsi="Palatino Linotype" w:cs="Arial"/>
          <w:sz w:val="24"/>
        </w:rPr>
        <w:t xml:space="preserve"> se encuentra la Contraloría Municipal, cuyas atribuciones son las contempladas en las disposiciones legales y reglamentarias aplicables, cabiendo precisar que la Ley Orgánica Municipal del Estado de México, en su Capítulo Cuarto, </w:t>
      </w:r>
      <w:r w:rsidR="003F2D21">
        <w:rPr>
          <w:rFonts w:ascii="Palatino Linotype" w:hAnsi="Palatino Linotype" w:cs="Arial"/>
          <w:sz w:val="24"/>
        </w:rPr>
        <w:t xml:space="preserve">así como el Reglamento Interno de la Contraloría Municipal de Cuautitlán Izcalli, Estado de México, en sus artículos 6, 7, 8, 12 contemplan la integración y funciones de la Contraloría Municipal, </w:t>
      </w:r>
      <w:r>
        <w:rPr>
          <w:rFonts w:ascii="Palatino Linotype" w:hAnsi="Palatino Linotype" w:cs="Arial"/>
          <w:sz w:val="24"/>
        </w:rPr>
        <w:t>en los siguientes términos:</w:t>
      </w:r>
    </w:p>
    <w:p w:rsidR="00B863EB" w:rsidRPr="00B712B1" w:rsidRDefault="00B863EB" w:rsidP="00DD0040">
      <w:pPr>
        <w:pStyle w:val="Prrafodelista"/>
        <w:autoSpaceDE w:val="0"/>
        <w:autoSpaceDN w:val="0"/>
        <w:adjustRightInd w:val="0"/>
        <w:spacing w:after="0" w:line="240" w:lineRule="auto"/>
        <w:ind w:left="567" w:right="567"/>
        <w:jc w:val="center"/>
        <w:rPr>
          <w:rFonts w:ascii="Palatino Linotype" w:hAnsi="Palatino Linotype" w:cs="Arial"/>
          <w:b/>
          <w:i/>
        </w:rPr>
      </w:pPr>
      <w:r>
        <w:rPr>
          <w:rFonts w:ascii="Palatino Linotype" w:hAnsi="Palatino Linotype" w:cs="Arial"/>
          <w:i/>
        </w:rPr>
        <w:lastRenderedPageBreak/>
        <w:t>“</w:t>
      </w:r>
      <w:r w:rsidRPr="00B712B1">
        <w:rPr>
          <w:rFonts w:ascii="Palatino Linotype" w:hAnsi="Palatino Linotype" w:cs="Arial"/>
          <w:b/>
          <w:i/>
        </w:rPr>
        <w:t>CAPITULO CUARTO</w:t>
      </w:r>
    </w:p>
    <w:p w:rsidR="00B863EB" w:rsidRPr="00B712B1" w:rsidRDefault="00B863EB" w:rsidP="00DD0040">
      <w:pPr>
        <w:pStyle w:val="Prrafodelista"/>
        <w:autoSpaceDE w:val="0"/>
        <w:autoSpaceDN w:val="0"/>
        <w:adjustRightInd w:val="0"/>
        <w:spacing w:after="0" w:line="240" w:lineRule="auto"/>
        <w:ind w:left="567" w:right="567"/>
        <w:jc w:val="center"/>
        <w:rPr>
          <w:rFonts w:ascii="Palatino Linotype" w:hAnsi="Palatino Linotype" w:cs="Arial"/>
          <w:b/>
          <w:i/>
        </w:rPr>
      </w:pPr>
      <w:r w:rsidRPr="00B712B1">
        <w:rPr>
          <w:rFonts w:ascii="Palatino Linotype" w:hAnsi="Palatino Linotype" w:cs="Arial"/>
          <w:b/>
          <w:i/>
        </w:rPr>
        <w:t>De la Contraloría Municipal</w:t>
      </w:r>
    </w:p>
    <w:p w:rsidR="00B712B1" w:rsidRDefault="00B712B1" w:rsidP="00DD0040">
      <w:pPr>
        <w:pStyle w:val="Prrafodelista"/>
        <w:autoSpaceDE w:val="0"/>
        <w:autoSpaceDN w:val="0"/>
        <w:adjustRightInd w:val="0"/>
        <w:spacing w:after="0" w:line="240" w:lineRule="auto"/>
        <w:ind w:left="567" w:right="567"/>
        <w:jc w:val="both"/>
        <w:rPr>
          <w:rFonts w:ascii="Palatino Linotype" w:hAnsi="Palatino Linotype" w:cs="Arial"/>
          <w:b/>
          <w:i/>
        </w:rPr>
      </w:pPr>
    </w:p>
    <w:p w:rsid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Artículo</w:t>
      </w:r>
      <w:r w:rsidRPr="00B863EB">
        <w:rPr>
          <w:rFonts w:ascii="Palatino Linotype" w:hAnsi="Palatino Linotype" w:cs="Arial"/>
          <w:i/>
        </w:rPr>
        <w:t xml:space="preserve"> </w:t>
      </w:r>
      <w:r w:rsidRPr="00B712B1">
        <w:rPr>
          <w:rFonts w:ascii="Palatino Linotype" w:hAnsi="Palatino Linotype" w:cs="Arial"/>
          <w:b/>
          <w:i/>
        </w:rPr>
        <w:t>110</w:t>
      </w:r>
      <w:r w:rsidRPr="00B863EB">
        <w:rPr>
          <w:rFonts w:ascii="Palatino Linotype" w:hAnsi="Palatino Linotype" w:cs="Arial"/>
          <w:i/>
        </w:rPr>
        <w:t>.- Las funciones de contraloría interna estarán a cargo del órgano que</w:t>
      </w:r>
      <w:r>
        <w:rPr>
          <w:rFonts w:ascii="Palatino Linotype" w:hAnsi="Palatino Linotype" w:cs="Arial"/>
          <w:i/>
        </w:rPr>
        <w:t xml:space="preserve"> </w:t>
      </w:r>
      <w:r w:rsidRPr="00B863EB">
        <w:rPr>
          <w:rFonts w:ascii="Palatino Linotype" w:hAnsi="Palatino Linotype" w:cs="Arial"/>
          <w:i/>
        </w:rPr>
        <w:t>establezca el Ayuntamiento.</w:t>
      </w:r>
    </w:p>
    <w:p w:rsidR="00B863EB" w:rsidRP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Artículo</w:t>
      </w:r>
      <w:r w:rsidRPr="00B863EB">
        <w:rPr>
          <w:rFonts w:ascii="Palatino Linotype" w:hAnsi="Palatino Linotype" w:cs="Arial"/>
          <w:i/>
        </w:rPr>
        <w:t xml:space="preserve"> </w:t>
      </w:r>
      <w:r w:rsidRPr="00B712B1">
        <w:rPr>
          <w:rFonts w:ascii="Palatino Linotype" w:hAnsi="Palatino Linotype" w:cs="Arial"/>
          <w:b/>
          <w:i/>
        </w:rPr>
        <w:t>111</w:t>
      </w:r>
      <w:r w:rsidRPr="00B863EB">
        <w:rPr>
          <w:rFonts w:ascii="Palatino Linotype" w:hAnsi="Palatino Linotype" w:cs="Arial"/>
          <w:i/>
        </w:rPr>
        <w:t>.- La contraloría municipal tendrá un titular denominado Contralor, quien</w:t>
      </w:r>
      <w:r>
        <w:rPr>
          <w:rFonts w:ascii="Palatino Linotype" w:hAnsi="Palatino Linotype" w:cs="Arial"/>
          <w:i/>
        </w:rPr>
        <w:t xml:space="preserve"> </w:t>
      </w:r>
      <w:r w:rsidRPr="00B863EB">
        <w:rPr>
          <w:rFonts w:ascii="Palatino Linotype" w:hAnsi="Palatino Linotype" w:cs="Arial"/>
          <w:i/>
        </w:rPr>
        <w:t>será designado por el ayuntamiento a propuesta del presidente municipal.</w:t>
      </w:r>
    </w:p>
    <w:p w:rsidR="00B863EB" w:rsidRP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Artículo</w:t>
      </w:r>
      <w:r w:rsidRPr="00B863EB">
        <w:rPr>
          <w:rFonts w:ascii="Palatino Linotype" w:hAnsi="Palatino Linotype" w:cs="Arial"/>
          <w:i/>
        </w:rPr>
        <w:t xml:space="preserve"> </w:t>
      </w:r>
      <w:r w:rsidRPr="00B712B1">
        <w:rPr>
          <w:rFonts w:ascii="Palatino Linotype" w:hAnsi="Palatino Linotype" w:cs="Arial"/>
          <w:b/>
          <w:i/>
        </w:rPr>
        <w:t>112</w:t>
      </w:r>
      <w:r w:rsidRPr="00B863EB">
        <w:rPr>
          <w:rFonts w:ascii="Palatino Linotype" w:hAnsi="Palatino Linotype" w:cs="Arial"/>
          <w:i/>
        </w:rPr>
        <w:t>. El órgano interno de control municipal, tendrá a su cargo las funciones</w:t>
      </w:r>
      <w:r>
        <w:rPr>
          <w:rFonts w:ascii="Palatino Linotype" w:hAnsi="Palatino Linotype" w:cs="Arial"/>
          <w:i/>
        </w:rPr>
        <w:t xml:space="preserve"> </w:t>
      </w:r>
      <w:r w:rsidRPr="00B863EB">
        <w:rPr>
          <w:rFonts w:ascii="Palatino Linotype" w:hAnsi="Palatino Linotype" w:cs="Arial"/>
          <w:i/>
        </w:rPr>
        <w:t>siguientes:</w:t>
      </w:r>
    </w:p>
    <w:p w:rsidR="00B863EB" w:rsidRP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I</w:t>
      </w:r>
      <w:r w:rsidRPr="00B863EB">
        <w:rPr>
          <w:rFonts w:ascii="Palatino Linotype" w:hAnsi="Palatino Linotype" w:cs="Arial"/>
          <w:i/>
        </w:rPr>
        <w:t>. Planear, programar, organizar y coordinar el sistema de control y evaluación municipal;</w:t>
      </w:r>
    </w:p>
    <w:p w:rsidR="00B863EB" w:rsidRP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II</w:t>
      </w:r>
      <w:r w:rsidRPr="00B863EB">
        <w:rPr>
          <w:rFonts w:ascii="Palatino Linotype" w:hAnsi="Palatino Linotype" w:cs="Arial"/>
          <w:i/>
        </w:rPr>
        <w:t>. Fiscalizar el ingreso y ejercicio del gasto público municipal y su congruencia con el</w:t>
      </w:r>
      <w:r>
        <w:rPr>
          <w:rFonts w:ascii="Palatino Linotype" w:hAnsi="Palatino Linotype" w:cs="Arial"/>
          <w:i/>
        </w:rPr>
        <w:t xml:space="preserve"> </w:t>
      </w:r>
      <w:r w:rsidRPr="00B863EB">
        <w:rPr>
          <w:rFonts w:ascii="Palatino Linotype" w:hAnsi="Palatino Linotype" w:cs="Arial"/>
          <w:i/>
        </w:rPr>
        <w:t>presupuesto de egresos;</w:t>
      </w:r>
    </w:p>
    <w:p w:rsidR="00B863EB" w:rsidRP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III</w:t>
      </w:r>
      <w:r w:rsidRPr="00B863EB">
        <w:rPr>
          <w:rFonts w:ascii="Palatino Linotype" w:hAnsi="Palatino Linotype" w:cs="Arial"/>
          <w:i/>
        </w:rPr>
        <w:t>. Aplicar las normas y criterios en materia de control y evaluación;</w:t>
      </w:r>
    </w:p>
    <w:p w:rsidR="00B863EB" w:rsidRP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IV</w:t>
      </w:r>
      <w:r w:rsidRPr="00B863EB">
        <w:rPr>
          <w:rFonts w:ascii="Palatino Linotype" w:hAnsi="Palatino Linotype" w:cs="Arial"/>
          <w:i/>
        </w:rPr>
        <w:t>. Asesorar a los órganos de control interno de los organismos auxiliares y fideicomisos</w:t>
      </w:r>
      <w:r>
        <w:rPr>
          <w:rFonts w:ascii="Palatino Linotype" w:hAnsi="Palatino Linotype" w:cs="Arial"/>
          <w:i/>
        </w:rPr>
        <w:t xml:space="preserve"> </w:t>
      </w:r>
      <w:r w:rsidRPr="00B863EB">
        <w:rPr>
          <w:rFonts w:ascii="Palatino Linotype" w:hAnsi="Palatino Linotype" w:cs="Arial"/>
          <w:i/>
        </w:rPr>
        <w:t>de la administración pública municipal;</w:t>
      </w:r>
    </w:p>
    <w:p w:rsidR="00B863EB" w:rsidRP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V</w:t>
      </w:r>
      <w:r w:rsidRPr="00B863EB">
        <w:rPr>
          <w:rFonts w:ascii="Palatino Linotype" w:hAnsi="Palatino Linotype" w:cs="Arial"/>
          <w:i/>
        </w:rPr>
        <w:t>. Establecer las bases generales para la realización de auditorías e inspecciones;</w:t>
      </w:r>
    </w:p>
    <w:p w:rsidR="00B863EB" w:rsidRP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VI</w:t>
      </w:r>
      <w:r w:rsidRPr="00B863EB">
        <w:rPr>
          <w:rFonts w:ascii="Palatino Linotype" w:hAnsi="Palatino Linotype" w:cs="Arial"/>
          <w:i/>
        </w:rPr>
        <w:t>. Vigilar que los recursos federales y estatales asignados a los ayuntamientos se</w:t>
      </w:r>
      <w:r>
        <w:rPr>
          <w:rFonts w:ascii="Palatino Linotype" w:hAnsi="Palatino Linotype" w:cs="Arial"/>
          <w:i/>
        </w:rPr>
        <w:t xml:space="preserve"> </w:t>
      </w:r>
      <w:r w:rsidRPr="00B863EB">
        <w:rPr>
          <w:rFonts w:ascii="Palatino Linotype" w:hAnsi="Palatino Linotype" w:cs="Arial"/>
          <w:i/>
        </w:rPr>
        <w:t>apliquen en los términos estipulados en las leyes, los reglamentos y los convenios</w:t>
      </w:r>
      <w:r>
        <w:rPr>
          <w:rFonts w:ascii="Palatino Linotype" w:hAnsi="Palatino Linotype" w:cs="Arial"/>
          <w:i/>
        </w:rPr>
        <w:t xml:space="preserve"> </w:t>
      </w:r>
      <w:r w:rsidRPr="00B863EB">
        <w:rPr>
          <w:rFonts w:ascii="Palatino Linotype" w:hAnsi="Palatino Linotype" w:cs="Arial"/>
          <w:i/>
        </w:rPr>
        <w:t>respectivos;</w:t>
      </w:r>
    </w:p>
    <w:p w:rsidR="00B863EB" w:rsidRP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VII</w:t>
      </w:r>
      <w:r w:rsidRPr="00B863EB">
        <w:rPr>
          <w:rFonts w:ascii="Palatino Linotype" w:hAnsi="Palatino Linotype" w:cs="Arial"/>
          <w:i/>
        </w:rPr>
        <w:t>. Vigilar el cumplimiento de las obligaciones de proveedores y contratistas de la</w:t>
      </w:r>
      <w:r>
        <w:rPr>
          <w:rFonts w:ascii="Palatino Linotype" w:hAnsi="Palatino Linotype" w:cs="Arial"/>
          <w:i/>
        </w:rPr>
        <w:t xml:space="preserve"> </w:t>
      </w:r>
      <w:r w:rsidRPr="00B863EB">
        <w:rPr>
          <w:rFonts w:ascii="Palatino Linotype" w:hAnsi="Palatino Linotype" w:cs="Arial"/>
          <w:i/>
        </w:rPr>
        <w:t>administración pública municipal;</w:t>
      </w:r>
    </w:p>
    <w:p w:rsidR="00B863EB" w:rsidRP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VIII</w:t>
      </w:r>
      <w:r w:rsidRPr="00B863EB">
        <w:rPr>
          <w:rFonts w:ascii="Palatino Linotype" w:hAnsi="Palatino Linotype" w:cs="Arial"/>
          <w:i/>
        </w:rPr>
        <w:t>. Coordinarse con el Órgano Superior de Fiscalización del Estado de México y la</w:t>
      </w:r>
      <w:r>
        <w:rPr>
          <w:rFonts w:ascii="Palatino Linotype" w:hAnsi="Palatino Linotype" w:cs="Arial"/>
          <w:i/>
        </w:rPr>
        <w:t xml:space="preserve"> </w:t>
      </w:r>
      <w:r w:rsidRPr="00B863EB">
        <w:rPr>
          <w:rFonts w:ascii="Palatino Linotype" w:hAnsi="Palatino Linotype" w:cs="Arial"/>
          <w:i/>
        </w:rPr>
        <w:t>Contraloría del Poder Legislativo y con la Secretaría de la Contraloría del Estado para el</w:t>
      </w:r>
      <w:r>
        <w:rPr>
          <w:rFonts w:ascii="Palatino Linotype" w:hAnsi="Palatino Linotype" w:cs="Arial"/>
          <w:i/>
        </w:rPr>
        <w:t xml:space="preserve"> </w:t>
      </w:r>
      <w:r w:rsidRPr="00B863EB">
        <w:rPr>
          <w:rFonts w:ascii="Palatino Linotype" w:hAnsi="Palatino Linotype" w:cs="Arial"/>
          <w:i/>
        </w:rPr>
        <w:t>cumplimiento de sus funciones;</w:t>
      </w:r>
    </w:p>
    <w:p w:rsidR="00B863EB" w:rsidRP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IX</w:t>
      </w:r>
      <w:r w:rsidRPr="00B863EB">
        <w:rPr>
          <w:rFonts w:ascii="Palatino Linotype" w:hAnsi="Palatino Linotype" w:cs="Arial"/>
          <w:i/>
        </w:rPr>
        <w:t>. Designar a los auditores externos y proponer al ayuntamiento, en su caso, a los</w:t>
      </w:r>
      <w:r>
        <w:rPr>
          <w:rFonts w:ascii="Palatino Linotype" w:hAnsi="Palatino Linotype" w:cs="Arial"/>
          <w:i/>
        </w:rPr>
        <w:t xml:space="preserve"> </w:t>
      </w:r>
      <w:r w:rsidRPr="00B863EB">
        <w:rPr>
          <w:rFonts w:ascii="Palatino Linotype" w:hAnsi="Palatino Linotype" w:cs="Arial"/>
          <w:i/>
        </w:rPr>
        <w:t>Comisarios de los Organismos Auxiliares;</w:t>
      </w:r>
    </w:p>
    <w:p w:rsidR="00B863EB" w:rsidRPr="00B712B1"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sz w:val="24"/>
          <w:u w:val="single"/>
        </w:rPr>
      </w:pPr>
      <w:r w:rsidRPr="00B712B1">
        <w:rPr>
          <w:rFonts w:ascii="Palatino Linotype" w:hAnsi="Palatino Linotype" w:cs="Arial"/>
          <w:b/>
          <w:i/>
          <w:sz w:val="24"/>
          <w:u w:val="single"/>
        </w:rPr>
        <w:t>X.</w:t>
      </w:r>
      <w:r w:rsidRPr="00B712B1">
        <w:rPr>
          <w:rFonts w:ascii="Palatino Linotype" w:hAnsi="Palatino Linotype" w:cs="Arial"/>
          <w:i/>
          <w:sz w:val="24"/>
          <w:u w:val="single"/>
        </w:rPr>
        <w:t xml:space="preserve"> Establecer y operar un sistema de atención de quejas, denuncias y sugerencias;</w:t>
      </w:r>
    </w:p>
    <w:p w:rsidR="00B863EB" w:rsidRP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XI</w:t>
      </w:r>
      <w:r w:rsidRPr="00B863EB">
        <w:rPr>
          <w:rFonts w:ascii="Palatino Linotype" w:hAnsi="Palatino Linotype" w:cs="Arial"/>
          <w:i/>
        </w:rPr>
        <w:t>. Realizar auditorías y evaluaciones e informar del resultado de las mismas al</w:t>
      </w:r>
      <w:r>
        <w:rPr>
          <w:rFonts w:ascii="Palatino Linotype" w:hAnsi="Palatino Linotype" w:cs="Arial"/>
          <w:i/>
        </w:rPr>
        <w:t xml:space="preserve"> </w:t>
      </w:r>
      <w:r w:rsidRPr="00B863EB">
        <w:rPr>
          <w:rFonts w:ascii="Palatino Linotype" w:hAnsi="Palatino Linotype" w:cs="Arial"/>
          <w:i/>
        </w:rPr>
        <w:t>ayuntamiento;</w:t>
      </w:r>
    </w:p>
    <w:p w:rsidR="00B863EB" w:rsidRP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XII</w:t>
      </w:r>
      <w:r w:rsidRPr="00B863EB">
        <w:rPr>
          <w:rFonts w:ascii="Palatino Linotype" w:hAnsi="Palatino Linotype" w:cs="Arial"/>
          <w:i/>
        </w:rPr>
        <w:t>. Participar en la entrega-recepción de las unidades administrativas de las</w:t>
      </w:r>
      <w:r>
        <w:rPr>
          <w:rFonts w:ascii="Palatino Linotype" w:hAnsi="Palatino Linotype" w:cs="Arial"/>
          <w:i/>
        </w:rPr>
        <w:t xml:space="preserve"> </w:t>
      </w:r>
      <w:r w:rsidRPr="00B863EB">
        <w:rPr>
          <w:rFonts w:ascii="Palatino Linotype" w:hAnsi="Palatino Linotype" w:cs="Arial"/>
          <w:i/>
        </w:rPr>
        <w:t>dependencias, organismos auxiliares y fideicomisos del municipio;</w:t>
      </w:r>
    </w:p>
    <w:p w:rsidR="00B863EB" w:rsidRP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XIII</w:t>
      </w:r>
      <w:r w:rsidRPr="00B863EB">
        <w:rPr>
          <w:rFonts w:ascii="Palatino Linotype" w:hAnsi="Palatino Linotype" w:cs="Arial"/>
          <w:i/>
        </w:rPr>
        <w:t>. Dictaminar los estados financieros de la tesorería municipal y verificar que se</w:t>
      </w:r>
      <w:r>
        <w:rPr>
          <w:rFonts w:ascii="Palatino Linotype" w:hAnsi="Palatino Linotype" w:cs="Arial"/>
          <w:i/>
        </w:rPr>
        <w:t xml:space="preserve"> </w:t>
      </w:r>
      <w:r w:rsidRPr="00B863EB">
        <w:rPr>
          <w:rFonts w:ascii="Palatino Linotype" w:hAnsi="Palatino Linotype" w:cs="Arial"/>
          <w:i/>
        </w:rPr>
        <w:t>remitan los informes correspondientes al Órgano Superior de Fiscalización del Estado de</w:t>
      </w:r>
      <w:r>
        <w:rPr>
          <w:rFonts w:ascii="Palatino Linotype" w:hAnsi="Palatino Linotype" w:cs="Arial"/>
          <w:i/>
        </w:rPr>
        <w:t xml:space="preserve"> </w:t>
      </w:r>
      <w:r w:rsidRPr="00B863EB">
        <w:rPr>
          <w:rFonts w:ascii="Palatino Linotype" w:hAnsi="Palatino Linotype" w:cs="Arial"/>
          <w:i/>
        </w:rPr>
        <w:t>México;</w:t>
      </w:r>
    </w:p>
    <w:p w:rsidR="00B863EB" w:rsidRP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XIV</w:t>
      </w:r>
      <w:r w:rsidRPr="00B863EB">
        <w:rPr>
          <w:rFonts w:ascii="Palatino Linotype" w:hAnsi="Palatino Linotype" w:cs="Arial"/>
          <w:i/>
        </w:rPr>
        <w:t>. Vigilar que los ingresos municipales se enteren a la tesorería municipal conforme a</w:t>
      </w:r>
      <w:r>
        <w:rPr>
          <w:rFonts w:ascii="Palatino Linotype" w:hAnsi="Palatino Linotype" w:cs="Arial"/>
          <w:i/>
        </w:rPr>
        <w:t xml:space="preserve"> </w:t>
      </w:r>
      <w:r w:rsidRPr="00B863EB">
        <w:rPr>
          <w:rFonts w:ascii="Palatino Linotype" w:hAnsi="Palatino Linotype" w:cs="Arial"/>
          <w:i/>
        </w:rPr>
        <w:t>los procedimientos contables y disposiciones legales aplicables;</w:t>
      </w:r>
    </w:p>
    <w:p w:rsid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XV</w:t>
      </w:r>
      <w:r w:rsidRPr="00B863EB">
        <w:rPr>
          <w:rFonts w:ascii="Palatino Linotype" w:hAnsi="Palatino Linotype" w:cs="Arial"/>
          <w:i/>
        </w:rPr>
        <w:t>. Participar en la elaboración y actualización del inventario general de los bienes</w:t>
      </w:r>
      <w:r>
        <w:rPr>
          <w:rFonts w:ascii="Palatino Linotype" w:hAnsi="Palatino Linotype" w:cs="Arial"/>
          <w:i/>
        </w:rPr>
        <w:t xml:space="preserve"> </w:t>
      </w:r>
      <w:r w:rsidRPr="00B863EB">
        <w:rPr>
          <w:rFonts w:ascii="Palatino Linotype" w:hAnsi="Palatino Linotype" w:cs="Arial"/>
          <w:i/>
        </w:rPr>
        <w:t>muebles e inmuebles propiedad del municipio, que expresará las características de</w:t>
      </w:r>
      <w:r>
        <w:rPr>
          <w:rFonts w:ascii="Palatino Linotype" w:hAnsi="Palatino Linotype" w:cs="Arial"/>
          <w:i/>
        </w:rPr>
        <w:t xml:space="preserve"> </w:t>
      </w:r>
      <w:r w:rsidRPr="00B863EB">
        <w:rPr>
          <w:rFonts w:ascii="Palatino Linotype" w:hAnsi="Palatino Linotype" w:cs="Arial"/>
          <w:i/>
        </w:rPr>
        <w:t>identificación y destino de los mismos;</w:t>
      </w:r>
    </w:p>
    <w:p w:rsidR="00B863EB" w:rsidRP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lastRenderedPageBreak/>
        <w:t>XVI</w:t>
      </w:r>
      <w:r w:rsidRPr="00B863EB">
        <w:rPr>
          <w:rFonts w:ascii="Palatino Linotype" w:hAnsi="Palatino Linotype" w:cs="Arial"/>
          <w:i/>
        </w:rPr>
        <w:t>. Verificar que los servidores públicos municipales cumplan con la obligación de</w:t>
      </w:r>
      <w:r>
        <w:rPr>
          <w:rFonts w:ascii="Palatino Linotype" w:hAnsi="Palatino Linotype" w:cs="Arial"/>
          <w:i/>
        </w:rPr>
        <w:t xml:space="preserve"> </w:t>
      </w:r>
      <w:r w:rsidRPr="00B863EB">
        <w:rPr>
          <w:rFonts w:ascii="Palatino Linotype" w:hAnsi="Palatino Linotype" w:cs="Arial"/>
          <w:i/>
        </w:rPr>
        <w:t>presentar oportunamente la manifestación de bienes, en términos de la Ley de</w:t>
      </w:r>
      <w:r>
        <w:rPr>
          <w:rFonts w:ascii="Palatino Linotype" w:hAnsi="Palatino Linotype" w:cs="Arial"/>
          <w:i/>
        </w:rPr>
        <w:t xml:space="preserve"> </w:t>
      </w:r>
      <w:r w:rsidRPr="00B863EB">
        <w:rPr>
          <w:rFonts w:ascii="Palatino Linotype" w:hAnsi="Palatino Linotype" w:cs="Arial"/>
          <w:i/>
        </w:rPr>
        <w:t>Responsabilidades de los Servidores Públicos del Estado y Municipios;</w:t>
      </w:r>
    </w:p>
    <w:p w:rsidR="00B863EB" w:rsidRP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XVII</w:t>
      </w:r>
      <w:r w:rsidRPr="00B863EB">
        <w:rPr>
          <w:rFonts w:ascii="Palatino Linotype" w:hAnsi="Palatino Linotype" w:cs="Arial"/>
          <w:i/>
        </w:rPr>
        <w:t>. Hacer del conocimiento del Órgano Superior de Fiscalización del Estado de México,</w:t>
      </w:r>
      <w:r>
        <w:rPr>
          <w:rFonts w:ascii="Palatino Linotype" w:hAnsi="Palatino Linotype" w:cs="Arial"/>
          <w:i/>
        </w:rPr>
        <w:t xml:space="preserve"> </w:t>
      </w:r>
      <w:r w:rsidRPr="00B863EB">
        <w:rPr>
          <w:rFonts w:ascii="Palatino Linotype" w:hAnsi="Palatino Linotype" w:cs="Arial"/>
          <w:i/>
        </w:rPr>
        <w:t>de las responsabilidades administrativas resarcitorias de los servidores públicos</w:t>
      </w:r>
      <w:r>
        <w:rPr>
          <w:rFonts w:ascii="Palatino Linotype" w:hAnsi="Palatino Linotype" w:cs="Arial"/>
          <w:i/>
        </w:rPr>
        <w:t xml:space="preserve"> </w:t>
      </w:r>
      <w:r w:rsidRPr="00B863EB">
        <w:rPr>
          <w:rFonts w:ascii="Palatino Linotype" w:hAnsi="Palatino Linotype" w:cs="Arial"/>
          <w:i/>
        </w:rPr>
        <w:t>municipales, dentro de los tres días hábiles siguientes a la interposición de las mismas; y</w:t>
      </w:r>
      <w:r>
        <w:rPr>
          <w:rFonts w:ascii="Palatino Linotype" w:hAnsi="Palatino Linotype" w:cs="Arial"/>
          <w:i/>
        </w:rPr>
        <w:t xml:space="preserve"> </w:t>
      </w:r>
      <w:r w:rsidRPr="00B863EB">
        <w:rPr>
          <w:rFonts w:ascii="Palatino Linotype" w:hAnsi="Palatino Linotype" w:cs="Arial"/>
          <w:i/>
        </w:rPr>
        <w:t>remitir los procedimientos resarcitorios, cuando así sea solicitado por el Órgano Superior,</w:t>
      </w:r>
      <w:r>
        <w:rPr>
          <w:rFonts w:ascii="Palatino Linotype" w:hAnsi="Palatino Linotype" w:cs="Arial"/>
          <w:i/>
        </w:rPr>
        <w:t xml:space="preserve"> </w:t>
      </w:r>
      <w:r w:rsidRPr="00B863EB">
        <w:rPr>
          <w:rFonts w:ascii="Palatino Linotype" w:hAnsi="Palatino Linotype" w:cs="Arial"/>
          <w:i/>
        </w:rPr>
        <w:t>en los plazos y términos que le sean indicados por éste;</w:t>
      </w:r>
    </w:p>
    <w:p w:rsidR="00B863EB" w:rsidRP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XVIII</w:t>
      </w:r>
      <w:r w:rsidRPr="00B863EB">
        <w:rPr>
          <w:rFonts w:ascii="Palatino Linotype" w:hAnsi="Palatino Linotype" w:cs="Arial"/>
          <w:i/>
        </w:rPr>
        <w:t>. Supervisar el cumplimiento de los acuerdos tomados por el Consejo Municipal de</w:t>
      </w:r>
      <w:r>
        <w:rPr>
          <w:rFonts w:ascii="Palatino Linotype" w:hAnsi="Palatino Linotype" w:cs="Arial"/>
          <w:i/>
        </w:rPr>
        <w:t xml:space="preserve"> </w:t>
      </w:r>
      <w:r w:rsidRPr="00B863EB">
        <w:rPr>
          <w:rFonts w:ascii="Palatino Linotype" w:hAnsi="Palatino Linotype" w:cs="Arial"/>
          <w:i/>
        </w:rPr>
        <w:t>Seguridad Pública;</w:t>
      </w:r>
    </w:p>
    <w:p w:rsidR="00B863EB" w:rsidRP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XIX</w:t>
      </w:r>
      <w:r w:rsidRPr="00B863EB">
        <w:rPr>
          <w:rFonts w:ascii="Palatino Linotype" w:hAnsi="Palatino Linotype" w:cs="Arial"/>
          <w:i/>
        </w:rPr>
        <w:t>. Vigilar el cumplimiento de los programas y acciones para la prevención, atención y</w:t>
      </w:r>
      <w:r>
        <w:rPr>
          <w:rFonts w:ascii="Palatino Linotype" w:hAnsi="Palatino Linotype" w:cs="Arial"/>
          <w:i/>
        </w:rPr>
        <w:t xml:space="preserve"> </w:t>
      </w:r>
      <w:r w:rsidRPr="00B863EB">
        <w:rPr>
          <w:rFonts w:ascii="Palatino Linotype" w:hAnsi="Palatino Linotype" w:cs="Arial"/>
          <w:i/>
        </w:rPr>
        <w:t>en su caso, el pago de las responsabilidades económicas de los Ayuntamientos por los</w:t>
      </w:r>
      <w:r>
        <w:rPr>
          <w:rFonts w:ascii="Palatino Linotype" w:hAnsi="Palatino Linotype" w:cs="Arial"/>
          <w:i/>
        </w:rPr>
        <w:t xml:space="preserve"> </w:t>
      </w:r>
      <w:r w:rsidRPr="00B863EB">
        <w:rPr>
          <w:rFonts w:ascii="Palatino Linotype" w:hAnsi="Palatino Linotype" w:cs="Arial"/>
          <w:i/>
        </w:rPr>
        <w:t>conflictos laborales; y</w:t>
      </w:r>
    </w:p>
    <w:p w:rsidR="00B863EB" w:rsidRDefault="00B863EB"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712B1">
        <w:rPr>
          <w:rFonts w:ascii="Palatino Linotype" w:hAnsi="Palatino Linotype" w:cs="Arial"/>
          <w:b/>
          <w:i/>
        </w:rPr>
        <w:t>XX</w:t>
      </w:r>
      <w:r w:rsidRPr="00B863EB">
        <w:rPr>
          <w:rFonts w:ascii="Palatino Linotype" w:hAnsi="Palatino Linotype" w:cs="Arial"/>
          <w:i/>
        </w:rPr>
        <w:t>. Las demás que le señalen las disposiciones relativas.</w:t>
      </w:r>
    </w:p>
    <w:p w:rsidR="003F2D21"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rPr>
      </w:pPr>
    </w:p>
    <w:p w:rsidR="00D7510A" w:rsidRDefault="00D7510A" w:rsidP="00DD0040">
      <w:pPr>
        <w:pStyle w:val="Prrafodelista"/>
        <w:autoSpaceDE w:val="0"/>
        <w:autoSpaceDN w:val="0"/>
        <w:adjustRightInd w:val="0"/>
        <w:spacing w:after="0" w:line="240" w:lineRule="auto"/>
        <w:ind w:left="567" w:right="567"/>
        <w:jc w:val="both"/>
        <w:rPr>
          <w:rFonts w:ascii="Palatino Linotype" w:hAnsi="Palatino Linotype" w:cs="Arial"/>
          <w:i/>
        </w:rPr>
      </w:pPr>
    </w:p>
    <w:p w:rsidR="003F2D21" w:rsidRPr="003F2D21" w:rsidRDefault="003F2D21" w:rsidP="00DD0040">
      <w:pPr>
        <w:pStyle w:val="Prrafodelista"/>
        <w:autoSpaceDE w:val="0"/>
        <w:autoSpaceDN w:val="0"/>
        <w:adjustRightInd w:val="0"/>
        <w:spacing w:after="0" w:line="240" w:lineRule="auto"/>
        <w:ind w:left="567" w:right="567"/>
        <w:jc w:val="center"/>
        <w:rPr>
          <w:rFonts w:ascii="Palatino Linotype" w:hAnsi="Palatino Linotype" w:cs="Arial"/>
          <w:b/>
          <w:i/>
        </w:rPr>
      </w:pPr>
      <w:r w:rsidRPr="003F2D21">
        <w:rPr>
          <w:rFonts w:ascii="Palatino Linotype" w:hAnsi="Palatino Linotype" w:cs="Arial"/>
          <w:b/>
          <w:i/>
        </w:rPr>
        <w:t>REGLAMENTO INTERNO MUNICIPAL DE CUAUTITLÁN IZCALLI</w:t>
      </w:r>
    </w:p>
    <w:p w:rsidR="003F2D21" w:rsidRPr="003F2D21" w:rsidRDefault="003F2D21" w:rsidP="00DD0040">
      <w:pPr>
        <w:pStyle w:val="Prrafodelista"/>
        <w:autoSpaceDE w:val="0"/>
        <w:autoSpaceDN w:val="0"/>
        <w:adjustRightInd w:val="0"/>
        <w:spacing w:after="0" w:line="240" w:lineRule="auto"/>
        <w:ind w:left="567" w:right="567"/>
        <w:jc w:val="center"/>
        <w:rPr>
          <w:rFonts w:ascii="Palatino Linotype" w:hAnsi="Palatino Linotype" w:cs="Arial"/>
          <w:b/>
          <w:i/>
        </w:rPr>
      </w:pPr>
    </w:p>
    <w:p w:rsidR="003F2D21"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b/>
          <w:i/>
        </w:rPr>
        <w:t xml:space="preserve">Artículo 6. </w:t>
      </w:r>
      <w:r>
        <w:rPr>
          <w:rFonts w:ascii="Palatino Linotype" w:hAnsi="Palatino Linotype" w:cs="Arial"/>
          <w:i/>
        </w:rPr>
        <w:t>Además de las atribuciones señaladas en este Reglamento, la Contralora o el Contralor, las Directoras, los Directores, las Jefas y los Jefes de Departamento, deberán vigilar y cumplir la aplicación de las normas en la materia de su competencia; contarán con las atribuciones que la Ley de Responsabilidades, la Ley Orgánica, así como otras disposiciones legales y reglamentarias aplicables determinen, atendiendo a los manuales de organización y de procedimientos administrativos.</w:t>
      </w:r>
    </w:p>
    <w:p w:rsidR="003F2D21"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b/>
          <w:i/>
        </w:rPr>
        <w:t xml:space="preserve">Artículo 7. </w:t>
      </w:r>
      <w:r>
        <w:rPr>
          <w:rFonts w:ascii="Palatino Linotype" w:hAnsi="Palatino Linotype" w:cs="Arial"/>
          <w:i/>
        </w:rPr>
        <w:t>Corresponden a la Contralora o el Contralor las siguientes atribuciones:</w:t>
      </w:r>
    </w:p>
    <w:p w:rsidR="003F2D21" w:rsidRPr="003F2D21"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I</w:t>
      </w:r>
      <w:r w:rsidRPr="003F2D21">
        <w:rPr>
          <w:rFonts w:ascii="Palatino Linotype" w:hAnsi="Palatino Linotype" w:cs="Arial"/>
          <w:i/>
        </w:rPr>
        <w:t>. Coordinar el sistema de control interno y evaluación municipal;</w:t>
      </w:r>
    </w:p>
    <w:p w:rsidR="003F2D21" w:rsidRPr="003F2D21"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II</w:t>
      </w:r>
      <w:r w:rsidRPr="003F2D21">
        <w:rPr>
          <w:rFonts w:ascii="Palatino Linotype" w:hAnsi="Palatino Linotype" w:cs="Arial"/>
          <w:i/>
        </w:rPr>
        <w:t>. Vigilar la aplicación de normas y criterios en materia de control, evaluación,</w:t>
      </w:r>
      <w:r>
        <w:rPr>
          <w:rFonts w:ascii="Palatino Linotype" w:hAnsi="Palatino Linotype" w:cs="Arial"/>
          <w:i/>
        </w:rPr>
        <w:t xml:space="preserve"> </w:t>
      </w:r>
      <w:r w:rsidRPr="003F2D21">
        <w:rPr>
          <w:rFonts w:ascii="Palatino Linotype" w:hAnsi="Palatino Linotype" w:cs="Arial"/>
          <w:i/>
        </w:rPr>
        <w:t>fiscalización y auditoria en las Dependencias y Órganos Desconcentrados;</w:t>
      </w:r>
    </w:p>
    <w:p w:rsidR="003F2D21" w:rsidRPr="003F2D21"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III</w:t>
      </w:r>
      <w:r w:rsidRPr="003F2D21">
        <w:rPr>
          <w:rFonts w:ascii="Palatino Linotype" w:hAnsi="Palatino Linotype" w:cs="Arial"/>
          <w:i/>
        </w:rPr>
        <w:t>. Presentar a la Presidenta o el Presidente el programa anual de auditorías y</w:t>
      </w:r>
      <w:r>
        <w:rPr>
          <w:rFonts w:ascii="Palatino Linotype" w:hAnsi="Palatino Linotype" w:cs="Arial"/>
          <w:i/>
        </w:rPr>
        <w:t xml:space="preserve"> </w:t>
      </w:r>
      <w:r w:rsidRPr="003F2D21">
        <w:rPr>
          <w:rFonts w:ascii="Palatino Linotype" w:hAnsi="Palatino Linotype" w:cs="Arial"/>
          <w:i/>
        </w:rPr>
        <w:t>revisiones, e informarle de su cumplimiento;</w:t>
      </w:r>
    </w:p>
    <w:p w:rsidR="003F2D21" w:rsidRPr="003F2D21"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IV</w:t>
      </w:r>
      <w:r w:rsidRPr="003F2D21">
        <w:rPr>
          <w:rFonts w:ascii="Palatino Linotype" w:hAnsi="Palatino Linotype" w:cs="Arial"/>
          <w:i/>
        </w:rPr>
        <w:t>. Fiscalizar el ingreso y ejercicio del gasto público municipal y su congruencia</w:t>
      </w:r>
      <w:r>
        <w:rPr>
          <w:rFonts w:ascii="Palatino Linotype" w:hAnsi="Palatino Linotype" w:cs="Arial"/>
          <w:i/>
        </w:rPr>
        <w:t xml:space="preserve"> con el presupuesto de egresos; </w:t>
      </w:r>
    </w:p>
    <w:p w:rsidR="003F2D21" w:rsidRPr="003F2D21"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V</w:t>
      </w:r>
      <w:r w:rsidRPr="003F2D21">
        <w:rPr>
          <w:rFonts w:ascii="Palatino Linotype" w:hAnsi="Palatino Linotype" w:cs="Arial"/>
          <w:i/>
        </w:rPr>
        <w:t>. Vigilar la ejecución de supervisiones, inspecciones, revisiones, auditorias,</w:t>
      </w:r>
      <w:r>
        <w:rPr>
          <w:rFonts w:ascii="Palatino Linotype" w:hAnsi="Palatino Linotype" w:cs="Arial"/>
          <w:i/>
        </w:rPr>
        <w:t xml:space="preserve"> </w:t>
      </w:r>
      <w:r w:rsidRPr="003F2D21">
        <w:rPr>
          <w:rFonts w:ascii="Palatino Linotype" w:hAnsi="Palatino Linotype" w:cs="Arial"/>
          <w:i/>
        </w:rPr>
        <w:t>verificaciones a las Dependencias y Órganos Desconcentrados;</w:t>
      </w:r>
    </w:p>
    <w:p w:rsidR="003F2D21" w:rsidRPr="003F2D21"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VI</w:t>
      </w:r>
      <w:r w:rsidRPr="003F2D21">
        <w:rPr>
          <w:rFonts w:ascii="Palatino Linotype" w:hAnsi="Palatino Linotype" w:cs="Arial"/>
          <w:i/>
        </w:rPr>
        <w:t>. Vigilar el cumplimiento de las obligaciones de proveedores y contratistas de la</w:t>
      </w:r>
      <w:r w:rsidR="00894286">
        <w:rPr>
          <w:rFonts w:ascii="Palatino Linotype" w:hAnsi="Palatino Linotype" w:cs="Arial"/>
          <w:i/>
        </w:rPr>
        <w:t xml:space="preserve"> </w:t>
      </w:r>
      <w:r w:rsidRPr="003F2D21">
        <w:rPr>
          <w:rFonts w:ascii="Palatino Linotype" w:hAnsi="Palatino Linotype" w:cs="Arial"/>
          <w:i/>
        </w:rPr>
        <w:t>administración pública municipal;</w:t>
      </w:r>
    </w:p>
    <w:p w:rsidR="003F2D21" w:rsidRPr="003F2D21"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VII</w:t>
      </w:r>
      <w:r w:rsidRPr="003F2D21">
        <w:rPr>
          <w:rFonts w:ascii="Palatino Linotype" w:hAnsi="Palatino Linotype" w:cs="Arial"/>
          <w:i/>
        </w:rPr>
        <w:t>. Informar a la Presidenta o el Presidente el resultado de las auditorias y</w:t>
      </w:r>
      <w:r w:rsidR="00894286">
        <w:rPr>
          <w:rFonts w:ascii="Palatino Linotype" w:hAnsi="Palatino Linotype" w:cs="Arial"/>
          <w:i/>
        </w:rPr>
        <w:t xml:space="preserve"> </w:t>
      </w:r>
      <w:r w:rsidRPr="003F2D21">
        <w:rPr>
          <w:rFonts w:ascii="Palatino Linotype" w:hAnsi="Palatino Linotype" w:cs="Arial"/>
          <w:i/>
        </w:rPr>
        <w:t>evaluaciones practicadas a las Dependencias y Órganos Desconcentrados;</w:t>
      </w:r>
    </w:p>
    <w:p w:rsidR="003F2D21" w:rsidRPr="003F2D21"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VIII</w:t>
      </w:r>
      <w:r w:rsidRPr="003F2D21">
        <w:rPr>
          <w:rFonts w:ascii="Palatino Linotype" w:hAnsi="Palatino Linotype" w:cs="Arial"/>
          <w:i/>
        </w:rPr>
        <w:t>. Atender a solicitud de las Dependencias, Órganos Desconcentrados y</w:t>
      </w:r>
      <w:r w:rsidR="00894286">
        <w:rPr>
          <w:rFonts w:ascii="Palatino Linotype" w:hAnsi="Palatino Linotype" w:cs="Arial"/>
          <w:i/>
        </w:rPr>
        <w:t xml:space="preserve"> </w:t>
      </w:r>
      <w:r w:rsidRPr="003F2D21">
        <w:rPr>
          <w:rFonts w:ascii="Palatino Linotype" w:hAnsi="Palatino Linotype" w:cs="Arial"/>
          <w:i/>
        </w:rPr>
        <w:t>Entidades, la consulta en el sistema de empresas objetadas;</w:t>
      </w:r>
    </w:p>
    <w:p w:rsidR="003F2D21" w:rsidRPr="003F2D21" w:rsidRDefault="00894286"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IX</w:t>
      </w:r>
      <w:r w:rsidR="003F2D21" w:rsidRPr="003F2D21">
        <w:rPr>
          <w:rFonts w:ascii="Palatino Linotype" w:hAnsi="Palatino Linotype" w:cs="Arial"/>
          <w:i/>
        </w:rPr>
        <w:t>. Dar seguimiento al proceso de solventación por parte de las Dependencias y</w:t>
      </w:r>
      <w:r>
        <w:rPr>
          <w:rFonts w:ascii="Palatino Linotype" w:hAnsi="Palatino Linotype" w:cs="Arial"/>
          <w:i/>
        </w:rPr>
        <w:t xml:space="preserve"> </w:t>
      </w:r>
      <w:r w:rsidR="003F2D21" w:rsidRPr="003F2D21">
        <w:rPr>
          <w:rFonts w:ascii="Palatino Linotype" w:hAnsi="Palatino Linotype" w:cs="Arial"/>
          <w:i/>
        </w:rPr>
        <w:t>Órganos Desconcentrados, de los hallazgos, observaciones y</w:t>
      </w:r>
      <w:r>
        <w:rPr>
          <w:rFonts w:ascii="Palatino Linotype" w:hAnsi="Palatino Linotype" w:cs="Arial"/>
          <w:i/>
        </w:rPr>
        <w:t xml:space="preserve"> </w:t>
      </w:r>
      <w:r w:rsidR="003F2D21" w:rsidRPr="003F2D21">
        <w:rPr>
          <w:rFonts w:ascii="Palatino Linotype" w:hAnsi="Palatino Linotype" w:cs="Arial"/>
          <w:i/>
        </w:rPr>
        <w:t xml:space="preserve">recomendaciones emitidas </w:t>
      </w:r>
      <w:r w:rsidR="003F2D21" w:rsidRPr="003F2D21">
        <w:rPr>
          <w:rFonts w:ascii="Palatino Linotype" w:hAnsi="Palatino Linotype" w:cs="Arial"/>
          <w:i/>
        </w:rPr>
        <w:lastRenderedPageBreak/>
        <w:t>por el OSFEM, la Contraloría del Poder Legislativo</w:t>
      </w:r>
      <w:r>
        <w:rPr>
          <w:rFonts w:ascii="Palatino Linotype" w:hAnsi="Palatino Linotype" w:cs="Arial"/>
          <w:i/>
        </w:rPr>
        <w:t xml:space="preserve"> </w:t>
      </w:r>
      <w:r w:rsidR="003F2D21" w:rsidRPr="003F2D21">
        <w:rPr>
          <w:rFonts w:ascii="Palatino Linotype" w:hAnsi="Palatino Linotype" w:cs="Arial"/>
          <w:i/>
        </w:rPr>
        <w:t>y la Secretaría de la Contraloría del Gobierno del Estado de México;</w:t>
      </w:r>
    </w:p>
    <w:p w:rsidR="003F2D21" w:rsidRPr="003F2D21"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X</w:t>
      </w:r>
      <w:r w:rsidRPr="003F2D21">
        <w:rPr>
          <w:rFonts w:ascii="Palatino Linotype" w:hAnsi="Palatino Linotype" w:cs="Arial"/>
          <w:i/>
        </w:rPr>
        <w:t>. Vigilar que las Dependencias y Órganos Desconcentrados cumplan con la</w:t>
      </w:r>
      <w:r w:rsidR="00894286">
        <w:rPr>
          <w:rFonts w:ascii="Palatino Linotype" w:hAnsi="Palatino Linotype" w:cs="Arial"/>
          <w:i/>
        </w:rPr>
        <w:t xml:space="preserve"> </w:t>
      </w:r>
      <w:r w:rsidRPr="003F2D21">
        <w:rPr>
          <w:rFonts w:ascii="Palatino Linotype" w:hAnsi="Palatino Linotype" w:cs="Arial"/>
          <w:i/>
        </w:rPr>
        <w:t>normatividad en materia de planeación, presupuestación, ingresos, egresos,</w:t>
      </w:r>
      <w:r w:rsidR="00894286">
        <w:rPr>
          <w:rFonts w:ascii="Palatino Linotype" w:hAnsi="Palatino Linotype" w:cs="Arial"/>
          <w:i/>
        </w:rPr>
        <w:t xml:space="preserve"> financiamiento</w:t>
      </w:r>
      <w:r w:rsidRPr="003F2D21">
        <w:rPr>
          <w:rFonts w:ascii="Palatino Linotype" w:hAnsi="Palatino Linotype" w:cs="Arial"/>
          <w:i/>
        </w:rPr>
        <w:t>, inversión, deuda, patrimonio, fondos y valores;</w:t>
      </w:r>
    </w:p>
    <w:p w:rsidR="003F2D21" w:rsidRPr="003F2D21"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XI</w:t>
      </w:r>
      <w:r w:rsidRPr="003F2D21">
        <w:rPr>
          <w:rFonts w:ascii="Palatino Linotype" w:hAnsi="Palatino Linotype" w:cs="Arial"/>
          <w:i/>
        </w:rPr>
        <w:t>. Vigilar que los recursos federales y estatales asignados al Ayuntamiento se</w:t>
      </w:r>
      <w:r w:rsidR="00894286">
        <w:rPr>
          <w:rFonts w:ascii="Palatino Linotype" w:hAnsi="Palatino Linotype" w:cs="Arial"/>
          <w:i/>
        </w:rPr>
        <w:t xml:space="preserve"> </w:t>
      </w:r>
      <w:r w:rsidRPr="003F2D21">
        <w:rPr>
          <w:rFonts w:ascii="Palatino Linotype" w:hAnsi="Palatino Linotype" w:cs="Arial"/>
          <w:i/>
        </w:rPr>
        <w:t>apliquen en los términos estipulados en las leyes, los reglamentos y los</w:t>
      </w:r>
      <w:r w:rsidR="00894286">
        <w:rPr>
          <w:rFonts w:ascii="Palatino Linotype" w:hAnsi="Palatino Linotype" w:cs="Arial"/>
          <w:i/>
        </w:rPr>
        <w:t xml:space="preserve"> </w:t>
      </w:r>
      <w:r w:rsidRPr="003F2D21">
        <w:rPr>
          <w:rFonts w:ascii="Palatino Linotype" w:hAnsi="Palatino Linotype" w:cs="Arial"/>
          <w:i/>
        </w:rPr>
        <w:t>convenios respectivos;</w:t>
      </w:r>
    </w:p>
    <w:p w:rsidR="003F2D21" w:rsidRPr="003F2D21"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XII</w:t>
      </w:r>
      <w:r w:rsidRPr="003F2D21">
        <w:rPr>
          <w:rFonts w:ascii="Palatino Linotype" w:hAnsi="Palatino Linotype" w:cs="Arial"/>
          <w:i/>
        </w:rPr>
        <w:t>. Designar a</w:t>
      </w:r>
      <w:r w:rsidR="00D7510A">
        <w:rPr>
          <w:rFonts w:ascii="Palatino Linotype" w:hAnsi="Palatino Linotype" w:cs="Arial"/>
          <w:i/>
        </w:rPr>
        <w:t xml:space="preserve"> </w:t>
      </w:r>
      <w:proofErr w:type="gramStart"/>
      <w:r w:rsidRPr="003F2D21">
        <w:rPr>
          <w:rFonts w:ascii="Palatino Linotype" w:hAnsi="Palatino Linotype" w:cs="Arial"/>
          <w:i/>
        </w:rPr>
        <w:t>las</w:t>
      </w:r>
      <w:proofErr w:type="gramEnd"/>
      <w:r w:rsidRPr="003F2D21">
        <w:rPr>
          <w:rFonts w:ascii="Palatino Linotype" w:hAnsi="Palatino Linotype" w:cs="Arial"/>
          <w:i/>
        </w:rPr>
        <w:t xml:space="preserve"> auditores o los auditores externos y proponer al Ayuntamiento,</w:t>
      </w:r>
      <w:r w:rsidR="00894286">
        <w:rPr>
          <w:rFonts w:ascii="Palatino Linotype" w:hAnsi="Palatino Linotype" w:cs="Arial"/>
          <w:i/>
        </w:rPr>
        <w:t xml:space="preserve"> </w:t>
      </w:r>
      <w:r w:rsidRPr="003F2D21">
        <w:rPr>
          <w:rFonts w:ascii="Palatino Linotype" w:hAnsi="Palatino Linotype" w:cs="Arial"/>
          <w:i/>
        </w:rPr>
        <w:t>en su caso, a las Comisarias o los Comisarios de los Organismos Auxiliares;</w:t>
      </w:r>
    </w:p>
    <w:p w:rsidR="003F2D21" w:rsidRPr="003F2D21"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XIII</w:t>
      </w:r>
      <w:r w:rsidRPr="003F2D21">
        <w:rPr>
          <w:rFonts w:ascii="Palatino Linotype" w:hAnsi="Palatino Linotype" w:cs="Arial"/>
          <w:i/>
        </w:rPr>
        <w:t>. Verificar que se remitan los informes correspondientes al OSFEM;</w:t>
      </w:r>
    </w:p>
    <w:p w:rsidR="003F2D21" w:rsidRPr="003F2D21"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XIV</w:t>
      </w:r>
      <w:r w:rsidRPr="003F2D21">
        <w:rPr>
          <w:rFonts w:ascii="Palatino Linotype" w:hAnsi="Palatino Linotype" w:cs="Arial"/>
          <w:i/>
        </w:rPr>
        <w:t>. Promover la integración de los COCICOVIS,</w:t>
      </w:r>
    </w:p>
    <w:p w:rsidR="003F2D21" w:rsidRPr="003F2D21"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XV</w:t>
      </w:r>
      <w:r w:rsidRPr="003F2D21">
        <w:rPr>
          <w:rFonts w:ascii="Palatino Linotype" w:hAnsi="Palatino Linotype" w:cs="Arial"/>
          <w:i/>
        </w:rPr>
        <w:t>. Dar seguimiento a los reportes de los COCICOVIS, relacionados a la ejecución</w:t>
      </w:r>
      <w:r w:rsidR="00894286">
        <w:rPr>
          <w:rFonts w:ascii="Palatino Linotype" w:hAnsi="Palatino Linotype" w:cs="Arial"/>
          <w:i/>
        </w:rPr>
        <w:t xml:space="preserve"> de programas de obras; </w:t>
      </w:r>
    </w:p>
    <w:p w:rsidR="003F2D21" w:rsidRPr="00DF4F3D"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DF4F3D">
        <w:rPr>
          <w:rFonts w:ascii="Palatino Linotype" w:hAnsi="Palatino Linotype" w:cs="Arial"/>
          <w:b/>
          <w:i/>
        </w:rPr>
        <w:t>XVI</w:t>
      </w:r>
      <w:r w:rsidRPr="00DF4F3D">
        <w:rPr>
          <w:rFonts w:ascii="Palatino Linotype" w:hAnsi="Palatino Linotype" w:cs="Arial"/>
          <w:i/>
        </w:rPr>
        <w:t xml:space="preserve">. </w:t>
      </w:r>
      <w:r w:rsidRPr="00DF4F3D">
        <w:rPr>
          <w:rFonts w:ascii="Palatino Linotype" w:hAnsi="Palatino Linotype" w:cs="Arial"/>
          <w:i/>
          <w:u w:val="single"/>
        </w:rPr>
        <w:t xml:space="preserve">Establecer un sistema de atención de quejas, </w:t>
      </w:r>
      <w:r w:rsidRPr="00DF4F3D">
        <w:rPr>
          <w:rFonts w:ascii="Palatino Linotype" w:hAnsi="Palatino Linotype" w:cs="Arial"/>
          <w:i/>
          <w:sz w:val="24"/>
          <w:u w:val="single"/>
        </w:rPr>
        <w:t xml:space="preserve">denuncias </w:t>
      </w:r>
      <w:r w:rsidRPr="00DF4F3D">
        <w:rPr>
          <w:rFonts w:ascii="Palatino Linotype" w:hAnsi="Palatino Linotype" w:cs="Arial"/>
          <w:i/>
          <w:u w:val="single"/>
        </w:rPr>
        <w:t>o sugerencias</w:t>
      </w:r>
      <w:r w:rsidR="00894286" w:rsidRPr="00DF4F3D">
        <w:rPr>
          <w:rFonts w:ascii="Palatino Linotype" w:hAnsi="Palatino Linotype" w:cs="Arial"/>
          <w:i/>
          <w:u w:val="single"/>
        </w:rPr>
        <w:t xml:space="preserve"> </w:t>
      </w:r>
      <w:r w:rsidRPr="00DF4F3D">
        <w:rPr>
          <w:rFonts w:ascii="Palatino Linotype" w:hAnsi="Palatino Linotype" w:cs="Arial"/>
          <w:i/>
          <w:u w:val="single"/>
        </w:rPr>
        <w:t>respecto de la actuación de las Servidoras y los Servidores Públicos del</w:t>
      </w:r>
      <w:r w:rsidR="00894286" w:rsidRPr="00DF4F3D">
        <w:rPr>
          <w:rFonts w:ascii="Palatino Linotype" w:hAnsi="Palatino Linotype" w:cs="Arial"/>
          <w:i/>
          <w:u w:val="single"/>
        </w:rPr>
        <w:t xml:space="preserve"> </w:t>
      </w:r>
      <w:r w:rsidRPr="00DF4F3D">
        <w:rPr>
          <w:rFonts w:ascii="Palatino Linotype" w:hAnsi="Palatino Linotype" w:cs="Arial"/>
          <w:i/>
          <w:u w:val="single"/>
        </w:rPr>
        <w:t>Municipio;</w:t>
      </w:r>
    </w:p>
    <w:p w:rsidR="003F2D21" w:rsidRPr="00DF4F3D"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u w:val="single"/>
        </w:rPr>
      </w:pPr>
      <w:r w:rsidRPr="00DF4F3D">
        <w:rPr>
          <w:rFonts w:ascii="Palatino Linotype" w:hAnsi="Palatino Linotype" w:cs="Arial"/>
          <w:b/>
          <w:i/>
          <w:u w:val="single"/>
        </w:rPr>
        <w:t>XVII</w:t>
      </w:r>
      <w:r w:rsidRPr="00DF4F3D">
        <w:rPr>
          <w:rFonts w:ascii="Palatino Linotype" w:hAnsi="Palatino Linotype" w:cs="Arial"/>
          <w:i/>
          <w:u w:val="single"/>
        </w:rPr>
        <w:t xml:space="preserve">. Dar seguimiento a las quejas, </w:t>
      </w:r>
      <w:r w:rsidRPr="00DF4F3D">
        <w:rPr>
          <w:rFonts w:ascii="Palatino Linotype" w:hAnsi="Palatino Linotype" w:cs="Arial"/>
          <w:i/>
          <w:sz w:val="24"/>
          <w:u w:val="single"/>
        </w:rPr>
        <w:t xml:space="preserve">denuncias </w:t>
      </w:r>
      <w:r w:rsidRPr="00DF4F3D">
        <w:rPr>
          <w:rFonts w:ascii="Palatino Linotype" w:hAnsi="Palatino Linotype" w:cs="Arial"/>
          <w:i/>
          <w:u w:val="single"/>
        </w:rPr>
        <w:t>y sugerencias presentadas por</w:t>
      </w:r>
      <w:r w:rsidR="00894286" w:rsidRPr="00DF4F3D">
        <w:rPr>
          <w:rFonts w:ascii="Palatino Linotype" w:hAnsi="Palatino Linotype" w:cs="Arial"/>
          <w:i/>
          <w:u w:val="single"/>
        </w:rPr>
        <w:t xml:space="preserve"> </w:t>
      </w:r>
      <w:r w:rsidRPr="00DF4F3D">
        <w:rPr>
          <w:rFonts w:ascii="Palatino Linotype" w:hAnsi="Palatino Linotype" w:cs="Arial"/>
          <w:i/>
          <w:u w:val="single"/>
        </w:rPr>
        <w:t>particulares;</w:t>
      </w:r>
    </w:p>
    <w:p w:rsidR="003F2D21" w:rsidRPr="00DF4F3D" w:rsidRDefault="003F2D21" w:rsidP="00DD0040">
      <w:pPr>
        <w:pStyle w:val="Prrafodelista"/>
        <w:autoSpaceDE w:val="0"/>
        <w:autoSpaceDN w:val="0"/>
        <w:adjustRightInd w:val="0"/>
        <w:spacing w:after="0" w:line="240" w:lineRule="auto"/>
        <w:ind w:left="567" w:right="567"/>
        <w:jc w:val="both"/>
        <w:rPr>
          <w:rFonts w:ascii="Palatino Linotype" w:hAnsi="Palatino Linotype" w:cs="Arial"/>
          <w:i/>
          <w:u w:val="single"/>
        </w:rPr>
      </w:pPr>
      <w:r w:rsidRPr="00DF4F3D">
        <w:rPr>
          <w:rFonts w:ascii="Palatino Linotype" w:hAnsi="Palatino Linotype" w:cs="Arial"/>
          <w:b/>
          <w:i/>
          <w:u w:val="single"/>
        </w:rPr>
        <w:t>XVIII</w:t>
      </w:r>
      <w:r w:rsidRPr="00DF4F3D">
        <w:rPr>
          <w:rFonts w:ascii="Palatino Linotype" w:hAnsi="Palatino Linotype" w:cs="Arial"/>
          <w:i/>
          <w:u w:val="single"/>
        </w:rPr>
        <w:t>. Vigilar que se</w:t>
      </w:r>
      <w:r w:rsidR="00894286" w:rsidRPr="00DF4F3D">
        <w:rPr>
          <w:rFonts w:ascii="Palatino Linotype" w:hAnsi="Palatino Linotype" w:cs="Arial"/>
          <w:i/>
          <w:u w:val="single"/>
        </w:rPr>
        <w:t xml:space="preserve"> lleve </w:t>
      </w:r>
      <w:r w:rsidRPr="00DF4F3D">
        <w:rPr>
          <w:rFonts w:ascii="Palatino Linotype" w:hAnsi="Palatino Linotype" w:cs="Arial"/>
          <w:i/>
          <w:u w:val="single"/>
        </w:rPr>
        <w:t>a cabo el inicio y desarrollo de la investigación por</w:t>
      </w:r>
      <w:r w:rsidR="00894286" w:rsidRPr="00DF4F3D">
        <w:rPr>
          <w:rFonts w:ascii="Palatino Linotype" w:hAnsi="Palatino Linotype" w:cs="Arial"/>
          <w:i/>
          <w:u w:val="single"/>
        </w:rPr>
        <w:t xml:space="preserve"> </w:t>
      </w:r>
      <w:r w:rsidRPr="00DF4F3D">
        <w:rPr>
          <w:rFonts w:ascii="Palatino Linotype" w:hAnsi="Palatino Linotype" w:cs="Arial"/>
          <w:i/>
          <w:sz w:val="24"/>
          <w:u w:val="single"/>
        </w:rPr>
        <w:t>denuncias</w:t>
      </w:r>
      <w:r w:rsidRPr="00DF4F3D">
        <w:rPr>
          <w:rFonts w:ascii="Palatino Linotype" w:hAnsi="Palatino Linotype" w:cs="Arial"/>
          <w:i/>
          <w:u w:val="single"/>
        </w:rPr>
        <w:t>, actuaciones de oficio, auditorias,</w:t>
      </w:r>
    </w:p>
    <w:p w:rsidR="006E7AAE" w:rsidRPr="00DF4F3D" w:rsidRDefault="006E7AAE" w:rsidP="00DD0040">
      <w:pPr>
        <w:pStyle w:val="Prrafodelista"/>
        <w:autoSpaceDE w:val="0"/>
        <w:autoSpaceDN w:val="0"/>
        <w:adjustRightInd w:val="0"/>
        <w:spacing w:after="0" w:line="240" w:lineRule="auto"/>
        <w:ind w:left="567" w:right="567"/>
        <w:jc w:val="both"/>
        <w:rPr>
          <w:rFonts w:ascii="Palatino Linotype" w:hAnsi="Palatino Linotype" w:cs="Arial"/>
          <w:i/>
          <w:u w:val="single"/>
        </w:rPr>
      </w:pPr>
      <w:r w:rsidRPr="00DF4F3D">
        <w:rPr>
          <w:rFonts w:ascii="Palatino Linotype" w:hAnsi="Palatino Linotype" w:cs="Arial"/>
          <w:b/>
          <w:i/>
          <w:u w:val="single"/>
        </w:rPr>
        <w:t>XIX</w:t>
      </w:r>
      <w:r w:rsidRPr="00DF4F3D">
        <w:rPr>
          <w:rFonts w:ascii="Palatino Linotype" w:hAnsi="Palatino Linotype" w:cs="Arial"/>
          <w:i/>
          <w:u w:val="single"/>
        </w:rPr>
        <w:t xml:space="preserve">. Vigilar que se lleve a cabo la </w:t>
      </w:r>
      <w:r w:rsidRPr="00DF4F3D">
        <w:rPr>
          <w:rFonts w:ascii="Palatino Linotype" w:hAnsi="Palatino Linotype" w:cs="Arial"/>
          <w:b/>
          <w:i/>
          <w:u w:val="single"/>
        </w:rPr>
        <w:t>sustanciación</w:t>
      </w:r>
      <w:r w:rsidRPr="00DF4F3D">
        <w:rPr>
          <w:rFonts w:ascii="Palatino Linotype" w:hAnsi="Palatino Linotype" w:cs="Arial"/>
          <w:i/>
          <w:u w:val="single"/>
        </w:rPr>
        <w:t xml:space="preserve"> delos procedimientos de responsabilidad administrativa por faltas no </w:t>
      </w:r>
      <w:r w:rsidR="000C1ACA" w:rsidRPr="00DF4F3D">
        <w:rPr>
          <w:rFonts w:ascii="Palatino Linotype" w:hAnsi="Palatino Linotype" w:cs="Arial"/>
          <w:i/>
          <w:u w:val="single"/>
        </w:rPr>
        <w:t>graves</w:t>
      </w:r>
      <w:r w:rsidRPr="00DF4F3D">
        <w:rPr>
          <w:rFonts w:ascii="Palatino Linotype" w:hAnsi="Palatino Linotype" w:cs="Arial"/>
          <w:i/>
          <w:u w:val="single"/>
        </w:rPr>
        <w:t>, en t</w:t>
      </w:r>
      <w:r w:rsidR="000C1ACA" w:rsidRPr="00DF4F3D">
        <w:rPr>
          <w:rFonts w:ascii="Palatino Linotype" w:hAnsi="Palatino Linotype" w:cs="Arial"/>
          <w:i/>
          <w:u w:val="single"/>
        </w:rPr>
        <w:t>érminos d</w:t>
      </w:r>
      <w:r w:rsidRPr="00DF4F3D">
        <w:rPr>
          <w:rFonts w:ascii="Palatino Linotype" w:hAnsi="Palatino Linotype" w:cs="Arial"/>
          <w:i/>
          <w:u w:val="single"/>
        </w:rPr>
        <w:t>e</w:t>
      </w:r>
      <w:r w:rsidR="000C1ACA" w:rsidRPr="00DF4F3D">
        <w:rPr>
          <w:rFonts w:ascii="Palatino Linotype" w:hAnsi="Palatino Linotype" w:cs="Arial"/>
          <w:i/>
          <w:u w:val="single"/>
        </w:rPr>
        <w:t xml:space="preserve"> </w:t>
      </w:r>
      <w:r w:rsidRPr="00DF4F3D">
        <w:rPr>
          <w:rFonts w:ascii="Palatino Linotype" w:hAnsi="Palatino Linotype" w:cs="Arial"/>
          <w:i/>
          <w:u w:val="single"/>
        </w:rPr>
        <w:t xml:space="preserve">la Ley de </w:t>
      </w:r>
      <w:r w:rsidR="000C1ACA" w:rsidRPr="00DF4F3D">
        <w:rPr>
          <w:rFonts w:ascii="Palatino Linotype" w:hAnsi="Palatino Linotype" w:cs="Arial"/>
          <w:i/>
          <w:u w:val="single"/>
        </w:rPr>
        <w:t>Responsabilidades</w:t>
      </w:r>
      <w:r w:rsidRPr="00DF4F3D">
        <w:rPr>
          <w:rFonts w:ascii="Palatino Linotype" w:hAnsi="Palatino Linotype" w:cs="Arial"/>
          <w:i/>
          <w:u w:val="single"/>
        </w:rPr>
        <w:t xml:space="preserve"> </w:t>
      </w:r>
      <w:r w:rsidR="000C1ACA" w:rsidRPr="00DF4F3D">
        <w:rPr>
          <w:rFonts w:ascii="Palatino Linotype" w:hAnsi="Palatino Linotype" w:cs="Arial"/>
          <w:i/>
          <w:u w:val="single"/>
        </w:rPr>
        <w:t>y demás ordenamientos legales aplicables;</w:t>
      </w:r>
    </w:p>
    <w:p w:rsid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DF4F3D">
        <w:rPr>
          <w:rFonts w:ascii="Palatino Linotype" w:hAnsi="Palatino Linotype" w:cs="Arial"/>
          <w:b/>
          <w:i/>
          <w:u w:val="single"/>
        </w:rPr>
        <w:t>XX</w:t>
      </w:r>
      <w:r w:rsidRPr="00DF4F3D">
        <w:rPr>
          <w:rFonts w:ascii="Palatino Linotype" w:hAnsi="Palatino Linotype" w:cs="Arial"/>
          <w:i/>
          <w:u w:val="single"/>
        </w:rPr>
        <w:t xml:space="preserve">. </w:t>
      </w:r>
      <w:r w:rsidRPr="00DF4F3D">
        <w:rPr>
          <w:rFonts w:ascii="Palatino Linotype" w:hAnsi="Palatino Linotype" w:cs="Arial"/>
          <w:b/>
          <w:i/>
          <w:u w:val="single"/>
        </w:rPr>
        <w:t>Resolver</w:t>
      </w:r>
      <w:r w:rsidRPr="00DF4F3D">
        <w:rPr>
          <w:rFonts w:ascii="Palatino Linotype" w:hAnsi="Palatino Linotype" w:cs="Arial"/>
          <w:i/>
          <w:u w:val="single"/>
        </w:rPr>
        <w:t xml:space="preserve"> los procedimientos de responsabilidad administrativa por faltas no graves</w:t>
      </w:r>
      <w:r>
        <w:rPr>
          <w:rFonts w:ascii="Palatino Linotype" w:hAnsi="Palatino Linotype" w:cs="Arial"/>
          <w:i/>
        </w:rPr>
        <w:t>;</w:t>
      </w:r>
    </w:p>
    <w:p w:rsid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XXI</w:t>
      </w:r>
      <w:r>
        <w:rPr>
          <w:rFonts w:ascii="Palatino Linotype" w:hAnsi="Palatino Linotype" w:cs="Arial"/>
          <w:i/>
        </w:rPr>
        <w:t>. Admitir, sustanciar y resolver el recurso de revocación, en términos de la Ley de Responsabilidades y de los ordenamientos legales aplicables;</w:t>
      </w: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XXII</w:t>
      </w:r>
      <w:r w:rsidRPr="000C1ACA">
        <w:rPr>
          <w:rFonts w:ascii="Palatino Linotype" w:hAnsi="Palatino Linotype" w:cs="Arial"/>
          <w:i/>
        </w:rPr>
        <w:t>. Admitir y substanciar el recurso de reclamación, en términos de la Ley de</w:t>
      </w:r>
      <w:r>
        <w:rPr>
          <w:rFonts w:ascii="Palatino Linotype" w:hAnsi="Palatino Linotype" w:cs="Arial"/>
          <w:i/>
        </w:rPr>
        <w:t xml:space="preserve"> </w:t>
      </w:r>
      <w:r w:rsidRPr="000C1ACA">
        <w:rPr>
          <w:rFonts w:ascii="Palatino Linotype" w:hAnsi="Palatino Linotype" w:cs="Arial"/>
          <w:i/>
        </w:rPr>
        <w:t>Responsabilidades y de los ordenamientos legales aplicables;</w:t>
      </w: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XXIII</w:t>
      </w:r>
      <w:r w:rsidRPr="000C1ACA">
        <w:rPr>
          <w:rFonts w:ascii="Palatino Linotype" w:hAnsi="Palatino Linotype" w:cs="Arial"/>
          <w:i/>
        </w:rPr>
        <w:t>. Informar a las autoridades competentes o a la Dirección General de Servicios</w:t>
      </w:r>
      <w:r>
        <w:rPr>
          <w:rFonts w:ascii="Palatino Linotype" w:hAnsi="Palatino Linotype" w:cs="Arial"/>
          <w:i/>
        </w:rPr>
        <w:t xml:space="preserve"> </w:t>
      </w:r>
      <w:r w:rsidRPr="000C1ACA">
        <w:rPr>
          <w:rFonts w:ascii="Palatino Linotype" w:hAnsi="Palatino Linotype" w:cs="Arial"/>
          <w:i/>
        </w:rPr>
        <w:t>Jurídicos los hechos presumiblemente delictivos;</w:t>
      </w: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XXIV</w:t>
      </w:r>
      <w:r w:rsidRPr="000C1ACA">
        <w:rPr>
          <w:rFonts w:ascii="Palatino Linotype" w:hAnsi="Palatino Linotype" w:cs="Arial"/>
          <w:i/>
        </w:rPr>
        <w:t>. Participar en la testificación de los actos de entrega-recepción de las obras</w:t>
      </w:r>
      <w:r>
        <w:rPr>
          <w:rFonts w:ascii="Palatino Linotype" w:hAnsi="Palatino Linotype" w:cs="Arial"/>
          <w:i/>
        </w:rPr>
        <w:t xml:space="preserve"> </w:t>
      </w:r>
      <w:r w:rsidRPr="000C1ACA">
        <w:rPr>
          <w:rFonts w:ascii="Palatino Linotype" w:hAnsi="Palatino Linotype" w:cs="Arial"/>
          <w:i/>
        </w:rPr>
        <w:t>municipales;</w:t>
      </w: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XXV</w:t>
      </w:r>
      <w:r w:rsidRPr="000C1ACA">
        <w:rPr>
          <w:rFonts w:ascii="Palatino Linotype" w:hAnsi="Palatino Linotype" w:cs="Arial"/>
          <w:i/>
        </w:rPr>
        <w:t>. Participar en la testi</w:t>
      </w:r>
      <w:r>
        <w:rPr>
          <w:rFonts w:ascii="Palatino Linotype" w:hAnsi="Palatino Linotype" w:cs="Arial"/>
          <w:i/>
        </w:rPr>
        <w:t xml:space="preserve">ficación </w:t>
      </w:r>
      <w:r w:rsidRPr="000C1ACA">
        <w:rPr>
          <w:rFonts w:ascii="Palatino Linotype" w:hAnsi="Palatino Linotype" w:cs="Arial"/>
          <w:i/>
        </w:rPr>
        <w:t>de los actos de entrega-recepción de las unidades</w:t>
      </w:r>
      <w:r>
        <w:rPr>
          <w:rFonts w:ascii="Palatino Linotype" w:hAnsi="Palatino Linotype" w:cs="Arial"/>
          <w:i/>
        </w:rPr>
        <w:t xml:space="preserve"> </w:t>
      </w:r>
      <w:r w:rsidRPr="000C1ACA">
        <w:rPr>
          <w:rFonts w:ascii="Palatino Linotype" w:hAnsi="Palatino Linotype" w:cs="Arial"/>
          <w:i/>
        </w:rPr>
        <w:t>administrativas de las Dependencias, Órganos Desconcentrados, Organismos</w:t>
      </w:r>
      <w:r>
        <w:rPr>
          <w:rFonts w:ascii="Palatino Linotype" w:hAnsi="Palatino Linotype" w:cs="Arial"/>
          <w:i/>
        </w:rPr>
        <w:t xml:space="preserve"> </w:t>
      </w:r>
      <w:r w:rsidRPr="000C1ACA">
        <w:rPr>
          <w:rFonts w:ascii="Palatino Linotype" w:hAnsi="Palatino Linotype" w:cs="Arial"/>
          <w:i/>
        </w:rPr>
        <w:t>Auxiliares y Fideicomisos del Municipio;</w:t>
      </w: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XXVI</w:t>
      </w:r>
      <w:r w:rsidRPr="000C1ACA">
        <w:rPr>
          <w:rFonts w:ascii="Palatino Linotype" w:hAnsi="Palatino Linotype" w:cs="Arial"/>
          <w:i/>
        </w:rPr>
        <w:t>. Fomentar el cumplimiento de las Servidoras y los Servidores Públicos, en</w:t>
      </w:r>
      <w:r>
        <w:rPr>
          <w:rFonts w:ascii="Palatino Linotype" w:hAnsi="Palatino Linotype" w:cs="Arial"/>
          <w:i/>
        </w:rPr>
        <w:t xml:space="preserve"> </w:t>
      </w:r>
      <w:r w:rsidRPr="000C1ACA">
        <w:rPr>
          <w:rFonts w:ascii="Palatino Linotype" w:hAnsi="Palatino Linotype" w:cs="Arial"/>
          <w:i/>
        </w:rPr>
        <w:t>materia de declaraciones de situación patrimonial y de intereses;</w:t>
      </w: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XXV</w:t>
      </w:r>
      <w:r w:rsidRPr="000C1ACA">
        <w:rPr>
          <w:rFonts w:ascii="Palatino Linotype" w:hAnsi="Palatino Linotype" w:cs="Arial"/>
          <w:i/>
        </w:rPr>
        <w:t>". Verificar que las Servidoras y los Servidores Públicos cumplan con la</w:t>
      </w:r>
      <w:r>
        <w:rPr>
          <w:rFonts w:ascii="Palatino Linotype" w:hAnsi="Palatino Linotype" w:cs="Arial"/>
          <w:i/>
        </w:rPr>
        <w:t xml:space="preserve"> </w:t>
      </w:r>
      <w:r w:rsidRPr="000C1ACA">
        <w:rPr>
          <w:rFonts w:ascii="Palatino Linotype" w:hAnsi="Palatino Linotype" w:cs="Arial"/>
          <w:i/>
        </w:rPr>
        <w:t>obligación de presentar oportunamente la declaración de situación patrimonial</w:t>
      </w:r>
      <w:r>
        <w:rPr>
          <w:rFonts w:ascii="Palatino Linotype" w:hAnsi="Palatino Linotype" w:cs="Arial"/>
          <w:i/>
        </w:rPr>
        <w:t xml:space="preserve"> </w:t>
      </w:r>
      <w:r w:rsidRPr="000C1ACA">
        <w:rPr>
          <w:rFonts w:ascii="Palatino Linotype" w:hAnsi="Palatino Linotype" w:cs="Arial"/>
          <w:i/>
        </w:rPr>
        <w:t>y de intereses, en términos de la Ley de Responsabilidades;</w:t>
      </w: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lastRenderedPageBreak/>
        <w:t>XXVIII</w:t>
      </w:r>
      <w:r w:rsidRPr="000C1ACA">
        <w:rPr>
          <w:rFonts w:ascii="Palatino Linotype" w:hAnsi="Palatino Linotype" w:cs="Arial"/>
          <w:i/>
        </w:rPr>
        <w:t>. Vigilar que los ingresos municipales se enteren a la Tesorería Municipal</w:t>
      </w:r>
      <w:r>
        <w:rPr>
          <w:rFonts w:ascii="Palatino Linotype" w:hAnsi="Palatino Linotype" w:cs="Arial"/>
          <w:i/>
        </w:rPr>
        <w:t xml:space="preserve"> </w:t>
      </w:r>
      <w:r w:rsidRPr="000C1ACA">
        <w:rPr>
          <w:rFonts w:ascii="Palatino Linotype" w:hAnsi="Palatino Linotype" w:cs="Arial"/>
          <w:i/>
        </w:rPr>
        <w:t>conforme a los procedimientos contables y disposiciones legales aplicables;</w:t>
      </w: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XXIX</w:t>
      </w:r>
      <w:r w:rsidRPr="000C1ACA">
        <w:rPr>
          <w:rFonts w:ascii="Palatino Linotype" w:hAnsi="Palatino Linotype" w:cs="Arial"/>
          <w:i/>
        </w:rPr>
        <w:t>. Coordinarse con el OSFEM, la Contraloría del Poder Legislativo y la Secretaria</w:t>
      </w:r>
      <w:r>
        <w:rPr>
          <w:rFonts w:ascii="Palatino Linotype" w:hAnsi="Palatino Linotype" w:cs="Arial"/>
          <w:i/>
        </w:rPr>
        <w:t xml:space="preserve"> </w:t>
      </w:r>
      <w:r w:rsidRPr="000C1ACA">
        <w:rPr>
          <w:rFonts w:ascii="Palatino Linotype" w:hAnsi="Palatino Linotype" w:cs="Arial"/>
          <w:i/>
        </w:rPr>
        <w:t>de la Contraloría del Estado de México, para el cumplimiento de sus funciones;</w:t>
      </w: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XXX</w:t>
      </w:r>
      <w:r w:rsidRPr="000C1ACA">
        <w:rPr>
          <w:rFonts w:ascii="Palatino Linotype" w:hAnsi="Palatino Linotype" w:cs="Arial"/>
          <w:i/>
        </w:rPr>
        <w:t>. Asesorar a los órganos de control interno de las Entidades; y</w:t>
      </w:r>
    </w:p>
    <w:p w:rsid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XXXI</w:t>
      </w:r>
      <w:r w:rsidRPr="000C1ACA">
        <w:rPr>
          <w:rFonts w:ascii="Palatino Linotype" w:hAnsi="Palatino Linotype" w:cs="Arial"/>
          <w:i/>
        </w:rPr>
        <w:t>. Participar en la elaboración y actualización del inventario general de los bienes</w:t>
      </w:r>
      <w:r>
        <w:rPr>
          <w:rFonts w:ascii="Palatino Linotype" w:hAnsi="Palatino Linotype" w:cs="Arial"/>
          <w:i/>
        </w:rPr>
        <w:t xml:space="preserve"> </w:t>
      </w:r>
      <w:r w:rsidRPr="000C1ACA">
        <w:rPr>
          <w:rFonts w:ascii="Palatino Linotype" w:hAnsi="Palatino Linotype" w:cs="Arial"/>
          <w:i/>
        </w:rPr>
        <w:t>muebles e inmuebles propiedad del Municipio.</w:t>
      </w: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p>
    <w:p w:rsidR="000C1ACA" w:rsidRPr="00FA62A3" w:rsidRDefault="000C1ACA" w:rsidP="00DD0040">
      <w:pPr>
        <w:pStyle w:val="Prrafodelista"/>
        <w:autoSpaceDE w:val="0"/>
        <w:autoSpaceDN w:val="0"/>
        <w:adjustRightInd w:val="0"/>
        <w:spacing w:after="0" w:line="240" w:lineRule="auto"/>
        <w:ind w:left="567" w:right="567"/>
        <w:jc w:val="center"/>
        <w:rPr>
          <w:rFonts w:ascii="Palatino Linotype" w:hAnsi="Palatino Linotype" w:cs="Arial"/>
          <w:b/>
          <w:i/>
        </w:rPr>
      </w:pPr>
      <w:r w:rsidRPr="00FA62A3">
        <w:rPr>
          <w:rFonts w:ascii="Palatino Linotype" w:hAnsi="Palatino Linotype" w:cs="Arial"/>
          <w:b/>
          <w:i/>
        </w:rPr>
        <w:t>CAPÍTULO TERCERO</w:t>
      </w:r>
    </w:p>
    <w:p w:rsidR="000C1ACA" w:rsidRPr="00FA62A3" w:rsidRDefault="000C1ACA" w:rsidP="00DD0040">
      <w:pPr>
        <w:pStyle w:val="Prrafodelista"/>
        <w:autoSpaceDE w:val="0"/>
        <w:autoSpaceDN w:val="0"/>
        <w:adjustRightInd w:val="0"/>
        <w:spacing w:after="0" w:line="240" w:lineRule="auto"/>
        <w:ind w:left="567" w:right="567"/>
        <w:jc w:val="center"/>
        <w:rPr>
          <w:rFonts w:ascii="Palatino Linotype" w:hAnsi="Palatino Linotype" w:cs="Arial"/>
          <w:b/>
          <w:i/>
        </w:rPr>
      </w:pPr>
      <w:r w:rsidRPr="00FA62A3">
        <w:rPr>
          <w:rFonts w:ascii="Palatino Linotype" w:hAnsi="Palatino Linotype" w:cs="Arial"/>
          <w:b/>
          <w:i/>
        </w:rPr>
        <w:t>DE LA DIRECCIÓN DE INVESTIGACIÓN</w:t>
      </w:r>
    </w:p>
    <w:p w:rsidR="000C1ACA" w:rsidRPr="000C1ACA" w:rsidRDefault="000C1ACA" w:rsidP="00DD0040">
      <w:pPr>
        <w:pStyle w:val="Prrafodelista"/>
        <w:autoSpaceDE w:val="0"/>
        <w:autoSpaceDN w:val="0"/>
        <w:adjustRightInd w:val="0"/>
        <w:spacing w:after="0" w:line="240" w:lineRule="auto"/>
        <w:ind w:left="567" w:right="567"/>
        <w:jc w:val="center"/>
        <w:rPr>
          <w:rFonts w:ascii="Palatino Linotype" w:hAnsi="Palatino Linotype" w:cs="Arial"/>
          <w:i/>
        </w:rPr>
      </w:pP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0C1ACA">
        <w:rPr>
          <w:rFonts w:ascii="Palatino Linotype" w:hAnsi="Palatino Linotype" w:cs="Arial"/>
          <w:b/>
          <w:i/>
        </w:rPr>
        <w:t>Artículo 8.</w:t>
      </w:r>
      <w:r w:rsidRPr="000C1ACA">
        <w:rPr>
          <w:rFonts w:ascii="Palatino Linotype" w:hAnsi="Palatino Linotype" w:cs="Arial"/>
          <w:i/>
        </w:rPr>
        <w:t xml:space="preserve"> Corresponden a la Directora o el Director de Investigación las siguientes</w:t>
      </w:r>
      <w:r>
        <w:rPr>
          <w:rFonts w:ascii="Palatino Linotype" w:hAnsi="Palatino Linotype" w:cs="Arial"/>
          <w:i/>
        </w:rPr>
        <w:t xml:space="preserve"> </w:t>
      </w:r>
      <w:r w:rsidRPr="000C1ACA">
        <w:rPr>
          <w:rFonts w:ascii="Palatino Linotype" w:hAnsi="Palatino Linotype" w:cs="Arial"/>
          <w:i/>
        </w:rPr>
        <w:t>atribuciones:</w:t>
      </w: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I</w:t>
      </w:r>
      <w:r w:rsidRPr="000C1ACA">
        <w:rPr>
          <w:rFonts w:ascii="Palatino Linotype" w:hAnsi="Palatino Linotype" w:cs="Arial"/>
          <w:i/>
        </w:rPr>
        <w:t>. Planear y programar el sistema de control interno y evaluación municipal;</w:t>
      </w: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II</w:t>
      </w:r>
      <w:r w:rsidRPr="000C1ACA">
        <w:rPr>
          <w:rFonts w:ascii="Palatino Linotype" w:hAnsi="Palatino Linotype" w:cs="Arial"/>
          <w:i/>
        </w:rPr>
        <w:t>. Promover la aplicación de normas y criterios en materia de control, evaluación,</w:t>
      </w:r>
      <w:r>
        <w:rPr>
          <w:rFonts w:ascii="Palatino Linotype" w:hAnsi="Palatino Linotype" w:cs="Arial"/>
          <w:i/>
        </w:rPr>
        <w:t xml:space="preserve"> </w:t>
      </w:r>
      <w:r w:rsidRPr="000C1ACA">
        <w:rPr>
          <w:rFonts w:ascii="Palatino Linotype" w:hAnsi="Palatino Linotype" w:cs="Arial"/>
          <w:i/>
        </w:rPr>
        <w:t>fiscalización y auditoría en las Dependencias y Órganos Desconcentrados;</w:t>
      </w:r>
    </w:p>
    <w:p w:rsid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III</w:t>
      </w:r>
      <w:r w:rsidRPr="000C1ACA">
        <w:rPr>
          <w:rFonts w:ascii="Palatino Linotype" w:hAnsi="Palatino Linotype" w:cs="Arial"/>
          <w:i/>
        </w:rPr>
        <w:t>. Presentar a la Contralora o el Contralor el programa anual de auditorías y</w:t>
      </w:r>
      <w:r>
        <w:rPr>
          <w:rFonts w:ascii="Palatino Linotype" w:hAnsi="Palatino Linotype" w:cs="Arial"/>
          <w:i/>
        </w:rPr>
        <w:t xml:space="preserve"> revisiones e informarle de su cumplimiento;</w:t>
      </w: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IV</w:t>
      </w:r>
      <w:r w:rsidRPr="000C1ACA">
        <w:rPr>
          <w:rFonts w:ascii="Palatino Linotype" w:hAnsi="Palatino Linotype" w:cs="Arial"/>
          <w:i/>
        </w:rPr>
        <w:t>. Ordenar y Coordinar la ejecución de auditorías y evaluaciones a las Dependencias</w:t>
      </w:r>
      <w:r>
        <w:rPr>
          <w:rFonts w:ascii="Palatino Linotype" w:hAnsi="Palatino Linotype" w:cs="Arial"/>
          <w:i/>
        </w:rPr>
        <w:t xml:space="preserve"> </w:t>
      </w:r>
      <w:r w:rsidRPr="000C1ACA">
        <w:rPr>
          <w:rFonts w:ascii="Palatino Linotype" w:hAnsi="Palatino Linotype" w:cs="Arial"/>
          <w:i/>
        </w:rPr>
        <w:t>y Órganos Desconcentrados;</w:t>
      </w: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V</w:t>
      </w:r>
      <w:r w:rsidRPr="000C1ACA">
        <w:rPr>
          <w:rFonts w:ascii="Palatino Linotype" w:hAnsi="Palatino Linotype" w:cs="Arial"/>
          <w:i/>
        </w:rPr>
        <w:t>. Informar a la Contralora o el Contralor el resultado de las auditorias y evaluaciones</w:t>
      </w:r>
      <w:r>
        <w:rPr>
          <w:rFonts w:ascii="Palatino Linotype" w:hAnsi="Palatino Linotype" w:cs="Arial"/>
          <w:i/>
        </w:rPr>
        <w:t xml:space="preserve"> </w:t>
      </w:r>
      <w:r w:rsidRPr="000C1ACA">
        <w:rPr>
          <w:rFonts w:ascii="Palatino Linotype" w:hAnsi="Palatino Linotype" w:cs="Arial"/>
          <w:i/>
        </w:rPr>
        <w:t>practicadas a las Dependencias y Órganos Desconcentrados;</w:t>
      </w: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VI</w:t>
      </w:r>
      <w:r w:rsidRPr="000C1ACA">
        <w:rPr>
          <w:rFonts w:ascii="Palatino Linotype" w:hAnsi="Palatino Linotype" w:cs="Arial"/>
          <w:i/>
        </w:rPr>
        <w:t>. Vigilar el proceso de solventación por parte de las Dependencias y Órganos</w:t>
      </w:r>
      <w:r>
        <w:rPr>
          <w:rFonts w:ascii="Palatino Linotype" w:hAnsi="Palatino Linotype" w:cs="Arial"/>
          <w:i/>
        </w:rPr>
        <w:t xml:space="preserve"> </w:t>
      </w:r>
      <w:r w:rsidRPr="000C1ACA">
        <w:rPr>
          <w:rFonts w:ascii="Palatino Linotype" w:hAnsi="Palatino Linotype" w:cs="Arial"/>
          <w:i/>
        </w:rPr>
        <w:t>Desconcentrados, de los hallazgos, observaciones y recomendaciones emitidas</w:t>
      </w:r>
      <w:r>
        <w:rPr>
          <w:rFonts w:ascii="Palatino Linotype" w:hAnsi="Palatino Linotype" w:cs="Arial"/>
          <w:i/>
        </w:rPr>
        <w:t xml:space="preserve"> </w:t>
      </w:r>
      <w:r w:rsidRPr="000C1ACA">
        <w:rPr>
          <w:rFonts w:ascii="Palatino Linotype" w:hAnsi="Palatino Linotype" w:cs="Arial"/>
          <w:i/>
        </w:rPr>
        <w:t>por el OSFEM, la Contraloría del Poder Legislativo y la Secretaria de la Contraloría</w:t>
      </w:r>
      <w:r>
        <w:rPr>
          <w:rFonts w:ascii="Palatino Linotype" w:hAnsi="Palatino Linotype" w:cs="Arial"/>
          <w:i/>
        </w:rPr>
        <w:t xml:space="preserve"> </w:t>
      </w:r>
      <w:r w:rsidRPr="000C1ACA">
        <w:rPr>
          <w:rFonts w:ascii="Palatino Linotype" w:hAnsi="Palatino Linotype" w:cs="Arial"/>
          <w:i/>
        </w:rPr>
        <w:t>del Gobierno del Estado de México;</w:t>
      </w: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VII</w:t>
      </w:r>
      <w:r w:rsidRPr="000C1ACA">
        <w:rPr>
          <w:rFonts w:ascii="Palatino Linotype" w:hAnsi="Palatino Linotype" w:cs="Arial"/>
          <w:i/>
        </w:rPr>
        <w:t>. Supervisar que las Dependencias y Órganos Desconcentrados cumplan con la</w:t>
      </w:r>
      <w:r>
        <w:rPr>
          <w:rFonts w:ascii="Palatino Linotype" w:hAnsi="Palatino Linotype" w:cs="Arial"/>
          <w:i/>
        </w:rPr>
        <w:t xml:space="preserve"> </w:t>
      </w:r>
      <w:r w:rsidRPr="000C1ACA">
        <w:rPr>
          <w:rFonts w:ascii="Palatino Linotype" w:hAnsi="Palatino Linotype" w:cs="Arial"/>
          <w:i/>
        </w:rPr>
        <w:t>normatividad en materia de planeación, presupuestación, ingresos, egresos,</w:t>
      </w:r>
      <w:r>
        <w:rPr>
          <w:rFonts w:ascii="Palatino Linotype" w:hAnsi="Palatino Linotype" w:cs="Arial"/>
          <w:i/>
        </w:rPr>
        <w:t xml:space="preserve"> </w:t>
      </w:r>
      <w:r w:rsidRPr="000C1ACA">
        <w:rPr>
          <w:rFonts w:ascii="Palatino Linotype" w:hAnsi="Palatino Linotype" w:cs="Arial"/>
          <w:i/>
        </w:rPr>
        <w:t>financiamiento, inversión, deuda, patrimonio, fondos y valores;</w:t>
      </w: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VIII</w:t>
      </w:r>
      <w:r w:rsidRPr="000C1ACA">
        <w:rPr>
          <w:rFonts w:ascii="Palatino Linotype" w:hAnsi="Palatino Linotype" w:cs="Arial"/>
          <w:i/>
        </w:rPr>
        <w:t>. Supervisar que los recursos federales y estatales asignados al Ayuntamiento se</w:t>
      </w:r>
      <w:r>
        <w:rPr>
          <w:rFonts w:ascii="Palatino Linotype" w:hAnsi="Palatino Linotype" w:cs="Arial"/>
          <w:i/>
        </w:rPr>
        <w:t xml:space="preserve"> </w:t>
      </w:r>
      <w:r w:rsidRPr="000C1ACA">
        <w:rPr>
          <w:rFonts w:ascii="Palatino Linotype" w:hAnsi="Palatino Linotype" w:cs="Arial"/>
          <w:i/>
        </w:rPr>
        <w:t>apliquen en los términos estipulados en las leyes, los reglamentos y los convenios</w:t>
      </w:r>
      <w:r>
        <w:rPr>
          <w:rFonts w:ascii="Palatino Linotype" w:hAnsi="Palatino Linotype" w:cs="Arial"/>
          <w:i/>
        </w:rPr>
        <w:t xml:space="preserve"> </w:t>
      </w:r>
      <w:r w:rsidRPr="000C1ACA">
        <w:rPr>
          <w:rFonts w:ascii="Palatino Linotype" w:hAnsi="Palatino Linotype" w:cs="Arial"/>
          <w:i/>
        </w:rPr>
        <w:t>respectivos;</w:t>
      </w: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IX</w:t>
      </w:r>
      <w:r w:rsidRPr="000C1ACA">
        <w:rPr>
          <w:rFonts w:ascii="Palatino Linotype" w:hAnsi="Palatino Linotype" w:cs="Arial"/>
          <w:i/>
        </w:rPr>
        <w:t>. Coordinar la integración de los COCICOVIS;</w:t>
      </w: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X</w:t>
      </w:r>
      <w:r w:rsidRPr="000C1ACA">
        <w:rPr>
          <w:rFonts w:ascii="Palatino Linotype" w:hAnsi="Palatino Linotype" w:cs="Arial"/>
          <w:i/>
        </w:rPr>
        <w:t>. Supervisar la atención a los reportes de los COCICOVIS, relacionados a la</w:t>
      </w:r>
      <w:r>
        <w:rPr>
          <w:rFonts w:ascii="Palatino Linotype" w:hAnsi="Palatino Linotype" w:cs="Arial"/>
          <w:i/>
        </w:rPr>
        <w:t xml:space="preserve"> </w:t>
      </w:r>
      <w:r w:rsidRPr="000C1ACA">
        <w:rPr>
          <w:rFonts w:ascii="Palatino Linotype" w:hAnsi="Palatino Linotype" w:cs="Arial"/>
          <w:i/>
        </w:rPr>
        <w:t>ejecución de programas de obras;</w:t>
      </w:r>
    </w:p>
    <w:p w:rsidR="000C1ACA" w:rsidRPr="00FA62A3"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u w:val="single"/>
        </w:rPr>
      </w:pPr>
      <w:r w:rsidRPr="00FA62A3">
        <w:rPr>
          <w:rFonts w:ascii="Palatino Linotype" w:hAnsi="Palatino Linotype" w:cs="Arial"/>
          <w:b/>
          <w:i/>
          <w:u w:val="single"/>
        </w:rPr>
        <w:t>XI</w:t>
      </w:r>
      <w:r w:rsidRPr="00FA62A3">
        <w:rPr>
          <w:rFonts w:ascii="Palatino Linotype" w:hAnsi="Palatino Linotype" w:cs="Arial"/>
          <w:i/>
          <w:u w:val="single"/>
        </w:rPr>
        <w:t>. Supervisar el sistema de atención de quejas, denuncias o sugerencias respecto de la actuación de las Servidoras y los Servidores Públicos;</w:t>
      </w:r>
    </w:p>
    <w:p w:rsid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p>
    <w:p w:rsidR="000C1ACA" w:rsidRPr="00FA62A3" w:rsidRDefault="000C1ACA" w:rsidP="00DD0040">
      <w:pPr>
        <w:pStyle w:val="Prrafodelista"/>
        <w:autoSpaceDE w:val="0"/>
        <w:autoSpaceDN w:val="0"/>
        <w:adjustRightInd w:val="0"/>
        <w:spacing w:after="0" w:line="240" w:lineRule="auto"/>
        <w:ind w:left="567" w:right="567"/>
        <w:jc w:val="center"/>
        <w:rPr>
          <w:rFonts w:ascii="Palatino Linotype" w:hAnsi="Palatino Linotype" w:cs="Arial"/>
          <w:b/>
          <w:i/>
        </w:rPr>
      </w:pPr>
      <w:r w:rsidRPr="00FA62A3">
        <w:rPr>
          <w:rFonts w:ascii="Palatino Linotype" w:hAnsi="Palatino Linotype" w:cs="Arial"/>
          <w:b/>
          <w:i/>
        </w:rPr>
        <w:t>CAPÍTULO CUARTO</w:t>
      </w:r>
    </w:p>
    <w:p w:rsidR="000C1ACA" w:rsidRPr="00FA62A3" w:rsidRDefault="000C1ACA" w:rsidP="00DD0040">
      <w:pPr>
        <w:pStyle w:val="Prrafodelista"/>
        <w:autoSpaceDE w:val="0"/>
        <w:autoSpaceDN w:val="0"/>
        <w:adjustRightInd w:val="0"/>
        <w:spacing w:after="0" w:line="240" w:lineRule="auto"/>
        <w:ind w:left="567" w:right="567"/>
        <w:jc w:val="center"/>
        <w:rPr>
          <w:rFonts w:ascii="Palatino Linotype" w:hAnsi="Palatino Linotype" w:cs="Arial"/>
          <w:b/>
          <w:i/>
        </w:rPr>
      </w:pPr>
      <w:r w:rsidRPr="00FA62A3">
        <w:rPr>
          <w:rFonts w:ascii="Palatino Linotype" w:hAnsi="Palatino Linotype" w:cs="Arial"/>
          <w:b/>
          <w:i/>
        </w:rPr>
        <w:t>DE LA DIRECCIÓN DE SUBSTANCIACIÓN</w:t>
      </w:r>
    </w:p>
    <w:p w:rsid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p>
    <w:p w:rsidR="000C1ACA" w:rsidRP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lastRenderedPageBreak/>
        <w:t>Artículo 12.</w:t>
      </w:r>
      <w:r w:rsidRPr="000C1ACA">
        <w:rPr>
          <w:rFonts w:ascii="Palatino Linotype" w:hAnsi="Palatino Linotype" w:cs="Arial"/>
          <w:i/>
        </w:rPr>
        <w:t xml:space="preserve"> Corresponden a la Directora o el Director de Substanciación las siguientes</w:t>
      </w:r>
      <w:r>
        <w:rPr>
          <w:rFonts w:ascii="Palatino Linotype" w:hAnsi="Palatino Linotype" w:cs="Arial"/>
          <w:i/>
        </w:rPr>
        <w:t xml:space="preserve"> </w:t>
      </w:r>
      <w:r w:rsidRPr="000C1ACA">
        <w:rPr>
          <w:rFonts w:ascii="Palatino Linotype" w:hAnsi="Palatino Linotype" w:cs="Arial"/>
          <w:i/>
        </w:rPr>
        <w:t>atribuciones:</w:t>
      </w:r>
    </w:p>
    <w:p w:rsidR="000C1ACA" w:rsidRPr="00FA62A3"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u w:val="single"/>
        </w:rPr>
      </w:pPr>
      <w:r w:rsidRPr="00FA62A3">
        <w:rPr>
          <w:rFonts w:ascii="Palatino Linotype" w:hAnsi="Palatino Linotype" w:cs="Arial"/>
          <w:b/>
          <w:i/>
          <w:u w:val="single"/>
        </w:rPr>
        <w:t>I</w:t>
      </w:r>
      <w:r w:rsidRPr="00FA62A3">
        <w:rPr>
          <w:rFonts w:ascii="Palatino Linotype" w:hAnsi="Palatino Linotype" w:cs="Arial"/>
          <w:i/>
          <w:u w:val="single"/>
        </w:rPr>
        <w:t>. Substanciar los procedimientos de responsabilidad administrativa por faltas no graves, en términos de la Ley de Responsabilidades y demás ordenamientos legales aplicables;</w:t>
      </w:r>
    </w:p>
    <w:p w:rsidR="003F2D21"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II</w:t>
      </w:r>
      <w:r w:rsidRPr="000C1ACA">
        <w:rPr>
          <w:rFonts w:ascii="Palatino Linotype" w:hAnsi="Palatino Linotype" w:cs="Arial"/>
          <w:i/>
        </w:rPr>
        <w:t>. Admitir el Informe de Presunta Responsabilidad Administrativa, o en su caso,</w:t>
      </w:r>
      <w:r>
        <w:rPr>
          <w:rFonts w:ascii="Palatino Linotype" w:hAnsi="Palatino Linotype" w:cs="Arial"/>
          <w:i/>
        </w:rPr>
        <w:t xml:space="preserve"> </w:t>
      </w:r>
      <w:r w:rsidRPr="000C1ACA">
        <w:rPr>
          <w:rFonts w:ascii="Palatino Linotype" w:hAnsi="Palatino Linotype" w:cs="Arial"/>
          <w:i/>
        </w:rPr>
        <w:t>prevenir a la autoridad investigadora para que subsane las omisiones que advierta</w:t>
      </w:r>
      <w:r>
        <w:rPr>
          <w:rFonts w:ascii="Palatino Linotype" w:hAnsi="Palatino Linotype" w:cs="Arial"/>
          <w:i/>
        </w:rPr>
        <w:t xml:space="preserve"> </w:t>
      </w:r>
      <w:r w:rsidRPr="000C1ACA">
        <w:rPr>
          <w:rFonts w:ascii="Palatino Linotype" w:hAnsi="Palatino Linotype" w:cs="Arial"/>
          <w:i/>
        </w:rPr>
        <w:t>o que aclare los hechos narrados en dicho informe; y</w:t>
      </w:r>
    </w:p>
    <w:p w:rsidR="000C1ACA" w:rsidRDefault="000C1AC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A62A3">
        <w:rPr>
          <w:rFonts w:ascii="Palatino Linotype" w:hAnsi="Palatino Linotype" w:cs="Arial"/>
          <w:b/>
          <w:i/>
        </w:rPr>
        <w:t>III</w:t>
      </w:r>
      <w:r>
        <w:rPr>
          <w:rFonts w:ascii="Palatino Linotype" w:hAnsi="Palatino Linotype" w:cs="Arial"/>
          <w:i/>
        </w:rPr>
        <w:t xml:space="preserve">. Admitir y substanciar </w:t>
      </w:r>
      <w:r w:rsidR="00FA62A3">
        <w:rPr>
          <w:rFonts w:ascii="Palatino Linotype" w:hAnsi="Palatino Linotype" w:cs="Arial"/>
          <w:i/>
        </w:rPr>
        <w:t>el recurso de reclamación, correr traslado a la contraparte, para que manifieste lo que a su derecho convenga y dar cuenta al Tribunal, en términos de la Ley de Responsabilidades y de los ordenamientos legales aplicables.</w:t>
      </w:r>
      <w:r w:rsidR="00A54DCF">
        <w:rPr>
          <w:rFonts w:ascii="Palatino Linotype" w:hAnsi="Palatino Linotype" w:cs="Arial"/>
          <w:i/>
        </w:rPr>
        <w:t>”</w:t>
      </w:r>
    </w:p>
    <w:p w:rsidR="00A54DCF" w:rsidRDefault="00A54DCF" w:rsidP="00DD0040">
      <w:pPr>
        <w:pStyle w:val="Prrafodelista"/>
        <w:autoSpaceDE w:val="0"/>
        <w:autoSpaceDN w:val="0"/>
        <w:adjustRightInd w:val="0"/>
        <w:spacing w:after="0" w:line="240" w:lineRule="auto"/>
        <w:ind w:left="567" w:right="567"/>
        <w:jc w:val="both"/>
        <w:rPr>
          <w:rFonts w:ascii="Palatino Linotype" w:hAnsi="Palatino Linotype" w:cs="Arial"/>
          <w:i/>
        </w:rPr>
      </w:pPr>
    </w:p>
    <w:p w:rsidR="00A54DCF" w:rsidRPr="00A54DCF" w:rsidRDefault="00A54DCF" w:rsidP="00DD0040">
      <w:pPr>
        <w:pStyle w:val="Prrafodelista"/>
        <w:autoSpaceDE w:val="0"/>
        <w:autoSpaceDN w:val="0"/>
        <w:adjustRightInd w:val="0"/>
        <w:spacing w:after="0" w:line="240" w:lineRule="auto"/>
        <w:ind w:left="567" w:right="567"/>
        <w:jc w:val="right"/>
        <w:rPr>
          <w:rFonts w:ascii="Palatino Linotype" w:hAnsi="Palatino Linotype" w:cs="Arial"/>
        </w:rPr>
      </w:pPr>
      <w:r>
        <w:rPr>
          <w:rFonts w:ascii="Palatino Linotype" w:hAnsi="Palatino Linotype" w:cs="Arial"/>
        </w:rPr>
        <w:t>(Énfasis añadido)</w:t>
      </w:r>
    </w:p>
    <w:p w:rsidR="00A54DCF" w:rsidRDefault="00A54DCF" w:rsidP="00DD0040">
      <w:pPr>
        <w:pStyle w:val="Prrafodelista"/>
        <w:autoSpaceDE w:val="0"/>
        <w:autoSpaceDN w:val="0"/>
        <w:adjustRightInd w:val="0"/>
        <w:spacing w:after="0" w:line="360" w:lineRule="auto"/>
        <w:ind w:left="0"/>
        <w:jc w:val="both"/>
        <w:rPr>
          <w:rFonts w:ascii="Palatino Linotype" w:hAnsi="Palatino Linotype" w:cs="Arial"/>
          <w:sz w:val="24"/>
        </w:rPr>
      </w:pPr>
    </w:p>
    <w:p w:rsidR="00B863EB" w:rsidRDefault="00FA62A3" w:rsidP="00DD0040">
      <w:pPr>
        <w:pStyle w:val="Prrafodelista"/>
        <w:autoSpaceDE w:val="0"/>
        <w:autoSpaceDN w:val="0"/>
        <w:adjustRightInd w:val="0"/>
        <w:spacing w:after="0" w:line="360" w:lineRule="auto"/>
        <w:ind w:left="0"/>
        <w:jc w:val="both"/>
        <w:rPr>
          <w:rFonts w:ascii="Palatino Linotype" w:hAnsi="Palatino Linotype" w:cs="Arial"/>
          <w:sz w:val="24"/>
        </w:rPr>
      </w:pPr>
      <w:r>
        <w:rPr>
          <w:rFonts w:ascii="Palatino Linotype" w:hAnsi="Palatino Linotype" w:cs="Arial"/>
          <w:sz w:val="24"/>
        </w:rPr>
        <w:t>Es de concluirse de los artículos citados, que la Contraloría Municipal es la dependencia encargada en una primera instancia de dar atención a las quejas, denuncias y sugerencias presentadas en contra de los servidores públicos; realizando una investigación de los hechos para allegarse de mayores elementos, y en su caso sustanciar el procedimiento de responsabilidades administrativas por faltas no graves.</w:t>
      </w:r>
    </w:p>
    <w:p w:rsidR="00FA62A3" w:rsidRDefault="00FA62A3" w:rsidP="00DD0040">
      <w:pPr>
        <w:pStyle w:val="Prrafodelista"/>
        <w:autoSpaceDE w:val="0"/>
        <w:autoSpaceDN w:val="0"/>
        <w:adjustRightInd w:val="0"/>
        <w:spacing w:after="0" w:line="360" w:lineRule="auto"/>
        <w:ind w:left="0"/>
        <w:jc w:val="both"/>
        <w:rPr>
          <w:rFonts w:ascii="Palatino Linotype" w:hAnsi="Palatino Linotype" w:cs="Arial"/>
          <w:sz w:val="24"/>
        </w:rPr>
      </w:pPr>
    </w:p>
    <w:p w:rsidR="00E64B18" w:rsidRDefault="002D5F63" w:rsidP="00DD0040">
      <w:pPr>
        <w:pStyle w:val="Prrafodelista"/>
        <w:autoSpaceDE w:val="0"/>
        <w:autoSpaceDN w:val="0"/>
        <w:adjustRightInd w:val="0"/>
        <w:spacing w:after="0" w:line="360" w:lineRule="auto"/>
        <w:ind w:left="0"/>
        <w:jc w:val="both"/>
        <w:rPr>
          <w:rFonts w:ascii="Palatino Linotype" w:hAnsi="Palatino Linotype" w:cs="Arial"/>
          <w:sz w:val="24"/>
        </w:rPr>
      </w:pPr>
      <w:r>
        <w:rPr>
          <w:rFonts w:ascii="Palatino Linotype" w:hAnsi="Palatino Linotype" w:cs="Arial"/>
          <w:sz w:val="24"/>
        </w:rPr>
        <w:t xml:space="preserve">En ese orden de </w:t>
      </w:r>
      <w:r w:rsidRPr="00783EE9">
        <w:rPr>
          <w:rFonts w:ascii="Palatino Linotype" w:hAnsi="Palatino Linotype" w:cs="Arial"/>
          <w:sz w:val="24"/>
        </w:rPr>
        <w:t>ideas, y como ha quedado acreditada la existencia del procedimiento de investigación por parte de la Dirección de Investigación de la Contraloría Municipal</w:t>
      </w:r>
      <w:r w:rsidR="00783EE9">
        <w:rPr>
          <w:rFonts w:ascii="Palatino Linotype" w:hAnsi="Palatino Linotype" w:cs="Arial"/>
          <w:sz w:val="24"/>
        </w:rPr>
        <w:t xml:space="preserve">, </w:t>
      </w:r>
      <w:r w:rsidR="005D2B0C">
        <w:rPr>
          <w:rFonts w:ascii="Palatino Linotype" w:hAnsi="Palatino Linotype" w:cs="Arial"/>
          <w:sz w:val="24"/>
        </w:rPr>
        <w:t xml:space="preserve">en el supuesto de proceder a cancelar los datos personales del </w:t>
      </w:r>
      <w:r w:rsidR="005D2B0C">
        <w:rPr>
          <w:rFonts w:ascii="Palatino Linotype" w:hAnsi="Palatino Linotype" w:cs="Arial"/>
          <w:b/>
          <w:sz w:val="24"/>
        </w:rPr>
        <w:t xml:space="preserve">recurrente, </w:t>
      </w:r>
      <w:r w:rsidR="00DD0040">
        <w:rPr>
          <w:rFonts w:ascii="Palatino Linotype" w:hAnsi="Palatino Linotype" w:cs="Arial"/>
          <w:sz w:val="24"/>
        </w:rPr>
        <w:t>se podría</w:t>
      </w:r>
      <w:r w:rsidR="005D2B0C">
        <w:rPr>
          <w:rFonts w:ascii="Palatino Linotype" w:hAnsi="Palatino Linotype" w:cs="Arial"/>
          <w:sz w:val="24"/>
        </w:rPr>
        <w:t xml:space="preserve"> entorpecer el debido proceso</w:t>
      </w:r>
      <w:r w:rsidR="005D2B0C">
        <w:rPr>
          <w:rStyle w:val="Refdenotaalpie"/>
          <w:rFonts w:ascii="Palatino Linotype" w:hAnsi="Palatino Linotype" w:cs="Arial"/>
          <w:sz w:val="24"/>
        </w:rPr>
        <w:footnoteReference w:id="1"/>
      </w:r>
      <w:r w:rsidR="00E82CA4">
        <w:rPr>
          <w:rFonts w:ascii="Palatino Linotype" w:hAnsi="Palatino Linotype" w:cs="Arial"/>
          <w:sz w:val="24"/>
        </w:rPr>
        <w:t xml:space="preserve"> del servidor público que se encuentre en carácter de denunciado.</w:t>
      </w:r>
    </w:p>
    <w:p w:rsidR="00E82CA4" w:rsidRDefault="00E82CA4" w:rsidP="00DD0040">
      <w:pPr>
        <w:pStyle w:val="Prrafodelista"/>
        <w:autoSpaceDE w:val="0"/>
        <w:autoSpaceDN w:val="0"/>
        <w:adjustRightInd w:val="0"/>
        <w:spacing w:after="0" w:line="360" w:lineRule="auto"/>
        <w:ind w:left="0"/>
        <w:jc w:val="both"/>
        <w:rPr>
          <w:rFonts w:ascii="Palatino Linotype" w:hAnsi="Palatino Linotype" w:cs="Arial"/>
          <w:sz w:val="24"/>
        </w:rPr>
      </w:pPr>
      <w:r>
        <w:rPr>
          <w:rFonts w:ascii="Palatino Linotype" w:hAnsi="Palatino Linotype" w:cs="Arial"/>
          <w:sz w:val="24"/>
        </w:rPr>
        <w:lastRenderedPageBreak/>
        <w:t xml:space="preserve">Atentos a lo anterior, se procede a citar </w:t>
      </w:r>
      <w:r w:rsidR="00355FA5">
        <w:rPr>
          <w:rFonts w:ascii="Palatino Linotype" w:hAnsi="Palatino Linotype" w:cs="Arial"/>
          <w:sz w:val="24"/>
        </w:rPr>
        <w:t xml:space="preserve">la Tesis Aislada, emitida por la Primera Sala de la Suprema Corte de Justicia de la Nación, con el rubro </w:t>
      </w:r>
      <w:r w:rsidR="00355FA5" w:rsidRPr="00355FA5">
        <w:rPr>
          <w:rFonts w:ascii="Palatino Linotype" w:hAnsi="Palatino Linotype" w:cs="Arial"/>
          <w:sz w:val="24"/>
        </w:rPr>
        <w:t>DERECHO ADMINISTRATIVO SANCIONADOR. CONCEPTO DE SANCIÓN QUE DA LUGAR A SU APLICACIÓN.</w:t>
      </w:r>
    </w:p>
    <w:p w:rsidR="00355FA5" w:rsidRDefault="00355FA5" w:rsidP="00DD0040">
      <w:pPr>
        <w:pStyle w:val="Prrafodelista"/>
        <w:autoSpaceDE w:val="0"/>
        <w:autoSpaceDN w:val="0"/>
        <w:adjustRightInd w:val="0"/>
        <w:spacing w:after="0" w:line="360" w:lineRule="auto"/>
        <w:ind w:left="0"/>
        <w:jc w:val="both"/>
        <w:rPr>
          <w:rFonts w:ascii="Palatino Linotype" w:hAnsi="Palatino Linotype" w:cs="Arial"/>
          <w:sz w:val="24"/>
        </w:rPr>
      </w:pPr>
    </w:p>
    <w:p w:rsidR="00355FA5" w:rsidRPr="00355FA5" w:rsidRDefault="00355FA5" w:rsidP="00DD0040">
      <w:pPr>
        <w:pStyle w:val="Prrafodelista"/>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r w:rsidRPr="00355FA5">
        <w:rPr>
          <w:rFonts w:ascii="Palatino Linotype" w:hAnsi="Palatino Linotype" w:cs="Arial"/>
          <w:b/>
          <w:i/>
        </w:rPr>
        <w:t>DERECHO ADMINISTRATIVO SANCIONADOR. CONCEPTO DE SANCIÓN QUE DA LUGAR A SU APLICACIÓN.</w:t>
      </w:r>
      <w:r>
        <w:rPr>
          <w:rFonts w:ascii="Palatino Linotype" w:hAnsi="Palatino Linotype" w:cs="Arial"/>
          <w:i/>
        </w:rPr>
        <w:t xml:space="preserve"> </w:t>
      </w:r>
      <w:r w:rsidRPr="00355FA5">
        <w:rPr>
          <w:rFonts w:ascii="Palatino Linotype" w:hAnsi="Palatino Linotype" w:cs="Arial"/>
          <w:i/>
        </w:rPr>
        <w:t xml:space="preserve">El término "sanción" es ambiguo, pues admite distintas formas o tiene significados diversos. En principio, se concluye que la sanción jurídica es, desde un punto de vista estructural, una reacción -positiva o negativa- frente a ciertas conductas establecidas por el derecho. Ahora bien, partiendo de la noción de sanción que se centra en la reacción negativa prevista por el derecho frente a ciertas conductas, es posible distinguir diferentes acepciones cuya naturaleza diverge considerablemente una de la otra. Así, por ejemplo, la nulidad de un acto puede considerarse como una sanción, pero aquella que establece una consecuencia para el incumplimiento de ciertos requisitos de validez o existencia de un acto jurídico es distinta de la sanción entendida como reproche de una conducta que se desvía de la juridicidad y que da lugar al surgimiento de responsabilidad -civil, política, administrativa o penal-. A partir de los precedentes de la Primera Sala de la Suprema Corte de Justicia de la Nación, en los que se ha dicho que el derecho administrativo tiene dos grandes vertientes, dependiendo de si el Estado actúa en su faceta reguladora -en ejercicio de su facultad constitucional de planificación de actividades económicas, sociales y culturales, para la realización de ciertos fines- o en la de policía o vigilante, resulta evidente que, aun cuando ambas facetas prevén la imposición de sanciones -comprendiendo incluso nulidades-, </w:t>
      </w:r>
      <w:r w:rsidRPr="00355FA5">
        <w:rPr>
          <w:rFonts w:ascii="Palatino Linotype" w:hAnsi="Palatino Linotype" w:cs="Arial"/>
          <w:i/>
          <w:u w:val="single"/>
        </w:rPr>
        <w:t>sólo la faceta de "Estado-policía" prevé la posibilidad de sancionar, en sentido estricto, infracciones administrativas que dan lugar al surgimiento de responsabilidad a cargo de las y los servidores públicos mediante el uso de la potestad punitiva.</w:t>
      </w:r>
      <w:r w:rsidRPr="00355FA5">
        <w:rPr>
          <w:rFonts w:ascii="Palatino Linotype" w:hAnsi="Palatino Linotype" w:cs="Arial"/>
          <w:i/>
        </w:rPr>
        <w:t xml:space="preserve"> Es precisamente éste el ámbito en el cual tiene cabida la intervención de los órganos internos de control y de los tribunales administrativos y en el que, atendiendo a la proyección que tiene sobre la vida de las personas, </w:t>
      </w:r>
      <w:r w:rsidRPr="00355FA5">
        <w:rPr>
          <w:rFonts w:ascii="Palatino Linotype" w:hAnsi="Palatino Linotype" w:cs="Arial"/>
          <w:b/>
          <w:i/>
        </w:rPr>
        <w:t>se ha considerado necesario reconocer la existencia de un debido proceso administrativo</w:t>
      </w:r>
      <w:r w:rsidRPr="00355FA5">
        <w:rPr>
          <w:rFonts w:ascii="Palatino Linotype" w:hAnsi="Palatino Linotype" w:cs="Arial"/>
          <w:i/>
        </w:rPr>
        <w:t xml:space="preserve">, con los alcances que le han dado este alto tribunal y la Corte Interamericana de Derechos Humanos. </w:t>
      </w:r>
      <w:r w:rsidRPr="00355FA5">
        <w:rPr>
          <w:rFonts w:ascii="Palatino Linotype" w:hAnsi="Palatino Linotype" w:cs="Arial"/>
          <w:i/>
          <w:sz w:val="24"/>
          <w:u w:val="single"/>
        </w:rPr>
        <w:t xml:space="preserve">En estos términos, estaremos ante una manifestación del derecho administrativo sancionador cuando el procedimiento: 1) presuponga la existencia de un tipo administrativo que conlleve el reproche a una infracción -que entrañe la transgresión a la legalidad, honradez, lealtad, imparcialidad y eficiencia que deban observarse en el desempeño de sus empleos, cargos o comisiones públicos- y dé lugar al surgimiento de responsabilidad administrativa; 2) se siga en forma de juicio, en el cual se determine si la </w:t>
      </w:r>
      <w:r w:rsidRPr="00355FA5">
        <w:rPr>
          <w:rFonts w:ascii="Palatino Linotype" w:hAnsi="Palatino Linotype" w:cs="Arial"/>
          <w:i/>
          <w:sz w:val="24"/>
          <w:u w:val="single"/>
        </w:rPr>
        <w:lastRenderedPageBreak/>
        <w:t>conducta -acción u omisión- de quien desempeñe el servicio público contraviene aquellas prohibiciones a las cuales se sujeta el ejercicio de su función; y, 3) tenga por finalidad procurar la correcta actuación de los servidores públicos, sancionar a los infractores y, en su caso, lograr la restitución de aquellos bienes jurídicos que fueron afectados con su irregular actuación.</w:t>
      </w:r>
    </w:p>
    <w:p w:rsidR="00355FA5" w:rsidRPr="00355FA5" w:rsidRDefault="00355FA5" w:rsidP="00DD0040">
      <w:pPr>
        <w:pStyle w:val="Prrafodelista"/>
        <w:autoSpaceDE w:val="0"/>
        <w:autoSpaceDN w:val="0"/>
        <w:adjustRightInd w:val="0"/>
        <w:spacing w:after="0" w:line="240" w:lineRule="auto"/>
        <w:ind w:left="567" w:right="567"/>
        <w:jc w:val="both"/>
        <w:rPr>
          <w:rFonts w:ascii="Palatino Linotype" w:hAnsi="Palatino Linotype" w:cs="Arial"/>
          <w:i/>
        </w:rPr>
      </w:pPr>
    </w:p>
    <w:p w:rsidR="00355FA5" w:rsidRPr="00355FA5" w:rsidRDefault="00355FA5" w:rsidP="00DD0040">
      <w:pPr>
        <w:pStyle w:val="Prrafodelista"/>
        <w:autoSpaceDE w:val="0"/>
        <w:autoSpaceDN w:val="0"/>
        <w:adjustRightInd w:val="0"/>
        <w:spacing w:after="0" w:line="240" w:lineRule="auto"/>
        <w:ind w:left="567" w:right="567"/>
        <w:jc w:val="both"/>
        <w:rPr>
          <w:rFonts w:ascii="Palatino Linotype" w:hAnsi="Palatino Linotype" w:cs="Arial"/>
          <w:i/>
          <w:sz w:val="20"/>
        </w:rPr>
      </w:pPr>
      <w:r w:rsidRPr="00355FA5">
        <w:rPr>
          <w:rFonts w:ascii="Palatino Linotype" w:hAnsi="Palatino Linotype" w:cs="Arial"/>
          <w:i/>
          <w:sz w:val="20"/>
        </w:rPr>
        <w:t>Amparo en revisión 54/2016. María del Carmen Acosta Hernández y otros. 10 de agosto de 2016. Mayoría de tres votos de los Ministros Arturo Zaldívar Lelo de Larrea, Jorge Mario Pardo Rebolledo y Alfredo Gutiérrez Ortiz Mena. Disidentes: José Ramón Cossío Díaz, quien reservó su derecho para formular voto particular, y Norma Lucía Piña Hernández, quien se pronunció por la incompetencia de la Sala por ser materia laboral. Ponente: Arturo Zaldívar Lelo de Larrea. Secretarios: Carmina Cortés Rodríguez y Arturo Guerrero Zazueta.</w:t>
      </w:r>
    </w:p>
    <w:p w:rsidR="00355FA5" w:rsidRDefault="00355FA5" w:rsidP="00DD0040">
      <w:pPr>
        <w:pStyle w:val="Prrafodelista"/>
        <w:autoSpaceDE w:val="0"/>
        <w:autoSpaceDN w:val="0"/>
        <w:adjustRightInd w:val="0"/>
        <w:spacing w:after="0" w:line="240" w:lineRule="auto"/>
        <w:ind w:left="567" w:right="567"/>
        <w:jc w:val="both"/>
        <w:rPr>
          <w:rFonts w:ascii="Palatino Linotype" w:hAnsi="Palatino Linotype" w:cs="Arial"/>
          <w:i/>
        </w:rPr>
      </w:pPr>
    </w:p>
    <w:p w:rsidR="00566C21" w:rsidRPr="00566C21" w:rsidRDefault="00566C21" w:rsidP="00DD0040">
      <w:pPr>
        <w:pStyle w:val="Prrafodelista"/>
        <w:autoSpaceDE w:val="0"/>
        <w:autoSpaceDN w:val="0"/>
        <w:adjustRightInd w:val="0"/>
        <w:spacing w:after="0" w:line="240" w:lineRule="auto"/>
        <w:ind w:left="567" w:right="567"/>
        <w:jc w:val="right"/>
        <w:rPr>
          <w:rFonts w:ascii="Palatino Linotype" w:hAnsi="Palatino Linotype" w:cs="Arial"/>
        </w:rPr>
      </w:pPr>
      <w:r>
        <w:rPr>
          <w:rFonts w:ascii="Palatino Linotype" w:hAnsi="Palatino Linotype" w:cs="Arial"/>
        </w:rPr>
        <w:t>(Énfasis añadido)</w:t>
      </w:r>
    </w:p>
    <w:p w:rsidR="00355FA5" w:rsidRDefault="00355FA5" w:rsidP="00DD0040">
      <w:pPr>
        <w:pStyle w:val="Prrafodelista"/>
        <w:autoSpaceDE w:val="0"/>
        <w:autoSpaceDN w:val="0"/>
        <w:adjustRightInd w:val="0"/>
        <w:spacing w:after="0" w:line="360" w:lineRule="auto"/>
        <w:ind w:left="0"/>
        <w:jc w:val="both"/>
        <w:rPr>
          <w:rFonts w:ascii="Palatino Linotype" w:hAnsi="Palatino Linotype" w:cs="Arial"/>
          <w:sz w:val="24"/>
        </w:rPr>
      </w:pPr>
    </w:p>
    <w:p w:rsidR="00355FA5" w:rsidRDefault="00355FA5" w:rsidP="00DD0040">
      <w:pPr>
        <w:pStyle w:val="Prrafodelista"/>
        <w:autoSpaceDE w:val="0"/>
        <w:autoSpaceDN w:val="0"/>
        <w:adjustRightInd w:val="0"/>
        <w:spacing w:after="0" w:line="360" w:lineRule="auto"/>
        <w:ind w:left="0"/>
        <w:jc w:val="both"/>
        <w:rPr>
          <w:rFonts w:ascii="Palatino Linotype" w:hAnsi="Palatino Linotype" w:cs="Arial"/>
          <w:sz w:val="24"/>
        </w:rPr>
      </w:pPr>
      <w:r>
        <w:rPr>
          <w:rFonts w:ascii="Palatino Linotype" w:hAnsi="Palatino Linotype" w:cs="Arial"/>
          <w:sz w:val="24"/>
        </w:rPr>
        <w:t xml:space="preserve">Tesis que resulta de observancia al presente asunto, derivado que al encontrarse en la etapa de investigación la denuncia presentada por el ahora </w:t>
      </w:r>
      <w:r>
        <w:rPr>
          <w:rFonts w:ascii="Palatino Linotype" w:hAnsi="Palatino Linotype" w:cs="Arial"/>
          <w:b/>
          <w:sz w:val="24"/>
        </w:rPr>
        <w:t xml:space="preserve">recurrente, </w:t>
      </w:r>
      <w:r>
        <w:rPr>
          <w:rFonts w:ascii="Palatino Linotype" w:hAnsi="Palatino Linotype" w:cs="Arial"/>
          <w:sz w:val="24"/>
        </w:rPr>
        <w:t>contra la servidora pública señalada en el acuerdo que éste exhibió, nos encontramos en presencia de un procedimiento administrativo seguido en forma de juicio, que determinará sobre la resp</w:t>
      </w:r>
      <w:r w:rsidR="00566C21">
        <w:rPr>
          <w:rFonts w:ascii="Palatino Linotype" w:hAnsi="Palatino Linotype" w:cs="Arial"/>
          <w:sz w:val="24"/>
        </w:rPr>
        <w:t>onsabilidad de la conducta de la servidora señalada.</w:t>
      </w:r>
    </w:p>
    <w:p w:rsidR="00566C21" w:rsidRDefault="00566C21" w:rsidP="00DD0040">
      <w:pPr>
        <w:pStyle w:val="Prrafodelista"/>
        <w:autoSpaceDE w:val="0"/>
        <w:autoSpaceDN w:val="0"/>
        <w:adjustRightInd w:val="0"/>
        <w:spacing w:after="0" w:line="360" w:lineRule="auto"/>
        <w:ind w:left="0"/>
        <w:jc w:val="both"/>
        <w:rPr>
          <w:rFonts w:ascii="Palatino Linotype" w:hAnsi="Palatino Linotype" w:cs="Arial"/>
          <w:sz w:val="24"/>
        </w:rPr>
      </w:pPr>
    </w:p>
    <w:p w:rsidR="00566C21" w:rsidRDefault="00566C21" w:rsidP="00DD0040">
      <w:pPr>
        <w:pStyle w:val="Prrafodelista"/>
        <w:autoSpaceDE w:val="0"/>
        <w:autoSpaceDN w:val="0"/>
        <w:adjustRightInd w:val="0"/>
        <w:spacing w:after="0" w:line="360" w:lineRule="auto"/>
        <w:ind w:left="0"/>
        <w:jc w:val="both"/>
        <w:rPr>
          <w:rFonts w:ascii="Palatino Linotype" w:hAnsi="Palatino Linotype" w:cs="Arial"/>
          <w:sz w:val="24"/>
        </w:rPr>
      </w:pPr>
      <w:r>
        <w:rPr>
          <w:rFonts w:ascii="Palatino Linotype" w:hAnsi="Palatino Linotype" w:cs="Arial"/>
          <w:sz w:val="24"/>
        </w:rPr>
        <w:t xml:space="preserve">En este apartado, es necesario señalar que el Derecho Administrativo Sancionador del Estado, es de naturaleza análoga al Derecho Penal, atendiendo a que ambos son facultad que tiene el Estado para imponer penas y medidas de seguridad ante la comisión de ilícitos, </w:t>
      </w:r>
      <w:r w:rsidR="00F03CEA">
        <w:rPr>
          <w:rFonts w:ascii="Palatino Linotype" w:hAnsi="Palatino Linotype" w:cs="Arial"/>
          <w:sz w:val="24"/>
        </w:rPr>
        <w:t>como se acredita con la Jurisprudencia emitida por el Pleno de la Suprema Corte de Justicia de la Nación que se cita a continuación:</w:t>
      </w:r>
    </w:p>
    <w:p w:rsidR="00F03CEA" w:rsidRDefault="00F03CEA" w:rsidP="00DD0040">
      <w:pPr>
        <w:pStyle w:val="Prrafodelista"/>
        <w:autoSpaceDE w:val="0"/>
        <w:autoSpaceDN w:val="0"/>
        <w:adjustRightInd w:val="0"/>
        <w:spacing w:after="0" w:line="360" w:lineRule="auto"/>
        <w:ind w:left="0"/>
        <w:jc w:val="both"/>
        <w:rPr>
          <w:rFonts w:ascii="Palatino Linotype" w:hAnsi="Palatino Linotype" w:cs="Arial"/>
          <w:sz w:val="24"/>
        </w:rPr>
      </w:pPr>
    </w:p>
    <w:p w:rsidR="00F03CEA" w:rsidRPr="00F03CEA" w:rsidRDefault="00F03CEA" w:rsidP="00DD0040">
      <w:pPr>
        <w:pStyle w:val="Prrafodelista"/>
        <w:autoSpaceDE w:val="0"/>
        <w:autoSpaceDN w:val="0"/>
        <w:adjustRightInd w:val="0"/>
        <w:spacing w:after="0" w:line="240" w:lineRule="auto"/>
        <w:ind w:left="567" w:right="567"/>
        <w:jc w:val="both"/>
        <w:rPr>
          <w:rFonts w:ascii="Palatino Linotype" w:hAnsi="Palatino Linotype" w:cs="Arial"/>
          <w:b/>
          <w:i/>
        </w:rPr>
      </w:pPr>
      <w:r>
        <w:rPr>
          <w:rFonts w:ascii="Palatino Linotype" w:hAnsi="Palatino Linotype" w:cs="Arial"/>
          <w:i/>
        </w:rPr>
        <w:t>“</w:t>
      </w:r>
      <w:r w:rsidRPr="00F03CEA">
        <w:rPr>
          <w:rFonts w:ascii="Palatino Linotype" w:hAnsi="Palatino Linotype" w:cs="Arial"/>
          <w:b/>
          <w:i/>
        </w:rPr>
        <w:t>DERECHO ADMINISTRATIVO SANCIONADOR. PARA LA CONSTRUCCIÓN DE SUS PROPIOS PRINCIPIOS CONSTITUCIONALES ES VÁLIDO ACUDIR DE MANERA PRUDENTE A LAS TÉCNICAS GARANTISTAS DEL DERECHO PENAL, EN TANTO AMBOS SON MANIFESTACIONES DE LA POTESTAD PUNITIVA DEL ESTADO.</w:t>
      </w:r>
    </w:p>
    <w:p w:rsidR="00F03CEA" w:rsidRPr="00F03CEA" w:rsidRDefault="00F03CEA"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F03CEA">
        <w:rPr>
          <w:rFonts w:ascii="Palatino Linotype" w:hAnsi="Palatino Linotype" w:cs="Arial"/>
          <w:i/>
        </w:rPr>
        <w:lastRenderedPageBreak/>
        <w:t xml:space="preserve">De un análisis integral del régimen de infracciones administrativas, se desprende que el derecho administrativo sancionador posee como objetivo garantizar a la colectividad en general, el desarrollo correcto y normal de las funciones reguladas por las leyes administrativas, utilizando el poder de policía para lograr los objetivos en ellas trazados. En este orden de ideas, </w:t>
      </w:r>
      <w:r w:rsidRPr="00F03CEA">
        <w:rPr>
          <w:rFonts w:ascii="Palatino Linotype" w:hAnsi="Palatino Linotype" w:cs="Arial"/>
          <w:b/>
          <w:i/>
        </w:rPr>
        <w:t>la sanción administrativa guarda una similitud fundamental con las penas</w:t>
      </w:r>
      <w:r w:rsidRPr="00F03CEA">
        <w:rPr>
          <w:rFonts w:ascii="Palatino Linotype" w:hAnsi="Palatino Linotype" w:cs="Arial"/>
          <w:i/>
        </w:rPr>
        <w:t xml:space="preserve">, </w:t>
      </w:r>
      <w:r w:rsidRPr="00F03CEA">
        <w:rPr>
          <w:rFonts w:ascii="Palatino Linotype" w:hAnsi="Palatino Linotype" w:cs="Arial"/>
          <w:i/>
          <w:u w:val="single"/>
        </w:rPr>
        <w:t>toda vez que ambas tienen lugar como reacción frente a lo antijurídico; en uno y otro supuesto la conducta humana es ordenada o prohibida.</w:t>
      </w:r>
      <w:r w:rsidRPr="00F03CEA">
        <w:rPr>
          <w:rFonts w:ascii="Palatino Linotype" w:hAnsi="Palatino Linotype" w:cs="Arial"/>
          <w:i/>
        </w:rPr>
        <w:t xml:space="preserve"> </w:t>
      </w:r>
      <w:r w:rsidRPr="00F03CEA">
        <w:rPr>
          <w:rFonts w:ascii="Palatino Linotype" w:hAnsi="Palatino Linotype" w:cs="Arial"/>
          <w:i/>
          <w:u w:val="single"/>
        </w:rPr>
        <w:t>En consecuencia, tanto el derecho penal como el derecho administrativo sancionador resultan ser dos inequívocas manifestaciones de la potestad punitiva del Estado, entendida como la facultad que tiene éste de imponer penas y medidas de seguridad ante la comisión de ilícitos.</w:t>
      </w:r>
      <w:r w:rsidRPr="00F03CEA">
        <w:rPr>
          <w:rFonts w:ascii="Palatino Linotype" w:hAnsi="Palatino Linotype" w:cs="Arial"/>
          <w:i/>
        </w:rPr>
        <w:t xml:space="preserve"> Ahora bien, dada la similitud y la unidad de la potestad punitiva, en la interpretación constitucional de los principios del derecho administrativo sancionador puede acudirse a los principios penales sustantivos, aun cuando la traslación de los mismos en cuanto a grados de exigencia no pueda hacerse de forma automática, porque la aplicación de dichas garantías al procedimiento administrativo sólo es posible en la medida en que resulten compatibles con su naturaleza. Desde luego, el desarrollo jurisprudencial de estos principios en el campo administrativo sancionador -apoyado en el Derecho Público Estatal y asimiladas algunas de las garantías del derecho penal- irá formando los principios sancionadores propios para este campo de la potestad punitiva del Estado, sin embargo, en tanto esto sucede, es válido tomar de manera prudente las técnicas garantistas del derecho penal.</w:t>
      </w:r>
    </w:p>
    <w:p w:rsidR="00F03CEA" w:rsidRPr="00F03CEA" w:rsidRDefault="00F03CEA" w:rsidP="00DD0040">
      <w:pPr>
        <w:pStyle w:val="Prrafodelista"/>
        <w:autoSpaceDE w:val="0"/>
        <w:autoSpaceDN w:val="0"/>
        <w:adjustRightInd w:val="0"/>
        <w:spacing w:after="0" w:line="240" w:lineRule="auto"/>
        <w:ind w:left="567" w:right="567"/>
        <w:jc w:val="both"/>
        <w:rPr>
          <w:rFonts w:ascii="Palatino Linotype" w:hAnsi="Palatino Linotype" w:cs="Arial"/>
          <w:i/>
        </w:rPr>
      </w:pPr>
    </w:p>
    <w:p w:rsidR="00F03CEA" w:rsidRDefault="00F03CEA" w:rsidP="00DD0040">
      <w:pPr>
        <w:pStyle w:val="Prrafodelista"/>
        <w:autoSpaceDE w:val="0"/>
        <w:autoSpaceDN w:val="0"/>
        <w:adjustRightInd w:val="0"/>
        <w:spacing w:after="0" w:line="240" w:lineRule="auto"/>
        <w:ind w:left="567" w:right="567"/>
        <w:jc w:val="both"/>
        <w:rPr>
          <w:rFonts w:ascii="Palatino Linotype" w:hAnsi="Palatino Linotype" w:cs="Arial"/>
          <w:i/>
          <w:sz w:val="20"/>
        </w:rPr>
      </w:pPr>
      <w:r w:rsidRPr="00F03CEA">
        <w:rPr>
          <w:rFonts w:ascii="Palatino Linotype" w:hAnsi="Palatino Linotype" w:cs="Arial"/>
          <w:i/>
          <w:sz w:val="20"/>
        </w:rPr>
        <w:t xml:space="preserve">Acción de inconstitucionalidad 4/2006. Procurador General de la República. 25 de mayo de 2006. Unanimidad de ocho votos. Ausentes: Mariano Azuela </w:t>
      </w:r>
      <w:proofErr w:type="spellStart"/>
      <w:r w:rsidRPr="00F03CEA">
        <w:rPr>
          <w:rFonts w:ascii="Palatino Linotype" w:hAnsi="Palatino Linotype" w:cs="Arial"/>
          <w:i/>
          <w:sz w:val="20"/>
        </w:rPr>
        <w:t>Güitrón</w:t>
      </w:r>
      <w:proofErr w:type="spellEnd"/>
      <w:r w:rsidRPr="00F03CEA">
        <w:rPr>
          <w:rFonts w:ascii="Palatino Linotype" w:hAnsi="Palatino Linotype" w:cs="Arial"/>
          <w:i/>
          <w:sz w:val="20"/>
        </w:rPr>
        <w:t xml:space="preserve">, Sergio Salvador Aguirre Anguiano y José Ramón Cossío Díaz. Ponente: Genaro David Góngora Pimentel. Secretarios: </w:t>
      </w:r>
      <w:proofErr w:type="spellStart"/>
      <w:r w:rsidRPr="00F03CEA">
        <w:rPr>
          <w:rFonts w:ascii="Palatino Linotype" w:hAnsi="Palatino Linotype" w:cs="Arial"/>
          <w:i/>
          <w:sz w:val="20"/>
        </w:rPr>
        <w:t>Makawi</w:t>
      </w:r>
      <w:proofErr w:type="spellEnd"/>
      <w:r w:rsidRPr="00F03CEA">
        <w:rPr>
          <w:rFonts w:ascii="Palatino Linotype" w:hAnsi="Palatino Linotype" w:cs="Arial"/>
          <w:i/>
          <w:sz w:val="20"/>
        </w:rPr>
        <w:t xml:space="preserve"> </w:t>
      </w:r>
      <w:proofErr w:type="spellStart"/>
      <w:r w:rsidRPr="00F03CEA">
        <w:rPr>
          <w:rFonts w:ascii="Palatino Linotype" w:hAnsi="Palatino Linotype" w:cs="Arial"/>
          <w:i/>
          <w:sz w:val="20"/>
        </w:rPr>
        <w:t>Staines</w:t>
      </w:r>
      <w:proofErr w:type="spellEnd"/>
      <w:r w:rsidRPr="00F03CEA">
        <w:rPr>
          <w:rFonts w:ascii="Palatino Linotype" w:hAnsi="Palatino Linotype" w:cs="Arial"/>
          <w:i/>
          <w:sz w:val="20"/>
        </w:rPr>
        <w:t xml:space="preserve"> Díaz y </w:t>
      </w:r>
      <w:proofErr w:type="spellStart"/>
      <w:r w:rsidRPr="00F03CEA">
        <w:rPr>
          <w:rFonts w:ascii="Palatino Linotype" w:hAnsi="Palatino Linotype" w:cs="Arial"/>
          <w:i/>
          <w:sz w:val="20"/>
        </w:rPr>
        <w:t>Marat</w:t>
      </w:r>
      <w:proofErr w:type="spellEnd"/>
      <w:r w:rsidRPr="00F03CEA">
        <w:rPr>
          <w:rFonts w:ascii="Palatino Linotype" w:hAnsi="Palatino Linotype" w:cs="Arial"/>
          <w:i/>
          <w:sz w:val="20"/>
        </w:rPr>
        <w:t xml:space="preserve"> Paredes Montiel.</w:t>
      </w:r>
      <w:r w:rsidR="00A54DCF">
        <w:rPr>
          <w:rFonts w:ascii="Palatino Linotype" w:hAnsi="Palatino Linotype" w:cs="Arial"/>
          <w:i/>
          <w:sz w:val="20"/>
        </w:rPr>
        <w:t>”</w:t>
      </w:r>
    </w:p>
    <w:p w:rsidR="00A54DCF" w:rsidRDefault="00A54DCF" w:rsidP="00DD0040">
      <w:pPr>
        <w:pStyle w:val="Prrafodelista"/>
        <w:autoSpaceDE w:val="0"/>
        <w:autoSpaceDN w:val="0"/>
        <w:adjustRightInd w:val="0"/>
        <w:spacing w:after="0" w:line="240" w:lineRule="auto"/>
        <w:ind w:left="567" w:right="567"/>
        <w:jc w:val="both"/>
        <w:rPr>
          <w:rFonts w:ascii="Palatino Linotype" w:hAnsi="Palatino Linotype" w:cs="Arial"/>
          <w:i/>
          <w:sz w:val="20"/>
        </w:rPr>
      </w:pPr>
    </w:p>
    <w:p w:rsidR="00A54DCF" w:rsidRPr="00A54DCF" w:rsidRDefault="00A54DCF" w:rsidP="00DD0040">
      <w:pPr>
        <w:pStyle w:val="Prrafodelista"/>
        <w:autoSpaceDE w:val="0"/>
        <w:autoSpaceDN w:val="0"/>
        <w:adjustRightInd w:val="0"/>
        <w:spacing w:after="0" w:line="240" w:lineRule="auto"/>
        <w:ind w:left="567" w:right="567"/>
        <w:jc w:val="right"/>
        <w:rPr>
          <w:rFonts w:ascii="Palatino Linotype" w:hAnsi="Palatino Linotype" w:cs="Arial"/>
          <w:sz w:val="20"/>
        </w:rPr>
      </w:pPr>
      <w:r>
        <w:rPr>
          <w:rFonts w:ascii="Palatino Linotype" w:hAnsi="Palatino Linotype" w:cs="Arial"/>
          <w:sz w:val="20"/>
        </w:rPr>
        <w:t>(Énfasis añadido)</w:t>
      </w:r>
    </w:p>
    <w:p w:rsidR="00F03CEA" w:rsidRPr="00F03CEA" w:rsidRDefault="00F03CEA" w:rsidP="00DD0040">
      <w:pPr>
        <w:pStyle w:val="Prrafodelista"/>
        <w:autoSpaceDE w:val="0"/>
        <w:autoSpaceDN w:val="0"/>
        <w:adjustRightInd w:val="0"/>
        <w:spacing w:after="0" w:line="240" w:lineRule="auto"/>
        <w:ind w:left="567" w:right="567"/>
        <w:jc w:val="both"/>
        <w:rPr>
          <w:rFonts w:ascii="Palatino Linotype" w:hAnsi="Palatino Linotype" w:cs="Arial"/>
          <w:i/>
        </w:rPr>
      </w:pPr>
    </w:p>
    <w:p w:rsidR="009107A1" w:rsidRDefault="009107A1" w:rsidP="00DD0040">
      <w:pPr>
        <w:pStyle w:val="Prrafodelista"/>
        <w:autoSpaceDE w:val="0"/>
        <w:autoSpaceDN w:val="0"/>
        <w:adjustRightInd w:val="0"/>
        <w:spacing w:after="0" w:line="360" w:lineRule="auto"/>
        <w:ind w:left="0"/>
        <w:jc w:val="both"/>
        <w:rPr>
          <w:rFonts w:ascii="Palatino Linotype" w:hAnsi="Palatino Linotype" w:cs="Arial"/>
          <w:sz w:val="24"/>
        </w:rPr>
      </w:pPr>
    </w:p>
    <w:p w:rsidR="00215D59" w:rsidRPr="009107A1" w:rsidRDefault="009107A1" w:rsidP="00DD0040">
      <w:pPr>
        <w:pStyle w:val="Prrafodelista"/>
        <w:autoSpaceDE w:val="0"/>
        <w:autoSpaceDN w:val="0"/>
        <w:adjustRightInd w:val="0"/>
        <w:spacing w:after="0" w:line="360" w:lineRule="auto"/>
        <w:ind w:left="0"/>
        <w:jc w:val="both"/>
        <w:rPr>
          <w:rFonts w:ascii="Palatino Linotype" w:hAnsi="Palatino Linotype" w:cs="Arial"/>
          <w:sz w:val="24"/>
        </w:rPr>
      </w:pPr>
      <w:r>
        <w:rPr>
          <w:rFonts w:ascii="Palatino Linotype" w:hAnsi="Palatino Linotype" w:cs="Arial"/>
          <w:sz w:val="24"/>
        </w:rPr>
        <w:t xml:space="preserve">Es por las anteriores consideraciones de hecho y de derecho, que se acredita en el caso particular, </w:t>
      </w:r>
      <w:r w:rsidR="00355FA5">
        <w:rPr>
          <w:rFonts w:ascii="Palatino Linotype" w:hAnsi="Palatino Linotype" w:cs="Arial"/>
          <w:sz w:val="24"/>
        </w:rPr>
        <w:t xml:space="preserve">se </w:t>
      </w:r>
      <w:r w:rsidR="00E64B18">
        <w:rPr>
          <w:rFonts w:ascii="Palatino Linotype" w:hAnsi="Palatino Linotype" w:cs="Arial"/>
          <w:sz w:val="24"/>
        </w:rPr>
        <w:t>encuadra en la hipótesis</w:t>
      </w:r>
      <w:r>
        <w:rPr>
          <w:rFonts w:ascii="Palatino Linotype" w:hAnsi="Palatino Linotype" w:cs="Arial"/>
          <w:sz w:val="24"/>
        </w:rPr>
        <w:t xml:space="preserve"> normativa</w:t>
      </w:r>
      <w:r w:rsidR="00E64B18">
        <w:rPr>
          <w:rFonts w:ascii="Palatino Linotype" w:hAnsi="Palatino Linotype" w:cs="Arial"/>
          <w:sz w:val="24"/>
        </w:rPr>
        <w:t xml:space="preserve"> prevista en la fracción III del artículo 102 de la Ley de </w:t>
      </w:r>
      <w:r w:rsidR="00E64B18" w:rsidRPr="00E64B18">
        <w:rPr>
          <w:rFonts w:ascii="Palatino Linotype" w:hAnsi="Palatino Linotype" w:cs="Arial"/>
          <w:sz w:val="24"/>
        </w:rPr>
        <w:t>Protección de Datos Personales en Posesión de Sujetos Obligados</w:t>
      </w:r>
      <w:r w:rsidR="00E64B18">
        <w:rPr>
          <w:rFonts w:ascii="Palatino Linotype" w:hAnsi="Palatino Linotype" w:cs="Arial"/>
          <w:sz w:val="24"/>
        </w:rPr>
        <w:t xml:space="preserve"> </w:t>
      </w:r>
      <w:r w:rsidR="00E64B18" w:rsidRPr="00E64B18">
        <w:rPr>
          <w:rFonts w:ascii="Palatino Linotype" w:hAnsi="Palatino Linotype" w:cs="Arial"/>
          <w:sz w:val="24"/>
        </w:rPr>
        <w:t>del Estado de México y Municipios</w:t>
      </w:r>
      <w:r>
        <w:rPr>
          <w:rFonts w:ascii="Palatino Linotype" w:hAnsi="Palatino Linotype" w:cs="Arial"/>
          <w:sz w:val="24"/>
        </w:rPr>
        <w:t xml:space="preserve">, esto es la excepción de cancelar los datos del </w:t>
      </w:r>
      <w:r>
        <w:rPr>
          <w:rFonts w:ascii="Palatino Linotype" w:hAnsi="Palatino Linotype" w:cs="Arial"/>
          <w:b/>
          <w:sz w:val="24"/>
        </w:rPr>
        <w:t xml:space="preserve">recurrente, </w:t>
      </w:r>
      <w:r>
        <w:rPr>
          <w:rFonts w:ascii="Palatino Linotype" w:hAnsi="Palatino Linotype" w:cs="Arial"/>
          <w:sz w:val="24"/>
        </w:rPr>
        <w:t>atendiendo a que se obstaculizarían las actuaciones administrativas que deriven de la denuncia presentada por el recurrente.</w:t>
      </w:r>
    </w:p>
    <w:p w:rsidR="00180223" w:rsidRPr="00180223" w:rsidRDefault="00180223" w:rsidP="00DD0040">
      <w:pPr>
        <w:pStyle w:val="Prrafodelista"/>
        <w:autoSpaceDE w:val="0"/>
        <w:autoSpaceDN w:val="0"/>
        <w:adjustRightInd w:val="0"/>
        <w:spacing w:after="0" w:line="360" w:lineRule="auto"/>
        <w:ind w:left="0"/>
        <w:jc w:val="both"/>
        <w:rPr>
          <w:rFonts w:ascii="Palatino Linotype" w:hAnsi="Palatino Linotype" w:cs="Arial"/>
          <w:sz w:val="24"/>
        </w:rPr>
      </w:pPr>
    </w:p>
    <w:p w:rsidR="00180223" w:rsidRPr="00180223" w:rsidRDefault="00743E07" w:rsidP="00DD0040">
      <w:pPr>
        <w:pStyle w:val="Prrafodelista"/>
        <w:autoSpaceDE w:val="0"/>
        <w:autoSpaceDN w:val="0"/>
        <w:adjustRightInd w:val="0"/>
        <w:spacing w:after="0" w:line="360" w:lineRule="auto"/>
        <w:ind w:left="0"/>
        <w:jc w:val="both"/>
        <w:rPr>
          <w:rFonts w:ascii="Palatino Linotype" w:hAnsi="Palatino Linotype" w:cs="Arial"/>
          <w:sz w:val="24"/>
        </w:rPr>
      </w:pPr>
      <w:r>
        <w:rPr>
          <w:rFonts w:ascii="Palatino Linotype" w:hAnsi="Palatino Linotype" w:cs="Arial"/>
          <w:sz w:val="24"/>
        </w:rPr>
        <w:lastRenderedPageBreak/>
        <w:t>En conclusión, se actualiza la causal de improcedencia consagrada en la fracción III del artículo 117 de la Ley de Protección de Datos Personales en Posesión de Sujetos Obligados del Estado de México y Municipios, al acreditarse la existencia del impedimento legal establecido en la fracción III del artículo 102 de la misma Ley.</w:t>
      </w:r>
    </w:p>
    <w:p w:rsidR="00180223" w:rsidRPr="00180223" w:rsidRDefault="00180223" w:rsidP="00DD0040">
      <w:pPr>
        <w:pStyle w:val="Prrafodelista"/>
        <w:autoSpaceDE w:val="0"/>
        <w:autoSpaceDN w:val="0"/>
        <w:adjustRightInd w:val="0"/>
        <w:spacing w:after="0" w:line="360" w:lineRule="auto"/>
        <w:ind w:left="0"/>
        <w:jc w:val="both"/>
        <w:rPr>
          <w:rFonts w:ascii="Palatino Linotype" w:hAnsi="Palatino Linotype" w:cs="Arial"/>
          <w:sz w:val="24"/>
        </w:rPr>
      </w:pPr>
    </w:p>
    <w:p w:rsidR="00180223" w:rsidRPr="00180223" w:rsidRDefault="00743E07" w:rsidP="00DD0040">
      <w:pPr>
        <w:pStyle w:val="Prrafodelista"/>
        <w:autoSpaceDE w:val="0"/>
        <w:autoSpaceDN w:val="0"/>
        <w:adjustRightInd w:val="0"/>
        <w:spacing w:after="0" w:line="360" w:lineRule="auto"/>
        <w:ind w:left="0"/>
        <w:jc w:val="both"/>
        <w:rPr>
          <w:rFonts w:ascii="Palatino Linotype" w:hAnsi="Palatino Linotype" w:cs="Arial"/>
          <w:sz w:val="24"/>
        </w:rPr>
      </w:pPr>
      <w:r>
        <w:rPr>
          <w:rFonts w:ascii="Palatino Linotype" w:hAnsi="Palatino Linotype" w:cs="Arial"/>
          <w:sz w:val="24"/>
        </w:rPr>
        <w:t>Por cuanto hace a la fracción V del artículo 117 de la multicitada Ley de Protección de datos Personales, la cual refiere de igual manera la improcedencia del ejercicio de los derechos de Acceso, Rectificación, Cancelación y Oposición</w:t>
      </w:r>
      <w:r w:rsidR="0061414F">
        <w:rPr>
          <w:rFonts w:ascii="Palatino Linotype" w:hAnsi="Palatino Linotype" w:cs="Arial"/>
          <w:sz w:val="24"/>
        </w:rPr>
        <w:t>, cuando se obstaculicen actuaciones judiciales o administrativas, hipótesis normativa que ya fueron estudiadas por este Órgano Garante, ya que se advierte que es la misma consagrada en la fracción III del artículo 102 de la Ley que rige el procedimiento; por lo que atentos al principio de economía procesal, se deberá estar a lo señalado en párrafos que anteceden, al haberse acreditado la existencia del procedimiento, así como las consecuencias</w:t>
      </w:r>
      <w:r w:rsidR="00A04F5D">
        <w:rPr>
          <w:rFonts w:ascii="Palatino Linotype" w:hAnsi="Palatino Linotype" w:cs="Arial"/>
          <w:sz w:val="24"/>
        </w:rPr>
        <w:t xml:space="preserve"> legales</w:t>
      </w:r>
      <w:r w:rsidR="0061414F">
        <w:rPr>
          <w:rFonts w:ascii="Palatino Linotype" w:hAnsi="Palatino Linotype" w:cs="Arial"/>
          <w:sz w:val="24"/>
        </w:rPr>
        <w:t xml:space="preserve"> en caso de su obstaculización.</w:t>
      </w:r>
    </w:p>
    <w:p w:rsidR="00180223" w:rsidRPr="00180223" w:rsidRDefault="00180223" w:rsidP="00DD0040">
      <w:pPr>
        <w:pStyle w:val="Prrafodelista"/>
        <w:autoSpaceDE w:val="0"/>
        <w:autoSpaceDN w:val="0"/>
        <w:adjustRightInd w:val="0"/>
        <w:spacing w:after="0" w:line="360" w:lineRule="auto"/>
        <w:ind w:left="0"/>
        <w:jc w:val="both"/>
        <w:rPr>
          <w:rFonts w:ascii="Palatino Linotype" w:hAnsi="Palatino Linotype" w:cs="Arial"/>
          <w:sz w:val="24"/>
        </w:rPr>
      </w:pPr>
    </w:p>
    <w:p w:rsidR="00594482" w:rsidRDefault="0061414F" w:rsidP="00DD0040">
      <w:pPr>
        <w:pStyle w:val="Prrafodelista"/>
        <w:autoSpaceDE w:val="0"/>
        <w:autoSpaceDN w:val="0"/>
        <w:adjustRightInd w:val="0"/>
        <w:spacing w:after="0" w:line="360" w:lineRule="auto"/>
        <w:ind w:left="0"/>
        <w:jc w:val="both"/>
        <w:rPr>
          <w:rFonts w:ascii="Palatino Linotype" w:hAnsi="Palatino Linotype" w:cs="Arial"/>
          <w:sz w:val="24"/>
        </w:rPr>
      </w:pPr>
      <w:r>
        <w:rPr>
          <w:rFonts w:ascii="Palatino Linotype" w:hAnsi="Palatino Linotype" w:cs="Arial"/>
          <w:sz w:val="24"/>
        </w:rPr>
        <w:t xml:space="preserve">Hechas las precisiones anteriores, y derivado a que el presente recurso de revisión fue admitido mediante el acuerdo de fecha nueve de octubre de dos mil dieciocho, </w:t>
      </w:r>
      <w:r w:rsidR="00594482">
        <w:rPr>
          <w:rFonts w:ascii="Palatino Linotype" w:hAnsi="Palatino Linotype" w:cs="Arial"/>
          <w:sz w:val="24"/>
        </w:rPr>
        <w:t xml:space="preserve">resulta observable lo establecido en </w:t>
      </w:r>
      <w:r w:rsidR="00B17E60">
        <w:rPr>
          <w:rFonts w:ascii="Palatino Linotype" w:hAnsi="Palatino Linotype" w:cs="Arial"/>
          <w:sz w:val="24"/>
        </w:rPr>
        <w:t>la fracción III d</w:t>
      </w:r>
      <w:r w:rsidR="00594482">
        <w:rPr>
          <w:rFonts w:ascii="Palatino Linotype" w:hAnsi="Palatino Linotype" w:cs="Arial"/>
          <w:sz w:val="24"/>
        </w:rPr>
        <w:t xml:space="preserve">el artículo 139 de la </w:t>
      </w:r>
      <w:r w:rsidR="00594482" w:rsidRPr="00594482">
        <w:rPr>
          <w:rFonts w:ascii="Palatino Linotype" w:hAnsi="Palatino Linotype" w:cs="Arial"/>
          <w:sz w:val="24"/>
        </w:rPr>
        <w:t>Ley de Protección de Datos Personales en Posesión de sujetos obligados</w:t>
      </w:r>
      <w:r w:rsidR="00594482">
        <w:rPr>
          <w:rFonts w:ascii="Palatino Linotype" w:hAnsi="Palatino Linotype" w:cs="Arial"/>
          <w:sz w:val="24"/>
        </w:rPr>
        <w:t xml:space="preserve"> </w:t>
      </w:r>
      <w:r w:rsidR="00594482" w:rsidRPr="00594482">
        <w:rPr>
          <w:rFonts w:ascii="Palatino Linotype" w:hAnsi="Palatino Linotype" w:cs="Arial"/>
          <w:sz w:val="24"/>
        </w:rPr>
        <w:t>del Estado de México y Municipios</w:t>
      </w:r>
      <w:r w:rsidR="00B17E60">
        <w:rPr>
          <w:rFonts w:ascii="Palatino Linotype" w:hAnsi="Palatino Linotype" w:cs="Arial"/>
          <w:sz w:val="24"/>
        </w:rPr>
        <w:t>, que señala lo siguiente:</w:t>
      </w:r>
    </w:p>
    <w:p w:rsidR="00B17E60" w:rsidRDefault="00B17E60" w:rsidP="00DD0040">
      <w:pPr>
        <w:pStyle w:val="Prrafodelista"/>
        <w:autoSpaceDE w:val="0"/>
        <w:autoSpaceDN w:val="0"/>
        <w:adjustRightInd w:val="0"/>
        <w:spacing w:after="0" w:line="360" w:lineRule="auto"/>
        <w:ind w:left="0"/>
        <w:jc w:val="both"/>
        <w:rPr>
          <w:rFonts w:ascii="Palatino Linotype" w:hAnsi="Palatino Linotype" w:cs="Arial"/>
          <w:sz w:val="24"/>
        </w:rPr>
      </w:pPr>
    </w:p>
    <w:p w:rsidR="00B17E60" w:rsidRPr="00B17E60" w:rsidRDefault="00B17E60" w:rsidP="00DD0040">
      <w:pPr>
        <w:pStyle w:val="Prrafodelista"/>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r w:rsidRPr="00B17E60">
        <w:rPr>
          <w:rFonts w:ascii="Palatino Linotype" w:hAnsi="Palatino Linotype" w:cs="Arial"/>
          <w:b/>
          <w:i/>
        </w:rPr>
        <w:t>Causales de Sobreseimiento</w:t>
      </w:r>
    </w:p>
    <w:p w:rsidR="00B17E60" w:rsidRPr="00B17E60" w:rsidRDefault="00B17E60"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17E60">
        <w:rPr>
          <w:rFonts w:ascii="Palatino Linotype" w:hAnsi="Palatino Linotype" w:cs="Arial"/>
          <w:b/>
          <w:i/>
        </w:rPr>
        <w:t xml:space="preserve">Artículo 139. </w:t>
      </w:r>
      <w:r w:rsidRPr="00B17E60">
        <w:rPr>
          <w:rFonts w:ascii="Palatino Linotype" w:hAnsi="Palatino Linotype" w:cs="Arial"/>
          <w:i/>
        </w:rPr>
        <w:t>El recurso de revisión sólo podrá ser sobreseído cuando:</w:t>
      </w:r>
    </w:p>
    <w:p w:rsidR="00B17E60" w:rsidRPr="00B17E60" w:rsidRDefault="00B17E60"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17E60">
        <w:rPr>
          <w:rFonts w:ascii="Palatino Linotype" w:hAnsi="Palatino Linotype" w:cs="Arial"/>
          <w:b/>
          <w:i/>
        </w:rPr>
        <w:t>I</w:t>
      </w:r>
      <w:r w:rsidRPr="00B17E60">
        <w:rPr>
          <w:rFonts w:ascii="Palatino Linotype" w:hAnsi="Palatino Linotype" w:cs="Arial"/>
          <w:i/>
        </w:rPr>
        <w:t>. El recurrente se desista expresamente.</w:t>
      </w:r>
    </w:p>
    <w:p w:rsidR="00B17E60" w:rsidRPr="00B17E60" w:rsidRDefault="00B17E60"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17E60">
        <w:rPr>
          <w:rFonts w:ascii="Palatino Linotype" w:hAnsi="Palatino Linotype" w:cs="Arial"/>
          <w:b/>
          <w:i/>
        </w:rPr>
        <w:t>II</w:t>
      </w:r>
      <w:r w:rsidRPr="00B17E60">
        <w:rPr>
          <w:rFonts w:ascii="Palatino Linotype" w:hAnsi="Palatino Linotype" w:cs="Arial"/>
          <w:i/>
        </w:rPr>
        <w:t>. El recurrente fallezca.</w:t>
      </w:r>
    </w:p>
    <w:p w:rsidR="00B17E60" w:rsidRPr="00B17E60" w:rsidRDefault="00B17E60"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17E60">
        <w:rPr>
          <w:rFonts w:ascii="Palatino Linotype" w:hAnsi="Palatino Linotype" w:cs="Arial"/>
          <w:b/>
          <w:i/>
        </w:rPr>
        <w:t>III</w:t>
      </w:r>
      <w:r w:rsidRPr="00B17E60">
        <w:rPr>
          <w:rFonts w:ascii="Palatino Linotype" w:hAnsi="Palatino Linotype" w:cs="Arial"/>
          <w:i/>
        </w:rPr>
        <w:t xml:space="preserve">. </w:t>
      </w:r>
      <w:r w:rsidRPr="00B17E60">
        <w:rPr>
          <w:rFonts w:ascii="Palatino Linotype" w:hAnsi="Palatino Linotype" w:cs="Arial"/>
          <w:i/>
          <w:u w:val="single"/>
        </w:rPr>
        <w:t>Admitido el recurso de revisión, se actualice alguna causal de improcedencia en los términos de la presente Ley.</w:t>
      </w:r>
    </w:p>
    <w:p w:rsidR="00B17E60" w:rsidRPr="00B17E60" w:rsidRDefault="00B17E60"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17E60">
        <w:rPr>
          <w:rFonts w:ascii="Palatino Linotype" w:hAnsi="Palatino Linotype" w:cs="Arial"/>
          <w:b/>
          <w:i/>
        </w:rPr>
        <w:lastRenderedPageBreak/>
        <w:t>IV</w:t>
      </w:r>
      <w:r w:rsidRPr="00B17E60">
        <w:rPr>
          <w:rFonts w:ascii="Palatino Linotype" w:hAnsi="Palatino Linotype" w:cs="Arial"/>
          <w:i/>
        </w:rPr>
        <w:t>. El responsable modifique o revoque su respuesta de tal manera que el recurso de revisión quede</w:t>
      </w:r>
      <w:r>
        <w:rPr>
          <w:rFonts w:ascii="Palatino Linotype" w:hAnsi="Palatino Linotype" w:cs="Arial"/>
          <w:i/>
        </w:rPr>
        <w:t xml:space="preserve"> </w:t>
      </w:r>
      <w:r w:rsidRPr="00B17E60">
        <w:rPr>
          <w:rFonts w:ascii="Palatino Linotype" w:hAnsi="Palatino Linotype" w:cs="Arial"/>
          <w:i/>
        </w:rPr>
        <w:t>sin materia.</w:t>
      </w:r>
    </w:p>
    <w:p w:rsidR="00B17E60" w:rsidRDefault="00B17E60" w:rsidP="00DD0040">
      <w:pPr>
        <w:pStyle w:val="Prrafodelista"/>
        <w:autoSpaceDE w:val="0"/>
        <w:autoSpaceDN w:val="0"/>
        <w:adjustRightInd w:val="0"/>
        <w:spacing w:after="0" w:line="240" w:lineRule="auto"/>
        <w:ind w:left="567" w:right="567"/>
        <w:jc w:val="both"/>
        <w:rPr>
          <w:rFonts w:ascii="Palatino Linotype" w:hAnsi="Palatino Linotype" w:cs="Arial"/>
          <w:i/>
        </w:rPr>
      </w:pPr>
      <w:r w:rsidRPr="00B17E60">
        <w:rPr>
          <w:rFonts w:ascii="Palatino Linotype" w:hAnsi="Palatino Linotype" w:cs="Arial"/>
          <w:b/>
          <w:i/>
        </w:rPr>
        <w:t>V</w:t>
      </w:r>
      <w:r w:rsidRPr="00B17E60">
        <w:rPr>
          <w:rFonts w:ascii="Palatino Linotype" w:hAnsi="Palatino Linotype" w:cs="Arial"/>
          <w:i/>
        </w:rPr>
        <w:t>. Quede sin materia el recurso de revisión</w:t>
      </w:r>
      <w:r>
        <w:rPr>
          <w:rFonts w:ascii="Palatino Linotype" w:hAnsi="Palatino Linotype" w:cs="Arial"/>
          <w:i/>
        </w:rPr>
        <w:t>”</w:t>
      </w:r>
    </w:p>
    <w:p w:rsidR="00B17E60" w:rsidRPr="00B17E60" w:rsidRDefault="00B17E60" w:rsidP="00DD0040">
      <w:pPr>
        <w:pStyle w:val="Prrafodelista"/>
        <w:autoSpaceDE w:val="0"/>
        <w:autoSpaceDN w:val="0"/>
        <w:adjustRightInd w:val="0"/>
        <w:spacing w:after="0" w:line="240" w:lineRule="auto"/>
        <w:ind w:left="567" w:right="567"/>
        <w:jc w:val="right"/>
        <w:rPr>
          <w:rFonts w:ascii="Palatino Linotype" w:hAnsi="Palatino Linotype" w:cs="Arial"/>
        </w:rPr>
      </w:pPr>
      <w:r w:rsidRPr="00B17E60">
        <w:rPr>
          <w:rFonts w:ascii="Palatino Linotype" w:hAnsi="Palatino Linotype" w:cs="Arial"/>
        </w:rPr>
        <w:t>(Énfasis añadido)</w:t>
      </w:r>
    </w:p>
    <w:p w:rsidR="00180223" w:rsidRPr="00180223" w:rsidRDefault="00180223" w:rsidP="00DD0040">
      <w:pPr>
        <w:pStyle w:val="Prrafodelista"/>
        <w:autoSpaceDE w:val="0"/>
        <w:autoSpaceDN w:val="0"/>
        <w:adjustRightInd w:val="0"/>
        <w:spacing w:after="0" w:line="360" w:lineRule="auto"/>
        <w:ind w:left="0"/>
        <w:jc w:val="both"/>
        <w:rPr>
          <w:rFonts w:ascii="Palatino Linotype" w:hAnsi="Palatino Linotype" w:cs="Arial"/>
          <w:sz w:val="24"/>
        </w:rPr>
      </w:pPr>
    </w:p>
    <w:p w:rsidR="00180223" w:rsidRPr="00180223" w:rsidRDefault="009A0AEB" w:rsidP="00DD0040">
      <w:pPr>
        <w:pStyle w:val="Prrafodelista"/>
        <w:autoSpaceDE w:val="0"/>
        <w:autoSpaceDN w:val="0"/>
        <w:adjustRightInd w:val="0"/>
        <w:spacing w:after="0" w:line="360" w:lineRule="auto"/>
        <w:ind w:left="0"/>
        <w:jc w:val="both"/>
        <w:rPr>
          <w:rFonts w:ascii="Palatino Linotype" w:hAnsi="Palatino Linotype" w:cs="Arial"/>
          <w:sz w:val="24"/>
        </w:rPr>
      </w:pPr>
      <w:r>
        <w:rPr>
          <w:rFonts w:ascii="Palatino Linotype" w:hAnsi="Palatino Linotype" w:cs="Arial"/>
          <w:sz w:val="24"/>
        </w:rPr>
        <w:t>Artículo que establece, que faculta a este Órgano Garante a sobreseer el recurso de revisión cuando se actualice alguna causal de improcedencia en términos de la Ley, y como ha quedado acreditado, el presente recurso de revisión encuadra en las hipótesis normativas señaladas en el artículo 117 fracciones III y V, de la misma Ley; resultando procedente el sobreseer el recurso al actualizarse su improcedencia.</w:t>
      </w:r>
    </w:p>
    <w:p w:rsidR="00180223" w:rsidRPr="00180223" w:rsidRDefault="00180223" w:rsidP="00DD0040">
      <w:pPr>
        <w:pStyle w:val="Prrafodelista"/>
        <w:autoSpaceDE w:val="0"/>
        <w:autoSpaceDN w:val="0"/>
        <w:adjustRightInd w:val="0"/>
        <w:spacing w:after="0" w:line="360" w:lineRule="auto"/>
        <w:ind w:left="0"/>
        <w:jc w:val="both"/>
        <w:rPr>
          <w:rFonts w:ascii="Palatino Linotype" w:hAnsi="Palatino Linotype" w:cs="Arial"/>
          <w:sz w:val="24"/>
        </w:rPr>
      </w:pPr>
    </w:p>
    <w:p w:rsidR="0032259F" w:rsidRDefault="0032259F" w:rsidP="00DD0040">
      <w:pPr>
        <w:spacing w:after="0" w:line="360" w:lineRule="auto"/>
        <w:jc w:val="both"/>
        <w:rPr>
          <w:rFonts w:ascii="Palatino Linotype" w:eastAsia="MS Mincho" w:hAnsi="Palatino Linotype" w:cs="Arial"/>
          <w:sz w:val="24"/>
          <w:szCs w:val="24"/>
          <w:lang w:val="es-ES_tradnl" w:eastAsia="es-ES"/>
        </w:rPr>
      </w:pPr>
      <w:bookmarkStart w:id="5" w:name="_Toc458707290"/>
      <w:bookmarkStart w:id="6" w:name="_Toc458707159"/>
      <w:bookmarkStart w:id="7" w:name="_Toc458537736"/>
      <w:r w:rsidRPr="003507BF">
        <w:rPr>
          <w:rFonts w:ascii="Palatino Linotype" w:eastAsia="Calibri" w:hAnsi="Palatino Linotype" w:cs="Arial"/>
          <w:sz w:val="24"/>
          <w:szCs w:val="24"/>
        </w:rPr>
        <w:t>Así, con fundamento en lo prescrito en los artículos 5 párrafos vigésimo, vigésimo primero y vigésimo segundo fracciones IV y V de la Constitución Política del Estado Libre y Soberano de México; 1, 81, 82 fracciones I y III, 119, 127, 128, 129, 133 y 137 de la Ley de Protección de Datos Personales en Posesión de Sujetos Obligados del E</w:t>
      </w:r>
      <w:r w:rsidR="003507BF" w:rsidRPr="003507BF">
        <w:rPr>
          <w:rFonts w:ascii="Palatino Linotype" w:eastAsia="Calibri" w:hAnsi="Palatino Linotype" w:cs="Arial"/>
          <w:sz w:val="24"/>
          <w:szCs w:val="24"/>
        </w:rPr>
        <w:t xml:space="preserve">stado de México y Municipios y </w:t>
      </w:r>
      <w:r w:rsidRPr="003507BF">
        <w:rPr>
          <w:rFonts w:ascii="Palatino Linotype" w:eastAsia="Calibri" w:hAnsi="Palatino Linotype" w:cs="Arial"/>
          <w:sz w:val="24"/>
          <w:szCs w:val="24"/>
        </w:rPr>
        <w:t>2 fracción II, 29, 36 fracciones I y II, 176, 178, 179, 181, 185 fracción I, 186 y 188 de la Ley de Transparencia y Acceso a la Información Pública del Estado de México y Municipios de aplicación supletoria,</w:t>
      </w:r>
      <w:bookmarkEnd w:id="5"/>
      <w:bookmarkEnd w:id="6"/>
      <w:bookmarkEnd w:id="7"/>
      <w:r w:rsidRPr="003507BF">
        <w:rPr>
          <w:rFonts w:ascii="Palatino Linotype" w:eastAsia="MS Mincho" w:hAnsi="Palatino Linotype" w:cs="Arial"/>
          <w:sz w:val="24"/>
          <w:szCs w:val="24"/>
          <w:lang w:val="es-ES_tradnl" w:eastAsia="es-ES"/>
        </w:rPr>
        <w:t xml:space="preserve"> este </w:t>
      </w:r>
      <w:r w:rsidRPr="003507BF">
        <w:rPr>
          <w:rFonts w:ascii="Palatino Linotype" w:eastAsia="MS Mincho" w:hAnsi="Palatino Linotype" w:cs="Arial"/>
          <w:b/>
          <w:sz w:val="24"/>
          <w:szCs w:val="24"/>
          <w:lang w:val="es-ES_tradnl" w:eastAsia="es-ES"/>
        </w:rPr>
        <w:t>ÓRGANO GARANTE</w:t>
      </w:r>
      <w:r w:rsidRPr="003507BF">
        <w:rPr>
          <w:rFonts w:ascii="Palatino Linotype" w:eastAsia="MS Mincho" w:hAnsi="Palatino Linotype" w:cs="Arial"/>
          <w:sz w:val="24"/>
          <w:szCs w:val="24"/>
          <w:lang w:val="es-ES_tradnl" w:eastAsia="es-ES"/>
        </w:rPr>
        <w:t xml:space="preserve"> emite los siguientes:</w:t>
      </w:r>
    </w:p>
    <w:p w:rsidR="003507BF" w:rsidRPr="003507BF" w:rsidRDefault="003507BF" w:rsidP="00DD0040">
      <w:pPr>
        <w:spacing w:after="0" w:line="360" w:lineRule="auto"/>
        <w:jc w:val="both"/>
        <w:rPr>
          <w:rFonts w:ascii="Palatino Linotype" w:eastAsia="Calibri" w:hAnsi="Palatino Linotype" w:cs="Arial"/>
          <w:sz w:val="24"/>
          <w:szCs w:val="24"/>
        </w:rPr>
      </w:pPr>
    </w:p>
    <w:p w:rsidR="0032259F" w:rsidRPr="00DD0040" w:rsidRDefault="0032259F" w:rsidP="00DD0040">
      <w:pPr>
        <w:keepNext/>
        <w:keepLines/>
        <w:spacing w:after="0"/>
        <w:jc w:val="center"/>
        <w:outlineLvl w:val="0"/>
        <w:rPr>
          <w:rFonts w:ascii="Palatino Linotype" w:eastAsia="Calibri" w:hAnsi="Palatino Linotype" w:cs="Times New Roman"/>
          <w:b/>
          <w:sz w:val="28"/>
          <w:szCs w:val="24"/>
          <w:lang w:val="es-ES" w:eastAsia="es-ES"/>
        </w:rPr>
      </w:pPr>
      <w:bookmarkStart w:id="8" w:name="_Toc467083028"/>
      <w:bookmarkStart w:id="9" w:name="_Toc513132738"/>
      <w:r w:rsidRPr="00DD0040">
        <w:rPr>
          <w:rFonts w:ascii="Palatino Linotype" w:eastAsia="Calibri" w:hAnsi="Palatino Linotype" w:cs="Times New Roman"/>
          <w:b/>
          <w:sz w:val="28"/>
          <w:szCs w:val="24"/>
          <w:lang w:val="es-ES" w:eastAsia="es-ES"/>
        </w:rPr>
        <w:t>R E S O L U T I V O S</w:t>
      </w:r>
      <w:bookmarkEnd w:id="8"/>
      <w:bookmarkEnd w:id="9"/>
    </w:p>
    <w:p w:rsidR="003507BF" w:rsidRDefault="003507BF" w:rsidP="00DD0040">
      <w:pPr>
        <w:keepNext/>
        <w:keepLines/>
        <w:spacing w:after="0"/>
        <w:jc w:val="center"/>
        <w:outlineLvl w:val="0"/>
        <w:rPr>
          <w:rFonts w:ascii="Palatino Linotype" w:eastAsia="Calibri" w:hAnsi="Palatino Linotype" w:cs="Times New Roman"/>
          <w:b/>
          <w:sz w:val="24"/>
          <w:szCs w:val="24"/>
          <w:lang w:val="es-ES" w:eastAsia="es-ES"/>
        </w:rPr>
      </w:pPr>
    </w:p>
    <w:p w:rsidR="0032259F" w:rsidRDefault="0032259F" w:rsidP="00DD0040">
      <w:pPr>
        <w:pStyle w:val="Prrafodelista"/>
        <w:widowControl w:val="0"/>
        <w:tabs>
          <w:tab w:val="left" w:pos="1701"/>
        </w:tabs>
        <w:autoSpaceDE w:val="0"/>
        <w:autoSpaceDN w:val="0"/>
        <w:adjustRightInd w:val="0"/>
        <w:spacing w:after="0" w:line="360" w:lineRule="auto"/>
        <w:ind w:left="0"/>
        <w:jc w:val="both"/>
        <w:rPr>
          <w:rFonts w:ascii="Palatino Linotype" w:hAnsi="Palatino Linotype" w:cs="Arial"/>
          <w:sz w:val="24"/>
          <w:szCs w:val="24"/>
        </w:rPr>
      </w:pPr>
      <w:bookmarkStart w:id="10" w:name="_Toc450120669"/>
      <w:bookmarkStart w:id="11" w:name="_Toc460947011"/>
      <w:r w:rsidRPr="00CA0282">
        <w:rPr>
          <w:rFonts w:ascii="Palatino Linotype" w:eastAsia="Times New Roman" w:hAnsi="Palatino Linotype" w:cs="Arial"/>
          <w:b/>
          <w:sz w:val="28"/>
          <w:szCs w:val="24"/>
          <w:lang w:val="es-ES_tradnl" w:eastAsia="es-ES"/>
        </w:rPr>
        <w:t>PRIMERO</w:t>
      </w:r>
      <w:r w:rsidRPr="00FC3EEF">
        <w:rPr>
          <w:rFonts w:ascii="Palatino Linotype" w:eastAsia="Times New Roman" w:hAnsi="Palatino Linotype" w:cs="Arial"/>
          <w:b/>
          <w:sz w:val="24"/>
          <w:szCs w:val="24"/>
          <w:lang w:val="es-ES_tradnl" w:eastAsia="es-ES"/>
        </w:rPr>
        <w:t xml:space="preserve">. </w:t>
      </w:r>
      <w:r w:rsidRPr="00FC3EEF">
        <w:rPr>
          <w:rFonts w:ascii="Palatino Linotype" w:hAnsi="Palatino Linotype" w:cs="Arial"/>
          <w:sz w:val="24"/>
          <w:szCs w:val="24"/>
        </w:rPr>
        <w:t xml:space="preserve">Se </w:t>
      </w:r>
      <w:r w:rsidR="003507BF">
        <w:rPr>
          <w:rFonts w:ascii="Palatino Linotype" w:hAnsi="Palatino Linotype" w:cs="Arial"/>
          <w:b/>
          <w:sz w:val="24"/>
          <w:szCs w:val="24"/>
        </w:rPr>
        <w:t>SOBRESEE</w:t>
      </w:r>
      <w:r w:rsidRPr="00FC3EEF">
        <w:rPr>
          <w:rFonts w:ascii="Palatino Linotype" w:hAnsi="Palatino Linotype" w:cs="Arial"/>
          <w:b/>
          <w:sz w:val="24"/>
          <w:szCs w:val="24"/>
        </w:rPr>
        <w:t xml:space="preserve"> </w:t>
      </w:r>
      <w:r w:rsidR="003507BF">
        <w:rPr>
          <w:rFonts w:ascii="Palatino Linotype" w:hAnsi="Palatino Linotype" w:cs="Arial"/>
          <w:sz w:val="24"/>
          <w:szCs w:val="24"/>
        </w:rPr>
        <w:t xml:space="preserve">el </w:t>
      </w:r>
      <w:r w:rsidRPr="00FC3EEF">
        <w:rPr>
          <w:rFonts w:ascii="Palatino Linotype" w:hAnsi="Palatino Linotype" w:cs="Arial"/>
          <w:sz w:val="24"/>
          <w:szCs w:val="24"/>
        </w:rPr>
        <w:t>recurso de revisión</w:t>
      </w:r>
      <w:r w:rsidR="003507BF">
        <w:rPr>
          <w:rFonts w:ascii="Palatino Linotype" w:hAnsi="Palatino Linotype" w:cs="Arial"/>
          <w:sz w:val="24"/>
          <w:szCs w:val="24"/>
        </w:rPr>
        <w:t xml:space="preserve"> 03630/INFOEM/CD/RR/2018, por actualizarse las causales de improcedencia inmersas en las fracciones III y V del artículo 117 de la </w:t>
      </w:r>
      <w:r w:rsidR="003507BF" w:rsidRPr="003507BF">
        <w:rPr>
          <w:rFonts w:ascii="Palatino Linotype" w:eastAsia="Calibri" w:hAnsi="Palatino Linotype" w:cs="Arial"/>
          <w:sz w:val="24"/>
          <w:szCs w:val="24"/>
        </w:rPr>
        <w:t>Ley de Protección de Datos Personales en Posesión de Sujetos Obligados del Estado de México y Municipios</w:t>
      </w:r>
      <w:r w:rsidR="003507BF">
        <w:rPr>
          <w:rFonts w:ascii="Palatino Linotype" w:eastAsia="Calibri" w:hAnsi="Palatino Linotype" w:cs="Arial"/>
          <w:sz w:val="24"/>
          <w:szCs w:val="24"/>
        </w:rPr>
        <w:t>,</w:t>
      </w:r>
      <w:r w:rsidRPr="00FC3EEF">
        <w:rPr>
          <w:rFonts w:ascii="Palatino Linotype" w:hAnsi="Palatino Linotype" w:cs="Arial"/>
          <w:sz w:val="24"/>
          <w:szCs w:val="24"/>
        </w:rPr>
        <w:t xml:space="preserve"> en términos del Considerando </w:t>
      </w:r>
      <w:r w:rsidR="003507BF">
        <w:rPr>
          <w:rFonts w:ascii="Palatino Linotype" w:hAnsi="Palatino Linotype" w:cs="Arial"/>
          <w:b/>
          <w:sz w:val="24"/>
          <w:szCs w:val="24"/>
        </w:rPr>
        <w:t>TERCERO</w:t>
      </w:r>
      <w:r w:rsidRPr="00FC3EEF">
        <w:rPr>
          <w:rFonts w:ascii="Palatino Linotype" w:hAnsi="Palatino Linotype" w:cs="Arial"/>
          <w:sz w:val="24"/>
          <w:szCs w:val="24"/>
        </w:rPr>
        <w:t xml:space="preserve"> de la presente resolución.</w:t>
      </w:r>
    </w:p>
    <w:p w:rsidR="003507BF" w:rsidRPr="00FC3EEF" w:rsidRDefault="003507BF" w:rsidP="00DD0040">
      <w:pPr>
        <w:pStyle w:val="Prrafodelista"/>
        <w:widowControl w:val="0"/>
        <w:tabs>
          <w:tab w:val="left" w:pos="1701"/>
        </w:tabs>
        <w:autoSpaceDE w:val="0"/>
        <w:autoSpaceDN w:val="0"/>
        <w:adjustRightInd w:val="0"/>
        <w:spacing w:after="0" w:line="360" w:lineRule="auto"/>
        <w:ind w:left="0"/>
        <w:jc w:val="both"/>
        <w:rPr>
          <w:rFonts w:ascii="Palatino Linotype" w:hAnsi="Palatino Linotype" w:cs="Arial"/>
          <w:sz w:val="24"/>
          <w:szCs w:val="24"/>
        </w:rPr>
      </w:pPr>
    </w:p>
    <w:p w:rsidR="0032259F" w:rsidRDefault="0032259F" w:rsidP="00DD0040">
      <w:pPr>
        <w:spacing w:after="0" w:line="360" w:lineRule="auto"/>
        <w:jc w:val="both"/>
        <w:rPr>
          <w:rFonts w:ascii="Palatino Linotype" w:eastAsia="Times New Roman" w:hAnsi="Palatino Linotype" w:cs="Arial"/>
          <w:b/>
          <w:sz w:val="24"/>
          <w:szCs w:val="24"/>
          <w:lang w:val="es-ES" w:eastAsia="es-ES"/>
        </w:rPr>
      </w:pPr>
      <w:r w:rsidRPr="00CA0282">
        <w:rPr>
          <w:rFonts w:ascii="Palatino Linotype" w:eastAsia="Times New Roman" w:hAnsi="Palatino Linotype" w:cs="Arial"/>
          <w:b/>
          <w:sz w:val="28"/>
          <w:szCs w:val="24"/>
          <w:lang w:val="es-ES_tradnl" w:eastAsia="es-ES"/>
        </w:rPr>
        <w:t>SEGUNDO</w:t>
      </w:r>
      <w:r w:rsidRPr="00FC3EEF">
        <w:rPr>
          <w:rFonts w:ascii="Palatino Linotype" w:eastAsia="Times New Roman" w:hAnsi="Palatino Linotype" w:cs="Arial"/>
          <w:b/>
          <w:sz w:val="24"/>
          <w:szCs w:val="24"/>
          <w:lang w:val="es-ES_tradnl" w:eastAsia="es-ES"/>
        </w:rPr>
        <w:t xml:space="preserve">. </w:t>
      </w:r>
      <w:r w:rsidRPr="00FC3EEF">
        <w:rPr>
          <w:rFonts w:ascii="Palatino Linotype" w:eastAsia="Times New Roman" w:hAnsi="Palatino Linotype" w:cs="Arial"/>
          <w:b/>
          <w:bCs/>
          <w:sz w:val="24"/>
          <w:szCs w:val="24"/>
          <w:lang w:eastAsia="es-ES"/>
        </w:rPr>
        <w:t xml:space="preserve">REMÍTASE, </w:t>
      </w:r>
      <w:r w:rsidRPr="00FC3EEF">
        <w:rPr>
          <w:rFonts w:ascii="Palatino Linotype" w:eastAsia="Times New Roman" w:hAnsi="Palatino Linotype" w:cs="Arial"/>
          <w:bCs/>
          <w:sz w:val="24"/>
          <w:szCs w:val="24"/>
          <w:lang w:eastAsia="es-ES"/>
        </w:rPr>
        <w:t>a través del Sistema de</w:t>
      </w:r>
      <w:r w:rsidRPr="00FC3EEF">
        <w:rPr>
          <w:rFonts w:ascii="Palatino Linotype" w:eastAsia="Calibri" w:hAnsi="Palatino Linotype" w:cs="Arial"/>
          <w:sz w:val="24"/>
          <w:szCs w:val="24"/>
          <w:lang w:val="es-ES" w:eastAsia="es-ES"/>
        </w:rPr>
        <w:t xml:space="preserve"> </w:t>
      </w:r>
      <w:r w:rsidRPr="00FC3EEF">
        <w:rPr>
          <w:rFonts w:ascii="Palatino Linotype" w:eastAsia="Times New Roman" w:hAnsi="Palatino Linotype" w:cs="Arial"/>
          <w:bCs/>
          <w:sz w:val="24"/>
          <w:szCs w:val="24"/>
          <w:lang w:val="es-ES" w:eastAsia="es-ES"/>
        </w:rPr>
        <w:t>Acceso, Rectificación, Cancelación y Oposición de Datos Personales del Estado de México</w:t>
      </w:r>
      <w:r w:rsidRPr="00FC3EEF">
        <w:rPr>
          <w:rFonts w:ascii="Palatino Linotype" w:eastAsia="Times New Roman" w:hAnsi="Palatino Linotype" w:cs="Arial"/>
          <w:bCs/>
          <w:sz w:val="24"/>
          <w:szCs w:val="24"/>
          <w:lang w:eastAsia="es-ES"/>
        </w:rPr>
        <w:t xml:space="preserve"> </w:t>
      </w:r>
      <w:r w:rsidR="00E7097F">
        <w:rPr>
          <w:rFonts w:ascii="Palatino Linotype" w:eastAsia="Times New Roman" w:hAnsi="Palatino Linotype" w:cs="Arial"/>
          <w:b/>
          <w:bCs/>
          <w:sz w:val="24"/>
          <w:szCs w:val="24"/>
          <w:lang w:eastAsia="es-ES"/>
        </w:rPr>
        <w:t>“S</w:t>
      </w:r>
      <w:r w:rsidRPr="00FC3EEF">
        <w:rPr>
          <w:rFonts w:ascii="Palatino Linotype" w:eastAsia="Times New Roman" w:hAnsi="Palatino Linotype" w:cs="Arial"/>
          <w:b/>
          <w:bCs/>
          <w:sz w:val="24"/>
          <w:szCs w:val="24"/>
          <w:lang w:eastAsia="es-ES"/>
        </w:rPr>
        <w:t>ARCOEM</w:t>
      </w:r>
      <w:r w:rsidR="00E7097F">
        <w:rPr>
          <w:rFonts w:ascii="Palatino Linotype" w:eastAsia="Times New Roman" w:hAnsi="Palatino Linotype" w:cs="Arial"/>
          <w:b/>
          <w:bCs/>
          <w:sz w:val="24"/>
          <w:szCs w:val="24"/>
          <w:lang w:eastAsia="es-ES"/>
        </w:rPr>
        <w:t>”</w:t>
      </w:r>
      <w:r w:rsidRPr="00FC3EEF">
        <w:rPr>
          <w:rFonts w:ascii="Palatino Linotype" w:eastAsia="Times New Roman" w:hAnsi="Palatino Linotype" w:cs="Arial"/>
          <w:b/>
          <w:bCs/>
          <w:sz w:val="24"/>
          <w:szCs w:val="24"/>
          <w:lang w:eastAsia="es-ES"/>
        </w:rPr>
        <w:t>,</w:t>
      </w:r>
      <w:r w:rsidRPr="00FC3EEF">
        <w:rPr>
          <w:rFonts w:ascii="Palatino Linotype" w:eastAsia="Times New Roman" w:hAnsi="Palatino Linotype" w:cs="Arial"/>
          <w:bCs/>
          <w:sz w:val="24"/>
          <w:szCs w:val="24"/>
          <w:lang w:eastAsia="es-ES"/>
        </w:rPr>
        <w:t xml:space="preserve"> la presente resolución al Titular de la Unidad de Transparencia del</w:t>
      </w:r>
      <w:r w:rsidRPr="00FC3EEF">
        <w:rPr>
          <w:rFonts w:ascii="Palatino Linotype" w:eastAsia="Times New Roman" w:hAnsi="Palatino Linotype" w:cs="Arial"/>
          <w:sz w:val="24"/>
          <w:szCs w:val="24"/>
          <w:lang w:eastAsia="es-ES"/>
        </w:rPr>
        <w:t xml:space="preserve"> </w:t>
      </w:r>
      <w:r w:rsidR="00E7097F" w:rsidRPr="00FC3EEF">
        <w:rPr>
          <w:rFonts w:ascii="Palatino Linotype" w:eastAsia="Times New Roman" w:hAnsi="Palatino Linotype" w:cs="Arial"/>
          <w:b/>
          <w:sz w:val="24"/>
          <w:szCs w:val="24"/>
          <w:lang w:val="es-ES" w:eastAsia="es-ES"/>
        </w:rPr>
        <w:t>sujeto obligado</w:t>
      </w:r>
      <w:r w:rsidRPr="00FC3EEF">
        <w:rPr>
          <w:rFonts w:ascii="Palatino Linotype" w:eastAsia="Times New Roman" w:hAnsi="Palatino Linotype" w:cs="Arial"/>
          <w:b/>
          <w:sz w:val="24"/>
          <w:szCs w:val="24"/>
          <w:lang w:val="es-ES" w:eastAsia="es-ES"/>
        </w:rPr>
        <w:t>.</w:t>
      </w:r>
    </w:p>
    <w:p w:rsidR="003507BF" w:rsidRPr="00FC3EEF" w:rsidRDefault="003507BF" w:rsidP="00DD0040">
      <w:pPr>
        <w:spacing w:after="0" w:line="360" w:lineRule="auto"/>
        <w:jc w:val="both"/>
        <w:rPr>
          <w:rFonts w:ascii="Palatino Linotype" w:eastAsia="Times New Roman" w:hAnsi="Palatino Linotype" w:cs="Arial"/>
          <w:bCs/>
          <w:sz w:val="24"/>
          <w:szCs w:val="24"/>
          <w:lang w:eastAsia="es-ES"/>
        </w:rPr>
      </w:pPr>
    </w:p>
    <w:bookmarkEnd w:id="10"/>
    <w:bookmarkEnd w:id="11"/>
    <w:p w:rsidR="0032259F" w:rsidRDefault="0032259F" w:rsidP="00DD0040">
      <w:pPr>
        <w:spacing w:after="0" w:line="360" w:lineRule="auto"/>
        <w:jc w:val="both"/>
        <w:rPr>
          <w:rFonts w:ascii="Palatino Linotype" w:hAnsi="Palatino Linotype"/>
          <w:sz w:val="24"/>
          <w:szCs w:val="24"/>
          <w:lang w:eastAsia="es-ES_tradnl"/>
        </w:rPr>
      </w:pPr>
      <w:r w:rsidRPr="00CA0282">
        <w:rPr>
          <w:rFonts w:ascii="Palatino Linotype" w:eastAsia="Times New Roman" w:hAnsi="Palatino Linotype" w:cs="Arial"/>
          <w:b/>
          <w:sz w:val="28"/>
          <w:szCs w:val="24"/>
          <w:lang w:val="es-ES_tradnl" w:eastAsia="es-ES"/>
        </w:rPr>
        <w:t>TERCERO</w:t>
      </w:r>
      <w:r w:rsidRPr="00FC3EEF">
        <w:rPr>
          <w:rFonts w:ascii="Palatino Linotype" w:eastAsia="Times New Roman" w:hAnsi="Palatino Linotype" w:cs="Arial"/>
          <w:b/>
          <w:sz w:val="24"/>
          <w:szCs w:val="24"/>
          <w:lang w:val="es-ES_tradnl" w:eastAsia="es-ES"/>
        </w:rPr>
        <w:t xml:space="preserve">. </w:t>
      </w:r>
      <w:r w:rsidR="00CA0282" w:rsidRPr="00FC3EEF">
        <w:rPr>
          <w:rFonts w:ascii="Palatino Linotype" w:eastAsia="Times New Roman" w:hAnsi="Palatino Linotype" w:cs="Arial"/>
          <w:b/>
          <w:bCs/>
          <w:sz w:val="24"/>
          <w:szCs w:val="24"/>
          <w:lang w:val="es-ES" w:eastAsia="es-ES"/>
        </w:rPr>
        <w:t xml:space="preserve">NOTIFÍQUESE </w:t>
      </w:r>
      <w:r w:rsidRPr="00CC5CA7">
        <w:rPr>
          <w:rFonts w:ascii="Palatino Linotype" w:eastAsia="Times New Roman" w:hAnsi="Palatino Linotype" w:cs="Arial"/>
          <w:bCs/>
          <w:sz w:val="24"/>
          <w:szCs w:val="24"/>
          <w:lang w:val="es-ES" w:eastAsia="es-ES"/>
        </w:rPr>
        <w:t>a</w:t>
      </w:r>
      <w:r w:rsidR="003507BF">
        <w:rPr>
          <w:rFonts w:ascii="Palatino Linotype" w:eastAsia="Times New Roman" w:hAnsi="Palatino Linotype" w:cs="Arial"/>
          <w:bCs/>
          <w:sz w:val="24"/>
          <w:szCs w:val="24"/>
          <w:lang w:val="es-ES" w:eastAsia="es-ES"/>
        </w:rPr>
        <w:t xml:space="preserve">l </w:t>
      </w:r>
      <w:r w:rsidR="003507BF">
        <w:rPr>
          <w:rFonts w:ascii="Palatino Linotype" w:hAnsi="Palatino Linotype"/>
          <w:b/>
          <w:sz w:val="24"/>
          <w:szCs w:val="24"/>
        </w:rPr>
        <w:t>recurrente</w:t>
      </w:r>
      <w:r w:rsidRPr="00FC3EEF">
        <w:rPr>
          <w:rFonts w:ascii="Palatino Linotype" w:eastAsia="Times New Roman" w:hAnsi="Palatino Linotype" w:cs="Arial"/>
          <w:b/>
          <w:sz w:val="24"/>
          <w:szCs w:val="24"/>
          <w:lang w:val="es-ES_tradnl" w:eastAsia="es-ES"/>
        </w:rPr>
        <w:t xml:space="preserve"> </w:t>
      </w:r>
      <w:r w:rsidRPr="00FC3EEF">
        <w:rPr>
          <w:rFonts w:ascii="Palatino Linotype" w:eastAsia="Times New Roman" w:hAnsi="Palatino Linotype" w:cs="Arial"/>
          <w:sz w:val="24"/>
          <w:szCs w:val="24"/>
          <w:lang w:val="es-ES_tradnl" w:eastAsia="es-ES"/>
        </w:rPr>
        <w:t>l</w:t>
      </w:r>
      <w:r w:rsidRPr="00FC3EEF">
        <w:rPr>
          <w:rFonts w:ascii="Palatino Linotype" w:eastAsia="Times New Roman" w:hAnsi="Palatino Linotype" w:cs="Arial"/>
          <w:sz w:val="24"/>
          <w:szCs w:val="24"/>
          <w:lang w:val="es-ES" w:eastAsia="es-ES"/>
        </w:rPr>
        <w:t>a presente resolución</w:t>
      </w:r>
      <w:r w:rsidR="003507BF">
        <w:rPr>
          <w:rFonts w:ascii="Palatino Linotype" w:eastAsia="Times New Roman" w:hAnsi="Palatino Linotype" w:cs="Arial"/>
          <w:sz w:val="24"/>
          <w:szCs w:val="24"/>
          <w:lang w:val="es-ES" w:eastAsia="es-ES"/>
        </w:rPr>
        <w:t xml:space="preserve">, y hágasele </w:t>
      </w:r>
      <w:r w:rsidRPr="00FC3EEF">
        <w:rPr>
          <w:rFonts w:ascii="Palatino Linotype" w:hAnsi="Palatino Linotype"/>
          <w:sz w:val="24"/>
          <w:szCs w:val="24"/>
          <w:lang w:eastAsia="es-ES_tradnl"/>
        </w:rPr>
        <w:t>del conocimiento que de conformidad con lo establecido en el artículo 142 de la Ley de Protección de Datos Personales en Posesión de Sujetos Obligados del Estado de México y Municipios, podrá impugnarla</w:t>
      </w:r>
      <w:r w:rsidR="003110BB">
        <w:rPr>
          <w:rFonts w:ascii="Palatino Linotype" w:hAnsi="Palatino Linotype"/>
          <w:sz w:val="24"/>
          <w:szCs w:val="24"/>
          <w:lang w:eastAsia="es-ES_tradnl"/>
        </w:rPr>
        <w:t xml:space="preserve"> a través del recurso de inconformidad o del</w:t>
      </w:r>
      <w:r w:rsidRPr="00FC3EEF">
        <w:rPr>
          <w:rFonts w:ascii="Palatino Linotype" w:hAnsi="Palatino Linotype"/>
          <w:sz w:val="24"/>
          <w:szCs w:val="24"/>
          <w:lang w:eastAsia="es-ES_tradnl"/>
        </w:rPr>
        <w:t xml:space="preserve"> Juicio de Amparo en los términos de las leyes aplicables.</w:t>
      </w:r>
    </w:p>
    <w:p w:rsidR="003507BF" w:rsidRDefault="003507BF" w:rsidP="00DD0040">
      <w:pPr>
        <w:spacing w:after="0" w:line="360" w:lineRule="auto"/>
        <w:ind w:firstLine="1"/>
        <w:jc w:val="both"/>
        <w:rPr>
          <w:rFonts w:ascii="Palatino Linotype" w:hAnsi="Palatino Linotype"/>
        </w:rPr>
      </w:pPr>
    </w:p>
    <w:p w:rsidR="00DD0040" w:rsidRPr="00F669F2" w:rsidRDefault="00A54DCF" w:rsidP="00DD0040">
      <w:pPr>
        <w:spacing w:after="0" w:line="360" w:lineRule="auto"/>
        <w:jc w:val="both"/>
        <w:rPr>
          <w:rFonts w:ascii="Palatino Linotype" w:hAnsi="Palatino Linotype" w:cs="Arial"/>
        </w:rPr>
      </w:pPr>
      <w:r w:rsidRPr="00F669F2">
        <w:rPr>
          <w:rFonts w:ascii="Palatino Linotype" w:hAnsi="Palatino Linotype" w:cs="Arial"/>
        </w:rPr>
        <w:t>ASÍ LO RESUELVE, POR UNANIMIDAD DE VOTOS EL PLENO DEL</w:t>
      </w:r>
      <w:r w:rsidRPr="00F669F2">
        <w:rPr>
          <w:rFonts w:ascii="Palatino Linotype" w:eastAsia="Arial Unicode MS" w:hAnsi="Palatino Linotype" w:cs="Arial"/>
        </w:rPr>
        <w:t xml:space="preserve"> INSTITUTO DE TRANSPARENCIA, ACCESO A LA INFORMACIÓN PÚBLICA Y PROTECCIÓN DE DATOS PERSONALES DEL ESTADO DE MÉXICO Y MUNICIPIOS</w:t>
      </w:r>
      <w:r w:rsidRPr="00F669F2">
        <w:rPr>
          <w:rFonts w:ascii="Palatino Linotype" w:hAnsi="Palatino Linotype" w:cs="Arial"/>
        </w:rPr>
        <w:t>, CONFORMADO POR LOS COMISIONADOS ZULEMA MARTÍNEZ SÁNCHEZ, EVA ABAID YAPUR</w:t>
      </w:r>
      <w:r w:rsidR="00DD0040">
        <w:rPr>
          <w:rFonts w:ascii="Palatino Linotype" w:hAnsi="Palatino Linotype" w:cs="Arial"/>
        </w:rPr>
        <w:t xml:space="preserve"> (EMITIENDO VOTO PARTICULAR)</w:t>
      </w:r>
      <w:r w:rsidRPr="00F669F2">
        <w:rPr>
          <w:rFonts w:ascii="Palatino Linotype" w:hAnsi="Palatino Linotype" w:cs="Arial"/>
        </w:rPr>
        <w:t xml:space="preserve">, JOSÉ GUADALUPE LUNA HERNÁNDEZ, JAVIER MARTÍNEZ CRUZ Y LUIS GUSTAVO PARRA NORIEGA, EN LA </w:t>
      </w:r>
      <w:r w:rsidR="00DD0040">
        <w:rPr>
          <w:rFonts w:ascii="Palatino Linotype" w:hAnsi="Palatino Linotype" w:cs="Arial"/>
        </w:rPr>
        <w:t>CUADRAG</w:t>
      </w:r>
      <w:r w:rsidRPr="00DD0040">
        <w:rPr>
          <w:rFonts w:ascii="Palatino Linotype" w:hAnsi="Palatino Linotype" w:cs="Arial"/>
        </w:rPr>
        <w:t xml:space="preserve">ÉSIMA </w:t>
      </w:r>
      <w:r w:rsidR="00DD0040" w:rsidRPr="00DD0040">
        <w:rPr>
          <w:rFonts w:ascii="Palatino Linotype" w:hAnsi="Palatino Linotype" w:cs="Arial"/>
        </w:rPr>
        <w:t>SEGUNDA</w:t>
      </w:r>
      <w:r w:rsidRPr="00DD0040">
        <w:rPr>
          <w:rFonts w:ascii="Palatino Linotype" w:hAnsi="Palatino Linotype" w:cs="Arial"/>
        </w:rPr>
        <w:t xml:space="preserve"> </w:t>
      </w:r>
      <w:r w:rsidRPr="00F669F2">
        <w:rPr>
          <w:rFonts w:ascii="Palatino Linotype" w:hAnsi="Palatino Linotype" w:cs="Arial"/>
        </w:rPr>
        <w:t xml:space="preserve">SESIÓN ORDINARIA CELEBRADA EL </w:t>
      </w:r>
      <w:r w:rsidR="00DD0040">
        <w:rPr>
          <w:rFonts w:ascii="Palatino Linotype" w:hAnsi="Palatino Linotype" w:cs="Arial"/>
        </w:rPr>
        <w:t xml:space="preserve">CATORCE DE NOVIEMBRE </w:t>
      </w:r>
      <w:r w:rsidRPr="00F669F2">
        <w:rPr>
          <w:rFonts w:ascii="Palatino Linotype" w:hAnsi="Palatino Linotype" w:cs="Arial"/>
        </w:rPr>
        <w:t>DE DOS MIL DIECIOCHO, ANTE EL SECRETARIO TÉCNICO DEL PLENO, ALEXIS TAPIA RAMÍREZ. --------------------------------------------------------------------------------------------------------</w:t>
      </w:r>
      <w:r w:rsidR="00DD0040" w:rsidRPr="00F669F2">
        <w:rPr>
          <w:rFonts w:ascii="Palatino Linotype" w:hAnsi="Palatino Linotype" w:cs="Arial"/>
        </w:rPr>
        <w:t>-----------------------------------------------------------------------------------------------------------------------</w:t>
      </w:r>
    </w:p>
    <w:p w:rsidR="00A54DCF" w:rsidRPr="00F669F2" w:rsidRDefault="00A54DCF" w:rsidP="00DD0040">
      <w:pPr>
        <w:spacing w:after="0" w:line="360" w:lineRule="auto"/>
        <w:jc w:val="both"/>
        <w:rPr>
          <w:rFonts w:ascii="Palatino Linotype" w:hAnsi="Palatino Linotype" w:cs="Arial"/>
        </w:rPr>
      </w:pPr>
      <w:r w:rsidRPr="00F669F2">
        <w:rPr>
          <w:rFonts w:ascii="Palatino Linotype" w:hAnsi="Palatino Linotype" w:cs="Arial"/>
        </w:rPr>
        <w:t>-----------------------------------------------------------------------------------------------------------------------</w:t>
      </w:r>
    </w:p>
    <w:p w:rsidR="00DD0040" w:rsidRPr="00F669F2" w:rsidRDefault="00DD0040" w:rsidP="00DD0040">
      <w:pPr>
        <w:spacing w:after="0" w:line="360" w:lineRule="auto"/>
        <w:jc w:val="both"/>
        <w:rPr>
          <w:rFonts w:ascii="Palatino Linotype" w:hAnsi="Palatino Linotype" w:cs="Arial"/>
        </w:rPr>
      </w:pPr>
      <w:r w:rsidRPr="00F669F2">
        <w:rPr>
          <w:rFonts w:ascii="Palatino Linotype" w:hAnsi="Palatino Linotype" w:cs="Arial"/>
        </w:rPr>
        <w:t>-----------------------------------------------------------------------------------------------------------------------</w:t>
      </w:r>
    </w:p>
    <w:p w:rsidR="00DD0040" w:rsidRPr="00F669F2" w:rsidRDefault="00DD0040" w:rsidP="00DD0040">
      <w:pPr>
        <w:spacing w:after="0" w:line="360" w:lineRule="auto"/>
        <w:jc w:val="both"/>
        <w:rPr>
          <w:rFonts w:ascii="Palatino Linotype" w:hAnsi="Palatino Linotype" w:cs="Arial"/>
        </w:rPr>
      </w:pPr>
      <w:r w:rsidRPr="00F669F2">
        <w:rPr>
          <w:rFonts w:ascii="Palatino Linotype" w:hAnsi="Palatino Linotype" w:cs="Arial"/>
        </w:rPr>
        <w:t>-----------------------------------------------------------------------------------------------------------------------</w:t>
      </w:r>
    </w:p>
    <w:p w:rsidR="00DD0040" w:rsidRPr="00F669F2" w:rsidRDefault="00DD0040" w:rsidP="00DD0040">
      <w:pPr>
        <w:spacing w:after="0" w:line="360" w:lineRule="auto"/>
        <w:jc w:val="both"/>
        <w:rPr>
          <w:rFonts w:ascii="Palatino Linotype" w:hAnsi="Palatino Linotype" w:cs="Arial"/>
        </w:rPr>
      </w:pPr>
      <w:r w:rsidRPr="00F669F2">
        <w:rPr>
          <w:rFonts w:ascii="Palatino Linotype" w:hAnsi="Palatino Linotype" w:cs="Arial"/>
        </w:rPr>
        <w:t>-----------------------------------------------------------------------------------------------------------------------</w:t>
      </w:r>
    </w:p>
    <w:p w:rsidR="00DD0040" w:rsidRPr="00F669F2" w:rsidRDefault="00DD0040" w:rsidP="00DD0040">
      <w:pPr>
        <w:spacing w:after="0" w:line="360" w:lineRule="auto"/>
        <w:jc w:val="both"/>
        <w:rPr>
          <w:rFonts w:ascii="Palatino Linotype" w:hAnsi="Palatino Linotype" w:cs="Arial"/>
        </w:rPr>
      </w:pPr>
      <w:r w:rsidRPr="00F669F2">
        <w:rPr>
          <w:rFonts w:ascii="Palatino Linotype" w:hAnsi="Palatino Linotype" w:cs="Arial"/>
        </w:rPr>
        <w:t>-----------------------------------------------------------------------------------------------------------------------</w:t>
      </w:r>
    </w:p>
    <w:p w:rsidR="00DD0040" w:rsidRPr="00F669F2" w:rsidRDefault="00DD0040" w:rsidP="00DD0040">
      <w:pPr>
        <w:spacing w:after="0" w:line="360" w:lineRule="auto"/>
        <w:jc w:val="both"/>
        <w:rPr>
          <w:rFonts w:ascii="Palatino Linotype" w:hAnsi="Palatino Linotype" w:cs="Arial"/>
        </w:rPr>
      </w:pPr>
      <w:r w:rsidRPr="00F669F2">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A54DCF" w:rsidRPr="00F669F2" w:rsidTr="00DD0040">
        <w:trPr>
          <w:jc w:val="center"/>
        </w:trPr>
        <w:tc>
          <w:tcPr>
            <w:tcW w:w="8789" w:type="dxa"/>
            <w:gridSpan w:val="2"/>
          </w:tcPr>
          <w:p w:rsidR="00A54DCF" w:rsidRPr="00F669F2" w:rsidRDefault="00A54DCF" w:rsidP="00DD0040">
            <w:pPr>
              <w:pStyle w:val="Sinespaciado"/>
              <w:jc w:val="center"/>
              <w:rPr>
                <w:rFonts w:ascii="Palatino Linotype" w:hAnsi="Palatino Linotype"/>
                <w:b/>
              </w:rPr>
            </w:pPr>
          </w:p>
          <w:p w:rsidR="00A54DCF" w:rsidRPr="00F669F2" w:rsidRDefault="00A54DCF" w:rsidP="00DD0040">
            <w:pPr>
              <w:pStyle w:val="Sinespaciado"/>
              <w:jc w:val="center"/>
              <w:rPr>
                <w:rFonts w:ascii="Palatino Linotype" w:hAnsi="Palatino Linotype"/>
                <w:b/>
              </w:rPr>
            </w:pPr>
          </w:p>
          <w:p w:rsidR="00A54DCF" w:rsidRPr="00F669F2" w:rsidRDefault="00A54DCF" w:rsidP="00DD0040">
            <w:pPr>
              <w:pStyle w:val="Sinespaciado"/>
              <w:jc w:val="center"/>
              <w:rPr>
                <w:rFonts w:ascii="Palatino Linotype" w:hAnsi="Palatino Linotype"/>
                <w:b/>
              </w:rPr>
            </w:pPr>
          </w:p>
          <w:p w:rsidR="00A54DCF" w:rsidRPr="00F669F2" w:rsidRDefault="00A54DCF" w:rsidP="00DD0040">
            <w:pPr>
              <w:pStyle w:val="Sinespaciado"/>
              <w:jc w:val="center"/>
              <w:rPr>
                <w:rFonts w:ascii="Palatino Linotype" w:hAnsi="Palatino Linotype"/>
                <w:b/>
              </w:rPr>
            </w:pPr>
          </w:p>
          <w:p w:rsidR="00A54DCF" w:rsidRPr="00F669F2" w:rsidRDefault="00A54DCF" w:rsidP="00DD0040">
            <w:pPr>
              <w:pStyle w:val="Sinespaciado"/>
              <w:jc w:val="center"/>
              <w:rPr>
                <w:rFonts w:ascii="Palatino Linotype" w:hAnsi="Palatino Linotype"/>
                <w:b/>
              </w:rPr>
            </w:pPr>
            <w:r w:rsidRPr="00F669F2">
              <w:rPr>
                <w:rFonts w:ascii="Palatino Linotype" w:hAnsi="Palatino Linotype"/>
                <w:b/>
              </w:rPr>
              <w:t>Zulema Martínez Sánchez</w:t>
            </w:r>
          </w:p>
          <w:p w:rsidR="00A54DCF" w:rsidRPr="00F669F2" w:rsidRDefault="00A54DCF" w:rsidP="00DD0040">
            <w:pPr>
              <w:pStyle w:val="Sinespaciado"/>
              <w:jc w:val="center"/>
              <w:rPr>
                <w:rFonts w:ascii="Palatino Linotype" w:hAnsi="Palatino Linotype"/>
              </w:rPr>
            </w:pPr>
            <w:r w:rsidRPr="00F669F2">
              <w:rPr>
                <w:rFonts w:ascii="Palatino Linotype" w:hAnsi="Palatino Linotype"/>
              </w:rPr>
              <w:t>Comisionada Presidenta</w:t>
            </w:r>
          </w:p>
          <w:p w:rsidR="00A54DCF" w:rsidRPr="00F669F2" w:rsidRDefault="00A54DCF" w:rsidP="00DD0040">
            <w:pPr>
              <w:pStyle w:val="Sinespaciado"/>
              <w:jc w:val="center"/>
              <w:rPr>
                <w:rFonts w:ascii="Palatino Linotype" w:hAnsi="Palatino Linotype"/>
              </w:rPr>
            </w:pPr>
            <w:r w:rsidRPr="00F669F2">
              <w:rPr>
                <w:rFonts w:ascii="Palatino Linotype" w:hAnsi="Palatino Linotype"/>
              </w:rPr>
              <w:t>(Rúbrica)</w:t>
            </w:r>
          </w:p>
          <w:p w:rsidR="00A54DCF" w:rsidRPr="00F669F2" w:rsidRDefault="00A54DCF" w:rsidP="00DD0040">
            <w:pPr>
              <w:pStyle w:val="Sinespaciado"/>
              <w:jc w:val="center"/>
              <w:rPr>
                <w:rFonts w:ascii="Palatino Linotype" w:hAnsi="Palatino Linotype"/>
              </w:rPr>
            </w:pPr>
          </w:p>
        </w:tc>
      </w:tr>
      <w:tr w:rsidR="00A54DCF" w:rsidRPr="00F669F2" w:rsidTr="00DD0040">
        <w:trPr>
          <w:jc w:val="center"/>
        </w:trPr>
        <w:tc>
          <w:tcPr>
            <w:tcW w:w="4395" w:type="dxa"/>
          </w:tcPr>
          <w:p w:rsidR="00A54DCF" w:rsidRPr="00F669F2" w:rsidRDefault="00A54DCF" w:rsidP="00DD0040">
            <w:pPr>
              <w:pStyle w:val="Sinespaciado"/>
              <w:jc w:val="center"/>
              <w:rPr>
                <w:rFonts w:ascii="Palatino Linotype" w:hAnsi="Palatino Linotype"/>
                <w:b/>
              </w:rPr>
            </w:pPr>
          </w:p>
          <w:p w:rsidR="00A54DCF" w:rsidRPr="00F669F2" w:rsidRDefault="00A54DCF" w:rsidP="00DD0040">
            <w:pPr>
              <w:pStyle w:val="Sinespaciado"/>
              <w:jc w:val="center"/>
              <w:rPr>
                <w:rFonts w:ascii="Palatino Linotype" w:hAnsi="Palatino Linotype"/>
                <w:b/>
              </w:rPr>
            </w:pPr>
          </w:p>
          <w:p w:rsidR="00A54DCF" w:rsidRPr="00F669F2" w:rsidRDefault="00A54DCF" w:rsidP="00DD0040">
            <w:pPr>
              <w:pStyle w:val="Sinespaciado"/>
              <w:jc w:val="center"/>
              <w:rPr>
                <w:rFonts w:ascii="Palatino Linotype" w:hAnsi="Palatino Linotype"/>
                <w:b/>
              </w:rPr>
            </w:pPr>
          </w:p>
          <w:p w:rsidR="00A54DCF" w:rsidRPr="00F669F2" w:rsidRDefault="00A54DCF" w:rsidP="00DD0040">
            <w:pPr>
              <w:pStyle w:val="Sinespaciado"/>
              <w:jc w:val="center"/>
              <w:rPr>
                <w:rFonts w:ascii="Palatino Linotype" w:hAnsi="Palatino Linotype"/>
                <w:b/>
              </w:rPr>
            </w:pPr>
          </w:p>
          <w:p w:rsidR="00A54DCF" w:rsidRPr="00F669F2" w:rsidRDefault="00A54DCF" w:rsidP="00DD0040">
            <w:pPr>
              <w:pStyle w:val="Sinespaciado"/>
              <w:jc w:val="center"/>
              <w:rPr>
                <w:rFonts w:ascii="Palatino Linotype" w:hAnsi="Palatino Linotype"/>
                <w:b/>
              </w:rPr>
            </w:pPr>
            <w:r w:rsidRPr="00F669F2">
              <w:rPr>
                <w:rFonts w:ascii="Palatino Linotype" w:hAnsi="Palatino Linotype"/>
                <w:b/>
              </w:rPr>
              <w:t>Eva Abaid Yapur</w:t>
            </w:r>
          </w:p>
          <w:p w:rsidR="00A54DCF" w:rsidRPr="00F669F2" w:rsidRDefault="00A54DCF" w:rsidP="00DD0040">
            <w:pPr>
              <w:pStyle w:val="Sinespaciado"/>
              <w:jc w:val="center"/>
              <w:rPr>
                <w:rFonts w:ascii="Palatino Linotype" w:hAnsi="Palatino Linotype"/>
              </w:rPr>
            </w:pPr>
            <w:r w:rsidRPr="00F669F2">
              <w:rPr>
                <w:rFonts w:ascii="Palatino Linotype" w:hAnsi="Palatino Linotype"/>
              </w:rPr>
              <w:t>Comisionada</w:t>
            </w:r>
          </w:p>
          <w:p w:rsidR="00A54DCF" w:rsidRPr="00F669F2" w:rsidRDefault="00A54DCF" w:rsidP="00DD0040">
            <w:pPr>
              <w:pStyle w:val="Sinespaciado"/>
              <w:jc w:val="center"/>
              <w:rPr>
                <w:rFonts w:ascii="Palatino Linotype" w:hAnsi="Palatino Linotype"/>
              </w:rPr>
            </w:pPr>
            <w:r w:rsidRPr="00F669F2">
              <w:rPr>
                <w:rFonts w:ascii="Palatino Linotype" w:hAnsi="Palatino Linotype"/>
              </w:rPr>
              <w:t>(Rúbrica)</w:t>
            </w:r>
          </w:p>
          <w:p w:rsidR="00A54DCF" w:rsidRPr="00F669F2" w:rsidRDefault="00A54DCF" w:rsidP="00DD0040">
            <w:pPr>
              <w:pStyle w:val="Sinespaciado"/>
              <w:spacing w:line="276" w:lineRule="auto"/>
              <w:jc w:val="center"/>
              <w:rPr>
                <w:rFonts w:ascii="Palatino Linotype" w:hAnsi="Palatino Linotype"/>
              </w:rPr>
            </w:pPr>
          </w:p>
          <w:p w:rsidR="00A54DCF" w:rsidRPr="00F669F2" w:rsidRDefault="00A54DCF" w:rsidP="00DD0040">
            <w:pPr>
              <w:pStyle w:val="Sinespaciado"/>
              <w:spacing w:line="276" w:lineRule="auto"/>
              <w:jc w:val="center"/>
              <w:rPr>
                <w:rFonts w:ascii="Palatino Linotype" w:hAnsi="Palatino Linotype"/>
              </w:rPr>
            </w:pPr>
          </w:p>
          <w:p w:rsidR="00A54DCF" w:rsidRPr="00F669F2" w:rsidRDefault="00A54DCF" w:rsidP="00DD0040">
            <w:pPr>
              <w:pStyle w:val="Sinespaciado"/>
              <w:spacing w:line="276" w:lineRule="auto"/>
              <w:jc w:val="center"/>
              <w:rPr>
                <w:rFonts w:ascii="Palatino Linotype" w:hAnsi="Palatino Linotype"/>
              </w:rPr>
            </w:pPr>
          </w:p>
          <w:p w:rsidR="00A54DCF" w:rsidRPr="00F669F2" w:rsidRDefault="00A54DCF" w:rsidP="00DD0040">
            <w:pPr>
              <w:pStyle w:val="Sinespaciado"/>
              <w:spacing w:line="276" w:lineRule="auto"/>
              <w:jc w:val="center"/>
              <w:rPr>
                <w:rFonts w:ascii="Palatino Linotype" w:hAnsi="Palatino Linotype"/>
              </w:rPr>
            </w:pPr>
          </w:p>
          <w:p w:rsidR="00A54DCF" w:rsidRPr="00F669F2" w:rsidRDefault="00A54DCF" w:rsidP="00DD0040">
            <w:pPr>
              <w:pStyle w:val="Sinespaciado"/>
              <w:spacing w:line="276" w:lineRule="auto"/>
              <w:jc w:val="center"/>
              <w:rPr>
                <w:rFonts w:ascii="Palatino Linotype" w:hAnsi="Palatino Linotype"/>
              </w:rPr>
            </w:pPr>
          </w:p>
          <w:p w:rsidR="00A54DCF" w:rsidRPr="00F669F2" w:rsidRDefault="00A54DCF" w:rsidP="00DD0040">
            <w:pPr>
              <w:pStyle w:val="Sinespaciado"/>
              <w:spacing w:line="276" w:lineRule="auto"/>
              <w:jc w:val="center"/>
              <w:rPr>
                <w:rFonts w:ascii="Palatino Linotype" w:hAnsi="Palatino Linotype"/>
                <w:b/>
              </w:rPr>
            </w:pPr>
            <w:r w:rsidRPr="00F669F2">
              <w:rPr>
                <w:rFonts w:ascii="Palatino Linotype" w:hAnsi="Palatino Linotype"/>
                <w:b/>
              </w:rPr>
              <w:t>Javier Martínez Cruz</w:t>
            </w:r>
          </w:p>
          <w:p w:rsidR="00A54DCF" w:rsidRPr="00F669F2" w:rsidRDefault="00A54DCF" w:rsidP="00DD0040">
            <w:pPr>
              <w:pStyle w:val="Sinespaciado"/>
              <w:spacing w:line="276" w:lineRule="auto"/>
              <w:jc w:val="center"/>
              <w:rPr>
                <w:rFonts w:ascii="Palatino Linotype" w:hAnsi="Palatino Linotype"/>
              </w:rPr>
            </w:pPr>
            <w:r w:rsidRPr="00F669F2">
              <w:rPr>
                <w:rFonts w:ascii="Palatino Linotype" w:hAnsi="Palatino Linotype"/>
              </w:rPr>
              <w:t>Comisionado</w:t>
            </w:r>
          </w:p>
          <w:p w:rsidR="00A54DCF" w:rsidRPr="00F669F2" w:rsidRDefault="00A54DCF" w:rsidP="00DD0040">
            <w:pPr>
              <w:pStyle w:val="Sinespaciado"/>
              <w:spacing w:line="276" w:lineRule="auto"/>
              <w:jc w:val="center"/>
              <w:rPr>
                <w:rFonts w:ascii="Palatino Linotype" w:hAnsi="Palatino Linotype"/>
              </w:rPr>
            </w:pPr>
            <w:r w:rsidRPr="00F669F2">
              <w:rPr>
                <w:rFonts w:ascii="Palatino Linotype" w:hAnsi="Palatino Linotype"/>
              </w:rPr>
              <w:t>(Rúbrica)</w:t>
            </w:r>
          </w:p>
          <w:p w:rsidR="00A54DCF" w:rsidRPr="00F669F2" w:rsidRDefault="00A54DCF" w:rsidP="00DD0040">
            <w:pPr>
              <w:pStyle w:val="Sinespaciado"/>
              <w:spacing w:line="276" w:lineRule="auto"/>
              <w:jc w:val="center"/>
              <w:rPr>
                <w:rFonts w:ascii="Palatino Linotype" w:hAnsi="Palatino Linotype"/>
              </w:rPr>
            </w:pPr>
          </w:p>
        </w:tc>
        <w:tc>
          <w:tcPr>
            <w:tcW w:w="4394" w:type="dxa"/>
          </w:tcPr>
          <w:p w:rsidR="00A54DCF" w:rsidRPr="00F669F2" w:rsidRDefault="00A54DCF" w:rsidP="00DD0040">
            <w:pPr>
              <w:pStyle w:val="Sinespaciado"/>
              <w:jc w:val="center"/>
              <w:rPr>
                <w:rFonts w:ascii="Palatino Linotype" w:hAnsi="Palatino Linotype"/>
                <w:b/>
              </w:rPr>
            </w:pPr>
          </w:p>
          <w:p w:rsidR="00A54DCF" w:rsidRPr="00F669F2" w:rsidRDefault="00A54DCF" w:rsidP="00DD0040">
            <w:pPr>
              <w:pStyle w:val="Sinespaciado"/>
              <w:jc w:val="center"/>
              <w:rPr>
                <w:rFonts w:ascii="Palatino Linotype" w:hAnsi="Palatino Linotype"/>
                <w:b/>
              </w:rPr>
            </w:pPr>
          </w:p>
          <w:p w:rsidR="00A54DCF" w:rsidRPr="00F669F2" w:rsidRDefault="00A54DCF" w:rsidP="00DD0040">
            <w:pPr>
              <w:pStyle w:val="Sinespaciado"/>
              <w:jc w:val="center"/>
              <w:rPr>
                <w:rFonts w:ascii="Palatino Linotype" w:hAnsi="Palatino Linotype"/>
                <w:b/>
              </w:rPr>
            </w:pPr>
          </w:p>
          <w:p w:rsidR="00A54DCF" w:rsidRPr="00F669F2" w:rsidRDefault="00A54DCF" w:rsidP="00DD0040">
            <w:pPr>
              <w:pStyle w:val="Sinespaciado"/>
              <w:jc w:val="center"/>
              <w:rPr>
                <w:rFonts w:ascii="Palatino Linotype" w:hAnsi="Palatino Linotype"/>
                <w:b/>
              </w:rPr>
            </w:pPr>
          </w:p>
          <w:p w:rsidR="00A54DCF" w:rsidRPr="00F669F2" w:rsidRDefault="00A54DCF" w:rsidP="00DD0040">
            <w:pPr>
              <w:pStyle w:val="Sinespaciado"/>
              <w:jc w:val="center"/>
              <w:rPr>
                <w:rFonts w:ascii="Palatino Linotype" w:hAnsi="Palatino Linotype"/>
                <w:b/>
              </w:rPr>
            </w:pPr>
            <w:r w:rsidRPr="00F669F2">
              <w:rPr>
                <w:rFonts w:ascii="Palatino Linotype" w:hAnsi="Palatino Linotype"/>
                <w:b/>
              </w:rPr>
              <w:t>José Guadalupe Luna Hernández</w:t>
            </w:r>
          </w:p>
          <w:p w:rsidR="00A54DCF" w:rsidRPr="00F669F2" w:rsidRDefault="00A54DCF" w:rsidP="00DD0040">
            <w:pPr>
              <w:pStyle w:val="Sinespaciado"/>
              <w:jc w:val="center"/>
              <w:rPr>
                <w:rFonts w:ascii="Palatino Linotype" w:hAnsi="Palatino Linotype"/>
              </w:rPr>
            </w:pPr>
            <w:r w:rsidRPr="00F669F2">
              <w:rPr>
                <w:rFonts w:ascii="Palatino Linotype" w:hAnsi="Palatino Linotype"/>
              </w:rPr>
              <w:t>Comisionado</w:t>
            </w:r>
          </w:p>
          <w:p w:rsidR="00A54DCF" w:rsidRPr="00F669F2" w:rsidRDefault="00A54DCF" w:rsidP="00DD0040">
            <w:pPr>
              <w:pStyle w:val="Sinespaciado"/>
              <w:jc w:val="center"/>
              <w:rPr>
                <w:rFonts w:ascii="Palatino Linotype" w:hAnsi="Palatino Linotype"/>
              </w:rPr>
            </w:pPr>
            <w:r w:rsidRPr="00F669F2">
              <w:rPr>
                <w:rFonts w:ascii="Palatino Linotype" w:hAnsi="Palatino Linotype"/>
              </w:rPr>
              <w:t>(Rúbrica)</w:t>
            </w:r>
          </w:p>
          <w:p w:rsidR="00A54DCF" w:rsidRPr="00F669F2" w:rsidRDefault="00A54DCF" w:rsidP="00DD0040">
            <w:pPr>
              <w:pStyle w:val="Sinespaciado"/>
              <w:jc w:val="center"/>
              <w:rPr>
                <w:rFonts w:ascii="Palatino Linotype" w:hAnsi="Palatino Linotype"/>
              </w:rPr>
            </w:pPr>
          </w:p>
          <w:p w:rsidR="00A54DCF" w:rsidRPr="00F669F2" w:rsidRDefault="00A54DCF" w:rsidP="00DD0040">
            <w:pPr>
              <w:pStyle w:val="Sinespaciado"/>
              <w:jc w:val="center"/>
              <w:rPr>
                <w:rFonts w:ascii="Palatino Linotype" w:hAnsi="Palatino Linotype"/>
              </w:rPr>
            </w:pPr>
          </w:p>
          <w:p w:rsidR="00A54DCF" w:rsidRPr="00F669F2" w:rsidRDefault="00A54DCF" w:rsidP="00DD0040">
            <w:pPr>
              <w:pStyle w:val="Sinespaciado"/>
              <w:jc w:val="center"/>
              <w:rPr>
                <w:rFonts w:ascii="Palatino Linotype" w:hAnsi="Palatino Linotype"/>
              </w:rPr>
            </w:pPr>
          </w:p>
          <w:p w:rsidR="00A54DCF" w:rsidRPr="00F669F2" w:rsidRDefault="00A54DCF" w:rsidP="00DD0040">
            <w:pPr>
              <w:pStyle w:val="Sinespaciado"/>
              <w:jc w:val="center"/>
              <w:rPr>
                <w:rFonts w:ascii="Palatino Linotype" w:hAnsi="Palatino Linotype"/>
              </w:rPr>
            </w:pPr>
          </w:p>
          <w:p w:rsidR="00A54DCF" w:rsidRPr="00F669F2" w:rsidRDefault="00A54DCF" w:rsidP="00DD0040">
            <w:pPr>
              <w:pStyle w:val="Sinespaciado"/>
              <w:jc w:val="center"/>
              <w:rPr>
                <w:rFonts w:ascii="Palatino Linotype" w:hAnsi="Palatino Linotype"/>
              </w:rPr>
            </w:pPr>
          </w:p>
          <w:p w:rsidR="00A54DCF" w:rsidRPr="00F669F2" w:rsidRDefault="00A54DCF" w:rsidP="00DD0040">
            <w:pPr>
              <w:pStyle w:val="Sinespaciado"/>
              <w:jc w:val="center"/>
              <w:rPr>
                <w:rFonts w:ascii="Palatino Linotype" w:hAnsi="Palatino Linotype"/>
              </w:rPr>
            </w:pPr>
          </w:p>
          <w:p w:rsidR="00A54DCF" w:rsidRPr="00F669F2" w:rsidRDefault="00A54DCF" w:rsidP="00DD0040">
            <w:pPr>
              <w:pStyle w:val="Sinespaciado"/>
              <w:spacing w:line="276" w:lineRule="auto"/>
              <w:jc w:val="center"/>
              <w:rPr>
                <w:rFonts w:ascii="Palatino Linotype" w:hAnsi="Palatino Linotype"/>
                <w:b/>
              </w:rPr>
            </w:pPr>
            <w:r w:rsidRPr="00F669F2">
              <w:rPr>
                <w:rFonts w:ascii="Palatino Linotype" w:hAnsi="Palatino Linotype"/>
                <w:b/>
              </w:rPr>
              <w:t>Luis Gustavo Parra Noriega</w:t>
            </w:r>
          </w:p>
          <w:p w:rsidR="00A54DCF" w:rsidRPr="00F669F2" w:rsidRDefault="00A54DCF" w:rsidP="00DD0040">
            <w:pPr>
              <w:pStyle w:val="Sinespaciado"/>
              <w:spacing w:line="276" w:lineRule="auto"/>
              <w:jc w:val="center"/>
              <w:rPr>
                <w:rFonts w:ascii="Palatino Linotype" w:hAnsi="Palatino Linotype"/>
              </w:rPr>
            </w:pPr>
            <w:r w:rsidRPr="00F669F2">
              <w:rPr>
                <w:rFonts w:ascii="Palatino Linotype" w:hAnsi="Palatino Linotype"/>
              </w:rPr>
              <w:t xml:space="preserve">Comisionado </w:t>
            </w:r>
          </w:p>
          <w:p w:rsidR="00A54DCF" w:rsidRPr="00F669F2" w:rsidRDefault="00A54DCF" w:rsidP="00DD0040">
            <w:pPr>
              <w:pStyle w:val="Sinespaciado"/>
              <w:spacing w:line="276" w:lineRule="auto"/>
              <w:jc w:val="center"/>
              <w:rPr>
                <w:rFonts w:ascii="Palatino Linotype" w:hAnsi="Palatino Linotype"/>
              </w:rPr>
            </w:pPr>
            <w:r w:rsidRPr="00F669F2">
              <w:rPr>
                <w:rFonts w:ascii="Palatino Linotype" w:hAnsi="Palatino Linotype"/>
              </w:rPr>
              <w:t>(Rúbrica)</w:t>
            </w:r>
          </w:p>
          <w:p w:rsidR="00A54DCF" w:rsidRPr="00F669F2" w:rsidRDefault="00A54DCF" w:rsidP="00DD0040">
            <w:pPr>
              <w:pStyle w:val="Sinespaciado"/>
              <w:jc w:val="center"/>
              <w:rPr>
                <w:rFonts w:ascii="Palatino Linotype" w:hAnsi="Palatino Linotype"/>
              </w:rPr>
            </w:pPr>
          </w:p>
        </w:tc>
      </w:tr>
      <w:tr w:rsidR="00A54DCF" w:rsidRPr="00F669F2" w:rsidTr="00DD0040">
        <w:trPr>
          <w:jc w:val="center"/>
        </w:trPr>
        <w:tc>
          <w:tcPr>
            <w:tcW w:w="8789" w:type="dxa"/>
            <w:gridSpan w:val="2"/>
          </w:tcPr>
          <w:p w:rsidR="00A54DCF" w:rsidRPr="00F669F2" w:rsidRDefault="00A54DCF" w:rsidP="00DD0040">
            <w:pPr>
              <w:pStyle w:val="Sinespaciado"/>
              <w:rPr>
                <w:rFonts w:ascii="Palatino Linotype" w:hAnsi="Palatino Linotype"/>
              </w:rPr>
            </w:pPr>
          </w:p>
        </w:tc>
      </w:tr>
      <w:tr w:rsidR="00A54DCF" w:rsidRPr="00F669F2" w:rsidTr="00DD0040">
        <w:trPr>
          <w:jc w:val="center"/>
        </w:trPr>
        <w:tc>
          <w:tcPr>
            <w:tcW w:w="8789" w:type="dxa"/>
            <w:gridSpan w:val="2"/>
          </w:tcPr>
          <w:p w:rsidR="00A54DCF" w:rsidRPr="00F669F2" w:rsidRDefault="00A54DCF" w:rsidP="00DD0040">
            <w:pPr>
              <w:pStyle w:val="Sinespaciado"/>
              <w:jc w:val="center"/>
              <w:rPr>
                <w:rFonts w:ascii="Palatino Linotype" w:hAnsi="Palatino Linotype"/>
                <w:b/>
              </w:rPr>
            </w:pPr>
          </w:p>
          <w:p w:rsidR="00A54DCF" w:rsidRPr="00F669F2" w:rsidRDefault="00A54DCF" w:rsidP="00DD0040">
            <w:pPr>
              <w:pStyle w:val="Sinespaciado"/>
              <w:jc w:val="center"/>
              <w:rPr>
                <w:rFonts w:ascii="Palatino Linotype" w:hAnsi="Palatino Linotype"/>
                <w:b/>
              </w:rPr>
            </w:pPr>
          </w:p>
          <w:p w:rsidR="00A54DCF" w:rsidRPr="00F669F2" w:rsidRDefault="00A54DCF" w:rsidP="00DD0040">
            <w:pPr>
              <w:pStyle w:val="Sinespaciado"/>
              <w:jc w:val="center"/>
              <w:rPr>
                <w:rFonts w:ascii="Palatino Linotype" w:hAnsi="Palatino Linotype"/>
                <w:b/>
              </w:rPr>
            </w:pPr>
          </w:p>
          <w:p w:rsidR="00A54DCF" w:rsidRPr="00F669F2" w:rsidRDefault="00A54DCF" w:rsidP="00DD0040">
            <w:pPr>
              <w:pStyle w:val="Sinespaciado"/>
              <w:jc w:val="center"/>
              <w:rPr>
                <w:rFonts w:ascii="Palatino Linotype" w:hAnsi="Palatino Linotype"/>
                <w:b/>
              </w:rPr>
            </w:pPr>
            <w:r w:rsidRPr="00F669F2">
              <w:rPr>
                <w:rFonts w:ascii="Palatino Linotype" w:hAnsi="Palatino Linotype"/>
                <w:b/>
              </w:rPr>
              <w:t>Alexis Tapia Ramírez</w:t>
            </w:r>
          </w:p>
          <w:p w:rsidR="00A54DCF" w:rsidRPr="00F669F2" w:rsidRDefault="00A54DCF" w:rsidP="00DD0040">
            <w:pPr>
              <w:pStyle w:val="Sinespaciado"/>
              <w:jc w:val="center"/>
              <w:rPr>
                <w:rFonts w:ascii="Palatino Linotype" w:hAnsi="Palatino Linotype"/>
              </w:rPr>
            </w:pPr>
            <w:r w:rsidRPr="00F669F2">
              <w:rPr>
                <w:rFonts w:ascii="Palatino Linotype" w:hAnsi="Palatino Linotype"/>
              </w:rPr>
              <w:t>Secretario Técnico del Pleno</w:t>
            </w:r>
          </w:p>
          <w:p w:rsidR="00A54DCF" w:rsidRPr="00A54DCF" w:rsidRDefault="006C49CD" w:rsidP="00DD0040">
            <w:pPr>
              <w:pStyle w:val="Sinespaciado"/>
              <w:jc w:val="center"/>
              <w:rPr>
                <w:rFonts w:ascii="Palatino Linotype" w:hAnsi="Palatino Linotype"/>
              </w:rPr>
            </w:pPr>
            <w:r>
              <w:rPr>
                <w:rFonts w:ascii="Palatino Linotype" w:hAnsi="Palatino Linotype"/>
              </w:rPr>
              <w:t>(Rúbrica)</w:t>
            </w:r>
          </w:p>
        </w:tc>
      </w:tr>
    </w:tbl>
    <w:p w:rsidR="00A54DCF" w:rsidRPr="00F669F2" w:rsidRDefault="00A54DCF" w:rsidP="00DD0040">
      <w:pPr>
        <w:spacing w:after="0" w:line="360" w:lineRule="auto"/>
        <w:jc w:val="both"/>
        <w:rPr>
          <w:rFonts w:ascii="Palatino Linotype" w:hAnsi="Palatino Linotype" w:cs="Arial"/>
          <w:szCs w:val="24"/>
        </w:rPr>
      </w:pPr>
    </w:p>
    <w:p w:rsidR="00A54DCF" w:rsidRPr="00F669F2" w:rsidRDefault="00A54DCF" w:rsidP="00DD0040">
      <w:pPr>
        <w:spacing w:after="0" w:line="276" w:lineRule="auto"/>
        <w:jc w:val="both"/>
        <w:rPr>
          <w:rFonts w:ascii="Palatino Linotype" w:hAnsi="Palatino Linotype" w:cs="Arial"/>
          <w:sz w:val="20"/>
          <w:szCs w:val="24"/>
        </w:rPr>
      </w:pPr>
      <w:r w:rsidRPr="00F669F2">
        <w:rPr>
          <w:rFonts w:ascii="Palatino Linotype" w:hAnsi="Palatino Linotype" w:cs="Arial"/>
          <w:sz w:val="20"/>
          <w:szCs w:val="24"/>
        </w:rPr>
        <w:t xml:space="preserve">Esta hoja corresponde a la resolución de fecha </w:t>
      </w:r>
      <w:r w:rsidR="00DD0040">
        <w:rPr>
          <w:rFonts w:ascii="Palatino Linotype" w:hAnsi="Palatino Linotype" w:cs="Arial"/>
          <w:sz w:val="20"/>
          <w:szCs w:val="24"/>
        </w:rPr>
        <w:t xml:space="preserve">catorce de noviembre </w:t>
      </w:r>
      <w:r w:rsidRPr="00F669F2">
        <w:rPr>
          <w:rFonts w:ascii="Palatino Linotype" w:hAnsi="Palatino Linotype" w:cs="Arial"/>
          <w:sz w:val="20"/>
          <w:szCs w:val="24"/>
        </w:rPr>
        <w:t xml:space="preserve">de dos mil dieciocho, emitida en el recurso de revisión </w:t>
      </w:r>
      <w:r w:rsidRPr="00F669F2">
        <w:rPr>
          <w:rFonts w:ascii="Palatino Linotype" w:hAnsi="Palatino Linotype" w:cs="Arial"/>
          <w:bCs/>
          <w:sz w:val="20"/>
          <w:szCs w:val="24"/>
          <w:lang w:eastAsia="es-MX"/>
        </w:rPr>
        <w:t>03</w:t>
      </w:r>
      <w:r>
        <w:rPr>
          <w:rFonts w:ascii="Palatino Linotype" w:hAnsi="Palatino Linotype" w:cs="Arial"/>
          <w:bCs/>
          <w:sz w:val="20"/>
          <w:szCs w:val="24"/>
          <w:lang w:eastAsia="es-MX"/>
        </w:rPr>
        <w:t>630</w:t>
      </w:r>
      <w:r w:rsidRPr="00F669F2">
        <w:rPr>
          <w:rFonts w:ascii="Palatino Linotype" w:hAnsi="Palatino Linotype" w:cs="Arial"/>
          <w:bCs/>
          <w:sz w:val="20"/>
          <w:szCs w:val="24"/>
          <w:lang w:eastAsia="es-MX"/>
        </w:rPr>
        <w:t>/INFOEM/</w:t>
      </w:r>
      <w:r>
        <w:rPr>
          <w:rFonts w:ascii="Palatino Linotype" w:hAnsi="Palatino Linotype" w:cs="Arial"/>
          <w:bCs/>
          <w:sz w:val="20"/>
          <w:szCs w:val="24"/>
          <w:lang w:eastAsia="es-MX"/>
        </w:rPr>
        <w:t>CD</w:t>
      </w:r>
      <w:r w:rsidRPr="00F669F2">
        <w:rPr>
          <w:rFonts w:ascii="Palatino Linotype" w:hAnsi="Palatino Linotype" w:cs="Arial"/>
          <w:bCs/>
          <w:sz w:val="20"/>
          <w:szCs w:val="24"/>
          <w:lang w:eastAsia="es-MX"/>
        </w:rPr>
        <w:t>/RR/2018</w:t>
      </w:r>
      <w:r w:rsidRPr="00F669F2">
        <w:rPr>
          <w:rFonts w:ascii="Palatino Linotype" w:hAnsi="Palatino Linotype" w:cs="Arial"/>
          <w:sz w:val="20"/>
          <w:szCs w:val="24"/>
        </w:rPr>
        <w:t>.</w:t>
      </w:r>
    </w:p>
    <w:p w:rsidR="00A54DCF" w:rsidRPr="00F669F2" w:rsidRDefault="00A54DCF" w:rsidP="00DD0040">
      <w:pPr>
        <w:spacing w:after="0" w:line="276" w:lineRule="auto"/>
        <w:jc w:val="both"/>
      </w:pPr>
      <w:r>
        <w:rPr>
          <w:rFonts w:ascii="Palatino Linotype" w:hAnsi="Palatino Linotype" w:cs="Arial"/>
          <w:sz w:val="20"/>
          <w:szCs w:val="24"/>
        </w:rPr>
        <w:t>OSAM/HAP</w:t>
      </w:r>
    </w:p>
    <w:p w:rsidR="00952999" w:rsidRDefault="00952999" w:rsidP="00DD0040">
      <w:pPr>
        <w:spacing w:after="0"/>
      </w:pPr>
    </w:p>
    <w:sectPr w:rsidR="00952999" w:rsidSect="00145F7F">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3B9" w:rsidRDefault="000F13B9" w:rsidP="0032259F">
      <w:pPr>
        <w:spacing w:after="0" w:line="240" w:lineRule="auto"/>
      </w:pPr>
      <w:r>
        <w:separator/>
      </w:r>
    </w:p>
  </w:endnote>
  <w:endnote w:type="continuationSeparator" w:id="0">
    <w:p w:rsidR="000F13B9" w:rsidRDefault="000F13B9" w:rsidP="0032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61414F" w:rsidRPr="00883450" w:rsidRDefault="0061414F">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759DE">
              <w:rPr>
                <w:rFonts w:ascii="Palatino Linotype" w:hAnsi="Palatino Linotype"/>
                <w:b/>
                <w:bCs/>
                <w:noProof/>
                <w:szCs w:val="20"/>
              </w:rPr>
              <w:t>21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759DE">
              <w:rPr>
                <w:rFonts w:ascii="Palatino Linotype" w:hAnsi="Palatino Linotype"/>
                <w:b/>
                <w:bCs/>
                <w:noProof/>
                <w:szCs w:val="20"/>
              </w:rPr>
              <w:t>25</w:t>
            </w:r>
            <w:r w:rsidRPr="00883450">
              <w:rPr>
                <w:rFonts w:ascii="Palatino Linotype" w:hAnsi="Palatino Linotype"/>
                <w:b/>
                <w:bCs/>
                <w:szCs w:val="20"/>
              </w:rPr>
              <w:fldChar w:fldCharType="end"/>
            </w:r>
          </w:p>
        </w:sdtContent>
      </w:sdt>
    </w:sdtContent>
  </w:sdt>
  <w:p w:rsidR="0061414F" w:rsidRDefault="006141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14F" w:rsidRPr="00883450" w:rsidRDefault="0061414F" w:rsidP="00B863EB">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759DE" w:rsidRPr="004759D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759DE" w:rsidRPr="004759DE">
      <w:rPr>
        <w:rFonts w:ascii="Palatino Linotype" w:hAnsi="Palatino Linotype"/>
        <w:noProof/>
        <w:lang w:val="es-ES"/>
      </w:rPr>
      <w:t>25</w:t>
    </w:r>
    <w:r w:rsidRPr="00883450">
      <w:rPr>
        <w:rFonts w:ascii="Palatino Linotype" w:hAnsi="Palatino Linotype"/>
      </w:rPr>
      <w:fldChar w:fldCharType="end"/>
    </w:r>
  </w:p>
  <w:p w:rsidR="0061414F" w:rsidRPr="00883450" w:rsidRDefault="0061414F">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3B9" w:rsidRDefault="000F13B9" w:rsidP="0032259F">
      <w:pPr>
        <w:spacing w:after="0" w:line="240" w:lineRule="auto"/>
      </w:pPr>
      <w:r>
        <w:separator/>
      </w:r>
    </w:p>
  </w:footnote>
  <w:footnote w:type="continuationSeparator" w:id="0">
    <w:p w:rsidR="000F13B9" w:rsidRDefault="000F13B9" w:rsidP="0032259F">
      <w:pPr>
        <w:spacing w:after="0" w:line="240" w:lineRule="auto"/>
      </w:pPr>
      <w:r>
        <w:continuationSeparator/>
      </w:r>
    </w:p>
  </w:footnote>
  <w:footnote w:id="1">
    <w:p w:rsidR="0061414F" w:rsidRDefault="0061414F" w:rsidP="005D2B0C">
      <w:pPr>
        <w:pStyle w:val="Textonotapie"/>
        <w:jc w:val="both"/>
      </w:pPr>
      <w:r>
        <w:rPr>
          <w:rStyle w:val="Refdenotaalpie"/>
        </w:rPr>
        <w:footnoteRef/>
      </w:r>
      <w:r>
        <w:t xml:space="preserve"> </w:t>
      </w:r>
      <w:r w:rsidRPr="00A54DCF">
        <w:rPr>
          <w:rFonts w:ascii="Palatino Linotype" w:hAnsi="Palatino Linotype"/>
          <w:i/>
        </w:rPr>
        <w:t>El debido proceso es el conjunto de formalidades esenciales que deben observarse en cualquier procedimiento legal, para asegurar o defender los derechos y libertades de toda persona acusada de cometer un delito. Por un lado, se refiere a los medios que toda persona tiene para hacer valer sus derechos, es decir, para asegurar o defender sus libertades; esto se conoce como “derecho a un recurso”. El debido proceso incluye también las condiciones que deben cumplirse para asegurar que toda persona acusada de un delito pueda defenderse y garantizar el cumplimiento de sus derechos; esto se conoce como “derecho al debido proceso legal”.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1414F" w:rsidRPr="00EF13C1" w:rsidTr="00B863EB">
      <w:trPr>
        <w:trHeight w:val="138"/>
        <w:jc w:val="right"/>
      </w:trPr>
      <w:tc>
        <w:tcPr>
          <w:tcW w:w="2552" w:type="dxa"/>
          <w:vAlign w:val="center"/>
        </w:tcPr>
        <w:p w:rsidR="0061414F" w:rsidRPr="00EF13C1" w:rsidRDefault="0061414F" w:rsidP="00B863EB">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1414F" w:rsidRPr="00EF13C1" w:rsidRDefault="0061414F" w:rsidP="0032259F">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03630/INFOEM/CD/RR/2018 </w:t>
          </w:r>
        </w:p>
      </w:tc>
    </w:tr>
    <w:tr w:rsidR="0061414F" w:rsidRPr="00D66D2D" w:rsidTr="00B863EB">
      <w:trPr>
        <w:trHeight w:val="321"/>
        <w:jc w:val="right"/>
      </w:trPr>
      <w:tc>
        <w:tcPr>
          <w:tcW w:w="2552" w:type="dxa"/>
          <w:vAlign w:val="center"/>
        </w:tcPr>
        <w:p w:rsidR="0061414F" w:rsidRPr="00EF13C1" w:rsidRDefault="0061414F" w:rsidP="00B863EB">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1414F" w:rsidRPr="00D66D2D" w:rsidRDefault="0061414F" w:rsidP="00B863EB">
          <w:pPr>
            <w:pStyle w:val="Encabezado"/>
            <w:jc w:val="right"/>
            <w:rPr>
              <w:rFonts w:ascii="Palatino Linotype" w:eastAsiaTheme="minorHAnsi" w:hAnsi="Palatino Linotype"/>
              <w:b/>
              <w:sz w:val="22"/>
              <w:szCs w:val="22"/>
              <w:lang w:eastAsia="en-US"/>
            </w:rPr>
          </w:pPr>
          <w:r w:rsidRPr="0032259F">
            <w:rPr>
              <w:rFonts w:ascii="Palatino Linotype" w:eastAsiaTheme="minorHAnsi" w:hAnsi="Palatino Linotype"/>
              <w:b/>
              <w:sz w:val="22"/>
              <w:szCs w:val="22"/>
              <w:lang w:eastAsia="en-US"/>
            </w:rPr>
            <w:t>Ayuntamiento de Cuautitlán Izcalli</w:t>
          </w:r>
        </w:p>
      </w:tc>
    </w:tr>
    <w:tr w:rsidR="0061414F" w:rsidRPr="00EF13C1" w:rsidTr="00B863EB">
      <w:trPr>
        <w:trHeight w:val="321"/>
        <w:jc w:val="right"/>
      </w:trPr>
      <w:tc>
        <w:tcPr>
          <w:tcW w:w="2552" w:type="dxa"/>
          <w:vAlign w:val="center"/>
        </w:tcPr>
        <w:p w:rsidR="0061414F" w:rsidRPr="00EF13C1" w:rsidRDefault="0061414F" w:rsidP="0032259F">
          <w:pPr>
            <w:rPr>
              <w:rFonts w:ascii="Palatino Linotype" w:hAnsi="Palatino Linotype"/>
              <w:b/>
              <w:sz w:val="22"/>
              <w:szCs w:val="22"/>
            </w:rPr>
          </w:pPr>
          <w:r w:rsidRPr="00EF13C1">
            <w:rPr>
              <w:rFonts w:ascii="Palatino Linotype" w:hAnsi="Palatino Linotype"/>
              <w:b/>
              <w:sz w:val="22"/>
              <w:szCs w:val="22"/>
            </w:rPr>
            <w:t>Comisionad</w:t>
          </w:r>
          <w:r>
            <w:rPr>
              <w:rFonts w:ascii="Palatino Linotype" w:hAnsi="Palatino Linotype"/>
              <w:b/>
              <w:sz w:val="22"/>
              <w:szCs w:val="22"/>
            </w:rPr>
            <w:t>a</w:t>
          </w:r>
          <w:r w:rsidRPr="00EF13C1">
            <w:rPr>
              <w:rFonts w:ascii="Palatino Linotype" w:hAnsi="Palatino Linotype"/>
              <w:b/>
              <w:sz w:val="22"/>
              <w:szCs w:val="22"/>
            </w:rPr>
            <w:t xml:space="preserve"> ponente:</w:t>
          </w:r>
        </w:p>
      </w:tc>
      <w:tc>
        <w:tcPr>
          <w:tcW w:w="3826" w:type="dxa"/>
          <w:vAlign w:val="center"/>
        </w:tcPr>
        <w:p w:rsidR="0061414F" w:rsidRPr="00EF13C1" w:rsidRDefault="0061414F" w:rsidP="0032259F">
          <w:pPr>
            <w:pStyle w:val="Encabezado"/>
            <w:jc w:val="right"/>
            <w:rPr>
              <w:rFonts w:ascii="Palatino Linotype" w:hAnsi="Palatino Linotype"/>
              <w:b/>
              <w:sz w:val="22"/>
              <w:szCs w:val="22"/>
            </w:rPr>
          </w:pPr>
          <w:r>
            <w:rPr>
              <w:rFonts w:ascii="Palatino Linotype" w:hAnsi="Palatino Linotype"/>
              <w:b/>
              <w:sz w:val="22"/>
              <w:szCs w:val="22"/>
            </w:rPr>
            <w:t>Zulema Martínez Sánchez</w:t>
          </w:r>
        </w:p>
      </w:tc>
    </w:tr>
  </w:tbl>
  <w:p w:rsidR="0061414F" w:rsidRDefault="0061414F" w:rsidP="00B863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88" w:type="dxa"/>
      <w:tblInd w:w="169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32"/>
      <w:gridCol w:w="236"/>
      <w:gridCol w:w="4320"/>
    </w:tblGrid>
    <w:tr w:rsidR="0061414F" w:rsidRPr="00145F7F" w:rsidTr="00145F7F">
      <w:trPr>
        <w:trHeight w:val="138"/>
      </w:trPr>
      <w:tc>
        <w:tcPr>
          <w:tcW w:w="2532" w:type="dxa"/>
          <w:vAlign w:val="center"/>
        </w:tcPr>
        <w:p w:rsidR="0061414F" w:rsidRPr="00145F7F" w:rsidRDefault="0061414F" w:rsidP="00B863EB">
          <w:pPr>
            <w:rPr>
              <w:rFonts w:ascii="Palatino Linotype" w:hAnsi="Palatino Linotype"/>
              <w:b/>
              <w:sz w:val="22"/>
              <w:szCs w:val="22"/>
            </w:rPr>
          </w:pPr>
          <w:r w:rsidRPr="00145F7F">
            <w:rPr>
              <w:rFonts w:ascii="Palatino Linotype" w:hAnsi="Palatino Linotype"/>
              <w:b/>
              <w:sz w:val="22"/>
              <w:szCs w:val="22"/>
            </w:rPr>
            <w:t>Recurso de revisión:</w:t>
          </w:r>
        </w:p>
      </w:tc>
      <w:tc>
        <w:tcPr>
          <w:tcW w:w="236" w:type="dxa"/>
          <w:vAlign w:val="center"/>
        </w:tcPr>
        <w:p w:rsidR="0061414F" w:rsidRPr="00145F7F" w:rsidRDefault="0061414F" w:rsidP="00B863EB">
          <w:pPr>
            <w:pStyle w:val="Encabezado"/>
            <w:jc w:val="center"/>
            <w:rPr>
              <w:rFonts w:ascii="Palatino Linotype" w:hAnsi="Palatino Linotype"/>
              <w:b/>
              <w:sz w:val="22"/>
              <w:szCs w:val="22"/>
            </w:rPr>
          </w:pPr>
        </w:p>
      </w:tc>
      <w:tc>
        <w:tcPr>
          <w:tcW w:w="4320" w:type="dxa"/>
          <w:vAlign w:val="center"/>
        </w:tcPr>
        <w:p w:rsidR="0061414F" w:rsidRPr="00145F7F" w:rsidRDefault="0061414F" w:rsidP="00145F7F">
          <w:pPr>
            <w:pStyle w:val="Encabezado"/>
            <w:jc w:val="right"/>
            <w:rPr>
              <w:rFonts w:ascii="Palatino Linotype" w:hAnsi="Palatino Linotype"/>
              <w:b/>
              <w:sz w:val="22"/>
              <w:szCs w:val="22"/>
            </w:rPr>
          </w:pPr>
          <w:r w:rsidRPr="00145F7F">
            <w:rPr>
              <w:rFonts w:ascii="Palatino Linotype" w:hAnsi="Palatino Linotype" w:cs="Arial"/>
              <w:b/>
              <w:bCs/>
              <w:sz w:val="22"/>
              <w:szCs w:val="22"/>
              <w:lang w:eastAsia="es-MX"/>
            </w:rPr>
            <w:t>0</w:t>
          </w:r>
          <w:r w:rsidR="00145F7F" w:rsidRPr="00145F7F">
            <w:rPr>
              <w:rFonts w:ascii="Palatino Linotype" w:hAnsi="Palatino Linotype" w:cs="Arial"/>
              <w:b/>
              <w:bCs/>
              <w:sz w:val="22"/>
              <w:szCs w:val="22"/>
              <w:lang w:eastAsia="es-MX"/>
            </w:rPr>
            <w:t>3630</w:t>
          </w:r>
          <w:r w:rsidRPr="00145F7F">
            <w:rPr>
              <w:rFonts w:ascii="Palatino Linotype" w:hAnsi="Palatino Linotype" w:cs="Arial"/>
              <w:b/>
              <w:bCs/>
              <w:sz w:val="22"/>
              <w:szCs w:val="22"/>
              <w:lang w:eastAsia="es-MX"/>
            </w:rPr>
            <w:t>/INFOEM/</w:t>
          </w:r>
          <w:r w:rsidR="00145F7F" w:rsidRPr="00145F7F">
            <w:rPr>
              <w:rFonts w:ascii="Palatino Linotype" w:hAnsi="Palatino Linotype" w:cs="Arial"/>
              <w:b/>
              <w:bCs/>
              <w:sz w:val="22"/>
              <w:szCs w:val="22"/>
              <w:lang w:eastAsia="es-MX"/>
            </w:rPr>
            <w:t>CD</w:t>
          </w:r>
          <w:r w:rsidRPr="00145F7F">
            <w:rPr>
              <w:rFonts w:ascii="Palatino Linotype" w:hAnsi="Palatino Linotype" w:cs="Arial"/>
              <w:b/>
              <w:bCs/>
              <w:sz w:val="22"/>
              <w:szCs w:val="22"/>
              <w:lang w:eastAsia="es-MX"/>
            </w:rPr>
            <w:t>/RR/201</w:t>
          </w:r>
          <w:r w:rsidR="00145F7F" w:rsidRPr="00145F7F">
            <w:rPr>
              <w:rFonts w:ascii="Palatino Linotype" w:hAnsi="Palatino Linotype" w:cs="Arial"/>
              <w:b/>
              <w:bCs/>
              <w:sz w:val="22"/>
              <w:szCs w:val="22"/>
              <w:lang w:eastAsia="es-MX"/>
            </w:rPr>
            <w:t>8</w:t>
          </w:r>
        </w:p>
      </w:tc>
    </w:tr>
    <w:tr w:rsidR="00145F7F" w:rsidRPr="00145F7F" w:rsidTr="00145F7F">
      <w:trPr>
        <w:trHeight w:val="227"/>
      </w:trPr>
      <w:tc>
        <w:tcPr>
          <w:tcW w:w="2532" w:type="dxa"/>
          <w:vAlign w:val="center"/>
        </w:tcPr>
        <w:p w:rsidR="00145F7F" w:rsidRPr="00145F7F" w:rsidRDefault="00145F7F" w:rsidP="00145F7F">
          <w:pPr>
            <w:rPr>
              <w:rFonts w:ascii="Palatino Linotype" w:hAnsi="Palatino Linotype"/>
              <w:b/>
              <w:sz w:val="22"/>
              <w:szCs w:val="22"/>
            </w:rPr>
          </w:pPr>
          <w:r w:rsidRPr="00145F7F">
            <w:rPr>
              <w:rFonts w:ascii="Palatino Linotype" w:hAnsi="Palatino Linotype"/>
              <w:b/>
              <w:sz w:val="22"/>
              <w:szCs w:val="22"/>
            </w:rPr>
            <w:t>Recurrente:</w:t>
          </w:r>
        </w:p>
      </w:tc>
      <w:tc>
        <w:tcPr>
          <w:tcW w:w="236" w:type="dxa"/>
          <w:vAlign w:val="center"/>
        </w:tcPr>
        <w:p w:rsidR="00145F7F" w:rsidRPr="00145F7F" w:rsidRDefault="00145F7F" w:rsidP="00145F7F">
          <w:pPr>
            <w:pStyle w:val="Encabezado"/>
            <w:jc w:val="center"/>
            <w:rPr>
              <w:rFonts w:ascii="Palatino Linotype" w:hAnsi="Palatino Linotype"/>
              <w:b/>
              <w:sz w:val="22"/>
              <w:szCs w:val="22"/>
            </w:rPr>
          </w:pPr>
        </w:p>
      </w:tc>
      <w:tc>
        <w:tcPr>
          <w:tcW w:w="4320" w:type="dxa"/>
        </w:tcPr>
        <w:p w:rsidR="00145F7F" w:rsidRDefault="002A3058" w:rsidP="00145F7F">
          <w:pPr>
            <w:jc w:val="right"/>
          </w:pPr>
          <w:r>
            <w:rPr>
              <w:rFonts w:ascii="Palatino Linotype" w:eastAsiaTheme="minorHAnsi" w:hAnsi="Palatino Linotype"/>
              <w:b/>
              <w:sz w:val="22"/>
              <w:szCs w:val="22"/>
              <w:lang w:eastAsia="en-US"/>
            </w:rPr>
            <w:t>XXXXXXXXXXXXXXXXX</w:t>
          </w:r>
        </w:p>
      </w:tc>
    </w:tr>
    <w:tr w:rsidR="00145F7F" w:rsidRPr="00145F7F" w:rsidTr="00145F7F">
      <w:trPr>
        <w:trHeight w:val="232"/>
      </w:trPr>
      <w:tc>
        <w:tcPr>
          <w:tcW w:w="2532" w:type="dxa"/>
          <w:vAlign w:val="center"/>
        </w:tcPr>
        <w:p w:rsidR="00145F7F" w:rsidRPr="00145F7F" w:rsidRDefault="00145F7F" w:rsidP="00145F7F">
          <w:pPr>
            <w:rPr>
              <w:rFonts w:ascii="Palatino Linotype" w:hAnsi="Palatino Linotype"/>
              <w:b/>
              <w:sz w:val="22"/>
              <w:szCs w:val="22"/>
            </w:rPr>
          </w:pPr>
          <w:r w:rsidRPr="00145F7F">
            <w:rPr>
              <w:rFonts w:ascii="Palatino Linotype" w:hAnsi="Palatino Linotype"/>
              <w:b/>
              <w:sz w:val="22"/>
              <w:szCs w:val="22"/>
            </w:rPr>
            <w:t>Sujeto obligado:</w:t>
          </w:r>
        </w:p>
      </w:tc>
      <w:tc>
        <w:tcPr>
          <w:tcW w:w="236" w:type="dxa"/>
          <w:vAlign w:val="center"/>
        </w:tcPr>
        <w:p w:rsidR="00145F7F" w:rsidRPr="00145F7F" w:rsidRDefault="00145F7F" w:rsidP="00145F7F">
          <w:pPr>
            <w:pStyle w:val="Encabezado"/>
            <w:jc w:val="center"/>
            <w:rPr>
              <w:rFonts w:ascii="Palatino Linotype" w:hAnsi="Palatino Linotype"/>
              <w:b/>
              <w:sz w:val="22"/>
              <w:szCs w:val="22"/>
            </w:rPr>
          </w:pPr>
        </w:p>
      </w:tc>
      <w:tc>
        <w:tcPr>
          <w:tcW w:w="4320" w:type="dxa"/>
          <w:vAlign w:val="center"/>
        </w:tcPr>
        <w:p w:rsidR="00145F7F" w:rsidRPr="00D66D2D" w:rsidRDefault="00145F7F" w:rsidP="00145F7F">
          <w:pPr>
            <w:pStyle w:val="Encabezado"/>
            <w:jc w:val="right"/>
            <w:rPr>
              <w:rFonts w:ascii="Palatino Linotype" w:eastAsiaTheme="minorHAnsi" w:hAnsi="Palatino Linotype"/>
              <w:b/>
              <w:sz w:val="22"/>
              <w:szCs w:val="22"/>
              <w:lang w:eastAsia="en-US"/>
            </w:rPr>
          </w:pPr>
          <w:r w:rsidRPr="0032259F">
            <w:rPr>
              <w:rFonts w:ascii="Palatino Linotype" w:eastAsiaTheme="minorHAnsi" w:hAnsi="Palatino Linotype"/>
              <w:b/>
              <w:sz w:val="22"/>
              <w:szCs w:val="22"/>
              <w:lang w:eastAsia="en-US"/>
            </w:rPr>
            <w:t>Ayuntamiento de Cuautitlán Izcalli</w:t>
          </w:r>
        </w:p>
      </w:tc>
    </w:tr>
    <w:tr w:rsidR="00145F7F" w:rsidRPr="00145F7F" w:rsidTr="00145F7F">
      <w:trPr>
        <w:trHeight w:val="320"/>
      </w:trPr>
      <w:tc>
        <w:tcPr>
          <w:tcW w:w="2532" w:type="dxa"/>
          <w:vAlign w:val="center"/>
        </w:tcPr>
        <w:p w:rsidR="00145F7F" w:rsidRPr="00145F7F" w:rsidRDefault="00145F7F" w:rsidP="00145F7F">
          <w:pPr>
            <w:rPr>
              <w:rFonts w:ascii="Palatino Linotype" w:hAnsi="Palatino Linotype"/>
              <w:b/>
              <w:sz w:val="22"/>
              <w:szCs w:val="22"/>
            </w:rPr>
          </w:pPr>
          <w:r w:rsidRPr="00145F7F">
            <w:rPr>
              <w:rFonts w:ascii="Palatino Linotype" w:hAnsi="Palatino Linotype"/>
              <w:b/>
              <w:sz w:val="22"/>
              <w:szCs w:val="22"/>
            </w:rPr>
            <w:t>Comisionado ponente:</w:t>
          </w:r>
        </w:p>
      </w:tc>
      <w:tc>
        <w:tcPr>
          <w:tcW w:w="236" w:type="dxa"/>
          <w:vAlign w:val="center"/>
        </w:tcPr>
        <w:p w:rsidR="00145F7F" w:rsidRPr="00145F7F" w:rsidRDefault="00145F7F" w:rsidP="00145F7F">
          <w:pPr>
            <w:pStyle w:val="Encabezado"/>
            <w:jc w:val="center"/>
            <w:rPr>
              <w:rFonts w:ascii="Palatino Linotype" w:hAnsi="Palatino Linotype"/>
              <w:b/>
              <w:sz w:val="22"/>
              <w:szCs w:val="22"/>
            </w:rPr>
          </w:pPr>
        </w:p>
      </w:tc>
      <w:tc>
        <w:tcPr>
          <w:tcW w:w="4320" w:type="dxa"/>
          <w:vAlign w:val="center"/>
        </w:tcPr>
        <w:p w:rsidR="00145F7F" w:rsidRPr="00145F7F" w:rsidRDefault="00145F7F" w:rsidP="00471497">
          <w:pPr>
            <w:pStyle w:val="Encabezado"/>
            <w:jc w:val="right"/>
            <w:rPr>
              <w:rFonts w:ascii="Palatino Linotype" w:hAnsi="Palatino Linotype"/>
              <w:b/>
              <w:sz w:val="22"/>
              <w:szCs w:val="22"/>
            </w:rPr>
          </w:pPr>
          <w:r>
            <w:rPr>
              <w:rFonts w:ascii="Palatino Linotype" w:hAnsi="Palatino Linotype"/>
              <w:b/>
              <w:sz w:val="22"/>
              <w:szCs w:val="22"/>
            </w:rPr>
            <w:t>Z</w:t>
          </w:r>
          <w:r w:rsidR="00471497">
            <w:rPr>
              <w:rFonts w:ascii="Palatino Linotype" w:hAnsi="Palatino Linotype"/>
              <w:b/>
              <w:sz w:val="22"/>
              <w:szCs w:val="22"/>
            </w:rPr>
            <w:t xml:space="preserve">ulema </w:t>
          </w:r>
          <w:r>
            <w:rPr>
              <w:rFonts w:ascii="Palatino Linotype" w:hAnsi="Palatino Linotype"/>
              <w:b/>
              <w:sz w:val="22"/>
              <w:szCs w:val="22"/>
            </w:rPr>
            <w:t>M</w:t>
          </w:r>
          <w:r w:rsidR="00471497">
            <w:rPr>
              <w:rFonts w:ascii="Palatino Linotype" w:hAnsi="Palatino Linotype"/>
              <w:b/>
              <w:sz w:val="22"/>
              <w:szCs w:val="22"/>
            </w:rPr>
            <w:t xml:space="preserve">artínez </w:t>
          </w:r>
          <w:r>
            <w:rPr>
              <w:rFonts w:ascii="Palatino Linotype" w:hAnsi="Palatino Linotype"/>
              <w:b/>
              <w:sz w:val="22"/>
              <w:szCs w:val="22"/>
            </w:rPr>
            <w:t>S</w:t>
          </w:r>
          <w:r w:rsidR="00471497">
            <w:rPr>
              <w:rFonts w:ascii="Palatino Linotype" w:hAnsi="Palatino Linotype"/>
              <w:b/>
              <w:sz w:val="22"/>
              <w:szCs w:val="22"/>
            </w:rPr>
            <w:t>ánchez</w:t>
          </w:r>
        </w:p>
      </w:tc>
    </w:tr>
  </w:tbl>
  <w:p w:rsidR="0061414F" w:rsidRDefault="006141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E19F6"/>
    <w:multiLevelType w:val="hybridMultilevel"/>
    <w:tmpl w:val="FB7A435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6C535A"/>
    <w:multiLevelType w:val="hybridMultilevel"/>
    <w:tmpl w:val="025A93EC"/>
    <w:lvl w:ilvl="0" w:tplc="7D1E6B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62896A6C"/>
    <w:multiLevelType w:val="hybridMultilevel"/>
    <w:tmpl w:val="3F0CFB9E"/>
    <w:lvl w:ilvl="0" w:tplc="109801A4">
      <w:start w:val="1"/>
      <w:numFmt w:val="upperRoman"/>
      <w:lvlText w:val="%1."/>
      <w:lvlJc w:val="left"/>
      <w:pPr>
        <w:ind w:left="1713"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59F"/>
    <w:rsid w:val="00027228"/>
    <w:rsid w:val="000B60B2"/>
    <w:rsid w:val="000C1ACA"/>
    <w:rsid w:val="000F13B9"/>
    <w:rsid w:val="001025B8"/>
    <w:rsid w:val="00145F7F"/>
    <w:rsid w:val="0017505A"/>
    <w:rsid w:val="00180223"/>
    <w:rsid w:val="0018680A"/>
    <w:rsid w:val="001A0BCC"/>
    <w:rsid w:val="001B28B7"/>
    <w:rsid w:val="001C50F1"/>
    <w:rsid w:val="00215D59"/>
    <w:rsid w:val="002A3058"/>
    <w:rsid w:val="002C43F0"/>
    <w:rsid w:val="002D5F63"/>
    <w:rsid w:val="003110BB"/>
    <w:rsid w:val="0032259F"/>
    <w:rsid w:val="003507BF"/>
    <w:rsid w:val="00355FA5"/>
    <w:rsid w:val="003871DA"/>
    <w:rsid w:val="003B70BA"/>
    <w:rsid w:val="003F2D21"/>
    <w:rsid w:val="00434F82"/>
    <w:rsid w:val="0046647A"/>
    <w:rsid w:val="00471497"/>
    <w:rsid w:val="004715CE"/>
    <w:rsid w:val="00473616"/>
    <w:rsid w:val="004759DE"/>
    <w:rsid w:val="004B3053"/>
    <w:rsid w:val="00503F28"/>
    <w:rsid w:val="0054071A"/>
    <w:rsid w:val="00551C11"/>
    <w:rsid w:val="005619C9"/>
    <w:rsid w:val="00566C21"/>
    <w:rsid w:val="00594482"/>
    <w:rsid w:val="005D2B0C"/>
    <w:rsid w:val="00612375"/>
    <w:rsid w:val="0061414F"/>
    <w:rsid w:val="006952D6"/>
    <w:rsid w:val="006C2C8C"/>
    <w:rsid w:val="006C49CD"/>
    <w:rsid w:val="006E7AAE"/>
    <w:rsid w:val="00743E07"/>
    <w:rsid w:val="00783EE9"/>
    <w:rsid w:val="00843D4B"/>
    <w:rsid w:val="00894286"/>
    <w:rsid w:val="008C743D"/>
    <w:rsid w:val="009107A1"/>
    <w:rsid w:val="009444A1"/>
    <w:rsid w:val="00952999"/>
    <w:rsid w:val="009A0AEB"/>
    <w:rsid w:val="009D7050"/>
    <w:rsid w:val="00A04F5D"/>
    <w:rsid w:val="00A54DCF"/>
    <w:rsid w:val="00B10575"/>
    <w:rsid w:val="00B17E60"/>
    <w:rsid w:val="00B712B1"/>
    <w:rsid w:val="00B7564A"/>
    <w:rsid w:val="00B75F09"/>
    <w:rsid w:val="00B863EB"/>
    <w:rsid w:val="00C02A27"/>
    <w:rsid w:val="00C41611"/>
    <w:rsid w:val="00C702B1"/>
    <w:rsid w:val="00CA0282"/>
    <w:rsid w:val="00CB376B"/>
    <w:rsid w:val="00D015AF"/>
    <w:rsid w:val="00D63FC9"/>
    <w:rsid w:val="00D7510A"/>
    <w:rsid w:val="00DD0040"/>
    <w:rsid w:val="00DF4F3D"/>
    <w:rsid w:val="00E259AC"/>
    <w:rsid w:val="00E56CAC"/>
    <w:rsid w:val="00E64B18"/>
    <w:rsid w:val="00E7097F"/>
    <w:rsid w:val="00E82CA4"/>
    <w:rsid w:val="00E92D05"/>
    <w:rsid w:val="00EA4AED"/>
    <w:rsid w:val="00EE3D37"/>
    <w:rsid w:val="00F03CEA"/>
    <w:rsid w:val="00F47628"/>
    <w:rsid w:val="00F673F7"/>
    <w:rsid w:val="00FA1E3F"/>
    <w:rsid w:val="00FA62A3"/>
    <w:rsid w:val="00FD15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EEE8F9-FAE2-4BC9-83DD-7F64CD6C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5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25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259F"/>
  </w:style>
  <w:style w:type="paragraph" w:styleId="Piedepgina">
    <w:name w:val="footer"/>
    <w:basedOn w:val="Normal"/>
    <w:link w:val="PiedepginaCar"/>
    <w:uiPriority w:val="99"/>
    <w:unhideWhenUsed/>
    <w:rsid w:val="003225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259F"/>
  </w:style>
  <w:style w:type="table" w:styleId="Tablaconcuadrcula">
    <w:name w:val="Table Grid"/>
    <w:basedOn w:val="Tablanormal"/>
    <w:uiPriority w:val="39"/>
    <w:rsid w:val="0032259F"/>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2259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259F"/>
  </w:style>
  <w:style w:type="paragraph" w:styleId="TDC1">
    <w:name w:val="toc 1"/>
    <w:basedOn w:val="Normal"/>
    <w:next w:val="Normal"/>
    <w:autoRedefine/>
    <w:uiPriority w:val="39"/>
    <w:unhideWhenUsed/>
    <w:rsid w:val="0032259F"/>
    <w:pPr>
      <w:tabs>
        <w:tab w:val="right" w:leader="dot" w:pos="8779"/>
      </w:tabs>
      <w:spacing w:after="100" w:line="480" w:lineRule="auto"/>
    </w:pPr>
  </w:style>
  <w:style w:type="paragraph" w:styleId="TDC2">
    <w:name w:val="toc 2"/>
    <w:basedOn w:val="Normal"/>
    <w:next w:val="Normal"/>
    <w:autoRedefine/>
    <w:uiPriority w:val="39"/>
    <w:unhideWhenUsed/>
    <w:rsid w:val="0032259F"/>
    <w:pPr>
      <w:spacing w:after="100"/>
      <w:ind w:left="220"/>
    </w:pPr>
  </w:style>
  <w:style w:type="character" w:styleId="Hipervnculo">
    <w:name w:val="Hyperlink"/>
    <w:basedOn w:val="Fuentedeprrafopredeter"/>
    <w:uiPriority w:val="99"/>
    <w:unhideWhenUsed/>
    <w:rsid w:val="0032259F"/>
    <w:rPr>
      <w:color w:val="0563C1" w:themeColor="hyperlink"/>
      <w:u w:val="single"/>
    </w:rPr>
  </w:style>
  <w:style w:type="paragraph" w:styleId="Sinespaciado">
    <w:name w:val="No Spacing"/>
    <w:aliases w:val="Francesa"/>
    <w:link w:val="SinespaciadoCar"/>
    <w:uiPriority w:val="1"/>
    <w:qFormat/>
    <w:rsid w:val="0032259F"/>
    <w:pPr>
      <w:spacing w:after="0" w:line="240" w:lineRule="auto"/>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2259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2259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32259F"/>
    <w:rPr>
      <w:vertAlign w:val="superscript"/>
    </w:rPr>
  </w:style>
  <w:style w:type="character" w:customStyle="1" w:styleId="apple-converted-space">
    <w:name w:val="apple-converted-space"/>
    <w:basedOn w:val="Fuentedeprrafopredeter"/>
    <w:rsid w:val="00180223"/>
  </w:style>
  <w:style w:type="character" w:customStyle="1" w:styleId="SinespaciadoCar">
    <w:name w:val="Sin espaciado Car"/>
    <w:aliases w:val="Francesa Car"/>
    <w:link w:val="Sinespaciado"/>
    <w:uiPriority w:val="1"/>
    <w:locked/>
    <w:rsid w:val="00A54DCF"/>
  </w:style>
  <w:style w:type="paragraph" w:styleId="Textodeglobo">
    <w:name w:val="Balloon Text"/>
    <w:basedOn w:val="Normal"/>
    <w:link w:val="TextodegloboCar"/>
    <w:uiPriority w:val="99"/>
    <w:semiHidden/>
    <w:unhideWhenUsed/>
    <w:rsid w:val="006C49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49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01578">
      <w:bodyDiv w:val="1"/>
      <w:marLeft w:val="0"/>
      <w:marRight w:val="0"/>
      <w:marTop w:val="0"/>
      <w:marBottom w:val="0"/>
      <w:divBdr>
        <w:top w:val="none" w:sz="0" w:space="0" w:color="auto"/>
        <w:left w:val="none" w:sz="0" w:space="0" w:color="auto"/>
        <w:bottom w:val="none" w:sz="0" w:space="0" w:color="auto"/>
        <w:right w:val="none" w:sz="0" w:space="0" w:color="auto"/>
      </w:divBdr>
    </w:div>
    <w:div w:id="96951925">
      <w:bodyDiv w:val="1"/>
      <w:marLeft w:val="0"/>
      <w:marRight w:val="0"/>
      <w:marTop w:val="0"/>
      <w:marBottom w:val="0"/>
      <w:divBdr>
        <w:top w:val="none" w:sz="0" w:space="0" w:color="auto"/>
        <w:left w:val="none" w:sz="0" w:space="0" w:color="auto"/>
        <w:bottom w:val="none" w:sz="0" w:space="0" w:color="auto"/>
        <w:right w:val="none" w:sz="0" w:space="0" w:color="auto"/>
      </w:divBdr>
      <w:divsChild>
        <w:div w:id="1223832796">
          <w:marLeft w:val="0"/>
          <w:marRight w:val="0"/>
          <w:marTop w:val="0"/>
          <w:marBottom w:val="0"/>
          <w:divBdr>
            <w:top w:val="none" w:sz="0" w:space="0" w:color="auto"/>
            <w:left w:val="none" w:sz="0" w:space="0" w:color="auto"/>
            <w:bottom w:val="none" w:sz="0" w:space="0" w:color="auto"/>
            <w:right w:val="none" w:sz="0" w:space="0" w:color="auto"/>
          </w:divBdr>
          <w:divsChild>
            <w:div w:id="456339307">
              <w:marLeft w:val="0"/>
              <w:marRight w:val="0"/>
              <w:marTop w:val="0"/>
              <w:marBottom w:val="0"/>
              <w:divBdr>
                <w:top w:val="none" w:sz="0" w:space="0" w:color="auto"/>
                <w:left w:val="none" w:sz="0" w:space="0" w:color="auto"/>
                <w:bottom w:val="none" w:sz="0" w:space="0" w:color="auto"/>
                <w:right w:val="none" w:sz="0" w:space="0" w:color="auto"/>
              </w:divBdr>
            </w:div>
            <w:div w:id="2140806655">
              <w:marLeft w:val="0"/>
              <w:marRight w:val="0"/>
              <w:marTop w:val="0"/>
              <w:marBottom w:val="0"/>
              <w:divBdr>
                <w:top w:val="none" w:sz="0" w:space="0" w:color="auto"/>
                <w:left w:val="none" w:sz="0" w:space="0" w:color="auto"/>
                <w:bottom w:val="none" w:sz="0" w:space="0" w:color="auto"/>
                <w:right w:val="none" w:sz="0" w:space="0" w:color="auto"/>
              </w:divBdr>
              <w:divsChild>
                <w:div w:id="7378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3573">
      <w:bodyDiv w:val="1"/>
      <w:marLeft w:val="0"/>
      <w:marRight w:val="0"/>
      <w:marTop w:val="0"/>
      <w:marBottom w:val="0"/>
      <w:divBdr>
        <w:top w:val="none" w:sz="0" w:space="0" w:color="auto"/>
        <w:left w:val="none" w:sz="0" w:space="0" w:color="auto"/>
        <w:bottom w:val="none" w:sz="0" w:space="0" w:color="auto"/>
        <w:right w:val="none" w:sz="0" w:space="0" w:color="auto"/>
      </w:divBdr>
    </w:div>
    <w:div w:id="719013891">
      <w:bodyDiv w:val="1"/>
      <w:marLeft w:val="0"/>
      <w:marRight w:val="0"/>
      <w:marTop w:val="0"/>
      <w:marBottom w:val="0"/>
      <w:divBdr>
        <w:top w:val="none" w:sz="0" w:space="0" w:color="auto"/>
        <w:left w:val="none" w:sz="0" w:space="0" w:color="auto"/>
        <w:bottom w:val="none" w:sz="0" w:space="0" w:color="auto"/>
        <w:right w:val="none" w:sz="0" w:space="0" w:color="auto"/>
      </w:divBdr>
      <w:divsChild>
        <w:div w:id="795828788">
          <w:marLeft w:val="0"/>
          <w:marRight w:val="0"/>
          <w:marTop w:val="0"/>
          <w:marBottom w:val="0"/>
          <w:divBdr>
            <w:top w:val="none" w:sz="0" w:space="0" w:color="auto"/>
            <w:left w:val="none" w:sz="0" w:space="0" w:color="auto"/>
            <w:bottom w:val="none" w:sz="0" w:space="0" w:color="auto"/>
            <w:right w:val="none" w:sz="0" w:space="0" w:color="auto"/>
          </w:divBdr>
        </w:div>
        <w:div w:id="1446726689">
          <w:marLeft w:val="0"/>
          <w:marRight w:val="0"/>
          <w:marTop w:val="0"/>
          <w:marBottom w:val="0"/>
          <w:divBdr>
            <w:top w:val="none" w:sz="0" w:space="0" w:color="auto"/>
            <w:left w:val="none" w:sz="0" w:space="0" w:color="auto"/>
            <w:bottom w:val="none" w:sz="0" w:space="0" w:color="auto"/>
            <w:right w:val="none" w:sz="0" w:space="0" w:color="auto"/>
          </w:divBdr>
          <w:divsChild>
            <w:div w:id="3054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1597">
      <w:bodyDiv w:val="1"/>
      <w:marLeft w:val="0"/>
      <w:marRight w:val="0"/>
      <w:marTop w:val="0"/>
      <w:marBottom w:val="0"/>
      <w:divBdr>
        <w:top w:val="none" w:sz="0" w:space="0" w:color="auto"/>
        <w:left w:val="none" w:sz="0" w:space="0" w:color="auto"/>
        <w:bottom w:val="none" w:sz="0" w:space="0" w:color="auto"/>
        <w:right w:val="none" w:sz="0" w:space="0" w:color="auto"/>
      </w:divBdr>
    </w:div>
    <w:div w:id="1628118948">
      <w:bodyDiv w:val="1"/>
      <w:marLeft w:val="0"/>
      <w:marRight w:val="0"/>
      <w:marTop w:val="0"/>
      <w:marBottom w:val="0"/>
      <w:divBdr>
        <w:top w:val="none" w:sz="0" w:space="0" w:color="auto"/>
        <w:left w:val="none" w:sz="0" w:space="0" w:color="auto"/>
        <w:bottom w:val="none" w:sz="0" w:space="0" w:color="auto"/>
        <w:right w:val="none" w:sz="0" w:space="0" w:color="auto"/>
      </w:divBdr>
    </w:div>
    <w:div w:id="1925457455">
      <w:bodyDiv w:val="1"/>
      <w:marLeft w:val="0"/>
      <w:marRight w:val="0"/>
      <w:marTop w:val="0"/>
      <w:marBottom w:val="0"/>
      <w:divBdr>
        <w:top w:val="none" w:sz="0" w:space="0" w:color="auto"/>
        <w:left w:val="none" w:sz="0" w:space="0" w:color="auto"/>
        <w:bottom w:val="none" w:sz="0" w:space="0" w:color="auto"/>
        <w:right w:val="none" w:sz="0" w:space="0" w:color="auto"/>
      </w:divBdr>
      <w:divsChild>
        <w:div w:id="1080711337">
          <w:marLeft w:val="0"/>
          <w:marRight w:val="0"/>
          <w:marTop w:val="0"/>
          <w:marBottom w:val="0"/>
          <w:divBdr>
            <w:top w:val="none" w:sz="0" w:space="0" w:color="auto"/>
            <w:left w:val="none" w:sz="0" w:space="0" w:color="auto"/>
            <w:bottom w:val="none" w:sz="0" w:space="0" w:color="auto"/>
            <w:right w:val="none" w:sz="0" w:space="0" w:color="auto"/>
          </w:divBdr>
        </w:div>
        <w:div w:id="1516648191">
          <w:marLeft w:val="0"/>
          <w:marRight w:val="0"/>
          <w:marTop w:val="0"/>
          <w:marBottom w:val="0"/>
          <w:divBdr>
            <w:top w:val="none" w:sz="0" w:space="0" w:color="auto"/>
            <w:left w:val="none" w:sz="0" w:space="0" w:color="auto"/>
            <w:bottom w:val="none" w:sz="0" w:space="0" w:color="auto"/>
            <w:right w:val="none" w:sz="0" w:space="0" w:color="auto"/>
          </w:divBdr>
          <w:divsChild>
            <w:div w:id="180468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7552</Words>
  <Characters>41540</Characters>
  <Application>Microsoft Office Word</Application>
  <DocSecurity>0</DocSecurity>
  <Lines>346</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2018-11-15T18:58:00Z</cp:lastPrinted>
  <dcterms:created xsi:type="dcterms:W3CDTF">2018-11-26T22:49:00Z</dcterms:created>
  <dcterms:modified xsi:type="dcterms:W3CDTF">2018-11-26T22:49:00Z</dcterms:modified>
</cp:coreProperties>
</file>