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1594F0" w14:textId="5E3ADF5F" w:rsidR="00110E3E" w:rsidRPr="0059207D" w:rsidRDefault="00110E3E" w:rsidP="008644D8">
      <w:pPr>
        <w:spacing w:before="240" w:after="240" w:line="360" w:lineRule="auto"/>
        <w:jc w:val="center"/>
        <w:rPr>
          <w:rFonts w:ascii="Palatino Linotype" w:hAnsi="Palatino Linotype"/>
          <w:b/>
        </w:rPr>
      </w:pPr>
      <w:r w:rsidRPr="0059207D">
        <w:rPr>
          <w:rFonts w:ascii="Palatino Linotype" w:hAnsi="Palatino Linotype"/>
          <w:b/>
        </w:rPr>
        <w:t>LÍNEAS ARGUMENTATIVAS</w:t>
      </w:r>
    </w:p>
    <w:p w14:paraId="6496D47D" w14:textId="77777777" w:rsidR="00D6394A" w:rsidRPr="0059207D" w:rsidRDefault="00C16B4D" w:rsidP="00D6394A">
      <w:pPr>
        <w:spacing w:before="240" w:after="240" w:line="360" w:lineRule="auto"/>
        <w:jc w:val="both"/>
        <w:rPr>
          <w:rFonts w:ascii="Palatino Linotype" w:eastAsia="MS Mincho" w:hAnsi="Palatino Linotype" w:cs="Times New Roman"/>
        </w:rPr>
      </w:pPr>
      <w:bookmarkStart w:id="0" w:name="_Toc476570283"/>
      <w:r w:rsidRPr="0059207D">
        <w:rPr>
          <w:rFonts w:ascii="Palatino Linotype" w:eastAsia="MS Mincho" w:hAnsi="Palatino Linotype" w:cs="Times New Roman"/>
          <w:b/>
        </w:rPr>
        <w:t xml:space="preserve">DERECHO DE ACCESO A LA INFORMACIÓN PÚBLICA. </w:t>
      </w:r>
      <w:r w:rsidRPr="0059207D">
        <w:rPr>
          <w:rFonts w:ascii="Palatino Linotype" w:eastAsia="MS Mincho" w:hAnsi="Palatino Linotype" w:cs="Times New Roman"/>
        </w:rPr>
        <w:t>El derecho de acceso a la información pública se satisface en aquellos casos en que se atienda cada punto de la solicitud de información, haciendo entrega del soporte documental en que conste la información requerida.</w:t>
      </w:r>
    </w:p>
    <w:p w14:paraId="31B671F6" w14:textId="09629B80" w:rsidR="00804175" w:rsidRPr="0059207D" w:rsidRDefault="00804175" w:rsidP="00D6394A">
      <w:pPr>
        <w:spacing w:before="240" w:after="240" w:line="360" w:lineRule="auto"/>
        <w:jc w:val="both"/>
        <w:rPr>
          <w:rFonts w:ascii="Palatino Linotype" w:eastAsia="Calibri" w:hAnsi="Palatino Linotype" w:cs="Times New Roman"/>
        </w:rPr>
      </w:pPr>
      <w:r w:rsidRPr="0059207D">
        <w:rPr>
          <w:rFonts w:ascii="Palatino Linotype" w:eastAsia="Calibri" w:hAnsi="Palatino Linotype" w:cs="Times New Roman"/>
          <w:b/>
        </w:rPr>
        <w:t>DE LA GARANTÍA DE PROPORCIONAR LA INFORMACIÓN PÚBLICA GUBERNAMENTAL.</w:t>
      </w:r>
      <w:r w:rsidRPr="0059207D">
        <w:rPr>
          <w:rFonts w:ascii="Palatino Linotype" w:eastAsia="Calibri" w:hAnsi="Palatino Linotype" w:cs="Times New Roman"/>
        </w:rPr>
        <w:t xml:space="preserve"> Los sujetos obligados tienen el deber de entregar la información solicitada en los términos en los que esta fue generada, poseída o administrada.</w:t>
      </w:r>
    </w:p>
    <w:p w14:paraId="26F43A0B" w14:textId="026388D9" w:rsidR="00D6394A" w:rsidRPr="0059207D" w:rsidRDefault="00804175" w:rsidP="00804175">
      <w:pPr>
        <w:spacing w:before="240" w:after="360" w:line="360" w:lineRule="auto"/>
        <w:contextualSpacing/>
        <w:jc w:val="both"/>
        <w:rPr>
          <w:rFonts w:ascii="Palatino Linotype" w:eastAsia="Times New Roman" w:hAnsi="Palatino Linotype" w:cs="Arial"/>
          <w:lang w:eastAsia="es-MX"/>
        </w:rPr>
      </w:pPr>
      <w:r w:rsidRPr="0059207D">
        <w:rPr>
          <w:rFonts w:ascii="Palatino Linotype" w:eastAsia="Calibri" w:hAnsi="Palatino Linotype"/>
          <w:b/>
          <w:lang w:val="es-MX" w:eastAsia="en-US"/>
        </w:rPr>
        <w:t>DE LAS RESPUESTAS INCOMPLETAS Y DEFICIENTES.</w:t>
      </w:r>
      <w:r w:rsidRPr="0059207D">
        <w:rPr>
          <w:rFonts w:ascii="Palatino Linotype" w:eastAsia="Calibri" w:hAnsi="Palatino Linotype" w:cs="Times New Roman"/>
        </w:rPr>
        <w:t xml:space="preserve"> Las respuestas proporcionadas por los sujetos obligados que resulten incongruentes con lo solicitado, trae como consecuencia que se retrase el acceso a la información pública vulnerando el derecho fundamental de la personas para acceder a la misma</w:t>
      </w:r>
      <w:r w:rsidRPr="0059207D">
        <w:rPr>
          <w:rFonts w:ascii="Palatino Linotype" w:eastAsia="Times New Roman" w:hAnsi="Palatino Linotype" w:cs="Arial"/>
          <w:lang w:eastAsia="es-MX"/>
        </w:rPr>
        <w:t>.</w:t>
      </w:r>
    </w:p>
    <w:p w14:paraId="04BBCFA8" w14:textId="2B328C9A" w:rsidR="00D6394A" w:rsidRPr="0059207D" w:rsidRDefault="0059207D" w:rsidP="00D6394A">
      <w:pPr>
        <w:spacing w:line="360" w:lineRule="auto"/>
        <w:jc w:val="both"/>
        <w:rPr>
          <w:rFonts w:ascii="Palatino Linotype" w:eastAsia="MS Mincho" w:hAnsi="Palatino Linotype" w:cs="Arial"/>
        </w:rPr>
      </w:pPr>
      <w:r w:rsidRPr="0059207D">
        <w:rPr>
          <w:rFonts w:ascii="Palatino Linotype" w:eastAsia="MS Mincho" w:hAnsi="Palatino Linotype" w:cs="Arial"/>
          <w:noProof/>
          <w:lang w:val="es-MX" w:eastAsia="es-MX"/>
        </w:rPr>
        <mc:AlternateContent>
          <mc:Choice Requires="wps">
            <w:drawing>
              <wp:anchor distT="0" distB="0" distL="114300" distR="114300" simplePos="0" relativeHeight="251659264" behindDoc="0" locked="0" layoutInCell="1" allowOverlap="1" wp14:anchorId="4D48AF09" wp14:editId="33391ECD">
                <wp:simplePos x="0" y="0"/>
                <wp:positionH relativeFrom="column">
                  <wp:posOffset>339090</wp:posOffset>
                </wp:positionH>
                <wp:positionV relativeFrom="paragraph">
                  <wp:posOffset>171449</wp:posOffset>
                </wp:positionV>
                <wp:extent cx="5105400" cy="2352675"/>
                <wp:effectExtent l="38100" t="38100" r="76200" b="85725"/>
                <wp:wrapNone/>
                <wp:docPr id="6" name="Conector recto 6"/>
                <wp:cNvGraphicFramePr/>
                <a:graphic xmlns:a="http://schemas.openxmlformats.org/drawingml/2006/main">
                  <a:graphicData uri="http://schemas.microsoft.com/office/word/2010/wordprocessingShape">
                    <wps:wsp>
                      <wps:cNvCnPr/>
                      <wps:spPr>
                        <a:xfrm>
                          <a:off x="0" y="0"/>
                          <a:ext cx="5105400" cy="2352675"/>
                        </a:xfrm>
                        <a:prstGeom prst="line">
                          <a:avLst/>
                        </a:prstGeom>
                        <a:ln w="12700"/>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FBD92A4" id="Conector recto 6"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6.7pt,13.5pt" to="428.7pt,19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" strokecolor="#4f81bd [3204]" strokeweight="1pt">
                <v:shadow on="t" color="black" opacity="24903f" origin=",.5" offset="0,.55556mm"/>
              </v:line>
            </w:pict>
          </mc:Fallback>
        </mc:AlternateContent>
      </w:r>
      <w:r w:rsidR="00D6394A" w:rsidRPr="0059207D">
        <w:rPr>
          <w:rFonts w:ascii="Palatino Linotype" w:eastAsia="MS Mincho" w:hAnsi="Palatino Linotype" w:cs="Arial"/>
        </w:rPr>
        <w:t xml:space="preserve"> </w:t>
      </w:r>
    </w:p>
    <w:p w14:paraId="06083A93" w14:textId="77777777" w:rsidR="00D6394A" w:rsidRPr="0059207D" w:rsidRDefault="00D6394A" w:rsidP="001271FC">
      <w:pPr>
        <w:spacing w:before="240" w:after="240" w:line="360" w:lineRule="auto"/>
        <w:jc w:val="both"/>
        <w:rPr>
          <w:rFonts w:ascii="Palatino Linotype" w:hAnsi="Palatino Linotype" w:cs="Arial"/>
        </w:rPr>
      </w:pPr>
    </w:p>
    <w:p w14:paraId="24F43332" w14:textId="77777777" w:rsidR="00DF3311" w:rsidRPr="0059207D" w:rsidRDefault="00DF3311" w:rsidP="001271FC">
      <w:pPr>
        <w:spacing w:before="240" w:after="240" w:line="360" w:lineRule="auto"/>
        <w:jc w:val="both"/>
        <w:rPr>
          <w:rFonts w:ascii="Palatino Linotype" w:hAnsi="Palatino Linotype" w:cs="Arial"/>
        </w:rPr>
      </w:pPr>
    </w:p>
    <w:p w14:paraId="475CCFB8" w14:textId="77777777" w:rsidR="00DF3311" w:rsidRPr="0059207D" w:rsidRDefault="00DF3311" w:rsidP="001271FC">
      <w:pPr>
        <w:spacing w:before="240" w:after="240" w:line="360" w:lineRule="auto"/>
        <w:jc w:val="both"/>
        <w:rPr>
          <w:rFonts w:ascii="Palatino Linotype" w:hAnsi="Palatino Linotype" w:cs="Arial"/>
        </w:rPr>
      </w:pPr>
    </w:p>
    <w:p w14:paraId="4E99956B" w14:textId="77777777" w:rsidR="00DF3311" w:rsidRPr="0059207D" w:rsidRDefault="00DF3311" w:rsidP="001271FC">
      <w:pPr>
        <w:spacing w:before="240" w:after="240" w:line="360" w:lineRule="auto"/>
        <w:jc w:val="both"/>
        <w:rPr>
          <w:rFonts w:ascii="Palatino Linotype" w:hAnsi="Palatino Linotype" w:cs="Arial"/>
        </w:rPr>
      </w:pPr>
    </w:p>
    <w:p w14:paraId="7505FFF6" w14:textId="77777777" w:rsidR="00DF3311" w:rsidRPr="0059207D" w:rsidRDefault="00DF3311" w:rsidP="001271FC">
      <w:pPr>
        <w:spacing w:before="240" w:after="240" w:line="360" w:lineRule="auto"/>
        <w:jc w:val="both"/>
        <w:rPr>
          <w:rFonts w:ascii="Palatino Linotype" w:hAnsi="Palatino Linotype" w:cs="Arial"/>
        </w:rPr>
      </w:pPr>
    </w:p>
    <w:bookmarkEnd w:id="0"/>
    <w:p w14:paraId="5C6AEE9C" w14:textId="7907CEDA" w:rsidR="007C37D2" w:rsidRPr="0059207D" w:rsidRDefault="0059207D" w:rsidP="008644D8">
      <w:pPr>
        <w:spacing w:before="240" w:after="240" w:line="360" w:lineRule="auto"/>
        <w:jc w:val="center"/>
        <w:rPr>
          <w:rFonts w:ascii="Palatino Linotype" w:hAnsi="Palatino Linotype"/>
          <w:u w:val="single"/>
        </w:rPr>
      </w:pPr>
      <w:r w:rsidRPr="0059207D">
        <w:rPr>
          <w:rFonts w:ascii="Palatino Linotype" w:hAnsi="Palatino Linotype"/>
          <w:b/>
          <w:u w:val="single"/>
        </w:rPr>
        <w:lastRenderedPageBreak/>
        <w:t>ÍNDICE</w:t>
      </w:r>
      <w:r w:rsidRPr="0059207D">
        <w:rPr>
          <w:rFonts w:ascii="Palatino Linotype" w:hAnsi="Palatino Linotype"/>
          <w:u w:val="single"/>
        </w:rPr>
        <w:t>.</w:t>
      </w:r>
    </w:p>
    <w:sdt>
      <w:sdtPr>
        <w:rPr>
          <w:rFonts w:ascii="Palatino Linotype" w:eastAsiaTheme="minorEastAsia" w:hAnsi="Palatino Linotype" w:cstheme="minorBidi"/>
          <w:color w:val="auto"/>
          <w:sz w:val="24"/>
          <w:szCs w:val="24"/>
          <w:lang w:val="es-ES" w:eastAsia="es-ES"/>
        </w:rPr>
        <w:id w:val="1703668029"/>
        <w:docPartObj>
          <w:docPartGallery w:val="Table of Contents"/>
          <w:docPartUnique/>
        </w:docPartObj>
      </w:sdtPr>
      <w:sdtEndPr>
        <w:rPr>
          <w:b/>
          <w:bCs/>
        </w:rPr>
      </w:sdtEndPr>
      <w:sdtContent>
        <w:p w14:paraId="5C458920" w14:textId="252B8364" w:rsidR="00DF1386" w:rsidRPr="0059207D" w:rsidRDefault="00DF1386" w:rsidP="008644D8">
          <w:pPr>
            <w:pStyle w:val="TtulodeTDC"/>
            <w:spacing w:line="360" w:lineRule="auto"/>
            <w:rPr>
              <w:rFonts w:ascii="Palatino Linotype" w:hAnsi="Palatino Linotype"/>
            </w:rPr>
          </w:pPr>
        </w:p>
        <w:p w14:paraId="3B4DA34C" w14:textId="77777777" w:rsidR="00BB72BB" w:rsidRPr="0059207D" w:rsidRDefault="00DF1386" w:rsidP="00BB72BB">
          <w:pPr>
            <w:pStyle w:val="TDC1"/>
            <w:rPr>
              <w:noProof/>
              <w:sz w:val="22"/>
              <w:szCs w:val="22"/>
              <w:lang w:val="es-MX" w:eastAsia="es-MX"/>
            </w:rPr>
          </w:pPr>
          <w:r w:rsidRPr="0059207D">
            <w:rPr>
              <w:rFonts w:ascii="Palatino Linotype" w:hAnsi="Palatino Linotype"/>
            </w:rPr>
            <w:fldChar w:fldCharType="begin"/>
          </w:r>
          <w:r w:rsidRPr="0059207D">
            <w:rPr>
              <w:rFonts w:ascii="Palatino Linotype" w:hAnsi="Palatino Linotype"/>
            </w:rPr>
            <w:instrText xml:space="preserve"> TOC \o "1-3" \h \z \u </w:instrText>
          </w:r>
          <w:r w:rsidRPr="0059207D">
            <w:rPr>
              <w:rFonts w:ascii="Palatino Linotype" w:hAnsi="Palatino Linotype"/>
            </w:rPr>
            <w:fldChar w:fldCharType="separate"/>
          </w:r>
          <w:hyperlink w:anchor="_Toc529263616" w:history="1">
            <w:r w:rsidR="00BB72BB" w:rsidRPr="0059207D">
              <w:rPr>
                <w:rStyle w:val="Hipervnculo"/>
                <w:rFonts w:ascii="Palatino Linotype" w:hAnsi="Palatino Linotype"/>
                <w:b/>
                <w:noProof/>
              </w:rPr>
              <w:t>ANTECEDENTES</w:t>
            </w:r>
            <w:r w:rsidR="00BB72BB" w:rsidRPr="0059207D">
              <w:rPr>
                <w:noProof/>
                <w:webHidden/>
              </w:rPr>
              <w:tab/>
            </w:r>
            <w:r w:rsidR="00BB72BB" w:rsidRPr="0059207D">
              <w:rPr>
                <w:noProof/>
                <w:webHidden/>
              </w:rPr>
              <w:fldChar w:fldCharType="begin"/>
            </w:r>
            <w:r w:rsidR="00BB72BB" w:rsidRPr="0059207D">
              <w:rPr>
                <w:noProof/>
                <w:webHidden/>
              </w:rPr>
              <w:instrText xml:space="preserve"> PAGEREF _Toc529263616 \h </w:instrText>
            </w:r>
            <w:r w:rsidR="00BB72BB" w:rsidRPr="0059207D">
              <w:rPr>
                <w:noProof/>
                <w:webHidden/>
              </w:rPr>
            </w:r>
            <w:r w:rsidR="00BB72BB" w:rsidRPr="0059207D">
              <w:rPr>
                <w:noProof/>
                <w:webHidden/>
              </w:rPr>
              <w:fldChar w:fldCharType="separate"/>
            </w:r>
            <w:r w:rsidR="00963F7F">
              <w:rPr>
                <w:noProof/>
                <w:webHidden/>
              </w:rPr>
              <w:t>3</w:t>
            </w:r>
            <w:r w:rsidR="00BB72BB" w:rsidRPr="0059207D">
              <w:rPr>
                <w:noProof/>
                <w:webHidden/>
              </w:rPr>
              <w:fldChar w:fldCharType="end"/>
            </w:r>
          </w:hyperlink>
        </w:p>
        <w:p w14:paraId="2C7E798C" w14:textId="77777777" w:rsidR="00BB72BB" w:rsidRPr="0059207D" w:rsidRDefault="00591244" w:rsidP="00BB72BB">
          <w:pPr>
            <w:pStyle w:val="TDC1"/>
            <w:rPr>
              <w:noProof/>
              <w:sz w:val="22"/>
              <w:szCs w:val="22"/>
              <w:lang w:val="es-MX" w:eastAsia="es-MX"/>
            </w:rPr>
          </w:pPr>
          <w:hyperlink w:anchor="_Toc529263617" w:history="1">
            <w:r w:rsidR="00BB72BB" w:rsidRPr="0059207D">
              <w:rPr>
                <w:rStyle w:val="Hipervnculo"/>
                <w:rFonts w:ascii="Palatino Linotype" w:hAnsi="Palatino Linotype"/>
                <w:b/>
                <w:noProof/>
              </w:rPr>
              <w:t>CONSIDERANDO</w:t>
            </w:r>
            <w:r w:rsidR="00BB72BB" w:rsidRPr="0059207D">
              <w:rPr>
                <w:noProof/>
                <w:webHidden/>
              </w:rPr>
              <w:tab/>
            </w:r>
            <w:r w:rsidR="00BB72BB" w:rsidRPr="0059207D">
              <w:rPr>
                <w:noProof/>
                <w:webHidden/>
              </w:rPr>
              <w:fldChar w:fldCharType="begin"/>
            </w:r>
            <w:r w:rsidR="00BB72BB" w:rsidRPr="0059207D">
              <w:rPr>
                <w:noProof/>
                <w:webHidden/>
              </w:rPr>
              <w:instrText xml:space="preserve"> PAGEREF _Toc529263617 \h </w:instrText>
            </w:r>
            <w:r w:rsidR="00BB72BB" w:rsidRPr="0059207D">
              <w:rPr>
                <w:noProof/>
                <w:webHidden/>
              </w:rPr>
            </w:r>
            <w:r w:rsidR="00BB72BB" w:rsidRPr="0059207D">
              <w:rPr>
                <w:noProof/>
                <w:webHidden/>
              </w:rPr>
              <w:fldChar w:fldCharType="separate"/>
            </w:r>
            <w:r w:rsidR="00963F7F">
              <w:rPr>
                <w:noProof/>
                <w:webHidden/>
              </w:rPr>
              <w:t>8</w:t>
            </w:r>
            <w:r w:rsidR="00BB72BB" w:rsidRPr="0059207D">
              <w:rPr>
                <w:noProof/>
                <w:webHidden/>
              </w:rPr>
              <w:fldChar w:fldCharType="end"/>
            </w:r>
          </w:hyperlink>
        </w:p>
        <w:p w14:paraId="0B09A8A9" w14:textId="77777777" w:rsidR="00BB72BB" w:rsidRPr="0059207D" w:rsidRDefault="00591244">
          <w:pPr>
            <w:pStyle w:val="TDC2"/>
            <w:rPr>
              <w:noProof/>
              <w:sz w:val="22"/>
              <w:szCs w:val="22"/>
              <w:lang w:val="es-MX" w:eastAsia="es-MX"/>
            </w:rPr>
          </w:pPr>
          <w:hyperlink w:anchor="_Toc529263618" w:history="1">
            <w:r w:rsidR="00BB72BB" w:rsidRPr="0059207D">
              <w:rPr>
                <w:rStyle w:val="Hipervnculo"/>
                <w:rFonts w:ascii="Palatino Linotype" w:hAnsi="Palatino Linotype"/>
                <w:b/>
                <w:noProof/>
              </w:rPr>
              <w:t>PRIMERO. De la competencia</w:t>
            </w:r>
            <w:r w:rsidR="00BB72BB" w:rsidRPr="0059207D">
              <w:rPr>
                <w:noProof/>
                <w:webHidden/>
              </w:rPr>
              <w:tab/>
            </w:r>
            <w:r w:rsidR="00BB72BB" w:rsidRPr="0059207D">
              <w:rPr>
                <w:noProof/>
                <w:webHidden/>
              </w:rPr>
              <w:fldChar w:fldCharType="begin"/>
            </w:r>
            <w:r w:rsidR="00BB72BB" w:rsidRPr="0059207D">
              <w:rPr>
                <w:noProof/>
                <w:webHidden/>
              </w:rPr>
              <w:instrText xml:space="preserve"> PAGEREF _Toc529263618 \h </w:instrText>
            </w:r>
            <w:r w:rsidR="00BB72BB" w:rsidRPr="0059207D">
              <w:rPr>
                <w:noProof/>
                <w:webHidden/>
              </w:rPr>
            </w:r>
            <w:r w:rsidR="00BB72BB" w:rsidRPr="0059207D">
              <w:rPr>
                <w:noProof/>
                <w:webHidden/>
              </w:rPr>
              <w:fldChar w:fldCharType="separate"/>
            </w:r>
            <w:r w:rsidR="00963F7F">
              <w:rPr>
                <w:noProof/>
                <w:webHidden/>
              </w:rPr>
              <w:t>8</w:t>
            </w:r>
            <w:r w:rsidR="00BB72BB" w:rsidRPr="0059207D">
              <w:rPr>
                <w:noProof/>
                <w:webHidden/>
              </w:rPr>
              <w:fldChar w:fldCharType="end"/>
            </w:r>
          </w:hyperlink>
        </w:p>
        <w:p w14:paraId="0C9802BC" w14:textId="77777777" w:rsidR="00BB72BB" w:rsidRPr="0059207D" w:rsidRDefault="00591244">
          <w:pPr>
            <w:pStyle w:val="TDC2"/>
            <w:rPr>
              <w:noProof/>
              <w:sz w:val="22"/>
              <w:szCs w:val="22"/>
              <w:lang w:val="es-MX" w:eastAsia="es-MX"/>
            </w:rPr>
          </w:pPr>
          <w:hyperlink w:anchor="_Toc529263619" w:history="1">
            <w:r w:rsidR="00BB72BB" w:rsidRPr="0059207D">
              <w:rPr>
                <w:rStyle w:val="Hipervnculo"/>
                <w:rFonts w:ascii="Palatino Linotype" w:hAnsi="Palatino Linotype"/>
                <w:b/>
                <w:noProof/>
              </w:rPr>
              <w:t>SEGUNDO. De la oportunidad y procedencia.</w:t>
            </w:r>
            <w:r w:rsidR="00BB72BB" w:rsidRPr="0059207D">
              <w:rPr>
                <w:noProof/>
                <w:webHidden/>
              </w:rPr>
              <w:tab/>
            </w:r>
            <w:r w:rsidR="00BB72BB" w:rsidRPr="0059207D">
              <w:rPr>
                <w:noProof/>
                <w:webHidden/>
              </w:rPr>
              <w:fldChar w:fldCharType="begin"/>
            </w:r>
            <w:r w:rsidR="00BB72BB" w:rsidRPr="0059207D">
              <w:rPr>
                <w:noProof/>
                <w:webHidden/>
              </w:rPr>
              <w:instrText xml:space="preserve"> PAGEREF _Toc529263619 \h </w:instrText>
            </w:r>
            <w:r w:rsidR="00BB72BB" w:rsidRPr="0059207D">
              <w:rPr>
                <w:noProof/>
                <w:webHidden/>
              </w:rPr>
            </w:r>
            <w:r w:rsidR="00BB72BB" w:rsidRPr="0059207D">
              <w:rPr>
                <w:noProof/>
                <w:webHidden/>
              </w:rPr>
              <w:fldChar w:fldCharType="separate"/>
            </w:r>
            <w:r w:rsidR="00963F7F">
              <w:rPr>
                <w:noProof/>
                <w:webHidden/>
              </w:rPr>
              <w:t>9</w:t>
            </w:r>
            <w:r w:rsidR="00BB72BB" w:rsidRPr="0059207D">
              <w:rPr>
                <w:noProof/>
                <w:webHidden/>
              </w:rPr>
              <w:fldChar w:fldCharType="end"/>
            </w:r>
          </w:hyperlink>
        </w:p>
        <w:p w14:paraId="3EADA7A2" w14:textId="77777777" w:rsidR="00BB72BB" w:rsidRPr="0059207D" w:rsidRDefault="00591244" w:rsidP="00BB72BB">
          <w:pPr>
            <w:pStyle w:val="TDC1"/>
            <w:rPr>
              <w:noProof/>
              <w:sz w:val="22"/>
              <w:szCs w:val="22"/>
              <w:lang w:val="es-MX" w:eastAsia="es-MX"/>
            </w:rPr>
          </w:pPr>
          <w:hyperlink w:anchor="_Toc529263620" w:history="1">
            <w:r w:rsidR="00BB72BB" w:rsidRPr="0059207D">
              <w:rPr>
                <w:rStyle w:val="Hipervnculo"/>
                <w:rFonts w:ascii="Palatino Linotype" w:hAnsi="Palatino Linotype"/>
                <w:b/>
                <w:noProof/>
              </w:rPr>
              <w:t>TERCERO. Planteamiento de la Litis</w:t>
            </w:r>
            <w:r w:rsidR="00BB72BB" w:rsidRPr="0059207D">
              <w:rPr>
                <w:noProof/>
                <w:webHidden/>
              </w:rPr>
              <w:tab/>
            </w:r>
            <w:r w:rsidR="00BB72BB" w:rsidRPr="0059207D">
              <w:rPr>
                <w:noProof/>
                <w:webHidden/>
              </w:rPr>
              <w:fldChar w:fldCharType="begin"/>
            </w:r>
            <w:r w:rsidR="00BB72BB" w:rsidRPr="0059207D">
              <w:rPr>
                <w:noProof/>
                <w:webHidden/>
              </w:rPr>
              <w:instrText xml:space="preserve"> PAGEREF _Toc529263620 \h </w:instrText>
            </w:r>
            <w:r w:rsidR="00BB72BB" w:rsidRPr="0059207D">
              <w:rPr>
                <w:noProof/>
                <w:webHidden/>
              </w:rPr>
            </w:r>
            <w:r w:rsidR="00BB72BB" w:rsidRPr="0059207D">
              <w:rPr>
                <w:noProof/>
                <w:webHidden/>
              </w:rPr>
              <w:fldChar w:fldCharType="separate"/>
            </w:r>
            <w:r w:rsidR="00963F7F">
              <w:rPr>
                <w:noProof/>
                <w:webHidden/>
              </w:rPr>
              <w:t>11</w:t>
            </w:r>
            <w:r w:rsidR="00BB72BB" w:rsidRPr="0059207D">
              <w:rPr>
                <w:noProof/>
                <w:webHidden/>
              </w:rPr>
              <w:fldChar w:fldCharType="end"/>
            </w:r>
          </w:hyperlink>
        </w:p>
        <w:p w14:paraId="2704DAAE" w14:textId="77777777" w:rsidR="00BB72BB" w:rsidRPr="0059207D" w:rsidRDefault="00591244" w:rsidP="00BB72BB">
          <w:pPr>
            <w:pStyle w:val="TDC1"/>
            <w:rPr>
              <w:noProof/>
              <w:sz w:val="22"/>
              <w:szCs w:val="22"/>
              <w:lang w:val="es-MX" w:eastAsia="es-MX"/>
            </w:rPr>
          </w:pPr>
          <w:hyperlink w:anchor="_Toc529263621" w:history="1">
            <w:r w:rsidR="00BB72BB" w:rsidRPr="0059207D">
              <w:rPr>
                <w:rStyle w:val="Hipervnculo"/>
                <w:rFonts w:ascii="Palatino Linotype" w:hAnsi="Palatino Linotype"/>
                <w:b/>
                <w:noProof/>
              </w:rPr>
              <w:t>CUARTO. Estudio y resolución del asunto</w:t>
            </w:r>
            <w:r w:rsidR="00BB72BB" w:rsidRPr="0059207D">
              <w:rPr>
                <w:noProof/>
                <w:webHidden/>
              </w:rPr>
              <w:tab/>
            </w:r>
            <w:r w:rsidR="00BB72BB" w:rsidRPr="0059207D">
              <w:rPr>
                <w:noProof/>
                <w:webHidden/>
              </w:rPr>
              <w:fldChar w:fldCharType="begin"/>
            </w:r>
            <w:r w:rsidR="00BB72BB" w:rsidRPr="0059207D">
              <w:rPr>
                <w:noProof/>
                <w:webHidden/>
              </w:rPr>
              <w:instrText xml:space="preserve"> PAGEREF _Toc529263621 \h </w:instrText>
            </w:r>
            <w:r w:rsidR="00BB72BB" w:rsidRPr="0059207D">
              <w:rPr>
                <w:noProof/>
                <w:webHidden/>
              </w:rPr>
            </w:r>
            <w:r w:rsidR="00BB72BB" w:rsidRPr="0059207D">
              <w:rPr>
                <w:noProof/>
                <w:webHidden/>
              </w:rPr>
              <w:fldChar w:fldCharType="separate"/>
            </w:r>
            <w:r w:rsidR="00963F7F">
              <w:rPr>
                <w:noProof/>
                <w:webHidden/>
              </w:rPr>
              <w:t>19</w:t>
            </w:r>
            <w:r w:rsidR="00BB72BB" w:rsidRPr="0059207D">
              <w:rPr>
                <w:noProof/>
                <w:webHidden/>
              </w:rPr>
              <w:fldChar w:fldCharType="end"/>
            </w:r>
          </w:hyperlink>
        </w:p>
        <w:p w14:paraId="0045FD1D" w14:textId="77777777" w:rsidR="00BB72BB" w:rsidRPr="0059207D" w:rsidRDefault="00591244" w:rsidP="00BB72BB">
          <w:pPr>
            <w:pStyle w:val="TDC1"/>
            <w:rPr>
              <w:noProof/>
              <w:sz w:val="22"/>
              <w:szCs w:val="22"/>
              <w:lang w:val="es-MX" w:eastAsia="es-MX"/>
            </w:rPr>
          </w:pPr>
          <w:hyperlink w:anchor="_Toc529263622" w:history="1">
            <w:r w:rsidR="00BB72BB" w:rsidRPr="0059207D">
              <w:rPr>
                <w:rStyle w:val="Hipervnculo"/>
                <w:rFonts w:ascii="Palatino Linotype" w:hAnsi="Palatino Linotype"/>
                <w:b/>
                <w:noProof/>
              </w:rPr>
              <w:t>QUINTO. De la Versión Pública</w:t>
            </w:r>
            <w:r w:rsidR="00BB72BB" w:rsidRPr="0059207D">
              <w:rPr>
                <w:noProof/>
                <w:webHidden/>
              </w:rPr>
              <w:tab/>
            </w:r>
            <w:r w:rsidR="00BB72BB" w:rsidRPr="0059207D">
              <w:rPr>
                <w:noProof/>
                <w:webHidden/>
              </w:rPr>
              <w:fldChar w:fldCharType="begin"/>
            </w:r>
            <w:r w:rsidR="00BB72BB" w:rsidRPr="0059207D">
              <w:rPr>
                <w:noProof/>
                <w:webHidden/>
              </w:rPr>
              <w:instrText xml:space="preserve"> PAGEREF _Toc529263622 \h </w:instrText>
            </w:r>
            <w:r w:rsidR="00BB72BB" w:rsidRPr="0059207D">
              <w:rPr>
                <w:noProof/>
                <w:webHidden/>
              </w:rPr>
            </w:r>
            <w:r w:rsidR="00BB72BB" w:rsidRPr="0059207D">
              <w:rPr>
                <w:noProof/>
                <w:webHidden/>
              </w:rPr>
              <w:fldChar w:fldCharType="separate"/>
            </w:r>
            <w:r w:rsidR="00963F7F">
              <w:rPr>
                <w:noProof/>
                <w:webHidden/>
              </w:rPr>
              <w:t>40</w:t>
            </w:r>
            <w:r w:rsidR="00BB72BB" w:rsidRPr="0059207D">
              <w:rPr>
                <w:noProof/>
                <w:webHidden/>
              </w:rPr>
              <w:fldChar w:fldCharType="end"/>
            </w:r>
          </w:hyperlink>
        </w:p>
        <w:p w14:paraId="180BE1FB" w14:textId="77777777" w:rsidR="00BB72BB" w:rsidRPr="0059207D" w:rsidRDefault="00591244">
          <w:pPr>
            <w:pStyle w:val="TDC2"/>
            <w:tabs>
              <w:tab w:val="left" w:pos="480"/>
            </w:tabs>
            <w:rPr>
              <w:noProof/>
              <w:sz w:val="22"/>
              <w:szCs w:val="22"/>
              <w:lang w:val="es-MX" w:eastAsia="es-MX"/>
            </w:rPr>
          </w:pPr>
          <w:hyperlink w:anchor="_Toc529263623" w:history="1">
            <w:r w:rsidR="00BB72BB" w:rsidRPr="0059207D">
              <w:rPr>
                <w:rStyle w:val="Hipervnculo"/>
                <w:rFonts w:ascii="Palatino Linotype" w:hAnsi="Palatino Linotype"/>
                <w:b/>
                <w:noProof/>
              </w:rPr>
              <w:t>A.</w:t>
            </w:r>
            <w:r w:rsidR="00BB72BB" w:rsidRPr="0059207D">
              <w:rPr>
                <w:noProof/>
                <w:sz w:val="22"/>
                <w:szCs w:val="22"/>
                <w:lang w:val="es-MX" w:eastAsia="es-MX"/>
              </w:rPr>
              <w:tab/>
            </w:r>
            <w:r w:rsidR="00BB72BB" w:rsidRPr="0059207D">
              <w:rPr>
                <w:rStyle w:val="Hipervnculo"/>
                <w:rFonts w:ascii="Palatino Linotype" w:hAnsi="Palatino Linotype"/>
                <w:b/>
                <w:noProof/>
              </w:rPr>
              <w:t>Requisitos previos.</w:t>
            </w:r>
            <w:r w:rsidR="00BB72BB" w:rsidRPr="0059207D">
              <w:rPr>
                <w:noProof/>
                <w:webHidden/>
              </w:rPr>
              <w:tab/>
            </w:r>
            <w:r w:rsidR="00BB72BB" w:rsidRPr="0059207D">
              <w:rPr>
                <w:noProof/>
                <w:webHidden/>
              </w:rPr>
              <w:fldChar w:fldCharType="begin"/>
            </w:r>
            <w:r w:rsidR="00BB72BB" w:rsidRPr="0059207D">
              <w:rPr>
                <w:noProof/>
                <w:webHidden/>
              </w:rPr>
              <w:instrText xml:space="preserve"> PAGEREF _Toc529263623 \h </w:instrText>
            </w:r>
            <w:r w:rsidR="00BB72BB" w:rsidRPr="0059207D">
              <w:rPr>
                <w:noProof/>
                <w:webHidden/>
              </w:rPr>
            </w:r>
            <w:r w:rsidR="00BB72BB" w:rsidRPr="0059207D">
              <w:rPr>
                <w:noProof/>
                <w:webHidden/>
              </w:rPr>
              <w:fldChar w:fldCharType="separate"/>
            </w:r>
            <w:r w:rsidR="00963F7F">
              <w:rPr>
                <w:noProof/>
                <w:webHidden/>
              </w:rPr>
              <w:t>40</w:t>
            </w:r>
            <w:r w:rsidR="00BB72BB" w:rsidRPr="0059207D">
              <w:rPr>
                <w:noProof/>
                <w:webHidden/>
              </w:rPr>
              <w:fldChar w:fldCharType="end"/>
            </w:r>
          </w:hyperlink>
        </w:p>
        <w:p w14:paraId="1AE9269D" w14:textId="77777777" w:rsidR="00BB72BB" w:rsidRPr="0059207D" w:rsidRDefault="00591244">
          <w:pPr>
            <w:pStyle w:val="TDC2"/>
            <w:tabs>
              <w:tab w:val="left" w:pos="480"/>
            </w:tabs>
            <w:rPr>
              <w:noProof/>
              <w:sz w:val="22"/>
              <w:szCs w:val="22"/>
              <w:lang w:val="es-MX" w:eastAsia="es-MX"/>
            </w:rPr>
          </w:pPr>
          <w:hyperlink w:anchor="_Toc529263624" w:history="1">
            <w:r w:rsidR="00BB72BB" w:rsidRPr="0059207D">
              <w:rPr>
                <w:rStyle w:val="Hipervnculo"/>
                <w:rFonts w:ascii="Palatino Linotype" w:hAnsi="Palatino Linotype"/>
                <w:b/>
                <w:noProof/>
              </w:rPr>
              <w:t>B.</w:t>
            </w:r>
            <w:r w:rsidR="00BB72BB" w:rsidRPr="0059207D">
              <w:rPr>
                <w:noProof/>
                <w:sz w:val="22"/>
                <w:szCs w:val="22"/>
                <w:lang w:val="es-MX" w:eastAsia="es-MX"/>
              </w:rPr>
              <w:tab/>
            </w:r>
            <w:r w:rsidR="00BB72BB" w:rsidRPr="0059207D">
              <w:rPr>
                <w:rStyle w:val="Hipervnculo"/>
                <w:rFonts w:ascii="Palatino Linotype" w:hAnsi="Palatino Linotype"/>
                <w:b/>
                <w:noProof/>
              </w:rPr>
              <w:t>Supuesto de clasificación.</w:t>
            </w:r>
            <w:r w:rsidR="00BB72BB" w:rsidRPr="0059207D">
              <w:rPr>
                <w:noProof/>
                <w:webHidden/>
              </w:rPr>
              <w:tab/>
            </w:r>
            <w:r w:rsidR="00BB72BB" w:rsidRPr="0059207D">
              <w:rPr>
                <w:noProof/>
                <w:webHidden/>
              </w:rPr>
              <w:fldChar w:fldCharType="begin"/>
            </w:r>
            <w:r w:rsidR="00BB72BB" w:rsidRPr="0059207D">
              <w:rPr>
                <w:noProof/>
                <w:webHidden/>
              </w:rPr>
              <w:instrText xml:space="preserve"> PAGEREF _Toc529263624 \h </w:instrText>
            </w:r>
            <w:r w:rsidR="00BB72BB" w:rsidRPr="0059207D">
              <w:rPr>
                <w:noProof/>
                <w:webHidden/>
              </w:rPr>
            </w:r>
            <w:r w:rsidR="00BB72BB" w:rsidRPr="0059207D">
              <w:rPr>
                <w:noProof/>
                <w:webHidden/>
              </w:rPr>
              <w:fldChar w:fldCharType="separate"/>
            </w:r>
            <w:r w:rsidR="00963F7F">
              <w:rPr>
                <w:noProof/>
                <w:webHidden/>
              </w:rPr>
              <w:t>41</w:t>
            </w:r>
            <w:r w:rsidR="00BB72BB" w:rsidRPr="0059207D">
              <w:rPr>
                <w:noProof/>
                <w:webHidden/>
              </w:rPr>
              <w:fldChar w:fldCharType="end"/>
            </w:r>
          </w:hyperlink>
        </w:p>
        <w:p w14:paraId="7D7B215D" w14:textId="77777777" w:rsidR="00BB72BB" w:rsidRPr="0059207D" w:rsidRDefault="00591244">
          <w:pPr>
            <w:pStyle w:val="TDC2"/>
            <w:tabs>
              <w:tab w:val="left" w:pos="480"/>
            </w:tabs>
            <w:rPr>
              <w:noProof/>
              <w:sz w:val="22"/>
              <w:szCs w:val="22"/>
              <w:lang w:val="es-MX" w:eastAsia="es-MX"/>
            </w:rPr>
          </w:pPr>
          <w:hyperlink w:anchor="_Toc529263625" w:history="1">
            <w:r w:rsidR="00BB72BB" w:rsidRPr="0059207D">
              <w:rPr>
                <w:rStyle w:val="Hipervnculo"/>
                <w:rFonts w:ascii="Palatino Linotype" w:hAnsi="Palatino Linotype"/>
                <w:b/>
                <w:noProof/>
              </w:rPr>
              <w:t>C.</w:t>
            </w:r>
            <w:r w:rsidR="00BB72BB" w:rsidRPr="0059207D">
              <w:rPr>
                <w:noProof/>
                <w:sz w:val="22"/>
                <w:szCs w:val="22"/>
                <w:lang w:val="es-MX" w:eastAsia="es-MX"/>
              </w:rPr>
              <w:tab/>
            </w:r>
            <w:r w:rsidR="00BB72BB" w:rsidRPr="0059207D">
              <w:rPr>
                <w:rStyle w:val="Hipervnculo"/>
                <w:rFonts w:ascii="Palatino Linotype" w:hAnsi="Palatino Linotype"/>
                <w:b/>
                <w:noProof/>
              </w:rPr>
              <w:t>La intervención del Comité de Transparencia.</w:t>
            </w:r>
            <w:r w:rsidR="00BB72BB" w:rsidRPr="0059207D">
              <w:rPr>
                <w:noProof/>
                <w:webHidden/>
              </w:rPr>
              <w:tab/>
            </w:r>
            <w:r w:rsidR="00BB72BB" w:rsidRPr="0059207D">
              <w:rPr>
                <w:noProof/>
                <w:webHidden/>
              </w:rPr>
              <w:fldChar w:fldCharType="begin"/>
            </w:r>
            <w:r w:rsidR="00BB72BB" w:rsidRPr="0059207D">
              <w:rPr>
                <w:noProof/>
                <w:webHidden/>
              </w:rPr>
              <w:instrText xml:space="preserve"> PAGEREF _Toc529263625 \h </w:instrText>
            </w:r>
            <w:r w:rsidR="00BB72BB" w:rsidRPr="0059207D">
              <w:rPr>
                <w:noProof/>
                <w:webHidden/>
              </w:rPr>
            </w:r>
            <w:r w:rsidR="00BB72BB" w:rsidRPr="0059207D">
              <w:rPr>
                <w:noProof/>
                <w:webHidden/>
              </w:rPr>
              <w:fldChar w:fldCharType="separate"/>
            </w:r>
            <w:r w:rsidR="00963F7F">
              <w:rPr>
                <w:noProof/>
                <w:webHidden/>
              </w:rPr>
              <w:t>44</w:t>
            </w:r>
            <w:r w:rsidR="00BB72BB" w:rsidRPr="0059207D">
              <w:rPr>
                <w:noProof/>
                <w:webHidden/>
              </w:rPr>
              <w:fldChar w:fldCharType="end"/>
            </w:r>
          </w:hyperlink>
        </w:p>
        <w:p w14:paraId="77BBF860" w14:textId="77777777" w:rsidR="00BB72BB" w:rsidRPr="0059207D" w:rsidRDefault="00591244">
          <w:pPr>
            <w:pStyle w:val="TDC3"/>
            <w:tabs>
              <w:tab w:val="left" w:pos="1100"/>
              <w:tab w:val="right" w:leader="dot" w:pos="8779"/>
            </w:tabs>
            <w:rPr>
              <w:noProof/>
              <w:sz w:val="22"/>
              <w:szCs w:val="22"/>
              <w:lang w:val="es-MX" w:eastAsia="es-MX"/>
            </w:rPr>
          </w:pPr>
          <w:hyperlink w:anchor="_Toc529263626" w:history="1">
            <w:r w:rsidR="00BB72BB" w:rsidRPr="0059207D">
              <w:rPr>
                <w:rStyle w:val="Hipervnculo"/>
                <w:rFonts w:ascii="Palatino Linotype" w:hAnsi="Palatino Linotype"/>
                <w:b/>
                <w:noProof/>
              </w:rPr>
              <w:t>a)</w:t>
            </w:r>
            <w:r w:rsidR="00BB72BB" w:rsidRPr="0059207D">
              <w:rPr>
                <w:noProof/>
                <w:sz w:val="22"/>
                <w:szCs w:val="22"/>
                <w:lang w:val="es-MX" w:eastAsia="es-MX"/>
              </w:rPr>
              <w:tab/>
            </w:r>
            <w:r w:rsidR="00BB72BB" w:rsidRPr="0059207D">
              <w:rPr>
                <w:rStyle w:val="Hipervnculo"/>
                <w:rFonts w:ascii="Palatino Linotype" w:hAnsi="Palatino Linotype"/>
                <w:b/>
                <w:noProof/>
              </w:rPr>
              <w:t>Formalidades para emitir el acuerdo de clasificación.</w:t>
            </w:r>
            <w:r w:rsidR="00BB72BB" w:rsidRPr="0059207D">
              <w:rPr>
                <w:noProof/>
                <w:webHidden/>
              </w:rPr>
              <w:tab/>
            </w:r>
            <w:r w:rsidR="00BB72BB" w:rsidRPr="0059207D">
              <w:rPr>
                <w:noProof/>
                <w:webHidden/>
              </w:rPr>
              <w:fldChar w:fldCharType="begin"/>
            </w:r>
            <w:r w:rsidR="00BB72BB" w:rsidRPr="0059207D">
              <w:rPr>
                <w:noProof/>
                <w:webHidden/>
              </w:rPr>
              <w:instrText xml:space="preserve"> PAGEREF _Toc529263626 \h </w:instrText>
            </w:r>
            <w:r w:rsidR="00BB72BB" w:rsidRPr="0059207D">
              <w:rPr>
                <w:noProof/>
                <w:webHidden/>
              </w:rPr>
            </w:r>
            <w:r w:rsidR="00BB72BB" w:rsidRPr="0059207D">
              <w:rPr>
                <w:noProof/>
                <w:webHidden/>
              </w:rPr>
              <w:fldChar w:fldCharType="separate"/>
            </w:r>
            <w:r w:rsidR="00963F7F">
              <w:rPr>
                <w:noProof/>
                <w:webHidden/>
              </w:rPr>
              <w:t>44</w:t>
            </w:r>
            <w:r w:rsidR="00BB72BB" w:rsidRPr="0059207D">
              <w:rPr>
                <w:noProof/>
                <w:webHidden/>
              </w:rPr>
              <w:fldChar w:fldCharType="end"/>
            </w:r>
          </w:hyperlink>
        </w:p>
        <w:p w14:paraId="01346401" w14:textId="77777777" w:rsidR="00BB72BB" w:rsidRPr="0059207D" w:rsidRDefault="00591244">
          <w:pPr>
            <w:pStyle w:val="TDC3"/>
            <w:tabs>
              <w:tab w:val="left" w:pos="1100"/>
              <w:tab w:val="right" w:leader="dot" w:pos="8779"/>
            </w:tabs>
            <w:rPr>
              <w:noProof/>
              <w:sz w:val="22"/>
              <w:szCs w:val="22"/>
              <w:lang w:val="es-MX" w:eastAsia="es-MX"/>
            </w:rPr>
          </w:pPr>
          <w:hyperlink w:anchor="_Toc529263627" w:history="1">
            <w:r w:rsidR="00BB72BB" w:rsidRPr="0059207D">
              <w:rPr>
                <w:rStyle w:val="Hipervnculo"/>
                <w:rFonts w:ascii="Palatino Linotype" w:hAnsi="Palatino Linotype"/>
                <w:b/>
                <w:noProof/>
              </w:rPr>
              <w:t>b)</w:t>
            </w:r>
            <w:r w:rsidR="00BB72BB" w:rsidRPr="0059207D">
              <w:rPr>
                <w:noProof/>
                <w:sz w:val="22"/>
                <w:szCs w:val="22"/>
                <w:lang w:val="es-MX" w:eastAsia="es-MX"/>
              </w:rPr>
              <w:tab/>
            </w:r>
            <w:r w:rsidR="00BB72BB" w:rsidRPr="0059207D">
              <w:rPr>
                <w:rStyle w:val="Hipervnculo"/>
                <w:rFonts w:ascii="Palatino Linotype" w:hAnsi="Palatino Linotype"/>
                <w:b/>
                <w:noProof/>
              </w:rPr>
              <w:t>Requisitos de fondo del acuerdo de clasificación</w:t>
            </w:r>
            <w:r w:rsidR="00BB72BB" w:rsidRPr="0059207D">
              <w:rPr>
                <w:noProof/>
                <w:webHidden/>
              </w:rPr>
              <w:tab/>
            </w:r>
            <w:r w:rsidR="00BB72BB" w:rsidRPr="0059207D">
              <w:rPr>
                <w:noProof/>
                <w:webHidden/>
              </w:rPr>
              <w:fldChar w:fldCharType="begin"/>
            </w:r>
            <w:r w:rsidR="00BB72BB" w:rsidRPr="0059207D">
              <w:rPr>
                <w:noProof/>
                <w:webHidden/>
              </w:rPr>
              <w:instrText xml:space="preserve"> PAGEREF _Toc529263627 \h </w:instrText>
            </w:r>
            <w:r w:rsidR="00BB72BB" w:rsidRPr="0059207D">
              <w:rPr>
                <w:noProof/>
                <w:webHidden/>
              </w:rPr>
            </w:r>
            <w:r w:rsidR="00BB72BB" w:rsidRPr="0059207D">
              <w:rPr>
                <w:noProof/>
                <w:webHidden/>
              </w:rPr>
              <w:fldChar w:fldCharType="separate"/>
            </w:r>
            <w:r w:rsidR="00963F7F">
              <w:rPr>
                <w:noProof/>
                <w:webHidden/>
              </w:rPr>
              <w:t>47</w:t>
            </w:r>
            <w:r w:rsidR="00BB72BB" w:rsidRPr="0059207D">
              <w:rPr>
                <w:noProof/>
                <w:webHidden/>
              </w:rPr>
              <w:fldChar w:fldCharType="end"/>
            </w:r>
          </w:hyperlink>
        </w:p>
        <w:p w14:paraId="51ED27D8" w14:textId="77777777" w:rsidR="00BB72BB" w:rsidRPr="0059207D" w:rsidRDefault="00591244" w:rsidP="00BB72BB">
          <w:pPr>
            <w:pStyle w:val="TDC1"/>
            <w:rPr>
              <w:noProof/>
              <w:sz w:val="22"/>
              <w:szCs w:val="22"/>
              <w:lang w:val="es-MX" w:eastAsia="es-MX"/>
            </w:rPr>
          </w:pPr>
          <w:hyperlink w:anchor="_Toc529263628" w:history="1">
            <w:r w:rsidR="00BB72BB" w:rsidRPr="0059207D">
              <w:rPr>
                <w:rStyle w:val="Hipervnculo"/>
                <w:rFonts w:ascii="Palatino Linotype" w:hAnsi="Palatino Linotype"/>
                <w:b/>
                <w:noProof/>
              </w:rPr>
              <w:t>SEXTO. Vista a los órganos de control interno</w:t>
            </w:r>
            <w:r w:rsidR="00BB72BB" w:rsidRPr="0059207D">
              <w:rPr>
                <w:noProof/>
                <w:webHidden/>
              </w:rPr>
              <w:tab/>
            </w:r>
            <w:r w:rsidR="00BB72BB" w:rsidRPr="0059207D">
              <w:rPr>
                <w:noProof/>
                <w:webHidden/>
              </w:rPr>
              <w:fldChar w:fldCharType="begin"/>
            </w:r>
            <w:r w:rsidR="00BB72BB" w:rsidRPr="0059207D">
              <w:rPr>
                <w:noProof/>
                <w:webHidden/>
              </w:rPr>
              <w:instrText xml:space="preserve"> PAGEREF _Toc529263628 \h </w:instrText>
            </w:r>
            <w:r w:rsidR="00BB72BB" w:rsidRPr="0059207D">
              <w:rPr>
                <w:noProof/>
                <w:webHidden/>
              </w:rPr>
            </w:r>
            <w:r w:rsidR="00BB72BB" w:rsidRPr="0059207D">
              <w:rPr>
                <w:noProof/>
                <w:webHidden/>
              </w:rPr>
              <w:fldChar w:fldCharType="separate"/>
            </w:r>
            <w:r w:rsidR="00963F7F">
              <w:rPr>
                <w:noProof/>
                <w:webHidden/>
              </w:rPr>
              <w:t>51</w:t>
            </w:r>
            <w:r w:rsidR="00BB72BB" w:rsidRPr="0059207D">
              <w:rPr>
                <w:noProof/>
                <w:webHidden/>
              </w:rPr>
              <w:fldChar w:fldCharType="end"/>
            </w:r>
          </w:hyperlink>
        </w:p>
        <w:p w14:paraId="121E6D21" w14:textId="77777777" w:rsidR="00BB72BB" w:rsidRPr="0059207D" w:rsidRDefault="00591244" w:rsidP="00BB72BB">
          <w:pPr>
            <w:pStyle w:val="TDC1"/>
            <w:rPr>
              <w:noProof/>
              <w:sz w:val="22"/>
              <w:szCs w:val="22"/>
              <w:lang w:val="es-MX" w:eastAsia="es-MX"/>
            </w:rPr>
          </w:pPr>
          <w:hyperlink w:anchor="_Toc529263629" w:history="1">
            <w:r w:rsidR="00BB72BB" w:rsidRPr="0059207D">
              <w:rPr>
                <w:rStyle w:val="Hipervnculo"/>
                <w:rFonts w:ascii="Palatino Linotype" w:eastAsia="Calibri" w:hAnsi="Palatino Linotype"/>
                <w:b/>
                <w:noProof/>
                <w:lang w:val="es-ES"/>
              </w:rPr>
              <w:t>R E S O L U T I V O S</w:t>
            </w:r>
            <w:r w:rsidR="00BB72BB" w:rsidRPr="0059207D">
              <w:rPr>
                <w:noProof/>
                <w:webHidden/>
              </w:rPr>
              <w:tab/>
            </w:r>
            <w:r w:rsidR="00BB72BB" w:rsidRPr="0059207D">
              <w:rPr>
                <w:noProof/>
                <w:webHidden/>
              </w:rPr>
              <w:fldChar w:fldCharType="begin"/>
            </w:r>
            <w:r w:rsidR="00BB72BB" w:rsidRPr="0059207D">
              <w:rPr>
                <w:noProof/>
                <w:webHidden/>
              </w:rPr>
              <w:instrText xml:space="preserve"> PAGEREF _Toc529263629 \h </w:instrText>
            </w:r>
            <w:r w:rsidR="00BB72BB" w:rsidRPr="0059207D">
              <w:rPr>
                <w:noProof/>
                <w:webHidden/>
              </w:rPr>
            </w:r>
            <w:r w:rsidR="00BB72BB" w:rsidRPr="0059207D">
              <w:rPr>
                <w:noProof/>
                <w:webHidden/>
              </w:rPr>
              <w:fldChar w:fldCharType="separate"/>
            </w:r>
            <w:r w:rsidR="00963F7F">
              <w:rPr>
                <w:noProof/>
                <w:webHidden/>
              </w:rPr>
              <w:t>54</w:t>
            </w:r>
            <w:r w:rsidR="00BB72BB" w:rsidRPr="0059207D">
              <w:rPr>
                <w:noProof/>
                <w:webHidden/>
              </w:rPr>
              <w:fldChar w:fldCharType="end"/>
            </w:r>
          </w:hyperlink>
        </w:p>
        <w:p w14:paraId="72AA7387" w14:textId="4F30E5AB" w:rsidR="00DF1386" w:rsidRPr="0059207D" w:rsidRDefault="00DF1386" w:rsidP="008644D8">
          <w:pPr>
            <w:spacing w:line="360" w:lineRule="auto"/>
            <w:rPr>
              <w:rFonts w:ascii="Palatino Linotype" w:hAnsi="Palatino Linotype"/>
            </w:rPr>
          </w:pPr>
          <w:r w:rsidRPr="0059207D">
            <w:rPr>
              <w:rFonts w:ascii="Palatino Linotype" w:hAnsi="Palatino Linotype"/>
              <w:b/>
              <w:bCs/>
              <w:lang w:val="es-ES"/>
            </w:rPr>
            <w:fldChar w:fldCharType="end"/>
          </w:r>
        </w:p>
      </w:sdtContent>
    </w:sdt>
    <w:p w14:paraId="4B34E078" w14:textId="77777777" w:rsidR="00D914D9" w:rsidRPr="0059207D" w:rsidRDefault="00D914D9" w:rsidP="008644D8">
      <w:pPr>
        <w:spacing w:before="240" w:after="240" w:line="360" w:lineRule="auto"/>
        <w:jc w:val="both"/>
        <w:rPr>
          <w:rFonts w:ascii="Palatino Linotype" w:hAnsi="Palatino Linotype"/>
        </w:rPr>
      </w:pPr>
    </w:p>
    <w:p w14:paraId="3B977496" w14:textId="77777777" w:rsidR="0059207D" w:rsidRPr="0059207D" w:rsidRDefault="0059207D" w:rsidP="008644D8">
      <w:pPr>
        <w:spacing w:before="240" w:after="240" w:line="360" w:lineRule="auto"/>
        <w:jc w:val="both"/>
        <w:rPr>
          <w:rFonts w:ascii="Palatino Linotype" w:hAnsi="Palatino Linotype"/>
        </w:rPr>
      </w:pPr>
    </w:p>
    <w:p w14:paraId="3C606DD7" w14:textId="77777777" w:rsidR="0059207D" w:rsidRPr="0059207D" w:rsidRDefault="0059207D" w:rsidP="008644D8">
      <w:pPr>
        <w:spacing w:before="240" w:after="240" w:line="360" w:lineRule="auto"/>
        <w:jc w:val="both"/>
        <w:rPr>
          <w:rFonts w:ascii="Palatino Linotype" w:hAnsi="Palatino Linotype"/>
        </w:rPr>
      </w:pPr>
    </w:p>
    <w:p w14:paraId="5A62B8A8" w14:textId="77777777" w:rsidR="0059207D" w:rsidRPr="0059207D" w:rsidRDefault="0059207D" w:rsidP="008644D8">
      <w:pPr>
        <w:spacing w:before="240" w:after="240" w:line="360" w:lineRule="auto"/>
        <w:jc w:val="both"/>
        <w:rPr>
          <w:rFonts w:ascii="Palatino Linotype" w:hAnsi="Palatino Linotype"/>
        </w:rPr>
      </w:pPr>
    </w:p>
    <w:p w14:paraId="73F7F940" w14:textId="3CC5F69E" w:rsidR="00662C69" w:rsidRPr="0059207D" w:rsidRDefault="009B11D6" w:rsidP="008644D8">
      <w:pPr>
        <w:spacing w:before="240" w:after="240" w:line="360" w:lineRule="auto"/>
        <w:jc w:val="both"/>
        <w:rPr>
          <w:rFonts w:ascii="Palatino Linotype" w:hAnsi="Palatino Linotype"/>
        </w:rPr>
      </w:pPr>
      <w:r w:rsidRPr="0059207D">
        <w:rPr>
          <w:rFonts w:ascii="Palatino Linotype" w:hAnsi="Palatino Linotype"/>
        </w:rPr>
        <w:lastRenderedPageBreak/>
        <w:t>R</w:t>
      </w:r>
      <w:r w:rsidR="00662C69" w:rsidRPr="0059207D">
        <w:rPr>
          <w:rFonts w:ascii="Palatino Linotype" w:hAnsi="Palatino Linotype"/>
        </w:rPr>
        <w:t>esolución del Pleno del Instituto de Transparencia, Acceso a la Información Pública y Protección de Datos Personales del Estado de México y Municipios, con domicilio en Metepec, Estado de México; de</w:t>
      </w:r>
      <w:r w:rsidR="0099177C" w:rsidRPr="0059207D">
        <w:rPr>
          <w:rFonts w:ascii="Palatino Linotype" w:hAnsi="Palatino Linotype"/>
        </w:rPr>
        <w:t xml:space="preserve"> fecha</w:t>
      </w:r>
      <w:r w:rsidR="00662C69" w:rsidRPr="0059207D">
        <w:rPr>
          <w:rFonts w:ascii="Palatino Linotype" w:hAnsi="Palatino Linotype"/>
        </w:rPr>
        <w:t xml:space="preserve"> </w:t>
      </w:r>
      <w:r w:rsidR="00B4035E" w:rsidRPr="0059207D">
        <w:rPr>
          <w:rFonts w:ascii="Palatino Linotype" w:hAnsi="Palatino Linotype"/>
        </w:rPr>
        <w:t>veintiocho (28</w:t>
      </w:r>
      <w:r w:rsidR="00B07FBB" w:rsidRPr="0059207D">
        <w:rPr>
          <w:rFonts w:ascii="Palatino Linotype" w:hAnsi="Palatino Linotype"/>
        </w:rPr>
        <w:t>) de noviembre</w:t>
      </w:r>
      <w:r w:rsidR="00035F86" w:rsidRPr="0059207D">
        <w:rPr>
          <w:rFonts w:ascii="Palatino Linotype" w:hAnsi="Palatino Linotype"/>
        </w:rPr>
        <w:t xml:space="preserve"> </w:t>
      </w:r>
      <w:r w:rsidR="00E36C12" w:rsidRPr="0059207D">
        <w:rPr>
          <w:rFonts w:ascii="Palatino Linotype" w:hAnsi="Palatino Linotype"/>
        </w:rPr>
        <w:t>de dos mil dieciocho</w:t>
      </w:r>
      <w:r w:rsidR="00B07FBB" w:rsidRPr="0059207D">
        <w:rPr>
          <w:rFonts w:ascii="Palatino Linotype" w:hAnsi="Palatino Linotype"/>
        </w:rPr>
        <w:t>.</w:t>
      </w:r>
    </w:p>
    <w:p w14:paraId="02C1324E" w14:textId="13BDBEB4" w:rsidR="00662C69" w:rsidRPr="0059207D" w:rsidRDefault="00662C69" w:rsidP="008644D8">
      <w:pPr>
        <w:spacing w:before="240" w:after="360" w:line="360" w:lineRule="auto"/>
        <w:jc w:val="both"/>
        <w:rPr>
          <w:rFonts w:ascii="Palatino Linotype" w:hAnsi="Palatino Linotype"/>
          <w:b/>
          <w:szCs w:val="22"/>
        </w:rPr>
      </w:pPr>
      <w:r w:rsidRPr="0059207D">
        <w:rPr>
          <w:rFonts w:ascii="Palatino Linotype" w:hAnsi="Palatino Linotype"/>
          <w:b/>
        </w:rPr>
        <w:t>VISTO</w:t>
      </w:r>
      <w:r w:rsidRPr="0059207D">
        <w:rPr>
          <w:rFonts w:ascii="Palatino Linotype" w:hAnsi="Palatino Linotype"/>
        </w:rPr>
        <w:t xml:space="preserve"> el expediente electrónico formado con motivo del recurso de revisión </w:t>
      </w:r>
      <w:r w:rsidR="00DF56FA" w:rsidRPr="0059207D">
        <w:rPr>
          <w:rFonts w:ascii="Palatino Linotype" w:hAnsi="Palatino Linotype" w:cs="Arial"/>
          <w:b/>
          <w:bCs/>
        </w:rPr>
        <w:t>0</w:t>
      </w:r>
      <w:r w:rsidR="00CC391A" w:rsidRPr="0059207D">
        <w:rPr>
          <w:rFonts w:ascii="Palatino Linotype" w:hAnsi="Palatino Linotype" w:cs="Arial"/>
          <w:b/>
          <w:bCs/>
        </w:rPr>
        <w:t>3</w:t>
      </w:r>
      <w:r w:rsidR="00695FDD" w:rsidRPr="0059207D">
        <w:rPr>
          <w:rFonts w:ascii="Palatino Linotype" w:hAnsi="Palatino Linotype" w:cs="Arial"/>
          <w:b/>
          <w:bCs/>
        </w:rPr>
        <w:t>633</w:t>
      </w:r>
      <w:r w:rsidR="0003063D" w:rsidRPr="0059207D">
        <w:rPr>
          <w:rFonts w:ascii="Palatino Linotype" w:hAnsi="Palatino Linotype" w:cs="Arial"/>
          <w:b/>
          <w:bCs/>
        </w:rPr>
        <w:t>/INFOEM/IP/RR/201</w:t>
      </w:r>
      <w:r w:rsidR="00206D8C" w:rsidRPr="0059207D">
        <w:rPr>
          <w:rFonts w:ascii="Palatino Linotype" w:hAnsi="Palatino Linotype" w:cs="Arial"/>
          <w:b/>
          <w:bCs/>
        </w:rPr>
        <w:t>8</w:t>
      </w:r>
      <w:r w:rsidRPr="0059207D">
        <w:rPr>
          <w:rFonts w:ascii="Palatino Linotype" w:hAnsi="Palatino Linotype" w:cs="Arial"/>
          <w:b/>
          <w:bCs/>
        </w:rPr>
        <w:t xml:space="preserve">, </w:t>
      </w:r>
      <w:r w:rsidRPr="0059207D">
        <w:rPr>
          <w:rFonts w:ascii="Palatino Linotype" w:hAnsi="Palatino Linotype"/>
        </w:rPr>
        <w:t xml:space="preserve">promovido por </w:t>
      </w:r>
      <w:r w:rsidR="00661CAD" w:rsidRPr="00661CAD">
        <w:rPr>
          <w:rFonts w:ascii="Palatino Linotype" w:hAnsi="Palatino Linotype"/>
          <w:b/>
          <w:szCs w:val="22"/>
          <w:highlight w:val="black"/>
        </w:rPr>
        <w:t>--------------------------------</w:t>
      </w:r>
      <w:r w:rsidR="00695FDD" w:rsidRPr="00661CAD">
        <w:rPr>
          <w:rFonts w:ascii="Palatino Linotype" w:hAnsi="Palatino Linotype"/>
          <w:b/>
          <w:szCs w:val="22"/>
          <w:highlight w:val="black"/>
        </w:rPr>
        <w:t xml:space="preserve"> </w:t>
      </w:r>
      <w:r w:rsidR="00661CAD" w:rsidRPr="00661CAD">
        <w:rPr>
          <w:rFonts w:ascii="Palatino Linotype" w:hAnsi="Palatino Linotype"/>
          <w:b/>
          <w:szCs w:val="22"/>
          <w:highlight w:val="black"/>
        </w:rPr>
        <w:t>----------------------------------------------------</w:t>
      </w:r>
      <w:r w:rsidR="00695FDD" w:rsidRPr="0059207D">
        <w:rPr>
          <w:rFonts w:ascii="Palatino Linotype" w:hAnsi="Palatino Linotype"/>
          <w:b/>
          <w:szCs w:val="22"/>
        </w:rPr>
        <w:t xml:space="preserve"> </w:t>
      </w:r>
      <w:r w:rsidRPr="0059207D">
        <w:rPr>
          <w:rFonts w:ascii="Palatino Linotype" w:hAnsi="Palatino Linotype" w:cs="Arial"/>
        </w:rPr>
        <w:t xml:space="preserve">en su </w:t>
      </w:r>
      <w:r w:rsidR="00D83C17" w:rsidRPr="0059207D">
        <w:rPr>
          <w:rFonts w:ascii="Palatino Linotype" w:hAnsi="Palatino Linotype" w:cs="Arial"/>
        </w:rPr>
        <w:t>calidad</w:t>
      </w:r>
      <w:r w:rsidRPr="0059207D">
        <w:rPr>
          <w:rFonts w:ascii="Palatino Linotype" w:hAnsi="Palatino Linotype" w:cs="Arial"/>
        </w:rPr>
        <w:t xml:space="preserve"> de </w:t>
      </w:r>
      <w:r w:rsidRPr="0059207D">
        <w:rPr>
          <w:rFonts w:ascii="Palatino Linotype" w:hAnsi="Palatino Linotype" w:cs="Arial"/>
          <w:b/>
        </w:rPr>
        <w:t>RECURRENTE</w:t>
      </w:r>
      <w:r w:rsidR="00BE236A" w:rsidRPr="0059207D">
        <w:rPr>
          <w:rFonts w:ascii="Palatino Linotype" w:hAnsi="Palatino Linotype" w:cs="Arial"/>
        </w:rPr>
        <w:t>,</w:t>
      </w:r>
      <w:r w:rsidR="007716C6" w:rsidRPr="0059207D">
        <w:rPr>
          <w:rFonts w:ascii="Palatino Linotype" w:hAnsi="Palatino Linotype" w:cs="Arial"/>
        </w:rPr>
        <w:t xml:space="preserve"> en contra de la </w:t>
      </w:r>
      <w:r w:rsidR="005F0167" w:rsidRPr="0059207D">
        <w:rPr>
          <w:rFonts w:ascii="Palatino Linotype" w:hAnsi="Palatino Linotype" w:cs="Arial"/>
        </w:rPr>
        <w:t>r</w:t>
      </w:r>
      <w:r w:rsidR="009453DB" w:rsidRPr="0059207D">
        <w:rPr>
          <w:rFonts w:ascii="Palatino Linotype" w:hAnsi="Palatino Linotype" w:cs="Arial"/>
        </w:rPr>
        <w:t>espuesta</w:t>
      </w:r>
      <w:r w:rsidR="007716C6" w:rsidRPr="0059207D">
        <w:rPr>
          <w:rFonts w:ascii="Palatino Linotype" w:hAnsi="Palatino Linotype" w:cs="Arial"/>
        </w:rPr>
        <w:t xml:space="preserve"> del </w:t>
      </w:r>
      <w:r w:rsidR="00B07FBB" w:rsidRPr="0059207D">
        <w:rPr>
          <w:rFonts w:ascii="Palatino Linotype" w:hAnsi="Palatino Linotype"/>
          <w:b/>
          <w:bCs/>
          <w:szCs w:val="22"/>
        </w:rPr>
        <w:t>Sistema para el Desarrollo Integral de la Familia del Estado de México</w:t>
      </w:r>
      <w:r w:rsidR="007237BF" w:rsidRPr="0059207D">
        <w:rPr>
          <w:rFonts w:ascii="Palatino Linotype" w:hAnsi="Palatino Linotype" w:cs="Arial"/>
        </w:rPr>
        <w:t>,</w:t>
      </w:r>
      <w:r w:rsidR="0036073F" w:rsidRPr="0059207D">
        <w:rPr>
          <w:rFonts w:ascii="Palatino Linotype" w:hAnsi="Palatino Linotype"/>
          <w:b/>
        </w:rPr>
        <w:t xml:space="preserve"> </w:t>
      </w:r>
      <w:r w:rsidRPr="0059207D">
        <w:rPr>
          <w:rFonts w:ascii="Palatino Linotype" w:hAnsi="Palatino Linotype"/>
        </w:rPr>
        <w:t>en lo sucesivo el</w:t>
      </w:r>
      <w:r w:rsidRPr="0059207D">
        <w:rPr>
          <w:rFonts w:ascii="Palatino Linotype" w:hAnsi="Palatino Linotype"/>
          <w:b/>
        </w:rPr>
        <w:t xml:space="preserve"> SUJETO OBLIGADO, </w:t>
      </w:r>
      <w:r w:rsidRPr="0059207D">
        <w:rPr>
          <w:rFonts w:ascii="Palatino Linotype" w:hAnsi="Palatino Linotype"/>
        </w:rPr>
        <w:t>se procede a dictar la presente resolución, con base en los siguientes:</w:t>
      </w:r>
    </w:p>
    <w:p w14:paraId="769E1410" w14:textId="5740327F" w:rsidR="00587366" w:rsidRPr="0059207D" w:rsidRDefault="00662C69" w:rsidP="008644D8">
      <w:pPr>
        <w:pStyle w:val="Ttulo1"/>
        <w:spacing w:line="360" w:lineRule="auto"/>
        <w:jc w:val="center"/>
        <w:rPr>
          <w:rFonts w:ascii="Palatino Linotype" w:hAnsi="Palatino Linotype"/>
          <w:b/>
          <w:color w:val="auto"/>
          <w:sz w:val="24"/>
        </w:rPr>
      </w:pPr>
      <w:bookmarkStart w:id="1" w:name="_Toc529263616"/>
      <w:r w:rsidRPr="0059207D">
        <w:rPr>
          <w:rFonts w:ascii="Palatino Linotype" w:hAnsi="Palatino Linotype"/>
          <w:b/>
          <w:color w:val="auto"/>
          <w:sz w:val="24"/>
        </w:rPr>
        <w:t>ANTECEDENTES</w:t>
      </w:r>
      <w:bookmarkEnd w:id="1"/>
    </w:p>
    <w:p w14:paraId="1FB60AE9" w14:textId="33D5294F" w:rsidR="00DB4BEF" w:rsidRPr="0059207D" w:rsidRDefault="00447323" w:rsidP="00B51645">
      <w:pPr>
        <w:pStyle w:val="Prrafodelista"/>
        <w:numPr>
          <w:ilvl w:val="0"/>
          <w:numId w:val="1"/>
        </w:numPr>
        <w:spacing w:line="360" w:lineRule="auto"/>
        <w:ind w:left="0" w:right="34" w:firstLine="0"/>
        <w:jc w:val="both"/>
        <w:rPr>
          <w:rFonts w:ascii="Palatino Linotype" w:eastAsia="Calibri" w:hAnsi="Palatino Linotype" w:cs="Arial"/>
          <w:lang w:val="es-ES"/>
        </w:rPr>
      </w:pPr>
      <w:r w:rsidRPr="0059207D">
        <w:rPr>
          <w:rFonts w:ascii="Palatino Linotype" w:eastAsia="Calibri" w:hAnsi="Palatino Linotype" w:cs="Arial"/>
          <w:lang w:val="es-ES"/>
        </w:rPr>
        <w:t xml:space="preserve">El día </w:t>
      </w:r>
      <w:r w:rsidR="00B51645" w:rsidRPr="0059207D">
        <w:rPr>
          <w:rFonts w:ascii="Palatino Linotype" w:eastAsia="Calibri" w:hAnsi="Palatino Linotype" w:cs="Arial"/>
          <w:lang w:val="es-ES"/>
        </w:rPr>
        <w:t xml:space="preserve">tres (3) de septiembre </w:t>
      </w:r>
      <w:r w:rsidR="00EF13C1" w:rsidRPr="0059207D">
        <w:rPr>
          <w:rFonts w:ascii="Palatino Linotype" w:eastAsia="Calibri" w:hAnsi="Palatino Linotype" w:cs="Arial"/>
          <w:lang w:val="es-ES"/>
        </w:rPr>
        <w:t xml:space="preserve"> </w:t>
      </w:r>
      <w:r w:rsidR="00AB274F" w:rsidRPr="0059207D">
        <w:rPr>
          <w:rFonts w:ascii="Palatino Linotype" w:eastAsia="Calibri" w:hAnsi="Palatino Linotype" w:cs="Arial"/>
          <w:lang w:val="es-ES"/>
        </w:rPr>
        <w:t xml:space="preserve">de </w:t>
      </w:r>
      <w:r w:rsidR="00DB4BEF" w:rsidRPr="0059207D">
        <w:rPr>
          <w:rFonts w:ascii="Palatino Linotype" w:eastAsia="Calibri" w:hAnsi="Palatino Linotype" w:cs="Arial"/>
          <w:lang w:val="es-ES"/>
        </w:rPr>
        <w:t xml:space="preserve">dos mil </w:t>
      </w:r>
      <w:r w:rsidR="00B32944" w:rsidRPr="0059207D">
        <w:rPr>
          <w:rFonts w:ascii="Palatino Linotype" w:eastAsia="Calibri" w:hAnsi="Palatino Linotype" w:cs="Arial"/>
          <w:lang w:val="es-ES"/>
        </w:rPr>
        <w:t>dieciocho</w:t>
      </w:r>
      <w:r w:rsidR="00DB4BEF" w:rsidRPr="0059207D">
        <w:rPr>
          <w:rFonts w:ascii="Palatino Linotype" w:eastAsia="Calibri" w:hAnsi="Palatino Linotype" w:cs="Arial"/>
          <w:sz w:val="28"/>
          <w:lang w:val="es-ES"/>
        </w:rPr>
        <w:t>,</w:t>
      </w:r>
      <w:r w:rsidR="00DB4BEF" w:rsidRPr="0059207D">
        <w:rPr>
          <w:rFonts w:ascii="Palatino Linotype" w:eastAsia="Calibri" w:hAnsi="Palatino Linotype" w:cs="Times New Roman"/>
          <w:sz w:val="28"/>
          <w:lang w:val="es-ES"/>
        </w:rPr>
        <w:t xml:space="preserve"> </w:t>
      </w:r>
      <w:r w:rsidR="00661CAD" w:rsidRPr="00661CAD">
        <w:rPr>
          <w:rFonts w:ascii="Palatino Linotype" w:hAnsi="Palatino Linotype"/>
          <w:b/>
          <w:szCs w:val="22"/>
          <w:highlight w:val="black"/>
        </w:rPr>
        <w:t>------------------------</w:t>
      </w:r>
      <w:r w:rsidR="00B51645" w:rsidRPr="00661CAD">
        <w:rPr>
          <w:rFonts w:ascii="Palatino Linotype" w:hAnsi="Palatino Linotype"/>
          <w:b/>
          <w:szCs w:val="22"/>
          <w:highlight w:val="black"/>
        </w:rPr>
        <w:t xml:space="preserve"> </w:t>
      </w:r>
      <w:r w:rsidR="00661CAD" w:rsidRPr="00661CAD">
        <w:rPr>
          <w:rFonts w:ascii="Palatino Linotype" w:hAnsi="Palatino Linotype"/>
          <w:b/>
          <w:szCs w:val="22"/>
          <w:highlight w:val="black"/>
        </w:rPr>
        <w:t>---------------------------------------------------------</w:t>
      </w:r>
      <w:r w:rsidR="00B51645" w:rsidRPr="0059207D">
        <w:rPr>
          <w:rFonts w:ascii="Palatino Linotype" w:hAnsi="Palatino Linotype"/>
          <w:b/>
          <w:szCs w:val="22"/>
        </w:rPr>
        <w:t xml:space="preserve"> </w:t>
      </w:r>
      <w:r w:rsidR="00FB2648" w:rsidRPr="0059207D">
        <w:rPr>
          <w:rFonts w:ascii="Palatino Linotype" w:hAnsi="Palatino Linotype"/>
          <w:szCs w:val="22"/>
        </w:rPr>
        <w:t>presentó</w:t>
      </w:r>
      <w:r w:rsidR="00C9545D" w:rsidRPr="0059207D">
        <w:rPr>
          <w:rFonts w:ascii="Palatino Linotype" w:hAnsi="Palatino Linotype"/>
          <w:b/>
          <w:szCs w:val="22"/>
        </w:rPr>
        <w:t xml:space="preserve"> </w:t>
      </w:r>
      <w:r w:rsidR="003116A6" w:rsidRPr="0059207D">
        <w:rPr>
          <w:rFonts w:ascii="Palatino Linotype" w:eastAsia="Calibri" w:hAnsi="Palatino Linotype" w:cs="Arial"/>
          <w:lang w:val="es-ES"/>
        </w:rPr>
        <w:t xml:space="preserve">ante el </w:t>
      </w:r>
      <w:r w:rsidR="003116A6" w:rsidRPr="0059207D">
        <w:rPr>
          <w:rFonts w:ascii="Palatino Linotype" w:eastAsia="Calibri" w:hAnsi="Palatino Linotype" w:cs="Arial"/>
          <w:b/>
          <w:lang w:val="es-ES"/>
        </w:rPr>
        <w:t>SUJETO OBLIGADO</w:t>
      </w:r>
      <w:r w:rsidR="003116A6" w:rsidRPr="0059207D">
        <w:rPr>
          <w:rFonts w:ascii="Palatino Linotype" w:eastAsia="Calibri" w:hAnsi="Palatino Linotype" w:cs="Arial"/>
        </w:rPr>
        <w:t xml:space="preserve"> vía</w:t>
      </w:r>
      <w:r w:rsidR="00DB4BEF" w:rsidRPr="0059207D">
        <w:rPr>
          <w:rFonts w:ascii="Palatino Linotype" w:eastAsia="Calibri" w:hAnsi="Palatino Linotype" w:cs="Arial"/>
        </w:rPr>
        <w:t xml:space="preserve"> </w:t>
      </w:r>
      <w:r w:rsidR="00DB4BEF" w:rsidRPr="0059207D">
        <w:rPr>
          <w:rFonts w:ascii="Palatino Linotype" w:eastAsia="Calibri" w:hAnsi="Palatino Linotype" w:cs="Arial"/>
          <w:lang w:val="es-ES"/>
        </w:rPr>
        <w:t xml:space="preserve">Sistema de Acceso a la Información Mexiquense </w:t>
      </w:r>
      <w:r w:rsidR="00FB2648" w:rsidRPr="0059207D">
        <w:rPr>
          <w:rFonts w:ascii="Palatino Linotype" w:eastAsia="Calibri" w:hAnsi="Palatino Linotype" w:cs="Arial"/>
          <w:lang w:val="es-ES"/>
        </w:rPr>
        <w:t>(</w:t>
      </w:r>
      <w:r w:rsidR="00DB4BEF" w:rsidRPr="0059207D">
        <w:rPr>
          <w:rFonts w:ascii="Palatino Linotype" w:eastAsia="Calibri" w:hAnsi="Palatino Linotype" w:cs="Arial"/>
          <w:b/>
          <w:lang w:val="es-ES"/>
        </w:rPr>
        <w:t>SAIMEX</w:t>
      </w:r>
      <w:r w:rsidR="00FB2648" w:rsidRPr="0059207D">
        <w:rPr>
          <w:rFonts w:ascii="Palatino Linotype" w:eastAsia="Calibri" w:hAnsi="Palatino Linotype" w:cs="Arial"/>
          <w:b/>
          <w:lang w:val="es-ES"/>
        </w:rPr>
        <w:t>)</w:t>
      </w:r>
      <w:r w:rsidR="008A66FC" w:rsidRPr="0059207D">
        <w:rPr>
          <w:rFonts w:ascii="Palatino Linotype" w:eastAsia="Calibri" w:hAnsi="Palatino Linotype" w:cs="Arial"/>
          <w:lang w:val="es-ES"/>
        </w:rPr>
        <w:t xml:space="preserve"> </w:t>
      </w:r>
      <w:r w:rsidR="00DB4BEF" w:rsidRPr="0059207D">
        <w:rPr>
          <w:rFonts w:ascii="Palatino Linotype" w:eastAsia="Calibri" w:hAnsi="Palatino Linotype" w:cs="Arial"/>
          <w:lang w:val="es-ES"/>
        </w:rPr>
        <w:t xml:space="preserve">la solicitud de información pública registrada con el número </w:t>
      </w:r>
      <w:r w:rsidR="00B51645" w:rsidRPr="0059207D">
        <w:rPr>
          <w:rFonts w:ascii="Palatino Linotype" w:hAnsi="Palatino Linotype"/>
          <w:b/>
          <w:bCs/>
        </w:rPr>
        <w:t>00066/DIFEM/IP/2018</w:t>
      </w:r>
      <w:r w:rsidR="007173CB" w:rsidRPr="0059207D">
        <w:rPr>
          <w:rFonts w:ascii="Palatino Linotype" w:hAnsi="Palatino Linotype"/>
          <w:b/>
          <w:bCs/>
        </w:rPr>
        <w:t>;</w:t>
      </w:r>
      <w:r w:rsidR="00DB4BEF" w:rsidRPr="0059207D">
        <w:rPr>
          <w:rFonts w:ascii="Palatino Linotype" w:eastAsia="Calibri" w:hAnsi="Palatino Linotype" w:cs="Arial"/>
          <w:lang w:val="es-ES"/>
        </w:rPr>
        <w:t xml:space="preserve"> mediante </w:t>
      </w:r>
      <w:r w:rsidR="007173CB" w:rsidRPr="0059207D">
        <w:rPr>
          <w:rFonts w:ascii="Palatino Linotype" w:eastAsia="Calibri" w:hAnsi="Palatino Linotype" w:cs="Arial"/>
          <w:lang w:val="es-ES"/>
        </w:rPr>
        <w:t>la cual señaló</w:t>
      </w:r>
      <w:r w:rsidR="00DB4BEF" w:rsidRPr="0059207D">
        <w:rPr>
          <w:rFonts w:ascii="Palatino Linotype" w:eastAsia="Calibri" w:hAnsi="Palatino Linotype" w:cs="Arial"/>
          <w:lang w:val="es-ES"/>
        </w:rPr>
        <w:t>:</w:t>
      </w:r>
    </w:p>
    <w:p w14:paraId="1FACC4E2" w14:textId="180C93ED" w:rsidR="005F0167" w:rsidRPr="0059207D" w:rsidRDefault="00E76AB6" w:rsidP="008644D8">
      <w:pPr>
        <w:spacing w:line="360" w:lineRule="auto"/>
        <w:ind w:left="567" w:right="567"/>
        <w:jc w:val="both"/>
        <w:rPr>
          <w:rFonts w:ascii="Palatino Linotype" w:eastAsia="Times New Roman" w:hAnsi="Palatino Linotype" w:cs="Times New Roman"/>
          <w:i/>
          <w:sz w:val="22"/>
          <w:szCs w:val="14"/>
          <w:lang w:val="es-ES"/>
        </w:rPr>
      </w:pPr>
      <w:r w:rsidRPr="0059207D">
        <w:rPr>
          <w:rFonts w:ascii="Palatino Linotype" w:eastAsia="Times New Roman" w:hAnsi="Palatino Linotype" w:cs="Times New Roman"/>
          <w:i/>
          <w:sz w:val="22"/>
          <w:szCs w:val="14"/>
          <w:lang w:val="es-ES"/>
        </w:rPr>
        <w:t>“</w:t>
      </w:r>
      <w:r w:rsidR="00B51645" w:rsidRPr="0059207D">
        <w:rPr>
          <w:rFonts w:ascii="Palatino Linotype" w:eastAsia="Times New Roman" w:hAnsi="Palatino Linotype" w:cs="Times New Roman"/>
          <w:i/>
          <w:sz w:val="22"/>
          <w:szCs w:val="14"/>
          <w:lang w:val="es-ES"/>
        </w:rPr>
        <w:t>Muy buenas tardes, con fundamento en el artículo 5 de la Constitución Política del Estado Libre y Soberano de México, la Ley de Transparencia y Acceso a la Información Pública del Estado de México y Municipios y la Ley de Protección de Datos Personales en Posesión de Sujetos Obligados del Estado de México y Municipios, muy amablemente le solicito la siguiente información, la cual se enlista para una mejor comprensión: 1.</w:t>
      </w:r>
      <w:r w:rsidR="00B51645" w:rsidRPr="0059207D">
        <w:rPr>
          <w:rFonts w:ascii="Palatino Linotype" w:eastAsia="Times New Roman" w:hAnsi="Palatino Linotype" w:cs="Times New Roman"/>
          <w:i/>
          <w:sz w:val="22"/>
          <w:szCs w:val="14"/>
          <w:lang w:val="es-ES"/>
        </w:rPr>
        <w:tab/>
      </w:r>
      <w:proofErr w:type="spellStart"/>
      <w:r w:rsidR="00B51645" w:rsidRPr="0059207D">
        <w:rPr>
          <w:rFonts w:ascii="Palatino Linotype" w:eastAsia="Times New Roman" w:hAnsi="Palatino Linotype" w:cs="Times New Roman"/>
          <w:i/>
          <w:sz w:val="22"/>
          <w:szCs w:val="14"/>
          <w:lang w:val="es-ES"/>
        </w:rPr>
        <w:t>Curriculum</w:t>
      </w:r>
      <w:proofErr w:type="spellEnd"/>
      <w:r w:rsidR="00B51645" w:rsidRPr="0059207D">
        <w:rPr>
          <w:rFonts w:ascii="Palatino Linotype" w:eastAsia="Times New Roman" w:hAnsi="Palatino Linotype" w:cs="Times New Roman"/>
          <w:i/>
          <w:sz w:val="22"/>
          <w:szCs w:val="14"/>
          <w:lang w:val="es-ES"/>
        </w:rPr>
        <w:t xml:space="preserve"> de la o el Titular de la Unidad de Transparencia o UIPPE, en donde contenga la experiencia y capacitación que ha recibido en materia de transparencia y rendición de cuentas, obviamente con la documentación que sustente dicha experiencia </w:t>
      </w:r>
      <w:r w:rsidR="00B51645" w:rsidRPr="0059207D">
        <w:rPr>
          <w:rFonts w:ascii="Palatino Linotype" w:eastAsia="Times New Roman" w:hAnsi="Palatino Linotype" w:cs="Times New Roman"/>
          <w:i/>
          <w:sz w:val="22"/>
          <w:szCs w:val="14"/>
          <w:lang w:val="es-ES"/>
        </w:rPr>
        <w:lastRenderedPageBreak/>
        <w:t>y capacitación. 2.</w:t>
      </w:r>
      <w:r w:rsidR="00B51645" w:rsidRPr="0059207D">
        <w:rPr>
          <w:rFonts w:ascii="Palatino Linotype" w:eastAsia="Times New Roman" w:hAnsi="Palatino Linotype" w:cs="Times New Roman"/>
          <w:i/>
          <w:sz w:val="22"/>
          <w:szCs w:val="14"/>
          <w:lang w:val="es-ES"/>
        </w:rPr>
        <w:tab/>
        <w:t xml:space="preserve">El </w:t>
      </w:r>
      <w:proofErr w:type="spellStart"/>
      <w:r w:rsidR="00B51645" w:rsidRPr="0059207D">
        <w:rPr>
          <w:rFonts w:ascii="Palatino Linotype" w:eastAsia="Times New Roman" w:hAnsi="Palatino Linotype" w:cs="Times New Roman"/>
          <w:i/>
          <w:sz w:val="22"/>
          <w:szCs w:val="14"/>
          <w:lang w:val="es-ES"/>
        </w:rPr>
        <w:t>Curriculum</w:t>
      </w:r>
      <w:proofErr w:type="spellEnd"/>
      <w:r w:rsidR="00B51645" w:rsidRPr="0059207D">
        <w:rPr>
          <w:rFonts w:ascii="Palatino Linotype" w:eastAsia="Times New Roman" w:hAnsi="Palatino Linotype" w:cs="Times New Roman"/>
          <w:i/>
          <w:sz w:val="22"/>
          <w:szCs w:val="14"/>
          <w:lang w:val="es-ES"/>
        </w:rPr>
        <w:t xml:space="preserve"> de todo el personal de la Unidad de Transparencia o UIPPE, en donde contenga la experiencia y capacitación que ha recibido en materia de transparencia y rendición de cuentas, obviamente con la documentación que sustente dicha experiencia y capacitación. 3.</w:t>
      </w:r>
      <w:r w:rsidR="00B51645" w:rsidRPr="0059207D">
        <w:rPr>
          <w:rFonts w:ascii="Palatino Linotype" w:eastAsia="Times New Roman" w:hAnsi="Palatino Linotype" w:cs="Times New Roman"/>
          <w:i/>
          <w:sz w:val="22"/>
          <w:szCs w:val="14"/>
          <w:lang w:val="es-ES"/>
        </w:rPr>
        <w:tab/>
        <w:t>Los nombramientos de cada uno de los Servidores Públicos Habilitados, de este Sujeto Obligado, así como las Actas del Comité de Transparencia en donde se aprobaron. 4.</w:t>
      </w:r>
      <w:r w:rsidR="00B51645" w:rsidRPr="0059207D">
        <w:rPr>
          <w:rFonts w:ascii="Palatino Linotype" w:eastAsia="Times New Roman" w:hAnsi="Palatino Linotype" w:cs="Times New Roman"/>
          <w:i/>
          <w:sz w:val="22"/>
          <w:szCs w:val="14"/>
          <w:lang w:val="es-ES"/>
        </w:rPr>
        <w:tab/>
        <w:t>Los nombramientos de cada uno de los Responsables, Administradores y Encargados de las Bases de Datos Personales de este Sujeto Obligado, así como las Actas del Comité de Transparencia en donde se aprobaron. 5.</w:t>
      </w:r>
      <w:r w:rsidR="00B51645" w:rsidRPr="0059207D">
        <w:rPr>
          <w:rFonts w:ascii="Palatino Linotype" w:eastAsia="Times New Roman" w:hAnsi="Palatino Linotype" w:cs="Times New Roman"/>
          <w:i/>
          <w:sz w:val="22"/>
          <w:szCs w:val="14"/>
          <w:lang w:val="es-ES"/>
        </w:rPr>
        <w:tab/>
        <w:t>Lista de los nombres de las Bases de Datos Personales que se tienen registradas ante el INFOEM. 6.</w:t>
      </w:r>
      <w:r w:rsidR="00B51645" w:rsidRPr="0059207D">
        <w:rPr>
          <w:rFonts w:ascii="Palatino Linotype" w:eastAsia="Times New Roman" w:hAnsi="Palatino Linotype" w:cs="Times New Roman"/>
          <w:i/>
          <w:sz w:val="22"/>
          <w:szCs w:val="14"/>
          <w:lang w:val="es-ES"/>
        </w:rPr>
        <w:tab/>
        <w:t>Evidencia física de las revisiones o verificaciones a dichas Bases de Datos Personales que se tienen registradas ante el INFOEM. 7.</w:t>
      </w:r>
      <w:r w:rsidR="00B51645" w:rsidRPr="0059207D">
        <w:rPr>
          <w:rFonts w:ascii="Palatino Linotype" w:eastAsia="Times New Roman" w:hAnsi="Palatino Linotype" w:cs="Times New Roman"/>
          <w:i/>
          <w:sz w:val="22"/>
          <w:szCs w:val="14"/>
          <w:lang w:val="es-ES"/>
        </w:rPr>
        <w:tab/>
        <w:t>Todas las Actas en versión electrónica y en su caso versión pública del Comité de Transparencia de este Sujeto Obligado desde 2013 a la fecha. 8.</w:t>
      </w:r>
      <w:r w:rsidR="00B51645" w:rsidRPr="0059207D">
        <w:rPr>
          <w:rFonts w:ascii="Palatino Linotype" w:eastAsia="Times New Roman" w:hAnsi="Palatino Linotype" w:cs="Times New Roman"/>
          <w:i/>
          <w:sz w:val="22"/>
          <w:szCs w:val="14"/>
          <w:lang w:val="es-ES"/>
        </w:rPr>
        <w:tab/>
        <w:t>Evidencia física y concreta del por qué no se tiene registrada toda la información en las fracciones del portal IPOMEX de este Sujeto Obligado.</w:t>
      </w:r>
      <w:r w:rsidRPr="0059207D">
        <w:rPr>
          <w:rFonts w:ascii="Palatino Linotype" w:eastAsia="Times New Roman" w:hAnsi="Palatino Linotype" w:cs="Times New Roman"/>
          <w:i/>
          <w:sz w:val="22"/>
          <w:szCs w:val="14"/>
          <w:lang w:val="es-ES"/>
        </w:rPr>
        <w:t>” (</w:t>
      </w:r>
      <w:r w:rsidR="00C83B8D" w:rsidRPr="0059207D">
        <w:rPr>
          <w:rFonts w:ascii="Palatino Linotype" w:eastAsia="Times New Roman" w:hAnsi="Palatino Linotype" w:cs="Times New Roman"/>
          <w:i/>
          <w:sz w:val="22"/>
          <w:szCs w:val="14"/>
          <w:lang w:val="es-ES"/>
        </w:rPr>
        <w:t>Sic)</w:t>
      </w:r>
    </w:p>
    <w:p w14:paraId="28BA9F1A" w14:textId="77777777" w:rsidR="00243D36" w:rsidRPr="0059207D" w:rsidRDefault="00243D36" w:rsidP="003F6F8B">
      <w:pPr>
        <w:ind w:right="34"/>
        <w:jc w:val="both"/>
        <w:rPr>
          <w:rFonts w:ascii="Palatino Linotype" w:hAnsi="Palatino Linotype" w:cs="Arial"/>
          <w:szCs w:val="22"/>
        </w:rPr>
      </w:pPr>
    </w:p>
    <w:p w14:paraId="49224D70" w14:textId="569F5BCE" w:rsidR="007173CB" w:rsidRPr="0059207D" w:rsidRDefault="007173CB" w:rsidP="005C3A19">
      <w:pPr>
        <w:pStyle w:val="Prrafodelista"/>
        <w:spacing w:line="360" w:lineRule="auto"/>
        <w:ind w:left="284" w:right="34"/>
        <w:jc w:val="both"/>
        <w:rPr>
          <w:rFonts w:ascii="Palatino Linotype" w:hAnsi="Palatino Linotype" w:cs="Arial"/>
          <w:szCs w:val="22"/>
        </w:rPr>
      </w:pPr>
      <w:r w:rsidRPr="0059207D">
        <w:rPr>
          <w:rFonts w:ascii="Palatino Linotype" w:hAnsi="Palatino Linotype" w:cs="Arial"/>
          <w:szCs w:val="22"/>
        </w:rPr>
        <w:t>El particular señaló como modalidad de entrega de la información a través de</w:t>
      </w:r>
      <w:r w:rsidR="0055118B" w:rsidRPr="0059207D">
        <w:rPr>
          <w:rFonts w:ascii="Palatino Linotype" w:hAnsi="Palatino Linotype" w:cs="Arial"/>
          <w:szCs w:val="22"/>
        </w:rPr>
        <w:t xml:space="preserve">: </w:t>
      </w:r>
      <w:r w:rsidR="0055118B" w:rsidRPr="0059207D">
        <w:rPr>
          <w:rFonts w:ascii="Palatino Linotype" w:hAnsi="Palatino Linotype" w:cs="Arial"/>
          <w:b/>
          <w:szCs w:val="22"/>
        </w:rPr>
        <w:t>SAIMEX</w:t>
      </w:r>
      <w:r w:rsidR="008342BE" w:rsidRPr="0059207D">
        <w:rPr>
          <w:rFonts w:ascii="Palatino Linotype" w:hAnsi="Palatino Linotype" w:cs="Arial"/>
          <w:b/>
          <w:szCs w:val="22"/>
        </w:rPr>
        <w:t>.</w:t>
      </w:r>
    </w:p>
    <w:p w14:paraId="6863AC4F" w14:textId="77777777" w:rsidR="00C83B8D" w:rsidRPr="0059207D" w:rsidRDefault="00C83B8D" w:rsidP="008644D8">
      <w:pPr>
        <w:pStyle w:val="Prrafodelista"/>
        <w:spacing w:line="360" w:lineRule="auto"/>
        <w:ind w:left="0" w:right="34"/>
        <w:jc w:val="both"/>
        <w:rPr>
          <w:rFonts w:ascii="Palatino Linotype" w:hAnsi="Palatino Linotype" w:cs="Arial"/>
          <w:szCs w:val="22"/>
        </w:rPr>
      </w:pPr>
    </w:p>
    <w:p w14:paraId="19284A7D" w14:textId="7061CAD6" w:rsidR="001818BB" w:rsidRPr="0059207D" w:rsidRDefault="00DB4BEF" w:rsidP="00310561">
      <w:pPr>
        <w:pStyle w:val="Prrafodelista"/>
        <w:numPr>
          <w:ilvl w:val="0"/>
          <w:numId w:val="1"/>
        </w:numPr>
        <w:spacing w:line="360" w:lineRule="auto"/>
        <w:ind w:left="0" w:right="34" w:firstLine="0"/>
        <w:jc w:val="both"/>
        <w:rPr>
          <w:rFonts w:ascii="Palatino Linotype" w:hAnsi="Palatino Linotype" w:cs="Arial"/>
          <w:i/>
          <w:sz w:val="22"/>
          <w:szCs w:val="22"/>
        </w:rPr>
      </w:pPr>
      <w:r w:rsidRPr="0059207D">
        <w:rPr>
          <w:rFonts w:ascii="Palatino Linotype" w:eastAsia="Calibri" w:hAnsi="Palatino Linotype" w:cs="Arial"/>
          <w:lang w:val="es-AR"/>
        </w:rPr>
        <w:t>El</w:t>
      </w:r>
      <w:r w:rsidRPr="0059207D">
        <w:rPr>
          <w:rFonts w:ascii="Palatino Linotype" w:eastAsia="Times New Roman" w:hAnsi="Palatino Linotype" w:cs="Arial"/>
          <w:lang w:val="es-ES"/>
        </w:rPr>
        <w:t xml:space="preserve"> </w:t>
      </w:r>
      <w:r w:rsidR="00B9587F" w:rsidRPr="0059207D">
        <w:rPr>
          <w:rFonts w:ascii="Palatino Linotype" w:eastAsia="Times New Roman" w:hAnsi="Palatino Linotype" w:cs="Arial"/>
          <w:lang w:val="es-ES"/>
        </w:rPr>
        <w:t xml:space="preserve">día </w:t>
      </w:r>
      <w:r w:rsidR="005C3A19" w:rsidRPr="0059207D">
        <w:rPr>
          <w:rFonts w:ascii="Palatino Linotype" w:eastAsia="Times New Roman" w:hAnsi="Palatino Linotype" w:cs="Arial"/>
          <w:lang w:val="es-ES"/>
        </w:rPr>
        <w:t>veinticuatro (24) de septiembre</w:t>
      </w:r>
      <w:r w:rsidR="006901A6" w:rsidRPr="0059207D">
        <w:rPr>
          <w:rFonts w:ascii="Palatino Linotype" w:eastAsia="Times New Roman" w:hAnsi="Palatino Linotype" w:cs="Arial"/>
          <w:lang w:val="es-ES"/>
        </w:rPr>
        <w:t xml:space="preserve"> </w:t>
      </w:r>
      <w:r w:rsidR="00F05FB9" w:rsidRPr="0059207D">
        <w:rPr>
          <w:rFonts w:ascii="Palatino Linotype" w:eastAsia="Times New Roman" w:hAnsi="Palatino Linotype" w:cs="Arial"/>
          <w:lang w:val="es-ES"/>
        </w:rPr>
        <w:t xml:space="preserve">de dos mil dieciocho </w:t>
      </w:r>
      <w:r w:rsidR="00E76AB6" w:rsidRPr="0059207D">
        <w:rPr>
          <w:rFonts w:ascii="Palatino Linotype" w:eastAsia="Times New Roman" w:hAnsi="Palatino Linotype" w:cs="Arial"/>
          <w:b/>
          <w:lang w:val="es-ES"/>
        </w:rPr>
        <w:t>SUJETO OBLIGADO</w:t>
      </w:r>
      <w:r w:rsidR="007173CB" w:rsidRPr="0059207D">
        <w:rPr>
          <w:rFonts w:ascii="Palatino Linotype" w:eastAsia="Times New Roman" w:hAnsi="Palatino Linotype" w:cs="Arial"/>
          <w:lang w:val="es-ES"/>
        </w:rPr>
        <w:t xml:space="preserve"> </w:t>
      </w:r>
      <w:r w:rsidR="00310561" w:rsidRPr="0059207D">
        <w:rPr>
          <w:rFonts w:ascii="Palatino Linotype" w:eastAsia="Times New Roman" w:hAnsi="Palatino Linotype" w:cs="Arial"/>
          <w:lang w:val="es-ES"/>
        </w:rPr>
        <w:t>dio respuesta a la solicitud</w:t>
      </w:r>
    </w:p>
    <w:p w14:paraId="56F811B4" w14:textId="77777777" w:rsidR="001818BB" w:rsidRPr="0059207D" w:rsidRDefault="001818BB" w:rsidP="001818BB">
      <w:pPr>
        <w:pStyle w:val="Prrafodelista"/>
        <w:rPr>
          <w:rFonts w:ascii="Palatino Linotype" w:eastAsia="Times New Roman" w:hAnsi="Palatino Linotype" w:cs="Arial"/>
          <w:lang w:val="es-ES"/>
        </w:rPr>
      </w:pPr>
    </w:p>
    <w:p w14:paraId="190DCFE0" w14:textId="5FD5CF4A" w:rsidR="001818BB" w:rsidRPr="0059207D" w:rsidRDefault="001818BB" w:rsidP="001818BB">
      <w:pPr>
        <w:spacing w:line="360" w:lineRule="auto"/>
        <w:ind w:left="567" w:right="567"/>
        <w:jc w:val="both"/>
        <w:rPr>
          <w:rFonts w:ascii="Palatino Linotype" w:eastAsia="Times New Roman" w:hAnsi="Palatino Linotype" w:cs="Times New Roman"/>
          <w:i/>
          <w:sz w:val="22"/>
          <w:szCs w:val="14"/>
          <w:lang w:val="es-ES"/>
        </w:rPr>
      </w:pPr>
      <w:r w:rsidRPr="0059207D">
        <w:rPr>
          <w:rFonts w:ascii="Palatino Linotype" w:eastAsia="Times New Roman" w:hAnsi="Palatino Linotype" w:cs="Times New Roman"/>
          <w:i/>
          <w:sz w:val="22"/>
          <w:szCs w:val="14"/>
          <w:lang w:val="es-ES"/>
        </w:rPr>
        <w:t>“</w:t>
      </w:r>
      <w:r w:rsidR="005C3A19" w:rsidRPr="0059207D">
        <w:rPr>
          <w:rFonts w:ascii="Palatino Linotype" w:eastAsia="Times New Roman" w:hAnsi="Palatino Linotype" w:cs="Times New Roman"/>
          <w:i/>
          <w:sz w:val="22"/>
          <w:szCs w:val="14"/>
          <w:lang w:val="es-ES"/>
        </w:rPr>
        <w:t xml:space="preserve">atendiendo a los artículos 12, 52 y 53 de la Ley de Transparencia y Acceso a Información </w:t>
      </w:r>
      <w:proofErr w:type="spellStart"/>
      <w:r w:rsidR="005C3A19" w:rsidRPr="0059207D">
        <w:rPr>
          <w:rFonts w:ascii="Palatino Linotype" w:eastAsia="Times New Roman" w:hAnsi="Palatino Linotype" w:cs="Times New Roman"/>
          <w:i/>
          <w:sz w:val="22"/>
          <w:szCs w:val="14"/>
          <w:lang w:val="es-ES"/>
        </w:rPr>
        <w:t>Publica</w:t>
      </w:r>
      <w:proofErr w:type="spellEnd"/>
      <w:r w:rsidR="005C3A19" w:rsidRPr="0059207D">
        <w:rPr>
          <w:rFonts w:ascii="Palatino Linotype" w:eastAsia="Times New Roman" w:hAnsi="Palatino Linotype" w:cs="Times New Roman"/>
          <w:i/>
          <w:sz w:val="22"/>
          <w:szCs w:val="14"/>
          <w:lang w:val="es-ES"/>
        </w:rPr>
        <w:t xml:space="preserve"> del Estado de México y Municipios se entrega información solicitada se hace referencia que en unas de las respuestas se al IPOMEX</w:t>
      </w:r>
      <w:r w:rsidRPr="0059207D">
        <w:rPr>
          <w:rFonts w:ascii="Palatino Linotype" w:eastAsia="Times New Roman" w:hAnsi="Palatino Linotype" w:cs="Times New Roman"/>
          <w:i/>
          <w:sz w:val="22"/>
          <w:szCs w:val="14"/>
          <w:lang w:val="es-ES"/>
        </w:rPr>
        <w:t>.” (Sic)</w:t>
      </w:r>
    </w:p>
    <w:p w14:paraId="36613E56" w14:textId="15C471A5" w:rsidR="006901A6" w:rsidRPr="0059207D" w:rsidRDefault="001818BB" w:rsidP="005C3A19">
      <w:pPr>
        <w:pStyle w:val="Prrafodelista"/>
        <w:spacing w:line="360" w:lineRule="auto"/>
        <w:ind w:left="284" w:right="34"/>
        <w:jc w:val="both"/>
        <w:rPr>
          <w:rFonts w:ascii="Palatino Linotype" w:hAnsi="Palatino Linotype" w:cs="Arial"/>
          <w:i/>
          <w:sz w:val="22"/>
          <w:szCs w:val="22"/>
        </w:rPr>
      </w:pPr>
      <w:r w:rsidRPr="0059207D">
        <w:rPr>
          <w:rFonts w:ascii="Palatino Linotype" w:hAnsi="Palatino Linotype" w:cs="Arial"/>
          <w:szCs w:val="22"/>
        </w:rPr>
        <w:t>A</w:t>
      </w:r>
      <w:r w:rsidR="00B9587F" w:rsidRPr="0059207D">
        <w:rPr>
          <w:rFonts w:ascii="Palatino Linotype" w:hAnsi="Palatino Linotype" w:cs="Arial"/>
          <w:szCs w:val="22"/>
        </w:rPr>
        <w:t>nexando</w:t>
      </w:r>
      <w:r w:rsidR="00B9587F" w:rsidRPr="0059207D">
        <w:rPr>
          <w:rFonts w:ascii="Palatino Linotype" w:eastAsia="Times New Roman" w:hAnsi="Palatino Linotype" w:cs="Arial"/>
          <w:lang w:val="es-ES"/>
        </w:rPr>
        <w:t xml:space="preserve"> el archivo electrónico denominado </w:t>
      </w:r>
      <w:r w:rsidR="005C3A19" w:rsidRPr="0059207D">
        <w:rPr>
          <w:rFonts w:ascii="Palatino Linotype" w:eastAsia="Times New Roman" w:hAnsi="Palatino Linotype" w:cs="Arial"/>
          <w:b/>
          <w:lang w:val="es-ES"/>
        </w:rPr>
        <w:t>CONSTANCIAS.zip  y ACTAS 20184.zip</w:t>
      </w:r>
      <w:r w:rsidR="00B9587F" w:rsidRPr="0059207D">
        <w:rPr>
          <w:rFonts w:ascii="Palatino Linotype" w:eastAsia="Times New Roman" w:hAnsi="Palatino Linotype" w:cs="Arial"/>
          <w:lang w:val="es-ES"/>
        </w:rPr>
        <w:t xml:space="preserve">, </w:t>
      </w:r>
      <w:r w:rsidR="005C3A19" w:rsidRPr="0059207D">
        <w:rPr>
          <w:rFonts w:ascii="Palatino Linotype" w:eastAsia="Times New Roman" w:hAnsi="Palatino Linotype" w:cs="Arial"/>
          <w:lang w:val="es-ES"/>
        </w:rPr>
        <w:t>los</w:t>
      </w:r>
      <w:r w:rsidR="00B9587F" w:rsidRPr="0059207D">
        <w:rPr>
          <w:rFonts w:ascii="Palatino Linotype" w:eastAsia="Times New Roman" w:hAnsi="Palatino Linotype" w:cs="Arial"/>
          <w:lang w:val="es-ES"/>
        </w:rPr>
        <w:t xml:space="preserve"> cual</w:t>
      </w:r>
      <w:r w:rsidR="005C3A19" w:rsidRPr="0059207D">
        <w:rPr>
          <w:rFonts w:ascii="Palatino Linotype" w:eastAsia="Times New Roman" w:hAnsi="Palatino Linotype" w:cs="Arial"/>
          <w:lang w:val="es-ES"/>
        </w:rPr>
        <w:t>es</w:t>
      </w:r>
      <w:r w:rsidR="00B9587F" w:rsidRPr="0059207D">
        <w:rPr>
          <w:rFonts w:ascii="Palatino Linotype" w:eastAsia="Times New Roman" w:hAnsi="Palatino Linotype" w:cs="Arial"/>
          <w:lang w:val="es-ES"/>
        </w:rPr>
        <w:t xml:space="preserve"> contiene</w:t>
      </w:r>
      <w:r w:rsidR="005C3A19" w:rsidRPr="0059207D">
        <w:rPr>
          <w:rFonts w:ascii="Palatino Linotype" w:eastAsia="Times New Roman" w:hAnsi="Palatino Linotype" w:cs="Arial"/>
          <w:lang w:val="es-ES"/>
        </w:rPr>
        <w:t xml:space="preserve">n  </w:t>
      </w:r>
      <w:r w:rsidRPr="0059207D">
        <w:rPr>
          <w:rFonts w:ascii="Palatino Linotype" w:eastAsia="Times New Roman" w:hAnsi="Palatino Linotype" w:cs="Arial"/>
          <w:lang w:val="es-ES"/>
        </w:rPr>
        <w:t>medularmente lo</w:t>
      </w:r>
      <w:r w:rsidR="00B9587F" w:rsidRPr="0059207D">
        <w:rPr>
          <w:rFonts w:ascii="Palatino Linotype" w:eastAsia="Times New Roman" w:hAnsi="Palatino Linotype" w:cs="Arial"/>
          <w:lang w:val="es-ES"/>
        </w:rPr>
        <w:t xml:space="preserve"> siguiente</w:t>
      </w:r>
      <w:r w:rsidR="00310561" w:rsidRPr="0059207D">
        <w:rPr>
          <w:rFonts w:ascii="Palatino Linotype" w:eastAsia="Times New Roman" w:hAnsi="Palatino Linotype" w:cs="Arial"/>
          <w:lang w:val="es-ES"/>
        </w:rPr>
        <w:t>:</w:t>
      </w:r>
      <w:r w:rsidR="00310561" w:rsidRPr="0059207D">
        <w:rPr>
          <w:rFonts w:ascii="Palatino Linotype" w:hAnsi="Palatino Linotype" w:cs="Arial"/>
          <w:i/>
          <w:sz w:val="22"/>
          <w:szCs w:val="22"/>
        </w:rPr>
        <w:t xml:space="preserve"> </w:t>
      </w:r>
    </w:p>
    <w:p w14:paraId="6EB95D6C" w14:textId="1C27E2BC" w:rsidR="0038026F" w:rsidRPr="0059207D" w:rsidRDefault="005C3A19" w:rsidP="005C3A19">
      <w:pPr>
        <w:pStyle w:val="Prrafodelista"/>
        <w:numPr>
          <w:ilvl w:val="0"/>
          <w:numId w:val="30"/>
        </w:numPr>
        <w:spacing w:after="240"/>
        <w:ind w:right="567"/>
        <w:rPr>
          <w:rFonts w:ascii="Palatino Linotype" w:eastAsia="Times New Roman" w:hAnsi="Palatino Linotype" w:cs="Arial"/>
          <w:lang w:val="es-ES"/>
        </w:rPr>
      </w:pPr>
      <w:r w:rsidRPr="0059207D">
        <w:rPr>
          <w:rFonts w:ascii="Palatino Linotype" w:eastAsia="Times New Roman" w:hAnsi="Palatino Linotype" w:cs="Arial"/>
          <w:lang w:val="es-ES"/>
        </w:rPr>
        <w:lastRenderedPageBreak/>
        <w:t>CONSTANCIAS.zip</w:t>
      </w:r>
    </w:p>
    <w:p w14:paraId="645B3EA1" w14:textId="77777777" w:rsidR="005C3A19" w:rsidRPr="0059207D" w:rsidRDefault="005C3A19" w:rsidP="005C3A19">
      <w:pPr>
        <w:pStyle w:val="Prrafodelista"/>
        <w:spacing w:after="240"/>
        <w:ind w:right="567"/>
        <w:rPr>
          <w:rFonts w:ascii="Palatino Linotype" w:eastAsia="Times New Roman" w:hAnsi="Palatino Linotype" w:cs="Arial"/>
          <w:sz w:val="10"/>
          <w:lang w:val="es-ES"/>
        </w:rPr>
      </w:pPr>
    </w:p>
    <w:p w14:paraId="25E69529" w14:textId="35A5A5C9" w:rsidR="005C3A19" w:rsidRPr="0059207D" w:rsidRDefault="005C3A19" w:rsidP="005C3A19">
      <w:pPr>
        <w:pStyle w:val="Prrafodelista"/>
        <w:spacing w:before="240" w:after="240"/>
        <w:ind w:left="0" w:right="567"/>
        <w:rPr>
          <w:rFonts w:ascii="Palatino Linotype" w:eastAsia="Times New Roman" w:hAnsi="Palatino Linotype" w:cs="Arial"/>
          <w:lang w:val="es-ES"/>
        </w:rPr>
      </w:pPr>
      <w:r w:rsidRPr="0059207D">
        <w:rPr>
          <w:noProof/>
          <w:lang w:val="es-MX" w:eastAsia="es-MX"/>
        </w:rPr>
        <w:drawing>
          <wp:inline distT="0" distB="0" distL="0" distR="0" wp14:anchorId="2ED5DEFF" wp14:editId="60EBD644">
            <wp:extent cx="2351216" cy="1149938"/>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36" t="17129" r="85966" b="70874"/>
                    <a:stretch/>
                  </pic:blipFill>
                  <pic:spPr bwMode="auto">
                    <a:xfrm>
                      <a:off x="0" y="0"/>
                      <a:ext cx="2420863" cy="1184001"/>
                    </a:xfrm>
                    <a:prstGeom prst="rect">
                      <a:avLst/>
                    </a:prstGeom>
                    <a:ln>
                      <a:noFill/>
                    </a:ln>
                    <a:extLst>
                      <a:ext uri="{53640926-AAD7-44D8-BBD7-CCE9431645EC}">
                        <a14:shadowObscured xmlns:a14="http://schemas.microsoft.com/office/drawing/2010/main"/>
                      </a:ext>
                    </a:extLst>
                  </pic:spPr>
                </pic:pic>
              </a:graphicData>
            </a:graphic>
          </wp:inline>
        </w:drawing>
      </w:r>
    </w:p>
    <w:p w14:paraId="49C2A944" w14:textId="77777777" w:rsidR="00243D36" w:rsidRPr="0059207D" w:rsidRDefault="00243D36" w:rsidP="0038026F">
      <w:pPr>
        <w:pStyle w:val="Prrafodelista"/>
        <w:spacing w:after="240"/>
        <w:ind w:left="0" w:right="567"/>
        <w:jc w:val="center"/>
        <w:rPr>
          <w:rFonts w:ascii="Palatino Linotype" w:eastAsia="Times New Roman" w:hAnsi="Palatino Linotype" w:cs="Arial"/>
          <w:lang w:val="es-ES"/>
        </w:rPr>
      </w:pPr>
    </w:p>
    <w:p w14:paraId="3490589B" w14:textId="39D3A79E" w:rsidR="000233AF" w:rsidRPr="0059207D" w:rsidRDefault="005C3A19" w:rsidP="005C3A19">
      <w:pPr>
        <w:pStyle w:val="Prrafodelista"/>
        <w:numPr>
          <w:ilvl w:val="0"/>
          <w:numId w:val="30"/>
        </w:numPr>
        <w:spacing w:after="240"/>
        <w:ind w:right="567"/>
        <w:rPr>
          <w:rFonts w:ascii="Palatino Linotype" w:eastAsia="Times New Roman" w:hAnsi="Palatino Linotype" w:cs="Arial"/>
          <w:lang w:val="es-ES"/>
        </w:rPr>
      </w:pPr>
      <w:r w:rsidRPr="0059207D">
        <w:rPr>
          <w:rFonts w:ascii="Palatino Linotype" w:eastAsia="Times New Roman" w:hAnsi="Palatino Linotype" w:cs="Arial"/>
          <w:lang w:val="es-ES"/>
        </w:rPr>
        <w:t>ACTAS 20184.zip</w:t>
      </w:r>
    </w:p>
    <w:p w14:paraId="4BE4844C" w14:textId="6F0B83CB" w:rsidR="00243D36" w:rsidRPr="0059207D" w:rsidRDefault="005C3A19" w:rsidP="005C3A19">
      <w:pPr>
        <w:pStyle w:val="Prrafodelista"/>
        <w:spacing w:after="240"/>
        <w:ind w:left="0" w:right="567"/>
        <w:rPr>
          <w:rFonts w:ascii="Palatino Linotype" w:eastAsia="Times New Roman" w:hAnsi="Palatino Linotype" w:cs="Arial"/>
          <w:lang w:val="es-ES"/>
        </w:rPr>
      </w:pPr>
      <w:r w:rsidRPr="0059207D">
        <w:rPr>
          <w:noProof/>
          <w:lang w:val="es-MX" w:eastAsia="es-MX"/>
        </w:rPr>
        <w:drawing>
          <wp:inline distT="0" distB="0" distL="0" distR="0" wp14:anchorId="27CBF4F0" wp14:editId="56453898">
            <wp:extent cx="2614806" cy="2295281"/>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23" t="17158" r="85237" b="60151"/>
                    <a:stretch/>
                  </pic:blipFill>
                  <pic:spPr bwMode="auto">
                    <a:xfrm>
                      <a:off x="0" y="0"/>
                      <a:ext cx="2644486" cy="2321334"/>
                    </a:xfrm>
                    <a:prstGeom prst="rect">
                      <a:avLst/>
                    </a:prstGeom>
                    <a:ln>
                      <a:noFill/>
                    </a:ln>
                    <a:extLst>
                      <a:ext uri="{53640926-AAD7-44D8-BBD7-CCE9431645EC}">
                        <a14:shadowObscured xmlns:a14="http://schemas.microsoft.com/office/drawing/2010/main"/>
                      </a:ext>
                    </a:extLst>
                  </pic:spPr>
                </pic:pic>
              </a:graphicData>
            </a:graphic>
          </wp:inline>
        </w:drawing>
      </w:r>
    </w:p>
    <w:p w14:paraId="18B43559" w14:textId="77777777" w:rsidR="00243D36" w:rsidRPr="0059207D" w:rsidRDefault="00243D36" w:rsidP="0038026F">
      <w:pPr>
        <w:pStyle w:val="Prrafodelista"/>
        <w:spacing w:after="240"/>
        <w:ind w:left="0" w:right="567"/>
        <w:jc w:val="center"/>
        <w:rPr>
          <w:rFonts w:ascii="Palatino Linotype" w:eastAsia="Times New Roman" w:hAnsi="Palatino Linotype" w:cs="Arial"/>
          <w:sz w:val="22"/>
          <w:lang w:val="es-ES"/>
        </w:rPr>
      </w:pPr>
    </w:p>
    <w:p w14:paraId="0D72311B" w14:textId="0CEE1CA2" w:rsidR="001A67B9" w:rsidRPr="0059207D" w:rsidRDefault="000B1E3D" w:rsidP="0038026F">
      <w:pPr>
        <w:pStyle w:val="Prrafodelista"/>
        <w:numPr>
          <w:ilvl w:val="0"/>
          <w:numId w:val="1"/>
        </w:numPr>
        <w:spacing w:before="240" w:after="240" w:line="360" w:lineRule="auto"/>
        <w:ind w:left="0" w:right="34" w:firstLine="0"/>
        <w:jc w:val="both"/>
        <w:rPr>
          <w:rFonts w:ascii="Palatino Linotype" w:hAnsi="Palatino Linotype" w:cs="Arial"/>
          <w:i/>
          <w:sz w:val="22"/>
          <w:szCs w:val="22"/>
        </w:rPr>
      </w:pPr>
      <w:r w:rsidRPr="0059207D">
        <w:rPr>
          <w:rFonts w:ascii="Palatino Linotype" w:eastAsia="Times New Roman" w:hAnsi="Palatino Linotype" w:cs="Arial"/>
          <w:lang w:val="es-ES"/>
        </w:rPr>
        <w:t xml:space="preserve">El día </w:t>
      </w:r>
      <w:r w:rsidR="0063672A" w:rsidRPr="0059207D">
        <w:rPr>
          <w:rFonts w:ascii="Palatino Linotype" w:eastAsia="Times New Roman" w:hAnsi="Palatino Linotype" w:cs="Arial"/>
          <w:lang w:val="es-ES"/>
        </w:rPr>
        <w:t>veintiséis (26</w:t>
      </w:r>
      <w:r w:rsidR="003A454F" w:rsidRPr="0059207D">
        <w:rPr>
          <w:rFonts w:ascii="Palatino Linotype" w:eastAsia="Times New Roman" w:hAnsi="Palatino Linotype" w:cs="Arial"/>
          <w:lang w:val="es-ES"/>
        </w:rPr>
        <w:t>) de septiembre</w:t>
      </w:r>
      <w:r w:rsidR="0038026F" w:rsidRPr="0059207D">
        <w:rPr>
          <w:rFonts w:ascii="Palatino Linotype" w:eastAsia="Times New Roman" w:hAnsi="Palatino Linotype" w:cs="Arial"/>
          <w:lang w:val="es-ES"/>
        </w:rPr>
        <w:t xml:space="preserve"> </w:t>
      </w:r>
      <w:r w:rsidR="00206D8C" w:rsidRPr="0059207D">
        <w:rPr>
          <w:rFonts w:ascii="Palatino Linotype" w:eastAsia="Times New Roman" w:hAnsi="Palatino Linotype" w:cs="Arial"/>
          <w:lang w:val="es-ES"/>
        </w:rPr>
        <w:t>de dos mil dieciocho,</w:t>
      </w:r>
      <w:r w:rsidR="00AB2A4A" w:rsidRPr="0059207D">
        <w:rPr>
          <w:rFonts w:ascii="Palatino Linotype" w:eastAsia="Times New Roman" w:hAnsi="Palatino Linotype" w:cs="Arial"/>
          <w:lang w:val="es-ES"/>
        </w:rPr>
        <w:t xml:space="preserve"> el particular</w:t>
      </w:r>
      <w:r w:rsidR="00DB4BEF" w:rsidRPr="0059207D">
        <w:rPr>
          <w:rFonts w:ascii="Palatino Linotype" w:eastAsia="Times New Roman" w:hAnsi="Palatino Linotype" w:cs="Arial"/>
          <w:lang w:val="es-ES"/>
        </w:rPr>
        <w:t xml:space="preserve"> interpuso</w:t>
      </w:r>
      <w:r w:rsidR="009316E9" w:rsidRPr="0059207D">
        <w:rPr>
          <w:rFonts w:ascii="Palatino Linotype" w:eastAsia="Times New Roman" w:hAnsi="Palatino Linotype" w:cs="Arial"/>
          <w:lang w:val="es-ES"/>
        </w:rPr>
        <w:t xml:space="preserve"> el</w:t>
      </w:r>
      <w:r w:rsidRPr="0059207D">
        <w:rPr>
          <w:rFonts w:ascii="Palatino Linotype" w:eastAsia="Times New Roman" w:hAnsi="Palatino Linotype" w:cs="Arial"/>
          <w:lang w:val="es-ES"/>
        </w:rPr>
        <w:t xml:space="preserve"> recurso de revisión </w:t>
      </w:r>
      <w:r w:rsidR="009316E9" w:rsidRPr="0059207D">
        <w:rPr>
          <w:rFonts w:ascii="Palatino Linotype" w:eastAsia="Times New Roman" w:hAnsi="Palatino Linotype" w:cs="Arial"/>
          <w:lang w:val="es-ES"/>
        </w:rPr>
        <w:t xml:space="preserve">en contra </w:t>
      </w:r>
      <w:r w:rsidRPr="0059207D">
        <w:rPr>
          <w:rFonts w:ascii="Palatino Linotype" w:eastAsia="Times New Roman" w:hAnsi="Palatino Linotype" w:cs="Arial"/>
          <w:lang w:val="es-ES"/>
        </w:rPr>
        <w:t xml:space="preserve">de la </w:t>
      </w:r>
      <w:r w:rsidR="005E223A" w:rsidRPr="0059207D">
        <w:rPr>
          <w:rFonts w:ascii="Palatino Linotype" w:eastAsia="Times New Roman" w:hAnsi="Palatino Linotype" w:cs="Arial"/>
          <w:lang w:val="es-ES"/>
        </w:rPr>
        <w:t>respuesta del</w:t>
      </w:r>
      <w:r w:rsidR="00B12AA3" w:rsidRPr="0059207D">
        <w:rPr>
          <w:rFonts w:ascii="Palatino Linotype" w:eastAsia="Times New Roman" w:hAnsi="Palatino Linotype" w:cs="Arial"/>
          <w:lang w:val="es-ES"/>
        </w:rPr>
        <w:t xml:space="preserve"> </w:t>
      </w:r>
      <w:r w:rsidR="00B12AA3" w:rsidRPr="0059207D">
        <w:rPr>
          <w:rFonts w:ascii="Palatino Linotype" w:eastAsia="Times New Roman" w:hAnsi="Palatino Linotype" w:cs="Arial"/>
          <w:b/>
          <w:lang w:val="es-ES"/>
        </w:rPr>
        <w:t>SUJETO OBLIGADO</w:t>
      </w:r>
      <w:r w:rsidR="00AC1F2F" w:rsidRPr="0059207D">
        <w:rPr>
          <w:rFonts w:ascii="Palatino Linotype" w:eastAsia="Times New Roman" w:hAnsi="Palatino Linotype" w:cs="Arial"/>
          <w:lang w:val="es-ES"/>
        </w:rPr>
        <w:t>,</w:t>
      </w:r>
      <w:r w:rsidR="00A70931" w:rsidRPr="0059207D">
        <w:rPr>
          <w:rFonts w:ascii="Palatino Linotype" w:eastAsia="Times New Roman" w:hAnsi="Palatino Linotype" w:cs="Arial"/>
          <w:lang w:val="es-ES"/>
        </w:rPr>
        <w:t xml:space="preserve"> </w:t>
      </w:r>
      <w:r w:rsidR="00AC1F2F" w:rsidRPr="0059207D">
        <w:rPr>
          <w:rFonts w:ascii="Palatino Linotype" w:eastAsia="Times New Roman" w:hAnsi="Palatino Linotype" w:cs="Arial"/>
          <w:lang w:val="es-ES"/>
        </w:rPr>
        <w:t>señaló</w:t>
      </w:r>
      <w:r w:rsidR="002B2A2E" w:rsidRPr="0059207D">
        <w:rPr>
          <w:rFonts w:ascii="Palatino Linotype" w:eastAsia="Times New Roman" w:hAnsi="Palatino Linotype" w:cs="Arial"/>
          <w:lang w:val="es-ES"/>
        </w:rPr>
        <w:t xml:space="preserve"> </w:t>
      </w:r>
      <w:r w:rsidR="009E4942" w:rsidRPr="0059207D">
        <w:rPr>
          <w:rFonts w:ascii="Palatino Linotype" w:eastAsia="Times New Roman" w:hAnsi="Palatino Linotype" w:cs="Arial"/>
          <w:lang w:val="es-ES"/>
        </w:rPr>
        <w:t>como</w:t>
      </w:r>
      <w:r w:rsidR="0099446C" w:rsidRPr="0059207D">
        <w:rPr>
          <w:rFonts w:ascii="Palatino Linotype" w:eastAsia="Times New Roman" w:hAnsi="Palatino Linotype" w:cs="Arial"/>
          <w:lang w:val="es-ES"/>
        </w:rPr>
        <w:t>:</w:t>
      </w:r>
      <w:bookmarkStart w:id="2" w:name="_Toc462307683"/>
      <w:bookmarkStart w:id="3" w:name="_Toc472427085"/>
      <w:bookmarkStart w:id="4" w:name="_Toc472500652"/>
    </w:p>
    <w:p w14:paraId="2DDC7870" w14:textId="60121512" w:rsidR="00F2273F" w:rsidRPr="0059207D" w:rsidRDefault="001A67B9" w:rsidP="000B0AA0">
      <w:pPr>
        <w:pStyle w:val="Prrafodelista"/>
        <w:spacing w:before="240" w:line="360" w:lineRule="auto"/>
        <w:ind w:left="567" w:right="34"/>
        <w:jc w:val="both"/>
        <w:rPr>
          <w:rFonts w:ascii="Palatino Linotype" w:hAnsi="Palatino Linotype" w:cs="Arial"/>
          <w:i/>
          <w:sz w:val="22"/>
          <w:szCs w:val="22"/>
        </w:rPr>
      </w:pPr>
      <w:r w:rsidRPr="0059207D">
        <w:rPr>
          <w:rFonts w:ascii="Palatino Linotype" w:hAnsi="Palatino Linotype"/>
          <w:b/>
        </w:rPr>
        <w:t xml:space="preserve">A) </w:t>
      </w:r>
      <w:r w:rsidR="009E4942" w:rsidRPr="0059207D">
        <w:rPr>
          <w:rFonts w:ascii="Palatino Linotype" w:hAnsi="Palatino Linotype"/>
          <w:b/>
        </w:rPr>
        <w:t>Acto impugnado</w:t>
      </w:r>
      <w:bookmarkEnd w:id="2"/>
      <w:bookmarkEnd w:id="3"/>
      <w:bookmarkEnd w:id="4"/>
      <w:r w:rsidR="00161C65" w:rsidRPr="0059207D">
        <w:rPr>
          <w:rFonts w:ascii="Palatino Linotype" w:hAnsi="Palatino Linotype"/>
          <w:b/>
        </w:rPr>
        <w:t>:</w:t>
      </w:r>
      <w:r w:rsidR="00161C65" w:rsidRPr="0059207D">
        <w:rPr>
          <w:rStyle w:val="Ttulo2Car"/>
          <w:rFonts w:ascii="Palatino Linotype" w:hAnsi="Palatino Linotype"/>
          <w:b/>
          <w:i/>
          <w:color w:val="auto"/>
          <w:sz w:val="24"/>
          <w:lang w:val="es-ES"/>
        </w:rPr>
        <w:t xml:space="preserve"> </w:t>
      </w:r>
      <w:r w:rsidR="00161C65" w:rsidRPr="0059207D">
        <w:rPr>
          <w:rStyle w:val="Ttulo2Car"/>
          <w:rFonts w:ascii="Palatino Linotype" w:hAnsi="Palatino Linotype"/>
          <w:i/>
          <w:color w:val="auto"/>
          <w:sz w:val="24"/>
          <w:lang w:val="es-ES"/>
        </w:rPr>
        <w:t>“</w:t>
      </w:r>
      <w:r w:rsidR="0063672A" w:rsidRPr="0059207D">
        <w:rPr>
          <w:rStyle w:val="Ttulo2Car"/>
          <w:rFonts w:ascii="Palatino Linotype" w:hAnsi="Palatino Linotype"/>
          <w:i/>
          <w:color w:val="auto"/>
          <w:sz w:val="22"/>
          <w:lang w:val="es-ES"/>
        </w:rPr>
        <w:t>LA RESPUESTA Y LA INFORMACIÓN INCOMPLETA DE LA SOLICITUD 00066/DIFEM/IP/2018</w:t>
      </w:r>
      <w:r w:rsidR="006218C1" w:rsidRPr="0059207D">
        <w:rPr>
          <w:rStyle w:val="Ttulo2Car"/>
          <w:rFonts w:ascii="Palatino Linotype" w:hAnsi="Palatino Linotype"/>
          <w:i/>
          <w:color w:val="auto"/>
          <w:sz w:val="24"/>
          <w:lang w:val="es-ES"/>
        </w:rPr>
        <w:t>”</w:t>
      </w:r>
      <w:r w:rsidR="008A7B21" w:rsidRPr="0059207D">
        <w:rPr>
          <w:rStyle w:val="Ttulo2Car"/>
          <w:rFonts w:ascii="Palatino Linotype" w:hAnsi="Palatino Linotype"/>
          <w:i/>
          <w:color w:val="auto"/>
          <w:sz w:val="24"/>
          <w:lang w:val="es-ES"/>
        </w:rPr>
        <w:t xml:space="preserve"> </w:t>
      </w:r>
      <w:r w:rsidR="00C319CD" w:rsidRPr="0059207D">
        <w:rPr>
          <w:rStyle w:val="Ttulo2Car"/>
          <w:rFonts w:ascii="Palatino Linotype" w:hAnsi="Palatino Linotype"/>
          <w:i/>
          <w:color w:val="auto"/>
          <w:sz w:val="24"/>
          <w:lang w:val="es-ES"/>
        </w:rPr>
        <w:t>(</w:t>
      </w:r>
      <w:r w:rsidR="00A056B8" w:rsidRPr="0059207D">
        <w:rPr>
          <w:rStyle w:val="Ttulo2Car"/>
          <w:rFonts w:ascii="Palatino Linotype" w:hAnsi="Palatino Linotype"/>
          <w:i/>
          <w:color w:val="auto"/>
          <w:sz w:val="24"/>
          <w:lang w:val="es-ES"/>
        </w:rPr>
        <w:t>Sic</w:t>
      </w:r>
      <w:r w:rsidR="00C319CD" w:rsidRPr="0059207D">
        <w:rPr>
          <w:rStyle w:val="Ttulo2Car"/>
          <w:rFonts w:ascii="Palatino Linotype" w:hAnsi="Palatino Linotype"/>
          <w:i/>
          <w:color w:val="auto"/>
          <w:sz w:val="24"/>
          <w:lang w:val="es-ES"/>
        </w:rPr>
        <w:t>)</w:t>
      </w:r>
      <w:r w:rsidR="009E4942" w:rsidRPr="0059207D">
        <w:rPr>
          <w:rFonts w:ascii="Palatino Linotype" w:eastAsia="Calibri" w:hAnsi="Palatino Linotype" w:cs="Arial"/>
          <w:i/>
          <w:sz w:val="22"/>
          <w:szCs w:val="22"/>
          <w:lang w:val="es-ES"/>
        </w:rPr>
        <w:t>;</w:t>
      </w:r>
      <w:r w:rsidR="00F2273F" w:rsidRPr="0059207D">
        <w:rPr>
          <w:rFonts w:ascii="Palatino Linotype" w:eastAsia="Calibri" w:hAnsi="Palatino Linotype" w:cs="Arial"/>
          <w:i/>
          <w:sz w:val="22"/>
          <w:szCs w:val="22"/>
          <w:lang w:val="es-ES"/>
        </w:rPr>
        <w:t xml:space="preserve"> </w:t>
      </w:r>
      <w:r w:rsidR="000B1E3D" w:rsidRPr="0059207D">
        <w:rPr>
          <w:rFonts w:ascii="Palatino Linotype" w:eastAsia="Calibri" w:hAnsi="Palatino Linotype" w:cs="Arial"/>
          <w:lang w:val="es-ES"/>
        </w:rPr>
        <w:t>y</w:t>
      </w:r>
      <w:r w:rsidR="00D64322" w:rsidRPr="0059207D">
        <w:rPr>
          <w:rFonts w:ascii="Palatino Linotype" w:eastAsia="Calibri" w:hAnsi="Palatino Linotype" w:cs="Arial"/>
          <w:lang w:val="es-ES"/>
        </w:rPr>
        <w:t>,</w:t>
      </w:r>
    </w:p>
    <w:p w14:paraId="07862EB4" w14:textId="1523055E" w:rsidR="00AF6A1C" w:rsidRPr="0059207D" w:rsidRDefault="001A67B9" w:rsidP="003A6979">
      <w:pPr>
        <w:pStyle w:val="Prrafodelista"/>
        <w:spacing w:line="360" w:lineRule="auto"/>
        <w:ind w:left="567"/>
        <w:jc w:val="both"/>
        <w:rPr>
          <w:rFonts w:ascii="Palatino Linotype" w:hAnsi="Palatino Linotype" w:cs="Arial"/>
          <w:i/>
          <w:sz w:val="22"/>
          <w:szCs w:val="22"/>
        </w:rPr>
      </w:pPr>
      <w:r w:rsidRPr="0059207D">
        <w:rPr>
          <w:rFonts w:ascii="Palatino Linotype" w:hAnsi="Palatino Linotype"/>
          <w:b/>
        </w:rPr>
        <w:t xml:space="preserve">B) </w:t>
      </w:r>
      <w:r w:rsidR="00F2273F" w:rsidRPr="0059207D">
        <w:rPr>
          <w:rFonts w:ascii="Palatino Linotype" w:hAnsi="Palatino Linotype"/>
          <w:b/>
        </w:rPr>
        <w:t xml:space="preserve"> </w:t>
      </w:r>
      <w:bookmarkStart w:id="5" w:name="_Toc462307685"/>
      <w:bookmarkStart w:id="6" w:name="_Toc472427087"/>
      <w:bookmarkStart w:id="7" w:name="_Toc472500654"/>
      <w:r w:rsidR="009E4942" w:rsidRPr="0059207D">
        <w:rPr>
          <w:rFonts w:ascii="Palatino Linotype" w:hAnsi="Palatino Linotype"/>
          <w:b/>
        </w:rPr>
        <w:t>Razones o Motivos de inconformidad:</w:t>
      </w:r>
      <w:bookmarkEnd w:id="5"/>
      <w:bookmarkEnd w:id="6"/>
      <w:bookmarkEnd w:id="7"/>
      <w:r w:rsidRPr="0059207D">
        <w:rPr>
          <w:rStyle w:val="Ttulo2Car"/>
          <w:rFonts w:ascii="Palatino Linotype" w:hAnsi="Palatino Linotype"/>
          <w:b/>
          <w:color w:val="auto"/>
          <w:sz w:val="24"/>
          <w:lang w:val="es-ES"/>
        </w:rPr>
        <w:t xml:space="preserve"> </w:t>
      </w:r>
      <w:r w:rsidR="0099446C" w:rsidRPr="0059207D">
        <w:rPr>
          <w:rFonts w:ascii="Palatino Linotype" w:hAnsi="Palatino Linotype"/>
          <w:i/>
          <w:sz w:val="22"/>
          <w:szCs w:val="22"/>
        </w:rPr>
        <w:t>“</w:t>
      </w:r>
      <w:r w:rsidR="0063672A" w:rsidRPr="0059207D">
        <w:rPr>
          <w:rFonts w:ascii="Palatino Linotype" w:eastAsia="Times New Roman" w:hAnsi="Palatino Linotype" w:cs="Arial"/>
          <w:i/>
          <w:sz w:val="22"/>
          <w:lang w:val="es-ES"/>
        </w:rPr>
        <w:t xml:space="preserve">ME INCONFORMO POR QUE SE ME ESTÁ ENTREGANDO LA INFORMACIÓN INCOMPLETA Y SIN ACTUALIZAR. POR EJEMPLO EN EL PUNTO NÚMERO 1 SOLICITÉ EL </w:t>
      </w:r>
      <w:proofErr w:type="spellStart"/>
      <w:r w:rsidR="0063672A" w:rsidRPr="0059207D">
        <w:rPr>
          <w:rFonts w:ascii="Palatino Linotype" w:eastAsia="Times New Roman" w:hAnsi="Palatino Linotype" w:cs="Arial"/>
          <w:i/>
          <w:sz w:val="22"/>
          <w:lang w:val="es-ES"/>
        </w:rPr>
        <w:t>Curriculum</w:t>
      </w:r>
      <w:proofErr w:type="spellEnd"/>
      <w:r w:rsidR="0063672A" w:rsidRPr="0059207D">
        <w:rPr>
          <w:rFonts w:ascii="Palatino Linotype" w:eastAsia="Times New Roman" w:hAnsi="Palatino Linotype" w:cs="Arial"/>
          <w:i/>
          <w:sz w:val="22"/>
          <w:lang w:val="es-ES"/>
        </w:rPr>
        <w:t xml:space="preserve"> de la o el Titular de la Unidad de Transparencia o UIPPE, en donde contenga la experiencia y capacitación que ha recibido en materia de transparencia y rendición de cuentas, obviamente con la documentación que sustente dicha experiencia y capacitación. (BUENO ESTA BIEN YA ME </w:t>
      </w:r>
      <w:r w:rsidR="0063672A" w:rsidRPr="0059207D">
        <w:rPr>
          <w:rFonts w:ascii="Palatino Linotype" w:eastAsia="Times New Roman" w:hAnsi="Palatino Linotype" w:cs="Arial"/>
          <w:i/>
          <w:sz w:val="22"/>
          <w:lang w:val="es-ES"/>
        </w:rPr>
        <w:lastRenderedPageBreak/>
        <w:t xml:space="preserve">DI CUENTA QUE NO TIENE EXPERIENCIA) EN EL PUNTO NÚMERO 2 SOLICITÉ El </w:t>
      </w:r>
      <w:proofErr w:type="spellStart"/>
      <w:r w:rsidR="0063672A" w:rsidRPr="0059207D">
        <w:rPr>
          <w:rFonts w:ascii="Palatino Linotype" w:eastAsia="Times New Roman" w:hAnsi="Palatino Linotype" w:cs="Arial"/>
          <w:i/>
          <w:sz w:val="22"/>
          <w:lang w:val="es-ES"/>
        </w:rPr>
        <w:t>Curriculum</w:t>
      </w:r>
      <w:proofErr w:type="spellEnd"/>
      <w:r w:rsidR="0063672A" w:rsidRPr="0059207D">
        <w:rPr>
          <w:rFonts w:ascii="Palatino Linotype" w:eastAsia="Times New Roman" w:hAnsi="Palatino Linotype" w:cs="Arial"/>
          <w:i/>
          <w:sz w:val="22"/>
          <w:lang w:val="es-ES"/>
        </w:rPr>
        <w:t xml:space="preserve"> de todo el personal de la Unidad de Transparencia o UIPPE, en donde contenga la experiencia y capacitación que ha recibido en materia de transparencia y rendición de cuentas, obviamente con la documentación que sustente dicha experiencia y capacitación. (SOLO SE ME PROPORCIONÓ EL CURRICULUM DE UNA SERVIDORA PÚBLICA, SI SOLO DE UNA SERVIDORA PÚBLICA, CUANDO ESPECIFICAMENTE PEDÍ DE TODO EL PERSONAL; AHORA EN EL PUNTO 3 REQUERÍ Los nombramientos de cada uno de los Servidores Públicos Habilitados, de este Sujeto Obligado, así como las Actas del Comité de Transparencia en donde se aprobaron. (ESOS SI ME LOS ENTREGARON) DEL PUNTO 4 LES PEDÍ Los nombramientos de cada uno de los Responsables, Administradores y Encargados de las Bases de Datos Personales de este Sujeto Obligado, así como las Actas del Comité de Transparencia en donde se aprobaron. ESOS NO ME LOS ENTREGARON, NO LOS TIENEN ESO ES CAUSA DE RESPONSABILIDAD ADMINISTRATIVA A LA TITULAR DE LA UIPPE, POR QUE ELLA DEBE ACTUALIZARLOS MEDIANTE ACTAS DEL COMITÉ DE TRANSPARENCIA, POR LO TANTO LE SOLICITO LE ORDENE LA ENTREGA AL SUJETO OBLIGADO DE LOS NOMBRAMIENTOS REQUERIDOS EN EL PUNTO 4 DE MI SOLICITUD; EN EL PUNTO 5 SOLICITÉ LA Lista de los nombres de las Bases de Datos Personales que se tienen registradas ante el INFOEM. Y ME ENTREGARON UNA LISTA DE BASES DE FECHA 2007 Y 2010, SI 2007 Y 2010, ESTAMOS EN 2018, DEBEN TENER ACTUALIZADAS SUS BASES DE DATOS ANTE INFOEM DE TODAS LAS AREAS DEL SUJETO OBLIGADO DE TODAS, EN EL 6 PEDÍ LA Evidencia física de las revisiones o verificaciones a dichas Bases de Datos Personales que se tienen registradas ante el INFOEM, LA CUAL NO SE ME ENTREGÓ, EN EL PUNTO 7 PEDÍ Todas las Actas en versión electrónica y en su caso versión pública del Comité de Transparencia de este Sujeto Obligado desde 2013 a la fecha. LAS CUALES NO SE ME ENTREGARON Y POR ULTIMO EN EL 8 LES SOLICITÉ LA Evidencia física y concreta del por qué no se tiene registrada toda la información en las </w:t>
      </w:r>
      <w:r w:rsidR="0063672A" w:rsidRPr="0059207D">
        <w:rPr>
          <w:rFonts w:ascii="Palatino Linotype" w:eastAsia="Times New Roman" w:hAnsi="Palatino Linotype" w:cs="Arial"/>
          <w:i/>
          <w:sz w:val="22"/>
          <w:lang w:val="es-ES"/>
        </w:rPr>
        <w:lastRenderedPageBreak/>
        <w:t>fracciones del portal IPOMEX de este Sujeto Obligado, CONTESTANDO EL SUJETO OBLIGADO “se trata de cumplir de la mejor manera” QUE VERGÜENZA QUE RESPONDAN DE ESA MANRA, UNA INSTITUCION QUE RESGUARDA A LAS FAMILIAS Y NIÑOS MEXIQUENSESCON ESE TIPO DE RESPUESTAS, QUE FALTA DE PROFESIONALISMO DE LA TITULAR DE LA UIPPE Y NO LO TOMEN PERSONAL PERO NO ESPOSIBLE QUE NO TENGAN LA INFORMACIÓN REQUERIDA POR ESO AHORA ME INCONFORMO. GRACIAS</w:t>
      </w:r>
      <w:r w:rsidR="008375FD" w:rsidRPr="0059207D">
        <w:rPr>
          <w:rFonts w:ascii="Palatino Linotype" w:eastAsia="Times New Roman" w:hAnsi="Palatino Linotype" w:cs="Arial"/>
          <w:i/>
          <w:sz w:val="22"/>
          <w:lang w:val="es-ES"/>
        </w:rPr>
        <w:t xml:space="preserve">”. </w:t>
      </w:r>
      <w:r w:rsidR="00AB2A4A" w:rsidRPr="0059207D">
        <w:rPr>
          <w:rFonts w:ascii="Palatino Linotype" w:hAnsi="Palatino Linotype" w:cs="Arial"/>
          <w:i/>
          <w:sz w:val="22"/>
          <w:szCs w:val="22"/>
        </w:rPr>
        <w:t>(</w:t>
      </w:r>
      <w:r w:rsidR="00A056B8" w:rsidRPr="0059207D">
        <w:rPr>
          <w:rFonts w:ascii="Palatino Linotype" w:hAnsi="Palatino Linotype" w:cs="Arial"/>
          <w:i/>
          <w:sz w:val="22"/>
          <w:szCs w:val="22"/>
        </w:rPr>
        <w:t>Sic</w:t>
      </w:r>
      <w:r w:rsidR="00AF6A1C" w:rsidRPr="0059207D">
        <w:rPr>
          <w:rFonts w:ascii="Palatino Linotype" w:hAnsi="Palatino Linotype" w:cs="Arial"/>
          <w:i/>
          <w:sz w:val="22"/>
          <w:szCs w:val="22"/>
        </w:rPr>
        <w:t>)</w:t>
      </w:r>
      <w:r w:rsidR="00161C65" w:rsidRPr="0059207D">
        <w:rPr>
          <w:rFonts w:ascii="Palatino Linotype" w:hAnsi="Palatino Linotype" w:cs="Arial"/>
          <w:i/>
          <w:sz w:val="22"/>
          <w:szCs w:val="22"/>
        </w:rPr>
        <w:t xml:space="preserve"> </w:t>
      </w:r>
    </w:p>
    <w:p w14:paraId="77C9D71B" w14:textId="77777777" w:rsidR="00D64322" w:rsidRPr="0059207D" w:rsidRDefault="00D64322" w:rsidP="00583735">
      <w:pPr>
        <w:jc w:val="both"/>
        <w:rPr>
          <w:rFonts w:ascii="Palatino Linotype" w:hAnsi="Palatino Linotype" w:cs="Arial"/>
          <w:i/>
          <w:sz w:val="2"/>
          <w:szCs w:val="22"/>
        </w:rPr>
      </w:pPr>
    </w:p>
    <w:p w14:paraId="6E571BB8" w14:textId="1BC494FB" w:rsidR="006D52D1" w:rsidRPr="0059207D" w:rsidRDefault="007E5278" w:rsidP="00440740">
      <w:pPr>
        <w:pStyle w:val="Prrafodelista"/>
        <w:numPr>
          <w:ilvl w:val="0"/>
          <w:numId w:val="1"/>
        </w:numPr>
        <w:spacing w:before="240" w:after="240" w:line="360" w:lineRule="auto"/>
        <w:ind w:left="0" w:firstLine="0"/>
        <w:jc w:val="both"/>
        <w:rPr>
          <w:rFonts w:ascii="Palatino Linotype" w:hAnsi="Palatino Linotype"/>
          <w:i/>
          <w:color w:val="000000"/>
          <w:sz w:val="22"/>
          <w:szCs w:val="22"/>
        </w:rPr>
      </w:pPr>
      <w:r w:rsidRPr="0059207D">
        <w:rPr>
          <w:rFonts w:ascii="Palatino Linotype" w:eastAsia="Times New Roman" w:hAnsi="Palatino Linotype" w:cs="Arial"/>
          <w:lang w:val="es-ES"/>
        </w:rPr>
        <w:t xml:space="preserve">Se </w:t>
      </w:r>
      <w:r w:rsidR="002E74CE" w:rsidRPr="0059207D">
        <w:rPr>
          <w:rFonts w:ascii="Palatino Linotype" w:eastAsia="Times New Roman" w:hAnsi="Palatino Linotype" w:cs="Arial"/>
          <w:lang w:val="es-ES"/>
        </w:rPr>
        <w:t xml:space="preserve">registró el recurso de revisión </w:t>
      </w:r>
      <w:r w:rsidR="00F85237" w:rsidRPr="0059207D">
        <w:rPr>
          <w:rFonts w:ascii="Palatino Linotype" w:eastAsia="Times New Roman" w:hAnsi="Palatino Linotype" w:cs="Arial"/>
          <w:lang w:val="es-ES"/>
        </w:rPr>
        <w:t xml:space="preserve">bajo el número de expediente </w:t>
      </w:r>
      <w:r w:rsidR="00F85237" w:rsidRPr="0059207D">
        <w:rPr>
          <w:rFonts w:ascii="Palatino Linotype" w:hAnsi="Palatino Linotype" w:cs="Arial"/>
          <w:bCs/>
        </w:rPr>
        <w:t xml:space="preserve">al rubro indicado, asimismo </w:t>
      </w:r>
      <w:r w:rsidR="005B7C5D" w:rsidRPr="0059207D">
        <w:rPr>
          <w:rFonts w:ascii="Palatino Linotype" w:hAnsi="Palatino Linotype" w:cs="Arial"/>
          <w:bCs/>
        </w:rPr>
        <w:t xml:space="preserve">con fundamento en lo dispuesto por el </w:t>
      </w:r>
      <w:r w:rsidR="005B7C5D" w:rsidRPr="0059207D">
        <w:rPr>
          <w:rFonts w:ascii="Palatino Linotype" w:eastAsia="Calibri" w:hAnsi="Palatino Linotype" w:cs="Arial"/>
          <w:lang w:val="es-ES"/>
        </w:rPr>
        <w:t xml:space="preserve">artículo 185 fracción I de la </w:t>
      </w:r>
      <w:r w:rsidR="005B7C5D" w:rsidRPr="0059207D">
        <w:rPr>
          <w:rFonts w:ascii="Palatino Linotype" w:eastAsia="Calibri" w:hAnsi="Palatino Linotype" w:cs="Arial"/>
          <w:b/>
          <w:lang w:val="es-ES"/>
        </w:rPr>
        <w:t xml:space="preserve">Ley de Transparencia y Acceso a la Información Pública del Estado de México y Municipios </w:t>
      </w:r>
      <w:r w:rsidR="005B7C5D" w:rsidRPr="0059207D">
        <w:rPr>
          <w:rFonts w:ascii="Palatino Linotype" w:eastAsia="Times New Roman" w:hAnsi="Palatino Linotype" w:cs="Arial"/>
          <w:lang w:val="es-ES"/>
        </w:rPr>
        <w:t xml:space="preserve">se turnó al </w:t>
      </w:r>
      <w:r w:rsidR="005B7C5D" w:rsidRPr="0059207D">
        <w:rPr>
          <w:rFonts w:ascii="Palatino Linotype" w:eastAsia="Times New Roman" w:hAnsi="Palatino Linotype" w:cs="Arial"/>
          <w:b/>
          <w:lang w:val="es-ES"/>
        </w:rPr>
        <w:t>Comisionad</w:t>
      </w:r>
      <w:r w:rsidR="005A7720" w:rsidRPr="0059207D">
        <w:rPr>
          <w:rFonts w:ascii="Palatino Linotype" w:eastAsia="Times New Roman" w:hAnsi="Palatino Linotype" w:cs="Arial"/>
          <w:b/>
          <w:lang w:val="es-ES"/>
        </w:rPr>
        <w:t xml:space="preserve">o José Guadalupe Luna Hernández, </w:t>
      </w:r>
      <w:r w:rsidR="005B7C5D" w:rsidRPr="0059207D">
        <w:rPr>
          <w:rFonts w:ascii="Palatino Linotype" w:eastAsia="Times New Roman" w:hAnsi="Palatino Linotype" w:cs="Arial"/>
          <w:lang w:val="es-ES"/>
        </w:rPr>
        <w:t xml:space="preserve">con el objeto de </w:t>
      </w:r>
      <w:r w:rsidRPr="0059207D">
        <w:rPr>
          <w:rFonts w:ascii="Palatino Linotype" w:eastAsia="Times New Roman" w:hAnsi="Palatino Linotype" w:cs="Arial"/>
          <w:lang w:val="es-MX"/>
        </w:rPr>
        <w:t>su análisis.</w:t>
      </w:r>
    </w:p>
    <w:p w14:paraId="29886A8A" w14:textId="77777777" w:rsidR="00A056B8" w:rsidRPr="0059207D" w:rsidRDefault="00A056B8" w:rsidP="00583735">
      <w:pPr>
        <w:pStyle w:val="Prrafodelista"/>
        <w:spacing w:before="240" w:after="240"/>
        <w:ind w:left="0"/>
        <w:jc w:val="both"/>
        <w:rPr>
          <w:rFonts w:ascii="Palatino Linotype" w:hAnsi="Palatino Linotype"/>
          <w:i/>
          <w:color w:val="000000"/>
          <w:sz w:val="22"/>
          <w:szCs w:val="22"/>
        </w:rPr>
      </w:pPr>
    </w:p>
    <w:p w14:paraId="1CB91980" w14:textId="5301EEED" w:rsidR="00B12AA3" w:rsidRPr="0059207D" w:rsidRDefault="00FE49E3" w:rsidP="00440740">
      <w:pPr>
        <w:pStyle w:val="Prrafodelista"/>
        <w:numPr>
          <w:ilvl w:val="0"/>
          <w:numId w:val="1"/>
        </w:numPr>
        <w:spacing w:before="240" w:after="240" w:line="360" w:lineRule="auto"/>
        <w:ind w:left="0" w:hanging="11"/>
        <w:jc w:val="both"/>
        <w:rPr>
          <w:rFonts w:ascii="Palatino Linotype" w:hAnsi="Palatino Linotype"/>
          <w:i/>
          <w:color w:val="000000"/>
          <w:sz w:val="22"/>
          <w:szCs w:val="22"/>
        </w:rPr>
      </w:pPr>
      <w:r w:rsidRPr="0059207D">
        <w:rPr>
          <w:rFonts w:ascii="Palatino Linotype" w:eastAsia="Calibri" w:hAnsi="Palatino Linotype" w:cs="Arial"/>
          <w:lang w:val="es-ES"/>
        </w:rPr>
        <w:t xml:space="preserve">El </w:t>
      </w:r>
      <w:r w:rsidR="0004686A" w:rsidRPr="0059207D">
        <w:rPr>
          <w:rFonts w:ascii="Palatino Linotype" w:eastAsia="Calibri" w:hAnsi="Palatino Linotype" w:cs="Arial"/>
          <w:lang w:val="es-ES"/>
        </w:rPr>
        <w:t xml:space="preserve">Comisionado Ponente con fundamento en lo dispuesto por el artículo 185 fracción II de la </w:t>
      </w:r>
      <w:r w:rsidR="000B0AA0" w:rsidRPr="0059207D">
        <w:rPr>
          <w:rFonts w:ascii="Palatino Linotype" w:eastAsia="Calibri" w:hAnsi="Palatino Linotype" w:cs="Arial"/>
          <w:lang w:val="es-ES"/>
        </w:rPr>
        <w:t xml:space="preserve">Ley </w:t>
      </w:r>
      <w:r w:rsidR="0004686A" w:rsidRPr="0059207D">
        <w:rPr>
          <w:rFonts w:ascii="Palatino Linotype" w:eastAsia="Calibri" w:hAnsi="Palatino Linotype" w:cs="Arial"/>
          <w:lang w:val="es-ES"/>
        </w:rPr>
        <w:t xml:space="preserve">de la materia, a través del </w:t>
      </w:r>
      <w:r w:rsidR="00B81371" w:rsidRPr="0059207D">
        <w:rPr>
          <w:rFonts w:ascii="Palatino Linotype" w:eastAsia="Calibri" w:hAnsi="Palatino Linotype" w:cs="Arial"/>
          <w:lang w:val="es-ES"/>
        </w:rPr>
        <w:t xml:space="preserve">acuerdo </w:t>
      </w:r>
      <w:r w:rsidR="00F147C6" w:rsidRPr="0059207D">
        <w:rPr>
          <w:rFonts w:ascii="Palatino Linotype" w:eastAsia="Calibri" w:hAnsi="Palatino Linotype" w:cs="Arial"/>
          <w:lang w:val="es-ES"/>
        </w:rPr>
        <w:t xml:space="preserve">de admisión </w:t>
      </w:r>
      <w:r w:rsidR="00B81371" w:rsidRPr="0059207D">
        <w:rPr>
          <w:rFonts w:ascii="Palatino Linotype" w:eastAsia="Calibri" w:hAnsi="Palatino Linotype" w:cs="Arial"/>
          <w:lang w:val="es-ES"/>
        </w:rPr>
        <w:t xml:space="preserve">de </w:t>
      </w:r>
      <w:r w:rsidR="00C71576" w:rsidRPr="0059207D">
        <w:rPr>
          <w:rFonts w:ascii="Palatino Linotype" w:eastAsia="Calibri" w:hAnsi="Palatino Linotype" w:cs="Arial"/>
          <w:lang w:val="es-ES"/>
        </w:rPr>
        <w:t xml:space="preserve">fecha </w:t>
      </w:r>
      <w:r w:rsidR="000B0AA0" w:rsidRPr="0059207D">
        <w:rPr>
          <w:rFonts w:ascii="Palatino Linotype" w:eastAsia="Calibri" w:hAnsi="Palatino Linotype" w:cs="Arial"/>
          <w:lang w:val="es-ES"/>
        </w:rPr>
        <w:t>dos (2) de octubre</w:t>
      </w:r>
      <w:r w:rsidR="006901A6" w:rsidRPr="0059207D">
        <w:rPr>
          <w:rFonts w:ascii="Palatino Linotype" w:eastAsia="Calibri" w:hAnsi="Palatino Linotype" w:cs="Arial"/>
          <w:lang w:val="es-ES"/>
        </w:rPr>
        <w:t xml:space="preserve"> </w:t>
      </w:r>
      <w:r w:rsidR="0075650E" w:rsidRPr="0059207D">
        <w:rPr>
          <w:rFonts w:ascii="Palatino Linotype" w:eastAsia="Calibri" w:hAnsi="Palatino Linotype" w:cs="Arial"/>
          <w:lang w:val="es-ES"/>
        </w:rPr>
        <w:t xml:space="preserve">de dos mil </w:t>
      </w:r>
      <w:r w:rsidR="00206D8C" w:rsidRPr="0059207D">
        <w:rPr>
          <w:rFonts w:ascii="Palatino Linotype" w:eastAsia="Calibri" w:hAnsi="Palatino Linotype" w:cs="Arial"/>
          <w:lang w:val="es-ES"/>
        </w:rPr>
        <w:t>dieciocho</w:t>
      </w:r>
      <w:r w:rsidR="00473924" w:rsidRPr="0059207D">
        <w:rPr>
          <w:rFonts w:ascii="Palatino Linotype" w:eastAsia="Calibri" w:hAnsi="Palatino Linotype" w:cs="Arial"/>
          <w:lang w:val="es-ES"/>
        </w:rPr>
        <w:t xml:space="preserve">, </w:t>
      </w:r>
      <w:r w:rsidR="00B81371" w:rsidRPr="0059207D">
        <w:rPr>
          <w:rFonts w:ascii="Palatino Linotype" w:eastAsia="Calibri" w:hAnsi="Palatino Linotype" w:cs="Arial"/>
          <w:lang w:val="es-ES"/>
        </w:rPr>
        <w:t xml:space="preserve">puso a </w:t>
      </w:r>
      <w:r w:rsidR="00875167" w:rsidRPr="0059207D">
        <w:rPr>
          <w:rFonts w:ascii="Palatino Linotype" w:eastAsia="Calibri" w:hAnsi="Palatino Linotype" w:cs="Arial"/>
          <w:lang w:val="es-ES"/>
        </w:rPr>
        <w:t>disposición</w:t>
      </w:r>
      <w:r w:rsidR="00B81371" w:rsidRPr="0059207D">
        <w:rPr>
          <w:rFonts w:ascii="Palatino Linotype" w:eastAsia="Calibri" w:hAnsi="Palatino Linotype" w:cs="Arial"/>
          <w:lang w:val="es-ES"/>
        </w:rPr>
        <w:t xml:space="preserve"> de las partes el expediente electrónico </w:t>
      </w:r>
      <w:r w:rsidR="00B81371" w:rsidRPr="0059207D">
        <w:rPr>
          <w:rFonts w:ascii="Palatino Linotype" w:eastAsia="Calibri" w:hAnsi="Palatino Linotype" w:cs="Arial"/>
        </w:rPr>
        <w:t xml:space="preserve">vía </w:t>
      </w:r>
      <w:r w:rsidR="00B81371" w:rsidRPr="0059207D">
        <w:rPr>
          <w:rFonts w:ascii="Palatino Linotype" w:eastAsia="Calibri" w:hAnsi="Palatino Linotype" w:cs="Arial"/>
          <w:lang w:val="es-ES"/>
        </w:rPr>
        <w:t xml:space="preserve">Sistema de Acceso a la Información Mexiquense </w:t>
      </w:r>
      <w:r w:rsidR="00B81371" w:rsidRPr="0059207D">
        <w:rPr>
          <w:rFonts w:ascii="Palatino Linotype" w:eastAsia="Calibri" w:hAnsi="Palatino Linotype" w:cs="Arial"/>
          <w:b/>
          <w:lang w:val="es-ES"/>
        </w:rPr>
        <w:t xml:space="preserve">SAIMEX </w:t>
      </w:r>
      <w:r w:rsidR="00B81371" w:rsidRPr="0059207D">
        <w:rPr>
          <w:rFonts w:ascii="Palatino Linotype" w:eastAsia="Calibri" w:hAnsi="Palatino Linotype" w:cs="Arial"/>
          <w:lang w:val="es-ES"/>
        </w:rPr>
        <w:t xml:space="preserve">a efecto de que en un plazo máximo de siete días </w:t>
      </w:r>
      <w:r w:rsidR="00875167" w:rsidRPr="0059207D">
        <w:rPr>
          <w:rFonts w:ascii="Palatino Linotype" w:eastAsia="Calibri" w:hAnsi="Palatino Linotype" w:cs="Arial"/>
          <w:lang w:val="es-ES"/>
        </w:rPr>
        <w:t>manifestaran</w:t>
      </w:r>
      <w:r w:rsidR="00B81371" w:rsidRPr="0059207D">
        <w:rPr>
          <w:rFonts w:ascii="Palatino Linotype" w:eastAsia="Calibri" w:hAnsi="Palatino Linotype" w:cs="Arial"/>
          <w:lang w:val="es-ES"/>
        </w:rPr>
        <w:t xml:space="preserve"> lo que a derecho conviniera</w:t>
      </w:r>
      <w:r w:rsidR="00875167" w:rsidRPr="0059207D">
        <w:rPr>
          <w:rFonts w:ascii="Palatino Linotype" w:eastAsia="Calibri" w:hAnsi="Palatino Linotype" w:cs="Arial"/>
          <w:lang w:val="es-ES"/>
        </w:rPr>
        <w:t>n</w:t>
      </w:r>
      <w:r w:rsidR="00032493" w:rsidRPr="0059207D">
        <w:rPr>
          <w:rFonts w:ascii="Palatino Linotype" w:eastAsia="Calibri" w:hAnsi="Palatino Linotype" w:cs="Arial"/>
          <w:lang w:val="es-ES"/>
        </w:rPr>
        <w:t>,</w:t>
      </w:r>
      <w:r w:rsidR="00B81371" w:rsidRPr="0059207D">
        <w:rPr>
          <w:rFonts w:ascii="Palatino Linotype" w:eastAsia="Calibri" w:hAnsi="Palatino Linotype" w:cs="Arial"/>
          <w:lang w:val="es-ES"/>
        </w:rPr>
        <w:t xml:space="preserve"> </w:t>
      </w:r>
      <w:r w:rsidR="00875167" w:rsidRPr="0059207D">
        <w:rPr>
          <w:rFonts w:ascii="Palatino Linotype" w:eastAsia="Calibri" w:hAnsi="Palatino Linotype" w:cs="Arial"/>
          <w:lang w:val="es-ES"/>
        </w:rPr>
        <w:t xml:space="preserve">ofrecieran pruebas y alegatos según corresponda al caso concreto, </w:t>
      </w:r>
      <w:r w:rsidR="00F147C6" w:rsidRPr="0059207D">
        <w:rPr>
          <w:rFonts w:ascii="Palatino Linotype" w:eastAsia="Calibri" w:hAnsi="Palatino Linotype" w:cs="Arial"/>
          <w:lang w:val="es-ES"/>
        </w:rPr>
        <w:t>de esta forma</w:t>
      </w:r>
      <w:r w:rsidR="00875167" w:rsidRPr="0059207D">
        <w:rPr>
          <w:rFonts w:ascii="Palatino Linotype" w:eastAsia="Calibri" w:hAnsi="Palatino Linotype" w:cs="Arial"/>
          <w:lang w:val="es-ES"/>
        </w:rPr>
        <w:t xml:space="preserve"> para que el </w:t>
      </w:r>
      <w:r w:rsidR="00875167" w:rsidRPr="0059207D">
        <w:rPr>
          <w:rFonts w:ascii="Palatino Linotype" w:eastAsia="Calibri" w:hAnsi="Palatino Linotype" w:cs="Arial"/>
          <w:b/>
          <w:lang w:val="es-ES"/>
        </w:rPr>
        <w:t>SUJETO OBLIGADO</w:t>
      </w:r>
      <w:r w:rsidR="00875167" w:rsidRPr="0059207D">
        <w:rPr>
          <w:rFonts w:ascii="Palatino Linotype" w:eastAsia="Calibri" w:hAnsi="Palatino Linotype" w:cs="Arial"/>
          <w:lang w:val="es-ES"/>
        </w:rPr>
        <w:t xml:space="preserve"> </w:t>
      </w:r>
      <w:r w:rsidR="00F72078" w:rsidRPr="0059207D">
        <w:rPr>
          <w:rFonts w:ascii="Palatino Linotype" w:eastAsia="Calibri" w:hAnsi="Palatino Linotype" w:cs="Arial"/>
          <w:lang w:val="es-ES"/>
        </w:rPr>
        <w:t>presentara</w:t>
      </w:r>
      <w:r w:rsidR="00B81371" w:rsidRPr="0059207D">
        <w:rPr>
          <w:rFonts w:ascii="Palatino Linotype" w:eastAsia="Calibri" w:hAnsi="Palatino Linotype" w:cs="Arial"/>
          <w:lang w:val="es-ES"/>
        </w:rPr>
        <w:t xml:space="preserve"> el Informe Justificado</w:t>
      </w:r>
      <w:r w:rsidR="00875167" w:rsidRPr="0059207D">
        <w:rPr>
          <w:rFonts w:ascii="Palatino Linotype" w:eastAsia="Calibri" w:hAnsi="Palatino Linotype" w:cs="Arial"/>
          <w:lang w:val="es-ES"/>
        </w:rPr>
        <w:t xml:space="preserve"> procedente</w:t>
      </w:r>
      <w:r w:rsidR="00B81371" w:rsidRPr="0059207D">
        <w:rPr>
          <w:rFonts w:ascii="Palatino Linotype" w:eastAsia="Calibri" w:hAnsi="Palatino Linotype" w:cs="Arial"/>
          <w:lang w:val="es-ES"/>
        </w:rPr>
        <w:t>.</w:t>
      </w:r>
    </w:p>
    <w:p w14:paraId="6E916AD5" w14:textId="77777777" w:rsidR="00380E5D" w:rsidRPr="0059207D" w:rsidRDefault="00380E5D" w:rsidP="00380E5D">
      <w:pPr>
        <w:pStyle w:val="Prrafodelista"/>
        <w:rPr>
          <w:rFonts w:ascii="Palatino Linotype" w:hAnsi="Palatino Linotype"/>
          <w:i/>
          <w:color w:val="000000"/>
          <w:sz w:val="22"/>
          <w:szCs w:val="22"/>
        </w:rPr>
      </w:pPr>
    </w:p>
    <w:p w14:paraId="77A23357" w14:textId="3ECE8F96" w:rsidR="00A00797" w:rsidRPr="0059207D" w:rsidRDefault="00380E5D" w:rsidP="00380E5D">
      <w:pPr>
        <w:pStyle w:val="Prrafodelista"/>
        <w:numPr>
          <w:ilvl w:val="0"/>
          <w:numId w:val="1"/>
        </w:numPr>
        <w:spacing w:before="240" w:after="240" w:line="360" w:lineRule="auto"/>
        <w:ind w:left="0" w:hanging="11"/>
        <w:jc w:val="both"/>
        <w:rPr>
          <w:rFonts w:ascii="Palatino Linotype" w:hAnsi="Palatino Linotype"/>
        </w:rPr>
      </w:pPr>
      <w:r w:rsidRPr="0059207D">
        <w:rPr>
          <w:rFonts w:ascii="Palatino Linotype" w:hAnsi="Palatino Linotype"/>
        </w:rPr>
        <w:t>En fecha</w:t>
      </w:r>
      <w:r w:rsidR="000B0AA0" w:rsidRPr="0059207D">
        <w:rPr>
          <w:rFonts w:ascii="Palatino Linotype" w:hAnsi="Palatino Linotype"/>
        </w:rPr>
        <w:t xml:space="preserve"> diez (10) y once (11) de octubre </w:t>
      </w:r>
      <w:r w:rsidRPr="0059207D">
        <w:rPr>
          <w:rFonts w:ascii="Palatino Linotype" w:hAnsi="Palatino Linotype"/>
        </w:rPr>
        <w:t xml:space="preserve">de dos mil dieciocho, el Sujeto Obligado rindió el correspondiente </w:t>
      </w:r>
      <w:r w:rsidR="00BB5CF2" w:rsidRPr="0059207D">
        <w:rPr>
          <w:rFonts w:ascii="Palatino Linotype" w:hAnsi="Palatino Linotype"/>
        </w:rPr>
        <w:t>Informe Justificado</w:t>
      </w:r>
      <w:r w:rsidR="00583735" w:rsidRPr="0059207D">
        <w:rPr>
          <w:rFonts w:ascii="Palatino Linotype" w:hAnsi="Palatino Linotype"/>
        </w:rPr>
        <w:t xml:space="preserve"> el cual se puso a la vista el día </w:t>
      </w:r>
      <w:r w:rsidR="000B0AA0" w:rsidRPr="0059207D">
        <w:rPr>
          <w:rFonts w:ascii="Palatino Linotype" w:hAnsi="Palatino Linotype"/>
        </w:rPr>
        <w:t>diecisiete (17) de octubre</w:t>
      </w:r>
      <w:r w:rsidR="00583735" w:rsidRPr="0059207D">
        <w:rPr>
          <w:rFonts w:ascii="Palatino Linotype" w:hAnsi="Palatino Linotype"/>
        </w:rPr>
        <w:t xml:space="preserve"> del año en curso,</w:t>
      </w:r>
      <w:r w:rsidR="00A00797" w:rsidRPr="0059207D">
        <w:rPr>
          <w:rFonts w:ascii="Palatino Linotype" w:hAnsi="Palatino Linotype"/>
        </w:rPr>
        <w:t xml:space="preserve"> informe que no se inserta en virtud de que será materia de análisis en el presente recurso. </w:t>
      </w:r>
    </w:p>
    <w:p w14:paraId="0BDB683E" w14:textId="77777777" w:rsidR="00A00797" w:rsidRPr="0059207D" w:rsidRDefault="00A00797" w:rsidP="00A00797">
      <w:pPr>
        <w:pStyle w:val="Prrafodelista"/>
        <w:rPr>
          <w:rFonts w:ascii="Palatino Linotype" w:hAnsi="Palatino Linotype"/>
        </w:rPr>
      </w:pPr>
    </w:p>
    <w:p w14:paraId="45654FB0" w14:textId="6A1B82F6" w:rsidR="003D1F09" w:rsidRPr="0059207D" w:rsidRDefault="003D1F09" w:rsidP="007A19B8">
      <w:pPr>
        <w:pStyle w:val="Prrafodelista"/>
        <w:numPr>
          <w:ilvl w:val="0"/>
          <w:numId w:val="1"/>
        </w:numPr>
        <w:spacing w:after="240" w:line="360" w:lineRule="auto"/>
        <w:ind w:left="0" w:hanging="11"/>
        <w:jc w:val="both"/>
        <w:rPr>
          <w:rFonts w:ascii="Palatino Linotype" w:hAnsi="Palatino Linotype"/>
          <w:b/>
          <w:u w:val="single"/>
        </w:rPr>
      </w:pPr>
      <w:r w:rsidRPr="0059207D">
        <w:rPr>
          <w:rFonts w:ascii="Palatino Linotype" w:hAnsi="Palatino Linotype"/>
        </w:rPr>
        <w:lastRenderedPageBreak/>
        <w:t xml:space="preserve">El ahora Recurrente en fecha </w:t>
      </w:r>
      <w:r w:rsidR="00A00797" w:rsidRPr="0059207D">
        <w:rPr>
          <w:rFonts w:ascii="Palatino Linotype" w:hAnsi="Palatino Linotype"/>
        </w:rPr>
        <w:t>doce (12), quince (15) y diecisiete (17) de octubre</w:t>
      </w:r>
      <w:r w:rsidR="00583735" w:rsidRPr="0059207D">
        <w:rPr>
          <w:rFonts w:ascii="Palatino Linotype" w:hAnsi="Palatino Linotype"/>
        </w:rPr>
        <w:t xml:space="preserve"> del año en curso presento sus respectivas </w:t>
      </w:r>
      <w:r w:rsidR="00DF6EF6" w:rsidRPr="0059207D">
        <w:rPr>
          <w:rFonts w:ascii="Palatino Linotype" w:hAnsi="Palatino Linotype"/>
        </w:rPr>
        <w:t>manifestaciones</w:t>
      </w:r>
      <w:r w:rsidR="00A00797" w:rsidRPr="0059207D">
        <w:rPr>
          <w:rFonts w:ascii="Palatino Linotype" w:hAnsi="Palatino Linotype"/>
        </w:rPr>
        <w:t xml:space="preserve">. </w:t>
      </w:r>
    </w:p>
    <w:p w14:paraId="7CA1903D" w14:textId="77777777" w:rsidR="00A00797" w:rsidRPr="0059207D" w:rsidRDefault="00A00797" w:rsidP="00A00797">
      <w:pPr>
        <w:pStyle w:val="Prrafodelista"/>
        <w:spacing w:after="240" w:line="360" w:lineRule="auto"/>
        <w:ind w:left="0"/>
        <w:jc w:val="both"/>
        <w:rPr>
          <w:rFonts w:ascii="Palatino Linotype" w:hAnsi="Palatino Linotype"/>
          <w:b/>
          <w:u w:val="single"/>
        </w:rPr>
      </w:pPr>
    </w:p>
    <w:p w14:paraId="117AA594" w14:textId="337769C2" w:rsidR="003B039E" w:rsidRPr="0059207D" w:rsidRDefault="006B4AF4" w:rsidP="003B039E">
      <w:pPr>
        <w:pStyle w:val="Prrafodelista"/>
        <w:numPr>
          <w:ilvl w:val="0"/>
          <w:numId w:val="1"/>
        </w:numPr>
        <w:spacing w:before="240" w:after="240" w:line="360" w:lineRule="auto"/>
        <w:ind w:left="0" w:hanging="11"/>
        <w:jc w:val="both"/>
        <w:rPr>
          <w:rFonts w:ascii="Palatino Linotype" w:hAnsi="Palatino Linotype"/>
        </w:rPr>
      </w:pPr>
      <w:r w:rsidRPr="0059207D">
        <w:rPr>
          <w:rFonts w:ascii="Palatino Linotype" w:hAnsi="Palatino Linotype"/>
        </w:rPr>
        <w:t>E</w:t>
      </w:r>
      <w:r w:rsidR="007237BF" w:rsidRPr="0059207D">
        <w:rPr>
          <w:rFonts w:ascii="Palatino Linotype" w:hAnsi="Palatino Linotype"/>
        </w:rPr>
        <w:t>l Comisionado Ponente decretó el cierre de instrucción</w:t>
      </w:r>
      <w:r w:rsidR="007237BF" w:rsidRPr="0059207D">
        <w:rPr>
          <w:rFonts w:ascii="Palatino Linotype" w:hAnsi="Palatino Linotype" w:cs="Arial"/>
        </w:rPr>
        <w:t xml:space="preserve"> </w:t>
      </w:r>
      <w:r w:rsidR="007237BF" w:rsidRPr="0059207D">
        <w:rPr>
          <w:rFonts w:ascii="Palatino Linotype" w:hAnsi="Palatino Linotype"/>
        </w:rPr>
        <w:t xml:space="preserve">mediante acuerdo de fecha </w:t>
      </w:r>
      <w:r w:rsidR="00A00797" w:rsidRPr="0059207D">
        <w:rPr>
          <w:rFonts w:ascii="Palatino Linotype" w:hAnsi="Palatino Linotype"/>
        </w:rPr>
        <w:t>veintitrés (23)</w:t>
      </w:r>
      <w:r w:rsidR="007A19B8" w:rsidRPr="0059207D">
        <w:rPr>
          <w:rFonts w:ascii="Palatino Linotype" w:hAnsi="Palatino Linotype"/>
        </w:rPr>
        <w:t xml:space="preserve"> de octubre</w:t>
      </w:r>
      <w:r w:rsidR="00473924" w:rsidRPr="0059207D">
        <w:rPr>
          <w:rFonts w:ascii="Palatino Linotype" w:hAnsi="Palatino Linotype"/>
        </w:rPr>
        <w:t xml:space="preserve"> </w:t>
      </w:r>
      <w:r w:rsidR="00AA3E73" w:rsidRPr="0059207D">
        <w:rPr>
          <w:rFonts w:ascii="Palatino Linotype" w:hAnsi="Palatino Linotype"/>
        </w:rPr>
        <w:t xml:space="preserve">de dos mil </w:t>
      </w:r>
      <w:r w:rsidR="006950A8" w:rsidRPr="0059207D">
        <w:rPr>
          <w:rFonts w:ascii="Palatino Linotype" w:hAnsi="Palatino Linotype"/>
        </w:rPr>
        <w:t>dieciocho</w:t>
      </w:r>
      <w:r w:rsidR="007237BF" w:rsidRPr="0059207D">
        <w:rPr>
          <w:rFonts w:ascii="Palatino Linotype" w:hAnsi="Palatino Linotype"/>
        </w:rPr>
        <w:t xml:space="preserve">, </w:t>
      </w:r>
      <w:r w:rsidR="007237BF" w:rsidRPr="0059207D">
        <w:rPr>
          <w:rFonts w:ascii="Palatino Linotype" w:hAnsi="Palatino Linotype" w:cs="Arial"/>
        </w:rPr>
        <w:t>por lo que, ordenó tur</w:t>
      </w:r>
      <w:r w:rsidR="00431343" w:rsidRPr="0059207D">
        <w:rPr>
          <w:rFonts w:ascii="Palatino Linotype" w:hAnsi="Palatino Linotype" w:cs="Arial"/>
        </w:rPr>
        <w:t>nar el expediente a resolución</w:t>
      </w:r>
      <w:r w:rsidR="003B039E" w:rsidRPr="0059207D">
        <w:rPr>
          <w:rFonts w:ascii="Palatino Linotype" w:hAnsi="Palatino Linotype" w:cs="Arial"/>
        </w:rPr>
        <w:t xml:space="preserve">. </w:t>
      </w:r>
      <w:r w:rsidR="003B039E" w:rsidRPr="0059207D">
        <w:rPr>
          <w:rFonts w:ascii="Palatino Linotype" w:hAnsi="Palatino Linotype"/>
        </w:rPr>
        <w:t>Posteriormente, el trece (13) de noviembre del año en curso, se amplió el plazo de treinta (30) días para resolver el recurso de revisión, por lo que ordenó turnar el expediente para su resolución, misma que ahora se pronuncia.</w:t>
      </w:r>
    </w:p>
    <w:p w14:paraId="325A1F73" w14:textId="77777777" w:rsidR="003B039E" w:rsidRPr="0059207D" w:rsidRDefault="003B039E" w:rsidP="003B039E">
      <w:pPr>
        <w:pStyle w:val="Prrafodelista"/>
        <w:spacing w:before="240" w:after="240" w:line="360" w:lineRule="auto"/>
        <w:ind w:left="0"/>
        <w:jc w:val="both"/>
        <w:rPr>
          <w:rFonts w:ascii="Palatino Linotype" w:hAnsi="Palatino Linotype"/>
          <w:b/>
          <w:u w:val="single"/>
        </w:rPr>
      </w:pPr>
    </w:p>
    <w:p w14:paraId="15FA8C1A" w14:textId="2A11CA0F" w:rsidR="00587366" w:rsidRPr="0059207D" w:rsidRDefault="007C0013" w:rsidP="008644D8">
      <w:pPr>
        <w:pStyle w:val="Ttulo1"/>
        <w:spacing w:line="360" w:lineRule="auto"/>
        <w:jc w:val="center"/>
        <w:rPr>
          <w:rFonts w:ascii="Palatino Linotype" w:hAnsi="Palatino Linotype"/>
          <w:b/>
          <w:color w:val="auto"/>
          <w:sz w:val="24"/>
          <w:szCs w:val="24"/>
        </w:rPr>
      </w:pPr>
      <w:bookmarkStart w:id="8" w:name="_Toc529263617"/>
      <w:r w:rsidRPr="0059207D">
        <w:rPr>
          <w:rFonts w:ascii="Palatino Linotype" w:hAnsi="Palatino Linotype"/>
          <w:b/>
          <w:color w:val="auto"/>
          <w:sz w:val="24"/>
          <w:szCs w:val="24"/>
        </w:rPr>
        <w:t>CONSIDERANDO</w:t>
      </w:r>
      <w:bookmarkEnd w:id="8"/>
    </w:p>
    <w:p w14:paraId="629A5BE2" w14:textId="56C3E7D5" w:rsidR="007C0013" w:rsidRPr="0059207D" w:rsidRDefault="007C0013" w:rsidP="008644D8">
      <w:pPr>
        <w:pStyle w:val="Ttulo2"/>
        <w:spacing w:line="360" w:lineRule="auto"/>
        <w:rPr>
          <w:rFonts w:ascii="Palatino Linotype" w:hAnsi="Palatino Linotype"/>
          <w:b/>
          <w:bCs/>
          <w:color w:val="auto"/>
          <w:spacing w:val="60"/>
          <w:sz w:val="24"/>
        </w:rPr>
      </w:pPr>
      <w:bookmarkStart w:id="9" w:name="_Toc529263618"/>
      <w:r w:rsidRPr="0059207D">
        <w:rPr>
          <w:rFonts w:ascii="Palatino Linotype" w:hAnsi="Palatino Linotype"/>
          <w:b/>
          <w:color w:val="auto"/>
          <w:sz w:val="24"/>
        </w:rPr>
        <w:t>PRIMERO. De la competencia</w:t>
      </w:r>
      <w:bookmarkEnd w:id="9"/>
    </w:p>
    <w:p w14:paraId="327EAD5A" w14:textId="77777777" w:rsidR="003654DD" w:rsidRPr="0059207D" w:rsidRDefault="003654DD" w:rsidP="00380E5D">
      <w:pPr>
        <w:pStyle w:val="Prrafodelista"/>
        <w:numPr>
          <w:ilvl w:val="0"/>
          <w:numId w:val="1"/>
        </w:numPr>
        <w:spacing w:before="240" w:after="240" w:line="360" w:lineRule="auto"/>
        <w:ind w:left="0" w:firstLine="0"/>
        <w:jc w:val="both"/>
        <w:rPr>
          <w:rFonts w:ascii="Palatino Linotype" w:hAnsi="Palatino Linotype"/>
        </w:rPr>
      </w:pPr>
      <w:r w:rsidRPr="0059207D">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59207D">
        <w:rPr>
          <w:rFonts w:ascii="Palatino Linotype" w:eastAsia="Calibri" w:hAnsi="Palatino Linotype" w:cs="Times New Roman"/>
          <w:b/>
          <w:lang w:val="es-ES"/>
        </w:rPr>
        <w:t>Constitución Política de los Estados Unidos Mexicanos</w:t>
      </w:r>
      <w:r w:rsidRPr="0059207D">
        <w:rPr>
          <w:rFonts w:ascii="Palatino Linotype" w:eastAsia="Calibri" w:hAnsi="Palatino Linotype" w:cs="Times New Roman"/>
          <w:lang w:val="es-ES"/>
        </w:rPr>
        <w:t xml:space="preserve">; 5, párrafos vigésimo, vigésimo primero y vigésimo segundo fracciones IV y V de la </w:t>
      </w:r>
      <w:r w:rsidRPr="0059207D">
        <w:rPr>
          <w:rFonts w:ascii="Palatino Linotype" w:eastAsia="Calibri" w:hAnsi="Palatino Linotype" w:cs="Times New Roman"/>
          <w:b/>
          <w:lang w:val="es-ES"/>
        </w:rPr>
        <w:t>Constitución Política del Estado Libre y Soberano de México</w:t>
      </w:r>
      <w:r w:rsidRPr="0059207D">
        <w:rPr>
          <w:rFonts w:ascii="Palatino Linotype" w:eastAsia="Calibri" w:hAnsi="Palatino Linotype" w:cs="Times New Roman"/>
          <w:lang w:val="es-ES"/>
        </w:rPr>
        <w:t xml:space="preserve">; artículos 1, 2 fracción II, 13, 29, 36 fracciones I y II, 176, 178, 179, 181 párrafo tercero y 185 </w:t>
      </w:r>
      <w:r w:rsidRPr="0059207D">
        <w:rPr>
          <w:rFonts w:ascii="Palatino Linotype" w:eastAsia="Calibri" w:hAnsi="Palatino Linotype" w:cs="Arial"/>
          <w:lang w:val="es-ES"/>
        </w:rPr>
        <w:t xml:space="preserve">de la </w:t>
      </w:r>
      <w:r w:rsidRPr="0059207D">
        <w:rPr>
          <w:rFonts w:ascii="Palatino Linotype" w:eastAsia="Calibri" w:hAnsi="Palatino Linotype" w:cs="Arial"/>
          <w:b/>
          <w:lang w:val="es-ES"/>
        </w:rPr>
        <w:t>Ley de Transparencia y Acceso a la Información Pública del Estado de México y Municipios</w:t>
      </w:r>
      <w:r w:rsidRPr="0059207D">
        <w:rPr>
          <w:rFonts w:ascii="Palatino Linotype" w:eastAsia="Calibri" w:hAnsi="Palatino Linotype" w:cs="Arial"/>
          <w:lang w:val="es-ES"/>
        </w:rPr>
        <w:t xml:space="preserve">; ; y 10, 7, 9 fracciones I y XXIV, y 11 del </w:t>
      </w:r>
      <w:r w:rsidRPr="0059207D">
        <w:rPr>
          <w:rFonts w:ascii="Palatino Linotype" w:eastAsia="Calibri" w:hAnsi="Palatino Linotype" w:cs="Arial"/>
          <w:b/>
          <w:lang w:val="es-ES"/>
        </w:rPr>
        <w:t>Reglamento Interior del Instituto de Transparencia, Acceso a la Información Pública y Protección de Datos Personales del Estado de México y Municipios.</w:t>
      </w:r>
    </w:p>
    <w:p w14:paraId="5A591AC6" w14:textId="77777777" w:rsidR="0087325E" w:rsidRPr="0059207D" w:rsidRDefault="0087325E" w:rsidP="0087325E">
      <w:pPr>
        <w:pStyle w:val="Prrafodelista"/>
        <w:spacing w:before="240" w:after="240"/>
        <w:ind w:left="0"/>
        <w:jc w:val="both"/>
        <w:rPr>
          <w:rFonts w:ascii="Palatino Linotype" w:hAnsi="Palatino Linotype"/>
          <w:sz w:val="16"/>
        </w:rPr>
      </w:pPr>
    </w:p>
    <w:p w14:paraId="65B7424A" w14:textId="77777777" w:rsidR="0087325E" w:rsidRPr="0059207D" w:rsidRDefault="0087325E" w:rsidP="0087325E">
      <w:pPr>
        <w:pStyle w:val="Ttulo2"/>
        <w:rPr>
          <w:rFonts w:ascii="Palatino Linotype" w:hAnsi="Palatino Linotype"/>
          <w:b/>
          <w:color w:val="auto"/>
          <w:sz w:val="24"/>
          <w:lang w:val="es-ES_tradnl"/>
        </w:rPr>
      </w:pPr>
      <w:bookmarkStart w:id="10" w:name="_Toc491791304"/>
      <w:bookmarkStart w:id="11" w:name="_Toc526268067"/>
      <w:bookmarkStart w:id="12" w:name="_Toc529263619"/>
      <w:bookmarkStart w:id="13" w:name="_Toc447183492"/>
      <w:bookmarkStart w:id="14" w:name="_Toc450120667"/>
      <w:bookmarkStart w:id="15" w:name="_Toc461555895"/>
      <w:r w:rsidRPr="0059207D">
        <w:rPr>
          <w:rFonts w:ascii="Palatino Linotype" w:hAnsi="Palatino Linotype"/>
          <w:b/>
          <w:color w:val="auto"/>
          <w:sz w:val="24"/>
          <w:lang w:val="es-ES_tradnl"/>
        </w:rPr>
        <w:lastRenderedPageBreak/>
        <w:t>SEGUNDO. De la oportunidad y procedencia.</w:t>
      </w:r>
      <w:bookmarkEnd w:id="10"/>
      <w:bookmarkEnd w:id="11"/>
      <w:bookmarkEnd w:id="12"/>
    </w:p>
    <w:p w14:paraId="42770E50" w14:textId="15AEB819" w:rsidR="0087325E" w:rsidRPr="0059207D" w:rsidRDefault="0087325E" w:rsidP="0087325E">
      <w:pPr>
        <w:pStyle w:val="Prrafodelista"/>
        <w:numPr>
          <w:ilvl w:val="0"/>
          <w:numId w:val="1"/>
        </w:numPr>
        <w:spacing w:before="240" w:after="240" w:line="360" w:lineRule="auto"/>
        <w:ind w:left="0" w:firstLine="0"/>
        <w:jc w:val="both"/>
        <w:rPr>
          <w:rFonts w:ascii="Palatino Linotype" w:eastAsia="Calibri" w:hAnsi="Palatino Linotype" w:cs="Arial"/>
        </w:rPr>
      </w:pPr>
      <w:r w:rsidRPr="0059207D">
        <w:rPr>
          <w:rFonts w:ascii="Palatino Linotype" w:eastAsia="Calibri" w:hAnsi="Palatino Linotype" w:cs="Arial"/>
        </w:rPr>
        <w:t xml:space="preserve">El </w:t>
      </w:r>
      <w:r w:rsidRPr="0059207D">
        <w:rPr>
          <w:rFonts w:ascii="Palatino Linotype" w:eastAsia="Calibri" w:hAnsi="Palatino Linotype" w:cs="Times New Roman"/>
          <w:lang w:val="es-ES"/>
        </w:rPr>
        <w:t>medio</w:t>
      </w:r>
      <w:r w:rsidRPr="0059207D">
        <w:rPr>
          <w:rFonts w:ascii="Palatino Linotype" w:eastAsia="Calibri" w:hAnsi="Palatino Linotype" w:cs="Arial"/>
        </w:rPr>
        <w:t xml:space="preserve"> de </w:t>
      </w:r>
      <w:r w:rsidRPr="0059207D">
        <w:rPr>
          <w:rFonts w:ascii="Palatino Linotype" w:eastAsia="Calibri" w:hAnsi="Palatino Linotype" w:cs="Times New Roman"/>
        </w:rPr>
        <w:t>impugnación</w:t>
      </w:r>
      <w:r w:rsidRPr="0059207D">
        <w:rPr>
          <w:rFonts w:ascii="Palatino Linotype" w:eastAsia="Calibri" w:hAnsi="Palatino Linotype" w:cs="Arial"/>
        </w:rPr>
        <w:t xml:space="preserve"> fue presentado a través del </w:t>
      </w:r>
      <w:r w:rsidRPr="0059207D">
        <w:rPr>
          <w:rFonts w:ascii="Palatino Linotype" w:eastAsia="Calibri" w:hAnsi="Palatino Linotype" w:cs="Arial"/>
          <w:b/>
        </w:rPr>
        <w:t>SAIMEX</w:t>
      </w:r>
      <w:r w:rsidRPr="0059207D">
        <w:rPr>
          <w:rFonts w:ascii="Palatino Linotype" w:eastAsia="Calibri" w:hAnsi="Palatino Linotype" w:cs="Arial"/>
        </w:rPr>
        <w:t xml:space="preserve">, en el formato previamente aprobado para tal efecto y dentro del plazo legal de quince días hábiles otorgados; para el caso en particular es de señalar que el </w:t>
      </w:r>
      <w:r w:rsidRPr="0059207D">
        <w:rPr>
          <w:rFonts w:ascii="Palatino Linotype" w:eastAsia="Calibri" w:hAnsi="Palatino Linotype" w:cs="Arial"/>
          <w:b/>
        </w:rPr>
        <w:t>SUJETO OBLIGADO</w:t>
      </w:r>
      <w:r w:rsidRPr="0059207D">
        <w:rPr>
          <w:rFonts w:ascii="Palatino Linotype" w:eastAsia="Calibri" w:hAnsi="Palatino Linotype" w:cs="Arial"/>
        </w:rPr>
        <w:t xml:space="preserve"> entregó su respuesta el </w:t>
      </w:r>
      <w:r w:rsidRPr="0059207D">
        <w:rPr>
          <w:rFonts w:ascii="Palatino Linotype" w:hAnsi="Palatino Linotype"/>
          <w:color w:val="000000"/>
        </w:rPr>
        <w:t xml:space="preserve">veinticuatro (24) de septiembre </w:t>
      </w:r>
      <w:r w:rsidRPr="0059207D">
        <w:rPr>
          <w:rFonts w:ascii="Palatino Linotype" w:eastAsia="Calibri" w:hAnsi="Palatino Linotype" w:cs="Arial"/>
        </w:rPr>
        <w:t xml:space="preserve">de dos mil dieciocho, de tal forma que el plazo para interponer el recurso transcurrió del día </w:t>
      </w:r>
      <w:r w:rsidR="003826CE" w:rsidRPr="0059207D">
        <w:rPr>
          <w:rFonts w:ascii="Palatino Linotype" w:eastAsia="Calibri" w:hAnsi="Palatino Linotype" w:cs="Arial"/>
        </w:rPr>
        <w:t>veinticinco (25) de septiembre al quince (15) de octubre</w:t>
      </w:r>
      <w:r w:rsidRPr="0059207D">
        <w:rPr>
          <w:rFonts w:ascii="Palatino Linotype" w:eastAsia="Calibri" w:hAnsi="Palatino Linotype" w:cs="Arial"/>
        </w:rPr>
        <w:t xml:space="preserve"> de la presente anualidad;  por lo que al presentar su inconformidad el día </w:t>
      </w:r>
      <w:r w:rsidR="003826CE" w:rsidRPr="0059207D">
        <w:rPr>
          <w:rFonts w:ascii="Palatino Linotype" w:eastAsia="Calibri" w:hAnsi="Palatino Linotype" w:cs="Arial"/>
        </w:rPr>
        <w:t>veintiséis (26</w:t>
      </w:r>
      <w:r w:rsidRPr="0059207D">
        <w:rPr>
          <w:rFonts w:ascii="Palatino Linotype" w:eastAsia="Calibri" w:hAnsi="Palatino Linotype" w:cs="Arial"/>
        </w:rPr>
        <w:t xml:space="preserve">) de septiembre de dos mil dieciocho, </w:t>
      </w:r>
      <w:r w:rsidRPr="0059207D">
        <w:rPr>
          <w:rFonts w:ascii="Palatino Linotype" w:hAnsi="Palatino Linotype" w:cs="Arial"/>
        </w:rPr>
        <w:t>es decir, dentro del plazo legalmente establecido para tal efecto.</w:t>
      </w:r>
    </w:p>
    <w:p w14:paraId="6AD9562B" w14:textId="77777777" w:rsidR="003826CE" w:rsidRPr="0059207D" w:rsidRDefault="003826CE" w:rsidP="003826CE">
      <w:pPr>
        <w:pStyle w:val="Prrafodelista"/>
        <w:spacing w:before="240" w:after="240"/>
        <w:ind w:left="0"/>
        <w:jc w:val="both"/>
        <w:rPr>
          <w:rFonts w:ascii="Palatino Linotype" w:eastAsia="Calibri" w:hAnsi="Palatino Linotype" w:cs="Arial"/>
        </w:rPr>
      </w:pPr>
    </w:p>
    <w:p w14:paraId="6C6CEF72" w14:textId="77777777" w:rsidR="0087325E" w:rsidRPr="0059207D" w:rsidRDefault="0087325E" w:rsidP="003826CE">
      <w:pPr>
        <w:pStyle w:val="Prrafodelista"/>
        <w:numPr>
          <w:ilvl w:val="0"/>
          <w:numId w:val="1"/>
        </w:numPr>
        <w:spacing w:before="240" w:after="240" w:line="360" w:lineRule="auto"/>
        <w:ind w:left="0" w:firstLine="0"/>
        <w:jc w:val="both"/>
        <w:rPr>
          <w:rFonts w:ascii="Palatino Linotype" w:eastAsia="Calibri" w:hAnsi="Palatino Linotype" w:cs="Times New Roman"/>
        </w:rPr>
      </w:pPr>
      <w:r w:rsidRPr="0059207D">
        <w:rPr>
          <w:rFonts w:ascii="Palatino Linotype" w:eastAsia="Calibri" w:hAnsi="Palatino Linotype" w:cs="Times New Roman"/>
        </w:rPr>
        <w:t xml:space="preserve">Por otro lado, de la revisión al expediente electrónico del SAIMEX se desprende que la parte </w:t>
      </w:r>
      <w:r w:rsidRPr="0059207D">
        <w:rPr>
          <w:rFonts w:ascii="Palatino Linotype" w:eastAsia="Calibri" w:hAnsi="Palatino Linotype" w:cs="Arial"/>
        </w:rPr>
        <w:t>solicitante</w:t>
      </w:r>
      <w:r w:rsidRPr="0059207D">
        <w:rPr>
          <w:rFonts w:ascii="Palatino Linotype" w:eastAsia="Calibri" w:hAnsi="Palatino Linotype" w:cs="Times New Roman"/>
        </w:rPr>
        <w:t xml:space="preserve"> en ejercicio de su derecho de acceso a la información pública en el expediente que se revisa, tanto en la solicitud de información como en el recurso de revisión </w:t>
      </w:r>
      <w:r w:rsidRPr="0059207D">
        <w:rPr>
          <w:rFonts w:ascii="Palatino Linotype" w:eastAsia="Calibri" w:hAnsi="Palatino Linotype" w:cs="Times New Roman"/>
          <w:b/>
        </w:rPr>
        <w:t xml:space="preserve">no proporciona su nombre completo para que sea </w:t>
      </w:r>
      <w:r w:rsidRPr="0059207D">
        <w:rPr>
          <w:rFonts w:ascii="Palatino Linotype" w:eastAsia="Calibri" w:hAnsi="Palatino Linotype" w:cs="Times New Roman"/>
          <w:b/>
          <w:u w:val="single"/>
        </w:rPr>
        <w:t>identificado</w:t>
      </w:r>
      <w:r w:rsidRPr="0059207D">
        <w:rPr>
          <w:rFonts w:ascii="Palatino Linotype" w:eastAsia="Calibri" w:hAnsi="Palatino Linotype" w:cs="Times New Roman"/>
          <w:b/>
        </w:rPr>
        <w:t>,</w:t>
      </w:r>
      <w:r w:rsidRPr="0059207D">
        <w:rPr>
          <w:rFonts w:ascii="Palatino Linotype" w:eastAsia="Calibri" w:hAnsi="Palatino Linotype" w:cs="Times New Roman"/>
        </w:rPr>
        <w:t xml:space="preserve"> ni se tiene la certeza sobre su identidad; sin embargo, es importante señalar también que </w:t>
      </w:r>
      <w:r w:rsidRPr="0059207D">
        <w:rPr>
          <w:rFonts w:ascii="Palatino Linotype" w:hAnsi="Palatino Linotype" w:cs="Arial"/>
        </w:rPr>
        <w:t>el nombre de los solicitantes y recurrentes no es requisito indispensable para la tramitación del acto procesal específico en materia de acceso a la información, ello en estricto apego al numeral 155 párrafo tercero de la Ley de la materia, en concatenación con el 180 del mismo ordenamiento.</w:t>
      </w:r>
    </w:p>
    <w:p w14:paraId="2A2AE732" w14:textId="77777777" w:rsidR="0087325E" w:rsidRPr="0059207D" w:rsidRDefault="0087325E" w:rsidP="003826CE">
      <w:pPr>
        <w:pStyle w:val="Prrafodelista"/>
        <w:spacing w:before="240" w:after="240"/>
        <w:ind w:left="426" w:right="49"/>
        <w:jc w:val="both"/>
        <w:rPr>
          <w:rFonts w:ascii="Palatino Linotype" w:eastAsia="Calibri" w:hAnsi="Palatino Linotype" w:cs="Times New Roman"/>
        </w:rPr>
      </w:pPr>
    </w:p>
    <w:p w14:paraId="4AF42987" w14:textId="77777777" w:rsidR="0087325E" w:rsidRPr="0059207D" w:rsidRDefault="0087325E" w:rsidP="003826CE">
      <w:pPr>
        <w:pStyle w:val="Prrafodelista"/>
        <w:numPr>
          <w:ilvl w:val="0"/>
          <w:numId w:val="1"/>
        </w:numPr>
        <w:spacing w:before="240" w:after="240" w:line="360" w:lineRule="auto"/>
        <w:ind w:left="0" w:firstLine="0"/>
        <w:jc w:val="both"/>
        <w:rPr>
          <w:rFonts w:ascii="Palatino Linotype" w:eastAsia="Calibri" w:hAnsi="Palatino Linotype" w:cs="Times New Roman"/>
        </w:rPr>
      </w:pPr>
      <w:r w:rsidRPr="0059207D">
        <w:rPr>
          <w:rFonts w:ascii="Palatino Linotype" w:eastAsia="Calibri" w:hAnsi="Palatino Linotype" w:cs="Arial"/>
        </w:rPr>
        <w:t>Esto</w:t>
      </w:r>
      <w:r w:rsidRPr="0059207D">
        <w:rPr>
          <w:rFonts w:ascii="Palatino Linotype" w:eastAsia="Calibri" w:hAnsi="Palatino Linotype" w:cs="Times New Roman"/>
        </w:rPr>
        <w:t xml:space="preserve"> es así, ya que de conformidad con los artículos 6, Apartado A, fracciones III y IV de la Constitución Política de los Estados Unidos Mexicanos y 5 párrafos décimo séptimo, décimo octavo y décimo noveno fracciones I, III, IV y V de la Constitución Política del Estado Libre y Soberano de México, se establece que toda persona, sin necesidad de acreditar interés alguno o justificar su utilización, tendrá </w:t>
      </w:r>
      <w:r w:rsidRPr="0059207D">
        <w:rPr>
          <w:rFonts w:ascii="Palatino Linotype" w:eastAsia="Calibri" w:hAnsi="Palatino Linotype" w:cs="Times New Roman"/>
        </w:rPr>
        <w:lastRenderedPageBreak/>
        <w:t>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124F42D6" w14:textId="77777777" w:rsidR="0087325E" w:rsidRPr="0059207D" w:rsidRDefault="0087325E" w:rsidP="003826CE">
      <w:pPr>
        <w:pStyle w:val="Prrafodelista"/>
        <w:numPr>
          <w:ilvl w:val="0"/>
          <w:numId w:val="1"/>
        </w:numPr>
        <w:spacing w:before="240" w:after="240" w:line="360" w:lineRule="auto"/>
        <w:ind w:left="0" w:firstLine="0"/>
        <w:jc w:val="both"/>
        <w:rPr>
          <w:rFonts w:ascii="Palatino Linotype" w:eastAsia="Calibri" w:hAnsi="Palatino Linotype" w:cs="Times New Roman"/>
        </w:rPr>
      </w:pPr>
      <w:r w:rsidRPr="0059207D">
        <w:rPr>
          <w:rFonts w:ascii="Palatino Linotype" w:eastAsia="Calibri" w:hAnsi="Palatino Linotype" w:cs="Times New Roman"/>
        </w:rPr>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05C3CDAF" w14:textId="77777777" w:rsidR="0087325E" w:rsidRPr="0059207D" w:rsidRDefault="0087325E" w:rsidP="003826CE">
      <w:pPr>
        <w:pStyle w:val="Prrafodelista"/>
        <w:rPr>
          <w:rFonts w:ascii="Palatino Linotype" w:eastAsia="Calibri" w:hAnsi="Palatino Linotype" w:cs="Times New Roman"/>
        </w:rPr>
      </w:pPr>
    </w:p>
    <w:p w14:paraId="43B6600E" w14:textId="77777777" w:rsidR="0087325E" w:rsidRPr="0059207D" w:rsidRDefault="0087325E" w:rsidP="003826CE">
      <w:pPr>
        <w:pStyle w:val="Prrafodelista"/>
        <w:numPr>
          <w:ilvl w:val="0"/>
          <w:numId w:val="1"/>
        </w:numPr>
        <w:spacing w:before="240" w:after="240" w:line="360" w:lineRule="auto"/>
        <w:ind w:left="0" w:firstLine="0"/>
        <w:jc w:val="both"/>
        <w:rPr>
          <w:rFonts w:ascii="Palatino Linotype" w:eastAsia="Calibri" w:hAnsi="Palatino Linotype" w:cs="Times New Roman"/>
        </w:rPr>
      </w:pPr>
      <w:r w:rsidRPr="0059207D">
        <w:rPr>
          <w:rFonts w:ascii="Palatino Linotype" w:eastAsia="Calibri" w:hAnsi="Palatino Linotype" w:cs="Times New Roman"/>
        </w:rPr>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14:paraId="468FDCBE" w14:textId="77777777" w:rsidR="0087325E" w:rsidRPr="0059207D" w:rsidRDefault="0087325E" w:rsidP="0087325E">
      <w:pPr>
        <w:pStyle w:val="Prrafodelista"/>
        <w:rPr>
          <w:rFonts w:ascii="Palatino Linotype" w:eastAsia="Times New Roman" w:hAnsi="Palatino Linotype" w:cs="Arial"/>
        </w:rPr>
      </w:pPr>
    </w:p>
    <w:p w14:paraId="18142ED5" w14:textId="77777777" w:rsidR="0087325E" w:rsidRPr="0059207D" w:rsidRDefault="0087325E" w:rsidP="003826CE">
      <w:pPr>
        <w:pStyle w:val="Prrafodelista"/>
        <w:numPr>
          <w:ilvl w:val="0"/>
          <w:numId w:val="1"/>
        </w:numPr>
        <w:spacing w:before="240" w:after="240" w:line="360" w:lineRule="auto"/>
        <w:ind w:left="0" w:firstLine="0"/>
        <w:jc w:val="both"/>
        <w:rPr>
          <w:rFonts w:ascii="Palatino Linotype" w:eastAsia="Calibri" w:hAnsi="Palatino Linotype" w:cs="Times New Roman"/>
        </w:rPr>
      </w:pPr>
      <w:r w:rsidRPr="0059207D">
        <w:rPr>
          <w:rFonts w:ascii="Palatino Linotype" w:eastAsia="Times New Roman" w:hAnsi="Palatino Linotype" w:cs="Arial"/>
        </w:rPr>
        <w:t xml:space="preserve">Por lo que el </w:t>
      </w:r>
      <w:r w:rsidRPr="0059207D">
        <w:rPr>
          <w:rFonts w:ascii="Palatino Linotype" w:eastAsia="Calibri" w:hAnsi="Palatino Linotype" w:cs="Times New Roman"/>
        </w:rPr>
        <w:t>nombre</w:t>
      </w:r>
      <w:r w:rsidRPr="0059207D">
        <w:rPr>
          <w:rFonts w:ascii="Palatino Linotype" w:eastAsia="Times New Roman" w:hAnsi="Palatino Linotype" w:cs="Arial"/>
        </w:rPr>
        <w:t xml:space="preserve"> del solicitando y recurrente no puede ser considerado un requisito indispensable de </w:t>
      </w:r>
      <w:proofErr w:type="spellStart"/>
      <w:r w:rsidRPr="0059207D">
        <w:rPr>
          <w:rFonts w:ascii="Palatino Linotype" w:eastAsia="Times New Roman" w:hAnsi="Palatino Linotype" w:cs="Arial"/>
        </w:rPr>
        <w:t>procedibilidad</w:t>
      </w:r>
      <w:proofErr w:type="spellEnd"/>
      <w:r w:rsidRPr="0059207D">
        <w:rPr>
          <w:rFonts w:ascii="Palatino Linotype" w:eastAsia="Times New Roman" w:hAnsi="Palatino Linotype" w:cs="Arial"/>
        </w:rPr>
        <w:t xml:space="preserve"> del recurso de revisión que nos ocupa, ya que el </w:t>
      </w:r>
      <w:r w:rsidRPr="0059207D">
        <w:rPr>
          <w:rFonts w:ascii="Palatino Linotype" w:eastAsia="MS Mincho" w:hAnsi="Palatino Linotype" w:cs="Arial"/>
        </w:rPr>
        <w:t>acceso</w:t>
      </w:r>
      <w:r w:rsidRPr="0059207D">
        <w:rPr>
          <w:rFonts w:ascii="Palatino Linotype" w:eastAsia="Times New Roman" w:hAnsi="Palatino Linotype" w:cs="Arial"/>
        </w:rPr>
        <w:t xml:space="preserve"> a la información no está condicionado a acreditar algún interés ya sea jurídico o legítimo, máxime que es un elemento subsanable por este Órgano </w:t>
      </w:r>
      <w:proofErr w:type="spellStart"/>
      <w:r w:rsidRPr="0059207D">
        <w:rPr>
          <w:rFonts w:ascii="Palatino Linotype" w:eastAsia="Times New Roman" w:hAnsi="Palatino Linotype" w:cs="Arial"/>
        </w:rPr>
        <w:t>Resolutor</w:t>
      </w:r>
      <w:proofErr w:type="spellEnd"/>
      <w:r w:rsidRPr="0059207D">
        <w:rPr>
          <w:rFonts w:ascii="Palatino Linotype" w:eastAsia="Times New Roman" w:hAnsi="Palatino Linotype" w:cs="Arial"/>
        </w:rPr>
        <w:t>.</w:t>
      </w:r>
    </w:p>
    <w:p w14:paraId="595551A2" w14:textId="77777777" w:rsidR="0087325E" w:rsidRPr="0059207D" w:rsidRDefault="0087325E" w:rsidP="0087325E">
      <w:pPr>
        <w:pStyle w:val="Prrafodelista"/>
        <w:spacing w:line="360" w:lineRule="auto"/>
        <w:ind w:left="284"/>
        <w:jc w:val="both"/>
        <w:rPr>
          <w:rFonts w:ascii="Palatino Linotype" w:eastAsia="Calibri" w:hAnsi="Palatino Linotype" w:cs="Arial"/>
        </w:rPr>
      </w:pPr>
    </w:p>
    <w:p w14:paraId="39298CCB" w14:textId="77777777" w:rsidR="0087325E" w:rsidRPr="0059207D" w:rsidRDefault="0087325E" w:rsidP="003826CE">
      <w:pPr>
        <w:pStyle w:val="Prrafodelista"/>
        <w:numPr>
          <w:ilvl w:val="0"/>
          <w:numId w:val="1"/>
        </w:numPr>
        <w:spacing w:before="240" w:after="240" w:line="360" w:lineRule="auto"/>
        <w:ind w:left="0" w:firstLine="0"/>
        <w:jc w:val="both"/>
        <w:rPr>
          <w:rFonts w:ascii="Palatino Linotype" w:eastAsia="Calibri" w:hAnsi="Palatino Linotype" w:cs="Arial"/>
        </w:rPr>
      </w:pPr>
      <w:r w:rsidRPr="0059207D">
        <w:rPr>
          <w:rFonts w:ascii="Palatino Linotype" w:eastAsia="Calibri" w:hAnsi="Palatino Linotype" w:cs="Arial"/>
        </w:rPr>
        <w:lastRenderedPageBreak/>
        <w:t xml:space="preserve">Por otro lado, el </w:t>
      </w:r>
      <w:r w:rsidRPr="0059207D">
        <w:rPr>
          <w:rFonts w:ascii="Palatino Linotype" w:eastAsia="Times New Roman" w:hAnsi="Palatino Linotype" w:cs="Arial"/>
        </w:rPr>
        <w:t>escrito</w:t>
      </w:r>
      <w:r w:rsidRPr="0059207D">
        <w:rPr>
          <w:rFonts w:ascii="Palatino Linotype" w:eastAsia="Calibri" w:hAnsi="Palatino Linotype" w:cs="Arial"/>
        </w:rPr>
        <w:t xml:space="preserve">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0A0B1287" w14:textId="77777777" w:rsidR="0087325E" w:rsidRPr="0059207D" w:rsidRDefault="0087325E" w:rsidP="0087325E">
      <w:pPr>
        <w:pStyle w:val="Prrafodelista"/>
        <w:spacing w:line="360" w:lineRule="auto"/>
        <w:ind w:left="284"/>
        <w:jc w:val="both"/>
        <w:rPr>
          <w:rFonts w:ascii="Palatino Linotype" w:eastAsia="Calibri" w:hAnsi="Palatino Linotype" w:cs="Arial"/>
        </w:rPr>
      </w:pPr>
    </w:p>
    <w:p w14:paraId="65D28328" w14:textId="77777777" w:rsidR="0087325E" w:rsidRPr="0059207D" w:rsidRDefault="0087325E" w:rsidP="003826CE">
      <w:pPr>
        <w:pStyle w:val="Prrafodelista"/>
        <w:numPr>
          <w:ilvl w:val="0"/>
          <w:numId w:val="1"/>
        </w:numPr>
        <w:spacing w:before="240" w:after="240" w:line="360" w:lineRule="auto"/>
        <w:ind w:left="0" w:firstLine="0"/>
        <w:jc w:val="both"/>
        <w:rPr>
          <w:rFonts w:ascii="Palatino Linotype" w:eastAsia="Calibri" w:hAnsi="Palatino Linotype" w:cs="Arial"/>
        </w:rPr>
      </w:pPr>
      <w:r w:rsidRPr="0059207D">
        <w:rPr>
          <w:rFonts w:ascii="Palatino Linotype" w:hAnsi="Palatino Linotype" w:cs="Arial"/>
        </w:rPr>
        <w:t xml:space="preserve">Que el recurso de revisión tiene como finalidad reparar cualquier posible afectación al derecho de acceso a la información pública en términos del Título Octavo de la Ley de Transparencia, Acceso a la Información Pública del Estado de México y Municipios, y determinar la confirmación; revocación o modificación; </w:t>
      </w:r>
      <w:proofErr w:type="spellStart"/>
      <w:r w:rsidRPr="0059207D">
        <w:rPr>
          <w:rFonts w:ascii="Palatino Linotype" w:hAnsi="Palatino Linotype" w:cs="Arial"/>
        </w:rPr>
        <w:t>desechamiento</w:t>
      </w:r>
      <w:proofErr w:type="spellEnd"/>
      <w:r w:rsidRPr="0059207D">
        <w:rPr>
          <w:rFonts w:ascii="Palatino Linotype" w:hAnsi="Palatino Linotype" w:cs="Arial"/>
        </w:rPr>
        <w:t xml:space="preserve"> o sobreseimiento; y en su caso ordenar la entrega de la información respecto a la respuesta emitida por el </w:t>
      </w:r>
      <w:r w:rsidRPr="0059207D">
        <w:rPr>
          <w:rFonts w:ascii="Palatino Linotype" w:hAnsi="Palatino Linotype" w:cs="Arial"/>
          <w:b/>
        </w:rPr>
        <w:t>SUJETO OBLIGADO</w:t>
      </w:r>
      <w:r w:rsidRPr="0059207D">
        <w:rPr>
          <w:rFonts w:ascii="Palatino Linotype" w:hAnsi="Palatino Linotype" w:cs="Arial"/>
        </w:rPr>
        <w:t>.</w:t>
      </w:r>
    </w:p>
    <w:p w14:paraId="2835DAC2" w14:textId="0F7CAE9D" w:rsidR="007658E1" w:rsidRPr="0059207D" w:rsidRDefault="006F4DAE" w:rsidP="008644D8">
      <w:pPr>
        <w:pStyle w:val="Ttulo1"/>
        <w:spacing w:line="360" w:lineRule="auto"/>
        <w:rPr>
          <w:rFonts w:ascii="Palatino Linotype" w:hAnsi="Palatino Linotype"/>
          <w:b/>
          <w:color w:val="auto"/>
          <w:sz w:val="24"/>
          <w:szCs w:val="24"/>
        </w:rPr>
      </w:pPr>
      <w:bookmarkStart w:id="16" w:name="_Toc529263620"/>
      <w:r w:rsidRPr="0059207D">
        <w:rPr>
          <w:rFonts w:ascii="Palatino Linotype" w:hAnsi="Palatino Linotype"/>
          <w:b/>
          <w:color w:val="auto"/>
          <w:sz w:val="24"/>
          <w:szCs w:val="24"/>
        </w:rPr>
        <w:t>TERCERO</w:t>
      </w:r>
      <w:r w:rsidR="00AC20D6" w:rsidRPr="0059207D">
        <w:rPr>
          <w:rFonts w:ascii="Palatino Linotype" w:hAnsi="Palatino Linotype"/>
          <w:b/>
          <w:color w:val="auto"/>
          <w:sz w:val="24"/>
          <w:szCs w:val="24"/>
        </w:rPr>
        <w:t>. Planteamiento de la Litis</w:t>
      </w:r>
      <w:bookmarkEnd w:id="16"/>
    </w:p>
    <w:p w14:paraId="75F50203" w14:textId="77777777" w:rsidR="00D256D7" w:rsidRPr="0059207D" w:rsidRDefault="00D256D7" w:rsidP="00FF5628">
      <w:pPr>
        <w:rPr>
          <w:sz w:val="12"/>
          <w:lang w:val="es-MX" w:eastAsia="en-US"/>
        </w:rPr>
      </w:pPr>
    </w:p>
    <w:p w14:paraId="7F986681" w14:textId="6998DEA0" w:rsidR="00E632FF" w:rsidRPr="0059207D" w:rsidRDefault="00FF5628" w:rsidP="00FF5628">
      <w:pPr>
        <w:pStyle w:val="Prrafodelista"/>
        <w:numPr>
          <w:ilvl w:val="0"/>
          <w:numId w:val="1"/>
        </w:numPr>
        <w:spacing w:after="240" w:line="360" w:lineRule="auto"/>
        <w:ind w:left="0" w:firstLine="0"/>
        <w:jc w:val="both"/>
        <w:rPr>
          <w:rFonts w:ascii="Palatino Linotype" w:eastAsia="Times New Roman" w:hAnsi="Palatino Linotype" w:cs="Times New Roman"/>
          <w:szCs w:val="14"/>
          <w:lang w:val="es-ES"/>
        </w:rPr>
      </w:pPr>
      <w:r w:rsidRPr="0059207D">
        <w:rPr>
          <w:rFonts w:ascii="Palatino Linotype" w:eastAsia="Calibri" w:hAnsi="Palatino Linotype" w:cs="Arial"/>
        </w:rPr>
        <w:t xml:space="preserve">El particular </w:t>
      </w:r>
      <w:r w:rsidRPr="0059207D">
        <w:rPr>
          <w:rFonts w:ascii="Palatino Linotype" w:hAnsi="Palatino Linotype" w:cs="Arial"/>
        </w:rPr>
        <w:t>solicitó</w:t>
      </w:r>
      <w:r w:rsidRPr="0059207D">
        <w:rPr>
          <w:rFonts w:ascii="Palatino Linotype" w:eastAsia="Calibri" w:hAnsi="Palatino Linotype" w:cs="Arial"/>
        </w:rPr>
        <w:t xml:space="preserve"> lo siguiente: </w:t>
      </w:r>
    </w:p>
    <w:p w14:paraId="28A19517" w14:textId="7AE94A4E" w:rsidR="00FF5628" w:rsidRPr="0059207D" w:rsidRDefault="00FF5628" w:rsidP="00FF5628">
      <w:pPr>
        <w:pStyle w:val="Prrafodelista"/>
        <w:numPr>
          <w:ilvl w:val="3"/>
          <w:numId w:val="1"/>
        </w:numPr>
        <w:spacing w:line="360" w:lineRule="auto"/>
        <w:ind w:left="1134" w:right="49"/>
        <w:jc w:val="both"/>
        <w:rPr>
          <w:rFonts w:ascii="Palatino Linotype" w:eastAsia="Times New Roman" w:hAnsi="Palatino Linotype" w:cs="Times New Roman"/>
          <w:szCs w:val="14"/>
          <w:lang w:val="es-ES"/>
        </w:rPr>
      </w:pPr>
      <w:r w:rsidRPr="0059207D">
        <w:rPr>
          <w:rFonts w:ascii="Palatino Linotype" w:eastAsia="Times New Roman" w:hAnsi="Palatino Linotype" w:cs="Times New Roman"/>
          <w:szCs w:val="14"/>
          <w:lang w:eastAsia="es-MX"/>
        </w:rPr>
        <w:t xml:space="preserve">El </w:t>
      </w:r>
      <w:proofErr w:type="spellStart"/>
      <w:r w:rsidRPr="0059207D">
        <w:rPr>
          <w:rFonts w:ascii="Palatino Linotype" w:eastAsia="Times New Roman" w:hAnsi="Palatino Linotype" w:cs="Times New Roman"/>
          <w:szCs w:val="14"/>
          <w:lang w:eastAsia="es-MX"/>
        </w:rPr>
        <w:t>Curriculum</w:t>
      </w:r>
      <w:proofErr w:type="spellEnd"/>
      <w:r w:rsidRPr="0059207D">
        <w:rPr>
          <w:rFonts w:ascii="Palatino Linotype" w:eastAsia="Times New Roman" w:hAnsi="Palatino Linotype" w:cs="Times New Roman"/>
          <w:szCs w:val="14"/>
          <w:lang w:eastAsia="es-MX"/>
        </w:rPr>
        <w:t xml:space="preserve"> de la o el Titular de la Unidad de Transparencia o UIPPE, en donde contenga la experiencia y capacitación que ha recibido en materia de transparencia y rendición de cuentas, obviamente con la documentación que sustente dicha experiencia y capacitación.</w:t>
      </w:r>
    </w:p>
    <w:p w14:paraId="70CE38EE" w14:textId="7599E7AE" w:rsidR="00FF5628" w:rsidRPr="0059207D" w:rsidRDefault="00FF5628" w:rsidP="00FF5628">
      <w:pPr>
        <w:pStyle w:val="Prrafodelista"/>
        <w:numPr>
          <w:ilvl w:val="3"/>
          <w:numId w:val="1"/>
        </w:numPr>
        <w:spacing w:line="360" w:lineRule="auto"/>
        <w:ind w:left="1134" w:right="49"/>
        <w:jc w:val="both"/>
        <w:rPr>
          <w:rFonts w:ascii="Palatino Linotype" w:eastAsia="Times New Roman" w:hAnsi="Palatino Linotype" w:cs="Times New Roman"/>
          <w:szCs w:val="14"/>
          <w:lang w:eastAsia="es-MX"/>
        </w:rPr>
      </w:pPr>
      <w:r w:rsidRPr="0059207D">
        <w:rPr>
          <w:rFonts w:ascii="Palatino Linotype" w:eastAsia="Times New Roman" w:hAnsi="Palatino Linotype" w:cs="Times New Roman"/>
          <w:szCs w:val="14"/>
          <w:lang w:eastAsia="es-MX"/>
        </w:rPr>
        <w:t xml:space="preserve">El </w:t>
      </w:r>
      <w:proofErr w:type="spellStart"/>
      <w:r w:rsidRPr="0059207D">
        <w:rPr>
          <w:rFonts w:ascii="Palatino Linotype" w:eastAsia="Times New Roman" w:hAnsi="Palatino Linotype" w:cs="Times New Roman"/>
          <w:szCs w:val="14"/>
          <w:lang w:eastAsia="es-MX"/>
        </w:rPr>
        <w:t>Curriculum</w:t>
      </w:r>
      <w:proofErr w:type="spellEnd"/>
      <w:r w:rsidRPr="0059207D">
        <w:rPr>
          <w:rFonts w:ascii="Palatino Linotype" w:eastAsia="Times New Roman" w:hAnsi="Palatino Linotype" w:cs="Times New Roman"/>
          <w:szCs w:val="14"/>
          <w:lang w:eastAsia="es-MX"/>
        </w:rPr>
        <w:t xml:space="preserve"> de todo el personal de la Unidad de Transparencia o UIPPE, en donde contenga la experiencia y capacitación que ha recibido en materia de transparencia y rendición de cuentas, obviamente con la documentación que sustente dicha experiencia y capacitación.</w:t>
      </w:r>
    </w:p>
    <w:p w14:paraId="326AFE65" w14:textId="324D285C" w:rsidR="00FF5628" w:rsidRPr="0059207D" w:rsidRDefault="00FF5628" w:rsidP="00FF5628">
      <w:pPr>
        <w:pStyle w:val="Prrafodelista"/>
        <w:numPr>
          <w:ilvl w:val="3"/>
          <w:numId w:val="1"/>
        </w:numPr>
        <w:spacing w:line="360" w:lineRule="auto"/>
        <w:ind w:left="1134" w:right="49"/>
        <w:jc w:val="both"/>
        <w:rPr>
          <w:rFonts w:ascii="Palatino Linotype" w:eastAsia="Times New Roman" w:hAnsi="Palatino Linotype" w:cs="Times New Roman"/>
          <w:szCs w:val="14"/>
          <w:lang w:eastAsia="es-MX"/>
        </w:rPr>
      </w:pPr>
      <w:r w:rsidRPr="0059207D">
        <w:rPr>
          <w:rFonts w:ascii="Palatino Linotype" w:eastAsia="Times New Roman" w:hAnsi="Palatino Linotype" w:cs="Times New Roman"/>
          <w:szCs w:val="14"/>
          <w:lang w:eastAsia="es-MX"/>
        </w:rPr>
        <w:lastRenderedPageBreak/>
        <w:t>Los nombramientos de cada uno de los Servidores Públicos Habilitados, de este Sujeto Obligado, así como las Actas del Comité de Transparencia en donde se aprobaron.</w:t>
      </w:r>
    </w:p>
    <w:p w14:paraId="51331525" w14:textId="1944147D" w:rsidR="00FF5628" w:rsidRPr="0059207D" w:rsidRDefault="00FF5628" w:rsidP="00FF5628">
      <w:pPr>
        <w:pStyle w:val="Prrafodelista"/>
        <w:numPr>
          <w:ilvl w:val="3"/>
          <w:numId w:val="1"/>
        </w:numPr>
        <w:spacing w:line="360" w:lineRule="auto"/>
        <w:ind w:left="1134" w:right="49"/>
        <w:jc w:val="both"/>
        <w:rPr>
          <w:rFonts w:ascii="Palatino Linotype" w:eastAsia="Times New Roman" w:hAnsi="Palatino Linotype" w:cs="Times New Roman"/>
          <w:szCs w:val="14"/>
          <w:lang w:eastAsia="es-MX"/>
        </w:rPr>
      </w:pPr>
      <w:r w:rsidRPr="0059207D">
        <w:rPr>
          <w:rFonts w:ascii="Palatino Linotype" w:eastAsia="Times New Roman" w:hAnsi="Palatino Linotype" w:cs="Times New Roman"/>
          <w:szCs w:val="14"/>
          <w:lang w:eastAsia="es-MX"/>
        </w:rPr>
        <w:t>Los nombramientos de cada uno de los Responsables, Administradores y Encargados de las Bases de Datos Personales de este Sujeto Obligado, así como las Actas del Comité de Transparencia en donde se aprobaron</w:t>
      </w:r>
    </w:p>
    <w:p w14:paraId="2FBF1C29" w14:textId="76FB4F6A" w:rsidR="00FF5628" w:rsidRPr="0059207D" w:rsidRDefault="00FF5628" w:rsidP="00FF5628">
      <w:pPr>
        <w:pStyle w:val="Prrafodelista"/>
        <w:numPr>
          <w:ilvl w:val="3"/>
          <w:numId w:val="1"/>
        </w:numPr>
        <w:spacing w:line="360" w:lineRule="auto"/>
        <w:ind w:left="1134" w:right="49"/>
        <w:jc w:val="both"/>
        <w:rPr>
          <w:rFonts w:ascii="Palatino Linotype" w:eastAsia="Times New Roman" w:hAnsi="Palatino Linotype" w:cs="Times New Roman"/>
          <w:szCs w:val="14"/>
          <w:lang w:eastAsia="es-MX"/>
        </w:rPr>
      </w:pPr>
      <w:r w:rsidRPr="0059207D">
        <w:rPr>
          <w:rFonts w:ascii="Palatino Linotype" w:eastAsia="Times New Roman" w:hAnsi="Palatino Linotype" w:cs="Times New Roman"/>
          <w:szCs w:val="14"/>
          <w:lang w:eastAsia="es-MX"/>
        </w:rPr>
        <w:t>La lista de los nombres de las Bases de Datos Personales que se tienen registradas ante el INFOEM.</w:t>
      </w:r>
    </w:p>
    <w:p w14:paraId="51A82410" w14:textId="23338906" w:rsidR="00FF5628" w:rsidRPr="0059207D" w:rsidRDefault="00FF5628" w:rsidP="00FF5628">
      <w:pPr>
        <w:pStyle w:val="Prrafodelista"/>
        <w:numPr>
          <w:ilvl w:val="3"/>
          <w:numId w:val="1"/>
        </w:numPr>
        <w:spacing w:line="360" w:lineRule="auto"/>
        <w:ind w:left="1134" w:right="49"/>
        <w:jc w:val="both"/>
        <w:rPr>
          <w:rFonts w:ascii="Palatino Linotype" w:eastAsia="Times New Roman" w:hAnsi="Palatino Linotype" w:cs="Times New Roman"/>
          <w:szCs w:val="14"/>
          <w:lang w:eastAsia="es-MX"/>
        </w:rPr>
      </w:pPr>
      <w:r w:rsidRPr="0059207D">
        <w:rPr>
          <w:rFonts w:ascii="Palatino Linotype" w:eastAsia="Times New Roman" w:hAnsi="Palatino Linotype" w:cs="Times New Roman"/>
          <w:szCs w:val="14"/>
          <w:lang w:eastAsia="es-MX"/>
        </w:rPr>
        <w:t>La evidencia física de las revisiones o verificaciones a dichas Bases de Datos Personales que se tienen registradas ante el INFOEM.</w:t>
      </w:r>
    </w:p>
    <w:p w14:paraId="3A7C6B7B" w14:textId="5BE0B3C3" w:rsidR="00FF5628" w:rsidRPr="0059207D" w:rsidRDefault="00FF5628" w:rsidP="00FF5628">
      <w:pPr>
        <w:pStyle w:val="Prrafodelista"/>
        <w:numPr>
          <w:ilvl w:val="3"/>
          <w:numId w:val="1"/>
        </w:numPr>
        <w:spacing w:line="360" w:lineRule="auto"/>
        <w:ind w:left="1134" w:right="49"/>
        <w:jc w:val="both"/>
        <w:rPr>
          <w:rFonts w:ascii="Palatino Linotype" w:eastAsia="Times New Roman" w:hAnsi="Palatino Linotype" w:cs="Times New Roman"/>
          <w:szCs w:val="14"/>
          <w:lang w:eastAsia="es-MX"/>
        </w:rPr>
      </w:pPr>
      <w:r w:rsidRPr="0059207D">
        <w:rPr>
          <w:rFonts w:ascii="Palatino Linotype" w:eastAsia="Times New Roman" w:hAnsi="Palatino Linotype" w:cs="Times New Roman"/>
          <w:szCs w:val="14"/>
          <w:lang w:eastAsia="es-MX"/>
        </w:rPr>
        <w:t>Todas las Actas en versión electrónica y en su caso versión pública del Comité de Transparencia de este Sujeto Obligado desde 2013 a la fecha.</w:t>
      </w:r>
    </w:p>
    <w:p w14:paraId="52341637" w14:textId="297F461E" w:rsidR="00FF5628" w:rsidRPr="0059207D" w:rsidRDefault="00FF5628" w:rsidP="00FF5628">
      <w:pPr>
        <w:pStyle w:val="Prrafodelista"/>
        <w:numPr>
          <w:ilvl w:val="3"/>
          <w:numId w:val="1"/>
        </w:numPr>
        <w:spacing w:line="360" w:lineRule="auto"/>
        <w:ind w:left="1134" w:right="49"/>
        <w:jc w:val="both"/>
        <w:rPr>
          <w:rFonts w:ascii="Palatino Linotype" w:eastAsia="Times New Roman" w:hAnsi="Palatino Linotype" w:cs="Times New Roman"/>
          <w:szCs w:val="14"/>
          <w:lang w:eastAsia="es-MX"/>
        </w:rPr>
      </w:pPr>
      <w:r w:rsidRPr="0059207D">
        <w:rPr>
          <w:rFonts w:ascii="Palatino Linotype" w:eastAsia="Times New Roman" w:hAnsi="Palatino Linotype" w:cs="Times New Roman"/>
          <w:szCs w:val="14"/>
          <w:lang w:eastAsia="es-MX"/>
        </w:rPr>
        <w:t>La evidencia física y concreta del por qué no se tiene registrada toda la información en las fracciones del portal IPOMEX de este Sujeto Obligado.</w:t>
      </w:r>
    </w:p>
    <w:p w14:paraId="4042EBF2" w14:textId="77777777" w:rsidR="00FF5628" w:rsidRPr="0059207D" w:rsidRDefault="00FF5628" w:rsidP="00E632FF">
      <w:pPr>
        <w:pStyle w:val="Prrafodelista"/>
        <w:ind w:left="1418" w:right="49"/>
        <w:contextualSpacing w:val="0"/>
        <w:jc w:val="both"/>
        <w:rPr>
          <w:rFonts w:ascii="Palatino Linotype" w:eastAsia="Times New Roman" w:hAnsi="Palatino Linotype" w:cs="Times New Roman"/>
          <w:szCs w:val="14"/>
          <w:lang w:val="es-ES"/>
        </w:rPr>
      </w:pPr>
    </w:p>
    <w:p w14:paraId="25968BB7" w14:textId="7BC83FB2" w:rsidR="00156ED9" w:rsidRPr="0059207D" w:rsidRDefault="00B51935" w:rsidP="00380E5D">
      <w:pPr>
        <w:pStyle w:val="Prrafodelista"/>
        <w:numPr>
          <w:ilvl w:val="0"/>
          <w:numId w:val="1"/>
        </w:numPr>
        <w:spacing w:line="360" w:lineRule="auto"/>
        <w:ind w:left="0" w:firstLine="0"/>
        <w:jc w:val="both"/>
        <w:rPr>
          <w:rFonts w:ascii="Palatino Linotype" w:hAnsi="Palatino Linotype" w:cs="Arial"/>
        </w:rPr>
      </w:pPr>
      <w:r w:rsidRPr="0059207D">
        <w:rPr>
          <w:rFonts w:ascii="Palatino Linotype" w:hAnsi="Palatino Linotype" w:cs="Arial"/>
        </w:rPr>
        <w:t>Por su parte, el Sujet</w:t>
      </w:r>
      <w:r w:rsidR="00156ED9" w:rsidRPr="0059207D">
        <w:rPr>
          <w:rFonts w:ascii="Palatino Linotype" w:hAnsi="Palatino Linotype" w:cs="Arial"/>
        </w:rPr>
        <w:t xml:space="preserve">o Obligado de los puntos anteriormente señalados indicó lo siguiente: </w:t>
      </w:r>
    </w:p>
    <w:p w14:paraId="73DFE86F" w14:textId="04D5DAA2" w:rsidR="00342A8C" w:rsidRPr="0059207D" w:rsidRDefault="00342A8C" w:rsidP="00342A8C">
      <w:pPr>
        <w:pStyle w:val="Prrafodelista"/>
        <w:numPr>
          <w:ilvl w:val="3"/>
          <w:numId w:val="1"/>
        </w:numPr>
        <w:spacing w:line="360" w:lineRule="auto"/>
        <w:ind w:left="1134" w:right="49"/>
        <w:jc w:val="both"/>
        <w:rPr>
          <w:rFonts w:ascii="Palatino Linotype" w:eastAsia="Times New Roman" w:hAnsi="Palatino Linotype" w:cs="Times New Roman"/>
          <w:szCs w:val="14"/>
          <w:lang w:eastAsia="es-MX"/>
        </w:rPr>
      </w:pPr>
      <w:r w:rsidRPr="0059207D">
        <w:rPr>
          <w:rFonts w:ascii="Palatino Linotype" w:eastAsia="Times New Roman" w:hAnsi="Palatino Linotype" w:cs="Times New Roman"/>
          <w:szCs w:val="14"/>
          <w:lang w:eastAsia="es-MX"/>
        </w:rPr>
        <w:t xml:space="preserve">Remite el </w:t>
      </w:r>
      <w:proofErr w:type="spellStart"/>
      <w:r w:rsidRPr="0059207D">
        <w:rPr>
          <w:rFonts w:ascii="Palatino Linotype" w:eastAsia="Times New Roman" w:hAnsi="Palatino Linotype" w:cs="Times New Roman"/>
          <w:szCs w:val="14"/>
          <w:lang w:eastAsia="es-MX"/>
        </w:rPr>
        <w:t>Curriculum</w:t>
      </w:r>
      <w:proofErr w:type="spellEnd"/>
      <w:r w:rsidRPr="0059207D">
        <w:rPr>
          <w:rFonts w:ascii="Palatino Linotype" w:eastAsia="Times New Roman" w:hAnsi="Palatino Linotype" w:cs="Times New Roman"/>
          <w:szCs w:val="14"/>
          <w:lang w:eastAsia="es-MX"/>
        </w:rPr>
        <w:t xml:space="preserve"> de la  Titular de la Unidad de Transparencia, así como la documentación que acredite la capacitación recibida en materia de transparencia.</w:t>
      </w:r>
    </w:p>
    <w:p w14:paraId="6FE4EC66" w14:textId="1C218C88" w:rsidR="00342A8C" w:rsidRPr="0059207D" w:rsidRDefault="00342A8C" w:rsidP="00342A8C">
      <w:pPr>
        <w:pStyle w:val="Prrafodelista"/>
        <w:numPr>
          <w:ilvl w:val="3"/>
          <w:numId w:val="1"/>
        </w:numPr>
        <w:spacing w:line="360" w:lineRule="auto"/>
        <w:ind w:left="1134" w:right="49"/>
        <w:jc w:val="both"/>
        <w:rPr>
          <w:rFonts w:ascii="Palatino Linotype" w:eastAsia="Times New Roman" w:hAnsi="Palatino Linotype" w:cs="Times New Roman"/>
          <w:szCs w:val="14"/>
          <w:lang w:eastAsia="es-MX"/>
        </w:rPr>
      </w:pPr>
      <w:r w:rsidRPr="0059207D">
        <w:rPr>
          <w:rFonts w:ascii="Palatino Linotype" w:eastAsia="Times New Roman" w:hAnsi="Palatino Linotype" w:cs="Times New Roman"/>
          <w:szCs w:val="14"/>
          <w:lang w:eastAsia="es-MX"/>
        </w:rPr>
        <w:t xml:space="preserve">Señala que la Unidad de Transparencia está conformada por su Titular y la responsable del módulo; anexa el </w:t>
      </w:r>
      <w:proofErr w:type="spellStart"/>
      <w:r w:rsidRPr="0059207D">
        <w:rPr>
          <w:rFonts w:ascii="Palatino Linotype" w:eastAsia="Times New Roman" w:hAnsi="Palatino Linotype" w:cs="Times New Roman"/>
          <w:szCs w:val="14"/>
          <w:lang w:eastAsia="es-MX"/>
        </w:rPr>
        <w:t>curriculum</w:t>
      </w:r>
      <w:proofErr w:type="spellEnd"/>
      <w:r w:rsidRPr="0059207D">
        <w:rPr>
          <w:rFonts w:ascii="Palatino Linotype" w:eastAsia="Times New Roman" w:hAnsi="Palatino Linotype" w:cs="Times New Roman"/>
          <w:szCs w:val="14"/>
          <w:lang w:eastAsia="es-MX"/>
        </w:rPr>
        <w:t xml:space="preserve"> de la responsable del Módulo de transparencia y que las capacitaciones son las mismas que se anexaron para la Titular de la Unidad de Transparencia.</w:t>
      </w:r>
    </w:p>
    <w:p w14:paraId="3C4DEB7B" w14:textId="34903A83" w:rsidR="00342A8C" w:rsidRPr="0059207D" w:rsidRDefault="00342A8C" w:rsidP="00342A8C">
      <w:pPr>
        <w:pStyle w:val="Prrafodelista"/>
        <w:numPr>
          <w:ilvl w:val="3"/>
          <w:numId w:val="1"/>
        </w:numPr>
        <w:spacing w:line="360" w:lineRule="auto"/>
        <w:ind w:left="1134" w:right="49"/>
        <w:jc w:val="both"/>
        <w:rPr>
          <w:rFonts w:ascii="Palatino Linotype" w:eastAsia="Times New Roman" w:hAnsi="Palatino Linotype" w:cs="Times New Roman"/>
          <w:szCs w:val="14"/>
          <w:lang w:eastAsia="es-MX"/>
        </w:rPr>
      </w:pPr>
      <w:r w:rsidRPr="0059207D">
        <w:rPr>
          <w:rFonts w:ascii="Palatino Linotype" w:eastAsia="Times New Roman" w:hAnsi="Palatino Linotype" w:cs="Times New Roman"/>
          <w:szCs w:val="14"/>
          <w:lang w:eastAsia="es-MX"/>
        </w:rPr>
        <w:lastRenderedPageBreak/>
        <w:t>Remite los nombramientos de los Servidores Públicos Habilitados así como el acta Quincuagésima Novena Sesión del Comité de Transparencia.</w:t>
      </w:r>
    </w:p>
    <w:p w14:paraId="144FB337" w14:textId="4E19082F" w:rsidR="00342A8C" w:rsidRPr="0059207D" w:rsidRDefault="00342A8C" w:rsidP="00342A8C">
      <w:pPr>
        <w:pStyle w:val="Prrafodelista"/>
        <w:numPr>
          <w:ilvl w:val="3"/>
          <w:numId w:val="1"/>
        </w:numPr>
        <w:spacing w:line="360" w:lineRule="auto"/>
        <w:ind w:left="1134" w:right="49"/>
        <w:jc w:val="both"/>
        <w:rPr>
          <w:rFonts w:ascii="Palatino Linotype" w:eastAsia="Times New Roman" w:hAnsi="Palatino Linotype" w:cs="Times New Roman"/>
          <w:szCs w:val="14"/>
          <w:lang w:eastAsia="es-MX"/>
        </w:rPr>
      </w:pPr>
      <w:r w:rsidRPr="0059207D">
        <w:rPr>
          <w:rFonts w:ascii="Palatino Linotype" w:eastAsia="Times New Roman" w:hAnsi="Palatino Linotype" w:cs="Times New Roman"/>
          <w:szCs w:val="14"/>
          <w:lang w:eastAsia="es-MX"/>
        </w:rPr>
        <w:t>Señala que no se cuenta con nombramientos a los encargados de las bases de datos ya que  solo se hace una actualización cada 6 meses se envían las cedulas a las áreas correspondientes y responsables de la información, donde se requisita de acuerdo al personal  encargado y responsable de la base de datos, pueden variar estos debido a la rotación de personal y, adjunta la acta solicitada.</w:t>
      </w:r>
    </w:p>
    <w:p w14:paraId="509AFD2D" w14:textId="77777777" w:rsidR="00342A8C" w:rsidRPr="0059207D" w:rsidRDefault="00342A8C" w:rsidP="00342A8C">
      <w:pPr>
        <w:pStyle w:val="Prrafodelista"/>
        <w:numPr>
          <w:ilvl w:val="3"/>
          <w:numId w:val="1"/>
        </w:numPr>
        <w:spacing w:line="360" w:lineRule="auto"/>
        <w:ind w:left="1134" w:right="49"/>
        <w:jc w:val="both"/>
        <w:rPr>
          <w:rFonts w:ascii="Palatino Linotype" w:eastAsia="Times New Roman" w:hAnsi="Palatino Linotype" w:cs="Times New Roman"/>
          <w:szCs w:val="14"/>
          <w:lang w:eastAsia="es-MX"/>
        </w:rPr>
      </w:pPr>
      <w:r w:rsidRPr="0059207D">
        <w:rPr>
          <w:rFonts w:ascii="Palatino Linotype" w:eastAsia="Times New Roman" w:hAnsi="Palatino Linotype" w:cs="Times New Roman"/>
          <w:szCs w:val="14"/>
          <w:lang w:eastAsia="es-MX"/>
        </w:rPr>
        <w:t>Anexa el listado de las bases de datos personales tal y como se encuentra en la Página Intranet del INFOEM, precisando que se encuentran en el status de completas y que fueron actualizadas en el mes de julio.</w:t>
      </w:r>
    </w:p>
    <w:p w14:paraId="64EF8A07" w14:textId="512A1C8F" w:rsidR="00342A8C" w:rsidRPr="0059207D" w:rsidRDefault="00342A8C" w:rsidP="00342A8C">
      <w:pPr>
        <w:pStyle w:val="Prrafodelista"/>
        <w:numPr>
          <w:ilvl w:val="3"/>
          <w:numId w:val="1"/>
        </w:numPr>
        <w:spacing w:line="360" w:lineRule="auto"/>
        <w:ind w:left="1134" w:right="49"/>
        <w:jc w:val="both"/>
        <w:rPr>
          <w:rFonts w:ascii="Palatino Linotype" w:eastAsia="Times New Roman" w:hAnsi="Palatino Linotype" w:cs="Times New Roman"/>
          <w:szCs w:val="14"/>
          <w:lang w:eastAsia="es-MX"/>
        </w:rPr>
      </w:pPr>
      <w:r w:rsidRPr="0059207D">
        <w:rPr>
          <w:rFonts w:ascii="Palatino Linotype" w:eastAsia="Times New Roman" w:hAnsi="Palatino Linotype" w:cs="Times New Roman"/>
          <w:szCs w:val="14"/>
          <w:lang w:eastAsia="es-MX"/>
        </w:rPr>
        <w:t xml:space="preserve">Al ser un documento pesado no se adjunta, sin embargo, se encuentran en el artículo 12, fracción VI en Acuerdos y Actas, o bien en el artículo 92, fracción </w:t>
      </w:r>
      <w:proofErr w:type="spellStart"/>
      <w:r w:rsidRPr="0059207D">
        <w:rPr>
          <w:rFonts w:ascii="Palatino Linotype" w:eastAsia="Times New Roman" w:hAnsi="Palatino Linotype" w:cs="Times New Roman"/>
          <w:szCs w:val="14"/>
          <w:lang w:eastAsia="es-MX"/>
        </w:rPr>
        <w:t>XLII</w:t>
      </w:r>
      <w:r w:rsidR="00B63764" w:rsidRPr="0059207D">
        <w:rPr>
          <w:rFonts w:ascii="Palatino Linotype" w:eastAsia="Times New Roman" w:hAnsi="Palatino Linotype" w:cs="Times New Roman"/>
          <w:szCs w:val="14"/>
          <w:lang w:eastAsia="es-MX"/>
        </w:rPr>
        <w:t>d</w:t>
      </w:r>
      <w:proofErr w:type="spellEnd"/>
      <w:r w:rsidRPr="0059207D">
        <w:rPr>
          <w:rFonts w:ascii="Palatino Linotype" w:eastAsia="Times New Roman" w:hAnsi="Palatino Linotype" w:cs="Times New Roman"/>
          <w:szCs w:val="14"/>
          <w:lang w:eastAsia="es-MX"/>
        </w:rPr>
        <w:t xml:space="preserve">  Transparencia Proactiva, además, indica que se encuentran en forma física en la oficina de la Unidad de Transparencia.</w:t>
      </w:r>
    </w:p>
    <w:p w14:paraId="548F10D9" w14:textId="315BD78E" w:rsidR="00342A8C" w:rsidRPr="0059207D" w:rsidRDefault="00342A8C" w:rsidP="00342A8C">
      <w:pPr>
        <w:pStyle w:val="Prrafodelista"/>
        <w:numPr>
          <w:ilvl w:val="3"/>
          <w:numId w:val="1"/>
        </w:numPr>
        <w:spacing w:line="360" w:lineRule="auto"/>
        <w:ind w:left="1134" w:right="49"/>
        <w:jc w:val="both"/>
        <w:rPr>
          <w:rFonts w:ascii="Palatino Linotype" w:eastAsia="Times New Roman" w:hAnsi="Palatino Linotype" w:cs="Times New Roman"/>
          <w:szCs w:val="14"/>
          <w:lang w:eastAsia="es-MX"/>
        </w:rPr>
      </w:pPr>
      <w:r w:rsidRPr="0059207D">
        <w:rPr>
          <w:rFonts w:ascii="Palatino Linotype" w:eastAsia="Times New Roman" w:hAnsi="Palatino Linotype" w:cs="Times New Roman"/>
          <w:szCs w:val="14"/>
          <w:lang w:eastAsia="es-MX"/>
        </w:rPr>
        <w:t>Se informa que las fracciones estipuladas en el Sistema IPOMEX, son actualizadas periódicamente como marca la normatividad.</w:t>
      </w:r>
    </w:p>
    <w:p w14:paraId="506F6B05" w14:textId="77777777" w:rsidR="008977AD" w:rsidRPr="0059207D" w:rsidRDefault="008977AD" w:rsidP="00232E37">
      <w:pPr>
        <w:ind w:left="709" w:right="49" w:hanging="283"/>
        <w:jc w:val="both"/>
        <w:rPr>
          <w:rFonts w:ascii="Palatino Linotype" w:eastAsia="Times New Roman" w:hAnsi="Palatino Linotype" w:cs="Times New Roman"/>
          <w:szCs w:val="22"/>
          <w:lang w:val="es-ES"/>
        </w:rPr>
      </w:pPr>
    </w:p>
    <w:p w14:paraId="2CCF1E67" w14:textId="5D403808" w:rsidR="004F6D73" w:rsidRPr="0059207D" w:rsidRDefault="006934AD" w:rsidP="00F83019">
      <w:pPr>
        <w:pStyle w:val="Prrafodelista"/>
        <w:numPr>
          <w:ilvl w:val="0"/>
          <w:numId w:val="1"/>
        </w:numPr>
        <w:spacing w:line="360" w:lineRule="auto"/>
        <w:ind w:left="0" w:firstLine="0"/>
        <w:jc w:val="both"/>
        <w:rPr>
          <w:rFonts w:ascii="Palatino Linotype" w:hAnsi="Palatino Linotype" w:cs="Arial"/>
          <w:color w:val="000000" w:themeColor="text1"/>
        </w:rPr>
      </w:pPr>
      <w:r w:rsidRPr="0059207D">
        <w:rPr>
          <w:rFonts w:ascii="Palatino Linotype" w:hAnsi="Palatino Linotype" w:cs="Arial"/>
          <w:color w:val="000000" w:themeColor="text1"/>
        </w:rPr>
        <w:t>Derivado de lo anterior, e</w:t>
      </w:r>
      <w:r w:rsidR="007B050E" w:rsidRPr="0059207D">
        <w:rPr>
          <w:rFonts w:ascii="Palatino Linotype" w:hAnsi="Palatino Linotype" w:cs="Arial"/>
          <w:color w:val="000000" w:themeColor="text1"/>
        </w:rPr>
        <w:t>l particular se inconforma señalando</w:t>
      </w:r>
      <w:r w:rsidRPr="0059207D">
        <w:rPr>
          <w:rFonts w:ascii="Palatino Linotype" w:hAnsi="Palatino Linotype" w:cs="Arial"/>
          <w:color w:val="000000" w:themeColor="text1"/>
        </w:rPr>
        <w:t xml:space="preserve"> como acto </w:t>
      </w:r>
      <w:r w:rsidR="00AB76F9" w:rsidRPr="0059207D">
        <w:rPr>
          <w:rFonts w:ascii="Palatino Linotype" w:hAnsi="Palatino Linotype" w:cs="Arial"/>
          <w:color w:val="000000" w:themeColor="text1"/>
        </w:rPr>
        <w:t>impugnado</w:t>
      </w:r>
      <w:r w:rsidRPr="0059207D">
        <w:rPr>
          <w:rFonts w:ascii="Palatino Linotype" w:hAnsi="Palatino Linotype" w:cs="Arial"/>
          <w:color w:val="000000" w:themeColor="text1"/>
        </w:rPr>
        <w:t xml:space="preserve"> que</w:t>
      </w:r>
      <w:r w:rsidR="004F6D73" w:rsidRPr="0059207D">
        <w:rPr>
          <w:rFonts w:ascii="Palatino Linotype" w:hAnsi="Palatino Linotype" w:cs="Arial"/>
          <w:color w:val="000000" w:themeColor="text1"/>
        </w:rPr>
        <w:t xml:space="preserve"> la respuesta y la información se encuentra incompleta </w:t>
      </w:r>
      <w:r w:rsidRPr="0059207D">
        <w:rPr>
          <w:rFonts w:ascii="Palatino Linotype" w:hAnsi="Palatino Linotype" w:cs="Arial"/>
          <w:color w:val="000000" w:themeColor="text1"/>
        </w:rPr>
        <w:t xml:space="preserve">y como motivos de inconformidad </w:t>
      </w:r>
      <w:r w:rsidR="00492DE9" w:rsidRPr="0059207D">
        <w:rPr>
          <w:rFonts w:ascii="Palatino Linotype" w:hAnsi="Palatino Linotype" w:cs="Arial"/>
          <w:color w:val="000000" w:themeColor="text1"/>
        </w:rPr>
        <w:t xml:space="preserve">que </w:t>
      </w:r>
      <w:r w:rsidR="004F6D73" w:rsidRPr="0059207D">
        <w:rPr>
          <w:rFonts w:ascii="Palatino Linotype" w:hAnsi="Palatino Linotype" w:cs="Arial"/>
          <w:color w:val="000000" w:themeColor="text1"/>
        </w:rPr>
        <w:t xml:space="preserve">se está entregando la información incompleta y sin actualizar. </w:t>
      </w:r>
    </w:p>
    <w:p w14:paraId="03B28531" w14:textId="77777777" w:rsidR="004F6D73" w:rsidRPr="0059207D" w:rsidRDefault="004F6D73" w:rsidP="004F6D73">
      <w:pPr>
        <w:pStyle w:val="Prrafodelista"/>
        <w:spacing w:line="360" w:lineRule="auto"/>
        <w:ind w:left="0"/>
        <w:jc w:val="both"/>
        <w:rPr>
          <w:rFonts w:ascii="Palatino Linotype" w:hAnsi="Palatino Linotype" w:cs="Arial"/>
          <w:color w:val="000000" w:themeColor="text1"/>
        </w:rPr>
      </w:pPr>
    </w:p>
    <w:p w14:paraId="26B90DA5" w14:textId="47500283" w:rsidR="001E7C7E" w:rsidRPr="0059207D" w:rsidRDefault="00145E15" w:rsidP="00F83019">
      <w:pPr>
        <w:pStyle w:val="Prrafodelista"/>
        <w:numPr>
          <w:ilvl w:val="0"/>
          <w:numId w:val="1"/>
        </w:numPr>
        <w:spacing w:after="120" w:line="360" w:lineRule="auto"/>
        <w:ind w:left="0" w:firstLine="0"/>
        <w:jc w:val="both"/>
        <w:rPr>
          <w:rFonts w:ascii="HelveticaNeueLT Std" w:hAnsi="HelveticaNeueLT Std" w:cs="Arial"/>
          <w:sz w:val="20"/>
          <w:lang w:val="es-ES"/>
        </w:rPr>
      </w:pPr>
      <w:r w:rsidRPr="0059207D">
        <w:rPr>
          <w:rFonts w:ascii="Palatino Linotype" w:hAnsi="Palatino Linotype" w:cs="Arial"/>
          <w:color w:val="000000" w:themeColor="text1"/>
        </w:rPr>
        <w:lastRenderedPageBreak/>
        <w:t>Por su parte, el Sujeto Ob</w:t>
      </w:r>
      <w:r w:rsidR="00B4035E" w:rsidRPr="0059207D">
        <w:rPr>
          <w:rFonts w:ascii="Palatino Linotype" w:hAnsi="Palatino Linotype" w:cs="Arial"/>
          <w:color w:val="000000" w:themeColor="text1"/>
        </w:rPr>
        <w:t xml:space="preserve">ligado al momento de rendir el </w:t>
      </w:r>
      <w:r w:rsidR="004F6D73" w:rsidRPr="0059207D">
        <w:rPr>
          <w:rFonts w:ascii="Palatino Linotype" w:hAnsi="Palatino Linotype" w:cs="Arial"/>
          <w:color w:val="000000" w:themeColor="text1"/>
        </w:rPr>
        <w:t xml:space="preserve">Informe Justificado </w:t>
      </w:r>
      <w:r w:rsidR="001E7C7E" w:rsidRPr="0059207D">
        <w:rPr>
          <w:rFonts w:ascii="Palatino Linotype" w:hAnsi="Palatino Linotype" w:cs="Arial"/>
          <w:color w:val="000000" w:themeColor="text1"/>
        </w:rPr>
        <w:t>indic</w:t>
      </w:r>
      <w:r w:rsidR="000770E7" w:rsidRPr="0059207D">
        <w:rPr>
          <w:rFonts w:ascii="Palatino Linotype" w:hAnsi="Palatino Linotype" w:cs="Arial"/>
          <w:color w:val="000000" w:themeColor="text1"/>
        </w:rPr>
        <w:t>ó</w:t>
      </w:r>
      <w:r w:rsidR="004F6D73" w:rsidRPr="0059207D">
        <w:rPr>
          <w:rFonts w:ascii="Palatino Linotype" w:hAnsi="Palatino Linotype" w:cs="Arial"/>
          <w:color w:val="000000" w:themeColor="text1"/>
        </w:rPr>
        <w:t xml:space="preserve"> </w:t>
      </w:r>
      <w:r w:rsidR="001E7C7E" w:rsidRPr="0059207D">
        <w:rPr>
          <w:rFonts w:ascii="Palatino Linotype" w:hAnsi="Palatino Linotype" w:cs="Arial"/>
          <w:color w:val="000000" w:themeColor="text1"/>
        </w:rPr>
        <w:t xml:space="preserve"> de los puntos anteriormente señalados lo siguiente:</w:t>
      </w:r>
    </w:p>
    <w:p w14:paraId="431D36A0" w14:textId="77777777" w:rsidR="001E7C7E" w:rsidRPr="0059207D" w:rsidRDefault="001E7C7E" w:rsidP="001E7C7E">
      <w:pPr>
        <w:pStyle w:val="Textoindependiente"/>
        <w:numPr>
          <w:ilvl w:val="0"/>
          <w:numId w:val="30"/>
        </w:numPr>
        <w:spacing w:after="120"/>
        <w:rPr>
          <w:rFonts w:ascii="Palatino Linotype" w:hAnsi="Palatino Linotype" w:cs="Arial"/>
          <w:szCs w:val="24"/>
          <w:lang w:val="es-ES"/>
        </w:rPr>
      </w:pPr>
      <w:r w:rsidRPr="0059207D">
        <w:rPr>
          <w:rFonts w:ascii="Palatino Linotype" w:hAnsi="Palatino Linotype" w:cs="Arial"/>
          <w:szCs w:val="24"/>
          <w:lang w:val="es-ES"/>
        </w:rPr>
        <w:t xml:space="preserve">Punto 1. Se envió vía </w:t>
      </w:r>
      <w:proofErr w:type="spellStart"/>
      <w:r w:rsidRPr="0059207D">
        <w:rPr>
          <w:rFonts w:ascii="Palatino Linotype" w:hAnsi="Palatino Linotype" w:cs="Arial"/>
          <w:szCs w:val="24"/>
          <w:lang w:val="es-ES"/>
        </w:rPr>
        <w:t>Saimex</w:t>
      </w:r>
      <w:proofErr w:type="spellEnd"/>
      <w:r w:rsidRPr="0059207D">
        <w:rPr>
          <w:rFonts w:ascii="Palatino Linotype" w:hAnsi="Palatino Linotype" w:cs="Arial"/>
          <w:szCs w:val="24"/>
          <w:lang w:val="es-ES"/>
        </w:rPr>
        <w:t xml:space="preserve"> el </w:t>
      </w:r>
      <w:proofErr w:type="spellStart"/>
      <w:r w:rsidRPr="0059207D">
        <w:rPr>
          <w:rFonts w:ascii="Palatino Linotype" w:hAnsi="Palatino Linotype" w:cs="Arial"/>
          <w:szCs w:val="24"/>
          <w:lang w:val="es-ES"/>
        </w:rPr>
        <w:t>Curriculum</w:t>
      </w:r>
      <w:proofErr w:type="spellEnd"/>
      <w:r w:rsidRPr="0059207D">
        <w:rPr>
          <w:rFonts w:ascii="Palatino Linotype" w:hAnsi="Palatino Linotype" w:cs="Arial"/>
          <w:szCs w:val="24"/>
          <w:lang w:val="es-ES"/>
        </w:rPr>
        <w:t xml:space="preserve"> Vitae en formato PDF de la Maestra </w:t>
      </w:r>
      <w:proofErr w:type="spellStart"/>
      <w:r w:rsidRPr="0059207D">
        <w:rPr>
          <w:rFonts w:ascii="Palatino Linotype" w:hAnsi="Palatino Linotype" w:cs="Arial"/>
          <w:szCs w:val="24"/>
          <w:lang w:val="es-ES"/>
        </w:rPr>
        <w:t>Itandehui</w:t>
      </w:r>
      <w:proofErr w:type="spellEnd"/>
      <w:r w:rsidRPr="0059207D">
        <w:rPr>
          <w:rFonts w:ascii="Palatino Linotype" w:hAnsi="Palatino Linotype" w:cs="Arial"/>
          <w:szCs w:val="24"/>
          <w:lang w:val="es-ES"/>
        </w:rPr>
        <w:t xml:space="preserve"> María Borja García, y se explica al solicitante que se adjuntan pantallas de captura de las capacitaciones a las que se ha asistido ya que el Instituto de Transparencia y Acceso a la Información Pública y Protección de Datos Personales del Estado de México y Municipios no entrega constancias en sus capacitaciones, por lo que no se cuenta con los documentos solicitados para experiencia y capacitación.</w:t>
      </w:r>
    </w:p>
    <w:p w14:paraId="52C55FAE" w14:textId="77777777" w:rsidR="001E7C7E" w:rsidRPr="0059207D" w:rsidRDefault="001E7C7E" w:rsidP="001E7C7E">
      <w:pPr>
        <w:pStyle w:val="Textoindependiente"/>
        <w:numPr>
          <w:ilvl w:val="0"/>
          <w:numId w:val="30"/>
        </w:numPr>
        <w:spacing w:after="120"/>
        <w:rPr>
          <w:rFonts w:ascii="Palatino Linotype" w:hAnsi="Palatino Linotype" w:cs="Arial"/>
          <w:szCs w:val="24"/>
          <w:lang w:val="es-ES"/>
        </w:rPr>
      </w:pPr>
      <w:r w:rsidRPr="0059207D">
        <w:rPr>
          <w:rFonts w:ascii="Palatino Linotype" w:hAnsi="Palatino Linotype" w:cs="Arial"/>
          <w:szCs w:val="24"/>
          <w:lang w:val="es-ES"/>
        </w:rPr>
        <w:t xml:space="preserve">Punto 2. Se señaló que la Unidad de Transparencia que forma parte de la Unidad de Información, Planeación, Programación y Evaluación está constituida por dos personas, además, que no se remitieron los </w:t>
      </w:r>
      <w:proofErr w:type="spellStart"/>
      <w:r w:rsidRPr="0059207D">
        <w:rPr>
          <w:rFonts w:ascii="Palatino Linotype" w:hAnsi="Palatino Linotype" w:cs="Arial"/>
          <w:szCs w:val="24"/>
          <w:lang w:val="es-ES"/>
        </w:rPr>
        <w:t>Curriculum</w:t>
      </w:r>
      <w:proofErr w:type="spellEnd"/>
      <w:r w:rsidRPr="0059207D">
        <w:rPr>
          <w:rFonts w:ascii="Palatino Linotype" w:hAnsi="Palatino Linotype" w:cs="Arial"/>
          <w:szCs w:val="24"/>
          <w:lang w:val="es-ES"/>
        </w:rPr>
        <w:t xml:space="preserve"> de los servidores públicos que laboran en la Unidad de Información, Planeación, Programación y Evaluación, ya que atendiendo el Manual de Organización del Sistema para el Desarrollo Integral de la Familia del Estado de México, tienen otras funciones designadas, por lo que no cuentan con documento acredite la capacitación en materia de Transparencia.</w:t>
      </w:r>
    </w:p>
    <w:p w14:paraId="78F481F4" w14:textId="77777777" w:rsidR="001E7C7E" w:rsidRPr="0059207D" w:rsidRDefault="001E7C7E" w:rsidP="001E7C7E">
      <w:pPr>
        <w:pStyle w:val="Textoindependiente"/>
        <w:numPr>
          <w:ilvl w:val="0"/>
          <w:numId w:val="30"/>
        </w:numPr>
        <w:spacing w:after="120"/>
        <w:rPr>
          <w:rFonts w:ascii="Palatino Linotype" w:hAnsi="Palatino Linotype" w:cs="Arial"/>
          <w:szCs w:val="24"/>
          <w:lang w:val="es-ES"/>
        </w:rPr>
      </w:pPr>
      <w:r w:rsidRPr="0059207D">
        <w:rPr>
          <w:rFonts w:ascii="Palatino Linotype" w:hAnsi="Palatino Linotype" w:cs="Arial"/>
          <w:szCs w:val="24"/>
          <w:lang w:val="es-ES"/>
        </w:rPr>
        <w:t>Punto 3.  Los nombramientos de los Servidores Públicos Habilitados se designan de acuerdo al artículo 3 fracción XXXIX de la Ley de Transparencia y Acceso a la Información Pública del Estado de México y Municipios.</w:t>
      </w:r>
    </w:p>
    <w:p w14:paraId="572A757C" w14:textId="77777777" w:rsidR="001E7C7E" w:rsidRPr="0059207D" w:rsidRDefault="001E7C7E" w:rsidP="001E7C7E">
      <w:pPr>
        <w:pStyle w:val="Textoindependiente"/>
        <w:numPr>
          <w:ilvl w:val="0"/>
          <w:numId w:val="30"/>
        </w:numPr>
        <w:spacing w:after="120"/>
        <w:rPr>
          <w:rFonts w:ascii="Palatino Linotype" w:hAnsi="Palatino Linotype" w:cs="Arial"/>
          <w:szCs w:val="24"/>
        </w:rPr>
      </w:pPr>
      <w:r w:rsidRPr="0059207D">
        <w:rPr>
          <w:rFonts w:ascii="Palatino Linotype" w:hAnsi="Palatino Linotype" w:cs="Arial"/>
          <w:szCs w:val="24"/>
          <w:lang w:val="es-ES"/>
        </w:rPr>
        <w:t xml:space="preserve">Punto 4. De acuerdo a la nueva Ley de Protección de Datos Personales en Posesión de Sujetos Obligados del Estado de México y Municipios es el mismo Sujeto Obligado el responsable de sus bases de datos este representado por el Director General; en esa tesitura el </w:t>
      </w:r>
      <w:r w:rsidRPr="0059207D">
        <w:rPr>
          <w:rFonts w:ascii="Palatino Linotype" w:hAnsi="Palatino Linotype" w:cs="Arial"/>
          <w:szCs w:val="24"/>
        </w:rPr>
        <w:t>Administrador es servidora o el servidor público o persona física facultada y nombrada por el Responsable estos son:</w:t>
      </w:r>
    </w:p>
    <w:p w14:paraId="12E9FC07" w14:textId="77777777" w:rsidR="001E7C7E" w:rsidRPr="0059207D" w:rsidRDefault="001E7C7E" w:rsidP="001E7C7E">
      <w:pPr>
        <w:pStyle w:val="Textoindependiente"/>
        <w:numPr>
          <w:ilvl w:val="0"/>
          <w:numId w:val="32"/>
        </w:numPr>
        <w:spacing w:after="120"/>
        <w:ind w:left="1276" w:hanging="142"/>
        <w:rPr>
          <w:rFonts w:ascii="Palatino Linotype" w:hAnsi="Palatino Linotype" w:cs="Arial"/>
          <w:szCs w:val="24"/>
        </w:rPr>
      </w:pPr>
      <w:proofErr w:type="spellStart"/>
      <w:r w:rsidRPr="0059207D">
        <w:rPr>
          <w:rFonts w:ascii="Palatino Linotype" w:hAnsi="Palatino Linotype" w:cs="Arial"/>
          <w:szCs w:val="24"/>
        </w:rPr>
        <w:t>Mtra</w:t>
      </w:r>
      <w:proofErr w:type="spellEnd"/>
      <w:r w:rsidRPr="0059207D">
        <w:rPr>
          <w:rFonts w:ascii="Palatino Linotype" w:hAnsi="Palatino Linotype" w:cs="Arial"/>
          <w:szCs w:val="24"/>
        </w:rPr>
        <w:t xml:space="preserve"> </w:t>
      </w:r>
      <w:proofErr w:type="spellStart"/>
      <w:r w:rsidRPr="0059207D">
        <w:rPr>
          <w:rFonts w:ascii="Palatino Linotype" w:hAnsi="Palatino Linotype" w:cs="Arial"/>
          <w:szCs w:val="24"/>
        </w:rPr>
        <w:t>Cristel</w:t>
      </w:r>
      <w:proofErr w:type="spellEnd"/>
      <w:r w:rsidRPr="0059207D">
        <w:rPr>
          <w:rFonts w:ascii="Palatino Linotype" w:hAnsi="Palatino Linotype" w:cs="Arial"/>
          <w:szCs w:val="24"/>
        </w:rPr>
        <w:t xml:space="preserve"> </w:t>
      </w:r>
      <w:proofErr w:type="spellStart"/>
      <w:r w:rsidRPr="0059207D">
        <w:rPr>
          <w:rFonts w:ascii="Palatino Linotype" w:hAnsi="Palatino Linotype" w:cs="Arial"/>
          <w:szCs w:val="24"/>
        </w:rPr>
        <w:t>Yunuen</w:t>
      </w:r>
      <w:proofErr w:type="spellEnd"/>
      <w:r w:rsidRPr="0059207D">
        <w:rPr>
          <w:rFonts w:ascii="Palatino Linotype" w:hAnsi="Palatino Linotype" w:cs="Arial"/>
          <w:szCs w:val="24"/>
        </w:rPr>
        <w:t xml:space="preserve"> Pozas Serrano</w:t>
      </w:r>
    </w:p>
    <w:p w14:paraId="35765430" w14:textId="77777777" w:rsidR="001E7C7E" w:rsidRPr="0059207D" w:rsidRDefault="001E7C7E" w:rsidP="001E7C7E">
      <w:pPr>
        <w:pStyle w:val="Prrafodelista"/>
        <w:numPr>
          <w:ilvl w:val="0"/>
          <w:numId w:val="32"/>
        </w:numPr>
        <w:ind w:left="1276" w:hanging="142"/>
        <w:jc w:val="both"/>
        <w:rPr>
          <w:rFonts w:ascii="Palatino Linotype" w:hAnsi="Palatino Linotype" w:cs="Arial"/>
        </w:rPr>
      </w:pPr>
      <w:proofErr w:type="spellStart"/>
      <w:r w:rsidRPr="0059207D">
        <w:rPr>
          <w:rFonts w:ascii="Palatino Linotype" w:hAnsi="Palatino Linotype" w:cs="Arial"/>
        </w:rPr>
        <w:t>Mtra</w:t>
      </w:r>
      <w:proofErr w:type="spellEnd"/>
      <w:r w:rsidRPr="0059207D">
        <w:rPr>
          <w:rFonts w:ascii="Palatino Linotype" w:hAnsi="Palatino Linotype" w:cs="Arial"/>
        </w:rPr>
        <w:t xml:space="preserve"> María de Lourdes Nava </w:t>
      </w:r>
      <w:proofErr w:type="spellStart"/>
      <w:r w:rsidRPr="0059207D">
        <w:rPr>
          <w:rFonts w:ascii="Palatino Linotype" w:hAnsi="Palatino Linotype" w:cs="Arial"/>
        </w:rPr>
        <w:t>Najera</w:t>
      </w:r>
      <w:proofErr w:type="spellEnd"/>
      <w:r w:rsidRPr="0059207D">
        <w:rPr>
          <w:rFonts w:ascii="Palatino Linotype" w:hAnsi="Palatino Linotype" w:cs="Arial"/>
        </w:rPr>
        <w:t xml:space="preserve"> </w:t>
      </w:r>
    </w:p>
    <w:p w14:paraId="17887F65" w14:textId="77777777" w:rsidR="001E7C7E" w:rsidRPr="0059207D" w:rsidRDefault="001E7C7E" w:rsidP="001E7C7E">
      <w:pPr>
        <w:pStyle w:val="Prrafodelista"/>
        <w:numPr>
          <w:ilvl w:val="0"/>
          <w:numId w:val="32"/>
        </w:numPr>
        <w:ind w:left="1276" w:hanging="142"/>
        <w:jc w:val="both"/>
        <w:rPr>
          <w:rFonts w:ascii="Palatino Linotype" w:hAnsi="Palatino Linotype" w:cs="Arial"/>
        </w:rPr>
      </w:pPr>
      <w:r w:rsidRPr="0059207D">
        <w:rPr>
          <w:rFonts w:ascii="Palatino Linotype" w:hAnsi="Palatino Linotype" w:cs="Arial"/>
        </w:rPr>
        <w:t xml:space="preserve">Lic. Adriana María Ramos </w:t>
      </w:r>
      <w:proofErr w:type="spellStart"/>
      <w:r w:rsidRPr="0059207D">
        <w:rPr>
          <w:rFonts w:ascii="Palatino Linotype" w:hAnsi="Palatino Linotype" w:cs="Arial"/>
        </w:rPr>
        <w:t>Vizcaino</w:t>
      </w:r>
      <w:proofErr w:type="spellEnd"/>
    </w:p>
    <w:p w14:paraId="6A8C03E1" w14:textId="77777777" w:rsidR="001E7C7E" w:rsidRPr="0059207D" w:rsidRDefault="001E7C7E" w:rsidP="001E7C7E">
      <w:pPr>
        <w:pStyle w:val="Prrafodelista"/>
        <w:numPr>
          <w:ilvl w:val="0"/>
          <w:numId w:val="32"/>
        </w:numPr>
        <w:ind w:left="1276" w:hanging="142"/>
        <w:jc w:val="both"/>
        <w:rPr>
          <w:rFonts w:ascii="Palatino Linotype" w:hAnsi="Palatino Linotype" w:cs="Arial"/>
        </w:rPr>
      </w:pPr>
      <w:r w:rsidRPr="0059207D">
        <w:rPr>
          <w:rFonts w:ascii="Palatino Linotype" w:hAnsi="Palatino Linotype" w:cs="Arial"/>
        </w:rPr>
        <w:t>Lic. Claudio Daniel Ruiz Massieu Hernández</w:t>
      </w:r>
    </w:p>
    <w:p w14:paraId="187DC5CD" w14:textId="77777777" w:rsidR="001E7C7E" w:rsidRPr="0059207D" w:rsidRDefault="001E7C7E" w:rsidP="001E7C7E">
      <w:pPr>
        <w:pStyle w:val="Prrafodelista"/>
        <w:numPr>
          <w:ilvl w:val="0"/>
          <w:numId w:val="32"/>
        </w:numPr>
        <w:ind w:left="1276" w:hanging="142"/>
        <w:jc w:val="both"/>
        <w:rPr>
          <w:rFonts w:ascii="Palatino Linotype" w:hAnsi="Palatino Linotype" w:cs="Arial"/>
        </w:rPr>
      </w:pPr>
      <w:proofErr w:type="spellStart"/>
      <w:r w:rsidRPr="0059207D">
        <w:rPr>
          <w:rFonts w:ascii="Palatino Linotype" w:hAnsi="Palatino Linotype" w:cs="Arial"/>
        </w:rPr>
        <w:t>Dr</w:t>
      </w:r>
      <w:proofErr w:type="spellEnd"/>
      <w:r w:rsidRPr="0059207D">
        <w:rPr>
          <w:rFonts w:ascii="Palatino Linotype" w:hAnsi="Palatino Linotype" w:cs="Arial"/>
        </w:rPr>
        <w:t xml:space="preserve"> Roberto Martínez Poblete</w:t>
      </w:r>
    </w:p>
    <w:p w14:paraId="2C1A1500" w14:textId="77777777" w:rsidR="001E7C7E" w:rsidRPr="0059207D" w:rsidRDefault="001E7C7E" w:rsidP="001E7C7E">
      <w:pPr>
        <w:pStyle w:val="Prrafodelista"/>
        <w:numPr>
          <w:ilvl w:val="0"/>
          <w:numId w:val="32"/>
        </w:numPr>
        <w:ind w:left="1276" w:hanging="142"/>
        <w:jc w:val="both"/>
        <w:rPr>
          <w:rFonts w:ascii="Palatino Linotype" w:hAnsi="Palatino Linotype" w:cs="Arial"/>
        </w:rPr>
      </w:pPr>
      <w:r w:rsidRPr="0059207D">
        <w:rPr>
          <w:rFonts w:ascii="Palatino Linotype" w:hAnsi="Palatino Linotype" w:cs="Arial"/>
        </w:rPr>
        <w:t xml:space="preserve">Mtra. Ana Aurora Muñiz </w:t>
      </w:r>
      <w:proofErr w:type="spellStart"/>
      <w:r w:rsidRPr="0059207D">
        <w:rPr>
          <w:rFonts w:ascii="Palatino Linotype" w:hAnsi="Palatino Linotype" w:cs="Arial"/>
        </w:rPr>
        <w:t>Neyra</w:t>
      </w:r>
      <w:proofErr w:type="spellEnd"/>
    </w:p>
    <w:p w14:paraId="7FA47E6F" w14:textId="77777777" w:rsidR="001E7C7E" w:rsidRPr="0059207D" w:rsidRDefault="001E7C7E" w:rsidP="001E7C7E">
      <w:pPr>
        <w:pStyle w:val="Prrafodelista"/>
        <w:numPr>
          <w:ilvl w:val="0"/>
          <w:numId w:val="32"/>
        </w:numPr>
        <w:ind w:left="1276" w:hanging="142"/>
        <w:jc w:val="both"/>
        <w:rPr>
          <w:rFonts w:ascii="Palatino Linotype" w:hAnsi="Palatino Linotype" w:cs="Arial"/>
        </w:rPr>
      </w:pPr>
      <w:r w:rsidRPr="0059207D">
        <w:rPr>
          <w:rFonts w:ascii="Palatino Linotype" w:hAnsi="Palatino Linotype" w:cs="Arial"/>
        </w:rPr>
        <w:t>Mtro. Policarpo Montes de Oca Álvarez</w:t>
      </w:r>
    </w:p>
    <w:p w14:paraId="64935591" w14:textId="77777777" w:rsidR="001E7C7E" w:rsidRPr="0059207D" w:rsidRDefault="001E7C7E" w:rsidP="001E7C7E">
      <w:pPr>
        <w:jc w:val="both"/>
        <w:rPr>
          <w:rFonts w:ascii="Palatino Linotype" w:hAnsi="Palatino Linotype" w:cs="Arial"/>
        </w:rPr>
      </w:pPr>
    </w:p>
    <w:p w14:paraId="03469597" w14:textId="77777777" w:rsidR="001E7C7E" w:rsidRPr="0059207D" w:rsidRDefault="001E7C7E" w:rsidP="001E7C7E">
      <w:pPr>
        <w:pStyle w:val="Textoindependiente"/>
        <w:numPr>
          <w:ilvl w:val="0"/>
          <w:numId w:val="30"/>
        </w:numPr>
        <w:spacing w:after="120"/>
        <w:rPr>
          <w:rFonts w:ascii="Palatino Linotype" w:hAnsi="Palatino Linotype" w:cs="Arial"/>
          <w:szCs w:val="24"/>
          <w:lang w:val="es-ES"/>
        </w:rPr>
      </w:pPr>
      <w:r w:rsidRPr="0059207D">
        <w:rPr>
          <w:rFonts w:ascii="Palatino Linotype" w:hAnsi="Palatino Linotype" w:cs="Arial"/>
          <w:szCs w:val="24"/>
          <w:lang w:val="es-ES"/>
        </w:rPr>
        <w:lastRenderedPageBreak/>
        <w:t>Punto 5. Se hizo entrega de captura de pantalla de las bases que se tienen registradas en la página intranet del Instituto de Transparencia y Acceso a la Información Pública y Protección de Datos Personales del Estado de México y Municipios; respecto a las fechas que hace alusión el solicitante son 2007 y 2010 son las fechas en que se dieron de alta dichas bases, sin embargo, el estatus esta en completo ya que en el mes de julio fueron actualizadas por cada uno de los administradores.</w:t>
      </w:r>
    </w:p>
    <w:p w14:paraId="45E56346" w14:textId="77777777" w:rsidR="001E7C7E" w:rsidRPr="0059207D" w:rsidRDefault="001E7C7E" w:rsidP="001E7C7E">
      <w:pPr>
        <w:pStyle w:val="Textoindependiente"/>
        <w:numPr>
          <w:ilvl w:val="0"/>
          <w:numId w:val="30"/>
        </w:numPr>
        <w:spacing w:after="120"/>
        <w:rPr>
          <w:rFonts w:ascii="Palatino Linotype" w:hAnsi="Palatino Linotype" w:cs="Arial"/>
          <w:szCs w:val="24"/>
          <w:lang w:val="es-ES"/>
        </w:rPr>
      </w:pPr>
      <w:r w:rsidRPr="0059207D">
        <w:rPr>
          <w:rFonts w:ascii="Palatino Linotype" w:hAnsi="Palatino Linotype" w:cs="Arial"/>
          <w:szCs w:val="24"/>
          <w:lang w:val="es-ES"/>
        </w:rPr>
        <w:t>Las bases de datos personales del Sistema para el Desarrollo Integral de la Familia del Estado de México son:</w:t>
      </w:r>
    </w:p>
    <w:tbl>
      <w:tblPr>
        <w:tblW w:w="0" w:type="auto"/>
        <w:tblLook w:val="04A0" w:firstRow="1" w:lastRow="0" w:firstColumn="1" w:lastColumn="0" w:noHBand="0" w:noVBand="1"/>
      </w:tblPr>
      <w:tblGrid>
        <w:gridCol w:w="8789"/>
      </w:tblGrid>
      <w:tr w:rsidR="001E7C7E" w:rsidRPr="0059207D" w14:paraId="01BED4F8" w14:textId="77777777" w:rsidTr="00463F32">
        <w:trPr>
          <w:trHeight w:val="135"/>
        </w:trPr>
        <w:tc>
          <w:tcPr>
            <w:tcW w:w="8789" w:type="dxa"/>
          </w:tcPr>
          <w:p w14:paraId="0C1E4EB9" w14:textId="77777777" w:rsidR="001E7C7E" w:rsidRPr="0059207D" w:rsidRDefault="001E7C7E" w:rsidP="001E7C7E">
            <w:pPr>
              <w:pStyle w:val="Textoindependiente"/>
              <w:spacing w:after="120"/>
              <w:rPr>
                <w:rFonts w:ascii="Palatino Linotype" w:hAnsi="Palatino Linotype" w:cs="Arial"/>
                <w:sz w:val="22"/>
                <w:szCs w:val="24"/>
                <w:lang w:val="es-ES"/>
              </w:rPr>
            </w:pPr>
            <w:r w:rsidRPr="0059207D">
              <w:rPr>
                <w:rFonts w:ascii="Palatino Linotype" w:hAnsi="Palatino Linotype" w:cs="Arial"/>
                <w:sz w:val="22"/>
                <w:szCs w:val="24"/>
                <w:lang w:val="es-ES"/>
              </w:rPr>
              <w:t>1.- Concentrado municipal de planteles escolares beneficiados con raciones vespertinas 2018</w:t>
            </w:r>
          </w:p>
        </w:tc>
      </w:tr>
      <w:tr w:rsidR="001E7C7E" w:rsidRPr="0059207D" w14:paraId="51048899" w14:textId="77777777" w:rsidTr="00463F32">
        <w:trPr>
          <w:trHeight w:val="240"/>
        </w:trPr>
        <w:tc>
          <w:tcPr>
            <w:tcW w:w="8789" w:type="dxa"/>
          </w:tcPr>
          <w:p w14:paraId="10FCE5B2" w14:textId="77777777" w:rsidR="001E7C7E" w:rsidRPr="0059207D" w:rsidRDefault="001E7C7E" w:rsidP="001E7C7E">
            <w:pPr>
              <w:pStyle w:val="Textoindependiente"/>
              <w:spacing w:after="120"/>
              <w:rPr>
                <w:rFonts w:ascii="Palatino Linotype" w:hAnsi="Palatino Linotype" w:cs="Arial"/>
                <w:sz w:val="22"/>
                <w:szCs w:val="24"/>
                <w:lang w:val="es-ES"/>
              </w:rPr>
            </w:pPr>
            <w:r w:rsidRPr="0059207D">
              <w:rPr>
                <w:rFonts w:ascii="Palatino Linotype" w:hAnsi="Palatino Linotype" w:cs="Arial"/>
                <w:sz w:val="22"/>
                <w:szCs w:val="24"/>
                <w:lang w:val="es-ES"/>
              </w:rPr>
              <w:t>2.- Encuestas a menores beneficiados con raciones vespertinas</w:t>
            </w:r>
          </w:p>
        </w:tc>
      </w:tr>
      <w:tr w:rsidR="001E7C7E" w:rsidRPr="0059207D" w14:paraId="378566E7" w14:textId="77777777" w:rsidTr="00463F32">
        <w:trPr>
          <w:trHeight w:val="173"/>
        </w:trPr>
        <w:tc>
          <w:tcPr>
            <w:tcW w:w="8789" w:type="dxa"/>
          </w:tcPr>
          <w:p w14:paraId="35F9497F" w14:textId="77777777" w:rsidR="001E7C7E" w:rsidRPr="0059207D" w:rsidRDefault="001E7C7E" w:rsidP="001E7C7E">
            <w:pPr>
              <w:pStyle w:val="Textoindependiente"/>
              <w:spacing w:after="120"/>
              <w:rPr>
                <w:rFonts w:ascii="Palatino Linotype" w:hAnsi="Palatino Linotype" w:cs="Arial"/>
                <w:sz w:val="22"/>
                <w:szCs w:val="24"/>
                <w:lang w:val="es-ES"/>
              </w:rPr>
            </w:pPr>
            <w:r w:rsidRPr="0059207D">
              <w:rPr>
                <w:rFonts w:ascii="Palatino Linotype" w:hAnsi="Palatino Linotype" w:cs="Arial"/>
                <w:sz w:val="22"/>
                <w:szCs w:val="24"/>
                <w:lang w:val="es-ES"/>
              </w:rPr>
              <w:t>3.- Padrón de beneficiarios de insumos para huerto familiar</w:t>
            </w:r>
          </w:p>
        </w:tc>
      </w:tr>
      <w:tr w:rsidR="001E7C7E" w:rsidRPr="0059207D" w14:paraId="32D88F46" w14:textId="77777777" w:rsidTr="00463F32">
        <w:trPr>
          <w:trHeight w:val="263"/>
        </w:trPr>
        <w:tc>
          <w:tcPr>
            <w:tcW w:w="8789" w:type="dxa"/>
          </w:tcPr>
          <w:p w14:paraId="13C976A0" w14:textId="77777777" w:rsidR="001E7C7E" w:rsidRPr="0059207D" w:rsidRDefault="001E7C7E" w:rsidP="001E7C7E">
            <w:pPr>
              <w:pStyle w:val="Textoindependiente"/>
              <w:spacing w:after="120"/>
              <w:rPr>
                <w:rFonts w:ascii="Palatino Linotype" w:hAnsi="Palatino Linotype" w:cs="Arial"/>
                <w:sz w:val="22"/>
                <w:szCs w:val="24"/>
                <w:lang w:val="es-ES"/>
              </w:rPr>
            </w:pPr>
            <w:r w:rsidRPr="0059207D">
              <w:rPr>
                <w:rFonts w:ascii="Palatino Linotype" w:hAnsi="Palatino Linotype" w:cs="Arial"/>
                <w:sz w:val="22"/>
                <w:szCs w:val="24"/>
                <w:lang w:val="es-ES"/>
              </w:rPr>
              <w:t>4.- Paquetes de aves de postura</w:t>
            </w:r>
          </w:p>
        </w:tc>
      </w:tr>
      <w:tr w:rsidR="001E7C7E" w:rsidRPr="0059207D" w14:paraId="664B1F6E" w14:textId="77777777" w:rsidTr="00463F32">
        <w:tc>
          <w:tcPr>
            <w:tcW w:w="8789" w:type="dxa"/>
            <w:vAlign w:val="center"/>
          </w:tcPr>
          <w:p w14:paraId="38FD3E48" w14:textId="77777777" w:rsidR="001E7C7E" w:rsidRPr="0059207D" w:rsidRDefault="001E7C7E" w:rsidP="001E7C7E">
            <w:pPr>
              <w:rPr>
                <w:rFonts w:ascii="Palatino Linotype" w:hAnsi="Palatino Linotype" w:cs="Arial"/>
                <w:sz w:val="22"/>
              </w:rPr>
            </w:pPr>
            <w:r w:rsidRPr="0059207D">
              <w:rPr>
                <w:rFonts w:ascii="Palatino Linotype" w:hAnsi="Palatino Linotype" w:cs="Arial"/>
                <w:sz w:val="22"/>
              </w:rPr>
              <w:t>5.- Hojas de nomina</w:t>
            </w:r>
          </w:p>
        </w:tc>
      </w:tr>
      <w:tr w:rsidR="001E7C7E" w:rsidRPr="0059207D" w14:paraId="38527682" w14:textId="77777777" w:rsidTr="00463F32">
        <w:tc>
          <w:tcPr>
            <w:tcW w:w="8789" w:type="dxa"/>
            <w:vAlign w:val="center"/>
          </w:tcPr>
          <w:p w14:paraId="6B019F8B" w14:textId="77777777" w:rsidR="001E7C7E" w:rsidRPr="0059207D" w:rsidRDefault="001E7C7E" w:rsidP="001E7C7E">
            <w:pPr>
              <w:rPr>
                <w:rFonts w:ascii="Palatino Linotype" w:hAnsi="Palatino Linotype" w:cs="Arial"/>
                <w:sz w:val="22"/>
              </w:rPr>
            </w:pPr>
            <w:r w:rsidRPr="0059207D">
              <w:rPr>
                <w:rFonts w:ascii="Palatino Linotype" w:hAnsi="Palatino Linotype" w:cs="Arial"/>
                <w:sz w:val="22"/>
              </w:rPr>
              <w:t>6.- Plantilla de personal (</w:t>
            </w:r>
            <w:proofErr w:type="spellStart"/>
            <w:r w:rsidRPr="0059207D">
              <w:rPr>
                <w:rFonts w:ascii="Palatino Linotype" w:hAnsi="Palatino Linotype" w:cs="Arial"/>
                <w:sz w:val="22"/>
              </w:rPr>
              <w:t>lispza</w:t>
            </w:r>
            <w:proofErr w:type="spellEnd"/>
            <w:r w:rsidRPr="0059207D">
              <w:rPr>
                <w:rFonts w:ascii="Palatino Linotype" w:hAnsi="Palatino Linotype" w:cs="Arial"/>
                <w:sz w:val="22"/>
              </w:rPr>
              <w:t>)</w:t>
            </w:r>
          </w:p>
        </w:tc>
      </w:tr>
      <w:tr w:rsidR="001E7C7E" w:rsidRPr="0059207D" w14:paraId="626091DA" w14:textId="77777777" w:rsidTr="00463F32">
        <w:tc>
          <w:tcPr>
            <w:tcW w:w="8789" w:type="dxa"/>
            <w:vAlign w:val="center"/>
          </w:tcPr>
          <w:p w14:paraId="4E9918FD" w14:textId="77777777" w:rsidR="001E7C7E" w:rsidRPr="0059207D" w:rsidRDefault="001E7C7E" w:rsidP="001E7C7E">
            <w:pPr>
              <w:rPr>
                <w:rFonts w:ascii="Palatino Linotype" w:hAnsi="Palatino Linotype" w:cs="Arial"/>
                <w:sz w:val="22"/>
              </w:rPr>
            </w:pPr>
            <w:r w:rsidRPr="0059207D">
              <w:rPr>
                <w:rFonts w:ascii="Palatino Linotype" w:hAnsi="Palatino Linotype" w:cs="Arial"/>
                <w:sz w:val="22"/>
              </w:rPr>
              <w:t>7.- Apoyos asistenciales</w:t>
            </w:r>
          </w:p>
        </w:tc>
      </w:tr>
      <w:tr w:rsidR="001E7C7E" w:rsidRPr="0059207D" w14:paraId="76567C5E" w14:textId="77777777" w:rsidTr="00463F32">
        <w:tc>
          <w:tcPr>
            <w:tcW w:w="8789" w:type="dxa"/>
            <w:vAlign w:val="center"/>
          </w:tcPr>
          <w:p w14:paraId="2DC84046" w14:textId="77777777" w:rsidR="001E7C7E" w:rsidRPr="0059207D" w:rsidRDefault="001E7C7E" w:rsidP="001E7C7E">
            <w:pPr>
              <w:rPr>
                <w:rFonts w:ascii="Palatino Linotype" w:hAnsi="Palatino Linotype" w:cs="Arial"/>
                <w:sz w:val="22"/>
              </w:rPr>
            </w:pPr>
            <w:r w:rsidRPr="0059207D">
              <w:rPr>
                <w:rFonts w:ascii="Palatino Linotype" w:hAnsi="Palatino Linotype" w:cs="Arial"/>
                <w:sz w:val="22"/>
              </w:rPr>
              <w:t>8.- Credenciales CAAM</w:t>
            </w:r>
          </w:p>
        </w:tc>
      </w:tr>
      <w:tr w:rsidR="001E7C7E" w:rsidRPr="0059207D" w14:paraId="3E3BC460" w14:textId="77777777" w:rsidTr="00463F32">
        <w:tc>
          <w:tcPr>
            <w:tcW w:w="8789" w:type="dxa"/>
            <w:vAlign w:val="center"/>
          </w:tcPr>
          <w:p w14:paraId="6EEE122A" w14:textId="77777777" w:rsidR="001E7C7E" w:rsidRPr="0059207D" w:rsidRDefault="001E7C7E" w:rsidP="001E7C7E">
            <w:pPr>
              <w:rPr>
                <w:rFonts w:ascii="Palatino Linotype" w:hAnsi="Palatino Linotype" w:cs="Arial"/>
                <w:sz w:val="22"/>
              </w:rPr>
            </w:pPr>
            <w:r w:rsidRPr="0059207D">
              <w:rPr>
                <w:rFonts w:ascii="Palatino Linotype" w:hAnsi="Palatino Linotype" w:cs="Arial"/>
                <w:sz w:val="22"/>
              </w:rPr>
              <w:t>9.- Padrón de beneficiarios del programa de atención a la población infantil</w:t>
            </w:r>
          </w:p>
        </w:tc>
      </w:tr>
      <w:tr w:rsidR="001E7C7E" w:rsidRPr="0059207D" w14:paraId="39BDD553" w14:textId="77777777" w:rsidTr="00463F32">
        <w:tc>
          <w:tcPr>
            <w:tcW w:w="8789" w:type="dxa"/>
            <w:vAlign w:val="center"/>
          </w:tcPr>
          <w:p w14:paraId="15E97F1A" w14:textId="77777777" w:rsidR="001E7C7E" w:rsidRPr="0059207D" w:rsidRDefault="001E7C7E" w:rsidP="001E7C7E">
            <w:pPr>
              <w:rPr>
                <w:rFonts w:ascii="Palatino Linotype" w:hAnsi="Palatino Linotype" w:cs="Arial"/>
                <w:sz w:val="22"/>
              </w:rPr>
            </w:pPr>
            <w:r w:rsidRPr="0059207D">
              <w:rPr>
                <w:rFonts w:ascii="Palatino Linotype" w:hAnsi="Palatino Linotype" w:cs="Arial"/>
                <w:sz w:val="22"/>
              </w:rPr>
              <w:t>10.- Asesorías jurídicas</w:t>
            </w:r>
          </w:p>
        </w:tc>
      </w:tr>
      <w:tr w:rsidR="001E7C7E" w:rsidRPr="0059207D" w14:paraId="17DC8E1C" w14:textId="77777777" w:rsidTr="00463F32">
        <w:tc>
          <w:tcPr>
            <w:tcW w:w="8789" w:type="dxa"/>
          </w:tcPr>
          <w:p w14:paraId="42AD9291" w14:textId="77777777" w:rsidR="001E7C7E" w:rsidRPr="0059207D" w:rsidRDefault="001E7C7E" w:rsidP="001E7C7E">
            <w:pPr>
              <w:rPr>
                <w:rFonts w:ascii="Palatino Linotype" w:hAnsi="Palatino Linotype" w:cs="Arial"/>
                <w:sz w:val="22"/>
              </w:rPr>
            </w:pPr>
            <w:r w:rsidRPr="0059207D">
              <w:rPr>
                <w:rFonts w:ascii="Palatino Linotype" w:hAnsi="Palatino Linotype" w:cs="Arial"/>
                <w:sz w:val="22"/>
              </w:rPr>
              <w:t>11.- Padrón de beneficiarios del programa entrega de lentes oftalmológicos de niños 2017</w:t>
            </w:r>
          </w:p>
        </w:tc>
      </w:tr>
      <w:tr w:rsidR="001E7C7E" w:rsidRPr="0059207D" w14:paraId="7553E075" w14:textId="77777777" w:rsidTr="00463F32">
        <w:tc>
          <w:tcPr>
            <w:tcW w:w="8789" w:type="dxa"/>
            <w:vAlign w:val="center"/>
          </w:tcPr>
          <w:p w14:paraId="03447BF4" w14:textId="77777777" w:rsidR="001E7C7E" w:rsidRPr="0059207D" w:rsidRDefault="001E7C7E" w:rsidP="001E7C7E">
            <w:pPr>
              <w:rPr>
                <w:rFonts w:ascii="Palatino Linotype" w:hAnsi="Palatino Linotype" w:cs="Arial"/>
                <w:sz w:val="22"/>
              </w:rPr>
            </w:pPr>
            <w:r w:rsidRPr="0059207D">
              <w:rPr>
                <w:rFonts w:ascii="Palatino Linotype" w:hAnsi="Palatino Linotype" w:cs="Arial"/>
                <w:sz w:val="22"/>
              </w:rPr>
              <w:t>12.- Padrón de beneficiarios del programa atención educativa a hijos de madres trabajadoras</w:t>
            </w:r>
          </w:p>
        </w:tc>
      </w:tr>
      <w:tr w:rsidR="001E7C7E" w:rsidRPr="0059207D" w14:paraId="2620ADA9" w14:textId="77777777" w:rsidTr="00463F32">
        <w:tc>
          <w:tcPr>
            <w:tcW w:w="8789" w:type="dxa"/>
            <w:vAlign w:val="center"/>
          </w:tcPr>
          <w:p w14:paraId="2DD6D7C7" w14:textId="77777777" w:rsidR="001E7C7E" w:rsidRPr="0059207D" w:rsidRDefault="001E7C7E" w:rsidP="001E7C7E">
            <w:pPr>
              <w:rPr>
                <w:rFonts w:ascii="Palatino Linotype" w:hAnsi="Palatino Linotype" w:cs="Arial"/>
                <w:sz w:val="22"/>
              </w:rPr>
            </w:pPr>
            <w:r w:rsidRPr="0059207D">
              <w:rPr>
                <w:rFonts w:ascii="Palatino Linotype" w:hAnsi="Palatino Linotype" w:cs="Arial"/>
                <w:sz w:val="22"/>
              </w:rPr>
              <w:t>13.- Padrón de beneficiarios del programa paquete alimentario familias fuertes, alimentación para la niñez</w:t>
            </w:r>
          </w:p>
        </w:tc>
      </w:tr>
      <w:tr w:rsidR="001E7C7E" w:rsidRPr="0059207D" w14:paraId="3F6E5DBE" w14:textId="77777777" w:rsidTr="00463F32">
        <w:tc>
          <w:tcPr>
            <w:tcW w:w="8789" w:type="dxa"/>
            <w:vAlign w:val="center"/>
          </w:tcPr>
          <w:p w14:paraId="4EB2E0FE" w14:textId="77777777" w:rsidR="001E7C7E" w:rsidRPr="0059207D" w:rsidRDefault="001E7C7E" w:rsidP="001E7C7E">
            <w:pPr>
              <w:rPr>
                <w:rFonts w:ascii="Palatino Linotype" w:hAnsi="Palatino Linotype" w:cs="Arial"/>
                <w:sz w:val="22"/>
              </w:rPr>
            </w:pPr>
            <w:r w:rsidRPr="0059207D">
              <w:rPr>
                <w:rFonts w:ascii="Palatino Linotype" w:hAnsi="Palatino Linotype" w:cs="Arial"/>
                <w:sz w:val="22"/>
              </w:rPr>
              <w:t>14.- Padrón de beneficiarios del programa de desarrollo social paquete alimentario familias fuertes</w:t>
            </w:r>
          </w:p>
        </w:tc>
      </w:tr>
      <w:tr w:rsidR="001E7C7E" w:rsidRPr="0059207D" w14:paraId="48D785FF" w14:textId="77777777" w:rsidTr="00463F32">
        <w:tc>
          <w:tcPr>
            <w:tcW w:w="8789" w:type="dxa"/>
            <w:vAlign w:val="center"/>
          </w:tcPr>
          <w:p w14:paraId="080F2A54" w14:textId="77777777" w:rsidR="001E7C7E" w:rsidRPr="0059207D" w:rsidRDefault="001E7C7E" w:rsidP="001E7C7E">
            <w:pPr>
              <w:rPr>
                <w:rFonts w:ascii="Palatino Linotype" w:hAnsi="Palatino Linotype" w:cs="Arial"/>
                <w:sz w:val="22"/>
              </w:rPr>
            </w:pPr>
            <w:r w:rsidRPr="0059207D">
              <w:rPr>
                <w:rFonts w:ascii="Palatino Linotype" w:hAnsi="Palatino Linotype" w:cs="Arial"/>
                <w:sz w:val="22"/>
              </w:rPr>
              <w:t>15.- Padrón de beneficiarios del programa (comunidad diferente)</w:t>
            </w:r>
          </w:p>
        </w:tc>
      </w:tr>
      <w:tr w:rsidR="001E7C7E" w:rsidRPr="0059207D" w14:paraId="1BECE60E" w14:textId="77777777" w:rsidTr="00463F32">
        <w:tc>
          <w:tcPr>
            <w:tcW w:w="8789" w:type="dxa"/>
            <w:vAlign w:val="center"/>
          </w:tcPr>
          <w:p w14:paraId="0F3C6B4B" w14:textId="77777777" w:rsidR="001E7C7E" w:rsidRPr="0059207D" w:rsidRDefault="001E7C7E" w:rsidP="001E7C7E">
            <w:pPr>
              <w:rPr>
                <w:rFonts w:ascii="Palatino Linotype" w:hAnsi="Palatino Linotype" w:cs="Arial"/>
                <w:sz w:val="22"/>
              </w:rPr>
            </w:pPr>
            <w:r w:rsidRPr="0059207D">
              <w:rPr>
                <w:rFonts w:ascii="Palatino Linotype" w:hAnsi="Palatino Linotype" w:cs="Arial"/>
                <w:sz w:val="22"/>
              </w:rPr>
              <w:t>16.- Padrón de beneficiarios del programa de desarrollo social familias fuertes, desayunos escolares</w:t>
            </w:r>
          </w:p>
        </w:tc>
      </w:tr>
      <w:tr w:rsidR="001E7C7E" w:rsidRPr="0059207D" w14:paraId="0E1D7D8C" w14:textId="77777777" w:rsidTr="00463F32">
        <w:tc>
          <w:tcPr>
            <w:tcW w:w="8789" w:type="dxa"/>
            <w:vAlign w:val="center"/>
          </w:tcPr>
          <w:p w14:paraId="6A425756" w14:textId="77777777" w:rsidR="001E7C7E" w:rsidRPr="0059207D" w:rsidRDefault="001E7C7E" w:rsidP="001E7C7E">
            <w:pPr>
              <w:rPr>
                <w:rFonts w:ascii="Palatino Linotype" w:hAnsi="Palatino Linotype" w:cs="Arial"/>
                <w:sz w:val="22"/>
              </w:rPr>
            </w:pPr>
            <w:r w:rsidRPr="0059207D">
              <w:rPr>
                <w:rFonts w:ascii="Palatino Linotype" w:hAnsi="Palatino Linotype" w:cs="Arial"/>
                <w:sz w:val="22"/>
              </w:rPr>
              <w:t>17.- Padrón de beneficiarios del programa de desarrollo social familias fuertes , comunidades productivas</w:t>
            </w:r>
          </w:p>
        </w:tc>
      </w:tr>
      <w:tr w:rsidR="001E7C7E" w:rsidRPr="0059207D" w14:paraId="171807B2" w14:textId="77777777" w:rsidTr="00463F32">
        <w:tc>
          <w:tcPr>
            <w:tcW w:w="8789" w:type="dxa"/>
            <w:vAlign w:val="center"/>
          </w:tcPr>
          <w:p w14:paraId="1C662EA4" w14:textId="77777777" w:rsidR="001E7C7E" w:rsidRPr="0059207D" w:rsidRDefault="001E7C7E" w:rsidP="001E7C7E">
            <w:pPr>
              <w:rPr>
                <w:rFonts w:ascii="Palatino Linotype" w:hAnsi="Palatino Linotype" w:cs="Arial"/>
                <w:sz w:val="22"/>
              </w:rPr>
            </w:pPr>
            <w:r w:rsidRPr="0059207D">
              <w:rPr>
                <w:rFonts w:ascii="Palatino Linotype" w:hAnsi="Palatino Linotype" w:cs="Arial"/>
                <w:sz w:val="22"/>
              </w:rPr>
              <w:t>18.- Padrón de beneficiarios del programa de desarrollo social desayunos escolares fríos</w:t>
            </w:r>
          </w:p>
        </w:tc>
      </w:tr>
      <w:tr w:rsidR="001E7C7E" w:rsidRPr="0059207D" w14:paraId="6BFE4F56" w14:textId="77777777" w:rsidTr="00463F32">
        <w:tc>
          <w:tcPr>
            <w:tcW w:w="8789" w:type="dxa"/>
            <w:vAlign w:val="center"/>
          </w:tcPr>
          <w:p w14:paraId="0FEC0166" w14:textId="77777777" w:rsidR="001E7C7E" w:rsidRPr="0059207D" w:rsidRDefault="001E7C7E" w:rsidP="001E7C7E">
            <w:pPr>
              <w:rPr>
                <w:rFonts w:ascii="Palatino Linotype" w:hAnsi="Palatino Linotype" w:cs="Arial"/>
                <w:sz w:val="22"/>
              </w:rPr>
            </w:pPr>
            <w:r w:rsidRPr="0059207D">
              <w:rPr>
                <w:rFonts w:ascii="Palatino Linotype" w:hAnsi="Palatino Linotype" w:cs="Arial"/>
                <w:sz w:val="22"/>
              </w:rPr>
              <w:t>19.- Padrón de beneficiarios del programa de desarrollo social raciones vespertinas</w:t>
            </w:r>
          </w:p>
        </w:tc>
      </w:tr>
      <w:tr w:rsidR="001E7C7E" w:rsidRPr="0059207D" w14:paraId="47B1FFAD" w14:textId="77777777" w:rsidTr="00463F32">
        <w:tc>
          <w:tcPr>
            <w:tcW w:w="8789" w:type="dxa"/>
            <w:vAlign w:val="center"/>
          </w:tcPr>
          <w:p w14:paraId="163699AB" w14:textId="77777777" w:rsidR="001E7C7E" w:rsidRPr="0059207D" w:rsidRDefault="001E7C7E" w:rsidP="001E7C7E">
            <w:pPr>
              <w:rPr>
                <w:rFonts w:ascii="Palatino Linotype" w:hAnsi="Palatino Linotype" w:cs="Arial"/>
                <w:sz w:val="22"/>
              </w:rPr>
            </w:pPr>
            <w:r w:rsidRPr="0059207D">
              <w:rPr>
                <w:rFonts w:ascii="Palatino Linotype" w:hAnsi="Palatino Linotype" w:cs="Arial"/>
                <w:sz w:val="22"/>
              </w:rPr>
              <w:t>20.- Padrón de beneficiarios del programa de otorgamiento de ayudas funcionales para personas con discapacidad</w:t>
            </w:r>
          </w:p>
        </w:tc>
      </w:tr>
    </w:tbl>
    <w:p w14:paraId="74B341F2" w14:textId="77777777" w:rsidR="001E7C7E" w:rsidRPr="0059207D" w:rsidRDefault="001E7C7E" w:rsidP="001E7C7E">
      <w:pPr>
        <w:pStyle w:val="Textoindependiente"/>
        <w:spacing w:after="120"/>
        <w:ind w:left="720"/>
        <w:rPr>
          <w:rFonts w:ascii="Palatino Linotype" w:hAnsi="Palatino Linotype" w:cs="Arial"/>
          <w:sz w:val="10"/>
          <w:szCs w:val="24"/>
          <w:lang w:val="es-ES"/>
        </w:rPr>
      </w:pPr>
    </w:p>
    <w:p w14:paraId="2D1B8854" w14:textId="77777777" w:rsidR="001E7C7E" w:rsidRPr="0059207D" w:rsidRDefault="001E7C7E" w:rsidP="001E7C7E">
      <w:pPr>
        <w:pStyle w:val="Textoindependiente"/>
        <w:numPr>
          <w:ilvl w:val="0"/>
          <w:numId w:val="30"/>
        </w:numPr>
        <w:spacing w:after="120"/>
        <w:rPr>
          <w:rFonts w:ascii="Palatino Linotype" w:hAnsi="Palatino Linotype" w:cs="Arial"/>
          <w:szCs w:val="24"/>
          <w:lang w:val="es-ES"/>
        </w:rPr>
      </w:pPr>
      <w:r w:rsidRPr="0059207D">
        <w:rPr>
          <w:rFonts w:ascii="Palatino Linotype" w:hAnsi="Palatino Linotype" w:cs="Arial"/>
          <w:szCs w:val="24"/>
          <w:lang w:val="es-ES"/>
        </w:rPr>
        <w:lastRenderedPageBreak/>
        <w:t xml:space="preserve">Punto 6. Informó que a la fecha no se ha llevado a cabo  verificación alguna a las bases de datos del Sistema para el Desarrollo Integral de la Familia del Estado de México  por el Instituto de Transparencia y Acceso a la Información Pública y Protección de Datos Personales del Estado de México y Municipios. </w:t>
      </w:r>
    </w:p>
    <w:p w14:paraId="1449CD0B" w14:textId="77777777" w:rsidR="001E7C7E" w:rsidRPr="0059207D" w:rsidRDefault="001E7C7E" w:rsidP="001E7C7E">
      <w:pPr>
        <w:pStyle w:val="Textoindependiente"/>
        <w:numPr>
          <w:ilvl w:val="0"/>
          <w:numId w:val="30"/>
        </w:numPr>
        <w:spacing w:after="120"/>
        <w:rPr>
          <w:rFonts w:ascii="Palatino Linotype" w:hAnsi="Palatino Linotype"/>
          <w:szCs w:val="24"/>
        </w:rPr>
      </w:pPr>
      <w:r w:rsidRPr="0059207D">
        <w:rPr>
          <w:rFonts w:ascii="Palatino Linotype" w:hAnsi="Palatino Linotype" w:cs="Arial"/>
          <w:szCs w:val="24"/>
          <w:lang w:val="es-ES"/>
        </w:rPr>
        <w:t>Punto 7. Se</w:t>
      </w:r>
      <w:r w:rsidRPr="0059207D">
        <w:rPr>
          <w:rFonts w:ascii="Palatino Linotype" w:hAnsi="Palatino Linotype" w:cs="Arial"/>
          <w:szCs w:val="24"/>
        </w:rPr>
        <w:t xml:space="preserve"> adjuntaron las actas que se tienen del ejercicio 2018 firmadas y se hace alusión que debido al peso de los documentos escaneados no se pueden adjuntar y por el total de hojas no pudo darnos el Instituto de Transparencia y Acceso a la Información Pública y Protección de Datos Personales del Estado de México y Municipios el cambio de modalidad de entrega por no reunir los requisitos para ello, por lo que se dirigió al solicitante al Sistema IPOMEX en el artículo </w:t>
      </w:r>
      <w:r w:rsidRPr="0059207D">
        <w:rPr>
          <w:rFonts w:ascii="Palatino Linotype" w:hAnsi="Palatino Linotype"/>
          <w:szCs w:val="24"/>
        </w:rPr>
        <w:t xml:space="preserve">12, fracción VI en Acuerdos y Actas, donde encuentran las actas del ejercicio 2011 al 2016 o en el siguiente link_ </w:t>
      </w:r>
      <w:hyperlink r:id="rId10" w:history="1">
        <w:r w:rsidRPr="0059207D">
          <w:rPr>
            <w:rStyle w:val="Hipervnculo"/>
            <w:rFonts w:ascii="Palatino Linotype" w:hAnsi="Palatino Linotype"/>
            <w:szCs w:val="24"/>
          </w:rPr>
          <w:t>https://www.ipomex.org.mx/ipo/acu/list</w:t>
        </w:r>
      </w:hyperlink>
      <w:r w:rsidRPr="0059207D">
        <w:rPr>
          <w:rFonts w:ascii="Palatino Linotype" w:hAnsi="Palatino Linotype"/>
          <w:szCs w:val="24"/>
        </w:rPr>
        <w:t>; de los ejercicios 2017 y las que se tienen del 2018 se adjuntan</w:t>
      </w:r>
    </w:p>
    <w:p w14:paraId="6E4BE042" w14:textId="77777777" w:rsidR="001E7C7E" w:rsidRPr="0059207D" w:rsidRDefault="001E7C7E" w:rsidP="001E7C7E">
      <w:pPr>
        <w:pStyle w:val="Textoindependiente"/>
        <w:numPr>
          <w:ilvl w:val="0"/>
          <w:numId w:val="30"/>
        </w:numPr>
        <w:spacing w:after="120"/>
        <w:rPr>
          <w:rFonts w:ascii="Palatino Linotype" w:hAnsi="Palatino Linotype" w:cs="Arial"/>
          <w:szCs w:val="24"/>
        </w:rPr>
      </w:pPr>
      <w:r w:rsidRPr="0059207D">
        <w:rPr>
          <w:rFonts w:ascii="Palatino Linotype" w:hAnsi="Palatino Linotype"/>
          <w:szCs w:val="24"/>
        </w:rPr>
        <w:t xml:space="preserve">Punto 8. </w:t>
      </w:r>
      <w:r w:rsidRPr="0059207D">
        <w:rPr>
          <w:rFonts w:ascii="Palatino Linotype" w:hAnsi="Palatino Linotype" w:cs="Arial"/>
          <w:szCs w:val="24"/>
        </w:rPr>
        <w:t>De acuerdo a las tablas de aplicabilidad de las obligaciones de transparencia comunes y específicas de los Sujetos Obligados en materia de transparencia y acceso a la información y las fracciones contempladas en el artículo 92 se han estado actualizando periódicamente y de acuerdo a los Lineamientos Técnicos Generales para la publicación y homologación y estandarización de la información y obligaciones, en alguna de las fracciones no tiene información es porque no se ha generado información al momento.</w:t>
      </w:r>
    </w:p>
    <w:p w14:paraId="6FE725D5" w14:textId="77777777" w:rsidR="001E7C7E" w:rsidRPr="0059207D" w:rsidRDefault="001E7C7E" w:rsidP="001E7C7E"/>
    <w:p w14:paraId="1151A2B8" w14:textId="7B205E24" w:rsidR="001D47B9" w:rsidRPr="0059207D" w:rsidRDefault="00453015" w:rsidP="000E3602">
      <w:pPr>
        <w:pStyle w:val="Prrafodelista"/>
        <w:numPr>
          <w:ilvl w:val="0"/>
          <w:numId w:val="1"/>
        </w:numPr>
        <w:spacing w:line="360" w:lineRule="auto"/>
        <w:ind w:left="0" w:firstLine="0"/>
        <w:jc w:val="both"/>
        <w:rPr>
          <w:rFonts w:ascii="Palatino Linotype" w:hAnsi="Palatino Linotype" w:cs="Arial"/>
          <w:color w:val="000000" w:themeColor="text1"/>
        </w:rPr>
      </w:pPr>
      <w:r w:rsidRPr="0059207D">
        <w:rPr>
          <w:rFonts w:ascii="Palatino Linotype" w:hAnsi="Palatino Linotype" w:cs="Arial"/>
          <w:color w:val="000000" w:themeColor="text1"/>
        </w:rPr>
        <w:t>Finalmente, el ahora Recurrente señaló en sus manifestaciones</w:t>
      </w:r>
      <w:r w:rsidR="00BE12CD" w:rsidRPr="0059207D">
        <w:rPr>
          <w:rFonts w:ascii="Palatino Linotype" w:hAnsi="Palatino Linotype" w:cs="Arial"/>
          <w:color w:val="000000" w:themeColor="text1"/>
        </w:rPr>
        <w:t xml:space="preserve"> lo siguiente: </w:t>
      </w:r>
      <w:r w:rsidRPr="0059207D">
        <w:rPr>
          <w:rFonts w:ascii="Palatino Linotype" w:hAnsi="Palatino Linotype" w:cs="Arial"/>
          <w:color w:val="000000" w:themeColor="text1"/>
        </w:rPr>
        <w:t xml:space="preserve"> </w:t>
      </w:r>
    </w:p>
    <w:p w14:paraId="06E4D04F" w14:textId="242F1627" w:rsidR="00BE12CD" w:rsidRPr="0059207D" w:rsidRDefault="00BE12CD" w:rsidP="00BE12CD">
      <w:pPr>
        <w:pStyle w:val="Prrafodelista"/>
        <w:spacing w:line="360" w:lineRule="auto"/>
        <w:ind w:left="0"/>
        <w:jc w:val="center"/>
        <w:rPr>
          <w:rFonts w:ascii="Palatino Linotype" w:hAnsi="Palatino Linotype" w:cs="Arial"/>
          <w:color w:val="000000" w:themeColor="text1"/>
        </w:rPr>
      </w:pPr>
      <w:r w:rsidRPr="0059207D">
        <w:rPr>
          <w:noProof/>
          <w:lang w:val="es-MX" w:eastAsia="es-MX"/>
        </w:rPr>
        <w:drawing>
          <wp:inline distT="0" distB="0" distL="0" distR="0" wp14:anchorId="3D71A6A4" wp14:editId="04341510">
            <wp:extent cx="4270550" cy="2243722"/>
            <wp:effectExtent l="0" t="0" r="0" b="444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3586" t="29766" r="25006" b="22219"/>
                    <a:stretch/>
                  </pic:blipFill>
                  <pic:spPr bwMode="auto">
                    <a:xfrm>
                      <a:off x="0" y="0"/>
                      <a:ext cx="4287495" cy="2252625"/>
                    </a:xfrm>
                    <a:prstGeom prst="rect">
                      <a:avLst/>
                    </a:prstGeom>
                    <a:ln>
                      <a:noFill/>
                    </a:ln>
                    <a:extLst>
                      <a:ext uri="{53640926-AAD7-44D8-BBD7-CCE9431645EC}">
                        <a14:shadowObscured xmlns:a14="http://schemas.microsoft.com/office/drawing/2010/main"/>
                      </a:ext>
                    </a:extLst>
                  </pic:spPr>
                </pic:pic>
              </a:graphicData>
            </a:graphic>
          </wp:inline>
        </w:drawing>
      </w:r>
    </w:p>
    <w:p w14:paraId="28A6A388" w14:textId="321C2A5F" w:rsidR="00474753" w:rsidRPr="0059207D" w:rsidRDefault="00BE12CD" w:rsidP="00B82368">
      <w:pPr>
        <w:pStyle w:val="Prrafodelista"/>
        <w:numPr>
          <w:ilvl w:val="0"/>
          <w:numId w:val="1"/>
        </w:numPr>
        <w:spacing w:line="360" w:lineRule="auto"/>
        <w:ind w:left="0" w:firstLine="0"/>
        <w:jc w:val="both"/>
        <w:rPr>
          <w:rFonts w:ascii="Palatino Linotype" w:eastAsia="MS Mincho" w:hAnsi="Palatino Linotype" w:cs="Times New Roman"/>
        </w:rPr>
      </w:pPr>
      <w:r w:rsidRPr="0059207D">
        <w:rPr>
          <w:rFonts w:ascii="Palatino Linotype" w:hAnsi="Palatino Linotype" w:cs="Arial"/>
          <w:color w:val="000000" w:themeColor="text1"/>
        </w:rPr>
        <w:lastRenderedPageBreak/>
        <w:t xml:space="preserve">Derivado de lo anterior, se aclara que si bien el Sujeto Obligado remitió su Informe Justificado los días diez (10) y once (11) de Septiembre, también lo es que antes de darlo a la vista del Particular se tiene que revisar que la información remitida no contenga datos personales, en el caso particular </w:t>
      </w:r>
      <w:r w:rsidR="00500632" w:rsidRPr="0059207D">
        <w:rPr>
          <w:rFonts w:ascii="Palatino Linotype" w:hAnsi="Palatino Linotype" w:cs="Arial"/>
          <w:color w:val="000000" w:themeColor="text1"/>
        </w:rPr>
        <w:t xml:space="preserve">el Sujeto Obligado remitió un total de </w:t>
      </w:r>
      <w:r w:rsidR="00463F32" w:rsidRPr="0059207D">
        <w:rPr>
          <w:rFonts w:ascii="Palatino Linotype" w:hAnsi="Palatino Linotype" w:cs="Arial"/>
          <w:color w:val="000000" w:themeColor="text1"/>
        </w:rPr>
        <w:t>ciento siete (107) archivos, razón por la cual se puso a la vista del particular únicamente la información q</w:t>
      </w:r>
      <w:r w:rsidR="00474753" w:rsidRPr="0059207D">
        <w:rPr>
          <w:rFonts w:ascii="Palatino Linotype" w:hAnsi="Palatino Linotype" w:cs="Arial"/>
          <w:color w:val="000000" w:themeColor="text1"/>
        </w:rPr>
        <w:t xml:space="preserve">ue no contenía datos personales y derivado de dicho análisis, lo conducente es dar vista al </w:t>
      </w:r>
      <w:r w:rsidR="00474753" w:rsidRPr="0059207D">
        <w:rPr>
          <w:rFonts w:ascii="Palatino Linotype" w:eastAsia="MS Mincho" w:hAnsi="Palatino Linotype" w:cs="Times New Roman"/>
        </w:rPr>
        <w:t xml:space="preserve">Contralor Interno y Órgano de Control y Vigilancia a fin de que en ejercicio de sus atribuciones y de conformidad al artículo 190 de la Ley de Transparencia y Acceso a la Información Pública del Estado de México y Municipios, determine lo conducente, tal y como será señalado en el Considerando </w:t>
      </w:r>
      <w:r w:rsidR="00474753" w:rsidRPr="0059207D">
        <w:rPr>
          <w:rFonts w:ascii="Palatino Linotype" w:eastAsia="Times New Roman" w:hAnsi="Palatino Linotype" w:cs="Arial"/>
          <w:b/>
        </w:rPr>
        <w:t>SEXTO</w:t>
      </w:r>
      <w:r w:rsidR="00474753" w:rsidRPr="0059207D">
        <w:rPr>
          <w:rFonts w:ascii="Palatino Linotype" w:eastAsia="MS Mincho" w:hAnsi="Palatino Linotype" w:cs="Times New Roman"/>
        </w:rPr>
        <w:t>.</w:t>
      </w:r>
    </w:p>
    <w:p w14:paraId="332835D9" w14:textId="77777777" w:rsidR="00474753" w:rsidRPr="0059207D" w:rsidRDefault="00474753" w:rsidP="002B11EC">
      <w:pPr>
        <w:pStyle w:val="Prrafodelista"/>
        <w:ind w:left="0"/>
        <w:jc w:val="both"/>
        <w:rPr>
          <w:rFonts w:ascii="Palatino Linotype" w:hAnsi="Palatino Linotype" w:cs="Arial"/>
          <w:color w:val="000000" w:themeColor="text1"/>
        </w:rPr>
      </w:pPr>
    </w:p>
    <w:p w14:paraId="0A736234" w14:textId="77777777" w:rsidR="006A7E7D" w:rsidRPr="0059207D" w:rsidRDefault="006A7E7D" w:rsidP="00E70047">
      <w:pPr>
        <w:pStyle w:val="Prrafodelista"/>
        <w:numPr>
          <w:ilvl w:val="0"/>
          <w:numId w:val="1"/>
        </w:numPr>
        <w:spacing w:line="360" w:lineRule="auto"/>
        <w:ind w:left="0" w:firstLine="0"/>
        <w:jc w:val="both"/>
        <w:rPr>
          <w:rFonts w:ascii="Palatino Linotype" w:eastAsia="MS Mincho" w:hAnsi="Palatino Linotype" w:cs="Times New Roman"/>
        </w:rPr>
      </w:pPr>
      <w:r w:rsidRPr="0059207D">
        <w:rPr>
          <w:rFonts w:ascii="Palatino Linotype" w:eastAsia="MS Mincho" w:hAnsi="Palatino Linotype" w:cs="Times New Roman"/>
        </w:rPr>
        <w:t xml:space="preserve">Es así, </w:t>
      </w:r>
      <w:r w:rsidRPr="0059207D">
        <w:rPr>
          <w:rFonts w:ascii="Palatino Linotype" w:hAnsi="Palatino Linotype" w:cs="Arial"/>
          <w:color w:val="000000" w:themeColor="text1"/>
        </w:rPr>
        <w:t>que</w:t>
      </w:r>
      <w:r w:rsidRPr="0059207D">
        <w:rPr>
          <w:rFonts w:ascii="Palatino Linotype" w:eastAsia="MS Mincho" w:hAnsi="Palatino Linotype" w:cs="Times New Roman"/>
        </w:rPr>
        <w:t xml:space="preserve"> de acuerdo a la Ley de Transparencia en términos generales, establece que como uno de los objetivos con el que cuenta es el de garantizar a toda persona el derecho de acceso a la información pública, mediante los procedimientos establecidos de forma sencilla, expeditos, oportunos y gratuitos, y con ello contribuir a la mejora de procedimientos y mecanismos que permitan trasparentar la gestión pública y mejora la toma decisiones, a través de la difusión de la información que obra en poder de los Sujetos Obligados.</w:t>
      </w:r>
    </w:p>
    <w:p w14:paraId="078B14B3" w14:textId="77777777" w:rsidR="006A7E7D" w:rsidRPr="0059207D" w:rsidRDefault="006A7E7D" w:rsidP="003D113E">
      <w:pPr>
        <w:pStyle w:val="Prrafodelista"/>
        <w:ind w:left="426"/>
        <w:jc w:val="both"/>
        <w:rPr>
          <w:rFonts w:ascii="Palatino Linotype" w:eastAsia="MS Mincho" w:hAnsi="Palatino Linotype" w:cs="Times New Roman"/>
        </w:rPr>
      </w:pPr>
    </w:p>
    <w:p w14:paraId="7DA5C627" w14:textId="12AA0DCE" w:rsidR="006A7E7D" w:rsidRPr="0059207D" w:rsidRDefault="00E70047" w:rsidP="00E70047">
      <w:pPr>
        <w:pStyle w:val="Prrafodelista"/>
        <w:numPr>
          <w:ilvl w:val="0"/>
          <w:numId w:val="1"/>
        </w:numPr>
        <w:spacing w:line="360" w:lineRule="auto"/>
        <w:ind w:left="0" w:firstLine="0"/>
        <w:jc w:val="both"/>
        <w:rPr>
          <w:rFonts w:ascii="Palatino Linotype" w:eastAsia="Arial Unicode MS" w:hAnsi="Palatino Linotype" w:cs="Arial"/>
        </w:rPr>
      </w:pPr>
      <w:r w:rsidRPr="0059207D">
        <w:rPr>
          <w:rFonts w:ascii="Palatino Linotype" w:hAnsi="Palatino Linotype" w:cs="Arial"/>
        </w:rPr>
        <w:t xml:space="preserve">Ya que, </w:t>
      </w:r>
      <w:r w:rsidR="006A7E7D" w:rsidRPr="0059207D">
        <w:rPr>
          <w:rFonts w:ascii="Palatino Linotype" w:hAnsi="Palatino Linotype" w:cs="Arial"/>
        </w:rPr>
        <w:t>el artículo 4, párrafo segundo de la Ley de Transparencia y Acceso a la Información Pública del Estado de México y Municipios, dispone:</w:t>
      </w:r>
    </w:p>
    <w:p w14:paraId="5BAFD009" w14:textId="77777777" w:rsidR="006A7E7D" w:rsidRPr="0059207D" w:rsidRDefault="006A7E7D" w:rsidP="003D113E">
      <w:pPr>
        <w:ind w:left="851" w:right="901"/>
        <w:jc w:val="both"/>
        <w:rPr>
          <w:rFonts w:ascii="Palatino Linotype" w:eastAsiaTheme="minorHAnsi" w:hAnsi="Palatino Linotype" w:cs="Arial"/>
          <w:sz w:val="12"/>
        </w:rPr>
      </w:pPr>
    </w:p>
    <w:p w14:paraId="02CCCB81" w14:textId="77777777" w:rsidR="006A7E7D" w:rsidRPr="0059207D" w:rsidRDefault="006A7E7D" w:rsidP="006A7E7D">
      <w:pPr>
        <w:ind w:left="851" w:right="901"/>
        <w:jc w:val="both"/>
        <w:rPr>
          <w:rFonts w:ascii="Palatino Linotype" w:hAnsi="Palatino Linotype" w:cs="Arial"/>
          <w:i/>
        </w:rPr>
      </w:pPr>
      <w:r w:rsidRPr="0059207D">
        <w:rPr>
          <w:rFonts w:ascii="Palatino Linotype" w:hAnsi="Palatino Linotype" w:cs="Arial"/>
          <w:i/>
        </w:rPr>
        <w:t>“</w:t>
      </w:r>
      <w:r w:rsidRPr="0059207D">
        <w:rPr>
          <w:rFonts w:ascii="Palatino Linotype" w:hAnsi="Palatino Linotype" w:cs="Arial"/>
          <w:b/>
          <w:i/>
        </w:rPr>
        <w:t xml:space="preserve">Artículo 4. </w:t>
      </w:r>
      <w:r w:rsidRPr="0059207D">
        <w:rPr>
          <w:rFonts w:ascii="Palatino Linotype" w:hAnsi="Palatino Linotype" w:cs="Arial"/>
          <w:i/>
        </w:rPr>
        <w:t xml:space="preserve">… </w:t>
      </w:r>
    </w:p>
    <w:p w14:paraId="05A7CC5D" w14:textId="77777777" w:rsidR="006A7E7D" w:rsidRPr="0059207D" w:rsidRDefault="006A7E7D" w:rsidP="006A7E7D">
      <w:pPr>
        <w:ind w:left="851" w:right="901"/>
        <w:jc w:val="both"/>
        <w:rPr>
          <w:rFonts w:ascii="Palatino Linotype" w:hAnsi="Palatino Linotype" w:cs="Arial"/>
          <w:i/>
        </w:rPr>
      </w:pPr>
      <w:r w:rsidRPr="0059207D">
        <w:rPr>
          <w:rFonts w:ascii="Palatino Linotype" w:hAnsi="Palatino Linotype" w:cs="Arial"/>
          <w:i/>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w:t>
      </w:r>
      <w:r w:rsidRPr="0059207D">
        <w:rPr>
          <w:rFonts w:ascii="Palatino Linotype" w:hAnsi="Palatino Linotype" w:cs="Arial"/>
          <w:i/>
        </w:rPr>
        <w:lastRenderedPageBreak/>
        <w:t xml:space="preserve">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w:t>
      </w:r>
    </w:p>
    <w:p w14:paraId="1157BD9E" w14:textId="77777777" w:rsidR="006A7E7D" w:rsidRPr="0059207D" w:rsidRDefault="006A7E7D" w:rsidP="006A7E7D">
      <w:pPr>
        <w:ind w:left="851" w:right="901"/>
        <w:jc w:val="both"/>
        <w:rPr>
          <w:rFonts w:ascii="Palatino Linotype" w:hAnsi="Palatino Linotype" w:cs="Arial"/>
          <w:i/>
        </w:rPr>
      </w:pPr>
      <w:r w:rsidRPr="0059207D">
        <w:rPr>
          <w:rFonts w:ascii="Palatino Linotype" w:hAnsi="Palatino Linotype" w:cs="Arial"/>
          <w:i/>
        </w:rPr>
        <w:t xml:space="preserve"> ...”</w:t>
      </w:r>
    </w:p>
    <w:p w14:paraId="5A885841" w14:textId="77777777" w:rsidR="00E70047" w:rsidRPr="0059207D" w:rsidRDefault="00E70047" w:rsidP="00E70047">
      <w:pPr>
        <w:ind w:left="851" w:right="901"/>
        <w:jc w:val="both"/>
        <w:rPr>
          <w:rFonts w:ascii="Palatino Linotype" w:hAnsi="Palatino Linotype" w:cs="Arial"/>
          <w:i/>
          <w:sz w:val="16"/>
        </w:rPr>
      </w:pPr>
    </w:p>
    <w:p w14:paraId="6E1218D9" w14:textId="77777777" w:rsidR="006A7E7D" w:rsidRPr="0059207D" w:rsidRDefault="006A7E7D" w:rsidP="00E70047">
      <w:pPr>
        <w:pStyle w:val="Prrafodelista"/>
        <w:numPr>
          <w:ilvl w:val="0"/>
          <w:numId w:val="1"/>
        </w:numPr>
        <w:spacing w:line="360" w:lineRule="auto"/>
        <w:ind w:left="0" w:firstLine="0"/>
        <w:jc w:val="both"/>
        <w:rPr>
          <w:rFonts w:ascii="Palatino Linotype" w:hAnsi="Palatino Linotype" w:cs="Arial"/>
        </w:rPr>
      </w:pPr>
      <w:r w:rsidRPr="0059207D">
        <w:rPr>
          <w:rFonts w:ascii="Palatino Linotype" w:hAnsi="Palatino Linotype" w:cs="Arial"/>
        </w:rPr>
        <w:t>Del precepto legal invocado, se desprende, que la información generada, obtenida, adquirida, transmitida, administrada o en posesión de los Sujetos Obligados, será accesible de manera permanente a cualquier persona, privilegiando el principio de máxima publicidad de la información.</w:t>
      </w:r>
    </w:p>
    <w:p w14:paraId="47503235" w14:textId="77777777" w:rsidR="006A7E7D" w:rsidRPr="0059207D" w:rsidRDefault="006A7E7D" w:rsidP="003D113E">
      <w:pPr>
        <w:pStyle w:val="Prrafodelista"/>
        <w:tabs>
          <w:tab w:val="left" w:pos="709"/>
        </w:tabs>
        <w:ind w:left="426"/>
        <w:jc w:val="both"/>
        <w:rPr>
          <w:rFonts w:ascii="Palatino Linotype" w:hAnsi="Palatino Linotype" w:cs="Arial"/>
          <w:sz w:val="22"/>
        </w:rPr>
      </w:pPr>
    </w:p>
    <w:p w14:paraId="03E31D12" w14:textId="34496E7F" w:rsidR="006A7E7D" w:rsidRPr="0059207D" w:rsidRDefault="006A7E7D" w:rsidP="00E70047">
      <w:pPr>
        <w:pStyle w:val="Prrafodelista"/>
        <w:numPr>
          <w:ilvl w:val="0"/>
          <w:numId w:val="1"/>
        </w:numPr>
        <w:spacing w:line="360" w:lineRule="auto"/>
        <w:ind w:left="0" w:firstLine="0"/>
        <w:jc w:val="both"/>
        <w:rPr>
          <w:rFonts w:ascii="Palatino Linotype" w:hAnsi="Palatino Linotype" w:cs="Arial"/>
          <w:color w:val="000000" w:themeColor="text1"/>
        </w:rPr>
      </w:pPr>
      <w:r w:rsidRPr="0059207D">
        <w:rPr>
          <w:rFonts w:ascii="Palatino Linotype" w:hAnsi="Palatino Linotype" w:cs="Arial"/>
        </w:rPr>
        <w:t>En síntesis, el derecho de acceso a la información pública se satisface en aquellos casos en que se entregue el soporte documental en que conste la información pública, asimismo,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6D10A3E5" w14:textId="77777777" w:rsidR="009B719A" w:rsidRPr="0059207D" w:rsidRDefault="009B719A" w:rsidP="009B719A">
      <w:pPr>
        <w:pStyle w:val="Prrafodelista"/>
        <w:rPr>
          <w:rFonts w:ascii="Palatino Linotype" w:hAnsi="Palatino Linotype" w:cs="Arial"/>
          <w:color w:val="000000" w:themeColor="text1"/>
        </w:rPr>
      </w:pPr>
    </w:p>
    <w:p w14:paraId="7BAB5329" w14:textId="7DC95361" w:rsidR="00931AB5" w:rsidRPr="0059207D" w:rsidRDefault="00931AB5" w:rsidP="00E70047">
      <w:pPr>
        <w:pStyle w:val="Prrafodelista"/>
        <w:numPr>
          <w:ilvl w:val="0"/>
          <w:numId w:val="1"/>
        </w:numPr>
        <w:spacing w:line="360" w:lineRule="auto"/>
        <w:ind w:left="0" w:firstLine="0"/>
        <w:jc w:val="both"/>
        <w:rPr>
          <w:rFonts w:ascii="Palatino Linotype" w:hAnsi="Palatino Linotype" w:cs="Arial"/>
        </w:rPr>
      </w:pPr>
      <w:r w:rsidRPr="0059207D">
        <w:rPr>
          <w:rFonts w:ascii="Palatino Linotype" w:hAnsi="Palatino Linotype" w:cs="Arial"/>
          <w:u w:val="single"/>
        </w:rPr>
        <w:t>De</w:t>
      </w:r>
      <w:r w:rsidRPr="0059207D">
        <w:rPr>
          <w:rFonts w:ascii="Palatino Linotype" w:hAnsi="Palatino Linotype" w:cs="Arial"/>
          <w:u w:val="single"/>
          <w:lang w:eastAsia="es-MX"/>
        </w:rPr>
        <w:t xml:space="preserve"> tal manera que la Litis que ocupa a este recurso, se circunscribe a determinar</w:t>
      </w:r>
      <w:r w:rsidRPr="0059207D">
        <w:rPr>
          <w:rFonts w:ascii="Palatino Linotype" w:hAnsi="Palatino Linotype" w:cs="Arial"/>
          <w:lang w:eastAsia="es-MX"/>
        </w:rPr>
        <w:t xml:space="preserve"> si la información solicitada</w:t>
      </w:r>
      <w:r w:rsidR="00131EAC" w:rsidRPr="0059207D">
        <w:rPr>
          <w:rFonts w:ascii="Palatino Linotype" w:hAnsi="Palatino Linotype" w:cs="Arial"/>
          <w:lang w:eastAsia="es-MX"/>
        </w:rPr>
        <w:t xml:space="preserve"> remitida en respuesta e </w:t>
      </w:r>
      <w:r w:rsidR="00E70047" w:rsidRPr="0059207D">
        <w:rPr>
          <w:rFonts w:ascii="Palatino Linotype" w:hAnsi="Palatino Linotype" w:cs="Arial"/>
          <w:lang w:eastAsia="es-MX"/>
        </w:rPr>
        <w:t xml:space="preserve">Informe Justificado es suficiente para atender cabalmente el derecho de acceso a la información </w:t>
      </w:r>
      <w:r w:rsidR="00D97A9C" w:rsidRPr="0059207D">
        <w:rPr>
          <w:rFonts w:ascii="Palatino Linotype" w:hAnsi="Palatino Linotype" w:cs="Arial"/>
          <w:lang w:eastAsia="es-MX"/>
        </w:rPr>
        <w:t>pública</w:t>
      </w:r>
      <w:r w:rsidR="00E70047" w:rsidRPr="0059207D">
        <w:rPr>
          <w:rFonts w:ascii="Palatino Linotype" w:hAnsi="Palatino Linotype" w:cs="Arial"/>
          <w:lang w:eastAsia="es-MX"/>
        </w:rPr>
        <w:t xml:space="preserve">, </w:t>
      </w:r>
      <w:r w:rsidRPr="0059207D">
        <w:rPr>
          <w:rFonts w:ascii="Palatino Linotype" w:hAnsi="Palatino Linotype" w:cs="Arial"/>
          <w:lang w:eastAsia="es-MX"/>
        </w:rPr>
        <w:t>ya que resulta</w:t>
      </w:r>
      <w:r w:rsidRPr="0059207D">
        <w:rPr>
          <w:rFonts w:ascii="Palatino Linotype" w:hAnsi="Palatino Linotype"/>
        </w:rPr>
        <w:t xml:space="preserve"> necesario señalar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el Sujeto </w:t>
      </w:r>
      <w:r w:rsidRPr="0059207D">
        <w:rPr>
          <w:rFonts w:ascii="Palatino Linotype" w:hAnsi="Palatino Linotype"/>
        </w:rPr>
        <w:lastRenderedPageBreak/>
        <w:t xml:space="preserve">Obligado debe ser cuidadoso del debido cumplimiento de las obligaciones constitucionales que se le imponen, en consecuencia, a todas las autoridades, en el ámbito de su competencia, según lo dispone el tercer párrafo del artículo primero de la </w:t>
      </w:r>
      <w:r w:rsidRPr="0059207D">
        <w:rPr>
          <w:rFonts w:ascii="Palatino Linotype" w:hAnsi="Palatino Linotype"/>
          <w:b/>
        </w:rPr>
        <w:t xml:space="preserve">Constitución Política de los Estados Unidos Mexicanos </w:t>
      </w:r>
      <w:r w:rsidRPr="0059207D">
        <w:rPr>
          <w:rFonts w:ascii="Palatino Linotype" w:hAnsi="Palatino Linotype"/>
        </w:rPr>
        <w:t xml:space="preserve">al señalar la obligación de “promover, </w:t>
      </w:r>
      <w:r w:rsidRPr="0059207D">
        <w:rPr>
          <w:rFonts w:ascii="Palatino Linotype" w:hAnsi="Palatino Linotype"/>
          <w:b/>
        </w:rPr>
        <w:t>respetar</w:t>
      </w:r>
      <w:r w:rsidRPr="0059207D">
        <w:rPr>
          <w:rFonts w:ascii="Palatino Linotype" w:hAnsi="Palatino Linotype"/>
        </w:rPr>
        <w:t xml:space="preserve">, </w:t>
      </w:r>
      <w:r w:rsidRPr="0059207D">
        <w:rPr>
          <w:rFonts w:ascii="Palatino Linotype" w:hAnsi="Palatino Linotype"/>
          <w:b/>
        </w:rPr>
        <w:t>proteger</w:t>
      </w:r>
      <w:r w:rsidRPr="0059207D">
        <w:rPr>
          <w:rFonts w:ascii="Palatino Linotype" w:hAnsi="Palatino Linotype"/>
        </w:rPr>
        <w:t xml:space="preserve"> y </w:t>
      </w:r>
      <w:r w:rsidRPr="0059207D">
        <w:rPr>
          <w:rFonts w:ascii="Palatino Linotype" w:hAnsi="Palatino Linotype"/>
          <w:b/>
        </w:rPr>
        <w:t>garantizar</w:t>
      </w:r>
      <w:r w:rsidRPr="0059207D">
        <w:rPr>
          <w:rFonts w:ascii="Palatino Linotype" w:hAnsi="Palatino Linotype"/>
        </w:rPr>
        <w:t xml:space="preserve"> los derechos humanos”, entre los cuales se encuentra dicho derecho.</w:t>
      </w:r>
    </w:p>
    <w:p w14:paraId="34D29ADB" w14:textId="77777777" w:rsidR="003A55F2" w:rsidRPr="0059207D" w:rsidRDefault="003A55F2" w:rsidP="008D175B">
      <w:pPr>
        <w:pStyle w:val="Prrafodelista"/>
        <w:rPr>
          <w:rFonts w:ascii="Palatino Linotype" w:eastAsia="MS Mincho" w:hAnsi="Palatino Linotype" w:cs="Arial"/>
          <w:sz w:val="8"/>
        </w:rPr>
      </w:pPr>
    </w:p>
    <w:p w14:paraId="68882DC9" w14:textId="0BBC2C45" w:rsidR="003B53EB" w:rsidRPr="0059207D" w:rsidRDefault="00CF430E" w:rsidP="003A55F2">
      <w:pPr>
        <w:pStyle w:val="Ttulo1"/>
        <w:spacing w:line="360" w:lineRule="auto"/>
        <w:rPr>
          <w:rFonts w:ascii="Palatino Linotype" w:hAnsi="Palatino Linotype"/>
          <w:b/>
          <w:color w:val="auto"/>
          <w:sz w:val="24"/>
        </w:rPr>
      </w:pPr>
      <w:bookmarkStart w:id="17" w:name="_Toc529263621"/>
      <w:r w:rsidRPr="0059207D">
        <w:rPr>
          <w:rFonts w:ascii="Palatino Linotype" w:hAnsi="Palatino Linotype"/>
          <w:b/>
          <w:color w:val="auto"/>
          <w:sz w:val="24"/>
        </w:rPr>
        <w:t>CUARTO.</w:t>
      </w:r>
      <w:bookmarkStart w:id="18" w:name="_Toc515462773"/>
      <w:r w:rsidR="003A55F2" w:rsidRPr="0059207D">
        <w:rPr>
          <w:rFonts w:ascii="Palatino Linotype" w:hAnsi="Palatino Linotype"/>
          <w:b/>
          <w:color w:val="auto"/>
          <w:sz w:val="24"/>
        </w:rPr>
        <w:t xml:space="preserve"> </w:t>
      </w:r>
      <w:r w:rsidR="003B53EB" w:rsidRPr="0059207D">
        <w:rPr>
          <w:rFonts w:ascii="Palatino Linotype" w:hAnsi="Palatino Linotype"/>
          <w:b/>
          <w:color w:val="auto"/>
          <w:sz w:val="24"/>
        </w:rPr>
        <w:t>Estudio y resolución del asunto</w:t>
      </w:r>
      <w:bookmarkEnd w:id="17"/>
      <w:bookmarkEnd w:id="18"/>
    </w:p>
    <w:p w14:paraId="21E0176E" w14:textId="77777777" w:rsidR="004B279B" w:rsidRPr="0059207D" w:rsidRDefault="004B279B" w:rsidP="008D175B">
      <w:pPr>
        <w:rPr>
          <w:rFonts w:ascii="Palatino Linotype" w:hAnsi="Palatino Linotype"/>
          <w:sz w:val="16"/>
          <w:lang w:val="es-ES"/>
        </w:rPr>
      </w:pPr>
    </w:p>
    <w:p w14:paraId="79CE74CC" w14:textId="77777777" w:rsidR="008944A1" w:rsidRPr="0059207D" w:rsidRDefault="008944A1" w:rsidP="008944A1">
      <w:pPr>
        <w:pStyle w:val="Prrafodelista"/>
        <w:numPr>
          <w:ilvl w:val="0"/>
          <w:numId w:val="1"/>
        </w:numPr>
        <w:spacing w:line="360" w:lineRule="auto"/>
        <w:ind w:left="0" w:firstLine="0"/>
        <w:jc w:val="both"/>
        <w:rPr>
          <w:rFonts w:ascii="Palatino Linotype" w:eastAsia="MS Mincho" w:hAnsi="Palatino Linotype" w:cs="Arial"/>
          <w:i/>
        </w:rPr>
      </w:pPr>
      <w:r w:rsidRPr="0059207D">
        <w:rPr>
          <w:rFonts w:ascii="Palatino Linotype" w:hAnsi="Palatino Linotype" w:cs="Arial"/>
        </w:rPr>
        <w:t xml:space="preserve">Derivado del Planteamiento de la Litis, se procede analizar el contenido íntegro de las actuaciones que obran en el expediente electrónico, y así este Órgano Garante dicte la resolución correspondiente, tomando en consideración los elementos aportados por las partes y apegándose en todo momento al principio de máxima publicidad de acuerdo a lo establecido en el artículo 8 de la </w:t>
      </w:r>
      <w:r w:rsidRPr="0059207D">
        <w:rPr>
          <w:rFonts w:ascii="Palatino Linotype" w:eastAsia="Calibri" w:hAnsi="Palatino Linotype" w:cs="Arial"/>
          <w:lang w:val="es-ES"/>
        </w:rPr>
        <w:t>Ley de Transparencia y Acceso a la Información Pública del Estado de México y Municipios</w:t>
      </w:r>
      <w:r w:rsidRPr="0059207D">
        <w:rPr>
          <w:rFonts w:ascii="Palatino Linotype" w:eastAsia="Times New Roman" w:hAnsi="Palatino Linotype" w:cs="Arial"/>
          <w:lang w:val="es-ES" w:eastAsia="es-MX"/>
        </w:rPr>
        <w:t>.</w:t>
      </w:r>
    </w:p>
    <w:p w14:paraId="371D9054" w14:textId="77777777" w:rsidR="008944A1" w:rsidRPr="0059207D" w:rsidRDefault="008944A1" w:rsidP="008D175B">
      <w:pPr>
        <w:pStyle w:val="Prrafodelista"/>
        <w:ind w:left="0"/>
        <w:jc w:val="both"/>
        <w:rPr>
          <w:rFonts w:ascii="Palatino Linotype" w:eastAsia="MS Mincho" w:hAnsi="Palatino Linotype" w:cs="Arial"/>
          <w:i/>
          <w:sz w:val="16"/>
        </w:rPr>
      </w:pPr>
    </w:p>
    <w:p w14:paraId="0CAC28EF" w14:textId="77777777" w:rsidR="008944A1" w:rsidRPr="0059207D" w:rsidRDefault="008944A1" w:rsidP="008944A1">
      <w:pPr>
        <w:pStyle w:val="Prrafodelista"/>
        <w:numPr>
          <w:ilvl w:val="0"/>
          <w:numId w:val="1"/>
        </w:numPr>
        <w:spacing w:line="360" w:lineRule="auto"/>
        <w:ind w:left="0" w:firstLine="0"/>
        <w:jc w:val="both"/>
        <w:rPr>
          <w:rFonts w:ascii="Palatino Linotype" w:eastAsia="MS Mincho" w:hAnsi="Palatino Linotype" w:cs="Times New Roman"/>
        </w:rPr>
      </w:pPr>
      <w:r w:rsidRPr="0059207D">
        <w:rPr>
          <w:rFonts w:ascii="Palatino Linotype" w:eastAsia="MS Mincho" w:hAnsi="Palatino Linotype" w:cs="Times New Roman"/>
        </w:rPr>
        <w:t>De acuerdo a la Ley de Transparencia en términos generales, establece que como uno de los objetivos con el que cuenta es el de garantizar a toda persona el derecho de acceso a la información pública, mediante los procedimientos establecidos de forma sencilla, expeditos, oportunos y gratuitos, y con ello contribuir a la mejora de procedimientos y mecanismos que permitan trasparentar la gestión pública y mejora la toma decisiones, a través de la difusión de la información que obra en poder de los Sujetos Obligados.</w:t>
      </w:r>
    </w:p>
    <w:p w14:paraId="0436BF03" w14:textId="77777777" w:rsidR="008944A1" w:rsidRPr="0059207D" w:rsidRDefault="008944A1" w:rsidP="008944A1">
      <w:pPr>
        <w:pStyle w:val="Prrafodelista"/>
        <w:spacing w:line="360" w:lineRule="auto"/>
        <w:ind w:left="0"/>
        <w:jc w:val="both"/>
        <w:rPr>
          <w:rFonts w:ascii="Palatino Linotype" w:eastAsia="MS Mincho" w:hAnsi="Palatino Linotype" w:cs="Times New Roman"/>
        </w:rPr>
      </w:pPr>
    </w:p>
    <w:p w14:paraId="13B62984" w14:textId="77777777" w:rsidR="008944A1" w:rsidRPr="0059207D" w:rsidRDefault="008944A1" w:rsidP="008944A1">
      <w:pPr>
        <w:pStyle w:val="Prrafodelista"/>
        <w:numPr>
          <w:ilvl w:val="0"/>
          <w:numId w:val="1"/>
        </w:numPr>
        <w:spacing w:line="360" w:lineRule="auto"/>
        <w:ind w:left="0" w:firstLine="0"/>
        <w:jc w:val="both"/>
        <w:rPr>
          <w:rFonts w:ascii="Palatino Linotype" w:eastAsia="MS Mincho" w:hAnsi="Palatino Linotype" w:cs="Times New Roman"/>
        </w:rPr>
      </w:pPr>
      <w:r w:rsidRPr="0059207D">
        <w:rPr>
          <w:rFonts w:ascii="Palatino Linotype" w:eastAsia="MS Mincho" w:hAnsi="Palatino Linotype" w:cs="Times New Roman"/>
        </w:rPr>
        <w:lastRenderedPageBreak/>
        <w:t xml:space="preserve">El </w:t>
      </w:r>
      <w:r w:rsidRPr="0059207D">
        <w:rPr>
          <w:rFonts w:ascii="Palatino Linotype" w:eastAsia="Calibri" w:hAnsi="Palatino Linotype" w:cs="Arial"/>
        </w:rPr>
        <w:t>artículo</w:t>
      </w:r>
      <w:r w:rsidRPr="0059207D">
        <w:rPr>
          <w:rFonts w:ascii="Palatino Linotype" w:eastAsia="MS Mincho" w:hAnsi="Palatino Linotype" w:cs="Times New Roman"/>
        </w:rPr>
        <w:t xml:space="preserve"> 18 de la Ley en la materia los Sujetos Obligados cuenta con la obligación de documentar todos los actos que derive de sus atribuciones, funciones y competencia desde su origen la eventual y reutilización de la información que generen, por lo tanto toda la información que sea generada, posea y administre, es pública y accesible de manera permanente a cualquier persona, privilegiando el principio de máxima publicidad de la misma, por lo tanto esta debe ser proporcionada siempre y cuando se halle en los archivos  documentales de los Sujeto Obligados y en las condiciones que se encuentre, la cual no podrá sufrir modificaciones o procesamiento, no presentarla conforme a los intereses de los particulares, como de igual forma los sujeto obligados no deberán de generar, resumir o efectuar cálculos o practicar investigaciones.</w:t>
      </w:r>
    </w:p>
    <w:p w14:paraId="50BF26AB" w14:textId="77777777" w:rsidR="00A97319" w:rsidRPr="0059207D" w:rsidRDefault="00A97319" w:rsidP="008D175B">
      <w:pPr>
        <w:pStyle w:val="Prrafodelista"/>
        <w:ind w:left="0"/>
        <w:jc w:val="both"/>
        <w:rPr>
          <w:rFonts w:ascii="Palatino Linotype" w:eastAsia="MS Mincho" w:hAnsi="Palatino Linotype" w:cs="Times New Roman"/>
          <w:sz w:val="16"/>
        </w:rPr>
      </w:pPr>
    </w:p>
    <w:p w14:paraId="4E636E71" w14:textId="77777777" w:rsidR="008944A1" w:rsidRPr="0059207D" w:rsidRDefault="008944A1" w:rsidP="008944A1">
      <w:pPr>
        <w:pStyle w:val="Prrafodelista"/>
        <w:numPr>
          <w:ilvl w:val="0"/>
          <w:numId w:val="1"/>
        </w:numPr>
        <w:spacing w:line="360" w:lineRule="auto"/>
        <w:ind w:left="0" w:firstLine="0"/>
        <w:jc w:val="both"/>
        <w:rPr>
          <w:rFonts w:ascii="Palatino Linotype" w:eastAsia="MS Mincho" w:hAnsi="Palatino Linotype" w:cs="Times New Roman"/>
        </w:rPr>
      </w:pPr>
      <w:r w:rsidRPr="0059207D">
        <w:rPr>
          <w:rFonts w:ascii="Palatino Linotype" w:eastAsia="MS Mincho" w:hAnsi="Palatino Linotype" w:cs="Times New Roman"/>
        </w:rPr>
        <w:t xml:space="preserve">De la </w:t>
      </w:r>
      <w:r w:rsidRPr="0059207D">
        <w:rPr>
          <w:rFonts w:ascii="Palatino Linotype" w:eastAsia="Calibri" w:hAnsi="Palatino Linotype" w:cs="Arial"/>
        </w:rPr>
        <w:t>misma</w:t>
      </w:r>
      <w:r w:rsidRPr="0059207D">
        <w:rPr>
          <w:rFonts w:ascii="Palatino Linotype" w:eastAsia="MS Mincho" w:hAnsi="Palatino Linotype" w:cs="Times New Roman"/>
        </w:rPr>
        <w:t xml:space="preserve"> forma, de acuerdo al contenido del artículo 160 de la Ley General de Transparencia y Acceso a la Información Pública que a la letra dispone:</w:t>
      </w:r>
    </w:p>
    <w:p w14:paraId="5790B573" w14:textId="77777777" w:rsidR="008944A1" w:rsidRPr="0059207D" w:rsidRDefault="008944A1" w:rsidP="008944A1">
      <w:pPr>
        <w:spacing w:line="360" w:lineRule="auto"/>
        <w:ind w:left="851" w:right="616"/>
        <w:contextualSpacing/>
        <w:jc w:val="both"/>
        <w:rPr>
          <w:rFonts w:ascii="Palatino Linotype" w:eastAsia="Times New Roman" w:hAnsi="Palatino Linotype" w:cs="Arial"/>
          <w:i/>
          <w:lang w:eastAsia="gl-ES"/>
        </w:rPr>
      </w:pPr>
      <w:r w:rsidRPr="0059207D">
        <w:rPr>
          <w:rFonts w:ascii="Palatino Linotype" w:eastAsia="Times New Roman" w:hAnsi="Palatino Linotype" w:cs="Arial"/>
          <w:b/>
          <w:i/>
          <w:lang w:eastAsia="gl-ES"/>
        </w:rPr>
        <w:t>Artículo 160</w:t>
      </w:r>
      <w:r w:rsidRPr="0059207D">
        <w:rPr>
          <w:rFonts w:ascii="Palatino Linotype" w:eastAsia="Times New Roman" w:hAnsi="Palatino Linotype" w:cs="Arial"/>
          <w:i/>
          <w:lang w:eastAsia="gl-ES"/>
        </w:rPr>
        <w:t>.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0FE122F8" w14:textId="77777777" w:rsidR="002B11EC" w:rsidRPr="0059207D" w:rsidRDefault="002B11EC" w:rsidP="002B11EC">
      <w:pPr>
        <w:ind w:left="851" w:right="616"/>
        <w:contextualSpacing/>
        <w:jc w:val="both"/>
        <w:rPr>
          <w:rFonts w:ascii="Palatino Linotype" w:eastAsia="Times New Roman" w:hAnsi="Palatino Linotype" w:cs="Arial"/>
          <w:i/>
          <w:sz w:val="16"/>
          <w:lang w:eastAsia="gl-ES"/>
        </w:rPr>
      </w:pPr>
    </w:p>
    <w:p w14:paraId="6FD0C701" w14:textId="5AEDD0CC" w:rsidR="002B11EC" w:rsidRPr="0059207D" w:rsidRDefault="002B11EC" w:rsidP="00DE6FB7">
      <w:pPr>
        <w:pStyle w:val="Prrafodelista"/>
        <w:numPr>
          <w:ilvl w:val="0"/>
          <w:numId w:val="1"/>
        </w:numPr>
        <w:spacing w:line="360" w:lineRule="auto"/>
        <w:ind w:left="0" w:firstLine="0"/>
        <w:jc w:val="both"/>
        <w:rPr>
          <w:rFonts w:ascii="Palatino Linotype" w:hAnsi="Palatino Linotype"/>
          <w:i/>
        </w:rPr>
      </w:pPr>
      <w:r w:rsidRPr="0059207D">
        <w:rPr>
          <w:rFonts w:ascii="Palatino Linotype" w:eastAsia="MS Mincho" w:hAnsi="Palatino Linotype" w:cs="Times New Roman"/>
        </w:rPr>
        <w:t>Previo al análisis,</w:t>
      </w:r>
      <w:r w:rsidRPr="0059207D">
        <w:rPr>
          <w:rFonts w:ascii="Palatino Linotype" w:eastAsia="MS Mincho" w:hAnsi="Palatino Linotype" w:cstheme="majorBidi"/>
        </w:rPr>
        <w:t xml:space="preserve"> cabe hacer el señalamiento, que el particular no señaló temporalidad en algunos puntos de su solicitud, siendo estos </w:t>
      </w:r>
      <w:r w:rsidR="007D0725" w:rsidRPr="0059207D">
        <w:rPr>
          <w:rFonts w:ascii="Palatino Linotype" w:eastAsia="MS Mincho" w:hAnsi="Palatino Linotype" w:cstheme="majorBidi"/>
        </w:rPr>
        <w:t>los</w:t>
      </w:r>
      <w:r w:rsidRPr="0059207D">
        <w:rPr>
          <w:rFonts w:ascii="Palatino Linotype" w:eastAsia="MS Mincho" w:hAnsi="Palatino Linotype" w:cstheme="majorBidi"/>
        </w:rPr>
        <w:t xml:space="preserve"> numeral</w:t>
      </w:r>
      <w:r w:rsidR="007D0725" w:rsidRPr="0059207D">
        <w:rPr>
          <w:rFonts w:ascii="Palatino Linotype" w:eastAsia="MS Mincho" w:hAnsi="Palatino Linotype" w:cstheme="majorBidi"/>
        </w:rPr>
        <w:t>es</w:t>
      </w:r>
      <w:r w:rsidRPr="0059207D">
        <w:rPr>
          <w:rFonts w:ascii="Palatino Linotype" w:eastAsia="MS Mincho" w:hAnsi="Palatino Linotype" w:cstheme="majorBidi"/>
        </w:rPr>
        <w:t xml:space="preserve"> 1, 2, 3, 4, 5, 6 y 8; por lo cual, con fundamento en el artículo 181, cuarto párrafo de la Ley de Transparencia y Acceso a la Información Pública del Estado de México y Municipios, el Pleno de este Instituto considera que la información deberá de </w:t>
      </w:r>
      <w:r w:rsidR="00DE6FB7" w:rsidRPr="0059207D">
        <w:rPr>
          <w:rFonts w:ascii="Palatino Linotype" w:eastAsia="MS Mincho" w:hAnsi="Palatino Linotype" w:cstheme="majorBidi"/>
        </w:rPr>
        <w:lastRenderedPageBreak/>
        <w:t>corresponder a la actualizada a la fecha de la solicitud de información</w:t>
      </w:r>
      <w:r w:rsidR="00317609" w:rsidRPr="0059207D">
        <w:rPr>
          <w:rFonts w:ascii="Palatino Linotype" w:eastAsia="MS Mincho" w:hAnsi="Palatino Linotype" w:cstheme="majorBidi"/>
        </w:rPr>
        <w:t xml:space="preserve">, es decir al </w:t>
      </w:r>
      <w:r w:rsidR="00317609" w:rsidRPr="0059207D">
        <w:rPr>
          <w:rFonts w:ascii="Palatino Linotype" w:eastAsia="Calibri" w:hAnsi="Palatino Linotype" w:cs="Arial"/>
          <w:lang w:val="es-ES"/>
        </w:rPr>
        <w:t>tres (3) de septiembre de dos mil dieciocho; mientras que para el numeral 7 el particular señaló “</w:t>
      </w:r>
      <w:r w:rsidR="00317609" w:rsidRPr="0059207D">
        <w:rPr>
          <w:rFonts w:ascii="Palatino Linotype" w:eastAsia="Times New Roman" w:hAnsi="Palatino Linotype" w:cs="Times New Roman"/>
          <w:i/>
          <w:sz w:val="22"/>
          <w:szCs w:val="14"/>
          <w:lang w:val="es-ES"/>
        </w:rPr>
        <w:t xml:space="preserve">desde 2013 a la fecha”, </w:t>
      </w:r>
      <w:r w:rsidR="00317609" w:rsidRPr="0059207D">
        <w:rPr>
          <w:rFonts w:ascii="Palatino Linotype" w:eastAsia="Calibri" w:hAnsi="Palatino Linotype" w:cs="Arial"/>
          <w:lang w:val="es-ES"/>
        </w:rPr>
        <w:t>por consiguiente deberá de entenderse del uno (1) de enero de dos mil trece al tres (3) de septiembre de dos mil dieciocho</w:t>
      </w:r>
    </w:p>
    <w:p w14:paraId="441BE37C" w14:textId="77777777" w:rsidR="00317609" w:rsidRPr="0059207D" w:rsidRDefault="00317609" w:rsidP="00317609">
      <w:pPr>
        <w:pStyle w:val="Prrafodelista"/>
        <w:ind w:left="0"/>
        <w:jc w:val="both"/>
        <w:rPr>
          <w:rFonts w:ascii="Palatino Linotype" w:hAnsi="Palatino Linotype"/>
          <w:i/>
          <w:sz w:val="14"/>
        </w:rPr>
      </w:pPr>
    </w:p>
    <w:p w14:paraId="376F6940" w14:textId="738A806D" w:rsidR="002B11EC" w:rsidRPr="0059207D" w:rsidRDefault="00317609" w:rsidP="00317609">
      <w:pPr>
        <w:pStyle w:val="Prrafodelista"/>
        <w:numPr>
          <w:ilvl w:val="0"/>
          <w:numId w:val="1"/>
        </w:numPr>
        <w:spacing w:line="360" w:lineRule="auto"/>
        <w:ind w:left="0" w:firstLine="0"/>
        <w:jc w:val="both"/>
        <w:rPr>
          <w:rFonts w:ascii="Palatino Linotype" w:eastAsia="MS Mincho" w:hAnsi="Palatino Linotype" w:cs="Times New Roman"/>
        </w:rPr>
      </w:pPr>
      <w:r w:rsidRPr="0059207D">
        <w:rPr>
          <w:rFonts w:ascii="Palatino Linotype" w:eastAsia="Calibri" w:hAnsi="Palatino Linotype" w:cs="Arial"/>
        </w:rPr>
        <w:t>En ese orden de ideas</w:t>
      </w:r>
      <w:r w:rsidR="002B11EC" w:rsidRPr="0059207D">
        <w:rPr>
          <w:rFonts w:ascii="Palatino Linotype" w:eastAsia="Calibri" w:hAnsi="Palatino Linotype" w:cs="Arial"/>
        </w:rPr>
        <w:t xml:space="preserve">, es preciso analizar cada punto de la solicitud así como su respuesta e Informe Justificado y </w:t>
      </w:r>
      <w:r w:rsidR="002B11EC" w:rsidRPr="0059207D">
        <w:rPr>
          <w:rFonts w:ascii="Palatino Linotype" w:eastAsia="MS Mincho" w:hAnsi="Palatino Linotype" w:cs="Times New Roman"/>
        </w:rPr>
        <w:t xml:space="preserve">en aras de ser más claros y precisos, se realiza la siguiente tabla, para mayor entendimiento : </w:t>
      </w:r>
    </w:p>
    <w:p w14:paraId="5E0B7D30" w14:textId="77777777" w:rsidR="008944A1" w:rsidRPr="0059207D" w:rsidRDefault="008944A1" w:rsidP="008D175B">
      <w:pPr>
        <w:jc w:val="both"/>
        <w:rPr>
          <w:rFonts w:ascii="Palatino Linotype" w:eastAsia="Calibri" w:hAnsi="Palatino Linotype" w:cs="Arial"/>
          <w:sz w:val="16"/>
        </w:rPr>
      </w:pPr>
    </w:p>
    <w:tbl>
      <w:tblPr>
        <w:tblStyle w:val="Tablaconcuadrcula"/>
        <w:tblpPr w:leftFromText="141" w:rightFromText="141" w:vertAnchor="text" w:tblpXSpec="center" w:tblpY="1"/>
        <w:tblOverlap w:val="never"/>
        <w:tblW w:w="8789" w:type="dxa"/>
        <w:tblLook w:val="04A0" w:firstRow="1" w:lastRow="0" w:firstColumn="1" w:lastColumn="0" w:noHBand="0" w:noVBand="1"/>
      </w:tblPr>
      <w:tblGrid>
        <w:gridCol w:w="3681"/>
        <w:gridCol w:w="5108"/>
      </w:tblGrid>
      <w:tr w:rsidR="00D647D8" w:rsidRPr="0059207D" w14:paraId="263FF0C6" w14:textId="77777777" w:rsidTr="00A446D7">
        <w:trPr>
          <w:trHeight w:val="989"/>
        </w:trPr>
        <w:tc>
          <w:tcPr>
            <w:tcW w:w="3681"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1E77C8DC" w14:textId="44063F99" w:rsidR="00D647D8" w:rsidRPr="0059207D" w:rsidRDefault="00D647D8" w:rsidP="00A446D7">
            <w:pPr>
              <w:spacing w:line="276" w:lineRule="auto"/>
              <w:jc w:val="center"/>
              <w:rPr>
                <w:rFonts w:ascii="Palatino Linotype" w:eastAsia="MS Mincho" w:hAnsi="Palatino Linotype" w:cstheme="majorHAnsi"/>
                <w:b/>
                <w:sz w:val="22"/>
                <w:szCs w:val="22"/>
              </w:rPr>
            </w:pPr>
            <w:r w:rsidRPr="0059207D">
              <w:rPr>
                <w:rFonts w:ascii="Palatino Linotype" w:hAnsi="Palatino Linotype" w:cstheme="majorHAnsi"/>
                <w:b/>
                <w:sz w:val="22"/>
                <w:szCs w:val="22"/>
              </w:rPr>
              <w:t>Solicitud de acceso a la información 00066/DIFEM/IP/2018</w:t>
            </w:r>
          </w:p>
        </w:tc>
        <w:tc>
          <w:tcPr>
            <w:tcW w:w="5108"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74615B1D" w14:textId="77777777" w:rsidR="00D647D8" w:rsidRPr="0059207D" w:rsidRDefault="00D647D8" w:rsidP="00A446D7">
            <w:pPr>
              <w:spacing w:line="276" w:lineRule="auto"/>
              <w:jc w:val="center"/>
              <w:rPr>
                <w:rFonts w:ascii="Palatino Linotype" w:hAnsi="Palatino Linotype" w:cstheme="majorHAnsi"/>
                <w:b/>
                <w:sz w:val="22"/>
                <w:szCs w:val="22"/>
              </w:rPr>
            </w:pPr>
            <w:r w:rsidRPr="0059207D">
              <w:rPr>
                <w:rFonts w:ascii="Palatino Linotype" w:hAnsi="Palatino Linotype" w:cstheme="majorHAnsi"/>
                <w:b/>
                <w:sz w:val="22"/>
                <w:szCs w:val="22"/>
              </w:rPr>
              <w:t>Se colmó  la solicitud de información:</w:t>
            </w:r>
          </w:p>
          <w:p w14:paraId="55F15468" w14:textId="77777777" w:rsidR="00D647D8" w:rsidRPr="0059207D" w:rsidRDefault="00D647D8" w:rsidP="00A446D7">
            <w:pPr>
              <w:pStyle w:val="Prrafodelista"/>
              <w:numPr>
                <w:ilvl w:val="0"/>
                <w:numId w:val="34"/>
              </w:numPr>
              <w:spacing w:line="276" w:lineRule="auto"/>
              <w:jc w:val="center"/>
              <w:rPr>
                <w:rFonts w:ascii="Palatino Linotype" w:hAnsi="Palatino Linotype" w:cstheme="majorHAnsi"/>
                <w:b/>
                <w:sz w:val="22"/>
                <w:szCs w:val="22"/>
              </w:rPr>
            </w:pPr>
            <w:r w:rsidRPr="0059207D">
              <w:rPr>
                <w:rFonts w:ascii="Palatino Linotype" w:hAnsi="Palatino Linotype" w:cstheme="majorHAnsi"/>
                <w:b/>
              </w:rPr>
              <w:t xml:space="preserve">(SI)    X  (NO) </w:t>
            </w:r>
          </w:p>
        </w:tc>
      </w:tr>
      <w:tr w:rsidR="00F83019" w:rsidRPr="0059207D" w14:paraId="549B3A12" w14:textId="77777777" w:rsidTr="00A446D7">
        <w:trPr>
          <w:trHeight w:val="203"/>
        </w:trPr>
        <w:tc>
          <w:tcPr>
            <w:tcW w:w="3681" w:type="dxa"/>
            <w:tcBorders>
              <w:top w:val="single" w:sz="4" w:space="0" w:color="auto"/>
              <w:left w:val="single" w:sz="4" w:space="0" w:color="auto"/>
              <w:bottom w:val="single" w:sz="4" w:space="0" w:color="auto"/>
              <w:right w:val="single" w:sz="4" w:space="0" w:color="auto"/>
            </w:tcBorders>
            <w:vAlign w:val="center"/>
          </w:tcPr>
          <w:p w14:paraId="61D5CD1B" w14:textId="28435A4A" w:rsidR="00F83019" w:rsidRPr="0059207D" w:rsidRDefault="00F83019" w:rsidP="00656C16">
            <w:pPr>
              <w:pStyle w:val="Textoindependiente"/>
              <w:widowControl w:val="0"/>
              <w:suppressAutoHyphens/>
              <w:spacing w:after="240" w:line="288" w:lineRule="auto"/>
              <w:rPr>
                <w:rFonts w:ascii="Palatino Linotype" w:hAnsi="Palatino Linotype"/>
                <w:color w:val="000000"/>
                <w:sz w:val="22"/>
                <w:szCs w:val="22"/>
              </w:rPr>
            </w:pPr>
            <w:r w:rsidRPr="0059207D">
              <w:rPr>
                <w:rFonts w:ascii="Palatino Linotype" w:hAnsi="Palatino Linotype"/>
                <w:sz w:val="22"/>
                <w:szCs w:val="22"/>
                <w:lang w:eastAsia="es-MX"/>
              </w:rPr>
              <w:t xml:space="preserve">1. </w:t>
            </w:r>
            <w:proofErr w:type="spellStart"/>
            <w:r w:rsidRPr="0059207D">
              <w:rPr>
                <w:rFonts w:ascii="Palatino Linotype" w:hAnsi="Palatino Linotype"/>
                <w:sz w:val="22"/>
                <w:szCs w:val="22"/>
                <w:lang w:eastAsia="es-MX"/>
              </w:rPr>
              <w:t>Curriculum</w:t>
            </w:r>
            <w:proofErr w:type="spellEnd"/>
            <w:r w:rsidRPr="0059207D">
              <w:rPr>
                <w:rFonts w:ascii="Palatino Linotype" w:hAnsi="Palatino Linotype"/>
                <w:sz w:val="22"/>
                <w:szCs w:val="22"/>
                <w:lang w:eastAsia="es-MX"/>
              </w:rPr>
              <w:t xml:space="preserve"> de la o el Titular de la Unidad de Transparencia o UIPPE, en donde contenga la experiencia y capacitación que ha recibido en materia de transparencia y rendición de cuentas, obviamente con la documentación que sustente dicha experiencia y capacita</w:t>
            </w:r>
            <w:r w:rsidR="00284E5E" w:rsidRPr="0059207D">
              <w:rPr>
                <w:rFonts w:ascii="Palatino Linotype" w:hAnsi="Palatino Linotype"/>
                <w:sz w:val="22"/>
                <w:szCs w:val="22"/>
                <w:lang w:eastAsia="es-MX"/>
              </w:rPr>
              <w:t>ción</w:t>
            </w:r>
            <w:r w:rsidR="00656C16" w:rsidRPr="0059207D">
              <w:rPr>
                <w:rFonts w:ascii="Palatino Linotype" w:hAnsi="Palatino Linotype"/>
                <w:sz w:val="22"/>
                <w:szCs w:val="22"/>
                <w:lang w:eastAsia="es-MX"/>
              </w:rPr>
              <w:t>.</w:t>
            </w:r>
          </w:p>
        </w:tc>
        <w:tc>
          <w:tcPr>
            <w:tcW w:w="5108" w:type="dxa"/>
            <w:vAlign w:val="center"/>
          </w:tcPr>
          <w:p w14:paraId="38A4945F" w14:textId="1FDB3D22" w:rsidR="00F83019" w:rsidRPr="0059207D" w:rsidRDefault="00667A50" w:rsidP="00A446D7">
            <w:pPr>
              <w:pStyle w:val="Prrafodelista"/>
              <w:ind w:left="1593"/>
              <w:rPr>
                <w:rFonts w:ascii="Palatino Linotype" w:eastAsia="Times New Roman" w:hAnsi="Palatino Linotype" w:cs="Times New Roman"/>
                <w:b/>
                <w:sz w:val="22"/>
                <w:szCs w:val="22"/>
                <w:lang w:eastAsia="es-MX"/>
              </w:rPr>
            </w:pPr>
            <w:r w:rsidRPr="0059207D">
              <w:rPr>
                <w:rFonts w:ascii="Palatino Linotype" w:eastAsia="Times New Roman" w:hAnsi="Palatino Linotype" w:cs="Times New Roman"/>
                <w:b/>
                <w:sz w:val="22"/>
                <w:szCs w:val="22"/>
                <w:lang w:eastAsia="es-MX"/>
              </w:rPr>
              <w:t xml:space="preserve">PARCIAL </w:t>
            </w:r>
          </w:p>
          <w:p w14:paraId="09F69ABF" w14:textId="38C50217" w:rsidR="00F83019" w:rsidRPr="0059207D" w:rsidRDefault="00F83019" w:rsidP="00A446D7">
            <w:pPr>
              <w:spacing w:line="276" w:lineRule="auto"/>
              <w:jc w:val="both"/>
              <w:rPr>
                <w:rFonts w:ascii="Palatino Linotype" w:eastAsia="MS Mincho" w:hAnsi="Palatino Linotype" w:cs="Times New Roman"/>
                <w:sz w:val="22"/>
                <w:szCs w:val="22"/>
              </w:rPr>
            </w:pPr>
            <w:r w:rsidRPr="0059207D">
              <w:rPr>
                <w:rFonts w:ascii="Palatino Linotype" w:hAnsi="Palatino Linotype" w:cs="Times New Roman"/>
                <w:sz w:val="22"/>
                <w:szCs w:val="22"/>
                <w:lang w:eastAsia="es-MX"/>
              </w:rPr>
              <w:t xml:space="preserve">Remitió el </w:t>
            </w:r>
            <w:proofErr w:type="spellStart"/>
            <w:r w:rsidRPr="0059207D">
              <w:rPr>
                <w:rFonts w:ascii="Palatino Linotype" w:hAnsi="Palatino Linotype" w:cs="Times New Roman"/>
                <w:sz w:val="22"/>
                <w:szCs w:val="22"/>
                <w:lang w:eastAsia="es-MX"/>
              </w:rPr>
              <w:t>Curriculum</w:t>
            </w:r>
            <w:proofErr w:type="spellEnd"/>
            <w:r w:rsidRPr="0059207D">
              <w:rPr>
                <w:rFonts w:ascii="Palatino Linotype" w:hAnsi="Palatino Linotype" w:cs="Times New Roman"/>
                <w:sz w:val="22"/>
                <w:szCs w:val="22"/>
                <w:lang w:eastAsia="es-MX"/>
              </w:rPr>
              <w:t xml:space="preserve"> de la  Titular de la Unidad de Transparencia, así como la documentación que acredite la capacitación recibida en materia de transparencia, aclarando que adjunta capturas de pantallas de las capacitaciones a las que se ha asistido ya que el Instituto de Transparencia y Acceso a la Información Pública y Protección de Datos Personales del Estado de México y Municipios no entrega constancias en sus capacitaciones</w:t>
            </w:r>
            <w:r w:rsidR="00667A50" w:rsidRPr="0059207D">
              <w:rPr>
                <w:rFonts w:ascii="Palatino Linotype" w:hAnsi="Palatino Linotype" w:cs="Times New Roman"/>
                <w:sz w:val="22"/>
                <w:szCs w:val="22"/>
                <w:lang w:eastAsia="es-MX"/>
              </w:rPr>
              <w:t>.</w:t>
            </w:r>
          </w:p>
        </w:tc>
      </w:tr>
      <w:tr w:rsidR="00F83019" w:rsidRPr="0059207D" w14:paraId="4F164EF8" w14:textId="77777777" w:rsidTr="00A446D7">
        <w:trPr>
          <w:trHeight w:val="203"/>
        </w:trPr>
        <w:tc>
          <w:tcPr>
            <w:tcW w:w="3681" w:type="dxa"/>
            <w:tcBorders>
              <w:top w:val="single" w:sz="4" w:space="0" w:color="auto"/>
              <w:left w:val="single" w:sz="4" w:space="0" w:color="auto"/>
              <w:bottom w:val="single" w:sz="4" w:space="0" w:color="auto"/>
              <w:right w:val="single" w:sz="4" w:space="0" w:color="auto"/>
            </w:tcBorders>
            <w:vAlign w:val="center"/>
          </w:tcPr>
          <w:p w14:paraId="23B99F4E" w14:textId="5F2B39E5" w:rsidR="00F83019" w:rsidRPr="0059207D" w:rsidRDefault="00F83019" w:rsidP="00656C16">
            <w:pPr>
              <w:pStyle w:val="Textoindependiente"/>
              <w:widowControl w:val="0"/>
              <w:suppressAutoHyphens/>
              <w:spacing w:after="240" w:line="288" w:lineRule="auto"/>
              <w:rPr>
                <w:rFonts w:ascii="Palatino Linotype" w:hAnsi="Palatino Linotype"/>
                <w:color w:val="000000"/>
                <w:sz w:val="22"/>
                <w:szCs w:val="22"/>
              </w:rPr>
            </w:pPr>
            <w:r w:rsidRPr="0059207D">
              <w:rPr>
                <w:rFonts w:ascii="Palatino Linotype" w:hAnsi="Palatino Linotype"/>
                <w:sz w:val="22"/>
                <w:szCs w:val="22"/>
                <w:lang w:eastAsia="es-MX"/>
              </w:rPr>
              <w:t xml:space="preserve">2. El </w:t>
            </w:r>
            <w:proofErr w:type="spellStart"/>
            <w:r w:rsidRPr="0059207D">
              <w:rPr>
                <w:rFonts w:ascii="Palatino Linotype" w:hAnsi="Palatino Linotype"/>
                <w:sz w:val="22"/>
                <w:szCs w:val="22"/>
                <w:lang w:eastAsia="es-MX"/>
              </w:rPr>
              <w:t>Curriculum</w:t>
            </w:r>
            <w:proofErr w:type="spellEnd"/>
            <w:r w:rsidRPr="0059207D">
              <w:rPr>
                <w:rFonts w:ascii="Palatino Linotype" w:hAnsi="Palatino Linotype"/>
                <w:sz w:val="22"/>
                <w:szCs w:val="22"/>
                <w:lang w:eastAsia="es-MX"/>
              </w:rPr>
              <w:t xml:space="preserve"> de todo el personal de la Unidad de Transparencia o UIPPE, en donde contenga la experiencia y capacitación que ha recibido en materia de transparencia y rendición de cuentas, obviamente con la documentación que sustente d</w:t>
            </w:r>
            <w:r w:rsidR="00284E5E" w:rsidRPr="0059207D">
              <w:rPr>
                <w:rFonts w:ascii="Palatino Linotype" w:hAnsi="Palatino Linotype"/>
                <w:sz w:val="22"/>
                <w:szCs w:val="22"/>
                <w:lang w:eastAsia="es-MX"/>
              </w:rPr>
              <w:t>icha experiencia y capacitación</w:t>
            </w:r>
            <w:r w:rsidR="00656C16" w:rsidRPr="0059207D">
              <w:rPr>
                <w:rFonts w:ascii="Palatino Linotype" w:hAnsi="Palatino Linotype"/>
                <w:sz w:val="22"/>
                <w:szCs w:val="22"/>
                <w:lang w:eastAsia="es-MX"/>
              </w:rPr>
              <w:t>.</w:t>
            </w:r>
          </w:p>
        </w:tc>
        <w:tc>
          <w:tcPr>
            <w:tcW w:w="5108" w:type="dxa"/>
            <w:vAlign w:val="center"/>
          </w:tcPr>
          <w:p w14:paraId="472E4CDB" w14:textId="77777777" w:rsidR="003A0819" w:rsidRPr="0059207D" w:rsidRDefault="003A0819" w:rsidP="00A446D7">
            <w:pPr>
              <w:pStyle w:val="Prrafodelista"/>
              <w:numPr>
                <w:ilvl w:val="0"/>
                <w:numId w:val="40"/>
              </w:numPr>
              <w:ind w:left="2302"/>
              <w:jc w:val="both"/>
              <w:rPr>
                <w:rFonts w:ascii="Palatino Linotype" w:hAnsi="Palatino Linotype" w:cs="Times New Roman"/>
                <w:sz w:val="22"/>
                <w:szCs w:val="22"/>
                <w:lang w:eastAsia="es-MX"/>
              </w:rPr>
            </w:pPr>
          </w:p>
          <w:p w14:paraId="3F511CE7" w14:textId="77777777" w:rsidR="00F83019" w:rsidRPr="0059207D" w:rsidRDefault="00F83019" w:rsidP="00A446D7">
            <w:pPr>
              <w:spacing w:after="240"/>
              <w:jc w:val="both"/>
              <w:rPr>
                <w:rFonts w:ascii="Palatino Linotype" w:hAnsi="Palatino Linotype" w:cs="Times New Roman"/>
                <w:sz w:val="22"/>
                <w:szCs w:val="22"/>
                <w:lang w:eastAsia="es-MX"/>
              </w:rPr>
            </w:pPr>
            <w:r w:rsidRPr="0059207D">
              <w:rPr>
                <w:rFonts w:ascii="Palatino Linotype" w:hAnsi="Palatino Linotype" w:cs="Times New Roman"/>
                <w:sz w:val="22"/>
                <w:szCs w:val="22"/>
                <w:lang w:eastAsia="es-MX"/>
              </w:rPr>
              <w:t>Señaló que la Unidad de Transparencia está conformada por su Titular y la responsable del Módulo de transparencia.</w:t>
            </w:r>
          </w:p>
          <w:p w14:paraId="005F3E54" w14:textId="6E56851E" w:rsidR="00F83019" w:rsidRPr="0059207D" w:rsidRDefault="00F83019" w:rsidP="00A446D7">
            <w:pPr>
              <w:spacing w:after="240"/>
              <w:jc w:val="both"/>
              <w:rPr>
                <w:rFonts w:ascii="Palatino Linotype" w:hAnsi="Palatino Linotype" w:cs="Times New Roman"/>
                <w:sz w:val="22"/>
                <w:szCs w:val="22"/>
                <w:lang w:eastAsia="es-MX"/>
              </w:rPr>
            </w:pPr>
            <w:r w:rsidRPr="0059207D">
              <w:rPr>
                <w:rFonts w:ascii="Palatino Linotype" w:hAnsi="Palatino Linotype" w:cs="Times New Roman"/>
                <w:sz w:val="22"/>
                <w:szCs w:val="22"/>
                <w:lang w:eastAsia="es-MX"/>
              </w:rPr>
              <w:t xml:space="preserve">Aclaró que la Unidad de Transparencia forma parte de la Unidad de Información, Planeación, Programación y Evaluación de conformidad con el Manual de Organización del Sistema para el Desarrollo Integral de la Familia del Estado de México, sin embargo, los servidores públicos adscritos a la Unidad de Transparencia son los </w:t>
            </w:r>
            <w:r w:rsidRPr="0059207D">
              <w:rPr>
                <w:rFonts w:ascii="Palatino Linotype" w:hAnsi="Palatino Linotype" w:cs="Times New Roman"/>
                <w:sz w:val="22"/>
                <w:szCs w:val="22"/>
                <w:lang w:eastAsia="es-MX"/>
              </w:rPr>
              <w:lastRenderedPageBreak/>
              <w:t>únicos que cuenta con capacitación en materia de Transparencia</w:t>
            </w:r>
            <w:r w:rsidR="00242D91" w:rsidRPr="0059207D">
              <w:rPr>
                <w:rFonts w:ascii="Palatino Linotype" w:hAnsi="Palatino Linotype" w:cs="Times New Roman"/>
                <w:sz w:val="22"/>
                <w:szCs w:val="22"/>
                <w:lang w:eastAsia="es-MX"/>
              </w:rPr>
              <w:t>.</w:t>
            </w:r>
          </w:p>
          <w:p w14:paraId="232149BB" w14:textId="5AF46F16" w:rsidR="00F83019" w:rsidRPr="0059207D" w:rsidRDefault="00F83019" w:rsidP="00A446D7">
            <w:pPr>
              <w:spacing w:after="240"/>
              <w:jc w:val="both"/>
              <w:rPr>
                <w:rFonts w:ascii="Palatino Linotype" w:eastAsia="MS Mincho" w:hAnsi="Palatino Linotype" w:cs="Times New Roman"/>
                <w:sz w:val="22"/>
                <w:szCs w:val="22"/>
              </w:rPr>
            </w:pPr>
            <w:r w:rsidRPr="0059207D">
              <w:rPr>
                <w:rFonts w:ascii="Palatino Linotype" w:hAnsi="Palatino Linotype" w:cs="Times New Roman"/>
                <w:sz w:val="22"/>
                <w:szCs w:val="22"/>
                <w:lang w:eastAsia="es-MX"/>
              </w:rPr>
              <w:t xml:space="preserve">Anexó el </w:t>
            </w:r>
            <w:proofErr w:type="spellStart"/>
            <w:r w:rsidRPr="0059207D">
              <w:rPr>
                <w:rFonts w:ascii="Palatino Linotype" w:hAnsi="Palatino Linotype" w:cs="Times New Roman"/>
                <w:sz w:val="22"/>
                <w:szCs w:val="22"/>
                <w:lang w:eastAsia="es-MX"/>
              </w:rPr>
              <w:t>curriculum</w:t>
            </w:r>
            <w:proofErr w:type="spellEnd"/>
            <w:r w:rsidRPr="0059207D">
              <w:rPr>
                <w:rFonts w:ascii="Palatino Linotype" w:hAnsi="Palatino Linotype" w:cs="Times New Roman"/>
                <w:sz w:val="22"/>
                <w:szCs w:val="22"/>
                <w:lang w:eastAsia="es-MX"/>
              </w:rPr>
              <w:t xml:space="preserve"> de la responsable del Módulo de transparencia y que las capacitaciones son las mismas que se anexaron para la Titular de la Unidad de Transparencia</w:t>
            </w:r>
            <w:r w:rsidR="00242D91" w:rsidRPr="0059207D">
              <w:rPr>
                <w:rFonts w:ascii="Palatino Linotype" w:hAnsi="Palatino Linotype" w:cs="Times New Roman"/>
                <w:sz w:val="22"/>
                <w:szCs w:val="22"/>
                <w:lang w:eastAsia="es-MX"/>
              </w:rPr>
              <w:t>.</w:t>
            </w:r>
          </w:p>
        </w:tc>
      </w:tr>
      <w:tr w:rsidR="00F83019" w:rsidRPr="0059207D" w14:paraId="7F6E9A88" w14:textId="77777777" w:rsidTr="00A446D7">
        <w:trPr>
          <w:trHeight w:val="203"/>
        </w:trPr>
        <w:tc>
          <w:tcPr>
            <w:tcW w:w="3681" w:type="dxa"/>
            <w:tcBorders>
              <w:top w:val="single" w:sz="4" w:space="0" w:color="auto"/>
              <w:left w:val="single" w:sz="4" w:space="0" w:color="auto"/>
              <w:bottom w:val="single" w:sz="4" w:space="0" w:color="auto"/>
              <w:right w:val="single" w:sz="4" w:space="0" w:color="auto"/>
            </w:tcBorders>
            <w:vAlign w:val="center"/>
          </w:tcPr>
          <w:p w14:paraId="77CAB876" w14:textId="7F7986E3" w:rsidR="00F83019" w:rsidRPr="0059207D" w:rsidRDefault="00F83019" w:rsidP="00656C16">
            <w:pPr>
              <w:pStyle w:val="Textoindependiente"/>
              <w:widowControl w:val="0"/>
              <w:suppressAutoHyphens/>
              <w:spacing w:line="288" w:lineRule="auto"/>
              <w:rPr>
                <w:rFonts w:ascii="Palatino Linotype" w:hAnsi="Palatino Linotype"/>
                <w:color w:val="000000"/>
                <w:sz w:val="22"/>
                <w:szCs w:val="22"/>
              </w:rPr>
            </w:pPr>
            <w:r w:rsidRPr="0059207D">
              <w:rPr>
                <w:rFonts w:ascii="Palatino Linotype" w:hAnsi="Palatino Linotype"/>
                <w:sz w:val="22"/>
                <w:szCs w:val="22"/>
                <w:lang w:eastAsia="es-MX"/>
              </w:rPr>
              <w:lastRenderedPageBreak/>
              <w:t xml:space="preserve">3. Los nombramientos de cada uno de los Servidores Públicos Habilitados, de este Sujeto Obligado, así como las Actas del Comité de Transparencia en donde </w:t>
            </w:r>
            <w:r w:rsidR="00284E5E" w:rsidRPr="0059207D">
              <w:rPr>
                <w:rFonts w:ascii="Palatino Linotype" w:hAnsi="Palatino Linotype"/>
                <w:sz w:val="22"/>
                <w:szCs w:val="22"/>
                <w:lang w:eastAsia="es-MX"/>
              </w:rPr>
              <w:t>se aprobaron.</w:t>
            </w:r>
          </w:p>
        </w:tc>
        <w:tc>
          <w:tcPr>
            <w:tcW w:w="5108" w:type="dxa"/>
            <w:vAlign w:val="center"/>
          </w:tcPr>
          <w:p w14:paraId="2599FADF" w14:textId="1A25DBB6" w:rsidR="00441532" w:rsidRPr="0059207D" w:rsidRDefault="00441532" w:rsidP="00A446D7">
            <w:pPr>
              <w:pStyle w:val="Prrafodelista"/>
              <w:ind w:left="1593"/>
              <w:rPr>
                <w:rFonts w:ascii="Palatino Linotype" w:eastAsia="Times New Roman" w:hAnsi="Palatino Linotype" w:cs="Times New Roman"/>
                <w:b/>
                <w:sz w:val="22"/>
                <w:szCs w:val="22"/>
                <w:lang w:eastAsia="es-MX"/>
              </w:rPr>
            </w:pPr>
            <w:r w:rsidRPr="0059207D">
              <w:rPr>
                <w:rFonts w:ascii="Palatino Linotype" w:eastAsia="Times New Roman" w:hAnsi="Palatino Linotype" w:cs="Times New Roman"/>
                <w:b/>
                <w:sz w:val="22"/>
                <w:szCs w:val="22"/>
                <w:lang w:eastAsia="es-MX"/>
              </w:rPr>
              <w:t>PARCIAL</w:t>
            </w:r>
          </w:p>
          <w:p w14:paraId="37136DF8" w14:textId="1A7531E4" w:rsidR="00F83019" w:rsidRPr="0059207D" w:rsidRDefault="00F83019" w:rsidP="00A446D7">
            <w:pPr>
              <w:jc w:val="both"/>
              <w:rPr>
                <w:rFonts w:ascii="Palatino Linotype" w:hAnsi="Palatino Linotype"/>
                <w:sz w:val="22"/>
                <w:szCs w:val="22"/>
              </w:rPr>
            </w:pPr>
            <w:r w:rsidRPr="0059207D">
              <w:rPr>
                <w:rFonts w:ascii="Palatino Linotype" w:hAnsi="Palatino Linotype"/>
                <w:sz w:val="22"/>
                <w:szCs w:val="22"/>
              </w:rPr>
              <w:t>Remitió once nombramientos de S</w:t>
            </w:r>
            <w:r w:rsidR="00441532" w:rsidRPr="0059207D">
              <w:rPr>
                <w:rFonts w:ascii="Palatino Linotype" w:hAnsi="Palatino Linotype"/>
                <w:sz w:val="22"/>
                <w:szCs w:val="22"/>
              </w:rPr>
              <w:t>ervidores Públicos Habilitados.</w:t>
            </w:r>
          </w:p>
        </w:tc>
      </w:tr>
      <w:tr w:rsidR="00F83019" w:rsidRPr="0059207D" w14:paraId="654505AA" w14:textId="77777777" w:rsidTr="00A446D7">
        <w:trPr>
          <w:trHeight w:val="203"/>
        </w:trPr>
        <w:tc>
          <w:tcPr>
            <w:tcW w:w="3681" w:type="dxa"/>
            <w:tcBorders>
              <w:top w:val="single" w:sz="4" w:space="0" w:color="auto"/>
              <w:left w:val="single" w:sz="4" w:space="0" w:color="auto"/>
              <w:bottom w:val="single" w:sz="4" w:space="0" w:color="auto"/>
              <w:right w:val="single" w:sz="4" w:space="0" w:color="auto"/>
            </w:tcBorders>
            <w:vAlign w:val="center"/>
          </w:tcPr>
          <w:p w14:paraId="6169BD85" w14:textId="3E369B5A" w:rsidR="00F83019" w:rsidRPr="0059207D" w:rsidRDefault="00F83019" w:rsidP="00656C16">
            <w:pPr>
              <w:pStyle w:val="Textoindependiente"/>
              <w:widowControl w:val="0"/>
              <w:suppressAutoHyphens/>
              <w:spacing w:after="240" w:line="288" w:lineRule="auto"/>
              <w:rPr>
                <w:rFonts w:ascii="Palatino Linotype" w:hAnsi="Palatino Linotype"/>
                <w:color w:val="000000"/>
                <w:sz w:val="22"/>
                <w:szCs w:val="22"/>
              </w:rPr>
            </w:pPr>
            <w:r w:rsidRPr="0059207D">
              <w:rPr>
                <w:rFonts w:ascii="Palatino Linotype" w:hAnsi="Palatino Linotype"/>
                <w:sz w:val="22"/>
                <w:szCs w:val="22"/>
                <w:lang w:eastAsia="es-MX"/>
              </w:rPr>
              <w:t>4. Los nombramientos de cada uno de los Responsables, Administradores y Encargados de las Bases de Datos Personales de este Sujeto Obligado, así como las Actas del Comité de Tran</w:t>
            </w:r>
            <w:r w:rsidR="00284E5E" w:rsidRPr="0059207D">
              <w:rPr>
                <w:rFonts w:ascii="Palatino Linotype" w:hAnsi="Palatino Linotype"/>
                <w:sz w:val="22"/>
                <w:szCs w:val="22"/>
                <w:lang w:eastAsia="es-MX"/>
              </w:rPr>
              <w:t>sparencia en donde se aprobaron</w:t>
            </w:r>
            <w:r w:rsidR="00656C16" w:rsidRPr="0059207D">
              <w:rPr>
                <w:rFonts w:ascii="Palatino Linotype" w:hAnsi="Palatino Linotype"/>
                <w:sz w:val="22"/>
                <w:szCs w:val="22"/>
                <w:lang w:eastAsia="es-MX"/>
              </w:rPr>
              <w:t>.</w:t>
            </w:r>
          </w:p>
        </w:tc>
        <w:tc>
          <w:tcPr>
            <w:tcW w:w="5108" w:type="dxa"/>
            <w:vAlign w:val="center"/>
          </w:tcPr>
          <w:p w14:paraId="40ACCE0D" w14:textId="396A9D33" w:rsidR="00B54B08" w:rsidRPr="0059207D" w:rsidRDefault="00B54B08" w:rsidP="004F132A">
            <w:pPr>
              <w:tabs>
                <w:tab w:val="left" w:pos="1705"/>
              </w:tabs>
              <w:rPr>
                <w:rFonts w:ascii="Palatino Linotype" w:hAnsi="Palatino Linotype" w:cs="Times New Roman"/>
                <w:b/>
                <w:sz w:val="22"/>
                <w:szCs w:val="22"/>
                <w:lang w:eastAsia="es-MX"/>
              </w:rPr>
            </w:pPr>
            <w:r w:rsidRPr="0059207D">
              <w:rPr>
                <w:rFonts w:ascii="Palatino Linotype" w:hAnsi="Palatino Linotype" w:cs="Times New Roman"/>
                <w:b/>
                <w:sz w:val="22"/>
                <w:szCs w:val="22"/>
                <w:lang w:eastAsia="es-MX"/>
              </w:rPr>
              <w:t xml:space="preserve">                             PARCIAL</w:t>
            </w:r>
          </w:p>
          <w:p w14:paraId="118ACF46" w14:textId="1C7570EA" w:rsidR="00F83019" w:rsidRPr="0059207D" w:rsidRDefault="002F4685" w:rsidP="00A446D7">
            <w:pPr>
              <w:spacing w:after="240"/>
              <w:jc w:val="both"/>
              <w:rPr>
                <w:rFonts w:ascii="Palatino Linotype" w:hAnsi="Palatino Linotype" w:cs="Times New Roman"/>
                <w:sz w:val="22"/>
                <w:szCs w:val="22"/>
                <w:lang w:eastAsia="es-MX"/>
              </w:rPr>
            </w:pPr>
            <w:r w:rsidRPr="0059207D">
              <w:rPr>
                <w:rFonts w:ascii="Palatino Linotype" w:hAnsi="Palatino Linotype" w:cs="Times New Roman"/>
                <w:sz w:val="22"/>
                <w:szCs w:val="22"/>
                <w:lang w:eastAsia="es-MX"/>
              </w:rPr>
              <w:t>Señaló que d</w:t>
            </w:r>
            <w:r w:rsidR="00F83019" w:rsidRPr="0059207D">
              <w:rPr>
                <w:rFonts w:ascii="Palatino Linotype" w:hAnsi="Palatino Linotype" w:cs="Times New Roman"/>
                <w:sz w:val="22"/>
                <w:szCs w:val="22"/>
                <w:lang w:eastAsia="es-MX"/>
              </w:rPr>
              <w:t xml:space="preserve">e acuerdo a la nueva Ley de Protección de Datos Personales en Posesión de Sujetos Obligados del Estado de México y Municipios es el mismo Sujeto Obligado el responsable de sus bases de datos </w:t>
            </w:r>
            <w:r w:rsidR="00B54B08" w:rsidRPr="0059207D">
              <w:rPr>
                <w:rFonts w:ascii="Palatino Linotype" w:hAnsi="Palatino Linotype" w:cs="Times New Roman"/>
                <w:sz w:val="22"/>
                <w:szCs w:val="22"/>
                <w:lang w:eastAsia="es-MX"/>
              </w:rPr>
              <w:t>siendo</w:t>
            </w:r>
            <w:r w:rsidR="00F83019" w:rsidRPr="0059207D">
              <w:rPr>
                <w:rFonts w:ascii="Palatino Linotype" w:hAnsi="Palatino Linotype" w:cs="Times New Roman"/>
                <w:sz w:val="22"/>
                <w:szCs w:val="22"/>
                <w:lang w:eastAsia="es-MX"/>
              </w:rPr>
              <w:t xml:space="preserve"> representado por el Director General.</w:t>
            </w:r>
          </w:p>
          <w:p w14:paraId="153E6721" w14:textId="3650467C" w:rsidR="00F83019" w:rsidRPr="0059207D" w:rsidRDefault="00B54B08" w:rsidP="00A446D7">
            <w:pPr>
              <w:spacing w:after="240"/>
              <w:jc w:val="both"/>
              <w:rPr>
                <w:rFonts w:ascii="Palatino Linotype" w:hAnsi="Palatino Linotype" w:cs="Times New Roman"/>
                <w:sz w:val="22"/>
                <w:szCs w:val="22"/>
                <w:lang w:eastAsia="es-MX"/>
              </w:rPr>
            </w:pPr>
            <w:r w:rsidRPr="0059207D">
              <w:rPr>
                <w:rFonts w:ascii="Palatino Linotype" w:hAnsi="Palatino Linotype" w:cs="Times New Roman"/>
                <w:sz w:val="22"/>
                <w:szCs w:val="22"/>
                <w:lang w:eastAsia="es-MX"/>
              </w:rPr>
              <w:t>Además</w:t>
            </w:r>
            <w:r w:rsidR="00F83019" w:rsidRPr="0059207D">
              <w:rPr>
                <w:rFonts w:ascii="Palatino Linotype" w:hAnsi="Palatino Linotype" w:cs="Times New Roman"/>
                <w:sz w:val="22"/>
                <w:szCs w:val="22"/>
                <w:lang w:eastAsia="es-MX"/>
              </w:rPr>
              <w:t xml:space="preserve">, indicó que con base en la citada </w:t>
            </w:r>
            <w:r w:rsidRPr="0059207D">
              <w:rPr>
                <w:rFonts w:ascii="Palatino Linotype" w:hAnsi="Palatino Linotype" w:cs="Times New Roman"/>
                <w:sz w:val="22"/>
                <w:szCs w:val="22"/>
                <w:lang w:eastAsia="es-MX"/>
              </w:rPr>
              <w:t>Ley</w:t>
            </w:r>
            <w:r w:rsidR="00F83019" w:rsidRPr="0059207D">
              <w:rPr>
                <w:rFonts w:ascii="Palatino Linotype" w:hAnsi="Palatino Linotype" w:cs="Times New Roman"/>
                <w:sz w:val="22"/>
                <w:szCs w:val="22"/>
                <w:lang w:eastAsia="es-MX"/>
              </w:rPr>
              <w:t xml:space="preserve">, el Administrador es servidora o el servidor público o persona física facultada y nombrada por el Responsable, listando siete nombres de servidores públicos. </w:t>
            </w:r>
          </w:p>
          <w:p w14:paraId="30987ECB" w14:textId="247E094F" w:rsidR="00F83019" w:rsidRPr="0059207D" w:rsidRDefault="00F83019" w:rsidP="00A446D7">
            <w:pPr>
              <w:spacing w:after="240"/>
              <w:jc w:val="both"/>
              <w:rPr>
                <w:rFonts w:ascii="Palatino Linotype" w:hAnsi="Palatino Linotype" w:cs="Times New Roman"/>
                <w:sz w:val="22"/>
                <w:szCs w:val="22"/>
                <w:lang w:eastAsia="es-MX"/>
              </w:rPr>
            </w:pPr>
            <w:r w:rsidRPr="0059207D">
              <w:rPr>
                <w:rFonts w:ascii="Palatino Linotype" w:hAnsi="Palatino Linotype" w:cs="Times New Roman"/>
                <w:sz w:val="22"/>
                <w:szCs w:val="22"/>
                <w:lang w:eastAsia="es-MX"/>
              </w:rPr>
              <w:t xml:space="preserve">Finalmente enfatizó que los nombramientos son los que dan respuesta al punto 3 donde se nombran los Servidores Públicos Habilitados </w:t>
            </w:r>
          </w:p>
        </w:tc>
      </w:tr>
      <w:tr w:rsidR="00F83019" w:rsidRPr="0059207D" w14:paraId="712F3143" w14:textId="77777777" w:rsidTr="00A446D7">
        <w:trPr>
          <w:trHeight w:val="203"/>
        </w:trPr>
        <w:tc>
          <w:tcPr>
            <w:tcW w:w="3681" w:type="dxa"/>
            <w:tcBorders>
              <w:top w:val="single" w:sz="4" w:space="0" w:color="auto"/>
              <w:left w:val="single" w:sz="4" w:space="0" w:color="auto"/>
              <w:bottom w:val="single" w:sz="4" w:space="0" w:color="auto"/>
              <w:right w:val="single" w:sz="4" w:space="0" w:color="auto"/>
            </w:tcBorders>
            <w:vAlign w:val="center"/>
          </w:tcPr>
          <w:p w14:paraId="51A8E583" w14:textId="2949DB84" w:rsidR="00F83019" w:rsidRPr="0059207D" w:rsidRDefault="00F83019" w:rsidP="00656C16">
            <w:pPr>
              <w:pStyle w:val="Textoindependiente"/>
              <w:widowControl w:val="0"/>
              <w:suppressAutoHyphens/>
              <w:spacing w:after="240" w:line="288" w:lineRule="auto"/>
              <w:rPr>
                <w:rFonts w:ascii="Palatino Linotype" w:hAnsi="Palatino Linotype"/>
                <w:color w:val="000000"/>
                <w:sz w:val="22"/>
                <w:szCs w:val="22"/>
              </w:rPr>
            </w:pPr>
            <w:r w:rsidRPr="0059207D">
              <w:rPr>
                <w:rFonts w:ascii="Palatino Linotype" w:hAnsi="Palatino Linotype"/>
                <w:sz w:val="22"/>
                <w:szCs w:val="22"/>
                <w:lang w:eastAsia="es-MX"/>
              </w:rPr>
              <w:t>5. Lista de los nombres de las Bases de Datos Personales que se ti</w:t>
            </w:r>
            <w:r w:rsidR="00284E5E" w:rsidRPr="0059207D">
              <w:rPr>
                <w:rFonts w:ascii="Palatino Linotype" w:hAnsi="Palatino Linotype"/>
                <w:sz w:val="22"/>
                <w:szCs w:val="22"/>
                <w:lang w:eastAsia="es-MX"/>
              </w:rPr>
              <w:t>enen registradas ante el INFOEM</w:t>
            </w:r>
            <w:r w:rsidR="00656C16" w:rsidRPr="0059207D">
              <w:rPr>
                <w:rFonts w:ascii="Palatino Linotype" w:hAnsi="Palatino Linotype"/>
                <w:sz w:val="22"/>
                <w:szCs w:val="22"/>
                <w:lang w:eastAsia="es-MX"/>
              </w:rPr>
              <w:t>.</w:t>
            </w:r>
          </w:p>
        </w:tc>
        <w:tc>
          <w:tcPr>
            <w:tcW w:w="5108" w:type="dxa"/>
            <w:vAlign w:val="center"/>
          </w:tcPr>
          <w:p w14:paraId="6E9AAE6F" w14:textId="77777777" w:rsidR="00B54B08" w:rsidRPr="0059207D" w:rsidRDefault="00B54B08" w:rsidP="00D10862">
            <w:pPr>
              <w:pStyle w:val="Prrafodelista"/>
              <w:numPr>
                <w:ilvl w:val="0"/>
                <w:numId w:val="40"/>
              </w:numPr>
              <w:ind w:left="2302"/>
              <w:jc w:val="both"/>
              <w:rPr>
                <w:rFonts w:ascii="Palatino Linotype" w:hAnsi="Palatino Linotype" w:cs="Times New Roman"/>
                <w:sz w:val="22"/>
                <w:szCs w:val="22"/>
                <w:lang w:eastAsia="es-MX"/>
              </w:rPr>
            </w:pPr>
          </w:p>
          <w:p w14:paraId="4D863C63" w14:textId="1DDEA57C" w:rsidR="00B54B08" w:rsidRPr="0059207D" w:rsidRDefault="00A4241E" w:rsidP="00A446D7">
            <w:pPr>
              <w:spacing w:after="240"/>
              <w:jc w:val="both"/>
              <w:rPr>
                <w:rFonts w:ascii="Palatino Linotype" w:hAnsi="Palatino Linotype" w:cs="Times New Roman"/>
                <w:sz w:val="22"/>
                <w:szCs w:val="22"/>
                <w:lang w:eastAsia="es-MX"/>
              </w:rPr>
            </w:pPr>
            <w:r w:rsidRPr="0059207D">
              <w:rPr>
                <w:rFonts w:ascii="Palatino Linotype" w:hAnsi="Palatino Linotype" w:cs="Times New Roman"/>
                <w:sz w:val="22"/>
                <w:szCs w:val="22"/>
                <w:lang w:eastAsia="es-MX"/>
              </w:rPr>
              <w:t>Anexó</w:t>
            </w:r>
            <w:r w:rsidR="00F83019" w:rsidRPr="0059207D">
              <w:rPr>
                <w:rFonts w:ascii="Palatino Linotype" w:hAnsi="Palatino Linotype" w:cs="Times New Roman"/>
                <w:sz w:val="22"/>
                <w:szCs w:val="22"/>
                <w:lang w:eastAsia="es-MX"/>
              </w:rPr>
              <w:t xml:space="preserve"> </w:t>
            </w:r>
            <w:r w:rsidR="00B54B08" w:rsidRPr="0059207D">
              <w:rPr>
                <w:rFonts w:ascii="Palatino Linotype" w:hAnsi="Palatino Linotype" w:cs="Times New Roman"/>
                <w:sz w:val="22"/>
                <w:szCs w:val="22"/>
                <w:lang w:eastAsia="es-MX"/>
              </w:rPr>
              <w:t>un</w:t>
            </w:r>
            <w:r w:rsidR="00F83019" w:rsidRPr="0059207D">
              <w:rPr>
                <w:rFonts w:ascii="Palatino Linotype" w:hAnsi="Palatino Linotype" w:cs="Times New Roman"/>
                <w:sz w:val="22"/>
                <w:szCs w:val="22"/>
                <w:lang w:eastAsia="es-MX"/>
              </w:rPr>
              <w:t xml:space="preserve"> listado de </w:t>
            </w:r>
            <w:r w:rsidR="00B54B08" w:rsidRPr="0059207D">
              <w:rPr>
                <w:rFonts w:ascii="Palatino Linotype" w:hAnsi="Palatino Linotype" w:cs="Times New Roman"/>
                <w:sz w:val="22"/>
                <w:szCs w:val="22"/>
                <w:lang w:eastAsia="es-MX"/>
              </w:rPr>
              <w:t xml:space="preserve">veinte bases de datos personales. </w:t>
            </w:r>
          </w:p>
          <w:p w14:paraId="5779A802" w14:textId="31C76E05" w:rsidR="00F83019" w:rsidRPr="0059207D" w:rsidRDefault="00F83019" w:rsidP="00A446D7">
            <w:pPr>
              <w:spacing w:after="240"/>
              <w:jc w:val="both"/>
              <w:rPr>
                <w:rFonts w:ascii="Palatino Linotype" w:eastAsia="MS Mincho" w:hAnsi="Palatino Linotype" w:cs="Times New Roman"/>
                <w:sz w:val="22"/>
                <w:szCs w:val="22"/>
              </w:rPr>
            </w:pPr>
            <w:r w:rsidRPr="0059207D">
              <w:rPr>
                <w:rFonts w:ascii="Palatino Linotype" w:hAnsi="Palatino Linotype" w:cs="Times New Roman"/>
                <w:sz w:val="22"/>
                <w:szCs w:val="22"/>
                <w:lang w:eastAsia="es-MX"/>
              </w:rPr>
              <w:t xml:space="preserve">Precisando que respecto a las fechas que hace alusión el solicitante son 2007 y 2010 son las fechas en que se dieron de alta dichas bases, sin embargo, el estatus esta en completo ya que en el mes de julio </w:t>
            </w:r>
            <w:r w:rsidRPr="0059207D">
              <w:rPr>
                <w:rFonts w:ascii="Palatino Linotype" w:hAnsi="Palatino Linotype" w:cs="Times New Roman"/>
                <w:sz w:val="22"/>
                <w:szCs w:val="22"/>
                <w:lang w:eastAsia="es-MX"/>
              </w:rPr>
              <w:lastRenderedPageBreak/>
              <w:t>fueron actualizadas por cada uno de los administradores.</w:t>
            </w:r>
          </w:p>
        </w:tc>
      </w:tr>
      <w:tr w:rsidR="00F83019" w:rsidRPr="0059207D" w14:paraId="78C49647" w14:textId="77777777" w:rsidTr="00A446D7">
        <w:trPr>
          <w:trHeight w:val="203"/>
        </w:trPr>
        <w:tc>
          <w:tcPr>
            <w:tcW w:w="3681" w:type="dxa"/>
            <w:tcBorders>
              <w:top w:val="single" w:sz="4" w:space="0" w:color="auto"/>
              <w:left w:val="single" w:sz="4" w:space="0" w:color="auto"/>
              <w:bottom w:val="single" w:sz="4" w:space="0" w:color="auto"/>
              <w:right w:val="single" w:sz="4" w:space="0" w:color="auto"/>
            </w:tcBorders>
            <w:vAlign w:val="center"/>
          </w:tcPr>
          <w:p w14:paraId="0CBE737A" w14:textId="1FCF2483" w:rsidR="00F83019" w:rsidRPr="0059207D" w:rsidRDefault="00F83019" w:rsidP="00656C16">
            <w:pPr>
              <w:pStyle w:val="Textoindependiente"/>
              <w:widowControl w:val="0"/>
              <w:suppressAutoHyphens/>
              <w:spacing w:after="240" w:line="288" w:lineRule="auto"/>
              <w:rPr>
                <w:rFonts w:ascii="Palatino Linotype" w:hAnsi="Palatino Linotype"/>
                <w:color w:val="000000"/>
                <w:sz w:val="22"/>
                <w:szCs w:val="22"/>
              </w:rPr>
            </w:pPr>
            <w:r w:rsidRPr="0059207D">
              <w:rPr>
                <w:rFonts w:ascii="Palatino Linotype" w:hAnsi="Palatino Linotype"/>
                <w:sz w:val="22"/>
                <w:szCs w:val="22"/>
                <w:lang w:eastAsia="es-MX"/>
              </w:rPr>
              <w:lastRenderedPageBreak/>
              <w:t>6. Evidencia física de las revisiones o verificaciones a dichas Bases de Datos Personales que se ti</w:t>
            </w:r>
            <w:r w:rsidR="00284E5E" w:rsidRPr="0059207D">
              <w:rPr>
                <w:rFonts w:ascii="Palatino Linotype" w:hAnsi="Palatino Linotype"/>
                <w:sz w:val="22"/>
                <w:szCs w:val="22"/>
                <w:lang w:eastAsia="es-MX"/>
              </w:rPr>
              <w:t>enen registradas ante el INFOEM</w:t>
            </w:r>
            <w:r w:rsidR="00656C16" w:rsidRPr="0059207D">
              <w:rPr>
                <w:rFonts w:ascii="Palatino Linotype" w:hAnsi="Palatino Linotype"/>
                <w:sz w:val="22"/>
                <w:szCs w:val="22"/>
                <w:lang w:eastAsia="es-MX"/>
              </w:rPr>
              <w:t>.</w:t>
            </w:r>
          </w:p>
        </w:tc>
        <w:tc>
          <w:tcPr>
            <w:tcW w:w="5108" w:type="dxa"/>
            <w:vAlign w:val="center"/>
          </w:tcPr>
          <w:p w14:paraId="4B708804" w14:textId="4C6055F6" w:rsidR="00BC5C61" w:rsidRPr="0059207D" w:rsidRDefault="00BC5C61" w:rsidP="004F132A">
            <w:pPr>
              <w:pStyle w:val="Prrafodelista"/>
              <w:numPr>
                <w:ilvl w:val="0"/>
                <w:numId w:val="40"/>
              </w:numPr>
              <w:spacing w:line="276" w:lineRule="auto"/>
              <w:ind w:left="2302"/>
              <w:jc w:val="both"/>
              <w:rPr>
                <w:rFonts w:ascii="Palatino Linotype" w:hAnsi="Palatino Linotype" w:cs="Times New Roman"/>
                <w:sz w:val="22"/>
                <w:szCs w:val="22"/>
              </w:rPr>
            </w:pPr>
          </w:p>
          <w:p w14:paraId="0160C725" w14:textId="371ECCC2" w:rsidR="00F83019" w:rsidRPr="0059207D" w:rsidRDefault="00F83019" w:rsidP="00A446D7">
            <w:pPr>
              <w:spacing w:line="276" w:lineRule="auto"/>
              <w:jc w:val="both"/>
              <w:rPr>
                <w:rFonts w:ascii="Palatino Linotype" w:eastAsia="MS Mincho" w:hAnsi="Palatino Linotype" w:cs="Times New Roman"/>
                <w:sz w:val="22"/>
                <w:szCs w:val="22"/>
              </w:rPr>
            </w:pPr>
            <w:r w:rsidRPr="0059207D">
              <w:rPr>
                <w:rFonts w:ascii="Palatino Linotype" w:hAnsi="Palatino Linotype" w:cs="Times New Roman"/>
                <w:sz w:val="22"/>
                <w:szCs w:val="22"/>
              </w:rPr>
              <w:t>Informó que a la fecha no se ha llevado a cabo  verificación alguna a las bases de datos del Sistema para el Desarrollo Integral de la Familia del Estado de México por el Instituto de Transparencia y Acceso a la Información Pública y Protección de Datos Personales del Estado de México y Municipios.</w:t>
            </w:r>
          </w:p>
        </w:tc>
      </w:tr>
      <w:tr w:rsidR="00F83019" w:rsidRPr="0059207D" w14:paraId="77B9AA8A" w14:textId="77777777" w:rsidTr="00A446D7">
        <w:trPr>
          <w:trHeight w:val="203"/>
        </w:trPr>
        <w:tc>
          <w:tcPr>
            <w:tcW w:w="3681" w:type="dxa"/>
            <w:tcBorders>
              <w:top w:val="single" w:sz="4" w:space="0" w:color="auto"/>
              <w:left w:val="single" w:sz="4" w:space="0" w:color="auto"/>
              <w:bottom w:val="single" w:sz="4" w:space="0" w:color="auto"/>
              <w:right w:val="single" w:sz="4" w:space="0" w:color="auto"/>
            </w:tcBorders>
            <w:vAlign w:val="center"/>
          </w:tcPr>
          <w:p w14:paraId="64826C3B" w14:textId="04BB3E1A" w:rsidR="00F83019" w:rsidRPr="0059207D" w:rsidRDefault="00F83019" w:rsidP="00A446D7">
            <w:pPr>
              <w:pStyle w:val="Textoindependiente"/>
              <w:widowControl w:val="0"/>
              <w:suppressAutoHyphens/>
              <w:spacing w:after="240" w:line="288" w:lineRule="auto"/>
              <w:rPr>
                <w:rFonts w:ascii="Palatino Linotype" w:hAnsi="Palatino Linotype"/>
                <w:color w:val="000000"/>
                <w:sz w:val="22"/>
                <w:szCs w:val="22"/>
              </w:rPr>
            </w:pPr>
            <w:r w:rsidRPr="0059207D">
              <w:rPr>
                <w:rFonts w:ascii="Palatino Linotype" w:hAnsi="Palatino Linotype"/>
                <w:sz w:val="22"/>
                <w:szCs w:val="22"/>
                <w:lang w:eastAsia="es-MX"/>
              </w:rPr>
              <w:t>7. Todas las Actas en versión electrónica y en su caso versión pública del Comité de Transparencia de este Sujeto Obligado desde 2013 a la fecha.</w:t>
            </w:r>
          </w:p>
        </w:tc>
        <w:tc>
          <w:tcPr>
            <w:tcW w:w="5108" w:type="dxa"/>
            <w:vAlign w:val="center"/>
          </w:tcPr>
          <w:p w14:paraId="59E808AD" w14:textId="780259D9" w:rsidR="00D10862" w:rsidRPr="0059207D" w:rsidRDefault="00D10862" w:rsidP="00FE1F5F">
            <w:pPr>
              <w:pStyle w:val="Textoindependiente"/>
              <w:spacing w:after="120"/>
              <w:rPr>
                <w:rFonts w:ascii="Palatino Linotype" w:hAnsi="Palatino Linotype"/>
                <w:sz w:val="22"/>
                <w:szCs w:val="22"/>
              </w:rPr>
            </w:pPr>
            <w:r w:rsidRPr="0059207D">
              <w:rPr>
                <w:rFonts w:ascii="Palatino Linotype" w:hAnsi="Palatino Linotype"/>
                <w:b/>
                <w:sz w:val="22"/>
                <w:szCs w:val="22"/>
                <w:lang w:eastAsia="es-MX"/>
              </w:rPr>
              <w:t xml:space="preserve">                                   PARCIAL</w:t>
            </w:r>
          </w:p>
          <w:p w14:paraId="641B908B" w14:textId="77777777" w:rsidR="00F83019" w:rsidRPr="0059207D" w:rsidRDefault="00F83019" w:rsidP="00A446D7">
            <w:pPr>
              <w:pStyle w:val="Textoindependiente"/>
              <w:spacing w:after="120"/>
              <w:rPr>
                <w:rFonts w:ascii="Palatino Linotype" w:hAnsi="Palatino Linotype"/>
                <w:sz w:val="22"/>
                <w:szCs w:val="22"/>
              </w:rPr>
            </w:pPr>
            <w:r w:rsidRPr="0059207D">
              <w:rPr>
                <w:rFonts w:ascii="Palatino Linotype" w:hAnsi="Palatino Linotype"/>
                <w:sz w:val="22"/>
                <w:szCs w:val="22"/>
              </w:rPr>
              <w:t>Indicó que al ser un documento pesado no se adjunta, sin embargo, se encuentran en forma física en la oficina de la Unidad de Transparencia.</w:t>
            </w:r>
          </w:p>
          <w:p w14:paraId="10850322" w14:textId="77777777" w:rsidR="00F83019" w:rsidRPr="0059207D" w:rsidRDefault="00F83019" w:rsidP="00A446D7">
            <w:pPr>
              <w:pStyle w:val="Textoindependiente"/>
              <w:spacing w:after="120"/>
              <w:rPr>
                <w:rFonts w:ascii="Palatino Linotype" w:hAnsi="Palatino Linotype"/>
                <w:sz w:val="22"/>
                <w:szCs w:val="22"/>
              </w:rPr>
            </w:pPr>
            <w:r w:rsidRPr="0059207D">
              <w:rPr>
                <w:rFonts w:ascii="Palatino Linotype" w:hAnsi="Palatino Linotype"/>
                <w:sz w:val="22"/>
                <w:szCs w:val="22"/>
              </w:rPr>
              <w:t xml:space="preserve">Señaló que adjuntaron las actas que se tienen del ejercicio 2018 firmadas y, que debido al peso y total de hojas de los documentos escaneados no se pudieron adjuntar y que el Instituto de Transparencia y Acceso a la Información Pública y Protección de Datos Personales del Estado de México y Municipios no autorizó el cambio de modalidad de entrega por no reunir los requisitos para ello. </w:t>
            </w:r>
          </w:p>
          <w:p w14:paraId="59D5F2A3" w14:textId="08C05BDE" w:rsidR="00F83019" w:rsidRPr="0059207D" w:rsidRDefault="00F83019" w:rsidP="00A446D7">
            <w:pPr>
              <w:pStyle w:val="Textoindependiente"/>
              <w:spacing w:after="120"/>
              <w:rPr>
                <w:rFonts w:ascii="Palatino Linotype" w:hAnsi="Palatino Linotype"/>
                <w:sz w:val="22"/>
                <w:szCs w:val="22"/>
              </w:rPr>
            </w:pPr>
            <w:r w:rsidRPr="0059207D">
              <w:rPr>
                <w:rFonts w:ascii="Palatino Linotype" w:hAnsi="Palatino Linotype"/>
                <w:sz w:val="22"/>
                <w:szCs w:val="22"/>
              </w:rPr>
              <w:t xml:space="preserve">Finalmente, se </w:t>
            </w:r>
            <w:r w:rsidR="00FE1F5F" w:rsidRPr="0059207D">
              <w:rPr>
                <w:rFonts w:ascii="Palatino Linotype" w:hAnsi="Palatino Linotype"/>
                <w:sz w:val="22"/>
                <w:szCs w:val="22"/>
              </w:rPr>
              <w:t>sugirió</w:t>
            </w:r>
            <w:r w:rsidRPr="0059207D">
              <w:rPr>
                <w:rFonts w:ascii="Palatino Linotype" w:hAnsi="Palatino Linotype"/>
                <w:sz w:val="22"/>
                <w:szCs w:val="22"/>
              </w:rPr>
              <w:t xml:space="preserve"> al solicitante se </w:t>
            </w:r>
            <w:r w:rsidR="00FE1F5F" w:rsidRPr="0059207D">
              <w:rPr>
                <w:rFonts w:ascii="Palatino Linotype" w:hAnsi="Palatino Linotype"/>
                <w:sz w:val="22"/>
                <w:szCs w:val="22"/>
              </w:rPr>
              <w:t>dirija</w:t>
            </w:r>
            <w:r w:rsidRPr="0059207D">
              <w:rPr>
                <w:rFonts w:ascii="Palatino Linotype" w:hAnsi="Palatino Linotype"/>
                <w:sz w:val="22"/>
                <w:szCs w:val="22"/>
              </w:rPr>
              <w:t xml:space="preserve"> al Sistema IPOMEX en el artículo 12, fracción VI en Acuerdos y Actas, donde encuentran las actas del ejercicio 2011 al 2016 o en el siguiente link_ </w:t>
            </w:r>
            <w:hyperlink r:id="rId12" w:history="1">
              <w:r w:rsidRPr="0059207D">
                <w:rPr>
                  <w:rFonts w:ascii="Palatino Linotype" w:hAnsi="Palatino Linotype"/>
                  <w:sz w:val="22"/>
                  <w:szCs w:val="22"/>
                </w:rPr>
                <w:t>https://www.ipomex.org.mx/ipo/acu/list</w:t>
              </w:r>
            </w:hyperlink>
          </w:p>
          <w:p w14:paraId="7A7F10EF" w14:textId="2E6D7E3C" w:rsidR="00F83019" w:rsidRPr="0059207D" w:rsidRDefault="00F83019" w:rsidP="00FE1F5F">
            <w:pPr>
              <w:pStyle w:val="Textoindependiente"/>
              <w:spacing w:after="120"/>
              <w:rPr>
                <w:rFonts w:ascii="Palatino Linotype" w:hAnsi="Palatino Linotype"/>
                <w:sz w:val="22"/>
                <w:szCs w:val="22"/>
              </w:rPr>
            </w:pPr>
            <w:r w:rsidRPr="0059207D">
              <w:rPr>
                <w:rFonts w:ascii="Palatino Linotype" w:hAnsi="Palatino Linotype"/>
                <w:sz w:val="22"/>
                <w:szCs w:val="22"/>
              </w:rPr>
              <w:t xml:space="preserve">Finalmente, indico que de los ejercicios 2017 y las que se tienen del 2018 se </w:t>
            </w:r>
            <w:r w:rsidR="00FE1F5F" w:rsidRPr="0059207D">
              <w:rPr>
                <w:rFonts w:ascii="Palatino Linotype" w:hAnsi="Palatino Linotype"/>
                <w:sz w:val="22"/>
                <w:szCs w:val="22"/>
              </w:rPr>
              <w:t>adjuntaron.</w:t>
            </w:r>
          </w:p>
        </w:tc>
      </w:tr>
      <w:tr w:rsidR="00F83019" w:rsidRPr="0059207D" w14:paraId="61E27DF2" w14:textId="77777777" w:rsidTr="00A446D7">
        <w:trPr>
          <w:trHeight w:val="203"/>
        </w:trPr>
        <w:tc>
          <w:tcPr>
            <w:tcW w:w="3681" w:type="dxa"/>
            <w:tcBorders>
              <w:top w:val="single" w:sz="4" w:space="0" w:color="auto"/>
              <w:left w:val="single" w:sz="4" w:space="0" w:color="auto"/>
              <w:bottom w:val="single" w:sz="4" w:space="0" w:color="auto"/>
              <w:right w:val="single" w:sz="4" w:space="0" w:color="auto"/>
            </w:tcBorders>
            <w:vAlign w:val="center"/>
          </w:tcPr>
          <w:p w14:paraId="7AD10A50" w14:textId="567E6E3C" w:rsidR="00F83019" w:rsidRPr="0059207D" w:rsidRDefault="00F83019" w:rsidP="00656C16">
            <w:pPr>
              <w:pStyle w:val="Textoindependiente"/>
              <w:widowControl w:val="0"/>
              <w:suppressAutoHyphens/>
              <w:spacing w:after="240" w:line="288" w:lineRule="auto"/>
              <w:rPr>
                <w:rFonts w:ascii="Palatino Linotype" w:hAnsi="Palatino Linotype"/>
                <w:sz w:val="22"/>
                <w:szCs w:val="22"/>
                <w:lang w:eastAsia="es-MX"/>
              </w:rPr>
            </w:pPr>
            <w:r w:rsidRPr="0059207D">
              <w:rPr>
                <w:rFonts w:ascii="Palatino Linotype" w:hAnsi="Palatino Linotype"/>
                <w:sz w:val="22"/>
                <w:szCs w:val="22"/>
                <w:lang w:eastAsia="es-MX"/>
              </w:rPr>
              <w:t>8. Evidencia física y concreta del por qué no se tiene registrada toda la información en las fracciones del portal</w:t>
            </w:r>
            <w:r w:rsidR="00284E5E" w:rsidRPr="0059207D">
              <w:rPr>
                <w:rFonts w:ascii="Palatino Linotype" w:hAnsi="Palatino Linotype"/>
                <w:sz w:val="22"/>
                <w:szCs w:val="22"/>
                <w:lang w:eastAsia="es-MX"/>
              </w:rPr>
              <w:t xml:space="preserve"> IPOMEX de este Sujeto Obligado</w:t>
            </w:r>
            <w:r w:rsidR="00656C16" w:rsidRPr="0059207D">
              <w:rPr>
                <w:rFonts w:ascii="Palatino Linotype" w:hAnsi="Palatino Linotype"/>
                <w:sz w:val="22"/>
                <w:szCs w:val="22"/>
                <w:lang w:eastAsia="es-MX"/>
              </w:rPr>
              <w:t>.</w:t>
            </w:r>
          </w:p>
        </w:tc>
        <w:tc>
          <w:tcPr>
            <w:tcW w:w="5108" w:type="dxa"/>
            <w:vAlign w:val="center"/>
          </w:tcPr>
          <w:p w14:paraId="5B1415E0" w14:textId="77777777" w:rsidR="00E02237" w:rsidRPr="0059207D" w:rsidRDefault="00E02237" w:rsidP="00E02237">
            <w:pPr>
              <w:pStyle w:val="Prrafodelista"/>
              <w:numPr>
                <w:ilvl w:val="0"/>
                <w:numId w:val="40"/>
              </w:numPr>
              <w:spacing w:line="276" w:lineRule="auto"/>
              <w:ind w:left="2585"/>
              <w:jc w:val="both"/>
              <w:rPr>
                <w:rFonts w:ascii="Palatino Linotype" w:hAnsi="Palatino Linotype" w:cs="Arial"/>
                <w:sz w:val="22"/>
                <w:szCs w:val="22"/>
              </w:rPr>
            </w:pPr>
          </w:p>
          <w:p w14:paraId="4085A39C" w14:textId="4D326486" w:rsidR="00F83019" w:rsidRPr="0059207D" w:rsidRDefault="00F83019" w:rsidP="00A446D7">
            <w:pPr>
              <w:spacing w:line="276" w:lineRule="auto"/>
              <w:jc w:val="both"/>
              <w:rPr>
                <w:rFonts w:ascii="Palatino Linotype" w:eastAsia="MS Mincho" w:hAnsi="Palatino Linotype" w:cs="Times New Roman"/>
                <w:sz w:val="22"/>
                <w:szCs w:val="22"/>
              </w:rPr>
            </w:pPr>
            <w:r w:rsidRPr="0059207D">
              <w:rPr>
                <w:rFonts w:ascii="Palatino Linotype" w:hAnsi="Palatino Linotype" w:cs="Arial"/>
                <w:sz w:val="22"/>
                <w:szCs w:val="22"/>
              </w:rPr>
              <w:t xml:space="preserve">Informó que de acuerdo a las tablas de aplicabilidad de las obligaciones de transparencia comunes y específicas de los Sujetos Obligados en materia de transparencia y acceso a la información y las fracciones contempladas en el artículo 92 se </w:t>
            </w:r>
            <w:r w:rsidRPr="0059207D">
              <w:rPr>
                <w:rFonts w:ascii="Palatino Linotype" w:hAnsi="Palatino Linotype" w:cs="Arial"/>
                <w:sz w:val="22"/>
                <w:szCs w:val="22"/>
              </w:rPr>
              <w:lastRenderedPageBreak/>
              <w:t>han estado actualizando periódicamente y de acuerdo a los Lineamientos Técnicos Generales para la publicación y homologación y estandarización de la información y obligaciones, en alguna de las fracciones no tiene información es porque no se ha generado información al momento.</w:t>
            </w:r>
          </w:p>
        </w:tc>
      </w:tr>
    </w:tbl>
    <w:p w14:paraId="7A6AB90C" w14:textId="1757C997" w:rsidR="00306F44" w:rsidRPr="0059207D" w:rsidRDefault="00306F44" w:rsidP="00306F44">
      <w:pPr>
        <w:pStyle w:val="Prrafodelista"/>
        <w:numPr>
          <w:ilvl w:val="0"/>
          <w:numId w:val="1"/>
        </w:numPr>
        <w:spacing w:before="240" w:after="240" w:line="360" w:lineRule="auto"/>
        <w:ind w:left="0" w:right="49" w:firstLine="0"/>
        <w:jc w:val="both"/>
        <w:rPr>
          <w:rFonts w:ascii="Palatino Linotype" w:hAnsi="Palatino Linotype" w:cs="Arial"/>
        </w:rPr>
      </w:pPr>
      <w:r w:rsidRPr="0059207D">
        <w:rPr>
          <w:rFonts w:ascii="Palatino Linotype" w:eastAsia="MS Mincho" w:hAnsi="Palatino Linotype" w:cs="Times New Roman"/>
        </w:rPr>
        <w:lastRenderedPageBreak/>
        <w:t>Derivado</w:t>
      </w:r>
      <w:r w:rsidRPr="0059207D">
        <w:rPr>
          <w:rFonts w:ascii="Palatino Linotype" w:hAnsi="Palatino Linotype" w:cs="Arial"/>
        </w:rPr>
        <w:t xml:space="preserve"> de lo anterior, se procede a analizar el objeto y atribuciones del Sujeto Obligado a fin de determinar si</w:t>
      </w:r>
      <w:r w:rsidRPr="0059207D">
        <w:rPr>
          <w:rFonts w:ascii="Palatino Linotype" w:hAnsi="Palatino Linotype" w:cs="Arial"/>
          <w:lang w:eastAsia="es-MX"/>
        </w:rPr>
        <w:t xml:space="preserve"> la información proporcionada en respuesta y en Informe Justificado es suficiente para satisfacer la solicitud del particular; e</w:t>
      </w:r>
      <w:r w:rsidRPr="0059207D">
        <w:rPr>
          <w:rFonts w:ascii="Palatino Linotype" w:hAnsi="Palatino Linotype"/>
          <w:color w:val="000000"/>
          <w:szCs w:val="22"/>
        </w:rPr>
        <w:t xml:space="preserve">n esa tesitura y no obstante </w:t>
      </w:r>
      <w:r w:rsidRPr="0059207D">
        <w:rPr>
          <w:rFonts w:ascii="Palatino Linotype" w:eastAsia="Arial Unicode MS" w:hAnsi="Palatino Linotype" w:cs="Arial"/>
        </w:rPr>
        <w:t>en aquellos casos en que éste la asume, ello implica que la genera, posee o administra, por consiguiente, a nada práctico nos conduciría su estudio, ya que se insiste la información solicitada, fue asumida por el Sujeto Obligado.</w:t>
      </w:r>
    </w:p>
    <w:p w14:paraId="1C91D231" w14:textId="77777777" w:rsidR="00306F44" w:rsidRPr="0059207D" w:rsidRDefault="00306F44" w:rsidP="00306F44">
      <w:pPr>
        <w:pStyle w:val="Prrafodelista"/>
        <w:spacing w:before="240" w:after="240"/>
        <w:ind w:left="0" w:right="49"/>
        <w:jc w:val="both"/>
        <w:rPr>
          <w:rFonts w:ascii="Palatino Linotype" w:hAnsi="Palatino Linotype" w:cs="Arial"/>
        </w:rPr>
      </w:pPr>
    </w:p>
    <w:p w14:paraId="6B4A0348" w14:textId="77777777" w:rsidR="00306F44" w:rsidRPr="0059207D" w:rsidRDefault="00306F44" w:rsidP="00306F44">
      <w:pPr>
        <w:pStyle w:val="Prrafodelista"/>
        <w:numPr>
          <w:ilvl w:val="0"/>
          <w:numId w:val="1"/>
        </w:numPr>
        <w:spacing w:before="240" w:after="240" w:line="360" w:lineRule="auto"/>
        <w:ind w:left="0" w:right="49" w:firstLine="0"/>
        <w:jc w:val="both"/>
        <w:rPr>
          <w:rFonts w:ascii="Palatino Linotype" w:eastAsia="Arial Unicode MS" w:hAnsi="Palatino Linotype" w:cs="Arial"/>
        </w:rPr>
      </w:pPr>
      <w:r w:rsidRPr="0059207D">
        <w:rPr>
          <w:rFonts w:ascii="Palatino Linotype" w:eastAsia="Arial Unicode MS" w:hAnsi="Palatino Linotype" w:cs="Arial"/>
        </w:rPr>
        <w:t xml:space="preserve">Es así, que el estudio de la </w:t>
      </w:r>
      <w:r w:rsidRPr="0059207D">
        <w:rPr>
          <w:rFonts w:ascii="Palatino Linotype" w:hAnsi="Palatino Linotype" w:cs="Arial"/>
        </w:rPr>
        <w:t>naturaleza</w:t>
      </w:r>
      <w:r w:rsidRPr="0059207D">
        <w:rPr>
          <w:rFonts w:ascii="Palatino Linotype" w:eastAsia="Arial Unicode MS" w:hAnsi="Palatino Linotype" w:cs="Arial"/>
        </w:rPr>
        <w:t xml:space="preserve"> jurídica de la información pública solicitada, tiene por objeto determinar si ésta la genera, posee o administra el Sujeto Obligado; sin embargo, en aquellos casos en que éste la asume, ello implica que la genera, posee o administra, por consiguiente, a nada práctico nos conduciría su estudio, ya que se insiste la información pública solicitada, fue asumida por el Sujeto Obligado, sin embargo para mayor claridad se analizaran todos los puntos de la solicitud. </w:t>
      </w:r>
    </w:p>
    <w:p w14:paraId="543C938E" w14:textId="77777777" w:rsidR="00306F44" w:rsidRPr="0059207D" w:rsidRDefault="00306F44" w:rsidP="00306F44">
      <w:pPr>
        <w:pStyle w:val="Prrafodelista"/>
        <w:rPr>
          <w:rFonts w:ascii="Palatino Linotype" w:eastAsia="Arial Unicode MS" w:hAnsi="Palatino Linotype" w:cs="Arial"/>
        </w:rPr>
      </w:pPr>
    </w:p>
    <w:p w14:paraId="35C3D12A" w14:textId="77777777" w:rsidR="003A2894" w:rsidRPr="0059207D" w:rsidRDefault="00306F44" w:rsidP="003A2894">
      <w:pPr>
        <w:pStyle w:val="Prrafodelista"/>
        <w:numPr>
          <w:ilvl w:val="0"/>
          <w:numId w:val="1"/>
        </w:numPr>
        <w:spacing w:before="240" w:after="240" w:line="360" w:lineRule="auto"/>
        <w:ind w:left="0" w:right="49" w:firstLine="0"/>
        <w:jc w:val="both"/>
        <w:rPr>
          <w:rFonts w:ascii="Palatino Linotype" w:eastAsia="Arial Unicode MS" w:hAnsi="Palatino Linotype" w:cs="Arial"/>
        </w:rPr>
      </w:pPr>
      <w:r w:rsidRPr="0059207D">
        <w:rPr>
          <w:rFonts w:ascii="Palatino Linotype" w:eastAsia="Arial Unicode MS" w:hAnsi="Palatino Linotype" w:cs="Arial"/>
        </w:rPr>
        <w:t xml:space="preserve">En primer término, respecto al </w:t>
      </w:r>
      <w:r w:rsidRPr="0059207D">
        <w:rPr>
          <w:rFonts w:ascii="Palatino Linotype" w:eastAsia="Arial Unicode MS" w:hAnsi="Palatino Linotype" w:cs="Arial"/>
          <w:u w:val="single"/>
        </w:rPr>
        <w:t>numeral 1</w:t>
      </w:r>
      <w:r w:rsidRPr="0059207D">
        <w:rPr>
          <w:rFonts w:ascii="Palatino Linotype" w:eastAsia="Arial Unicode MS" w:hAnsi="Palatino Linotype" w:cs="Arial"/>
        </w:rPr>
        <w:t xml:space="preserve">, el Sujeto Obligado señaló que remitía la documentación que acredite la capacitación recibida en materia de transparencia, aclarando que adjunta capturas de pantallas de las capacitaciones a las que se ha asistido ya que el Instituto de Transparencia y Acceso a la Información </w:t>
      </w:r>
      <w:r w:rsidRPr="0059207D">
        <w:rPr>
          <w:rFonts w:ascii="Palatino Linotype" w:eastAsia="Arial Unicode MS" w:hAnsi="Palatino Linotype" w:cs="Arial"/>
        </w:rPr>
        <w:lastRenderedPageBreak/>
        <w:t xml:space="preserve">Pública y Protección de Datos Personales del Estado de México y Municipios no entrega constancias en sus capacitaciones, derivado de lo anterior, es importante señalar que si bien la Titular de la Unidad de Transparencia asistió a capacitaciones </w:t>
      </w:r>
      <w:r w:rsidR="0067493F" w:rsidRPr="0059207D">
        <w:rPr>
          <w:rFonts w:ascii="Palatino Linotype" w:eastAsia="Arial Unicode MS" w:hAnsi="Palatino Linotype" w:cs="Arial"/>
        </w:rPr>
        <w:t xml:space="preserve">efectuadas en el Instituto las cuales no emitieron constancia alguna, </w:t>
      </w:r>
      <w:r w:rsidR="003A2894" w:rsidRPr="0059207D">
        <w:rPr>
          <w:rFonts w:ascii="Palatino Linotype" w:eastAsia="Arial Unicode MS" w:hAnsi="Palatino Linotype" w:cs="Arial"/>
        </w:rPr>
        <w:t>también</w:t>
      </w:r>
      <w:r w:rsidR="0067493F" w:rsidRPr="0059207D">
        <w:rPr>
          <w:rFonts w:ascii="Palatino Linotype" w:eastAsia="Arial Unicode MS" w:hAnsi="Palatino Linotype" w:cs="Arial"/>
        </w:rPr>
        <w:t xml:space="preserve"> lo es que pudo haber asistido a otras capacitaciones, conferencias, talleres, panales, seminarios en materia de Transparencia </w:t>
      </w:r>
      <w:r w:rsidR="003A2894" w:rsidRPr="0059207D">
        <w:rPr>
          <w:rFonts w:ascii="Palatino Linotype" w:eastAsia="Arial Unicode MS" w:hAnsi="Palatino Linotype" w:cs="Arial"/>
        </w:rPr>
        <w:t xml:space="preserve">y rendición de cuentas. </w:t>
      </w:r>
    </w:p>
    <w:p w14:paraId="7C8F9D48" w14:textId="77777777" w:rsidR="003A2894" w:rsidRPr="0059207D" w:rsidRDefault="003A2894" w:rsidP="003A2894">
      <w:pPr>
        <w:pStyle w:val="Prrafodelista"/>
        <w:rPr>
          <w:rFonts w:ascii="Palatino Linotype" w:eastAsia="Arial Unicode MS" w:hAnsi="Palatino Linotype" w:cs="Arial"/>
        </w:rPr>
      </w:pPr>
    </w:p>
    <w:p w14:paraId="4779D72F" w14:textId="15EBB370" w:rsidR="00037218" w:rsidRPr="0059207D" w:rsidRDefault="003A2894" w:rsidP="00B82368">
      <w:pPr>
        <w:pStyle w:val="Prrafodelista"/>
        <w:numPr>
          <w:ilvl w:val="0"/>
          <w:numId w:val="1"/>
        </w:numPr>
        <w:spacing w:before="240" w:after="240" w:line="360" w:lineRule="auto"/>
        <w:ind w:left="0" w:right="49" w:firstLine="0"/>
        <w:jc w:val="both"/>
        <w:rPr>
          <w:rFonts w:ascii="Palatino Linotype" w:hAnsi="Palatino Linotype"/>
          <w:color w:val="000000"/>
        </w:rPr>
      </w:pPr>
      <w:r w:rsidRPr="0059207D">
        <w:rPr>
          <w:rFonts w:ascii="Palatino Linotype" w:eastAsia="Arial Unicode MS" w:hAnsi="Palatino Linotype" w:cs="Arial"/>
        </w:rPr>
        <w:t>Por lo cual, es dable ordenar una nueva búsqueda de la información y entregar el o los document</w:t>
      </w:r>
      <w:r w:rsidR="002B315C" w:rsidRPr="0059207D">
        <w:rPr>
          <w:rFonts w:ascii="Palatino Linotype" w:eastAsia="Arial Unicode MS" w:hAnsi="Palatino Linotype" w:cs="Arial"/>
        </w:rPr>
        <w:t xml:space="preserve">os donde conste la </w:t>
      </w:r>
      <w:r w:rsidRPr="0059207D">
        <w:rPr>
          <w:rFonts w:ascii="Palatino Linotype" w:eastAsia="Arial Unicode MS" w:hAnsi="Palatino Linotype" w:cs="Arial"/>
        </w:rPr>
        <w:t xml:space="preserve">capacitación que ha recibido en materia de transparencia y rendición de cuentas la Titular de la Unidad de Transparencia </w:t>
      </w:r>
      <w:r w:rsidRPr="0059207D">
        <w:rPr>
          <w:rFonts w:ascii="Palatino Linotype" w:eastAsia="MS Mincho" w:hAnsi="Palatino Linotype" w:cstheme="majorBidi"/>
        </w:rPr>
        <w:t xml:space="preserve">actualizada al </w:t>
      </w:r>
      <w:r w:rsidRPr="0059207D">
        <w:rPr>
          <w:rFonts w:ascii="Palatino Linotype" w:eastAsia="Calibri" w:hAnsi="Palatino Linotype" w:cs="Arial"/>
          <w:lang w:val="es-ES"/>
        </w:rPr>
        <w:t>tres (3) de septiembre de dos mil dieciocho</w:t>
      </w:r>
      <w:r w:rsidR="00594EBE" w:rsidRPr="0059207D">
        <w:rPr>
          <w:rFonts w:ascii="Palatino Linotype" w:eastAsia="Calibri" w:hAnsi="Palatino Linotype" w:cs="Arial"/>
          <w:lang w:val="es-ES"/>
        </w:rPr>
        <w:t xml:space="preserve"> en versión pública de ser el caso en términos del Considerando QUINTO</w:t>
      </w:r>
      <w:r w:rsidRPr="0059207D">
        <w:rPr>
          <w:rFonts w:ascii="Palatino Linotype" w:eastAsia="Calibri" w:hAnsi="Palatino Linotype" w:cs="Arial"/>
          <w:lang w:val="es-ES"/>
        </w:rPr>
        <w:t xml:space="preserve">; sin embargo, </w:t>
      </w:r>
      <w:r w:rsidR="00037218" w:rsidRPr="0059207D">
        <w:rPr>
          <w:rFonts w:ascii="Palatino Linotype" w:eastAsia="MS Mincho" w:hAnsi="Palatino Linotype" w:cs="Times New Roman"/>
        </w:rPr>
        <w:t>para el caso de que no se haya</w:t>
      </w:r>
      <w:r w:rsidR="002B315C" w:rsidRPr="0059207D">
        <w:rPr>
          <w:rFonts w:ascii="Palatino Linotype" w:eastAsia="MS Mincho" w:hAnsi="Palatino Linotype" w:cs="Times New Roman"/>
        </w:rPr>
        <w:t xml:space="preserve"> </w:t>
      </w:r>
      <w:r w:rsidR="00037218" w:rsidRPr="0059207D">
        <w:rPr>
          <w:rFonts w:ascii="Palatino Linotype" w:eastAsia="MS Mincho" w:hAnsi="Palatino Linotype" w:cs="Times New Roman"/>
        </w:rPr>
        <w:t>realizado</w:t>
      </w:r>
      <w:r w:rsidR="002B315C" w:rsidRPr="0059207D">
        <w:rPr>
          <w:rFonts w:ascii="Palatino Linotype" w:eastAsia="MS Mincho" w:hAnsi="Palatino Linotype" w:cs="Times New Roman"/>
        </w:rPr>
        <w:t xml:space="preserve"> alguna capacitación</w:t>
      </w:r>
      <w:r w:rsidR="00037218" w:rsidRPr="0059207D">
        <w:rPr>
          <w:rFonts w:ascii="Palatino Linotype" w:eastAsia="MS Mincho" w:hAnsi="Palatino Linotype" w:cs="Times New Roman"/>
        </w:rPr>
        <w:t xml:space="preserve"> y por lo tanto el Sujeto Obligado no hubiera generado, poseído o administrado la información deberá de explicar las causas por las que no se cuente con la información requerida.</w:t>
      </w:r>
    </w:p>
    <w:p w14:paraId="2F51E323" w14:textId="77777777" w:rsidR="002B315C" w:rsidRPr="0059207D" w:rsidRDefault="002B315C" w:rsidP="002B315C">
      <w:pPr>
        <w:pStyle w:val="Prrafodelista"/>
        <w:rPr>
          <w:rFonts w:ascii="Palatino Linotype" w:hAnsi="Palatino Linotype"/>
          <w:color w:val="000000"/>
        </w:rPr>
      </w:pPr>
    </w:p>
    <w:p w14:paraId="5B2A02C2" w14:textId="528F6032" w:rsidR="000266E0" w:rsidRPr="0059207D" w:rsidRDefault="002B315C" w:rsidP="00B82368">
      <w:pPr>
        <w:pStyle w:val="Prrafodelista"/>
        <w:numPr>
          <w:ilvl w:val="0"/>
          <w:numId w:val="1"/>
        </w:numPr>
        <w:spacing w:line="360" w:lineRule="auto"/>
        <w:ind w:left="0" w:firstLine="0"/>
        <w:jc w:val="both"/>
        <w:rPr>
          <w:rFonts w:ascii="Palatino Linotype" w:eastAsia="MS Mincho" w:hAnsi="Palatino Linotype" w:cs="Times New Roman"/>
        </w:rPr>
      </w:pPr>
      <w:r w:rsidRPr="0059207D">
        <w:rPr>
          <w:rFonts w:ascii="Palatino Linotype" w:eastAsia="MS Mincho" w:hAnsi="Palatino Linotype" w:cs="Times New Roman"/>
        </w:rPr>
        <w:t xml:space="preserve">En </w:t>
      </w:r>
      <w:r w:rsidR="000266E0" w:rsidRPr="0059207D">
        <w:rPr>
          <w:rFonts w:ascii="Palatino Linotype" w:eastAsia="MS Mincho" w:hAnsi="Palatino Linotype" w:cs="Times New Roman"/>
        </w:rPr>
        <w:t xml:space="preserve">otro orden de ideas, respecto del </w:t>
      </w:r>
      <w:r w:rsidR="000266E0" w:rsidRPr="0059207D">
        <w:rPr>
          <w:rFonts w:ascii="Palatino Linotype" w:eastAsia="MS Mincho" w:hAnsi="Palatino Linotype" w:cs="Times New Roman"/>
          <w:u w:val="single"/>
        </w:rPr>
        <w:t>punto 2</w:t>
      </w:r>
      <w:r w:rsidR="000266E0" w:rsidRPr="0059207D">
        <w:rPr>
          <w:rFonts w:ascii="Palatino Linotype" w:eastAsia="MS Mincho" w:hAnsi="Palatino Linotype" w:cs="Times New Roman"/>
        </w:rPr>
        <w:t>, el Sujeto Obligado</w:t>
      </w:r>
      <w:r w:rsidR="00F80DFB" w:rsidRPr="0059207D">
        <w:rPr>
          <w:rFonts w:ascii="Palatino Linotype" w:eastAsia="MS Mincho" w:hAnsi="Palatino Linotype" w:cs="Times New Roman"/>
        </w:rPr>
        <w:t xml:space="preserve"> atendió dicha solicitud al remitir el </w:t>
      </w:r>
      <w:proofErr w:type="spellStart"/>
      <w:r w:rsidR="00F80DFB" w:rsidRPr="0059207D">
        <w:rPr>
          <w:rFonts w:ascii="Palatino Linotype" w:eastAsia="MS Mincho" w:hAnsi="Palatino Linotype" w:cs="Times New Roman"/>
        </w:rPr>
        <w:t>Curriculum</w:t>
      </w:r>
      <w:proofErr w:type="spellEnd"/>
      <w:r w:rsidR="00F80DFB" w:rsidRPr="0059207D">
        <w:rPr>
          <w:rFonts w:ascii="Palatino Linotype" w:eastAsia="MS Mincho" w:hAnsi="Palatino Linotype" w:cs="Times New Roman"/>
        </w:rPr>
        <w:t xml:space="preserve"> del personal de la Unidad de Transparencia así como los documentos donde se aprecie la experiencia y capacitación que ha recibido en materia de transparencia y rendición de cuentas, por consiguiente se tiene por atendido dicho punto; sin embargo al anexar el citado </w:t>
      </w:r>
      <w:proofErr w:type="spellStart"/>
      <w:r w:rsidR="000266E0" w:rsidRPr="0059207D">
        <w:rPr>
          <w:rFonts w:ascii="Palatino Linotype" w:eastAsia="MS Mincho" w:hAnsi="Palatino Linotype" w:cs="Times New Roman"/>
        </w:rPr>
        <w:t>Curriculum</w:t>
      </w:r>
      <w:proofErr w:type="spellEnd"/>
      <w:r w:rsidR="000266E0" w:rsidRPr="0059207D">
        <w:rPr>
          <w:rFonts w:ascii="Palatino Linotype" w:eastAsia="MS Mincho" w:hAnsi="Palatino Linotype" w:cs="Times New Roman"/>
        </w:rPr>
        <w:t xml:space="preserve"> </w:t>
      </w:r>
      <w:r w:rsidR="00F80DFB" w:rsidRPr="0059207D">
        <w:rPr>
          <w:rFonts w:ascii="Palatino Linotype" w:eastAsia="MS Mincho" w:hAnsi="Palatino Linotype" w:cs="Times New Roman"/>
        </w:rPr>
        <w:t>el Sujeto Obligado dejó</w:t>
      </w:r>
      <w:r w:rsidR="000266E0" w:rsidRPr="0059207D">
        <w:rPr>
          <w:rFonts w:ascii="Palatino Linotype" w:eastAsia="MS Mincho" w:hAnsi="Palatino Linotype" w:cs="Times New Roman"/>
        </w:rPr>
        <w:t xml:space="preserve"> información susceptible de ser clasificada como confidencial, por lo cual, se dará vista al Contralor Interno y Órgano de Control y Vigilancia a fin de que en ejercicio de sus atribuciones y de conformidad al artículo 190 de la Ley de Transparencia y Acceso a la Información Pública del Estado de México y </w:t>
      </w:r>
      <w:r w:rsidR="000266E0" w:rsidRPr="0059207D">
        <w:rPr>
          <w:rFonts w:ascii="Palatino Linotype" w:eastAsia="MS Mincho" w:hAnsi="Palatino Linotype" w:cs="Times New Roman"/>
        </w:rPr>
        <w:lastRenderedPageBreak/>
        <w:t>Municipios, determine lo conducente, tal y como será señalado en el Considerando SEXTO.</w:t>
      </w:r>
    </w:p>
    <w:p w14:paraId="359F5C5F" w14:textId="77777777" w:rsidR="00F80DFB" w:rsidRPr="0059207D" w:rsidRDefault="00F80DFB" w:rsidP="00F80DFB">
      <w:pPr>
        <w:pStyle w:val="Prrafodelista"/>
        <w:rPr>
          <w:rFonts w:ascii="Palatino Linotype" w:eastAsia="MS Mincho" w:hAnsi="Palatino Linotype" w:cs="Times New Roman"/>
        </w:rPr>
      </w:pPr>
    </w:p>
    <w:p w14:paraId="2FF848F4" w14:textId="01F4B43C" w:rsidR="006D1C05" w:rsidRPr="0059207D" w:rsidRDefault="00F80DFB" w:rsidP="006D1C05">
      <w:pPr>
        <w:pStyle w:val="Prrafodelista"/>
        <w:numPr>
          <w:ilvl w:val="0"/>
          <w:numId w:val="1"/>
        </w:numPr>
        <w:spacing w:line="360" w:lineRule="auto"/>
        <w:ind w:left="0" w:firstLine="0"/>
        <w:jc w:val="both"/>
        <w:rPr>
          <w:rFonts w:ascii="Palatino Linotype" w:eastAsia="MS Mincho" w:hAnsi="Palatino Linotype" w:cs="Times New Roman"/>
        </w:rPr>
      </w:pPr>
      <w:r w:rsidRPr="0059207D">
        <w:rPr>
          <w:rFonts w:ascii="Palatino Linotype" w:eastAsia="MS Mincho" w:hAnsi="Palatino Linotype" w:cs="Times New Roman"/>
        </w:rPr>
        <w:t xml:space="preserve">Por otro lado, </w:t>
      </w:r>
      <w:r w:rsidR="00852448" w:rsidRPr="0059207D">
        <w:rPr>
          <w:rFonts w:ascii="Palatino Linotype" w:eastAsia="MS Mincho" w:hAnsi="Palatino Linotype" w:cs="Times New Roman"/>
        </w:rPr>
        <w:t xml:space="preserve">del </w:t>
      </w:r>
      <w:r w:rsidR="00852448" w:rsidRPr="0059207D">
        <w:rPr>
          <w:rFonts w:ascii="Palatino Linotype" w:eastAsia="MS Mincho" w:hAnsi="Palatino Linotype" w:cs="Times New Roman"/>
          <w:u w:val="single"/>
        </w:rPr>
        <w:t>numeral 3</w:t>
      </w:r>
      <w:r w:rsidR="00852448" w:rsidRPr="0059207D">
        <w:rPr>
          <w:rFonts w:ascii="Palatino Linotype" w:eastAsia="MS Mincho" w:hAnsi="Palatino Linotype" w:cs="Times New Roman"/>
        </w:rPr>
        <w:t xml:space="preserve"> consistente en </w:t>
      </w:r>
      <w:r w:rsidR="001F229A" w:rsidRPr="0059207D">
        <w:rPr>
          <w:rFonts w:ascii="Palatino Linotype" w:eastAsia="MS Mincho" w:hAnsi="Palatino Linotype" w:cs="Times New Roman"/>
        </w:rPr>
        <w:t xml:space="preserve">los nombramientos de cada uno de los Servidores Públicos Habilitados, de este Sujeto Obligado, así como las Actas del Comité de Transparencia en donde se aprobaron, el Sujeto Obligado remitió once nombramientos de Servidores Públicos Habilitados, empero lo anterior, es importante señalar que </w:t>
      </w:r>
      <w:r w:rsidR="006D1C05" w:rsidRPr="0059207D">
        <w:rPr>
          <w:rFonts w:ascii="Palatino Linotype" w:eastAsia="MS Mincho" w:hAnsi="Palatino Linotype" w:cs="Times New Roman"/>
        </w:rPr>
        <w:t>de conformidad con el Reglamento Interior del Sistema para el Desarrollo Integral de la Familia del Estado de México</w:t>
      </w:r>
      <w:r w:rsidR="006D1C05" w:rsidRPr="0059207D">
        <w:rPr>
          <w:rStyle w:val="Refdenotaalpie"/>
          <w:rFonts w:ascii="Palatino Linotype" w:eastAsia="MS Mincho" w:hAnsi="Palatino Linotype" w:cs="Times New Roman"/>
        </w:rPr>
        <w:footnoteReference w:id="1"/>
      </w:r>
      <w:r w:rsidR="006D1C05" w:rsidRPr="0059207D">
        <w:rPr>
          <w:rFonts w:ascii="Palatino Linotype" w:eastAsia="MS Mincho" w:hAnsi="Palatino Linotype" w:cs="Times New Roman"/>
        </w:rPr>
        <w:t xml:space="preserve">, </w:t>
      </w:r>
      <w:r w:rsidR="007B23F8" w:rsidRPr="0059207D">
        <w:rPr>
          <w:rFonts w:ascii="Palatino Linotype" w:eastAsia="MS Mincho" w:hAnsi="Palatino Linotype" w:cs="Times New Roman"/>
        </w:rPr>
        <w:t>l</w:t>
      </w:r>
      <w:r w:rsidR="006D1C05" w:rsidRPr="0059207D">
        <w:rPr>
          <w:rFonts w:ascii="Palatino Linotype" w:eastAsia="MS Mincho" w:hAnsi="Palatino Linotype" w:cs="Times New Roman"/>
        </w:rPr>
        <w:t xml:space="preserve">a </w:t>
      </w:r>
      <w:r w:rsidR="007B23F8" w:rsidRPr="0059207D">
        <w:rPr>
          <w:rFonts w:ascii="Palatino Linotype" w:eastAsia="MS Mincho" w:hAnsi="Palatino Linotype" w:cs="Times New Roman"/>
        </w:rPr>
        <w:t xml:space="preserve">dirección y administración </w:t>
      </w:r>
      <w:r w:rsidR="006D1C05" w:rsidRPr="0059207D">
        <w:rPr>
          <w:rFonts w:ascii="Palatino Linotype" w:eastAsia="MS Mincho" w:hAnsi="Palatino Linotype" w:cs="Times New Roman"/>
        </w:rPr>
        <w:t xml:space="preserve">del DIFEM corresponde a: </w:t>
      </w:r>
      <w:r w:rsidR="007B23F8" w:rsidRPr="0059207D">
        <w:rPr>
          <w:rFonts w:ascii="Palatino Linotype" w:eastAsia="MS Mincho" w:hAnsi="Palatino Linotype" w:cs="Times New Roman"/>
        </w:rPr>
        <w:t xml:space="preserve">La Junta Gobierno </w:t>
      </w:r>
      <w:r w:rsidR="006D1C05" w:rsidRPr="0059207D">
        <w:rPr>
          <w:rFonts w:ascii="Palatino Linotype" w:eastAsia="MS Mincho" w:hAnsi="Palatino Linotype" w:cs="Times New Roman"/>
        </w:rPr>
        <w:t xml:space="preserve">y </w:t>
      </w:r>
      <w:r w:rsidR="007B23F8" w:rsidRPr="0059207D">
        <w:rPr>
          <w:rFonts w:ascii="Palatino Linotype" w:eastAsia="MS Mincho" w:hAnsi="Palatino Linotype" w:cs="Times New Roman"/>
        </w:rPr>
        <w:t>a l</w:t>
      </w:r>
      <w:r w:rsidR="006D1C05" w:rsidRPr="0059207D">
        <w:rPr>
          <w:rFonts w:ascii="Palatino Linotype" w:eastAsia="MS Mincho" w:hAnsi="Palatino Linotype" w:cs="Times New Roman"/>
        </w:rPr>
        <w:t>a Dirección General.</w:t>
      </w:r>
      <w:r w:rsidR="007B23F8" w:rsidRPr="0059207D">
        <w:rPr>
          <w:rFonts w:ascii="Palatino Linotype" w:eastAsia="MS Mincho" w:hAnsi="Palatino Linotype" w:cs="Times New Roman"/>
        </w:rPr>
        <w:t xml:space="preserve"> (Artículo 6), además, derivado de su Organigrama</w:t>
      </w:r>
      <w:r w:rsidR="007B23F8" w:rsidRPr="0059207D">
        <w:rPr>
          <w:rStyle w:val="Refdenotaalpie"/>
          <w:rFonts w:ascii="Palatino Linotype" w:eastAsia="MS Mincho" w:hAnsi="Palatino Linotype" w:cs="Times New Roman"/>
        </w:rPr>
        <w:footnoteReference w:id="2"/>
      </w:r>
      <w:r w:rsidR="007B23F8" w:rsidRPr="0059207D">
        <w:rPr>
          <w:rFonts w:ascii="Palatino Linotype" w:eastAsia="MS Mincho" w:hAnsi="Palatino Linotype" w:cs="Times New Roman"/>
        </w:rPr>
        <w:t xml:space="preserve">,  se aprecia que existen diecisiete áreas administrativas, como a continuación se indica: </w:t>
      </w:r>
    </w:p>
    <w:p w14:paraId="59A972F5" w14:textId="77777777" w:rsidR="007B23F8" w:rsidRPr="0059207D" w:rsidRDefault="007B23F8" w:rsidP="007B23F8">
      <w:pPr>
        <w:pStyle w:val="Prrafodelista"/>
        <w:rPr>
          <w:rFonts w:ascii="Palatino Linotype" w:eastAsia="MS Mincho" w:hAnsi="Palatino Linotype" w:cs="Times New Roman"/>
        </w:rPr>
      </w:pPr>
    </w:p>
    <w:p w14:paraId="6313989F" w14:textId="4DD677F4" w:rsidR="006D1C05" w:rsidRPr="0059207D" w:rsidRDefault="007B23F8" w:rsidP="006D1C05">
      <w:pPr>
        <w:spacing w:line="360" w:lineRule="auto"/>
        <w:jc w:val="both"/>
      </w:pPr>
      <w:r w:rsidRPr="0059207D">
        <w:rPr>
          <w:noProof/>
          <w:lang w:val="es-MX" w:eastAsia="es-MX"/>
        </w:rPr>
        <w:lastRenderedPageBreak/>
        <w:drawing>
          <wp:inline distT="0" distB="0" distL="0" distR="0" wp14:anchorId="37C4AE19" wp14:editId="2FB3A094">
            <wp:extent cx="5711481" cy="4195553"/>
            <wp:effectExtent l="0" t="0" r="381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0534" t="20950" r="26265" b="22636"/>
                    <a:stretch/>
                  </pic:blipFill>
                  <pic:spPr bwMode="auto">
                    <a:xfrm>
                      <a:off x="0" y="0"/>
                      <a:ext cx="5722608" cy="4203727"/>
                    </a:xfrm>
                    <a:prstGeom prst="rect">
                      <a:avLst/>
                    </a:prstGeom>
                    <a:ln>
                      <a:noFill/>
                    </a:ln>
                    <a:extLst>
                      <a:ext uri="{53640926-AAD7-44D8-BBD7-CCE9431645EC}">
                        <a14:shadowObscured xmlns:a14="http://schemas.microsoft.com/office/drawing/2010/main"/>
                      </a:ext>
                    </a:extLst>
                  </pic:spPr>
                </pic:pic>
              </a:graphicData>
            </a:graphic>
          </wp:inline>
        </w:drawing>
      </w:r>
    </w:p>
    <w:p w14:paraId="23D65FDC" w14:textId="77777777" w:rsidR="007B23F8" w:rsidRPr="0059207D" w:rsidRDefault="007B23F8" w:rsidP="006D1C05">
      <w:pPr>
        <w:spacing w:line="360" w:lineRule="auto"/>
        <w:jc w:val="both"/>
      </w:pPr>
    </w:p>
    <w:p w14:paraId="3F03286C" w14:textId="2314C7A2" w:rsidR="007B23F8" w:rsidRPr="0059207D" w:rsidRDefault="007B23F8" w:rsidP="00D07535">
      <w:pPr>
        <w:pStyle w:val="Prrafodelista"/>
        <w:numPr>
          <w:ilvl w:val="0"/>
          <w:numId w:val="1"/>
        </w:numPr>
        <w:spacing w:line="360" w:lineRule="auto"/>
        <w:ind w:left="0" w:firstLine="0"/>
        <w:jc w:val="both"/>
        <w:rPr>
          <w:rFonts w:ascii="Palatino Linotype" w:eastAsia="MS Mincho" w:hAnsi="Palatino Linotype" w:cs="Times New Roman"/>
        </w:rPr>
      </w:pPr>
      <w:r w:rsidRPr="0059207D">
        <w:rPr>
          <w:rFonts w:ascii="Palatino Linotype" w:eastAsia="MS Mincho" w:hAnsi="Palatino Linotype" w:cs="Times New Roman"/>
        </w:rPr>
        <w:t xml:space="preserve">Así pues, después del análisis a los once nombramientos remitidos, se aprecia que faltan los </w:t>
      </w:r>
      <w:r w:rsidR="00D07535" w:rsidRPr="0059207D">
        <w:rPr>
          <w:rFonts w:ascii="Palatino Linotype" w:eastAsia="MS Mincho" w:hAnsi="Palatino Linotype" w:cs="Times New Roman"/>
        </w:rPr>
        <w:t>correspondientes</w:t>
      </w:r>
      <w:r w:rsidRPr="0059207D">
        <w:rPr>
          <w:rFonts w:ascii="Palatino Linotype" w:eastAsia="MS Mincho" w:hAnsi="Palatino Linotype" w:cs="Times New Roman"/>
        </w:rPr>
        <w:t xml:space="preserve"> a </w:t>
      </w:r>
      <w:r w:rsidR="00D07535" w:rsidRPr="0059207D">
        <w:rPr>
          <w:rFonts w:ascii="Palatino Linotype" w:eastAsia="MS Mincho" w:hAnsi="Palatino Linotype" w:cs="Times New Roman"/>
        </w:rPr>
        <w:t xml:space="preserve">la Dirección general, Secretaría Particular, Junta de Gobierno, Administración del Teatro Morelos, Dirección de prevención y bienestar familiar y la Procuraduría de protección de niñas, niña y adolecente, además, se aprecia que remitió nombramiento de áreas administrativas que no se encuentran en su Organigrama, por lo tanto, es dable ordenar el </w:t>
      </w:r>
      <w:r w:rsidR="00345D39" w:rsidRPr="0059207D">
        <w:rPr>
          <w:rFonts w:ascii="Palatino Linotype" w:eastAsia="MS Mincho" w:hAnsi="Palatino Linotype" w:cs="Times New Roman"/>
        </w:rPr>
        <w:t xml:space="preserve">o los </w:t>
      </w:r>
      <w:r w:rsidR="00D07535" w:rsidRPr="0059207D">
        <w:rPr>
          <w:rFonts w:ascii="Palatino Linotype" w:eastAsia="MS Mincho" w:hAnsi="Palatino Linotype" w:cs="Times New Roman"/>
        </w:rPr>
        <w:t>documento</w:t>
      </w:r>
      <w:r w:rsidR="00345D39" w:rsidRPr="0059207D">
        <w:rPr>
          <w:rFonts w:ascii="Palatino Linotype" w:eastAsia="MS Mincho" w:hAnsi="Palatino Linotype" w:cs="Times New Roman"/>
        </w:rPr>
        <w:t>s</w:t>
      </w:r>
      <w:r w:rsidR="00D07535" w:rsidRPr="0059207D">
        <w:rPr>
          <w:rFonts w:ascii="Palatino Linotype" w:eastAsia="MS Mincho" w:hAnsi="Palatino Linotype" w:cs="Times New Roman"/>
        </w:rPr>
        <w:t xml:space="preserve"> donde consten los nombramientos faltantes </w:t>
      </w:r>
      <w:r w:rsidR="00E37082" w:rsidRPr="0059207D">
        <w:rPr>
          <w:rFonts w:ascii="Palatino Linotype" w:eastAsia="MS Mincho" w:hAnsi="Palatino Linotype" w:cs="Times New Roman"/>
        </w:rPr>
        <w:t xml:space="preserve">de los Servidores Públicos Habilitados </w:t>
      </w:r>
      <w:r w:rsidR="00CF4BC7" w:rsidRPr="0059207D">
        <w:rPr>
          <w:rFonts w:ascii="Palatino Linotype" w:eastAsia="MS Mincho" w:hAnsi="Palatino Linotype" w:cs="Times New Roman"/>
        </w:rPr>
        <w:t>actualizados</w:t>
      </w:r>
      <w:r w:rsidR="00D07535" w:rsidRPr="0059207D">
        <w:rPr>
          <w:rFonts w:ascii="Palatino Linotype" w:eastAsia="MS Mincho" w:hAnsi="Palatino Linotype" w:cs="Times New Roman"/>
        </w:rPr>
        <w:t xml:space="preserve"> al tres (3) de septiembre de dos mil dieciocho en versión pública de ser el caso en términos del Considerando QUINTO</w:t>
      </w:r>
      <w:r w:rsidR="00CF4BC7" w:rsidRPr="0059207D">
        <w:rPr>
          <w:rFonts w:ascii="Palatino Linotype" w:eastAsia="MS Mincho" w:hAnsi="Palatino Linotype" w:cs="Times New Roman"/>
        </w:rPr>
        <w:t>.</w:t>
      </w:r>
    </w:p>
    <w:p w14:paraId="1D4BF27C" w14:textId="77777777" w:rsidR="00CF4BC7" w:rsidRPr="0059207D" w:rsidRDefault="00CF4BC7" w:rsidP="00CF4BC7">
      <w:pPr>
        <w:pStyle w:val="Prrafodelista"/>
        <w:ind w:left="0"/>
        <w:jc w:val="both"/>
        <w:rPr>
          <w:rFonts w:ascii="Palatino Linotype" w:eastAsia="MS Mincho" w:hAnsi="Palatino Linotype" w:cs="Times New Roman"/>
        </w:rPr>
      </w:pPr>
    </w:p>
    <w:p w14:paraId="67378AE1" w14:textId="35F3A408" w:rsidR="00477878" w:rsidRPr="0059207D" w:rsidRDefault="00CF4BC7" w:rsidP="00CF4BC7">
      <w:pPr>
        <w:pStyle w:val="Prrafodelista"/>
        <w:numPr>
          <w:ilvl w:val="0"/>
          <w:numId w:val="1"/>
        </w:numPr>
        <w:spacing w:line="360" w:lineRule="auto"/>
        <w:ind w:left="0" w:firstLine="0"/>
        <w:jc w:val="both"/>
        <w:rPr>
          <w:rFonts w:ascii="Palatino Linotype" w:eastAsia="MS Mincho" w:hAnsi="Palatino Linotype" w:cs="Times New Roman"/>
        </w:rPr>
      </w:pPr>
      <w:r w:rsidRPr="0059207D">
        <w:rPr>
          <w:rFonts w:ascii="Palatino Linotype" w:eastAsia="MS Mincho" w:hAnsi="Palatino Linotype" w:cs="Times New Roman"/>
        </w:rPr>
        <w:lastRenderedPageBreak/>
        <w:t xml:space="preserve">Cabe señalar que </w:t>
      </w:r>
      <w:r w:rsidR="001F229A" w:rsidRPr="0059207D">
        <w:rPr>
          <w:rFonts w:ascii="Palatino Linotype" w:eastAsia="MS Mincho" w:hAnsi="Palatino Linotype" w:cs="Times New Roman"/>
        </w:rPr>
        <w:t xml:space="preserve">de conformidad con el artículo 58 de la </w:t>
      </w:r>
      <w:r w:rsidR="001F229A" w:rsidRPr="0059207D">
        <w:rPr>
          <w:rFonts w:ascii="Palatino Linotype" w:eastAsia="Calibri" w:hAnsi="Palatino Linotype" w:cs="Arial"/>
          <w:szCs w:val="22"/>
          <w:lang w:val="es-ES" w:eastAsia="es-MX"/>
        </w:rPr>
        <w:t xml:space="preserve">Ley de Transparencia y Acceso a la Información Pública del Estado de México y Municipios, los servidores públicos habilitados serán designados por el titular del Sujeto Obligado a propuesta del responsable de la Unidad de Transparencia, razón por la cual no se cuenta con un acta </w:t>
      </w:r>
      <w:r w:rsidR="001F229A" w:rsidRPr="0059207D">
        <w:rPr>
          <w:rFonts w:ascii="Palatino Linotype" w:eastAsia="MS Mincho" w:hAnsi="Palatino Linotype" w:cs="Times New Roman"/>
        </w:rPr>
        <w:t xml:space="preserve">del Comité de Transparencia en donde se aprueben dichos nombramientos. </w:t>
      </w:r>
    </w:p>
    <w:p w14:paraId="4B632292" w14:textId="77777777" w:rsidR="00CF4BC7" w:rsidRPr="0059207D" w:rsidRDefault="00CF4BC7" w:rsidP="00CF4BC7">
      <w:pPr>
        <w:pStyle w:val="Prrafodelista"/>
        <w:ind w:left="0"/>
        <w:jc w:val="both"/>
        <w:rPr>
          <w:rFonts w:ascii="Palatino Linotype" w:eastAsia="MS Mincho" w:hAnsi="Palatino Linotype" w:cs="Times New Roman"/>
        </w:rPr>
      </w:pPr>
    </w:p>
    <w:p w14:paraId="57A3A6BA" w14:textId="40D4F3A5" w:rsidR="00CF4BC7" w:rsidRPr="0059207D" w:rsidRDefault="00CF4BC7" w:rsidP="00CF4BC7">
      <w:pPr>
        <w:pStyle w:val="Prrafodelista"/>
        <w:numPr>
          <w:ilvl w:val="0"/>
          <w:numId w:val="1"/>
        </w:numPr>
        <w:spacing w:line="360" w:lineRule="auto"/>
        <w:ind w:left="0" w:firstLine="0"/>
        <w:jc w:val="both"/>
        <w:rPr>
          <w:rFonts w:ascii="Palatino Linotype" w:eastAsia="MS Mincho" w:hAnsi="Palatino Linotype" w:cs="Times New Roman"/>
        </w:rPr>
      </w:pPr>
      <w:r w:rsidRPr="0059207D">
        <w:rPr>
          <w:rFonts w:ascii="Palatino Linotype" w:eastAsia="MS Mincho" w:hAnsi="Palatino Linotype" w:cs="Times New Roman"/>
        </w:rPr>
        <w:t xml:space="preserve">Ahora bien, en relación al </w:t>
      </w:r>
      <w:r w:rsidRPr="0059207D">
        <w:rPr>
          <w:rFonts w:ascii="Palatino Linotype" w:eastAsia="MS Mincho" w:hAnsi="Palatino Linotype" w:cs="Times New Roman"/>
          <w:u w:val="single"/>
        </w:rPr>
        <w:t>punto 4</w:t>
      </w:r>
      <w:r w:rsidRPr="0059207D">
        <w:rPr>
          <w:rFonts w:ascii="Palatino Linotype" w:eastAsia="MS Mincho" w:hAnsi="Palatino Linotype" w:cs="Times New Roman"/>
        </w:rPr>
        <w:t xml:space="preserve"> consistente en los nombramientos de los Responsables, Administradores y Encargados de las Bases de Datos Personales, así como las Actas del Comité de Transparencia en donde se aprobaron, el Sujeto Obligado señaló que con base en la</w:t>
      </w:r>
      <w:r w:rsidR="00A00E7E" w:rsidRPr="0059207D">
        <w:rPr>
          <w:rFonts w:ascii="Palatino Linotype" w:eastAsia="MS Mincho" w:hAnsi="Palatino Linotype" w:cs="Times New Roman"/>
        </w:rPr>
        <w:t xml:space="preserve"> Ley de</w:t>
      </w:r>
      <w:r w:rsidRPr="0059207D">
        <w:rPr>
          <w:rFonts w:ascii="Palatino Linotype" w:eastAsia="MS Mincho" w:hAnsi="Palatino Linotype" w:cs="Times New Roman"/>
        </w:rPr>
        <w:t xml:space="preserve"> Protección de Datos Personales en Posesión de Sujetos Obligados del Estado de México y Municipios</w:t>
      </w:r>
      <w:r w:rsidR="00A00E7E" w:rsidRPr="0059207D">
        <w:rPr>
          <w:rFonts w:ascii="Palatino Linotype" w:eastAsia="MS Mincho" w:hAnsi="Palatino Linotype" w:cs="Times New Roman"/>
        </w:rPr>
        <w:t>,</w:t>
      </w:r>
      <w:r w:rsidRPr="0059207D">
        <w:rPr>
          <w:rFonts w:ascii="Palatino Linotype" w:eastAsia="MS Mincho" w:hAnsi="Palatino Linotype" w:cs="Times New Roman"/>
        </w:rPr>
        <w:t xml:space="preserve"> es el mismo Sujeto Obligado el responsable de sus bases de datos siendo representado por el Director General y que el Administrador es </w:t>
      </w:r>
      <w:r w:rsidR="00A00E7E" w:rsidRPr="0059207D">
        <w:rPr>
          <w:rFonts w:ascii="Palatino Linotype" w:eastAsia="MS Mincho" w:hAnsi="Palatino Linotype" w:cs="Times New Roman"/>
        </w:rPr>
        <w:t xml:space="preserve">la </w:t>
      </w:r>
      <w:r w:rsidRPr="0059207D">
        <w:rPr>
          <w:rFonts w:ascii="Palatino Linotype" w:eastAsia="MS Mincho" w:hAnsi="Palatino Linotype" w:cs="Times New Roman"/>
        </w:rPr>
        <w:t xml:space="preserve">servidora o el servidor público o persona física facultada y nombrada por el Responsable, listando siete nombres de servidores públicos. </w:t>
      </w:r>
    </w:p>
    <w:p w14:paraId="6494A722" w14:textId="77777777" w:rsidR="00C40750" w:rsidRPr="0059207D" w:rsidRDefault="00C40750" w:rsidP="00C40750">
      <w:pPr>
        <w:pStyle w:val="Prrafodelista"/>
        <w:rPr>
          <w:rFonts w:ascii="Palatino Linotype" w:eastAsia="MS Mincho" w:hAnsi="Palatino Linotype" w:cs="Times New Roman"/>
        </w:rPr>
      </w:pPr>
    </w:p>
    <w:p w14:paraId="2F1570C9" w14:textId="1C07C5D1" w:rsidR="00C40750" w:rsidRPr="0059207D" w:rsidRDefault="00C40750" w:rsidP="00CF4BC7">
      <w:pPr>
        <w:pStyle w:val="Prrafodelista"/>
        <w:numPr>
          <w:ilvl w:val="0"/>
          <w:numId w:val="1"/>
        </w:numPr>
        <w:spacing w:line="360" w:lineRule="auto"/>
        <w:ind w:left="0" w:firstLine="0"/>
        <w:jc w:val="both"/>
        <w:rPr>
          <w:rFonts w:ascii="Palatino Linotype" w:eastAsia="MS Mincho" w:hAnsi="Palatino Linotype" w:cs="Times New Roman"/>
        </w:rPr>
      </w:pPr>
      <w:r w:rsidRPr="0059207D">
        <w:rPr>
          <w:rFonts w:ascii="Palatino Linotype" w:eastAsia="MS Mincho" w:hAnsi="Palatino Linotype" w:cs="Times New Roman"/>
        </w:rPr>
        <w:t xml:space="preserve">Derivado de lo anterior, la citada Ley de Datos establece lo siguiente: </w:t>
      </w:r>
    </w:p>
    <w:p w14:paraId="76AD2AAE" w14:textId="77777777" w:rsidR="00C40750" w:rsidRPr="0059207D" w:rsidRDefault="00C40750" w:rsidP="00C40750">
      <w:pPr>
        <w:pStyle w:val="Prrafodelista"/>
        <w:rPr>
          <w:rFonts w:ascii="Palatino Linotype" w:eastAsia="MS Mincho" w:hAnsi="Palatino Linotype" w:cs="Times New Roman"/>
        </w:rPr>
      </w:pPr>
    </w:p>
    <w:p w14:paraId="4B116DC6" w14:textId="77777777" w:rsidR="00C40750" w:rsidRPr="0059207D" w:rsidRDefault="00C40750" w:rsidP="00C40750">
      <w:pPr>
        <w:spacing w:line="360" w:lineRule="auto"/>
        <w:jc w:val="both"/>
        <w:rPr>
          <w:rFonts w:ascii="Palatino Linotype" w:eastAsia="MS Mincho" w:hAnsi="Palatino Linotype" w:cs="Times New Roman"/>
        </w:rPr>
      </w:pPr>
    </w:p>
    <w:p w14:paraId="7719B0AC" w14:textId="77777777" w:rsidR="008D333B" w:rsidRPr="0059207D" w:rsidRDefault="00C40750" w:rsidP="008D333B">
      <w:pPr>
        <w:autoSpaceDE w:val="0"/>
        <w:autoSpaceDN w:val="0"/>
        <w:adjustRightInd w:val="0"/>
        <w:spacing w:line="276" w:lineRule="auto"/>
        <w:ind w:left="567" w:right="567"/>
        <w:jc w:val="both"/>
        <w:rPr>
          <w:rFonts w:ascii="Palatino Linotype" w:hAnsi="Palatino Linotype" w:cs="Arial"/>
          <w:i/>
          <w:sz w:val="22"/>
          <w:lang w:val="es-MX"/>
        </w:rPr>
      </w:pPr>
      <w:r w:rsidRPr="0059207D">
        <w:rPr>
          <w:rFonts w:ascii="Palatino Linotype" w:hAnsi="Palatino Linotype" w:cs="Arial"/>
          <w:i/>
          <w:sz w:val="22"/>
          <w:lang w:val="es-MX"/>
        </w:rPr>
        <w:t>“</w:t>
      </w:r>
      <w:r w:rsidR="008D333B" w:rsidRPr="0059207D">
        <w:rPr>
          <w:rFonts w:ascii="Palatino Linotype" w:hAnsi="Palatino Linotype" w:cs="Arial"/>
          <w:b/>
          <w:i/>
          <w:sz w:val="22"/>
          <w:lang w:val="es-MX"/>
        </w:rPr>
        <w:t>Artículo 4.</w:t>
      </w:r>
      <w:r w:rsidR="008D333B" w:rsidRPr="0059207D">
        <w:rPr>
          <w:rFonts w:ascii="Palatino Linotype" w:hAnsi="Palatino Linotype" w:cs="Arial"/>
          <w:i/>
          <w:sz w:val="22"/>
          <w:lang w:val="es-MX"/>
        </w:rPr>
        <w:t xml:space="preserve"> Para los efectos de esta Ley se entenderá por:</w:t>
      </w:r>
    </w:p>
    <w:p w14:paraId="4BB426B6" w14:textId="2DE02814" w:rsidR="008D333B" w:rsidRPr="0059207D" w:rsidRDefault="008D333B" w:rsidP="008D333B">
      <w:pPr>
        <w:autoSpaceDE w:val="0"/>
        <w:autoSpaceDN w:val="0"/>
        <w:adjustRightInd w:val="0"/>
        <w:spacing w:line="276" w:lineRule="auto"/>
        <w:ind w:left="567" w:right="567"/>
        <w:jc w:val="both"/>
        <w:rPr>
          <w:rFonts w:ascii="Palatino Linotype" w:hAnsi="Palatino Linotype" w:cs="Arial"/>
          <w:i/>
          <w:sz w:val="22"/>
          <w:lang w:val="es-MX"/>
        </w:rPr>
      </w:pPr>
      <w:r w:rsidRPr="0059207D">
        <w:rPr>
          <w:rFonts w:ascii="Palatino Linotype" w:hAnsi="Palatino Linotype" w:cs="Arial"/>
          <w:b/>
          <w:i/>
          <w:sz w:val="22"/>
          <w:lang w:val="es-MX"/>
        </w:rPr>
        <w:t>I. Administrador</w:t>
      </w:r>
      <w:r w:rsidRPr="0059207D">
        <w:rPr>
          <w:rFonts w:ascii="Palatino Linotype" w:hAnsi="Palatino Linotype" w:cs="Arial"/>
          <w:i/>
          <w:sz w:val="22"/>
          <w:lang w:val="es-MX"/>
        </w:rPr>
        <w:t>: a la servidora o el servidor público o persona física facultada y nombrada por el Responsable para llevar a cabo tratamiento de datos personales y que tiene bajo su responsabilidad los sistemas y bases de datos personales.</w:t>
      </w:r>
    </w:p>
    <w:p w14:paraId="0B6E642E" w14:textId="0774A80C" w:rsidR="008D333B" w:rsidRPr="0059207D" w:rsidRDefault="008D333B" w:rsidP="008D333B">
      <w:pPr>
        <w:autoSpaceDE w:val="0"/>
        <w:autoSpaceDN w:val="0"/>
        <w:adjustRightInd w:val="0"/>
        <w:spacing w:line="276" w:lineRule="auto"/>
        <w:ind w:left="567" w:right="567"/>
        <w:jc w:val="both"/>
        <w:rPr>
          <w:rFonts w:ascii="Palatino Linotype" w:hAnsi="Palatino Linotype" w:cs="Arial"/>
          <w:i/>
          <w:sz w:val="22"/>
          <w:lang w:val="es-MX"/>
        </w:rPr>
      </w:pPr>
      <w:r w:rsidRPr="0059207D">
        <w:rPr>
          <w:rFonts w:ascii="Palatino Linotype" w:hAnsi="Palatino Linotype" w:cs="Arial"/>
          <w:i/>
          <w:sz w:val="22"/>
          <w:lang w:val="es-MX"/>
        </w:rPr>
        <w:t>…</w:t>
      </w:r>
    </w:p>
    <w:p w14:paraId="736E62A8" w14:textId="0310615B" w:rsidR="00DD580B" w:rsidRPr="0059207D" w:rsidRDefault="00DD580B" w:rsidP="00DD580B">
      <w:pPr>
        <w:autoSpaceDE w:val="0"/>
        <w:autoSpaceDN w:val="0"/>
        <w:adjustRightInd w:val="0"/>
        <w:spacing w:line="276" w:lineRule="auto"/>
        <w:ind w:left="567" w:right="567"/>
        <w:jc w:val="both"/>
        <w:rPr>
          <w:rFonts w:ascii="Palatino Linotype" w:hAnsi="Palatino Linotype" w:cs="Arial"/>
          <w:i/>
          <w:sz w:val="22"/>
          <w:lang w:val="es-MX"/>
        </w:rPr>
      </w:pPr>
      <w:r w:rsidRPr="0059207D">
        <w:rPr>
          <w:rFonts w:ascii="Palatino Linotype" w:hAnsi="Palatino Linotype" w:cs="Arial"/>
          <w:b/>
          <w:i/>
          <w:sz w:val="22"/>
          <w:lang w:val="es-MX"/>
        </w:rPr>
        <w:t>XIX. Encargado:</w:t>
      </w:r>
      <w:r w:rsidRPr="0059207D">
        <w:rPr>
          <w:rFonts w:ascii="Palatino Linotype" w:hAnsi="Palatino Linotype" w:cs="Arial"/>
          <w:i/>
          <w:sz w:val="22"/>
          <w:lang w:val="es-MX"/>
        </w:rPr>
        <w:t xml:space="preserve"> a la persona física o jurídica colectiva, pública o privada, ajena a la organización del responsable, que sola o conjuntamente con otras trate datos personales a nombre y por cuenta del responsable.</w:t>
      </w:r>
    </w:p>
    <w:p w14:paraId="267380CE" w14:textId="32894AE2" w:rsidR="00DD580B" w:rsidRPr="0059207D" w:rsidRDefault="00DD580B" w:rsidP="00DD580B">
      <w:pPr>
        <w:autoSpaceDE w:val="0"/>
        <w:autoSpaceDN w:val="0"/>
        <w:adjustRightInd w:val="0"/>
        <w:spacing w:line="276" w:lineRule="auto"/>
        <w:ind w:left="567" w:right="567"/>
        <w:jc w:val="both"/>
        <w:rPr>
          <w:rFonts w:ascii="Palatino Linotype" w:hAnsi="Palatino Linotype" w:cs="Arial"/>
          <w:i/>
          <w:sz w:val="22"/>
          <w:lang w:val="es-MX"/>
        </w:rPr>
      </w:pPr>
      <w:r w:rsidRPr="0059207D">
        <w:rPr>
          <w:rFonts w:ascii="Palatino Linotype" w:hAnsi="Palatino Linotype" w:cs="Arial"/>
          <w:i/>
          <w:sz w:val="22"/>
          <w:lang w:val="es-MX"/>
        </w:rPr>
        <w:lastRenderedPageBreak/>
        <w:t>…</w:t>
      </w:r>
    </w:p>
    <w:p w14:paraId="215F7E19" w14:textId="4D41607F" w:rsidR="008D333B" w:rsidRPr="0059207D" w:rsidRDefault="008D333B" w:rsidP="008D333B">
      <w:pPr>
        <w:autoSpaceDE w:val="0"/>
        <w:autoSpaceDN w:val="0"/>
        <w:adjustRightInd w:val="0"/>
        <w:spacing w:line="276" w:lineRule="auto"/>
        <w:ind w:left="567" w:right="567"/>
        <w:jc w:val="both"/>
        <w:rPr>
          <w:rFonts w:ascii="Palatino Linotype" w:hAnsi="Palatino Linotype" w:cs="Arial"/>
          <w:i/>
          <w:sz w:val="22"/>
          <w:lang w:val="es-MX"/>
        </w:rPr>
      </w:pPr>
      <w:r w:rsidRPr="0059207D">
        <w:rPr>
          <w:rFonts w:ascii="Palatino Linotype" w:hAnsi="Palatino Linotype" w:cs="Arial"/>
          <w:b/>
          <w:i/>
          <w:sz w:val="22"/>
          <w:lang w:val="es-MX"/>
        </w:rPr>
        <w:t>XLI. Responsable:</w:t>
      </w:r>
      <w:r w:rsidRPr="0059207D">
        <w:rPr>
          <w:rFonts w:ascii="Palatino Linotype" w:hAnsi="Palatino Linotype" w:cs="Arial"/>
          <w:i/>
          <w:sz w:val="22"/>
          <w:lang w:val="es-MX"/>
        </w:rPr>
        <w:t xml:space="preserve"> a los sujetos obligados a que se refiere la presente Ley que deciden sobre el tratamiento de los datos personales.</w:t>
      </w:r>
    </w:p>
    <w:p w14:paraId="386E5B36" w14:textId="217C9D71" w:rsidR="008D333B" w:rsidRPr="0059207D" w:rsidRDefault="00DD580B" w:rsidP="008D333B">
      <w:pPr>
        <w:autoSpaceDE w:val="0"/>
        <w:autoSpaceDN w:val="0"/>
        <w:adjustRightInd w:val="0"/>
        <w:spacing w:line="276" w:lineRule="auto"/>
        <w:ind w:left="567" w:right="567"/>
        <w:jc w:val="both"/>
        <w:rPr>
          <w:rFonts w:ascii="Palatino Linotype" w:hAnsi="Palatino Linotype" w:cs="Arial"/>
          <w:i/>
          <w:sz w:val="22"/>
          <w:lang w:val="es-MX"/>
        </w:rPr>
      </w:pPr>
      <w:r w:rsidRPr="0059207D">
        <w:rPr>
          <w:rFonts w:ascii="Palatino Linotype" w:hAnsi="Palatino Linotype" w:cs="Arial"/>
          <w:i/>
          <w:sz w:val="22"/>
          <w:lang w:val="es-MX"/>
        </w:rPr>
        <w:t>…”</w:t>
      </w:r>
    </w:p>
    <w:p w14:paraId="44B0AAC7" w14:textId="77777777" w:rsidR="00DD580B" w:rsidRPr="0059207D" w:rsidRDefault="00DD580B" w:rsidP="008D333B">
      <w:pPr>
        <w:autoSpaceDE w:val="0"/>
        <w:autoSpaceDN w:val="0"/>
        <w:adjustRightInd w:val="0"/>
        <w:spacing w:line="276" w:lineRule="auto"/>
        <w:ind w:left="567" w:right="567"/>
        <w:jc w:val="both"/>
        <w:rPr>
          <w:rFonts w:ascii="Palatino Linotype" w:hAnsi="Palatino Linotype" w:cs="Arial"/>
          <w:i/>
          <w:sz w:val="22"/>
          <w:lang w:val="es-MX"/>
        </w:rPr>
      </w:pPr>
    </w:p>
    <w:p w14:paraId="425CB7AE" w14:textId="4A963D6F" w:rsidR="00DD580B" w:rsidRPr="0059207D" w:rsidRDefault="00DD580B" w:rsidP="00DD580B">
      <w:pPr>
        <w:pStyle w:val="Prrafodelista"/>
        <w:numPr>
          <w:ilvl w:val="0"/>
          <w:numId w:val="1"/>
        </w:numPr>
        <w:spacing w:line="360" w:lineRule="auto"/>
        <w:ind w:left="0" w:firstLine="0"/>
        <w:jc w:val="both"/>
        <w:rPr>
          <w:rFonts w:ascii="Palatino Linotype" w:eastAsia="MS Mincho" w:hAnsi="Palatino Linotype" w:cs="Times New Roman"/>
        </w:rPr>
      </w:pPr>
      <w:r w:rsidRPr="0059207D">
        <w:rPr>
          <w:rFonts w:ascii="Palatino Linotype" w:eastAsia="MS Mincho" w:hAnsi="Palatino Linotype" w:cs="Times New Roman"/>
        </w:rPr>
        <w:t xml:space="preserve">Una vez precisado lo anterior, es importante señalar que le corresponde a cada sujeto obligado determinar, a través de su titular, órgano competente o Comité de Transparencia, la creación, modificación o supresión de sistemas y bases de datos personales, conforme a su respectivo ámbito de competencia, por lo que la Ley a la letra establece: </w:t>
      </w:r>
    </w:p>
    <w:p w14:paraId="7AAC888A" w14:textId="384E75D7" w:rsidR="00C40750" w:rsidRPr="0059207D" w:rsidRDefault="00DD580B" w:rsidP="008D333B">
      <w:pPr>
        <w:autoSpaceDE w:val="0"/>
        <w:autoSpaceDN w:val="0"/>
        <w:adjustRightInd w:val="0"/>
        <w:spacing w:after="160" w:line="276" w:lineRule="auto"/>
        <w:ind w:left="567" w:right="567"/>
        <w:jc w:val="both"/>
        <w:rPr>
          <w:rFonts w:ascii="Palatino Linotype" w:hAnsi="Palatino Linotype" w:cs="Arial"/>
          <w:i/>
          <w:sz w:val="22"/>
          <w:lang w:val="es-MX"/>
        </w:rPr>
      </w:pPr>
      <w:r w:rsidRPr="0059207D">
        <w:rPr>
          <w:rFonts w:ascii="Palatino Linotype" w:hAnsi="Palatino Linotype" w:cs="Arial"/>
          <w:i/>
          <w:sz w:val="22"/>
          <w:lang w:val="es-MX"/>
        </w:rPr>
        <w:t>“</w:t>
      </w:r>
      <w:r w:rsidR="00C40750" w:rsidRPr="0059207D">
        <w:rPr>
          <w:rFonts w:ascii="Palatino Linotype" w:hAnsi="Palatino Linotype" w:cs="Arial"/>
          <w:b/>
          <w:i/>
          <w:sz w:val="22"/>
          <w:lang w:val="es-MX"/>
        </w:rPr>
        <w:t>Artículo 37</w:t>
      </w:r>
      <w:r w:rsidR="00C40750" w:rsidRPr="0059207D">
        <w:rPr>
          <w:rFonts w:ascii="Palatino Linotype" w:hAnsi="Palatino Linotype" w:cs="Arial"/>
          <w:i/>
          <w:sz w:val="22"/>
          <w:lang w:val="es-MX"/>
        </w:rPr>
        <w:t xml:space="preserve">. Los sujetos obligados registrarán ante el Instituto </w:t>
      </w:r>
      <w:r w:rsidR="00C40750" w:rsidRPr="0059207D">
        <w:rPr>
          <w:rFonts w:ascii="Palatino Linotype" w:hAnsi="Palatino Linotype" w:cs="Arial"/>
          <w:i/>
          <w:sz w:val="22"/>
          <w:u w:val="single"/>
          <w:lang w:val="es-MX"/>
        </w:rPr>
        <w:t>los sistemas de datos personales que posean</w:t>
      </w:r>
      <w:r w:rsidR="00C40750" w:rsidRPr="0059207D">
        <w:rPr>
          <w:rFonts w:ascii="Palatino Linotype" w:hAnsi="Palatino Linotype" w:cs="Arial"/>
          <w:i/>
          <w:sz w:val="22"/>
          <w:lang w:val="es-MX"/>
        </w:rPr>
        <w:t xml:space="preserve">. El registro deberá indicar por lo menos los datos siguientes: </w:t>
      </w:r>
    </w:p>
    <w:p w14:paraId="481CF5E5" w14:textId="13C8AF31" w:rsidR="00B87CB4" w:rsidRPr="0059207D" w:rsidRDefault="00B87CB4" w:rsidP="008D333B">
      <w:pPr>
        <w:autoSpaceDE w:val="0"/>
        <w:autoSpaceDN w:val="0"/>
        <w:adjustRightInd w:val="0"/>
        <w:spacing w:line="276" w:lineRule="auto"/>
        <w:ind w:left="567" w:right="567"/>
        <w:jc w:val="both"/>
        <w:rPr>
          <w:rFonts w:ascii="Palatino Linotype" w:hAnsi="Palatino Linotype" w:cs="Arial"/>
          <w:i/>
          <w:sz w:val="22"/>
          <w:lang w:val="es-MX"/>
        </w:rPr>
      </w:pPr>
      <w:r w:rsidRPr="0059207D">
        <w:rPr>
          <w:rFonts w:ascii="Palatino Linotype" w:hAnsi="Palatino Linotype" w:cs="Arial"/>
          <w:i/>
          <w:sz w:val="22"/>
          <w:lang w:val="es-MX"/>
        </w:rPr>
        <w:t xml:space="preserve">I. </w:t>
      </w:r>
      <w:r w:rsidRPr="0059207D">
        <w:rPr>
          <w:rFonts w:ascii="Palatino Linotype" w:hAnsi="Palatino Linotype" w:cs="Arial"/>
          <w:i/>
          <w:sz w:val="22"/>
          <w:u w:val="single"/>
          <w:lang w:val="es-MX"/>
        </w:rPr>
        <w:t>El sujeto obligado que tiene a su cargo el sistema de datos personales</w:t>
      </w:r>
      <w:r w:rsidRPr="0059207D">
        <w:rPr>
          <w:rFonts w:ascii="Palatino Linotype" w:hAnsi="Palatino Linotype" w:cs="Arial"/>
          <w:i/>
          <w:sz w:val="22"/>
          <w:lang w:val="es-MX"/>
        </w:rPr>
        <w:t>.</w:t>
      </w:r>
    </w:p>
    <w:p w14:paraId="7F6BF682" w14:textId="2C5818D3" w:rsidR="00C40750" w:rsidRPr="0059207D" w:rsidRDefault="00C40750" w:rsidP="008D333B">
      <w:pPr>
        <w:autoSpaceDE w:val="0"/>
        <w:autoSpaceDN w:val="0"/>
        <w:adjustRightInd w:val="0"/>
        <w:spacing w:after="160" w:line="276" w:lineRule="auto"/>
        <w:ind w:left="567" w:right="567"/>
        <w:jc w:val="both"/>
        <w:rPr>
          <w:rFonts w:ascii="Palatino Linotype" w:hAnsi="Palatino Linotype" w:cs="Arial"/>
          <w:i/>
          <w:sz w:val="22"/>
          <w:lang w:val="es-MX"/>
        </w:rPr>
      </w:pPr>
      <w:r w:rsidRPr="0059207D">
        <w:rPr>
          <w:rFonts w:ascii="Palatino Linotype" w:hAnsi="Palatino Linotype" w:cs="Arial"/>
          <w:i/>
          <w:sz w:val="22"/>
          <w:lang w:val="es-MX"/>
        </w:rPr>
        <w:t>….</w:t>
      </w:r>
    </w:p>
    <w:p w14:paraId="3B042D23" w14:textId="7D29984A" w:rsidR="00C40750" w:rsidRPr="0059207D" w:rsidRDefault="00C40750" w:rsidP="008D333B">
      <w:pPr>
        <w:autoSpaceDE w:val="0"/>
        <w:autoSpaceDN w:val="0"/>
        <w:adjustRightInd w:val="0"/>
        <w:spacing w:after="160" w:line="276" w:lineRule="auto"/>
        <w:ind w:left="567" w:right="567"/>
        <w:jc w:val="both"/>
        <w:rPr>
          <w:rFonts w:ascii="Palatino Linotype" w:hAnsi="Palatino Linotype" w:cs="Arial"/>
          <w:i/>
          <w:sz w:val="22"/>
          <w:lang w:val="es-MX"/>
        </w:rPr>
      </w:pPr>
      <w:r w:rsidRPr="0059207D">
        <w:rPr>
          <w:rFonts w:ascii="Palatino Linotype" w:hAnsi="Palatino Linotype" w:cs="Arial"/>
          <w:i/>
          <w:sz w:val="22"/>
          <w:lang w:val="es-MX"/>
        </w:rPr>
        <w:t xml:space="preserve">III. </w:t>
      </w:r>
      <w:r w:rsidRPr="0059207D">
        <w:rPr>
          <w:rFonts w:ascii="Palatino Linotype" w:hAnsi="Palatino Linotype" w:cs="Arial"/>
          <w:i/>
          <w:sz w:val="22"/>
          <w:u w:val="single"/>
          <w:lang w:val="es-MX"/>
        </w:rPr>
        <w:t>El nombre y cargo del administrador</w:t>
      </w:r>
      <w:r w:rsidRPr="0059207D">
        <w:rPr>
          <w:rFonts w:ascii="Palatino Linotype" w:hAnsi="Palatino Linotype" w:cs="Arial"/>
          <w:i/>
          <w:sz w:val="22"/>
          <w:lang w:val="es-MX"/>
        </w:rPr>
        <w:t>, así como el área o unidad administrativa a la que se encuentra adscrito.</w:t>
      </w:r>
    </w:p>
    <w:p w14:paraId="35201F28" w14:textId="2A445F46" w:rsidR="00C40750" w:rsidRPr="0059207D" w:rsidRDefault="00C40750" w:rsidP="008D333B">
      <w:pPr>
        <w:autoSpaceDE w:val="0"/>
        <w:autoSpaceDN w:val="0"/>
        <w:adjustRightInd w:val="0"/>
        <w:spacing w:after="160" w:line="276" w:lineRule="auto"/>
        <w:ind w:left="567" w:right="567"/>
        <w:jc w:val="both"/>
        <w:rPr>
          <w:rFonts w:ascii="Palatino Linotype" w:hAnsi="Palatino Linotype" w:cs="Arial"/>
          <w:i/>
          <w:sz w:val="22"/>
          <w:lang w:val="es-MX"/>
        </w:rPr>
      </w:pPr>
      <w:r w:rsidRPr="0059207D">
        <w:rPr>
          <w:rFonts w:ascii="Palatino Linotype" w:hAnsi="Palatino Linotype" w:cs="Arial"/>
          <w:i/>
          <w:sz w:val="22"/>
          <w:lang w:val="es-MX"/>
        </w:rPr>
        <w:t xml:space="preserve">IV. </w:t>
      </w:r>
      <w:r w:rsidRPr="0059207D">
        <w:rPr>
          <w:rFonts w:ascii="Palatino Linotype" w:hAnsi="Palatino Linotype" w:cs="Arial"/>
          <w:i/>
          <w:sz w:val="22"/>
          <w:u w:val="single"/>
          <w:lang w:val="es-MX"/>
        </w:rPr>
        <w:t>El nombre y cargo del encargado</w:t>
      </w:r>
      <w:r w:rsidRPr="0059207D">
        <w:rPr>
          <w:rFonts w:ascii="Palatino Linotype" w:hAnsi="Palatino Linotype" w:cs="Arial"/>
          <w:i/>
          <w:sz w:val="22"/>
          <w:lang w:val="es-MX"/>
        </w:rPr>
        <w:t>.</w:t>
      </w:r>
    </w:p>
    <w:p w14:paraId="3FC4596D" w14:textId="2BFA6BC1" w:rsidR="00C40750" w:rsidRPr="0059207D" w:rsidRDefault="00C40750" w:rsidP="008D333B">
      <w:pPr>
        <w:autoSpaceDE w:val="0"/>
        <w:autoSpaceDN w:val="0"/>
        <w:adjustRightInd w:val="0"/>
        <w:spacing w:after="160" w:line="276" w:lineRule="auto"/>
        <w:ind w:left="567" w:right="567"/>
        <w:jc w:val="both"/>
        <w:rPr>
          <w:rFonts w:ascii="Palatino Linotype" w:hAnsi="Palatino Linotype" w:cs="Arial"/>
          <w:i/>
          <w:sz w:val="22"/>
          <w:lang w:val="es-MX"/>
        </w:rPr>
      </w:pPr>
      <w:r w:rsidRPr="0059207D">
        <w:rPr>
          <w:rFonts w:ascii="Palatino Linotype" w:hAnsi="Palatino Linotype" w:cs="Arial"/>
          <w:i/>
          <w:sz w:val="22"/>
          <w:lang w:val="es-MX"/>
        </w:rPr>
        <w:t>…”</w:t>
      </w:r>
    </w:p>
    <w:p w14:paraId="3F2B22C9" w14:textId="115EE69E" w:rsidR="00C40750" w:rsidRPr="0059207D" w:rsidRDefault="00C40750" w:rsidP="008D333B">
      <w:pPr>
        <w:autoSpaceDE w:val="0"/>
        <w:autoSpaceDN w:val="0"/>
        <w:adjustRightInd w:val="0"/>
        <w:spacing w:line="276" w:lineRule="auto"/>
        <w:ind w:left="567" w:right="567"/>
        <w:jc w:val="both"/>
        <w:rPr>
          <w:rFonts w:ascii="Palatino Linotype" w:hAnsi="Palatino Linotype" w:cs="Arial"/>
          <w:i/>
          <w:sz w:val="22"/>
          <w:lang w:val="es-MX"/>
        </w:rPr>
      </w:pPr>
      <w:r w:rsidRPr="0059207D">
        <w:rPr>
          <w:rFonts w:ascii="Palatino Linotype" w:hAnsi="Palatino Linotype" w:cs="Arial"/>
          <w:i/>
          <w:sz w:val="22"/>
          <w:lang w:val="es-MX"/>
        </w:rPr>
        <w:t>(</w:t>
      </w:r>
      <w:r w:rsidR="00EB6B17" w:rsidRPr="0059207D">
        <w:rPr>
          <w:rFonts w:ascii="Palatino Linotype" w:hAnsi="Palatino Linotype" w:cs="Arial"/>
          <w:i/>
          <w:sz w:val="22"/>
          <w:lang w:val="es-MX"/>
        </w:rPr>
        <w:t xml:space="preserve">Énfasis </w:t>
      </w:r>
      <w:r w:rsidRPr="0059207D">
        <w:rPr>
          <w:rFonts w:ascii="Palatino Linotype" w:hAnsi="Palatino Linotype" w:cs="Arial"/>
          <w:i/>
          <w:sz w:val="22"/>
          <w:lang w:val="es-MX"/>
        </w:rPr>
        <w:t>añadido)</w:t>
      </w:r>
    </w:p>
    <w:p w14:paraId="3184B8D9" w14:textId="77777777" w:rsidR="008D333B" w:rsidRPr="0059207D" w:rsidRDefault="008D333B" w:rsidP="008D333B">
      <w:pPr>
        <w:autoSpaceDE w:val="0"/>
        <w:autoSpaceDN w:val="0"/>
        <w:adjustRightInd w:val="0"/>
        <w:spacing w:after="160" w:line="276" w:lineRule="auto"/>
        <w:ind w:left="567" w:right="567"/>
        <w:jc w:val="both"/>
        <w:rPr>
          <w:rFonts w:ascii="Palatino Linotype" w:hAnsi="Palatino Linotype" w:cs="Arial"/>
          <w:i/>
          <w:sz w:val="22"/>
          <w:lang w:val="es-MX"/>
        </w:rPr>
      </w:pPr>
    </w:p>
    <w:p w14:paraId="4A2CA34D" w14:textId="5EC80F81" w:rsidR="00B87CB4" w:rsidRPr="0059207D" w:rsidRDefault="00EB6B17" w:rsidP="00B82368">
      <w:pPr>
        <w:pStyle w:val="Prrafodelista"/>
        <w:numPr>
          <w:ilvl w:val="0"/>
          <w:numId w:val="1"/>
        </w:numPr>
        <w:spacing w:line="360" w:lineRule="auto"/>
        <w:ind w:left="0" w:firstLine="0"/>
        <w:jc w:val="both"/>
        <w:rPr>
          <w:rFonts w:ascii="Palatino Linotype" w:eastAsia="MS Mincho" w:hAnsi="Palatino Linotype" w:cs="Times New Roman"/>
        </w:rPr>
      </w:pPr>
      <w:r w:rsidRPr="0059207D">
        <w:rPr>
          <w:rFonts w:ascii="Palatino Linotype" w:eastAsia="MS Mincho" w:hAnsi="Palatino Linotype" w:cs="Times New Roman"/>
        </w:rPr>
        <w:t xml:space="preserve">Por consiguiente, el Sujeto Obligado genera, posee y </w:t>
      </w:r>
      <w:r w:rsidR="008D333B" w:rsidRPr="0059207D">
        <w:rPr>
          <w:rFonts w:ascii="Palatino Linotype" w:eastAsia="MS Mincho" w:hAnsi="Palatino Linotype" w:cs="Times New Roman"/>
        </w:rPr>
        <w:t>administra</w:t>
      </w:r>
      <w:r w:rsidRPr="0059207D">
        <w:rPr>
          <w:rFonts w:ascii="Palatino Linotype" w:eastAsia="MS Mincho" w:hAnsi="Palatino Linotype" w:cs="Times New Roman"/>
        </w:rPr>
        <w:t xml:space="preserve"> la información solicitada, por lo cual es dable ordenar e</w:t>
      </w:r>
      <w:r w:rsidR="007C5723" w:rsidRPr="0059207D">
        <w:rPr>
          <w:rFonts w:ascii="Palatino Linotype" w:eastAsia="MS Mincho" w:hAnsi="Palatino Linotype" w:cs="Times New Roman"/>
        </w:rPr>
        <w:t xml:space="preserve">l o los documentos donde consten </w:t>
      </w:r>
      <w:r w:rsidRPr="0059207D">
        <w:rPr>
          <w:rFonts w:ascii="Palatino Linotype" w:eastAsia="MS Mincho" w:hAnsi="Palatino Linotype" w:cs="Times New Roman"/>
        </w:rPr>
        <w:t xml:space="preserve">el nombre del </w:t>
      </w:r>
      <w:r w:rsidR="00DD580B" w:rsidRPr="0059207D">
        <w:rPr>
          <w:rFonts w:ascii="Palatino Linotype" w:eastAsia="MS Mincho" w:hAnsi="Palatino Linotype" w:cs="Times New Roman"/>
        </w:rPr>
        <w:t>responsable, el nombre del administrador</w:t>
      </w:r>
      <w:r w:rsidRPr="0059207D">
        <w:rPr>
          <w:rFonts w:ascii="Palatino Linotype" w:eastAsia="MS Mincho" w:hAnsi="Palatino Linotype" w:cs="Times New Roman"/>
        </w:rPr>
        <w:t xml:space="preserve"> y el nombre del encargado de las Bases de Datos Personales en </w:t>
      </w:r>
      <w:r w:rsidR="00485C27" w:rsidRPr="0059207D">
        <w:rPr>
          <w:rFonts w:ascii="Palatino Linotype" w:eastAsia="MS Mincho" w:hAnsi="Palatino Linotype" w:cs="Times New Roman"/>
        </w:rPr>
        <w:t>posesión</w:t>
      </w:r>
      <w:r w:rsidRPr="0059207D">
        <w:rPr>
          <w:rFonts w:ascii="Palatino Linotype" w:eastAsia="MS Mincho" w:hAnsi="Palatino Linotype" w:cs="Times New Roman"/>
        </w:rPr>
        <w:t xml:space="preserve"> del Sujeto Obligado actualizados al tres (3) de septiembre de dos mil dieciocho en versión pública en términos del Considerando QUINTO</w:t>
      </w:r>
      <w:r w:rsidR="00B87CB4" w:rsidRPr="0059207D">
        <w:rPr>
          <w:rFonts w:ascii="Palatino Linotype" w:eastAsia="MS Mincho" w:hAnsi="Palatino Linotype" w:cs="Times New Roman"/>
        </w:rPr>
        <w:t>.</w:t>
      </w:r>
    </w:p>
    <w:p w14:paraId="6178DCEE" w14:textId="77777777" w:rsidR="00DA7F4C" w:rsidRPr="0059207D" w:rsidRDefault="00DA7F4C" w:rsidP="00DA7F4C">
      <w:pPr>
        <w:pStyle w:val="Prrafodelista"/>
        <w:ind w:left="0"/>
        <w:jc w:val="both"/>
        <w:rPr>
          <w:rFonts w:ascii="Palatino Linotype" w:eastAsia="MS Mincho" w:hAnsi="Palatino Linotype" w:cs="Times New Roman"/>
        </w:rPr>
      </w:pPr>
    </w:p>
    <w:p w14:paraId="495DB9FA" w14:textId="688023E1" w:rsidR="00DA7F4C" w:rsidRPr="0059207D" w:rsidRDefault="00B82368" w:rsidP="00DA7F4C">
      <w:pPr>
        <w:pStyle w:val="Prrafodelista"/>
        <w:numPr>
          <w:ilvl w:val="0"/>
          <w:numId w:val="1"/>
        </w:numPr>
        <w:spacing w:line="360" w:lineRule="auto"/>
        <w:ind w:left="0" w:firstLine="0"/>
        <w:jc w:val="both"/>
        <w:rPr>
          <w:rFonts w:ascii="Palatino Linotype" w:eastAsia="MS Mincho" w:hAnsi="Palatino Linotype" w:cs="Times New Roman"/>
        </w:rPr>
      </w:pPr>
      <w:r w:rsidRPr="0059207D">
        <w:rPr>
          <w:rFonts w:ascii="Palatino Linotype" w:eastAsia="MS Mincho" w:hAnsi="Palatino Linotype" w:cs="Times New Roman"/>
        </w:rPr>
        <w:lastRenderedPageBreak/>
        <w:t xml:space="preserve">Por </w:t>
      </w:r>
      <w:r w:rsidR="00DA7F4C" w:rsidRPr="0059207D">
        <w:rPr>
          <w:rFonts w:ascii="Palatino Linotype" w:eastAsia="MS Mincho" w:hAnsi="Palatino Linotype" w:cs="Times New Roman"/>
        </w:rPr>
        <w:t>último</w:t>
      </w:r>
      <w:r w:rsidRPr="0059207D">
        <w:rPr>
          <w:rFonts w:ascii="Palatino Linotype" w:eastAsia="MS Mincho" w:hAnsi="Palatino Linotype" w:cs="Times New Roman"/>
        </w:rPr>
        <w:t xml:space="preserve">, cabe señalar que </w:t>
      </w:r>
      <w:r w:rsidR="00DA7F4C" w:rsidRPr="0059207D">
        <w:rPr>
          <w:rFonts w:ascii="Palatino Linotype" w:eastAsia="MS Mincho" w:hAnsi="Palatino Linotype" w:cs="Times New Roman"/>
        </w:rPr>
        <w:t xml:space="preserve">el Sujeto Obligado señaló que los nombramientos son los que dan respuesta al punto 3 donde se nombran los Servidores Públicos Habilitados, situación que es errónea, ya que como se analizó, los Servidores Públicos Habilitados </w:t>
      </w:r>
      <w:r w:rsidR="00A00E7E" w:rsidRPr="0059207D">
        <w:rPr>
          <w:rFonts w:ascii="Palatino Linotype" w:eastAsia="MS Mincho" w:hAnsi="Palatino Linotype" w:cs="Times New Roman"/>
        </w:rPr>
        <w:t>son aquellas</w:t>
      </w:r>
      <w:r w:rsidR="00DA7F4C" w:rsidRPr="0059207D">
        <w:rPr>
          <w:rFonts w:ascii="Palatino Linotype" w:eastAsia="MS Mincho" w:hAnsi="Palatino Linotype" w:cs="Times New Roman"/>
        </w:rPr>
        <w:t xml:space="preserve"> persona</w:t>
      </w:r>
      <w:r w:rsidR="00A00E7E" w:rsidRPr="0059207D">
        <w:rPr>
          <w:rFonts w:ascii="Palatino Linotype" w:eastAsia="MS Mincho" w:hAnsi="Palatino Linotype" w:cs="Times New Roman"/>
        </w:rPr>
        <w:t>s</w:t>
      </w:r>
      <w:r w:rsidR="00DA7F4C" w:rsidRPr="0059207D">
        <w:rPr>
          <w:rFonts w:ascii="Palatino Linotype" w:eastAsia="MS Mincho" w:hAnsi="Palatino Linotype" w:cs="Times New Roman"/>
        </w:rPr>
        <w:t xml:space="preserve"> encargada</w:t>
      </w:r>
      <w:r w:rsidR="00A00E7E" w:rsidRPr="0059207D">
        <w:rPr>
          <w:rFonts w:ascii="Palatino Linotype" w:eastAsia="MS Mincho" w:hAnsi="Palatino Linotype" w:cs="Times New Roman"/>
        </w:rPr>
        <w:t>s</w:t>
      </w:r>
      <w:r w:rsidR="00DA7F4C" w:rsidRPr="0059207D">
        <w:rPr>
          <w:rFonts w:ascii="Palatino Linotype" w:eastAsia="MS Mincho" w:hAnsi="Palatino Linotype" w:cs="Times New Roman"/>
        </w:rPr>
        <w:t xml:space="preserve">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r w:rsidR="00DA7F4C" w:rsidRPr="0059207D">
        <w:rPr>
          <w:rFonts w:ascii="Palatino Linotype" w:eastAsia="MS Mincho" w:hAnsi="Palatino Linotype" w:cs="Times New Roman"/>
        </w:rPr>
        <w:footnoteReference w:id="3"/>
      </w:r>
      <w:r w:rsidR="00DA7F4C" w:rsidRPr="0059207D">
        <w:rPr>
          <w:rFonts w:ascii="Palatino Linotype" w:eastAsia="MS Mincho" w:hAnsi="Palatino Linotype" w:cs="Times New Roman"/>
        </w:rPr>
        <w:t>;</w:t>
      </w:r>
      <w:r w:rsidR="00A00E7E" w:rsidRPr="0059207D">
        <w:rPr>
          <w:rFonts w:ascii="Palatino Linotype" w:eastAsia="MS Mincho" w:hAnsi="Palatino Linotype" w:cs="Times New Roman"/>
        </w:rPr>
        <w:t xml:space="preserve"> mientras que los responsables, administradores o encargados tienen </w:t>
      </w:r>
      <w:r w:rsidR="005B533A" w:rsidRPr="0059207D">
        <w:rPr>
          <w:rFonts w:ascii="Palatino Linotype" w:eastAsia="MS Mincho" w:hAnsi="Palatino Linotype" w:cs="Times New Roman"/>
        </w:rPr>
        <w:t>la</w:t>
      </w:r>
      <w:r w:rsidR="00A00E7E" w:rsidRPr="0059207D">
        <w:rPr>
          <w:rFonts w:ascii="Palatino Linotype" w:eastAsia="MS Mincho" w:hAnsi="Palatino Linotype" w:cs="Times New Roman"/>
        </w:rPr>
        <w:t xml:space="preserve"> función </w:t>
      </w:r>
      <w:r w:rsidR="005B533A" w:rsidRPr="0059207D">
        <w:rPr>
          <w:rFonts w:ascii="Palatino Linotype" w:eastAsia="MS Mincho" w:hAnsi="Palatino Linotype" w:cs="Times New Roman"/>
        </w:rPr>
        <w:t xml:space="preserve">específica de la integración, tratamiento y tutela de los sistemas de datos personales. </w:t>
      </w:r>
    </w:p>
    <w:p w14:paraId="0240B8AE" w14:textId="77777777" w:rsidR="00EB6B17" w:rsidRPr="0059207D" w:rsidRDefault="00EB6B17" w:rsidP="00AF4F80">
      <w:pPr>
        <w:pStyle w:val="Prrafodelista"/>
        <w:ind w:left="0"/>
        <w:jc w:val="both"/>
        <w:rPr>
          <w:rFonts w:ascii="Palatino Linotype" w:eastAsia="MS Mincho" w:hAnsi="Palatino Linotype" w:cs="Times New Roman"/>
          <w:sz w:val="18"/>
        </w:rPr>
      </w:pPr>
    </w:p>
    <w:p w14:paraId="63FB947E" w14:textId="1731A0DB" w:rsidR="00A4241E" w:rsidRPr="0059207D" w:rsidRDefault="00B82368" w:rsidP="00A4241E">
      <w:pPr>
        <w:pStyle w:val="Prrafodelista"/>
        <w:numPr>
          <w:ilvl w:val="0"/>
          <w:numId w:val="1"/>
        </w:numPr>
        <w:spacing w:line="360" w:lineRule="auto"/>
        <w:ind w:left="0" w:firstLine="0"/>
        <w:jc w:val="both"/>
        <w:rPr>
          <w:rFonts w:ascii="Palatino Linotype" w:eastAsia="MS Mincho" w:hAnsi="Palatino Linotype" w:cs="Times New Roman"/>
        </w:rPr>
      </w:pPr>
      <w:r w:rsidRPr="0059207D">
        <w:rPr>
          <w:rFonts w:ascii="Palatino Linotype" w:eastAsia="MS Mincho" w:hAnsi="Palatino Linotype" w:cs="Times New Roman"/>
        </w:rPr>
        <w:t xml:space="preserve">En otro sentido, respecto </w:t>
      </w:r>
      <w:r w:rsidR="00A4241E" w:rsidRPr="0059207D">
        <w:rPr>
          <w:rFonts w:ascii="Palatino Linotype" w:eastAsia="MS Mincho" w:hAnsi="Palatino Linotype" w:cs="Times New Roman"/>
        </w:rPr>
        <w:t xml:space="preserve">al </w:t>
      </w:r>
      <w:r w:rsidR="00A4241E" w:rsidRPr="0059207D">
        <w:rPr>
          <w:rFonts w:ascii="Palatino Linotype" w:eastAsia="MS Mincho" w:hAnsi="Palatino Linotype" w:cs="Times New Roman"/>
          <w:u w:val="single"/>
        </w:rPr>
        <w:t>numeral 5</w:t>
      </w:r>
      <w:r w:rsidR="00A4241E" w:rsidRPr="0059207D">
        <w:rPr>
          <w:rFonts w:ascii="Palatino Linotype" w:eastAsia="MS Mincho" w:hAnsi="Palatino Linotype" w:cs="Times New Roman"/>
        </w:rPr>
        <w:t xml:space="preserve"> consistente en los </w:t>
      </w:r>
      <w:r w:rsidR="00A4241E" w:rsidRPr="0059207D">
        <w:rPr>
          <w:rFonts w:ascii="Palatino Linotype" w:hAnsi="Palatino Linotype"/>
          <w:lang w:eastAsia="es-MX"/>
        </w:rPr>
        <w:t>nombres de las Bases de Datos Personales que se tienen registradas ante el INFOEM, el Sujeto Obligado a</w:t>
      </w:r>
      <w:r w:rsidR="00A4241E" w:rsidRPr="0059207D">
        <w:rPr>
          <w:rFonts w:ascii="Palatino Linotype" w:eastAsia="MS Mincho" w:hAnsi="Palatino Linotype" w:cs="Times New Roman"/>
        </w:rPr>
        <w:t>nexó un listado de veinte bases de datos personales, precisando que respecto a las fechas que hace alusión el solicitante son 2007 y 2010 son las fechas en que se dieron de alta dichas bases, sin embargo, el estatus esta en completo ya que en el mes de julio fueron actualizadas por cada uno de los administradores.</w:t>
      </w:r>
    </w:p>
    <w:p w14:paraId="75F62CBC" w14:textId="77777777" w:rsidR="00A4241E" w:rsidRPr="0059207D" w:rsidRDefault="00A4241E" w:rsidP="00AF4F80">
      <w:pPr>
        <w:pStyle w:val="Prrafodelista"/>
        <w:rPr>
          <w:rFonts w:ascii="Palatino Linotype" w:eastAsia="MS Mincho" w:hAnsi="Palatino Linotype" w:cs="Times New Roman"/>
        </w:rPr>
      </w:pPr>
    </w:p>
    <w:p w14:paraId="063E14F7" w14:textId="5AFD7F51" w:rsidR="002E2004" w:rsidRPr="0059207D" w:rsidRDefault="00A4241E" w:rsidP="002E2004">
      <w:pPr>
        <w:pStyle w:val="Prrafodelista"/>
        <w:numPr>
          <w:ilvl w:val="0"/>
          <w:numId w:val="1"/>
        </w:numPr>
        <w:spacing w:line="360" w:lineRule="auto"/>
        <w:ind w:left="0" w:firstLine="0"/>
        <w:jc w:val="both"/>
        <w:rPr>
          <w:rFonts w:ascii="Palatino Linotype" w:eastAsia="MS Mincho" w:hAnsi="Palatino Linotype" w:cs="Times New Roman"/>
        </w:rPr>
      </w:pPr>
      <w:r w:rsidRPr="0059207D">
        <w:rPr>
          <w:rFonts w:ascii="Palatino Linotype" w:eastAsia="MS Mincho" w:hAnsi="Palatino Linotype" w:cs="Times New Roman"/>
        </w:rPr>
        <w:t xml:space="preserve">Derivado de lo anterior, el Sujeto Obligado asume contar con la información, tan es así que al </w:t>
      </w:r>
      <w:r w:rsidR="002E2004" w:rsidRPr="0059207D">
        <w:rPr>
          <w:rFonts w:ascii="Palatino Linotype" w:eastAsia="MS Mincho" w:hAnsi="Palatino Linotype" w:cs="Times New Roman"/>
        </w:rPr>
        <w:t>expedir</w:t>
      </w:r>
      <w:r w:rsidRPr="0059207D">
        <w:rPr>
          <w:rFonts w:ascii="Palatino Linotype" w:eastAsia="MS Mincho" w:hAnsi="Palatino Linotype" w:cs="Times New Roman"/>
        </w:rPr>
        <w:t xml:space="preserve"> un listado de veinte bases de datos personales</w:t>
      </w:r>
      <w:r w:rsidR="002E2004" w:rsidRPr="0059207D">
        <w:rPr>
          <w:rFonts w:ascii="Palatino Linotype" w:eastAsia="MS Mincho" w:hAnsi="Palatino Linotype" w:cs="Times New Roman"/>
        </w:rPr>
        <w:t xml:space="preserve">, </w:t>
      </w:r>
      <w:r w:rsidR="002E2004" w:rsidRPr="0059207D">
        <w:rPr>
          <w:rFonts w:ascii="Palatino Linotype" w:eastAsia="Calibri" w:hAnsi="Palatino Linotype" w:cs="Arial"/>
        </w:rPr>
        <w:t xml:space="preserve">remitió un documento realizado específicamente para dar atención a la solicitud de información, por lo que hay que tener en cuenta que </w:t>
      </w:r>
      <w:r w:rsidR="002E2004" w:rsidRPr="0059207D">
        <w:rPr>
          <w:rFonts w:ascii="Palatino Linotype" w:hAnsi="Palatino Linotype" w:cs="Arial"/>
          <w:color w:val="000000"/>
        </w:rPr>
        <w:t xml:space="preserve">el derecho de acceso a la información pública se satisface en aquellos casos en que se entregue el soporte </w:t>
      </w:r>
      <w:r w:rsidR="002E2004" w:rsidRPr="0059207D">
        <w:rPr>
          <w:rFonts w:ascii="Palatino Linotype" w:hAnsi="Palatino Linotype" w:cs="Arial"/>
          <w:color w:val="000000"/>
        </w:rPr>
        <w:lastRenderedPageBreak/>
        <w:t>documental en que conste la información pública, toda vez que, los Sujetos Obligados</w:t>
      </w:r>
      <w:r w:rsidR="002E2004" w:rsidRPr="0059207D">
        <w:rPr>
          <w:rFonts w:ascii="Palatino Linotype" w:hAnsi="Palatino Linotype" w:cs="Arial"/>
          <w:b/>
          <w:color w:val="000000"/>
        </w:rPr>
        <w:t xml:space="preserve"> </w:t>
      </w:r>
      <w:r w:rsidR="002E2004" w:rsidRPr="0059207D">
        <w:rPr>
          <w:rFonts w:ascii="Palatino Linotype" w:hAnsi="Palatino Linotype" w:cs="Arial"/>
          <w:color w:val="000000"/>
        </w:rPr>
        <w:t xml:space="preserve">no tienen el deber de generar, poseer o administrar la información pública con el grado de detalle solicitado; esto es, que no tienen el deber de generar un documento </w:t>
      </w:r>
      <w:r w:rsidR="002E2004" w:rsidRPr="0059207D">
        <w:rPr>
          <w:rFonts w:ascii="Palatino Linotype" w:hAnsi="Palatino Linotype" w:cs="Arial"/>
          <w:i/>
          <w:color w:val="000000"/>
        </w:rPr>
        <w:t>ad hoc</w:t>
      </w:r>
      <w:r w:rsidR="002E2004" w:rsidRPr="0059207D">
        <w:rPr>
          <w:rFonts w:ascii="Palatino Linotype" w:hAnsi="Palatino Linotype" w:cs="Arial"/>
          <w:color w:val="000000"/>
        </w:rPr>
        <w:t>, para satisfacer el derecho de acceso a la información pública.</w:t>
      </w:r>
    </w:p>
    <w:p w14:paraId="16B6FFDB" w14:textId="77777777" w:rsidR="002E2004" w:rsidRPr="0059207D" w:rsidRDefault="002E2004" w:rsidP="002E2004">
      <w:pPr>
        <w:pStyle w:val="Prrafodelista"/>
        <w:rPr>
          <w:rFonts w:ascii="Palatino Linotype" w:hAnsi="Palatino Linotype" w:cs="Arial"/>
          <w:color w:val="000000"/>
          <w:sz w:val="22"/>
          <w:szCs w:val="22"/>
        </w:rPr>
      </w:pPr>
    </w:p>
    <w:p w14:paraId="058229E9" w14:textId="77777777" w:rsidR="002E2004" w:rsidRPr="0059207D" w:rsidRDefault="002E2004" w:rsidP="002E2004">
      <w:pPr>
        <w:pStyle w:val="Prrafodelista"/>
        <w:numPr>
          <w:ilvl w:val="0"/>
          <w:numId w:val="1"/>
        </w:numPr>
        <w:spacing w:line="360" w:lineRule="auto"/>
        <w:ind w:left="0" w:firstLine="0"/>
        <w:jc w:val="both"/>
        <w:rPr>
          <w:rFonts w:ascii="Palatino Linotype" w:hAnsi="Palatino Linotype" w:cs="Arial"/>
          <w:color w:val="000000"/>
          <w:sz w:val="28"/>
        </w:rPr>
      </w:pPr>
      <w:r w:rsidRPr="0059207D">
        <w:rPr>
          <w:rFonts w:ascii="Palatino Linotype" w:hAnsi="Palatino Linotype" w:cs="Arial"/>
          <w:color w:val="000000"/>
        </w:rPr>
        <w:t xml:space="preserve">Como apoyo a lo anterior, es aplicable el Criterio 03-17, emitido por </w:t>
      </w:r>
      <w:r w:rsidRPr="0059207D">
        <w:rPr>
          <w:rFonts w:ascii="Palatino Linotype" w:eastAsia="Arial Unicode MS" w:hAnsi="Palatino Linotype" w:cs="Arial"/>
          <w:color w:val="000000"/>
        </w:rPr>
        <w:t>el Instituto Nacional de Transparencia, Acceso a la Información y Protección de Datos Personales,</w:t>
      </w:r>
      <w:r w:rsidRPr="0059207D">
        <w:rPr>
          <w:rFonts w:ascii="Palatino Linotype" w:hAnsi="Palatino Linotype"/>
          <w:bCs/>
          <w:color w:val="000000"/>
        </w:rPr>
        <w:t xml:space="preserve"> que dice:</w:t>
      </w:r>
      <w:r w:rsidRPr="0059207D">
        <w:rPr>
          <w:rFonts w:ascii="Palatino Linotype" w:hAnsi="Palatino Linotype"/>
          <w:b/>
          <w:bCs/>
          <w:color w:val="000000"/>
        </w:rPr>
        <w:t xml:space="preserve"> </w:t>
      </w:r>
    </w:p>
    <w:p w14:paraId="6D8E8FB5" w14:textId="77777777" w:rsidR="002E2004" w:rsidRPr="0059207D" w:rsidRDefault="002E2004" w:rsidP="002E2004">
      <w:pPr>
        <w:pStyle w:val="Default"/>
        <w:spacing w:before="240" w:after="360"/>
        <w:ind w:left="708"/>
        <w:jc w:val="both"/>
        <w:rPr>
          <w:i/>
          <w:sz w:val="22"/>
          <w:szCs w:val="22"/>
          <w:lang w:val="es-ES_tradnl"/>
        </w:rPr>
      </w:pPr>
      <w:r w:rsidRPr="0059207D">
        <w:rPr>
          <w:i/>
          <w:sz w:val="22"/>
          <w:szCs w:val="22"/>
          <w:lang w:val="es-ES_tradnl"/>
        </w:rPr>
        <w:t>“</w:t>
      </w:r>
      <w:r w:rsidRPr="0059207D">
        <w:rPr>
          <w:b/>
          <w:i/>
          <w:sz w:val="22"/>
          <w:szCs w:val="22"/>
          <w:lang w:val="es-ES_tradnl"/>
        </w:rPr>
        <w:t>No existe obligación de elaborar documentos ad hoc para atender las solicitudes de acceso a la información.</w:t>
      </w:r>
      <w:r w:rsidRPr="0059207D">
        <w:rPr>
          <w:i/>
          <w:sz w:val="22"/>
          <w:szCs w:val="22"/>
          <w:lang w:val="es-ES_tradnl"/>
        </w:rPr>
        <w:t xml:space="preserve"> Los artículos 129 de la Ley General de Transparencia y Acceso a la Información Pública y 130, párrafo cuarto, de la Ley Federal de Transparencia y Acceso a la Información Pública, señalan que los sujetos obligados </w:t>
      </w:r>
      <w:r w:rsidRPr="0059207D">
        <w:rPr>
          <w:i/>
          <w:sz w:val="22"/>
          <w:szCs w:val="22"/>
          <w:u w:val="single"/>
          <w:lang w:val="es-ES_tradnl"/>
        </w:rPr>
        <w:t xml:space="preserve">deberán otorgar acceso a los documentos que se encuentren en </w:t>
      </w:r>
      <w:r w:rsidRPr="0059207D">
        <w:rPr>
          <w:i/>
          <w:color w:val="auto"/>
          <w:sz w:val="22"/>
          <w:u w:val="single"/>
          <w:lang w:val="es-ES_tradnl"/>
        </w:rPr>
        <w:t>sus</w:t>
      </w:r>
      <w:r w:rsidRPr="0059207D">
        <w:rPr>
          <w:i/>
          <w:sz w:val="22"/>
          <w:szCs w:val="22"/>
          <w:u w:val="single"/>
          <w:lang w:val="es-ES_tradnl"/>
        </w:rPr>
        <w:t xml:space="preserve"> archivos o que estén obligados a documentar, de acuerdo con sus facultades, competencias o funciones, conforme a las características físicas de la información o del lugar donde se encuentre.</w:t>
      </w:r>
      <w:r w:rsidRPr="0059207D">
        <w:rPr>
          <w:i/>
          <w:sz w:val="22"/>
          <w:szCs w:val="22"/>
          <w:lang w:val="es-ES_tradnl"/>
        </w:rPr>
        <w:t xml:space="preserv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112BF836" w14:textId="77777777" w:rsidR="002E2004" w:rsidRPr="0059207D" w:rsidRDefault="002E2004" w:rsidP="002E2004">
      <w:pPr>
        <w:pStyle w:val="Prrafodelista"/>
        <w:numPr>
          <w:ilvl w:val="0"/>
          <w:numId w:val="1"/>
        </w:numPr>
        <w:spacing w:line="360" w:lineRule="auto"/>
        <w:ind w:left="0" w:firstLine="0"/>
        <w:jc w:val="both"/>
        <w:rPr>
          <w:rFonts w:ascii="Palatino Linotype" w:hAnsi="Palatino Linotype"/>
        </w:rPr>
      </w:pPr>
      <w:r w:rsidRPr="0059207D">
        <w:rPr>
          <w:rFonts w:ascii="Palatino Linotype" w:hAnsi="Palatino Linotype" w:cs="Arial"/>
          <w:color w:val="000000"/>
        </w:rPr>
        <w:t>Aunado</w:t>
      </w:r>
      <w:r w:rsidRPr="0059207D">
        <w:rPr>
          <w:rFonts w:ascii="Palatino Linotype" w:hAnsi="Palatino Linotype"/>
        </w:rPr>
        <w:t xml:space="preserve"> a lo anterior, este Instituto considera necesario dejar claro que, al haber existido un pronunciamiento por parte del Sujeto Obligado, a fin de dar respuesta a la solicitud planteada, este Instituto no está facultado para manifestarse sobre la veracidad de la información proporcionada, pues no existe precepto legal alguno en la Ley de la Materia que permita que, vía recurso de revisión, se pronuncie al respecto. Sirve de apoyo a lo anterior, por analogía, el criterio 31-10 emitido por el entonces Instituto Federal de Acceso a la Información y Protección de Datos, que a la letra dice:</w:t>
      </w:r>
    </w:p>
    <w:p w14:paraId="5EDDE0FE" w14:textId="77777777" w:rsidR="002E2004" w:rsidRPr="0059207D" w:rsidRDefault="002E2004" w:rsidP="002E2004">
      <w:pPr>
        <w:pStyle w:val="Default"/>
        <w:spacing w:before="240" w:after="360"/>
        <w:ind w:left="708"/>
        <w:jc w:val="both"/>
        <w:rPr>
          <w:i/>
          <w:color w:val="auto"/>
          <w:sz w:val="22"/>
          <w:szCs w:val="22"/>
          <w:lang w:val="es-ES_tradnl"/>
        </w:rPr>
      </w:pPr>
      <w:r w:rsidRPr="0059207D">
        <w:rPr>
          <w:i/>
          <w:color w:val="auto"/>
          <w:sz w:val="22"/>
          <w:szCs w:val="22"/>
          <w:lang w:val="es-ES_tradnl"/>
        </w:rPr>
        <w:t>“</w:t>
      </w:r>
      <w:r w:rsidRPr="0059207D">
        <w:rPr>
          <w:b/>
          <w:i/>
          <w:color w:val="auto"/>
          <w:sz w:val="22"/>
          <w:szCs w:val="22"/>
          <w:lang w:val="es-ES_tradnl"/>
        </w:rPr>
        <w:t xml:space="preserve">El Instituto Federal de Acceso a la Información y Protección de Datos no cuenta con facultades para pronunciarse respecto de la veracidad de los documentos </w:t>
      </w:r>
      <w:r w:rsidRPr="0059207D">
        <w:rPr>
          <w:b/>
          <w:i/>
          <w:color w:val="auto"/>
          <w:sz w:val="22"/>
          <w:szCs w:val="22"/>
          <w:lang w:val="es-ES_tradnl"/>
        </w:rPr>
        <w:lastRenderedPageBreak/>
        <w:t>proporcionados por los sujetos obligados</w:t>
      </w:r>
      <w:r w:rsidRPr="0059207D">
        <w:rPr>
          <w:i/>
          <w:color w:val="auto"/>
          <w:sz w:val="22"/>
          <w:szCs w:val="22"/>
          <w:lang w:val="es-ES_tradnl"/>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w:t>
      </w:r>
      <w:r w:rsidRPr="0059207D">
        <w:rPr>
          <w:i/>
          <w:color w:val="auto"/>
          <w:sz w:val="22"/>
          <w:szCs w:val="22"/>
          <w:u w:val="single"/>
          <w:lang w:val="es-ES_tradnl"/>
        </w:rPr>
        <w:t>no está facultado para pronunciarse sobre la veracidad de la información proporcionada por las autoridades en respuesta a las solicitudes de información que les presentan los particulares</w:t>
      </w:r>
      <w:r w:rsidRPr="0059207D">
        <w:rPr>
          <w:i/>
          <w:color w:val="auto"/>
          <w:sz w:val="22"/>
          <w:szCs w:val="22"/>
          <w:lang w:val="es-ES_tradnl"/>
        </w:rPr>
        <w:t>,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010D6504" w14:textId="77777777" w:rsidR="002E2004" w:rsidRPr="0059207D" w:rsidRDefault="002E2004" w:rsidP="002E2004">
      <w:pPr>
        <w:pStyle w:val="Default"/>
        <w:spacing w:before="240" w:after="360"/>
        <w:ind w:left="708"/>
        <w:jc w:val="both"/>
        <w:rPr>
          <w:i/>
          <w:color w:val="auto"/>
          <w:lang w:val="es-ES_tradnl"/>
        </w:rPr>
      </w:pPr>
      <w:r w:rsidRPr="0059207D">
        <w:rPr>
          <w:i/>
          <w:color w:val="auto"/>
          <w:lang w:val="es-ES_tradnl"/>
        </w:rPr>
        <w:t>(Énfasis añadido)</w:t>
      </w:r>
    </w:p>
    <w:p w14:paraId="5FDEC569" w14:textId="660046CB" w:rsidR="00CF4BC7" w:rsidRPr="0059207D" w:rsidRDefault="002E2004" w:rsidP="004F132A">
      <w:pPr>
        <w:pStyle w:val="Prrafodelista"/>
        <w:numPr>
          <w:ilvl w:val="0"/>
          <w:numId w:val="1"/>
        </w:numPr>
        <w:spacing w:line="360" w:lineRule="auto"/>
        <w:ind w:left="0" w:firstLine="0"/>
        <w:jc w:val="both"/>
        <w:rPr>
          <w:rFonts w:ascii="Palatino Linotype" w:eastAsia="MS Mincho" w:hAnsi="Palatino Linotype" w:cs="Times New Roman"/>
        </w:rPr>
      </w:pPr>
      <w:r w:rsidRPr="0059207D">
        <w:rPr>
          <w:rFonts w:ascii="Palatino Linotype" w:eastAsia="MS Mincho" w:hAnsi="Palatino Linotype" w:cs="Times New Roman"/>
        </w:rPr>
        <w:t xml:space="preserve">Por </w:t>
      </w:r>
      <w:r w:rsidRPr="0059207D">
        <w:rPr>
          <w:rFonts w:ascii="Palatino Linotype" w:hAnsi="Palatino Linotype" w:cs="Arial"/>
          <w:color w:val="000000"/>
        </w:rPr>
        <w:t>consiguiente</w:t>
      </w:r>
      <w:r w:rsidRPr="0059207D">
        <w:rPr>
          <w:rFonts w:ascii="Palatino Linotype" w:eastAsia="MS Mincho" w:hAnsi="Palatino Linotype" w:cs="Times New Roman"/>
        </w:rPr>
        <w:t xml:space="preserve">, con lo remitido por el Sujeto Obligado se tiene por colmado dicho punto de la solicitud. </w:t>
      </w:r>
    </w:p>
    <w:p w14:paraId="33A8BBFA" w14:textId="77777777" w:rsidR="002E2004" w:rsidRPr="0059207D" w:rsidRDefault="002E2004" w:rsidP="004B4280">
      <w:pPr>
        <w:pStyle w:val="Prrafodelista"/>
        <w:ind w:left="0"/>
        <w:jc w:val="both"/>
        <w:rPr>
          <w:rFonts w:ascii="Palatino Linotype" w:eastAsia="MS Mincho" w:hAnsi="Palatino Linotype" w:cs="Times New Roman"/>
          <w:sz w:val="16"/>
        </w:rPr>
      </w:pPr>
    </w:p>
    <w:p w14:paraId="10B3712B" w14:textId="371C4B12" w:rsidR="00AF4F80" w:rsidRPr="0059207D" w:rsidRDefault="00AF4F80" w:rsidP="00E375CB">
      <w:pPr>
        <w:pStyle w:val="Prrafodelista"/>
        <w:numPr>
          <w:ilvl w:val="0"/>
          <w:numId w:val="1"/>
        </w:numPr>
        <w:spacing w:line="360" w:lineRule="auto"/>
        <w:ind w:left="0" w:firstLine="0"/>
        <w:jc w:val="both"/>
        <w:rPr>
          <w:rFonts w:ascii="Palatino Linotype" w:eastAsia="MS Mincho" w:hAnsi="Palatino Linotype" w:cs="Times New Roman"/>
        </w:rPr>
      </w:pPr>
      <w:r w:rsidRPr="0059207D">
        <w:rPr>
          <w:rFonts w:ascii="Palatino Linotype" w:eastAsia="MS Mincho" w:hAnsi="Palatino Linotype" w:cs="Times New Roman"/>
        </w:rPr>
        <w:t xml:space="preserve">Por otro lado, respecto al </w:t>
      </w:r>
      <w:r w:rsidRPr="0059207D">
        <w:rPr>
          <w:rFonts w:ascii="Palatino Linotype" w:eastAsia="MS Mincho" w:hAnsi="Palatino Linotype" w:cs="Times New Roman"/>
          <w:u w:val="single"/>
        </w:rPr>
        <w:t>numeral 6</w:t>
      </w:r>
      <w:r w:rsidRPr="0059207D">
        <w:rPr>
          <w:rFonts w:ascii="Palatino Linotype" w:eastAsia="MS Mincho" w:hAnsi="Palatino Linotype" w:cs="Times New Roman"/>
        </w:rPr>
        <w:t xml:space="preserve"> consistente en la evidencia física de las revisiones o verificaciones a dichas Bases de Datos Personales que se tienen registradas ante el INFOEM, el Sujeto Obligado </w:t>
      </w:r>
      <w:r w:rsidR="00E375CB" w:rsidRPr="0059207D">
        <w:rPr>
          <w:rFonts w:ascii="Palatino Linotype" w:eastAsia="MS Mincho" w:hAnsi="Palatino Linotype" w:cs="Times New Roman"/>
        </w:rPr>
        <w:t>informó que a la fecha no se ha llevado a cabo  verificación alguna a las bases de datos del Sistema para el Desarrollo Integral de la Familia del Estado de México por el Instituto de Transparencia y Acceso a la Información Pública y Protección de Datos Personales del Estado de México y Municipios.</w:t>
      </w:r>
    </w:p>
    <w:p w14:paraId="34AD1FFB" w14:textId="77777777" w:rsidR="004F132A" w:rsidRPr="0059207D" w:rsidRDefault="004F132A" w:rsidP="004F132A">
      <w:pPr>
        <w:pStyle w:val="Prrafodelista"/>
        <w:rPr>
          <w:rFonts w:ascii="Palatino Linotype" w:eastAsia="MS Mincho" w:hAnsi="Palatino Linotype" w:cs="Times New Roman"/>
        </w:rPr>
      </w:pPr>
    </w:p>
    <w:p w14:paraId="0663908D" w14:textId="3A0935F7" w:rsidR="004F132A" w:rsidRPr="0059207D" w:rsidRDefault="004F132A" w:rsidP="001F3790">
      <w:pPr>
        <w:pStyle w:val="Prrafodelista"/>
        <w:numPr>
          <w:ilvl w:val="0"/>
          <w:numId w:val="1"/>
        </w:numPr>
        <w:spacing w:line="360" w:lineRule="auto"/>
        <w:ind w:left="0" w:firstLine="0"/>
        <w:jc w:val="both"/>
        <w:rPr>
          <w:rFonts w:ascii="Palatino Linotype" w:eastAsia="MS Mincho" w:hAnsi="Palatino Linotype" w:cs="Times New Roman"/>
        </w:rPr>
      </w:pPr>
      <w:r w:rsidRPr="0059207D">
        <w:rPr>
          <w:rFonts w:ascii="Palatino Linotype" w:eastAsia="MS Mincho" w:hAnsi="Palatino Linotype" w:cs="Times New Roman"/>
        </w:rPr>
        <w:t xml:space="preserve">Así pues, esta Ponencia </w:t>
      </w:r>
      <w:proofErr w:type="spellStart"/>
      <w:r w:rsidRPr="0059207D">
        <w:rPr>
          <w:rFonts w:ascii="Palatino Linotype" w:eastAsia="MS Mincho" w:hAnsi="Palatino Linotype" w:cs="Times New Roman"/>
        </w:rPr>
        <w:t>Resolutora</w:t>
      </w:r>
      <w:proofErr w:type="spellEnd"/>
      <w:r w:rsidRPr="0059207D">
        <w:rPr>
          <w:rFonts w:ascii="Palatino Linotype" w:eastAsia="MS Mincho" w:hAnsi="Palatino Linotype" w:cs="Times New Roman"/>
        </w:rPr>
        <w:t xml:space="preserve"> se acercó a la Dirección de Protección de Datos Personales para que informara si había realizado verificaciones  a las Bases de Datos en </w:t>
      </w:r>
      <w:r w:rsidR="001F3790" w:rsidRPr="0059207D">
        <w:rPr>
          <w:rFonts w:ascii="Palatino Linotype" w:eastAsia="MS Mincho" w:hAnsi="Palatino Linotype" w:cs="Times New Roman"/>
        </w:rPr>
        <w:t>posesión d</w:t>
      </w:r>
      <w:r w:rsidRPr="0059207D">
        <w:rPr>
          <w:rFonts w:ascii="Palatino Linotype" w:eastAsia="MS Mincho" w:hAnsi="Palatino Linotype" w:cs="Times New Roman"/>
        </w:rPr>
        <w:t xml:space="preserve">el  </w:t>
      </w:r>
      <w:r w:rsidR="001F3790" w:rsidRPr="0059207D">
        <w:rPr>
          <w:rFonts w:ascii="Palatino Linotype" w:eastAsia="MS Mincho" w:hAnsi="Palatino Linotype" w:cs="Times New Roman"/>
        </w:rPr>
        <w:t xml:space="preserve">Sistema para el Desarrollo Integral de la Familia del Estado de México, señalando lo siguiente: </w:t>
      </w:r>
    </w:p>
    <w:p w14:paraId="6BB6DACC" w14:textId="57A48200" w:rsidR="004F132A" w:rsidRPr="0059207D" w:rsidRDefault="004F132A" w:rsidP="004F132A">
      <w:pPr>
        <w:spacing w:line="360" w:lineRule="auto"/>
        <w:jc w:val="both"/>
        <w:rPr>
          <w:rFonts w:ascii="Palatino Linotype" w:eastAsia="MS Mincho" w:hAnsi="Palatino Linotype" w:cs="Times New Roman"/>
          <w:color w:val="FF0000"/>
        </w:rPr>
      </w:pPr>
      <w:r w:rsidRPr="0059207D">
        <w:rPr>
          <w:noProof/>
          <w:lang w:val="es-MX" w:eastAsia="es-MX"/>
        </w:rPr>
        <w:lastRenderedPageBreak/>
        <w:drawing>
          <wp:inline distT="0" distB="0" distL="0" distR="0" wp14:anchorId="5D1C17E2" wp14:editId="31A58006">
            <wp:extent cx="5881772" cy="1763949"/>
            <wp:effectExtent l="0" t="0" r="5080" b="825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 t="34084" r="1436" b="43601"/>
                    <a:stretch/>
                  </pic:blipFill>
                  <pic:spPr bwMode="auto">
                    <a:xfrm>
                      <a:off x="0" y="0"/>
                      <a:ext cx="5974418" cy="1791734"/>
                    </a:xfrm>
                    <a:prstGeom prst="rect">
                      <a:avLst/>
                    </a:prstGeom>
                    <a:ln>
                      <a:noFill/>
                    </a:ln>
                    <a:extLst>
                      <a:ext uri="{53640926-AAD7-44D8-BBD7-CCE9431645EC}">
                        <a14:shadowObscured xmlns:a14="http://schemas.microsoft.com/office/drawing/2010/main"/>
                      </a:ext>
                    </a:extLst>
                  </pic:spPr>
                </pic:pic>
              </a:graphicData>
            </a:graphic>
          </wp:inline>
        </w:drawing>
      </w:r>
    </w:p>
    <w:p w14:paraId="62E4ACD5" w14:textId="77777777" w:rsidR="00E375CB" w:rsidRPr="0059207D" w:rsidRDefault="00E375CB" w:rsidP="00AF4F80">
      <w:pPr>
        <w:pStyle w:val="Prrafodelista"/>
        <w:rPr>
          <w:rFonts w:ascii="Palatino Linotype" w:eastAsia="MS Mincho" w:hAnsi="Palatino Linotype" w:cs="Times New Roman"/>
          <w:color w:val="FF0000"/>
        </w:rPr>
      </w:pPr>
    </w:p>
    <w:p w14:paraId="0EB69D3F" w14:textId="6F46515A" w:rsidR="00E375CB" w:rsidRPr="0059207D" w:rsidRDefault="00E375CB" w:rsidP="00E375CB">
      <w:pPr>
        <w:pStyle w:val="Prrafodelista"/>
        <w:numPr>
          <w:ilvl w:val="0"/>
          <w:numId w:val="1"/>
        </w:numPr>
        <w:spacing w:line="360" w:lineRule="auto"/>
        <w:ind w:left="0" w:firstLine="0"/>
        <w:jc w:val="both"/>
        <w:rPr>
          <w:rFonts w:ascii="Palatino Linotype" w:hAnsi="Palatino Linotype"/>
        </w:rPr>
      </w:pPr>
      <w:r w:rsidRPr="0059207D">
        <w:rPr>
          <w:rFonts w:ascii="Palatino Linotype" w:hAnsi="Palatino Linotype"/>
        </w:rPr>
        <w:t xml:space="preserve">Derivado de lo anterior, </w:t>
      </w:r>
      <w:r w:rsidR="001F3790" w:rsidRPr="0059207D">
        <w:rPr>
          <w:rFonts w:ascii="Palatino Linotype" w:hAnsi="Palatino Linotype"/>
        </w:rPr>
        <w:t xml:space="preserve">es decir, de lo manifestado por la </w:t>
      </w:r>
      <w:r w:rsidR="001F3790" w:rsidRPr="0059207D">
        <w:rPr>
          <w:rFonts w:ascii="Palatino Linotype" w:eastAsia="MS Mincho" w:hAnsi="Palatino Linotype" w:cs="Times New Roman"/>
        </w:rPr>
        <w:t xml:space="preserve">Dirección de Protección de Datos Personales y por el </w:t>
      </w:r>
      <w:proofErr w:type="spellStart"/>
      <w:r w:rsidRPr="0059207D">
        <w:rPr>
          <w:rFonts w:ascii="Palatino Linotype" w:hAnsi="Palatino Linotype"/>
        </w:rPr>
        <w:t>el</w:t>
      </w:r>
      <w:proofErr w:type="spellEnd"/>
      <w:r w:rsidRPr="0059207D">
        <w:rPr>
          <w:rFonts w:ascii="Palatino Linotype" w:hAnsi="Palatino Linotype"/>
        </w:rPr>
        <w:t xml:space="preserve"> Sujeto Obligado al señalar que no cuenta con la información por haberse realizado y, por lo tanto no se generó, administro o poseyó,  se deberá de considerarse un hecho negativo, en virtud de que es obvio que no puede fácticamente obrar en los archivos del Sujeto Obligado la información solicitada, ya que no puede probarse la existencia de lo solicitado por ser lógica y materialmente imposible.</w:t>
      </w:r>
    </w:p>
    <w:p w14:paraId="0EBB2BDE" w14:textId="77777777" w:rsidR="00E375CB" w:rsidRPr="0059207D" w:rsidRDefault="00E375CB" w:rsidP="00E375CB">
      <w:pPr>
        <w:pStyle w:val="Prrafodelista"/>
        <w:ind w:left="502" w:right="142"/>
        <w:jc w:val="both"/>
        <w:rPr>
          <w:rFonts w:ascii="Palatino Linotype" w:hAnsi="Palatino Linotype"/>
        </w:rPr>
      </w:pPr>
    </w:p>
    <w:p w14:paraId="3D8E9D0B" w14:textId="77777777" w:rsidR="00E375CB" w:rsidRPr="0059207D" w:rsidRDefault="00E375CB" w:rsidP="00E375CB">
      <w:pPr>
        <w:pStyle w:val="Prrafodelista"/>
        <w:numPr>
          <w:ilvl w:val="0"/>
          <w:numId w:val="1"/>
        </w:numPr>
        <w:spacing w:line="360" w:lineRule="auto"/>
        <w:ind w:left="0" w:firstLine="0"/>
        <w:jc w:val="both"/>
        <w:rPr>
          <w:rFonts w:ascii="Palatino Linotype" w:hAnsi="Palatino Linotype"/>
        </w:rPr>
      </w:pPr>
      <w:r w:rsidRPr="0059207D">
        <w:rPr>
          <w:rFonts w:ascii="Palatino Linotype" w:hAnsi="Palatino Linotype"/>
        </w:rPr>
        <w:t>Asimismo, no se trata de un caso por el cual la negación del hecho implique la afirmación del mismo, simplemente se está ante una notoria y evidente inexistencia fáctica de la información solicitada.</w:t>
      </w:r>
    </w:p>
    <w:p w14:paraId="232B8E15" w14:textId="77777777" w:rsidR="00E375CB" w:rsidRPr="0059207D" w:rsidRDefault="00E375CB" w:rsidP="00E375CB">
      <w:pPr>
        <w:pStyle w:val="Prrafodelista"/>
        <w:ind w:left="502" w:right="142"/>
        <w:jc w:val="both"/>
        <w:rPr>
          <w:rFonts w:ascii="Palatino Linotype" w:hAnsi="Palatino Linotype"/>
        </w:rPr>
      </w:pPr>
    </w:p>
    <w:p w14:paraId="58F6825C" w14:textId="77777777" w:rsidR="00E375CB" w:rsidRPr="0059207D" w:rsidRDefault="00E375CB" w:rsidP="00E375CB">
      <w:pPr>
        <w:pStyle w:val="Prrafodelista"/>
        <w:numPr>
          <w:ilvl w:val="0"/>
          <w:numId w:val="1"/>
        </w:numPr>
        <w:spacing w:line="360" w:lineRule="auto"/>
        <w:ind w:left="0" w:firstLine="0"/>
        <w:jc w:val="both"/>
        <w:rPr>
          <w:rFonts w:ascii="Palatino Linotype" w:hAnsi="Palatino Linotype"/>
        </w:rPr>
      </w:pPr>
      <w:r w:rsidRPr="0059207D">
        <w:rPr>
          <w:rFonts w:ascii="Palatino Linotype" w:hAnsi="Palatino Linotype" w:cs="Arial"/>
        </w:rPr>
        <w:t xml:space="preserve">En ese </w:t>
      </w:r>
      <w:r w:rsidRPr="0059207D">
        <w:rPr>
          <w:rFonts w:ascii="Palatino Linotype" w:hAnsi="Palatino Linotype"/>
        </w:rPr>
        <w:t>sentido</w:t>
      </w:r>
      <w:r w:rsidRPr="0059207D">
        <w:rPr>
          <w:rFonts w:ascii="Palatino Linotype" w:hAnsi="Palatino Linotype" w:cs="Arial"/>
        </w:rPr>
        <w:t>, es aplicable, en lo conducente, la tesis con número de registro 267287 de la Sexta Época, Instancia: Segunda Sala, publicada en el Semanario Judicial de la Federación, Volumen LII, Tercera Parte, Materia Común, que es del tenor literal siguiente:</w:t>
      </w:r>
    </w:p>
    <w:p w14:paraId="03F3EF3F" w14:textId="77777777" w:rsidR="00E375CB" w:rsidRPr="0059207D" w:rsidRDefault="00E375CB" w:rsidP="00E375CB">
      <w:pPr>
        <w:pStyle w:val="Default"/>
        <w:spacing w:before="240" w:after="360"/>
        <w:ind w:left="708"/>
        <w:jc w:val="both"/>
        <w:rPr>
          <w:i/>
          <w:color w:val="auto"/>
          <w:sz w:val="22"/>
          <w:lang w:val="es-ES_tradnl"/>
        </w:rPr>
      </w:pPr>
      <w:r w:rsidRPr="0059207D">
        <w:rPr>
          <w:color w:val="auto"/>
          <w:sz w:val="22"/>
          <w:lang w:val="es-ES_tradnl"/>
        </w:rPr>
        <w:t> </w:t>
      </w:r>
      <w:r w:rsidRPr="0059207D">
        <w:rPr>
          <w:i/>
          <w:color w:val="auto"/>
          <w:sz w:val="22"/>
          <w:lang w:val="es-ES_tradnl"/>
        </w:rPr>
        <w:t>“</w:t>
      </w:r>
      <w:r w:rsidRPr="0059207D">
        <w:rPr>
          <w:b/>
          <w:i/>
          <w:color w:val="auto"/>
          <w:sz w:val="22"/>
          <w:lang w:val="es-ES_tradnl"/>
        </w:rPr>
        <w:t>HECHOS NEGATIVOS, NO SON SUSCEPTIBLES DE DEMOSTRACIÓN</w:t>
      </w:r>
      <w:r w:rsidRPr="0059207D">
        <w:rPr>
          <w:i/>
          <w:color w:val="auto"/>
          <w:sz w:val="22"/>
          <w:lang w:val="es-ES_tradnl"/>
        </w:rPr>
        <w:t>. Tratándose de un hecho negativo, el Juez no tiene por qué invocar prueba alguna de la que se desprenda, ya que es bien sabido que esta clase de hechos no son susceptibles de demostración.”</w:t>
      </w:r>
    </w:p>
    <w:p w14:paraId="402E05F9" w14:textId="77777777" w:rsidR="00E375CB" w:rsidRPr="0059207D" w:rsidRDefault="00E375CB" w:rsidP="00E375CB">
      <w:pPr>
        <w:pStyle w:val="Prrafodelista"/>
        <w:numPr>
          <w:ilvl w:val="0"/>
          <w:numId w:val="1"/>
        </w:numPr>
        <w:spacing w:line="360" w:lineRule="auto"/>
        <w:ind w:left="0" w:firstLine="0"/>
        <w:jc w:val="both"/>
        <w:rPr>
          <w:rFonts w:ascii="Palatino Linotype" w:hAnsi="Palatino Linotype" w:cs="Arial"/>
          <w:sz w:val="22"/>
        </w:rPr>
      </w:pPr>
      <w:r w:rsidRPr="0059207D">
        <w:rPr>
          <w:rFonts w:ascii="Palatino Linotype" w:hAnsi="Palatino Linotype"/>
        </w:rPr>
        <w:lastRenderedPageBreak/>
        <w:t>Así, el Sujeto Obligado sólo puede proporcionar la información que obra en sus archivos, lo que a</w:t>
      </w:r>
      <w:r w:rsidRPr="0059207D">
        <w:rPr>
          <w:rFonts w:ascii="Palatino Linotype" w:hAnsi="Palatino Linotype"/>
          <w:i/>
        </w:rPr>
        <w:t xml:space="preserve"> contrario sensu</w:t>
      </w:r>
      <w:r w:rsidRPr="0059207D">
        <w:rPr>
          <w:rFonts w:ascii="Palatino Linotype" w:hAnsi="Palatino Linotype"/>
        </w:rPr>
        <w:t xml:space="preserve"> significa que no se está obligado a proporcionar lo que no obre en los mismos; ello conforme lo establece el artículo 12 de la Ley de Transparencia de cita; por ende, </w:t>
      </w:r>
      <w:r w:rsidRPr="0059207D">
        <w:rPr>
          <w:rFonts w:ascii="Palatino Linotype" w:hAnsi="Palatino Linotype" w:cs="Arial"/>
        </w:rPr>
        <w:t xml:space="preserve">se tienen por colmado dicho punto.   </w:t>
      </w:r>
    </w:p>
    <w:p w14:paraId="0D675D18" w14:textId="77777777" w:rsidR="00901EA8" w:rsidRPr="0059207D" w:rsidRDefault="00901EA8" w:rsidP="00901EA8">
      <w:pPr>
        <w:pStyle w:val="Prrafodelista"/>
        <w:spacing w:line="276" w:lineRule="auto"/>
        <w:ind w:left="0"/>
        <w:jc w:val="both"/>
        <w:rPr>
          <w:rFonts w:ascii="Palatino Linotype" w:hAnsi="Palatino Linotype" w:cs="Arial"/>
          <w:color w:val="FF0000"/>
          <w:sz w:val="8"/>
        </w:rPr>
      </w:pPr>
    </w:p>
    <w:p w14:paraId="71708002" w14:textId="4FCE3F59" w:rsidR="009514F9" w:rsidRPr="0059207D" w:rsidRDefault="009514F9" w:rsidP="009514F9">
      <w:pPr>
        <w:pStyle w:val="Prrafodelista"/>
        <w:numPr>
          <w:ilvl w:val="0"/>
          <w:numId w:val="1"/>
        </w:numPr>
        <w:spacing w:line="360" w:lineRule="auto"/>
        <w:ind w:left="0" w:firstLine="0"/>
        <w:jc w:val="both"/>
        <w:rPr>
          <w:rFonts w:ascii="Palatino Linotype" w:eastAsia="MS Mincho" w:hAnsi="Palatino Linotype" w:cs="Times New Roman"/>
        </w:rPr>
      </w:pPr>
      <w:r w:rsidRPr="0059207D">
        <w:rPr>
          <w:rFonts w:ascii="Palatino Linotype" w:eastAsia="MS Mincho" w:hAnsi="Palatino Linotype" w:cs="Times New Roman"/>
        </w:rPr>
        <w:t xml:space="preserve">En otro orden de ideas, respecto al </w:t>
      </w:r>
      <w:r w:rsidRPr="0059207D">
        <w:rPr>
          <w:rFonts w:ascii="Palatino Linotype" w:eastAsia="MS Mincho" w:hAnsi="Palatino Linotype" w:cs="Times New Roman"/>
          <w:u w:val="single"/>
        </w:rPr>
        <w:t>numeral 7</w:t>
      </w:r>
      <w:r w:rsidRPr="0059207D">
        <w:rPr>
          <w:rFonts w:ascii="Palatino Linotype" w:eastAsia="MS Mincho" w:hAnsi="Palatino Linotype" w:cs="Times New Roman"/>
        </w:rPr>
        <w:t xml:space="preserve"> consistente las Actas en versión electrónica y en su caso versión pública del Comité de Transparencia de este Sujeto Obligado desde 2013 al 3 de septiembre de 2018  la fecha, el Sujeto Obligado </w:t>
      </w:r>
      <w:r w:rsidR="005C3872" w:rsidRPr="0059207D">
        <w:rPr>
          <w:rFonts w:ascii="Palatino Linotype" w:eastAsia="MS Mincho" w:hAnsi="Palatino Linotype" w:cs="Times New Roman"/>
        </w:rPr>
        <w:t xml:space="preserve">indicó lo siguiente: </w:t>
      </w:r>
    </w:p>
    <w:p w14:paraId="2FD43BAC" w14:textId="796DC0EF" w:rsidR="005C3872" w:rsidRPr="0059207D" w:rsidRDefault="005C3872" w:rsidP="005C3872">
      <w:pPr>
        <w:pStyle w:val="Textoindependiente"/>
        <w:numPr>
          <w:ilvl w:val="0"/>
          <w:numId w:val="43"/>
        </w:numPr>
        <w:spacing w:after="120"/>
        <w:rPr>
          <w:rFonts w:ascii="Palatino Linotype" w:hAnsi="Palatino Linotype"/>
          <w:szCs w:val="24"/>
        </w:rPr>
      </w:pPr>
      <w:r w:rsidRPr="0059207D">
        <w:rPr>
          <w:rFonts w:ascii="Palatino Linotype" w:hAnsi="Palatino Linotype"/>
          <w:szCs w:val="24"/>
        </w:rPr>
        <w:t>Q</w:t>
      </w:r>
      <w:r w:rsidR="009514F9" w:rsidRPr="0059207D">
        <w:rPr>
          <w:rFonts w:ascii="Palatino Linotype" w:hAnsi="Palatino Linotype"/>
          <w:szCs w:val="24"/>
        </w:rPr>
        <w:t>ue al ser un documento pesado no se adjunta, sin embargo, se encuentran en forma física en la oficin</w:t>
      </w:r>
      <w:r w:rsidRPr="0059207D">
        <w:rPr>
          <w:rFonts w:ascii="Palatino Linotype" w:hAnsi="Palatino Linotype"/>
          <w:szCs w:val="24"/>
        </w:rPr>
        <w:t>a de la Unidad de Transparencia.</w:t>
      </w:r>
    </w:p>
    <w:p w14:paraId="121AB91E" w14:textId="590F3F99" w:rsidR="009514F9" w:rsidRPr="0059207D" w:rsidRDefault="005C3872" w:rsidP="005C3872">
      <w:pPr>
        <w:pStyle w:val="Textoindependiente"/>
        <w:numPr>
          <w:ilvl w:val="0"/>
          <w:numId w:val="43"/>
        </w:numPr>
        <w:spacing w:after="120"/>
        <w:rPr>
          <w:rFonts w:ascii="Palatino Linotype" w:hAnsi="Palatino Linotype"/>
          <w:szCs w:val="24"/>
        </w:rPr>
      </w:pPr>
      <w:r w:rsidRPr="0059207D">
        <w:rPr>
          <w:rFonts w:ascii="Palatino Linotype" w:hAnsi="Palatino Linotype"/>
          <w:szCs w:val="24"/>
        </w:rPr>
        <w:t>R</w:t>
      </w:r>
      <w:r w:rsidR="009514F9" w:rsidRPr="0059207D">
        <w:rPr>
          <w:rFonts w:ascii="Palatino Linotype" w:hAnsi="Palatino Linotype"/>
          <w:szCs w:val="24"/>
        </w:rPr>
        <w:t xml:space="preserve">especto del ejercicio 2011 al 2016 señaló que se encuentran en el Sistema IPOMEX en el artículo 12, fracción VI en Acuerdos y Actas o bien en </w:t>
      </w:r>
      <w:r w:rsidR="00135AB1" w:rsidRPr="0059207D">
        <w:rPr>
          <w:rFonts w:ascii="Palatino Linotype" w:hAnsi="Palatino Linotype"/>
          <w:szCs w:val="24"/>
        </w:rPr>
        <w:t>el link remitido.</w:t>
      </w:r>
    </w:p>
    <w:p w14:paraId="238A6C5E" w14:textId="77777777" w:rsidR="005C3872" w:rsidRPr="0059207D" w:rsidRDefault="005C3872" w:rsidP="005C3872">
      <w:pPr>
        <w:pStyle w:val="Textoindependiente"/>
        <w:numPr>
          <w:ilvl w:val="0"/>
          <w:numId w:val="43"/>
        </w:numPr>
        <w:spacing w:after="120"/>
        <w:rPr>
          <w:rFonts w:ascii="Palatino Linotype" w:hAnsi="Palatino Linotype"/>
          <w:szCs w:val="24"/>
        </w:rPr>
      </w:pPr>
      <w:r w:rsidRPr="0059207D">
        <w:rPr>
          <w:rFonts w:ascii="Palatino Linotype" w:hAnsi="Palatino Linotype"/>
          <w:szCs w:val="24"/>
        </w:rPr>
        <w:t xml:space="preserve">Señaló que adjuntaron las actas que se tienen del ejercicio 2018 firmadas y, que debido al peso y total de hojas de los documentos escaneados no se pudieron adjuntar y que el Instituto de Transparencia y Acceso a la Información Pública y Protección de Datos Personales del Estado de México y Municipios no autorizó el cambio de modalidad de entrega por no reunir los requisitos para ello. </w:t>
      </w:r>
    </w:p>
    <w:p w14:paraId="66046AAE" w14:textId="028F80B2" w:rsidR="009514F9" w:rsidRPr="0059207D" w:rsidRDefault="005C3872" w:rsidP="005C3872">
      <w:pPr>
        <w:pStyle w:val="Prrafodelista"/>
        <w:numPr>
          <w:ilvl w:val="0"/>
          <w:numId w:val="43"/>
        </w:numPr>
        <w:spacing w:line="360" w:lineRule="auto"/>
        <w:jc w:val="both"/>
        <w:rPr>
          <w:rFonts w:ascii="Palatino Linotype" w:eastAsia="MS Mincho" w:hAnsi="Palatino Linotype" w:cs="Times New Roman"/>
        </w:rPr>
      </w:pPr>
      <w:r w:rsidRPr="0059207D">
        <w:rPr>
          <w:rFonts w:ascii="Palatino Linotype" w:hAnsi="Palatino Linotype"/>
        </w:rPr>
        <w:t>Finalmente, indico que de los ejercicios 2017 y las que se tienen del 2018 se adjuntaron.</w:t>
      </w:r>
    </w:p>
    <w:p w14:paraId="45E54A14" w14:textId="77777777" w:rsidR="005C3872" w:rsidRPr="0059207D" w:rsidRDefault="005C3872" w:rsidP="00901EA8">
      <w:pPr>
        <w:pStyle w:val="Prrafodelista"/>
        <w:jc w:val="both"/>
        <w:rPr>
          <w:rFonts w:ascii="Palatino Linotype" w:eastAsia="MS Mincho" w:hAnsi="Palatino Linotype" w:cs="Times New Roman"/>
          <w:sz w:val="14"/>
        </w:rPr>
      </w:pPr>
    </w:p>
    <w:p w14:paraId="64AD301F" w14:textId="7607EE5D" w:rsidR="004A6FEC" w:rsidRPr="0059207D" w:rsidRDefault="005C3872" w:rsidP="004A6FEC">
      <w:pPr>
        <w:pStyle w:val="Prrafodelista"/>
        <w:numPr>
          <w:ilvl w:val="0"/>
          <w:numId w:val="1"/>
        </w:numPr>
        <w:spacing w:line="360" w:lineRule="auto"/>
        <w:ind w:left="0" w:firstLine="0"/>
        <w:jc w:val="both"/>
        <w:rPr>
          <w:rFonts w:ascii="Palatino Linotype" w:eastAsia="MS Mincho" w:hAnsi="Palatino Linotype" w:cs="Times New Roman"/>
        </w:rPr>
      </w:pPr>
      <w:r w:rsidRPr="0059207D">
        <w:rPr>
          <w:rFonts w:ascii="Palatino Linotype" w:eastAsia="MS Mincho" w:hAnsi="Palatino Linotype" w:cs="Times New Roman"/>
        </w:rPr>
        <w:t>Así pues, respecto a los inci</w:t>
      </w:r>
      <w:r w:rsidR="004A6FEC" w:rsidRPr="0059207D">
        <w:rPr>
          <w:rFonts w:ascii="Palatino Linotype" w:eastAsia="MS Mincho" w:hAnsi="Palatino Linotype" w:cs="Times New Roman"/>
        </w:rPr>
        <w:t xml:space="preserve">sos a) y c) </w:t>
      </w:r>
      <w:r w:rsidR="004A6FEC" w:rsidRPr="0059207D">
        <w:rPr>
          <w:rFonts w:ascii="Palatino Linotype" w:hAnsi="Palatino Linotype" w:cs="Arial"/>
        </w:rPr>
        <w:t xml:space="preserve">es de señalar que si bien es cierto que en materia de transparencia se debe privilegiar el uso de las nuevas tecnologías de la información y comunicación; es decir, entregar la información en la modalidad señalada por los particulares en su solicitud, también lo es que, sólo en caso de que no sea técnicamente posible hacer la entrega en forma solicitada, el Sujeto Obligado </w:t>
      </w:r>
      <w:r w:rsidR="004A6FEC" w:rsidRPr="0059207D">
        <w:rPr>
          <w:rFonts w:ascii="Palatino Linotype" w:hAnsi="Palatino Linotype" w:cs="Arial"/>
        </w:rPr>
        <w:lastRenderedPageBreak/>
        <w:t>debe fundar y motivar la respuesta en la que se le hará saber al solicitante las causas que impiden la entrega de la información en la vía  solicitada.</w:t>
      </w:r>
    </w:p>
    <w:p w14:paraId="631C032E" w14:textId="77777777" w:rsidR="004A6FEC" w:rsidRPr="0059207D" w:rsidRDefault="004A6FEC" w:rsidP="004A6FEC">
      <w:pPr>
        <w:pStyle w:val="Prrafodelista"/>
        <w:tabs>
          <w:tab w:val="left" w:pos="709"/>
        </w:tabs>
        <w:spacing w:line="276" w:lineRule="auto"/>
        <w:ind w:left="426"/>
        <w:jc w:val="both"/>
        <w:rPr>
          <w:rFonts w:ascii="Palatino Linotype" w:hAnsi="Palatino Linotype" w:cs="Arial"/>
        </w:rPr>
      </w:pPr>
    </w:p>
    <w:p w14:paraId="44B2E775" w14:textId="4163BB50" w:rsidR="004A6FEC" w:rsidRPr="0059207D" w:rsidRDefault="004A6FEC" w:rsidP="004A6FEC">
      <w:pPr>
        <w:pStyle w:val="Prrafodelista"/>
        <w:numPr>
          <w:ilvl w:val="0"/>
          <w:numId w:val="1"/>
        </w:numPr>
        <w:spacing w:line="360" w:lineRule="auto"/>
        <w:ind w:left="0" w:firstLine="0"/>
        <w:jc w:val="both"/>
        <w:rPr>
          <w:rFonts w:ascii="Palatino Linotype" w:hAnsi="Palatino Linotype" w:cs="Arial"/>
        </w:rPr>
      </w:pPr>
      <w:r w:rsidRPr="0059207D">
        <w:rPr>
          <w:rFonts w:ascii="Palatino Linotype" w:hAnsi="Palatino Linotype" w:cs="Arial"/>
        </w:rPr>
        <w:t>Atento a ello, se advierte que de la solicitud de acceso a la información realizada por el particular, eligió la entrega vía</w:t>
      </w:r>
      <w:r w:rsidRPr="0059207D">
        <w:rPr>
          <w:rFonts w:ascii="Palatino Linotype" w:hAnsi="Palatino Linotype" w:cs="Arial"/>
          <w:b/>
        </w:rPr>
        <w:t xml:space="preserve"> </w:t>
      </w:r>
      <w:r w:rsidRPr="0059207D">
        <w:rPr>
          <w:rFonts w:ascii="Palatino Linotype" w:hAnsi="Palatino Linotype" w:cs="Arial"/>
        </w:rPr>
        <w:t>SAIMEX; sin embargo, en el asunto de que se presente caso el cambio de modalidad, este se debe de encontrar justificado y fundamentado en lo dispuesto por los Lineamientos para la Recepción, Trámite y Resolución de las Solicitudes de Acceso a la Información, así como de los Recursos de Revisión que deberán observar los Sujetos Obligados por la Ley de Transparencia y Acceso a la Información Pública del Estado de México y Municipios, publicados en la Gaceta del Gobierno del Estado de México el treinta de octubre de dos mil ocho, que literalmente disponen:</w:t>
      </w:r>
    </w:p>
    <w:p w14:paraId="1E6654FD" w14:textId="77777777" w:rsidR="004A6FEC" w:rsidRPr="0059207D" w:rsidRDefault="004A6FEC" w:rsidP="004A6FEC">
      <w:pPr>
        <w:jc w:val="both"/>
        <w:rPr>
          <w:rFonts w:ascii="Palatino Linotype" w:hAnsi="Palatino Linotype" w:cs="Arial"/>
          <w:sz w:val="4"/>
        </w:rPr>
      </w:pPr>
    </w:p>
    <w:p w14:paraId="56D72D73" w14:textId="77777777" w:rsidR="004A6FEC" w:rsidRPr="0059207D" w:rsidRDefault="004A6FEC" w:rsidP="004A6FEC">
      <w:pPr>
        <w:ind w:left="851" w:right="901"/>
        <w:jc w:val="both"/>
        <w:rPr>
          <w:rFonts w:ascii="Palatino Linotype" w:hAnsi="Palatino Linotype" w:cs="Arial"/>
          <w:bCs/>
          <w:i/>
          <w:noProof/>
          <w:sz w:val="22"/>
          <w:szCs w:val="22"/>
        </w:rPr>
      </w:pPr>
      <w:r w:rsidRPr="0059207D">
        <w:rPr>
          <w:rFonts w:ascii="Palatino Linotype" w:hAnsi="Palatino Linotype" w:cs="Arial"/>
          <w:b/>
          <w:bCs/>
          <w:i/>
          <w:noProof/>
          <w:sz w:val="22"/>
          <w:szCs w:val="22"/>
        </w:rPr>
        <w:t>“CINCUENTA Y CUATRO.-</w:t>
      </w:r>
      <w:r w:rsidRPr="0059207D">
        <w:rPr>
          <w:rFonts w:ascii="Palatino Linotype" w:hAnsi="Palatino Linotype" w:cs="Arial"/>
          <w:bCs/>
          <w:i/>
          <w:noProof/>
          <w:sz w:val="22"/>
          <w:szCs w:val="22"/>
        </w:rPr>
        <w:t xml:space="preserve"> De acuerdo a lo dispuesto por el párrafo segundo del artículo 48 de la Ley, la </w:t>
      </w:r>
      <w:r w:rsidRPr="0059207D">
        <w:rPr>
          <w:rFonts w:ascii="Palatino Linotype" w:hAnsi="Palatino Linotype" w:cs="Arial"/>
          <w:b/>
          <w:bCs/>
          <w:i/>
          <w:noProof/>
          <w:sz w:val="22"/>
          <w:szCs w:val="22"/>
        </w:rPr>
        <w:t>información podrá ser entregada vía electrónica a través del SICOSIEM</w:t>
      </w:r>
      <w:r w:rsidRPr="0059207D">
        <w:rPr>
          <w:rFonts w:ascii="Palatino Linotype" w:hAnsi="Palatino Linotype" w:cs="Arial"/>
          <w:bCs/>
          <w:i/>
          <w:noProof/>
          <w:sz w:val="22"/>
          <w:szCs w:val="22"/>
        </w:rPr>
        <w:t xml:space="preserve">. </w:t>
      </w:r>
    </w:p>
    <w:p w14:paraId="17F76FD1" w14:textId="77777777" w:rsidR="004A6FEC" w:rsidRPr="0059207D" w:rsidRDefault="004A6FEC" w:rsidP="004A6FEC">
      <w:pPr>
        <w:ind w:left="851" w:right="901"/>
        <w:jc w:val="both"/>
        <w:rPr>
          <w:rFonts w:ascii="Palatino Linotype" w:hAnsi="Palatino Linotype" w:cs="Arial"/>
          <w:bCs/>
          <w:i/>
          <w:noProof/>
          <w:sz w:val="22"/>
          <w:szCs w:val="22"/>
        </w:rPr>
      </w:pPr>
      <w:r w:rsidRPr="0059207D">
        <w:rPr>
          <w:rFonts w:ascii="Palatino Linotype" w:hAnsi="Palatino Linotype" w:cs="Arial"/>
          <w:b/>
          <w:bCs/>
          <w:i/>
          <w:noProof/>
          <w:sz w:val="22"/>
          <w:szCs w:val="22"/>
          <w:u w:val="single"/>
        </w:rPr>
        <w:t>Es obligación del responsable de la Unidad de Información verificar que los archivos electrónicos que contengan la información entregada, se encuentra agregada al SICOSIEM</w:t>
      </w:r>
      <w:r w:rsidRPr="0059207D">
        <w:rPr>
          <w:rFonts w:ascii="Palatino Linotype" w:hAnsi="Palatino Linotype" w:cs="Arial"/>
          <w:bCs/>
          <w:i/>
          <w:noProof/>
          <w:sz w:val="22"/>
          <w:szCs w:val="22"/>
        </w:rPr>
        <w:t>.</w:t>
      </w:r>
    </w:p>
    <w:p w14:paraId="0A897301" w14:textId="77777777" w:rsidR="004A6FEC" w:rsidRPr="0059207D" w:rsidRDefault="004A6FEC" w:rsidP="004A6FEC">
      <w:pPr>
        <w:ind w:left="851" w:right="901"/>
        <w:jc w:val="both"/>
        <w:rPr>
          <w:rFonts w:ascii="Palatino Linotype" w:hAnsi="Palatino Linotype" w:cs="Arial"/>
          <w:bCs/>
          <w:i/>
          <w:noProof/>
          <w:sz w:val="22"/>
          <w:szCs w:val="22"/>
        </w:rPr>
      </w:pPr>
      <w:r w:rsidRPr="0059207D">
        <w:rPr>
          <w:rFonts w:ascii="Palatino Linotype" w:hAnsi="Palatino Linotype" w:cs="Arial"/>
          <w:bCs/>
          <w:i/>
          <w:noProof/>
          <w:sz w:val="22"/>
          <w:szCs w:val="22"/>
        </w:rPr>
        <w:t>En caso de que el responsable de la Unidad de Información no pueda agregar al SICOSIEM los archivos electrónicos que contengan la información por motivos técnicos, debe avisar de inmediato al Instituto, a través del correo electrónico institucional, además de comunicarse vía telefónica de inmediato a efecto de que reciba el apoyo técnico correspondiente.</w:t>
      </w:r>
    </w:p>
    <w:p w14:paraId="560DAB2E" w14:textId="77777777" w:rsidR="004A6FEC" w:rsidRPr="0059207D" w:rsidRDefault="004A6FEC" w:rsidP="004A6FEC">
      <w:pPr>
        <w:ind w:left="851" w:right="901"/>
        <w:jc w:val="both"/>
        <w:rPr>
          <w:rFonts w:ascii="Palatino Linotype" w:hAnsi="Palatino Linotype" w:cs="Arial"/>
          <w:bCs/>
          <w:i/>
          <w:noProof/>
          <w:sz w:val="22"/>
          <w:szCs w:val="22"/>
        </w:rPr>
      </w:pPr>
      <w:r w:rsidRPr="0059207D">
        <w:rPr>
          <w:rFonts w:ascii="Palatino Linotype" w:hAnsi="Palatino Linotype" w:cs="Arial"/>
          <w:bCs/>
          <w:i/>
          <w:noProof/>
          <w:sz w:val="22"/>
          <w:szCs w:val="22"/>
        </w:rPr>
        <w:t>La Dirección de Sistemas e Informática del Instituto, debe llevar un registro de incidencias en el cual se asienten todas las llamas referentes al apoyo técnico para agregar los archivos electrónicos al SICOSIEM.</w:t>
      </w:r>
    </w:p>
    <w:p w14:paraId="656CD7EE" w14:textId="77777777" w:rsidR="004A6FEC" w:rsidRPr="0059207D" w:rsidRDefault="004A6FEC" w:rsidP="004A6FEC">
      <w:pPr>
        <w:ind w:left="851" w:right="901"/>
        <w:jc w:val="both"/>
        <w:rPr>
          <w:rFonts w:ascii="Palatino Linotype" w:hAnsi="Palatino Linotype" w:cs="Arial"/>
          <w:bCs/>
          <w:i/>
          <w:noProof/>
          <w:sz w:val="22"/>
          <w:szCs w:val="22"/>
        </w:rPr>
      </w:pPr>
      <w:r w:rsidRPr="0059207D">
        <w:rPr>
          <w:rFonts w:ascii="Palatino Linotype" w:hAnsi="Palatino Linotype" w:cs="Arial"/>
          <w:bCs/>
          <w:i/>
          <w:noProof/>
          <w:sz w:val="22"/>
          <w:szCs w:val="22"/>
        </w:rPr>
        <w:t xml:space="preserve">La omisión por parte del responsable de la Unidad de Información del procedimiento antes descrito presume la negativa de la entrega de la Información. </w:t>
      </w:r>
    </w:p>
    <w:p w14:paraId="1BA4A599" w14:textId="77777777" w:rsidR="004A6FEC" w:rsidRPr="0059207D" w:rsidRDefault="004A6FEC" w:rsidP="004A6FEC">
      <w:pPr>
        <w:ind w:left="851" w:right="901"/>
        <w:jc w:val="both"/>
        <w:rPr>
          <w:rFonts w:ascii="Palatino Linotype" w:hAnsi="Palatino Linotype" w:cs="Arial"/>
          <w:b/>
          <w:bCs/>
          <w:i/>
          <w:noProof/>
          <w:sz w:val="22"/>
          <w:szCs w:val="22"/>
        </w:rPr>
      </w:pPr>
      <w:r w:rsidRPr="0059207D">
        <w:rPr>
          <w:rFonts w:ascii="Palatino Linotype" w:hAnsi="Palatino Linotype" w:cs="Arial"/>
          <w:b/>
          <w:bCs/>
          <w:i/>
          <w:noProof/>
          <w:sz w:val="22"/>
          <w:szCs w:val="22"/>
          <w:u w:val="single"/>
        </w:rPr>
        <w:t>Cuando la información no pueda ser remitida vía electrónica</w:t>
      </w:r>
      <w:r w:rsidRPr="0059207D">
        <w:rPr>
          <w:rFonts w:ascii="Palatino Linotype" w:hAnsi="Palatino Linotype" w:cs="Arial"/>
          <w:b/>
          <w:bCs/>
          <w:i/>
          <w:noProof/>
          <w:sz w:val="22"/>
          <w:szCs w:val="22"/>
        </w:rPr>
        <w:t xml:space="preserve">, </w:t>
      </w:r>
      <w:r w:rsidRPr="0059207D">
        <w:rPr>
          <w:rFonts w:ascii="Palatino Linotype" w:hAnsi="Palatino Linotype" w:cs="Arial"/>
          <w:b/>
          <w:bCs/>
          <w:i/>
          <w:noProof/>
          <w:sz w:val="22"/>
          <w:szCs w:val="22"/>
          <w:u w:val="single"/>
        </w:rPr>
        <w:t>se deberá fundar y motivar la resolución respectiva</w:t>
      </w:r>
      <w:r w:rsidRPr="0059207D">
        <w:rPr>
          <w:rFonts w:ascii="Palatino Linotype" w:hAnsi="Palatino Linotype" w:cs="Arial"/>
          <w:b/>
          <w:bCs/>
          <w:i/>
          <w:noProof/>
          <w:sz w:val="22"/>
          <w:szCs w:val="22"/>
        </w:rPr>
        <w:t>, explicando en todo momento las causas que impiden el envío de la información de forma electrónica.</w:t>
      </w:r>
    </w:p>
    <w:p w14:paraId="167193C9" w14:textId="77777777" w:rsidR="004A6FEC" w:rsidRPr="0059207D" w:rsidRDefault="004A6FEC" w:rsidP="004A6FEC">
      <w:pPr>
        <w:ind w:left="851" w:right="901"/>
        <w:jc w:val="both"/>
        <w:rPr>
          <w:rFonts w:ascii="Palatino Linotype" w:hAnsi="Palatino Linotype" w:cs="Arial"/>
          <w:bCs/>
          <w:i/>
          <w:noProof/>
          <w:sz w:val="22"/>
          <w:szCs w:val="22"/>
        </w:rPr>
      </w:pPr>
      <w:r w:rsidRPr="0059207D">
        <w:rPr>
          <w:rFonts w:ascii="Palatino Linotype" w:hAnsi="Palatino Linotype" w:cs="Arial"/>
          <w:bCs/>
          <w:i/>
          <w:noProof/>
          <w:sz w:val="22"/>
          <w:szCs w:val="22"/>
        </w:rPr>
        <w:t xml:space="preserve">En el supuesto de que la información sea puesta a disposición del solicitante la Unidad de Información deberá señalar en su respuesta, con toda claridad el lugar </w:t>
      </w:r>
      <w:r w:rsidRPr="0059207D">
        <w:rPr>
          <w:rFonts w:ascii="Palatino Linotype" w:hAnsi="Palatino Linotype" w:cs="Arial"/>
          <w:bCs/>
          <w:i/>
          <w:noProof/>
          <w:sz w:val="22"/>
          <w:szCs w:val="22"/>
        </w:rPr>
        <w:lastRenderedPageBreak/>
        <w:t>en donde se permitirá el acceso a la información, así como en los días y horas hábiles precisadas en la resolución respectiva. En este supuesto, la disposición o entrega de la información se realizará mediante el formato de recepción de información pública.</w:t>
      </w:r>
    </w:p>
    <w:p w14:paraId="1E3F3826" w14:textId="77777777" w:rsidR="004A6FEC" w:rsidRPr="0059207D" w:rsidRDefault="004A6FEC" w:rsidP="004A6FEC">
      <w:pPr>
        <w:ind w:left="851" w:right="850"/>
        <w:jc w:val="both"/>
        <w:rPr>
          <w:rFonts w:ascii="Palatino Linotype" w:hAnsi="Palatino Linotype" w:cs="Arial"/>
          <w:bCs/>
          <w:i/>
          <w:noProof/>
          <w:sz w:val="22"/>
          <w:szCs w:val="22"/>
        </w:rPr>
      </w:pPr>
      <w:r w:rsidRPr="0059207D">
        <w:rPr>
          <w:rFonts w:ascii="Palatino Linotype" w:hAnsi="Palatino Linotype" w:cs="Arial"/>
          <w:bCs/>
          <w:i/>
          <w:noProof/>
          <w:sz w:val="22"/>
          <w:szCs w:val="22"/>
        </w:rPr>
        <w:t>El formato mencionado deberá estar agregado al expediente electrónico de la solicitud de información pública, en el estatus respectivo.”</w:t>
      </w:r>
    </w:p>
    <w:p w14:paraId="7A59D122" w14:textId="77777777" w:rsidR="004A6FEC" w:rsidRPr="0059207D" w:rsidRDefault="004A6FEC" w:rsidP="004A6FEC">
      <w:pPr>
        <w:ind w:left="851" w:right="901"/>
        <w:jc w:val="both"/>
        <w:rPr>
          <w:rFonts w:ascii="Palatino Linotype" w:hAnsi="Palatino Linotype" w:cs="Arial"/>
          <w:bCs/>
          <w:i/>
          <w:noProof/>
          <w:sz w:val="22"/>
          <w:szCs w:val="22"/>
        </w:rPr>
      </w:pPr>
      <w:r w:rsidRPr="0059207D">
        <w:rPr>
          <w:rFonts w:ascii="Palatino Linotype" w:hAnsi="Palatino Linotype" w:cs="Arial"/>
          <w:bCs/>
          <w:i/>
          <w:noProof/>
          <w:sz w:val="22"/>
          <w:szCs w:val="22"/>
        </w:rPr>
        <w:t>(Enfasis añadido).</w:t>
      </w:r>
    </w:p>
    <w:p w14:paraId="62B9028E" w14:textId="77777777" w:rsidR="004A6FEC" w:rsidRPr="0059207D" w:rsidRDefault="004A6FEC" w:rsidP="004A6FEC">
      <w:pPr>
        <w:jc w:val="both"/>
        <w:rPr>
          <w:rFonts w:ascii="Palatino Linotype" w:hAnsi="Palatino Linotype" w:cs="Arial"/>
          <w:sz w:val="14"/>
        </w:rPr>
      </w:pPr>
    </w:p>
    <w:p w14:paraId="6EA3EF81" w14:textId="03615493" w:rsidR="004A6FEC" w:rsidRPr="0059207D" w:rsidRDefault="004A6FEC" w:rsidP="00135AB1">
      <w:pPr>
        <w:pStyle w:val="Prrafodelista"/>
        <w:numPr>
          <w:ilvl w:val="0"/>
          <w:numId w:val="1"/>
        </w:numPr>
        <w:spacing w:line="360" w:lineRule="auto"/>
        <w:ind w:left="0" w:firstLine="0"/>
        <w:jc w:val="both"/>
        <w:rPr>
          <w:rFonts w:ascii="Palatino Linotype" w:hAnsi="Palatino Linotype" w:cs="Arial"/>
          <w:lang w:eastAsia="es-MX"/>
        </w:rPr>
      </w:pPr>
      <w:r w:rsidRPr="0059207D">
        <w:rPr>
          <w:rFonts w:ascii="Palatino Linotype" w:hAnsi="Palatino Linotype" w:cs="Arial"/>
        </w:rPr>
        <w:t>Es así que, para que un cambio de modalidad en la entrega de la información sea procedente, es necesario que los Sujetos Obligados respeten el procedimiento señalado por la Ley y los Lineamientos de la materia para dicho cambio de modalidad, como</w:t>
      </w:r>
      <w:r w:rsidR="00574832" w:rsidRPr="0059207D">
        <w:rPr>
          <w:rFonts w:ascii="Palatino Linotype" w:hAnsi="Palatino Linotype" w:cs="Arial"/>
        </w:rPr>
        <w:t xml:space="preserve"> NO</w:t>
      </w:r>
      <w:r w:rsidRPr="0059207D">
        <w:rPr>
          <w:rFonts w:ascii="Palatino Linotype" w:hAnsi="Palatino Linotype" w:cs="Arial"/>
        </w:rPr>
        <w:t xml:space="preserve"> sucedió en el caso que nos ocupa;</w:t>
      </w:r>
      <w:r w:rsidR="00574832" w:rsidRPr="0059207D">
        <w:rPr>
          <w:rFonts w:ascii="Palatino Linotype" w:hAnsi="Palatino Linotype" w:cs="Arial"/>
        </w:rPr>
        <w:t xml:space="preserve"> ya que no se envió correo electrónico al Área de Soporte Técnico de este Instituto de Transparencia, Acceso a la Información Pública y Protección de Datos Personales del Estado de México para reportar la imposibilidad de entregar la información vía </w:t>
      </w:r>
      <w:r w:rsidR="00574832" w:rsidRPr="0059207D">
        <w:rPr>
          <w:rFonts w:ascii="Palatino Linotype" w:hAnsi="Palatino Linotype" w:cs="Arial"/>
          <w:b/>
        </w:rPr>
        <w:t>SAIMEX</w:t>
      </w:r>
      <w:r w:rsidRPr="0059207D">
        <w:rPr>
          <w:rFonts w:ascii="Palatino Linotype" w:hAnsi="Palatino Linotype" w:cs="Arial"/>
          <w:lang w:eastAsia="es-MX"/>
        </w:rPr>
        <w:t xml:space="preserve">, tal y como se observa en la siguiente imagen: </w:t>
      </w:r>
    </w:p>
    <w:p w14:paraId="46310274" w14:textId="3DA948F7" w:rsidR="00C63812" w:rsidRPr="0059207D" w:rsidRDefault="00C63812" w:rsidP="00901EA8">
      <w:pPr>
        <w:jc w:val="center"/>
        <w:rPr>
          <w:rFonts w:ascii="Palatino Linotype" w:hAnsi="Palatino Linotype" w:cs="Arial"/>
        </w:rPr>
      </w:pPr>
      <w:r w:rsidRPr="0059207D">
        <w:rPr>
          <w:noProof/>
          <w:lang w:val="es-MX" w:eastAsia="es-MX"/>
        </w:rPr>
        <w:drawing>
          <wp:inline distT="0" distB="0" distL="0" distR="0" wp14:anchorId="2260FB15" wp14:editId="1C4B7818">
            <wp:extent cx="5667255" cy="1870322"/>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3512" t="41776" r="3707" b="17723"/>
                    <a:stretch/>
                  </pic:blipFill>
                  <pic:spPr bwMode="auto">
                    <a:xfrm>
                      <a:off x="0" y="0"/>
                      <a:ext cx="5723794" cy="1888981"/>
                    </a:xfrm>
                    <a:prstGeom prst="rect">
                      <a:avLst/>
                    </a:prstGeom>
                    <a:ln>
                      <a:noFill/>
                    </a:ln>
                    <a:extLst>
                      <a:ext uri="{53640926-AAD7-44D8-BBD7-CCE9431645EC}">
                        <a14:shadowObscured xmlns:a14="http://schemas.microsoft.com/office/drawing/2010/main"/>
                      </a:ext>
                    </a:extLst>
                  </pic:spPr>
                </pic:pic>
              </a:graphicData>
            </a:graphic>
          </wp:inline>
        </w:drawing>
      </w:r>
    </w:p>
    <w:p w14:paraId="43AC67D9" w14:textId="06EEFFFC" w:rsidR="004A6FEC" w:rsidRPr="0059207D" w:rsidRDefault="004A6FEC" w:rsidP="00C63812">
      <w:pPr>
        <w:pStyle w:val="Prrafodelista"/>
        <w:numPr>
          <w:ilvl w:val="0"/>
          <w:numId w:val="1"/>
        </w:numPr>
        <w:spacing w:before="240" w:line="360" w:lineRule="auto"/>
        <w:ind w:left="0" w:firstLine="0"/>
        <w:jc w:val="both"/>
        <w:rPr>
          <w:rFonts w:ascii="Palatino Linotype" w:hAnsi="Palatino Linotype" w:cs="Arial"/>
        </w:rPr>
      </w:pPr>
      <w:r w:rsidRPr="0059207D">
        <w:rPr>
          <w:rFonts w:ascii="Palatino Linotype" w:hAnsi="Palatino Linotype" w:cs="Arial"/>
        </w:rPr>
        <w:t>Por tanto, al</w:t>
      </w:r>
      <w:r w:rsidR="00135AB1" w:rsidRPr="0059207D">
        <w:rPr>
          <w:rFonts w:ascii="Palatino Linotype" w:hAnsi="Palatino Linotype" w:cs="Arial"/>
        </w:rPr>
        <w:t xml:space="preserve"> no</w:t>
      </w:r>
      <w:r w:rsidRPr="0059207D">
        <w:rPr>
          <w:rFonts w:ascii="Palatino Linotype" w:hAnsi="Palatino Linotype" w:cs="Arial"/>
        </w:rPr>
        <w:t xml:space="preserve"> haber reportado </w:t>
      </w:r>
      <w:r w:rsidRPr="0059207D">
        <w:rPr>
          <w:rFonts w:ascii="Palatino Linotype" w:hAnsi="Palatino Linotype" w:cs="Arial"/>
          <w:lang w:eastAsia="es-MX"/>
        </w:rPr>
        <w:t>el Sujeto Obligado</w:t>
      </w:r>
      <w:r w:rsidRPr="0059207D">
        <w:rPr>
          <w:rFonts w:ascii="Palatino Linotype" w:hAnsi="Palatino Linotype" w:cs="Arial"/>
        </w:rPr>
        <w:t xml:space="preserve"> la incidencia para adjuntar a su respuesta la información con la cual se podría colmar lo solicitado por el particular,</w:t>
      </w:r>
      <w:r w:rsidR="00135AB1" w:rsidRPr="0059207D">
        <w:rPr>
          <w:rFonts w:ascii="Palatino Linotype" w:hAnsi="Palatino Linotype" w:cs="Arial"/>
        </w:rPr>
        <w:t xml:space="preserve"> </w:t>
      </w:r>
      <w:r w:rsidR="00135AB1" w:rsidRPr="0059207D">
        <w:rPr>
          <w:rFonts w:ascii="Palatino Linotype" w:hAnsi="Palatino Linotype" w:cs="Arial"/>
          <w:lang w:eastAsia="es-MX"/>
        </w:rPr>
        <w:t>no</w:t>
      </w:r>
      <w:r w:rsidRPr="0059207D">
        <w:rPr>
          <w:rFonts w:ascii="Palatino Linotype" w:hAnsi="Palatino Linotype" w:cs="Arial"/>
        </w:rPr>
        <w:t xml:space="preserve"> se actualiza la hipótesis legal prevista en el artículo 164 de la </w:t>
      </w:r>
      <w:r w:rsidRPr="0059207D">
        <w:rPr>
          <w:rFonts w:ascii="Palatino Linotype" w:hAnsi="Palatino Linotype" w:cs="Arial"/>
          <w:szCs w:val="22"/>
        </w:rPr>
        <w:t>Ley de Transparencia y Acceso a la Información Pública del Estado de México y Municipios</w:t>
      </w:r>
      <w:r w:rsidRPr="0059207D">
        <w:rPr>
          <w:rFonts w:ascii="Palatino Linotype" w:hAnsi="Palatino Linotype" w:cs="Arial"/>
        </w:rPr>
        <w:t xml:space="preserve">, </w:t>
      </w:r>
      <w:r w:rsidR="00135AB1" w:rsidRPr="0059207D">
        <w:rPr>
          <w:rFonts w:ascii="Palatino Linotype" w:hAnsi="Palatino Linotype" w:cs="Arial"/>
        </w:rPr>
        <w:t xml:space="preserve">ya que </w:t>
      </w:r>
      <w:r w:rsidRPr="0059207D">
        <w:rPr>
          <w:rFonts w:ascii="Palatino Linotype" w:hAnsi="Palatino Linotype" w:cs="Arial"/>
        </w:rPr>
        <w:t xml:space="preserve">si bien el Titular de la Unidad de Transparencia debe entregar los documentos solicitados en la modalidad elegida por el particular, también lo es </w:t>
      </w:r>
      <w:r w:rsidRPr="0059207D">
        <w:rPr>
          <w:rFonts w:ascii="Palatino Linotype" w:hAnsi="Palatino Linotype" w:cs="Arial"/>
        </w:rPr>
        <w:lastRenderedPageBreak/>
        <w:t>que, sólo en caso de que no sea técnicamente posible hacer la entrega en forma electrónica, el Sujeto Obligado</w:t>
      </w:r>
      <w:r w:rsidRPr="0059207D">
        <w:rPr>
          <w:rFonts w:ascii="Palatino Linotype" w:hAnsi="Palatino Linotype" w:cs="Arial"/>
          <w:b/>
        </w:rPr>
        <w:t xml:space="preserve"> </w:t>
      </w:r>
      <w:r w:rsidRPr="0059207D">
        <w:rPr>
          <w:rFonts w:ascii="Palatino Linotype" w:hAnsi="Palatino Linotype" w:cs="Arial"/>
        </w:rPr>
        <w:t xml:space="preserve">debe fundar y motivar la respuesta, en la que se le hará saber al solicitante las causas que impiden el envío de la información de forma electrónica, así como </w:t>
      </w:r>
      <w:r w:rsidRPr="0059207D">
        <w:rPr>
          <w:rFonts w:ascii="Palatino Linotype" w:hAnsi="Palatino Linotype" w:cs="Arial"/>
          <w:bCs/>
          <w:noProof/>
        </w:rPr>
        <w:t>avisar de inmediato a éste Instituto, a efecto de reportar la incidencia correspondiente</w:t>
      </w:r>
      <w:r w:rsidRPr="0059207D">
        <w:rPr>
          <w:rFonts w:ascii="Palatino Linotype" w:hAnsi="Palatino Linotype" w:cs="Arial"/>
        </w:rPr>
        <w:t>.</w:t>
      </w:r>
    </w:p>
    <w:p w14:paraId="189A3439" w14:textId="77777777" w:rsidR="00135AB1" w:rsidRPr="0059207D" w:rsidRDefault="00135AB1" w:rsidP="00901EA8">
      <w:pPr>
        <w:pStyle w:val="Prrafodelista"/>
        <w:ind w:left="0"/>
        <w:jc w:val="both"/>
        <w:rPr>
          <w:rFonts w:ascii="Palatino Linotype" w:hAnsi="Palatino Linotype" w:cs="Arial"/>
          <w:sz w:val="8"/>
        </w:rPr>
      </w:pPr>
    </w:p>
    <w:p w14:paraId="00633081" w14:textId="74121849" w:rsidR="00135AB1" w:rsidRPr="0059207D" w:rsidRDefault="00135AB1" w:rsidP="00135AB1">
      <w:pPr>
        <w:pStyle w:val="Prrafodelista"/>
        <w:numPr>
          <w:ilvl w:val="0"/>
          <w:numId w:val="1"/>
        </w:numPr>
        <w:spacing w:line="360" w:lineRule="auto"/>
        <w:ind w:left="0" w:firstLine="0"/>
        <w:jc w:val="both"/>
        <w:rPr>
          <w:rFonts w:ascii="Palatino Linotype" w:hAnsi="Palatino Linotype"/>
        </w:rPr>
      </w:pPr>
      <w:r w:rsidRPr="0059207D">
        <w:rPr>
          <w:rFonts w:ascii="Palatino Linotype" w:eastAsia="MS Mincho" w:hAnsi="Palatino Linotype" w:cs="Times New Roman"/>
        </w:rPr>
        <w:t xml:space="preserve">Por </w:t>
      </w:r>
      <w:r w:rsidRPr="0059207D">
        <w:rPr>
          <w:rFonts w:ascii="Palatino Linotype" w:hAnsi="Palatino Linotype" w:cs="Arial"/>
        </w:rPr>
        <w:t>otro</w:t>
      </w:r>
      <w:r w:rsidRPr="0059207D">
        <w:rPr>
          <w:rFonts w:ascii="Palatino Linotype" w:eastAsia="MS Mincho" w:hAnsi="Palatino Linotype" w:cs="Times New Roman"/>
        </w:rPr>
        <w:t xml:space="preserve"> lado, del inciso c), el Sujeto Obligado señaló que se encentran </w:t>
      </w:r>
      <w:r w:rsidRPr="0059207D">
        <w:rPr>
          <w:rFonts w:ascii="Palatino Linotype" w:hAnsi="Palatino Linotype"/>
        </w:rPr>
        <w:t xml:space="preserve">el Sistema IPOMEX en el artículo 12, fracción VI en Acuerdos y Actas o bien en un link remitido, </w:t>
      </w:r>
      <w:r w:rsidR="00DD32CB" w:rsidRPr="0059207D">
        <w:rPr>
          <w:rFonts w:ascii="Palatino Linotype" w:hAnsi="Palatino Linotype"/>
        </w:rPr>
        <w:t xml:space="preserve">derivado de ello, la Ponencia </w:t>
      </w:r>
      <w:proofErr w:type="spellStart"/>
      <w:r w:rsidR="00DD32CB" w:rsidRPr="0059207D">
        <w:rPr>
          <w:rFonts w:ascii="Palatino Linotype" w:hAnsi="Palatino Linotype"/>
        </w:rPr>
        <w:t>resolutora</w:t>
      </w:r>
      <w:proofErr w:type="spellEnd"/>
      <w:r w:rsidR="00DD32CB" w:rsidRPr="0059207D">
        <w:rPr>
          <w:rFonts w:ascii="Palatino Linotype" w:hAnsi="Palatino Linotype"/>
        </w:rPr>
        <w:t xml:space="preserve"> ingreso al link </w:t>
      </w:r>
      <w:hyperlink r:id="rId16" w:history="1">
        <w:r w:rsidR="00DD32CB" w:rsidRPr="0059207D">
          <w:rPr>
            <w:rFonts w:ascii="Palatino Linotype" w:hAnsi="Palatino Linotype"/>
          </w:rPr>
          <w:t>https://www.ipomex.org.mx/ipo/acu/list</w:t>
        </w:r>
      </w:hyperlink>
      <w:r w:rsidR="004872C7" w:rsidRPr="0059207D">
        <w:rPr>
          <w:rFonts w:ascii="Palatino Linotype" w:hAnsi="Palatino Linotype"/>
        </w:rPr>
        <w:t xml:space="preserve">, mismo que no es visible como a continuación se inserta: </w:t>
      </w:r>
    </w:p>
    <w:p w14:paraId="12A94662" w14:textId="043C213C" w:rsidR="00135AB1" w:rsidRPr="0059207D" w:rsidRDefault="004872C7" w:rsidP="00135AB1">
      <w:pPr>
        <w:spacing w:line="360" w:lineRule="auto"/>
        <w:jc w:val="both"/>
        <w:rPr>
          <w:rFonts w:ascii="Palatino Linotype" w:eastAsia="MS Mincho" w:hAnsi="Palatino Linotype" w:cs="Times New Roman"/>
        </w:rPr>
      </w:pPr>
      <w:r w:rsidRPr="0059207D">
        <w:rPr>
          <w:noProof/>
          <w:lang w:val="es-MX" w:eastAsia="es-MX"/>
        </w:rPr>
        <w:drawing>
          <wp:inline distT="0" distB="0" distL="0" distR="0" wp14:anchorId="11D39D14" wp14:editId="1D8F7A94">
            <wp:extent cx="5927579" cy="1805049"/>
            <wp:effectExtent l="0" t="0" r="0" b="508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2080" b="71819"/>
                    <a:stretch/>
                  </pic:blipFill>
                  <pic:spPr bwMode="auto">
                    <a:xfrm>
                      <a:off x="0" y="0"/>
                      <a:ext cx="6016000" cy="1831975"/>
                    </a:xfrm>
                    <a:prstGeom prst="rect">
                      <a:avLst/>
                    </a:prstGeom>
                    <a:ln>
                      <a:noFill/>
                    </a:ln>
                    <a:extLst>
                      <a:ext uri="{53640926-AAD7-44D8-BBD7-CCE9431645EC}">
                        <a14:shadowObscured xmlns:a14="http://schemas.microsoft.com/office/drawing/2010/main"/>
                      </a:ext>
                    </a:extLst>
                  </pic:spPr>
                </pic:pic>
              </a:graphicData>
            </a:graphic>
          </wp:inline>
        </w:drawing>
      </w:r>
    </w:p>
    <w:p w14:paraId="51006AA4" w14:textId="71E4D264" w:rsidR="004872C7" w:rsidRPr="0059207D" w:rsidRDefault="004872C7" w:rsidP="004F132A">
      <w:pPr>
        <w:pStyle w:val="Prrafodelista"/>
        <w:numPr>
          <w:ilvl w:val="0"/>
          <w:numId w:val="1"/>
        </w:numPr>
        <w:spacing w:line="360" w:lineRule="auto"/>
        <w:ind w:left="0" w:firstLine="0"/>
        <w:jc w:val="both"/>
        <w:rPr>
          <w:rFonts w:ascii="Palatino Linotype" w:eastAsia="MS Mincho" w:hAnsi="Palatino Linotype" w:cs="Times New Roman"/>
        </w:rPr>
      </w:pPr>
      <w:r w:rsidRPr="0059207D">
        <w:rPr>
          <w:rFonts w:ascii="Palatino Linotype" w:eastAsia="MS Mincho" w:hAnsi="Palatino Linotype" w:cs="Times New Roman"/>
        </w:rPr>
        <w:t xml:space="preserve">Además, </w:t>
      </w:r>
      <w:r w:rsidRPr="0059207D">
        <w:rPr>
          <w:rFonts w:ascii="Palatino Linotype" w:hAnsi="Palatino Linotype"/>
        </w:rPr>
        <w:t xml:space="preserve">la Ponencia </w:t>
      </w:r>
      <w:proofErr w:type="spellStart"/>
      <w:r w:rsidRPr="0059207D">
        <w:rPr>
          <w:rFonts w:ascii="Palatino Linotype" w:hAnsi="Palatino Linotype"/>
        </w:rPr>
        <w:t>resolutora</w:t>
      </w:r>
      <w:proofErr w:type="spellEnd"/>
      <w:r w:rsidRPr="0059207D">
        <w:rPr>
          <w:rFonts w:ascii="Palatino Linotype" w:hAnsi="Palatino Linotype"/>
        </w:rPr>
        <w:t xml:space="preserve"> también ingreso al portal del IPOMEX del Sujeto Obligado para corroborar que la </w:t>
      </w:r>
      <w:r w:rsidR="0018612E" w:rsidRPr="0059207D">
        <w:rPr>
          <w:rFonts w:ascii="Palatino Linotype" w:hAnsi="Palatino Linotype"/>
        </w:rPr>
        <w:t>información</w:t>
      </w:r>
      <w:r w:rsidR="008F1C03" w:rsidRPr="0059207D">
        <w:rPr>
          <w:rFonts w:ascii="Palatino Linotype" w:hAnsi="Palatino Linotype"/>
        </w:rPr>
        <w:t xml:space="preserve"> se encontrara en la fracción </w:t>
      </w:r>
      <w:r w:rsidRPr="0059207D">
        <w:rPr>
          <w:rFonts w:ascii="Palatino Linotype" w:hAnsi="Palatino Linotype"/>
        </w:rPr>
        <w:t>VI en Acuerdos y Actas</w:t>
      </w:r>
      <w:r w:rsidR="008F1C03" w:rsidRPr="0059207D">
        <w:rPr>
          <w:rFonts w:ascii="Palatino Linotype" w:hAnsi="Palatino Linotype"/>
        </w:rPr>
        <w:t xml:space="preserve">, situación que no aconteció, como se indica: </w:t>
      </w:r>
    </w:p>
    <w:p w14:paraId="4E6A6A2E" w14:textId="4FD94C9E" w:rsidR="008F1C03" w:rsidRPr="0059207D" w:rsidRDefault="00DA378B" w:rsidP="00901EA8">
      <w:pPr>
        <w:pStyle w:val="Prrafodelista"/>
        <w:ind w:left="0"/>
        <w:jc w:val="center"/>
        <w:rPr>
          <w:rFonts w:ascii="Palatino Linotype" w:hAnsi="Palatino Linotype"/>
        </w:rPr>
      </w:pPr>
      <w:r w:rsidRPr="0059207D">
        <w:rPr>
          <w:noProof/>
          <w:lang w:val="es-MX" w:eastAsia="es-MX"/>
        </w:rPr>
        <w:lastRenderedPageBreak/>
        <w:drawing>
          <wp:inline distT="0" distB="0" distL="0" distR="0" wp14:anchorId="5E5D390A" wp14:editId="691E93C8">
            <wp:extent cx="4085111" cy="2386353"/>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8722" t="9456" r="30957" b="48671"/>
                    <a:stretch/>
                  </pic:blipFill>
                  <pic:spPr bwMode="auto">
                    <a:xfrm>
                      <a:off x="0" y="0"/>
                      <a:ext cx="4199247" cy="2453027"/>
                    </a:xfrm>
                    <a:prstGeom prst="rect">
                      <a:avLst/>
                    </a:prstGeom>
                    <a:ln>
                      <a:noFill/>
                    </a:ln>
                    <a:extLst>
                      <a:ext uri="{53640926-AAD7-44D8-BBD7-CCE9431645EC}">
                        <a14:shadowObscured xmlns:a14="http://schemas.microsoft.com/office/drawing/2010/main"/>
                      </a:ext>
                    </a:extLst>
                  </pic:spPr>
                </pic:pic>
              </a:graphicData>
            </a:graphic>
          </wp:inline>
        </w:drawing>
      </w:r>
    </w:p>
    <w:p w14:paraId="0C938EFD" w14:textId="789E97E3" w:rsidR="00DA378B" w:rsidRPr="0059207D" w:rsidRDefault="00DA378B" w:rsidP="00DA378B">
      <w:pPr>
        <w:pStyle w:val="Prrafodelista"/>
        <w:numPr>
          <w:ilvl w:val="0"/>
          <w:numId w:val="1"/>
        </w:numPr>
        <w:spacing w:line="360" w:lineRule="auto"/>
        <w:ind w:left="0" w:firstLine="0"/>
        <w:jc w:val="both"/>
        <w:rPr>
          <w:rFonts w:ascii="Palatino Linotype" w:eastAsia="MS Mincho" w:hAnsi="Palatino Linotype" w:cs="Times New Roman"/>
        </w:rPr>
      </w:pPr>
      <w:r w:rsidRPr="0059207D">
        <w:rPr>
          <w:rFonts w:ascii="Palatino Linotype" w:eastAsia="MS Mincho" w:hAnsi="Palatino Linotype" w:cs="Times New Roman"/>
        </w:rPr>
        <w:t xml:space="preserve">Derivado de lo anterior, se hace el señalamiento que la información solicitada corresponde a una Obligación de Transparencia Común, </w:t>
      </w:r>
      <w:r w:rsidRPr="0059207D">
        <w:rPr>
          <w:rFonts w:ascii="Palatino Linotype" w:hAnsi="Palatino Linotype" w:cs="Arial"/>
        </w:rPr>
        <w:t xml:space="preserve">prevista en la </w:t>
      </w:r>
      <w:r w:rsidRPr="0059207D">
        <w:rPr>
          <w:rFonts w:ascii="Palatino Linotype" w:hAnsi="Palatino Linotype" w:cs="Arial"/>
          <w:szCs w:val="22"/>
        </w:rPr>
        <w:t xml:space="preserve">Ley de Transparencia y Acceso a la Información Pública del Estado de México y Municipios, que a la letra establece: </w:t>
      </w:r>
    </w:p>
    <w:p w14:paraId="7735C4D7" w14:textId="097B1E4D" w:rsidR="00DA378B" w:rsidRPr="0059207D" w:rsidRDefault="0062591E" w:rsidP="0062591E">
      <w:pPr>
        <w:ind w:left="851" w:right="901"/>
        <w:jc w:val="both"/>
        <w:rPr>
          <w:rFonts w:ascii="Palatino Linotype" w:hAnsi="Palatino Linotype" w:cs="Arial"/>
          <w:bCs/>
          <w:i/>
          <w:noProof/>
          <w:sz w:val="22"/>
          <w:szCs w:val="22"/>
        </w:rPr>
      </w:pPr>
      <w:r w:rsidRPr="0059207D">
        <w:rPr>
          <w:rFonts w:ascii="Palatino Linotype" w:hAnsi="Palatino Linotype" w:cs="Arial"/>
          <w:bCs/>
          <w:i/>
          <w:noProof/>
          <w:sz w:val="22"/>
          <w:szCs w:val="22"/>
        </w:rPr>
        <w:t>“</w:t>
      </w:r>
      <w:r w:rsidR="00DD5422" w:rsidRPr="0059207D">
        <w:rPr>
          <w:rFonts w:ascii="Palatino Linotype" w:hAnsi="Palatino Linotype" w:cs="Arial"/>
          <w:b/>
          <w:bCs/>
          <w:i/>
          <w:noProof/>
          <w:sz w:val="22"/>
          <w:szCs w:val="22"/>
        </w:rPr>
        <w:t>Artículo 92.</w:t>
      </w:r>
      <w:r w:rsidR="00DD5422" w:rsidRPr="0059207D">
        <w:rPr>
          <w:rFonts w:ascii="Palatino Linotype" w:hAnsi="Palatino Linotype" w:cs="Arial"/>
          <w:bCs/>
          <w:i/>
          <w:noProof/>
          <w:sz w:val="22"/>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53AC6BB7" w14:textId="77777777" w:rsidR="00DD5422" w:rsidRPr="0059207D" w:rsidRDefault="00DD5422" w:rsidP="0062591E">
      <w:pPr>
        <w:ind w:left="851" w:right="901"/>
        <w:jc w:val="both"/>
        <w:rPr>
          <w:rFonts w:ascii="Palatino Linotype" w:hAnsi="Palatino Linotype" w:cs="Arial"/>
          <w:bCs/>
          <w:i/>
          <w:noProof/>
          <w:sz w:val="22"/>
          <w:szCs w:val="22"/>
        </w:rPr>
      </w:pPr>
    </w:p>
    <w:p w14:paraId="18AD277F" w14:textId="650E9771" w:rsidR="00DD5422" w:rsidRPr="0059207D" w:rsidRDefault="0062591E" w:rsidP="0062591E">
      <w:pPr>
        <w:ind w:left="851" w:right="901"/>
        <w:jc w:val="both"/>
        <w:rPr>
          <w:rFonts w:ascii="Palatino Linotype" w:hAnsi="Palatino Linotype" w:cs="Arial"/>
          <w:bCs/>
          <w:i/>
          <w:noProof/>
          <w:sz w:val="22"/>
          <w:szCs w:val="22"/>
        </w:rPr>
      </w:pPr>
      <w:r w:rsidRPr="0059207D">
        <w:rPr>
          <w:rFonts w:ascii="Palatino Linotype" w:hAnsi="Palatino Linotype" w:cs="Arial"/>
          <w:bCs/>
          <w:i/>
          <w:noProof/>
          <w:sz w:val="22"/>
          <w:szCs w:val="22"/>
        </w:rPr>
        <w:t>…</w:t>
      </w:r>
    </w:p>
    <w:p w14:paraId="7BD4AEC0" w14:textId="3DC6891C" w:rsidR="0062591E" w:rsidRPr="0059207D" w:rsidRDefault="0062591E" w:rsidP="0062591E">
      <w:pPr>
        <w:ind w:left="851" w:right="901"/>
        <w:jc w:val="both"/>
        <w:rPr>
          <w:rFonts w:ascii="Palatino Linotype" w:hAnsi="Palatino Linotype" w:cs="Arial"/>
          <w:bCs/>
          <w:i/>
          <w:noProof/>
          <w:sz w:val="22"/>
          <w:szCs w:val="22"/>
        </w:rPr>
      </w:pPr>
      <w:r w:rsidRPr="0059207D">
        <w:rPr>
          <w:rFonts w:ascii="Palatino Linotype" w:hAnsi="Palatino Linotype" w:cs="Arial"/>
          <w:bCs/>
          <w:i/>
          <w:noProof/>
          <w:sz w:val="22"/>
          <w:szCs w:val="22"/>
        </w:rPr>
        <w:t xml:space="preserve">XLIII. </w:t>
      </w:r>
      <w:r w:rsidRPr="0059207D">
        <w:rPr>
          <w:rFonts w:ascii="Palatino Linotype" w:hAnsi="Palatino Linotype" w:cs="Arial"/>
          <w:bCs/>
          <w:i/>
          <w:noProof/>
          <w:sz w:val="22"/>
          <w:szCs w:val="22"/>
          <w:u w:val="single"/>
        </w:rPr>
        <w:t>Las actas y resoluciones del Comité de Transparencia de los sujetos obligados;</w:t>
      </w:r>
    </w:p>
    <w:p w14:paraId="0486DC54" w14:textId="28E2A2C1" w:rsidR="0062591E" w:rsidRPr="0059207D" w:rsidRDefault="0062591E" w:rsidP="0062591E">
      <w:pPr>
        <w:ind w:left="851" w:right="901"/>
        <w:jc w:val="both"/>
        <w:rPr>
          <w:rFonts w:ascii="Palatino Linotype" w:hAnsi="Palatino Linotype" w:cs="Arial"/>
          <w:bCs/>
          <w:i/>
          <w:noProof/>
          <w:sz w:val="22"/>
          <w:szCs w:val="22"/>
        </w:rPr>
      </w:pPr>
      <w:r w:rsidRPr="0059207D">
        <w:rPr>
          <w:rFonts w:ascii="Palatino Linotype" w:hAnsi="Palatino Linotype" w:cs="Arial"/>
          <w:bCs/>
          <w:i/>
          <w:noProof/>
          <w:sz w:val="22"/>
          <w:szCs w:val="22"/>
        </w:rPr>
        <w:t>…”</w:t>
      </w:r>
    </w:p>
    <w:p w14:paraId="259C250A" w14:textId="74E395C6" w:rsidR="0062591E" w:rsidRPr="0059207D" w:rsidRDefault="0062591E" w:rsidP="0062591E">
      <w:pPr>
        <w:ind w:left="851" w:right="901"/>
        <w:jc w:val="both"/>
        <w:rPr>
          <w:rFonts w:ascii="Palatino Linotype" w:hAnsi="Palatino Linotype" w:cs="Arial"/>
          <w:bCs/>
          <w:i/>
          <w:noProof/>
          <w:sz w:val="22"/>
          <w:szCs w:val="22"/>
        </w:rPr>
      </w:pPr>
      <w:r w:rsidRPr="0059207D">
        <w:rPr>
          <w:rFonts w:ascii="Palatino Linotype" w:hAnsi="Palatino Linotype" w:cs="Arial"/>
          <w:bCs/>
          <w:i/>
          <w:noProof/>
          <w:sz w:val="22"/>
          <w:szCs w:val="22"/>
        </w:rPr>
        <w:t>(Énfasis añadido)</w:t>
      </w:r>
    </w:p>
    <w:p w14:paraId="198A8F3F" w14:textId="77777777" w:rsidR="0062591E" w:rsidRPr="0059207D" w:rsidRDefault="0062591E" w:rsidP="00DD5422">
      <w:pPr>
        <w:autoSpaceDE w:val="0"/>
        <w:autoSpaceDN w:val="0"/>
        <w:adjustRightInd w:val="0"/>
        <w:rPr>
          <w:rFonts w:ascii="Bookman Old Style" w:hAnsi="Bookman Old Style" w:cs="Bookman Old Style"/>
          <w:sz w:val="20"/>
          <w:szCs w:val="20"/>
          <w:lang w:val="es-MX"/>
        </w:rPr>
      </w:pPr>
    </w:p>
    <w:p w14:paraId="45D0E8B6" w14:textId="77777777" w:rsidR="00DD5422" w:rsidRPr="0059207D" w:rsidRDefault="00DD5422" w:rsidP="00DD5422">
      <w:pPr>
        <w:autoSpaceDE w:val="0"/>
        <w:autoSpaceDN w:val="0"/>
        <w:adjustRightInd w:val="0"/>
        <w:rPr>
          <w:rFonts w:ascii="Bookman Old Style" w:hAnsi="Bookman Old Style" w:cs="Bookman Old Style"/>
          <w:sz w:val="20"/>
          <w:szCs w:val="20"/>
          <w:lang w:val="es-MX"/>
        </w:rPr>
      </w:pPr>
    </w:p>
    <w:p w14:paraId="00B4F7F6" w14:textId="571B1DBD" w:rsidR="0062591E" w:rsidRPr="0059207D" w:rsidRDefault="0062591E" w:rsidP="00E375CB">
      <w:pPr>
        <w:pStyle w:val="Prrafodelista"/>
        <w:numPr>
          <w:ilvl w:val="0"/>
          <w:numId w:val="1"/>
        </w:numPr>
        <w:spacing w:line="360" w:lineRule="auto"/>
        <w:ind w:left="0" w:firstLine="0"/>
        <w:jc w:val="both"/>
        <w:rPr>
          <w:rFonts w:ascii="Palatino Linotype" w:eastAsia="MS Mincho" w:hAnsi="Palatino Linotype" w:cs="Times New Roman"/>
        </w:rPr>
      </w:pPr>
      <w:r w:rsidRPr="0059207D">
        <w:rPr>
          <w:rFonts w:ascii="Palatino Linotype" w:eastAsia="MS Mincho" w:hAnsi="Palatino Linotype" w:cs="Times New Roman"/>
        </w:rPr>
        <w:t xml:space="preserve">Por consiguiente, es dable ordenar su entrega toda vez que es información que el Sujeto Obligado posee, genera y administra, aunado a que se trata de una Obligación de Transparencia Común. </w:t>
      </w:r>
    </w:p>
    <w:p w14:paraId="3FD6F7B4" w14:textId="77777777" w:rsidR="006E56D0" w:rsidRPr="0059207D" w:rsidRDefault="006E56D0" w:rsidP="006E56D0">
      <w:pPr>
        <w:pStyle w:val="Prrafodelista"/>
        <w:ind w:left="0"/>
        <w:jc w:val="both"/>
        <w:rPr>
          <w:rFonts w:ascii="Palatino Linotype" w:eastAsia="MS Mincho" w:hAnsi="Palatino Linotype" w:cs="Times New Roman"/>
        </w:rPr>
      </w:pPr>
    </w:p>
    <w:p w14:paraId="4BC6CFDE" w14:textId="00F56BFD" w:rsidR="00CF4BC7" w:rsidRPr="0059207D" w:rsidRDefault="00CF4BC7" w:rsidP="007F60E9">
      <w:pPr>
        <w:pStyle w:val="Prrafodelista"/>
        <w:numPr>
          <w:ilvl w:val="0"/>
          <w:numId w:val="1"/>
        </w:numPr>
        <w:spacing w:line="360" w:lineRule="auto"/>
        <w:ind w:left="0" w:firstLine="0"/>
        <w:jc w:val="both"/>
        <w:rPr>
          <w:rFonts w:ascii="Palatino Linotype" w:eastAsia="MS Mincho" w:hAnsi="Palatino Linotype" w:cs="Times New Roman"/>
        </w:rPr>
      </w:pPr>
      <w:r w:rsidRPr="0059207D">
        <w:rPr>
          <w:rFonts w:ascii="Palatino Linotype" w:eastAsia="MS Mincho" w:hAnsi="Palatino Linotype" w:cs="Times New Roman"/>
        </w:rPr>
        <w:t>Finalmente</w:t>
      </w:r>
      <w:r w:rsidR="0062591E" w:rsidRPr="0059207D">
        <w:rPr>
          <w:rFonts w:ascii="Palatino Linotype" w:eastAsia="MS Mincho" w:hAnsi="Palatino Linotype" w:cs="Times New Roman"/>
        </w:rPr>
        <w:t xml:space="preserve"> respecto al inciso d) en el cual el Sujeto Obligado </w:t>
      </w:r>
      <w:r w:rsidR="006E56D0" w:rsidRPr="0059207D">
        <w:rPr>
          <w:rFonts w:ascii="Palatino Linotype" w:eastAsia="MS Mincho" w:hAnsi="Palatino Linotype" w:cs="Times New Roman"/>
        </w:rPr>
        <w:t xml:space="preserve">indicó que remitía la información concerniente al año 2017 y 2018, esta Ponencia </w:t>
      </w:r>
      <w:proofErr w:type="spellStart"/>
      <w:r w:rsidR="006E56D0" w:rsidRPr="0059207D">
        <w:rPr>
          <w:rFonts w:ascii="Palatino Linotype" w:eastAsia="MS Mincho" w:hAnsi="Palatino Linotype" w:cs="Times New Roman"/>
        </w:rPr>
        <w:t>Resolutora</w:t>
      </w:r>
      <w:proofErr w:type="spellEnd"/>
      <w:r w:rsidR="006E56D0" w:rsidRPr="0059207D">
        <w:rPr>
          <w:rFonts w:ascii="Palatino Linotype" w:eastAsia="MS Mincho" w:hAnsi="Palatino Linotype" w:cs="Times New Roman"/>
        </w:rPr>
        <w:t xml:space="preserve"> </w:t>
      </w:r>
      <w:r w:rsidR="006E56D0" w:rsidRPr="0059207D">
        <w:rPr>
          <w:rFonts w:ascii="Palatino Linotype" w:eastAsia="MS Mincho" w:hAnsi="Palatino Linotype" w:cs="Times New Roman"/>
        </w:rPr>
        <w:lastRenderedPageBreak/>
        <w:t xml:space="preserve">derivado de un análisis a la información adjuntada se percató que contenía datos personales como lo son los nombres de particulares/solicitantes y lugar de residencia, razón por la cual dichas actas no se dieron a conocer al ahora Recurrente; </w:t>
      </w:r>
      <w:r w:rsidR="007F60E9" w:rsidRPr="0059207D">
        <w:rPr>
          <w:rFonts w:ascii="Palatino Linotype" w:eastAsia="MS Mincho" w:hAnsi="Palatino Linotype" w:cs="Times New Roman"/>
        </w:rPr>
        <w:t xml:space="preserve">por consiguiente </w:t>
      </w:r>
      <w:r w:rsidR="007F60E9" w:rsidRPr="0059207D">
        <w:rPr>
          <w:rFonts w:ascii="Palatino Linotype" w:hAnsi="Palatino Linotype" w:cs="Arial"/>
          <w:color w:val="000000" w:themeColor="text1"/>
        </w:rPr>
        <w:t xml:space="preserve">lo conducente es dar vista al </w:t>
      </w:r>
      <w:r w:rsidR="007F60E9" w:rsidRPr="0059207D">
        <w:rPr>
          <w:rFonts w:ascii="Palatino Linotype" w:eastAsia="MS Mincho" w:hAnsi="Palatino Linotype" w:cs="Times New Roman"/>
        </w:rPr>
        <w:t xml:space="preserve">Contralor Interno y Órgano de Control y Vigilancia a fin de que en ejercicio de sus atribuciones y de conformidad al artículo 190 de la Ley de Transparencia y Acceso a la Información Pública del Estado de México y Municipios, determine lo conducente, tal y como será señalado en el Considerando </w:t>
      </w:r>
      <w:r w:rsidR="007F60E9" w:rsidRPr="0059207D">
        <w:rPr>
          <w:rFonts w:ascii="Palatino Linotype" w:eastAsia="Times New Roman" w:hAnsi="Palatino Linotype" w:cs="Arial"/>
          <w:b/>
        </w:rPr>
        <w:t>SEXTO</w:t>
      </w:r>
      <w:r w:rsidR="007F60E9" w:rsidRPr="0059207D">
        <w:rPr>
          <w:rFonts w:ascii="Palatino Linotype" w:eastAsia="MS Mincho" w:hAnsi="Palatino Linotype" w:cs="Times New Roman"/>
        </w:rPr>
        <w:t>.</w:t>
      </w:r>
    </w:p>
    <w:p w14:paraId="69ECC0DB" w14:textId="77777777" w:rsidR="0024405F" w:rsidRPr="0059207D" w:rsidRDefault="0024405F" w:rsidP="0024405F">
      <w:pPr>
        <w:pStyle w:val="Prrafodelista"/>
        <w:ind w:left="0"/>
        <w:jc w:val="both"/>
        <w:rPr>
          <w:rFonts w:ascii="Palatino Linotype" w:eastAsia="MS Mincho" w:hAnsi="Palatino Linotype" w:cs="Times New Roman"/>
          <w:sz w:val="14"/>
        </w:rPr>
      </w:pPr>
    </w:p>
    <w:p w14:paraId="102D0C5F" w14:textId="049FAAF2" w:rsidR="00FB7883" w:rsidRPr="0059207D" w:rsidRDefault="0024405F" w:rsidP="004F132A">
      <w:pPr>
        <w:pStyle w:val="Prrafodelista"/>
        <w:numPr>
          <w:ilvl w:val="0"/>
          <w:numId w:val="1"/>
        </w:numPr>
        <w:spacing w:before="240" w:after="240" w:line="360" w:lineRule="auto"/>
        <w:ind w:left="0" w:right="49" w:firstLine="0"/>
        <w:jc w:val="both"/>
        <w:rPr>
          <w:rFonts w:ascii="Palatino Linotype" w:eastAsia="MS Mincho" w:hAnsi="Palatino Linotype" w:cs="Times New Roman"/>
        </w:rPr>
      </w:pPr>
      <w:r w:rsidRPr="0059207D">
        <w:rPr>
          <w:rFonts w:ascii="Palatino Linotype" w:eastAsia="MS Mincho" w:hAnsi="Palatino Linotype" w:cs="Times New Roman"/>
        </w:rPr>
        <w:t xml:space="preserve">Es así como es dable ordenar </w:t>
      </w:r>
      <w:r w:rsidR="00FB7883" w:rsidRPr="0059207D">
        <w:rPr>
          <w:rFonts w:ascii="Palatino Linotype" w:eastAsia="MS Mincho" w:hAnsi="Palatino Linotype" w:cs="Times New Roman"/>
        </w:rPr>
        <w:t xml:space="preserve">las Actas del Comité de Transparencia correspondientes </w:t>
      </w:r>
      <w:r w:rsidR="004A41A6" w:rsidRPr="0059207D">
        <w:rPr>
          <w:rFonts w:ascii="Palatino Linotype" w:eastAsia="MS Mincho" w:hAnsi="Palatino Linotype" w:cs="Times New Roman"/>
        </w:rPr>
        <w:t>al</w:t>
      </w:r>
      <w:r w:rsidR="00FB7883" w:rsidRPr="0059207D">
        <w:rPr>
          <w:rFonts w:ascii="Palatino Linotype" w:eastAsia="MS Mincho" w:hAnsi="Palatino Linotype" w:cs="Times New Roman"/>
        </w:rPr>
        <w:t xml:space="preserve"> uno (1) de enero de dos mil trece al tres (3) de septiembre de dos mil dieciocho en versión pública en términos del Considerando QUINTO.</w:t>
      </w:r>
    </w:p>
    <w:p w14:paraId="46878587" w14:textId="77777777" w:rsidR="00FB7883" w:rsidRPr="0059207D" w:rsidRDefault="00FB7883" w:rsidP="00FB7883">
      <w:pPr>
        <w:pStyle w:val="Prrafodelista"/>
        <w:rPr>
          <w:rFonts w:ascii="Palatino Linotype" w:eastAsia="MS Mincho" w:hAnsi="Palatino Linotype" w:cs="Times New Roman"/>
        </w:rPr>
      </w:pPr>
    </w:p>
    <w:p w14:paraId="05D9BCB8" w14:textId="75A7081F" w:rsidR="007234A5" w:rsidRPr="0059207D" w:rsidRDefault="00FB7883" w:rsidP="00AC47A8">
      <w:pPr>
        <w:pStyle w:val="Prrafodelista"/>
        <w:numPr>
          <w:ilvl w:val="0"/>
          <w:numId w:val="1"/>
        </w:numPr>
        <w:spacing w:line="360" w:lineRule="auto"/>
        <w:ind w:left="0" w:firstLine="0"/>
        <w:jc w:val="both"/>
        <w:rPr>
          <w:rFonts w:ascii="Palatino Linotype" w:eastAsia="Arial Unicode MS" w:hAnsi="Palatino Linotype" w:cs="Arial"/>
        </w:rPr>
      </w:pPr>
      <w:r w:rsidRPr="0059207D">
        <w:rPr>
          <w:rFonts w:ascii="Palatino Linotype" w:eastAsia="MS Mincho" w:hAnsi="Palatino Linotype" w:cs="Times New Roman"/>
        </w:rPr>
        <w:t>Finalmente</w:t>
      </w:r>
      <w:r w:rsidRPr="0059207D">
        <w:rPr>
          <w:rFonts w:ascii="Palatino Linotype" w:eastAsia="Arial Unicode MS" w:hAnsi="Palatino Linotype" w:cs="Arial"/>
        </w:rPr>
        <w:t xml:space="preserve">, respecto del </w:t>
      </w:r>
      <w:r w:rsidRPr="0059207D">
        <w:rPr>
          <w:rFonts w:ascii="Palatino Linotype" w:eastAsia="Arial Unicode MS" w:hAnsi="Palatino Linotype" w:cs="Arial"/>
          <w:u w:val="single"/>
        </w:rPr>
        <w:t>punto 8</w:t>
      </w:r>
      <w:r w:rsidRPr="0059207D">
        <w:rPr>
          <w:rFonts w:ascii="Palatino Linotype" w:eastAsia="Arial Unicode MS" w:hAnsi="Palatino Linotype" w:cs="Arial"/>
        </w:rPr>
        <w:t xml:space="preserve">, consistente en </w:t>
      </w:r>
      <w:r w:rsidR="007234A5" w:rsidRPr="0059207D">
        <w:rPr>
          <w:rFonts w:ascii="Palatino Linotype" w:eastAsia="Arial Unicode MS" w:hAnsi="Palatino Linotype" w:cs="Arial"/>
        </w:rPr>
        <w:t>la evidencia física y concreta del por qué no se tiene registrada toda la información en las fracciones del portal IPOMEX de este Sujeto Obligado</w:t>
      </w:r>
      <w:r w:rsidR="00AC47A8" w:rsidRPr="0059207D">
        <w:rPr>
          <w:rFonts w:ascii="Palatino Linotype" w:eastAsia="Arial Unicode MS" w:hAnsi="Palatino Linotype" w:cs="Arial"/>
        </w:rPr>
        <w:t>, el Sujeto Obligado señaló que de acuerdo a las tablas de aplicabilidad de las obligaciones de transparencia comunes y específicas de los Sujetos Obligados en materia de transparencia y acceso a la información y las fracciones contempladas en el artículo 92 se han estado actualizando periódicamente y de acuerdo a los Lineamientos Técnicos Generales para la publicación y homologación y estandarización de la información y obligaciones, en alguna de las fracciones no tiene información es porque no se ha generado información al momento.</w:t>
      </w:r>
    </w:p>
    <w:p w14:paraId="23EF8A78" w14:textId="77777777" w:rsidR="00AC47A8" w:rsidRPr="0059207D" w:rsidRDefault="00AC47A8" w:rsidP="00AC47A8">
      <w:pPr>
        <w:pStyle w:val="Prrafodelista"/>
        <w:ind w:left="0"/>
        <w:jc w:val="both"/>
        <w:rPr>
          <w:rFonts w:ascii="Palatino Linotype" w:eastAsia="Arial Unicode MS" w:hAnsi="Palatino Linotype" w:cs="Arial"/>
        </w:rPr>
      </w:pPr>
    </w:p>
    <w:p w14:paraId="48EBFDE9" w14:textId="3A08EE02" w:rsidR="00C729B0" w:rsidRPr="0059207D" w:rsidRDefault="00AC47A8" w:rsidP="004F132A">
      <w:pPr>
        <w:pStyle w:val="Prrafodelista"/>
        <w:numPr>
          <w:ilvl w:val="0"/>
          <w:numId w:val="1"/>
        </w:numPr>
        <w:spacing w:before="240" w:after="240" w:line="360" w:lineRule="auto"/>
        <w:ind w:left="0" w:right="49" w:firstLine="0"/>
        <w:jc w:val="both"/>
        <w:rPr>
          <w:rFonts w:ascii="Palatino Linotype" w:hAnsi="Palatino Linotype"/>
          <w:sz w:val="16"/>
          <w:lang w:val="es-ES"/>
        </w:rPr>
      </w:pPr>
      <w:r w:rsidRPr="0059207D">
        <w:rPr>
          <w:rFonts w:ascii="Palatino Linotype" w:eastAsia="MS Mincho" w:hAnsi="Palatino Linotype" w:cs="Times New Roman"/>
        </w:rPr>
        <w:t xml:space="preserve">En ese orden de ideas, es importante señalar que </w:t>
      </w:r>
      <w:r w:rsidR="00E375CB" w:rsidRPr="0059207D">
        <w:rPr>
          <w:rFonts w:ascii="Palatino Linotype" w:eastAsia="MS Mincho" w:hAnsi="Palatino Linotype" w:cs="Times New Roman"/>
        </w:rPr>
        <w:t xml:space="preserve">el derecho de acceso a la información pública se satisface en aquellos casos en que se entregue el soporte </w:t>
      </w:r>
      <w:r w:rsidR="00E375CB" w:rsidRPr="0059207D">
        <w:rPr>
          <w:rFonts w:ascii="Palatino Linotype" w:eastAsia="MS Mincho" w:hAnsi="Palatino Linotype" w:cs="Times New Roman"/>
        </w:rPr>
        <w:lastRenderedPageBreak/>
        <w:t>documental en que conste la información pública, toda vez que, los Sujetos Obligados no tienen el deber de generar, poseer o administrar la información pública con el grado de detalle solicitado</w:t>
      </w:r>
      <w:r w:rsidRPr="0059207D">
        <w:rPr>
          <w:rFonts w:ascii="Palatino Linotype" w:eastAsia="MS Mincho" w:hAnsi="Palatino Linotype" w:cs="Times New Roman"/>
        </w:rPr>
        <w:t xml:space="preserve">, </w:t>
      </w:r>
      <w:r w:rsidR="00C63812" w:rsidRPr="0059207D">
        <w:rPr>
          <w:rFonts w:ascii="Palatino Linotype" w:hAnsi="Palatino Linotype" w:cs="Arial"/>
          <w:color w:val="000000"/>
        </w:rPr>
        <w:t xml:space="preserve">esto es, que no tienen el deber de generar un documento </w:t>
      </w:r>
      <w:r w:rsidR="00C63812" w:rsidRPr="0059207D">
        <w:rPr>
          <w:rFonts w:ascii="Palatino Linotype" w:hAnsi="Palatino Linotype" w:cs="Arial"/>
          <w:i/>
          <w:color w:val="000000"/>
        </w:rPr>
        <w:t>ad hoc</w:t>
      </w:r>
      <w:r w:rsidR="00C63812" w:rsidRPr="0059207D">
        <w:rPr>
          <w:rFonts w:ascii="Palatino Linotype" w:hAnsi="Palatino Linotype" w:cs="Arial"/>
          <w:color w:val="000000"/>
        </w:rPr>
        <w:t>, para satisfacer el derecho de acceso a la información pública</w:t>
      </w:r>
      <w:r w:rsidR="00C729B0" w:rsidRPr="0059207D">
        <w:rPr>
          <w:rFonts w:ascii="Palatino Linotype" w:hAnsi="Palatino Linotype" w:cs="Arial"/>
          <w:color w:val="000000"/>
        </w:rPr>
        <w:t>, como anteriormente ha quedado estipulado</w:t>
      </w:r>
      <w:r w:rsidR="005B793F" w:rsidRPr="0059207D">
        <w:rPr>
          <w:rFonts w:ascii="Palatino Linotype" w:hAnsi="Palatino Linotype" w:cs="Arial"/>
          <w:color w:val="000000"/>
        </w:rPr>
        <w:t xml:space="preserve">, por lo cual dicho punto queda </w:t>
      </w:r>
      <w:r w:rsidR="00B7089E" w:rsidRPr="0059207D">
        <w:rPr>
          <w:rFonts w:ascii="Palatino Linotype" w:hAnsi="Palatino Linotype" w:cs="Arial"/>
          <w:color w:val="000000"/>
        </w:rPr>
        <w:t>solventado</w:t>
      </w:r>
      <w:r w:rsidR="005B793F" w:rsidRPr="0059207D">
        <w:rPr>
          <w:rFonts w:ascii="Palatino Linotype" w:hAnsi="Palatino Linotype" w:cs="Arial"/>
          <w:color w:val="000000"/>
        </w:rPr>
        <w:t>.</w:t>
      </w:r>
    </w:p>
    <w:p w14:paraId="5167B6EC" w14:textId="77777777" w:rsidR="00C729B0" w:rsidRPr="0059207D" w:rsidRDefault="00C729B0" w:rsidP="00C729B0">
      <w:pPr>
        <w:pStyle w:val="Prrafodelista"/>
        <w:rPr>
          <w:rFonts w:ascii="Palatino Linotype" w:hAnsi="Palatino Linotype" w:cs="Arial"/>
          <w:color w:val="000000"/>
        </w:rPr>
      </w:pPr>
    </w:p>
    <w:p w14:paraId="7C32B1AA" w14:textId="332DFAE8" w:rsidR="00835B8E" w:rsidRPr="0059207D" w:rsidRDefault="00C729B0" w:rsidP="00835B8E">
      <w:pPr>
        <w:pStyle w:val="Prrafodelista"/>
        <w:numPr>
          <w:ilvl w:val="0"/>
          <w:numId w:val="1"/>
        </w:numPr>
        <w:spacing w:before="240" w:after="240" w:line="360" w:lineRule="auto"/>
        <w:ind w:left="0" w:right="49" w:firstLine="0"/>
        <w:jc w:val="both"/>
        <w:rPr>
          <w:rFonts w:ascii="Bookman Old Style,Bold" w:hAnsi="Bookman Old Style,Bold" w:cs="Bookman Old Style,Bold"/>
          <w:b/>
          <w:bCs/>
          <w:sz w:val="20"/>
          <w:szCs w:val="20"/>
          <w:lang w:val="es-MX"/>
        </w:rPr>
      </w:pPr>
      <w:r w:rsidRPr="0059207D">
        <w:rPr>
          <w:rFonts w:ascii="Palatino Linotype" w:hAnsi="Palatino Linotype" w:cs="Arial"/>
          <w:color w:val="000000"/>
        </w:rPr>
        <w:t xml:space="preserve">Además, </w:t>
      </w:r>
      <w:r w:rsidR="005B793F" w:rsidRPr="0059207D">
        <w:rPr>
          <w:rFonts w:ascii="Palatino Linotype" w:hAnsi="Palatino Linotype" w:cs="Arial"/>
          <w:color w:val="000000"/>
        </w:rPr>
        <w:t xml:space="preserve">para dar mayor certeza al ahora Recurrente se le informa que la solicitud </w:t>
      </w:r>
      <w:r w:rsidR="000D474A" w:rsidRPr="0059207D">
        <w:rPr>
          <w:rFonts w:ascii="Palatino Linotype" w:hAnsi="Palatino Linotype" w:cs="Arial"/>
          <w:color w:val="000000"/>
        </w:rPr>
        <w:t>de información no es la vía para denunciar por el Incumplimiento a las Obligaciones de Transparencia</w:t>
      </w:r>
      <w:r w:rsidR="00835B8E" w:rsidRPr="0059207D">
        <w:rPr>
          <w:rFonts w:ascii="Palatino Linotype" w:hAnsi="Palatino Linotype" w:cs="Arial"/>
          <w:color w:val="000000"/>
        </w:rPr>
        <w:t xml:space="preserve">, ya que el trámite se encuentra previsto en el Capítulo VI de la Ley de Transparencia y Acceso a la Información Pública del Estado de México y Municipios, por lo cual, se le dejan a salvo sus derechos para realizar las acciones que considere pertinentes. </w:t>
      </w:r>
    </w:p>
    <w:p w14:paraId="0C3D2EEC" w14:textId="77777777" w:rsidR="00A4241E" w:rsidRPr="0059207D" w:rsidRDefault="00A4241E" w:rsidP="003740C7">
      <w:pPr>
        <w:pStyle w:val="Prrafodelista"/>
        <w:tabs>
          <w:tab w:val="left" w:pos="851"/>
        </w:tabs>
        <w:ind w:left="0" w:right="49"/>
        <w:jc w:val="both"/>
        <w:rPr>
          <w:rFonts w:ascii="Palatino Linotype" w:hAnsi="Palatino Linotype"/>
          <w:sz w:val="16"/>
          <w:lang w:val="es-ES"/>
        </w:rPr>
      </w:pPr>
    </w:p>
    <w:p w14:paraId="223DD3F3" w14:textId="77777777" w:rsidR="00A4241E" w:rsidRPr="0059207D" w:rsidRDefault="00A4241E" w:rsidP="003740C7">
      <w:pPr>
        <w:pStyle w:val="Prrafodelista"/>
        <w:tabs>
          <w:tab w:val="left" w:pos="851"/>
        </w:tabs>
        <w:ind w:left="0" w:right="49"/>
        <w:jc w:val="both"/>
        <w:rPr>
          <w:rFonts w:ascii="Palatino Linotype" w:hAnsi="Palatino Linotype"/>
          <w:sz w:val="16"/>
          <w:lang w:val="es-ES"/>
        </w:rPr>
      </w:pPr>
    </w:p>
    <w:p w14:paraId="545EB642" w14:textId="1F56E541" w:rsidR="001271FC" w:rsidRPr="0059207D" w:rsidRDefault="00334231" w:rsidP="001271FC">
      <w:pPr>
        <w:pStyle w:val="Ttulo1"/>
        <w:spacing w:line="360" w:lineRule="auto"/>
        <w:rPr>
          <w:rFonts w:ascii="Palatino Linotype" w:hAnsi="Palatino Linotype"/>
          <w:b/>
          <w:color w:val="auto"/>
          <w:sz w:val="24"/>
          <w:szCs w:val="24"/>
        </w:rPr>
      </w:pPr>
      <w:bookmarkStart w:id="19" w:name="_Toc473799824"/>
      <w:bookmarkStart w:id="20" w:name="_Toc487025370"/>
      <w:bookmarkStart w:id="21" w:name="_Toc493790438"/>
      <w:bookmarkStart w:id="22" w:name="_Toc495606558"/>
      <w:bookmarkStart w:id="23" w:name="_Toc517362230"/>
      <w:bookmarkStart w:id="24" w:name="_Toc529263622"/>
      <w:r w:rsidRPr="0059207D">
        <w:rPr>
          <w:rFonts w:ascii="Palatino Linotype" w:hAnsi="Palatino Linotype"/>
          <w:b/>
          <w:color w:val="auto"/>
          <w:sz w:val="24"/>
          <w:szCs w:val="24"/>
        </w:rPr>
        <w:t>QUINTO</w:t>
      </w:r>
      <w:r w:rsidR="001271FC" w:rsidRPr="0059207D">
        <w:rPr>
          <w:rFonts w:ascii="Palatino Linotype" w:hAnsi="Palatino Linotype"/>
          <w:b/>
          <w:color w:val="auto"/>
          <w:sz w:val="24"/>
          <w:szCs w:val="24"/>
        </w:rPr>
        <w:t>. De la Versión Pública</w:t>
      </w:r>
      <w:bookmarkEnd w:id="19"/>
      <w:bookmarkEnd w:id="20"/>
      <w:bookmarkEnd w:id="21"/>
      <w:bookmarkEnd w:id="22"/>
      <w:bookmarkEnd w:id="23"/>
      <w:bookmarkEnd w:id="24"/>
      <w:r w:rsidR="001271FC" w:rsidRPr="0059207D">
        <w:rPr>
          <w:rFonts w:ascii="Palatino Linotype" w:hAnsi="Palatino Linotype"/>
          <w:b/>
          <w:color w:val="auto"/>
          <w:sz w:val="24"/>
          <w:szCs w:val="24"/>
        </w:rPr>
        <w:t xml:space="preserve"> </w:t>
      </w:r>
    </w:p>
    <w:p w14:paraId="5082ECE6" w14:textId="7CEE4BC7" w:rsidR="001271FC" w:rsidRPr="0059207D" w:rsidRDefault="001271FC" w:rsidP="00E375CB">
      <w:pPr>
        <w:pStyle w:val="Prrafodelista"/>
        <w:numPr>
          <w:ilvl w:val="0"/>
          <w:numId w:val="1"/>
        </w:numPr>
        <w:spacing w:before="240" w:after="240" w:line="360" w:lineRule="auto"/>
        <w:ind w:left="0" w:right="49" w:firstLine="0"/>
        <w:jc w:val="both"/>
        <w:rPr>
          <w:rFonts w:ascii="Palatino Linotype" w:hAnsi="Palatino Linotype"/>
        </w:rPr>
      </w:pPr>
      <w:r w:rsidRPr="0059207D">
        <w:rPr>
          <w:rFonts w:ascii="Palatino Linotype" w:eastAsia="Calibri" w:hAnsi="Palatino Linotype" w:cs="Arial"/>
          <w:szCs w:val="22"/>
          <w:lang w:val="es-ES" w:eastAsia="es-MX"/>
        </w:rPr>
        <w:t xml:space="preserve">Como ya se ha señalado en el considerando anterior el </w:t>
      </w:r>
      <w:r w:rsidR="001F4C89" w:rsidRPr="0059207D">
        <w:rPr>
          <w:rFonts w:ascii="Palatino Linotype" w:eastAsia="Calibri" w:hAnsi="Palatino Linotype" w:cs="Arial"/>
          <w:szCs w:val="22"/>
          <w:lang w:val="es-ES" w:eastAsia="es-MX"/>
        </w:rPr>
        <w:t>Sujeto Obligado</w:t>
      </w:r>
      <w:r w:rsidRPr="0059207D">
        <w:rPr>
          <w:rFonts w:ascii="Palatino Linotype" w:eastAsia="Calibri" w:hAnsi="Palatino Linotype" w:cs="Arial"/>
          <w:b/>
          <w:szCs w:val="22"/>
          <w:lang w:val="es-ES" w:eastAsia="es-MX"/>
        </w:rPr>
        <w:t>,</w:t>
      </w:r>
      <w:r w:rsidRPr="0059207D">
        <w:rPr>
          <w:rFonts w:ascii="Palatino Linotype" w:eastAsia="Calibri" w:hAnsi="Palatino Linotype" w:cs="Arial"/>
          <w:szCs w:val="22"/>
          <w:lang w:val="es-ES" w:eastAsia="es-MX"/>
        </w:rPr>
        <w:t xml:space="preserve"> deberá entregar</w:t>
      </w:r>
      <w:r w:rsidR="001F4C89" w:rsidRPr="0059207D">
        <w:rPr>
          <w:rFonts w:ascii="Palatino Linotype" w:eastAsia="Calibri" w:hAnsi="Palatino Linotype" w:cs="Arial"/>
          <w:szCs w:val="22"/>
          <w:lang w:val="es-ES" w:eastAsia="es-MX"/>
        </w:rPr>
        <w:t xml:space="preserve"> </w:t>
      </w:r>
      <w:r w:rsidR="00D756A3" w:rsidRPr="0059207D">
        <w:rPr>
          <w:rFonts w:ascii="Palatino Linotype" w:eastAsia="Calibri" w:hAnsi="Palatino Linotype" w:cs="Arial"/>
          <w:szCs w:val="22"/>
          <w:lang w:val="es-ES" w:eastAsia="es-MX"/>
        </w:rPr>
        <w:t>diversa información concerniente a la</w:t>
      </w:r>
      <w:r w:rsidR="00690AA1" w:rsidRPr="0059207D">
        <w:rPr>
          <w:rFonts w:ascii="Palatino Linotype" w:eastAsia="Calibri" w:hAnsi="Palatino Linotype" w:cs="Arial"/>
          <w:szCs w:val="22"/>
          <w:lang w:val="es-ES" w:eastAsia="es-MX"/>
        </w:rPr>
        <w:t xml:space="preserve"> presente solicitud de información, y en el que caso que en dicho</w:t>
      </w:r>
      <w:r w:rsidR="00D756A3" w:rsidRPr="0059207D">
        <w:rPr>
          <w:rFonts w:ascii="Palatino Linotype" w:eastAsia="Calibri" w:hAnsi="Palatino Linotype" w:cs="Arial"/>
          <w:szCs w:val="22"/>
          <w:lang w:val="es-ES" w:eastAsia="es-MX"/>
        </w:rPr>
        <w:t>s</w:t>
      </w:r>
      <w:r w:rsidR="00690AA1" w:rsidRPr="0059207D">
        <w:rPr>
          <w:rFonts w:ascii="Palatino Linotype" w:eastAsia="Calibri" w:hAnsi="Palatino Linotype" w:cs="Arial"/>
          <w:szCs w:val="22"/>
          <w:lang w:val="es-ES" w:eastAsia="es-MX"/>
        </w:rPr>
        <w:t xml:space="preserve"> documento</w:t>
      </w:r>
      <w:r w:rsidR="00D756A3" w:rsidRPr="0059207D">
        <w:rPr>
          <w:rFonts w:ascii="Palatino Linotype" w:eastAsia="Calibri" w:hAnsi="Palatino Linotype" w:cs="Arial"/>
          <w:szCs w:val="22"/>
          <w:lang w:val="es-ES" w:eastAsia="es-MX"/>
        </w:rPr>
        <w:t>s</w:t>
      </w:r>
      <w:r w:rsidR="00690AA1" w:rsidRPr="0059207D">
        <w:rPr>
          <w:rFonts w:ascii="Palatino Linotype" w:eastAsia="Calibri" w:hAnsi="Palatino Linotype" w:cs="Arial"/>
          <w:szCs w:val="22"/>
          <w:lang w:val="es-ES" w:eastAsia="es-MX"/>
        </w:rPr>
        <w:t xml:space="preserve"> </w:t>
      </w:r>
      <w:r w:rsidRPr="0059207D">
        <w:rPr>
          <w:rFonts w:ascii="Palatino Linotype" w:eastAsia="Calibri" w:hAnsi="Palatino Linotype" w:cs="Arial"/>
          <w:szCs w:val="22"/>
          <w:lang w:val="es-ES" w:eastAsia="es-MX"/>
        </w:rPr>
        <w:t>se adviert</w:t>
      </w:r>
      <w:r w:rsidR="00D756A3" w:rsidRPr="0059207D">
        <w:rPr>
          <w:rFonts w:ascii="Palatino Linotype" w:eastAsia="Calibri" w:hAnsi="Palatino Linotype" w:cs="Arial"/>
          <w:szCs w:val="22"/>
          <w:lang w:val="es-ES" w:eastAsia="es-MX"/>
        </w:rPr>
        <w:t>a</w:t>
      </w:r>
      <w:r w:rsidRPr="0059207D">
        <w:rPr>
          <w:rFonts w:ascii="Palatino Linotype" w:eastAsia="Calibri" w:hAnsi="Palatino Linotype" w:cs="Arial"/>
          <w:szCs w:val="22"/>
          <w:lang w:val="es-ES" w:eastAsia="es-MX"/>
        </w:rPr>
        <w:t xml:space="preserve">n datos personales </w:t>
      </w:r>
      <w:r w:rsidRPr="0059207D">
        <w:rPr>
          <w:rFonts w:ascii="Palatino Linotype" w:eastAsia="Times New Roman" w:hAnsi="Palatino Linotype" w:cs="Arial"/>
          <w:color w:val="222222"/>
          <w:szCs w:val="22"/>
          <w:lang w:val="es-ES" w:eastAsia="es-MX"/>
        </w:rPr>
        <w:t>susceptibles de clasificarse como confidenciales</w:t>
      </w:r>
      <w:r w:rsidR="00D756A3" w:rsidRPr="0059207D">
        <w:rPr>
          <w:rFonts w:ascii="Palatino Linotype" w:eastAsia="Times New Roman" w:hAnsi="Palatino Linotype" w:cs="Arial"/>
          <w:color w:val="222222"/>
          <w:szCs w:val="22"/>
          <w:lang w:val="es-ES" w:eastAsia="es-MX"/>
        </w:rPr>
        <w:t xml:space="preserve"> deberá de realizarse una versión pública en la que se </w:t>
      </w:r>
      <w:r w:rsidRPr="0059207D">
        <w:rPr>
          <w:rFonts w:ascii="Palatino Linotype" w:eastAsia="Times New Roman" w:hAnsi="Palatino Linotype" w:cs="Arial"/>
          <w:color w:val="222222"/>
          <w:szCs w:val="22"/>
          <w:lang w:val="es-ES" w:eastAsia="es-MX"/>
        </w:rPr>
        <w:t xml:space="preserve">deje a la vista los datos que ofrezcan la información requerida. </w:t>
      </w:r>
    </w:p>
    <w:p w14:paraId="49C7151C" w14:textId="3F68ED81" w:rsidR="001271FC" w:rsidRPr="0059207D" w:rsidRDefault="001271FC" w:rsidP="00440740">
      <w:pPr>
        <w:pStyle w:val="Ttulo2"/>
        <w:numPr>
          <w:ilvl w:val="0"/>
          <w:numId w:val="4"/>
        </w:numPr>
        <w:spacing w:line="360" w:lineRule="auto"/>
        <w:rPr>
          <w:rFonts w:ascii="Palatino Linotype" w:eastAsia="Calibri" w:hAnsi="Palatino Linotype"/>
          <w:b/>
          <w:color w:val="auto"/>
          <w:sz w:val="24"/>
        </w:rPr>
      </w:pPr>
      <w:bookmarkStart w:id="25" w:name="_Toc487025371"/>
      <w:bookmarkStart w:id="26" w:name="_Toc493790439"/>
      <w:bookmarkStart w:id="27" w:name="_Toc495606559"/>
      <w:bookmarkStart w:id="28" w:name="_Toc517362231"/>
      <w:bookmarkStart w:id="29" w:name="_Toc529263623"/>
      <w:r w:rsidRPr="0059207D">
        <w:rPr>
          <w:rFonts w:ascii="Palatino Linotype" w:hAnsi="Palatino Linotype"/>
          <w:b/>
          <w:color w:val="auto"/>
          <w:sz w:val="24"/>
        </w:rPr>
        <w:t>Requisitos previos.</w:t>
      </w:r>
      <w:bookmarkEnd w:id="25"/>
      <w:bookmarkEnd w:id="26"/>
      <w:bookmarkEnd w:id="27"/>
      <w:bookmarkEnd w:id="28"/>
      <w:bookmarkEnd w:id="29"/>
    </w:p>
    <w:p w14:paraId="7581C00A" w14:textId="77777777" w:rsidR="001271FC" w:rsidRPr="0059207D" w:rsidRDefault="001271FC" w:rsidP="001271FC">
      <w:pPr>
        <w:pStyle w:val="Prrafodelista"/>
        <w:autoSpaceDE w:val="0"/>
        <w:autoSpaceDN w:val="0"/>
        <w:adjustRightInd w:val="0"/>
        <w:spacing w:after="160" w:line="360" w:lineRule="auto"/>
        <w:ind w:left="0" w:right="50"/>
        <w:jc w:val="both"/>
        <w:rPr>
          <w:rFonts w:ascii="Palatino Linotype" w:eastAsia="Calibri" w:hAnsi="Palatino Linotype" w:cs="Arial"/>
          <w:szCs w:val="22"/>
          <w:lang w:val="es-ES" w:eastAsia="es-MX"/>
        </w:rPr>
      </w:pPr>
    </w:p>
    <w:p w14:paraId="0DB13CEB" w14:textId="77777777" w:rsidR="001271FC" w:rsidRPr="0059207D" w:rsidRDefault="001271FC" w:rsidP="00E375CB">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59207D">
        <w:rPr>
          <w:rFonts w:ascii="Palatino Linotype" w:hAnsi="Palatino Linotype" w:cs="Arial"/>
        </w:rPr>
        <w:lastRenderedPageBreak/>
        <w:t>El artículo 122 de la Ley en materia señala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Al hacerlo tienen que precisar de qué información se trata que forme parte de algún documento señalando el supuesto de clasificación.</w:t>
      </w:r>
    </w:p>
    <w:p w14:paraId="637AAB75" w14:textId="77777777" w:rsidR="001271FC" w:rsidRPr="0059207D" w:rsidRDefault="001271FC" w:rsidP="001271FC">
      <w:pPr>
        <w:pStyle w:val="Prrafodelista"/>
        <w:autoSpaceDE w:val="0"/>
        <w:autoSpaceDN w:val="0"/>
        <w:adjustRightInd w:val="0"/>
        <w:spacing w:after="160" w:line="360" w:lineRule="auto"/>
        <w:ind w:left="0" w:right="50"/>
        <w:jc w:val="both"/>
        <w:rPr>
          <w:rFonts w:ascii="Palatino Linotype" w:eastAsia="Calibri" w:hAnsi="Palatino Linotype" w:cs="Arial"/>
          <w:szCs w:val="22"/>
          <w:lang w:val="es-ES" w:eastAsia="es-MX"/>
        </w:rPr>
      </w:pPr>
    </w:p>
    <w:p w14:paraId="74108829" w14:textId="77777777" w:rsidR="001271FC" w:rsidRPr="0059207D" w:rsidRDefault="001271FC" w:rsidP="00E375CB">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59207D">
        <w:rPr>
          <w:rFonts w:ascii="Palatino Linotype" w:hAnsi="Palatino Linotype" w:cs="Arial"/>
        </w:rPr>
        <w:t>Además, se debe señalar el procedimiento, de los tres que establece el artículo 132 Ley en comento por el que se realiza dicha clasificación, a saber, cuando se atiende una solicitud de acceso a la información, porque lo determina una autoridad competente o porque se va a generar una versión pública para cumplir con sus obligaciones.</w:t>
      </w:r>
    </w:p>
    <w:p w14:paraId="394472DF" w14:textId="77777777" w:rsidR="001271FC" w:rsidRPr="0059207D" w:rsidRDefault="001271FC" w:rsidP="001271FC">
      <w:pPr>
        <w:pStyle w:val="Prrafodelista"/>
        <w:spacing w:line="360" w:lineRule="auto"/>
        <w:rPr>
          <w:rFonts w:ascii="Palatino Linotype" w:eastAsia="Calibri" w:hAnsi="Palatino Linotype" w:cs="Arial"/>
          <w:szCs w:val="22"/>
          <w:lang w:val="es-ES" w:eastAsia="es-MX"/>
        </w:rPr>
      </w:pPr>
    </w:p>
    <w:p w14:paraId="11F7B719" w14:textId="77777777" w:rsidR="001271FC" w:rsidRPr="0059207D" w:rsidRDefault="001271FC" w:rsidP="00E375CB">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59207D">
        <w:rPr>
          <w:rFonts w:ascii="Palatino Linotype" w:hAnsi="Palatino Linotype" w:cs="Arial"/>
        </w:rPr>
        <w:t>El último de estos requisitos previos consiste en que no se pueden emitir acuerdos de carácter general ni particular, según lo dispone el artículo 134 de la Ley en materia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14:paraId="6737E4A4" w14:textId="77777777" w:rsidR="001271FC" w:rsidRPr="0059207D" w:rsidRDefault="001271FC" w:rsidP="001271FC">
      <w:pPr>
        <w:pStyle w:val="Prrafodelista"/>
        <w:spacing w:line="360" w:lineRule="auto"/>
        <w:rPr>
          <w:rFonts w:ascii="Palatino Linotype" w:eastAsia="Calibri" w:hAnsi="Palatino Linotype" w:cs="Arial"/>
          <w:szCs w:val="22"/>
          <w:lang w:val="es-ES" w:eastAsia="es-MX"/>
        </w:rPr>
      </w:pPr>
    </w:p>
    <w:p w14:paraId="664B4802" w14:textId="77777777" w:rsidR="001271FC" w:rsidRPr="0059207D" w:rsidRDefault="001271FC" w:rsidP="00440740">
      <w:pPr>
        <w:pStyle w:val="Ttulo2"/>
        <w:numPr>
          <w:ilvl w:val="0"/>
          <w:numId w:val="4"/>
        </w:numPr>
        <w:spacing w:line="360" w:lineRule="auto"/>
        <w:rPr>
          <w:rFonts w:ascii="Palatino Linotype" w:hAnsi="Palatino Linotype"/>
          <w:b/>
          <w:color w:val="auto"/>
          <w:sz w:val="24"/>
        </w:rPr>
      </w:pPr>
      <w:bookmarkStart w:id="30" w:name="_Toc487025372"/>
      <w:bookmarkStart w:id="31" w:name="_Toc493790440"/>
      <w:bookmarkStart w:id="32" w:name="_Toc495606560"/>
      <w:bookmarkStart w:id="33" w:name="_Toc517362232"/>
      <w:bookmarkStart w:id="34" w:name="_Toc529263624"/>
      <w:r w:rsidRPr="0059207D">
        <w:rPr>
          <w:rFonts w:ascii="Palatino Linotype" w:hAnsi="Palatino Linotype"/>
          <w:b/>
          <w:color w:val="auto"/>
          <w:sz w:val="24"/>
        </w:rPr>
        <w:t>Supuesto de clasificación.</w:t>
      </w:r>
      <w:bookmarkEnd w:id="30"/>
      <w:bookmarkEnd w:id="31"/>
      <w:bookmarkEnd w:id="32"/>
      <w:bookmarkEnd w:id="33"/>
      <w:bookmarkEnd w:id="34"/>
    </w:p>
    <w:p w14:paraId="71166C29" w14:textId="77777777" w:rsidR="001271FC" w:rsidRPr="0059207D" w:rsidRDefault="001271FC" w:rsidP="001271FC">
      <w:pPr>
        <w:pStyle w:val="Prrafodelista"/>
        <w:autoSpaceDE w:val="0"/>
        <w:autoSpaceDN w:val="0"/>
        <w:adjustRightInd w:val="0"/>
        <w:spacing w:after="160" w:line="360" w:lineRule="auto"/>
        <w:ind w:left="0" w:right="50"/>
        <w:jc w:val="both"/>
        <w:rPr>
          <w:rFonts w:ascii="Palatino Linotype" w:eastAsia="Calibri" w:hAnsi="Palatino Linotype" w:cs="Arial"/>
          <w:szCs w:val="22"/>
          <w:lang w:val="es-ES" w:eastAsia="es-MX"/>
        </w:rPr>
      </w:pPr>
    </w:p>
    <w:p w14:paraId="04404F45" w14:textId="77777777" w:rsidR="001271FC" w:rsidRPr="0059207D" w:rsidRDefault="001271FC" w:rsidP="00E375CB">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59207D">
        <w:rPr>
          <w:rFonts w:ascii="Palatino Linotype" w:eastAsia="Calibri" w:hAnsi="Palatino Linotype" w:cs="Arial"/>
          <w:szCs w:val="22"/>
          <w:lang w:val="es-ES" w:eastAsia="es-MX"/>
        </w:rPr>
        <w:t xml:space="preserve">Cuando un documento requerido contiene datos persónales susceptible de clasificarse como confidencial, resulta procedente dicha clasificación conforme a lo </w:t>
      </w:r>
      <w:r w:rsidRPr="0059207D">
        <w:rPr>
          <w:rFonts w:ascii="Palatino Linotype" w:eastAsia="Calibri" w:hAnsi="Palatino Linotype" w:cs="Arial"/>
          <w:szCs w:val="22"/>
          <w:lang w:val="es-ES" w:eastAsia="es-MX"/>
        </w:rPr>
        <w:lastRenderedPageBreak/>
        <w:t>señalado por los artículos 3 fracciones IX, XX, XXI y XLV; 91, 137 y 143 fracción I de la Ley de Transparencia y Acceso a la Información Pública del Estado de México y Municipios.</w:t>
      </w:r>
    </w:p>
    <w:p w14:paraId="322DAC9C" w14:textId="77777777" w:rsidR="001271FC" w:rsidRPr="0059207D" w:rsidRDefault="001271FC" w:rsidP="001271FC">
      <w:pPr>
        <w:autoSpaceDE w:val="0"/>
        <w:autoSpaceDN w:val="0"/>
        <w:adjustRightInd w:val="0"/>
        <w:spacing w:after="160" w:line="360" w:lineRule="auto"/>
        <w:ind w:left="567" w:right="567"/>
        <w:jc w:val="both"/>
        <w:rPr>
          <w:rFonts w:ascii="Palatino Linotype" w:hAnsi="Palatino Linotype" w:cs="Arial"/>
          <w:i/>
          <w:sz w:val="22"/>
          <w:lang w:val="es-MX"/>
        </w:rPr>
      </w:pPr>
      <w:r w:rsidRPr="0059207D">
        <w:rPr>
          <w:rFonts w:ascii="Palatino Linotype" w:hAnsi="Palatino Linotype" w:cs="Arial"/>
          <w:b/>
          <w:bCs/>
          <w:i/>
          <w:sz w:val="22"/>
          <w:lang w:val="es-MX"/>
        </w:rPr>
        <w:t xml:space="preserve">Artículo 3. </w:t>
      </w:r>
      <w:r w:rsidRPr="0059207D">
        <w:rPr>
          <w:rFonts w:ascii="Palatino Linotype" w:hAnsi="Palatino Linotype" w:cs="Arial"/>
          <w:i/>
          <w:sz w:val="22"/>
          <w:lang w:val="es-MX"/>
        </w:rPr>
        <w:t>Para los efectos de la presente Ley se entenderá por:</w:t>
      </w:r>
    </w:p>
    <w:p w14:paraId="1D43AC66" w14:textId="77777777" w:rsidR="001271FC" w:rsidRPr="0059207D" w:rsidRDefault="001271FC" w:rsidP="001271FC">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59207D">
        <w:rPr>
          <w:rFonts w:ascii="Palatino Linotype" w:eastAsia="Calibri" w:hAnsi="Palatino Linotype" w:cs="Arial"/>
          <w:i/>
          <w:sz w:val="22"/>
          <w:szCs w:val="22"/>
          <w:lang w:val="es-ES" w:eastAsia="es-MX"/>
        </w:rPr>
        <w:t xml:space="preserve"> (…)</w:t>
      </w:r>
    </w:p>
    <w:p w14:paraId="483982B8" w14:textId="77777777" w:rsidR="001271FC" w:rsidRPr="0059207D" w:rsidRDefault="001271FC" w:rsidP="001271FC">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59207D">
        <w:rPr>
          <w:rFonts w:ascii="Palatino Linotype" w:eastAsia="Calibri" w:hAnsi="Palatino Linotype" w:cs="Arial"/>
          <w:i/>
          <w:sz w:val="22"/>
          <w:szCs w:val="22"/>
          <w:lang w:val="es-ES" w:eastAsia="es-MX"/>
        </w:rPr>
        <w:t>IX. Datos personales: La información concerniente a una persona, identificada o identificable según lo dispuesto por la Ley de Protección de Datos Personales del Estado de México;</w:t>
      </w:r>
    </w:p>
    <w:p w14:paraId="6158B97D" w14:textId="77777777" w:rsidR="001271FC" w:rsidRPr="0059207D" w:rsidRDefault="001271FC" w:rsidP="001271FC">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59207D">
        <w:rPr>
          <w:rFonts w:ascii="Palatino Linotype" w:eastAsia="Calibri" w:hAnsi="Palatino Linotype" w:cs="Arial"/>
          <w:i/>
          <w:sz w:val="22"/>
          <w:szCs w:val="22"/>
          <w:lang w:val="es-ES" w:eastAsia="es-MX"/>
        </w:rPr>
        <w:t>(…)</w:t>
      </w:r>
    </w:p>
    <w:p w14:paraId="23D0D8CA" w14:textId="77777777" w:rsidR="001271FC" w:rsidRPr="0059207D" w:rsidRDefault="001271FC" w:rsidP="001271FC">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59207D">
        <w:rPr>
          <w:rFonts w:ascii="Palatino Linotype" w:eastAsia="Calibri" w:hAnsi="Palatino Linotype" w:cs="Arial"/>
          <w:i/>
          <w:sz w:val="22"/>
          <w:szCs w:val="22"/>
          <w:lang w:val="es-ES" w:eastAsia="es-MX"/>
        </w:rPr>
        <w:t>XX. Información clasificada: Aquella considerada por la presente Ley como reservada o confidencial;</w:t>
      </w:r>
    </w:p>
    <w:p w14:paraId="1E1971D6" w14:textId="77777777" w:rsidR="001271FC" w:rsidRPr="0059207D" w:rsidRDefault="001271FC" w:rsidP="001271FC">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59207D">
        <w:rPr>
          <w:rFonts w:ascii="Palatino Linotype" w:eastAsia="Calibri" w:hAnsi="Palatino Linotype" w:cs="Arial"/>
          <w:i/>
          <w:sz w:val="22"/>
          <w:szCs w:val="22"/>
          <w:lang w:val="es-ES" w:eastAsia="es-MX"/>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5130D7E9" w14:textId="77777777" w:rsidR="001271FC" w:rsidRPr="0059207D" w:rsidRDefault="001271FC" w:rsidP="001271FC">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59207D">
        <w:rPr>
          <w:rFonts w:ascii="Palatino Linotype" w:eastAsia="Calibri" w:hAnsi="Palatino Linotype" w:cs="Arial"/>
          <w:i/>
          <w:sz w:val="22"/>
          <w:szCs w:val="22"/>
          <w:lang w:val="es-ES" w:eastAsia="es-MX"/>
        </w:rPr>
        <w:t>(…)</w:t>
      </w:r>
    </w:p>
    <w:p w14:paraId="59D7F630" w14:textId="77777777" w:rsidR="001271FC" w:rsidRPr="0059207D" w:rsidRDefault="001271FC" w:rsidP="001271FC">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59207D">
        <w:rPr>
          <w:rFonts w:ascii="Palatino Linotype" w:eastAsia="Calibri" w:hAnsi="Palatino Linotype" w:cs="Arial"/>
          <w:i/>
          <w:sz w:val="22"/>
          <w:szCs w:val="22"/>
          <w:lang w:val="es-ES" w:eastAsia="es-MX"/>
        </w:rPr>
        <w:t>XLV. Versión pública: Documento en el que se elimine, suprime o borra la información clasificada como reservada o confidencial para permitir su acceso.</w:t>
      </w:r>
    </w:p>
    <w:p w14:paraId="4D0C6288" w14:textId="77777777" w:rsidR="001271FC" w:rsidRPr="0059207D" w:rsidRDefault="001271FC" w:rsidP="001271FC">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59207D">
        <w:rPr>
          <w:rFonts w:ascii="Palatino Linotype" w:eastAsia="Calibri" w:hAnsi="Palatino Linotype" w:cs="Arial"/>
          <w:i/>
          <w:sz w:val="22"/>
          <w:szCs w:val="22"/>
          <w:lang w:val="es-ES" w:eastAsia="es-MX"/>
        </w:rPr>
        <w:t>(…)</w:t>
      </w:r>
    </w:p>
    <w:p w14:paraId="6F2CE61A" w14:textId="77777777" w:rsidR="001271FC" w:rsidRPr="0059207D" w:rsidRDefault="001271FC" w:rsidP="001271FC">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59207D">
        <w:rPr>
          <w:rFonts w:ascii="Palatino Linotype" w:eastAsia="Calibri" w:hAnsi="Palatino Linotype" w:cs="Arial"/>
          <w:i/>
          <w:sz w:val="22"/>
          <w:szCs w:val="22"/>
          <w:lang w:val="es-ES" w:eastAsia="es-MX"/>
        </w:rPr>
        <w:t>Artículo 91. El acceso a la información pública será restringido excepcionalmente, cuando ésta sea clasificada como reservada o confidencial.</w:t>
      </w:r>
    </w:p>
    <w:p w14:paraId="28846676" w14:textId="77777777" w:rsidR="001271FC" w:rsidRPr="0059207D" w:rsidRDefault="001271FC" w:rsidP="001271FC">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59207D">
        <w:rPr>
          <w:rFonts w:ascii="Palatino Linotype" w:eastAsia="Calibri" w:hAnsi="Palatino Linotype" w:cs="Arial"/>
          <w:i/>
          <w:sz w:val="22"/>
          <w:szCs w:val="22"/>
          <w:lang w:val="es-ES" w:eastAsia="es-MX"/>
        </w:rPr>
        <w:t>(…)</w:t>
      </w:r>
    </w:p>
    <w:p w14:paraId="7A5B8FCF" w14:textId="77777777" w:rsidR="001271FC" w:rsidRPr="0059207D" w:rsidRDefault="001271FC" w:rsidP="001271FC">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59207D">
        <w:rPr>
          <w:rFonts w:ascii="Palatino Linotype" w:eastAsia="Calibri" w:hAnsi="Palatino Linotype" w:cs="Arial"/>
          <w:i/>
          <w:sz w:val="22"/>
          <w:szCs w:val="22"/>
          <w:lang w:val="es-ES" w:eastAsia="es-MX"/>
        </w:rPr>
        <w:lastRenderedPageBreak/>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25A8FB53" w14:textId="77777777" w:rsidR="001271FC" w:rsidRPr="0059207D" w:rsidRDefault="001271FC" w:rsidP="001271FC">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59207D">
        <w:rPr>
          <w:rFonts w:ascii="Palatino Linotype" w:eastAsia="Calibri" w:hAnsi="Palatino Linotype" w:cs="Arial"/>
          <w:i/>
          <w:sz w:val="22"/>
          <w:szCs w:val="22"/>
          <w:lang w:val="es-ES" w:eastAsia="es-MX"/>
        </w:rPr>
        <w:t>(…)</w:t>
      </w:r>
    </w:p>
    <w:p w14:paraId="5EBE7432" w14:textId="77777777" w:rsidR="001271FC" w:rsidRPr="0059207D" w:rsidRDefault="001271FC" w:rsidP="001271FC">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59207D">
        <w:rPr>
          <w:rFonts w:ascii="Palatino Linotype" w:eastAsia="Calibri" w:hAnsi="Palatino Linotype" w:cs="Arial"/>
          <w:i/>
          <w:sz w:val="22"/>
          <w:szCs w:val="22"/>
          <w:lang w:val="es-ES" w:eastAsia="es-MX"/>
        </w:rPr>
        <w:t>Artículo 143. Para los efectos de esta Ley se considera información confidencial, la clasificada como tal, de manera permanente, por su naturaleza, cuando:</w:t>
      </w:r>
    </w:p>
    <w:p w14:paraId="4B7C8239" w14:textId="77777777" w:rsidR="001271FC" w:rsidRPr="0059207D" w:rsidRDefault="001271FC" w:rsidP="001271FC">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59207D">
        <w:rPr>
          <w:rFonts w:ascii="Palatino Linotype" w:eastAsia="Calibri" w:hAnsi="Palatino Linotype" w:cs="Arial"/>
          <w:i/>
          <w:sz w:val="22"/>
          <w:szCs w:val="22"/>
          <w:lang w:val="es-ES" w:eastAsia="es-MX"/>
        </w:rPr>
        <w:t xml:space="preserve">I. Se refiera a la información privada y los datos personales concernientes a una persona física o </w:t>
      </w:r>
      <w:proofErr w:type="gramStart"/>
      <w:r w:rsidRPr="0059207D">
        <w:rPr>
          <w:rFonts w:ascii="Palatino Linotype" w:eastAsia="Calibri" w:hAnsi="Palatino Linotype" w:cs="Arial"/>
          <w:i/>
          <w:sz w:val="22"/>
          <w:szCs w:val="22"/>
          <w:lang w:val="es-ES" w:eastAsia="es-MX"/>
        </w:rPr>
        <w:t>jurídico</w:t>
      </w:r>
      <w:proofErr w:type="gramEnd"/>
      <w:r w:rsidRPr="0059207D">
        <w:rPr>
          <w:rFonts w:ascii="Palatino Linotype" w:eastAsia="Calibri" w:hAnsi="Palatino Linotype" w:cs="Arial"/>
          <w:i/>
          <w:sz w:val="22"/>
          <w:szCs w:val="22"/>
          <w:lang w:val="es-ES" w:eastAsia="es-MX"/>
        </w:rPr>
        <w:t xml:space="preserve"> colectiva identificada o identificable;</w:t>
      </w:r>
    </w:p>
    <w:p w14:paraId="029C994E" w14:textId="77777777" w:rsidR="001271FC" w:rsidRPr="0059207D" w:rsidRDefault="001271FC" w:rsidP="001271FC">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59207D">
        <w:rPr>
          <w:rFonts w:ascii="Palatino Linotype" w:eastAsia="Calibri" w:hAnsi="Palatino Linotype" w:cs="Arial"/>
          <w:i/>
          <w:sz w:val="22"/>
          <w:szCs w:val="22"/>
          <w:lang w:val="es-ES" w:eastAsia="es-MX"/>
        </w:rPr>
        <w:t>La información confidencial no estará sujeta a temporalidad alguna y sólo podrán tener acceso a ella los titulares de la misma, sus representantes y los servidores públicos facultados para ello.</w:t>
      </w:r>
    </w:p>
    <w:p w14:paraId="4CB1FB95" w14:textId="77777777" w:rsidR="001271FC" w:rsidRPr="0059207D" w:rsidRDefault="001271FC" w:rsidP="001271FC">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59207D">
        <w:rPr>
          <w:rFonts w:ascii="Palatino Linotype" w:eastAsia="Calibri" w:hAnsi="Palatino Linotype" w:cs="Arial"/>
          <w:i/>
          <w:sz w:val="22"/>
          <w:szCs w:val="22"/>
          <w:lang w:val="es-ES" w:eastAsia="es-MX"/>
        </w:rPr>
        <w:t>No se considerará confidencial la información que se encuentre en los registros públicos o en fuentes de acceso público, ni tampoco la que sea considerada por la presente ley como información pública.</w:t>
      </w:r>
    </w:p>
    <w:p w14:paraId="630D7073" w14:textId="77777777" w:rsidR="001271FC" w:rsidRPr="0059207D" w:rsidRDefault="001271FC" w:rsidP="00E375CB">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59207D">
        <w:rPr>
          <w:rFonts w:ascii="Palatino Linotype" w:hAnsi="Palatino Linotype" w:cs="Arial"/>
        </w:rPr>
        <w:t>Mientras que el artículo 130 de la Ley en materia señala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159FDD26" w14:textId="77777777" w:rsidR="001271FC" w:rsidRPr="0059207D" w:rsidRDefault="001271FC" w:rsidP="001271FC">
      <w:pPr>
        <w:pStyle w:val="Prrafodelista"/>
        <w:autoSpaceDE w:val="0"/>
        <w:autoSpaceDN w:val="0"/>
        <w:adjustRightInd w:val="0"/>
        <w:spacing w:after="160" w:line="360" w:lineRule="auto"/>
        <w:ind w:left="426" w:right="50"/>
        <w:jc w:val="both"/>
        <w:rPr>
          <w:rFonts w:ascii="Palatino Linotype" w:eastAsia="Calibri" w:hAnsi="Palatino Linotype" w:cs="Arial"/>
          <w:szCs w:val="22"/>
          <w:lang w:val="es-ES" w:eastAsia="es-MX"/>
        </w:rPr>
      </w:pPr>
    </w:p>
    <w:p w14:paraId="30F3A777" w14:textId="77777777" w:rsidR="001271FC" w:rsidRPr="0059207D" w:rsidRDefault="001271FC" w:rsidP="00E375CB">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59207D">
        <w:rPr>
          <w:rFonts w:ascii="Palatino Linotype" w:hAnsi="Palatino Linotype" w:cs="Arial"/>
        </w:rPr>
        <w:lastRenderedPageBreak/>
        <w:t>Como consecuencia de lo anterior, el sujeto obligado debe identificar claramente el tipo de información y hacer un juicio de subsunción o encaje</w:t>
      </w:r>
      <w:r w:rsidRPr="0059207D">
        <w:rPr>
          <w:rStyle w:val="Refdenotaalpie"/>
          <w:rFonts w:ascii="Palatino Linotype" w:hAnsi="Palatino Linotype" w:cs="Arial"/>
        </w:rPr>
        <w:footnoteReference w:id="4"/>
      </w:r>
      <w:r w:rsidRPr="0059207D">
        <w:rPr>
          <w:rFonts w:ascii="Palatino Linotype" w:hAnsi="Palatino Linotype" w:cs="Arial"/>
        </w:rPr>
        <w:t xml:space="preserve"> para acreditar que el supuesto de hecho corresponde estrictamente con la hipótesis jurídica. Esto también lo debe de realizar el servidor público habilitado y el titular del área que administra la información.</w:t>
      </w:r>
    </w:p>
    <w:p w14:paraId="0E6C3D9A" w14:textId="77777777" w:rsidR="001271FC" w:rsidRPr="0059207D" w:rsidRDefault="001271FC" w:rsidP="001271FC">
      <w:pPr>
        <w:pStyle w:val="Prrafodelista"/>
        <w:spacing w:line="360" w:lineRule="auto"/>
        <w:ind w:left="0"/>
        <w:rPr>
          <w:rFonts w:ascii="Palatino Linotype" w:eastAsia="Calibri" w:hAnsi="Palatino Linotype" w:cs="Arial"/>
          <w:szCs w:val="22"/>
          <w:lang w:val="es-ES" w:eastAsia="es-MX"/>
        </w:rPr>
      </w:pPr>
    </w:p>
    <w:p w14:paraId="6983E75A" w14:textId="77777777" w:rsidR="001271FC" w:rsidRPr="0059207D" w:rsidRDefault="001271FC" w:rsidP="00E375CB">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59207D">
        <w:rPr>
          <w:rFonts w:ascii="Palatino Linotype" w:hAnsi="Palatino Linotype" w:cs="Arial"/>
        </w:rPr>
        <w:t>Una vez hecho lo anterior, se remite la información al Titular de la Unidad de Transparencia, con el acuerdo de clasificación correspondiente, para que sea sometido al conocimiento del Comité de Transparencia.</w:t>
      </w:r>
    </w:p>
    <w:p w14:paraId="044F608F" w14:textId="77777777" w:rsidR="001271FC" w:rsidRPr="0059207D" w:rsidRDefault="001271FC" w:rsidP="006D6CC0">
      <w:pPr>
        <w:pStyle w:val="Prrafodelista"/>
        <w:rPr>
          <w:rFonts w:ascii="Palatino Linotype" w:eastAsia="Calibri" w:hAnsi="Palatino Linotype" w:cs="Arial"/>
          <w:sz w:val="16"/>
          <w:szCs w:val="22"/>
          <w:lang w:val="es-ES" w:eastAsia="es-MX"/>
        </w:rPr>
      </w:pPr>
    </w:p>
    <w:p w14:paraId="743800E6" w14:textId="77777777" w:rsidR="001271FC" w:rsidRPr="0059207D" w:rsidRDefault="001271FC" w:rsidP="00440740">
      <w:pPr>
        <w:pStyle w:val="Ttulo2"/>
        <w:numPr>
          <w:ilvl w:val="0"/>
          <w:numId w:val="4"/>
        </w:numPr>
        <w:spacing w:line="360" w:lineRule="auto"/>
        <w:rPr>
          <w:rFonts w:ascii="Palatino Linotype" w:hAnsi="Palatino Linotype"/>
          <w:b/>
          <w:color w:val="auto"/>
          <w:sz w:val="24"/>
        </w:rPr>
      </w:pPr>
      <w:bookmarkStart w:id="35" w:name="_Toc486509923"/>
      <w:bookmarkStart w:id="36" w:name="_Toc487025373"/>
      <w:bookmarkStart w:id="37" w:name="_Toc493790441"/>
      <w:bookmarkStart w:id="38" w:name="_Toc495606561"/>
      <w:bookmarkStart w:id="39" w:name="_Toc517362233"/>
      <w:bookmarkStart w:id="40" w:name="_Toc529263625"/>
      <w:r w:rsidRPr="0059207D">
        <w:rPr>
          <w:rFonts w:ascii="Palatino Linotype" w:hAnsi="Palatino Linotype"/>
          <w:b/>
          <w:color w:val="auto"/>
          <w:sz w:val="24"/>
        </w:rPr>
        <w:t>La intervención del Comité de Transparencia.</w:t>
      </w:r>
      <w:bookmarkEnd w:id="35"/>
      <w:bookmarkEnd w:id="36"/>
      <w:bookmarkEnd w:id="37"/>
      <w:bookmarkEnd w:id="38"/>
      <w:bookmarkEnd w:id="39"/>
      <w:bookmarkEnd w:id="40"/>
    </w:p>
    <w:p w14:paraId="2387652D" w14:textId="77777777" w:rsidR="001271FC" w:rsidRPr="0059207D" w:rsidRDefault="001271FC" w:rsidP="00440740">
      <w:pPr>
        <w:pStyle w:val="Ttulo3"/>
        <w:numPr>
          <w:ilvl w:val="0"/>
          <w:numId w:val="5"/>
        </w:numPr>
        <w:tabs>
          <w:tab w:val="left" w:pos="1134"/>
          <w:tab w:val="left" w:pos="1560"/>
        </w:tabs>
        <w:spacing w:line="360" w:lineRule="auto"/>
        <w:ind w:left="1134" w:firstLine="0"/>
        <w:rPr>
          <w:rFonts w:ascii="Palatino Linotype" w:hAnsi="Palatino Linotype"/>
          <w:b/>
          <w:color w:val="auto"/>
        </w:rPr>
      </w:pPr>
      <w:bookmarkStart w:id="41" w:name="_Toc487025374"/>
      <w:bookmarkStart w:id="42" w:name="_Toc493790442"/>
      <w:bookmarkStart w:id="43" w:name="_Toc495606562"/>
      <w:bookmarkStart w:id="44" w:name="_Toc517362234"/>
      <w:bookmarkStart w:id="45" w:name="_Toc529263626"/>
      <w:r w:rsidRPr="0059207D">
        <w:rPr>
          <w:rFonts w:ascii="Palatino Linotype" w:hAnsi="Palatino Linotype"/>
          <w:b/>
          <w:color w:val="auto"/>
        </w:rPr>
        <w:t>Formalidades para emitir el acuerdo de clasificación.</w:t>
      </w:r>
      <w:bookmarkEnd w:id="41"/>
      <w:bookmarkEnd w:id="42"/>
      <w:bookmarkEnd w:id="43"/>
      <w:bookmarkEnd w:id="44"/>
      <w:bookmarkEnd w:id="45"/>
    </w:p>
    <w:p w14:paraId="0E26192F" w14:textId="77777777" w:rsidR="001271FC" w:rsidRPr="0059207D" w:rsidRDefault="001271FC" w:rsidP="00E375CB">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59207D">
        <w:rPr>
          <w:rFonts w:ascii="Palatino Linotype" w:eastAsia="Calibri" w:hAnsi="Palatino Linotype" w:cs="Arial"/>
          <w:szCs w:val="22"/>
          <w:lang w:val="es-ES" w:eastAsia="es-MX"/>
        </w:rPr>
        <w:t>Para la clasificación de la información se requiere cumplir con las formalidades señaladas en la Ley de Transparencia y Acceso a la Información Pública del Estado de México y Municipio, en sus artículo 128 primer párrafo,</w:t>
      </w:r>
      <w:r w:rsidRPr="0059207D">
        <w:rPr>
          <w:rFonts w:ascii="Palatino Linotype" w:eastAsia="Times New Roman" w:hAnsi="Palatino Linotype" w:cs="Arial"/>
        </w:rPr>
        <w:t xml:space="preserve"> 149, así como los establecidos en los Lineamientos Generales en Materia de Clasificación y Desclasificación de la Información segundo fracción III, Quincuagésimo sexto, </w:t>
      </w:r>
      <w:r w:rsidRPr="0059207D">
        <w:rPr>
          <w:rFonts w:ascii="Palatino Linotype" w:eastAsia="Times New Roman" w:hAnsi="Palatino Linotype" w:cs="Arial"/>
        </w:rPr>
        <w:lastRenderedPageBreak/>
        <w:t>Quincuagésimo séptimo fracciones I, II, III y Quincuagésimo octavo así  como para  la Elaboración de Versiones Públicas.</w:t>
      </w:r>
    </w:p>
    <w:p w14:paraId="66A0D9FE" w14:textId="77777777" w:rsidR="001271FC" w:rsidRPr="0059207D" w:rsidRDefault="001271FC" w:rsidP="001271FC">
      <w:pPr>
        <w:autoSpaceDE w:val="0"/>
        <w:autoSpaceDN w:val="0"/>
        <w:adjustRightInd w:val="0"/>
        <w:spacing w:line="360" w:lineRule="auto"/>
        <w:ind w:left="567" w:right="567"/>
        <w:jc w:val="both"/>
        <w:rPr>
          <w:rFonts w:ascii="Palatino Linotype" w:eastAsia="Calibri" w:hAnsi="Palatino Linotype" w:cs="Arial"/>
          <w:i/>
          <w:sz w:val="28"/>
          <w:szCs w:val="22"/>
          <w:lang w:val="es-ES" w:eastAsia="es-MX"/>
        </w:rPr>
      </w:pPr>
      <w:r w:rsidRPr="0059207D">
        <w:rPr>
          <w:rFonts w:ascii="Palatino Linotype" w:hAnsi="Palatino Linotype" w:cs="Bookman Old Style,Bold"/>
          <w:b/>
          <w:bCs/>
          <w:i/>
          <w:sz w:val="22"/>
          <w:szCs w:val="20"/>
          <w:lang w:val="es-ES"/>
        </w:rPr>
        <w:t xml:space="preserve">Artículo 128. </w:t>
      </w:r>
      <w:r w:rsidRPr="0059207D">
        <w:rPr>
          <w:rFonts w:ascii="Palatino Linotype" w:hAnsi="Palatino Linotype" w:cs="Bookman Old Style"/>
          <w:i/>
          <w:sz w:val="22"/>
          <w:szCs w:val="20"/>
          <w:lang w:val="es-ES"/>
        </w:rPr>
        <w:t>En los casos en que se niegue el acceso a la información, por actualizarse alguno de los supuestos de clasificación</w:t>
      </w:r>
      <w:r w:rsidRPr="0059207D">
        <w:rPr>
          <w:rFonts w:ascii="Palatino Linotype" w:hAnsi="Palatino Linotype" w:cs="Bookman Old Style"/>
          <w:i/>
          <w:sz w:val="22"/>
          <w:szCs w:val="20"/>
          <w:u w:val="single"/>
          <w:lang w:val="es-ES"/>
        </w:rPr>
        <w:t>, el Comité de Transparencia deberá confirmar, modificar o revocar la decisión.</w:t>
      </w:r>
    </w:p>
    <w:p w14:paraId="4924522D" w14:textId="77777777" w:rsidR="001271FC" w:rsidRPr="0059207D" w:rsidRDefault="001271FC" w:rsidP="00BB1E97">
      <w:pPr>
        <w:shd w:val="clear" w:color="auto" w:fill="FFFFFF"/>
        <w:spacing w:before="240" w:after="200" w:line="360" w:lineRule="auto"/>
        <w:ind w:left="567" w:right="567"/>
        <w:jc w:val="both"/>
        <w:rPr>
          <w:rFonts w:ascii="Palatino Linotype" w:hAnsi="Palatino Linotype" w:cs="Arial"/>
          <w:i/>
          <w:sz w:val="22"/>
          <w:szCs w:val="22"/>
          <w:lang w:val="es-MX" w:eastAsia="en-US"/>
        </w:rPr>
      </w:pPr>
      <w:r w:rsidRPr="0059207D">
        <w:rPr>
          <w:rFonts w:ascii="Palatino Linotype" w:hAnsi="Palatino Linotype" w:cs="Arial"/>
          <w:b/>
          <w:i/>
          <w:sz w:val="22"/>
          <w:szCs w:val="22"/>
          <w:lang w:val="es-MX" w:eastAsia="en-US"/>
        </w:rPr>
        <w:t>Artículo 149</w:t>
      </w:r>
      <w:r w:rsidRPr="0059207D">
        <w:rPr>
          <w:rFonts w:ascii="Palatino Linotype" w:hAnsi="Palatino Linotype" w:cs="Arial"/>
          <w:i/>
          <w:sz w:val="22"/>
          <w:szCs w:val="22"/>
          <w:lang w:val="es-MX" w:eastAsia="en-US"/>
        </w:rPr>
        <w:t>. El acuerdo que clasifique la información como confidencial deberá contener un razonamiento lógico en el que demuestre que la información se encuentra en alguna o algunas de las hipótesis previstas en la presente Ley.</w:t>
      </w:r>
    </w:p>
    <w:p w14:paraId="117176CC" w14:textId="77777777" w:rsidR="001271FC" w:rsidRPr="0059207D" w:rsidRDefault="001271FC" w:rsidP="001271FC">
      <w:pPr>
        <w:shd w:val="clear" w:color="auto" w:fill="FFFFFF"/>
        <w:spacing w:after="200" w:line="360" w:lineRule="auto"/>
        <w:ind w:left="567" w:right="567"/>
        <w:jc w:val="both"/>
        <w:rPr>
          <w:rFonts w:ascii="Palatino Linotype" w:hAnsi="Palatino Linotype"/>
          <w:i/>
          <w:sz w:val="22"/>
        </w:rPr>
      </w:pPr>
      <w:r w:rsidRPr="0059207D">
        <w:rPr>
          <w:rFonts w:ascii="Palatino Linotype" w:hAnsi="Palatino Linotype"/>
          <w:b/>
          <w:i/>
          <w:sz w:val="22"/>
        </w:rPr>
        <w:t>Segundo</w:t>
      </w:r>
      <w:r w:rsidRPr="0059207D">
        <w:rPr>
          <w:rFonts w:ascii="Palatino Linotype" w:hAnsi="Palatino Linotype"/>
          <w:i/>
          <w:sz w:val="22"/>
        </w:rPr>
        <w:t>. Para efectos de los presentes Lineamientos Generales, se entenderá por:</w:t>
      </w:r>
    </w:p>
    <w:p w14:paraId="48E7198B" w14:textId="77777777" w:rsidR="001271FC" w:rsidRPr="0059207D" w:rsidRDefault="001271FC" w:rsidP="001271FC">
      <w:pPr>
        <w:shd w:val="clear" w:color="auto" w:fill="FFFFFF"/>
        <w:spacing w:after="200" w:line="360" w:lineRule="auto"/>
        <w:ind w:left="567" w:right="567"/>
        <w:jc w:val="both"/>
        <w:rPr>
          <w:rFonts w:ascii="Palatino Linotype" w:hAnsi="Palatino Linotype" w:cs="Arial"/>
          <w:i/>
          <w:sz w:val="20"/>
          <w:szCs w:val="22"/>
          <w:lang w:val="es-MX" w:eastAsia="en-US"/>
        </w:rPr>
      </w:pPr>
      <w:r w:rsidRPr="0059207D">
        <w:rPr>
          <w:rFonts w:ascii="Palatino Linotype" w:hAnsi="Palatino Linotype"/>
          <w:b/>
          <w:i/>
          <w:sz w:val="22"/>
        </w:rPr>
        <w:t>IV. Comité de Transparencia</w:t>
      </w:r>
      <w:r w:rsidRPr="0059207D">
        <w:rPr>
          <w:rFonts w:ascii="Palatino Linotype" w:hAnsi="Palatino Linotype"/>
          <w:i/>
          <w:sz w:val="22"/>
        </w:rPr>
        <w:t xml:space="preserve">: La instancia a la que hace referencia el artículo 43 de la Ley General de Transparencia y Acceso a la Información Pública, así como la referida en la Ley Federal y en las legislaciones locales, que tiene </w:t>
      </w:r>
      <w:r w:rsidRPr="0059207D">
        <w:rPr>
          <w:rFonts w:ascii="Palatino Linotype" w:hAnsi="Palatino Linotype"/>
          <w:b/>
          <w:i/>
          <w:sz w:val="22"/>
        </w:rPr>
        <w:t>entre sus funciones las de confirmar, modificar o revocar las determinaciones en materia de clasificación</w:t>
      </w:r>
      <w:r w:rsidRPr="0059207D">
        <w:rPr>
          <w:rFonts w:ascii="Palatino Linotype" w:hAnsi="Palatino Linotype"/>
          <w:i/>
          <w:sz w:val="22"/>
        </w:rPr>
        <w:t xml:space="preserve"> de la información que realicen los titulares de las áreas de los sujetos obligados</w:t>
      </w:r>
    </w:p>
    <w:p w14:paraId="64CBD47E" w14:textId="77777777" w:rsidR="001271FC" w:rsidRPr="0059207D" w:rsidRDefault="001271FC" w:rsidP="001271FC">
      <w:pPr>
        <w:shd w:val="clear" w:color="auto" w:fill="FFFFFF"/>
        <w:spacing w:after="200" w:line="360" w:lineRule="auto"/>
        <w:ind w:left="567" w:right="567"/>
        <w:jc w:val="both"/>
        <w:rPr>
          <w:rFonts w:ascii="Palatino Linotype" w:hAnsi="Palatino Linotype" w:cs="Arial"/>
          <w:i/>
          <w:sz w:val="22"/>
          <w:szCs w:val="22"/>
          <w:lang w:val="es-MX" w:eastAsia="en-US"/>
        </w:rPr>
      </w:pPr>
      <w:r w:rsidRPr="0059207D">
        <w:rPr>
          <w:rFonts w:ascii="Palatino Linotype" w:hAnsi="Palatino Linotype" w:cs="Arial"/>
          <w:b/>
          <w:i/>
          <w:sz w:val="22"/>
          <w:szCs w:val="22"/>
          <w:lang w:val="es-MX" w:eastAsia="en-US"/>
        </w:rPr>
        <w:t>Quincuagésimo sexto</w:t>
      </w:r>
      <w:r w:rsidRPr="0059207D">
        <w:rPr>
          <w:rFonts w:ascii="Palatino Linotype" w:hAnsi="Palatino Linotype" w:cs="Arial"/>
          <w:i/>
          <w:sz w:val="22"/>
          <w:szCs w:val="22"/>
          <w:lang w:val="es-MX" w:eastAsia="en-US"/>
        </w:rPr>
        <w:t xml:space="preserve">. La versión pública del documento o expediente que contenga partes o secciones reservadas o </w:t>
      </w:r>
      <w:r w:rsidRPr="0059207D">
        <w:rPr>
          <w:rFonts w:ascii="Palatino Linotype" w:hAnsi="Palatino Linotype" w:cs="Arial"/>
          <w:b/>
          <w:i/>
          <w:sz w:val="22"/>
          <w:szCs w:val="22"/>
          <w:lang w:val="es-MX" w:eastAsia="en-US"/>
        </w:rPr>
        <w:t>confidenciales</w:t>
      </w:r>
      <w:r w:rsidRPr="0059207D">
        <w:rPr>
          <w:rFonts w:ascii="Palatino Linotype" w:hAnsi="Palatino Linotype" w:cs="Arial"/>
          <w:i/>
          <w:sz w:val="22"/>
          <w:szCs w:val="22"/>
          <w:lang w:val="es-MX" w:eastAsia="en-US"/>
        </w:rPr>
        <w:t>, será elaborada por los sujetos obligados, previo pago de los costos de reproducción, a través de sus áreas y deberá ser aprobada por su Comité de Transparencia.</w:t>
      </w:r>
    </w:p>
    <w:p w14:paraId="7AA3CE4C" w14:textId="77777777" w:rsidR="001271FC" w:rsidRPr="0059207D" w:rsidRDefault="001271FC" w:rsidP="001271FC">
      <w:pPr>
        <w:shd w:val="clear" w:color="auto" w:fill="FFFFFF"/>
        <w:spacing w:after="200" w:line="360" w:lineRule="auto"/>
        <w:ind w:left="567" w:right="567"/>
        <w:jc w:val="both"/>
        <w:rPr>
          <w:rFonts w:ascii="Palatino Linotype" w:hAnsi="Palatino Linotype" w:cs="Arial"/>
          <w:i/>
          <w:sz w:val="22"/>
          <w:szCs w:val="22"/>
          <w:lang w:val="es-MX" w:eastAsia="en-US"/>
        </w:rPr>
      </w:pPr>
      <w:r w:rsidRPr="0059207D">
        <w:rPr>
          <w:rFonts w:ascii="Palatino Linotype" w:hAnsi="Palatino Linotype" w:cs="Arial"/>
          <w:b/>
          <w:i/>
          <w:sz w:val="22"/>
          <w:szCs w:val="22"/>
          <w:lang w:val="es-MX" w:eastAsia="en-US"/>
        </w:rPr>
        <w:t>Quincuagésimo séptimo</w:t>
      </w:r>
      <w:r w:rsidRPr="0059207D">
        <w:rPr>
          <w:rFonts w:ascii="Palatino Linotype" w:hAnsi="Palatino Linotype" w:cs="Arial"/>
          <w:i/>
          <w:sz w:val="22"/>
          <w:szCs w:val="22"/>
          <w:lang w:val="es-MX" w:eastAsia="en-US"/>
        </w:rPr>
        <w:t>. Se considera, en principio, como información pública y no podrá omitirse de las  versiones públicas la siguiente:</w:t>
      </w:r>
    </w:p>
    <w:p w14:paraId="792E225B" w14:textId="77777777" w:rsidR="001271FC" w:rsidRPr="0059207D" w:rsidRDefault="001271FC" w:rsidP="001271FC">
      <w:pPr>
        <w:shd w:val="clear" w:color="auto" w:fill="FFFFFF"/>
        <w:spacing w:after="200" w:line="360" w:lineRule="auto"/>
        <w:ind w:left="567" w:right="567"/>
        <w:jc w:val="both"/>
        <w:rPr>
          <w:rFonts w:ascii="Palatino Linotype" w:hAnsi="Palatino Linotype" w:cs="Arial"/>
          <w:i/>
          <w:sz w:val="22"/>
          <w:szCs w:val="22"/>
          <w:lang w:val="es-MX" w:eastAsia="en-US"/>
        </w:rPr>
      </w:pPr>
      <w:r w:rsidRPr="0059207D">
        <w:rPr>
          <w:rFonts w:ascii="Palatino Linotype" w:hAnsi="Palatino Linotype" w:cs="Arial"/>
          <w:i/>
          <w:sz w:val="22"/>
          <w:szCs w:val="22"/>
          <w:lang w:val="es-MX" w:eastAsia="en-US"/>
        </w:rPr>
        <w:t>I.        La relativa a las Obligaciones de Transparencia que contempla el Título V de la Ley General y las demás disposiciones legales aplicables;</w:t>
      </w:r>
    </w:p>
    <w:p w14:paraId="79E8FADC" w14:textId="77777777" w:rsidR="001271FC" w:rsidRPr="0059207D" w:rsidRDefault="001271FC" w:rsidP="001271FC">
      <w:pPr>
        <w:shd w:val="clear" w:color="auto" w:fill="FFFFFF"/>
        <w:spacing w:after="200" w:line="360" w:lineRule="auto"/>
        <w:ind w:left="567" w:right="567"/>
        <w:jc w:val="both"/>
        <w:rPr>
          <w:rFonts w:ascii="Palatino Linotype" w:hAnsi="Palatino Linotype" w:cs="Arial"/>
          <w:i/>
          <w:sz w:val="22"/>
          <w:szCs w:val="22"/>
          <w:lang w:val="es-MX" w:eastAsia="en-US"/>
        </w:rPr>
      </w:pPr>
      <w:r w:rsidRPr="0059207D">
        <w:rPr>
          <w:rFonts w:ascii="Palatino Linotype" w:hAnsi="Palatino Linotype" w:cs="Arial"/>
          <w:i/>
          <w:sz w:val="22"/>
          <w:szCs w:val="22"/>
          <w:lang w:val="es-MX" w:eastAsia="en-US"/>
        </w:rPr>
        <w:lastRenderedPageBreak/>
        <w:t>II.       El nombre de los servidores públicos en los documentos, y sus firmas autógrafas, cuando sean utilizados en el ejercicio de las facultades conferidas para el desempeño del servicio público, y</w:t>
      </w:r>
    </w:p>
    <w:p w14:paraId="79ECC939" w14:textId="77777777" w:rsidR="001271FC" w:rsidRPr="0059207D" w:rsidRDefault="001271FC" w:rsidP="001271FC">
      <w:pPr>
        <w:shd w:val="clear" w:color="auto" w:fill="FFFFFF"/>
        <w:spacing w:after="200" w:line="360" w:lineRule="auto"/>
        <w:ind w:left="567" w:right="567"/>
        <w:jc w:val="both"/>
        <w:rPr>
          <w:rFonts w:ascii="Palatino Linotype" w:hAnsi="Palatino Linotype" w:cs="Arial"/>
          <w:i/>
          <w:sz w:val="22"/>
          <w:szCs w:val="22"/>
        </w:rPr>
      </w:pPr>
      <w:r w:rsidRPr="0059207D">
        <w:rPr>
          <w:rFonts w:ascii="Palatino Linotype" w:hAnsi="Palatino Linotype" w:cs="Arial"/>
          <w:i/>
          <w:sz w:val="22"/>
          <w:szCs w:val="22"/>
        </w:rPr>
        <w:t>III.      La información que documente decisiones y los actos de autoridad concluidos de los sujetos obligados, así como el ejercicio de las facultades o actividades de los servidores públicos, de manera que se pueda valorar el desempeño de los mismos.</w:t>
      </w:r>
    </w:p>
    <w:p w14:paraId="0BF080ED" w14:textId="77777777" w:rsidR="001271FC" w:rsidRPr="0059207D" w:rsidRDefault="001271FC" w:rsidP="001271FC">
      <w:pPr>
        <w:shd w:val="clear" w:color="auto" w:fill="FFFFFF"/>
        <w:spacing w:after="200" w:line="360" w:lineRule="auto"/>
        <w:ind w:left="567" w:right="567"/>
        <w:jc w:val="both"/>
        <w:rPr>
          <w:rFonts w:ascii="Palatino Linotype" w:hAnsi="Palatino Linotype" w:cs="Arial"/>
          <w:i/>
          <w:sz w:val="22"/>
          <w:szCs w:val="22"/>
        </w:rPr>
      </w:pPr>
      <w:r w:rsidRPr="0059207D">
        <w:rPr>
          <w:rFonts w:ascii="Palatino Linotype" w:hAnsi="Palatino Linotype" w:cs="Arial"/>
          <w:i/>
          <w:sz w:val="22"/>
          <w:szCs w:val="22"/>
        </w:rPr>
        <w:t>Lo anterior, siempre y cuando no se acredite alguna causal de clasificación, prevista en las leyes o en los tratados internaciones suscritos por el Estado mexicano.</w:t>
      </w:r>
    </w:p>
    <w:p w14:paraId="248EC942" w14:textId="77777777" w:rsidR="001271FC" w:rsidRPr="0059207D" w:rsidRDefault="001271FC" w:rsidP="001271FC">
      <w:pPr>
        <w:shd w:val="clear" w:color="auto" w:fill="FFFFFF"/>
        <w:spacing w:after="200" w:line="360" w:lineRule="auto"/>
        <w:ind w:left="567" w:right="567"/>
        <w:jc w:val="both"/>
        <w:rPr>
          <w:rFonts w:ascii="Palatino Linotype" w:hAnsi="Palatino Linotype" w:cs="Arial"/>
          <w:i/>
          <w:sz w:val="22"/>
          <w:szCs w:val="22"/>
        </w:rPr>
      </w:pPr>
      <w:r w:rsidRPr="0059207D">
        <w:rPr>
          <w:rFonts w:ascii="Palatino Linotype" w:hAnsi="Palatino Linotype" w:cs="Arial"/>
          <w:b/>
          <w:i/>
          <w:sz w:val="22"/>
          <w:szCs w:val="22"/>
        </w:rPr>
        <w:t>Quincuagésimo octavo.</w:t>
      </w:r>
      <w:r w:rsidRPr="0059207D">
        <w:rPr>
          <w:rFonts w:ascii="Palatino Linotype" w:hAnsi="Palatino Linotype" w:cs="Arial"/>
          <w:i/>
          <w:sz w:val="22"/>
          <w:szCs w:val="22"/>
        </w:rPr>
        <w:t xml:space="preserve"> Los sujetos obligados garantizarán que los sistemas o medios empleados para eliminar la información en las versiones públicas no permitan la recuperación o visualización de la misma.</w:t>
      </w:r>
    </w:p>
    <w:p w14:paraId="14CBB58E" w14:textId="77777777" w:rsidR="001271FC" w:rsidRPr="0059207D" w:rsidRDefault="001271FC" w:rsidP="00E375CB">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59207D">
        <w:rPr>
          <w:rFonts w:ascii="Palatino Linotype" w:hAnsi="Palatino Linotype" w:cs="Arial"/>
        </w:rPr>
        <w:t xml:space="preserve">Evidentemente, 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Ley de Transparencia,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 </w:t>
      </w:r>
    </w:p>
    <w:p w14:paraId="6600D47C" w14:textId="77777777" w:rsidR="001271FC" w:rsidRPr="0059207D" w:rsidRDefault="001271FC" w:rsidP="006D6CC0">
      <w:pPr>
        <w:pStyle w:val="Prrafodelista"/>
        <w:autoSpaceDE w:val="0"/>
        <w:autoSpaceDN w:val="0"/>
        <w:adjustRightInd w:val="0"/>
        <w:spacing w:after="160"/>
        <w:ind w:left="0" w:right="50"/>
        <w:jc w:val="both"/>
        <w:rPr>
          <w:rFonts w:ascii="Palatino Linotype" w:eastAsia="Calibri" w:hAnsi="Palatino Linotype" w:cs="Arial"/>
          <w:szCs w:val="22"/>
          <w:lang w:val="es-ES" w:eastAsia="es-MX"/>
        </w:rPr>
      </w:pPr>
    </w:p>
    <w:p w14:paraId="48E49953" w14:textId="77777777" w:rsidR="001271FC" w:rsidRPr="0059207D" w:rsidRDefault="001271FC" w:rsidP="00E375CB">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59207D">
        <w:rPr>
          <w:rFonts w:ascii="Palatino Linotype" w:hAnsi="Palatino Linotype"/>
        </w:rPr>
        <w:lastRenderedPageBreak/>
        <w:t>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p w14:paraId="5B7B8A03" w14:textId="77777777" w:rsidR="001271FC" w:rsidRPr="0059207D" w:rsidRDefault="001271FC" w:rsidP="00440740">
      <w:pPr>
        <w:pStyle w:val="Ttulo3"/>
        <w:numPr>
          <w:ilvl w:val="0"/>
          <w:numId w:val="5"/>
        </w:numPr>
        <w:spacing w:line="360" w:lineRule="auto"/>
        <w:ind w:left="1134" w:firstLine="0"/>
        <w:rPr>
          <w:rFonts w:ascii="Palatino Linotype" w:hAnsi="Palatino Linotype"/>
          <w:b/>
          <w:color w:val="auto"/>
          <w:sz w:val="22"/>
        </w:rPr>
      </w:pPr>
      <w:bookmarkStart w:id="46" w:name="_Toc486509925"/>
      <w:r w:rsidRPr="0059207D">
        <w:rPr>
          <w:rFonts w:ascii="Palatino Linotype" w:hAnsi="Palatino Linotype"/>
          <w:b/>
          <w:color w:val="auto"/>
        </w:rPr>
        <w:t xml:space="preserve"> </w:t>
      </w:r>
      <w:bookmarkStart w:id="47" w:name="_Toc487025375"/>
      <w:bookmarkStart w:id="48" w:name="_Toc493790443"/>
      <w:bookmarkStart w:id="49" w:name="_Toc495606563"/>
      <w:bookmarkStart w:id="50" w:name="_Toc517362235"/>
      <w:bookmarkStart w:id="51" w:name="_Toc529263627"/>
      <w:r w:rsidRPr="0059207D">
        <w:rPr>
          <w:rFonts w:ascii="Palatino Linotype" w:hAnsi="Palatino Linotype"/>
          <w:b/>
          <w:color w:val="auto"/>
        </w:rPr>
        <w:t>Requisitos de fondo del acuerdo de clasificación</w:t>
      </w:r>
      <w:bookmarkEnd w:id="46"/>
      <w:bookmarkEnd w:id="47"/>
      <w:bookmarkEnd w:id="48"/>
      <w:bookmarkEnd w:id="49"/>
      <w:bookmarkEnd w:id="50"/>
      <w:bookmarkEnd w:id="51"/>
    </w:p>
    <w:p w14:paraId="2D6A8A0E" w14:textId="77777777" w:rsidR="001271FC" w:rsidRPr="0059207D" w:rsidRDefault="001271FC" w:rsidP="006D6CC0">
      <w:pPr>
        <w:pStyle w:val="Prrafodelista"/>
        <w:rPr>
          <w:rFonts w:ascii="Palatino Linotype" w:eastAsia="Calibri" w:hAnsi="Palatino Linotype" w:cs="Arial"/>
          <w:sz w:val="4"/>
          <w:szCs w:val="22"/>
          <w:lang w:val="es-ES" w:eastAsia="es-MX"/>
        </w:rPr>
      </w:pPr>
    </w:p>
    <w:p w14:paraId="6B3F0351" w14:textId="77777777" w:rsidR="001271FC" w:rsidRPr="0059207D" w:rsidRDefault="001271FC" w:rsidP="00E375CB">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59207D">
        <w:rPr>
          <w:rFonts w:ascii="Palatino Linotype" w:hAnsi="Palatino Linotype" w:cs="Arial"/>
        </w:rPr>
        <w:t>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el artículo 131 de la  Ley en materia.</w:t>
      </w:r>
    </w:p>
    <w:p w14:paraId="6B6F1829" w14:textId="77777777" w:rsidR="001271FC" w:rsidRPr="0059207D" w:rsidRDefault="001271FC" w:rsidP="001271FC">
      <w:pPr>
        <w:tabs>
          <w:tab w:val="left" w:pos="426"/>
        </w:tabs>
        <w:autoSpaceDE w:val="0"/>
        <w:autoSpaceDN w:val="0"/>
        <w:adjustRightInd w:val="0"/>
        <w:spacing w:line="360" w:lineRule="auto"/>
        <w:ind w:left="567" w:right="567"/>
        <w:jc w:val="both"/>
        <w:rPr>
          <w:rFonts w:ascii="Palatino Linotype" w:hAnsi="Palatino Linotype" w:cs="Arial"/>
          <w:i/>
          <w:sz w:val="28"/>
        </w:rPr>
      </w:pPr>
      <w:r w:rsidRPr="0059207D">
        <w:rPr>
          <w:rFonts w:ascii="Palatino Linotype" w:hAnsi="Palatino Linotype" w:cs="Bookman Old Style,Bold"/>
          <w:b/>
          <w:bCs/>
          <w:i/>
          <w:sz w:val="22"/>
          <w:szCs w:val="20"/>
          <w:lang w:val="es-ES"/>
        </w:rPr>
        <w:t xml:space="preserve">Artículo 131. </w:t>
      </w:r>
      <w:r w:rsidRPr="0059207D">
        <w:rPr>
          <w:rFonts w:ascii="Palatino Linotype" w:hAnsi="Palatino Linotype" w:cs="Bookman Old Style"/>
          <w:i/>
          <w:sz w:val="22"/>
          <w:szCs w:val="20"/>
          <w:lang w:val="es-ES"/>
        </w:rPr>
        <w:t xml:space="preserve">La carga de la prueba para justificar toda negativa de acceso a la información, por actualizarse cualquiera de los supuestos de clasificación previstos en esta Ley corresponderá a los sujetos obligados; </w:t>
      </w:r>
      <w:r w:rsidRPr="0059207D">
        <w:rPr>
          <w:rFonts w:ascii="Palatino Linotype" w:hAnsi="Palatino Linotype" w:cs="Bookman Old Style"/>
          <w:b/>
          <w:i/>
          <w:sz w:val="22"/>
          <w:szCs w:val="20"/>
          <w:lang w:val="es-ES"/>
        </w:rPr>
        <w:t>en tal caso deberá fundar y motivar debidamente la clasificación de la información,</w:t>
      </w:r>
      <w:r w:rsidRPr="0059207D">
        <w:rPr>
          <w:rFonts w:ascii="Palatino Linotype" w:hAnsi="Palatino Linotype" w:cs="Bookman Old Style"/>
          <w:i/>
          <w:sz w:val="22"/>
          <w:szCs w:val="20"/>
          <w:lang w:val="es-ES"/>
        </w:rPr>
        <w:t xml:space="preserve"> de conformidad con lo previsto en la presente Ley.</w:t>
      </w:r>
    </w:p>
    <w:p w14:paraId="1FFEBFBA" w14:textId="77777777" w:rsidR="001271FC" w:rsidRPr="0059207D" w:rsidRDefault="001271FC" w:rsidP="006D6CC0">
      <w:pPr>
        <w:pStyle w:val="Prrafodelista"/>
        <w:autoSpaceDE w:val="0"/>
        <w:autoSpaceDN w:val="0"/>
        <w:adjustRightInd w:val="0"/>
        <w:spacing w:after="160"/>
        <w:ind w:left="0" w:right="50"/>
        <w:jc w:val="both"/>
        <w:rPr>
          <w:rFonts w:ascii="Palatino Linotype" w:hAnsi="Palatino Linotype" w:cs="Arial"/>
          <w:sz w:val="18"/>
        </w:rPr>
      </w:pPr>
    </w:p>
    <w:p w14:paraId="0B0E0C87" w14:textId="77777777" w:rsidR="001271FC" w:rsidRPr="0059207D" w:rsidRDefault="001271FC" w:rsidP="00E375CB">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59207D">
        <w:rPr>
          <w:rFonts w:ascii="Palatino Linotype" w:hAnsi="Palatino Linotype"/>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3503553C" w14:textId="77777777" w:rsidR="001271FC" w:rsidRPr="0059207D" w:rsidRDefault="001271FC" w:rsidP="006D6CC0">
      <w:pPr>
        <w:pStyle w:val="Prrafodelista"/>
        <w:autoSpaceDE w:val="0"/>
        <w:autoSpaceDN w:val="0"/>
        <w:adjustRightInd w:val="0"/>
        <w:spacing w:after="160"/>
        <w:ind w:left="0" w:right="50"/>
        <w:jc w:val="both"/>
        <w:rPr>
          <w:rFonts w:ascii="Palatino Linotype" w:eastAsia="Calibri" w:hAnsi="Palatino Linotype" w:cs="Arial"/>
          <w:sz w:val="14"/>
          <w:szCs w:val="22"/>
          <w:lang w:val="es-ES" w:eastAsia="es-MX"/>
        </w:rPr>
      </w:pPr>
    </w:p>
    <w:p w14:paraId="5BE9AF7E" w14:textId="77777777" w:rsidR="001271FC" w:rsidRPr="0059207D" w:rsidRDefault="001271FC" w:rsidP="00E375CB">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59207D">
        <w:rPr>
          <w:rFonts w:ascii="Palatino Linotype" w:eastAsia="Times New Roman" w:hAnsi="Palatino Linotype" w:cs="Arial"/>
          <w:lang w:eastAsia="es-MX"/>
        </w:rPr>
        <w:t>Por su parte, el intérprete judicial del país ha establecido una jurisprudencia respecto a qué debe entenderse por fundamentación y motivación, en los siguientes términos:</w:t>
      </w:r>
    </w:p>
    <w:p w14:paraId="2EFE66AA" w14:textId="77777777" w:rsidR="001271FC" w:rsidRPr="0059207D" w:rsidRDefault="001271FC" w:rsidP="001271FC">
      <w:pPr>
        <w:spacing w:line="360" w:lineRule="auto"/>
        <w:ind w:left="567" w:right="618"/>
        <w:contextualSpacing/>
        <w:jc w:val="both"/>
        <w:rPr>
          <w:rFonts w:ascii="Palatino Linotype" w:hAnsi="Palatino Linotype" w:cs="Arial"/>
          <w:i/>
          <w:sz w:val="22"/>
          <w:szCs w:val="22"/>
        </w:rPr>
      </w:pPr>
      <w:r w:rsidRPr="0059207D">
        <w:rPr>
          <w:rFonts w:ascii="Palatino Linotype" w:hAnsi="Palatino Linotype" w:cs="Arial"/>
          <w:b/>
          <w:i/>
          <w:sz w:val="22"/>
          <w:szCs w:val="22"/>
        </w:rPr>
        <w:t>FUNDAMENTACIÓN Y MOTIVACIÓN.</w:t>
      </w:r>
      <w:r w:rsidRPr="0059207D">
        <w:rPr>
          <w:rFonts w:ascii="Palatino Linotype" w:hAnsi="Palatino Linotype" w:cs="Arial"/>
          <w:i/>
          <w:sz w:val="22"/>
          <w:szCs w:val="22"/>
        </w:rPr>
        <w:t xml:space="preserve"> La </w:t>
      </w:r>
      <w:r w:rsidRPr="0059207D">
        <w:rPr>
          <w:rFonts w:ascii="Palatino Linotype" w:hAnsi="Palatino Linotype" w:cs="Arial"/>
          <w:i/>
          <w:sz w:val="22"/>
          <w:szCs w:val="22"/>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59207D">
        <w:rPr>
          <w:rFonts w:ascii="Palatino Linotype" w:hAnsi="Palatino Linotype" w:cs="Arial"/>
          <w:i/>
          <w:sz w:val="22"/>
          <w:szCs w:val="22"/>
        </w:rPr>
        <w:t>.</w:t>
      </w:r>
    </w:p>
    <w:p w14:paraId="70B56531" w14:textId="77777777" w:rsidR="001271FC" w:rsidRPr="0059207D" w:rsidRDefault="001271FC" w:rsidP="001271FC">
      <w:pPr>
        <w:spacing w:line="360" w:lineRule="auto"/>
        <w:ind w:left="567" w:right="618"/>
        <w:contextualSpacing/>
        <w:jc w:val="both"/>
        <w:rPr>
          <w:rFonts w:ascii="Palatino Linotype" w:hAnsi="Palatino Linotype" w:cs="Arial"/>
          <w:i/>
          <w:sz w:val="22"/>
          <w:szCs w:val="22"/>
        </w:rPr>
      </w:pPr>
      <w:r w:rsidRPr="0059207D">
        <w:rPr>
          <w:rFonts w:ascii="Palatino Linotype" w:hAnsi="Palatino Linotype" w:cs="Arial"/>
          <w:i/>
          <w:sz w:val="22"/>
          <w:szCs w:val="22"/>
        </w:rPr>
        <w:t>SEGUNDO TRIBUNAL COLEGIADO DEL SEXTO CIRCUITO.</w:t>
      </w:r>
    </w:p>
    <w:p w14:paraId="79F7F60B" w14:textId="77777777" w:rsidR="001271FC" w:rsidRPr="0059207D" w:rsidRDefault="001271FC" w:rsidP="001271FC">
      <w:pPr>
        <w:spacing w:line="360" w:lineRule="auto"/>
        <w:ind w:left="567" w:right="618"/>
        <w:contextualSpacing/>
        <w:jc w:val="both"/>
        <w:rPr>
          <w:rFonts w:ascii="Palatino Linotype" w:hAnsi="Palatino Linotype" w:cs="Arial"/>
          <w:i/>
          <w:sz w:val="22"/>
          <w:szCs w:val="22"/>
        </w:rPr>
      </w:pPr>
      <w:r w:rsidRPr="0059207D">
        <w:rPr>
          <w:rFonts w:ascii="Palatino Linotype" w:hAnsi="Palatino Linotype" w:cs="Arial"/>
          <w:i/>
          <w:sz w:val="22"/>
          <w:szCs w:val="22"/>
        </w:rPr>
        <w:t>Amparo directo 194/88. Bufete Industrial Construcciones, S.A. de C.V. 28 de junio de 1988. Unanimidad de votos. Ponente: Gustavo Calvillo Rangel. Secretario: Jorge Alberto González Álvarez.</w:t>
      </w:r>
    </w:p>
    <w:p w14:paraId="38A6FDE8" w14:textId="77777777" w:rsidR="001271FC" w:rsidRPr="0059207D" w:rsidRDefault="001271FC" w:rsidP="001271FC">
      <w:pPr>
        <w:spacing w:line="360" w:lineRule="auto"/>
        <w:ind w:left="567" w:right="618"/>
        <w:contextualSpacing/>
        <w:jc w:val="both"/>
        <w:rPr>
          <w:rFonts w:ascii="Palatino Linotype" w:hAnsi="Palatino Linotype" w:cs="Arial"/>
          <w:i/>
          <w:sz w:val="22"/>
          <w:szCs w:val="22"/>
        </w:rPr>
      </w:pPr>
      <w:r w:rsidRPr="0059207D">
        <w:rPr>
          <w:rFonts w:ascii="Palatino Linotype" w:hAnsi="Palatino Linotype" w:cs="Arial"/>
          <w:i/>
          <w:sz w:val="22"/>
          <w:szCs w:val="22"/>
        </w:rPr>
        <w:t xml:space="preserve">Revisión fiscal 103/88. Instituto Mexicano del Seguro Social. 18 de octubre de 1988. Unanimidad de votos. Ponente: Arnoldo Nájera Virgen. Secretario: Alejandro </w:t>
      </w:r>
      <w:proofErr w:type="spellStart"/>
      <w:r w:rsidRPr="0059207D">
        <w:rPr>
          <w:rFonts w:ascii="Palatino Linotype" w:hAnsi="Palatino Linotype" w:cs="Arial"/>
          <w:i/>
          <w:sz w:val="22"/>
          <w:szCs w:val="22"/>
        </w:rPr>
        <w:t>Esponda</w:t>
      </w:r>
      <w:proofErr w:type="spellEnd"/>
      <w:r w:rsidRPr="0059207D">
        <w:rPr>
          <w:rFonts w:ascii="Palatino Linotype" w:hAnsi="Palatino Linotype" w:cs="Arial"/>
          <w:i/>
          <w:sz w:val="22"/>
          <w:szCs w:val="22"/>
        </w:rPr>
        <w:t xml:space="preserve"> Rincón.</w:t>
      </w:r>
    </w:p>
    <w:p w14:paraId="79677522" w14:textId="77777777" w:rsidR="001271FC" w:rsidRPr="0059207D" w:rsidRDefault="001271FC" w:rsidP="001271FC">
      <w:pPr>
        <w:spacing w:line="360" w:lineRule="auto"/>
        <w:ind w:left="567" w:right="618"/>
        <w:contextualSpacing/>
        <w:jc w:val="both"/>
        <w:rPr>
          <w:rFonts w:ascii="Palatino Linotype" w:hAnsi="Palatino Linotype" w:cs="Arial"/>
          <w:i/>
          <w:sz w:val="22"/>
          <w:szCs w:val="22"/>
        </w:rPr>
      </w:pPr>
      <w:r w:rsidRPr="0059207D">
        <w:rPr>
          <w:rFonts w:ascii="Palatino Linotype" w:hAnsi="Palatino Linotype" w:cs="Arial"/>
          <w:i/>
          <w:sz w:val="22"/>
          <w:szCs w:val="22"/>
        </w:rPr>
        <w:t xml:space="preserve">Amparo en revisión 333/88. </w:t>
      </w:r>
      <w:proofErr w:type="spellStart"/>
      <w:r w:rsidRPr="0059207D">
        <w:rPr>
          <w:rFonts w:ascii="Palatino Linotype" w:hAnsi="Palatino Linotype" w:cs="Arial"/>
          <w:i/>
          <w:sz w:val="22"/>
          <w:szCs w:val="22"/>
        </w:rPr>
        <w:t>Adilia</w:t>
      </w:r>
      <w:proofErr w:type="spellEnd"/>
      <w:r w:rsidRPr="0059207D">
        <w:rPr>
          <w:rFonts w:ascii="Palatino Linotype" w:hAnsi="Palatino Linotype" w:cs="Arial"/>
          <w:i/>
          <w:sz w:val="22"/>
          <w:szCs w:val="22"/>
        </w:rPr>
        <w:t xml:space="preserve"> Romero. 26 de octubre de 1988. Unanimidad de votos. Ponente: Arnoldo Nájera Virgen. Secretario: Enrique Crispín Campos Ramírez.</w:t>
      </w:r>
    </w:p>
    <w:p w14:paraId="1105A0FA" w14:textId="77777777" w:rsidR="001271FC" w:rsidRPr="0059207D" w:rsidRDefault="001271FC" w:rsidP="001271FC">
      <w:pPr>
        <w:spacing w:line="360" w:lineRule="auto"/>
        <w:ind w:left="567" w:right="618"/>
        <w:contextualSpacing/>
        <w:jc w:val="both"/>
        <w:rPr>
          <w:rFonts w:ascii="Palatino Linotype" w:hAnsi="Palatino Linotype" w:cs="Arial"/>
          <w:i/>
          <w:sz w:val="22"/>
          <w:szCs w:val="22"/>
        </w:rPr>
      </w:pPr>
      <w:r w:rsidRPr="0059207D">
        <w:rPr>
          <w:rFonts w:ascii="Palatino Linotype" w:hAnsi="Palatino Linotype" w:cs="Arial"/>
          <w:i/>
          <w:sz w:val="22"/>
          <w:szCs w:val="22"/>
        </w:rPr>
        <w:t xml:space="preserve">Amparo en revisión 597/95. Emilio Maurer Bretón. 15 de noviembre de 1995. Unanimidad de votos. Ponente: Clementina Ramírez Moguel </w:t>
      </w:r>
      <w:proofErr w:type="spellStart"/>
      <w:r w:rsidRPr="0059207D">
        <w:rPr>
          <w:rFonts w:ascii="Palatino Linotype" w:hAnsi="Palatino Linotype" w:cs="Arial"/>
          <w:i/>
          <w:sz w:val="22"/>
          <w:szCs w:val="22"/>
        </w:rPr>
        <w:t>Goyzueta</w:t>
      </w:r>
      <w:proofErr w:type="spellEnd"/>
      <w:r w:rsidRPr="0059207D">
        <w:rPr>
          <w:rFonts w:ascii="Palatino Linotype" w:hAnsi="Palatino Linotype" w:cs="Arial"/>
          <w:i/>
          <w:sz w:val="22"/>
          <w:szCs w:val="22"/>
        </w:rPr>
        <w:t>. Secretario: Gonzalo Carrera Molina.</w:t>
      </w:r>
    </w:p>
    <w:p w14:paraId="1FFD419B" w14:textId="77777777" w:rsidR="001271FC" w:rsidRPr="0059207D" w:rsidRDefault="001271FC" w:rsidP="001271FC">
      <w:pPr>
        <w:spacing w:line="360" w:lineRule="auto"/>
        <w:ind w:left="567" w:right="618"/>
        <w:contextualSpacing/>
        <w:jc w:val="both"/>
        <w:rPr>
          <w:rFonts w:ascii="Palatino Linotype" w:hAnsi="Palatino Linotype" w:cs="Arial"/>
          <w:i/>
          <w:sz w:val="22"/>
          <w:szCs w:val="22"/>
        </w:rPr>
      </w:pPr>
      <w:r w:rsidRPr="0059207D">
        <w:rPr>
          <w:rFonts w:ascii="Palatino Linotype" w:hAnsi="Palatino Linotype" w:cs="Arial"/>
          <w:i/>
          <w:sz w:val="22"/>
          <w:szCs w:val="22"/>
        </w:rPr>
        <w:t xml:space="preserve">Amparo directo 7/96. Pedro Vicente López Miro. 21 de febrero de 1996. Unanimidad de votos. Ponente: María Eugenia Estela Martínez Cardiel. Secretario: Enrique </w:t>
      </w:r>
      <w:proofErr w:type="spellStart"/>
      <w:r w:rsidRPr="0059207D">
        <w:rPr>
          <w:rFonts w:ascii="Palatino Linotype" w:hAnsi="Palatino Linotype" w:cs="Arial"/>
          <w:i/>
          <w:sz w:val="22"/>
          <w:szCs w:val="22"/>
        </w:rPr>
        <w:t>Baigts</w:t>
      </w:r>
      <w:proofErr w:type="spellEnd"/>
      <w:r w:rsidRPr="0059207D">
        <w:rPr>
          <w:rFonts w:ascii="Palatino Linotype" w:hAnsi="Palatino Linotype" w:cs="Arial"/>
          <w:i/>
          <w:sz w:val="22"/>
          <w:szCs w:val="22"/>
        </w:rPr>
        <w:t xml:space="preserve"> Muñoz.</w:t>
      </w:r>
    </w:p>
    <w:p w14:paraId="6156CFBA" w14:textId="77777777" w:rsidR="00B231FE" w:rsidRPr="0059207D" w:rsidRDefault="00B231FE" w:rsidP="006D6CC0">
      <w:pPr>
        <w:ind w:left="567" w:right="618"/>
        <w:contextualSpacing/>
        <w:jc w:val="both"/>
        <w:rPr>
          <w:rFonts w:ascii="Palatino Linotype" w:hAnsi="Palatino Linotype" w:cs="Arial"/>
          <w:i/>
          <w:sz w:val="14"/>
          <w:szCs w:val="22"/>
        </w:rPr>
      </w:pPr>
    </w:p>
    <w:p w14:paraId="51CAA648" w14:textId="77777777" w:rsidR="001271FC" w:rsidRPr="0059207D" w:rsidRDefault="001271FC" w:rsidP="00E375CB">
      <w:pPr>
        <w:pStyle w:val="Prrafodelista"/>
        <w:numPr>
          <w:ilvl w:val="0"/>
          <w:numId w:val="1"/>
        </w:numPr>
        <w:shd w:val="clear" w:color="auto" w:fill="FFFFFF"/>
        <w:spacing w:line="360" w:lineRule="auto"/>
        <w:ind w:left="0" w:firstLine="0"/>
        <w:jc w:val="both"/>
        <w:rPr>
          <w:rFonts w:ascii="Palatino Linotype" w:eastAsia="Times New Roman" w:hAnsi="Palatino Linotype" w:cs="Arial"/>
          <w:lang w:eastAsia="es-MX"/>
        </w:rPr>
      </w:pPr>
      <w:r w:rsidRPr="0059207D">
        <w:rPr>
          <w:rFonts w:ascii="Palatino Linotype" w:eastAsia="Times New Roman" w:hAnsi="Palatino Linotype" w:cs="Arial"/>
          <w:lang w:eastAsia="es-MX"/>
        </w:rPr>
        <w:t xml:space="preserve">Así, en un acto de autoridad se cumple con la debida fundamentación cuando se cita el precepto legal aplicable al caso concreto y la debida motivación </w:t>
      </w:r>
      <w:r w:rsidRPr="0059207D">
        <w:rPr>
          <w:rFonts w:ascii="Palatino Linotype" w:eastAsia="Times New Roman" w:hAnsi="Palatino Linotype" w:cs="Arial"/>
          <w:lang w:eastAsia="es-MX"/>
        </w:rPr>
        <w:lastRenderedPageBreak/>
        <w:t>cuando se expresan las razones, motivos o circunstancias que tomó en cuenta la autoridad para adecuar el hecho a los fundamentos de derecho.</w:t>
      </w:r>
    </w:p>
    <w:p w14:paraId="665A033A" w14:textId="77777777" w:rsidR="001271FC" w:rsidRPr="0059207D" w:rsidRDefault="001271FC" w:rsidP="006D6CC0">
      <w:pPr>
        <w:pStyle w:val="Prrafodelista"/>
        <w:shd w:val="clear" w:color="auto" w:fill="FFFFFF"/>
        <w:ind w:left="0"/>
        <w:jc w:val="both"/>
        <w:rPr>
          <w:rFonts w:ascii="Palatino Linotype" w:eastAsia="Times New Roman" w:hAnsi="Palatino Linotype" w:cs="Arial"/>
          <w:sz w:val="16"/>
          <w:lang w:eastAsia="es-MX"/>
        </w:rPr>
      </w:pPr>
    </w:p>
    <w:p w14:paraId="263AB791" w14:textId="7E838E53" w:rsidR="001271FC" w:rsidRPr="0059207D" w:rsidRDefault="001271FC" w:rsidP="00E375CB">
      <w:pPr>
        <w:pStyle w:val="Prrafodelista"/>
        <w:numPr>
          <w:ilvl w:val="0"/>
          <w:numId w:val="1"/>
        </w:numPr>
        <w:shd w:val="clear" w:color="auto" w:fill="FFFFFF"/>
        <w:spacing w:line="360" w:lineRule="auto"/>
        <w:ind w:left="0" w:firstLine="0"/>
        <w:jc w:val="both"/>
        <w:rPr>
          <w:rFonts w:ascii="Palatino Linotype" w:eastAsia="Times New Roman" w:hAnsi="Palatino Linotype" w:cs="Arial"/>
          <w:lang w:eastAsia="es-MX"/>
        </w:rPr>
      </w:pPr>
      <w:r w:rsidRPr="0059207D">
        <w:rPr>
          <w:rFonts w:ascii="Palatino Linotype" w:eastAsia="Times New Roman" w:hAnsi="Palatino Linotype" w:cs="Arial"/>
          <w:lang w:eastAsia="es-MX"/>
        </w:rPr>
        <w:t xml:space="preserve">Ahora bien, para cada caso además de fundar y motivar, se debe identificar con claridad que datos contenidos en las documentales que son susceptibles de suprimirse </w:t>
      </w:r>
      <w:r w:rsidRPr="0059207D">
        <w:rPr>
          <w:rFonts w:ascii="Palatino Linotype" w:eastAsia="MS Mincho" w:hAnsi="Palatino Linotype" w:cs="Times New Roman"/>
          <w:color w:val="000000"/>
        </w:rPr>
        <w:t>por ejemplo, si una documental de naturaleza pública como lo es la nómina general, si bien el dato de sus remuneraciones es eminentemente público, no así todos los datos contenidos en dicho documento que son datos personales</w:t>
      </w:r>
      <w:r w:rsidRPr="0059207D">
        <w:rPr>
          <w:rFonts w:ascii="Palatino Linotype" w:eastAsia="MS Mincho" w:hAnsi="Palatino Linotype" w:cs="Times New Roman"/>
          <w:color w:val="000000"/>
        </w:rPr>
        <w:footnoteReference w:id="5"/>
      </w:r>
      <w:r w:rsidRPr="0059207D">
        <w:rPr>
          <w:rFonts w:ascii="Palatino Linotype" w:eastAsia="MS Mincho" w:hAnsi="Palatino Linotype" w:cs="Times New Roman"/>
          <w:color w:val="000000"/>
        </w:rPr>
        <w:t xml:space="preserve"> del servidor público que no tienen ninguna injerencia en el tema de la transparencia y la rendición de cuentas, por ejemplo, Clave Única de Registro de Población (CURP), Registro Federal de Contribuyentes (R.F.C.), clave de ISSEMYM, número de cuenta, deducciones (concepto y monto) de sindicato, mutualidad, ayuda por defunción, fondo de resistencia sindical, caja de ahorro, seguro de vida,  ausentismo, Cadenas Originales del Sellos Digitales y los Códigos Bidimensionales, también denominados Códigos QR, estos son datos  susceptibles de clasificarse como confidenciales mediante una versión pública que deje a la vista los datos que ofre</w:t>
      </w:r>
      <w:r w:rsidR="00B231FE" w:rsidRPr="0059207D">
        <w:rPr>
          <w:rFonts w:ascii="Palatino Linotype" w:eastAsia="MS Mincho" w:hAnsi="Palatino Linotype" w:cs="Times New Roman"/>
          <w:color w:val="000000"/>
        </w:rPr>
        <w:t xml:space="preserve">zcan la información requerida. </w:t>
      </w:r>
    </w:p>
    <w:p w14:paraId="35A0F3F1" w14:textId="77777777" w:rsidR="001271FC" w:rsidRPr="0059207D" w:rsidRDefault="001271FC" w:rsidP="006D6CC0">
      <w:pPr>
        <w:pStyle w:val="Prrafodelista"/>
        <w:rPr>
          <w:rFonts w:ascii="Palatino Linotype" w:eastAsia="Times New Roman" w:hAnsi="Palatino Linotype" w:cs="Arial"/>
          <w:sz w:val="14"/>
          <w:lang w:eastAsia="es-MX"/>
        </w:rPr>
      </w:pPr>
    </w:p>
    <w:p w14:paraId="7ABB3C37" w14:textId="14E28C9C" w:rsidR="001271FC" w:rsidRPr="0059207D" w:rsidRDefault="001271FC" w:rsidP="00E375CB">
      <w:pPr>
        <w:pStyle w:val="Prrafodelista"/>
        <w:numPr>
          <w:ilvl w:val="0"/>
          <w:numId w:val="1"/>
        </w:numPr>
        <w:shd w:val="clear" w:color="auto" w:fill="FFFFFF"/>
        <w:spacing w:line="360" w:lineRule="auto"/>
        <w:ind w:left="0" w:firstLine="0"/>
        <w:jc w:val="both"/>
        <w:rPr>
          <w:rFonts w:ascii="Palatino Linotype" w:eastAsia="Times New Roman" w:hAnsi="Palatino Linotype" w:cs="Arial"/>
          <w:lang w:eastAsia="es-MX"/>
        </w:rPr>
      </w:pPr>
      <w:r w:rsidRPr="0059207D">
        <w:rPr>
          <w:rFonts w:ascii="Palatino Linotype" w:eastAsia="Calibri" w:hAnsi="Palatino Linotype" w:cs="Arial"/>
          <w:szCs w:val="22"/>
          <w:lang w:val="es-ES" w:eastAsia="es-CO"/>
        </w:rPr>
        <w:t xml:space="preserve">Por lo tanto, la entrega de documentos, en su versión pública, debe acompañarse necesariamente del Acuerdo del Comité de información que la sustente, en el que se expongan los fundamentos y razonamientos que llevaron al </w:t>
      </w:r>
      <w:r w:rsidR="00BB1E97" w:rsidRPr="0059207D">
        <w:rPr>
          <w:rFonts w:ascii="Palatino Linotype" w:eastAsia="Calibri" w:hAnsi="Palatino Linotype" w:cs="Arial"/>
          <w:szCs w:val="22"/>
          <w:lang w:val="es-ES" w:eastAsia="es-CO"/>
        </w:rPr>
        <w:t xml:space="preserve">Sujeto Obligado </w:t>
      </w:r>
      <w:r w:rsidRPr="0059207D">
        <w:rPr>
          <w:rFonts w:ascii="Palatino Linotype" w:eastAsia="Calibri" w:hAnsi="Palatino Linotype" w:cs="Arial"/>
          <w:szCs w:val="22"/>
          <w:lang w:val="es-ES" w:eastAsia="es-CO"/>
        </w:rPr>
        <w:t xml:space="preserve">a testar, suprimir o eliminar datos de dicho soporte documental, ya que no hacerlo implica que lo entregado no es legal ni formalmente una versión </w:t>
      </w:r>
      <w:r w:rsidRPr="0059207D">
        <w:rPr>
          <w:rFonts w:ascii="Palatino Linotype" w:eastAsia="Calibri" w:hAnsi="Palatino Linotype" w:cs="Arial"/>
          <w:szCs w:val="22"/>
          <w:lang w:val="es-ES" w:eastAsia="es-CO"/>
        </w:rPr>
        <w:lastRenderedPageBreak/>
        <w:t>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7C01F7BF" w14:textId="77777777" w:rsidR="001271FC" w:rsidRPr="0059207D" w:rsidRDefault="001271FC" w:rsidP="001271FC">
      <w:pPr>
        <w:pStyle w:val="Prrafodelista"/>
        <w:spacing w:line="360" w:lineRule="auto"/>
        <w:rPr>
          <w:rFonts w:ascii="Palatino Linotype" w:eastAsia="Times New Roman" w:hAnsi="Palatino Linotype" w:cs="Arial"/>
          <w:lang w:eastAsia="es-MX"/>
        </w:rPr>
      </w:pPr>
    </w:p>
    <w:p w14:paraId="728A5EA2" w14:textId="77777777" w:rsidR="001271FC" w:rsidRPr="0059207D" w:rsidRDefault="001271FC" w:rsidP="00E375CB">
      <w:pPr>
        <w:pStyle w:val="Prrafodelista"/>
        <w:numPr>
          <w:ilvl w:val="0"/>
          <w:numId w:val="1"/>
        </w:numPr>
        <w:shd w:val="clear" w:color="auto" w:fill="FFFFFF"/>
        <w:spacing w:line="360" w:lineRule="auto"/>
        <w:ind w:left="0" w:firstLine="0"/>
        <w:jc w:val="both"/>
        <w:rPr>
          <w:rFonts w:ascii="Palatino Linotype" w:eastAsia="Times New Roman" w:hAnsi="Palatino Linotype" w:cs="Arial"/>
          <w:lang w:eastAsia="es-MX"/>
        </w:rPr>
      </w:pPr>
      <w:r w:rsidRPr="0059207D">
        <w:rPr>
          <w:rFonts w:ascii="Palatino Linotype" w:eastAsia="Times New Roman" w:hAnsi="Palatino Linotype" w:cs="Arial"/>
          <w:szCs w:val="22"/>
          <w:lang w:val="es-MX" w:eastAsia="es-MX"/>
        </w:rPr>
        <w:t>De estos dispositivos legales, se desprende que 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14:paraId="415D5D9E" w14:textId="77777777" w:rsidR="001271FC" w:rsidRPr="0059207D" w:rsidRDefault="001271FC" w:rsidP="006D6CC0">
      <w:pPr>
        <w:pStyle w:val="Prrafodelista"/>
        <w:rPr>
          <w:rFonts w:ascii="Palatino Linotype" w:eastAsia="Times New Roman" w:hAnsi="Palatino Linotype" w:cs="Arial"/>
          <w:sz w:val="18"/>
          <w:lang w:eastAsia="es-MX"/>
        </w:rPr>
      </w:pPr>
    </w:p>
    <w:p w14:paraId="35DD5E7A" w14:textId="77777777" w:rsidR="001271FC" w:rsidRPr="0059207D" w:rsidRDefault="001271FC" w:rsidP="00E375CB">
      <w:pPr>
        <w:pStyle w:val="Prrafodelista"/>
        <w:numPr>
          <w:ilvl w:val="0"/>
          <w:numId w:val="1"/>
        </w:numPr>
        <w:tabs>
          <w:tab w:val="left" w:pos="851"/>
        </w:tabs>
        <w:spacing w:before="240" w:after="240" w:line="360" w:lineRule="auto"/>
        <w:ind w:left="0" w:right="49" w:firstLine="0"/>
        <w:jc w:val="both"/>
        <w:rPr>
          <w:rFonts w:ascii="Palatino Linotype" w:hAnsi="Palatino Linotype"/>
          <w:lang w:val="es-ES"/>
        </w:rPr>
      </w:pPr>
      <w:r w:rsidRPr="0059207D">
        <w:rPr>
          <w:rFonts w:ascii="Palatino Linotype" w:eastAsia="Times New Roman" w:hAnsi="Palatino Linotype" w:cs="Arial"/>
          <w:lang w:val="es-MX" w:eastAsia="en-US"/>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14:paraId="4929B344" w14:textId="77777777" w:rsidR="0059207D" w:rsidRPr="0059207D" w:rsidRDefault="0059207D" w:rsidP="0059207D">
      <w:pPr>
        <w:pStyle w:val="Prrafodelista"/>
        <w:rPr>
          <w:rFonts w:ascii="Palatino Linotype" w:hAnsi="Palatino Linotype"/>
          <w:lang w:val="es-ES"/>
        </w:rPr>
      </w:pPr>
    </w:p>
    <w:p w14:paraId="0796CFC8" w14:textId="77777777" w:rsidR="0059207D" w:rsidRPr="0059207D" w:rsidRDefault="0059207D" w:rsidP="0059207D">
      <w:pPr>
        <w:tabs>
          <w:tab w:val="left" w:pos="851"/>
        </w:tabs>
        <w:spacing w:before="240" w:after="240" w:line="360" w:lineRule="auto"/>
        <w:ind w:right="49"/>
        <w:jc w:val="both"/>
        <w:rPr>
          <w:rFonts w:ascii="Palatino Linotype" w:hAnsi="Palatino Linotype"/>
          <w:lang w:val="es-ES"/>
        </w:rPr>
      </w:pPr>
    </w:p>
    <w:p w14:paraId="44DF7BFD" w14:textId="641A4CDA" w:rsidR="00D67B1B" w:rsidRPr="0059207D" w:rsidRDefault="00D67B1B" w:rsidP="00A23EFE">
      <w:pPr>
        <w:pStyle w:val="Ttulo1"/>
        <w:spacing w:line="360" w:lineRule="auto"/>
        <w:rPr>
          <w:rFonts w:ascii="Palatino Linotype" w:hAnsi="Palatino Linotype"/>
          <w:b/>
          <w:color w:val="auto"/>
          <w:sz w:val="24"/>
          <w:szCs w:val="24"/>
        </w:rPr>
      </w:pPr>
      <w:bookmarkStart w:id="53" w:name="_Toc523159042"/>
      <w:bookmarkStart w:id="54" w:name="_Toc525210891"/>
      <w:bookmarkStart w:id="55" w:name="_Toc529263628"/>
      <w:r w:rsidRPr="0059207D">
        <w:rPr>
          <w:rFonts w:ascii="Palatino Linotype" w:hAnsi="Palatino Linotype"/>
          <w:b/>
          <w:color w:val="auto"/>
          <w:sz w:val="24"/>
          <w:szCs w:val="24"/>
        </w:rPr>
        <w:lastRenderedPageBreak/>
        <w:t>SEXTO.</w:t>
      </w:r>
      <w:bookmarkStart w:id="56" w:name="_Toc486525259"/>
      <w:bookmarkStart w:id="57" w:name="_Toc503367745"/>
      <w:bookmarkStart w:id="58" w:name="_Toc509505058"/>
      <w:bookmarkEnd w:id="53"/>
      <w:r w:rsidR="000D73F9" w:rsidRPr="0059207D">
        <w:rPr>
          <w:rFonts w:ascii="Palatino Linotype" w:hAnsi="Palatino Linotype"/>
          <w:b/>
          <w:color w:val="auto"/>
          <w:sz w:val="24"/>
          <w:szCs w:val="24"/>
        </w:rPr>
        <w:t xml:space="preserve"> </w:t>
      </w:r>
      <w:r w:rsidRPr="0059207D">
        <w:rPr>
          <w:rFonts w:ascii="Palatino Linotype" w:hAnsi="Palatino Linotype"/>
          <w:b/>
          <w:color w:val="auto"/>
          <w:sz w:val="24"/>
          <w:szCs w:val="24"/>
        </w:rPr>
        <w:t>Vista a los órganos de control interno</w:t>
      </w:r>
      <w:bookmarkEnd w:id="54"/>
      <w:bookmarkEnd w:id="55"/>
      <w:bookmarkEnd w:id="56"/>
      <w:bookmarkEnd w:id="57"/>
      <w:bookmarkEnd w:id="58"/>
    </w:p>
    <w:p w14:paraId="4CA4669C" w14:textId="77777777" w:rsidR="00D67B1B" w:rsidRPr="0059207D" w:rsidRDefault="00D67B1B" w:rsidP="00D67B1B">
      <w:pPr>
        <w:rPr>
          <w:sz w:val="2"/>
          <w:lang w:eastAsia="en-US"/>
        </w:rPr>
      </w:pPr>
    </w:p>
    <w:p w14:paraId="5A01565F" w14:textId="6F4061DA" w:rsidR="00D67B1B" w:rsidRPr="0059207D" w:rsidRDefault="00D67B1B" w:rsidP="00E375CB">
      <w:pPr>
        <w:pStyle w:val="Prrafodelista"/>
        <w:numPr>
          <w:ilvl w:val="0"/>
          <w:numId w:val="1"/>
        </w:numPr>
        <w:tabs>
          <w:tab w:val="left" w:pos="851"/>
        </w:tabs>
        <w:spacing w:before="240" w:after="240" w:line="360" w:lineRule="auto"/>
        <w:ind w:left="0" w:right="49" w:firstLine="0"/>
        <w:jc w:val="both"/>
        <w:rPr>
          <w:rFonts w:ascii="Palatino Linotype" w:hAnsi="Palatino Linotype"/>
        </w:rPr>
      </w:pPr>
      <w:r w:rsidRPr="0059207D">
        <w:rPr>
          <w:rFonts w:ascii="Palatino Linotype" w:hAnsi="Palatino Linotype"/>
        </w:rPr>
        <w:t xml:space="preserve">Es </w:t>
      </w:r>
      <w:r w:rsidRPr="0059207D">
        <w:rPr>
          <w:rFonts w:ascii="Palatino Linotype" w:eastAsia="Times New Roman" w:hAnsi="Palatino Linotype" w:cs="Arial"/>
          <w:lang w:val="es-MX" w:eastAsia="en-US"/>
        </w:rPr>
        <w:t>necesario</w:t>
      </w:r>
      <w:r w:rsidRPr="0059207D">
        <w:rPr>
          <w:rFonts w:ascii="Palatino Linotype" w:hAnsi="Palatino Linotype"/>
        </w:rPr>
        <w:t xml:space="preserve"> resaltar que el recurso de revisión previsto en la Ley de la materia no es el medio para investigar y en su caso, sancionar a servidores públicos </w:t>
      </w:r>
      <w:r w:rsidRPr="0059207D">
        <w:rPr>
          <w:rFonts w:ascii="Palatino Linotype" w:hAnsi="Palatino Linotype"/>
          <w:b/>
          <w:u w:val="single"/>
        </w:rPr>
        <w:t>por la</w:t>
      </w:r>
      <w:r w:rsidR="000266E0" w:rsidRPr="0059207D">
        <w:rPr>
          <w:rFonts w:ascii="Palatino Linotype" w:hAnsi="Palatino Linotype"/>
          <w:b/>
          <w:u w:val="single"/>
        </w:rPr>
        <w:t xml:space="preserve"> entrega de información susceptible de clasificarse, como lo es, estado civil, teléfono celular, dirección, nombres de solicitantes, entre otros</w:t>
      </w:r>
      <w:r w:rsidRPr="0059207D">
        <w:rPr>
          <w:rFonts w:ascii="Palatino Linotype" w:hAnsi="Palatino Linotype"/>
          <w:b/>
          <w:u w:val="single"/>
        </w:rPr>
        <w:t>;</w:t>
      </w:r>
      <w:r w:rsidRPr="0059207D">
        <w:rPr>
          <w:rFonts w:ascii="Palatino Linotype" w:hAnsi="Palatino Linotype"/>
        </w:rPr>
        <w:t xml:space="preserve"> sin embargo, dados los planteamientos que se formularon al presentarse el recurso de revisión, se dará vista al área competente para que en ejercicio de sus atribuciones realice las investigaciones pertinentes por las omisiones detectadas atribuibles al Sujeto Obligado</w:t>
      </w:r>
      <w:r w:rsidR="00BD18D2" w:rsidRPr="0059207D">
        <w:rPr>
          <w:rFonts w:ascii="Palatino Linotype" w:hAnsi="Palatino Linotype"/>
        </w:rPr>
        <w:t>, siendo estas el dejar a la vista nombre de solicitantes, información que debió de haberse clasificado como confidencial</w:t>
      </w:r>
      <w:r w:rsidRPr="0059207D">
        <w:rPr>
          <w:rFonts w:ascii="Palatino Linotype" w:hAnsi="Palatino Linotype"/>
        </w:rPr>
        <w:t>.</w:t>
      </w:r>
    </w:p>
    <w:p w14:paraId="005B6357" w14:textId="77777777" w:rsidR="00D67B1B" w:rsidRPr="0059207D" w:rsidRDefault="00D67B1B" w:rsidP="00D67B1B">
      <w:pPr>
        <w:pStyle w:val="Prrafodelista"/>
        <w:spacing w:before="240" w:after="240"/>
        <w:ind w:left="426"/>
        <w:jc w:val="both"/>
        <w:rPr>
          <w:rFonts w:ascii="Palatino Linotype" w:hAnsi="Palatino Linotype"/>
          <w:sz w:val="16"/>
        </w:rPr>
      </w:pPr>
    </w:p>
    <w:p w14:paraId="4CFEB880" w14:textId="77777777" w:rsidR="00D67B1B" w:rsidRPr="0059207D" w:rsidRDefault="00D67B1B" w:rsidP="00E375CB">
      <w:pPr>
        <w:pStyle w:val="Prrafodelista"/>
        <w:numPr>
          <w:ilvl w:val="0"/>
          <w:numId w:val="1"/>
        </w:numPr>
        <w:tabs>
          <w:tab w:val="left" w:pos="851"/>
        </w:tabs>
        <w:spacing w:before="240" w:after="240" w:line="360" w:lineRule="auto"/>
        <w:ind w:left="0" w:right="49" w:firstLine="0"/>
        <w:jc w:val="both"/>
        <w:rPr>
          <w:rFonts w:ascii="Palatino Linotype" w:hAnsi="Palatino Linotype"/>
        </w:rPr>
      </w:pPr>
      <w:r w:rsidRPr="0059207D">
        <w:rPr>
          <w:rFonts w:ascii="Palatino Linotype" w:hAnsi="Palatino Linotype"/>
        </w:rPr>
        <w:t xml:space="preserve">Por </w:t>
      </w:r>
      <w:r w:rsidRPr="0059207D">
        <w:rPr>
          <w:rFonts w:ascii="Palatino Linotype" w:eastAsia="Times New Roman" w:hAnsi="Palatino Linotype" w:cs="Arial"/>
          <w:lang w:val="es-MX" w:eastAsia="en-US"/>
        </w:rPr>
        <w:t>ello</w:t>
      </w:r>
      <w:r w:rsidRPr="0059207D">
        <w:rPr>
          <w:rFonts w:ascii="Palatino Linotype" w:hAnsi="Palatino Linotype"/>
        </w:rPr>
        <w:t>, es conveniente señalar la fracción X, del artículo 36, de la Ley de Transparencia y Acceso a la Información Pública del Estado de México y Municipios, que establece:</w:t>
      </w:r>
    </w:p>
    <w:p w14:paraId="62F8F3AC" w14:textId="77777777" w:rsidR="00D67B1B" w:rsidRPr="0059207D" w:rsidRDefault="00D67B1B" w:rsidP="00D67B1B">
      <w:pPr>
        <w:spacing w:line="360" w:lineRule="auto"/>
        <w:ind w:left="851" w:right="567"/>
        <w:contextualSpacing/>
        <w:jc w:val="both"/>
        <w:rPr>
          <w:rFonts w:ascii="Palatino Linotype" w:hAnsi="Palatino Linotype"/>
          <w:i/>
        </w:rPr>
      </w:pPr>
      <w:r w:rsidRPr="0059207D">
        <w:rPr>
          <w:rFonts w:ascii="Palatino Linotype" w:hAnsi="Palatino Linotype"/>
          <w:i/>
        </w:rPr>
        <w:t>“Artículo 36. El Instituto tendrá, en el ámbito de su competencia, las siguientes atribuciones:</w:t>
      </w:r>
    </w:p>
    <w:p w14:paraId="03A8E84D" w14:textId="77777777" w:rsidR="00D67B1B" w:rsidRPr="0059207D" w:rsidRDefault="00D67B1B" w:rsidP="00D67B1B">
      <w:pPr>
        <w:spacing w:line="360" w:lineRule="auto"/>
        <w:ind w:left="851" w:right="567"/>
        <w:contextualSpacing/>
        <w:jc w:val="both"/>
        <w:rPr>
          <w:rFonts w:ascii="Palatino Linotype" w:hAnsi="Palatino Linotype"/>
          <w:i/>
        </w:rPr>
      </w:pPr>
      <w:r w:rsidRPr="0059207D">
        <w:rPr>
          <w:rFonts w:ascii="Palatino Linotype" w:hAnsi="Palatino Linotype"/>
          <w:i/>
        </w:rPr>
        <w:t>…</w:t>
      </w:r>
    </w:p>
    <w:p w14:paraId="01E48B26" w14:textId="77777777" w:rsidR="00D67B1B" w:rsidRPr="0059207D" w:rsidRDefault="00D67B1B" w:rsidP="00D67B1B">
      <w:pPr>
        <w:spacing w:line="360" w:lineRule="auto"/>
        <w:ind w:left="851" w:right="567"/>
        <w:contextualSpacing/>
        <w:jc w:val="both"/>
        <w:rPr>
          <w:rFonts w:ascii="Palatino Linotype" w:hAnsi="Palatino Linotype"/>
          <w:i/>
        </w:rPr>
      </w:pPr>
      <w:r w:rsidRPr="0059207D">
        <w:rPr>
          <w:rFonts w:ascii="Palatino Linotype" w:hAnsi="Palatino Linotype"/>
          <w:i/>
        </w:rPr>
        <w:t xml:space="preserve">X. Hacer del conocimiento del órgano de control interno o equivalente de cada Sujeto Obligado las infracciones a esta Ley; </w:t>
      </w:r>
    </w:p>
    <w:p w14:paraId="37BAD49F" w14:textId="77777777" w:rsidR="00D67B1B" w:rsidRPr="0059207D" w:rsidRDefault="00D67B1B" w:rsidP="00D67B1B">
      <w:pPr>
        <w:spacing w:line="360" w:lineRule="auto"/>
        <w:ind w:left="851" w:right="567"/>
        <w:contextualSpacing/>
        <w:jc w:val="both"/>
        <w:rPr>
          <w:rFonts w:ascii="Palatino Linotype" w:hAnsi="Palatino Linotype"/>
          <w:i/>
        </w:rPr>
      </w:pPr>
      <w:r w:rsidRPr="0059207D">
        <w:rPr>
          <w:rFonts w:ascii="Palatino Linotype" w:hAnsi="Palatino Linotype"/>
          <w:i/>
        </w:rPr>
        <w:t>…”</w:t>
      </w:r>
    </w:p>
    <w:p w14:paraId="157BAADD" w14:textId="77777777" w:rsidR="00D67B1B" w:rsidRPr="0059207D" w:rsidRDefault="00D67B1B" w:rsidP="00E375CB">
      <w:pPr>
        <w:pStyle w:val="Prrafodelista"/>
        <w:numPr>
          <w:ilvl w:val="0"/>
          <w:numId w:val="1"/>
        </w:numPr>
        <w:tabs>
          <w:tab w:val="left" w:pos="851"/>
        </w:tabs>
        <w:spacing w:before="240" w:after="240" w:line="360" w:lineRule="auto"/>
        <w:ind w:left="0" w:right="49" w:firstLine="0"/>
        <w:jc w:val="both"/>
        <w:rPr>
          <w:rFonts w:ascii="Palatino Linotype" w:eastAsia="MS Mincho" w:hAnsi="Palatino Linotype" w:cs="Arial"/>
        </w:rPr>
      </w:pPr>
      <w:r w:rsidRPr="0059207D">
        <w:rPr>
          <w:rFonts w:ascii="Palatino Linotype" w:eastAsia="Times New Roman" w:hAnsi="Palatino Linotype" w:cs="Arial"/>
          <w:lang w:val="es-MX" w:eastAsia="en-US"/>
        </w:rPr>
        <w:t>Asimismo</w:t>
      </w:r>
      <w:r w:rsidRPr="0059207D">
        <w:rPr>
          <w:rFonts w:ascii="Palatino Linotype" w:hAnsi="Palatino Linotype"/>
        </w:rPr>
        <w:t xml:space="preserve">, este Pleno hará del conocimiento del órgano de control de este Instituto de las infracciones en que el Sujeto Obligado incurrió, toda vez que la naturaleza de investigar y sancionar corresponde a un ente distinto a éste a través de un procedimiento diferente al recurso de revisión, lo cual se encuentra previsto </w:t>
      </w:r>
      <w:r w:rsidRPr="0059207D">
        <w:rPr>
          <w:rFonts w:ascii="Palatino Linotype" w:eastAsia="MS Mincho" w:hAnsi="Palatino Linotype" w:cs="Arial"/>
        </w:rPr>
        <w:lastRenderedPageBreak/>
        <w:t>en la Ley de Transparencia Acceso a la Información Pública del Estado de México y Municipios específicamente en sus artículos 190, 222 y 223 que señalan lo siguiente:</w:t>
      </w:r>
    </w:p>
    <w:p w14:paraId="44569542" w14:textId="77777777" w:rsidR="00D67B1B" w:rsidRPr="0059207D" w:rsidRDefault="00D67B1B" w:rsidP="00D67B1B">
      <w:pPr>
        <w:spacing w:line="360" w:lineRule="auto"/>
        <w:ind w:left="851" w:right="567"/>
        <w:contextualSpacing/>
        <w:jc w:val="both"/>
        <w:rPr>
          <w:rFonts w:ascii="Palatino Linotype" w:hAnsi="Palatino Linotype"/>
          <w:i/>
          <w:sz w:val="22"/>
          <w:szCs w:val="22"/>
        </w:rPr>
      </w:pPr>
      <w:r w:rsidRPr="0059207D">
        <w:rPr>
          <w:rFonts w:ascii="Palatino Linotype" w:hAnsi="Palatino Linotype"/>
          <w:i/>
          <w:sz w:val="22"/>
          <w:szCs w:val="22"/>
        </w:rPr>
        <w:t>“Artículo 190.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14:paraId="48A8EEED" w14:textId="77777777" w:rsidR="00D67B1B" w:rsidRPr="0059207D" w:rsidRDefault="00D67B1B" w:rsidP="00D67B1B">
      <w:pPr>
        <w:spacing w:line="360" w:lineRule="auto"/>
        <w:ind w:left="851" w:right="567"/>
        <w:contextualSpacing/>
        <w:jc w:val="both"/>
        <w:rPr>
          <w:rFonts w:ascii="Palatino Linotype" w:hAnsi="Palatino Linotype"/>
          <w:i/>
          <w:sz w:val="22"/>
          <w:szCs w:val="22"/>
        </w:rPr>
      </w:pPr>
      <w:r w:rsidRPr="0059207D">
        <w:rPr>
          <w:rFonts w:ascii="Palatino Linotype" w:hAnsi="Palatino Linotype"/>
          <w:i/>
          <w:sz w:val="22"/>
          <w:szCs w:val="22"/>
        </w:rPr>
        <w:t>Artículo 222. Son causas de responsabilidad administrativa de los servidores públicos de los sujetos obligados, por incumplimiento de las obligaciones establecidas en la materia de la presente Ley, las siguientes:</w:t>
      </w:r>
    </w:p>
    <w:p w14:paraId="13E2CDCC" w14:textId="77777777" w:rsidR="00D67B1B" w:rsidRPr="0059207D" w:rsidRDefault="00D67B1B" w:rsidP="00D67B1B">
      <w:pPr>
        <w:ind w:left="851" w:right="567"/>
        <w:contextualSpacing/>
        <w:jc w:val="both"/>
        <w:rPr>
          <w:rFonts w:ascii="Palatino Linotype" w:hAnsi="Palatino Linotype"/>
          <w:i/>
          <w:sz w:val="22"/>
          <w:szCs w:val="22"/>
        </w:rPr>
      </w:pPr>
      <w:r w:rsidRPr="0059207D">
        <w:rPr>
          <w:rFonts w:ascii="Palatino Linotype" w:hAnsi="Palatino Linotype"/>
          <w:i/>
          <w:sz w:val="22"/>
          <w:szCs w:val="22"/>
        </w:rPr>
        <w:t>…</w:t>
      </w:r>
    </w:p>
    <w:p w14:paraId="7EFDBA76" w14:textId="77777777" w:rsidR="00D67B1B" w:rsidRPr="0059207D" w:rsidRDefault="00D67B1B" w:rsidP="00D67B1B">
      <w:pPr>
        <w:spacing w:line="360" w:lineRule="auto"/>
        <w:ind w:left="851" w:right="567"/>
        <w:contextualSpacing/>
        <w:jc w:val="both"/>
        <w:rPr>
          <w:rFonts w:ascii="Palatino Linotype" w:hAnsi="Palatino Linotype"/>
          <w:i/>
          <w:sz w:val="22"/>
          <w:szCs w:val="22"/>
        </w:rPr>
      </w:pPr>
      <w:r w:rsidRPr="0059207D">
        <w:rPr>
          <w:rFonts w:ascii="Palatino Linotype" w:hAnsi="Palatino Linotype"/>
          <w:b/>
          <w:i/>
          <w:sz w:val="22"/>
          <w:szCs w:val="22"/>
        </w:rPr>
        <w:t>I. Cualquier acto u omisión que provoque la suspensión o deficiencia en la atención de las solicitudes de información</w:t>
      </w:r>
      <w:r w:rsidRPr="0059207D">
        <w:rPr>
          <w:rFonts w:ascii="Palatino Linotype" w:hAnsi="Palatino Linotype"/>
          <w:i/>
          <w:sz w:val="22"/>
          <w:szCs w:val="22"/>
        </w:rPr>
        <w:t>;</w:t>
      </w:r>
    </w:p>
    <w:p w14:paraId="4F8D2EBC" w14:textId="77777777" w:rsidR="00D67B1B" w:rsidRPr="0059207D" w:rsidRDefault="00D67B1B" w:rsidP="00D67B1B">
      <w:pPr>
        <w:spacing w:line="360" w:lineRule="auto"/>
        <w:ind w:left="851" w:right="567"/>
        <w:contextualSpacing/>
        <w:jc w:val="both"/>
        <w:rPr>
          <w:rFonts w:ascii="Palatino Linotype" w:hAnsi="Palatino Linotype"/>
          <w:i/>
          <w:sz w:val="22"/>
          <w:szCs w:val="22"/>
        </w:rPr>
      </w:pPr>
      <w:r w:rsidRPr="0059207D">
        <w:rPr>
          <w:rFonts w:ascii="Palatino Linotype" w:hAnsi="Palatino Linotype"/>
          <w:i/>
          <w:sz w:val="22"/>
          <w:szCs w:val="22"/>
        </w:rPr>
        <w:t>…</w:t>
      </w:r>
    </w:p>
    <w:p w14:paraId="7646C93F" w14:textId="77777777" w:rsidR="00D67B1B" w:rsidRPr="0059207D" w:rsidRDefault="00D67B1B" w:rsidP="00D67B1B">
      <w:pPr>
        <w:spacing w:line="360" w:lineRule="auto"/>
        <w:ind w:left="851" w:right="567"/>
        <w:contextualSpacing/>
        <w:jc w:val="both"/>
        <w:rPr>
          <w:rFonts w:ascii="Palatino Linotype" w:hAnsi="Palatino Linotype"/>
          <w:i/>
          <w:sz w:val="22"/>
          <w:szCs w:val="22"/>
        </w:rPr>
      </w:pPr>
      <w:r w:rsidRPr="0059207D">
        <w:rPr>
          <w:rFonts w:ascii="Palatino Linotype" w:hAnsi="Palatino Linotype"/>
          <w:i/>
          <w:sz w:val="22"/>
          <w:szCs w:val="22"/>
        </w:rPr>
        <w:t>Artículo 223.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p>
    <w:p w14:paraId="14A365C2" w14:textId="77777777" w:rsidR="00D67B1B" w:rsidRPr="0059207D" w:rsidRDefault="00D67B1B" w:rsidP="00D67B1B">
      <w:pPr>
        <w:spacing w:line="360" w:lineRule="auto"/>
        <w:ind w:left="851" w:right="567"/>
        <w:contextualSpacing/>
        <w:jc w:val="both"/>
        <w:rPr>
          <w:rFonts w:ascii="Palatino Linotype" w:hAnsi="Palatino Linotype"/>
          <w:i/>
          <w:sz w:val="22"/>
          <w:szCs w:val="22"/>
        </w:rPr>
      </w:pPr>
      <w:r w:rsidRPr="0059207D">
        <w:rPr>
          <w:rFonts w:ascii="Palatino Linotype" w:hAnsi="Palatino Linotype"/>
          <w:i/>
          <w:sz w:val="22"/>
          <w:szCs w:val="22"/>
        </w:rPr>
        <w:t>(Énfasis añadido)</w:t>
      </w:r>
    </w:p>
    <w:p w14:paraId="5B837E4B" w14:textId="77777777" w:rsidR="00D67B1B" w:rsidRPr="0059207D" w:rsidRDefault="00D67B1B" w:rsidP="00A23EFE">
      <w:pPr>
        <w:ind w:left="851" w:right="567"/>
        <w:contextualSpacing/>
        <w:jc w:val="both"/>
        <w:rPr>
          <w:rFonts w:ascii="Palatino Linotype" w:hAnsi="Palatino Linotype"/>
          <w:i/>
          <w:sz w:val="2"/>
        </w:rPr>
      </w:pPr>
    </w:p>
    <w:p w14:paraId="5E90F3A3" w14:textId="02B7331E" w:rsidR="00D67B1B" w:rsidRPr="0059207D" w:rsidRDefault="00D67B1B" w:rsidP="00E375CB">
      <w:pPr>
        <w:pStyle w:val="Prrafodelista"/>
        <w:numPr>
          <w:ilvl w:val="0"/>
          <w:numId w:val="1"/>
        </w:numPr>
        <w:tabs>
          <w:tab w:val="left" w:pos="851"/>
        </w:tabs>
        <w:spacing w:before="240" w:after="240" w:line="360" w:lineRule="auto"/>
        <w:ind w:left="0" w:right="49" w:firstLine="0"/>
        <w:jc w:val="both"/>
        <w:rPr>
          <w:rFonts w:ascii="Palatino Linotype" w:eastAsia="MS Mincho" w:hAnsi="Palatino Linotype" w:cstheme="majorBidi"/>
        </w:rPr>
      </w:pPr>
      <w:r w:rsidRPr="0059207D">
        <w:rPr>
          <w:rFonts w:ascii="Palatino Linotype" w:hAnsi="Palatino Linotype"/>
        </w:rPr>
        <w:t>Consecuentemente</w:t>
      </w:r>
      <w:r w:rsidRPr="0059207D">
        <w:rPr>
          <w:rFonts w:ascii="Palatino Linotype" w:hAnsi="Palatino Linotype" w:cs="Arial"/>
          <w:color w:val="000000" w:themeColor="text1"/>
        </w:rPr>
        <w:t xml:space="preserve">, en términos del artículo 179 </w:t>
      </w:r>
      <w:r w:rsidR="00A23EFE" w:rsidRPr="0059207D">
        <w:rPr>
          <w:rFonts w:ascii="Palatino Linotype" w:hAnsi="Palatino Linotype" w:cs="Arial"/>
          <w:color w:val="000000" w:themeColor="text1"/>
        </w:rPr>
        <w:t>fracción V</w:t>
      </w:r>
      <w:r w:rsidRPr="0059207D">
        <w:rPr>
          <w:rFonts w:ascii="Palatino Linotype" w:hAnsi="Palatino Linotype" w:cs="Arial"/>
          <w:color w:val="000000" w:themeColor="text1"/>
        </w:rPr>
        <w:t xml:space="preserve"> </w:t>
      </w:r>
      <w:r w:rsidRPr="0059207D">
        <w:rPr>
          <w:rFonts w:ascii="Palatino Linotype" w:eastAsia="MS Mincho" w:hAnsi="Palatino Linotype" w:cstheme="majorBidi"/>
        </w:rPr>
        <w:t xml:space="preserve">resultan </w:t>
      </w:r>
      <w:r w:rsidRPr="0059207D">
        <w:rPr>
          <w:rFonts w:ascii="Palatino Linotype" w:eastAsia="Times New Roman" w:hAnsi="Palatino Linotype" w:cs="Arial"/>
        </w:rPr>
        <w:t>fundadas las</w:t>
      </w:r>
      <w:r w:rsidRPr="0059207D">
        <w:rPr>
          <w:rFonts w:ascii="Palatino Linotype" w:eastAsia="Times New Roman" w:hAnsi="Palatino Linotype" w:cs="Arial"/>
          <w:b/>
        </w:rPr>
        <w:t xml:space="preserve"> </w:t>
      </w:r>
      <w:r w:rsidRPr="0059207D">
        <w:rPr>
          <w:rFonts w:ascii="Palatino Linotype" w:eastAsia="Times New Roman" w:hAnsi="Palatino Linotype" w:cs="Arial"/>
          <w:lang w:val="es-ES"/>
        </w:rPr>
        <w:t xml:space="preserve">razones o motivos de inconformidad hechos valer por la recurrente </w:t>
      </w:r>
      <w:r w:rsidRPr="0059207D">
        <w:rPr>
          <w:rFonts w:ascii="Palatino Linotype" w:eastAsia="Calibri" w:hAnsi="Palatino Linotype" w:cs="Arial"/>
          <w:lang w:val="es-ES"/>
        </w:rPr>
        <w:t xml:space="preserve">en el recurso de revisión en merito, </w:t>
      </w:r>
      <w:r w:rsidRPr="0059207D">
        <w:rPr>
          <w:rFonts w:ascii="Palatino Linotype" w:eastAsia="Calibri" w:hAnsi="Palatino Linotype" w:cs="Arial"/>
          <w:b/>
          <w:lang w:val="es-ES"/>
        </w:rPr>
        <w:t>en razón de la</w:t>
      </w:r>
      <w:r w:rsidR="00A23EFE" w:rsidRPr="0059207D">
        <w:rPr>
          <w:rFonts w:ascii="Palatino Linotype" w:eastAsia="Calibri" w:hAnsi="Palatino Linotype" w:cs="Arial"/>
          <w:b/>
          <w:lang w:val="es-ES"/>
        </w:rPr>
        <w:t xml:space="preserve"> entrega de la información incompleta. </w:t>
      </w:r>
      <w:r w:rsidRPr="0059207D">
        <w:rPr>
          <w:rFonts w:ascii="Palatino Linotype" w:eastAsia="Calibri" w:hAnsi="Palatino Linotype" w:cs="Arial"/>
          <w:b/>
          <w:lang w:val="es-ES"/>
        </w:rPr>
        <w:t xml:space="preserve"> </w:t>
      </w:r>
    </w:p>
    <w:p w14:paraId="18C669DE" w14:textId="77777777" w:rsidR="00CE28CB" w:rsidRPr="0059207D" w:rsidRDefault="00CE28CB" w:rsidP="006D6CC0">
      <w:pPr>
        <w:pStyle w:val="Prrafodelista"/>
        <w:tabs>
          <w:tab w:val="left" w:pos="851"/>
        </w:tabs>
        <w:spacing w:before="240" w:after="240"/>
        <w:ind w:left="0" w:right="49"/>
        <w:jc w:val="both"/>
        <w:rPr>
          <w:rFonts w:ascii="Palatino Linotype" w:eastAsia="MS Mincho" w:hAnsi="Palatino Linotype" w:cstheme="majorBidi"/>
          <w:sz w:val="16"/>
        </w:rPr>
      </w:pPr>
    </w:p>
    <w:p w14:paraId="6638557C" w14:textId="24EEE9CD" w:rsidR="00CE28CB" w:rsidRPr="0059207D" w:rsidRDefault="00CE28CB" w:rsidP="00E375CB">
      <w:pPr>
        <w:pStyle w:val="Prrafodelista"/>
        <w:numPr>
          <w:ilvl w:val="0"/>
          <w:numId w:val="1"/>
        </w:numPr>
        <w:tabs>
          <w:tab w:val="left" w:pos="851"/>
        </w:tabs>
        <w:spacing w:before="240" w:after="240" w:line="360" w:lineRule="auto"/>
        <w:ind w:left="0" w:right="49" w:firstLine="0"/>
        <w:jc w:val="both"/>
        <w:rPr>
          <w:rFonts w:ascii="Palatino Linotype" w:eastAsia="Times New Roman" w:hAnsi="Palatino Linotype" w:cs="Arial"/>
          <w:lang w:val="es-ES"/>
        </w:rPr>
      </w:pPr>
      <w:r w:rsidRPr="0059207D">
        <w:rPr>
          <w:rFonts w:ascii="Palatino Linotype" w:eastAsia="MS Mincho" w:hAnsi="Palatino Linotype" w:cstheme="majorBidi"/>
        </w:rPr>
        <w:t xml:space="preserve"> </w:t>
      </w:r>
      <w:r w:rsidRPr="0059207D">
        <w:rPr>
          <w:rFonts w:ascii="Palatino Linotype" w:hAnsi="Palatino Linotype"/>
        </w:rPr>
        <w:t>Finalmente</w:t>
      </w:r>
      <w:r w:rsidRPr="0059207D">
        <w:rPr>
          <w:rFonts w:ascii="Palatino Linotype" w:eastAsia="MS Mincho" w:hAnsi="Palatino Linotype" w:cstheme="majorBidi"/>
        </w:rPr>
        <w:t xml:space="preserve">, en </w:t>
      </w:r>
      <w:r w:rsidRPr="0059207D">
        <w:rPr>
          <w:rFonts w:ascii="Palatino Linotype" w:eastAsia="Times New Roman" w:hAnsi="Palatino Linotype" w:cs="Arial"/>
          <w:lang w:val="es-ES"/>
        </w:rPr>
        <w:t>términos</w:t>
      </w:r>
      <w:r w:rsidRPr="0059207D">
        <w:rPr>
          <w:rFonts w:ascii="Palatino Linotype" w:eastAsia="MS Mincho" w:hAnsi="Palatino Linotype" w:cstheme="majorBidi"/>
        </w:rPr>
        <w:t xml:space="preserve"> del artículo 186 fracción IV este Pleno determina </w:t>
      </w:r>
      <w:r w:rsidR="00A23EFE" w:rsidRPr="0059207D">
        <w:rPr>
          <w:rFonts w:ascii="Palatino Linotype" w:eastAsia="MS Mincho" w:hAnsi="Palatino Linotype" w:cstheme="majorBidi"/>
          <w:b/>
        </w:rPr>
        <w:t>MODIFICAR</w:t>
      </w:r>
      <w:r w:rsidRPr="0059207D">
        <w:rPr>
          <w:rFonts w:ascii="Palatino Linotype" w:eastAsia="MS Mincho" w:hAnsi="Palatino Linotype" w:cstheme="majorBidi"/>
        </w:rPr>
        <w:t xml:space="preserve"> la respuesta del sujeto Obligado y </w:t>
      </w:r>
      <w:r w:rsidRPr="0059207D">
        <w:rPr>
          <w:rFonts w:ascii="Palatino Linotype" w:eastAsia="MS Mincho" w:hAnsi="Palatino Linotype" w:cstheme="majorBidi"/>
          <w:b/>
        </w:rPr>
        <w:t>ORDENAR</w:t>
      </w:r>
      <w:r w:rsidRPr="0059207D">
        <w:rPr>
          <w:rFonts w:ascii="Palatino Linotype" w:eastAsia="MS Mincho" w:hAnsi="Palatino Linotype" w:cstheme="majorBidi"/>
        </w:rPr>
        <w:t xml:space="preserve"> la entrega de la información del presente recurso de revisión en versión pública toda vez que hubo afectación al derecho de acceso a la información pública establecido constitucionalmente a favor del particular ya que hubo omisión de información.</w:t>
      </w:r>
    </w:p>
    <w:p w14:paraId="4A869236" w14:textId="77777777" w:rsidR="00B0631A" w:rsidRPr="0059207D" w:rsidRDefault="00B0631A" w:rsidP="00B0631A">
      <w:pPr>
        <w:pStyle w:val="Prrafodelista"/>
        <w:tabs>
          <w:tab w:val="left" w:pos="851"/>
        </w:tabs>
        <w:spacing w:before="240" w:after="240"/>
        <w:ind w:left="0" w:right="49"/>
        <w:jc w:val="both"/>
        <w:rPr>
          <w:rFonts w:ascii="Palatino Linotype" w:eastAsia="Times New Roman" w:hAnsi="Palatino Linotype" w:cs="Arial"/>
          <w:lang w:val="es-ES"/>
        </w:rPr>
      </w:pPr>
    </w:p>
    <w:p w14:paraId="68E5CFB7" w14:textId="29F03437" w:rsidR="00CE28CB" w:rsidRPr="0059207D" w:rsidRDefault="00CE28CB" w:rsidP="00E375CB">
      <w:pPr>
        <w:pStyle w:val="Prrafodelista"/>
        <w:numPr>
          <w:ilvl w:val="0"/>
          <w:numId w:val="1"/>
        </w:numPr>
        <w:tabs>
          <w:tab w:val="left" w:pos="851"/>
        </w:tabs>
        <w:spacing w:before="240" w:after="240" w:line="360" w:lineRule="auto"/>
        <w:ind w:left="0" w:right="49" w:firstLine="0"/>
        <w:jc w:val="both"/>
        <w:rPr>
          <w:rFonts w:ascii="Palatino Linotype" w:eastAsia="MS Mincho" w:hAnsi="Palatino Linotype" w:cs="Arial"/>
          <w:i/>
        </w:rPr>
      </w:pPr>
      <w:r w:rsidRPr="0059207D">
        <w:rPr>
          <w:rFonts w:ascii="Palatino Linotype" w:eastAsia="MS Mincho" w:hAnsi="Palatino Linotype" w:cstheme="majorBidi"/>
        </w:rPr>
        <w:t xml:space="preserve">Por lo anteriormente expuesto y fundado este </w:t>
      </w:r>
      <w:r w:rsidRPr="0059207D">
        <w:rPr>
          <w:rFonts w:ascii="Palatino Linotype" w:eastAsia="MS Mincho" w:hAnsi="Palatino Linotype" w:cstheme="majorBidi"/>
          <w:b/>
        </w:rPr>
        <w:t>ÓRGANO GARANTE</w:t>
      </w:r>
      <w:r w:rsidRPr="0059207D">
        <w:rPr>
          <w:rFonts w:ascii="Palatino Linotype" w:eastAsia="MS Mincho" w:hAnsi="Palatino Linotype" w:cstheme="majorBidi"/>
        </w:rPr>
        <w:t xml:space="preserve"> emite los siguientes.</w:t>
      </w:r>
    </w:p>
    <w:p w14:paraId="74FE25FF" w14:textId="419B6185" w:rsidR="00DC2047" w:rsidRPr="0059207D" w:rsidRDefault="0059207D" w:rsidP="00DC2047">
      <w:pPr>
        <w:pStyle w:val="Prrafodelista"/>
        <w:rPr>
          <w:rFonts w:ascii="Palatino Linotype" w:eastAsia="MS Mincho" w:hAnsi="Palatino Linotype" w:cs="Arial"/>
          <w:i/>
        </w:rPr>
      </w:pPr>
      <w:r>
        <w:rPr>
          <w:rFonts w:ascii="Palatino Linotype" w:eastAsia="MS Mincho" w:hAnsi="Palatino Linotype" w:cs="Arial"/>
          <w:i/>
          <w:noProof/>
          <w:lang w:val="es-MX" w:eastAsia="es-MX"/>
        </w:rPr>
        <mc:AlternateContent>
          <mc:Choice Requires="wps">
            <w:drawing>
              <wp:anchor distT="0" distB="0" distL="114300" distR="114300" simplePos="0" relativeHeight="251660288" behindDoc="0" locked="0" layoutInCell="1" allowOverlap="1" wp14:anchorId="00F910EC" wp14:editId="09C597A3">
                <wp:simplePos x="0" y="0"/>
                <wp:positionH relativeFrom="column">
                  <wp:posOffset>53340</wp:posOffset>
                </wp:positionH>
                <wp:positionV relativeFrom="paragraph">
                  <wp:posOffset>120650</wp:posOffset>
                </wp:positionV>
                <wp:extent cx="5429250" cy="4914900"/>
                <wp:effectExtent l="38100" t="19050" r="76200" b="95250"/>
                <wp:wrapNone/>
                <wp:docPr id="7" name="Conector recto 7"/>
                <wp:cNvGraphicFramePr/>
                <a:graphic xmlns:a="http://schemas.openxmlformats.org/drawingml/2006/main">
                  <a:graphicData uri="http://schemas.microsoft.com/office/word/2010/wordprocessingShape">
                    <wps:wsp>
                      <wps:cNvCnPr/>
                      <wps:spPr>
                        <a:xfrm>
                          <a:off x="0" y="0"/>
                          <a:ext cx="5429250" cy="4914900"/>
                        </a:xfrm>
                        <a:prstGeom prst="line">
                          <a:avLst/>
                        </a:prstGeom>
                        <a:ln w="9525"/>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BFE22B1" id="Conector recto 7"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4.2pt,9.5pt" to="431.7pt,3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" strokecolor="#4f81bd [3204]">
                <v:shadow on="t" color="black" opacity="24903f" origin=",.5" offset="0,.55556mm"/>
              </v:line>
            </w:pict>
          </mc:Fallback>
        </mc:AlternateContent>
      </w:r>
    </w:p>
    <w:p w14:paraId="353F81C2" w14:textId="77777777" w:rsidR="00DC2047" w:rsidRPr="0059207D" w:rsidRDefault="00DC2047" w:rsidP="00DC2047">
      <w:pPr>
        <w:tabs>
          <w:tab w:val="left" w:pos="851"/>
        </w:tabs>
        <w:spacing w:before="240" w:after="240" w:line="360" w:lineRule="auto"/>
        <w:ind w:right="49"/>
        <w:jc w:val="both"/>
        <w:rPr>
          <w:rFonts w:ascii="Palatino Linotype" w:eastAsia="MS Mincho" w:hAnsi="Palatino Linotype" w:cs="Arial"/>
          <w:i/>
        </w:rPr>
      </w:pPr>
    </w:p>
    <w:p w14:paraId="633D9205" w14:textId="77777777" w:rsidR="00DC2047" w:rsidRPr="0059207D" w:rsidRDefault="00DC2047" w:rsidP="00DC2047">
      <w:pPr>
        <w:tabs>
          <w:tab w:val="left" w:pos="851"/>
        </w:tabs>
        <w:spacing w:before="240" w:after="240" w:line="360" w:lineRule="auto"/>
        <w:ind w:right="49"/>
        <w:jc w:val="both"/>
        <w:rPr>
          <w:rFonts w:ascii="Palatino Linotype" w:eastAsia="MS Mincho" w:hAnsi="Palatino Linotype" w:cs="Arial"/>
          <w:i/>
        </w:rPr>
      </w:pPr>
    </w:p>
    <w:p w14:paraId="64C01506" w14:textId="77777777" w:rsidR="00DC2047" w:rsidRPr="0059207D" w:rsidRDefault="00DC2047" w:rsidP="00DC2047">
      <w:pPr>
        <w:tabs>
          <w:tab w:val="left" w:pos="851"/>
        </w:tabs>
        <w:spacing w:before="240" w:after="240" w:line="360" w:lineRule="auto"/>
        <w:ind w:right="49"/>
        <w:jc w:val="both"/>
        <w:rPr>
          <w:rFonts w:ascii="Palatino Linotype" w:eastAsia="MS Mincho" w:hAnsi="Palatino Linotype" w:cs="Arial"/>
          <w:i/>
        </w:rPr>
      </w:pPr>
    </w:p>
    <w:p w14:paraId="37F36CC9" w14:textId="77777777" w:rsidR="00DC2047" w:rsidRPr="0059207D" w:rsidRDefault="00DC2047" w:rsidP="00DC2047">
      <w:pPr>
        <w:tabs>
          <w:tab w:val="left" w:pos="851"/>
        </w:tabs>
        <w:spacing w:before="240" w:after="240" w:line="360" w:lineRule="auto"/>
        <w:ind w:right="49"/>
        <w:jc w:val="both"/>
        <w:rPr>
          <w:rFonts w:ascii="Palatino Linotype" w:eastAsia="MS Mincho" w:hAnsi="Palatino Linotype" w:cs="Arial"/>
          <w:i/>
        </w:rPr>
      </w:pPr>
    </w:p>
    <w:p w14:paraId="10A11A30" w14:textId="77777777" w:rsidR="00DC2047" w:rsidRPr="0059207D" w:rsidRDefault="00DC2047" w:rsidP="00DC2047">
      <w:pPr>
        <w:tabs>
          <w:tab w:val="left" w:pos="851"/>
        </w:tabs>
        <w:spacing w:before="240" w:after="240" w:line="360" w:lineRule="auto"/>
        <w:ind w:right="49"/>
        <w:jc w:val="both"/>
        <w:rPr>
          <w:rFonts w:ascii="Palatino Linotype" w:eastAsia="MS Mincho" w:hAnsi="Palatino Linotype" w:cs="Arial"/>
          <w:i/>
        </w:rPr>
      </w:pPr>
    </w:p>
    <w:p w14:paraId="0F765BA3" w14:textId="77777777" w:rsidR="00DC2047" w:rsidRPr="0059207D" w:rsidRDefault="00DC2047" w:rsidP="00DC2047">
      <w:pPr>
        <w:tabs>
          <w:tab w:val="left" w:pos="851"/>
        </w:tabs>
        <w:spacing w:before="240" w:after="240" w:line="360" w:lineRule="auto"/>
        <w:ind w:right="49"/>
        <w:jc w:val="both"/>
        <w:rPr>
          <w:rFonts w:ascii="Palatino Linotype" w:eastAsia="MS Mincho" w:hAnsi="Palatino Linotype" w:cs="Arial"/>
          <w:i/>
        </w:rPr>
      </w:pPr>
    </w:p>
    <w:p w14:paraId="600D1986" w14:textId="77777777" w:rsidR="00867FD3" w:rsidRPr="0059207D" w:rsidRDefault="00867FD3" w:rsidP="00DC2047">
      <w:pPr>
        <w:tabs>
          <w:tab w:val="left" w:pos="851"/>
        </w:tabs>
        <w:spacing w:before="240" w:after="240" w:line="360" w:lineRule="auto"/>
        <w:ind w:right="49"/>
        <w:jc w:val="both"/>
        <w:rPr>
          <w:rFonts w:ascii="Palatino Linotype" w:eastAsia="MS Mincho" w:hAnsi="Palatino Linotype" w:cs="Arial"/>
          <w:i/>
        </w:rPr>
      </w:pPr>
    </w:p>
    <w:p w14:paraId="71990B02" w14:textId="77777777" w:rsidR="00867FD3" w:rsidRPr="0059207D" w:rsidRDefault="00867FD3" w:rsidP="00DC2047">
      <w:pPr>
        <w:tabs>
          <w:tab w:val="left" w:pos="851"/>
        </w:tabs>
        <w:spacing w:before="240" w:after="240" w:line="360" w:lineRule="auto"/>
        <w:ind w:right="49"/>
        <w:jc w:val="both"/>
        <w:rPr>
          <w:rFonts w:ascii="Palatino Linotype" w:eastAsia="MS Mincho" w:hAnsi="Palatino Linotype" w:cs="Arial"/>
          <w:i/>
        </w:rPr>
      </w:pPr>
    </w:p>
    <w:p w14:paraId="17484A0F" w14:textId="77777777" w:rsidR="00867FD3" w:rsidRPr="0059207D" w:rsidRDefault="00867FD3" w:rsidP="00DC2047">
      <w:pPr>
        <w:tabs>
          <w:tab w:val="left" w:pos="851"/>
        </w:tabs>
        <w:spacing w:before="240" w:after="240" w:line="360" w:lineRule="auto"/>
        <w:ind w:right="49"/>
        <w:jc w:val="both"/>
        <w:rPr>
          <w:rFonts w:ascii="Palatino Linotype" w:eastAsia="MS Mincho" w:hAnsi="Palatino Linotype" w:cs="Arial"/>
          <w:i/>
        </w:rPr>
      </w:pPr>
    </w:p>
    <w:p w14:paraId="63FCEC6B" w14:textId="77777777" w:rsidR="00DC2047" w:rsidRPr="0059207D" w:rsidRDefault="00DC2047" w:rsidP="00DC2047">
      <w:pPr>
        <w:tabs>
          <w:tab w:val="left" w:pos="851"/>
        </w:tabs>
        <w:spacing w:before="240" w:after="240" w:line="360" w:lineRule="auto"/>
        <w:ind w:right="49"/>
        <w:jc w:val="both"/>
        <w:rPr>
          <w:rFonts w:ascii="Palatino Linotype" w:eastAsia="MS Mincho" w:hAnsi="Palatino Linotype" w:cs="Arial"/>
          <w:i/>
        </w:rPr>
      </w:pPr>
    </w:p>
    <w:p w14:paraId="06E5BB70" w14:textId="573D3C40" w:rsidR="00ED131F" w:rsidRPr="0059207D" w:rsidRDefault="00ED131F" w:rsidP="008644D8">
      <w:pPr>
        <w:pStyle w:val="Ttulo1"/>
        <w:spacing w:line="360" w:lineRule="auto"/>
        <w:jc w:val="center"/>
        <w:rPr>
          <w:rFonts w:ascii="Palatino Linotype" w:eastAsia="Calibri" w:hAnsi="Palatino Linotype"/>
          <w:b/>
          <w:color w:val="auto"/>
          <w:sz w:val="24"/>
          <w:szCs w:val="24"/>
          <w:lang w:val="es-ES" w:eastAsia="es-ES"/>
        </w:rPr>
      </w:pPr>
      <w:bookmarkStart w:id="59" w:name="_Toc529263629"/>
      <w:r w:rsidRPr="0059207D">
        <w:rPr>
          <w:rFonts w:ascii="Palatino Linotype" w:eastAsia="Calibri" w:hAnsi="Palatino Linotype"/>
          <w:b/>
          <w:color w:val="auto"/>
          <w:sz w:val="24"/>
          <w:szCs w:val="24"/>
          <w:lang w:val="es-ES" w:eastAsia="es-ES"/>
        </w:rPr>
        <w:lastRenderedPageBreak/>
        <w:t>R</w:t>
      </w:r>
      <w:r w:rsidR="00AE4C5A" w:rsidRPr="0059207D">
        <w:rPr>
          <w:rFonts w:ascii="Palatino Linotype" w:eastAsia="Calibri" w:hAnsi="Palatino Linotype"/>
          <w:b/>
          <w:color w:val="auto"/>
          <w:sz w:val="24"/>
          <w:szCs w:val="24"/>
          <w:lang w:val="es-ES" w:eastAsia="es-ES"/>
        </w:rPr>
        <w:t xml:space="preserve"> </w:t>
      </w:r>
      <w:r w:rsidRPr="0059207D">
        <w:rPr>
          <w:rFonts w:ascii="Palatino Linotype" w:eastAsia="Calibri" w:hAnsi="Palatino Linotype"/>
          <w:b/>
          <w:color w:val="auto"/>
          <w:sz w:val="24"/>
          <w:szCs w:val="24"/>
          <w:lang w:val="es-ES" w:eastAsia="es-ES"/>
        </w:rPr>
        <w:t>E</w:t>
      </w:r>
      <w:r w:rsidR="00AE4C5A" w:rsidRPr="0059207D">
        <w:rPr>
          <w:rFonts w:ascii="Palatino Linotype" w:eastAsia="Calibri" w:hAnsi="Palatino Linotype"/>
          <w:b/>
          <w:color w:val="auto"/>
          <w:sz w:val="24"/>
          <w:szCs w:val="24"/>
          <w:lang w:val="es-ES" w:eastAsia="es-ES"/>
        </w:rPr>
        <w:t xml:space="preserve"> </w:t>
      </w:r>
      <w:r w:rsidRPr="0059207D">
        <w:rPr>
          <w:rFonts w:ascii="Palatino Linotype" w:eastAsia="Calibri" w:hAnsi="Palatino Linotype"/>
          <w:b/>
          <w:color w:val="auto"/>
          <w:sz w:val="24"/>
          <w:szCs w:val="24"/>
          <w:lang w:val="es-ES" w:eastAsia="es-ES"/>
        </w:rPr>
        <w:t>S</w:t>
      </w:r>
      <w:r w:rsidR="00AE4C5A" w:rsidRPr="0059207D">
        <w:rPr>
          <w:rFonts w:ascii="Palatino Linotype" w:eastAsia="Calibri" w:hAnsi="Palatino Linotype"/>
          <w:b/>
          <w:color w:val="auto"/>
          <w:sz w:val="24"/>
          <w:szCs w:val="24"/>
          <w:lang w:val="es-ES" w:eastAsia="es-ES"/>
        </w:rPr>
        <w:t xml:space="preserve"> </w:t>
      </w:r>
      <w:r w:rsidRPr="0059207D">
        <w:rPr>
          <w:rFonts w:ascii="Palatino Linotype" w:eastAsia="Calibri" w:hAnsi="Palatino Linotype"/>
          <w:b/>
          <w:color w:val="auto"/>
          <w:sz w:val="24"/>
          <w:szCs w:val="24"/>
          <w:lang w:val="es-ES" w:eastAsia="es-ES"/>
        </w:rPr>
        <w:t>O</w:t>
      </w:r>
      <w:r w:rsidR="00AE4C5A" w:rsidRPr="0059207D">
        <w:rPr>
          <w:rFonts w:ascii="Palatino Linotype" w:eastAsia="Calibri" w:hAnsi="Palatino Linotype"/>
          <w:b/>
          <w:color w:val="auto"/>
          <w:sz w:val="24"/>
          <w:szCs w:val="24"/>
          <w:lang w:val="es-ES" w:eastAsia="es-ES"/>
        </w:rPr>
        <w:t xml:space="preserve"> </w:t>
      </w:r>
      <w:r w:rsidRPr="0059207D">
        <w:rPr>
          <w:rFonts w:ascii="Palatino Linotype" w:eastAsia="Calibri" w:hAnsi="Palatino Linotype"/>
          <w:b/>
          <w:color w:val="auto"/>
          <w:sz w:val="24"/>
          <w:szCs w:val="24"/>
          <w:lang w:val="es-ES" w:eastAsia="es-ES"/>
        </w:rPr>
        <w:t>L</w:t>
      </w:r>
      <w:r w:rsidR="00AE4C5A" w:rsidRPr="0059207D">
        <w:rPr>
          <w:rFonts w:ascii="Palatino Linotype" w:eastAsia="Calibri" w:hAnsi="Palatino Linotype"/>
          <w:b/>
          <w:color w:val="auto"/>
          <w:sz w:val="24"/>
          <w:szCs w:val="24"/>
          <w:lang w:val="es-ES" w:eastAsia="es-ES"/>
        </w:rPr>
        <w:t xml:space="preserve"> </w:t>
      </w:r>
      <w:r w:rsidRPr="0059207D">
        <w:rPr>
          <w:rFonts w:ascii="Palatino Linotype" w:eastAsia="Calibri" w:hAnsi="Palatino Linotype"/>
          <w:b/>
          <w:color w:val="auto"/>
          <w:sz w:val="24"/>
          <w:szCs w:val="24"/>
          <w:lang w:val="es-ES" w:eastAsia="es-ES"/>
        </w:rPr>
        <w:t>U</w:t>
      </w:r>
      <w:r w:rsidR="00AE4C5A" w:rsidRPr="0059207D">
        <w:rPr>
          <w:rFonts w:ascii="Palatino Linotype" w:eastAsia="Calibri" w:hAnsi="Palatino Linotype"/>
          <w:b/>
          <w:color w:val="auto"/>
          <w:sz w:val="24"/>
          <w:szCs w:val="24"/>
          <w:lang w:val="es-ES" w:eastAsia="es-ES"/>
        </w:rPr>
        <w:t xml:space="preserve"> </w:t>
      </w:r>
      <w:r w:rsidRPr="0059207D">
        <w:rPr>
          <w:rFonts w:ascii="Palatino Linotype" w:eastAsia="Calibri" w:hAnsi="Palatino Linotype"/>
          <w:b/>
          <w:color w:val="auto"/>
          <w:sz w:val="24"/>
          <w:szCs w:val="24"/>
          <w:lang w:val="es-ES" w:eastAsia="es-ES"/>
        </w:rPr>
        <w:t>T</w:t>
      </w:r>
      <w:r w:rsidR="00AE4C5A" w:rsidRPr="0059207D">
        <w:rPr>
          <w:rFonts w:ascii="Palatino Linotype" w:eastAsia="Calibri" w:hAnsi="Palatino Linotype"/>
          <w:b/>
          <w:color w:val="auto"/>
          <w:sz w:val="24"/>
          <w:szCs w:val="24"/>
          <w:lang w:val="es-ES" w:eastAsia="es-ES"/>
        </w:rPr>
        <w:t xml:space="preserve"> </w:t>
      </w:r>
      <w:r w:rsidRPr="0059207D">
        <w:rPr>
          <w:rFonts w:ascii="Palatino Linotype" w:eastAsia="Calibri" w:hAnsi="Palatino Linotype"/>
          <w:b/>
          <w:color w:val="auto"/>
          <w:sz w:val="24"/>
          <w:szCs w:val="24"/>
          <w:lang w:val="es-ES" w:eastAsia="es-ES"/>
        </w:rPr>
        <w:t>I</w:t>
      </w:r>
      <w:r w:rsidR="00AE4C5A" w:rsidRPr="0059207D">
        <w:rPr>
          <w:rFonts w:ascii="Palatino Linotype" w:eastAsia="Calibri" w:hAnsi="Palatino Linotype"/>
          <w:b/>
          <w:color w:val="auto"/>
          <w:sz w:val="24"/>
          <w:szCs w:val="24"/>
          <w:lang w:val="es-ES" w:eastAsia="es-ES"/>
        </w:rPr>
        <w:t xml:space="preserve"> </w:t>
      </w:r>
      <w:r w:rsidRPr="0059207D">
        <w:rPr>
          <w:rFonts w:ascii="Palatino Linotype" w:eastAsia="Calibri" w:hAnsi="Palatino Linotype"/>
          <w:b/>
          <w:color w:val="auto"/>
          <w:sz w:val="24"/>
          <w:szCs w:val="24"/>
          <w:lang w:val="es-ES" w:eastAsia="es-ES"/>
        </w:rPr>
        <w:t>V</w:t>
      </w:r>
      <w:r w:rsidR="00AE4C5A" w:rsidRPr="0059207D">
        <w:rPr>
          <w:rFonts w:ascii="Palatino Linotype" w:eastAsia="Calibri" w:hAnsi="Palatino Linotype"/>
          <w:b/>
          <w:color w:val="auto"/>
          <w:sz w:val="24"/>
          <w:szCs w:val="24"/>
          <w:lang w:val="es-ES" w:eastAsia="es-ES"/>
        </w:rPr>
        <w:t xml:space="preserve"> </w:t>
      </w:r>
      <w:r w:rsidRPr="0059207D">
        <w:rPr>
          <w:rFonts w:ascii="Palatino Linotype" w:eastAsia="Calibri" w:hAnsi="Palatino Linotype"/>
          <w:b/>
          <w:color w:val="auto"/>
          <w:sz w:val="24"/>
          <w:szCs w:val="24"/>
          <w:lang w:val="es-ES" w:eastAsia="es-ES"/>
        </w:rPr>
        <w:t>O</w:t>
      </w:r>
      <w:r w:rsidR="00AE4C5A" w:rsidRPr="0059207D">
        <w:rPr>
          <w:rFonts w:ascii="Palatino Linotype" w:eastAsia="Calibri" w:hAnsi="Palatino Linotype"/>
          <w:b/>
          <w:color w:val="auto"/>
          <w:sz w:val="24"/>
          <w:szCs w:val="24"/>
          <w:lang w:val="es-ES" w:eastAsia="es-ES"/>
        </w:rPr>
        <w:t xml:space="preserve"> </w:t>
      </w:r>
      <w:r w:rsidRPr="0059207D">
        <w:rPr>
          <w:rFonts w:ascii="Palatino Linotype" w:eastAsia="Calibri" w:hAnsi="Palatino Linotype"/>
          <w:b/>
          <w:color w:val="auto"/>
          <w:sz w:val="24"/>
          <w:szCs w:val="24"/>
          <w:lang w:val="es-ES" w:eastAsia="es-ES"/>
        </w:rPr>
        <w:t>S</w:t>
      </w:r>
      <w:bookmarkEnd w:id="13"/>
      <w:bookmarkEnd w:id="14"/>
      <w:bookmarkEnd w:id="15"/>
      <w:bookmarkEnd w:id="59"/>
      <w:r w:rsidR="00AE4C5A" w:rsidRPr="0059207D">
        <w:rPr>
          <w:rFonts w:ascii="Palatino Linotype" w:eastAsia="Calibri" w:hAnsi="Palatino Linotype"/>
          <w:b/>
          <w:color w:val="auto"/>
          <w:sz w:val="24"/>
          <w:szCs w:val="24"/>
          <w:lang w:val="es-ES" w:eastAsia="es-ES"/>
        </w:rPr>
        <w:t xml:space="preserve"> </w:t>
      </w:r>
    </w:p>
    <w:p w14:paraId="7350B799" w14:textId="77777777" w:rsidR="004C3241" w:rsidRPr="0059207D" w:rsidRDefault="004C3241" w:rsidP="004C3241">
      <w:pPr>
        <w:rPr>
          <w:lang w:val="es-ES"/>
        </w:rPr>
      </w:pPr>
    </w:p>
    <w:p w14:paraId="323D7B11" w14:textId="1A5AC02F" w:rsidR="004C3241" w:rsidRPr="0059207D" w:rsidRDefault="004C3241" w:rsidP="004C3241">
      <w:pPr>
        <w:spacing w:line="360" w:lineRule="auto"/>
        <w:jc w:val="both"/>
        <w:rPr>
          <w:rFonts w:ascii="Palatino Linotype" w:eastAsia="Times New Roman" w:hAnsi="Palatino Linotype" w:cs="Times New Roman"/>
        </w:rPr>
      </w:pPr>
      <w:r w:rsidRPr="0059207D">
        <w:rPr>
          <w:rFonts w:ascii="Palatino Linotype" w:eastAsia="Times New Roman" w:hAnsi="Palatino Linotype" w:cs="Arial"/>
          <w:b/>
        </w:rPr>
        <w:t xml:space="preserve">PRIMERO. </w:t>
      </w:r>
      <w:r w:rsidRPr="0059207D">
        <w:rPr>
          <w:rFonts w:ascii="Palatino Linotype" w:eastAsia="Times New Roman" w:hAnsi="Palatino Linotype" w:cs="Arial"/>
        </w:rPr>
        <w:t>Resultan fundadas las</w:t>
      </w:r>
      <w:r w:rsidRPr="0059207D">
        <w:rPr>
          <w:rFonts w:ascii="Palatino Linotype" w:eastAsia="Times New Roman" w:hAnsi="Palatino Linotype" w:cs="Arial"/>
          <w:b/>
        </w:rPr>
        <w:t xml:space="preserve"> </w:t>
      </w:r>
      <w:r w:rsidRPr="0059207D">
        <w:rPr>
          <w:rFonts w:ascii="Palatino Linotype" w:eastAsia="Times New Roman" w:hAnsi="Palatino Linotype" w:cs="Arial"/>
          <w:lang w:val="es-ES"/>
        </w:rPr>
        <w:t xml:space="preserve">razones o motivos de inconformidad hechos valer </w:t>
      </w:r>
      <w:r w:rsidRPr="0059207D">
        <w:rPr>
          <w:rFonts w:ascii="Palatino Linotype" w:eastAsia="Calibri" w:hAnsi="Palatino Linotype" w:cs="Arial"/>
          <w:lang w:val="es-ES"/>
        </w:rPr>
        <w:t xml:space="preserve">en el recurso de revisión </w:t>
      </w:r>
      <w:r w:rsidRPr="0059207D">
        <w:rPr>
          <w:rFonts w:ascii="Palatino Linotype" w:hAnsi="Palatino Linotype" w:cs="Arial"/>
          <w:b/>
          <w:bCs/>
        </w:rPr>
        <w:t>0</w:t>
      </w:r>
      <w:r w:rsidR="00F933E6" w:rsidRPr="0059207D">
        <w:rPr>
          <w:rFonts w:ascii="Palatino Linotype" w:hAnsi="Palatino Linotype" w:cs="Arial"/>
          <w:b/>
          <w:bCs/>
        </w:rPr>
        <w:t>3</w:t>
      </w:r>
      <w:r w:rsidR="00695FDD" w:rsidRPr="0059207D">
        <w:rPr>
          <w:rFonts w:ascii="Palatino Linotype" w:hAnsi="Palatino Linotype" w:cs="Arial"/>
          <w:b/>
          <w:bCs/>
        </w:rPr>
        <w:t>633</w:t>
      </w:r>
      <w:r w:rsidRPr="0059207D">
        <w:rPr>
          <w:rFonts w:ascii="Palatino Linotype" w:hAnsi="Palatino Linotype" w:cs="Arial"/>
          <w:b/>
          <w:bCs/>
        </w:rPr>
        <w:t>/INFOEM/IP/RR/2018</w:t>
      </w:r>
      <w:r w:rsidRPr="0059207D">
        <w:rPr>
          <w:rFonts w:ascii="Palatino Linotype" w:hAnsi="Palatino Linotype" w:cs="Arial"/>
          <w:b/>
          <w:bCs/>
          <w:lang w:eastAsia="es-MX"/>
        </w:rPr>
        <w:t xml:space="preserve"> </w:t>
      </w:r>
      <w:r w:rsidRPr="0059207D">
        <w:rPr>
          <w:rFonts w:ascii="Palatino Linotype" w:hAnsi="Palatino Linotype" w:cs="Arial"/>
          <w:bCs/>
          <w:lang w:eastAsia="es-MX"/>
        </w:rPr>
        <w:t>en términos de</w:t>
      </w:r>
      <w:r w:rsidR="00F933E6" w:rsidRPr="0059207D">
        <w:rPr>
          <w:rFonts w:ascii="Palatino Linotype" w:hAnsi="Palatino Linotype" w:cs="Arial"/>
          <w:bCs/>
          <w:lang w:eastAsia="es-MX"/>
        </w:rPr>
        <w:t xml:space="preserve"> </w:t>
      </w:r>
      <w:r w:rsidRPr="0059207D">
        <w:rPr>
          <w:rFonts w:ascii="Palatino Linotype" w:hAnsi="Palatino Linotype" w:cs="Arial"/>
          <w:bCs/>
          <w:lang w:eastAsia="es-MX"/>
        </w:rPr>
        <w:t>l</w:t>
      </w:r>
      <w:r w:rsidR="00F933E6" w:rsidRPr="0059207D">
        <w:rPr>
          <w:rFonts w:ascii="Palatino Linotype" w:hAnsi="Palatino Linotype" w:cs="Arial"/>
          <w:bCs/>
          <w:lang w:eastAsia="es-MX"/>
        </w:rPr>
        <w:t>os</w:t>
      </w:r>
      <w:r w:rsidRPr="0059207D">
        <w:rPr>
          <w:rFonts w:ascii="Palatino Linotype" w:hAnsi="Palatino Linotype" w:cs="Arial"/>
          <w:bCs/>
          <w:lang w:eastAsia="es-MX"/>
        </w:rPr>
        <w:t xml:space="preserve"> </w:t>
      </w:r>
      <w:r w:rsidRPr="0059207D">
        <w:rPr>
          <w:rFonts w:ascii="Palatino Linotype" w:hAnsi="Palatino Linotype" w:cs="Arial"/>
          <w:b/>
          <w:bCs/>
          <w:lang w:eastAsia="es-MX"/>
        </w:rPr>
        <w:t>Considerando</w:t>
      </w:r>
      <w:r w:rsidR="00F933E6" w:rsidRPr="0059207D">
        <w:rPr>
          <w:rFonts w:ascii="Palatino Linotype" w:hAnsi="Palatino Linotype" w:cs="Arial"/>
          <w:b/>
          <w:bCs/>
          <w:lang w:eastAsia="es-MX"/>
        </w:rPr>
        <w:t>s</w:t>
      </w:r>
      <w:r w:rsidRPr="0059207D">
        <w:rPr>
          <w:rFonts w:ascii="Palatino Linotype" w:hAnsi="Palatino Linotype" w:cs="Arial"/>
          <w:b/>
          <w:bCs/>
          <w:lang w:eastAsia="es-MX"/>
        </w:rPr>
        <w:t xml:space="preserve"> CUARTO</w:t>
      </w:r>
      <w:r w:rsidR="00F933E6" w:rsidRPr="0059207D">
        <w:rPr>
          <w:rFonts w:ascii="Palatino Linotype" w:hAnsi="Palatino Linotype" w:cs="Arial"/>
          <w:b/>
          <w:bCs/>
          <w:lang w:eastAsia="es-MX"/>
        </w:rPr>
        <w:t xml:space="preserve"> y QUINTO</w:t>
      </w:r>
      <w:r w:rsidRPr="0059207D">
        <w:rPr>
          <w:rFonts w:ascii="Palatino Linotype" w:hAnsi="Palatino Linotype" w:cs="Arial"/>
          <w:b/>
          <w:bCs/>
          <w:lang w:eastAsia="es-MX"/>
        </w:rPr>
        <w:t xml:space="preserve"> </w:t>
      </w:r>
      <w:r w:rsidRPr="0059207D">
        <w:rPr>
          <w:rFonts w:ascii="Palatino Linotype" w:hAnsi="Palatino Linotype" w:cs="Arial"/>
          <w:bCs/>
          <w:lang w:eastAsia="es-MX"/>
        </w:rPr>
        <w:t>de la presente resolución.</w:t>
      </w:r>
    </w:p>
    <w:p w14:paraId="61B643DE" w14:textId="7D2482F9" w:rsidR="00B14CFC" w:rsidRPr="0059207D" w:rsidRDefault="00B14CFC" w:rsidP="00B14CFC">
      <w:pPr>
        <w:spacing w:before="240" w:after="240" w:line="360" w:lineRule="auto"/>
        <w:jc w:val="both"/>
        <w:rPr>
          <w:rFonts w:ascii="Palatino Linotype" w:eastAsia="Calibri" w:hAnsi="Palatino Linotype" w:cs="Arial"/>
          <w:lang w:val="es-ES"/>
        </w:rPr>
      </w:pPr>
      <w:r w:rsidRPr="0059207D">
        <w:rPr>
          <w:rFonts w:ascii="Palatino Linotype" w:hAnsi="Palatino Linotype"/>
          <w:b/>
        </w:rPr>
        <w:t>SEGUNDO.</w:t>
      </w:r>
      <w:r w:rsidRPr="0059207D">
        <w:rPr>
          <w:rStyle w:val="Ttulo2Car"/>
          <w:rFonts w:ascii="Palatino Linotype" w:hAnsi="Palatino Linotype"/>
          <w:b/>
          <w:color w:val="auto"/>
          <w:sz w:val="24"/>
          <w:szCs w:val="24"/>
        </w:rPr>
        <w:t xml:space="preserve"> </w:t>
      </w:r>
      <w:r w:rsidRPr="0059207D">
        <w:rPr>
          <w:rFonts w:ascii="Palatino Linotype" w:eastAsia="Calibri" w:hAnsi="Palatino Linotype" w:cs="Arial"/>
          <w:lang w:val="es-ES"/>
        </w:rPr>
        <w:t>Se</w:t>
      </w:r>
      <w:r w:rsidRPr="0059207D">
        <w:rPr>
          <w:rFonts w:ascii="Palatino Linotype" w:eastAsia="Calibri" w:hAnsi="Palatino Linotype" w:cs="Arial"/>
          <w:b/>
          <w:lang w:val="es-ES"/>
        </w:rPr>
        <w:t xml:space="preserve"> </w:t>
      </w:r>
      <w:r w:rsidR="00695FDD" w:rsidRPr="0059207D">
        <w:rPr>
          <w:rFonts w:ascii="Palatino Linotype" w:eastAsia="Calibri" w:hAnsi="Palatino Linotype" w:cs="Arial"/>
          <w:b/>
          <w:lang w:val="es-ES"/>
        </w:rPr>
        <w:t>MODIFICA</w:t>
      </w:r>
      <w:r w:rsidRPr="0059207D">
        <w:rPr>
          <w:rFonts w:ascii="Palatino Linotype" w:eastAsia="Calibri" w:hAnsi="Palatino Linotype" w:cs="Arial"/>
          <w:b/>
          <w:lang w:val="es-ES"/>
        </w:rPr>
        <w:t xml:space="preserve"> </w:t>
      </w:r>
      <w:r w:rsidRPr="0059207D">
        <w:rPr>
          <w:rFonts w:ascii="Palatino Linotype" w:eastAsia="Calibri" w:hAnsi="Palatino Linotype" w:cs="Arial"/>
          <w:lang w:val="es-ES"/>
        </w:rPr>
        <w:t>la respuesta emitida por el</w:t>
      </w:r>
      <w:r w:rsidRPr="0059207D">
        <w:rPr>
          <w:rFonts w:ascii="Palatino Linotype" w:eastAsia="Calibri" w:hAnsi="Palatino Linotype" w:cs="Arial"/>
          <w:b/>
          <w:lang w:val="es-ES"/>
        </w:rPr>
        <w:t xml:space="preserve"> </w:t>
      </w:r>
      <w:r w:rsidR="00A23EFE" w:rsidRPr="0059207D">
        <w:rPr>
          <w:rFonts w:ascii="Palatino Linotype" w:hAnsi="Palatino Linotype"/>
          <w:b/>
          <w:bCs/>
        </w:rPr>
        <w:t>Sistema para el Desarrollo Integral de la Familia del Estado de México</w:t>
      </w:r>
      <w:r w:rsidRPr="0059207D">
        <w:rPr>
          <w:rFonts w:ascii="Palatino Linotype" w:hAnsi="Palatino Linotype"/>
          <w:b/>
          <w:bCs/>
        </w:rPr>
        <w:t xml:space="preserve"> </w:t>
      </w:r>
      <w:r w:rsidRPr="0059207D">
        <w:rPr>
          <w:rFonts w:ascii="Palatino Linotype" w:hAnsi="Palatino Linotype"/>
          <w:bCs/>
        </w:rPr>
        <w:t>y se</w:t>
      </w:r>
      <w:r w:rsidRPr="0059207D">
        <w:rPr>
          <w:rFonts w:ascii="Palatino Linotype" w:hAnsi="Palatino Linotype"/>
          <w:b/>
          <w:bCs/>
        </w:rPr>
        <w:t xml:space="preserve"> ORDENA</w:t>
      </w:r>
      <w:r w:rsidRPr="0059207D">
        <w:rPr>
          <w:rFonts w:ascii="Palatino Linotype" w:eastAsia="Times New Roman" w:hAnsi="Palatino Linotype" w:cs="Arial"/>
          <w:lang w:val="es-ES"/>
        </w:rPr>
        <w:t xml:space="preserve"> </w:t>
      </w:r>
      <w:r w:rsidRPr="0059207D">
        <w:rPr>
          <w:rFonts w:ascii="Palatino Linotype" w:eastAsia="Calibri" w:hAnsi="Palatino Linotype" w:cs="Arial"/>
          <w:lang w:val="es-ES"/>
        </w:rPr>
        <w:t xml:space="preserve">entregar </w:t>
      </w:r>
      <w:r w:rsidR="00934CFA" w:rsidRPr="0059207D">
        <w:rPr>
          <w:rFonts w:ascii="Palatino Linotype" w:eastAsia="Calibri" w:hAnsi="Palatino Linotype" w:cs="Arial"/>
          <w:lang w:val="es-ES"/>
        </w:rPr>
        <w:t>vía</w:t>
      </w:r>
      <w:r w:rsidRPr="0059207D">
        <w:rPr>
          <w:rFonts w:ascii="Palatino Linotype" w:eastAsia="Calibri" w:hAnsi="Palatino Linotype" w:cs="Arial"/>
          <w:lang w:val="es-ES"/>
        </w:rPr>
        <w:t xml:space="preserve"> Sistema de Acceso a la Información Mexiquense </w:t>
      </w:r>
      <w:r w:rsidRPr="0059207D">
        <w:rPr>
          <w:rFonts w:ascii="Palatino Linotype" w:eastAsia="Calibri" w:hAnsi="Palatino Linotype" w:cs="Arial"/>
          <w:b/>
          <w:lang w:val="es-ES"/>
        </w:rPr>
        <w:t xml:space="preserve">(SAIMEX), </w:t>
      </w:r>
      <w:r w:rsidR="00B03CFF" w:rsidRPr="0059207D">
        <w:rPr>
          <w:rFonts w:ascii="Palatino Linotype" w:eastAsia="Calibri" w:hAnsi="Palatino Linotype" w:cs="Arial"/>
          <w:lang w:val="es-ES"/>
        </w:rPr>
        <w:t>en versión pública</w:t>
      </w:r>
      <w:r w:rsidR="000A37AD" w:rsidRPr="0059207D">
        <w:rPr>
          <w:rFonts w:ascii="Palatino Linotype" w:eastAsia="Calibri" w:hAnsi="Palatino Linotype" w:cs="Arial"/>
          <w:lang w:val="es-ES"/>
        </w:rPr>
        <w:t xml:space="preserve"> </w:t>
      </w:r>
      <w:r w:rsidRPr="0059207D">
        <w:rPr>
          <w:rFonts w:ascii="Palatino Linotype" w:eastAsia="Calibri" w:hAnsi="Palatino Linotype" w:cs="Arial"/>
          <w:lang w:val="es-ES"/>
        </w:rPr>
        <w:t>la siguiente información:</w:t>
      </w:r>
    </w:p>
    <w:p w14:paraId="75828363" w14:textId="1DB08287" w:rsidR="00345D39" w:rsidRPr="0059207D" w:rsidRDefault="00345D39" w:rsidP="00345D39">
      <w:pPr>
        <w:pStyle w:val="Prrafodelista"/>
        <w:numPr>
          <w:ilvl w:val="0"/>
          <w:numId w:val="46"/>
        </w:numPr>
        <w:spacing w:before="240" w:after="160" w:line="360" w:lineRule="auto"/>
        <w:jc w:val="both"/>
        <w:rPr>
          <w:rFonts w:ascii="Palatino Linotype" w:eastAsia="Calibri" w:hAnsi="Palatino Linotype" w:cs="Arial"/>
          <w:b/>
          <w:lang w:val="es-ES"/>
        </w:rPr>
      </w:pPr>
      <w:bookmarkStart w:id="60" w:name="_Toc460947013"/>
      <w:r w:rsidRPr="0059207D">
        <w:rPr>
          <w:rFonts w:ascii="Palatino Linotype" w:eastAsia="Arial Unicode MS" w:hAnsi="Palatino Linotype" w:cs="Arial"/>
          <w:b/>
        </w:rPr>
        <w:t>E</w:t>
      </w:r>
      <w:r w:rsidR="002B315C" w:rsidRPr="0059207D">
        <w:rPr>
          <w:rFonts w:ascii="Palatino Linotype" w:eastAsia="Arial Unicode MS" w:hAnsi="Palatino Linotype" w:cs="Arial"/>
          <w:b/>
        </w:rPr>
        <w:t>l o los documentos donde conste</w:t>
      </w:r>
      <w:r w:rsidR="00DC2047" w:rsidRPr="0059207D">
        <w:rPr>
          <w:rFonts w:ascii="Palatino Linotype" w:eastAsia="Arial Unicode MS" w:hAnsi="Palatino Linotype" w:cs="Arial"/>
          <w:b/>
        </w:rPr>
        <w:t>n las capacitaciones</w:t>
      </w:r>
      <w:r w:rsidR="002B315C" w:rsidRPr="0059207D">
        <w:rPr>
          <w:rFonts w:ascii="Palatino Linotype" w:eastAsia="Arial Unicode MS" w:hAnsi="Palatino Linotype" w:cs="Arial"/>
          <w:b/>
        </w:rPr>
        <w:t xml:space="preserve"> que </w:t>
      </w:r>
      <w:r w:rsidR="00DC2047" w:rsidRPr="0059207D">
        <w:rPr>
          <w:rFonts w:ascii="Palatino Linotype" w:eastAsia="Arial Unicode MS" w:hAnsi="Palatino Linotype" w:cs="Arial"/>
          <w:b/>
        </w:rPr>
        <w:t xml:space="preserve">haya </w:t>
      </w:r>
      <w:r w:rsidR="002B315C" w:rsidRPr="0059207D">
        <w:rPr>
          <w:rFonts w:ascii="Palatino Linotype" w:eastAsia="Arial Unicode MS" w:hAnsi="Palatino Linotype" w:cs="Arial"/>
          <w:b/>
        </w:rPr>
        <w:t>recibido en materia de transparencia y rendición de cuentas la Titular de la Unidad de Transparencia</w:t>
      </w:r>
      <w:r w:rsidR="004A41A6" w:rsidRPr="0059207D">
        <w:rPr>
          <w:rFonts w:ascii="Palatino Linotype" w:eastAsia="Arial Unicode MS" w:hAnsi="Palatino Linotype" w:cs="Arial"/>
          <w:b/>
        </w:rPr>
        <w:t>,</w:t>
      </w:r>
      <w:r w:rsidR="002B315C" w:rsidRPr="0059207D">
        <w:rPr>
          <w:rFonts w:ascii="Palatino Linotype" w:eastAsia="Arial Unicode MS" w:hAnsi="Palatino Linotype" w:cs="Arial"/>
          <w:b/>
        </w:rPr>
        <w:t xml:space="preserve"> </w:t>
      </w:r>
      <w:r w:rsidR="002B315C" w:rsidRPr="0059207D">
        <w:rPr>
          <w:rFonts w:ascii="Palatino Linotype" w:eastAsia="MS Mincho" w:hAnsi="Palatino Linotype" w:cstheme="majorBidi"/>
          <w:b/>
        </w:rPr>
        <w:t xml:space="preserve">al </w:t>
      </w:r>
      <w:r w:rsidR="002B315C" w:rsidRPr="0059207D">
        <w:rPr>
          <w:rFonts w:ascii="Palatino Linotype" w:eastAsia="Calibri" w:hAnsi="Palatino Linotype" w:cs="Arial"/>
          <w:b/>
          <w:lang w:val="es-ES"/>
        </w:rPr>
        <w:t>tres (3) de septiembre de dos mil dieciocho</w:t>
      </w:r>
      <w:r w:rsidR="003B039E" w:rsidRPr="0059207D">
        <w:rPr>
          <w:rFonts w:ascii="Palatino Linotype" w:eastAsia="Calibri" w:hAnsi="Palatino Linotype" w:cs="Arial"/>
          <w:b/>
          <w:lang w:val="es-ES"/>
        </w:rPr>
        <w:t>;</w:t>
      </w:r>
    </w:p>
    <w:p w14:paraId="6F3B3DE4" w14:textId="76F593BF" w:rsidR="00345D39" w:rsidRPr="0059207D" w:rsidRDefault="00345D39" w:rsidP="00345D39">
      <w:pPr>
        <w:pStyle w:val="Prrafodelista"/>
        <w:numPr>
          <w:ilvl w:val="0"/>
          <w:numId w:val="46"/>
        </w:numPr>
        <w:spacing w:before="240" w:after="160" w:line="360" w:lineRule="auto"/>
        <w:jc w:val="both"/>
        <w:rPr>
          <w:rFonts w:ascii="Palatino Linotype" w:eastAsia="Calibri" w:hAnsi="Palatino Linotype" w:cs="Arial"/>
          <w:b/>
          <w:lang w:val="es-ES"/>
        </w:rPr>
      </w:pPr>
      <w:r w:rsidRPr="0059207D">
        <w:rPr>
          <w:rFonts w:ascii="Palatino Linotype" w:eastAsia="MS Mincho" w:hAnsi="Palatino Linotype" w:cs="Times New Roman"/>
          <w:b/>
        </w:rPr>
        <w:t>El o los documentos donde consten los nombramientos faltantes</w:t>
      </w:r>
      <w:r w:rsidR="00E37082" w:rsidRPr="0059207D">
        <w:rPr>
          <w:rFonts w:ascii="Palatino Linotype" w:eastAsia="MS Mincho" w:hAnsi="Palatino Linotype" w:cs="Times New Roman"/>
          <w:b/>
        </w:rPr>
        <w:t xml:space="preserve"> de los Servidores Públicos Habilitados</w:t>
      </w:r>
      <w:r w:rsidR="00DC2047" w:rsidRPr="0059207D">
        <w:rPr>
          <w:rFonts w:ascii="Palatino Linotype" w:eastAsia="MS Mincho" w:hAnsi="Palatino Linotype" w:cs="Times New Roman"/>
          <w:b/>
        </w:rPr>
        <w:t xml:space="preserve"> </w:t>
      </w:r>
      <w:r w:rsidRPr="0059207D">
        <w:rPr>
          <w:rFonts w:ascii="Palatino Linotype" w:eastAsia="MS Mincho" w:hAnsi="Palatino Linotype" w:cs="Times New Roman"/>
          <w:b/>
        </w:rPr>
        <w:t xml:space="preserve">al tres (3) de </w:t>
      </w:r>
      <w:r w:rsidR="003B039E" w:rsidRPr="0059207D">
        <w:rPr>
          <w:rFonts w:ascii="Palatino Linotype" w:eastAsia="MS Mincho" w:hAnsi="Palatino Linotype" w:cs="Times New Roman"/>
          <w:b/>
        </w:rPr>
        <w:t>septiembre de dos mil dieciocho;</w:t>
      </w:r>
    </w:p>
    <w:p w14:paraId="3D6A3A99" w14:textId="05D0CC20" w:rsidR="00CF4BC7" w:rsidRPr="0059207D" w:rsidRDefault="00345D39" w:rsidP="00345D39">
      <w:pPr>
        <w:pStyle w:val="Prrafodelista"/>
        <w:numPr>
          <w:ilvl w:val="0"/>
          <w:numId w:val="46"/>
        </w:numPr>
        <w:spacing w:before="240" w:after="160" w:line="360" w:lineRule="auto"/>
        <w:jc w:val="both"/>
        <w:rPr>
          <w:rFonts w:ascii="Palatino Linotype" w:eastAsia="MS Mincho" w:hAnsi="Palatino Linotype" w:cs="Times New Roman"/>
          <w:b/>
        </w:rPr>
      </w:pPr>
      <w:r w:rsidRPr="0059207D">
        <w:rPr>
          <w:rFonts w:ascii="Palatino Linotype" w:eastAsia="MS Mincho" w:hAnsi="Palatino Linotype" w:cs="Times New Roman"/>
          <w:b/>
        </w:rPr>
        <w:t xml:space="preserve">El </w:t>
      </w:r>
      <w:r w:rsidR="00B87CB4" w:rsidRPr="0059207D">
        <w:rPr>
          <w:rFonts w:ascii="Palatino Linotype" w:eastAsia="MS Mincho" w:hAnsi="Palatino Linotype" w:cs="Times New Roman"/>
          <w:b/>
        </w:rPr>
        <w:t>o los documentos donde conste el nombre del responsable, el nombre del administrador y el nombre del encargado de las Bases de Datos Personales en posesión del Sujeto Obligado al tres (3) de septiembre de dos mil dieciocho</w:t>
      </w:r>
      <w:r w:rsidR="003B039E" w:rsidRPr="0059207D">
        <w:rPr>
          <w:rFonts w:ascii="Palatino Linotype" w:eastAsia="MS Mincho" w:hAnsi="Palatino Linotype" w:cs="Times New Roman"/>
          <w:b/>
        </w:rPr>
        <w:t>; y</w:t>
      </w:r>
    </w:p>
    <w:p w14:paraId="523B8A40" w14:textId="29615DE8" w:rsidR="00FB7883" w:rsidRPr="0059207D" w:rsidRDefault="00345D39" w:rsidP="00345D39">
      <w:pPr>
        <w:pStyle w:val="Prrafodelista"/>
        <w:numPr>
          <w:ilvl w:val="0"/>
          <w:numId w:val="46"/>
        </w:numPr>
        <w:spacing w:before="240" w:after="160" w:line="360" w:lineRule="auto"/>
        <w:jc w:val="both"/>
        <w:rPr>
          <w:rFonts w:ascii="Palatino Linotype" w:eastAsia="MS Mincho" w:hAnsi="Palatino Linotype" w:cs="Times New Roman"/>
          <w:b/>
        </w:rPr>
      </w:pPr>
      <w:r w:rsidRPr="0059207D">
        <w:rPr>
          <w:rFonts w:ascii="Palatino Linotype" w:eastAsia="MS Mincho" w:hAnsi="Palatino Linotype" w:cs="Times New Roman"/>
          <w:b/>
        </w:rPr>
        <w:t xml:space="preserve">Las </w:t>
      </w:r>
      <w:r w:rsidR="00FB7883" w:rsidRPr="0059207D">
        <w:rPr>
          <w:rFonts w:ascii="Palatino Linotype" w:eastAsia="MS Mincho" w:hAnsi="Palatino Linotype" w:cs="Times New Roman"/>
          <w:b/>
        </w:rPr>
        <w:t xml:space="preserve">Actas del Comité de Transparencia correspondientes </w:t>
      </w:r>
      <w:r w:rsidR="003B039E" w:rsidRPr="0059207D">
        <w:rPr>
          <w:rFonts w:ascii="Palatino Linotype" w:eastAsia="MS Mincho" w:hAnsi="Palatino Linotype" w:cs="Times New Roman"/>
          <w:b/>
        </w:rPr>
        <w:t xml:space="preserve">del </w:t>
      </w:r>
      <w:r w:rsidR="00FB7883" w:rsidRPr="0059207D">
        <w:rPr>
          <w:rFonts w:ascii="Palatino Linotype" w:eastAsia="MS Mincho" w:hAnsi="Palatino Linotype" w:cs="Times New Roman"/>
          <w:b/>
        </w:rPr>
        <w:t>uno (1) de enero de dos mil trece al tres (3) de septiembre de dos mil dieciocho</w:t>
      </w:r>
      <w:r w:rsidRPr="0059207D">
        <w:rPr>
          <w:rFonts w:ascii="Palatino Linotype" w:eastAsia="MS Mincho" w:hAnsi="Palatino Linotype" w:cs="Times New Roman"/>
          <w:b/>
        </w:rPr>
        <w:t xml:space="preserve">. </w:t>
      </w:r>
      <w:r w:rsidR="00FB7883" w:rsidRPr="0059207D">
        <w:rPr>
          <w:rFonts w:ascii="Palatino Linotype" w:eastAsia="MS Mincho" w:hAnsi="Palatino Linotype" w:cs="Times New Roman"/>
          <w:b/>
        </w:rPr>
        <w:t xml:space="preserve"> </w:t>
      </w:r>
    </w:p>
    <w:p w14:paraId="7C56FC5D" w14:textId="77777777" w:rsidR="0059207D" w:rsidRDefault="0059207D" w:rsidP="00345D39">
      <w:pPr>
        <w:spacing w:before="240" w:after="160" w:line="360" w:lineRule="auto"/>
        <w:jc w:val="both"/>
        <w:rPr>
          <w:rFonts w:ascii="Palatino Linotype" w:eastAsia="MS Mincho" w:hAnsi="Palatino Linotype" w:cs="Times New Roman"/>
        </w:rPr>
      </w:pPr>
    </w:p>
    <w:p w14:paraId="76206F96" w14:textId="4DC7AF20" w:rsidR="00345D39" w:rsidRPr="0059207D" w:rsidRDefault="00345D39" w:rsidP="00345D39">
      <w:pPr>
        <w:spacing w:before="240" w:after="160" w:line="360" w:lineRule="auto"/>
        <w:jc w:val="both"/>
        <w:rPr>
          <w:rFonts w:ascii="Palatino Linotype" w:eastAsia="MS Mincho" w:hAnsi="Palatino Linotype" w:cs="Times New Roman"/>
        </w:rPr>
      </w:pPr>
      <w:r w:rsidRPr="0059207D">
        <w:rPr>
          <w:rFonts w:ascii="Palatino Linotype" w:eastAsia="MS Mincho" w:hAnsi="Palatino Linotype" w:cs="Times New Roman"/>
        </w:rPr>
        <w:lastRenderedPageBreak/>
        <w:t>Para el caso de que no se haya</w:t>
      </w:r>
      <w:r w:rsidR="003B039E" w:rsidRPr="0059207D">
        <w:rPr>
          <w:rFonts w:ascii="Palatino Linotype" w:eastAsia="MS Mincho" w:hAnsi="Palatino Linotype" w:cs="Times New Roman"/>
        </w:rPr>
        <w:t xml:space="preserve"> recibido</w:t>
      </w:r>
      <w:r w:rsidRPr="0059207D">
        <w:rPr>
          <w:rFonts w:ascii="Palatino Linotype" w:eastAsia="MS Mincho" w:hAnsi="Palatino Linotype" w:cs="Times New Roman"/>
        </w:rPr>
        <w:t xml:space="preserve"> alguna capacitación señalada en el </w:t>
      </w:r>
      <w:r w:rsidRPr="0059207D">
        <w:rPr>
          <w:rFonts w:ascii="Palatino Linotype" w:eastAsia="MS Mincho" w:hAnsi="Palatino Linotype" w:cs="Times New Roman"/>
          <w:b/>
        </w:rPr>
        <w:t xml:space="preserve">numeral 1 </w:t>
      </w:r>
      <w:r w:rsidRPr="0059207D">
        <w:rPr>
          <w:rFonts w:ascii="Palatino Linotype" w:eastAsia="MS Mincho" w:hAnsi="Palatino Linotype" w:cs="Times New Roman"/>
        </w:rPr>
        <w:t>y por lo tanto el Sujeto Obligado no hubiera generado, poseído o administrado la información deberá de explicar las causas por las que no se cuente con la información requerida.</w:t>
      </w:r>
    </w:p>
    <w:p w14:paraId="447DC3AE" w14:textId="77777777" w:rsidR="0083131C" w:rsidRPr="0059207D" w:rsidRDefault="0083131C" w:rsidP="0087017A">
      <w:pPr>
        <w:ind w:right="757"/>
        <w:jc w:val="both"/>
        <w:rPr>
          <w:rFonts w:ascii="Palatino Linotype" w:hAnsi="Palatino Linotype" w:cs="Arial"/>
          <w:b/>
          <w:sz w:val="16"/>
          <w:szCs w:val="22"/>
          <w:lang w:eastAsia="es-MX"/>
        </w:rPr>
      </w:pPr>
    </w:p>
    <w:p w14:paraId="566B2F11" w14:textId="02337B2A" w:rsidR="004C3241" w:rsidRPr="0059207D" w:rsidRDefault="004C3241" w:rsidP="004C3241">
      <w:pPr>
        <w:spacing w:line="360" w:lineRule="auto"/>
        <w:jc w:val="both"/>
        <w:rPr>
          <w:rFonts w:ascii="Palatino Linotype" w:hAnsi="Palatino Linotype"/>
          <w:b/>
          <w:szCs w:val="22"/>
        </w:rPr>
      </w:pPr>
      <w:r w:rsidRPr="0059207D">
        <w:rPr>
          <w:rFonts w:ascii="Palatino Linotype" w:eastAsia="Calibri" w:hAnsi="Palatino Linotype" w:cs="Arial"/>
        </w:rPr>
        <w:t xml:space="preserve">Para efectos de lo anterior se deberá emitir el Acuerdo del Comité de Transparencia en </w:t>
      </w:r>
      <w:r w:rsidR="00331C6C" w:rsidRPr="0059207D">
        <w:rPr>
          <w:rFonts w:ascii="Palatino Linotype" w:eastAsia="Calibri" w:hAnsi="Palatino Linotype" w:cs="Arial"/>
        </w:rPr>
        <w:t xml:space="preserve">términos del Considerando Quinto y </w:t>
      </w:r>
      <w:r w:rsidRPr="0059207D">
        <w:rPr>
          <w:rFonts w:ascii="Palatino Linotype" w:eastAsia="Calibri" w:hAnsi="Palatino Linotype" w:cs="Arial"/>
        </w:rPr>
        <w:t xml:space="preserve">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 </w:t>
      </w:r>
      <w:r w:rsidR="00661CAD" w:rsidRPr="00661CAD">
        <w:rPr>
          <w:rFonts w:ascii="Palatino Linotype" w:hAnsi="Palatino Linotype"/>
          <w:b/>
          <w:szCs w:val="22"/>
          <w:highlight w:val="black"/>
        </w:rPr>
        <w:t>--------------------------------------------------------------------------</w:t>
      </w:r>
    </w:p>
    <w:p w14:paraId="1B33DAAF" w14:textId="77777777" w:rsidR="003D3FC1" w:rsidRPr="0059207D" w:rsidRDefault="003D3FC1" w:rsidP="0087017A">
      <w:pPr>
        <w:jc w:val="both"/>
        <w:rPr>
          <w:rFonts w:ascii="Palatino Linotype" w:hAnsi="Palatino Linotype"/>
          <w:b/>
          <w:szCs w:val="22"/>
        </w:rPr>
      </w:pPr>
    </w:p>
    <w:p w14:paraId="47D20709" w14:textId="77777777" w:rsidR="004C3241" w:rsidRPr="0059207D" w:rsidRDefault="004C3241" w:rsidP="004C3241">
      <w:pPr>
        <w:tabs>
          <w:tab w:val="left" w:pos="8080"/>
        </w:tabs>
        <w:spacing w:line="360" w:lineRule="auto"/>
        <w:ind w:right="49"/>
        <w:contextualSpacing/>
        <w:jc w:val="both"/>
        <w:rPr>
          <w:rFonts w:ascii="Palatino Linotype" w:eastAsia="Palatino Linotype" w:hAnsi="Palatino Linotype" w:cs="Palatino Linotype"/>
          <w:b/>
        </w:rPr>
      </w:pPr>
      <w:r w:rsidRPr="0059207D">
        <w:rPr>
          <w:rFonts w:ascii="Palatino Linotype" w:eastAsia="Palatino Linotype" w:hAnsi="Palatino Linotype" w:cs="Palatino Linotype"/>
          <w:b/>
        </w:rPr>
        <w:t xml:space="preserve">TERCERO. Notifíquese </w:t>
      </w:r>
      <w:r w:rsidRPr="0059207D">
        <w:rPr>
          <w:rFonts w:ascii="Palatino Linotype" w:eastAsia="Palatino Linotype" w:hAnsi="Palatino Linotype" w:cs="Palatino Linotype"/>
        </w:rPr>
        <w:t xml:space="preserve">al Titular de la Unidad de Transparencia del </w:t>
      </w:r>
      <w:r w:rsidRPr="0059207D">
        <w:rPr>
          <w:rFonts w:ascii="Palatino Linotype" w:eastAsia="Palatino Linotype" w:hAnsi="Palatino Linotype" w:cs="Palatino Linotype"/>
          <w:b/>
        </w:rPr>
        <w:t>SUJETO OBLIGADO</w:t>
      </w:r>
      <w:r w:rsidRPr="0059207D">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59207D">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14:paraId="5F64C3CD" w14:textId="77777777" w:rsidR="004C3241" w:rsidRPr="0059207D" w:rsidRDefault="004C3241" w:rsidP="000203EA">
      <w:pPr>
        <w:shd w:val="clear" w:color="auto" w:fill="FFFFFF"/>
        <w:jc w:val="both"/>
        <w:rPr>
          <w:rFonts w:ascii="Palatino Linotype" w:eastAsia="Times New Roman" w:hAnsi="Palatino Linotype" w:cs="Arial"/>
          <w:b/>
        </w:rPr>
      </w:pPr>
    </w:p>
    <w:p w14:paraId="37B88004" w14:textId="62D7B21C" w:rsidR="004C3241" w:rsidRPr="0059207D" w:rsidRDefault="004C3241" w:rsidP="004C3241">
      <w:pPr>
        <w:shd w:val="clear" w:color="auto" w:fill="FFFFFF"/>
        <w:spacing w:line="360" w:lineRule="auto"/>
        <w:jc w:val="both"/>
        <w:rPr>
          <w:rFonts w:ascii="Palatino Linotype" w:hAnsi="Palatino Linotype"/>
        </w:rPr>
      </w:pPr>
      <w:r w:rsidRPr="0059207D">
        <w:rPr>
          <w:rFonts w:ascii="Palatino Linotype" w:eastAsia="Times New Roman" w:hAnsi="Palatino Linotype" w:cs="Arial"/>
          <w:b/>
        </w:rPr>
        <w:t xml:space="preserve">CUARTO. </w:t>
      </w:r>
      <w:r w:rsidRPr="0059207D">
        <w:rPr>
          <w:rFonts w:ascii="Palatino Linotype" w:eastAsia="Times New Roman" w:hAnsi="Palatino Linotype" w:cs="Times New Roman"/>
          <w:b/>
          <w:bCs/>
          <w:color w:val="222222"/>
          <w:lang w:val="es-ES"/>
        </w:rPr>
        <w:t xml:space="preserve">Notifíquese </w:t>
      </w:r>
      <w:r w:rsidRPr="0059207D">
        <w:rPr>
          <w:rFonts w:ascii="Palatino Linotype" w:eastAsia="Times New Roman" w:hAnsi="Palatino Linotype" w:cs="Times New Roman"/>
          <w:bCs/>
          <w:color w:val="222222"/>
          <w:lang w:val="es-ES"/>
        </w:rPr>
        <w:t>a</w:t>
      </w:r>
      <w:r w:rsidRPr="0059207D">
        <w:rPr>
          <w:rFonts w:ascii="Palatino Linotype" w:hAnsi="Palatino Linotype"/>
          <w:b/>
        </w:rPr>
        <w:t xml:space="preserve"> </w:t>
      </w:r>
      <w:r w:rsidR="00661CAD" w:rsidRPr="00661CAD">
        <w:rPr>
          <w:rFonts w:ascii="Palatino Linotype" w:hAnsi="Palatino Linotype"/>
          <w:b/>
          <w:szCs w:val="22"/>
          <w:highlight w:val="black"/>
        </w:rPr>
        <w:t>---------------------------------------------------------------------</w:t>
      </w:r>
      <w:r w:rsidR="00035F86" w:rsidRPr="0059207D">
        <w:rPr>
          <w:rFonts w:ascii="Palatino Linotype" w:hAnsi="Palatino Linotype"/>
        </w:rPr>
        <w:t xml:space="preserve"> </w:t>
      </w:r>
      <w:r w:rsidRPr="0059207D">
        <w:rPr>
          <w:rFonts w:ascii="Palatino Linotype" w:hAnsi="Palatino Linotype"/>
        </w:rPr>
        <w:t>la presente resolución</w:t>
      </w:r>
      <w:r w:rsidR="00EE544D" w:rsidRPr="0059207D">
        <w:rPr>
          <w:rFonts w:ascii="Palatino Linotype" w:hAnsi="Palatino Linotype"/>
        </w:rPr>
        <w:t>.</w:t>
      </w:r>
    </w:p>
    <w:p w14:paraId="3C13EC8D" w14:textId="77777777" w:rsidR="004C3241" w:rsidRPr="0059207D" w:rsidRDefault="004C3241" w:rsidP="000203EA">
      <w:pPr>
        <w:shd w:val="clear" w:color="auto" w:fill="FFFFFF"/>
        <w:jc w:val="both"/>
        <w:rPr>
          <w:rFonts w:ascii="Palatino Linotype" w:hAnsi="Palatino Linotype"/>
        </w:rPr>
      </w:pPr>
    </w:p>
    <w:bookmarkEnd w:id="60"/>
    <w:p w14:paraId="6366A18E" w14:textId="57435F6E" w:rsidR="004C3241" w:rsidRPr="0059207D" w:rsidRDefault="004C3241" w:rsidP="004C3241">
      <w:pPr>
        <w:shd w:val="clear" w:color="auto" w:fill="FFFFFF"/>
        <w:spacing w:line="360" w:lineRule="auto"/>
        <w:jc w:val="both"/>
        <w:rPr>
          <w:rFonts w:ascii="Palatino Linotype" w:eastAsia="MS Mincho" w:hAnsi="Palatino Linotype" w:cs="Times New Roman"/>
          <w:lang w:val="es-ES"/>
        </w:rPr>
      </w:pPr>
      <w:r w:rsidRPr="0059207D">
        <w:rPr>
          <w:rFonts w:ascii="Palatino Linotype" w:eastAsia="MS Mincho" w:hAnsi="Palatino Linotype" w:cs="Times New Roman"/>
          <w:b/>
          <w:lang w:val="es-MX"/>
        </w:rPr>
        <w:t>QUINTO.</w:t>
      </w:r>
      <w:r w:rsidRPr="0059207D">
        <w:rPr>
          <w:rFonts w:ascii="Palatino Linotype" w:eastAsia="MS Mincho" w:hAnsi="Palatino Linotype" w:cs="Times New Roman"/>
          <w:lang w:val="es-MX"/>
        </w:rPr>
        <w:t xml:space="preserve"> </w:t>
      </w:r>
      <w:r w:rsidRPr="0059207D">
        <w:rPr>
          <w:rFonts w:ascii="Palatino Linotype" w:eastAsia="MS Mincho" w:hAnsi="Palatino Linotype" w:cs="Times New Roman"/>
          <w:lang w:val="es-ES"/>
        </w:rPr>
        <w:t xml:space="preserve">Se hace del conocimiento de </w:t>
      </w:r>
      <w:r w:rsidR="00D8239F" w:rsidRPr="00D8239F">
        <w:rPr>
          <w:rFonts w:ascii="Palatino Linotype" w:hAnsi="Palatino Linotype"/>
          <w:b/>
          <w:szCs w:val="22"/>
          <w:highlight w:val="black"/>
        </w:rPr>
        <w:t>-------------------------------------------------</w:t>
      </w:r>
      <w:r w:rsidR="00695FDD" w:rsidRPr="00D8239F">
        <w:rPr>
          <w:rFonts w:ascii="Palatino Linotype" w:hAnsi="Palatino Linotype"/>
          <w:b/>
          <w:szCs w:val="22"/>
          <w:highlight w:val="black"/>
        </w:rPr>
        <w:t xml:space="preserve"> </w:t>
      </w:r>
      <w:r w:rsidR="00D8239F" w:rsidRPr="00D8239F">
        <w:rPr>
          <w:rFonts w:ascii="Palatino Linotype" w:hAnsi="Palatino Linotype"/>
          <w:b/>
          <w:szCs w:val="22"/>
          <w:highlight w:val="black"/>
        </w:rPr>
        <w:t>------------------------</w:t>
      </w:r>
      <w:r w:rsidR="00695FDD" w:rsidRPr="0059207D">
        <w:rPr>
          <w:rFonts w:ascii="Palatino Linotype" w:hAnsi="Palatino Linotype"/>
          <w:b/>
          <w:szCs w:val="22"/>
        </w:rPr>
        <w:t xml:space="preserve"> </w:t>
      </w:r>
      <w:r w:rsidRPr="0059207D">
        <w:rPr>
          <w:rFonts w:ascii="Palatino Linotype" w:eastAsia="MS Mincho" w:hAnsi="Palatino Linotype" w:cs="Times New Roman"/>
          <w:lang w:val="es-ES"/>
        </w:rPr>
        <w:t xml:space="preserve">que, de conformidad con lo establecido en el artículo 196 de la Ley de Transparencia y Acceso a la Información Pública del Estado de México y </w:t>
      </w:r>
      <w:r w:rsidRPr="0059207D">
        <w:rPr>
          <w:rFonts w:ascii="Palatino Linotype" w:eastAsia="MS Mincho" w:hAnsi="Palatino Linotype" w:cs="Times New Roman"/>
          <w:lang w:val="es-ES"/>
        </w:rPr>
        <w:lastRenderedPageBreak/>
        <w:t>Municipios, en caso de que considere que la resolución le cause algún perjuicio podrá impugnarla </w:t>
      </w:r>
      <w:r w:rsidRPr="0059207D">
        <w:rPr>
          <w:rFonts w:ascii="Palatino Linotype" w:eastAsia="MS Mincho" w:hAnsi="Palatino Linotype" w:cs="Times New Roman"/>
          <w:bCs/>
          <w:lang w:val="es-ES"/>
        </w:rPr>
        <w:t>vía juicio de amparo</w:t>
      </w:r>
      <w:r w:rsidRPr="0059207D">
        <w:rPr>
          <w:rFonts w:ascii="Palatino Linotype" w:eastAsia="MS Mincho" w:hAnsi="Palatino Linotype" w:cs="Times New Roman"/>
          <w:lang w:val="es-ES"/>
        </w:rPr>
        <w:t> en los términos de las leyes aplicables.</w:t>
      </w:r>
    </w:p>
    <w:p w14:paraId="21786214" w14:textId="77777777" w:rsidR="00A23EFE" w:rsidRPr="0059207D" w:rsidRDefault="00A23EFE" w:rsidP="004C3241">
      <w:pPr>
        <w:shd w:val="clear" w:color="auto" w:fill="FFFFFF"/>
        <w:spacing w:line="360" w:lineRule="auto"/>
        <w:jc w:val="both"/>
        <w:rPr>
          <w:rFonts w:ascii="Palatino Linotype" w:eastAsia="MS Mincho" w:hAnsi="Palatino Linotype" w:cs="Times New Roman"/>
          <w:lang w:val="es-ES"/>
        </w:rPr>
      </w:pPr>
    </w:p>
    <w:p w14:paraId="5E702B4F" w14:textId="77777777" w:rsidR="00A23EFE" w:rsidRPr="0059207D" w:rsidRDefault="00A23EFE" w:rsidP="00A23EFE">
      <w:pPr>
        <w:spacing w:line="360" w:lineRule="auto"/>
        <w:jc w:val="both"/>
        <w:rPr>
          <w:rFonts w:ascii="Palatino Linotype" w:eastAsia="MS Mincho" w:hAnsi="Palatino Linotype" w:cs="Times New Roman"/>
        </w:rPr>
      </w:pPr>
      <w:r w:rsidRPr="0059207D">
        <w:rPr>
          <w:rFonts w:ascii="Palatino Linotype" w:eastAsia="MS Mincho" w:hAnsi="Palatino Linotype" w:cs="Times New Roman"/>
          <w:b/>
        </w:rPr>
        <w:t xml:space="preserve">SEXTO. </w:t>
      </w:r>
      <w:r w:rsidRPr="0059207D">
        <w:rPr>
          <w:rFonts w:ascii="Palatino Linotype" w:eastAsia="MS Mincho" w:hAnsi="Palatino Linotype" w:cs="Times New Roman"/>
        </w:rPr>
        <w:t xml:space="preserve">Gírese oficio al Contralor Interno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del Considerando </w:t>
      </w:r>
      <w:r w:rsidRPr="0059207D">
        <w:rPr>
          <w:rFonts w:ascii="Palatino Linotype" w:eastAsia="Times New Roman" w:hAnsi="Palatino Linotype" w:cs="Arial"/>
          <w:b/>
        </w:rPr>
        <w:t>SEXTO</w:t>
      </w:r>
      <w:r w:rsidRPr="0059207D">
        <w:rPr>
          <w:rFonts w:ascii="Palatino Linotype" w:eastAsia="MS Mincho" w:hAnsi="Palatino Linotype" w:cs="Times New Roman"/>
        </w:rPr>
        <w:t>.</w:t>
      </w:r>
    </w:p>
    <w:p w14:paraId="37CA140E" w14:textId="77777777" w:rsidR="00A23EFE" w:rsidRPr="0059207D" w:rsidRDefault="00A23EFE" w:rsidP="004C3241">
      <w:pPr>
        <w:shd w:val="clear" w:color="auto" w:fill="FFFFFF"/>
        <w:spacing w:line="360" w:lineRule="auto"/>
        <w:jc w:val="both"/>
        <w:rPr>
          <w:rFonts w:ascii="Palatino Linotype" w:eastAsia="MS Mincho" w:hAnsi="Palatino Linotype" w:cs="Times New Roman"/>
          <w:lang w:val="es-ES"/>
        </w:rPr>
      </w:pPr>
    </w:p>
    <w:tbl>
      <w:tblPr>
        <w:tblStyle w:val="Tablaconcuadrcula1"/>
        <w:tblW w:w="907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4820"/>
      </w:tblGrid>
      <w:tr w:rsidR="0059207D" w:rsidRPr="0083417A" w14:paraId="4B011AF2" w14:textId="77777777" w:rsidTr="00661CAD">
        <w:trPr>
          <w:trHeight w:val="1807"/>
        </w:trPr>
        <w:tc>
          <w:tcPr>
            <w:tcW w:w="9073" w:type="dxa"/>
            <w:gridSpan w:val="2"/>
            <w:vAlign w:val="center"/>
          </w:tcPr>
          <w:p w14:paraId="4C7A90F0" w14:textId="77777777" w:rsidR="0059207D" w:rsidRPr="00AD146F" w:rsidRDefault="0059207D" w:rsidP="00661CAD">
            <w:pPr>
              <w:shd w:val="clear" w:color="auto" w:fill="FFFFFF"/>
              <w:spacing w:before="240" w:after="360" w:line="360" w:lineRule="auto"/>
              <w:jc w:val="both"/>
              <w:rPr>
                <w:rFonts w:ascii="Palatino Linotype" w:hAnsi="Palatino Linotype" w:cs="Arial"/>
              </w:rPr>
            </w:pPr>
            <w:r w:rsidRPr="00AD146F">
              <w:rPr>
                <w:rFonts w:ascii="Palatino Linotype" w:hAnsi="Palatino Linotype"/>
              </w:rPr>
              <w:t xml:space="preserve">ASÍ LO RESUELVE, POR UNANIMIDAD DE VOTOS, EL PLENO DEL INSTITUTO DE TRANSPARENCIA, ACCESO A LA INFORMACIÓN PÚBLICA Y PROTECCIÓN DE DATOS PERSONALES DEL ESTADO DE MÉXICO Y MUNICIPIOS, CONFORMADO POR LOS COMISIONADOS ZULEMA MARTINEZ SANCHEZ; EVA ABAID YAPUR; JOSÉ GUADALUPE LUNA HERNÁNDEZ, JAVIER MARTÍNEZ CRUZ Y LUIS GUSTAVO PARRA NORIEGA; EN LA CUADRAGÉSIMA </w:t>
            </w:r>
            <w:r>
              <w:rPr>
                <w:rFonts w:ascii="Palatino Linotype" w:hAnsi="Palatino Linotype"/>
              </w:rPr>
              <w:t>CUARTA</w:t>
            </w:r>
            <w:r w:rsidRPr="00AD146F">
              <w:rPr>
                <w:rFonts w:ascii="Palatino Linotype" w:hAnsi="Palatino Linotype"/>
              </w:rPr>
              <w:t xml:space="preserve"> SESIÓN </w:t>
            </w:r>
            <w:r>
              <w:rPr>
                <w:rFonts w:ascii="Palatino Linotype" w:hAnsi="Palatino Linotype"/>
              </w:rPr>
              <w:t>ORDINARIA CELEBRADA EL VEINTIOCHO</w:t>
            </w:r>
            <w:r w:rsidRPr="00AD146F">
              <w:rPr>
                <w:rFonts w:ascii="Palatino Linotype" w:hAnsi="Palatino Linotype"/>
              </w:rPr>
              <w:t xml:space="preserve"> (2</w:t>
            </w:r>
            <w:r>
              <w:rPr>
                <w:rFonts w:ascii="Palatino Linotype" w:hAnsi="Palatino Linotype"/>
              </w:rPr>
              <w:t>8</w:t>
            </w:r>
            <w:r w:rsidRPr="00AD146F">
              <w:rPr>
                <w:rFonts w:ascii="Palatino Linotype" w:hAnsi="Palatino Linotype"/>
              </w:rPr>
              <w:t>) DE NOVIEMBRE DE DOS MIL DIECIOCHO, ANTE EL SECRETARIO TÉCNICO DEL PLENO ALEXIS TAPIA RAMÍREZ.</w:t>
            </w:r>
            <w:r w:rsidRPr="00AD146F">
              <w:rPr>
                <w:rFonts w:ascii="Palatino Linotype" w:hAnsi="Palatino Linotype" w:cs="Arial"/>
              </w:rPr>
              <w:t xml:space="preserve">  </w:t>
            </w:r>
          </w:p>
          <w:p w14:paraId="15171FC1" w14:textId="77777777" w:rsidR="0059207D" w:rsidRDefault="0059207D" w:rsidP="00661CAD">
            <w:pPr>
              <w:pStyle w:val="Prrafodelista"/>
              <w:spacing w:line="360" w:lineRule="auto"/>
              <w:ind w:left="0"/>
              <w:jc w:val="both"/>
              <w:rPr>
                <w:rFonts w:ascii="Palatino Linotype" w:hAnsi="Palatino Linotype" w:cs="Arial"/>
                <w:color w:val="000000" w:themeColor="text1"/>
              </w:rPr>
            </w:pPr>
          </w:p>
          <w:p w14:paraId="56BD28A6" w14:textId="77777777" w:rsidR="0059207D" w:rsidRDefault="0059207D" w:rsidP="00661CAD">
            <w:pPr>
              <w:pStyle w:val="Prrafodelista"/>
              <w:spacing w:line="360" w:lineRule="auto"/>
              <w:ind w:left="0"/>
              <w:jc w:val="both"/>
              <w:rPr>
                <w:rFonts w:ascii="Palatino Linotype" w:hAnsi="Palatino Linotype" w:cs="Arial"/>
                <w:color w:val="000000" w:themeColor="text1"/>
              </w:rPr>
            </w:pPr>
          </w:p>
          <w:p w14:paraId="31CD4285" w14:textId="77777777" w:rsidR="0059207D" w:rsidRDefault="0059207D" w:rsidP="00661CAD">
            <w:pPr>
              <w:pStyle w:val="Prrafodelista"/>
              <w:spacing w:line="360" w:lineRule="auto"/>
              <w:ind w:left="0"/>
              <w:jc w:val="both"/>
              <w:rPr>
                <w:rFonts w:ascii="Palatino Linotype" w:hAnsi="Palatino Linotype" w:cs="Arial"/>
                <w:color w:val="000000" w:themeColor="text1"/>
              </w:rPr>
            </w:pPr>
          </w:p>
          <w:p w14:paraId="2A7DB678" w14:textId="77777777" w:rsidR="0059207D" w:rsidRDefault="0059207D" w:rsidP="00661CAD">
            <w:pPr>
              <w:pStyle w:val="Prrafodelista"/>
              <w:spacing w:line="360" w:lineRule="auto"/>
              <w:ind w:left="0"/>
              <w:jc w:val="both"/>
              <w:rPr>
                <w:rFonts w:ascii="Palatino Linotype" w:hAnsi="Palatino Linotype" w:cs="Arial"/>
                <w:color w:val="000000" w:themeColor="text1"/>
              </w:rPr>
            </w:pPr>
          </w:p>
          <w:p w14:paraId="3329FD6A" w14:textId="77777777" w:rsidR="0059207D" w:rsidRPr="0083417A" w:rsidRDefault="0059207D" w:rsidP="00661CAD">
            <w:pPr>
              <w:pStyle w:val="Prrafodelista"/>
              <w:spacing w:line="360" w:lineRule="auto"/>
              <w:ind w:left="0"/>
              <w:jc w:val="both"/>
              <w:rPr>
                <w:rFonts w:ascii="Palatino Linotype" w:hAnsi="Palatino Linotype" w:cs="Arial"/>
                <w:color w:val="000000" w:themeColor="text1"/>
              </w:rPr>
            </w:pPr>
          </w:p>
          <w:p w14:paraId="33CDDE61" w14:textId="77777777" w:rsidR="0059207D" w:rsidRDefault="0059207D" w:rsidP="00661CAD">
            <w:pPr>
              <w:spacing w:line="360" w:lineRule="auto"/>
              <w:jc w:val="center"/>
              <w:rPr>
                <w:rFonts w:ascii="Palatino Linotype" w:hAnsi="Palatino Linotype" w:cs="Times New Roman"/>
                <w:b/>
                <w:color w:val="000000" w:themeColor="text1"/>
              </w:rPr>
            </w:pPr>
          </w:p>
          <w:p w14:paraId="4EC866C0" w14:textId="77777777" w:rsidR="0059207D" w:rsidRDefault="0059207D" w:rsidP="00661CAD">
            <w:pPr>
              <w:spacing w:line="360" w:lineRule="auto"/>
              <w:jc w:val="center"/>
              <w:rPr>
                <w:rFonts w:ascii="Palatino Linotype" w:hAnsi="Palatino Linotype" w:cs="Times New Roman"/>
                <w:b/>
                <w:color w:val="000000" w:themeColor="text1"/>
              </w:rPr>
            </w:pPr>
          </w:p>
          <w:p w14:paraId="6CEB9E3A" w14:textId="77777777" w:rsidR="0059207D" w:rsidRPr="0083417A" w:rsidRDefault="0059207D" w:rsidP="00661CAD">
            <w:pPr>
              <w:spacing w:line="360" w:lineRule="auto"/>
              <w:jc w:val="center"/>
              <w:rPr>
                <w:rFonts w:ascii="Palatino Linotype" w:hAnsi="Palatino Linotype" w:cs="Times New Roman"/>
                <w:b/>
                <w:color w:val="000000" w:themeColor="text1"/>
              </w:rPr>
            </w:pPr>
            <w:r w:rsidRPr="0083417A">
              <w:rPr>
                <w:rFonts w:ascii="Palatino Linotype" w:hAnsi="Palatino Linotype" w:cs="Times New Roman"/>
                <w:b/>
                <w:color w:val="000000" w:themeColor="text1"/>
              </w:rPr>
              <w:t>Zulema Martínez Sánchez</w:t>
            </w:r>
          </w:p>
          <w:p w14:paraId="2622054B" w14:textId="77777777" w:rsidR="0059207D" w:rsidRPr="0083417A" w:rsidRDefault="0059207D" w:rsidP="00661CAD">
            <w:pPr>
              <w:spacing w:line="360" w:lineRule="auto"/>
              <w:jc w:val="center"/>
              <w:rPr>
                <w:rFonts w:ascii="Palatino Linotype" w:hAnsi="Palatino Linotype"/>
                <w:color w:val="000000" w:themeColor="text1"/>
              </w:rPr>
            </w:pPr>
            <w:r w:rsidRPr="0083417A">
              <w:rPr>
                <w:rFonts w:ascii="Palatino Linotype" w:hAnsi="Palatino Linotype"/>
                <w:color w:val="000000" w:themeColor="text1"/>
              </w:rPr>
              <w:t>Comisionada Presidenta</w:t>
            </w:r>
          </w:p>
          <w:p w14:paraId="0231C938" w14:textId="77777777" w:rsidR="0059207D" w:rsidRPr="0083417A" w:rsidRDefault="0059207D" w:rsidP="00661CAD">
            <w:pPr>
              <w:spacing w:line="360" w:lineRule="auto"/>
              <w:jc w:val="center"/>
              <w:rPr>
                <w:rFonts w:ascii="Palatino Linotype" w:hAnsi="Palatino Linotype"/>
                <w:color w:val="000000" w:themeColor="text1"/>
              </w:rPr>
            </w:pPr>
            <w:r w:rsidRPr="0083417A">
              <w:rPr>
                <w:rFonts w:ascii="Palatino Linotype" w:hAnsi="Palatino Linotype" w:cs="Times New Roman"/>
                <w:color w:val="000000" w:themeColor="text1"/>
              </w:rPr>
              <w:t>(Rúbrica)</w:t>
            </w:r>
          </w:p>
        </w:tc>
      </w:tr>
      <w:tr w:rsidR="0059207D" w:rsidRPr="0083417A" w14:paraId="0E8675DD" w14:textId="77777777" w:rsidTr="00661CAD">
        <w:trPr>
          <w:trHeight w:val="2156"/>
        </w:trPr>
        <w:tc>
          <w:tcPr>
            <w:tcW w:w="4253" w:type="dxa"/>
            <w:vAlign w:val="center"/>
          </w:tcPr>
          <w:p w14:paraId="04739933" w14:textId="77777777" w:rsidR="0059207D" w:rsidRDefault="0059207D" w:rsidP="00661CAD">
            <w:pPr>
              <w:spacing w:line="360" w:lineRule="auto"/>
              <w:jc w:val="center"/>
              <w:rPr>
                <w:rFonts w:ascii="Palatino Linotype" w:hAnsi="Palatino Linotype" w:cs="Times New Roman"/>
                <w:b/>
                <w:color w:val="000000" w:themeColor="text1"/>
              </w:rPr>
            </w:pPr>
          </w:p>
          <w:p w14:paraId="61C8F77E" w14:textId="77777777" w:rsidR="0059207D" w:rsidRDefault="0059207D" w:rsidP="00661CAD">
            <w:pPr>
              <w:spacing w:line="360" w:lineRule="auto"/>
              <w:jc w:val="center"/>
              <w:rPr>
                <w:rFonts w:ascii="Palatino Linotype" w:hAnsi="Palatino Linotype" w:cs="Times New Roman"/>
                <w:b/>
                <w:color w:val="000000" w:themeColor="text1"/>
              </w:rPr>
            </w:pPr>
          </w:p>
          <w:p w14:paraId="1AD1485B" w14:textId="77777777" w:rsidR="0059207D" w:rsidRPr="0083417A" w:rsidRDefault="0059207D" w:rsidP="00661CAD">
            <w:pPr>
              <w:spacing w:line="360" w:lineRule="auto"/>
              <w:jc w:val="center"/>
              <w:rPr>
                <w:rFonts w:ascii="Palatino Linotype" w:hAnsi="Palatino Linotype" w:cs="Times New Roman"/>
                <w:b/>
                <w:color w:val="000000" w:themeColor="text1"/>
              </w:rPr>
            </w:pPr>
            <w:r w:rsidRPr="0083417A">
              <w:rPr>
                <w:rFonts w:ascii="Palatino Linotype" w:hAnsi="Palatino Linotype" w:cs="Times New Roman"/>
                <w:b/>
                <w:color w:val="000000" w:themeColor="text1"/>
              </w:rPr>
              <w:t xml:space="preserve">Eva </w:t>
            </w:r>
            <w:proofErr w:type="spellStart"/>
            <w:r w:rsidRPr="0083417A">
              <w:rPr>
                <w:rFonts w:ascii="Palatino Linotype" w:hAnsi="Palatino Linotype" w:cs="Times New Roman"/>
                <w:b/>
                <w:color w:val="000000" w:themeColor="text1"/>
              </w:rPr>
              <w:t>Abaid</w:t>
            </w:r>
            <w:proofErr w:type="spellEnd"/>
            <w:r w:rsidRPr="0083417A">
              <w:rPr>
                <w:rFonts w:ascii="Palatino Linotype" w:hAnsi="Palatino Linotype" w:cs="Times New Roman"/>
                <w:b/>
                <w:color w:val="000000" w:themeColor="text1"/>
              </w:rPr>
              <w:t xml:space="preserve"> </w:t>
            </w:r>
            <w:proofErr w:type="spellStart"/>
            <w:r w:rsidRPr="0083417A">
              <w:rPr>
                <w:rFonts w:ascii="Palatino Linotype" w:hAnsi="Palatino Linotype" w:cs="Times New Roman"/>
                <w:b/>
                <w:color w:val="000000" w:themeColor="text1"/>
              </w:rPr>
              <w:t>Yapur</w:t>
            </w:r>
            <w:proofErr w:type="spellEnd"/>
          </w:p>
          <w:p w14:paraId="69D18114" w14:textId="77777777" w:rsidR="0059207D" w:rsidRPr="0083417A" w:rsidRDefault="0059207D" w:rsidP="00661CAD">
            <w:pPr>
              <w:spacing w:line="360" w:lineRule="auto"/>
              <w:jc w:val="center"/>
              <w:rPr>
                <w:rFonts w:ascii="Palatino Linotype" w:hAnsi="Palatino Linotype" w:cs="Times New Roman"/>
                <w:color w:val="000000" w:themeColor="text1"/>
              </w:rPr>
            </w:pPr>
            <w:r w:rsidRPr="0083417A">
              <w:rPr>
                <w:rFonts w:ascii="Palatino Linotype" w:hAnsi="Palatino Linotype" w:cs="Times New Roman"/>
                <w:color w:val="000000" w:themeColor="text1"/>
              </w:rPr>
              <w:t>Comisionada</w:t>
            </w:r>
          </w:p>
          <w:p w14:paraId="2551DB0C" w14:textId="77777777" w:rsidR="0059207D" w:rsidRPr="0083417A" w:rsidRDefault="0059207D" w:rsidP="00661CAD">
            <w:pPr>
              <w:spacing w:line="360" w:lineRule="auto"/>
              <w:jc w:val="center"/>
              <w:rPr>
                <w:rFonts w:ascii="Palatino Linotype" w:hAnsi="Palatino Linotype" w:cs="Times New Roman"/>
                <w:color w:val="000000" w:themeColor="text1"/>
              </w:rPr>
            </w:pPr>
            <w:r w:rsidRPr="0083417A">
              <w:rPr>
                <w:rFonts w:ascii="Palatino Linotype" w:hAnsi="Palatino Linotype" w:cs="Times New Roman"/>
                <w:color w:val="000000" w:themeColor="text1"/>
              </w:rPr>
              <w:t>(Rúbrica)</w:t>
            </w:r>
          </w:p>
        </w:tc>
        <w:tc>
          <w:tcPr>
            <w:tcW w:w="4820" w:type="dxa"/>
            <w:vAlign w:val="center"/>
          </w:tcPr>
          <w:p w14:paraId="504D1BB9" w14:textId="77777777" w:rsidR="0059207D" w:rsidRDefault="0059207D" w:rsidP="00661CAD">
            <w:pPr>
              <w:spacing w:line="360" w:lineRule="auto"/>
              <w:jc w:val="center"/>
              <w:rPr>
                <w:rFonts w:ascii="Palatino Linotype" w:hAnsi="Palatino Linotype" w:cs="Times New Roman"/>
                <w:b/>
                <w:color w:val="000000" w:themeColor="text1"/>
              </w:rPr>
            </w:pPr>
          </w:p>
          <w:p w14:paraId="392D632C" w14:textId="77777777" w:rsidR="0059207D" w:rsidRDefault="0059207D" w:rsidP="00661CAD">
            <w:pPr>
              <w:spacing w:line="360" w:lineRule="auto"/>
              <w:jc w:val="center"/>
              <w:rPr>
                <w:rFonts w:ascii="Palatino Linotype" w:hAnsi="Palatino Linotype" w:cs="Times New Roman"/>
                <w:b/>
                <w:color w:val="000000" w:themeColor="text1"/>
              </w:rPr>
            </w:pPr>
          </w:p>
          <w:p w14:paraId="14ED98A9" w14:textId="77777777" w:rsidR="0059207D" w:rsidRPr="0083417A" w:rsidRDefault="0059207D" w:rsidP="00661CAD">
            <w:pPr>
              <w:spacing w:line="360" w:lineRule="auto"/>
              <w:jc w:val="center"/>
              <w:rPr>
                <w:rFonts w:ascii="Palatino Linotype" w:hAnsi="Palatino Linotype" w:cs="Times New Roman"/>
                <w:b/>
                <w:color w:val="000000" w:themeColor="text1"/>
              </w:rPr>
            </w:pPr>
            <w:r w:rsidRPr="0083417A">
              <w:rPr>
                <w:rFonts w:ascii="Palatino Linotype" w:hAnsi="Palatino Linotype" w:cs="Times New Roman"/>
                <w:b/>
                <w:color w:val="000000" w:themeColor="text1"/>
              </w:rPr>
              <w:t>José Guadalupe Luna Hernández</w:t>
            </w:r>
          </w:p>
          <w:p w14:paraId="7A0638DF" w14:textId="77777777" w:rsidR="0059207D" w:rsidRPr="0083417A" w:rsidRDefault="0059207D" w:rsidP="00661CAD">
            <w:pPr>
              <w:spacing w:line="360" w:lineRule="auto"/>
              <w:jc w:val="center"/>
              <w:rPr>
                <w:rFonts w:ascii="Palatino Linotype" w:hAnsi="Palatino Linotype" w:cs="Times New Roman"/>
                <w:color w:val="000000" w:themeColor="text1"/>
              </w:rPr>
            </w:pPr>
            <w:r w:rsidRPr="0083417A">
              <w:rPr>
                <w:rFonts w:ascii="Palatino Linotype" w:hAnsi="Palatino Linotype" w:cs="Times New Roman"/>
                <w:color w:val="000000" w:themeColor="text1"/>
              </w:rPr>
              <w:t>Comisionado</w:t>
            </w:r>
          </w:p>
          <w:p w14:paraId="5BC0CD07" w14:textId="77777777" w:rsidR="0059207D" w:rsidRPr="0083417A" w:rsidRDefault="0059207D" w:rsidP="00661CAD">
            <w:pPr>
              <w:spacing w:line="360" w:lineRule="auto"/>
              <w:jc w:val="center"/>
              <w:rPr>
                <w:rFonts w:ascii="Palatino Linotype" w:hAnsi="Palatino Linotype" w:cs="Times New Roman"/>
                <w:color w:val="000000" w:themeColor="text1"/>
              </w:rPr>
            </w:pPr>
            <w:r w:rsidRPr="0083417A">
              <w:rPr>
                <w:rFonts w:ascii="Palatino Linotype" w:hAnsi="Palatino Linotype" w:cs="Times New Roman"/>
                <w:color w:val="000000" w:themeColor="text1"/>
              </w:rPr>
              <w:t>(Rúbrica)</w:t>
            </w:r>
          </w:p>
        </w:tc>
      </w:tr>
      <w:tr w:rsidR="0059207D" w:rsidRPr="0083417A" w14:paraId="0D730A93" w14:textId="77777777" w:rsidTr="00661CAD">
        <w:trPr>
          <w:trHeight w:val="2244"/>
        </w:trPr>
        <w:tc>
          <w:tcPr>
            <w:tcW w:w="4253" w:type="dxa"/>
            <w:vAlign w:val="center"/>
          </w:tcPr>
          <w:p w14:paraId="57645D79" w14:textId="77777777" w:rsidR="0059207D" w:rsidRDefault="0059207D" w:rsidP="00661CAD">
            <w:pPr>
              <w:spacing w:line="360" w:lineRule="auto"/>
              <w:jc w:val="center"/>
              <w:rPr>
                <w:rFonts w:ascii="Palatino Linotype" w:hAnsi="Palatino Linotype" w:cs="Times New Roman"/>
                <w:b/>
                <w:color w:val="000000" w:themeColor="text1"/>
              </w:rPr>
            </w:pPr>
          </w:p>
          <w:p w14:paraId="4062E205" w14:textId="77777777" w:rsidR="0059207D" w:rsidRDefault="0059207D" w:rsidP="00661CAD">
            <w:pPr>
              <w:spacing w:line="360" w:lineRule="auto"/>
              <w:jc w:val="center"/>
              <w:rPr>
                <w:rFonts w:ascii="Palatino Linotype" w:hAnsi="Palatino Linotype" w:cs="Times New Roman"/>
                <w:b/>
                <w:color w:val="000000" w:themeColor="text1"/>
              </w:rPr>
            </w:pPr>
          </w:p>
          <w:p w14:paraId="1E24FE68" w14:textId="77777777" w:rsidR="0059207D" w:rsidRPr="0083417A" w:rsidRDefault="0059207D" w:rsidP="00661CAD">
            <w:pPr>
              <w:spacing w:line="360" w:lineRule="auto"/>
              <w:jc w:val="center"/>
              <w:rPr>
                <w:rFonts w:ascii="Palatino Linotype" w:hAnsi="Palatino Linotype" w:cs="Times New Roman"/>
                <w:b/>
                <w:color w:val="000000" w:themeColor="text1"/>
              </w:rPr>
            </w:pPr>
            <w:r w:rsidRPr="0083417A">
              <w:rPr>
                <w:rFonts w:ascii="Palatino Linotype" w:hAnsi="Palatino Linotype" w:cs="Times New Roman"/>
                <w:b/>
                <w:color w:val="000000" w:themeColor="text1"/>
              </w:rPr>
              <w:t>Javier Martínez Cruz</w:t>
            </w:r>
          </w:p>
          <w:p w14:paraId="0C40A2AB" w14:textId="77777777" w:rsidR="0059207D" w:rsidRPr="0083417A" w:rsidRDefault="0059207D" w:rsidP="00661CAD">
            <w:pPr>
              <w:spacing w:line="360" w:lineRule="auto"/>
              <w:jc w:val="center"/>
              <w:rPr>
                <w:rFonts w:ascii="Palatino Linotype" w:hAnsi="Palatino Linotype" w:cs="Times New Roman"/>
                <w:color w:val="000000" w:themeColor="text1"/>
              </w:rPr>
            </w:pPr>
            <w:r w:rsidRPr="0083417A">
              <w:rPr>
                <w:rFonts w:ascii="Palatino Linotype" w:hAnsi="Palatino Linotype" w:cs="Times New Roman"/>
                <w:color w:val="000000" w:themeColor="text1"/>
              </w:rPr>
              <w:t>Comisionado</w:t>
            </w:r>
          </w:p>
          <w:p w14:paraId="26AD2728" w14:textId="77777777" w:rsidR="0059207D" w:rsidRPr="0083417A" w:rsidRDefault="0059207D" w:rsidP="00661CAD">
            <w:pPr>
              <w:spacing w:line="360" w:lineRule="auto"/>
              <w:jc w:val="center"/>
              <w:rPr>
                <w:rFonts w:ascii="Palatino Linotype" w:hAnsi="Palatino Linotype" w:cs="Times New Roman"/>
                <w:color w:val="000000" w:themeColor="text1"/>
              </w:rPr>
            </w:pPr>
            <w:r w:rsidRPr="0083417A">
              <w:rPr>
                <w:rFonts w:ascii="Palatino Linotype" w:hAnsi="Palatino Linotype" w:cs="Times New Roman"/>
                <w:color w:val="000000" w:themeColor="text1"/>
              </w:rPr>
              <w:t>(Rúbrica)</w:t>
            </w:r>
          </w:p>
        </w:tc>
        <w:tc>
          <w:tcPr>
            <w:tcW w:w="4820" w:type="dxa"/>
            <w:vAlign w:val="center"/>
          </w:tcPr>
          <w:p w14:paraId="5BC3E360" w14:textId="77777777" w:rsidR="0059207D" w:rsidRDefault="0059207D" w:rsidP="00661CAD">
            <w:pPr>
              <w:spacing w:line="360" w:lineRule="auto"/>
              <w:jc w:val="center"/>
              <w:rPr>
                <w:rFonts w:ascii="Palatino Linotype" w:hAnsi="Palatino Linotype" w:cs="Times New Roman"/>
                <w:b/>
                <w:color w:val="000000" w:themeColor="text1"/>
              </w:rPr>
            </w:pPr>
          </w:p>
          <w:p w14:paraId="04F6BC69" w14:textId="77777777" w:rsidR="0059207D" w:rsidRDefault="0059207D" w:rsidP="00661CAD">
            <w:pPr>
              <w:spacing w:line="360" w:lineRule="auto"/>
              <w:jc w:val="center"/>
              <w:rPr>
                <w:rFonts w:ascii="Palatino Linotype" w:hAnsi="Palatino Linotype" w:cs="Times New Roman"/>
                <w:b/>
                <w:color w:val="000000" w:themeColor="text1"/>
              </w:rPr>
            </w:pPr>
          </w:p>
          <w:p w14:paraId="7EA6BDDF" w14:textId="77777777" w:rsidR="0059207D" w:rsidRPr="0083417A" w:rsidRDefault="0059207D" w:rsidP="00661CAD">
            <w:pPr>
              <w:spacing w:line="360" w:lineRule="auto"/>
              <w:jc w:val="center"/>
              <w:rPr>
                <w:rFonts w:ascii="Palatino Linotype" w:hAnsi="Palatino Linotype"/>
                <w:b/>
                <w:color w:val="000000" w:themeColor="text1"/>
              </w:rPr>
            </w:pPr>
            <w:r w:rsidRPr="0083417A">
              <w:rPr>
                <w:rFonts w:ascii="Palatino Linotype" w:hAnsi="Palatino Linotype"/>
                <w:b/>
                <w:color w:val="000000" w:themeColor="text1"/>
              </w:rPr>
              <w:t>Luis Gustavo Parra Noriega</w:t>
            </w:r>
          </w:p>
          <w:p w14:paraId="5DCF0DB2" w14:textId="77777777" w:rsidR="0059207D" w:rsidRPr="0083417A" w:rsidRDefault="0059207D" w:rsidP="00661CAD">
            <w:pPr>
              <w:spacing w:line="360" w:lineRule="auto"/>
              <w:jc w:val="center"/>
              <w:rPr>
                <w:rFonts w:ascii="Palatino Linotype" w:hAnsi="Palatino Linotype" w:cs="Times New Roman"/>
                <w:color w:val="000000" w:themeColor="text1"/>
              </w:rPr>
            </w:pPr>
            <w:r w:rsidRPr="0083417A">
              <w:rPr>
                <w:rFonts w:ascii="Palatino Linotype" w:hAnsi="Palatino Linotype" w:cs="Times New Roman"/>
                <w:color w:val="000000" w:themeColor="text1"/>
              </w:rPr>
              <w:t>Comisionado</w:t>
            </w:r>
          </w:p>
          <w:p w14:paraId="6B4D3EE7" w14:textId="77777777" w:rsidR="0059207D" w:rsidRPr="0083417A" w:rsidRDefault="0059207D" w:rsidP="00661CAD">
            <w:pPr>
              <w:spacing w:line="360" w:lineRule="auto"/>
              <w:jc w:val="center"/>
              <w:rPr>
                <w:rFonts w:ascii="Palatino Linotype" w:hAnsi="Palatino Linotype" w:cs="Times New Roman"/>
                <w:color w:val="000000" w:themeColor="text1"/>
              </w:rPr>
            </w:pPr>
            <w:r w:rsidRPr="0083417A">
              <w:rPr>
                <w:rFonts w:ascii="Palatino Linotype" w:hAnsi="Palatino Linotype" w:cs="Times New Roman"/>
                <w:color w:val="000000" w:themeColor="text1"/>
              </w:rPr>
              <w:t>(Rúbrica)</w:t>
            </w:r>
          </w:p>
        </w:tc>
      </w:tr>
      <w:tr w:rsidR="0059207D" w:rsidRPr="002D6F4B" w14:paraId="5D606986" w14:textId="77777777" w:rsidTr="00661CAD">
        <w:trPr>
          <w:trHeight w:val="1953"/>
        </w:trPr>
        <w:tc>
          <w:tcPr>
            <w:tcW w:w="9073" w:type="dxa"/>
            <w:gridSpan w:val="2"/>
            <w:vAlign w:val="center"/>
          </w:tcPr>
          <w:p w14:paraId="11695730" w14:textId="77777777" w:rsidR="0059207D" w:rsidRDefault="0059207D" w:rsidP="00661CAD">
            <w:pPr>
              <w:pStyle w:val="Prrafodelista"/>
              <w:spacing w:line="360" w:lineRule="auto"/>
              <w:ind w:left="0"/>
              <w:jc w:val="both"/>
              <w:rPr>
                <w:rFonts w:ascii="Palatino Linotype" w:hAnsi="Palatino Linotype"/>
                <w:color w:val="000000" w:themeColor="text1"/>
              </w:rPr>
            </w:pPr>
          </w:p>
          <w:p w14:paraId="3F1826D8" w14:textId="77777777" w:rsidR="0059207D" w:rsidRPr="0083417A" w:rsidRDefault="0059207D" w:rsidP="00661CAD">
            <w:pPr>
              <w:pStyle w:val="Prrafodelista"/>
              <w:spacing w:line="360" w:lineRule="auto"/>
              <w:ind w:left="0"/>
              <w:jc w:val="both"/>
              <w:rPr>
                <w:rFonts w:ascii="Palatino Linotype" w:hAnsi="Palatino Linotype"/>
                <w:color w:val="000000" w:themeColor="text1"/>
              </w:rPr>
            </w:pPr>
          </w:p>
          <w:p w14:paraId="1C970496" w14:textId="77777777" w:rsidR="0059207D" w:rsidRPr="0083417A" w:rsidRDefault="0059207D" w:rsidP="00661CAD">
            <w:pPr>
              <w:spacing w:line="360" w:lineRule="auto"/>
              <w:jc w:val="center"/>
              <w:rPr>
                <w:rFonts w:ascii="Palatino Linotype" w:hAnsi="Palatino Linotype" w:cs="Times New Roman"/>
                <w:b/>
                <w:color w:val="000000" w:themeColor="text1"/>
              </w:rPr>
            </w:pPr>
            <w:r w:rsidRPr="0083417A">
              <w:rPr>
                <w:rFonts w:ascii="Palatino Linotype" w:hAnsi="Palatino Linotype" w:cs="Times New Roman"/>
                <w:b/>
                <w:color w:val="000000" w:themeColor="text1"/>
              </w:rPr>
              <w:t>Alexis Tapia Ramírez</w:t>
            </w:r>
          </w:p>
          <w:p w14:paraId="6897B958" w14:textId="77777777" w:rsidR="0059207D" w:rsidRPr="0083417A" w:rsidRDefault="0059207D" w:rsidP="00661CAD">
            <w:pPr>
              <w:spacing w:line="360"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Secretario Técnico</w:t>
            </w:r>
            <w:r w:rsidRPr="0083417A">
              <w:rPr>
                <w:rFonts w:ascii="Palatino Linotype" w:hAnsi="Palatino Linotype" w:cs="Times New Roman"/>
                <w:color w:val="000000" w:themeColor="text1"/>
              </w:rPr>
              <w:t xml:space="preserve"> del Pleno</w:t>
            </w:r>
          </w:p>
          <w:p w14:paraId="1FAE506B" w14:textId="77777777" w:rsidR="0059207D" w:rsidRDefault="0059207D" w:rsidP="00661CAD">
            <w:pPr>
              <w:spacing w:line="360" w:lineRule="auto"/>
              <w:jc w:val="center"/>
              <w:rPr>
                <w:rFonts w:ascii="Palatino Linotype" w:hAnsi="Palatino Linotype" w:cs="Times New Roman"/>
                <w:color w:val="000000" w:themeColor="text1"/>
              </w:rPr>
            </w:pPr>
            <w:r w:rsidRPr="0083417A">
              <w:rPr>
                <w:rFonts w:ascii="Palatino Linotype" w:hAnsi="Palatino Linotype" w:cs="Times New Roman"/>
                <w:color w:val="000000" w:themeColor="text1"/>
              </w:rPr>
              <w:t>(Rúbrica)</w:t>
            </w:r>
          </w:p>
          <w:p w14:paraId="7D4FDE7A" w14:textId="77777777" w:rsidR="0059207D" w:rsidRPr="0083417A" w:rsidRDefault="0059207D" w:rsidP="00661CAD">
            <w:pPr>
              <w:spacing w:line="360" w:lineRule="auto"/>
              <w:jc w:val="center"/>
              <w:rPr>
                <w:rFonts w:ascii="Palatino Linotype" w:hAnsi="Palatino Linotype" w:cs="Times New Roman"/>
                <w:color w:val="000000" w:themeColor="text1"/>
              </w:rPr>
            </w:pPr>
          </w:p>
          <w:p w14:paraId="1550CD4C" w14:textId="77777777" w:rsidR="0059207D" w:rsidRDefault="0059207D" w:rsidP="00661CAD">
            <w:pPr>
              <w:pStyle w:val="Prrafodelista"/>
              <w:spacing w:line="360" w:lineRule="auto"/>
              <w:ind w:left="0"/>
              <w:jc w:val="both"/>
              <w:rPr>
                <w:rFonts w:ascii="Palatino Linotype" w:hAnsi="Palatino Linotype" w:cs="Arial"/>
                <w:color w:val="000000" w:themeColor="text1"/>
              </w:rPr>
            </w:pPr>
          </w:p>
          <w:p w14:paraId="57E0927B" w14:textId="24D6CFDE" w:rsidR="0059207D" w:rsidRPr="002D6F4B" w:rsidRDefault="0059207D" w:rsidP="00541E62">
            <w:pPr>
              <w:pStyle w:val="Prrafodelista"/>
              <w:spacing w:line="360" w:lineRule="auto"/>
              <w:ind w:left="0"/>
              <w:jc w:val="both"/>
              <w:rPr>
                <w:rFonts w:ascii="Palatino Linotype" w:hAnsi="Palatino Linotype"/>
                <w:color w:val="000000" w:themeColor="text1"/>
              </w:rPr>
            </w:pPr>
            <w:r w:rsidRPr="0083417A">
              <w:rPr>
                <w:rFonts w:ascii="Palatino Linotype" w:hAnsi="Palatino Linotype" w:cs="Arial"/>
                <w:color w:val="000000" w:themeColor="text1"/>
              </w:rPr>
              <w:t xml:space="preserve">Esta hoja corresponde a la resolución del </w:t>
            </w:r>
            <w:r>
              <w:rPr>
                <w:rFonts w:ascii="Palatino Linotype" w:hAnsi="Palatino Linotype" w:cs="Arial"/>
                <w:color w:val="000000" w:themeColor="text1"/>
              </w:rPr>
              <w:t>veintiocho</w:t>
            </w:r>
            <w:r w:rsidRPr="0083417A">
              <w:rPr>
                <w:rFonts w:ascii="Palatino Linotype" w:hAnsi="Palatino Linotype" w:cs="Arial"/>
                <w:color w:val="000000" w:themeColor="text1"/>
              </w:rPr>
              <w:t xml:space="preserve"> (2</w:t>
            </w:r>
            <w:r>
              <w:rPr>
                <w:rFonts w:ascii="Palatino Linotype" w:hAnsi="Palatino Linotype" w:cs="Arial"/>
                <w:color w:val="000000" w:themeColor="text1"/>
              </w:rPr>
              <w:t>8</w:t>
            </w:r>
            <w:r w:rsidRPr="0083417A">
              <w:rPr>
                <w:rFonts w:ascii="Palatino Linotype" w:hAnsi="Palatino Linotype" w:cs="Arial"/>
                <w:color w:val="000000" w:themeColor="text1"/>
              </w:rPr>
              <w:t xml:space="preserve">) de </w:t>
            </w:r>
            <w:r>
              <w:rPr>
                <w:rFonts w:ascii="Palatino Linotype" w:hAnsi="Palatino Linotype" w:cs="Arial"/>
                <w:color w:val="000000" w:themeColor="text1"/>
              </w:rPr>
              <w:t>noviembre</w:t>
            </w:r>
            <w:r w:rsidRPr="0083417A">
              <w:rPr>
                <w:rFonts w:ascii="Palatino Linotype" w:hAnsi="Palatino Linotype" w:cs="Arial"/>
                <w:color w:val="000000" w:themeColor="text1"/>
              </w:rPr>
              <w:t xml:space="preserve"> de dos mil dieciocho emitida en el recurso de revisión </w:t>
            </w:r>
            <w:r w:rsidR="00541E62">
              <w:rPr>
                <w:rFonts w:ascii="Palatino Linotype" w:hAnsi="Palatino Linotype" w:cs="Arial"/>
                <w:b/>
                <w:bCs/>
                <w:color w:val="000000" w:themeColor="text1"/>
                <w:lang w:eastAsia="es-MX"/>
              </w:rPr>
              <w:t>03633</w:t>
            </w:r>
            <w:r w:rsidRPr="0083417A">
              <w:rPr>
                <w:rFonts w:ascii="Palatino Linotype" w:hAnsi="Palatino Linotype" w:cs="Arial"/>
                <w:b/>
                <w:bCs/>
                <w:color w:val="000000" w:themeColor="text1"/>
                <w:lang w:eastAsia="es-MX"/>
              </w:rPr>
              <w:t>/INFOEM/IP/RR/2018</w:t>
            </w:r>
            <w:r w:rsidRPr="0083417A">
              <w:rPr>
                <w:rFonts w:ascii="Palatino Linotype" w:hAnsi="Palatino Linotype" w:cs="Arial"/>
                <w:color w:val="000000" w:themeColor="text1"/>
              </w:rPr>
              <w:t>.</w:t>
            </w:r>
          </w:p>
        </w:tc>
      </w:tr>
    </w:tbl>
    <w:p w14:paraId="17F588A1" w14:textId="301C65CF" w:rsidR="005A4A03" w:rsidRPr="00991230" w:rsidRDefault="005A4A03" w:rsidP="0059207D">
      <w:pPr>
        <w:spacing w:before="100" w:beforeAutospacing="1" w:after="100" w:afterAutospacing="1" w:line="360" w:lineRule="auto"/>
        <w:ind w:right="49"/>
        <w:jc w:val="both"/>
      </w:pPr>
    </w:p>
    <w:sectPr w:rsidR="005A4A03" w:rsidRPr="00991230" w:rsidSect="00C319CD">
      <w:headerReference w:type="default" r:id="rId19"/>
      <w:footerReference w:type="default" r:id="rId20"/>
      <w:headerReference w:type="first" r:id="rId21"/>
      <w:footerReference w:type="first" r:id="rId22"/>
      <w:pgSz w:w="12240" w:h="15840"/>
      <w:pgMar w:top="1417" w:right="1750"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7CF513" w14:textId="77777777" w:rsidR="00661CAD" w:rsidRDefault="00661CAD" w:rsidP="00587366">
      <w:r>
        <w:separator/>
      </w:r>
    </w:p>
  </w:endnote>
  <w:endnote w:type="continuationSeparator" w:id="0">
    <w:p w14:paraId="4C54B10C" w14:textId="77777777" w:rsidR="00661CAD" w:rsidRDefault="00661CAD"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HelveticaNeueLT Std">
    <w:altName w:val="Arial"/>
    <w:panose1 w:val="00000000000000000000"/>
    <w:charset w:val="00"/>
    <w:family w:val="swiss"/>
    <w:notTrueType/>
    <w:pitch w:val="variable"/>
    <w:sig w:usb0="00000003" w:usb1="4000204A"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Bookman Old Sty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20813738"/>
      <w:docPartObj>
        <w:docPartGallery w:val="Page Numbers (Bottom of Page)"/>
        <w:docPartUnique/>
      </w:docPartObj>
    </w:sdtPr>
    <w:sdtEndPr/>
    <w:sdtContent>
      <w:sdt>
        <w:sdtPr>
          <w:rPr>
            <w:rFonts w:ascii="Palatino Linotype" w:hAnsi="Palatino Linotype"/>
            <w:sz w:val="28"/>
          </w:rPr>
          <w:id w:val="2028050644"/>
          <w:docPartObj>
            <w:docPartGallery w:val="Page Numbers (Top of Page)"/>
            <w:docPartUnique/>
          </w:docPartObj>
        </w:sdtPr>
        <w:sdtEndPr/>
        <w:sdtContent>
          <w:p w14:paraId="187818B4" w14:textId="246A4717" w:rsidR="00661CAD" w:rsidRPr="00883450" w:rsidRDefault="00661CAD">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591244">
              <w:rPr>
                <w:rFonts w:ascii="Palatino Linotype" w:hAnsi="Palatino Linotype"/>
                <w:b/>
                <w:bCs/>
                <w:noProof/>
                <w:sz w:val="22"/>
                <w:szCs w:val="20"/>
              </w:rPr>
              <w:t>57</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591244">
              <w:rPr>
                <w:rFonts w:ascii="Palatino Linotype" w:hAnsi="Palatino Linotype"/>
                <w:b/>
                <w:bCs/>
                <w:noProof/>
                <w:sz w:val="22"/>
                <w:szCs w:val="20"/>
              </w:rPr>
              <w:t>57</w:t>
            </w:r>
            <w:r w:rsidRPr="00883450">
              <w:rPr>
                <w:rFonts w:ascii="Palatino Linotype" w:hAnsi="Palatino Linotype"/>
                <w:b/>
                <w:bCs/>
                <w:sz w:val="22"/>
                <w:szCs w:val="20"/>
              </w:rPr>
              <w:fldChar w:fldCharType="end"/>
            </w:r>
          </w:p>
        </w:sdtContent>
      </w:sdt>
    </w:sdtContent>
  </w:sdt>
  <w:p w14:paraId="6243EC1B" w14:textId="77777777" w:rsidR="00661CAD" w:rsidRDefault="00661CA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661CAD" w:rsidRPr="00883450" w:rsidRDefault="00661CAD"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591244" w:rsidRPr="00591244">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591244" w:rsidRPr="00591244">
      <w:rPr>
        <w:rFonts w:ascii="Palatino Linotype" w:hAnsi="Palatino Linotype"/>
        <w:noProof/>
        <w:sz w:val="22"/>
        <w:szCs w:val="22"/>
        <w:lang w:val="es-ES"/>
      </w:rPr>
      <w:t>57</w:t>
    </w:r>
    <w:r w:rsidRPr="00883450">
      <w:rPr>
        <w:rFonts w:ascii="Palatino Linotype" w:hAnsi="Palatino Linotype"/>
        <w:sz w:val="22"/>
        <w:szCs w:val="22"/>
      </w:rPr>
      <w:fldChar w:fldCharType="end"/>
    </w:r>
  </w:p>
  <w:p w14:paraId="5F5C4865" w14:textId="77777777" w:rsidR="00661CAD" w:rsidRPr="00883450" w:rsidRDefault="00661CAD">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EC7381" w14:textId="77777777" w:rsidR="00661CAD" w:rsidRDefault="00661CAD" w:rsidP="00587366">
      <w:r>
        <w:separator/>
      </w:r>
    </w:p>
  </w:footnote>
  <w:footnote w:type="continuationSeparator" w:id="0">
    <w:p w14:paraId="5C0EAE00" w14:textId="77777777" w:rsidR="00661CAD" w:rsidRDefault="00661CAD" w:rsidP="00587366">
      <w:r>
        <w:continuationSeparator/>
      </w:r>
    </w:p>
  </w:footnote>
  <w:footnote w:id="1">
    <w:p w14:paraId="28FC953F" w14:textId="1D6942AD" w:rsidR="00661CAD" w:rsidRDefault="00661CAD">
      <w:pPr>
        <w:pStyle w:val="Textonotapie"/>
      </w:pPr>
      <w:r>
        <w:rPr>
          <w:rStyle w:val="Refdenotaalpie"/>
        </w:rPr>
        <w:footnoteRef/>
      </w:r>
      <w:r>
        <w:t xml:space="preserve"> Consultable en:</w:t>
      </w:r>
      <w:r w:rsidRPr="006D1C05">
        <w:t xml:space="preserve"> </w:t>
      </w:r>
      <w:hyperlink r:id="rId1" w:history="1">
        <w:r w:rsidRPr="007B24DA">
          <w:rPr>
            <w:rStyle w:val="Hipervnculo"/>
          </w:rPr>
          <w:t>http://legislacion.edomex.gob.mx/sites/legislacion.edomex.gob.mx/files/files/pdf/rgl/vig/rglvig219.pdf</w:t>
        </w:r>
      </w:hyperlink>
      <w:r>
        <w:t xml:space="preserve"> </w:t>
      </w:r>
    </w:p>
  </w:footnote>
  <w:footnote w:id="2">
    <w:p w14:paraId="6F0444CA" w14:textId="488823EA" w:rsidR="00661CAD" w:rsidRDefault="00661CAD">
      <w:pPr>
        <w:pStyle w:val="Textonotapie"/>
      </w:pPr>
      <w:r>
        <w:rPr>
          <w:rStyle w:val="Refdenotaalpie"/>
        </w:rPr>
        <w:footnoteRef/>
      </w:r>
      <w:r>
        <w:t xml:space="preserve"> Consultable en: </w:t>
      </w:r>
      <w:hyperlink r:id="rId2" w:history="1">
        <w:r w:rsidRPr="007B24DA">
          <w:rPr>
            <w:rStyle w:val="Hipervnculo"/>
          </w:rPr>
          <w:t>http://difem.edomex.gob.mx/organigrama</w:t>
        </w:r>
      </w:hyperlink>
      <w:r>
        <w:t xml:space="preserve"> </w:t>
      </w:r>
    </w:p>
  </w:footnote>
  <w:footnote w:id="3">
    <w:p w14:paraId="4D4FED09" w14:textId="615C10A9" w:rsidR="00661CAD" w:rsidRDefault="00661CAD">
      <w:pPr>
        <w:pStyle w:val="Textonotapie"/>
      </w:pPr>
      <w:r>
        <w:rPr>
          <w:rStyle w:val="Refdenotaalpie"/>
        </w:rPr>
        <w:footnoteRef/>
      </w:r>
      <w:r>
        <w:t xml:space="preserve"> Artículo 3 fracción XXXIX de la </w:t>
      </w:r>
      <w:r w:rsidRPr="00A00E7E">
        <w:t>Ley de Transparencia y Acceso a la Información Pública del Estado de México y Municipios</w:t>
      </w:r>
    </w:p>
  </w:footnote>
  <w:footnote w:id="4">
    <w:p w14:paraId="087E2D44" w14:textId="77777777" w:rsidR="00661CAD" w:rsidRDefault="00661CAD" w:rsidP="001271FC">
      <w:pPr>
        <w:pStyle w:val="Textonotapie"/>
        <w:jc w:val="both"/>
        <w:rPr>
          <w:lang w:val="es-ES"/>
        </w:rPr>
      </w:pPr>
      <w:r>
        <w:rPr>
          <w:rStyle w:val="Refdenotaalpie"/>
        </w:rPr>
        <w:footnoteRef/>
      </w:r>
      <w:r>
        <w:t xml:space="preserve"> </w:t>
      </w:r>
      <w:r>
        <w:rPr>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6B9B2CFE" w14:textId="77777777" w:rsidR="00661CAD" w:rsidRDefault="00661CAD" w:rsidP="001271FC">
      <w:pPr>
        <w:pStyle w:val="Textonotapie"/>
        <w:jc w:val="both"/>
        <w:rPr>
          <w:lang w:val="es-ES"/>
        </w:rPr>
      </w:pPr>
      <w:r>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3B19FB51" w14:textId="77777777" w:rsidR="00661CAD" w:rsidRPr="001E1F95" w:rsidRDefault="00661CAD" w:rsidP="001271FC">
      <w:pPr>
        <w:pStyle w:val="Textonotapie"/>
        <w:jc w:val="both"/>
        <w:rPr>
          <w:lang w:val="es-ES"/>
        </w:rPr>
      </w:pPr>
      <w:r>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Pr>
          <w:lang w:val="es-ES"/>
        </w:rPr>
        <w:t>Pp</w:t>
      </w:r>
      <w:proofErr w:type="spellEnd"/>
      <w:r>
        <w:rPr>
          <w:lang w:val="es-ES"/>
        </w:rPr>
        <w:t xml:space="preserve"> 1-19. </w:t>
      </w:r>
    </w:p>
  </w:footnote>
  <w:footnote w:id="5">
    <w:p w14:paraId="6ECB33C1" w14:textId="77777777" w:rsidR="00661CAD" w:rsidRPr="00034B44" w:rsidRDefault="00661CAD" w:rsidP="001271FC">
      <w:pPr>
        <w:pStyle w:val="Textonotapie"/>
        <w:jc w:val="both"/>
        <w:rPr>
          <w:rFonts w:ascii="Palatino Linotype" w:hAnsi="Palatino Linotype"/>
          <w:sz w:val="18"/>
        </w:rPr>
      </w:pPr>
      <w:r w:rsidRPr="00034B44">
        <w:rPr>
          <w:rStyle w:val="Refdenotaalpie"/>
          <w:rFonts w:ascii="Palatino Linotype" w:hAnsi="Palatino Linotype"/>
          <w:sz w:val="18"/>
        </w:rPr>
        <w:footnoteRef/>
      </w:r>
      <w:r w:rsidRPr="00034B44">
        <w:rPr>
          <w:rFonts w:ascii="Palatino Linotype" w:hAnsi="Palatino Linotype"/>
          <w:sz w:val="18"/>
        </w:rPr>
        <w:t xml:space="preserve"> Artículo 3</w:t>
      </w:r>
      <w:bookmarkStart w:id="52" w:name="_GoBack"/>
      <w:bookmarkEnd w:id="52"/>
      <w:r w:rsidRPr="00034B44">
        <w:rPr>
          <w:rFonts w:ascii="Palatino Linotype" w:hAnsi="Palatino Linotype"/>
          <w:sz w:val="18"/>
        </w:rPr>
        <w:t>. Para los efectos de la presente Ley se entenderá por:</w:t>
      </w:r>
    </w:p>
    <w:p w14:paraId="048D7172" w14:textId="77777777" w:rsidR="00661CAD" w:rsidRPr="00034B44" w:rsidRDefault="00661CAD" w:rsidP="001271FC">
      <w:pPr>
        <w:pStyle w:val="Textonotapie"/>
        <w:jc w:val="both"/>
        <w:rPr>
          <w:rFonts w:ascii="Palatino Linotype" w:hAnsi="Palatino Linotype"/>
          <w:sz w:val="18"/>
        </w:rPr>
      </w:pPr>
      <w:r w:rsidRPr="00034B44">
        <w:rPr>
          <w:rFonts w:ascii="Palatino Linotype" w:hAnsi="Palatino Linotype"/>
          <w:sz w:val="18"/>
        </w:rPr>
        <w:t xml:space="preserve"> (…)</w:t>
      </w:r>
    </w:p>
    <w:p w14:paraId="4145DF7B" w14:textId="77777777" w:rsidR="00661CAD" w:rsidRPr="00034B44" w:rsidRDefault="00661CAD" w:rsidP="001271FC">
      <w:pPr>
        <w:pStyle w:val="Textonotapie"/>
        <w:jc w:val="both"/>
        <w:rPr>
          <w:rFonts w:ascii="Palatino Linotype" w:hAnsi="Palatino Linotype"/>
          <w:sz w:val="18"/>
        </w:rPr>
      </w:pPr>
      <w:r w:rsidRPr="00034B44">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661CAD" w:rsidRPr="00EF13C1" w14:paraId="28B038A3" w14:textId="77777777" w:rsidTr="00643C57">
      <w:trPr>
        <w:trHeight w:val="138"/>
        <w:jc w:val="right"/>
      </w:trPr>
      <w:tc>
        <w:tcPr>
          <w:tcW w:w="2552" w:type="dxa"/>
          <w:vAlign w:val="center"/>
        </w:tcPr>
        <w:p w14:paraId="444FA3BE" w14:textId="77777777" w:rsidR="00661CAD" w:rsidRPr="00EF13C1" w:rsidRDefault="00661CAD" w:rsidP="00C319CD">
          <w:pPr>
            <w:rPr>
              <w:rFonts w:ascii="Palatino Linotype" w:hAnsi="Palatino Linotype"/>
              <w:b/>
              <w:sz w:val="22"/>
              <w:szCs w:val="22"/>
            </w:rPr>
          </w:pPr>
          <w:r w:rsidRPr="00EF13C1">
            <w:rPr>
              <w:rFonts w:ascii="Palatino Linotype" w:hAnsi="Palatino Linotype"/>
              <w:b/>
              <w:sz w:val="22"/>
              <w:szCs w:val="22"/>
            </w:rPr>
            <w:t>Recurso de revisión:</w:t>
          </w:r>
        </w:p>
      </w:tc>
      <w:tc>
        <w:tcPr>
          <w:tcW w:w="3826" w:type="dxa"/>
          <w:vAlign w:val="center"/>
        </w:tcPr>
        <w:p w14:paraId="3E499A46" w14:textId="244DBF92" w:rsidR="00661CAD" w:rsidRPr="00EF13C1" w:rsidRDefault="00661CAD" w:rsidP="00695FDD">
          <w:pPr>
            <w:pStyle w:val="Encabezado"/>
            <w:jc w:val="right"/>
            <w:rPr>
              <w:rFonts w:ascii="Palatino Linotype" w:hAnsi="Palatino Linotype"/>
              <w:b/>
              <w:sz w:val="22"/>
              <w:szCs w:val="22"/>
            </w:rPr>
          </w:pPr>
          <w:r>
            <w:rPr>
              <w:rFonts w:ascii="Palatino Linotype" w:hAnsi="Palatino Linotype" w:cs="Arial"/>
              <w:b/>
              <w:bCs/>
              <w:sz w:val="22"/>
              <w:szCs w:val="22"/>
              <w:lang w:eastAsia="es-MX"/>
            </w:rPr>
            <w:t>03633</w:t>
          </w:r>
          <w:r w:rsidRPr="00EF13C1">
            <w:rPr>
              <w:rFonts w:ascii="Palatino Linotype" w:hAnsi="Palatino Linotype" w:cs="Arial"/>
              <w:b/>
              <w:bCs/>
              <w:sz w:val="22"/>
              <w:szCs w:val="22"/>
              <w:lang w:eastAsia="es-MX"/>
            </w:rPr>
            <w:t>/INFOEM/IP/RR/201</w:t>
          </w:r>
          <w:r>
            <w:rPr>
              <w:rFonts w:ascii="Palatino Linotype" w:hAnsi="Palatino Linotype" w:cs="Arial"/>
              <w:b/>
              <w:bCs/>
              <w:sz w:val="22"/>
              <w:szCs w:val="22"/>
              <w:lang w:eastAsia="es-MX"/>
            </w:rPr>
            <w:t>8</w:t>
          </w:r>
        </w:p>
      </w:tc>
    </w:tr>
    <w:tr w:rsidR="00661CAD" w:rsidRPr="00EF13C1" w14:paraId="316C9DB2" w14:textId="77777777" w:rsidTr="00643C57">
      <w:trPr>
        <w:trHeight w:val="321"/>
        <w:jc w:val="right"/>
      </w:trPr>
      <w:tc>
        <w:tcPr>
          <w:tcW w:w="2552" w:type="dxa"/>
          <w:vAlign w:val="center"/>
        </w:tcPr>
        <w:p w14:paraId="49601F1D" w14:textId="77777777" w:rsidR="00661CAD" w:rsidRPr="00EF13C1" w:rsidRDefault="00661CAD" w:rsidP="00C319CD">
          <w:pPr>
            <w:rPr>
              <w:rFonts w:ascii="Palatino Linotype" w:hAnsi="Palatino Linotype"/>
              <w:b/>
              <w:sz w:val="22"/>
              <w:szCs w:val="22"/>
            </w:rPr>
          </w:pPr>
          <w:r w:rsidRPr="00EF13C1">
            <w:rPr>
              <w:rFonts w:ascii="Palatino Linotype" w:hAnsi="Palatino Linotype"/>
              <w:b/>
              <w:sz w:val="22"/>
              <w:szCs w:val="22"/>
            </w:rPr>
            <w:t>Sujeto obligado:</w:t>
          </w:r>
        </w:p>
      </w:tc>
      <w:tc>
        <w:tcPr>
          <w:tcW w:w="3826" w:type="dxa"/>
          <w:vAlign w:val="center"/>
        </w:tcPr>
        <w:p w14:paraId="079670A8" w14:textId="4E366DD1" w:rsidR="00661CAD" w:rsidRPr="00EF13C1" w:rsidRDefault="00661CAD" w:rsidP="00035F86">
          <w:pPr>
            <w:pStyle w:val="Encabezado"/>
            <w:jc w:val="right"/>
            <w:rPr>
              <w:rFonts w:ascii="Palatino Linotype" w:hAnsi="Palatino Linotype"/>
              <w:b/>
              <w:sz w:val="22"/>
              <w:szCs w:val="22"/>
            </w:rPr>
          </w:pPr>
          <w:r w:rsidRPr="00B07FBB">
            <w:rPr>
              <w:rFonts w:ascii="Palatino Linotype" w:hAnsi="Palatino Linotype"/>
              <w:b/>
              <w:bCs/>
              <w:sz w:val="22"/>
              <w:szCs w:val="22"/>
            </w:rPr>
            <w:t>Sistema para el Desarrollo Integral de la Familia del Estado de México</w:t>
          </w:r>
        </w:p>
      </w:tc>
    </w:tr>
    <w:tr w:rsidR="00661CAD" w:rsidRPr="00EF13C1" w14:paraId="15CEC1D4" w14:textId="77777777" w:rsidTr="00643C57">
      <w:trPr>
        <w:trHeight w:val="321"/>
        <w:jc w:val="right"/>
      </w:trPr>
      <w:tc>
        <w:tcPr>
          <w:tcW w:w="2552" w:type="dxa"/>
          <w:vAlign w:val="center"/>
        </w:tcPr>
        <w:p w14:paraId="2EEA8623" w14:textId="77777777" w:rsidR="00661CAD" w:rsidRPr="00EF13C1" w:rsidRDefault="00661CAD" w:rsidP="00C319CD">
          <w:pPr>
            <w:rPr>
              <w:rFonts w:ascii="Palatino Linotype" w:hAnsi="Palatino Linotype"/>
              <w:b/>
              <w:sz w:val="22"/>
              <w:szCs w:val="22"/>
            </w:rPr>
          </w:pPr>
          <w:r w:rsidRPr="00EF13C1">
            <w:rPr>
              <w:rFonts w:ascii="Palatino Linotype" w:hAnsi="Palatino Linotype"/>
              <w:b/>
              <w:sz w:val="22"/>
              <w:szCs w:val="22"/>
            </w:rPr>
            <w:t>Comisionado ponente:</w:t>
          </w:r>
        </w:p>
      </w:tc>
      <w:tc>
        <w:tcPr>
          <w:tcW w:w="3826" w:type="dxa"/>
          <w:vAlign w:val="center"/>
        </w:tcPr>
        <w:p w14:paraId="7628C9B3" w14:textId="77777777" w:rsidR="00661CAD" w:rsidRPr="00EF13C1" w:rsidRDefault="00661CAD" w:rsidP="00C319CD">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r>
  </w:tbl>
  <w:p w14:paraId="33FE5A6E" w14:textId="639F8C23" w:rsidR="00661CAD" w:rsidRDefault="00661CAD">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17C796" w14:textId="5AC2D56D" w:rsidR="00661CAD" w:rsidRDefault="00661CAD" w:rsidP="000B5D79">
    <w:pPr>
      <w:pStyle w:val="Encabezado"/>
      <w:tabs>
        <w:tab w:val="clear" w:pos="4252"/>
        <w:tab w:val="clear" w:pos="8504"/>
        <w:tab w:val="left" w:pos="3103"/>
      </w:tabs>
    </w:pPr>
    <w:r>
      <w:tab/>
    </w:r>
    <w:r>
      <w:tab/>
    </w:r>
  </w:p>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661CAD" w:rsidRPr="00EF13C1" w14:paraId="1A4C1239" w14:textId="77777777" w:rsidTr="00643C57">
      <w:trPr>
        <w:trHeight w:val="138"/>
        <w:jc w:val="right"/>
      </w:trPr>
      <w:tc>
        <w:tcPr>
          <w:tcW w:w="2552" w:type="dxa"/>
          <w:vAlign w:val="center"/>
        </w:tcPr>
        <w:p w14:paraId="05E8D394" w14:textId="77777777" w:rsidR="00661CAD" w:rsidRPr="00EF13C1" w:rsidRDefault="00661CAD" w:rsidP="00C319CD">
          <w:pPr>
            <w:rPr>
              <w:rFonts w:ascii="Palatino Linotype" w:hAnsi="Palatino Linotype"/>
              <w:b/>
              <w:sz w:val="22"/>
              <w:szCs w:val="22"/>
            </w:rPr>
          </w:pPr>
          <w:r w:rsidRPr="00EF13C1">
            <w:rPr>
              <w:rFonts w:ascii="Palatino Linotype" w:hAnsi="Palatino Linotype"/>
              <w:b/>
              <w:sz w:val="22"/>
              <w:szCs w:val="22"/>
            </w:rPr>
            <w:t>Recurso de revisión:</w:t>
          </w:r>
        </w:p>
      </w:tc>
      <w:tc>
        <w:tcPr>
          <w:tcW w:w="3826" w:type="dxa"/>
          <w:vAlign w:val="center"/>
        </w:tcPr>
        <w:p w14:paraId="500992A8" w14:textId="0E0256B1" w:rsidR="00661CAD" w:rsidRPr="00EF13C1" w:rsidRDefault="00661CAD" w:rsidP="00695FDD">
          <w:pPr>
            <w:pStyle w:val="Encabezado"/>
            <w:jc w:val="right"/>
            <w:rPr>
              <w:rFonts w:ascii="Palatino Linotype" w:hAnsi="Palatino Linotype"/>
              <w:b/>
              <w:sz w:val="22"/>
              <w:szCs w:val="22"/>
            </w:rPr>
          </w:pPr>
          <w:r>
            <w:rPr>
              <w:rFonts w:ascii="Palatino Linotype" w:hAnsi="Palatino Linotype" w:cs="Arial"/>
              <w:b/>
              <w:bCs/>
              <w:sz w:val="22"/>
              <w:szCs w:val="22"/>
              <w:lang w:eastAsia="es-MX"/>
            </w:rPr>
            <w:t>03633</w:t>
          </w:r>
          <w:r w:rsidRPr="00EF13C1">
            <w:rPr>
              <w:rFonts w:ascii="Palatino Linotype" w:hAnsi="Palatino Linotype" w:cs="Arial"/>
              <w:b/>
              <w:bCs/>
              <w:sz w:val="22"/>
              <w:szCs w:val="22"/>
              <w:lang w:eastAsia="es-MX"/>
            </w:rPr>
            <w:t>/INFOEM/IP/RR/201</w:t>
          </w:r>
          <w:r>
            <w:rPr>
              <w:rFonts w:ascii="Palatino Linotype" w:hAnsi="Palatino Linotype" w:cs="Arial"/>
              <w:b/>
              <w:bCs/>
              <w:sz w:val="22"/>
              <w:szCs w:val="22"/>
              <w:lang w:eastAsia="es-MX"/>
            </w:rPr>
            <w:t>8</w:t>
          </w:r>
        </w:p>
      </w:tc>
    </w:tr>
    <w:tr w:rsidR="00661CAD" w:rsidRPr="00EF13C1" w14:paraId="5E026BAE" w14:textId="77777777" w:rsidTr="00643C57">
      <w:trPr>
        <w:trHeight w:val="233"/>
        <w:jc w:val="right"/>
      </w:trPr>
      <w:tc>
        <w:tcPr>
          <w:tcW w:w="2552" w:type="dxa"/>
          <w:vAlign w:val="center"/>
        </w:tcPr>
        <w:p w14:paraId="7363CA5A" w14:textId="77777777" w:rsidR="00661CAD" w:rsidRPr="00EF13C1" w:rsidRDefault="00661CAD" w:rsidP="00C319CD">
          <w:pPr>
            <w:rPr>
              <w:rFonts w:ascii="Palatino Linotype" w:hAnsi="Palatino Linotype"/>
              <w:b/>
              <w:sz w:val="22"/>
              <w:szCs w:val="22"/>
            </w:rPr>
          </w:pPr>
          <w:r w:rsidRPr="00EF13C1">
            <w:rPr>
              <w:rFonts w:ascii="Palatino Linotype" w:hAnsi="Palatino Linotype"/>
              <w:b/>
              <w:sz w:val="22"/>
              <w:szCs w:val="22"/>
            </w:rPr>
            <w:t>Recurrente:</w:t>
          </w:r>
        </w:p>
      </w:tc>
      <w:tc>
        <w:tcPr>
          <w:tcW w:w="3826" w:type="dxa"/>
          <w:vAlign w:val="center"/>
        </w:tcPr>
        <w:p w14:paraId="5656E0FF" w14:textId="005860DA" w:rsidR="00661CAD" w:rsidRPr="00661CAD" w:rsidRDefault="00661CAD" w:rsidP="00C319CD">
          <w:pPr>
            <w:pStyle w:val="Encabezado"/>
            <w:jc w:val="right"/>
            <w:rPr>
              <w:rFonts w:ascii="Palatino Linotype" w:hAnsi="Palatino Linotype"/>
              <w:b/>
              <w:sz w:val="22"/>
              <w:szCs w:val="22"/>
              <w:highlight w:val="black"/>
            </w:rPr>
          </w:pPr>
          <w:r w:rsidRPr="00661CAD">
            <w:rPr>
              <w:rFonts w:ascii="Palatino Linotype" w:hAnsi="Palatino Linotype"/>
              <w:b/>
              <w:sz w:val="22"/>
              <w:szCs w:val="22"/>
              <w:highlight w:val="black"/>
            </w:rPr>
            <w:t>-------------------------------------------------------------------------------------------------</w:t>
          </w:r>
        </w:p>
      </w:tc>
    </w:tr>
    <w:tr w:rsidR="00661CAD" w:rsidRPr="00EF13C1" w14:paraId="2D92B102" w14:textId="77777777" w:rsidTr="00643C57">
      <w:trPr>
        <w:trHeight w:val="321"/>
        <w:jc w:val="right"/>
      </w:trPr>
      <w:tc>
        <w:tcPr>
          <w:tcW w:w="2552" w:type="dxa"/>
          <w:vAlign w:val="center"/>
        </w:tcPr>
        <w:p w14:paraId="1DE9D245" w14:textId="77777777" w:rsidR="00661CAD" w:rsidRPr="00EF13C1" w:rsidRDefault="00661CAD" w:rsidP="00C319CD">
          <w:pPr>
            <w:rPr>
              <w:rFonts w:ascii="Palatino Linotype" w:hAnsi="Palatino Linotype"/>
              <w:b/>
              <w:sz w:val="22"/>
              <w:szCs w:val="22"/>
            </w:rPr>
          </w:pPr>
          <w:r w:rsidRPr="00EF13C1">
            <w:rPr>
              <w:rFonts w:ascii="Palatino Linotype" w:hAnsi="Palatino Linotype"/>
              <w:b/>
              <w:sz w:val="22"/>
              <w:szCs w:val="22"/>
            </w:rPr>
            <w:t>Sujeto obligado:</w:t>
          </w:r>
        </w:p>
      </w:tc>
      <w:tc>
        <w:tcPr>
          <w:tcW w:w="3826" w:type="dxa"/>
          <w:vAlign w:val="center"/>
        </w:tcPr>
        <w:p w14:paraId="2E3475A9" w14:textId="4065C7F8" w:rsidR="00661CAD" w:rsidRPr="00EF13C1" w:rsidRDefault="00661CAD" w:rsidP="00035F86">
          <w:pPr>
            <w:pStyle w:val="Encabezado"/>
            <w:jc w:val="right"/>
            <w:rPr>
              <w:rFonts w:ascii="Palatino Linotype" w:hAnsi="Palatino Linotype"/>
              <w:b/>
              <w:sz w:val="22"/>
              <w:szCs w:val="22"/>
            </w:rPr>
          </w:pPr>
          <w:r w:rsidRPr="00B07FBB">
            <w:rPr>
              <w:rFonts w:ascii="Palatino Linotype" w:hAnsi="Palatino Linotype"/>
              <w:b/>
              <w:bCs/>
              <w:sz w:val="22"/>
              <w:szCs w:val="22"/>
            </w:rPr>
            <w:t>Sistema para el Desarrollo Integral de la Familia del Estado de México</w:t>
          </w:r>
        </w:p>
      </w:tc>
    </w:tr>
    <w:tr w:rsidR="00661CAD" w:rsidRPr="00EF13C1" w14:paraId="37A51A6D" w14:textId="77777777" w:rsidTr="00643C57">
      <w:trPr>
        <w:trHeight w:val="321"/>
        <w:jc w:val="right"/>
      </w:trPr>
      <w:tc>
        <w:tcPr>
          <w:tcW w:w="2552" w:type="dxa"/>
          <w:vAlign w:val="center"/>
        </w:tcPr>
        <w:p w14:paraId="6F9D60AE" w14:textId="77777777" w:rsidR="00661CAD" w:rsidRPr="00EF13C1" w:rsidRDefault="00661CAD" w:rsidP="00C319CD">
          <w:pPr>
            <w:rPr>
              <w:rFonts w:ascii="Palatino Linotype" w:hAnsi="Palatino Linotype"/>
              <w:b/>
              <w:sz w:val="22"/>
              <w:szCs w:val="22"/>
            </w:rPr>
          </w:pPr>
          <w:r w:rsidRPr="00EF13C1">
            <w:rPr>
              <w:rFonts w:ascii="Palatino Linotype" w:hAnsi="Palatino Linotype"/>
              <w:b/>
              <w:sz w:val="22"/>
              <w:szCs w:val="22"/>
            </w:rPr>
            <w:t>Comisionado ponente:</w:t>
          </w:r>
        </w:p>
      </w:tc>
      <w:tc>
        <w:tcPr>
          <w:tcW w:w="3826" w:type="dxa"/>
          <w:vAlign w:val="center"/>
        </w:tcPr>
        <w:p w14:paraId="0392F3F1" w14:textId="77777777" w:rsidR="00661CAD" w:rsidRPr="00EF13C1" w:rsidRDefault="00661CAD" w:rsidP="00C319CD">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r>
  </w:tbl>
  <w:p w14:paraId="156B5574" w14:textId="5C9B262E" w:rsidR="00661CAD" w:rsidRDefault="00661CAD" w:rsidP="00C319CD">
    <w:pPr>
      <w:pStyle w:val="Encabezado"/>
      <w:tabs>
        <w:tab w:val="clear" w:pos="4252"/>
        <w:tab w:val="clear" w:pos="8504"/>
        <w:tab w:val="left" w:pos="3834"/>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125E4B"/>
    <w:multiLevelType w:val="hybridMultilevel"/>
    <w:tmpl w:val="21807E4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9327468"/>
    <w:multiLevelType w:val="hybridMultilevel"/>
    <w:tmpl w:val="1F26565C"/>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C624B1B"/>
    <w:multiLevelType w:val="hybridMultilevel"/>
    <w:tmpl w:val="54CEE87C"/>
    <w:lvl w:ilvl="0" w:tplc="FCA4A2D6">
      <w:start w:val="1"/>
      <w:numFmt w:val="decimal"/>
      <w:lvlText w:val="%1."/>
      <w:lvlJc w:val="left"/>
      <w:pPr>
        <w:ind w:left="720" w:hanging="360"/>
      </w:pPr>
      <w:rPr>
        <w:rFonts w:ascii="Palatino Linotype" w:eastAsia="Times New Roman" w:hAnsi="Palatino Linotype"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D6E5C55"/>
    <w:multiLevelType w:val="hybridMultilevel"/>
    <w:tmpl w:val="E078EE26"/>
    <w:lvl w:ilvl="0" w:tplc="5EFE98EE">
      <w:start w:val="1"/>
      <w:numFmt w:val="decimal"/>
      <w:lvlText w:val="%1."/>
      <w:lvlJc w:val="left"/>
      <w:pPr>
        <w:ind w:left="720" w:hanging="360"/>
      </w:pPr>
      <w:rPr>
        <w:rFonts w:hint="default"/>
        <w:b/>
        <w:i w:val="0"/>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17866D0"/>
    <w:multiLevelType w:val="hybridMultilevel"/>
    <w:tmpl w:val="2208107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3C3412C"/>
    <w:multiLevelType w:val="hybridMultilevel"/>
    <w:tmpl w:val="E932A0A4"/>
    <w:lvl w:ilvl="0" w:tplc="3C9693FA">
      <w:start w:val="1"/>
      <w:numFmt w:val="upperLetter"/>
      <w:lvlText w:val="%1."/>
      <w:lvlJc w:val="left"/>
      <w:pPr>
        <w:ind w:left="720" w:hanging="360"/>
      </w:pPr>
      <w:rPr>
        <w:rFonts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198B1145"/>
    <w:multiLevelType w:val="hybridMultilevel"/>
    <w:tmpl w:val="51208B3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
    <w:nsid w:val="1A684B47"/>
    <w:multiLevelType w:val="hybridMultilevel"/>
    <w:tmpl w:val="33826CE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B4673B7"/>
    <w:multiLevelType w:val="hybridMultilevel"/>
    <w:tmpl w:val="D17E88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1D062BA2"/>
    <w:multiLevelType w:val="hybridMultilevel"/>
    <w:tmpl w:val="BAA8588C"/>
    <w:lvl w:ilvl="0" w:tplc="95AC70C8">
      <w:start w:val="1"/>
      <w:numFmt w:val="lowerLetter"/>
      <w:lvlText w:val="%1)"/>
      <w:lvlJc w:val="left"/>
      <w:pPr>
        <w:ind w:left="720" w:hanging="360"/>
      </w:pPr>
      <w:rPr>
        <w:rFonts w:ascii="Century Gothic" w:hAnsi="Century Gothic"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
    <w:nsid w:val="232A2E26"/>
    <w:multiLevelType w:val="hybridMultilevel"/>
    <w:tmpl w:val="D17E88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C673392"/>
    <w:multiLevelType w:val="hybridMultilevel"/>
    <w:tmpl w:val="1F0C5708"/>
    <w:lvl w:ilvl="0" w:tplc="5EFE98EE">
      <w:start w:val="1"/>
      <w:numFmt w:val="decimal"/>
      <w:lvlText w:val="%1."/>
      <w:lvlJc w:val="left"/>
      <w:pPr>
        <w:ind w:left="5180" w:hanging="360"/>
      </w:pPr>
      <w:rPr>
        <w:rFonts w:hint="default"/>
        <w:b/>
        <w:i w:val="0"/>
        <w:sz w:val="24"/>
      </w:rPr>
    </w:lvl>
    <w:lvl w:ilvl="1" w:tplc="29E0ED44">
      <w:start w:val="1"/>
      <w:numFmt w:val="upperRoman"/>
      <w:lvlText w:val="%2."/>
      <w:lvlJc w:val="left"/>
      <w:pPr>
        <w:ind w:left="1800" w:hanging="720"/>
      </w:pPr>
      <w:rPr>
        <w:rFonts w:hint="default"/>
      </w:rPr>
    </w:lvl>
    <w:lvl w:ilvl="2" w:tplc="61F6A7F2">
      <w:start w:val="1"/>
      <w:numFmt w:val="lowerLetter"/>
      <w:lvlText w:val="%3)"/>
      <w:lvlJc w:val="left"/>
      <w:pPr>
        <w:ind w:left="2340" w:hanging="360"/>
      </w:pPr>
      <w:rPr>
        <w:rFonts w:asciiTheme="minorHAnsi" w:hAnsiTheme="minorHAnsi" w:cstheme="minorBidi" w:hint="default"/>
        <w:color w:val="auto"/>
      </w:rPr>
    </w:lvl>
    <w:lvl w:ilvl="3" w:tplc="080A000F">
      <w:start w:val="1"/>
      <w:numFmt w:val="decimal"/>
      <w:lvlText w:val="%4."/>
      <w:lvlJc w:val="left"/>
      <w:pPr>
        <w:ind w:left="2880" w:hanging="360"/>
      </w:pPr>
    </w:lvl>
    <w:lvl w:ilvl="4" w:tplc="5EFE98EE">
      <w:start w:val="1"/>
      <w:numFmt w:val="decimal"/>
      <w:lvlText w:val="%5."/>
      <w:lvlJc w:val="left"/>
      <w:pPr>
        <w:ind w:left="3930" w:hanging="690"/>
      </w:pPr>
      <w:rPr>
        <w:rFonts w:hint="default"/>
        <w:b/>
        <w:i w:val="0"/>
        <w:sz w:val="24"/>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2D4F5A75"/>
    <w:multiLevelType w:val="hybridMultilevel"/>
    <w:tmpl w:val="D17E88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2D8D32AC"/>
    <w:multiLevelType w:val="hybridMultilevel"/>
    <w:tmpl w:val="D17E88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30766859"/>
    <w:multiLevelType w:val="hybridMultilevel"/>
    <w:tmpl w:val="4D96C59C"/>
    <w:lvl w:ilvl="0" w:tplc="018C995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318A3BE7"/>
    <w:multiLevelType w:val="hybridMultilevel"/>
    <w:tmpl w:val="972283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32DB3457"/>
    <w:multiLevelType w:val="hybridMultilevel"/>
    <w:tmpl w:val="893E7A78"/>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8">
    <w:nsid w:val="34317490"/>
    <w:multiLevelType w:val="hybridMultilevel"/>
    <w:tmpl w:val="1F3CB4BA"/>
    <w:lvl w:ilvl="0" w:tplc="B92EC55A">
      <w:start w:val="1"/>
      <w:numFmt w:val="decimal"/>
      <w:lvlText w:val="%1."/>
      <w:lvlJc w:val="left"/>
      <w:pPr>
        <w:ind w:left="5180" w:hanging="360"/>
      </w:pPr>
      <w:rPr>
        <w:rFonts w:hint="default"/>
        <w:b/>
        <w:i w:val="0"/>
        <w:sz w:val="24"/>
      </w:rPr>
    </w:lvl>
    <w:lvl w:ilvl="1" w:tplc="29E0ED44">
      <w:start w:val="1"/>
      <w:numFmt w:val="upperRoman"/>
      <w:lvlText w:val="%2."/>
      <w:lvlJc w:val="left"/>
      <w:pPr>
        <w:ind w:left="1800" w:hanging="720"/>
      </w:pPr>
      <w:rPr>
        <w:rFonts w:hint="default"/>
      </w:rPr>
    </w:lvl>
    <w:lvl w:ilvl="2" w:tplc="61F6A7F2">
      <w:start w:val="1"/>
      <w:numFmt w:val="lowerLetter"/>
      <w:lvlText w:val="%3)"/>
      <w:lvlJc w:val="left"/>
      <w:pPr>
        <w:ind w:left="2340" w:hanging="360"/>
      </w:pPr>
      <w:rPr>
        <w:rFonts w:asciiTheme="minorHAnsi" w:hAnsiTheme="minorHAnsi" w:cstheme="minorBidi" w:hint="default"/>
        <w:color w:val="auto"/>
      </w:rPr>
    </w:lvl>
    <w:lvl w:ilvl="3" w:tplc="080A000F">
      <w:start w:val="1"/>
      <w:numFmt w:val="decimal"/>
      <w:lvlText w:val="%4."/>
      <w:lvlJc w:val="left"/>
      <w:pPr>
        <w:ind w:left="2880" w:hanging="360"/>
      </w:pPr>
    </w:lvl>
    <w:lvl w:ilvl="4" w:tplc="5EFE98EE">
      <w:start w:val="1"/>
      <w:numFmt w:val="decimal"/>
      <w:lvlText w:val="%5."/>
      <w:lvlJc w:val="left"/>
      <w:pPr>
        <w:ind w:left="3930" w:hanging="690"/>
      </w:pPr>
      <w:rPr>
        <w:rFonts w:hint="default"/>
        <w:b/>
        <w:i w:val="0"/>
        <w:sz w:val="24"/>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4402D0B"/>
    <w:multiLevelType w:val="multilevel"/>
    <w:tmpl w:val="B560A120"/>
    <w:lvl w:ilvl="0">
      <w:start w:val="16"/>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nsid w:val="364115C6"/>
    <w:multiLevelType w:val="hybridMultilevel"/>
    <w:tmpl w:val="E626E2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40012B0A"/>
    <w:multiLevelType w:val="hybridMultilevel"/>
    <w:tmpl w:val="C300591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40A531EC"/>
    <w:multiLevelType w:val="multilevel"/>
    <w:tmpl w:val="E61EA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11B6304"/>
    <w:multiLevelType w:val="hybridMultilevel"/>
    <w:tmpl w:val="1F0C5708"/>
    <w:lvl w:ilvl="0" w:tplc="5EFE98EE">
      <w:start w:val="1"/>
      <w:numFmt w:val="decimal"/>
      <w:lvlText w:val="%1."/>
      <w:lvlJc w:val="left"/>
      <w:pPr>
        <w:ind w:left="5180" w:hanging="360"/>
      </w:pPr>
      <w:rPr>
        <w:rFonts w:hint="default"/>
        <w:b/>
        <w:i w:val="0"/>
        <w:sz w:val="24"/>
      </w:rPr>
    </w:lvl>
    <w:lvl w:ilvl="1" w:tplc="29E0ED44">
      <w:start w:val="1"/>
      <w:numFmt w:val="upperRoman"/>
      <w:lvlText w:val="%2."/>
      <w:lvlJc w:val="left"/>
      <w:pPr>
        <w:ind w:left="1800" w:hanging="720"/>
      </w:pPr>
      <w:rPr>
        <w:rFonts w:hint="default"/>
      </w:rPr>
    </w:lvl>
    <w:lvl w:ilvl="2" w:tplc="61F6A7F2">
      <w:start w:val="1"/>
      <w:numFmt w:val="lowerLetter"/>
      <w:lvlText w:val="%3)"/>
      <w:lvlJc w:val="left"/>
      <w:pPr>
        <w:ind w:left="2340" w:hanging="360"/>
      </w:pPr>
      <w:rPr>
        <w:rFonts w:asciiTheme="minorHAnsi" w:hAnsiTheme="minorHAnsi" w:cstheme="minorBidi" w:hint="default"/>
        <w:color w:val="auto"/>
      </w:rPr>
    </w:lvl>
    <w:lvl w:ilvl="3" w:tplc="080A000F">
      <w:start w:val="1"/>
      <w:numFmt w:val="decimal"/>
      <w:lvlText w:val="%4."/>
      <w:lvlJc w:val="left"/>
      <w:pPr>
        <w:ind w:left="2880" w:hanging="360"/>
      </w:pPr>
    </w:lvl>
    <w:lvl w:ilvl="4" w:tplc="5EFE98EE">
      <w:start w:val="1"/>
      <w:numFmt w:val="decimal"/>
      <w:lvlText w:val="%5."/>
      <w:lvlJc w:val="left"/>
      <w:pPr>
        <w:ind w:left="3930" w:hanging="690"/>
      </w:pPr>
      <w:rPr>
        <w:rFonts w:hint="default"/>
        <w:b/>
        <w:i w:val="0"/>
        <w:sz w:val="24"/>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44BC1A39"/>
    <w:multiLevelType w:val="hybridMultilevel"/>
    <w:tmpl w:val="4994381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4C1214D7"/>
    <w:multiLevelType w:val="hybridMultilevel"/>
    <w:tmpl w:val="CD0CE870"/>
    <w:lvl w:ilvl="0" w:tplc="E3D8651C">
      <w:start w:val="1"/>
      <w:numFmt w:val="bullet"/>
      <w:lvlText w:val=""/>
      <w:lvlJc w:val="left"/>
      <w:pPr>
        <w:ind w:left="720" w:hanging="360"/>
      </w:pPr>
      <w:rPr>
        <w:rFonts w:ascii="Wingdings" w:hAnsi="Wingdings" w:hint="default"/>
        <w:sz w:val="28"/>
        <w:szCs w:val="28"/>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6">
    <w:nsid w:val="4F6048C4"/>
    <w:multiLevelType w:val="hybridMultilevel"/>
    <w:tmpl w:val="581E131C"/>
    <w:lvl w:ilvl="0" w:tplc="5EFE98EE">
      <w:start w:val="1"/>
      <w:numFmt w:val="decimal"/>
      <w:lvlText w:val="%1."/>
      <w:lvlJc w:val="left"/>
      <w:pPr>
        <w:ind w:left="5180" w:hanging="360"/>
      </w:pPr>
      <w:rPr>
        <w:rFonts w:hint="default"/>
        <w:b/>
        <w:i w:val="0"/>
        <w:sz w:val="24"/>
      </w:rPr>
    </w:lvl>
    <w:lvl w:ilvl="1" w:tplc="29E0ED44">
      <w:start w:val="1"/>
      <w:numFmt w:val="upperRoman"/>
      <w:lvlText w:val="%2."/>
      <w:lvlJc w:val="left"/>
      <w:pPr>
        <w:ind w:left="1800" w:hanging="720"/>
      </w:pPr>
      <w:rPr>
        <w:rFonts w:hint="default"/>
      </w:rPr>
    </w:lvl>
    <w:lvl w:ilvl="2" w:tplc="61F6A7F2">
      <w:start w:val="1"/>
      <w:numFmt w:val="lowerLetter"/>
      <w:lvlText w:val="%3)"/>
      <w:lvlJc w:val="left"/>
      <w:pPr>
        <w:ind w:left="2340" w:hanging="360"/>
      </w:pPr>
      <w:rPr>
        <w:rFonts w:asciiTheme="minorHAnsi" w:hAnsiTheme="minorHAnsi" w:cstheme="minorBidi" w:hint="default"/>
        <w:color w:val="auto"/>
      </w:r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506745E2"/>
    <w:multiLevelType w:val="hybridMultilevel"/>
    <w:tmpl w:val="2C1486D0"/>
    <w:lvl w:ilvl="0" w:tplc="436618DC">
      <w:start w:val="1"/>
      <w:numFmt w:val="upperLetter"/>
      <w:lvlText w:val="%1."/>
      <w:lvlJc w:val="left"/>
      <w:pPr>
        <w:ind w:left="720" w:hanging="360"/>
      </w:pPr>
      <w:rPr>
        <w:rFonts w:eastAsiaTheme="majorEastAsia"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52873DF1"/>
    <w:multiLevelType w:val="hybridMultilevel"/>
    <w:tmpl w:val="8BACE5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5463284A"/>
    <w:multiLevelType w:val="hybridMultilevel"/>
    <w:tmpl w:val="245C5EBC"/>
    <w:lvl w:ilvl="0" w:tplc="0C0A0017">
      <w:start w:val="1"/>
      <w:numFmt w:val="lowerLetter"/>
      <w:lvlText w:val="%1)"/>
      <w:lvlJc w:val="left"/>
      <w:pPr>
        <w:ind w:left="1854" w:hanging="360"/>
      </w:pPr>
    </w:lvl>
    <w:lvl w:ilvl="1" w:tplc="0C0A0019" w:tentative="1">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30">
    <w:nsid w:val="577202FA"/>
    <w:multiLevelType w:val="hybridMultilevel"/>
    <w:tmpl w:val="8A766AD2"/>
    <w:lvl w:ilvl="0" w:tplc="72EA014A">
      <w:start w:val="1"/>
      <w:numFmt w:val="decimal"/>
      <w:lvlText w:val="%1."/>
      <w:lvlJc w:val="left"/>
      <w:pPr>
        <w:ind w:left="360" w:hanging="360"/>
      </w:pPr>
      <w:rPr>
        <w:rFonts w:ascii="Palatino Linotype" w:eastAsia="Times New Roman" w:hAnsi="Palatino Linotype" w:hint="default"/>
        <w:b/>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61B22E9D"/>
    <w:multiLevelType w:val="hybridMultilevel"/>
    <w:tmpl w:val="D17E88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62AA577C"/>
    <w:multiLevelType w:val="hybridMultilevel"/>
    <w:tmpl w:val="A6E62FBA"/>
    <w:lvl w:ilvl="0" w:tplc="E55C937C">
      <w:start w:val="1"/>
      <w:numFmt w:val="decimal"/>
      <w:lvlText w:val="%1."/>
      <w:lvlJc w:val="left"/>
      <w:pPr>
        <w:ind w:left="1080" w:hanging="360"/>
      </w:pPr>
      <w:rPr>
        <w:rFonts w:eastAsia="Times New Roman" w:cs="Times New Roman"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3">
    <w:nsid w:val="62C56D89"/>
    <w:multiLevelType w:val="hybridMultilevel"/>
    <w:tmpl w:val="60249836"/>
    <w:lvl w:ilvl="0" w:tplc="3204276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66342E79"/>
    <w:multiLevelType w:val="hybridMultilevel"/>
    <w:tmpl w:val="327AE80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69BC1F7A"/>
    <w:multiLevelType w:val="hybridMultilevel"/>
    <w:tmpl w:val="F810046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6A405BB6"/>
    <w:multiLevelType w:val="hybridMultilevel"/>
    <w:tmpl w:val="61183DA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6ECA1085"/>
    <w:multiLevelType w:val="hybridMultilevel"/>
    <w:tmpl w:val="0324BC0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6F5B4D67"/>
    <w:multiLevelType w:val="hybridMultilevel"/>
    <w:tmpl w:val="3AA8B55C"/>
    <w:lvl w:ilvl="0" w:tplc="080A0003">
      <w:start w:val="1"/>
      <w:numFmt w:val="bullet"/>
      <w:lvlText w:val="o"/>
      <w:lvlJc w:val="left"/>
      <w:pPr>
        <w:ind w:left="720" w:hanging="360"/>
      </w:pPr>
      <w:rPr>
        <w:rFonts w:ascii="Courier New" w:hAnsi="Courier New" w:cs="Courier New" w:hint="default"/>
        <w:b/>
        <w:i w:val="0"/>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741E06FB"/>
    <w:multiLevelType w:val="hybridMultilevel"/>
    <w:tmpl w:val="F810046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778F7CC5"/>
    <w:multiLevelType w:val="hybridMultilevel"/>
    <w:tmpl w:val="06AEAA20"/>
    <w:lvl w:ilvl="0" w:tplc="34E80064">
      <w:start w:val="1"/>
      <w:numFmt w:val="upperLetter"/>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78470CB0"/>
    <w:multiLevelType w:val="hybridMultilevel"/>
    <w:tmpl w:val="2208107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78E11C9E"/>
    <w:multiLevelType w:val="hybridMultilevel"/>
    <w:tmpl w:val="CC88133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nsid w:val="7A6258CF"/>
    <w:multiLevelType w:val="hybridMultilevel"/>
    <w:tmpl w:val="581E131C"/>
    <w:lvl w:ilvl="0" w:tplc="5EFE98EE">
      <w:start w:val="1"/>
      <w:numFmt w:val="decimal"/>
      <w:lvlText w:val="%1."/>
      <w:lvlJc w:val="left"/>
      <w:pPr>
        <w:ind w:left="5180" w:hanging="360"/>
      </w:pPr>
      <w:rPr>
        <w:rFonts w:hint="default"/>
        <w:b/>
        <w:i w:val="0"/>
        <w:sz w:val="24"/>
      </w:rPr>
    </w:lvl>
    <w:lvl w:ilvl="1" w:tplc="29E0ED44">
      <w:start w:val="1"/>
      <w:numFmt w:val="upperRoman"/>
      <w:lvlText w:val="%2."/>
      <w:lvlJc w:val="left"/>
      <w:pPr>
        <w:ind w:left="1800" w:hanging="720"/>
      </w:pPr>
      <w:rPr>
        <w:rFonts w:hint="default"/>
      </w:rPr>
    </w:lvl>
    <w:lvl w:ilvl="2" w:tplc="61F6A7F2">
      <w:start w:val="1"/>
      <w:numFmt w:val="lowerLetter"/>
      <w:lvlText w:val="%3)"/>
      <w:lvlJc w:val="left"/>
      <w:pPr>
        <w:ind w:left="2340" w:hanging="360"/>
      </w:pPr>
      <w:rPr>
        <w:rFonts w:asciiTheme="minorHAnsi" w:hAnsiTheme="minorHAnsi" w:cstheme="minorBidi" w:hint="default"/>
        <w:color w:val="auto"/>
      </w:r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7BE00A44"/>
    <w:multiLevelType w:val="hybridMultilevel"/>
    <w:tmpl w:val="C46A9E7A"/>
    <w:lvl w:ilvl="0" w:tplc="C02CE794">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5">
    <w:nsid w:val="7D96266F"/>
    <w:multiLevelType w:val="hybridMultilevel"/>
    <w:tmpl w:val="1F0C5708"/>
    <w:lvl w:ilvl="0" w:tplc="5EFE98EE">
      <w:start w:val="1"/>
      <w:numFmt w:val="decimal"/>
      <w:lvlText w:val="%1."/>
      <w:lvlJc w:val="left"/>
      <w:pPr>
        <w:ind w:left="5180" w:hanging="360"/>
      </w:pPr>
      <w:rPr>
        <w:rFonts w:hint="default"/>
        <w:b/>
        <w:i w:val="0"/>
        <w:sz w:val="24"/>
      </w:rPr>
    </w:lvl>
    <w:lvl w:ilvl="1" w:tplc="29E0ED44">
      <w:start w:val="1"/>
      <w:numFmt w:val="upperRoman"/>
      <w:lvlText w:val="%2."/>
      <w:lvlJc w:val="left"/>
      <w:pPr>
        <w:ind w:left="1800" w:hanging="720"/>
      </w:pPr>
      <w:rPr>
        <w:rFonts w:hint="default"/>
      </w:rPr>
    </w:lvl>
    <w:lvl w:ilvl="2" w:tplc="61F6A7F2">
      <w:start w:val="1"/>
      <w:numFmt w:val="lowerLetter"/>
      <w:lvlText w:val="%3)"/>
      <w:lvlJc w:val="left"/>
      <w:pPr>
        <w:ind w:left="2340" w:hanging="360"/>
      </w:pPr>
      <w:rPr>
        <w:rFonts w:asciiTheme="minorHAnsi" w:hAnsiTheme="minorHAnsi" w:cstheme="minorBidi" w:hint="default"/>
        <w:color w:val="auto"/>
      </w:rPr>
    </w:lvl>
    <w:lvl w:ilvl="3" w:tplc="080A000F">
      <w:start w:val="1"/>
      <w:numFmt w:val="decimal"/>
      <w:lvlText w:val="%4."/>
      <w:lvlJc w:val="left"/>
      <w:pPr>
        <w:ind w:left="2880" w:hanging="360"/>
      </w:pPr>
    </w:lvl>
    <w:lvl w:ilvl="4" w:tplc="5EFE98EE">
      <w:start w:val="1"/>
      <w:numFmt w:val="decimal"/>
      <w:lvlText w:val="%5."/>
      <w:lvlJc w:val="left"/>
      <w:pPr>
        <w:ind w:left="3930" w:hanging="690"/>
      </w:pPr>
      <w:rPr>
        <w:rFonts w:hint="default"/>
        <w:b/>
        <w:i w:val="0"/>
        <w:sz w:val="24"/>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8"/>
  </w:num>
  <w:num w:numId="2">
    <w:abstractNumId w:val="10"/>
  </w:num>
  <w:num w:numId="3">
    <w:abstractNumId w:val="5"/>
  </w:num>
  <w:num w:numId="4">
    <w:abstractNumId w:val="27"/>
  </w:num>
  <w:num w:numId="5">
    <w:abstractNumId w:val="29"/>
  </w:num>
  <w:num w:numId="6">
    <w:abstractNumId w:val="1"/>
  </w:num>
  <w:num w:numId="7">
    <w:abstractNumId w:val="16"/>
  </w:num>
  <w:num w:numId="8">
    <w:abstractNumId w:val="31"/>
  </w:num>
  <w:num w:numId="9">
    <w:abstractNumId w:val="15"/>
  </w:num>
  <w:num w:numId="10">
    <w:abstractNumId w:val="33"/>
  </w:num>
  <w:num w:numId="11">
    <w:abstractNumId w:val="44"/>
  </w:num>
  <w:num w:numId="12">
    <w:abstractNumId w:val="0"/>
  </w:num>
  <w:num w:numId="13">
    <w:abstractNumId w:val="40"/>
  </w:num>
  <w:num w:numId="14">
    <w:abstractNumId w:val="8"/>
  </w:num>
  <w:num w:numId="15">
    <w:abstractNumId w:val="14"/>
  </w:num>
  <w:num w:numId="16">
    <w:abstractNumId w:val="13"/>
  </w:num>
  <w:num w:numId="17">
    <w:abstractNumId w:val="21"/>
  </w:num>
  <w:num w:numId="18">
    <w:abstractNumId w:val="11"/>
  </w:num>
  <w:num w:numId="19">
    <w:abstractNumId w:val="22"/>
  </w:num>
  <w:num w:numId="20">
    <w:abstractNumId w:val="17"/>
  </w:num>
  <w:num w:numId="21">
    <w:abstractNumId w:val="26"/>
  </w:num>
  <w:num w:numId="22">
    <w:abstractNumId w:val="43"/>
  </w:num>
  <w:num w:numId="23">
    <w:abstractNumId w:val="39"/>
  </w:num>
  <w:num w:numId="24">
    <w:abstractNumId w:val="35"/>
  </w:num>
  <w:num w:numId="25">
    <w:abstractNumId w:val="34"/>
  </w:num>
  <w:num w:numId="26">
    <w:abstractNumId w:val="30"/>
  </w:num>
  <w:num w:numId="27">
    <w:abstractNumId w:val="20"/>
  </w:num>
  <w:num w:numId="28">
    <w:abstractNumId w:val="32"/>
  </w:num>
  <w:num w:numId="29">
    <w:abstractNumId w:val="2"/>
  </w:num>
  <w:num w:numId="30">
    <w:abstractNumId w:val="28"/>
  </w:num>
  <w:num w:numId="31">
    <w:abstractNumId w:val="3"/>
  </w:num>
  <w:num w:numId="32">
    <w:abstractNumId w:val="38"/>
  </w:num>
  <w:num w:numId="33">
    <w:abstractNumId w:val="45"/>
  </w:num>
  <w:num w:numId="34">
    <w:abstractNumId w:val="25"/>
  </w:num>
  <w:num w:numId="3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7"/>
  </w:num>
  <w:num w:numId="38">
    <w:abstractNumId w:val="42"/>
  </w:num>
  <w:num w:numId="39">
    <w:abstractNumId w:val="37"/>
  </w:num>
  <w:num w:numId="40">
    <w:abstractNumId w:val="24"/>
  </w:num>
  <w:num w:numId="41">
    <w:abstractNumId w:val="12"/>
  </w:num>
  <w:num w:numId="42">
    <w:abstractNumId w:val="23"/>
  </w:num>
  <w:num w:numId="43">
    <w:abstractNumId w:val="4"/>
  </w:num>
  <w:num w:numId="44">
    <w:abstractNumId w:val="19"/>
  </w:num>
  <w:num w:numId="45">
    <w:abstractNumId w:val="41"/>
  </w:num>
  <w:num w:numId="46">
    <w:abstractNumId w:val="3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44"/>
  <w:activeWritingStyle w:appName="MSWord" w:lang="pt-BR" w:vendorID="64" w:dllVersion="131078" w:nlCheck="1" w:checkStyle="0"/>
  <w:activeWritingStyle w:appName="MSWord" w:lang="es-ES_tradnl" w:vendorID="64" w:dllVersion="131078" w:nlCheck="1" w:checkStyle="1"/>
  <w:activeWritingStyle w:appName="MSWord" w:lang="es-MX" w:vendorID="64" w:dllVersion="131078" w:nlCheck="1" w:checkStyle="1"/>
  <w:activeWritingStyle w:appName="MSWord" w:lang="es-ES" w:vendorID="64" w:dllVersion="131078" w:nlCheck="1" w:checkStyle="1"/>
  <w:activeWritingStyle w:appName="MSWord" w:lang="es-AR" w:vendorID="64" w:dllVersion="131078" w:nlCheck="1" w:checkStyle="1"/>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4F62"/>
    <w:rsid w:val="000059D0"/>
    <w:rsid w:val="00006C53"/>
    <w:rsid w:val="00007251"/>
    <w:rsid w:val="0000742F"/>
    <w:rsid w:val="00007ECB"/>
    <w:rsid w:val="000110D9"/>
    <w:rsid w:val="00011F41"/>
    <w:rsid w:val="00012472"/>
    <w:rsid w:val="00014948"/>
    <w:rsid w:val="00015148"/>
    <w:rsid w:val="000159BF"/>
    <w:rsid w:val="000164C1"/>
    <w:rsid w:val="000203EA"/>
    <w:rsid w:val="00021EA7"/>
    <w:rsid w:val="00022614"/>
    <w:rsid w:val="000233AF"/>
    <w:rsid w:val="000266E0"/>
    <w:rsid w:val="000272A1"/>
    <w:rsid w:val="000277C5"/>
    <w:rsid w:val="0003063D"/>
    <w:rsid w:val="000308EA"/>
    <w:rsid w:val="00030CE2"/>
    <w:rsid w:val="00032493"/>
    <w:rsid w:val="0003284E"/>
    <w:rsid w:val="00032A4A"/>
    <w:rsid w:val="00035F86"/>
    <w:rsid w:val="00036A3A"/>
    <w:rsid w:val="00037218"/>
    <w:rsid w:val="00041181"/>
    <w:rsid w:val="000414A2"/>
    <w:rsid w:val="00041933"/>
    <w:rsid w:val="00041A0D"/>
    <w:rsid w:val="00042382"/>
    <w:rsid w:val="000443CD"/>
    <w:rsid w:val="00044DAF"/>
    <w:rsid w:val="000453BF"/>
    <w:rsid w:val="00045C8C"/>
    <w:rsid w:val="00045FFB"/>
    <w:rsid w:val="000461D1"/>
    <w:rsid w:val="0004686A"/>
    <w:rsid w:val="000468E2"/>
    <w:rsid w:val="000519B8"/>
    <w:rsid w:val="0005462C"/>
    <w:rsid w:val="00055BAD"/>
    <w:rsid w:val="0005696F"/>
    <w:rsid w:val="00056A79"/>
    <w:rsid w:val="000571E3"/>
    <w:rsid w:val="00057C34"/>
    <w:rsid w:val="00061185"/>
    <w:rsid w:val="000612B2"/>
    <w:rsid w:val="00062FBE"/>
    <w:rsid w:val="00063983"/>
    <w:rsid w:val="00063EF3"/>
    <w:rsid w:val="00064B95"/>
    <w:rsid w:val="000655CE"/>
    <w:rsid w:val="0007384D"/>
    <w:rsid w:val="00075243"/>
    <w:rsid w:val="000770E7"/>
    <w:rsid w:val="000800AC"/>
    <w:rsid w:val="00080322"/>
    <w:rsid w:val="00080DC8"/>
    <w:rsid w:val="000821F0"/>
    <w:rsid w:val="00084BC9"/>
    <w:rsid w:val="0008542A"/>
    <w:rsid w:val="00085B72"/>
    <w:rsid w:val="0009135F"/>
    <w:rsid w:val="00091CA3"/>
    <w:rsid w:val="0009403F"/>
    <w:rsid w:val="00094A70"/>
    <w:rsid w:val="0009581D"/>
    <w:rsid w:val="00095947"/>
    <w:rsid w:val="000959FF"/>
    <w:rsid w:val="0009608F"/>
    <w:rsid w:val="00097387"/>
    <w:rsid w:val="00097D9B"/>
    <w:rsid w:val="000A37AD"/>
    <w:rsid w:val="000A4940"/>
    <w:rsid w:val="000A4A9D"/>
    <w:rsid w:val="000A748D"/>
    <w:rsid w:val="000A74C9"/>
    <w:rsid w:val="000A77ED"/>
    <w:rsid w:val="000B0192"/>
    <w:rsid w:val="000B0AA0"/>
    <w:rsid w:val="000B0C60"/>
    <w:rsid w:val="000B1E3D"/>
    <w:rsid w:val="000B1FC7"/>
    <w:rsid w:val="000B49F5"/>
    <w:rsid w:val="000B4DB9"/>
    <w:rsid w:val="000B5A83"/>
    <w:rsid w:val="000B5BDA"/>
    <w:rsid w:val="000B5D79"/>
    <w:rsid w:val="000C05B1"/>
    <w:rsid w:val="000C10B9"/>
    <w:rsid w:val="000C3721"/>
    <w:rsid w:val="000C4A8E"/>
    <w:rsid w:val="000C5A04"/>
    <w:rsid w:val="000C6832"/>
    <w:rsid w:val="000D04BF"/>
    <w:rsid w:val="000D3253"/>
    <w:rsid w:val="000D38B8"/>
    <w:rsid w:val="000D3D79"/>
    <w:rsid w:val="000D474A"/>
    <w:rsid w:val="000D4EE3"/>
    <w:rsid w:val="000D5C64"/>
    <w:rsid w:val="000D5C91"/>
    <w:rsid w:val="000D73F9"/>
    <w:rsid w:val="000D7DE1"/>
    <w:rsid w:val="000E0104"/>
    <w:rsid w:val="000E2D21"/>
    <w:rsid w:val="000E3602"/>
    <w:rsid w:val="000E36AA"/>
    <w:rsid w:val="000E3747"/>
    <w:rsid w:val="000E5170"/>
    <w:rsid w:val="000F2849"/>
    <w:rsid w:val="000F2BA0"/>
    <w:rsid w:val="000F56FC"/>
    <w:rsid w:val="000F585D"/>
    <w:rsid w:val="000F6375"/>
    <w:rsid w:val="00102435"/>
    <w:rsid w:val="00103DFB"/>
    <w:rsid w:val="00105F71"/>
    <w:rsid w:val="00110A12"/>
    <w:rsid w:val="00110E3E"/>
    <w:rsid w:val="00110E59"/>
    <w:rsid w:val="001114BC"/>
    <w:rsid w:val="00112B02"/>
    <w:rsid w:val="001131F2"/>
    <w:rsid w:val="00115B1B"/>
    <w:rsid w:val="00116506"/>
    <w:rsid w:val="0011669B"/>
    <w:rsid w:val="0012006D"/>
    <w:rsid w:val="00120951"/>
    <w:rsid w:val="00121D7C"/>
    <w:rsid w:val="00122348"/>
    <w:rsid w:val="00124EFA"/>
    <w:rsid w:val="00124F8E"/>
    <w:rsid w:val="00125F1D"/>
    <w:rsid w:val="001266CC"/>
    <w:rsid w:val="0012670D"/>
    <w:rsid w:val="001271FC"/>
    <w:rsid w:val="00127F7E"/>
    <w:rsid w:val="001304AE"/>
    <w:rsid w:val="00130F48"/>
    <w:rsid w:val="001318D2"/>
    <w:rsid w:val="00131EAC"/>
    <w:rsid w:val="00131F81"/>
    <w:rsid w:val="00132CEE"/>
    <w:rsid w:val="00133B79"/>
    <w:rsid w:val="0013492B"/>
    <w:rsid w:val="00135305"/>
    <w:rsid w:val="00135AB1"/>
    <w:rsid w:val="00135C64"/>
    <w:rsid w:val="001368C2"/>
    <w:rsid w:val="001377C3"/>
    <w:rsid w:val="00140B88"/>
    <w:rsid w:val="00140D44"/>
    <w:rsid w:val="001413E1"/>
    <w:rsid w:val="001424AE"/>
    <w:rsid w:val="00143222"/>
    <w:rsid w:val="00143C66"/>
    <w:rsid w:val="0014419A"/>
    <w:rsid w:val="00145E15"/>
    <w:rsid w:val="00146189"/>
    <w:rsid w:val="00147864"/>
    <w:rsid w:val="0014791F"/>
    <w:rsid w:val="0015104A"/>
    <w:rsid w:val="0015138F"/>
    <w:rsid w:val="00151852"/>
    <w:rsid w:val="0015466E"/>
    <w:rsid w:val="00155475"/>
    <w:rsid w:val="00156ED9"/>
    <w:rsid w:val="00157BA8"/>
    <w:rsid w:val="00157C4F"/>
    <w:rsid w:val="00161C65"/>
    <w:rsid w:val="00162463"/>
    <w:rsid w:val="00163919"/>
    <w:rsid w:val="00164367"/>
    <w:rsid w:val="001648EE"/>
    <w:rsid w:val="00164B65"/>
    <w:rsid w:val="001654E5"/>
    <w:rsid w:val="0016654D"/>
    <w:rsid w:val="0016660E"/>
    <w:rsid w:val="00166794"/>
    <w:rsid w:val="00166DFB"/>
    <w:rsid w:val="00172101"/>
    <w:rsid w:val="00172A1A"/>
    <w:rsid w:val="00172CE6"/>
    <w:rsid w:val="00174D45"/>
    <w:rsid w:val="00175E51"/>
    <w:rsid w:val="001760C2"/>
    <w:rsid w:val="0017657B"/>
    <w:rsid w:val="001775DF"/>
    <w:rsid w:val="00177A93"/>
    <w:rsid w:val="00177D1C"/>
    <w:rsid w:val="00177FBE"/>
    <w:rsid w:val="00177FE9"/>
    <w:rsid w:val="00180C9F"/>
    <w:rsid w:val="001818BB"/>
    <w:rsid w:val="00184124"/>
    <w:rsid w:val="001845D3"/>
    <w:rsid w:val="00185435"/>
    <w:rsid w:val="00185A8A"/>
    <w:rsid w:val="00185AE8"/>
    <w:rsid w:val="0018612E"/>
    <w:rsid w:val="00191CAF"/>
    <w:rsid w:val="00193527"/>
    <w:rsid w:val="00193F06"/>
    <w:rsid w:val="001A0F17"/>
    <w:rsid w:val="001A138D"/>
    <w:rsid w:val="001A18B6"/>
    <w:rsid w:val="001A2899"/>
    <w:rsid w:val="001A2A8A"/>
    <w:rsid w:val="001A2C72"/>
    <w:rsid w:val="001A3801"/>
    <w:rsid w:val="001A3C9C"/>
    <w:rsid w:val="001A55DD"/>
    <w:rsid w:val="001A5A6D"/>
    <w:rsid w:val="001A67B9"/>
    <w:rsid w:val="001B110E"/>
    <w:rsid w:val="001B14C4"/>
    <w:rsid w:val="001B243D"/>
    <w:rsid w:val="001B3372"/>
    <w:rsid w:val="001B3BB7"/>
    <w:rsid w:val="001B53A0"/>
    <w:rsid w:val="001B5F70"/>
    <w:rsid w:val="001C1031"/>
    <w:rsid w:val="001C13B1"/>
    <w:rsid w:val="001C1726"/>
    <w:rsid w:val="001C1C2A"/>
    <w:rsid w:val="001C4523"/>
    <w:rsid w:val="001C4B31"/>
    <w:rsid w:val="001C6027"/>
    <w:rsid w:val="001C67B0"/>
    <w:rsid w:val="001C6DEF"/>
    <w:rsid w:val="001C6E80"/>
    <w:rsid w:val="001C79FA"/>
    <w:rsid w:val="001D04BA"/>
    <w:rsid w:val="001D10CD"/>
    <w:rsid w:val="001D2AB8"/>
    <w:rsid w:val="001D39CA"/>
    <w:rsid w:val="001D47B9"/>
    <w:rsid w:val="001D49D7"/>
    <w:rsid w:val="001D70A1"/>
    <w:rsid w:val="001E1F6F"/>
    <w:rsid w:val="001E20D3"/>
    <w:rsid w:val="001E2AC3"/>
    <w:rsid w:val="001E2E0D"/>
    <w:rsid w:val="001E37FD"/>
    <w:rsid w:val="001E5648"/>
    <w:rsid w:val="001E5B46"/>
    <w:rsid w:val="001E61D7"/>
    <w:rsid w:val="001E7B9E"/>
    <w:rsid w:val="001E7C7E"/>
    <w:rsid w:val="001E7D8A"/>
    <w:rsid w:val="001E7EE1"/>
    <w:rsid w:val="001F0737"/>
    <w:rsid w:val="001F0D78"/>
    <w:rsid w:val="001F165C"/>
    <w:rsid w:val="001F1AA6"/>
    <w:rsid w:val="001F229A"/>
    <w:rsid w:val="001F3790"/>
    <w:rsid w:val="001F4C89"/>
    <w:rsid w:val="001F4E03"/>
    <w:rsid w:val="001F5187"/>
    <w:rsid w:val="001F6189"/>
    <w:rsid w:val="001F61D8"/>
    <w:rsid w:val="0020041F"/>
    <w:rsid w:val="00200778"/>
    <w:rsid w:val="00202F06"/>
    <w:rsid w:val="002031F3"/>
    <w:rsid w:val="0020324B"/>
    <w:rsid w:val="00204D37"/>
    <w:rsid w:val="0020695E"/>
    <w:rsid w:val="00206D8C"/>
    <w:rsid w:val="002076DF"/>
    <w:rsid w:val="00211387"/>
    <w:rsid w:val="00212511"/>
    <w:rsid w:val="0021496E"/>
    <w:rsid w:val="00215717"/>
    <w:rsid w:val="00215985"/>
    <w:rsid w:val="002179AC"/>
    <w:rsid w:val="00220992"/>
    <w:rsid w:val="00220D52"/>
    <w:rsid w:val="002217BA"/>
    <w:rsid w:val="00221F4A"/>
    <w:rsid w:val="00222A7D"/>
    <w:rsid w:val="00222C7E"/>
    <w:rsid w:val="0022306A"/>
    <w:rsid w:val="00223CAD"/>
    <w:rsid w:val="00226683"/>
    <w:rsid w:val="00226807"/>
    <w:rsid w:val="00226F76"/>
    <w:rsid w:val="002273F3"/>
    <w:rsid w:val="00230012"/>
    <w:rsid w:val="00230C3C"/>
    <w:rsid w:val="002310DA"/>
    <w:rsid w:val="00232154"/>
    <w:rsid w:val="00232780"/>
    <w:rsid w:val="00232E37"/>
    <w:rsid w:val="002345FF"/>
    <w:rsid w:val="00234C51"/>
    <w:rsid w:val="00235130"/>
    <w:rsid w:val="002368D9"/>
    <w:rsid w:val="002379BC"/>
    <w:rsid w:val="0024073E"/>
    <w:rsid w:val="002407C8"/>
    <w:rsid w:val="00240C04"/>
    <w:rsid w:val="00241C33"/>
    <w:rsid w:val="00242479"/>
    <w:rsid w:val="00242D91"/>
    <w:rsid w:val="00243D36"/>
    <w:rsid w:val="0024405F"/>
    <w:rsid w:val="00246BAD"/>
    <w:rsid w:val="00247A8C"/>
    <w:rsid w:val="00250BD7"/>
    <w:rsid w:val="00251874"/>
    <w:rsid w:val="002519B8"/>
    <w:rsid w:val="002526DE"/>
    <w:rsid w:val="00254B63"/>
    <w:rsid w:val="00257C34"/>
    <w:rsid w:val="00261001"/>
    <w:rsid w:val="002620CF"/>
    <w:rsid w:val="00263A67"/>
    <w:rsid w:val="002640B8"/>
    <w:rsid w:val="0026425B"/>
    <w:rsid w:val="00264318"/>
    <w:rsid w:val="00265609"/>
    <w:rsid w:val="002665BD"/>
    <w:rsid w:val="00267ACF"/>
    <w:rsid w:val="002723B7"/>
    <w:rsid w:val="0027430D"/>
    <w:rsid w:val="0027514C"/>
    <w:rsid w:val="0027585B"/>
    <w:rsid w:val="00280015"/>
    <w:rsid w:val="002845D3"/>
    <w:rsid w:val="00284E5E"/>
    <w:rsid w:val="00286D67"/>
    <w:rsid w:val="00286EF5"/>
    <w:rsid w:val="0028750D"/>
    <w:rsid w:val="00292380"/>
    <w:rsid w:val="00292D1F"/>
    <w:rsid w:val="002932B9"/>
    <w:rsid w:val="00294A1B"/>
    <w:rsid w:val="002954B8"/>
    <w:rsid w:val="002956A6"/>
    <w:rsid w:val="002962A2"/>
    <w:rsid w:val="00296EE0"/>
    <w:rsid w:val="002A3063"/>
    <w:rsid w:val="002A31DD"/>
    <w:rsid w:val="002A3DEA"/>
    <w:rsid w:val="002A4019"/>
    <w:rsid w:val="002A4CB9"/>
    <w:rsid w:val="002A4D79"/>
    <w:rsid w:val="002A6505"/>
    <w:rsid w:val="002A79BE"/>
    <w:rsid w:val="002B085C"/>
    <w:rsid w:val="002B11EC"/>
    <w:rsid w:val="002B1E14"/>
    <w:rsid w:val="002B2660"/>
    <w:rsid w:val="002B2A2E"/>
    <w:rsid w:val="002B2D61"/>
    <w:rsid w:val="002B315C"/>
    <w:rsid w:val="002B381B"/>
    <w:rsid w:val="002B3F2E"/>
    <w:rsid w:val="002B6801"/>
    <w:rsid w:val="002B6AC1"/>
    <w:rsid w:val="002B6C4B"/>
    <w:rsid w:val="002C0D6D"/>
    <w:rsid w:val="002C1BE6"/>
    <w:rsid w:val="002C2D64"/>
    <w:rsid w:val="002C2F64"/>
    <w:rsid w:val="002C3632"/>
    <w:rsid w:val="002C47ED"/>
    <w:rsid w:val="002C4B72"/>
    <w:rsid w:val="002C5C49"/>
    <w:rsid w:val="002C5F9E"/>
    <w:rsid w:val="002C60C0"/>
    <w:rsid w:val="002D01A1"/>
    <w:rsid w:val="002D1A38"/>
    <w:rsid w:val="002D1B90"/>
    <w:rsid w:val="002D373C"/>
    <w:rsid w:val="002D3C1F"/>
    <w:rsid w:val="002D4F3F"/>
    <w:rsid w:val="002D4FB3"/>
    <w:rsid w:val="002D54A9"/>
    <w:rsid w:val="002D6E3A"/>
    <w:rsid w:val="002D7E6E"/>
    <w:rsid w:val="002E0C70"/>
    <w:rsid w:val="002E12FC"/>
    <w:rsid w:val="002E1AFD"/>
    <w:rsid w:val="002E1BE9"/>
    <w:rsid w:val="002E2004"/>
    <w:rsid w:val="002E468F"/>
    <w:rsid w:val="002E4C91"/>
    <w:rsid w:val="002E64F6"/>
    <w:rsid w:val="002E74CE"/>
    <w:rsid w:val="002E7670"/>
    <w:rsid w:val="002E7E5E"/>
    <w:rsid w:val="002F04E8"/>
    <w:rsid w:val="002F1A26"/>
    <w:rsid w:val="002F1D03"/>
    <w:rsid w:val="002F2E2F"/>
    <w:rsid w:val="002F3672"/>
    <w:rsid w:val="002F4685"/>
    <w:rsid w:val="002F6191"/>
    <w:rsid w:val="002F64CF"/>
    <w:rsid w:val="002F7DD9"/>
    <w:rsid w:val="002F7F5B"/>
    <w:rsid w:val="0030150B"/>
    <w:rsid w:val="003015DA"/>
    <w:rsid w:val="00301C5B"/>
    <w:rsid w:val="00301DE8"/>
    <w:rsid w:val="003020EA"/>
    <w:rsid w:val="00303717"/>
    <w:rsid w:val="00303B1A"/>
    <w:rsid w:val="00305144"/>
    <w:rsid w:val="00305990"/>
    <w:rsid w:val="00306F44"/>
    <w:rsid w:val="00307227"/>
    <w:rsid w:val="003102F1"/>
    <w:rsid w:val="00310561"/>
    <w:rsid w:val="003105D0"/>
    <w:rsid w:val="003116A6"/>
    <w:rsid w:val="00311804"/>
    <w:rsid w:val="00313033"/>
    <w:rsid w:val="00314295"/>
    <w:rsid w:val="00316ABA"/>
    <w:rsid w:val="00317402"/>
    <w:rsid w:val="00317609"/>
    <w:rsid w:val="00321AA3"/>
    <w:rsid w:val="003223D1"/>
    <w:rsid w:val="0032343A"/>
    <w:rsid w:val="00323478"/>
    <w:rsid w:val="003235B7"/>
    <w:rsid w:val="00323895"/>
    <w:rsid w:val="00324D89"/>
    <w:rsid w:val="00324F5E"/>
    <w:rsid w:val="003255F0"/>
    <w:rsid w:val="00330199"/>
    <w:rsid w:val="00330294"/>
    <w:rsid w:val="003304A6"/>
    <w:rsid w:val="00331C6C"/>
    <w:rsid w:val="00332950"/>
    <w:rsid w:val="0033310C"/>
    <w:rsid w:val="00333BE8"/>
    <w:rsid w:val="00334231"/>
    <w:rsid w:val="0033490A"/>
    <w:rsid w:val="00336204"/>
    <w:rsid w:val="00336DFB"/>
    <w:rsid w:val="00336E20"/>
    <w:rsid w:val="0033724C"/>
    <w:rsid w:val="00337C41"/>
    <w:rsid w:val="003403D2"/>
    <w:rsid w:val="00340746"/>
    <w:rsid w:val="00340CAB"/>
    <w:rsid w:val="00341256"/>
    <w:rsid w:val="00341AF0"/>
    <w:rsid w:val="00342A8C"/>
    <w:rsid w:val="00343B0D"/>
    <w:rsid w:val="00344487"/>
    <w:rsid w:val="00345439"/>
    <w:rsid w:val="00345D0F"/>
    <w:rsid w:val="00345D39"/>
    <w:rsid w:val="003465F2"/>
    <w:rsid w:val="003472B3"/>
    <w:rsid w:val="00350CBD"/>
    <w:rsid w:val="00352A97"/>
    <w:rsid w:val="00354510"/>
    <w:rsid w:val="00354986"/>
    <w:rsid w:val="00356BC7"/>
    <w:rsid w:val="00357C4D"/>
    <w:rsid w:val="00360010"/>
    <w:rsid w:val="0036073F"/>
    <w:rsid w:val="00360FFC"/>
    <w:rsid w:val="00363668"/>
    <w:rsid w:val="00364109"/>
    <w:rsid w:val="003654DD"/>
    <w:rsid w:val="00366141"/>
    <w:rsid w:val="00366152"/>
    <w:rsid w:val="0036621B"/>
    <w:rsid w:val="0037160E"/>
    <w:rsid w:val="003716BC"/>
    <w:rsid w:val="00371BE3"/>
    <w:rsid w:val="003721B2"/>
    <w:rsid w:val="003725C6"/>
    <w:rsid w:val="00372D3D"/>
    <w:rsid w:val="00372E53"/>
    <w:rsid w:val="00373050"/>
    <w:rsid w:val="003740C7"/>
    <w:rsid w:val="0037493D"/>
    <w:rsid w:val="00375020"/>
    <w:rsid w:val="00376572"/>
    <w:rsid w:val="00376C82"/>
    <w:rsid w:val="00376D76"/>
    <w:rsid w:val="0037779B"/>
    <w:rsid w:val="0038026F"/>
    <w:rsid w:val="00380E5D"/>
    <w:rsid w:val="003815CF"/>
    <w:rsid w:val="00381B91"/>
    <w:rsid w:val="003825B0"/>
    <w:rsid w:val="003826CE"/>
    <w:rsid w:val="003833A2"/>
    <w:rsid w:val="00384284"/>
    <w:rsid w:val="00384DAC"/>
    <w:rsid w:val="00386AC3"/>
    <w:rsid w:val="00387DC9"/>
    <w:rsid w:val="00387DEB"/>
    <w:rsid w:val="00391C71"/>
    <w:rsid w:val="003930A6"/>
    <w:rsid w:val="00393B71"/>
    <w:rsid w:val="0039460E"/>
    <w:rsid w:val="00395135"/>
    <w:rsid w:val="00395B50"/>
    <w:rsid w:val="00395D6C"/>
    <w:rsid w:val="003972EF"/>
    <w:rsid w:val="003A0819"/>
    <w:rsid w:val="003A0910"/>
    <w:rsid w:val="003A1809"/>
    <w:rsid w:val="003A1BB9"/>
    <w:rsid w:val="003A22D2"/>
    <w:rsid w:val="003A27E7"/>
    <w:rsid w:val="003A2894"/>
    <w:rsid w:val="003A2EB0"/>
    <w:rsid w:val="003A3B6F"/>
    <w:rsid w:val="003A454F"/>
    <w:rsid w:val="003A48A9"/>
    <w:rsid w:val="003A521F"/>
    <w:rsid w:val="003A53F5"/>
    <w:rsid w:val="003A55F2"/>
    <w:rsid w:val="003A590B"/>
    <w:rsid w:val="003A5B5F"/>
    <w:rsid w:val="003A5CF8"/>
    <w:rsid w:val="003A6600"/>
    <w:rsid w:val="003A6979"/>
    <w:rsid w:val="003A6A5A"/>
    <w:rsid w:val="003A6BAD"/>
    <w:rsid w:val="003A6E98"/>
    <w:rsid w:val="003A7C5B"/>
    <w:rsid w:val="003B039E"/>
    <w:rsid w:val="003B24B4"/>
    <w:rsid w:val="003B252C"/>
    <w:rsid w:val="003B4F02"/>
    <w:rsid w:val="003B53EB"/>
    <w:rsid w:val="003B55AD"/>
    <w:rsid w:val="003B59ED"/>
    <w:rsid w:val="003B6F26"/>
    <w:rsid w:val="003B73A2"/>
    <w:rsid w:val="003C054C"/>
    <w:rsid w:val="003C1C65"/>
    <w:rsid w:val="003C1E11"/>
    <w:rsid w:val="003C1ED7"/>
    <w:rsid w:val="003C40D9"/>
    <w:rsid w:val="003C4324"/>
    <w:rsid w:val="003C4876"/>
    <w:rsid w:val="003C4F5C"/>
    <w:rsid w:val="003C5DE5"/>
    <w:rsid w:val="003C7282"/>
    <w:rsid w:val="003C73E8"/>
    <w:rsid w:val="003D0FF0"/>
    <w:rsid w:val="003D113E"/>
    <w:rsid w:val="003D1F09"/>
    <w:rsid w:val="003D3747"/>
    <w:rsid w:val="003D3FC1"/>
    <w:rsid w:val="003D40AF"/>
    <w:rsid w:val="003D46D0"/>
    <w:rsid w:val="003D53D9"/>
    <w:rsid w:val="003D78BC"/>
    <w:rsid w:val="003E02FD"/>
    <w:rsid w:val="003E0B24"/>
    <w:rsid w:val="003E1504"/>
    <w:rsid w:val="003E2043"/>
    <w:rsid w:val="003E2474"/>
    <w:rsid w:val="003E3F13"/>
    <w:rsid w:val="003E5516"/>
    <w:rsid w:val="003E5B02"/>
    <w:rsid w:val="003E72BD"/>
    <w:rsid w:val="003F0149"/>
    <w:rsid w:val="003F0977"/>
    <w:rsid w:val="003F12A1"/>
    <w:rsid w:val="003F15DB"/>
    <w:rsid w:val="003F21A6"/>
    <w:rsid w:val="003F2702"/>
    <w:rsid w:val="003F36CC"/>
    <w:rsid w:val="003F58F1"/>
    <w:rsid w:val="003F6F8B"/>
    <w:rsid w:val="003F70CA"/>
    <w:rsid w:val="003F767B"/>
    <w:rsid w:val="004009F7"/>
    <w:rsid w:val="00400C0B"/>
    <w:rsid w:val="00400C66"/>
    <w:rsid w:val="00400D54"/>
    <w:rsid w:val="00401D2A"/>
    <w:rsid w:val="00401F94"/>
    <w:rsid w:val="0040278D"/>
    <w:rsid w:val="00402AAD"/>
    <w:rsid w:val="00402C25"/>
    <w:rsid w:val="00402C63"/>
    <w:rsid w:val="00404378"/>
    <w:rsid w:val="00410350"/>
    <w:rsid w:val="00412849"/>
    <w:rsid w:val="0041341F"/>
    <w:rsid w:val="004143E5"/>
    <w:rsid w:val="00415452"/>
    <w:rsid w:val="00417D15"/>
    <w:rsid w:val="004201F6"/>
    <w:rsid w:val="0042068A"/>
    <w:rsid w:val="00420774"/>
    <w:rsid w:val="00420868"/>
    <w:rsid w:val="00421C4F"/>
    <w:rsid w:val="0042390D"/>
    <w:rsid w:val="004245B9"/>
    <w:rsid w:val="00425D68"/>
    <w:rsid w:val="00426D7C"/>
    <w:rsid w:val="00430E32"/>
    <w:rsid w:val="00430F6E"/>
    <w:rsid w:val="00431343"/>
    <w:rsid w:val="004319E4"/>
    <w:rsid w:val="004327EB"/>
    <w:rsid w:val="004328B8"/>
    <w:rsid w:val="00432B72"/>
    <w:rsid w:val="00433016"/>
    <w:rsid w:val="004342F1"/>
    <w:rsid w:val="00434EB9"/>
    <w:rsid w:val="004352A1"/>
    <w:rsid w:val="00435F1C"/>
    <w:rsid w:val="00436081"/>
    <w:rsid w:val="00440740"/>
    <w:rsid w:val="00441532"/>
    <w:rsid w:val="00441661"/>
    <w:rsid w:val="00441B07"/>
    <w:rsid w:val="004422DD"/>
    <w:rsid w:val="00442676"/>
    <w:rsid w:val="0044471B"/>
    <w:rsid w:val="00445ABD"/>
    <w:rsid w:val="00446EF8"/>
    <w:rsid w:val="00447323"/>
    <w:rsid w:val="00447338"/>
    <w:rsid w:val="0044796D"/>
    <w:rsid w:val="00450A5F"/>
    <w:rsid w:val="00451514"/>
    <w:rsid w:val="004518ED"/>
    <w:rsid w:val="00453015"/>
    <w:rsid w:val="00454CEE"/>
    <w:rsid w:val="00455F52"/>
    <w:rsid w:val="00457AE7"/>
    <w:rsid w:val="00463F32"/>
    <w:rsid w:val="0046402E"/>
    <w:rsid w:val="00464CB9"/>
    <w:rsid w:val="0046566E"/>
    <w:rsid w:val="0046716E"/>
    <w:rsid w:val="0047025A"/>
    <w:rsid w:val="00470BB6"/>
    <w:rsid w:val="00470F59"/>
    <w:rsid w:val="00471EAE"/>
    <w:rsid w:val="00472F73"/>
    <w:rsid w:val="00473924"/>
    <w:rsid w:val="00473EC0"/>
    <w:rsid w:val="00474326"/>
    <w:rsid w:val="00474753"/>
    <w:rsid w:val="00475195"/>
    <w:rsid w:val="004753BC"/>
    <w:rsid w:val="00475EAE"/>
    <w:rsid w:val="00477878"/>
    <w:rsid w:val="00477A15"/>
    <w:rsid w:val="00481A7B"/>
    <w:rsid w:val="00484131"/>
    <w:rsid w:val="00484F64"/>
    <w:rsid w:val="00485C27"/>
    <w:rsid w:val="00486C97"/>
    <w:rsid w:val="004872C7"/>
    <w:rsid w:val="004878EB"/>
    <w:rsid w:val="00487D5B"/>
    <w:rsid w:val="004912F7"/>
    <w:rsid w:val="00491A61"/>
    <w:rsid w:val="00491B5A"/>
    <w:rsid w:val="00491C96"/>
    <w:rsid w:val="00492DE9"/>
    <w:rsid w:val="0049305A"/>
    <w:rsid w:val="0049407D"/>
    <w:rsid w:val="00494DBF"/>
    <w:rsid w:val="00496359"/>
    <w:rsid w:val="004973CB"/>
    <w:rsid w:val="004A213D"/>
    <w:rsid w:val="004A267C"/>
    <w:rsid w:val="004A2788"/>
    <w:rsid w:val="004A2A7C"/>
    <w:rsid w:val="004A2BE4"/>
    <w:rsid w:val="004A2BF5"/>
    <w:rsid w:val="004A2CDA"/>
    <w:rsid w:val="004A3A87"/>
    <w:rsid w:val="004A3BBB"/>
    <w:rsid w:val="004A3EA6"/>
    <w:rsid w:val="004A41A6"/>
    <w:rsid w:val="004A48B3"/>
    <w:rsid w:val="004A5161"/>
    <w:rsid w:val="004A6FEC"/>
    <w:rsid w:val="004A7FCE"/>
    <w:rsid w:val="004B06A4"/>
    <w:rsid w:val="004B0AF3"/>
    <w:rsid w:val="004B1BF7"/>
    <w:rsid w:val="004B2064"/>
    <w:rsid w:val="004B279B"/>
    <w:rsid w:val="004B293C"/>
    <w:rsid w:val="004B4280"/>
    <w:rsid w:val="004B524A"/>
    <w:rsid w:val="004B6243"/>
    <w:rsid w:val="004B7C14"/>
    <w:rsid w:val="004B7D15"/>
    <w:rsid w:val="004C00B4"/>
    <w:rsid w:val="004C0747"/>
    <w:rsid w:val="004C1454"/>
    <w:rsid w:val="004C16EE"/>
    <w:rsid w:val="004C2F29"/>
    <w:rsid w:val="004C3241"/>
    <w:rsid w:val="004C3FBA"/>
    <w:rsid w:val="004C6E11"/>
    <w:rsid w:val="004C77CB"/>
    <w:rsid w:val="004C7A99"/>
    <w:rsid w:val="004D1692"/>
    <w:rsid w:val="004D1EB9"/>
    <w:rsid w:val="004D2149"/>
    <w:rsid w:val="004D2252"/>
    <w:rsid w:val="004D2256"/>
    <w:rsid w:val="004D257A"/>
    <w:rsid w:val="004D3732"/>
    <w:rsid w:val="004D4ABA"/>
    <w:rsid w:val="004E00B4"/>
    <w:rsid w:val="004E0A39"/>
    <w:rsid w:val="004E0D65"/>
    <w:rsid w:val="004E1B19"/>
    <w:rsid w:val="004E4C6D"/>
    <w:rsid w:val="004E50CD"/>
    <w:rsid w:val="004E76E1"/>
    <w:rsid w:val="004F0B37"/>
    <w:rsid w:val="004F132A"/>
    <w:rsid w:val="004F1A35"/>
    <w:rsid w:val="004F2E58"/>
    <w:rsid w:val="004F44C7"/>
    <w:rsid w:val="004F489F"/>
    <w:rsid w:val="004F4CEB"/>
    <w:rsid w:val="004F6ADB"/>
    <w:rsid w:val="004F6D73"/>
    <w:rsid w:val="004F6FC9"/>
    <w:rsid w:val="004F766F"/>
    <w:rsid w:val="004F76DF"/>
    <w:rsid w:val="004F7944"/>
    <w:rsid w:val="00500632"/>
    <w:rsid w:val="0050136F"/>
    <w:rsid w:val="005019BB"/>
    <w:rsid w:val="0050257B"/>
    <w:rsid w:val="005035A7"/>
    <w:rsid w:val="005035DD"/>
    <w:rsid w:val="00503A08"/>
    <w:rsid w:val="0050506A"/>
    <w:rsid w:val="005074EB"/>
    <w:rsid w:val="00507BA5"/>
    <w:rsid w:val="005101E3"/>
    <w:rsid w:val="005124B4"/>
    <w:rsid w:val="00512F22"/>
    <w:rsid w:val="00513B57"/>
    <w:rsid w:val="005167B1"/>
    <w:rsid w:val="00517FFD"/>
    <w:rsid w:val="00521518"/>
    <w:rsid w:val="005215EE"/>
    <w:rsid w:val="005217CB"/>
    <w:rsid w:val="00522569"/>
    <w:rsid w:val="00525A36"/>
    <w:rsid w:val="00526816"/>
    <w:rsid w:val="005278C3"/>
    <w:rsid w:val="00530E09"/>
    <w:rsid w:val="00532E2A"/>
    <w:rsid w:val="00534783"/>
    <w:rsid w:val="005353CA"/>
    <w:rsid w:val="005374B5"/>
    <w:rsid w:val="0054109D"/>
    <w:rsid w:val="00541E62"/>
    <w:rsid w:val="00542B3A"/>
    <w:rsid w:val="00542B8C"/>
    <w:rsid w:val="005447BA"/>
    <w:rsid w:val="00544EC9"/>
    <w:rsid w:val="0055118B"/>
    <w:rsid w:val="005517CB"/>
    <w:rsid w:val="005520BF"/>
    <w:rsid w:val="00552682"/>
    <w:rsid w:val="00552E0D"/>
    <w:rsid w:val="0055313D"/>
    <w:rsid w:val="00553DAB"/>
    <w:rsid w:val="00554772"/>
    <w:rsid w:val="00555CDA"/>
    <w:rsid w:val="00556056"/>
    <w:rsid w:val="0055785F"/>
    <w:rsid w:val="00557F40"/>
    <w:rsid w:val="005606ED"/>
    <w:rsid w:val="00560702"/>
    <w:rsid w:val="005654DE"/>
    <w:rsid w:val="0056598A"/>
    <w:rsid w:val="00565E3E"/>
    <w:rsid w:val="005661B4"/>
    <w:rsid w:val="00566ACD"/>
    <w:rsid w:val="00567746"/>
    <w:rsid w:val="005679E9"/>
    <w:rsid w:val="00572C6A"/>
    <w:rsid w:val="005734E4"/>
    <w:rsid w:val="00574296"/>
    <w:rsid w:val="005744F0"/>
    <w:rsid w:val="00574832"/>
    <w:rsid w:val="005757E9"/>
    <w:rsid w:val="00575BB2"/>
    <w:rsid w:val="00577432"/>
    <w:rsid w:val="00577DB2"/>
    <w:rsid w:val="00580334"/>
    <w:rsid w:val="00581837"/>
    <w:rsid w:val="00581C0F"/>
    <w:rsid w:val="0058277F"/>
    <w:rsid w:val="005827EA"/>
    <w:rsid w:val="00582919"/>
    <w:rsid w:val="00582A2C"/>
    <w:rsid w:val="00582AD6"/>
    <w:rsid w:val="00582D4C"/>
    <w:rsid w:val="005830D7"/>
    <w:rsid w:val="00583735"/>
    <w:rsid w:val="00584334"/>
    <w:rsid w:val="005868FB"/>
    <w:rsid w:val="00587366"/>
    <w:rsid w:val="00587720"/>
    <w:rsid w:val="005879B1"/>
    <w:rsid w:val="00590884"/>
    <w:rsid w:val="00591244"/>
    <w:rsid w:val="0059207D"/>
    <w:rsid w:val="005933CF"/>
    <w:rsid w:val="00594EBE"/>
    <w:rsid w:val="00595511"/>
    <w:rsid w:val="00597135"/>
    <w:rsid w:val="0059757A"/>
    <w:rsid w:val="005A06B1"/>
    <w:rsid w:val="005A0A64"/>
    <w:rsid w:val="005A2A65"/>
    <w:rsid w:val="005A2C62"/>
    <w:rsid w:val="005A3513"/>
    <w:rsid w:val="005A3BD7"/>
    <w:rsid w:val="005A4A03"/>
    <w:rsid w:val="005A5BE7"/>
    <w:rsid w:val="005A6205"/>
    <w:rsid w:val="005A7720"/>
    <w:rsid w:val="005B2CB5"/>
    <w:rsid w:val="005B31D7"/>
    <w:rsid w:val="005B533A"/>
    <w:rsid w:val="005B56CE"/>
    <w:rsid w:val="005B6566"/>
    <w:rsid w:val="005B793F"/>
    <w:rsid w:val="005B7C45"/>
    <w:rsid w:val="005B7C5D"/>
    <w:rsid w:val="005C0B77"/>
    <w:rsid w:val="005C1A74"/>
    <w:rsid w:val="005C205C"/>
    <w:rsid w:val="005C2B20"/>
    <w:rsid w:val="005C2EF0"/>
    <w:rsid w:val="005C3294"/>
    <w:rsid w:val="005C3872"/>
    <w:rsid w:val="005C3A19"/>
    <w:rsid w:val="005C4E02"/>
    <w:rsid w:val="005C5752"/>
    <w:rsid w:val="005C5EF7"/>
    <w:rsid w:val="005C65AE"/>
    <w:rsid w:val="005C661D"/>
    <w:rsid w:val="005C6F55"/>
    <w:rsid w:val="005D0794"/>
    <w:rsid w:val="005D15FE"/>
    <w:rsid w:val="005D27DD"/>
    <w:rsid w:val="005D3493"/>
    <w:rsid w:val="005D350D"/>
    <w:rsid w:val="005D5C8E"/>
    <w:rsid w:val="005D7322"/>
    <w:rsid w:val="005E12E6"/>
    <w:rsid w:val="005E223A"/>
    <w:rsid w:val="005E2542"/>
    <w:rsid w:val="005E26CE"/>
    <w:rsid w:val="005E29D8"/>
    <w:rsid w:val="005E309B"/>
    <w:rsid w:val="005E34C4"/>
    <w:rsid w:val="005E3683"/>
    <w:rsid w:val="005E4013"/>
    <w:rsid w:val="005E5798"/>
    <w:rsid w:val="005F0141"/>
    <w:rsid w:val="005F0167"/>
    <w:rsid w:val="005F1954"/>
    <w:rsid w:val="005F2491"/>
    <w:rsid w:val="005F2C90"/>
    <w:rsid w:val="005F5071"/>
    <w:rsid w:val="005F62B2"/>
    <w:rsid w:val="005F715E"/>
    <w:rsid w:val="005F748B"/>
    <w:rsid w:val="0060246B"/>
    <w:rsid w:val="00602A41"/>
    <w:rsid w:val="006040D5"/>
    <w:rsid w:val="00604626"/>
    <w:rsid w:val="00604AC3"/>
    <w:rsid w:val="0060640F"/>
    <w:rsid w:val="006071D8"/>
    <w:rsid w:val="006118BE"/>
    <w:rsid w:val="00611FDE"/>
    <w:rsid w:val="00613008"/>
    <w:rsid w:val="00613B7D"/>
    <w:rsid w:val="006176D5"/>
    <w:rsid w:val="0062070B"/>
    <w:rsid w:val="006215B9"/>
    <w:rsid w:val="006218C1"/>
    <w:rsid w:val="00622428"/>
    <w:rsid w:val="00622588"/>
    <w:rsid w:val="00622B06"/>
    <w:rsid w:val="00625112"/>
    <w:rsid w:val="0062591E"/>
    <w:rsid w:val="00631AF3"/>
    <w:rsid w:val="00631BB0"/>
    <w:rsid w:val="00632515"/>
    <w:rsid w:val="006331D7"/>
    <w:rsid w:val="006334FE"/>
    <w:rsid w:val="006347BF"/>
    <w:rsid w:val="0063554D"/>
    <w:rsid w:val="0063672A"/>
    <w:rsid w:val="006376A4"/>
    <w:rsid w:val="00637933"/>
    <w:rsid w:val="00637DBC"/>
    <w:rsid w:val="0064137E"/>
    <w:rsid w:val="0064329F"/>
    <w:rsid w:val="00643C57"/>
    <w:rsid w:val="00643CD7"/>
    <w:rsid w:val="00645227"/>
    <w:rsid w:val="00645AA5"/>
    <w:rsid w:val="0064691B"/>
    <w:rsid w:val="00646A08"/>
    <w:rsid w:val="00646F09"/>
    <w:rsid w:val="00647AAA"/>
    <w:rsid w:val="00651B1C"/>
    <w:rsid w:val="00652BB2"/>
    <w:rsid w:val="006538CA"/>
    <w:rsid w:val="00655A70"/>
    <w:rsid w:val="00656C16"/>
    <w:rsid w:val="00660878"/>
    <w:rsid w:val="00661CAD"/>
    <w:rsid w:val="00662C69"/>
    <w:rsid w:val="006644B9"/>
    <w:rsid w:val="006645E0"/>
    <w:rsid w:val="00664A70"/>
    <w:rsid w:val="00664CDC"/>
    <w:rsid w:val="00667A50"/>
    <w:rsid w:val="0067167E"/>
    <w:rsid w:val="006723F2"/>
    <w:rsid w:val="00672837"/>
    <w:rsid w:val="006729AB"/>
    <w:rsid w:val="0067493F"/>
    <w:rsid w:val="00674B19"/>
    <w:rsid w:val="0067649D"/>
    <w:rsid w:val="00676B3E"/>
    <w:rsid w:val="00680D3C"/>
    <w:rsid w:val="0068192E"/>
    <w:rsid w:val="00683EA4"/>
    <w:rsid w:val="0068414B"/>
    <w:rsid w:val="00685B05"/>
    <w:rsid w:val="00685F21"/>
    <w:rsid w:val="00686874"/>
    <w:rsid w:val="00686D61"/>
    <w:rsid w:val="00687350"/>
    <w:rsid w:val="00687825"/>
    <w:rsid w:val="00687C00"/>
    <w:rsid w:val="00687DB6"/>
    <w:rsid w:val="006901A6"/>
    <w:rsid w:val="0069020E"/>
    <w:rsid w:val="0069091A"/>
    <w:rsid w:val="00690AA1"/>
    <w:rsid w:val="00690ADC"/>
    <w:rsid w:val="00691268"/>
    <w:rsid w:val="00691C8F"/>
    <w:rsid w:val="006920D6"/>
    <w:rsid w:val="00692745"/>
    <w:rsid w:val="0069300B"/>
    <w:rsid w:val="00693427"/>
    <w:rsid w:val="006934AD"/>
    <w:rsid w:val="00695055"/>
    <w:rsid w:val="006950A8"/>
    <w:rsid w:val="00695FDD"/>
    <w:rsid w:val="00696C2B"/>
    <w:rsid w:val="00696EF8"/>
    <w:rsid w:val="006A12DA"/>
    <w:rsid w:val="006A144F"/>
    <w:rsid w:val="006A1DAE"/>
    <w:rsid w:val="006A3045"/>
    <w:rsid w:val="006A36E1"/>
    <w:rsid w:val="006A5A79"/>
    <w:rsid w:val="006A6537"/>
    <w:rsid w:val="006A67FD"/>
    <w:rsid w:val="006A70AF"/>
    <w:rsid w:val="006A7E7D"/>
    <w:rsid w:val="006B0198"/>
    <w:rsid w:val="006B01D5"/>
    <w:rsid w:val="006B12E8"/>
    <w:rsid w:val="006B3235"/>
    <w:rsid w:val="006B3BDD"/>
    <w:rsid w:val="006B4AF4"/>
    <w:rsid w:val="006C28DB"/>
    <w:rsid w:val="006C2A0E"/>
    <w:rsid w:val="006C3D63"/>
    <w:rsid w:val="006C48D4"/>
    <w:rsid w:val="006C4938"/>
    <w:rsid w:val="006C4ABE"/>
    <w:rsid w:val="006C50C2"/>
    <w:rsid w:val="006C563A"/>
    <w:rsid w:val="006C73F5"/>
    <w:rsid w:val="006C7C01"/>
    <w:rsid w:val="006D0DE8"/>
    <w:rsid w:val="006D1A53"/>
    <w:rsid w:val="006D1C05"/>
    <w:rsid w:val="006D2560"/>
    <w:rsid w:val="006D27EF"/>
    <w:rsid w:val="006D3A65"/>
    <w:rsid w:val="006D5024"/>
    <w:rsid w:val="006D52D1"/>
    <w:rsid w:val="006D5682"/>
    <w:rsid w:val="006D652F"/>
    <w:rsid w:val="006D6CC0"/>
    <w:rsid w:val="006D79F5"/>
    <w:rsid w:val="006D7A3B"/>
    <w:rsid w:val="006E0427"/>
    <w:rsid w:val="006E1056"/>
    <w:rsid w:val="006E1753"/>
    <w:rsid w:val="006E1C15"/>
    <w:rsid w:val="006E257F"/>
    <w:rsid w:val="006E3566"/>
    <w:rsid w:val="006E4215"/>
    <w:rsid w:val="006E4346"/>
    <w:rsid w:val="006E4699"/>
    <w:rsid w:val="006E56D0"/>
    <w:rsid w:val="006E5CDE"/>
    <w:rsid w:val="006E6DE0"/>
    <w:rsid w:val="006E6F9B"/>
    <w:rsid w:val="006F0145"/>
    <w:rsid w:val="006F0CC7"/>
    <w:rsid w:val="006F0EA2"/>
    <w:rsid w:val="006F19CE"/>
    <w:rsid w:val="006F249B"/>
    <w:rsid w:val="006F2C12"/>
    <w:rsid w:val="006F2F92"/>
    <w:rsid w:val="006F3E93"/>
    <w:rsid w:val="006F40A1"/>
    <w:rsid w:val="006F4483"/>
    <w:rsid w:val="006F4DAE"/>
    <w:rsid w:val="006F5CF4"/>
    <w:rsid w:val="006F5EB4"/>
    <w:rsid w:val="006F6A1E"/>
    <w:rsid w:val="006F7F07"/>
    <w:rsid w:val="00700BD6"/>
    <w:rsid w:val="0070210E"/>
    <w:rsid w:val="007021EA"/>
    <w:rsid w:val="00703C40"/>
    <w:rsid w:val="00704281"/>
    <w:rsid w:val="00704608"/>
    <w:rsid w:val="00707096"/>
    <w:rsid w:val="00707133"/>
    <w:rsid w:val="00710E38"/>
    <w:rsid w:val="00710FD2"/>
    <w:rsid w:val="007115A3"/>
    <w:rsid w:val="0071282A"/>
    <w:rsid w:val="00712CA5"/>
    <w:rsid w:val="007133AD"/>
    <w:rsid w:val="007137DA"/>
    <w:rsid w:val="0071391D"/>
    <w:rsid w:val="00713E7D"/>
    <w:rsid w:val="00714B75"/>
    <w:rsid w:val="007169F7"/>
    <w:rsid w:val="00716D4B"/>
    <w:rsid w:val="007173CB"/>
    <w:rsid w:val="007207F1"/>
    <w:rsid w:val="00721F66"/>
    <w:rsid w:val="00721F9B"/>
    <w:rsid w:val="00722218"/>
    <w:rsid w:val="0072227F"/>
    <w:rsid w:val="00722530"/>
    <w:rsid w:val="007225F2"/>
    <w:rsid w:val="00722E4D"/>
    <w:rsid w:val="007234A5"/>
    <w:rsid w:val="007237BF"/>
    <w:rsid w:val="00723880"/>
    <w:rsid w:val="0072483C"/>
    <w:rsid w:val="00724D2F"/>
    <w:rsid w:val="0072682E"/>
    <w:rsid w:val="0072759C"/>
    <w:rsid w:val="0073023D"/>
    <w:rsid w:val="007304DF"/>
    <w:rsid w:val="007306B8"/>
    <w:rsid w:val="00730DE2"/>
    <w:rsid w:val="00731E0E"/>
    <w:rsid w:val="00734412"/>
    <w:rsid w:val="00735858"/>
    <w:rsid w:val="007366FE"/>
    <w:rsid w:val="00737132"/>
    <w:rsid w:val="007408CD"/>
    <w:rsid w:val="00740BA2"/>
    <w:rsid w:val="00741B96"/>
    <w:rsid w:val="00741C9B"/>
    <w:rsid w:val="00742974"/>
    <w:rsid w:val="007436AC"/>
    <w:rsid w:val="00746B31"/>
    <w:rsid w:val="00747799"/>
    <w:rsid w:val="00747990"/>
    <w:rsid w:val="007479C2"/>
    <w:rsid w:val="00750A80"/>
    <w:rsid w:val="0075151E"/>
    <w:rsid w:val="0075265E"/>
    <w:rsid w:val="00753D5F"/>
    <w:rsid w:val="0075440D"/>
    <w:rsid w:val="0075486E"/>
    <w:rsid w:val="00755DFC"/>
    <w:rsid w:val="0075650E"/>
    <w:rsid w:val="00757995"/>
    <w:rsid w:val="00765682"/>
    <w:rsid w:val="007656FA"/>
    <w:rsid w:val="007658E1"/>
    <w:rsid w:val="00765D71"/>
    <w:rsid w:val="00770EC5"/>
    <w:rsid w:val="007716C6"/>
    <w:rsid w:val="00772DB9"/>
    <w:rsid w:val="00774141"/>
    <w:rsid w:val="00774ABC"/>
    <w:rsid w:val="00774DFD"/>
    <w:rsid w:val="00780998"/>
    <w:rsid w:val="007824C4"/>
    <w:rsid w:val="00782D4D"/>
    <w:rsid w:val="00784B40"/>
    <w:rsid w:val="00784EB3"/>
    <w:rsid w:val="007867C2"/>
    <w:rsid w:val="00787223"/>
    <w:rsid w:val="00787286"/>
    <w:rsid w:val="007914E4"/>
    <w:rsid w:val="00791C9D"/>
    <w:rsid w:val="00792099"/>
    <w:rsid w:val="00792E1F"/>
    <w:rsid w:val="007931F4"/>
    <w:rsid w:val="00793CB7"/>
    <w:rsid w:val="00795575"/>
    <w:rsid w:val="0079561B"/>
    <w:rsid w:val="00797B7C"/>
    <w:rsid w:val="00797E1D"/>
    <w:rsid w:val="007A1303"/>
    <w:rsid w:val="007A1496"/>
    <w:rsid w:val="007A19B8"/>
    <w:rsid w:val="007A41FD"/>
    <w:rsid w:val="007A544A"/>
    <w:rsid w:val="007A7A86"/>
    <w:rsid w:val="007B050E"/>
    <w:rsid w:val="007B1865"/>
    <w:rsid w:val="007B23F8"/>
    <w:rsid w:val="007B30F3"/>
    <w:rsid w:val="007B32BD"/>
    <w:rsid w:val="007B58CA"/>
    <w:rsid w:val="007B6C0F"/>
    <w:rsid w:val="007C0013"/>
    <w:rsid w:val="007C0E39"/>
    <w:rsid w:val="007C15AE"/>
    <w:rsid w:val="007C1655"/>
    <w:rsid w:val="007C28C0"/>
    <w:rsid w:val="007C345B"/>
    <w:rsid w:val="007C37D2"/>
    <w:rsid w:val="007C406B"/>
    <w:rsid w:val="007C40DC"/>
    <w:rsid w:val="007C5723"/>
    <w:rsid w:val="007D0725"/>
    <w:rsid w:val="007D29DA"/>
    <w:rsid w:val="007D3355"/>
    <w:rsid w:val="007D3CB5"/>
    <w:rsid w:val="007D5053"/>
    <w:rsid w:val="007D5151"/>
    <w:rsid w:val="007D5882"/>
    <w:rsid w:val="007D6E14"/>
    <w:rsid w:val="007D7B08"/>
    <w:rsid w:val="007D7EF3"/>
    <w:rsid w:val="007E0D13"/>
    <w:rsid w:val="007E13B8"/>
    <w:rsid w:val="007E1AA4"/>
    <w:rsid w:val="007E304A"/>
    <w:rsid w:val="007E4EBD"/>
    <w:rsid w:val="007E5278"/>
    <w:rsid w:val="007E5803"/>
    <w:rsid w:val="007E68E3"/>
    <w:rsid w:val="007E6AD6"/>
    <w:rsid w:val="007E7A98"/>
    <w:rsid w:val="007F30C5"/>
    <w:rsid w:val="007F36CC"/>
    <w:rsid w:val="007F3D9D"/>
    <w:rsid w:val="007F4613"/>
    <w:rsid w:val="007F60E9"/>
    <w:rsid w:val="007F7FB5"/>
    <w:rsid w:val="0080021E"/>
    <w:rsid w:val="008008B5"/>
    <w:rsid w:val="00803092"/>
    <w:rsid w:val="00803490"/>
    <w:rsid w:val="00804175"/>
    <w:rsid w:val="008042D3"/>
    <w:rsid w:val="00804307"/>
    <w:rsid w:val="008057A7"/>
    <w:rsid w:val="00810401"/>
    <w:rsid w:val="00810B2A"/>
    <w:rsid w:val="00811F43"/>
    <w:rsid w:val="00813416"/>
    <w:rsid w:val="00815D02"/>
    <w:rsid w:val="0081614E"/>
    <w:rsid w:val="008161EB"/>
    <w:rsid w:val="008167F5"/>
    <w:rsid w:val="008200A3"/>
    <w:rsid w:val="008210A9"/>
    <w:rsid w:val="00821E7A"/>
    <w:rsid w:val="0082411A"/>
    <w:rsid w:val="0082452B"/>
    <w:rsid w:val="008253A7"/>
    <w:rsid w:val="008256D7"/>
    <w:rsid w:val="0082581C"/>
    <w:rsid w:val="008265CF"/>
    <w:rsid w:val="00826AEA"/>
    <w:rsid w:val="00830431"/>
    <w:rsid w:val="0083131C"/>
    <w:rsid w:val="00831BB5"/>
    <w:rsid w:val="00831E30"/>
    <w:rsid w:val="00833CA6"/>
    <w:rsid w:val="008342BE"/>
    <w:rsid w:val="00835166"/>
    <w:rsid w:val="00835B8E"/>
    <w:rsid w:val="008375FD"/>
    <w:rsid w:val="00837DED"/>
    <w:rsid w:val="00840559"/>
    <w:rsid w:val="00840623"/>
    <w:rsid w:val="00840B9F"/>
    <w:rsid w:val="00840F27"/>
    <w:rsid w:val="00842795"/>
    <w:rsid w:val="00843C16"/>
    <w:rsid w:val="0084419D"/>
    <w:rsid w:val="0084626C"/>
    <w:rsid w:val="008473FA"/>
    <w:rsid w:val="0085237D"/>
    <w:rsid w:val="008523BA"/>
    <w:rsid w:val="00852448"/>
    <w:rsid w:val="0085246A"/>
    <w:rsid w:val="0085278A"/>
    <w:rsid w:val="008560F4"/>
    <w:rsid w:val="00856664"/>
    <w:rsid w:val="00857CE1"/>
    <w:rsid w:val="00861BA1"/>
    <w:rsid w:val="00861BFB"/>
    <w:rsid w:val="00862155"/>
    <w:rsid w:val="00862403"/>
    <w:rsid w:val="008639C8"/>
    <w:rsid w:val="00863ACE"/>
    <w:rsid w:val="008644D8"/>
    <w:rsid w:val="00864D74"/>
    <w:rsid w:val="00865617"/>
    <w:rsid w:val="00867C9F"/>
    <w:rsid w:val="00867FD3"/>
    <w:rsid w:val="0087017A"/>
    <w:rsid w:val="00871126"/>
    <w:rsid w:val="00871EC9"/>
    <w:rsid w:val="00872E7E"/>
    <w:rsid w:val="0087325E"/>
    <w:rsid w:val="008741F0"/>
    <w:rsid w:val="00875167"/>
    <w:rsid w:val="008768F9"/>
    <w:rsid w:val="00877ED4"/>
    <w:rsid w:val="00881E13"/>
    <w:rsid w:val="00883450"/>
    <w:rsid w:val="00884101"/>
    <w:rsid w:val="0088641A"/>
    <w:rsid w:val="00887E70"/>
    <w:rsid w:val="00891A33"/>
    <w:rsid w:val="00891CCC"/>
    <w:rsid w:val="008920CF"/>
    <w:rsid w:val="0089286F"/>
    <w:rsid w:val="00892E87"/>
    <w:rsid w:val="008944A1"/>
    <w:rsid w:val="00896426"/>
    <w:rsid w:val="008977AD"/>
    <w:rsid w:val="008977F3"/>
    <w:rsid w:val="008A4EE5"/>
    <w:rsid w:val="008A5914"/>
    <w:rsid w:val="008A5A86"/>
    <w:rsid w:val="008A5ACE"/>
    <w:rsid w:val="008A66FC"/>
    <w:rsid w:val="008A6999"/>
    <w:rsid w:val="008A7B21"/>
    <w:rsid w:val="008B1505"/>
    <w:rsid w:val="008B19ED"/>
    <w:rsid w:val="008B379E"/>
    <w:rsid w:val="008B465F"/>
    <w:rsid w:val="008B62A6"/>
    <w:rsid w:val="008B66B7"/>
    <w:rsid w:val="008B7426"/>
    <w:rsid w:val="008B7ADE"/>
    <w:rsid w:val="008C1623"/>
    <w:rsid w:val="008C2B3C"/>
    <w:rsid w:val="008C41A7"/>
    <w:rsid w:val="008C499D"/>
    <w:rsid w:val="008C4B36"/>
    <w:rsid w:val="008C5DF2"/>
    <w:rsid w:val="008C637D"/>
    <w:rsid w:val="008C6700"/>
    <w:rsid w:val="008C67D3"/>
    <w:rsid w:val="008C6D8B"/>
    <w:rsid w:val="008C735A"/>
    <w:rsid w:val="008D02A3"/>
    <w:rsid w:val="008D175B"/>
    <w:rsid w:val="008D261E"/>
    <w:rsid w:val="008D333B"/>
    <w:rsid w:val="008D3463"/>
    <w:rsid w:val="008D3B37"/>
    <w:rsid w:val="008D3CF4"/>
    <w:rsid w:val="008D4FC2"/>
    <w:rsid w:val="008D4FE0"/>
    <w:rsid w:val="008D5BAE"/>
    <w:rsid w:val="008D644F"/>
    <w:rsid w:val="008D6558"/>
    <w:rsid w:val="008D7CD0"/>
    <w:rsid w:val="008E0E97"/>
    <w:rsid w:val="008E1151"/>
    <w:rsid w:val="008E11CC"/>
    <w:rsid w:val="008E2250"/>
    <w:rsid w:val="008E28AA"/>
    <w:rsid w:val="008E3D49"/>
    <w:rsid w:val="008E4B89"/>
    <w:rsid w:val="008E591C"/>
    <w:rsid w:val="008E70AD"/>
    <w:rsid w:val="008E7BB2"/>
    <w:rsid w:val="008F12E6"/>
    <w:rsid w:val="008F1B08"/>
    <w:rsid w:val="008F1C03"/>
    <w:rsid w:val="008F269D"/>
    <w:rsid w:val="008F2A5E"/>
    <w:rsid w:val="008F2C40"/>
    <w:rsid w:val="008F2D98"/>
    <w:rsid w:val="008F3336"/>
    <w:rsid w:val="008F4158"/>
    <w:rsid w:val="008F48C7"/>
    <w:rsid w:val="008F5CD2"/>
    <w:rsid w:val="008F67C1"/>
    <w:rsid w:val="00900BD0"/>
    <w:rsid w:val="009017B3"/>
    <w:rsid w:val="00901EA8"/>
    <w:rsid w:val="00902BE0"/>
    <w:rsid w:val="009031E5"/>
    <w:rsid w:val="00904271"/>
    <w:rsid w:val="00906BC8"/>
    <w:rsid w:val="009071FE"/>
    <w:rsid w:val="00912528"/>
    <w:rsid w:val="00913877"/>
    <w:rsid w:val="00915778"/>
    <w:rsid w:val="009164DD"/>
    <w:rsid w:val="00916D48"/>
    <w:rsid w:val="009178BF"/>
    <w:rsid w:val="0092231B"/>
    <w:rsid w:val="00923E63"/>
    <w:rsid w:val="0092453F"/>
    <w:rsid w:val="00924E54"/>
    <w:rsid w:val="009264E2"/>
    <w:rsid w:val="0092796F"/>
    <w:rsid w:val="00927FAD"/>
    <w:rsid w:val="009316D9"/>
    <w:rsid w:val="009316E9"/>
    <w:rsid w:val="00931AB5"/>
    <w:rsid w:val="00932DF6"/>
    <w:rsid w:val="00933AF1"/>
    <w:rsid w:val="00934CFA"/>
    <w:rsid w:val="0093612A"/>
    <w:rsid w:val="00937430"/>
    <w:rsid w:val="00940DD5"/>
    <w:rsid w:val="00943463"/>
    <w:rsid w:val="009453DB"/>
    <w:rsid w:val="00946F09"/>
    <w:rsid w:val="009514F9"/>
    <w:rsid w:val="009529A1"/>
    <w:rsid w:val="00954909"/>
    <w:rsid w:val="009563A5"/>
    <w:rsid w:val="009606E6"/>
    <w:rsid w:val="00962624"/>
    <w:rsid w:val="009627AC"/>
    <w:rsid w:val="00962992"/>
    <w:rsid w:val="00962F40"/>
    <w:rsid w:val="00963DED"/>
    <w:rsid w:val="00963F7F"/>
    <w:rsid w:val="0097043C"/>
    <w:rsid w:val="00970D24"/>
    <w:rsid w:val="00971D5A"/>
    <w:rsid w:val="009723BB"/>
    <w:rsid w:val="00972668"/>
    <w:rsid w:val="009727B4"/>
    <w:rsid w:val="00976DBD"/>
    <w:rsid w:val="009800C6"/>
    <w:rsid w:val="00980844"/>
    <w:rsid w:val="00980AE7"/>
    <w:rsid w:val="009828BC"/>
    <w:rsid w:val="00982AFE"/>
    <w:rsid w:val="00982EE3"/>
    <w:rsid w:val="009844CA"/>
    <w:rsid w:val="009865C2"/>
    <w:rsid w:val="00986632"/>
    <w:rsid w:val="009905F4"/>
    <w:rsid w:val="00990E2E"/>
    <w:rsid w:val="0099113E"/>
    <w:rsid w:val="00991230"/>
    <w:rsid w:val="0099177C"/>
    <w:rsid w:val="009924E6"/>
    <w:rsid w:val="00993D46"/>
    <w:rsid w:val="0099438D"/>
    <w:rsid w:val="0099446C"/>
    <w:rsid w:val="009946F8"/>
    <w:rsid w:val="009949A7"/>
    <w:rsid w:val="00996F32"/>
    <w:rsid w:val="0099752D"/>
    <w:rsid w:val="00997883"/>
    <w:rsid w:val="009A08D3"/>
    <w:rsid w:val="009A0C07"/>
    <w:rsid w:val="009A29BD"/>
    <w:rsid w:val="009A2D60"/>
    <w:rsid w:val="009A5191"/>
    <w:rsid w:val="009A6C22"/>
    <w:rsid w:val="009B0F5C"/>
    <w:rsid w:val="009B11D6"/>
    <w:rsid w:val="009B1D3E"/>
    <w:rsid w:val="009B2E6E"/>
    <w:rsid w:val="009B2EE4"/>
    <w:rsid w:val="009B4864"/>
    <w:rsid w:val="009B48AC"/>
    <w:rsid w:val="009B6129"/>
    <w:rsid w:val="009B6F16"/>
    <w:rsid w:val="009B719A"/>
    <w:rsid w:val="009C3A05"/>
    <w:rsid w:val="009C5B4E"/>
    <w:rsid w:val="009C6E3A"/>
    <w:rsid w:val="009D1A47"/>
    <w:rsid w:val="009D275F"/>
    <w:rsid w:val="009D2784"/>
    <w:rsid w:val="009D33E1"/>
    <w:rsid w:val="009D467C"/>
    <w:rsid w:val="009D4727"/>
    <w:rsid w:val="009D4852"/>
    <w:rsid w:val="009D5C19"/>
    <w:rsid w:val="009D5ECA"/>
    <w:rsid w:val="009D61D9"/>
    <w:rsid w:val="009D6252"/>
    <w:rsid w:val="009D645F"/>
    <w:rsid w:val="009D7023"/>
    <w:rsid w:val="009E059D"/>
    <w:rsid w:val="009E1016"/>
    <w:rsid w:val="009E1E81"/>
    <w:rsid w:val="009E27CC"/>
    <w:rsid w:val="009E2B1F"/>
    <w:rsid w:val="009E4942"/>
    <w:rsid w:val="009E4E0F"/>
    <w:rsid w:val="009E699F"/>
    <w:rsid w:val="009E7AF5"/>
    <w:rsid w:val="009E7C4D"/>
    <w:rsid w:val="009F03B2"/>
    <w:rsid w:val="009F07D8"/>
    <w:rsid w:val="009F1461"/>
    <w:rsid w:val="009F1DB6"/>
    <w:rsid w:val="009F2A82"/>
    <w:rsid w:val="009F31C7"/>
    <w:rsid w:val="009F33C1"/>
    <w:rsid w:val="009F4005"/>
    <w:rsid w:val="009F4B78"/>
    <w:rsid w:val="009F4B9C"/>
    <w:rsid w:val="009F50DE"/>
    <w:rsid w:val="009F54A9"/>
    <w:rsid w:val="009F57E6"/>
    <w:rsid w:val="009F630A"/>
    <w:rsid w:val="009F6644"/>
    <w:rsid w:val="009F7AF0"/>
    <w:rsid w:val="009F7BB0"/>
    <w:rsid w:val="00A00797"/>
    <w:rsid w:val="00A00A57"/>
    <w:rsid w:val="00A00E7E"/>
    <w:rsid w:val="00A0133A"/>
    <w:rsid w:val="00A01523"/>
    <w:rsid w:val="00A01BB5"/>
    <w:rsid w:val="00A01BCD"/>
    <w:rsid w:val="00A02A3D"/>
    <w:rsid w:val="00A05432"/>
    <w:rsid w:val="00A056B8"/>
    <w:rsid w:val="00A072FA"/>
    <w:rsid w:val="00A07B6F"/>
    <w:rsid w:val="00A07D84"/>
    <w:rsid w:val="00A10CCC"/>
    <w:rsid w:val="00A11296"/>
    <w:rsid w:val="00A13811"/>
    <w:rsid w:val="00A1394F"/>
    <w:rsid w:val="00A13C6C"/>
    <w:rsid w:val="00A14636"/>
    <w:rsid w:val="00A14AA4"/>
    <w:rsid w:val="00A165DF"/>
    <w:rsid w:val="00A16C73"/>
    <w:rsid w:val="00A212A3"/>
    <w:rsid w:val="00A2198C"/>
    <w:rsid w:val="00A222A7"/>
    <w:rsid w:val="00A222F4"/>
    <w:rsid w:val="00A2244D"/>
    <w:rsid w:val="00A235D0"/>
    <w:rsid w:val="00A23A62"/>
    <w:rsid w:val="00A23CBD"/>
    <w:rsid w:val="00A23EFE"/>
    <w:rsid w:val="00A24FC2"/>
    <w:rsid w:val="00A2501A"/>
    <w:rsid w:val="00A262AD"/>
    <w:rsid w:val="00A2650E"/>
    <w:rsid w:val="00A269FE"/>
    <w:rsid w:val="00A30AB8"/>
    <w:rsid w:val="00A318FE"/>
    <w:rsid w:val="00A32159"/>
    <w:rsid w:val="00A3276A"/>
    <w:rsid w:val="00A339E0"/>
    <w:rsid w:val="00A33CA5"/>
    <w:rsid w:val="00A3403F"/>
    <w:rsid w:val="00A342DF"/>
    <w:rsid w:val="00A349D2"/>
    <w:rsid w:val="00A351BB"/>
    <w:rsid w:val="00A357EB"/>
    <w:rsid w:val="00A36741"/>
    <w:rsid w:val="00A41965"/>
    <w:rsid w:val="00A4241E"/>
    <w:rsid w:val="00A4269D"/>
    <w:rsid w:val="00A43418"/>
    <w:rsid w:val="00A43C4E"/>
    <w:rsid w:val="00A446D7"/>
    <w:rsid w:val="00A44AA2"/>
    <w:rsid w:val="00A45847"/>
    <w:rsid w:val="00A46036"/>
    <w:rsid w:val="00A462D5"/>
    <w:rsid w:val="00A518CE"/>
    <w:rsid w:val="00A5224E"/>
    <w:rsid w:val="00A5332B"/>
    <w:rsid w:val="00A535FD"/>
    <w:rsid w:val="00A538FD"/>
    <w:rsid w:val="00A568F3"/>
    <w:rsid w:val="00A572BC"/>
    <w:rsid w:val="00A575AA"/>
    <w:rsid w:val="00A6416B"/>
    <w:rsid w:val="00A65895"/>
    <w:rsid w:val="00A70712"/>
    <w:rsid w:val="00A70931"/>
    <w:rsid w:val="00A70CF3"/>
    <w:rsid w:val="00A70DDA"/>
    <w:rsid w:val="00A72642"/>
    <w:rsid w:val="00A72A3A"/>
    <w:rsid w:val="00A75571"/>
    <w:rsid w:val="00A7719C"/>
    <w:rsid w:val="00A775B3"/>
    <w:rsid w:val="00A77B84"/>
    <w:rsid w:val="00A81106"/>
    <w:rsid w:val="00A82724"/>
    <w:rsid w:val="00A83750"/>
    <w:rsid w:val="00A83BBF"/>
    <w:rsid w:val="00A83D03"/>
    <w:rsid w:val="00A8620F"/>
    <w:rsid w:val="00A8769A"/>
    <w:rsid w:val="00A87B31"/>
    <w:rsid w:val="00A902BB"/>
    <w:rsid w:val="00A939C8"/>
    <w:rsid w:val="00A94055"/>
    <w:rsid w:val="00A94951"/>
    <w:rsid w:val="00A97319"/>
    <w:rsid w:val="00AA0660"/>
    <w:rsid w:val="00AA1616"/>
    <w:rsid w:val="00AA1C69"/>
    <w:rsid w:val="00AA2A0A"/>
    <w:rsid w:val="00AA2AD3"/>
    <w:rsid w:val="00AA3E73"/>
    <w:rsid w:val="00AA44BE"/>
    <w:rsid w:val="00AA6228"/>
    <w:rsid w:val="00AA662B"/>
    <w:rsid w:val="00AA690E"/>
    <w:rsid w:val="00AA69A4"/>
    <w:rsid w:val="00AA6EC0"/>
    <w:rsid w:val="00AA7699"/>
    <w:rsid w:val="00AA7767"/>
    <w:rsid w:val="00AA7A73"/>
    <w:rsid w:val="00AA7FE5"/>
    <w:rsid w:val="00AB08C0"/>
    <w:rsid w:val="00AB1D2B"/>
    <w:rsid w:val="00AB274F"/>
    <w:rsid w:val="00AB2A4A"/>
    <w:rsid w:val="00AB2C84"/>
    <w:rsid w:val="00AB645E"/>
    <w:rsid w:val="00AB6BE3"/>
    <w:rsid w:val="00AB75A1"/>
    <w:rsid w:val="00AB75DE"/>
    <w:rsid w:val="00AB76F9"/>
    <w:rsid w:val="00AB7726"/>
    <w:rsid w:val="00AC0622"/>
    <w:rsid w:val="00AC087F"/>
    <w:rsid w:val="00AC0B88"/>
    <w:rsid w:val="00AC1F2F"/>
    <w:rsid w:val="00AC20D6"/>
    <w:rsid w:val="00AC23E7"/>
    <w:rsid w:val="00AC2549"/>
    <w:rsid w:val="00AC451C"/>
    <w:rsid w:val="00AC47A8"/>
    <w:rsid w:val="00AC554C"/>
    <w:rsid w:val="00AD0B3C"/>
    <w:rsid w:val="00AD0E47"/>
    <w:rsid w:val="00AD1272"/>
    <w:rsid w:val="00AD3C7B"/>
    <w:rsid w:val="00AD54A8"/>
    <w:rsid w:val="00AD6538"/>
    <w:rsid w:val="00AE0480"/>
    <w:rsid w:val="00AE254D"/>
    <w:rsid w:val="00AE2673"/>
    <w:rsid w:val="00AE3FEC"/>
    <w:rsid w:val="00AE4411"/>
    <w:rsid w:val="00AE4C5A"/>
    <w:rsid w:val="00AE4DE5"/>
    <w:rsid w:val="00AE59A6"/>
    <w:rsid w:val="00AE6C3D"/>
    <w:rsid w:val="00AE6FC6"/>
    <w:rsid w:val="00AE7123"/>
    <w:rsid w:val="00AF07B5"/>
    <w:rsid w:val="00AF0B9B"/>
    <w:rsid w:val="00AF1979"/>
    <w:rsid w:val="00AF1E3C"/>
    <w:rsid w:val="00AF1F04"/>
    <w:rsid w:val="00AF1F76"/>
    <w:rsid w:val="00AF30E6"/>
    <w:rsid w:val="00AF4F80"/>
    <w:rsid w:val="00AF6A1C"/>
    <w:rsid w:val="00AF7B50"/>
    <w:rsid w:val="00B016F7"/>
    <w:rsid w:val="00B03CFF"/>
    <w:rsid w:val="00B03E5F"/>
    <w:rsid w:val="00B0470B"/>
    <w:rsid w:val="00B049C2"/>
    <w:rsid w:val="00B05363"/>
    <w:rsid w:val="00B055B9"/>
    <w:rsid w:val="00B0631A"/>
    <w:rsid w:val="00B06415"/>
    <w:rsid w:val="00B07CC5"/>
    <w:rsid w:val="00B07FBB"/>
    <w:rsid w:val="00B12AA3"/>
    <w:rsid w:val="00B12C53"/>
    <w:rsid w:val="00B13D52"/>
    <w:rsid w:val="00B13D85"/>
    <w:rsid w:val="00B14CFC"/>
    <w:rsid w:val="00B156F5"/>
    <w:rsid w:val="00B15847"/>
    <w:rsid w:val="00B15D2F"/>
    <w:rsid w:val="00B16E2F"/>
    <w:rsid w:val="00B1786A"/>
    <w:rsid w:val="00B2026B"/>
    <w:rsid w:val="00B206D8"/>
    <w:rsid w:val="00B2095A"/>
    <w:rsid w:val="00B211BD"/>
    <w:rsid w:val="00B22000"/>
    <w:rsid w:val="00B22058"/>
    <w:rsid w:val="00B2297E"/>
    <w:rsid w:val="00B231FE"/>
    <w:rsid w:val="00B23257"/>
    <w:rsid w:val="00B23CA1"/>
    <w:rsid w:val="00B2484C"/>
    <w:rsid w:val="00B25A9A"/>
    <w:rsid w:val="00B26F6E"/>
    <w:rsid w:val="00B27CEB"/>
    <w:rsid w:val="00B30476"/>
    <w:rsid w:val="00B30629"/>
    <w:rsid w:val="00B307DE"/>
    <w:rsid w:val="00B312C7"/>
    <w:rsid w:val="00B32944"/>
    <w:rsid w:val="00B33017"/>
    <w:rsid w:val="00B3403B"/>
    <w:rsid w:val="00B34DDB"/>
    <w:rsid w:val="00B35867"/>
    <w:rsid w:val="00B35AFA"/>
    <w:rsid w:val="00B36D3A"/>
    <w:rsid w:val="00B37B2B"/>
    <w:rsid w:val="00B4035E"/>
    <w:rsid w:val="00B40AFB"/>
    <w:rsid w:val="00B41B87"/>
    <w:rsid w:val="00B42024"/>
    <w:rsid w:val="00B42739"/>
    <w:rsid w:val="00B42C26"/>
    <w:rsid w:val="00B44755"/>
    <w:rsid w:val="00B50FD7"/>
    <w:rsid w:val="00B51645"/>
    <w:rsid w:val="00B51935"/>
    <w:rsid w:val="00B519B0"/>
    <w:rsid w:val="00B520CD"/>
    <w:rsid w:val="00B521F4"/>
    <w:rsid w:val="00B52497"/>
    <w:rsid w:val="00B52840"/>
    <w:rsid w:val="00B52D09"/>
    <w:rsid w:val="00B535D7"/>
    <w:rsid w:val="00B53CB9"/>
    <w:rsid w:val="00B5435B"/>
    <w:rsid w:val="00B54A5F"/>
    <w:rsid w:val="00B54B08"/>
    <w:rsid w:val="00B54D87"/>
    <w:rsid w:val="00B57683"/>
    <w:rsid w:val="00B62BF6"/>
    <w:rsid w:val="00B62C74"/>
    <w:rsid w:val="00B6339C"/>
    <w:rsid w:val="00B63764"/>
    <w:rsid w:val="00B64D79"/>
    <w:rsid w:val="00B65604"/>
    <w:rsid w:val="00B65DFA"/>
    <w:rsid w:val="00B66B57"/>
    <w:rsid w:val="00B67152"/>
    <w:rsid w:val="00B7089E"/>
    <w:rsid w:val="00B708CB"/>
    <w:rsid w:val="00B708DB"/>
    <w:rsid w:val="00B7183A"/>
    <w:rsid w:val="00B7334E"/>
    <w:rsid w:val="00B73838"/>
    <w:rsid w:val="00B73B47"/>
    <w:rsid w:val="00B7492E"/>
    <w:rsid w:val="00B75503"/>
    <w:rsid w:val="00B75E42"/>
    <w:rsid w:val="00B804DF"/>
    <w:rsid w:val="00B81371"/>
    <w:rsid w:val="00B82368"/>
    <w:rsid w:val="00B823F3"/>
    <w:rsid w:val="00B852A5"/>
    <w:rsid w:val="00B86827"/>
    <w:rsid w:val="00B87634"/>
    <w:rsid w:val="00B87CB4"/>
    <w:rsid w:val="00B900BD"/>
    <w:rsid w:val="00B902B4"/>
    <w:rsid w:val="00B92241"/>
    <w:rsid w:val="00B937D7"/>
    <w:rsid w:val="00B943CF"/>
    <w:rsid w:val="00B9587F"/>
    <w:rsid w:val="00B96446"/>
    <w:rsid w:val="00B96EE2"/>
    <w:rsid w:val="00B974B4"/>
    <w:rsid w:val="00BA0A62"/>
    <w:rsid w:val="00BA0FF4"/>
    <w:rsid w:val="00BA1AB9"/>
    <w:rsid w:val="00BA2543"/>
    <w:rsid w:val="00BA35D3"/>
    <w:rsid w:val="00BA4A03"/>
    <w:rsid w:val="00BA4B62"/>
    <w:rsid w:val="00BA5B49"/>
    <w:rsid w:val="00BA5C5B"/>
    <w:rsid w:val="00BA64FE"/>
    <w:rsid w:val="00BA735F"/>
    <w:rsid w:val="00BA7F72"/>
    <w:rsid w:val="00BB0C4E"/>
    <w:rsid w:val="00BB1342"/>
    <w:rsid w:val="00BB1E97"/>
    <w:rsid w:val="00BB30BE"/>
    <w:rsid w:val="00BB3156"/>
    <w:rsid w:val="00BB3397"/>
    <w:rsid w:val="00BB3AD9"/>
    <w:rsid w:val="00BB426A"/>
    <w:rsid w:val="00BB5015"/>
    <w:rsid w:val="00BB5A70"/>
    <w:rsid w:val="00BB5CF2"/>
    <w:rsid w:val="00BB6662"/>
    <w:rsid w:val="00BB6A4C"/>
    <w:rsid w:val="00BB6AF4"/>
    <w:rsid w:val="00BB72BB"/>
    <w:rsid w:val="00BB74D3"/>
    <w:rsid w:val="00BC15E4"/>
    <w:rsid w:val="00BC3150"/>
    <w:rsid w:val="00BC47BB"/>
    <w:rsid w:val="00BC4E4B"/>
    <w:rsid w:val="00BC58F3"/>
    <w:rsid w:val="00BC5C61"/>
    <w:rsid w:val="00BC5D71"/>
    <w:rsid w:val="00BC6453"/>
    <w:rsid w:val="00BC755B"/>
    <w:rsid w:val="00BD05EF"/>
    <w:rsid w:val="00BD18D2"/>
    <w:rsid w:val="00BD1B67"/>
    <w:rsid w:val="00BD269B"/>
    <w:rsid w:val="00BD2A12"/>
    <w:rsid w:val="00BD40F9"/>
    <w:rsid w:val="00BD462C"/>
    <w:rsid w:val="00BD4B06"/>
    <w:rsid w:val="00BE00FA"/>
    <w:rsid w:val="00BE0C95"/>
    <w:rsid w:val="00BE0ED1"/>
    <w:rsid w:val="00BE12CD"/>
    <w:rsid w:val="00BE1A69"/>
    <w:rsid w:val="00BE236A"/>
    <w:rsid w:val="00BE2F13"/>
    <w:rsid w:val="00BE32EE"/>
    <w:rsid w:val="00BE61A1"/>
    <w:rsid w:val="00BE7363"/>
    <w:rsid w:val="00BE7DA3"/>
    <w:rsid w:val="00BF163B"/>
    <w:rsid w:val="00BF2596"/>
    <w:rsid w:val="00BF45BC"/>
    <w:rsid w:val="00BF63E7"/>
    <w:rsid w:val="00BF65DE"/>
    <w:rsid w:val="00BF6CD6"/>
    <w:rsid w:val="00BF6D83"/>
    <w:rsid w:val="00C0055F"/>
    <w:rsid w:val="00C00B10"/>
    <w:rsid w:val="00C0225F"/>
    <w:rsid w:val="00C036A7"/>
    <w:rsid w:val="00C036CC"/>
    <w:rsid w:val="00C06028"/>
    <w:rsid w:val="00C06CF8"/>
    <w:rsid w:val="00C06E03"/>
    <w:rsid w:val="00C10453"/>
    <w:rsid w:val="00C12787"/>
    <w:rsid w:val="00C12C19"/>
    <w:rsid w:val="00C13819"/>
    <w:rsid w:val="00C13A80"/>
    <w:rsid w:val="00C13D66"/>
    <w:rsid w:val="00C1661B"/>
    <w:rsid w:val="00C16B4D"/>
    <w:rsid w:val="00C17737"/>
    <w:rsid w:val="00C17D4A"/>
    <w:rsid w:val="00C2139F"/>
    <w:rsid w:val="00C218D2"/>
    <w:rsid w:val="00C25C86"/>
    <w:rsid w:val="00C26A5A"/>
    <w:rsid w:val="00C26DF6"/>
    <w:rsid w:val="00C27A3D"/>
    <w:rsid w:val="00C319CD"/>
    <w:rsid w:val="00C32621"/>
    <w:rsid w:val="00C3291F"/>
    <w:rsid w:val="00C33889"/>
    <w:rsid w:val="00C33BF4"/>
    <w:rsid w:val="00C35413"/>
    <w:rsid w:val="00C35451"/>
    <w:rsid w:val="00C360BE"/>
    <w:rsid w:val="00C37360"/>
    <w:rsid w:val="00C40750"/>
    <w:rsid w:val="00C412F8"/>
    <w:rsid w:val="00C4163D"/>
    <w:rsid w:val="00C429F8"/>
    <w:rsid w:val="00C43C64"/>
    <w:rsid w:val="00C445BE"/>
    <w:rsid w:val="00C45893"/>
    <w:rsid w:val="00C45BF0"/>
    <w:rsid w:val="00C45EF1"/>
    <w:rsid w:val="00C46DAE"/>
    <w:rsid w:val="00C51D06"/>
    <w:rsid w:val="00C52545"/>
    <w:rsid w:val="00C53AAB"/>
    <w:rsid w:val="00C5507D"/>
    <w:rsid w:val="00C55660"/>
    <w:rsid w:val="00C55AF7"/>
    <w:rsid w:val="00C57252"/>
    <w:rsid w:val="00C618FD"/>
    <w:rsid w:val="00C6220B"/>
    <w:rsid w:val="00C62946"/>
    <w:rsid w:val="00C62ACF"/>
    <w:rsid w:val="00C62B80"/>
    <w:rsid w:val="00C63717"/>
    <w:rsid w:val="00C63812"/>
    <w:rsid w:val="00C63D6C"/>
    <w:rsid w:val="00C645FB"/>
    <w:rsid w:val="00C64D4F"/>
    <w:rsid w:val="00C66BE4"/>
    <w:rsid w:val="00C67494"/>
    <w:rsid w:val="00C7011F"/>
    <w:rsid w:val="00C71576"/>
    <w:rsid w:val="00C72078"/>
    <w:rsid w:val="00C729B0"/>
    <w:rsid w:val="00C735EB"/>
    <w:rsid w:val="00C736CE"/>
    <w:rsid w:val="00C737CC"/>
    <w:rsid w:val="00C73DC7"/>
    <w:rsid w:val="00C73F7E"/>
    <w:rsid w:val="00C74587"/>
    <w:rsid w:val="00C7505F"/>
    <w:rsid w:val="00C75A95"/>
    <w:rsid w:val="00C75B8A"/>
    <w:rsid w:val="00C771C6"/>
    <w:rsid w:val="00C77BBD"/>
    <w:rsid w:val="00C827DB"/>
    <w:rsid w:val="00C82ABC"/>
    <w:rsid w:val="00C82DDD"/>
    <w:rsid w:val="00C83B8D"/>
    <w:rsid w:val="00C84467"/>
    <w:rsid w:val="00C85780"/>
    <w:rsid w:val="00C870B8"/>
    <w:rsid w:val="00C871D4"/>
    <w:rsid w:val="00C87A49"/>
    <w:rsid w:val="00C9061C"/>
    <w:rsid w:val="00C92A15"/>
    <w:rsid w:val="00C94A32"/>
    <w:rsid w:val="00C9545D"/>
    <w:rsid w:val="00C954BF"/>
    <w:rsid w:val="00C958EA"/>
    <w:rsid w:val="00C95BBC"/>
    <w:rsid w:val="00C95CE9"/>
    <w:rsid w:val="00C96809"/>
    <w:rsid w:val="00C97071"/>
    <w:rsid w:val="00C973A5"/>
    <w:rsid w:val="00C978F6"/>
    <w:rsid w:val="00CA09EC"/>
    <w:rsid w:val="00CA1085"/>
    <w:rsid w:val="00CA1FC5"/>
    <w:rsid w:val="00CA26DE"/>
    <w:rsid w:val="00CA2EE8"/>
    <w:rsid w:val="00CA376D"/>
    <w:rsid w:val="00CA3F9D"/>
    <w:rsid w:val="00CA4473"/>
    <w:rsid w:val="00CA533D"/>
    <w:rsid w:val="00CA67D5"/>
    <w:rsid w:val="00CA753D"/>
    <w:rsid w:val="00CB041E"/>
    <w:rsid w:val="00CB0D82"/>
    <w:rsid w:val="00CB0F72"/>
    <w:rsid w:val="00CB2A0E"/>
    <w:rsid w:val="00CB34F2"/>
    <w:rsid w:val="00CB36C0"/>
    <w:rsid w:val="00CB6F8F"/>
    <w:rsid w:val="00CB7597"/>
    <w:rsid w:val="00CB7D2B"/>
    <w:rsid w:val="00CB7D9C"/>
    <w:rsid w:val="00CC06B1"/>
    <w:rsid w:val="00CC2016"/>
    <w:rsid w:val="00CC232D"/>
    <w:rsid w:val="00CC30C0"/>
    <w:rsid w:val="00CC360E"/>
    <w:rsid w:val="00CC391A"/>
    <w:rsid w:val="00CC3BD1"/>
    <w:rsid w:val="00CC4811"/>
    <w:rsid w:val="00CC4CEC"/>
    <w:rsid w:val="00CC6CE6"/>
    <w:rsid w:val="00CD1943"/>
    <w:rsid w:val="00CD252B"/>
    <w:rsid w:val="00CD475E"/>
    <w:rsid w:val="00CD4D11"/>
    <w:rsid w:val="00CD76D4"/>
    <w:rsid w:val="00CD7893"/>
    <w:rsid w:val="00CE10D5"/>
    <w:rsid w:val="00CE275A"/>
    <w:rsid w:val="00CE28CB"/>
    <w:rsid w:val="00CE34F5"/>
    <w:rsid w:val="00CE4A80"/>
    <w:rsid w:val="00CE6090"/>
    <w:rsid w:val="00CE6161"/>
    <w:rsid w:val="00CE7E6A"/>
    <w:rsid w:val="00CF0533"/>
    <w:rsid w:val="00CF1F01"/>
    <w:rsid w:val="00CF24A7"/>
    <w:rsid w:val="00CF281A"/>
    <w:rsid w:val="00CF3169"/>
    <w:rsid w:val="00CF377E"/>
    <w:rsid w:val="00CF378A"/>
    <w:rsid w:val="00CF430E"/>
    <w:rsid w:val="00CF4B31"/>
    <w:rsid w:val="00CF4BC7"/>
    <w:rsid w:val="00CF61C3"/>
    <w:rsid w:val="00D0115F"/>
    <w:rsid w:val="00D02AF3"/>
    <w:rsid w:val="00D034A6"/>
    <w:rsid w:val="00D051A9"/>
    <w:rsid w:val="00D07535"/>
    <w:rsid w:val="00D10833"/>
    <w:rsid w:val="00D10862"/>
    <w:rsid w:val="00D12356"/>
    <w:rsid w:val="00D14293"/>
    <w:rsid w:val="00D15958"/>
    <w:rsid w:val="00D222DA"/>
    <w:rsid w:val="00D232FE"/>
    <w:rsid w:val="00D237F2"/>
    <w:rsid w:val="00D248CB"/>
    <w:rsid w:val="00D2539B"/>
    <w:rsid w:val="00D256D7"/>
    <w:rsid w:val="00D260C7"/>
    <w:rsid w:val="00D2734A"/>
    <w:rsid w:val="00D276AF"/>
    <w:rsid w:val="00D303A4"/>
    <w:rsid w:val="00D3353B"/>
    <w:rsid w:val="00D3451F"/>
    <w:rsid w:val="00D349BC"/>
    <w:rsid w:val="00D34C8A"/>
    <w:rsid w:val="00D3530C"/>
    <w:rsid w:val="00D35986"/>
    <w:rsid w:val="00D3789A"/>
    <w:rsid w:val="00D40CEE"/>
    <w:rsid w:val="00D41E2D"/>
    <w:rsid w:val="00D43F9E"/>
    <w:rsid w:val="00D44831"/>
    <w:rsid w:val="00D44B7E"/>
    <w:rsid w:val="00D45249"/>
    <w:rsid w:val="00D4524D"/>
    <w:rsid w:val="00D4588C"/>
    <w:rsid w:val="00D45A90"/>
    <w:rsid w:val="00D47263"/>
    <w:rsid w:val="00D47858"/>
    <w:rsid w:val="00D4793C"/>
    <w:rsid w:val="00D50EDF"/>
    <w:rsid w:val="00D5155E"/>
    <w:rsid w:val="00D51927"/>
    <w:rsid w:val="00D53356"/>
    <w:rsid w:val="00D5385B"/>
    <w:rsid w:val="00D53C8A"/>
    <w:rsid w:val="00D5581E"/>
    <w:rsid w:val="00D568AC"/>
    <w:rsid w:val="00D56E96"/>
    <w:rsid w:val="00D5723F"/>
    <w:rsid w:val="00D57D21"/>
    <w:rsid w:val="00D614F8"/>
    <w:rsid w:val="00D62B9F"/>
    <w:rsid w:val="00D6394A"/>
    <w:rsid w:val="00D64322"/>
    <w:rsid w:val="00D647D8"/>
    <w:rsid w:val="00D64B5F"/>
    <w:rsid w:val="00D64CA4"/>
    <w:rsid w:val="00D65068"/>
    <w:rsid w:val="00D65E48"/>
    <w:rsid w:val="00D674E6"/>
    <w:rsid w:val="00D6760E"/>
    <w:rsid w:val="00D678E2"/>
    <w:rsid w:val="00D67B1B"/>
    <w:rsid w:val="00D70F03"/>
    <w:rsid w:val="00D74A69"/>
    <w:rsid w:val="00D756A3"/>
    <w:rsid w:val="00D758B9"/>
    <w:rsid w:val="00D776D2"/>
    <w:rsid w:val="00D77B52"/>
    <w:rsid w:val="00D77BF1"/>
    <w:rsid w:val="00D77E40"/>
    <w:rsid w:val="00D80D3E"/>
    <w:rsid w:val="00D812C2"/>
    <w:rsid w:val="00D8239F"/>
    <w:rsid w:val="00D8372A"/>
    <w:rsid w:val="00D839CC"/>
    <w:rsid w:val="00D83BEB"/>
    <w:rsid w:val="00D83C17"/>
    <w:rsid w:val="00D83F8E"/>
    <w:rsid w:val="00D84B0C"/>
    <w:rsid w:val="00D84E62"/>
    <w:rsid w:val="00D85885"/>
    <w:rsid w:val="00D85CCB"/>
    <w:rsid w:val="00D85E87"/>
    <w:rsid w:val="00D87652"/>
    <w:rsid w:val="00D90669"/>
    <w:rsid w:val="00D90F25"/>
    <w:rsid w:val="00D914D9"/>
    <w:rsid w:val="00D9161C"/>
    <w:rsid w:val="00D91FCB"/>
    <w:rsid w:val="00D92776"/>
    <w:rsid w:val="00D92BC9"/>
    <w:rsid w:val="00D936C9"/>
    <w:rsid w:val="00D93866"/>
    <w:rsid w:val="00D9580B"/>
    <w:rsid w:val="00D96F49"/>
    <w:rsid w:val="00D97019"/>
    <w:rsid w:val="00D97A9C"/>
    <w:rsid w:val="00DA06A9"/>
    <w:rsid w:val="00DA0FCF"/>
    <w:rsid w:val="00DA378B"/>
    <w:rsid w:val="00DA424C"/>
    <w:rsid w:val="00DA4767"/>
    <w:rsid w:val="00DA4E88"/>
    <w:rsid w:val="00DA4EB0"/>
    <w:rsid w:val="00DA533C"/>
    <w:rsid w:val="00DA6EDE"/>
    <w:rsid w:val="00DA735B"/>
    <w:rsid w:val="00DA7F4C"/>
    <w:rsid w:val="00DB0704"/>
    <w:rsid w:val="00DB0DE0"/>
    <w:rsid w:val="00DB1B56"/>
    <w:rsid w:val="00DB1CD4"/>
    <w:rsid w:val="00DB1E99"/>
    <w:rsid w:val="00DB28D6"/>
    <w:rsid w:val="00DB2AEF"/>
    <w:rsid w:val="00DB4BEF"/>
    <w:rsid w:val="00DB6132"/>
    <w:rsid w:val="00DB6E8A"/>
    <w:rsid w:val="00DB73CB"/>
    <w:rsid w:val="00DB7BA0"/>
    <w:rsid w:val="00DC19DF"/>
    <w:rsid w:val="00DC2047"/>
    <w:rsid w:val="00DC2164"/>
    <w:rsid w:val="00DC2354"/>
    <w:rsid w:val="00DC242D"/>
    <w:rsid w:val="00DC28EC"/>
    <w:rsid w:val="00DC3AA6"/>
    <w:rsid w:val="00DC53EC"/>
    <w:rsid w:val="00DC54D3"/>
    <w:rsid w:val="00DC5C8A"/>
    <w:rsid w:val="00DC6AEA"/>
    <w:rsid w:val="00DC6CF0"/>
    <w:rsid w:val="00DC7F52"/>
    <w:rsid w:val="00DD0582"/>
    <w:rsid w:val="00DD32CB"/>
    <w:rsid w:val="00DD39BE"/>
    <w:rsid w:val="00DD464A"/>
    <w:rsid w:val="00DD5422"/>
    <w:rsid w:val="00DD580B"/>
    <w:rsid w:val="00DD7630"/>
    <w:rsid w:val="00DE0C45"/>
    <w:rsid w:val="00DE13CE"/>
    <w:rsid w:val="00DE3641"/>
    <w:rsid w:val="00DE5177"/>
    <w:rsid w:val="00DE58EC"/>
    <w:rsid w:val="00DE67F3"/>
    <w:rsid w:val="00DE6FB7"/>
    <w:rsid w:val="00DF0B0C"/>
    <w:rsid w:val="00DF1386"/>
    <w:rsid w:val="00DF1445"/>
    <w:rsid w:val="00DF306F"/>
    <w:rsid w:val="00DF31A8"/>
    <w:rsid w:val="00DF3311"/>
    <w:rsid w:val="00DF3A31"/>
    <w:rsid w:val="00DF3E49"/>
    <w:rsid w:val="00DF56FA"/>
    <w:rsid w:val="00DF689B"/>
    <w:rsid w:val="00DF6E5E"/>
    <w:rsid w:val="00DF6EF6"/>
    <w:rsid w:val="00DF757C"/>
    <w:rsid w:val="00E00131"/>
    <w:rsid w:val="00E020B7"/>
    <w:rsid w:val="00E02237"/>
    <w:rsid w:val="00E030BD"/>
    <w:rsid w:val="00E03246"/>
    <w:rsid w:val="00E03C0E"/>
    <w:rsid w:val="00E04585"/>
    <w:rsid w:val="00E059A9"/>
    <w:rsid w:val="00E1248E"/>
    <w:rsid w:val="00E128F5"/>
    <w:rsid w:val="00E12D1C"/>
    <w:rsid w:val="00E1346A"/>
    <w:rsid w:val="00E1460E"/>
    <w:rsid w:val="00E14F82"/>
    <w:rsid w:val="00E15B5E"/>
    <w:rsid w:val="00E15CF2"/>
    <w:rsid w:val="00E160CC"/>
    <w:rsid w:val="00E169E6"/>
    <w:rsid w:val="00E16C86"/>
    <w:rsid w:val="00E1758E"/>
    <w:rsid w:val="00E20B1C"/>
    <w:rsid w:val="00E214C4"/>
    <w:rsid w:val="00E21B01"/>
    <w:rsid w:val="00E23781"/>
    <w:rsid w:val="00E242AA"/>
    <w:rsid w:val="00E305C4"/>
    <w:rsid w:val="00E3074B"/>
    <w:rsid w:val="00E30A98"/>
    <w:rsid w:val="00E30C90"/>
    <w:rsid w:val="00E3222F"/>
    <w:rsid w:val="00E32DDF"/>
    <w:rsid w:val="00E345C2"/>
    <w:rsid w:val="00E353A5"/>
    <w:rsid w:val="00E35A2D"/>
    <w:rsid w:val="00E36942"/>
    <w:rsid w:val="00E36C12"/>
    <w:rsid w:val="00E36D23"/>
    <w:rsid w:val="00E37082"/>
    <w:rsid w:val="00E3709D"/>
    <w:rsid w:val="00E375CB"/>
    <w:rsid w:val="00E405A0"/>
    <w:rsid w:val="00E41917"/>
    <w:rsid w:val="00E41A8E"/>
    <w:rsid w:val="00E4235B"/>
    <w:rsid w:val="00E43ABE"/>
    <w:rsid w:val="00E43FF5"/>
    <w:rsid w:val="00E4458B"/>
    <w:rsid w:val="00E445BD"/>
    <w:rsid w:val="00E45005"/>
    <w:rsid w:val="00E45D9B"/>
    <w:rsid w:val="00E4610D"/>
    <w:rsid w:val="00E469C4"/>
    <w:rsid w:val="00E47D78"/>
    <w:rsid w:val="00E47E6E"/>
    <w:rsid w:val="00E50F60"/>
    <w:rsid w:val="00E51466"/>
    <w:rsid w:val="00E558EC"/>
    <w:rsid w:val="00E55F34"/>
    <w:rsid w:val="00E56404"/>
    <w:rsid w:val="00E56F3F"/>
    <w:rsid w:val="00E575EB"/>
    <w:rsid w:val="00E57C59"/>
    <w:rsid w:val="00E61C27"/>
    <w:rsid w:val="00E62233"/>
    <w:rsid w:val="00E632FF"/>
    <w:rsid w:val="00E63879"/>
    <w:rsid w:val="00E642B6"/>
    <w:rsid w:val="00E66352"/>
    <w:rsid w:val="00E70047"/>
    <w:rsid w:val="00E702E6"/>
    <w:rsid w:val="00E715D7"/>
    <w:rsid w:val="00E71FDE"/>
    <w:rsid w:val="00E727B7"/>
    <w:rsid w:val="00E72D5B"/>
    <w:rsid w:val="00E730AA"/>
    <w:rsid w:val="00E75A37"/>
    <w:rsid w:val="00E76AB6"/>
    <w:rsid w:val="00E76F52"/>
    <w:rsid w:val="00E7790E"/>
    <w:rsid w:val="00E80396"/>
    <w:rsid w:val="00E81CD7"/>
    <w:rsid w:val="00E828CA"/>
    <w:rsid w:val="00E82919"/>
    <w:rsid w:val="00E83670"/>
    <w:rsid w:val="00E83F92"/>
    <w:rsid w:val="00E8479F"/>
    <w:rsid w:val="00E85C5E"/>
    <w:rsid w:val="00E85C9E"/>
    <w:rsid w:val="00E8674F"/>
    <w:rsid w:val="00E879CE"/>
    <w:rsid w:val="00E90339"/>
    <w:rsid w:val="00E92503"/>
    <w:rsid w:val="00E93B6A"/>
    <w:rsid w:val="00E95256"/>
    <w:rsid w:val="00E9534E"/>
    <w:rsid w:val="00E9537B"/>
    <w:rsid w:val="00E96825"/>
    <w:rsid w:val="00EA0359"/>
    <w:rsid w:val="00EA18BF"/>
    <w:rsid w:val="00EA1D7C"/>
    <w:rsid w:val="00EA2778"/>
    <w:rsid w:val="00EA31FC"/>
    <w:rsid w:val="00EA48BF"/>
    <w:rsid w:val="00EA6000"/>
    <w:rsid w:val="00EA63E9"/>
    <w:rsid w:val="00EA74BF"/>
    <w:rsid w:val="00EA7CE4"/>
    <w:rsid w:val="00EB0697"/>
    <w:rsid w:val="00EB1A95"/>
    <w:rsid w:val="00EB307F"/>
    <w:rsid w:val="00EB40DC"/>
    <w:rsid w:val="00EB5207"/>
    <w:rsid w:val="00EB6397"/>
    <w:rsid w:val="00EB651A"/>
    <w:rsid w:val="00EB6B17"/>
    <w:rsid w:val="00EB763A"/>
    <w:rsid w:val="00EC0133"/>
    <w:rsid w:val="00EC0EF3"/>
    <w:rsid w:val="00EC3352"/>
    <w:rsid w:val="00EC3934"/>
    <w:rsid w:val="00EC393C"/>
    <w:rsid w:val="00EC5694"/>
    <w:rsid w:val="00EC7352"/>
    <w:rsid w:val="00ED0A25"/>
    <w:rsid w:val="00ED0DCA"/>
    <w:rsid w:val="00ED131F"/>
    <w:rsid w:val="00ED1EA9"/>
    <w:rsid w:val="00ED23BE"/>
    <w:rsid w:val="00ED3000"/>
    <w:rsid w:val="00ED42F4"/>
    <w:rsid w:val="00ED4409"/>
    <w:rsid w:val="00ED4951"/>
    <w:rsid w:val="00ED4C97"/>
    <w:rsid w:val="00ED665E"/>
    <w:rsid w:val="00ED7805"/>
    <w:rsid w:val="00EE107C"/>
    <w:rsid w:val="00EE1E68"/>
    <w:rsid w:val="00EE2622"/>
    <w:rsid w:val="00EE3BCF"/>
    <w:rsid w:val="00EE3E9C"/>
    <w:rsid w:val="00EE50D6"/>
    <w:rsid w:val="00EE544D"/>
    <w:rsid w:val="00EE5A12"/>
    <w:rsid w:val="00EE7807"/>
    <w:rsid w:val="00EF13C1"/>
    <w:rsid w:val="00EF1BA3"/>
    <w:rsid w:val="00EF45E3"/>
    <w:rsid w:val="00EF5507"/>
    <w:rsid w:val="00EF5675"/>
    <w:rsid w:val="00EF6C6B"/>
    <w:rsid w:val="00EF729E"/>
    <w:rsid w:val="00F00671"/>
    <w:rsid w:val="00F00DFC"/>
    <w:rsid w:val="00F00FCC"/>
    <w:rsid w:val="00F01AB6"/>
    <w:rsid w:val="00F0270B"/>
    <w:rsid w:val="00F0325B"/>
    <w:rsid w:val="00F034AC"/>
    <w:rsid w:val="00F037AE"/>
    <w:rsid w:val="00F04044"/>
    <w:rsid w:val="00F046C8"/>
    <w:rsid w:val="00F05A5B"/>
    <w:rsid w:val="00F05FB9"/>
    <w:rsid w:val="00F07AFB"/>
    <w:rsid w:val="00F10929"/>
    <w:rsid w:val="00F1108B"/>
    <w:rsid w:val="00F111D7"/>
    <w:rsid w:val="00F1290E"/>
    <w:rsid w:val="00F12E0A"/>
    <w:rsid w:val="00F139AF"/>
    <w:rsid w:val="00F1421E"/>
    <w:rsid w:val="00F147C6"/>
    <w:rsid w:val="00F14E17"/>
    <w:rsid w:val="00F159B8"/>
    <w:rsid w:val="00F167A9"/>
    <w:rsid w:val="00F172BF"/>
    <w:rsid w:val="00F17D44"/>
    <w:rsid w:val="00F20A7A"/>
    <w:rsid w:val="00F20C2F"/>
    <w:rsid w:val="00F20E48"/>
    <w:rsid w:val="00F20FDC"/>
    <w:rsid w:val="00F21B3A"/>
    <w:rsid w:val="00F2273F"/>
    <w:rsid w:val="00F23734"/>
    <w:rsid w:val="00F24648"/>
    <w:rsid w:val="00F24AAC"/>
    <w:rsid w:val="00F24BEF"/>
    <w:rsid w:val="00F25AF5"/>
    <w:rsid w:val="00F25F7A"/>
    <w:rsid w:val="00F2706D"/>
    <w:rsid w:val="00F27C1E"/>
    <w:rsid w:val="00F31F68"/>
    <w:rsid w:val="00F33D35"/>
    <w:rsid w:val="00F3501D"/>
    <w:rsid w:val="00F373FF"/>
    <w:rsid w:val="00F404E0"/>
    <w:rsid w:val="00F41B5E"/>
    <w:rsid w:val="00F4287C"/>
    <w:rsid w:val="00F438DE"/>
    <w:rsid w:val="00F44EAF"/>
    <w:rsid w:val="00F50622"/>
    <w:rsid w:val="00F515F7"/>
    <w:rsid w:val="00F53AF5"/>
    <w:rsid w:val="00F54800"/>
    <w:rsid w:val="00F54C03"/>
    <w:rsid w:val="00F55297"/>
    <w:rsid w:val="00F56C5D"/>
    <w:rsid w:val="00F56FF8"/>
    <w:rsid w:val="00F60029"/>
    <w:rsid w:val="00F60650"/>
    <w:rsid w:val="00F60C62"/>
    <w:rsid w:val="00F63011"/>
    <w:rsid w:val="00F63B0A"/>
    <w:rsid w:val="00F64FFA"/>
    <w:rsid w:val="00F6579A"/>
    <w:rsid w:val="00F66FDC"/>
    <w:rsid w:val="00F675FA"/>
    <w:rsid w:val="00F67946"/>
    <w:rsid w:val="00F71436"/>
    <w:rsid w:val="00F71BEB"/>
    <w:rsid w:val="00F7201A"/>
    <w:rsid w:val="00F72078"/>
    <w:rsid w:val="00F737D9"/>
    <w:rsid w:val="00F739E9"/>
    <w:rsid w:val="00F768DB"/>
    <w:rsid w:val="00F76CE3"/>
    <w:rsid w:val="00F77F69"/>
    <w:rsid w:val="00F809A3"/>
    <w:rsid w:val="00F80DFB"/>
    <w:rsid w:val="00F8281F"/>
    <w:rsid w:val="00F829AB"/>
    <w:rsid w:val="00F82F4A"/>
    <w:rsid w:val="00F83019"/>
    <w:rsid w:val="00F831E6"/>
    <w:rsid w:val="00F85237"/>
    <w:rsid w:val="00F85786"/>
    <w:rsid w:val="00F85B86"/>
    <w:rsid w:val="00F86661"/>
    <w:rsid w:val="00F9000A"/>
    <w:rsid w:val="00F9061E"/>
    <w:rsid w:val="00F9195D"/>
    <w:rsid w:val="00F91CBA"/>
    <w:rsid w:val="00F92438"/>
    <w:rsid w:val="00F92687"/>
    <w:rsid w:val="00F933E6"/>
    <w:rsid w:val="00F942C2"/>
    <w:rsid w:val="00F947BD"/>
    <w:rsid w:val="00F94DAF"/>
    <w:rsid w:val="00F95381"/>
    <w:rsid w:val="00F95F41"/>
    <w:rsid w:val="00F95FA7"/>
    <w:rsid w:val="00F96E96"/>
    <w:rsid w:val="00F9778D"/>
    <w:rsid w:val="00F97D08"/>
    <w:rsid w:val="00FA1A49"/>
    <w:rsid w:val="00FA1BE3"/>
    <w:rsid w:val="00FA27EB"/>
    <w:rsid w:val="00FA4501"/>
    <w:rsid w:val="00FA5AE3"/>
    <w:rsid w:val="00FA5EB0"/>
    <w:rsid w:val="00FA63E3"/>
    <w:rsid w:val="00FA6CE0"/>
    <w:rsid w:val="00FA73DD"/>
    <w:rsid w:val="00FB0A12"/>
    <w:rsid w:val="00FB13C2"/>
    <w:rsid w:val="00FB17BC"/>
    <w:rsid w:val="00FB2648"/>
    <w:rsid w:val="00FB292F"/>
    <w:rsid w:val="00FB340B"/>
    <w:rsid w:val="00FB4A55"/>
    <w:rsid w:val="00FB5E56"/>
    <w:rsid w:val="00FB7883"/>
    <w:rsid w:val="00FB78A6"/>
    <w:rsid w:val="00FB79E9"/>
    <w:rsid w:val="00FC0F2A"/>
    <w:rsid w:val="00FC325D"/>
    <w:rsid w:val="00FC398C"/>
    <w:rsid w:val="00FC6DEA"/>
    <w:rsid w:val="00FC6F93"/>
    <w:rsid w:val="00FC7E40"/>
    <w:rsid w:val="00FC7F6D"/>
    <w:rsid w:val="00FD04FA"/>
    <w:rsid w:val="00FD176C"/>
    <w:rsid w:val="00FD2782"/>
    <w:rsid w:val="00FD38CD"/>
    <w:rsid w:val="00FD3A76"/>
    <w:rsid w:val="00FD6244"/>
    <w:rsid w:val="00FD6F47"/>
    <w:rsid w:val="00FE1F5F"/>
    <w:rsid w:val="00FE2025"/>
    <w:rsid w:val="00FE2EFE"/>
    <w:rsid w:val="00FE3DAA"/>
    <w:rsid w:val="00FE49E3"/>
    <w:rsid w:val="00FE7E0D"/>
    <w:rsid w:val="00FF1219"/>
    <w:rsid w:val="00FF1A3B"/>
    <w:rsid w:val="00FF3A63"/>
    <w:rsid w:val="00FF4559"/>
    <w:rsid w:val="00FF5628"/>
    <w:rsid w:val="00FF56C5"/>
    <w:rsid w:val="00FF5C73"/>
    <w:rsid w:val="00FF748C"/>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7A4418CD"/>
  <w15:docId w15:val="{3D1FFE9C-17B7-47CC-880C-891DB3D8F2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A349D2"/>
    <w:pPr>
      <w:keepNext/>
      <w:keepLines/>
      <w:spacing w:before="240" w:line="259" w:lineRule="auto"/>
      <w:outlineLvl w:val="0"/>
    </w:pPr>
    <w:rPr>
      <w:rFonts w:asciiTheme="majorHAnsi" w:eastAsiaTheme="majorEastAsia" w:hAnsiTheme="majorHAnsi" w:cstheme="majorBidi"/>
      <w:color w:val="365F91" w:themeColor="accent1" w:themeShade="BF"/>
      <w:sz w:val="32"/>
      <w:szCs w:val="32"/>
      <w:lang w:val="es-MX"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es-MX" w:eastAsia="en-US"/>
    </w:rPr>
  </w:style>
  <w:style w:type="paragraph" w:styleId="Ttulo3">
    <w:name w:val="heading 3"/>
    <w:basedOn w:val="Normal"/>
    <w:next w:val="Normal"/>
    <w:link w:val="Ttulo3Car"/>
    <w:uiPriority w:val="9"/>
    <w:unhideWhenUsed/>
    <w:qFormat/>
    <w:rsid w:val="00F71436"/>
    <w:pPr>
      <w:keepNext/>
      <w:keepLines/>
      <w:spacing w:before="40" w:line="259" w:lineRule="auto"/>
      <w:outlineLvl w:val="2"/>
    </w:pPr>
    <w:rPr>
      <w:rFonts w:asciiTheme="majorHAnsi" w:eastAsiaTheme="majorEastAsia" w:hAnsiTheme="majorHAnsi" w:cstheme="majorBidi"/>
      <w:color w:val="243F60" w:themeColor="accent1" w:themeShade="7F"/>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662C69"/>
    <w:pPr>
      <w:ind w:left="720"/>
      <w:contextualSpacing/>
    </w:pPr>
  </w:style>
  <w:style w:type="paragraph" w:styleId="Sinespaciado">
    <w:name w:val="No Spacing"/>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BB72BB"/>
    <w:pPr>
      <w:tabs>
        <w:tab w:val="right" w:leader="dot" w:pos="8779"/>
      </w:tabs>
      <w:spacing w:after="100" w:line="360" w:lineRule="auto"/>
    </w:pPr>
  </w:style>
  <w:style w:type="paragraph" w:styleId="TDC2">
    <w:name w:val="toc 2"/>
    <w:basedOn w:val="Normal"/>
    <w:next w:val="Normal"/>
    <w:autoRedefine/>
    <w:uiPriority w:val="39"/>
    <w:unhideWhenUsed/>
    <w:rsid w:val="00316ABA"/>
    <w:pPr>
      <w:tabs>
        <w:tab w:val="right" w:leader="dot" w:pos="8779"/>
      </w:tabs>
      <w:spacing w:after="10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A349D2"/>
    <w:rPr>
      <w:rFonts w:asciiTheme="majorHAnsi" w:eastAsiaTheme="majorEastAsia" w:hAnsiTheme="majorHAnsi" w:cstheme="majorBidi"/>
      <w:color w:val="365F91" w:themeColor="accent1" w:themeShade="BF"/>
      <w:sz w:val="32"/>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styleId="Hipervnculovisitado">
    <w:name w:val="FollowedHyperlink"/>
    <w:basedOn w:val="Fuentedeprrafopredeter"/>
    <w:uiPriority w:val="99"/>
    <w:semiHidden/>
    <w:unhideWhenUsed/>
    <w:rsid w:val="00A575AA"/>
    <w:rPr>
      <w:color w:val="800080" w:themeColor="followedHyperlink"/>
      <w:u w:val="single"/>
    </w:rPr>
  </w:style>
  <w:style w:type="paragraph" w:customStyle="1" w:styleId="Default">
    <w:name w:val="Default"/>
    <w:rsid w:val="00946F09"/>
    <w:pPr>
      <w:autoSpaceDE w:val="0"/>
      <w:autoSpaceDN w:val="0"/>
      <w:adjustRightInd w:val="0"/>
    </w:pPr>
    <w:rPr>
      <w:rFonts w:ascii="Palatino Linotype" w:eastAsiaTheme="minorHAnsi" w:hAnsi="Palatino Linotype" w:cs="Palatino Linotype"/>
      <w:color w:val="000000"/>
      <w:lang w:val="es-MX" w:eastAsia="en-US"/>
    </w:rPr>
  </w:style>
  <w:style w:type="character" w:customStyle="1" w:styleId="normaltextrun">
    <w:name w:val="normaltextrun"/>
    <w:basedOn w:val="Fuentedeprrafopredeter"/>
    <w:rsid w:val="00ED131F"/>
  </w:style>
  <w:style w:type="paragraph" w:styleId="Textoindependiente2">
    <w:name w:val="Body Text 2"/>
    <w:basedOn w:val="Normal"/>
    <w:link w:val="Textoindependiente2Car"/>
    <w:uiPriority w:val="99"/>
    <w:semiHidden/>
    <w:unhideWhenUsed/>
    <w:rsid w:val="00B7334E"/>
    <w:pPr>
      <w:spacing w:after="120" w:line="480" w:lineRule="auto"/>
    </w:pPr>
  </w:style>
  <w:style w:type="character" w:customStyle="1" w:styleId="Textoindependiente2Car">
    <w:name w:val="Texto independiente 2 Car"/>
    <w:basedOn w:val="Fuentedeprrafopredeter"/>
    <w:link w:val="Textoindependiente2"/>
    <w:uiPriority w:val="99"/>
    <w:semiHidden/>
    <w:rsid w:val="00B7334E"/>
  </w:style>
  <w:style w:type="paragraph" w:styleId="NormalWeb">
    <w:name w:val="Normal (Web)"/>
    <w:basedOn w:val="Normal"/>
    <w:uiPriority w:val="99"/>
    <w:unhideWhenUsed/>
    <w:rsid w:val="00797B7C"/>
    <w:pPr>
      <w:spacing w:before="100" w:beforeAutospacing="1" w:after="100" w:afterAutospacing="1"/>
    </w:pPr>
    <w:rPr>
      <w:rFonts w:ascii="Times New Roman" w:eastAsia="Times New Roman" w:hAnsi="Times New Roman" w:cs="Times New Roman"/>
      <w:lang w:val="es-MX" w:eastAsia="es-MX"/>
    </w:rPr>
  </w:style>
  <w:style w:type="numbering" w:customStyle="1" w:styleId="Estiloimportado1">
    <w:name w:val="Estilo importado 1"/>
    <w:rsid w:val="00A94951"/>
    <w:pPr>
      <w:numPr>
        <w:numId w:val="2"/>
      </w:numPr>
    </w:pPr>
  </w:style>
  <w:style w:type="paragraph" w:customStyle="1" w:styleId="Cuerpo">
    <w:name w:val="Cuerpo"/>
    <w:rsid w:val="00A94951"/>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character" w:customStyle="1" w:styleId="Ninguno">
    <w:name w:val="Ninguno"/>
    <w:rsid w:val="00A94951"/>
    <w:rPr>
      <w:lang w:val="es-ES_tradnl"/>
    </w:rPr>
  </w:style>
  <w:style w:type="character" w:customStyle="1" w:styleId="Ttulo3Car">
    <w:name w:val="Título 3 Car"/>
    <w:basedOn w:val="Fuentedeprrafopredeter"/>
    <w:link w:val="Ttulo3"/>
    <w:uiPriority w:val="9"/>
    <w:rsid w:val="00F71436"/>
    <w:rPr>
      <w:rFonts w:asciiTheme="majorHAnsi" w:eastAsiaTheme="majorEastAsia" w:hAnsiTheme="majorHAnsi" w:cstheme="majorBidi"/>
      <w:color w:val="243F60" w:themeColor="accent1" w:themeShade="7F"/>
      <w:lang w:val="es-MX" w:eastAsia="en-US"/>
    </w:rPr>
  </w:style>
  <w:style w:type="paragraph" w:customStyle="1" w:styleId="j">
    <w:name w:val="j"/>
    <w:basedOn w:val="Normal"/>
    <w:rsid w:val="00F71436"/>
    <w:pPr>
      <w:spacing w:before="100" w:beforeAutospacing="1" w:after="100" w:afterAutospacing="1"/>
    </w:pPr>
    <w:rPr>
      <w:rFonts w:ascii="Times New Roman" w:eastAsiaTheme="minorHAnsi" w:hAnsi="Times New Roman" w:cs="Times New Roman"/>
      <w:lang w:eastAsia="es-ES_tradnl"/>
    </w:rPr>
  </w:style>
  <w:style w:type="table" w:styleId="Tablanormal1">
    <w:name w:val="Plain Table 1"/>
    <w:basedOn w:val="Tablanormal"/>
    <w:uiPriority w:val="41"/>
    <w:rsid w:val="00F71436"/>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DC3">
    <w:name w:val="toc 3"/>
    <w:basedOn w:val="Normal"/>
    <w:next w:val="Normal"/>
    <w:autoRedefine/>
    <w:uiPriority w:val="39"/>
    <w:unhideWhenUsed/>
    <w:rsid w:val="003A6600"/>
    <w:pPr>
      <w:spacing w:after="100"/>
      <w:ind w:left="480"/>
    </w:pPr>
  </w:style>
  <w:style w:type="paragraph" w:customStyle="1" w:styleId="m4397069627087658506m3875924900656606131gmail-m3522841387156623642gmail-msolistparagraph">
    <w:name w:val="m_4397069627087658506m_3875924900656606131gmail-m_3522841387156623642gmail-msolistparagraph"/>
    <w:basedOn w:val="Normal"/>
    <w:rsid w:val="00DC2164"/>
    <w:pPr>
      <w:spacing w:before="100" w:beforeAutospacing="1" w:after="100" w:afterAutospacing="1"/>
    </w:pPr>
    <w:rPr>
      <w:rFonts w:ascii="Times New Roman" w:eastAsia="Times New Roman" w:hAnsi="Times New Roman" w:cs="Times New Roman"/>
      <w:lang w:val="es-ES"/>
    </w:rPr>
  </w:style>
  <w:style w:type="character" w:customStyle="1" w:styleId="m4397069627087658506m3875924900656606131gmail-il">
    <w:name w:val="m_4397069627087658506m_3875924900656606131gmail-il"/>
    <w:basedOn w:val="Fuentedeprrafopredeter"/>
    <w:rsid w:val="00DC2164"/>
  </w:style>
  <w:style w:type="paragraph" w:customStyle="1" w:styleId="m2140982489578957003gmail-msolistparagraph">
    <w:name w:val="m_2140982489578957003gmail-msolistparagraph"/>
    <w:basedOn w:val="Normal"/>
    <w:rsid w:val="00292380"/>
    <w:pPr>
      <w:spacing w:before="100" w:beforeAutospacing="1" w:after="100" w:afterAutospacing="1"/>
    </w:pPr>
    <w:rPr>
      <w:rFonts w:ascii="Times New Roman" w:eastAsia="Times New Roman" w:hAnsi="Times New Roman" w:cs="Times New Roman"/>
      <w:lang w:val="es-ES"/>
    </w:rPr>
  </w:style>
  <w:style w:type="character" w:customStyle="1" w:styleId="m2140982489578957003gmail-ttulo2car">
    <w:name w:val="m_2140982489578957003gmail-ttulo2car"/>
    <w:basedOn w:val="Fuentedeprrafopredeter"/>
    <w:rsid w:val="00292380"/>
  </w:style>
  <w:style w:type="character" w:customStyle="1" w:styleId="dp6">
    <w:name w:val="dp6"/>
    <w:basedOn w:val="Fuentedeprrafopredeter"/>
    <w:rsid w:val="00555CDA"/>
  </w:style>
  <w:style w:type="paragraph" w:customStyle="1" w:styleId="Texto">
    <w:name w:val="Texto"/>
    <w:basedOn w:val="Normal"/>
    <w:rsid w:val="00784EB3"/>
    <w:pPr>
      <w:spacing w:after="101" w:line="216" w:lineRule="exact"/>
      <w:ind w:firstLine="288"/>
      <w:jc w:val="both"/>
    </w:pPr>
    <w:rPr>
      <w:rFonts w:ascii="Arial" w:eastAsia="Times New Roman" w:hAnsi="Arial" w:cs="Arial"/>
      <w:sz w:val="18"/>
      <w:szCs w:val="18"/>
      <w:lang w:val="es-MX"/>
    </w:rPr>
  </w:style>
  <w:style w:type="paragraph" w:customStyle="1" w:styleId="m1609377113336227858gmail-msonormal">
    <w:name w:val="m_1609377113336227858gmail-msonormal"/>
    <w:basedOn w:val="Normal"/>
    <w:rsid w:val="00F53AF5"/>
    <w:pPr>
      <w:spacing w:before="100" w:beforeAutospacing="1" w:after="100" w:afterAutospacing="1"/>
    </w:pPr>
    <w:rPr>
      <w:rFonts w:ascii="Times New Roman" w:eastAsia="Times New Roman" w:hAnsi="Times New Roman" w:cs="Times New Roman"/>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858181">
      <w:bodyDiv w:val="1"/>
      <w:marLeft w:val="0"/>
      <w:marRight w:val="0"/>
      <w:marTop w:val="0"/>
      <w:marBottom w:val="0"/>
      <w:divBdr>
        <w:top w:val="none" w:sz="0" w:space="0" w:color="auto"/>
        <w:left w:val="none" w:sz="0" w:space="0" w:color="auto"/>
        <w:bottom w:val="none" w:sz="0" w:space="0" w:color="auto"/>
        <w:right w:val="none" w:sz="0" w:space="0" w:color="auto"/>
      </w:divBdr>
    </w:div>
    <w:div w:id="30233273">
      <w:bodyDiv w:val="1"/>
      <w:marLeft w:val="0"/>
      <w:marRight w:val="0"/>
      <w:marTop w:val="0"/>
      <w:marBottom w:val="0"/>
      <w:divBdr>
        <w:top w:val="none" w:sz="0" w:space="0" w:color="auto"/>
        <w:left w:val="none" w:sz="0" w:space="0" w:color="auto"/>
        <w:bottom w:val="none" w:sz="0" w:space="0" w:color="auto"/>
        <w:right w:val="none" w:sz="0" w:space="0" w:color="auto"/>
      </w:divBdr>
    </w:div>
    <w:div w:id="65419742">
      <w:bodyDiv w:val="1"/>
      <w:marLeft w:val="0"/>
      <w:marRight w:val="0"/>
      <w:marTop w:val="0"/>
      <w:marBottom w:val="0"/>
      <w:divBdr>
        <w:top w:val="none" w:sz="0" w:space="0" w:color="auto"/>
        <w:left w:val="none" w:sz="0" w:space="0" w:color="auto"/>
        <w:bottom w:val="none" w:sz="0" w:space="0" w:color="auto"/>
        <w:right w:val="none" w:sz="0" w:space="0" w:color="auto"/>
      </w:divBdr>
    </w:div>
    <w:div w:id="83918668">
      <w:bodyDiv w:val="1"/>
      <w:marLeft w:val="0"/>
      <w:marRight w:val="0"/>
      <w:marTop w:val="0"/>
      <w:marBottom w:val="0"/>
      <w:divBdr>
        <w:top w:val="none" w:sz="0" w:space="0" w:color="auto"/>
        <w:left w:val="none" w:sz="0" w:space="0" w:color="auto"/>
        <w:bottom w:val="none" w:sz="0" w:space="0" w:color="auto"/>
        <w:right w:val="none" w:sz="0" w:space="0" w:color="auto"/>
      </w:divBdr>
    </w:div>
    <w:div w:id="127431878">
      <w:bodyDiv w:val="1"/>
      <w:marLeft w:val="0"/>
      <w:marRight w:val="0"/>
      <w:marTop w:val="0"/>
      <w:marBottom w:val="0"/>
      <w:divBdr>
        <w:top w:val="none" w:sz="0" w:space="0" w:color="auto"/>
        <w:left w:val="none" w:sz="0" w:space="0" w:color="auto"/>
        <w:bottom w:val="none" w:sz="0" w:space="0" w:color="auto"/>
        <w:right w:val="none" w:sz="0" w:space="0" w:color="auto"/>
      </w:divBdr>
    </w:div>
    <w:div w:id="188183183">
      <w:bodyDiv w:val="1"/>
      <w:marLeft w:val="0"/>
      <w:marRight w:val="0"/>
      <w:marTop w:val="0"/>
      <w:marBottom w:val="0"/>
      <w:divBdr>
        <w:top w:val="none" w:sz="0" w:space="0" w:color="auto"/>
        <w:left w:val="none" w:sz="0" w:space="0" w:color="auto"/>
        <w:bottom w:val="none" w:sz="0" w:space="0" w:color="auto"/>
        <w:right w:val="none" w:sz="0" w:space="0" w:color="auto"/>
      </w:divBdr>
    </w:div>
    <w:div w:id="214125371">
      <w:bodyDiv w:val="1"/>
      <w:marLeft w:val="0"/>
      <w:marRight w:val="0"/>
      <w:marTop w:val="0"/>
      <w:marBottom w:val="0"/>
      <w:divBdr>
        <w:top w:val="none" w:sz="0" w:space="0" w:color="auto"/>
        <w:left w:val="none" w:sz="0" w:space="0" w:color="auto"/>
        <w:bottom w:val="none" w:sz="0" w:space="0" w:color="auto"/>
        <w:right w:val="none" w:sz="0" w:space="0" w:color="auto"/>
      </w:divBdr>
    </w:div>
    <w:div w:id="257179387">
      <w:bodyDiv w:val="1"/>
      <w:marLeft w:val="0"/>
      <w:marRight w:val="0"/>
      <w:marTop w:val="0"/>
      <w:marBottom w:val="0"/>
      <w:divBdr>
        <w:top w:val="none" w:sz="0" w:space="0" w:color="auto"/>
        <w:left w:val="none" w:sz="0" w:space="0" w:color="auto"/>
        <w:bottom w:val="none" w:sz="0" w:space="0" w:color="auto"/>
        <w:right w:val="none" w:sz="0" w:space="0" w:color="auto"/>
      </w:divBdr>
    </w:div>
    <w:div w:id="303586581">
      <w:bodyDiv w:val="1"/>
      <w:marLeft w:val="0"/>
      <w:marRight w:val="0"/>
      <w:marTop w:val="0"/>
      <w:marBottom w:val="0"/>
      <w:divBdr>
        <w:top w:val="none" w:sz="0" w:space="0" w:color="auto"/>
        <w:left w:val="none" w:sz="0" w:space="0" w:color="auto"/>
        <w:bottom w:val="none" w:sz="0" w:space="0" w:color="auto"/>
        <w:right w:val="none" w:sz="0" w:space="0" w:color="auto"/>
      </w:divBdr>
    </w:div>
    <w:div w:id="345207671">
      <w:bodyDiv w:val="1"/>
      <w:marLeft w:val="0"/>
      <w:marRight w:val="0"/>
      <w:marTop w:val="0"/>
      <w:marBottom w:val="0"/>
      <w:divBdr>
        <w:top w:val="none" w:sz="0" w:space="0" w:color="auto"/>
        <w:left w:val="none" w:sz="0" w:space="0" w:color="auto"/>
        <w:bottom w:val="none" w:sz="0" w:space="0" w:color="auto"/>
        <w:right w:val="none" w:sz="0" w:space="0" w:color="auto"/>
      </w:divBdr>
      <w:divsChild>
        <w:div w:id="1401825710">
          <w:marLeft w:val="0"/>
          <w:marRight w:val="0"/>
          <w:marTop w:val="0"/>
          <w:marBottom w:val="0"/>
          <w:divBdr>
            <w:top w:val="none" w:sz="0" w:space="0" w:color="auto"/>
            <w:left w:val="none" w:sz="0" w:space="0" w:color="auto"/>
            <w:bottom w:val="none" w:sz="0" w:space="0" w:color="auto"/>
            <w:right w:val="none" w:sz="0" w:space="0" w:color="auto"/>
          </w:divBdr>
        </w:div>
      </w:divsChild>
    </w:div>
    <w:div w:id="358361677">
      <w:bodyDiv w:val="1"/>
      <w:marLeft w:val="0"/>
      <w:marRight w:val="0"/>
      <w:marTop w:val="0"/>
      <w:marBottom w:val="0"/>
      <w:divBdr>
        <w:top w:val="none" w:sz="0" w:space="0" w:color="auto"/>
        <w:left w:val="none" w:sz="0" w:space="0" w:color="auto"/>
        <w:bottom w:val="none" w:sz="0" w:space="0" w:color="auto"/>
        <w:right w:val="none" w:sz="0" w:space="0" w:color="auto"/>
      </w:divBdr>
    </w:div>
    <w:div w:id="369955582">
      <w:bodyDiv w:val="1"/>
      <w:marLeft w:val="0"/>
      <w:marRight w:val="0"/>
      <w:marTop w:val="0"/>
      <w:marBottom w:val="0"/>
      <w:divBdr>
        <w:top w:val="none" w:sz="0" w:space="0" w:color="auto"/>
        <w:left w:val="none" w:sz="0" w:space="0" w:color="auto"/>
        <w:bottom w:val="none" w:sz="0" w:space="0" w:color="auto"/>
        <w:right w:val="none" w:sz="0" w:space="0" w:color="auto"/>
      </w:divBdr>
    </w:div>
    <w:div w:id="376856562">
      <w:bodyDiv w:val="1"/>
      <w:marLeft w:val="0"/>
      <w:marRight w:val="0"/>
      <w:marTop w:val="0"/>
      <w:marBottom w:val="0"/>
      <w:divBdr>
        <w:top w:val="none" w:sz="0" w:space="0" w:color="auto"/>
        <w:left w:val="none" w:sz="0" w:space="0" w:color="auto"/>
        <w:bottom w:val="none" w:sz="0" w:space="0" w:color="auto"/>
        <w:right w:val="none" w:sz="0" w:space="0" w:color="auto"/>
      </w:divBdr>
    </w:div>
    <w:div w:id="388771713">
      <w:bodyDiv w:val="1"/>
      <w:marLeft w:val="0"/>
      <w:marRight w:val="0"/>
      <w:marTop w:val="0"/>
      <w:marBottom w:val="0"/>
      <w:divBdr>
        <w:top w:val="none" w:sz="0" w:space="0" w:color="auto"/>
        <w:left w:val="none" w:sz="0" w:space="0" w:color="auto"/>
        <w:bottom w:val="none" w:sz="0" w:space="0" w:color="auto"/>
        <w:right w:val="none" w:sz="0" w:space="0" w:color="auto"/>
      </w:divBdr>
    </w:div>
    <w:div w:id="423114993">
      <w:bodyDiv w:val="1"/>
      <w:marLeft w:val="0"/>
      <w:marRight w:val="0"/>
      <w:marTop w:val="0"/>
      <w:marBottom w:val="0"/>
      <w:divBdr>
        <w:top w:val="none" w:sz="0" w:space="0" w:color="auto"/>
        <w:left w:val="none" w:sz="0" w:space="0" w:color="auto"/>
        <w:bottom w:val="none" w:sz="0" w:space="0" w:color="auto"/>
        <w:right w:val="none" w:sz="0" w:space="0" w:color="auto"/>
      </w:divBdr>
    </w:div>
    <w:div w:id="438912641">
      <w:bodyDiv w:val="1"/>
      <w:marLeft w:val="0"/>
      <w:marRight w:val="0"/>
      <w:marTop w:val="0"/>
      <w:marBottom w:val="0"/>
      <w:divBdr>
        <w:top w:val="none" w:sz="0" w:space="0" w:color="auto"/>
        <w:left w:val="none" w:sz="0" w:space="0" w:color="auto"/>
        <w:bottom w:val="none" w:sz="0" w:space="0" w:color="auto"/>
        <w:right w:val="none" w:sz="0" w:space="0" w:color="auto"/>
      </w:divBdr>
    </w:div>
    <w:div w:id="439954754">
      <w:bodyDiv w:val="1"/>
      <w:marLeft w:val="0"/>
      <w:marRight w:val="0"/>
      <w:marTop w:val="0"/>
      <w:marBottom w:val="0"/>
      <w:divBdr>
        <w:top w:val="none" w:sz="0" w:space="0" w:color="auto"/>
        <w:left w:val="none" w:sz="0" w:space="0" w:color="auto"/>
        <w:bottom w:val="none" w:sz="0" w:space="0" w:color="auto"/>
        <w:right w:val="none" w:sz="0" w:space="0" w:color="auto"/>
      </w:divBdr>
    </w:div>
    <w:div w:id="462620200">
      <w:bodyDiv w:val="1"/>
      <w:marLeft w:val="0"/>
      <w:marRight w:val="0"/>
      <w:marTop w:val="0"/>
      <w:marBottom w:val="0"/>
      <w:divBdr>
        <w:top w:val="none" w:sz="0" w:space="0" w:color="auto"/>
        <w:left w:val="none" w:sz="0" w:space="0" w:color="auto"/>
        <w:bottom w:val="none" w:sz="0" w:space="0" w:color="auto"/>
        <w:right w:val="none" w:sz="0" w:space="0" w:color="auto"/>
      </w:divBdr>
    </w:div>
    <w:div w:id="465318506">
      <w:bodyDiv w:val="1"/>
      <w:marLeft w:val="0"/>
      <w:marRight w:val="0"/>
      <w:marTop w:val="0"/>
      <w:marBottom w:val="0"/>
      <w:divBdr>
        <w:top w:val="none" w:sz="0" w:space="0" w:color="auto"/>
        <w:left w:val="none" w:sz="0" w:space="0" w:color="auto"/>
        <w:bottom w:val="none" w:sz="0" w:space="0" w:color="auto"/>
        <w:right w:val="none" w:sz="0" w:space="0" w:color="auto"/>
      </w:divBdr>
    </w:div>
    <w:div w:id="467480829">
      <w:bodyDiv w:val="1"/>
      <w:marLeft w:val="0"/>
      <w:marRight w:val="0"/>
      <w:marTop w:val="0"/>
      <w:marBottom w:val="0"/>
      <w:divBdr>
        <w:top w:val="none" w:sz="0" w:space="0" w:color="auto"/>
        <w:left w:val="none" w:sz="0" w:space="0" w:color="auto"/>
        <w:bottom w:val="none" w:sz="0" w:space="0" w:color="auto"/>
        <w:right w:val="none" w:sz="0" w:space="0" w:color="auto"/>
      </w:divBdr>
    </w:div>
    <w:div w:id="514734454">
      <w:bodyDiv w:val="1"/>
      <w:marLeft w:val="0"/>
      <w:marRight w:val="0"/>
      <w:marTop w:val="0"/>
      <w:marBottom w:val="0"/>
      <w:divBdr>
        <w:top w:val="none" w:sz="0" w:space="0" w:color="auto"/>
        <w:left w:val="none" w:sz="0" w:space="0" w:color="auto"/>
        <w:bottom w:val="none" w:sz="0" w:space="0" w:color="auto"/>
        <w:right w:val="none" w:sz="0" w:space="0" w:color="auto"/>
      </w:divBdr>
    </w:div>
    <w:div w:id="517160562">
      <w:bodyDiv w:val="1"/>
      <w:marLeft w:val="0"/>
      <w:marRight w:val="0"/>
      <w:marTop w:val="0"/>
      <w:marBottom w:val="0"/>
      <w:divBdr>
        <w:top w:val="none" w:sz="0" w:space="0" w:color="auto"/>
        <w:left w:val="none" w:sz="0" w:space="0" w:color="auto"/>
        <w:bottom w:val="none" w:sz="0" w:space="0" w:color="auto"/>
        <w:right w:val="none" w:sz="0" w:space="0" w:color="auto"/>
      </w:divBdr>
    </w:div>
    <w:div w:id="527372857">
      <w:bodyDiv w:val="1"/>
      <w:marLeft w:val="0"/>
      <w:marRight w:val="0"/>
      <w:marTop w:val="0"/>
      <w:marBottom w:val="0"/>
      <w:divBdr>
        <w:top w:val="none" w:sz="0" w:space="0" w:color="auto"/>
        <w:left w:val="none" w:sz="0" w:space="0" w:color="auto"/>
        <w:bottom w:val="none" w:sz="0" w:space="0" w:color="auto"/>
        <w:right w:val="none" w:sz="0" w:space="0" w:color="auto"/>
      </w:divBdr>
    </w:div>
    <w:div w:id="529072408">
      <w:bodyDiv w:val="1"/>
      <w:marLeft w:val="0"/>
      <w:marRight w:val="0"/>
      <w:marTop w:val="0"/>
      <w:marBottom w:val="0"/>
      <w:divBdr>
        <w:top w:val="none" w:sz="0" w:space="0" w:color="auto"/>
        <w:left w:val="none" w:sz="0" w:space="0" w:color="auto"/>
        <w:bottom w:val="none" w:sz="0" w:space="0" w:color="auto"/>
        <w:right w:val="none" w:sz="0" w:space="0" w:color="auto"/>
      </w:divBdr>
    </w:div>
    <w:div w:id="530604611">
      <w:bodyDiv w:val="1"/>
      <w:marLeft w:val="0"/>
      <w:marRight w:val="0"/>
      <w:marTop w:val="0"/>
      <w:marBottom w:val="0"/>
      <w:divBdr>
        <w:top w:val="none" w:sz="0" w:space="0" w:color="auto"/>
        <w:left w:val="none" w:sz="0" w:space="0" w:color="auto"/>
        <w:bottom w:val="none" w:sz="0" w:space="0" w:color="auto"/>
        <w:right w:val="none" w:sz="0" w:space="0" w:color="auto"/>
      </w:divBdr>
    </w:div>
    <w:div w:id="535847545">
      <w:bodyDiv w:val="1"/>
      <w:marLeft w:val="0"/>
      <w:marRight w:val="0"/>
      <w:marTop w:val="0"/>
      <w:marBottom w:val="0"/>
      <w:divBdr>
        <w:top w:val="none" w:sz="0" w:space="0" w:color="auto"/>
        <w:left w:val="none" w:sz="0" w:space="0" w:color="auto"/>
        <w:bottom w:val="none" w:sz="0" w:space="0" w:color="auto"/>
        <w:right w:val="none" w:sz="0" w:space="0" w:color="auto"/>
      </w:divBdr>
    </w:div>
    <w:div w:id="567110664">
      <w:bodyDiv w:val="1"/>
      <w:marLeft w:val="0"/>
      <w:marRight w:val="0"/>
      <w:marTop w:val="0"/>
      <w:marBottom w:val="0"/>
      <w:divBdr>
        <w:top w:val="none" w:sz="0" w:space="0" w:color="auto"/>
        <w:left w:val="none" w:sz="0" w:space="0" w:color="auto"/>
        <w:bottom w:val="none" w:sz="0" w:space="0" w:color="auto"/>
        <w:right w:val="none" w:sz="0" w:space="0" w:color="auto"/>
      </w:divBdr>
    </w:div>
    <w:div w:id="581138186">
      <w:bodyDiv w:val="1"/>
      <w:marLeft w:val="0"/>
      <w:marRight w:val="0"/>
      <w:marTop w:val="0"/>
      <w:marBottom w:val="0"/>
      <w:divBdr>
        <w:top w:val="none" w:sz="0" w:space="0" w:color="auto"/>
        <w:left w:val="none" w:sz="0" w:space="0" w:color="auto"/>
        <w:bottom w:val="none" w:sz="0" w:space="0" w:color="auto"/>
        <w:right w:val="none" w:sz="0" w:space="0" w:color="auto"/>
      </w:divBdr>
    </w:div>
    <w:div w:id="611473936">
      <w:bodyDiv w:val="1"/>
      <w:marLeft w:val="0"/>
      <w:marRight w:val="0"/>
      <w:marTop w:val="0"/>
      <w:marBottom w:val="0"/>
      <w:divBdr>
        <w:top w:val="none" w:sz="0" w:space="0" w:color="auto"/>
        <w:left w:val="none" w:sz="0" w:space="0" w:color="auto"/>
        <w:bottom w:val="none" w:sz="0" w:space="0" w:color="auto"/>
        <w:right w:val="none" w:sz="0" w:space="0" w:color="auto"/>
      </w:divBdr>
    </w:div>
    <w:div w:id="624316720">
      <w:bodyDiv w:val="1"/>
      <w:marLeft w:val="0"/>
      <w:marRight w:val="0"/>
      <w:marTop w:val="0"/>
      <w:marBottom w:val="0"/>
      <w:divBdr>
        <w:top w:val="none" w:sz="0" w:space="0" w:color="auto"/>
        <w:left w:val="none" w:sz="0" w:space="0" w:color="auto"/>
        <w:bottom w:val="none" w:sz="0" w:space="0" w:color="auto"/>
        <w:right w:val="none" w:sz="0" w:space="0" w:color="auto"/>
      </w:divBdr>
    </w:div>
    <w:div w:id="624969658">
      <w:bodyDiv w:val="1"/>
      <w:marLeft w:val="0"/>
      <w:marRight w:val="0"/>
      <w:marTop w:val="0"/>
      <w:marBottom w:val="0"/>
      <w:divBdr>
        <w:top w:val="none" w:sz="0" w:space="0" w:color="auto"/>
        <w:left w:val="none" w:sz="0" w:space="0" w:color="auto"/>
        <w:bottom w:val="none" w:sz="0" w:space="0" w:color="auto"/>
        <w:right w:val="none" w:sz="0" w:space="0" w:color="auto"/>
      </w:divBdr>
    </w:div>
    <w:div w:id="647176081">
      <w:bodyDiv w:val="1"/>
      <w:marLeft w:val="0"/>
      <w:marRight w:val="0"/>
      <w:marTop w:val="0"/>
      <w:marBottom w:val="0"/>
      <w:divBdr>
        <w:top w:val="none" w:sz="0" w:space="0" w:color="auto"/>
        <w:left w:val="none" w:sz="0" w:space="0" w:color="auto"/>
        <w:bottom w:val="none" w:sz="0" w:space="0" w:color="auto"/>
        <w:right w:val="none" w:sz="0" w:space="0" w:color="auto"/>
      </w:divBdr>
    </w:div>
    <w:div w:id="650713224">
      <w:bodyDiv w:val="1"/>
      <w:marLeft w:val="0"/>
      <w:marRight w:val="0"/>
      <w:marTop w:val="0"/>
      <w:marBottom w:val="0"/>
      <w:divBdr>
        <w:top w:val="none" w:sz="0" w:space="0" w:color="auto"/>
        <w:left w:val="none" w:sz="0" w:space="0" w:color="auto"/>
        <w:bottom w:val="none" w:sz="0" w:space="0" w:color="auto"/>
        <w:right w:val="none" w:sz="0" w:space="0" w:color="auto"/>
      </w:divBdr>
    </w:div>
    <w:div w:id="690379139">
      <w:bodyDiv w:val="1"/>
      <w:marLeft w:val="0"/>
      <w:marRight w:val="0"/>
      <w:marTop w:val="0"/>
      <w:marBottom w:val="0"/>
      <w:divBdr>
        <w:top w:val="none" w:sz="0" w:space="0" w:color="auto"/>
        <w:left w:val="none" w:sz="0" w:space="0" w:color="auto"/>
        <w:bottom w:val="none" w:sz="0" w:space="0" w:color="auto"/>
        <w:right w:val="none" w:sz="0" w:space="0" w:color="auto"/>
      </w:divBdr>
    </w:div>
    <w:div w:id="787891410">
      <w:bodyDiv w:val="1"/>
      <w:marLeft w:val="0"/>
      <w:marRight w:val="0"/>
      <w:marTop w:val="0"/>
      <w:marBottom w:val="0"/>
      <w:divBdr>
        <w:top w:val="none" w:sz="0" w:space="0" w:color="auto"/>
        <w:left w:val="none" w:sz="0" w:space="0" w:color="auto"/>
        <w:bottom w:val="none" w:sz="0" w:space="0" w:color="auto"/>
        <w:right w:val="none" w:sz="0" w:space="0" w:color="auto"/>
      </w:divBdr>
    </w:div>
    <w:div w:id="793669798">
      <w:bodyDiv w:val="1"/>
      <w:marLeft w:val="0"/>
      <w:marRight w:val="0"/>
      <w:marTop w:val="0"/>
      <w:marBottom w:val="0"/>
      <w:divBdr>
        <w:top w:val="none" w:sz="0" w:space="0" w:color="auto"/>
        <w:left w:val="none" w:sz="0" w:space="0" w:color="auto"/>
        <w:bottom w:val="none" w:sz="0" w:space="0" w:color="auto"/>
        <w:right w:val="none" w:sz="0" w:space="0" w:color="auto"/>
      </w:divBdr>
    </w:div>
    <w:div w:id="822744804">
      <w:bodyDiv w:val="1"/>
      <w:marLeft w:val="0"/>
      <w:marRight w:val="0"/>
      <w:marTop w:val="0"/>
      <w:marBottom w:val="0"/>
      <w:divBdr>
        <w:top w:val="none" w:sz="0" w:space="0" w:color="auto"/>
        <w:left w:val="none" w:sz="0" w:space="0" w:color="auto"/>
        <w:bottom w:val="none" w:sz="0" w:space="0" w:color="auto"/>
        <w:right w:val="none" w:sz="0" w:space="0" w:color="auto"/>
      </w:divBdr>
    </w:div>
    <w:div w:id="837886301">
      <w:bodyDiv w:val="1"/>
      <w:marLeft w:val="0"/>
      <w:marRight w:val="0"/>
      <w:marTop w:val="0"/>
      <w:marBottom w:val="0"/>
      <w:divBdr>
        <w:top w:val="none" w:sz="0" w:space="0" w:color="auto"/>
        <w:left w:val="none" w:sz="0" w:space="0" w:color="auto"/>
        <w:bottom w:val="none" w:sz="0" w:space="0" w:color="auto"/>
        <w:right w:val="none" w:sz="0" w:space="0" w:color="auto"/>
      </w:divBdr>
    </w:div>
    <w:div w:id="853610679">
      <w:bodyDiv w:val="1"/>
      <w:marLeft w:val="0"/>
      <w:marRight w:val="0"/>
      <w:marTop w:val="0"/>
      <w:marBottom w:val="0"/>
      <w:divBdr>
        <w:top w:val="none" w:sz="0" w:space="0" w:color="auto"/>
        <w:left w:val="none" w:sz="0" w:space="0" w:color="auto"/>
        <w:bottom w:val="none" w:sz="0" w:space="0" w:color="auto"/>
        <w:right w:val="none" w:sz="0" w:space="0" w:color="auto"/>
      </w:divBdr>
    </w:div>
    <w:div w:id="901335179">
      <w:bodyDiv w:val="1"/>
      <w:marLeft w:val="0"/>
      <w:marRight w:val="0"/>
      <w:marTop w:val="0"/>
      <w:marBottom w:val="0"/>
      <w:divBdr>
        <w:top w:val="none" w:sz="0" w:space="0" w:color="auto"/>
        <w:left w:val="none" w:sz="0" w:space="0" w:color="auto"/>
        <w:bottom w:val="none" w:sz="0" w:space="0" w:color="auto"/>
        <w:right w:val="none" w:sz="0" w:space="0" w:color="auto"/>
      </w:divBdr>
    </w:div>
    <w:div w:id="910165222">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28999271">
      <w:bodyDiv w:val="1"/>
      <w:marLeft w:val="0"/>
      <w:marRight w:val="0"/>
      <w:marTop w:val="0"/>
      <w:marBottom w:val="0"/>
      <w:divBdr>
        <w:top w:val="none" w:sz="0" w:space="0" w:color="auto"/>
        <w:left w:val="none" w:sz="0" w:space="0" w:color="auto"/>
        <w:bottom w:val="none" w:sz="0" w:space="0" w:color="auto"/>
        <w:right w:val="none" w:sz="0" w:space="0" w:color="auto"/>
      </w:divBdr>
    </w:div>
    <w:div w:id="933785408">
      <w:bodyDiv w:val="1"/>
      <w:marLeft w:val="0"/>
      <w:marRight w:val="0"/>
      <w:marTop w:val="0"/>
      <w:marBottom w:val="0"/>
      <w:divBdr>
        <w:top w:val="none" w:sz="0" w:space="0" w:color="auto"/>
        <w:left w:val="none" w:sz="0" w:space="0" w:color="auto"/>
        <w:bottom w:val="none" w:sz="0" w:space="0" w:color="auto"/>
        <w:right w:val="none" w:sz="0" w:space="0" w:color="auto"/>
      </w:divBdr>
    </w:div>
    <w:div w:id="993798608">
      <w:bodyDiv w:val="1"/>
      <w:marLeft w:val="0"/>
      <w:marRight w:val="0"/>
      <w:marTop w:val="0"/>
      <w:marBottom w:val="0"/>
      <w:divBdr>
        <w:top w:val="none" w:sz="0" w:space="0" w:color="auto"/>
        <w:left w:val="none" w:sz="0" w:space="0" w:color="auto"/>
        <w:bottom w:val="none" w:sz="0" w:space="0" w:color="auto"/>
        <w:right w:val="none" w:sz="0" w:space="0" w:color="auto"/>
      </w:divBdr>
    </w:div>
    <w:div w:id="1025910055">
      <w:bodyDiv w:val="1"/>
      <w:marLeft w:val="0"/>
      <w:marRight w:val="0"/>
      <w:marTop w:val="0"/>
      <w:marBottom w:val="0"/>
      <w:divBdr>
        <w:top w:val="none" w:sz="0" w:space="0" w:color="auto"/>
        <w:left w:val="none" w:sz="0" w:space="0" w:color="auto"/>
        <w:bottom w:val="none" w:sz="0" w:space="0" w:color="auto"/>
        <w:right w:val="none" w:sz="0" w:space="0" w:color="auto"/>
      </w:divBdr>
    </w:div>
    <w:div w:id="1031805610">
      <w:bodyDiv w:val="1"/>
      <w:marLeft w:val="0"/>
      <w:marRight w:val="0"/>
      <w:marTop w:val="0"/>
      <w:marBottom w:val="0"/>
      <w:divBdr>
        <w:top w:val="none" w:sz="0" w:space="0" w:color="auto"/>
        <w:left w:val="none" w:sz="0" w:space="0" w:color="auto"/>
        <w:bottom w:val="none" w:sz="0" w:space="0" w:color="auto"/>
        <w:right w:val="none" w:sz="0" w:space="0" w:color="auto"/>
      </w:divBdr>
    </w:div>
    <w:div w:id="1035038022">
      <w:bodyDiv w:val="1"/>
      <w:marLeft w:val="0"/>
      <w:marRight w:val="0"/>
      <w:marTop w:val="0"/>
      <w:marBottom w:val="0"/>
      <w:divBdr>
        <w:top w:val="none" w:sz="0" w:space="0" w:color="auto"/>
        <w:left w:val="none" w:sz="0" w:space="0" w:color="auto"/>
        <w:bottom w:val="none" w:sz="0" w:space="0" w:color="auto"/>
        <w:right w:val="none" w:sz="0" w:space="0" w:color="auto"/>
      </w:divBdr>
    </w:div>
    <w:div w:id="1041519188">
      <w:bodyDiv w:val="1"/>
      <w:marLeft w:val="0"/>
      <w:marRight w:val="0"/>
      <w:marTop w:val="0"/>
      <w:marBottom w:val="0"/>
      <w:divBdr>
        <w:top w:val="none" w:sz="0" w:space="0" w:color="auto"/>
        <w:left w:val="none" w:sz="0" w:space="0" w:color="auto"/>
        <w:bottom w:val="none" w:sz="0" w:space="0" w:color="auto"/>
        <w:right w:val="none" w:sz="0" w:space="0" w:color="auto"/>
      </w:divBdr>
    </w:div>
    <w:div w:id="1052919945">
      <w:bodyDiv w:val="1"/>
      <w:marLeft w:val="0"/>
      <w:marRight w:val="0"/>
      <w:marTop w:val="0"/>
      <w:marBottom w:val="0"/>
      <w:divBdr>
        <w:top w:val="none" w:sz="0" w:space="0" w:color="auto"/>
        <w:left w:val="none" w:sz="0" w:space="0" w:color="auto"/>
        <w:bottom w:val="none" w:sz="0" w:space="0" w:color="auto"/>
        <w:right w:val="none" w:sz="0" w:space="0" w:color="auto"/>
      </w:divBdr>
    </w:div>
    <w:div w:id="1091705368">
      <w:bodyDiv w:val="1"/>
      <w:marLeft w:val="0"/>
      <w:marRight w:val="0"/>
      <w:marTop w:val="0"/>
      <w:marBottom w:val="0"/>
      <w:divBdr>
        <w:top w:val="none" w:sz="0" w:space="0" w:color="auto"/>
        <w:left w:val="none" w:sz="0" w:space="0" w:color="auto"/>
        <w:bottom w:val="none" w:sz="0" w:space="0" w:color="auto"/>
        <w:right w:val="none" w:sz="0" w:space="0" w:color="auto"/>
      </w:divBdr>
    </w:div>
    <w:div w:id="1124956453">
      <w:bodyDiv w:val="1"/>
      <w:marLeft w:val="0"/>
      <w:marRight w:val="0"/>
      <w:marTop w:val="0"/>
      <w:marBottom w:val="0"/>
      <w:divBdr>
        <w:top w:val="none" w:sz="0" w:space="0" w:color="auto"/>
        <w:left w:val="none" w:sz="0" w:space="0" w:color="auto"/>
        <w:bottom w:val="none" w:sz="0" w:space="0" w:color="auto"/>
        <w:right w:val="none" w:sz="0" w:space="0" w:color="auto"/>
      </w:divBdr>
    </w:div>
    <w:div w:id="1172142543">
      <w:bodyDiv w:val="1"/>
      <w:marLeft w:val="0"/>
      <w:marRight w:val="0"/>
      <w:marTop w:val="0"/>
      <w:marBottom w:val="0"/>
      <w:divBdr>
        <w:top w:val="none" w:sz="0" w:space="0" w:color="auto"/>
        <w:left w:val="none" w:sz="0" w:space="0" w:color="auto"/>
        <w:bottom w:val="none" w:sz="0" w:space="0" w:color="auto"/>
        <w:right w:val="none" w:sz="0" w:space="0" w:color="auto"/>
      </w:divBdr>
    </w:div>
    <w:div w:id="1222211981">
      <w:bodyDiv w:val="1"/>
      <w:marLeft w:val="0"/>
      <w:marRight w:val="0"/>
      <w:marTop w:val="0"/>
      <w:marBottom w:val="0"/>
      <w:divBdr>
        <w:top w:val="none" w:sz="0" w:space="0" w:color="auto"/>
        <w:left w:val="none" w:sz="0" w:space="0" w:color="auto"/>
        <w:bottom w:val="none" w:sz="0" w:space="0" w:color="auto"/>
        <w:right w:val="none" w:sz="0" w:space="0" w:color="auto"/>
      </w:divBdr>
    </w:div>
    <w:div w:id="1224951422">
      <w:bodyDiv w:val="1"/>
      <w:marLeft w:val="0"/>
      <w:marRight w:val="0"/>
      <w:marTop w:val="0"/>
      <w:marBottom w:val="0"/>
      <w:divBdr>
        <w:top w:val="none" w:sz="0" w:space="0" w:color="auto"/>
        <w:left w:val="none" w:sz="0" w:space="0" w:color="auto"/>
        <w:bottom w:val="none" w:sz="0" w:space="0" w:color="auto"/>
        <w:right w:val="none" w:sz="0" w:space="0" w:color="auto"/>
      </w:divBdr>
    </w:div>
    <w:div w:id="1248002535">
      <w:bodyDiv w:val="1"/>
      <w:marLeft w:val="0"/>
      <w:marRight w:val="0"/>
      <w:marTop w:val="0"/>
      <w:marBottom w:val="0"/>
      <w:divBdr>
        <w:top w:val="none" w:sz="0" w:space="0" w:color="auto"/>
        <w:left w:val="none" w:sz="0" w:space="0" w:color="auto"/>
        <w:bottom w:val="none" w:sz="0" w:space="0" w:color="auto"/>
        <w:right w:val="none" w:sz="0" w:space="0" w:color="auto"/>
      </w:divBdr>
    </w:div>
    <w:div w:id="1251308920">
      <w:bodyDiv w:val="1"/>
      <w:marLeft w:val="0"/>
      <w:marRight w:val="0"/>
      <w:marTop w:val="0"/>
      <w:marBottom w:val="0"/>
      <w:divBdr>
        <w:top w:val="none" w:sz="0" w:space="0" w:color="auto"/>
        <w:left w:val="none" w:sz="0" w:space="0" w:color="auto"/>
        <w:bottom w:val="none" w:sz="0" w:space="0" w:color="auto"/>
        <w:right w:val="none" w:sz="0" w:space="0" w:color="auto"/>
      </w:divBdr>
      <w:divsChild>
        <w:div w:id="469713784">
          <w:marLeft w:val="0"/>
          <w:marRight w:val="0"/>
          <w:marTop w:val="0"/>
          <w:marBottom w:val="101"/>
          <w:divBdr>
            <w:top w:val="none" w:sz="0" w:space="0" w:color="auto"/>
            <w:left w:val="none" w:sz="0" w:space="0" w:color="auto"/>
            <w:bottom w:val="none" w:sz="0" w:space="0" w:color="auto"/>
            <w:right w:val="none" w:sz="0" w:space="0" w:color="auto"/>
          </w:divBdr>
        </w:div>
        <w:div w:id="492575367">
          <w:marLeft w:val="0"/>
          <w:marRight w:val="0"/>
          <w:marTop w:val="0"/>
          <w:marBottom w:val="101"/>
          <w:divBdr>
            <w:top w:val="none" w:sz="0" w:space="0" w:color="auto"/>
            <w:left w:val="none" w:sz="0" w:space="0" w:color="auto"/>
            <w:bottom w:val="none" w:sz="0" w:space="0" w:color="auto"/>
            <w:right w:val="none" w:sz="0" w:space="0" w:color="auto"/>
          </w:divBdr>
        </w:div>
        <w:div w:id="805509786">
          <w:marLeft w:val="0"/>
          <w:marRight w:val="0"/>
          <w:marTop w:val="0"/>
          <w:marBottom w:val="101"/>
          <w:divBdr>
            <w:top w:val="none" w:sz="0" w:space="0" w:color="auto"/>
            <w:left w:val="none" w:sz="0" w:space="0" w:color="auto"/>
            <w:bottom w:val="none" w:sz="0" w:space="0" w:color="auto"/>
            <w:right w:val="none" w:sz="0" w:space="0" w:color="auto"/>
          </w:divBdr>
        </w:div>
        <w:div w:id="1281843584">
          <w:marLeft w:val="0"/>
          <w:marRight w:val="0"/>
          <w:marTop w:val="0"/>
          <w:marBottom w:val="101"/>
          <w:divBdr>
            <w:top w:val="none" w:sz="0" w:space="0" w:color="auto"/>
            <w:left w:val="none" w:sz="0" w:space="0" w:color="auto"/>
            <w:bottom w:val="none" w:sz="0" w:space="0" w:color="auto"/>
            <w:right w:val="none" w:sz="0" w:space="0" w:color="auto"/>
          </w:divBdr>
        </w:div>
        <w:div w:id="2074115599">
          <w:marLeft w:val="0"/>
          <w:marRight w:val="0"/>
          <w:marTop w:val="0"/>
          <w:marBottom w:val="101"/>
          <w:divBdr>
            <w:top w:val="none" w:sz="0" w:space="0" w:color="auto"/>
            <w:left w:val="none" w:sz="0" w:space="0" w:color="auto"/>
            <w:bottom w:val="none" w:sz="0" w:space="0" w:color="auto"/>
            <w:right w:val="none" w:sz="0" w:space="0" w:color="auto"/>
          </w:divBdr>
        </w:div>
        <w:div w:id="2134638911">
          <w:marLeft w:val="0"/>
          <w:marRight w:val="0"/>
          <w:marTop w:val="0"/>
          <w:marBottom w:val="101"/>
          <w:divBdr>
            <w:top w:val="none" w:sz="0" w:space="0" w:color="auto"/>
            <w:left w:val="none" w:sz="0" w:space="0" w:color="auto"/>
            <w:bottom w:val="none" w:sz="0" w:space="0" w:color="auto"/>
            <w:right w:val="none" w:sz="0" w:space="0" w:color="auto"/>
          </w:divBdr>
        </w:div>
      </w:divsChild>
    </w:div>
    <w:div w:id="1294872356">
      <w:bodyDiv w:val="1"/>
      <w:marLeft w:val="0"/>
      <w:marRight w:val="0"/>
      <w:marTop w:val="0"/>
      <w:marBottom w:val="0"/>
      <w:divBdr>
        <w:top w:val="none" w:sz="0" w:space="0" w:color="auto"/>
        <w:left w:val="none" w:sz="0" w:space="0" w:color="auto"/>
        <w:bottom w:val="none" w:sz="0" w:space="0" w:color="auto"/>
        <w:right w:val="none" w:sz="0" w:space="0" w:color="auto"/>
      </w:divBdr>
    </w:div>
    <w:div w:id="1384600143">
      <w:bodyDiv w:val="1"/>
      <w:marLeft w:val="0"/>
      <w:marRight w:val="0"/>
      <w:marTop w:val="0"/>
      <w:marBottom w:val="0"/>
      <w:divBdr>
        <w:top w:val="none" w:sz="0" w:space="0" w:color="auto"/>
        <w:left w:val="none" w:sz="0" w:space="0" w:color="auto"/>
        <w:bottom w:val="none" w:sz="0" w:space="0" w:color="auto"/>
        <w:right w:val="none" w:sz="0" w:space="0" w:color="auto"/>
      </w:divBdr>
    </w:div>
    <w:div w:id="1395619972">
      <w:bodyDiv w:val="1"/>
      <w:marLeft w:val="0"/>
      <w:marRight w:val="0"/>
      <w:marTop w:val="0"/>
      <w:marBottom w:val="0"/>
      <w:divBdr>
        <w:top w:val="none" w:sz="0" w:space="0" w:color="auto"/>
        <w:left w:val="none" w:sz="0" w:space="0" w:color="auto"/>
        <w:bottom w:val="none" w:sz="0" w:space="0" w:color="auto"/>
        <w:right w:val="none" w:sz="0" w:space="0" w:color="auto"/>
      </w:divBdr>
    </w:div>
    <w:div w:id="1422488947">
      <w:bodyDiv w:val="1"/>
      <w:marLeft w:val="0"/>
      <w:marRight w:val="0"/>
      <w:marTop w:val="0"/>
      <w:marBottom w:val="0"/>
      <w:divBdr>
        <w:top w:val="none" w:sz="0" w:space="0" w:color="auto"/>
        <w:left w:val="none" w:sz="0" w:space="0" w:color="auto"/>
        <w:bottom w:val="none" w:sz="0" w:space="0" w:color="auto"/>
        <w:right w:val="none" w:sz="0" w:space="0" w:color="auto"/>
      </w:divBdr>
    </w:div>
    <w:div w:id="1438714677">
      <w:bodyDiv w:val="1"/>
      <w:marLeft w:val="0"/>
      <w:marRight w:val="0"/>
      <w:marTop w:val="0"/>
      <w:marBottom w:val="0"/>
      <w:divBdr>
        <w:top w:val="none" w:sz="0" w:space="0" w:color="auto"/>
        <w:left w:val="none" w:sz="0" w:space="0" w:color="auto"/>
        <w:bottom w:val="none" w:sz="0" w:space="0" w:color="auto"/>
        <w:right w:val="none" w:sz="0" w:space="0" w:color="auto"/>
      </w:divBdr>
    </w:div>
    <w:div w:id="1440758294">
      <w:bodyDiv w:val="1"/>
      <w:marLeft w:val="0"/>
      <w:marRight w:val="0"/>
      <w:marTop w:val="0"/>
      <w:marBottom w:val="0"/>
      <w:divBdr>
        <w:top w:val="none" w:sz="0" w:space="0" w:color="auto"/>
        <w:left w:val="none" w:sz="0" w:space="0" w:color="auto"/>
        <w:bottom w:val="none" w:sz="0" w:space="0" w:color="auto"/>
        <w:right w:val="none" w:sz="0" w:space="0" w:color="auto"/>
      </w:divBdr>
    </w:div>
    <w:div w:id="1457870373">
      <w:bodyDiv w:val="1"/>
      <w:marLeft w:val="0"/>
      <w:marRight w:val="0"/>
      <w:marTop w:val="0"/>
      <w:marBottom w:val="0"/>
      <w:divBdr>
        <w:top w:val="none" w:sz="0" w:space="0" w:color="auto"/>
        <w:left w:val="none" w:sz="0" w:space="0" w:color="auto"/>
        <w:bottom w:val="none" w:sz="0" w:space="0" w:color="auto"/>
        <w:right w:val="none" w:sz="0" w:space="0" w:color="auto"/>
      </w:divBdr>
    </w:div>
    <w:div w:id="1493325818">
      <w:bodyDiv w:val="1"/>
      <w:marLeft w:val="0"/>
      <w:marRight w:val="0"/>
      <w:marTop w:val="0"/>
      <w:marBottom w:val="0"/>
      <w:divBdr>
        <w:top w:val="none" w:sz="0" w:space="0" w:color="auto"/>
        <w:left w:val="none" w:sz="0" w:space="0" w:color="auto"/>
        <w:bottom w:val="none" w:sz="0" w:space="0" w:color="auto"/>
        <w:right w:val="none" w:sz="0" w:space="0" w:color="auto"/>
      </w:divBdr>
    </w:div>
    <w:div w:id="1496604351">
      <w:bodyDiv w:val="1"/>
      <w:marLeft w:val="0"/>
      <w:marRight w:val="0"/>
      <w:marTop w:val="0"/>
      <w:marBottom w:val="0"/>
      <w:divBdr>
        <w:top w:val="none" w:sz="0" w:space="0" w:color="auto"/>
        <w:left w:val="none" w:sz="0" w:space="0" w:color="auto"/>
        <w:bottom w:val="none" w:sz="0" w:space="0" w:color="auto"/>
        <w:right w:val="none" w:sz="0" w:space="0" w:color="auto"/>
      </w:divBdr>
    </w:div>
    <w:div w:id="1504668208">
      <w:bodyDiv w:val="1"/>
      <w:marLeft w:val="0"/>
      <w:marRight w:val="0"/>
      <w:marTop w:val="0"/>
      <w:marBottom w:val="0"/>
      <w:divBdr>
        <w:top w:val="none" w:sz="0" w:space="0" w:color="auto"/>
        <w:left w:val="none" w:sz="0" w:space="0" w:color="auto"/>
        <w:bottom w:val="none" w:sz="0" w:space="0" w:color="auto"/>
        <w:right w:val="none" w:sz="0" w:space="0" w:color="auto"/>
      </w:divBdr>
    </w:div>
    <w:div w:id="1573546725">
      <w:bodyDiv w:val="1"/>
      <w:marLeft w:val="0"/>
      <w:marRight w:val="0"/>
      <w:marTop w:val="0"/>
      <w:marBottom w:val="0"/>
      <w:divBdr>
        <w:top w:val="none" w:sz="0" w:space="0" w:color="auto"/>
        <w:left w:val="none" w:sz="0" w:space="0" w:color="auto"/>
        <w:bottom w:val="none" w:sz="0" w:space="0" w:color="auto"/>
        <w:right w:val="none" w:sz="0" w:space="0" w:color="auto"/>
      </w:divBdr>
    </w:div>
    <w:div w:id="1617982251">
      <w:bodyDiv w:val="1"/>
      <w:marLeft w:val="0"/>
      <w:marRight w:val="0"/>
      <w:marTop w:val="0"/>
      <w:marBottom w:val="0"/>
      <w:divBdr>
        <w:top w:val="none" w:sz="0" w:space="0" w:color="auto"/>
        <w:left w:val="none" w:sz="0" w:space="0" w:color="auto"/>
        <w:bottom w:val="none" w:sz="0" w:space="0" w:color="auto"/>
        <w:right w:val="none" w:sz="0" w:space="0" w:color="auto"/>
      </w:divBdr>
    </w:div>
    <w:div w:id="1694653666">
      <w:bodyDiv w:val="1"/>
      <w:marLeft w:val="0"/>
      <w:marRight w:val="0"/>
      <w:marTop w:val="0"/>
      <w:marBottom w:val="0"/>
      <w:divBdr>
        <w:top w:val="none" w:sz="0" w:space="0" w:color="auto"/>
        <w:left w:val="none" w:sz="0" w:space="0" w:color="auto"/>
        <w:bottom w:val="none" w:sz="0" w:space="0" w:color="auto"/>
        <w:right w:val="none" w:sz="0" w:space="0" w:color="auto"/>
      </w:divBdr>
      <w:divsChild>
        <w:div w:id="1426071597">
          <w:marLeft w:val="0"/>
          <w:marRight w:val="0"/>
          <w:marTop w:val="0"/>
          <w:marBottom w:val="0"/>
          <w:divBdr>
            <w:top w:val="none" w:sz="0" w:space="0" w:color="auto"/>
            <w:left w:val="none" w:sz="0" w:space="0" w:color="auto"/>
            <w:bottom w:val="none" w:sz="0" w:space="0" w:color="auto"/>
            <w:right w:val="none" w:sz="0" w:space="0" w:color="auto"/>
          </w:divBdr>
        </w:div>
      </w:divsChild>
    </w:div>
    <w:div w:id="1721248429">
      <w:bodyDiv w:val="1"/>
      <w:marLeft w:val="0"/>
      <w:marRight w:val="0"/>
      <w:marTop w:val="0"/>
      <w:marBottom w:val="0"/>
      <w:divBdr>
        <w:top w:val="none" w:sz="0" w:space="0" w:color="auto"/>
        <w:left w:val="none" w:sz="0" w:space="0" w:color="auto"/>
        <w:bottom w:val="none" w:sz="0" w:space="0" w:color="auto"/>
        <w:right w:val="none" w:sz="0" w:space="0" w:color="auto"/>
      </w:divBdr>
    </w:div>
    <w:div w:id="1813474173">
      <w:bodyDiv w:val="1"/>
      <w:marLeft w:val="0"/>
      <w:marRight w:val="0"/>
      <w:marTop w:val="0"/>
      <w:marBottom w:val="0"/>
      <w:divBdr>
        <w:top w:val="none" w:sz="0" w:space="0" w:color="auto"/>
        <w:left w:val="none" w:sz="0" w:space="0" w:color="auto"/>
        <w:bottom w:val="none" w:sz="0" w:space="0" w:color="auto"/>
        <w:right w:val="none" w:sz="0" w:space="0" w:color="auto"/>
      </w:divBdr>
    </w:div>
    <w:div w:id="1885437938">
      <w:bodyDiv w:val="1"/>
      <w:marLeft w:val="0"/>
      <w:marRight w:val="0"/>
      <w:marTop w:val="0"/>
      <w:marBottom w:val="0"/>
      <w:divBdr>
        <w:top w:val="none" w:sz="0" w:space="0" w:color="auto"/>
        <w:left w:val="none" w:sz="0" w:space="0" w:color="auto"/>
        <w:bottom w:val="none" w:sz="0" w:space="0" w:color="auto"/>
        <w:right w:val="none" w:sz="0" w:space="0" w:color="auto"/>
      </w:divBdr>
    </w:div>
    <w:div w:id="1931692323">
      <w:bodyDiv w:val="1"/>
      <w:marLeft w:val="0"/>
      <w:marRight w:val="0"/>
      <w:marTop w:val="0"/>
      <w:marBottom w:val="0"/>
      <w:divBdr>
        <w:top w:val="none" w:sz="0" w:space="0" w:color="auto"/>
        <w:left w:val="none" w:sz="0" w:space="0" w:color="auto"/>
        <w:bottom w:val="none" w:sz="0" w:space="0" w:color="auto"/>
        <w:right w:val="none" w:sz="0" w:space="0" w:color="auto"/>
      </w:divBdr>
    </w:div>
    <w:div w:id="1979332989">
      <w:bodyDiv w:val="1"/>
      <w:marLeft w:val="0"/>
      <w:marRight w:val="0"/>
      <w:marTop w:val="0"/>
      <w:marBottom w:val="0"/>
      <w:divBdr>
        <w:top w:val="none" w:sz="0" w:space="0" w:color="auto"/>
        <w:left w:val="none" w:sz="0" w:space="0" w:color="auto"/>
        <w:bottom w:val="none" w:sz="0" w:space="0" w:color="auto"/>
        <w:right w:val="none" w:sz="0" w:space="0" w:color="auto"/>
      </w:divBdr>
      <w:divsChild>
        <w:div w:id="1165779694">
          <w:marLeft w:val="0"/>
          <w:marRight w:val="0"/>
          <w:marTop w:val="0"/>
          <w:marBottom w:val="0"/>
          <w:divBdr>
            <w:top w:val="none" w:sz="0" w:space="0" w:color="auto"/>
            <w:left w:val="none" w:sz="0" w:space="0" w:color="auto"/>
            <w:bottom w:val="none" w:sz="0" w:space="0" w:color="auto"/>
            <w:right w:val="none" w:sz="0" w:space="0" w:color="auto"/>
          </w:divBdr>
          <w:divsChild>
            <w:div w:id="1646082774">
              <w:marLeft w:val="0"/>
              <w:marRight w:val="0"/>
              <w:marTop w:val="0"/>
              <w:marBottom w:val="0"/>
              <w:divBdr>
                <w:top w:val="none" w:sz="0" w:space="0" w:color="auto"/>
                <w:left w:val="none" w:sz="0" w:space="0" w:color="auto"/>
                <w:bottom w:val="none" w:sz="0" w:space="0" w:color="auto"/>
                <w:right w:val="none" w:sz="0" w:space="0" w:color="auto"/>
              </w:divBdr>
              <w:divsChild>
                <w:div w:id="496312465">
                  <w:marLeft w:val="0"/>
                  <w:marRight w:val="0"/>
                  <w:marTop w:val="0"/>
                  <w:marBottom w:val="0"/>
                  <w:divBdr>
                    <w:top w:val="none" w:sz="0" w:space="0" w:color="auto"/>
                    <w:left w:val="none" w:sz="0" w:space="0" w:color="auto"/>
                    <w:bottom w:val="none" w:sz="0" w:space="0" w:color="auto"/>
                    <w:right w:val="none" w:sz="0" w:space="0" w:color="auto"/>
                  </w:divBdr>
                  <w:divsChild>
                    <w:div w:id="1336806198">
                      <w:marLeft w:val="0"/>
                      <w:marRight w:val="0"/>
                      <w:marTop w:val="0"/>
                      <w:marBottom w:val="0"/>
                      <w:divBdr>
                        <w:top w:val="none" w:sz="0" w:space="0" w:color="auto"/>
                        <w:left w:val="none" w:sz="0" w:space="0" w:color="auto"/>
                        <w:bottom w:val="none" w:sz="0" w:space="0" w:color="auto"/>
                        <w:right w:val="none" w:sz="0" w:space="0" w:color="auto"/>
                      </w:divBdr>
                      <w:divsChild>
                        <w:div w:id="141310321">
                          <w:marLeft w:val="0"/>
                          <w:marRight w:val="0"/>
                          <w:marTop w:val="0"/>
                          <w:marBottom w:val="0"/>
                          <w:divBdr>
                            <w:top w:val="none" w:sz="0" w:space="0" w:color="auto"/>
                            <w:left w:val="none" w:sz="0" w:space="0" w:color="auto"/>
                            <w:bottom w:val="none" w:sz="0" w:space="0" w:color="auto"/>
                            <w:right w:val="none" w:sz="0" w:space="0" w:color="auto"/>
                          </w:divBdr>
                          <w:divsChild>
                            <w:div w:id="1122845764">
                              <w:marLeft w:val="0"/>
                              <w:marRight w:val="0"/>
                              <w:marTop w:val="0"/>
                              <w:marBottom w:val="0"/>
                              <w:divBdr>
                                <w:top w:val="none" w:sz="0" w:space="0" w:color="auto"/>
                                <w:left w:val="none" w:sz="0" w:space="0" w:color="auto"/>
                                <w:bottom w:val="none" w:sz="0" w:space="0" w:color="auto"/>
                                <w:right w:val="none" w:sz="0" w:space="0" w:color="auto"/>
                              </w:divBdr>
                              <w:divsChild>
                                <w:div w:id="922451535">
                                  <w:marLeft w:val="0"/>
                                  <w:marRight w:val="0"/>
                                  <w:marTop w:val="0"/>
                                  <w:marBottom w:val="0"/>
                                  <w:divBdr>
                                    <w:top w:val="none" w:sz="0" w:space="0" w:color="auto"/>
                                    <w:left w:val="none" w:sz="0" w:space="0" w:color="auto"/>
                                    <w:bottom w:val="none" w:sz="0" w:space="0" w:color="auto"/>
                                    <w:right w:val="none" w:sz="0" w:space="0" w:color="auto"/>
                                  </w:divBdr>
                                  <w:divsChild>
                                    <w:div w:id="1612975877">
                                      <w:marLeft w:val="0"/>
                                      <w:marRight w:val="0"/>
                                      <w:marTop w:val="0"/>
                                      <w:marBottom w:val="0"/>
                                      <w:divBdr>
                                        <w:top w:val="none" w:sz="0" w:space="0" w:color="auto"/>
                                        <w:left w:val="none" w:sz="0" w:space="0" w:color="auto"/>
                                        <w:bottom w:val="none" w:sz="0" w:space="0" w:color="auto"/>
                                        <w:right w:val="none" w:sz="0" w:space="0" w:color="auto"/>
                                      </w:divBdr>
                                      <w:divsChild>
                                        <w:div w:id="513500653">
                                          <w:marLeft w:val="0"/>
                                          <w:marRight w:val="0"/>
                                          <w:marTop w:val="0"/>
                                          <w:marBottom w:val="0"/>
                                          <w:divBdr>
                                            <w:top w:val="none" w:sz="0" w:space="0" w:color="auto"/>
                                            <w:left w:val="none" w:sz="0" w:space="0" w:color="auto"/>
                                            <w:bottom w:val="none" w:sz="0" w:space="0" w:color="auto"/>
                                            <w:right w:val="none" w:sz="0" w:space="0" w:color="auto"/>
                                          </w:divBdr>
                                          <w:divsChild>
                                            <w:div w:id="1080718105">
                                              <w:marLeft w:val="0"/>
                                              <w:marRight w:val="0"/>
                                              <w:marTop w:val="0"/>
                                              <w:marBottom w:val="0"/>
                                              <w:divBdr>
                                                <w:top w:val="single" w:sz="12" w:space="2" w:color="FFFFCC"/>
                                                <w:left w:val="single" w:sz="12" w:space="2" w:color="FFFFCC"/>
                                                <w:bottom w:val="single" w:sz="12" w:space="2" w:color="FFFFCC"/>
                                                <w:right w:val="single" w:sz="12" w:space="0" w:color="FFFFCC"/>
                                              </w:divBdr>
                                              <w:divsChild>
                                                <w:div w:id="1811701858">
                                                  <w:marLeft w:val="0"/>
                                                  <w:marRight w:val="0"/>
                                                  <w:marTop w:val="0"/>
                                                  <w:marBottom w:val="0"/>
                                                  <w:divBdr>
                                                    <w:top w:val="none" w:sz="0" w:space="0" w:color="auto"/>
                                                    <w:left w:val="none" w:sz="0" w:space="0" w:color="auto"/>
                                                    <w:bottom w:val="none" w:sz="0" w:space="0" w:color="auto"/>
                                                    <w:right w:val="none" w:sz="0" w:space="0" w:color="auto"/>
                                                  </w:divBdr>
                                                  <w:divsChild>
                                                    <w:div w:id="940451899">
                                                      <w:marLeft w:val="0"/>
                                                      <w:marRight w:val="0"/>
                                                      <w:marTop w:val="0"/>
                                                      <w:marBottom w:val="0"/>
                                                      <w:divBdr>
                                                        <w:top w:val="none" w:sz="0" w:space="0" w:color="auto"/>
                                                        <w:left w:val="none" w:sz="0" w:space="0" w:color="auto"/>
                                                        <w:bottom w:val="none" w:sz="0" w:space="0" w:color="auto"/>
                                                        <w:right w:val="none" w:sz="0" w:space="0" w:color="auto"/>
                                                      </w:divBdr>
                                                      <w:divsChild>
                                                        <w:div w:id="1182889306">
                                                          <w:marLeft w:val="0"/>
                                                          <w:marRight w:val="0"/>
                                                          <w:marTop w:val="0"/>
                                                          <w:marBottom w:val="0"/>
                                                          <w:divBdr>
                                                            <w:top w:val="none" w:sz="0" w:space="0" w:color="auto"/>
                                                            <w:left w:val="none" w:sz="0" w:space="0" w:color="auto"/>
                                                            <w:bottom w:val="none" w:sz="0" w:space="0" w:color="auto"/>
                                                            <w:right w:val="none" w:sz="0" w:space="0" w:color="auto"/>
                                                          </w:divBdr>
                                                          <w:divsChild>
                                                            <w:div w:id="1698121851">
                                                              <w:marLeft w:val="0"/>
                                                              <w:marRight w:val="0"/>
                                                              <w:marTop w:val="0"/>
                                                              <w:marBottom w:val="0"/>
                                                              <w:divBdr>
                                                                <w:top w:val="none" w:sz="0" w:space="0" w:color="auto"/>
                                                                <w:left w:val="none" w:sz="0" w:space="0" w:color="auto"/>
                                                                <w:bottom w:val="none" w:sz="0" w:space="0" w:color="auto"/>
                                                                <w:right w:val="none" w:sz="0" w:space="0" w:color="auto"/>
                                                              </w:divBdr>
                                                              <w:divsChild>
                                                                <w:div w:id="1938554989">
                                                                  <w:marLeft w:val="0"/>
                                                                  <w:marRight w:val="0"/>
                                                                  <w:marTop w:val="0"/>
                                                                  <w:marBottom w:val="0"/>
                                                                  <w:divBdr>
                                                                    <w:top w:val="none" w:sz="0" w:space="0" w:color="auto"/>
                                                                    <w:left w:val="none" w:sz="0" w:space="0" w:color="auto"/>
                                                                    <w:bottom w:val="none" w:sz="0" w:space="0" w:color="auto"/>
                                                                    <w:right w:val="none" w:sz="0" w:space="0" w:color="auto"/>
                                                                  </w:divBdr>
                                                                  <w:divsChild>
                                                                    <w:div w:id="1174418650">
                                                                      <w:marLeft w:val="0"/>
                                                                      <w:marRight w:val="0"/>
                                                                      <w:marTop w:val="0"/>
                                                                      <w:marBottom w:val="0"/>
                                                                      <w:divBdr>
                                                                        <w:top w:val="none" w:sz="0" w:space="0" w:color="auto"/>
                                                                        <w:left w:val="none" w:sz="0" w:space="0" w:color="auto"/>
                                                                        <w:bottom w:val="none" w:sz="0" w:space="0" w:color="auto"/>
                                                                        <w:right w:val="none" w:sz="0" w:space="0" w:color="auto"/>
                                                                      </w:divBdr>
                                                                      <w:divsChild>
                                                                        <w:div w:id="1682704903">
                                                                          <w:marLeft w:val="0"/>
                                                                          <w:marRight w:val="0"/>
                                                                          <w:marTop w:val="0"/>
                                                                          <w:marBottom w:val="0"/>
                                                                          <w:divBdr>
                                                                            <w:top w:val="none" w:sz="0" w:space="0" w:color="auto"/>
                                                                            <w:left w:val="none" w:sz="0" w:space="0" w:color="auto"/>
                                                                            <w:bottom w:val="none" w:sz="0" w:space="0" w:color="auto"/>
                                                                            <w:right w:val="none" w:sz="0" w:space="0" w:color="auto"/>
                                                                          </w:divBdr>
                                                                          <w:divsChild>
                                                                            <w:div w:id="1872108382">
                                                                              <w:marLeft w:val="0"/>
                                                                              <w:marRight w:val="0"/>
                                                                              <w:marTop w:val="0"/>
                                                                              <w:marBottom w:val="0"/>
                                                                              <w:divBdr>
                                                                                <w:top w:val="none" w:sz="0" w:space="0" w:color="auto"/>
                                                                                <w:left w:val="none" w:sz="0" w:space="0" w:color="auto"/>
                                                                                <w:bottom w:val="none" w:sz="0" w:space="0" w:color="auto"/>
                                                                                <w:right w:val="none" w:sz="0" w:space="0" w:color="auto"/>
                                                                              </w:divBdr>
                                                                              <w:divsChild>
                                                                                <w:div w:id="949237159">
                                                                                  <w:marLeft w:val="0"/>
                                                                                  <w:marRight w:val="0"/>
                                                                                  <w:marTop w:val="0"/>
                                                                                  <w:marBottom w:val="0"/>
                                                                                  <w:divBdr>
                                                                                    <w:top w:val="none" w:sz="0" w:space="0" w:color="auto"/>
                                                                                    <w:left w:val="none" w:sz="0" w:space="0" w:color="auto"/>
                                                                                    <w:bottom w:val="none" w:sz="0" w:space="0" w:color="auto"/>
                                                                                    <w:right w:val="none" w:sz="0" w:space="0" w:color="auto"/>
                                                                                  </w:divBdr>
                                                                                  <w:divsChild>
                                                                                    <w:div w:id="1620186822">
                                                                                      <w:marLeft w:val="0"/>
                                                                                      <w:marRight w:val="0"/>
                                                                                      <w:marTop w:val="0"/>
                                                                                      <w:marBottom w:val="0"/>
                                                                                      <w:divBdr>
                                                                                        <w:top w:val="none" w:sz="0" w:space="0" w:color="auto"/>
                                                                                        <w:left w:val="none" w:sz="0" w:space="0" w:color="auto"/>
                                                                                        <w:bottom w:val="none" w:sz="0" w:space="0" w:color="auto"/>
                                                                                        <w:right w:val="none" w:sz="0" w:space="0" w:color="auto"/>
                                                                                      </w:divBdr>
                                                                                      <w:divsChild>
                                                                                        <w:div w:id="1003388075">
                                                                                          <w:marLeft w:val="0"/>
                                                                                          <w:marRight w:val="120"/>
                                                                                          <w:marTop w:val="0"/>
                                                                                          <w:marBottom w:val="150"/>
                                                                                          <w:divBdr>
                                                                                            <w:top w:val="single" w:sz="2" w:space="0" w:color="EFEFEF"/>
                                                                                            <w:left w:val="single" w:sz="6" w:space="0" w:color="EFEFEF"/>
                                                                                            <w:bottom w:val="single" w:sz="6" w:space="0" w:color="E2E2E2"/>
                                                                                            <w:right w:val="single" w:sz="6" w:space="0" w:color="EFEFEF"/>
                                                                                          </w:divBdr>
                                                                                          <w:divsChild>
                                                                                            <w:div w:id="2032104531">
                                                                                              <w:marLeft w:val="0"/>
                                                                                              <w:marRight w:val="0"/>
                                                                                              <w:marTop w:val="0"/>
                                                                                              <w:marBottom w:val="0"/>
                                                                                              <w:divBdr>
                                                                                                <w:top w:val="none" w:sz="0" w:space="0" w:color="auto"/>
                                                                                                <w:left w:val="none" w:sz="0" w:space="0" w:color="auto"/>
                                                                                                <w:bottom w:val="none" w:sz="0" w:space="0" w:color="auto"/>
                                                                                                <w:right w:val="none" w:sz="0" w:space="0" w:color="auto"/>
                                                                                              </w:divBdr>
                                                                                              <w:divsChild>
                                                                                                <w:div w:id="140777306">
                                                                                                  <w:marLeft w:val="0"/>
                                                                                                  <w:marRight w:val="0"/>
                                                                                                  <w:marTop w:val="0"/>
                                                                                                  <w:marBottom w:val="0"/>
                                                                                                  <w:divBdr>
                                                                                                    <w:top w:val="none" w:sz="0" w:space="0" w:color="auto"/>
                                                                                                    <w:left w:val="none" w:sz="0" w:space="0" w:color="auto"/>
                                                                                                    <w:bottom w:val="none" w:sz="0" w:space="0" w:color="auto"/>
                                                                                                    <w:right w:val="none" w:sz="0" w:space="0" w:color="auto"/>
                                                                                                  </w:divBdr>
                                                                                                  <w:divsChild>
                                                                                                    <w:div w:id="1235118541">
                                                                                                      <w:marLeft w:val="0"/>
                                                                                                      <w:marRight w:val="0"/>
                                                                                                      <w:marTop w:val="0"/>
                                                                                                      <w:marBottom w:val="0"/>
                                                                                                      <w:divBdr>
                                                                                                        <w:top w:val="none" w:sz="0" w:space="0" w:color="auto"/>
                                                                                                        <w:left w:val="none" w:sz="0" w:space="0" w:color="auto"/>
                                                                                                        <w:bottom w:val="none" w:sz="0" w:space="0" w:color="auto"/>
                                                                                                        <w:right w:val="none" w:sz="0" w:space="0" w:color="auto"/>
                                                                                                      </w:divBdr>
                                                                                                      <w:divsChild>
                                                                                                        <w:div w:id="337540879">
                                                                                                          <w:marLeft w:val="0"/>
                                                                                                          <w:marRight w:val="0"/>
                                                                                                          <w:marTop w:val="0"/>
                                                                                                          <w:marBottom w:val="0"/>
                                                                                                          <w:divBdr>
                                                                                                            <w:top w:val="none" w:sz="0" w:space="0" w:color="auto"/>
                                                                                                            <w:left w:val="none" w:sz="0" w:space="0" w:color="auto"/>
                                                                                                            <w:bottom w:val="none" w:sz="0" w:space="0" w:color="auto"/>
                                                                                                            <w:right w:val="none" w:sz="0" w:space="0" w:color="auto"/>
                                                                                                          </w:divBdr>
                                                                                                          <w:divsChild>
                                                                                                            <w:div w:id="346247995">
                                                                                                              <w:marLeft w:val="0"/>
                                                                                                              <w:marRight w:val="0"/>
                                                                                                              <w:marTop w:val="0"/>
                                                                                                              <w:marBottom w:val="0"/>
                                                                                                              <w:divBdr>
                                                                                                                <w:top w:val="single" w:sz="2" w:space="4" w:color="D8D8D8"/>
                                                                                                                <w:left w:val="single" w:sz="2" w:space="0" w:color="D8D8D8"/>
                                                                                                                <w:bottom w:val="single" w:sz="2" w:space="4" w:color="D8D8D8"/>
                                                                                                                <w:right w:val="single" w:sz="2" w:space="0" w:color="D8D8D8"/>
                                                                                                              </w:divBdr>
                                                                                                              <w:divsChild>
                                                                                                                <w:div w:id="898515943">
                                                                                                                  <w:marLeft w:val="225"/>
                                                                                                                  <w:marRight w:val="225"/>
                                                                                                                  <w:marTop w:val="75"/>
                                                                                                                  <w:marBottom w:val="75"/>
                                                                                                                  <w:divBdr>
                                                                                                                    <w:top w:val="none" w:sz="0" w:space="0" w:color="auto"/>
                                                                                                                    <w:left w:val="none" w:sz="0" w:space="0" w:color="auto"/>
                                                                                                                    <w:bottom w:val="none" w:sz="0" w:space="0" w:color="auto"/>
                                                                                                                    <w:right w:val="none" w:sz="0" w:space="0" w:color="auto"/>
                                                                                                                  </w:divBdr>
                                                                                                                  <w:divsChild>
                                                                                                                    <w:div w:id="1781794915">
                                                                                                                      <w:marLeft w:val="0"/>
                                                                                                                      <w:marRight w:val="0"/>
                                                                                                                      <w:marTop w:val="0"/>
                                                                                                                      <w:marBottom w:val="0"/>
                                                                                                                      <w:divBdr>
                                                                                                                        <w:top w:val="single" w:sz="6" w:space="0" w:color="auto"/>
                                                                                                                        <w:left w:val="single" w:sz="6" w:space="0" w:color="auto"/>
                                                                                                                        <w:bottom w:val="single" w:sz="6" w:space="0" w:color="auto"/>
                                                                                                                        <w:right w:val="single" w:sz="6" w:space="0" w:color="auto"/>
                                                                                                                      </w:divBdr>
                                                                                                                      <w:divsChild>
                                                                                                                        <w:div w:id="877930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1568622">
                                                                                                          <w:marLeft w:val="0"/>
                                                                                                          <w:marRight w:val="0"/>
                                                                                                          <w:marTop w:val="0"/>
                                                                                                          <w:marBottom w:val="0"/>
                                                                                                          <w:divBdr>
                                                                                                            <w:top w:val="single" w:sz="6" w:space="0" w:color="E5E5E5"/>
                                                                                                            <w:left w:val="none" w:sz="0" w:space="0" w:color="auto"/>
                                                                                                            <w:bottom w:val="none" w:sz="0" w:space="0" w:color="auto"/>
                                                                                                            <w:right w:val="none" w:sz="0" w:space="0" w:color="auto"/>
                                                                                                          </w:divBdr>
                                                                                                          <w:divsChild>
                                                                                                            <w:div w:id="433327083">
                                                                                                              <w:marLeft w:val="0"/>
                                                                                                              <w:marRight w:val="0"/>
                                                                                                              <w:marTop w:val="0"/>
                                                                                                              <w:marBottom w:val="0"/>
                                                                                                              <w:divBdr>
                                                                                                                <w:top w:val="single" w:sz="6" w:space="9" w:color="D8D8D8"/>
                                                                                                                <w:left w:val="none" w:sz="0" w:space="0" w:color="auto"/>
                                                                                                                <w:bottom w:val="none" w:sz="0" w:space="0" w:color="auto"/>
                                                                                                                <w:right w:val="none" w:sz="0" w:space="0" w:color="auto"/>
                                                                                                              </w:divBdr>
                                                                                                              <w:divsChild>
                                                                                                                <w:div w:id="115489877">
                                                                                                                  <w:marLeft w:val="0"/>
                                                                                                                  <w:marRight w:val="0"/>
                                                                                                                  <w:marTop w:val="0"/>
                                                                                                                  <w:marBottom w:val="0"/>
                                                                                                                  <w:divBdr>
                                                                                                                    <w:top w:val="none" w:sz="0" w:space="0" w:color="auto"/>
                                                                                                                    <w:left w:val="none" w:sz="0" w:space="0" w:color="auto"/>
                                                                                                                    <w:bottom w:val="none" w:sz="0" w:space="0" w:color="auto"/>
                                                                                                                    <w:right w:val="none" w:sz="0" w:space="0" w:color="auto"/>
                                                                                                                  </w:divBdr>
                                                                                                                  <w:divsChild>
                                                                                                                    <w:div w:id="1826504011">
                                                                                                                      <w:marLeft w:val="0"/>
                                                                                                                      <w:marRight w:val="0"/>
                                                                                                                      <w:marTop w:val="0"/>
                                                                                                                      <w:marBottom w:val="0"/>
                                                                                                                      <w:divBdr>
                                                                                                                        <w:top w:val="none" w:sz="0" w:space="0" w:color="auto"/>
                                                                                                                        <w:left w:val="none" w:sz="0" w:space="0" w:color="auto"/>
                                                                                                                        <w:bottom w:val="none" w:sz="0" w:space="0" w:color="auto"/>
                                                                                                                        <w:right w:val="none" w:sz="0" w:space="0" w:color="auto"/>
                                                                                                                      </w:divBdr>
                                                                                                                    </w:div>
                                                                                                                  </w:divsChild>
                                                                                                                </w:div>
                                                                                                                <w:div w:id="924194789">
                                                                                                                  <w:marLeft w:val="0"/>
                                                                                                                  <w:marRight w:val="0"/>
                                                                                                                  <w:marTop w:val="0"/>
                                                                                                                  <w:marBottom w:val="0"/>
                                                                                                                  <w:divBdr>
                                                                                                                    <w:top w:val="none" w:sz="0" w:space="0" w:color="auto"/>
                                                                                                                    <w:left w:val="none" w:sz="0" w:space="0" w:color="auto"/>
                                                                                                                    <w:bottom w:val="none" w:sz="0" w:space="0" w:color="auto"/>
                                                                                                                    <w:right w:val="none" w:sz="0" w:space="0" w:color="auto"/>
                                                                                                                  </w:divBdr>
                                                                                                                </w:div>
                                                                                                                <w:div w:id="1007249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41540488">
      <w:bodyDiv w:val="1"/>
      <w:marLeft w:val="0"/>
      <w:marRight w:val="0"/>
      <w:marTop w:val="0"/>
      <w:marBottom w:val="0"/>
      <w:divBdr>
        <w:top w:val="none" w:sz="0" w:space="0" w:color="auto"/>
        <w:left w:val="none" w:sz="0" w:space="0" w:color="auto"/>
        <w:bottom w:val="none" w:sz="0" w:space="0" w:color="auto"/>
        <w:right w:val="none" w:sz="0" w:space="0" w:color="auto"/>
      </w:divBdr>
    </w:div>
    <w:div w:id="2047947164">
      <w:bodyDiv w:val="1"/>
      <w:marLeft w:val="0"/>
      <w:marRight w:val="0"/>
      <w:marTop w:val="0"/>
      <w:marBottom w:val="0"/>
      <w:divBdr>
        <w:top w:val="none" w:sz="0" w:space="0" w:color="auto"/>
        <w:left w:val="none" w:sz="0" w:space="0" w:color="auto"/>
        <w:bottom w:val="none" w:sz="0" w:space="0" w:color="auto"/>
        <w:right w:val="none" w:sz="0" w:space="0" w:color="auto"/>
      </w:divBdr>
    </w:div>
    <w:div w:id="2058121989">
      <w:bodyDiv w:val="1"/>
      <w:marLeft w:val="0"/>
      <w:marRight w:val="0"/>
      <w:marTop w:val="0"/>
      <w:marBottom w:val="0"/>
      <w:divBdr>
        <w:top w:val="none" w:sz="0" w:space="0" w:color="auto"/>
        <w:left w:val="none" w:sz="0" w:space="0" w:color="auto"/>
        <w:bottom w:val="none" w:sz="0" w:space="0" w:color="auto"/>
        <w:right w:val="none" w:sz="0" w:space="0" w:color="auto"/>
      </w:divBdr>
    </w:div>
    <w:div w:id="2066024151">
      <w:bodyDiv w:val="1"/>
      <w:marLeft w:val="0"/>
      <w:marRight w:val="0"/>
      <w:marTop w:val="0"/>
      <w:marBottom w:val="0"/>
      <w:divBdr>
        <w:top w:val="none" w:sz="0" w:space="0" w:color="auto"/>
        <w:left w:val="none" w:sz="0" w:space="0" w:color="auto"/>
        <w:bottom w:val="none" w:sz="0" w:space="0" w:color="auto"/>
        <w:right w:val="none" w:sz="0" w:space="0" w:color="auto"/>
      </w:divBdr>
    </w:div>
    <w:div w:id="2095078893">
      <w:bodyDiv w:val="1"/>
      <w:marLeft w:val="0"/>
      <w:marRight w:val="0"/>
      <w:marTop w:val="0"/>
      <w:marBottom w:val="0"/>
      <w:divBdr>
        <w:top w:val="none" w:sz="0" w:space="0" w:color="auto"/>
        <w:left w:val="none" w:sz="0" w:space="0" w:color="auto"/>
        <w:bottom w:val="none" w:sz="0" w:space="0" w:color="auto"/>
        <w:right w:val="none" w:sz="0" w:space="0" w:color="auto"/>
      </w:divBdr>
    </w:div>
    <w:div w:id="2103716931">
      <w:bodyDiv w:val="1"/>
      <w:marLeft w:val="0"/>
      <w:marRight w:val="0"/>
      <w:marTop w:val="0"/>
      <w:marBottom w:val="0"/>
      <w:divBdr>
        <w:top w:val="none" w:sz="0" w:space="0" w:color="auto"/>
        <w:left w:val="none" w:sz="0" w:space="0" w:color="auto"/>
        <w:bottom w:val="none" w:sz="0" w:space="0" w:color="auto"/>
        <w:right w:val="none" w:sz="0" w:space="0" w:color="auto"/>
      </w:divBdr>
    </w:div>
    <w:div w:id="2107846180">
      <w:bodyDiv w:val="1"/>
      <w:marLeft w:val="0"/>
      <w:marRight w:val="0"/>
      <w:marTop w:val="0"/>
      <w:marBottom w:val="0"/>
      <w:divBdr>
        <w:top w:val="none" w:sz="0" w:space="0" w:color="auto"/>
        <w:left w:val="none" w:sz="0" w:space="0" w:color="auto"/>
        <w:bottom w:val="none" w:sz="0" w:space="0" w:color="auto"/>
        <w:right w:val="none" w:sz="0" w:space="0" w:color="auto"/>
      </w:divBdr>
    </w:div>
    <w:div w:id="2112162662">
      <w:bodyDiv w:val="1"/>
      <w:marLeft w:val="0"/>
      <w:marRight w:val="0"/>
      <w:marTop w:val="0"/>
      <w:marBottom w:val="0"/>
      <w:divBdr>
        <w:top w:val="none" w:sz="0" w:space="0" w:color="auto"/>
        <w:left w:val="none" w:sz="0" w:space="0" w:color="auto"/>
        <w:bottom w:val="none" w:sz="0" w:space="0" w:color="auto"/>
        <w:right w:val="none" w:sz="0" w:space="0" w:color="auto"/>
      </w:divBdr>
    </w:div>
    <w:div w:id="2118869025">
      <w:bodyDiv w:val="1"/>
      <w:marLeft w:val="0"/>
      <w:marRight w:val="0"/>
      <w:marTop w:val="0"/>
      <w:marBottom w:val="0"/>
      <w:divBdr>
        <w:top w:val="none" w:sz="0" w:space="0" w:color="auto"/>
        <w:left w:val="none" w:sz="0" w:space="0" w:color="auto"/>
        <w:bottom w:val="none" w:sz="0" w:space="0" w:color="auto"/>
        <w:right w:val="none" w:sz="0" w:space="0" w:color="auto"/>
      </w:divBdr>
    </w:div>
    <w:div w:id="21445014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www.ipomex.org.mx/ipo/acu/list" TargetMode="Externa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https://www.ipomex.org.mx/ipo/acu/list"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hyperlink" Target="https://www.ipomex.org.mx/ipo/acu/list"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http://difem.edomex.gob.mx/organigrama" TargetMode="External"/><Relationship Id="rId1" Type="http://schemas.openxmlformats.org/officeDocument/2006/relationships/hyperlink" Target="http://legislacion.edomex.gob.mx/sites/legislacion.edomex.gob.mx/files/files/pdf/rgl/vig/rglvig219.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5CE04E-40EF-444D-A6B4-4C458FA199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57</Pages>
  <Words>13195</Words>
  <Characters>72576</Characters>
  <Application>Microsoft Office Word</Application>
  <DocSecurity>0</DocSecurity>
  <Lines>604</Lines>
  <Paragraphs>171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85600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USUARIO</cp:lastModifiedBy>
  <cp:revision>11</cp:revision>
  <cp:lastPrinted>2018-12-03T20:00:00Z</cp:lastPrinted>
  <dcterms:created xsi:type="dcterms:W3CDTF">2018-11-22T19:34:00Z</dcterms:created>
  <dcterms:modified xsi:type="dcterms:W3CDTF">2019-01-16T19:46:00Z</dcterms:modified>
</cp:coreProperties>
</file>