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1326B6">
        <w:rPr>
          <w:rFonts w:ascii="Palatino Linotype" w:hAnsi="Palatino Linotype"/>
          <w:sz w:val="24"/>
          <w:szCs w:val="24"/>
          <w:lang w:eastAsia="es-MX"/>
        </w:rPr>
        <w:t>veintidós</w:t>
      </w:r>
      <w:r w:rsidR="001C58A9">
        <w:rPr>
          <w:rFonts w:ascii="Palatino Linotype" w:hAnsi="Palatino Linotype"/>
          <w:sz w:val="24"/>
          <w:szCs w:val="24"/>
          <w:lang w:eastAsia="es-MX"/>
        </w:rPr>
        <w:t xml:space="preserve"> de noviembre</w:t>
      </w:r>
      <w:r w:rsidR="00FC7D8B">
        <w:rPr>
          <w:rFonts w:ascii="Palatino Linotype" w:hAnsi="Palatino Linotype"/>
          <w:sz w:val="24"/>
          <w:szCs w:val="24"/>
          <w:lang w:eastAsia="es-MX"/>
        </w:rPr>
        <w:t xml:space="preserve"> </w:t>
      </w:r>
      <w:r w:rsidR="00BF123B" w:rsidRPr="00C35F18">
        <w:rPr>
          <w:rFonts w:ascii="Palatino Linotype" w:hAnsi="Palatino Linotype"/>
          <w:sz w:val="24"/>
          <w:szCs w:val="24"/>
          <w:lang w:eastAsia="es-MX"/>
        </w:rPr>
        <w:t>de dos mil dieciocho</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F51923">
        <w:rPr>
          <w:rFonts w:ascii="Palatino Linotype" w:hAnsi="Palatino Linotype"/>
          <w:b/>
          <w:bCs/>
          <w:sz w:val="24"/>
          <w:szCs w:val="24"/>
          <w:lang w:eastAsia="es-MX"/>
        </w:rPr>
        <w:t>03640</w:t>
      </w:r>
      <w:r w:rsidR="00DD2D53" w:rsidRPr="00C35F18">
        <w:rPr>
          <w:rFonts w:ascii="Palatino Linotype" w:hAnsi="Palatino Linotype"/>
          <w:b/>
          <w:bCs/>
          <w:sz w:val="24"/>
          <w:szCs w:val="24"/>
          <w:lang w:eastAsia="es-MX"/>
        </w:rPr>
        <w:t>/INFOEM/IP/RR/2018</w:t>
      </w:r>
      <w:r w:rsidR="003C3124">
        <w:rPr>
          <w:rFonts w:ascii="Palatino Linotype" w:hAnsi="Palatino Linotype"/>
          <w:sz w:val="24"/>
          <w:szCs w:val="24"/>
        </w:rPr>
        <w:t>, interpuest</w:t>
      </w:r>
      <w:r w:rsidR="00893E0F">
        <w:rPr>
          <w:rFonts w:ascii="Palatino Linotype" w:hAnsi="Palatino Linotype"/>
          <w:sz w:val="24"/>
          <w:szCs w:val="24"/>
        </w:rPr>
        <w:t>o por el</w:t>
      </w:r>
      <w:r w:rsidR="00D01B24">
        <w:rPr>
          <w:rFonts w:ascii="Palatino Linotype" w:hAnsi="Palatino Linotype"/>
          <w:sz w:val="24"/>
          <w:szCs w:val="24"/>
        </w:rPr>
        <w:t xml:space="preserve"> </w:t>
      </w:r>
      <w:r w:rsidR="006C2E42">
        <w:rPr>
          <w:rFonts w:ascii="Palatino Linotype" w:hAnsi="Palatino Linotype"/>
          <w:b/>
          <w:sz w:val="24"/>
          <w:szCs w:val="24"/>
        </w:rPr>
        <w:t xml:space="preserve">C. </w:t>
      </w:r>
      <w:r w:rsidR="00530AFB">
        <w:rPr>
          <w:rFonts w:ascii="Palatino Linotype" w:hAnsi="Palatino Linotype"/>
          <w:b/>
          <w:sz w:val="24"/>
          <w:szCs w:val="24"/>
        </w:rPr>
        <w:t>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F51923">
        <w:rPr>
          <w:rFonts w:ascii="Palatino Linotype" w:hAnsi="Palatino Linotype" w:cs="Arial"/>
          <w:b/>
          <w:sz w:val="24"/>
          <w:szCs w:val="24"/>
        </w:rPr>
        <w:t>Ayuntamiento de Atizapán</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F51923"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51923">
        <w:rPr>
          <w:rFonts w:ascii="Palatino Linotype" w:hAnsi="Palatino Linotype"/>
          <w:sz w:val="24"/>
          <w:szCs w:val="24"/>
        </w:rPr>
        <w:t>veintisiete de agosto</w:t>
      </w:r>
      <w:r w:rsidR="008C0E72">
        <w:rPr>
          <w:rFonts w:ascii="Palatino Linotype" w:hAnsi="Palatino Linotype"/>
          <w:sz w:val="24"/>
          <w:szCs w:val="24"/>
        </w:rPr>
        <w:t xml:space="preserve"> de dos mil dieciocho</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F51923">
        <w:rPr>
          <w:rFonts w:ascii="Palatino Linotype" w:hAnsi="Palatino Linotype"/>
          <w:b/>
          <w:sz w:val="24"/>
          <w:szCs w:val="24"/>
        </w:rPr>
        <w:t xml:space="preserve"> 00046/ATIZAPAN</w:t>
      </w:r>
      <w:r w:rsidR="008C0E72">
        <w:rPr>
          <w:rFonts w:ascii="Palatino Linotype" w:hAnsi="Palatino Linotype"/>
          <w:b/>
          <w:sz w:val="24"/>
          <w:szCs w:val="24"/>
        </w:rPr>
        <w:t>/IP/2018</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F51923" w:rsidRDefault="00C35F18" w:rsidP="0014447C">
      <w:pPr>
        <w:pStyle w:val="Sinespaciado"/>
        <w:spacing w:line="360" w:lineRule="auto"/>
        <w:jc w:val="both"/>
        <w:rPr>
          <w:rFonts w:ascii="Palatino Linotype" w:hAnsi="Palatino Linotype"/>
          <w:sz w:val="16"/>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F51923" w:rsidRPr="00F51923">
        <w:rPr>
          <w:rFonts w:ascii="Palatino Linotype" w:eastAsia="Times New Roman" w:hAnsi="Palatino Linotype" w:cs="Times New Roman"/>
          <w:i/>
          <w:lang w:eastAsia="es-ES"/>
        </w:rPr>
        <w:t xml:space="preserve">Cuautitlán Izcalli, Estado de México, a 20 de agosto de 2018 Titular de la Unidad de Transparencia del Ayuntamiento de Atizapán de Zaragoza, Estado de México. Presente </w:t>
      </w:r>
      <w:r w:rsidR="003E3B09">
        <w:rPr>
          <w:rFonts w:ascii="Palatino Linotype" w:eastAsia="Times New Roman" w:hAnsi="Palatino Linotype" w:cs="Times New Roman"/>
          <w:i/>
          <w:lang w:eastAsia="es-ES"/>
        </w:rPr>
        <w:t xml:space="preserve">El Comisariado Ejidal de Santiago </w:t>
      </w:r>
      <w:proofErr w:type="spellStart"/>
      <w:r w:rsidR="003E3B09">
        <w:rPr>
          <w:rFonts w:ascii="Palatino Linotype" w:eastAsia="Times New Roman" w:hAnsi="Palatino Linotype" w:cs="Times New Roman"/>
          <w:i/>
          <w:lang w:eastAsia="es-ES"/>
        </w:rPr>
        <w:t>Tepalcapa</w:t>
      </w:r>
      <w:proofErr w:type="spellEnd"/>
      <w:r w:rsidR="003E3B09">
        <w:rPr>
          <w:rFonts w:ascii="Palatino Linotype" w:eastAsia="Times New Roman" w:hAnsi="Palatino Linotype" w:cs="Times New Roman"/>
          <w:i/>
          <w:lang w:eastAsia="es-ES"/>
        </w:rPr>
        <w:t>,</w:t>
      </w:r>
      <w:r w:rsidR="00F51923" w:rsidRPr="00F51923">
        <w:rPr>
          <w:rFonts w:ascii="Palatino Linotype" w:eastAsia="Times New Roman" w:hAnsi="Palatino Linotype" w:cs="Times New Roman"/>
          <w:i/>
          <w:lang w:eastAsia="es-ES"/>
        </w:rPr>
        <w:t xml:space="preserve"> Cuautitlán Izcalli, Estado de México (anexamos identificaciones), exponemos: En </w:t>
      </w:r>
      <w:r w:rsidR="003E3B09">
        <w:rPr>
          <w:rFonts w:ascii="Palatino Linotype" w:eastAsia="Times New Roman" w:hAnsi="Palatino Linotype" w:cs="Times New Roman"/>
          <w:i/>
          <w:lang w:eastAsia="es-ES"/>
        </w:rPr>
        <w:t>nuestro ejido s</w:t>
      </w:r>
      <w:r w:rsidR="00F51923" w:rsidRPr="00F51923">
        <w:rPr>
          <w:rFonts w:ascii="Palatino Linotype" w:eastAsia="Times New Roman" w:hAnsi="Palatino Linotype" w:cs="Times New Roman"/>
          <w:i/>
          <w:lang w:eastAsia="es-ES"/>
        </w:rPr>
        <w:t xml:space="preserve">e edificó el </w:t>
      </w:r>
      <w:r w:rsidR="003E3B09">
        <w:rPr>
          <w:rFonts w:ascii="Palatino Linotype" w:eastAsia="Times New Roman" w:hAnsi="Palatino Linotype" w:cs="Times New Roman"/>
          <w:i/>
          <w:lang w:eastAsia="es-ES"/>
        </w:rPr>
        <w:t>“Centro de Bachillerato Tecnológico N° 2” (CBT “2),</w:t>
      </w:r>
      <w:r w:rsidR="00F51923" w:rsidRPr="00F51923">
        <w:rPr>
          <w:rFonts w:ascii="Palatino Linotype" w:eastAsia="Times New Roman" w:hAnsi="Palatino Linotype" w:cs="Times New Roman"/>
          <w:i/>
          <w:lang w:eastAsia="es-ES"/>
        </w:rPr>
        <w:t xml:space="preserve"> localizado en las calles de: a)</w:t>
      </w:r>
      <w:r w:rsidR="003E3B09">
        <w:rPr>
          <w:rFonts w:ascii="Palatino Linotype" w:eastAsia="Times New Roman" w:hAnsi="Palatino Linotype" w:cs="Times New Roman"/>
          <w:i/>
          <w:lang w:eastAsia="es-ES"/>
        </w:rPr>
        <w:t xml:space="preserve"> Santa Lucia,</w:t>
      </w:r>
      <w:r w:rsidR="00F51923" w:rsidRPr="00F51923">
        <w:rPr>
          <w:rFonts w:ascii="Palatino Linotype" w:eastAsia="Times New Roman" w:hAnsi="Palatino Linotype" w:cs="Times New Roman"/>
          <w:i/>
          <w:lang w:eastAsia="es-ES"/>
        </w:rPr>
        <w:t xml:space="preserve"> b)</w:t>
      </w:r>
      <w:r w:rsidR="003E3B09">
        <w:rPr>
          <w:rFonts w:ascii="Palatino Linotype" w:eastAsia="Times New Roman" w:hAnsi="Palatino Linotype" w:cs="Times New Roman"/>
          <w:i/>
          <w:lang w:eastAsia="es-ES"/>
        </w:rPr>
        <w:t>Hacienda del Rosario,</w:t>
      </w:r>
      <w:r w:rsidR="00F51923" w:rsidRPr="00F51923">
        <w:rPr>
          <w:rFonts w:ascii="Palatino Linotype" w:eastAsia="Times New Roman" w:hAnsi="Palatino Linotype" w:cs="Times New Roman"/>
          <w:i/>
          <w:lang w:eastAsia="es-ES"/>
        </w:rPr>
        <w:t xml:space="preserve"> c) </w:t>
      </w:r>
      <w:r w:rsidR="003E3B09">
        <w:rPr>
          <w:rFonts w:ascii="Palatino Linotype" w:eastAsia="Times New Roman" w:hAnsi="Palatino Linotype" w:cs="Times New Roman"/>
          <w:i/>
          <w:lang w:eastAsia="es-ES"/>
        </w:rPr>
        <w:t>Sor Juana Inés de la Cruz;</w:t>
      </w:r>
      <w:r w:rsidR="00F51923" w:rsidRPr="00F51923">
        <w:rPr>
          <w:rFonts w:ascii="Palatino Linotype" w:eastAsia="Times New Roman" w:hAnsi="Palatino Linotype" w:cs="Times New Roman"/>
          <w:i/>
          <w:lang w:eastAsia="es-ES"/>
        </w:rPr>
        <w:t xml:space="preserve"> y d) </w:t>
      </w:r>
      <w:r w:rsidR="003E3B09">
        <w:rPr>
          <w:rFonts w:ascii="Palatino Linotype" w:eastAsia="Times New Roman" w:hAnsi="Palatino Linotype" w:cs="Times New Roman"/>
          <w:i/>
          <w:lang w:eastAsia="es-ES"/>
        </w:rPr>
        <w:t>Mariano Abasolo</w:t>
      </w:r>
      <w:r w:rsidR="00F51923" w:rsidRPr="00F51923">
        <w:rPr>
          <w:rFonts w:ascii="Palatino Linotype" w:eastAsia="Times New Roman" w:hAnsi="Palatino Linotype" w:cs="Times New Roman"/>
          <w:i/>
          <w:lang w:eastAsia="es-ES"/>
        </w:rPr>
        <w:t>, de la colonia</w:t>
      </w:r>
      <w:r w:rsidR="003E3B09">
        <w:rPr>
          <w:rFonts w:ascii="Palatino Linotype" w:eastAsia="Times New Roman" w:hAnsi="Palatino Linotype" w:cs="Times New Roman"/>
          <w:i/>
          <w:lang w:eastAsia="es-ES"/>
        </w:rPr>
        <w:t xml:space="preserve"> Ampliación Emiliano Zapata</w:t>
      </w:r>
      <w:r w:rsidR="00F51923" w:rsidRPr="00F51923">
        <w:rPr>
          <w:rFonts w:ascii="Palatino Linotype" w:eastAsia="Times New Roman" w:hAnsi="Palatino Linotype" w:cs="Times New Roman"/>
          <w:i/>
          <w:lang w:eastAsia="es-ES"/>
        </w:rPr>
        <w:t xml:space="preserve">, código postal </w:t>
      </w:r>
      <w:r w:rsidR="003E3B09">
        <w:rPr>
          <w:rFonts w:ascii="Palatino Linotype" w:eastAsia="Times New Roman" w:hAnsi="Palatino Linotype" w:cs="Times New Roman"/>
          <w:i/>
          <w:lang w:eastAsia="es-ES"/>
        </w:rPr>
        <w:t>52918, Atizapán de Zaragoza, Estado de México</w:t>
      </w:r>
      <w:r w:rsidR="00F51923" w:rsidRPr="00F51923">
        <w:rPr>
          <w:rFonts w:ascii="Palatino Linotype" w:eastAsia="Times New Roman" w:hAnsi="Palatino Linotype" w:cs="Times New Roman"/>
          <w:i/>
          <w:lang w:eastAsia="es-ES"/>
        </w:rPr>
        <w:t xml:space="preserve">; abarcando una superficie aproximada de </w:t>
      </w:r>
      <w:r w:rsidR="003E3B09">
        <w:rPr>
          <w:rFonts w:ascii="Palatino Linotype" w:eastAsia="Times New Roman" w:hAnsi="Palatino Linotype" w:cs="Times New Roman"/>
          <w:i/>
          <w:lang w:eastAsia="es-ES"/>
        </w:rPr>
        <w:t xml:space="preserve">11,836.86 once mil ochocientos treinta y seis metros con ochenta centímetros cuadrados. </w:t>
      </w:r>
      <w:r w:rsidR="00F51923" w:rsidRPr="00F51923">
        <w:rPr>
          <w:rFonts w:ascii="Palatino Linotype" w:eastAsia="Times New Roman" w:hAnsi="Palatino Linotype" w:cs="Times New Roman"/>
          <w:i/>
          <w:lang w:eastAsia="es-ES"/>
        </w:rPr>
        <w:t xml:space="preserve">La tierras donde se construyó pertenecen y acreditamos con el plano de tierras de uso común, </w:t>
      </w:r>
      <w:r w:rsidR="003E3B09">
        <w:rPr>
          <w:rFonts w:ascii="Palatino Linotype" w:eastAsia="Times New Roman" w:hAnsi="Palatino Linotype" w:cs="Times New Roman"/>
          <w:i/>
          <w:lang w:eastAsia="es-ES"/>
        </w:rPr>
        <w:t>polígono 5/8</w:t>
      </w:r>
      <w:r w:rsidR="00F51923" w:rsidRPr="00F51923">
        <w:rPr>
          <w:rFonts w:ascii="Palatino Linotype" w:eastAsia="Times New Roman" w:hAnsi="Palatino Linotype" w:cs="Times New Roman"/>
          <w:i/>
          <w:lang w:eastAsia="es-ES"/>
        </w:rPr>
        <w:t xml:space="preserve">, resultado del </w:t>
      </w:r>
      <w:r w:rsidR="003E3B09">
        <w:rPr>
          <w:rFonts w:ascii="Palatino Linotype" w:eastAsia="Times New Roman" w:hAnsi="Palatino Linotype" w:cs="Times New Roman"/>
          <w:i/>
          <w:lang w:eastAsia="es-ES"/>
        </w:rPr>
        <w:t xml:space="preserve">Programa de Certificación de </w:t>
      </w:r>
      <w:r w:rsidR="003E3B09">
        <w:rPr>
          <w:rFonts w:ascii="Palatino Linotype" w:eastAsia="Times New Roman" w:hAnsi="Palatino Linotype" w:cs="Times New Roman"/>
          <w:i/>
          <w:lang w:eastAsia="es-ES"/>
        </w:rPr>
        <w:lastRenderedPageBreak/>
        <w:t xml:space="preserve">Derechos Ejidales y Titulación de Solares Urbanos (PROCEDE), </w:t>
      </w:r>
      <w:r w:rsidR="00EC3F30">
        <w:rPr>
          <w:rFonts w:ascii="Palatino Linotype" w:eastAsia="Times New Roman" w:hAnsi="Palatino Linotype" w:cs="Times New Roman"/>
          <w:i/>
          <w:lang w:eastAsia="es-ES"/>
        </w:rPr>
        <w:t xml:space="preserve"> </w:t>
      </w:r>
      <w:r w:rsidR="00F51923" w:rsidRPr="00F51923">
        <w:rPr>
          <w:rFonts w:ascii="Palatino Linotype" w:eastAsia="Times New Roman" w:hAnsi="Palatino Linotype" w:cs="Times New Roman"/>
          <w:i/>
          <w:lang w:eastAsia="es-ES"/>
        </w:rPr>
        <w:t xml:space="preserve">que corresponde a nuestro </w:t>
      </w:r>
      <w:r w:rsidR="003E3B09">
        <w:rPr>
          <w:rFonts w:ascii="Palatino Linotype" w:eastAsia="Times New Roman" w:hAnsi="Palatino Linotype" w:cs="Times New Roman"/>
          <w:i/>
          <w:lang w:eastAsia="es-ES"/>
        </w:rPr>
        <w:t>ejido</w:t>
      </w:r>
      <w:r w:rsidR="00F51923" w:rsidRPr="00F51923">
        <w:rPr>
          <w:rFonts w:ascii="Palatino Linotype" w:eastAsia="Times New Roman" w:hAnsi="Palatino Linotype" w:cs="Times New Roman"/>
          <w:i/>
          <w:lang w:eastAsia="es-ES"/>
        </w:rPr>
        <w:t xml:space="preserve"> Identificamos la ubicación del </w:t>
      </w:r>
      <w:r w:rsidR="003E3B09">
        <w:rPr>
          <w:rFonts w:ascii="Palatino Linotype" w:eastAsia="Times New Roman" w:hAnsi="Palatino Linotype" w:cs="Times New Roman"/>
          <w:i/>
          <w:lang w:eastAsia="es-ES"/>
        </w:rPr>
        <w:t>CBT “2”</w:t>
      </w:r>
      <w:r w:rsidR="00EC3F30">
        <w:rPr>
          <w:rFonts w:ascii="Palatino Linotype" w:eastAsia="Times New Roman" w:hAnsi="Palatino Linotype" w:cs="Times New Roman"/>
          <w:i/>
          <w:lang w:eastAsia="es-ES"/>
        </w:rPr>
        <w:t>,</w:t>
      </w:r>
      <w:r w:rsidR="00F51923" w:rsidRPr="00F51923">
        <w:rPr>
          <w:rFonts w:ascii="Palatino Linotype" w:eastAsia="Times New Roman" w:hAnsi="Palatino Linotype" w:cs="Times New Roman"/>
          <w:i/>
          <w:lang w:eastAsia="es-ES"/>
        </w:rPr>
        <w:t xml:space="preserve"> dentro de nuestro </w:t>
      </w:r>
      <w:r w:rsidR="003E3B09">
        <w:rPr>
          <w:rFonts w:ascii="Palatino Linotype" w:eastAsia="Times New Roman" w:hAnsi="Palatino Linotype" w:cs="Times New Roman"/>
          <w:i/>
          <w:lang w:eastAsia="es-ES"/>
        </w:rPr>
        <w:t xml:space="preserve">ejido </w:t>
      </w:r>
      <w:r w:rsidR="00F51923" w:rsidRPr="00F51923">
        <w:rPr>
          <w:rFonts w:ascii="Palatino Linotype" w:eastAsia="Times New Roman" w:hAnsi="Palatino Linotype" w:cs="Times New Roman"/>
          <w:i/>
          <w:lang w:eastAsia="es-ES"/>
        </w:rPr>
        <w:t xml:space="preserve">con el oficio DGCAT/100/2675/2018, signado por el Director General de Catastro Municipal y dos planos que se anexan. Por este motivo solicitamos informe: a) Si el Ayuntamiento de Atizapán de Zaragoza, realizó trámites o gestiones, para obtener a su favor el traslado de dominio y/o desincorporación del </w:t>
      </w:r>
      <w:r w:rsidR="003E3B09">
        <w:rPr>
          <w:rFonts w:ascii="Palatino Linotype" w:eastAsia="Times New Roman" w:hAnsi="Palatino Linotype" w:cs="Times New Roman"/>
          <w:i/>
          <w:lang w:eastAsia="es-ES"/>
        </w:rPr>
        <w:t>ejido</w:t>
      </w:r>
      <w:r w:rsidR="00F51923" w:rsidRPr="00F51923">
        <w:rPr>
          <w:rFonts w:ascii="Palatino Linotype" w:eastAsia="Times New Roman" w:hAnsi="Palatino Linotype" w:cs="Times New Roman"/>
          <w:i/>
          <w:lang w:eastAsia="es-ES"/>
        </w:rPr>
        <w:t xml:space="preserve"> que actualmente ocupa </w:t>
      </w:r>
      <w:r w:rsidR="003E3B09">
        <w:rPr>
          <w:rFonts w:ascii="Palatino Linotype" w:eastAsia="Times New Roman" w:hAnsi="Palatino Linotype" w:cs="Times New Roman"/>
          <w:i/>
          <w:lang w:eastAsia="es-ES"/>
        </w:rPr>
        <w:t>la escuela descrita</w:t>
      </w:r>
      <w:r w:rsidR="00F51923" w:rsidRPr="00F51923">
        <w:rPr>
          <w:rFonts w:ascii="Palatino Linotype" w:eastAsia="Times New Roman" w:hAnsi="Palatino Linotype" w:cs="Times New Roman"/>
          <w:i/>
          <w:lang w:eastAsia="es-ES"/>
        </w:rPr>
        <w:t xml:space="preserve">. b) Si el citado Ayuntamiento realizó trámites o gestiones, para que se le autorizara la posesión, uso o goce sobre el </w:t>
      </w:r>
      <w:r w:rsidR="003E3B09">
        <w:rPr>
          <w:rFonts w:ascii="Palatino Linotype" w:eastAsia="Times New Roman" w:hAnsi="Palatino Linotype" w:cs="Times New Roman"/>
          <w:i/>
          <w:lang w:eastAsia="es-ES"/>
        </w:rPr>
        <w:t>ejido</w:t>
      </w:r>
      <w:r w:rsidR="00F51923" w:rsidRPr="00F51923">
        <w:rPr>
          <w:rFonts w:ascii="Palatino Linotype" w:eastAsia="Times New Roman" w:hAnsi="Palatino Linotype" w:cs="Times New Roman"/>
          <w:i/>
          <w:lang w:eastAsia="es-ES"/>
        </w:rPr>
        <w:t xml:space="preserve"> que actualmente ocupa </w:t>
      </w:r>
      <w:r w:rsidR="003E3B09">
        <w:rPr>
          <w:rFonts w:ascii="Palatino Linotype" w:eastAsia="Times New Roman" w:hAnsi="Palatino Linotype" w:cs="Times New Roman"/>
          <w:i/>
          <w:lang w:eastAsia="es-ES"/>
        </w:rPr>
        <w:t>la escuela</w:t>
      </w:r>
      <w:r w:rsidR="00F51923" w:rsidRPr="00F51923">
        <w:rPr>
          <w:rFonts w:ascii="Palatino Linotype" w:eastAsia="Times New Roman" w:hAnsi="Palatino Linotype" w:cs="Times New Roman"/>
          <w:i/>
          <w:lang w:eastAsia="es-ES"/>
        </w:rPr>
        <w:t xml:space="preserve">. c) Si el referido Ayuntamiento cuenta con alguna clase autorización para ocupar dicha propiedad. d) Si el Ayuntamiento, realizó trámites o gestiones para la edificación del citado </w:t>
      </w:r>
      <w:r w:rsidR="003E3B09">
        <w:rPr>
          <w:rFonts w:ascii="Palatino Linotype" w:eastAsia="Times New Roman" w:hAnsi="Palatino Linotype" w:cs="Times New Roman"/>
          <w:i/>
          <w:lang w:eastAsia="es-ES"/>
        </w:rPr>
        <w:t>Centro Escolar,</w:t>
      </w:r>
      <w:r w:rsidR="00F51923" w:rsidRPr="00F51923">
        <w:rPr>
          <w:rFonts w:ascii="Palatino Linotype" w:eastAsia="Times New Roman" w:hAnsi="Palatino Linotype" w:cs="Times New Roman"/>
          <w:i/>
          <w:lang w:eastAsia="es-ES"/>
        </w:rPr>
        <w:t xml:space="preserve"> con recursos municipales, estatales o federales. e) Si el Ayuntamiento y/o Unidades Administrativas que usted dirige, emitió, gestiono, participó o colaboró, de alguna forma, en la expedición de algunos de los siguientes documentos: 1. El Dictamen de existencia y/o factibilidad de dotación de agua potable, drenaje y alcantarillado, con capacidad suficiente para la aprobación pretendida. 2. Dictamen Técnico emitido por la Secretaría del Medio Ambiente. 3. La cedula informativa de zonificación. 4. La Licencia de uso de suelo. 5. Dictamen único de factibilidad. 6. Licencia de cambio de uso y aprovechamiento de suelo. 7. La Fusión o división del suelo. 8. Autorización de impacto urbano. 9. Autorización de construcción y edificación. 10. El traslado de dominio. 11. </w:t>
      </w:r>
      <w:r w:rsidR="003E3B09">
        <w:rPr>
          <w:rFonts w:ascii="Palatino Linotype" w:eastAsia="Times New Roman" w:hAnsi="Palatino Linotype" w:cs="Times New Roman"/>
          <w:i/>
          <w:lang w:eastAsia="es-ES"/>
        </w:rPr>
        <w:t>El Acta de asamblea (ejidal)</w:t>
      </w:r>
      <w:r w:rsidR="00EC3F30">
        <w:rPr>
          <w:rFonts w:ascii="Palatino Linotype" w:eastAsia="Times New Roman" w:hAnsi="Palatino Linotype" w:cs="Times New Roman"/>
          <w:i/>
          <w:lang w:eastAsia="es-ES"/>
        </w:rPr>
        <w:t xml:space="preserve"> </w:t>
      </w:r>
      <w:r w:rsidR="00F51923" w:rsidRPr="00F51923">
        <w:rPr>
          <w:rFonts w:ascii="Palatino Linotype" w:eastAsia="Times New Roman" w:hAnsi="Palatino Linotype" w:cs="Times New Roman"/>
          <w:i/>
          <w:lang w:eastAsia="es-ES"/>
        </w:rPr>
        <w:t xml:space="preserve">en la cual se establece la conformidad para llevar a cabo el trámite y su protocolización ante Notario Público. 12. El Decreto Presidencial de </w:t>
      </w:r>
      <w:r w:rsidR="00EC3F30">
        <w:rPr>
          <w:rFonts w:ascii="Palatino Linotype" w:eastAsia="Times New Roman" w:hAnsi="Palatino Linotype" w:cs="Times New Roman"/>
          <w:i/>
          <w:lang w:eastAsia="es-ES"/>
        </w:rPr>
        <w:t>X</w:t>
      </w:r>
      <w:r w:rsidR="00F51923" w:rsidRPr="00F51923">
        <w:rPr>
          <w:rFonts w:ascii="Palatino Linotype" w:eastAsia="Times New Roman" w:hAnsi="Palatino Linotype" w:cs="Times New Roman"/>
          <w:i/>
          <w:lang w:eastAsia="es-ES"/>
        </w:rPr>
        <w:t>, que refiera la zona urbana ejidal o de expropiación inscrito en el Registro Agrario Nacional. 13. El Plano general del ejido o comunidad, inscrito en el Registro Agrario Nacional. 14. El Plano de la propuesta de lotificación. Esta información se requiere certificada y en medio electrónico, al correo señalado; de no ser posible en copia simple, que recogeré en su domicilio oficial, del cual solicito proporcione su ubicación.</w:t>
      </w:r>
      <w:r w:rsidRPr="008C0E72">
        <w:rPr>
          <w:rFonts w:ascii="Palatino Linotype" w:eastAsia="Times New Roman" w:hAnsi="Palatino Linotype" w:cs="Times New Roman"/>
          <w:i/>
          <w:lang w:val="es-ES_tradnl" w:eastAsia="es-ES"/>
        </w:rPr>
        <w:t>” [Sic]</w:t>
      </w:r>
    </w:p>
    <w:p w:rsidR="00F31F81" w:rsidRPr="00F51923" w:rsidRDefault="00F31F81" w:rsidP="0014447C">
      <w:pPr>
        <w:pStyle w:val="Sinespaciado"/>
        <w:ind w:left="567" w:right="567"/>
        <w:jc w:val="both"/>
        <w:rPr>
          <w:rFonts w:ascii="Palatino Linotype" w:eastAsia="Times New Roman" w:hAnsi="Palatino Linotype" w:cs="Times New Roman"/>
          <w:i/>
          <w:sz w:val="36"/>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F51923" w:rsidRPr="00F51923" w:rsidRDefault="00F51923" w:rsidP="0014447C">
      <w:pPr>
        <w:pStyle w:val="Sinespaciado"/>
        <w:spacing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 la solicitud de información se anexó el archivo digital denominado </w:t>
      </w:r>
      <w:r w:rsidRPr="00F51923">
        <w:rPr>
          <w:rFonts w:ascii="Palatino Linotype" w:eastAsia="Times New Roman" w:hAnsi="Palatino Linotype" w:cs="Times New Roman"/>
          <w:b/>
          <w:sz w:val="24"/>
          <w:szCs w:val="24"/>
          <w:lang w:val="es-ES_tradnl" w:eastAsia="es-ES"/>
        </w:rPr>
        <w:t>“Pruebas de internet y medios.pdf”</w:t>
      </w:r>
      <w:r>
        <w:rPr>
          <w:rFonts w:ascii="Palatino Linotype" w:eastAsia="Times New Roman" w:hAnsi="Palatino Linotype" w:cs="Times New Roman"/>
          <w:sz w:val="24"/>
          <w:szCs w:val="24"/>
          <w:lang w:val="es-ES_tradnl" w:eastAsia="es-ES"/>
        </w:rPr>
        <w:t>, cuyo contenido no se inserta por ser del conocimiento de ambas partes.</w:t>
      </w: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lastRenderedPageBreak/>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6F703E">
        <w:rPr>
          <w:rFonts w:ascii="Palatino Linotype" w:hAnsi="Palatino Linotype"/>
          <w:sz w:val="24"/>
        </w:rPr>
        <w:t>dieciocho</w:t>
      </w:r>
      <w:r w:rsidR="00F31F81">
        <w:rPr>
          <w:rFonts w:ascii="Palatino Linotype" w:hAnsi="Palatino Linotype"/>
          <w:sz w:val="24"/>
        </w:rPr>
        <w:t xml:space="preserve"> de septiembre</w:t>
      </w:r>
      <w:r w:rsidR="008C0E72">
        <w:rPr>
          <w:rFonts w:ascii="Palatino Linotype" w:hAnsi="Palatino Linotype"/>
          <w:sz w:val="24"/>
        </w:rPr>
        <w:t xml:space="preserve"> de </w:t>
      </w:r>
      <w:r w:rsidR="00DA21DB" w:rsidRPr="00C35F18">
        <w:rPr>
          <w:rFonts w:ascii="Palatino Linotype" w:hAnsi="Palatino Linotype"/>
          <w:sz w:val="24"/>
        </w:rPr>
        <w:t>dos mil dieciocho</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6F703E" w:rsidRDefault="008C0E72" w:rsidP="0014447C">
      <w:pPr>
        <w:pStyle w:val="Sinespaciado"/>
        <w:spacing w:line="360" w:lineRule="auto"/>
        <w:jc w:val="both"/>
        <w:rPr>
          <w:rFonts w:ascii="Palatino Linotype" w:hAnsi="Palatino Linotype"/>
          <w:sz w:val="24"/>
          <w:szCs w:val="24"/>
        </w:rPr>
      </w:pPr>
    </w:p>
    <w:p w:rsidR="006F703E" w:rsidRDefault="008C0E72" w:rsidP="006F703E">
      <w:pPr>
        <w:pStyle w:val="Sinespaciado"/>
        <w:ind w:left="567" w:right="567"/>
        <w:jc w:val="both"/>
        <w:rPr>
          <w:rFonts w:ascii="Palatino Linotype" w:hAnsi="Palatino Linotype"/>
          <w:i/>
        </w:rPr>
      </w:pPr>
      <w:r>
        <w:rPr>
          <w:rFonts w:ascii="Palatino Linotype" w:hAnsi="Palatino Linotype"/>
          <w:sz w:val="24"/>
        </w:rPr>
        <w:t>“</w:t>
      </w:r>
      <w:r w:rsidR="006F703E" w:rsidRPr="006F703E">
        <w:rPr>
          <w:rFonts w:ascii="Palatino Linotype" w:hAnsi="Palatino Linotype"/>
          <w:i/>
        </w:rPr>
        <w:t xml:space="preserve">Sea este el medio oportuno para enviarle un atento y cordial saludo a la vez me permito informarle que derivado de su solicitud con </w:t>
      </w:r>
      <w:proofErr w:type="spellStart"/>
      <w:r w:rsidR="006F703E" w:rsidRPr="006F703E">
        <w:rPr>
          <w:rFonts w:ascii="Palatino Linotype" w:hAnsi="Palatino Linotype"/>
          <w:i/>
        </w:rPr>
        <w:t>numero</w:t>
      </w:r>
      <w:proofErr w:type="spellEnd"/>
      <w:r w:rsidR="006F703E" w:rsidRPr="006F703E">
        <w:rPr>
          <w:rFonts w:ascii="Palatino Linotype" w:hAnsi="Palatino Linotype"/>
          <w:i/>
        </w:rPr>
        <w:t xml:space="preserve"> de folio 00046/ATIZAPAN/IP/2018 le informo que nuestro municipio es </w:t>
      </w:r>
      <w:proofErr w:type="spellStart"/>
      <w:r w:rsidR="006F703E" w:rsidRPr="006F703E">
        <w:rPr>
          <w:rFonts w:ascii="Palatino Linotype" w:hAnsi="Palatino Linotype"/>
          <w:i/>
        </w:rPr>
        <w:t>Atizapan</w:t>
      </w:r>
      <w:proofErr w:type="spellEnd"/>
      <w:r w:rsidR="006F703E" w:rsidRPr="006F703E">
        <w:rPr>
          <w:rFonts w:ascii="Palatino Linotype" w:hAnsi="Palatino Linotype"/>
          <w:i/>
        </w:rPr>
        <w:t xml:space="preserve"> Santa Cruz ubicado en el Valle de Toluca usted debería de enviar la solicitud al municipio de </w:t>
      </w:r>
      <w:proofErr w:type="spellStart"/>
      <w:r w:rsidR="006F703E" w:rsidRPr="006F703E">
        <w:rPr>
          <w:rFonts w:ascii="Palatino Linotype" w:hAnsi="Palatino Linotype"/>
          <w:i/>
        </w:rPr>
        <w:t>Atizapan</w:t>
      </w:r>
      <w:proofErr w:type="spellEnd"/>
      <w:r w:rsidR="006F703E" w:rsidRPr="006F703E">
        <w:rPr>
          <w:rFonts w:ascii="Palatino Linotype" w:hAnsi="Palatino Linotype"/>
          <w:i/>
        </w:rPr>
        <w:t xml:space="preserve"> de Zaragoza, ubicado en el valle de México. Sin </w:t>
      </w:r>
      <w:proofErr w:type="spellStart"/>
      <w:proofErr w:type="gramStart"/>
      <w:r w:rsidR="006F703E" w:rsidRPr="006F703E">
        <w:rPr>
          <w:rFonts w:ascii="Palatino Linotype" w:hAnsi="Palatino Linotype"/>
          <w:i/>
        </w:rPr>
        <w:t>mas</w:t>
      </w:r>
      <w:proofErr w:type="spellEnd"/>
      <w:proofErr w:type="gramEnd"/>
      <w:r w:rsidR="006F703E" w:rsidRPr="006F703E">
        <w:rPr>
          <w:rFonts w:ascii="Palatino Linotype" w:hAnsi="Palatino Linotype"/>
          <w:i/>
        </w:rPr>
        <w:t xml:space="preserve"> por el momento me despido de Usted, enviándole un cordial saludo.</w:t>
      </w:r>
    </w:p>
    <w:p w:rsidR="006F703E" w:rsidRPr="006F703E" w:rsidRDefault="006F703E" w:rsidP="006F703E">
      <w:pPr>
        <w:pStyle w:val="Sinespaciado"/>
        <w:ind w:left="567" w:right="567"/>
        <w:jc w:val="both"/>
        <w:rPr>
          <w:rFonts w:ascii="Palatino Linotype" w:hAnsi="Palatino Linotype"/>
          <w:i/>
        </w:rPr>
      </w:pPr>
    </w:p>
    <w:p w:rsidR="006F703E" w:rsidRPr="006F703E" w:rsidRDefault="006F703E" w:rsidP="006F703E">
      <w:pPr>
        <w:pStyle w:val="Sinespaciado"/>
        <w:ind w:left="567" w:right="567"/>
        <w:jc w:val="both"/>
        <w:rPr>
          <w:rFonts w:ascii="Palatino Linotype" w:hAnsi="Palatino Linotype"/>
          <w:i/>
        </w:rPr>
      </w:pPr>
      <w:r w:rsidRPr="006F703E">
        <w:rPr>
          <w:rFonts w:ascii="Palatino Linotype" w:hAnsi="Palatino Linotype"/>
          <w:i/>
        </w:rPr>
        <w:t>ATENTAMENTE</w:t>
      </w:r>
    </w:p>
    <w:p w:rsidR="008C0E72" w:rsidRPr="008C0E72" w:rsidRDefault="006F703E" w:rsidP="006F703E">
      <w:pPr>
        <w:pStyle w:val="Sinespaciado"/>
        <w:ind w:left="567" w:right="567"/>
        <w:jc w:val="both"/>
        <w:rPr>
          <w:rFonts w:ascii="Palatino Linotype" w:hAnsi="Palatino Linotype"/>
          <w:i/>
        </w:rPr>
      </w:pPr>
      <w:r w:rsidRPr="006F703E">
        <w:rPr>
          <w:rFonts w:ascii="Palatino Linotype" w:hAnsi="Palatino Linotype"/>
          <w:i/>
        </w:rPr>
        <w:t>ULISES EMMANUELL REYES CONDE</w:t>
      </w:r>
      <w:r w:rsidR="00C46F7B">
        <w:rPr>
          <w:rFonts w:ascii="Palatino Linotype" w:hAnsi="Palatino Linotype"/>
          <w:i/>
        </w:rPr>
        <w:t>”. (Sic)</w:t>
      </w:r>
    </w:p>
    <w:p w:rsidR="00F31F81" w:rsidRDefault="00F31F81"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6F703E">
        <w:rPr>
          <w:rFonts w:ascii="Palatino Linotype" w:hAnsi="Palatino Linotype"/>
          <w:sz w:val="24"/>
          <w:szCs w:val="24"/>
        </w:rPr>
        <w:t>veintiséis de s</w:t>
      </w:r>
      <w:r w:rsidR="00217292">
        <w:rPr>
          <w:rFonts w:ascii="Palatino Linotype" w:hAnsi="Palatino Linotype"/>
          <w:sz w:val="24"/>
          <w:szCs w:val="24"/>
        </w:rPr>
        <w:t>eptiembre</w:t>
      </w:r>
      <w:r w:rsidR="00EA2AAB">
        <w:rPr>
          <w:rFonts w:ascii="Palatino Linotype" w:hAnsi="Palatino Linotype"/>
          <w:sz w:val="24"/>
          <w:szCs w:val="24"/>
        </w:rPr>
        <w:t xml:space="preserve"> </w:t>
      </w:r>
      <w:r w:rsidR="000E7C0A" w:rsidRPr="00D04234">
        <w:rPr>
          <w:rFonts w:ascii="Palatino Linotype" w:hAnsi="Palatino Linotype"/>
          <w:sz w:val="24"/>
          <w:szCs w:val="24"/>
        </w:rPr>
        <w:t>de dos mil dieciocho</w:t>
      </w:r>
      <w:r w:rsidRPr="00D04234">
        <w:rPr>
          <w:rFonts w:ascii="Palatino Linotype" w:hAnsi="Palatino Linotype"/>
          <w:sz w:val="24"/>
          <w:szCs w:val="24"/>
        </w:rPr>
        <w:t xml:space="preserve">, en el sistema electrónico con el expediente número </w:t>
      </w:r>
      <w:r w:rsidR="006F703E">
        <w:rPr>
          <w:rFonts w:ascii="Palatino Linotype" w:hAnsi="Palatino Linotype"/>
          <w:b/>
          <w:bCs/>
          <w:sz w:val="24"/>
          <w:szCs w:val="24"/>
          <w:lang w:eastAsia="es-MX"/>
        </w:rPr>
        <w:t>03640</w:t>
      </w:r>
      <w:r w:rsidR="000E7C0A" w:rsidRPr="00D04234">
        <w:rPr>
          <w:rFonts w:ascii="Palatino Linotype" w:hAnsi="Palatino Linotype"/>
          <w:b/>
          <w:bCs/>
          <w:sz w:val="24"/>
          <w:szCs w:val="24"/>
          <w:lang w:eastAsia="es-MX"/>
        </w:rPr>
        <w:t>/INFOEM/IP/RR/2018</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6F703E">
        <w:rPr>
          <w:rFonts w:ascii="Palatino Linotype" w:hAnsi="Palatino Linotype"/>
          <w:sz w:val="24"/>
          <w:szCs w:val="24"/>
        </w:rPr>
        <w:t>o</w:t>
      </w:r>
      <w:r w:rsidRPr="00D04234">
        <w:rPr>
          <w:rFonts w:ascii="Palatino Linotype" w:hAnsi="Palatino Linotype"/>
          <w:sz w:val="24"/>
          <w:szCs w:val="24"/>
        </w:rPr>
        <w:t xml:space="preserve"> siguiente:</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6F703E" w:rsidRPr="006F703E">
        <w:rPr>
          <w:rFonts w:ascii="Palatino Linotype" w:hAnsi="Palatino Linotype" w:cs="Arial"/>
          <w:i/>
        </w:rPr>
        <w:t xml:space="preserve">respuesta del H. ayuntamiento </w:t>
      </w:r>
      <w:proofErr w:type="spellStart"/>
      <w:r w:rsidR="006F703E" w:rsidRPr="006F703E">
        <w:rPr>
          <w:rFonts w:ascii="Palatino Linotype" w:hAnsi="Palatino Linotype" w:cs="Arial"/>
          <w:i/>
        </w:rPr>
        <w:t>atizapan</w:t>
      </w:r>
      <w:proofErr w:type="spellEnd"/>
      <w:r w:rsidR="006A3A54" w:rsidRPr="00D04234">
        <w:rPr>
          <w:rFonts w:ascii="Palatino Linotype" w:hAnsi="Palatino Linotype" w:cs="Arial"/>
          <w:i/>
        </w:rPr>
        <w:t>"(Sic)</w:t>
      </w:r>
    </w:p>
    <w:p w:rsidR="00982B18" w:rsidRPr="00D04234" w:rsidRDefault="00982B18" w:rsidP="0014447C">
      <w:pPr>
        <w:spacing w:line="240" w:lineRule="auto"/>
        <w:ind w:left="851" w:right="850"/>
        <w:jc w:val="both"/>
        <w:rPr>
          <w:rFonts w:ascii="Palatino Linotype" w:hAnsi="Palatino Linotype" w:cs="Arial"/>
          <w:i/>
        </w:rPr>
      </w:pP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982B18" w:rsidRPr="00982B18">
        <w:rPr>
          <w:rFonts w:ascii="Palatino Linotype" w:hAnsi="Palatino Linotype" w:cs="Arial"/>
          <w:i/>
        </w:rPr>
        <w:t xml:space="preserve">incompleta la </w:t>
      </w:r>
      <w:proofErr w:type="spellStart"/>
      <w:r w:rsidR="00982B18" w:rsidRPr="00982B18">
        <w:rPr>
          <w:rFonts w:ascii="Palatino Linotype" w:hAnsi="Palatino Linotype" w:cs="Arial"/>
          <w:i/>
        </w:rPr>
        <w:t>informacion</w:t>
      </w:r>
      <w:proofErr w:type="spellEnd"/>
      <w:r w:rsidR="00982B18" w:rsidRPr="00982B18">
        <w:rPr>
          <w:rFonts w:ascii="Palatino Linotype" w:hAnsi="Palatino Linotype" w:cs="Arial"/>
          <w:i/>
        </w:rPr>
        <w:t xml:space="preserve"> del H. ayuntamiento de </w:t>
      </w:r>
      <w:proofErr w:type="spellStart"/>
      <w:r w:rsidR="00982B18" w:rsidRPr="00982B18">
        <w:rPr>
          <w:rFonts w:ascii="Palatino Linotype" w:hAnsi="Palatino Linotype" w:cs="Arial"/>
          <w:i/>
        </w:rPr>
        <w:t>atizapan</w:t>
      </w:r>
      <w:proofErr w:type="spellEnd"/>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217292" w:rsidRDefault="00217292" w:rsidP="004657BE">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Al recurso de revisión se le adjuntaron los archivos </w:t>
      </w:r>
      <w:r w:rsidR="00C650AB" w:rsidRPr="00C650AB">
        <w:rPr>
          <w:rFonts w:ascii="Palatino Linotype" w:hAnsi="Palatino Linotype"/>
          <w:b/>
          <w:sz w:val="24"/>
          <w:szCs w:val="24"/>
        </w:rPr>
        <w:t>“</w:t>
      </w:r>
      <w:r w:rsidR="00982B18">
        <w:rPr>
          <w:rFonts w:ascii="Palatino Linotype" w:hAnsi="Palatino Linotype"/>
          <w:b/>
          <w:sz w:val="24"/>
          <w:szCs w:val="24"/>
        </w:rPr>
        <w:t xml:space="preserve">Recurso Atizapan.docx 26 Sep.docx” </w:t>
      </w:r>
      <w:r w:rsidR="00982B18">
        <w:rPr>
          <w:rFonts w:ascii="Palatino Linotype" w:hAnsi="Palatino Linotype"/>
          <w:sz w:val="24"/>
          <w:szCs w:val="24"/>
        </w:rPr>
        <w:t xml:space="preserve">y </w:t>
      </w:r>
      <w:r w:rsidR="0083761F">
        <w:rPr>
          <w:rFonts w:ascii="Palatino Linotype" w:hAnsi="Palatino Linotype"/>
          <w:b/>
          <w:sz w:val="24"/>
          <w:szCs w:val="24"/>
        </w:rPr>
        <w:t>“</w:t>
      </w:r>
      <w:r w:rsidR="00982B18">
        <w:rPr>
          <w:rFonts w:ascii="Palatino Linotype" w:hAnsi="Palatino Linotype"/>
          <w:b/>
          <w:sz w:val="24"/>
          <w:szCs w:val="24"/>
        </w:rPr>
        <w:t>Anexo recurso INFOEM.pdf 26 sep.pdf”</w:t>
      </w:r>
      <w:r w:rsidR="0083761F">
        <w:rPr>
          <w:rFonts w:ascii="Palatino Linotype" w:hAnsi="Palatino Linotype"/>
          <w:sz w:val="24"/>
          <w:szCs w:val="24"/>
        </w:rPr>
        <w:t xml:space="preserve">, </w:t>
      </w:r>
      <w:r w:rsidR="00080856">
        <w:rPr>
          <w:rFonts w:ascii="Palatino Linotype" w:hAnsi="Palatino Linotype"/>
          <w:sz w:val="24"/>
          <w:szCs w:val="24"/>
        </w:rPr>
        <w:t xml:space="preserve">los cuales no se insertan debido a que son del conocimiento de las partes, no obstante se hará mérito de los mismos en el estudio correspondiente. </w:t>
      </w:r>
    </w:p>
    <w:p w:rsidR="00217292" w:rsidRPr="004657BE" w:rsidRDefault="00217292"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C650AB">
        <w:rPr>
          <w:rFonts w:ascii="Palatino Linotype" w:hAnsi="Palatino Linotype"/>
          <w:sz w:val="24"/>
          <w:szCs w:val="24"/>
        </w:rPr>
        <w:t>siete de septiembre</w:t>
      </w:r>
      <w:r w:rsidR="000E7C0A" w:rsidRPr="004657BE">
        <w:rPr>
          <w:rFonts w:ascii="Palatino Linotype" w:hAnsi="Palatino Linotype"/>
          <w:sz w:val="24"/>
          <w:szCs w:val="24"/>
        </w:rPr>
        <w:t xml:space="preserve"> de dos mil dieciocho</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574E3B"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w:t>
      </w:r>
      <w:r w:rsidR="00574E3B">
        <w:rPr>
          <w:rFonts w:ascii="Palatino Linotype" w:hAnsi="Palatino Linotype"/>
          <w:sz w:val="24"/>
          <w:szCs w:val="24"/>
        </w:rPr>
        <w:t xml:space="preserve">presentó pruebas, </w:t>
      </w:r>
      <w:r w:rsidR="004807F7" w:rsidRPr="0014447C">
        <w:rPr>
          <w:rFonts w:ascii="Palatino Linotype" w:hAnsi="Palatino Linotype"/>
          <w:sz w:val="24"/>
          <w:szCs w:val="24"/>
        </w:rPr>
        <w:t>realizó manifestaciones ni vertió alegatos</w:t>
      </w:r>
      <w:r w:rsidR="00574E3B">
        <w:rPr>
          <w:rFonts w:ascii="Palatino Linotype" w:hAnsi="Palatino Linotype"/>
          <w:sz w:val="24"/>
          <w:szCs w:val="24"/>
        </w:rPr>
        <w:t xml:space="preserve"> que a su derecho conviniera</w:t>
      </w:r>
      <w:r w:rsidR="00AD3C94" w:rsidRPr="0014447C">
        <w:rPr>
          <w:rFonts w:ascii="Palatino Linotype" w:hAnsi="Palatino Linotype"/>
          <w:sz w:val="24"/>
          <w:szCs w:val="24"/>
        </w:rPr>
        <w:t>. Por su parte el Sujeto Obligado</w:t>
      </w:r>
      <w:r w:rsidR="00574E3B">
        <w:rPr>
          <w:rFonts w:ascii="Palatino Linotype" w:hAnsi="Palatino Linotype"/>
          <w:sz w:val="24"/>
          <w:szCs w:val="24"/>
        </w:rPr>
        <w:t xml:space="preserve"> omitió rendir su Informe Justificado</w:t>
      </w:r>
      <w:r w:rsidR="00AD3C94" w:rsidRPr="0014447C">
        <w:rPr>
          <w:rFonts w:ascii="Palatino Linotype" w:hAnsi="Palatino Linotype"/>
          <w:sz w:val="24"/>
          <w:szCs w:val="24"/>
        </w:rPr>
        <w:t xml:space="preserve">, </w:t>
      </w:r>
      <w:r w:rsidR="00574E3B">
        <w:rPr>
          <w:rFonts w:ascii="Palatino Linotype" w:hAnsi="Palatino Linotype"/>
          <w:sz w:val="24"/>
          <w:szCs w:val="24"/>
        </w:rPr>
        <w:t>como se observa en la siguiente captura de pantalla:</w:t>
      </w:r>
    </w:p>
    <w:p w:rsidR="00574E3B" w:rsidRDefault="00080856" w:rsidP="00080856">
      <w:pPr>
        <w:pStyle w:val="Sinespaciado"/>
        <w:spacing w:line="360" w:lineRule="auto"/>
        <w:jc w:val="right"/>
        <w:rPr>
          <w:rFonts w:ascii="Palatino Linotype" w:hAnsi="Palatino Linotype"/>
          <w:sz w:val="24"/>
          <w:szCs w:val="24"/>
        </w:rPr>
      </w:pPr>
      <w:r>
        <w:rPr>
          <w:noProof/>
          <w:lang w:eastAsia="es-MX"/>
        </w:rPr>
        <w:drawing>
          <wp:inline distT="0" distB="0" distL="0" distR="0" wp14:anchorId="6F8864E2" wp14:editId="2CA3ABEB">
            <wp:extent cx="5468648" cy="171231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72" t="18570" r="29247" b="58394"/>
                    <a:stretch/>
                  </pic:blipFill>
                  <pic:spPr bwMode="auto">
                    <a:xfrm>
                      <a:off x="0" y="0"/>
                      <a:ext cx="5657145" cy="1771337"/>
                    </a:xfrm>
                    <a:prstGeom prst="rect">
                      <a:avLst/>
                    </a:prstGeom>
                    <a:ln>
                      <a:noFill/>
                    </a:ln>
                    <a:extLst>
                      <a:ext uri="{53640926-AAD7-44D8-BBD7-CCE9431645EC}">
                        <a14:shadowObscured xmlns:a14="http://schemas.microsoft.com/office/drawing/2010/main"/>
                      </a:ext>
                    </a:extLst>
                  </pic:spPr>
                </pic:pic>
              </a:graphicData>
            </a:graphic>
          </wp:inline>
        </w:drawing>
      </w:r>
    </w:p>
    <w:p w:rsidR="00423C27" w:rsidRPr="00080856" w:rsidRDefault="00423C27" w:rsidP="0014447C">
      <w:pPr>
        <w:pStyle w:val="Sinespaciado"/>
        <w:spacing w:line="360" w:lineRule="auto"/>
        <w:jc w:val="both"/>
        <w:rPr>
          <w:rFonts w:ascii="Palatino Linotype" w:hAnsi="Palatino Linotype"/>
          <w:b/>
          <w:sz w:val="24"/>
          <w:szCs w:val="24"/>
        </w:rPr>
      </w:pPr>
      <w:r w:rsidRPr="00080856">
        <w:rPr>
          <w:rFonts w:ascii="Palatino Linotype" w:hAnsi="Palatino Linotype"/>
          <w:b/>
          <w:sz w:val="24"/>
          <w:szCs w:val="24"/>
        </w:rPr>
        <w:lastRenderedPageBreak/>
        <w:t>SEXTO. Del cierre de instrucción.</w:t>
      </w:r>
      <w:r w:rsidRPr="00080856">
        <w:rPr>
          <w:rFonts w:ascii="Palatino Linotype" w:hAnsi="Palatino Linotype"/>
          <w:b/>
          <w:sz w:val="24"/>
          <w:szCs w:val="24"/>
        </w:rPr>
        <w:tab/>
      </w:r>
    </w:p>
    <w:p w:rsidR="00423C27" w:rsidRPr="00080856" w:rsidRDefault="00423C27" w:rsidP="0014447C">
      <w:pPr>
        <w:pStyle w:val="Sinespaciado"/>
        <w:spacing w:line="360" w:lineRule="auto"/>
        <w:jc w:val="both"/>
        <w:rPr>
          <w:rFonts w:ascii="Palatino Linotype" w:hAnsi="Palatino Linotype"/>
          <w:sz w:val="24"/>
          <w:szCs w:val="24"/>
        </w:rPr>
      </w:pPr>
      <w:r w:rsidRPr="00080856">
        <w:rPr>
          <w:rFonts w:ascii="Palatino Linotype" w:hAnsi="Palatino Linotype"/>
          <w:sz w:val="24"/>
          <w:szCs w:val="24"/>
        </w:rPr>
        <w:t xml:space="preserve">Así, una vez transcurrido el término legal, se decretó el cierre de instrucción en fecha </w:t>
      </w:r>
      <w:r w:rsidR="00080856" w:rsidRPr="00080856">
        <w:rPr>
          <w:rFonts w:ascii="Palatino Linotype" w:hAnsi="Palatino Linotype"/>
          <w:sz w:val="24"/>
          <w:szCs w:val="24"/>
        </w:rPr>
        <w:t xml:space="preserve">quince de octubre </w:t>
      </w:r>
      <w:r w:rsidR="00705D1C" w:rsidRPr="00080856">
        <w:rPr>
          <w:rFonts w:ascii="Palatino Linotype" w:hAnsi="Palatino Linotype"/>
          <w:sz w:val="24"/>
          <w:szCs w:val="24"/>
        </w:rPr>
        <w:t xml:space="preserve">de dos mil </w:t>
      </w:r>
      <w:r w:rsidRPr="00080856">
        <w:rPr>
          <w:rFonts w:ascii="Palatino Linotype" w:hAnsi="Palatino Linotype"/>
          <w:sz w:val="24"/>
          <w:szCs w:val="24"/>
        </w:rPr>
        <w:t>dieciocho, en términos del artículo 185 Fracción VI de la Ley de Transparencia y Acceso a la Información Pública del Estado de México y Municipios, iniciando el término legal para dictar resolución definitiva del asunto.</w:t>
      </w:r>
    </w:p>
    <w:p w:rsidR="00A422CD" w:rsidRPr="00080856" w:rsidRDefault="00A422CD" w:rsidP="0014447C">
      <w:pPr>
        <w:pStyle w:val="Sinespaciado"/>
        <w:spacing w:line="360" w:lineRule="auto"/>
        <w:jc w:val="both"/>
        <w:rPr>
          <w:rFonts w:ascii="Palatino Linotype" w:hAnsi="Palatino Linotype"/>
          <w:sz w:val="24"/>
          <w:szCs w:val="24"/>
        </w:rPr>
      </w:pPr>
    </w:p>
    <w:p w:rsidR="00A422CD" w:rsidRPr="00EE48FA" w:rsidRDefault="00EE48FA" w:rsidP="00A422CD">
      <w:pPr>
        <w:pStyle w:val="Sinespaciado"/>
        <w:spacing w:line="360" w:lineRule="auto"/>
        <w:jc w:val="both"/>
        <w:rPr>
          <w:rFonts w:ascii="Palatino Linotype" w:hAnsi="Palatino Linotype" w:cs="Arial"/>
          <w:b/>
          <w:sz w:val="24"/>
          <w:szCs w:val="24"/>
        </w:rPr>
      </w:pPr>
      <w:r>
        <w:rPr>
          <w:rFonts w:ascii="Palatino Linotype" w:hAnsi="Palatino Linotype" w:cs="Arial"/>
          <w:b/>
          <w:sz w:val="24"/>
          <w:szCs w:val="24"/>
        </w:rPr>
        <w:t>SÉPTIMO</w:t>
      </w:r>
      <w:r w:rsidR="00A422CD" w:rsidRPr="00EE48FA">
        <w:rPr>
          <w:rFonts w:ascii="Palatino Linotype" w:hAnsi="Palatino Linotype" w:cs="Arial"/>
          <w:b/>
          <w:sz w:val="24"/>
          <w:szCs w:val="24"/>
        </w:rPr>
        <w:t>. De la ampliación del término para resolver.</w:t>
      </w:r>
    </w:p>
    <w:p w:rsidR="00A422CD" w:rsidRPr="00EE48FA" w:rsidRDefault="00A422CD" w:rsidP="00A422CD">
      <w:pPr>
        <w:pStyle w:val="Sinespaciado"/>
        <w:spacing w:line="360" w:lineRule="auto"/>
        <w:jc w:val="both"/>
        <w:rPr>
          <w:rFonts w:ascii="Palatino Linotype" w:hAnsi="Palatino Linotype" w:cs="Arial"/>
          <w:sz w:val="24"/>
          <w:szCs w:val="24"/>
        </w:rPr>
      </w:pPr>
      <w:r w:rsidRPr="00EE48FA">
        <w:rPr>
          <w:rFonts w:ascii="Palatino Linotype" w:hAnsi="Palatino Linotype" w:cs="Arial"/>
          <w:sz w:val="24"/>
          <w:szCs w:val="24"/>
        </w:rPr>
        <w:t xml:space="preserve">En fecha </w:t>
      </w:r>
      <w:r w:rsidR="00EE48FA" w:rsidRPr="00EE48FA">
        <w:rPr>
          <w:rFonts w:ascii="Palatino Linotype" w:hAnsi="Palatino Linotype" w:cs="Arial"/>
          <w:sz w:val="24"/>
          <w:szCs w:val="24"/>
        </w:rPr>
        <w:t>catorce de noviembre</w:t>
      </w:r>
      <w:r w:rsidRPr="00EE48FA">
        <w:rPr>
          <w:rFonts w:ascii="Palatino Linotype" w:hAnsi="Palatino Linotype" w:cs="Arial"/>
          <w:sz w:val="24"/>
          <w:szCs w:val="24"/>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080856" w:rsidRPr="00080856" w:rsidRDefault="00080856" w:rsidP="00A422CD">
      <w:pPr>
        <w:pStyle w:val="Sinespaciado"/>
        <w:spacing w:line="360" w:lineRule="auto"/>
        <w:jc w:val="both"/>
        <w:rPr>
          <w:rFonts w:ascii="Palatino Linotype" w:hAnsi="Palatino Linotype" w:cs="Arial"/>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w:t>
      </w:r>
      <w:r w:rsidRPr="0014447C">
        <w:rPr>
          <w:rFonts w:ascii="Palatino Linotype" w:hAnsi="Palatino Linotype"/>
          <w:sz w:val="24"/>
          <w:szCs w:val="24"/>
        </w:rPr>
        <w:lastRenderedPageBreak/>
        <w:t>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w:t>
      </w:r>
      <w:proofErr w:type="spellStart"/>
      <w:r w:rsidRPr="0014447C">
        <w:rPr>
          <w:rFonts w:ascii="Palatino Linotype" w:hAnsi="Palatino Linotype"/>
          <w:sz w:val="24"/>
          <w:szCs w:val="24"/>
        </w:rPr>
        <w:t>procedibilidad</w:t>
      </w:r>
      <w:proofErr w:type="spellEnd"/>
      <w:r w:rsidRPr="0014447C">
        <w:rPr>
          <w:rFonts w:ascii="Palatino Linotype" w:hAnsi="Palatino Linotype"/>
          <w:sz w:val="24"/>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w:t>
      </w:r>
      <w:proofErr w:type="spellStart"/>
      <w:r w:rsidRPr="0014447C">
        <w:rPr>
          <w:rFonts w:ascii="Palatino Linotype" w:hAnsi="Palatino Linotype"/>
          <w:sz w:val="24"/>
          <w:szCs w:val="24"/>
        </w:rPr>
        <w:t>Resolutor</w:t>
      </w:r>
      <w:proofErr w:type="spellEnd"/>
      <w:r w:rsidRPr="0014447C">
        <w:rPr>
          <w:rFonts w:ascii="Palatino Linotype" w:hAnsi="Palatino Linotype"/>
          <w:sz w:val="24"/>
          <w:szCs w:val="24"/>
        </w:rPr>
        <w:t xml:space="preserve"> y por ende </w:t>
      </w:r>
      <w:r w:rsidRPr="0014447C">
        <w:rPr>
          <w:rFonts w:ascii="Palatino Linotype" w:hAnsi="Palatino Linotype"/>
          <w:sz w:val="24"/>
          <w:szCs w:val="24"/>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447C">
        <w:rPr>
          <w:rFonts w:ascii="Palatino Linotype" w:hAnsi="Palatino Linotype"/>
          <w:sz w:val="24"/>
          <w:szCs w:val="24"/>
        </w:rPr>
        <w:lastRenderedPageBreak/>
        <w:t>presupuestos procesales para atender el fondo del asunto, en los términos del considerando posterior.</w:t>
      </w:r>
    </w:p>
    <w:p w:rsidR="00705D1C" w:rsidRDefault="00705D1C" w:rsidP="0014447C">
      <w:pPr>
        <w:pStyle w:val="Sinespaciado"/>
        <w:spacing w:line="360" w:lineRule="auto"/>
        <w:jc w:val="both"/>
        <w:rPr>
          <w:rFonts w:ascii="Palatino Linotype" w:hAnsi="Palatino Linotype"/>
          <w:sz w:val="26"/>
          <w:szCs w:val="26"/>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B43AB3" w:rsidRDefault="00A9172E" w:rsidP="001A27CB">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B43AB3">
        <w:rPr>
          <w:rFonts w:ascii="Palatino Linotype" w:hAnsi="Palatino Linotype"/>
          <w:sz w:val="24"/>
          <w:szCs w:val="24"/>
        </w:rPr>
        <w:t xml:space="preserve"> en su solicitud de información,</w:t>
      </w:r>
      <w:r w:rsidR="00336EDF">
        <w:rPr>
          <w:rFonts w:ascii="Palatino Linotype" w:hAnsi="Palatino Linotype"/>
          <w:sz w:val="24"/>
          <w:szCs w:val="24"/>
        </w:rPr>
        <w:t xml:space="preserve"> el hoy Recurrente </w:t>
      </w:r>
      <w:r w:rsidR="00B43AB3">
        <w:rPr>
          <w:rFonts w:ascii="Palatino Linotype" w:hAnsi="Palatino Linotype"/>
          <w:sz w:val="24"/>
          <w:szCs w:val="24"/>
        </w:rPr>
        <w:t xml:space="preserve">manifestó que se edificó </w:t>
      </w:r>
      <w:r w:rsidR="009D67ED">
        <w:rPr>
          <w:rFonts w:ascii="Palatino Linotype" w:hAnsi="Palatino Linotype"/>
          <w:sz w:val="24"/>
          <w:szCs w:val="24"/>
        </w:rPr>
        <w:t>el Centro de Bachillerato</w:t>
      </w:r>
      <w:r w:rsidR="00B43AB3">
        <w:rPr>
          <w:rFonts w:ascii="Palatino Linotype" w:hAnsi="Palatino Linotype"/>
          <w:sz w:val="24"/>
          <w:szCs w:val="24"/>
        </w:rPr>
        <w:t xml:space="preserve"> </w:t>
      </w:r>
      <w:r w:rsidR="009D67ED">
        <w:rPr>
          <w:rFonts w:ascii="Palatino Linotype" w:hAnsi="Palatino Linotype"/>
          <w:sz w:val="24"/>
          <w:szCs w:val="24"/>
        </w:rPr>
        <w:t xml:space="preserve">Tecnológico número 2 </w:t>
      </w:r>
      <w:r w:rsidR="00B43AB3">
        <w:rPr>
          <w:rFonts w:ascii="Palatino Linotype" w:hAnsi="Palatino Linotype"/>
          <w:sz w:val="24"/>
          <w:szCs w:val="24"/>
        </w:rPr>
        <w:t xml:space="preserve">en </w:t>
      </w:r>
      <w:r w:rsidR="009D67ED">
        <w:rPr>
          <w:rFonts w:ascii="Palatino Linotype" w:hAnsi="Palatino Linotype"/>
          <w:sz w:val="24"/>
          <w:szCs w:val="24"/>
        </w:rPr>
        <w:t>el ejido</w:t>
      </w:r>
      <w:r w:rsidR="00430709">
        <w:rPr>
          <w:rFonts w:ascii="Palatino Linotype" w:hAnsi="Palatino Linotype"/>
          <w:sz w:val="24"/>
          <w:szCs w:val="24"/>
        </w:rPr>
        <w:t>; por tal motivo solicitó lo siguiente:</w:t>
      </w:r>
    </w:p>
    <w:p w:rsidR="00430709" w:rsidRDefault="00430709" w:rsidP="001A27CB">
      <w:pPr>
        <w:pStyle w:val="Sinespaciado"/>
        <w:spacing w:line="360" w:lineRule="auto"/>
        <w:jc w:val="both"/>
        <w:rPr>
          <w:rFonts w:ascii="Palatino Linotype" w:hAnsi="Palatino Linotype"/>
          <w:sz w:val="24"/>
          <w:szCs w:val="24"/>
        </w:rPr>
      </w:pPr>
    </w:p>
    <w:p w:rsidR="00430709" w:rsidRPr="00935C45" w:rsidRDefault="00430709" w:rsidP="00935C45">
      <w:pPr>
        <w:pStyle w:val="Sinespaciado"/>
        <w:ind w:left="567" w:right="567"/>
        <w:jc w:val="both"/>
        <w:rPr>
          <w:rFonts w:ascii="Palatino Linotype" w:hAnsi="Palatino Linotype"/>
          <w:i/>
        </w:rPr>
      </w:pPr>
      <w:r w:rsidRPr="00935C45">
        <w:rPr>
          <w:rFonts w:ascii="Palatino Linotype" w:hAnsi="Palatino Linotype"/>
          <w:i/>
        </w:rPr>
        <w:t xml:space="preserve">a) Si el Ayuntamiento de Atizapán de Zaragoza, realizó trámites o gestiones, para obtener a su favor el traslado de dominio y/o desincorporación del ejido que actualmente ocupa </w:t>
      </w:r>
      <w:r w:rsidR="009D67ED">
        <w:rPr>
          <w:rFonts w:ascii="Palatino Linotype" w:hAnsi="Palatino Linotype"/>
          <w:i/>
        </w:rPr>
        <w:t>la escuela descrita</w:t>
      </w:r>
      <w:r w:rsidR="00EC3F30">
        <w:rPr>
          <w:rFonts w:ascii="Palatino Linotype" w:hAnsi="Palatino Linotype"/>
          <w:i/>
        </w:rPr>
        <w:t>,</w:t>
      </w:r>
    </w:p>
    <w:p w:rsidR="00430709" w:rsidRPr="00935C45" w:rsidRDefault="00430709" w:rsidP="00935C45">
      <w:pPr>
        <w:pStyle w:val="Sinespaciado"/>
        <w:ind w:left="567" w:right="567"/>
        <w:jc w:val="both"/>
        <w:rPr>
          <w:rFonts w:ascii="Palatino Linotype" w:hAnsi="Palatino Linotype"/>
          <w:i/>
        </w:rPr>
      </w:pPr>
      <w:r w:rsidRPr="00935C45">
        <w:rPr>
          <w:rFonts w:ascii="Palatino Linotype" w:hAnsi="Palatino Linotype"/>
          <w:i/>
        </w:rPr>
        <w:t xml:space="preserve">b) Si el citado Ayuntamiento realizó trámites o gestiones, para que se le autorizara la posesión, uso o goce sobre el ejido que actualmente ocupa </w:t>
      </w:r>
      <w:r w:rsidR="009D67ED">
        <w:rPr>
          <w:rFonts w:ascii="Palatino Linotype" w:hAnsi="Palatino Linotype"/>
          <w:i/>
        </w:rPr>
        <w:t>la referida escuela</w:t>
      </w:r>
      <w:r w:rsidRPr="00935C45">
        <w:rPr>
          <w:rFonts w:ascii="Palatino Linotype" w:hAnsi="Palatino Linotype"/>
          <w:i/>
        </w:rPr>
        <w:t xml:space="preserve">. </w:t>
      </w:r>
    </w:p>
    <w:p w:rsidR="00430709" w:rsidRPr="00935C45" w:rsidRDefault="00430709" w:rsidP="00935C45">
      <w:pPr>
        <w:pStyle w:val="Sinespaciado"/>
        <w:ind w:left="567" w:right="567"/>
        <w:jc w:val="both"/>
        <w:rPr>
          <w:rFonts w:ascii="Palatino Linotype" w:hAnsi="Palatino Linotype"/>
          <w:i/>
        </w:rPr>
      </w:pPr>
      <w:r w:rsidRPr="00935C45">
        <w:rPr>
          <w:rFonts w:ascii="Palatino Linotype" w:hAnsi="Palatino Linotype"/>
          <w:i/>
        </w:rPr>
        <w:t xml:space="preserve">c) Si el referido Ayuntamiento cuenta con alguna clase autorización para ocupar dicha propiedad. </w:t>
      </w:r>
    </w:p>
    <w:p w:rsidR="00430709" w:rsidRPr="00935C45" w:rsidRDefault="00430709" w:rsidP="00935C45">
      <w:pPr>
        <w:pStyle w:val="Sinespaciado"/>
        <w:ind w:left="567" w:right="567"/>
        <w:jc w:val="both"/>
        <w:rPr>
          <w:rFonts w:ascii="Palatino Linotype" w:hAnsi="Palatino Linotype"/>
          <w:i/>
        </w:rPr>
      </w:pPr>
      <w:r w:rsidRPr="00935C45">
        <w:rPr>
          <w:rFonts w:ascii="Palatino Linotype" w:hAnsi="Palatino Linotype"/>
          <w:i/>
        </w:rPr>
        <w:t xml:space="preserve">d) Si el Ayuntamiento, realizó trámites o gestiones para la edificación del citado </w:t>
      </w:r>
      <w:r w:rsidR="009D67ED">
        <w:rPr>
          <w:rFonts w:ascii="Palatino Linotype" w:hAnsi="Palatino Linotype"/>
          <w:i/>
        </w:rPr>
        <w:t>Centro escolar</w:t>
      </w:r>
      <w:bookmarkStart w:id="0" w:name="_GoBack"/>
      <w:bookmarkEnd w:id="0"/>
      <w:r w:rsidRPr="00935C45">
        <w:rPr>
          <w:rFonts w:ascii="Palatino Linotype" w:hAnsi="Palatino Linotype"/>
          <w:i/>
        </w:rPr>
        <w:t xml:space="preserve">, con recursos municipales, estatales o federales. </w:t>
      </w:r>
    </w:p>
    <w:p w:rsidR="00935C45" w:rsidRDefault="00430709" w:rsidP="00935C45">
      <w:pPr>
        <w:pStyle w:val="Sinespaciado"/>
        <w:ind w:left="567" w:right="567"/>
        <w:jc w:val="both"/>
        <w:rPr>
          <w:rFonts w:ascii="Palatino Linotype" w:hAnsi="Palatino Linotype"/>
          <w:i/>
        </w:rPr>
      </w:pPr>
      <w:r w:rsidRPr="00935C45">
        <w:rPr>
          <w:rFonts w:ascii="Palatino Linotype" w:hAnsi="Palatino Linotype"/>
          <w:i/>
        </w:rPr>
        <w:lastRenderedPageBreak/>
        <w:t>e) Si el Ayuntamiento y/o Unidades Administrativas que usted dirige, emitió, gestiono, participó o colaboró, de alguna forma, en la expedición de algunos de los siguientes documentos:</w:t>
      </w:r>
    </w:p>
    <w:p w:rsidR="00430709" w:rsidRPr="00935C45" w:rsidRDefault="00430709" w:rsidP="00935C45">
      <w:pPr>
        <w:pStyle w:val="Sinespaciado"/>
        <w:ind w:left="567" w:right="567"/>
        <w:jc w:val="both"/>
        <w:rPr>
          <w:rFonts w:ascii="Palatino Linotype" w:hAnsi="Palatino Linotype"/>
          <w:i/>
        </w:rPr>
      </w:pPr>
      <w:r w:rsidRPr="00935C45">
        <w:rPr>
          <w:rFonts w:ascii="Palatino Linotype" w:hAnsi="Palatino Linotype"/>
          <w:i/>
        </w:rPr>
        <w:t xml:space="preserve">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1. El Dictamen de existencia y/o factibilidad de dotación de agua potable, drenaje y alcantarillado, con capacidad suficiente para la aprobación pretendida.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2. Dictamen Técnico emitido por la Secretaría del Medio Ambiente.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3. La cedula informativa de zonificación.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4. La Licencia de uso de suelo.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5. Dictamen único de factibilidad.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6. Licencia de cambio de uso y aprovechamiento de suelo.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7. La Fusión o división del suelo.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8. Autorización de impacto urbano.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9. Autorización de construcción y edificación.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10. El traslado de dominio.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11. El Acta de asamblea (ejidal) en la cual se establece la conformidad para llevar a cabo el trámite y su protocolización ante Notario Público.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12. El Decreto Presidencial de dotación de terrenos ejidales o comunales, que refiera la zona urbana ejidal o de expropiación inscrito en el Registro Agrario Nacional. </w:t>
      </w:r>
    </w:p>
    <w:p w:rsidR="00935C45"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 xml:space="preserve">13. El Plano general del ejido o comunidad, inscrito en el Registro Agrario Nacional. </w:t>
      </w:r>
    </w:p>
    <w:p w:rsidR="00430709" w:rsidRPr="00935C45" w:rsidRDefault="00430709" w:rsidP="00935C45">
      <w:pPr>
        <w:pStyle w:val="Sinespaciado"/>
        <w:ind w:left="1134" w:right="567"/>
        <w:jc w:val="both"/>
        <w:rPr>
          <w:rFonts w:ascii="Palatino Linotype" w:hAnsi="Palatino Linotype"/>
          <w:i/>
        </w:rPr>
      </w:pPr>
      <w:r w:rsidRPr="00935C45">
        <w:rPr>
          <w:rFonts w:ascii="Palatino Linotype" w:hAnsi="Palatino Linotype"/>
          <w:i/>
        </w:rPr>
        <w:t>14. El Plano de la propuesta de lotificación.</w:t>
      </w:r>
    </w:p>
    <w:p w:rsidR="00B43AB3" w:rsidRDefault="00B43AB3" w:rsidP="001A27CB">
      <w:pPr>
        <w:pStyle w:val="Sinespaciado"/>
        <w:spacing w:line="360" w:lineRule="auto"/>
        <w:jc w:val="both"/>
        <w:rPr>
          <w:rFonts w:ascii="Palatino Linotype" w:hAnsi="Palatino Linotype"/>
          <w:sz w:val="24"/>
          <w:szCs w:val="24"/>
        </w:rPr>
      </w:pPr>
    </w:p>
    <w:p w:rsidR="00E0797A" w:rsidRPr="00E0797A" w:rsidRDefault="00935C45" w:rsidP="00E0797A">
      <w:pPr>
        <w:pStyle w:val="Sinespaciado"/>
        <w:spacing w:line="360" w:lineRule="auto"/>
        <w:jc w:val="both"/>
        <w:rPr>
          <w:rFonts w:ascii="Palatino Linotype" w:eastAsia="Times New Roman" w:hAnsi="Palatino Linotype" w:cs="Times New Roman"/>
          <w:sz w:val="24"/>
          <w:szCs w:val="24"/>
          <w:lang w:eastAsia="es-ES"/>
        </w:rPr>
      </w:pPr>
      <w:r>
        <w:rPr>
          <w:rFonts w:ascii="Palatino Linotype" w:hAnsi="Palatino Linotype"/>
          <w:sz w:val="24"/>
          <w:szCs w:val="24"/>
        </w:rPr>
        <w:t xml:space="preserve">Para fortalecer su dicho, el Recurrente anexó el documento </w:t>
      </w:r>
      <w:r>
        <w:rPr>
          <w:rFonts w:ascii="Palatino Linotype" w:eastAsia="Times New Roman" w:hAnsi="Palatino Linotype" w:cs="Times New Roman"/>
          <w:sz w:val="24"/>
          <w:szCs w:val="24"/>
          <w:lang w:val="es-ES_tradnl" w:eastAsia="es-ES"/>
        </w:rPr>
        <w:t xml:space="preserve">denominado </w:t>
      </w:r>
      <w:r w:rsidRPr="00F51923">
        <w:rPr>
          <w:rFonts w:ascii="Palatino Linotype" w:eastAsia="Times New Roman" w:hAnsi="Palatino Linotype" w:cs="Times New Roman"/>
          <w:b/>
          <w:sz w:val="24"/>
          <w:szCs w:val="24"/>
          <w:lang w:val="es-ES_tradnl" w:eastAsia="es-ES"/>
        </w:rPr>
        <w:t>“Pruebas de internet y medios.pdf”</w:t>
      </w:r>
      <w:r>
        <w:rPr>
          <w:rFonts w:ascii="Palatino Linotype" w:eastAsia="Times New Roman" w:hAnsi="Palatino Linotype" w:cs="Times New Roman"/>
          <w:sz w:val="24"/>
          <w:szCs w:val="24"/>
          <w:lang w:val="es-ES_tradnl" w:eastAsia="es-ES"/>
        </w:rPr>
        <w:t xml:space="preserve">, que consiste </w:t>
      </w:r>
      <w:r w:rsidR="00723C0C">
        <w:rPr>
          <w:rFonts w:ascii="Palatino Linotype" w:eastAsia="Times New Roman" w:hAnsi="Palatino Linotype" w:cs="Times New Roman"/>
          <w:sz w:val="24"/>
          <w:szCs w:val="24"/>
          <w:lang w:val="es-ES_tradnl" w:eastAsia="es-ES"/>
        </w:rPr>
        <w:t>en una nota periodística con el encabezado “Gobierno de Atizapán entregó Bachillerato Tecnológico en la Emiliano Zapata”</w:t>
      </w:r>
      <w:r w:rsidR="00E0797A">
        <w:rPr>
          <w:rFonts w:ascii="Palatino Linotype" w:eastAsia="Times New Roman" w:hAnsi="Palatino Linotype" w:cs="Times New Roman"/>
          <w:sz w:val="24"/>
          <w:szCs w:val="24"/>
          <w:lang w:val="es-ES_tradnl" w:eastAsia="es-ES"/>
        </w:rPr>
        <w:t xml:space="preserve"> visible en la página electrónica </w:t>
      </w:r>
      <w:hyperlink r:id="rId9" w:history="1">
        <w:r w:rsidR="00E0797A" w:rsidRPr="005F1858">
          <w:rPr>
            <w:rStyle w:val="Hipervnculo"/>
            <w:rFonts w:ascii="Palatino Linotype" w:eastAsia="Times New Roman" w:hAnsi="Palatino Linotype" w:cs="Times New Roman"/>
            <w:sz w:val="24"/>
            <w:szCs w:val="24"/>
            <w:lang w:eastAsia="es-ES"/>
          </w:rPr>
          <w:t>http://www.regionmx.com/index.php/municipios/19-atizapan-de-zaragoza/1002-gobierno-de-atizapan-entrego-bachillerato-tecnologico-en-la-emiliano-zapata</w:t>
        </w:r>
      </w:hyperlink>
      <w:r w:rsidR="00E0797A">
        <w:rPr>
          <w:rFonts w:ascii="Palatino Linotype" w:eastAsia="Times New Roman" w:hAnsi="Palatino Linotype" w:cs="Times New Roman"/>
          <w:sz w:val="24"/>
          <w:szCs w:val="24"/>
          <w:lang w:eastAsia="es-ES"/>
        </w:rPr>
        <w:t>, en la que puede observarse la siguiente captura de pantalla:------------------------------------------------------------------------------------------------------------------------------------------------------------------------------------------------------------------------------------------------------------------------------------------------------------------------------------------------------------------------------------------------------------------------------------------------------------------------</w:t>
      </w:r>
    </w:p>
    <w:p w:rsidR="00935C45" w:rsidRPr="00935C45" w:rsidRDefault="00E0797A" w:rsidP="00E0797A">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6E05D4C7" wp14:editId="41437D99">
            <wp:extent cx="5691225" cy="4009304"/>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30" t="6256" r="18398" b="11245"/>
                    <a:stretch/>
                  </pic:blipFill>
                  <pic:spPr bwMode="auto">
                    <a:xfrm>
                      <a:off x="0" y="0"/>
                      <a:ext cx="5715208" cy="4026199"/>
                    </a:xfrm>
                    <a:prstGeom prst="rect">
                      <a:avLst/>
                    </a:prstGeom>
                    <a:ln>
                      <a:noFill/>
                    </a:ln>
                    <a:extLst>
                      <a:ext uri="{53640926-AAD7-44D8-BBD7-CCE9431645EC}">
                        <a14:shadowObscured xmlns:a14="http://schemas.microsoft.com/office/drawing/2010/main"/>
                      </a:ext>
                    </a:extLst>
                  </pic:spPr>
                </pic:pic>
              </a:graphicData>
            </a:graphic>
          </wp:inline>
        </w:drawing>
      </w:r>
    </w:p>
    <w:p w:rsidR="00935C45" w:rsidRDefault="00935C45" w:rsidP="001A27CB">
      <w:pPr>
        <w:pStyle w:val="Sinespaciado"/>
        <w:spacing w:line="360" w:lineRule="auto"/>
        <w:jc w:val="both"/>
        <w:rPr>
          <w:rFonts w:ascii="Palatino Linotype" w:hAnsi="Palatino Linotype"/>
          <w:sz w:val="24"/>
          <w:szCs w:val="24"/>
        </w:rPr>
      </w:pPr>
    </w:p>
    <w:p w:rsidR="00B43AB3" w:rsidRDefault="00935C45"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w:t>
      </w:r>
      <w:r w:rsidR="000E5995">
        <w:rPr>
          <w:rFonts w:ascii="Palatino Linotype" w:hAnsi="Palatino Linotype"/>
          <w:sz w:val="24"/>
          <w:szCs w:val="24"/>
        </w:rPr>
        <w:t xml:space="preserve">respondió que </w:t>
      </w:r>
      <w:r w:rsidR="00CA22D3">
        <w:rPr>
          <w:rFonts w:ascii="Palatino Linotype" w:hAnsi="Palatino Linotype"/>
          <w:sz w:val="24"/>
          <w:szCs w:val="24"/>
        </w:rPr>
        <w:t xml:space="preserve">el municipio es Atizapán Santa Cruz, mientras que </w:t>
      </w:r>
      <w:r w:rsidR="000E5995">
        <w:rPr>
          <w:rFonts w:ascii="Palatino Linotype" w:hAnsi="Palatino Linotype"/>
          <w:sz w:val="24"/>
          <w:szCs w:val="24"/>
        </w:rPr>
        <w:t>la solicitud va dirigida al Ayuntamiento de Atizap</w:t>
      </w:r>
      <w:r w:rsidR="00CA22D3">
        <w:rPr>
          <w:rFonts w:ascii="Palatino Linotype" w:hAnsi="Palatino Linotype"/>
          <w:sz w:val="24"/>
          <w:szCs w:val="24"/>
        </w:rPr>
        <w:t>án de Zaragoza, por lo que lo orienta a presentar su solicitud ante ese municipio.</w:t>
      </w:r>
    </w:p>
    <w:p w:rsidR="00274A11" w:rsidRDefault="00274A11" w:rsidP="001A27CB">
      <w:pPr>
        <w:pStyle w:val="Sinespaciado"/>
        <w:spacing w:line="360" w:lineRule="auto"/>
        <w:jc w:val="both"/>
        <w:rPr>
          <w:rFonts w:ascii="Palatino Linotype" w:hAnsi="Palatino Linotype"/>
          <w:sz w:val="24"/>
          <w:szCs w:val="24"/>
        </w:rPr>
      </w:pPr>
    </w:p>
    <w:p w:rsidR="00274A11" w:rsidRDefault="00274A11"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respuesta del Sujeto Obligado, el Recurrente interpuso el presente recurso de revisión impugnando la respuesta y argumentado como razón o motivo de inconformidad que la respuesta del H. Ayuntamiento de Atizapán es incompleta. Asimismo, adjunto dos archivos electrónicos denominados </w:t>
      </w:r>
      <w:r w:rsidR="00423092">
        <w:rPr>
          <w:rFonts w:ascii="Palatino Linotype" w:hAnsi="Palatino Linotype"/>
          <w:b/>
          <w:sz w:val="24"/>
          <w:szCs w:val="24"/>
        </w:rPr>
        <w:t>“Anexo recurso INFOEM.pdf 26 sep.pdf”</w:t>
      </w:r>
      <w:r w:rsidR="00423092" w:rsidRPr="00C650AB">
        <w:rPr>
          <w:rFonts w:ascii="Palatino Linotype" w:hAnsi="Palatino Linotype"/>
          <w:b/>
          <w:sz w:val="24"/>
          <w:szCs w:val="24"/>
        </w:rPr>
        <w:t xml:space="preserve"> </w:t>
      </w:r>
      <w:r w:rsidR="00423092">
        <w:rPr>
          <w:rFonts w:ascii="Palatino Linotype" w:hAnsi="Palatino Linotype"/>
          <w:sz w:val="24"/>
          <w:szCs w:val="24"/>
        </w:rPr>
        <w:t xml:space="preserve">y </w:t>
      </w:r>
      <w:r w:rsidR="00423092" w:rsidRPr="00C650AB">
        <w:rPr>
          <w:rFonts w:ascii="Palatino Linotype" w:hAnsi="Palatino Linotype"/>
          <w:b/>
          <w:sz w:val="24"/>
          <w:szCs w:val="24"/>
        </w:rPr>
        <w:t>“</w:t>
      </w:r>
      <w:r w:rsidR="00423092">
        <w:rPr>
          <w:rFonts w:ascii="Palatino Linotype" w:hAnsi="Palatino Linotype"/>
          <w:b/>
          <w:sz w:val="24"/>
          <w:szCs w:val="24"/>
        </w:rPr>
        <w:t>Recurso Atizapan.docx 26 Sep.docx”</w:t>
      </w:r>
      <w:r w:rsidR="00423092">
        <w:rPr>
          <w:rFonts w:ascii="Palatino Linotype" w:hAnsi="Palatino Linotype"/>
          <w:sz w:val="24"/>
          <w:szCs w:val="24"/>
        </w:rPr>
        <w:t xml:space="preserve">, siendo el primero </w:t>
      </w:r>
      <w:r w:rsidR="00423092">
        <w:rPr>
          <w:rFonts w:ascii="Palatino Linotype" w:hAnsi="Palatino Linotype"/>
          <w:sz w:val="24"/>
          <w:szCs w:val="24"/>
        </w:rPr>
        <w:lastRenderedPageBreak/>
        <w:t xml:space="preserve">de ellos el acuse de la solicitud de información </w:t>
      </w:r>
      <w:r w:rsidR="00423092" w:rsidRPr="00423092">
        <w:rPr>
          <w:rFonts w:ascii="Palatino Linotype" w:hAnsi="Palatino Linotype"/>
          <w:b/>
          <w:sz w:val="24"/>
          <w:szCs w:val="24"/>
        </w:rPr>
        <w:t>00252/ATIZARA/IP/2018</w:t>
      </w:r>
      <w:r w:rsidR="00423092">
        <w:rPr>
          <w:rFonts w:ascii="Palatino Linotype" w:hAnsi="Palatino Linotype"/>
          <w:sz w:val="24"/>
          <w:szCs w:val="24"/>
        </w:rPr>
        <w:t>, como se observa en la siguiente captura de pantalla a modo de ejemplo:</w:t>
      </w:r>
    </w:p>
    <w:p w:rsidR="00423092" w:rsidRPr="00423092" w:rsidRDefault="00B40CE9" w:rsidP="00617AF6">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3360" behindDoc="0" locked="0" layoutInCell="1" allowOverlap="1" wp14:anchorId="7769D791" wp14:editId="327FD9B3">
                <wp:simplePos x="0" y="0"/>
                <wp:positionH relativeFrom="column">
                  <wp:posOffset>510540</wp:posOffset>
                </wp:positionH>
                <wp:positionV relativeFrom="paragraph">
                  <wp:posOffset>4282439</wp:posOffset>
                </wp:positionV>
                <wp:extent cx="3124200" cy="23812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312420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B37A5" id="Rectángulo 13" o:spid="_x0000_s1026" style="position:absolute;margin-left:40.2pt;margin-top:337.2pt;width:246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1312" behindDoc="0" locked="0" layoutInCell="1" allowOverlap="1" wp14:anchorId="7769D791" wp14:editId="327FD9B3">
                <wp:simplePos x="0" y="0"/>
                <wp:positionH relativeFrom="column">
                  <wp:posOffset>2634615</wp:posOffset>
                </wp:positionH>
                <wp:positionV relativeFrom="paragraph">
                  <wp:posOffset>3310890</wp:posOffset>
                </wp:positionV>
                <wp:extent cx="885825" cy="1333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88582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8FC87" id="Rectángulo 12" o:spid="_x0000_s1026" style="position:absolute;margin-left:207.45pt;margin-top:260.7pt;width:69.75pt;height: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" filled="f" strokecolor="red" strokeweight="2.25pt"/>
            </w:pict>
          </mc:Fallback>
        </mc:AlternateContent>
      </w:r>
      <w:r w:rsidR="009C013D">
        <w:rPr>
          <w:noProof/>
          <w:lang w:eastAsia="es-MX"/>
        </w:rP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824865</wp:posOffset>
                </wp:positionV>
                <wp:extent cx="1428750" cy="1333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142875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31A17" id="Rectángulo 11" o:spid="_x0000_s1026" style="position:absolute;margin-left:173.7pt;margin-top:64.95pt;width:112.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" filled="f" strokecolor="red" strokeweight="2.25pt"/>
            </w:pict>
          </mc:Fallback>
        </mc:AlternateContent>
      </w:r>
      <w:r w:rsidR="00381805">
        <w:rPr>
          <w:rFonts w:ascii="Palatino Linotype" w:hAnsi="Palatino Linotype"/>
          <w:noProof/>
          <w:sz w:val="24"/>
          <w:szCs w:val="24"/>
          <w:lang w:eastAsia="es-MX"/>
        </w:rPr>
        <w:drawing>
          <wp:inline distT="0" distB="0" distL="0" distR="0">
            <wp:extent cx="4742815" cy="6607810"/>
            <wp:effectExtent l="0" t="0" r="63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815" cy="6607810"/>
                    </a:xfrm>
                    <a:prstGeom prst="rect">
                      <a:avLst/>
                    </a:prstGeom>
                    <a:noFill/>
                    <a:ln>
                      <a:noFill/>
                    </a:ln>
                  </pic:spPr>
                </pic:pic>
              </a:graphicData>
            </a:graphic>
          </wp:inline>
        </w:drawing>
      </w:r>
    </w:p>
    <w:p w:rsidR="00B43AB3" w:rsidRDefault="00617AF6"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Mientras que el segundo archivo corresponde al recurso de revisión interpuesto por el Recurrente; de la misma forma, se reproduce una página de dicho archivo a efecto de hacer referencia de su contenido:</w:t>
      </w:r>
    </w:p>
    <w:p w:rsidR="00617AF6" w:rsidRDefault="00B40CE9" w:rsidP="00617AF6">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9504" behindDoc="0" locked="0" layoutInCell="1" allowOverlap="1" wp14:anchorId="7769D791" wp14:editId="327FD9B3">
                <wp:simplePos x="0" y="0"/>
                <wp:positionH relativeFrom="column">
                  <wp:posOffset>672464</wp:posOffset>
                </wp:positionH>
                <wp:positionV relativeFrom="paragraph">
                  <wp:posOffset>3316605</wp:posOffset>
                </wp:positionV>
                <wp:extent cx="4410075" cy="72390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4410075" cy="723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84B7E" id="Rectángulo 16" o:spid="_x0000_s1026" style="position:absolute;margin-left:52.95pt;margin-top:261.15pt;width:347.25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7456" behindDoc="0" locked="0" layoutInCell="1" allowOverlap="1" wp14:anchorId="7769D791" wp14:editId="327FD9B3">
                <wp:simplePos x="0" y="0"/>
                <wp:positionH relativeFrom="column">
                  <wp:posOffset>643889</wp:posOffset>
                </wp:positionH>
                <wp:positionV relativeFrom="paragraph">
                  <wp:posOffset>1306829</wp:posOffset>
                </wp:positionV>
                <wp:extent cx="2905125" cy="40957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290512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FBED" id="Rectángulo 15" o:spid="_x0000_s1026" style="position:absolute;margin-left:50.7pt;margin-top:102.9pt;width:228.7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" filled="f" strokecolor="red" strokeweight="2.25pt"/>
            </w:pict>
          </mc:Fallback>
        </mc:AlternateContent>
      </w:r>
      <w:r>
        <w:rPr>
          <w:noProof/>
          <w:lang w:eastAsia="es-MX"/>
        </w:rPr>
        <mc:AlternateContent>
          <mc:Choice Requires="wps">
            <w:drawing>
              <wp:anchor distT="0" distB="0" distL="114300" distR="114300" simplePos="0" relativeHeight="251665408" behindDoc="0" locked="0" layoutInCell="1" allowOverlap="1" wp14:anchorId="7769D791" wp14:editId="327FD9B3">
                <wp:simplePos x="0" y="0"/>
                <wp:positionH relativeFrom="column">
                  <wp:posOffset>1958340</wp:posOffset>
                </wp:positionH>
                <wp:positionV relativeFrom="paragraph">
                  <wp:posOffset>429895</wp:posOffset>
                </wp:positionV>
                <wp:extent cx="2286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2286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4227" id="Rectángulo 14" o:spid="_x0000_s1026" style="position:absolute;margin-left:154.2pt;margin-top:33.85pt;width:180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" filled="f" strokecolor="red" strokeweight="2.25pt"/>
            </w:pict>
          </mc:Fallback>
        </mc:AlternateContent>
      </w:r>
      <w:r w:rsidR="00A03FFF">
        <w:rPr>
          <w:rFonts w:ascii="Palatino Linotype" w:hAnsi="Palatino Linotype"/>
          <w:noProof/>
          <w:sz w:val="24"/>
          <w:szCs w:val="24"/>
          <w:lang w:eastAsia="es-MX"/>
        </w:rPr>
        <w:drawing>
          <wp:inline distT="0" distB="0" distL="0" distR="0">
            <wp:extent cx="4571821" cy="6345936"/>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5361" cy="6350850"/>
                    </a:xfrm>
                    <a:prstGeom prst="rect">
                      <a:avLst/>
                    </a:prstGeom>
                    <a:noFill/>
                    <a:ln>
                      <a:noFill/>
                    </a:ln>
                  </pic:spPr>
                </pic:pic>
              </a:graphicData>
            </a:graphic>
          </wp:inline>
        </w:drawing>
      </w:r>
    </w:p>
    <w:p w:rsidR="00B43AB3" w:rsidRDefault="00D56DD5"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Por su parte, el Sujeto Obligado omitió rendir su Informe Justificado durante la etapa de manifestaciones.</w:t>
      </w:r>
    </w:p>
    <w:p w:rsidR="00D56DD5" w:rsidRDefault="00D56DD5" w:rsidP="001A27CB">
      <w:pPr>
        <w:pStyle w:val="Sinespaciado"/>
        <w:spacing w:line="360" w:lineRule="auto"/>
        <w:jc w:val="both"/>
        <w:rPr>
          <w:rFonts w:ascii="Palatino Linotype" w:hAnsi="Palatino Linotype"/>
          <w:sz w:val="24"/>
          <w:szCs w:val="24"/>
        </w:rPr>
      </w:pPr>
    </w:p>
    <w:p w:rsidR="00D56DD5" w:rsidRDefault="001D1E17"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se estima que los motivos de inconformidad del Recurrente son </w:t>
      </w:r>
      <w:r w:rsidR="000A5E7B">
        <w:rPr>
          <w:rFonts w:ascii="Palatino Linotype" w:hAnsi="Palatino Linotype"/>
          <w:sz w:val="24"/>
          <w:szCs w:val="24"/>
        </w:rPr>
        <w:t xml:space="preserve">parcialmente fundados, </w:t>
      </w:r>
      <w:r>
        <w:rPr>
          <w:rFonts w:ascii="Palatino Linotype" w:hAnsi="Palatino Linotype"/>
          <w:sz w:val="24"/>
          <w:szCs w:val="24"/>
        </w:rPr>
        <w:t>tomando en cuenta las siguientes consideraciones:</w:t>
      </w:r>
    </w:p>
    <w:p w:rsidR="001D1E17" w:rsidRDefault="001D1E17" w:rsidP="001A27CB">
      <w:pPr>
        <w:pStyle w:val="Sinespaciado"/>
        <w:spacing w:line="360" w:lineRule="auto"/>
        <w:jc w:val="both"/>
        <w:rPr>
          <w:rFonts w:ascii="Palatino Linotype" w:hAnsi="Palatino Linotype"/>
          <w:sz w:val="24"/>
          <w:szCs w:val="24"/>
        </w:rPr>
      </w:pPr>
    </w:p>
    <w:p w:rsidR="0039799B" w:rsidRDefault="002E4035"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primer lugar, </w:t>
      </w:r>
      <w:r w:rsidR="0039799B">
        <w:rPr>
          <w:rFonts w:ascii="Palatino Linotype" w:hAnsi="Palatino Linotype"/>
          <w:sz w:val="24"/>
          <w:szCs w:val="24"/>
        </w:rPr>
        <w:t>es necesario resaltar lo establecido en los artículos 12 y 24 de la Ley de Transparencia y Acceso a la Información Pública del Estado de México y Municipios, que a la letra señalan lo siguiente:</w:t>
      </w:r>
    </w:p>
    <w:p w:rsidR="0039799B" w:rsidRDefault="0039799B" w:rsidP="001A27CB">
      <w:pPr>
        <w:pStyle w:val="Sinespaciado"/>
        <w:spacing w:line="360" w:lineRule="auto"/>
        <w:jc w:val="both"/>
        <w:rPr>
          <w:rFonts w:ascii="Palatino Linotype" w:hAnsi="Palatino Linotype"/>
          <w:sz w:val="24"/>
          <w:szCs w:val="24"/>
        </w:rPr>
      </w:pPr>
    </w:p>
    <w:p w:rsidR="0039799B" w:rsidRPr="000A5E7B" w:rsidRDefault="0039799B" w:rsidP="0039799B">
      <w:pPr>
        <w:pStyle w:val="Sinespaciado"/>
        <w:ind w:left="567" w:right="567"/>
        <w:jc w:val="both"/>
        <w:rPr>
          <w:rFonts w:ascii="Palatino Linotype" w:hAnsi="Palatino Linotype"/>
          <w:i/>
        </w:rPr>
      </w:pPr>
      <w:r w:rsidRPr="000A5E7B">
        <w:rPr>
          <w:rFonts w:ascii="Palatino Linotype" w:hAnsi="Palatino Linotype"/>
          <w:b/>
          <w:i/>
        </w:rPr>
        <w:t>Artículo 12.</w:t>
      </w:r>
      <w:r w:rsidRPr="000A5E7B">
        <w:rPr>
          <w:rFonts w:ascii="Palatino Linotype" w:hAnsi="Palatino Linotype"/>
          <w:i/>
        </w:rPr>
        <w:t xml:space="preserve"> </w:t>
      </w:r>
      <w:r w:rsidRPr="000A5E7B">
        <w:rPr>
          <w:rFonts w:ascii="Palatino Linotype" w:hAnsi="Palatino Linotype"/>
          <w:b/>
          <w:i/>
          <w:u w:val="single"/>
        </w:rPr>
        <w:t>Quienes generen, recopilen, administren, manejen, procesen, archiven o conserven información pública serán responsables de la misma en los términos de las disposiciones jurídicas aplicables</w:t>
      </w:r>
      <w:r w:rsidRPr="000A5E7B">
        <w:rPr>
          <w:rFonts w:ascii="Palatino Linotype" w:hAnsi="Palatino Linotype"/>
          <w:i/>
        </w:rPr>
        <w:t>.</w:t>
      </w:r>
    </w:p>
    <w:p w:rsidR="0039799B" w:rsidRPr="000A5E7B" w:rsidRDefault="0039799B" w:rsidP="0039799B">
      <w:pPr>
        <w:pStyle w:val="Sinespaciado"/>
        <w:ind w:left="567" w:right="567"/>
        <w:jc w:val="both"/>
        <w:rPr>
          <w:rFonts w:ascii="Palatino Linotype" w:hAnsi="Palatino Linotype"/>
          <w:i/>
        </w:rPr>
      </w:pPr>
    </w:p>
    <w:p w:rsidR="0039799B" w:rsidRPr="000A5E7B" w:rsidRDefault="0039799B" w:rsidP="0039799B">
      <w:pPr>
        <w:pStyle w:val="Sinespaciado"/>
        <w:ind w:left="567" w:right="567"/>
        <w:jc w:val="both"/>
        <w:rPr>
          <w:rFonts w:ascii="Palatino Linotype" w:hAnsi="Palatino Linotype"/>
          <w:i/>
        </w:rPr>
      </w:pPr>
      <w:r w:rsidRPr="000A5E7B">
        <w:rPr>
          <w:rFonts w:ascii="Palatino Linotype" w:hAnsi="Palatino Linotype"/>
          <w:b/>
          <w:i/>
          <w:u w:val="single"/>
        </w:rPr>
        <w:t>Los sujetos obligados sólo proporcionarán la información pública que se les requiera y que obre en sus archivos y en el estado en que ésta se encuentre</w:t>
      </w:r>
      <w:r w:rsidRPr="000A5E7B">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p>
    <w:p w:rsidR="0039799B" w:rsidRPr="000A5E7B" w:rsidRDefault="0039799B" w:rsidP="0039799B">
      <w:pPr>
        <w:pStyle w:val="Sinespaciado"/>
        <w:ind w:left="567" w:right="567"/>
        <w:jc w:val="both"/>
        <w:rPr>
          <w:rFonts w:ascii="Palatino Linotype" w:hAnsi="Palatino Linotype"/>
          <w:i/>
        </w:rPr>
      </w:pPr>
    </w:p>
    <w:p w:rsidR="0039799B" w:rsidRPr="000A5E7B" w:rsidRDefault="0039799B" w:rsidP="0039799B">
      <w:pPr>
        <w:pStyle w:val="Sinespaciado"/>
        <w:ind w:left="567" w:right="567"/>
        <w:jc w:val="both"/>
        <w:rPr>
          <w:rFonts w:ascii="Palatino Linotype" w:hAnsi="Palatino Linotype"/>
          <w:i/>
        </w:rPr>
      </w:pPr>
      <w:r w:rsidRPr="000A5E7B">
        <w:rPr>
          <w:rFonts w:ascii="Palatino Linotype" w:hAnsi="Palatino Linotype"/>
          <w:b/>
          <w:i/>
        </w:rPr>
        <w:t>Artículo 24.</w:t>
      </w:r>
      <w:r w:rsidRPr="000A5E7B">
        <w:rPr>
          <w:rFonts w:ascii="Palatino Linotype" w:hAnsi="Palatino Linotype"/>
          <w:i/>
        </w:rPr>
        <w:t xml:space="preserve"> Para el cumplimiento de los objetivos de esta Ley, los sujetos obligados deberán cumplir con las siguientes obligaciones, según corresponda, de acuerdo a su naturaleza:</w:t>
      </w:r>
    </w:p>
    <w:p w:rsidR="0039799B" w:rsidRPr="000A5E7B" w:rsidRDefault="0039799B" w:rsidP="0039799B">
      <w:pPr>
        <w:pStyle w:val="Sinespaciado"/>
        <w:ind w:left="567" w:right="567"/>
        <w:jc w:val="both"/>
        <w:rPr>
          <w:rFonts w:ascii="Palatino Linotype" w:hAnsi="Palatino Linotype"/>
          <w:i/>
        </w:rPr>
      </w:pPr>
      <w:r w:rsidRPr="000A5E7B">
        <w:rPr>
          <w:rFonts w:ascii="Palatino Linotype" w:hAnsi="Palatino Linotype"/>
          <w:i/>
        </w:rPr>
        <w:t>…</w:t>
      </w:r>
    </w:p>
    <w:p w:rsidR="0039799B" w:rsidRPr="0039799B" w:rsidRDefault="0039799B" w:rsidP="0039799B">
      <w:pPr>
        <w:pStyle w:val="Sinespaciado"/>
        <w:ind w:left="567" w:right="567"/>
        <w:jc w:val="both"/>
        <w:rPr>
          <w:rFonts w:ascii="Palatino Linotype" w:hAnsi="Palatino Linotype"/>
          <w:i/>
          <w:sz w:val="24"/>
          <w:szCs w:val="24"/>
        </w:rPr>
      </w:pPr>
      <w:r w:rsidRPr="000A5E7B">
        <w:rPr>
          <w:rFonts w:ascii="Palatino Linotype" w:hAnsi="Palatino Linotype"/>
          <w:b/>
          <w:i/>
          <w:u w:val="single"/>
        </w:rPr>
        <w:t>Los sujetos obligados solo proporcionarán la información pública que generen, administren o posean en el ejercicio de sus atribuciones</w:t>
      </w:r>
      <w:r w:rsidRPr="000A5E7B">
        <w:rPr>
          <w:rFonts w:ascii="Palatino Linotype" w:hAnsi="Palatino Linotype"/>
          <w:i/>
        </w:rPr>
        <w:t>.”</w:t>
      </w:r>
    </w:p>
    <w:p w:rsidR="0039799B" w:rsidRDefault="0039799B" w:rsidP="001A27CB">
      <w:pPr>
        <w:pStyle w:val="Sinespaciado"/>
        <w:spacing w:line="360" w:lineRule="auto"/>
        <w:jc w:val="both"/>
        <w:rPr>
          <w:rFonts w:ascii="Palatino Linotype" w:hAnsi="Palatino Linotype"/>
          <w:sz w:val="24"/>
          <w:szCs w:val="24"/>
        </w:rPr>
      </w:pPr>
    </w:p>
    <w:p w:rsidR="001D1E17" w:rsidRDefault="0039799B"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se debe resaltar que </w:t>
      </w:r>
      <w:r w:rsidR="002E4035">
        <w:rPr>
          <w:rFonts w:ascii="Palatino Linotype" w:hAnsi="Palatino Linotype"/>
          <w:sz w:val="24"/>
          <w:szCs w:val="24"/>
        </w:rPr>
        <w:t xml:space="preserve">no es posible entrar al estudio de fondo de la solicitud de información planteada por el Recurrente toda vez que está dirigida a otro sujeto obligado. Lo anterior con base a lo solicitado en el mismo cuerpo de la solicitud, </w:t>
      </w:r>
      <w:r w:rsidR="002E4035">
        <w:rPr>
          <w:rFonts w:ascii="Palatino Linotype" w:hAnsi="Palatino Linotype"/>
          <w:sz w:val="24"/>
          <w:szCs w:val="24"/>
        </w:rPr>
        <w:lastRenderedPageBreak/>
        <w:t>la cual va dirigida al Titular de la Unidad de Transparencia del Ayuntamiento de Atizapán de Zaragoza, como se observa en la siguiente imagen:</w:t>
      </w:r>
    </w:p>
    <w:p w:rsidR="0039799B" w:rsidRDefault="000A5E7B" w:rsidP="001A27CB">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309245</wp:posOffset>
                </wp:positionV>
                <wp:extent cx="3705225" cy="15240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370522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D4D6" id="Rectángulo 19" o:spid="_x0000_s1026" style="position:absolute;margin-left:.45pt;margin-top:24.35pt;width:291.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" filled="f" strokecolor="red" strokeweight="2.25pt"/>
            </w:pict>
          </mc:Fallback>
        </mc:AlternateContent>
      </w:r>
    </w:p>
    <w:p w:rsidR="002E4035" w:rsidRDefault="007F61E3" w:rsidP="0039799B">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60468026" wp14:editId="0BAF2C2B">
                <wp:simplePos x="0" y="0"/>
                <wp:positionH relativeFrom="column">
                  <wp:posOffset>-3810</wp:posOffset>
                </wp:positionH>
                <wp:positionV relativeFrom="paragraph">
                  <wp:posOffset>1181735</wp:posOffset>
                </wp:positionV>
                <wp:extent cx="3800475" cy="2762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38004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A6072" id="Rectángulo 20" o:spid="_x0000_s1026" style="position:absolute;margin-left:-.3pt;margin-top:93.05pt;width:299.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" filled="f" strokecolor="red" strokeweight="2.25pt"/>
            </w:pict>
          </mc:Fallback>
        </mc:AlternateContent>
      </w:r>
      <w:r w:rsidR="00381805">
        <w:rPr>
          <w:rFonts w:ascii="Palatino Linotype" w:hAnsi="Palatino Linotype"/>
          <w:noProof/>
          <w:sz w:val="24"/>
          <w:szCs w:val="24"/>
          <w:lang w:eastAsia="es-MX"/>
        </w:rPr>
        <w:drawing>
          <wp:inline distT="0" distB="0" distL="0" distR="0">
            <wp:extent cx="5693410" cy="3999230"/>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410" cy="3999230"/>
                    </a:xfrm>
                    <a:prstGeom prst="rect">
                      <a:avLst/>
                    </a:prstGeom>
                    <a:noFill/>
                    <a:ln>
                      <a:noFill/>
                    </a:ln>
                  </pic:spPr>
                </pic:pic>
              </a:graphicData>
            </a:graphic>
          </wp:inline>
        </w:drawing>
      </w:r>
    </w:p>
    <w:p w:rsidR="000A5E7B" w:rsidRDefault="000A5E7B" w:rsidP="001A27CB">
      <w:pPr>
        <w:pStyle w:val="Sinespaciado"/>
        <w:spacing w:line="360" w:lineRule="auto"/>
        <w:jc w:val="both"/>
        <w:rPr>
          <w:rFonts w:ascii="Palatino Linotype" w:hAnsi="Palatino Linotype"/>
          <w:sz w:val="24"/>
          <w:szCs w:val="24"/>
        </w:rPr>
      </w:pPr>
    </w:p>
    <w:p w:rsidR="00B43AB3" w:rsidRDefault="007F61E3"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Además, la información que solicitó el Recurrente se refiere </w:t>
      </w:r>
      <w:r w:rsidR="000F13B9">
        <w:rPr>
          <w:rFonts w:ascii="Palatino Linotype" w:hAnsi="Palatino Linotype"/>
          <w:sz w:val="24"/>
          <w:szCs w:val="24"/>
        </w:rPr>
        <w:t>a una edificación situada en el territorio del municipio de Atizapán de Zaragoza, tal y como se observa tanto en el cuerpo del documento, como en el documento que el Recurrente adjuntó a su solicitud; en obvia consecuencia, el Sujeto Obligado se encuentra imposibilitado para pronunciarse respecto a lo requerido por el particular.</w:t>
      </w:r>
    </w:p>
    <w:p w:rsidR="000F13B9" w:rsidRDefault="000F13B9"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Así, </w:t>
      </w:r>
      <w:r w:rsidR="00F64DCE">
        <w:rPr>
          <w:rFonts w:ascii="Palatino Linotype" w:hAnsi="Palatino Linotype"/>
          <w:sz w:val="24"/>
          <w:szCs w:val="24"/>
        </w:rPr>
        <w:t>considerando que la Ley Orgánica Municipal del Estado de México en su artículo 6 señala que los municipios del Estado de México son 125, entre los que se encuentran Atizapán, cuya cabecera municipal es Santa Cruz Atizapán; y Atizapán de Zaragoza, con cabecera municipal en Ciudad López Mateos</w:t>
      </w:r>
      <w:r w:rsidR="00A95D28">
        <w:rPr>
          <w:rFonts w:ascii="Palatino Linotype" w:hAnsi="Palatino Linotype"/>
          <w:sz w:val="24"/>
          <w:szCs w:val="24"/>
        </w:rPr>
        <w:t>, con lo cual se observa que se trata de dos Sujetos Obligados distintos.</w:t>
      </w:r>
    </w:p>
    <w:p w:rsidR="00A95D28" w:rsidRDefault="00A95D28" w:rsidP="001A27CB">
      <w:pPr>
        <w:pStyle w:val="Sinespaciado"/>
        <w:spacing w:line="360" w:lineRule="auto"/>
        <w:jc w:val="both"/>
        <w:rPr>
          <w:rFonts w:ascii="Palatino Linotype" w:hAnsi="Palatino Linotype"/>
          <w:sz w:val="24"/>
          <w:szCs w:val="24"/>
        </w:rPr>
      </w:pPr>
    </w:p>
    <w:p w:rsidR="005A1D4C" w:rsidRDefault="00A95D28"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Consecuentemente, en virtud de que el Sujeto Obligado no cuenta con atribuciones para pronunciarse respecto a lo requerido por el Recurrente</w:t>
      </w:r>
      <w:r w:rsidR="000A5E7B">
        <w:rPr>
          <w:rFonts w:ascii="Palatino Linotype" w:hAnsi="Palatino Linotype"/>
          <w:sz w:val="24"/>
          <w:szCs w:val="24"/>
        </w:rPr>
        <w:t xml:space="preserve"> ya que no genera, posee o administra la información que se presenta en el territorio de otro municipio</w:t>
      </w:r>
      <w:r>
        <w:rPr>
          <w:rFonts w:ascii="Palatino Linotype" w:hAnsi="Palatino Linotype"/>
          <w:sz w:val="24"/>
          <w:szCs w:val="24"/>
        </w:rPr>
        <w:t xml:space="preserve">, </w:t>
      </w:r>
      <w:r w:rsidR="005A1D4C">
        <w:rPr>
          <w:rFonts w:ascii="Palatino Linotype" w:hAnsi="Palatino Linotype"/>
          <w:sz w:val="24"/>
          <w:szCs w:val="24"/>
        </w:rPr>
        <w:t xml:space="preserve">por lo que en su respuesta orientó al particular a dirigir su solicitud al Ayuntamiento de Atizapán de Zaragoza. </w:t>
      </w:r>
    </w:p>
    <w:p w:rsidR="005A1D4C" w:rsidRDefault="005A1D4C" w:rsidP="001A27CB">
      <w:pPr>
        <w:pStyle w:val="Sinespaciado"/>
        <w:spacing w:line="360" w:lineRule="auto"/>
        <w:jc w:val="both"/>
        <w:rPr>
          <w:rFonts w:ascii="Palatino Linotype" w:hAnsi="Palatino Linotype"/>
          <w:sz w:val="24"/>
          <w:szCs w:val="24"/>
        </w:rPr>
      </w:pPr>
    </w:p>
    <w:p w:rsidR="005A1D4C" w:rsidRDefault="005A1D4C"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no obstante lo anterior, el Sujeto Obligado omitió declararse incompetente, incumpliendo así lo </w:t>
      </w:r>
      <w:r w:rsidR="009F3703">
        <w:rPr>
          <w:rFonts w:ascii="Palatino Linotype" w:hAnsi="Palatino Linotype"/>
          <w:sz w:val="24"/>
          <w:szCs w:val="24"/>
        </w:rPr>
        <w:t>estipula</w:t>
      </w:r>
      <w:r w:rsidR="00953DD8">
        <w:rPr>
          <w:rFonts w:ascii="Palatino Linotype" w:hAnsi="Palatino Linotype"/>
          <w:sz w:val="24"/>
          <w:szCs w:val="24"/>
        </w:rPr>
        <w:t>do</w:t>
      </w:r>
      <w:r w:rsidR="009F3703">
        <w:rPr>
          <w:rFonts w:ascii="Palatino Linotype" w:hAnsi="Palatino Linotype"/>
          <w:sz w:val="24"/>
          <w:szCs w:val="24"/>
        </w:rPr>
        <w:t xml:space="preserve"> en el artículo 167 de la Ley de la Materia que a la letra establece lo siguiente:</w:t>
      </w:r>
    </w:p>
    <w:p w:rsidR="009F3703" w:rsidRDefault="009F3703" w:rsidP="001A27CB">
      <w:pPr>
        <w:pStyle w:val="Sinespaciado"/>
        <w:spacing w:line="360" w:lineRule="auto"/>
        <w:jc w:val="both"/>
        <w:rPr>
          <w:rFonts w:ascii="Palatino Linotype" w:hAnsi="Palatino Linotype"/>
          <w:sz w:val="24"/>
          <w:szCs w:val="24"/>
        </w:rPr>
      </w:pPr>
    </w:p>
    <w:p w:rsidR="009F3703" w:rsidRPr="009F3703" w:rsidRDefault="009F3703" w:rsidP="009F3703">
      <w:pPr>
        <w:pStyle w:val="Sinespaciado"/>
        <w:ind w:left="567" w:right="567"/>
        <w:jc w:val="both"/>
        <w:rPr>
          <w:rFonts w:ascii="Palatino Linotype" w:hAnsi="Palatino Linotype"/>
          <w:i/>
        </w:rPr>
      </w:pPr>
      <w:r w:rsidRPr="009F3703">
        <w:rPr>
          <w:rFonts w:ascii="Palatino Linotype" w:hAnsi="Palatino Linotype"/>
          <w:b/>
          <w:bCs/>
          <w:i/>
        </w:rPr>
        <w:t xml:space="preserve">Artículo 167. </w:t>
      </w:r>
      <w:r w:rsidRPr="009F3703">
        <w:rPr>
          <w:rFonts w:ascii="Palatino Linotype" w:hAnsi="Palatino Linotype"/>
          <w:b/>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9F3703">
        <w:rPr>
          <w:rFonts w:ascii="Palatino Linotype" w:hAnsi="Palatino Linotype"/>
          <w:i/>
        </w:rPr>
        <w:t xml:space="preserve">. </w:t>
      </w:r>
    </w:p>
    <w:p w:rsidR="009F3703" w:rsidRPr="009F3703" w:rsidRDefault="009F3703" w:rsidP="009F3703">
      <w:pPr>
        <w:pStyle w:val="Sinespaciado"/>
        <w:ind w:left="567" w:right="567"/>
        <w:jc w:val="both"/>
        <w:rPr>
          <w:rFonts w:ascii="Palatino Linotype" w:hAnsi="Palatino Linotype"/>
          <w:i/>
        </w:rPr>
      </w:pPr>
    </w:p>
    <w:p w:rsidR="009F3703" w:rsidRPr="009F3703" w:rsidRDefault="009F3703" w:rsidP="009F3703">
      <w:pPr>
        <w:pStyle w:val="Sinespaciado"/>
        <w:ind w:left="567" w:right="567"/>
        <w:jc w:val="both"/>
        <w:rPr>
          <w:rFonts w:ascii="Palatino Linotype" w:hAnsi="Palatino Linotype"/>
          <w:i/>
        </w:rPr>
      </w:pPr>
      <w:r w:rsidRPr="009F3703">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9F3703" w:rsidRPr="009F3703" w:rsidRDefault="009F3703" w:rsidP="009F3703">
      <w:pPr>
        <w:pStyle w:val="Sinespaciado"/>
        <w:ind w:left="567" w:right="567"/>
        <w:jc w:val="both"/>
        <w:rPr>
          <w:rFonts w:ascii="Palatino Linotype" w:hAnsi="Palatino Linotype"/>
          <w:i/>
        </w:rPr>
      </w:pPr>
    </w:p>
    <w:p w:rsidR="009F3703" w:rsidRDefault="009F3703" w:rsidP="009F3703">
      <w:pPr>
        <w:pStyle w:val="Sinespaciado"/>
        <w:ind w:left="567" w:right="567"/>
        <w:jc w:val="both"/>
        <w:rPr>
          <w:rFonts w:ascii="Palatino Linotype" w:hAnsi="Palatino Linotype"/>
          <w:sz w:val="24"/>
          <w:szCs w:val="24"/>
        </w:rPr>
      </w:pPr>
      <w:r w:rsidRPr="009F3703">
        <w:rPr>
          <w:rFonts w:ascii="Palatino Linotype" w:hAnsi="Palatino Linotype"/>
          <w:i/>
        </w:rPr>
        <w:lastRenderedPageBreak/>
        <w:t>Si transcurrido el plazo señalado en el primer párrafo de este artículo, el sujeto obligado no declina la competencia en los términos establecidos, podrá canalizar la solicitud ante el sujeto obligado competente.</w:t>
      </w:r>
    </w:p>
    <w:p w:rsidR="005A1D4C" w:rsidRDefault="005A1D4C" w:rsidP="001A27CB">
      <w:pPr>
        <w:pStyle w:val="Sinespaciado"/>
        <w:spacing w:line="360" w:lineRule="auto"/>
        <w:jc w:val="both"/>
        <w:rPr>
          <w:rFonts w:ascii="Palatino Linotype" w:hAnsi="Palatino Linotype"/>
          <w:sz w:val="24"/>
          <w:szCs w:val="24"/>
        </w:rPr>
      </w:pPr>
    </w:p>
    <w:p w:rsidR="00A95D28" w:rsidRDefault="00740077"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Lo anterior resulta evidente dado que la solicitud de información ingresó el día veintisiete de agosto, mientras que la respuesta se emitió el día dieciocho de septiembre, ambas fechas del año en curso. Del cómputo realizado, se tiene que transcurrieron dieciséis días hábiles para que el Sujeto Obligado emitiera su respuesta, sobrepasando notoriamente el término establecido en el artículo citado.</w:t>
      </w:r>
    </w:p>
    <w:p w:rsidR="00740077" w:rsidRDefault="00740077" w:rsidP="001A27CB">
      <w:pPr>
        <w:pStyle w:val="Sinespaciado"/>
        <w:spacing w:line="360" w:lineRule="auto"/>
        <w:jc w:val="both"/>
        <w:rPr>
          <w:rFonts w:ascii="Palatino Linotype" w:hAnsi="Palatino Linotype"/>
          <w:sz w:val="24"/>
          <w:szCs w:val="24"/>
        </w:rPr>
      </w:pPr>
    </w:p>
    <w:p w:rsidR="00740077" w:rsidRDefault="00740077"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tanto, </w:t>
      </w:r>
      <w:r w:rsidR="00CD5DDB">
        <w:rPr>
          <w:rFonts w:ascii="Palatino Linotype" w:hAnsi="Palatino Linotype"/>
          <w:sz w:val="24"/>
          <w:szCs w:val="24"/>
        </w:rPr>
        <w:t xml:space="preserve">la </w:t>
      </w:r>
      <w:r w:rsidR="00D90226">
        <w:rPr>
          <w:rFonts w:ascii="Palatino Linotype" w:hAnsi="Palatino Linotype"/>
          <w:sz w:val="24"/>
          <w:szCs w:val="24"/>
        </w:rPr>
        <w:t xml:space="preserve">declaración de </w:t>
      </w:r>
      <w:r w:rsidR="00CD5DDB">
        <w:rPr>
          <w:rFonts w:ascii="Palatino Linotype" w:hAnsi="Palatino Linotype"/>
          <w:sz w:val="24"/>
          <w:szCs w:val="24"/>
        </w:rPr>
        <w:t>incompetencia del Sujeto Obligado debe ser aprobada por su Comité de Transparencia en términos del artículo 49 de la Ley de Transparencia Estatal, el cual dispone lo siguiente:</w:t>
      </w:r>
    </w:p>
    <w:p w:rsidR="00CD5DDB" w:rsidRDefault="00CD5DDB" w:rsidP="001A27CB">
      <w:pPr>
        <w:pStyle w:val="Sinespaciado"/>
        <w:spacing w:line="360" w:lineRule="auto"/>
        <w:jc w:val="both"/>
        <w:rPr>
          <w:rFonts w:ascii="Palatino Linotype" w:hAnsi="Palatino Linotype"/>
          <w:sz w:val="24"/>
          <w:szCs w:val="24"/>
        </w:rPr>
      </w:pPr>
    </w:p>
    <w:p w:rsidR="00CD5DDB" w:rsidRPr="00CD5DDB" w:rsidRDefault="00CD5DDB" w:rsidP="00CD5DDB">
      <w:pPr>
        <w:pStyle w:val="Sinespaciado"/>
        <w:ind w:left="567" w:right="567"/>
        <w:jc w:val="both"/>
        <w:rPr>
          <w:rFonts w:ascii="Palatino Linotype" w:hAnsi="Palatino Linotype"/>
          <w:i/>
        </w:rPr>
      </w:pPr>
      <w:r w:rsidRPr="00CD5DDB">
        <w:rPr>
          <w:rFonts w:ascii="Palatino Linotype" w:hAnsi="Palatino Linotype"/>
          <w:b/>
          <w:i/>
        </w:rPr>
        <w:t>Artículo 49</w:t>
      </w:r>
      <w:r w:rsidRPr="00CD5DDB">
        <w:rPr>
          <w:rFonts w:ascii="Palatino Linotype" w:hAnsi="Palatino Linotype"/>
          <w:i/>
        </w:rPr>
        <w:t xml:space="preserve">. </w:t>
      </w:r>
      <w:r w:rsidRPr="00CD5DDB">
        <w:rPr>
          <w:rFonts w:ascii="Palatino Linotype" w:hAnsi="Palatino Linotype"/>
          <w:b/>
          <w:i/>
          <w:u w:val="single"/>
        </w:rPr>
        <w:t>Los Comités de Transparencia tendrán las siguientes atribuciones</w:t>
      </w:r>
      <w:r w:rsidRPr="00CD5DDB">
        <w:rPr>
          <w:rFonts w:ascii="Palatino Linotype" w:hAnsi="Palatino Linotype"/>
          <w:i/>
        </w:rPr>
        <w:t>:</w:t>
      </w:r>
    </w:p>
    <w:p w:rsidR="00CD5DDB" w:rsidRPr="00CD5DDB" w:rsidRDefault="00CD5DDB" w:rsidP="00CD5DDB">
      <w:pPr>
        <w:pStyle w:val="Sinespaciado"/>
        <w:ind w:left="567" w:right="567"/>
        <w:jc w:val="both"/>
        <w:rPr>
          <w:rFonts w:ascii="Palatino Linotype" w:hAnsi="Palatino Linotype"/>
          <w:i/>
        </w:rPr>
      </w:pPr>
    </w:p>
    <w:p w:rsidR="00CD5DDB" w:rsidRPr="00CD5DDB" w:rsidRDefault="00CD5DDB" w:rsidP="00CD5DDB">
      <w:pPr>
        <w:pStyle w:val="Sinespaciado"/>
        <w:ind w:left="567" w:right="567"/>
        <w:jc w:val="both"/>
        <w:rPr>
          <w:rFonts w:ascii="Palatino Linotype" w:hAnsi="Palatino Linotype"/>
          <w:i/>
        </w:rPr>
      </w:pPr>
      <w:r w:rsidRPr="00CD5DDB">
        <w:rPr>
          <w:rFonts w:ascii="Palatino Linotype" w:hAnsi="Palatino Linotype"/>
          <w:b/>
          <w:i/>
        </w:rPr>
        <w:t>I</w:t>
      </w:r>
      <w:r w:rsidRPr="00CD5DDB">
        <w:rPr>
          <w:rFonts w:ascii="Palatino Linotype" w:hAnsi="Palatino Linotype"/>
          <w:i/>
        </w:rPr>
        <w:t>. Instituir, coordinar y supervisar en términos de las disposiciones aplicables, las acciones, medidas y procedimientos que coadyuven a asegurar una mayor eficacia en la gestión y atención de las solicitudes en materia de acceso a la información;</w:t>
      </w:r>
    </w:p>
    <w:p w:rsidR="00CD5DDB" w:rsidRPr="00CD5DDB" w:rsidRDefault="00CD5DDB" w:rsidP="00CD5DDB">
      <w:pPr>
        <w:pStyle w:val="Sinespaciado"/>
        <w:ind w:left="567" w:right="567"/>
        <w:jc w:val="both"/>
        <w:rPr>
          <w:rFonts w:ascii="Palatino Linotype" w:hAnsi="Palatino Linotype"/>
          <w:i/>
        </w:rPr>
      </w:pPr>
      <w:r w:rsidRPr="00CD5DDB">
        <w:rPr>
          <w:rFonts w:ascii="Palatino Linotype" w:hAnsi="Palatino Linotype"/>
          <w:b/>
          <w:i/>
        </w:rPr>
        <w:t>II</w:t>
      </w:r>
      <w:r w:rsidRPr="00CD5DDB">
        <w:rPr>
          <w:rFonts w:ascii="Palatino Linotype" w:hAnsi="Palatino Linotype"/>
          <w:i/>
        </w:rPr>
        <w:t xml:space="preserve">. </w:t>
      </w:r>
      <w:r w:rsidRPr="00CD5DDB">
        <w:rPr>
          <w:rFonts w:ascii="Palatino Linotype" w:hAnsi="Palatino Linotype"/>
          <w:b/>
          <w:i/>
          <w:u w:val="single"/>
        </w:rPr>
        <w:t>Confirmar, modificar o revocar las determinaciones que en materia</w:t>
      </w:r>
      <w:r w:rsidRPr="00CD5DDB">
        <w:rPr>
          <w:rFonts w:ascii="Palatino Linotype" w:hAnsi="Palatino Linotype"/>
          <w:i/>
        </w:rPr>
        <w:t xml:space="preserve"> de ampliación del plazo de respuesta, clasificación de la información y </w:t>
      </w:r>
      <w:r w:rsidRPr="00CD5DDB">
        <w:rPr>
          <w:rFonts w:ascii="Palatino Linotype" w:hAnsi="Palatino Linotype"/>
          <w:b/>
          <w:i/>
          <w:u w:val="single"/>
        </w:rPr>
        <w:t>declaración de inexistencia o de incompetencia realicen los titulares de las áreas de los sujetos obligados</w:t>
      </w:r>
      <w:r w:rsidRPr="00CD5DDB">
        <w:rPr>
          <w:rFonts w:ascii="Palatino Linotype" w:hAnsi="Palatino Linotype"/>
          <w:i/>
        </w:rPr>
        <w:t>;</w:t>
      </w:r>
    </w:p>
    <w:p w:rsidR="00CD5DDB" w:rsidRPr="00CD5DDB" w:rsidRDefault="00CD5DDB" w:rsidP="00CD5DDB">
      <w:pPr>
        <w:pStyle w:val="Sinespaciado"/>
        <w:ind w:left="567" w:right="567"/>
        <w:jc w:val="both"/>
        <w:rPr>
          <w:rFonts w:ascii="Palatino Linotype" w:hAnsi="Palatino Linotype"/>
        </w:rPr>
      </w:pPr>
      <w:r w:rsidRPr="00CD5DDB">
        <w:rPr>
          <w:rFonts w:ascii="Palatino Linotype" w:hAnsi="Palatino Linotype"/>
          <w:i/>
        </w:rPr>
        <w:t>(…)</w:t>
      </w:r>
    </w:p>
    <w:p w:rsidR="00A95D28" w:rsidRDefault="00A95D28" w:rsidP="001A27CB">
      <w:pPr>
        <w:pStyle w:val="Sinespaciado"/>
        <w:spacing w:line="360" w:lineRule="auto"/>
        <w:jc w:val="both"/>
        <w:rPr>
          <w:rFonts w:ascii="Palatino Linotype" w:hAnsi="Palatino Linotype"/>
          <w:sz w:val="24"/>
          <w:szCs w:val="24"/>
        </w:rPr>
      </w:pPr>
    </w:p>
    <w:p w:rsidR="002B3965" w:rsidRPr="002B3965" w:rsidRDefault="002B3965" w:rsidP="002B3965">
      <w:pPr>
        <w:pStyle w:val="Sinespaciado"/>
        <w:spacing w:line="360" w:lineRule="auto"/>
        <w:jc w:val="both"/>
        <w:rPr>
          <w:rFonts w:ascii="Palatino Linotype" w:hAnsi="Palatino Linotype"/>
          <w:sz w:val="24"/>
          <w:szCs w:val="24"/>
        </w:rPr>
      </w:pPr>
      <w:r>
        <w:rPr>
          <w:rFonts w:ascii="Palatino Linotype" w:hAnsi="Palatino Linotype"/>
          <w:sz w:val="24"/>
          <w:szCs w:val="24"/>
        </w:rPr>
        <w:t>En consecuencia</w:t>
      </w:r>
      <w:r w:rsidRPr="002B3965">
        <w:rPr>
          <w:rFonts w:ascii="Palatino Linotype" w:hAnsi="Palatino Linotype"/>
          <w:sz w:val="24"/>
          <w:szCs w:val="24"/>
        </w:rPr>
        <w:t xml:space="preserve">, si bien </w:t>
      </w:r>
      <w:r>
        <w:rPr>
          <w:rFonts w:ascii="Palatino Linotype" w:hAnsi="Palatino Linotype"/>
          <w:sz w:val="24"/>
          <w:szCs w:val="24"/>
        </w:rPr>
        <w:t>es cierto que el Sujeto Obligado</w:t>
      </w:r>
      <w:r w:rsidRPr="002B3965">
        <w:rPr>
          <w:rFonts w:ascii="Palatino Linotype" w:hAnsi="Palatino Linotype"/>
          <w:sz w:val="24"/>
          <w:szCs w:val="24"/>
        </w:rPr>
        <w:t xml:space="preserve"> no tiene competencia para administrar, generar o poseer la información solicitada por R</w:t>
      </w:r>
      <w:r>
        <w:rPr>
          <w:rFonts w:ascii="Palatino Linotype" w:hAnsi="Palatino Linotype"/>
          <w:sz w:val="24"/>
          <w:szCs w:val="24"/>
        </w:rPr>
        <w:t>ecurrente</w:t>
      </w:r>
      <w:r w:rsidRPr="002B3965">
        <w:rPr>
          <w:rFonts w:ascii="Palatino Linotype" w:hAnsi="Palatino Linotype"/>
          <w:sz w:val="24"/>
          <w:szCs w:val="24"/>
        </w:rPr>
        <w:t xml:space="preserve"> en el presente asunto, en virtud de ser atribución de</w:t>
      </w:r>
      <w:r>
        <w:rPr>
          <w:rFonts w:ascii="Palatino Linotype" w:hAnsi="Palatino Linotype"/>
          <w:sz w:val="24"/>
          <w:szCs w:val="24"/>
        </w:rPr>
        <w:t xml:space="preserve"> un sujeto obligado distinto </w:t>
      </w:r>
      <w:r w:rsidRPr="002B3965">
        <w:rPr>
          <w:rFonts w:ascii="Palatino Linotype" w:hAnsi="Palatino Linotype"/>
          <w:sz w:val="24"/>
          <w:szCs w:val="24"/>
        </w:rPr>
        <w:t>como se vio a</w:t>
      </w:r>
      <w:r>
        <w:rPr>
          <w:rFonts w:ascii="Palatino Linotype" w:hAnsi="Palatino Linotype"/>
          <w:sz w:val="24"/>
          <w:szCs w:val="24"/>
        </w:rPr>
        <w:t>nteriormente, también lo es que</w:t>
      </w:r>
      <w:r w:rsidRPr="002B3965">
        <w:rPr>
          <w:rFonts w:ascii="Palatino Linotype" w:hAnsi="Palatino Linotype"/>
          <w:sz w:val="24"/>
          <w:szCs w:val="24"/>
        </w:rPr>
        <w:t xml:space="preserve"> dicha incompetencia debió haber sido confirmada, </w:t>
      </w:r>
      <w:r w:rsidRPr="002B3965">
        <w:rPr>
          <w:rFonts w:ascii="Palatino Linotype" w:hAnsi="Palatino Linotype"/>
          <w:sz w:val="24"/>
          <w:szCs w:val="24"/>
        </w:rPr>
        <w:lastRenderedPageBreak/>
        <w:t xml:space="preserve">modificada o revocada por </w:t>
      </w:r>
      <w:r>
        <w:rPr>
          <w:rFonts w:ascii="Palatino Linotype" w:hAnsi="Palatino Linotype"/>
          <w:sz w:val="24"/>
          <w:szCs w:val="24"/>
        </w:rPr>
        <w:t>su</w:t>
      </w:r>
      <w:r w:rsidRPr="002B3965">
        <w:rPr>
          <w:rFonts w:ascii="Palatino Linotype" w:hAnsi="Palatino Linotype"/>
          <w:sz w:val="24"/>
          <w:szCs w:val="24"/>
        </w:rPr>
        <w:t xml:space="preserve"> Comité de Transparencia en términos del precepto legal referido, razón por la cual se considera viable ordenar</w:t>
      </w:r>
      <w:r>
        <w:rPr>
          <w:rFonts w:ascii="Palatino Linotype" w:hAnsi="Palatino Linotype"/>
          <w:sz w:val="24"/>
          <w:szCs w:val="24"/>
        </w:rPr>
        <w:t xml:space="preserve"> al Sujeto Obligado a que emita </w:t>
      </w:r>
      <w:r w:rsidRPr="002B3965">
        <w:rPr>
          <w:rFonts w:ascii="Palatino Linotype" w:hAnsi="Palatino Linotype"/>
          <w:sz w:val="24"/>
          <w:szCs w:val="24"/>
        </w:rPr>
        <w:t xml:space="preserve">a través de su Comité de Transparencia, el Acuerdo mediante el cual se confirme la incompetencia respecto a la solicitud de información presentada por </w:t>
      </w:r>
      <w:r w:rsidR="000D5BDB">
        <w:rPr>
          <w:rFonts w:ascii="Palatino Linotype" w:hAnsi="Palatino Linotype"/>
          <w:sz w:val="24"/>
          <w:szCs w:val="24"/>
        </w:rPr>
        <w:t>el R</w:t>
      </w:r>
      <w:r w:rsidR="000D5BDB" w:rsidRPr="002B3965">
        <w:rPr>
          <w:rFonts w:ascii="Palatino Linotype" w:hAnsi="Palatino Linotype"/>
          <w:sz w:val="24"/>
          <w:szCs w:val="24"/>
        </w:rPr>
        <w:t>ecurrente</w:t>
      </w:r>
      <w:r w:rsidRPr="002B3965">
        <w:rPr>
          <w:rFonts w:ascii="Palatino Linotype" w:hAnsi="Palatino Linotype"/>
          <w:sz w:val="24"/>
          <w:szCs w:val="24"/>
        </w:rPr>
        <w:t>, debiendo notificarle de igual forma el Acuerdo de referencia.</w:t>
      </w:r>
    </w:p>
    <w:p w:rsidR="002B3965" w:rsidRPr="002B3965" w:rsidRDefault="002B3965" w:rsidP="002B3965">
      <w:pPr>
        <w:pStyle w:val="Sinespaciado"/>
        <w:spacing w:line="360" w:lineRule="auto"/>
        <w:jc w:val="both"/>
        <w:rPr>
          <w:rFonts w:ascii="Palatino Linotype" w:hAnsi="Palatino Linotype"/>
          <w:sz w:val="24"/>
          <w:szCs w:val="24"/>
        </w:rPr>
      </w:pPr>
    </w:p>
    <w:p w:rsidR="002B3965" w:rsidRDefault="002B3965" w:rsidP="002B3965">
      <w:pPr>
        <w:pStyle w:val="Sinespaciado"/>
        <w:spacing w:line="360" w:lineRule="auto"/>
        <w:jc w:val="both"/>
        <w:rPr>
          <w:rFonts w:ascii="Palatino Linotype" w:hAnsi="Palatino Linotype"/>
          <w:sz w:val="24"/>
          <w:szCs w:val="24"/>
        </w:rPr>
      </w:pPr>
      <w:r w:rsidRPr="002B3965">
        <w:rPr>
          <w:rFonts w:ascii="Palatino Linotype" w:hAnsi="Palatino Linotype"/>
          <w:sz w:val="24"/>
          <w:szCs w:val="24"/>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del </w:t>
      </w:r>
      <w:r w:rsidR="000D5BDB" w:rsidRPr="002B3965">
        <w:rPr>
          <w:rFonts w:ascii="Palatino Linotype" w:hAnsi="Palatino Linotype"/>
          <w:sz w:val="24"/>
          <w:szCs w:val="24"/>
        </w:rPr>
        <w:t>Recurrente</w:t>
      </w:r>
      <w:r w:rsidRPr="002B3965">
        <w:rPr>
          <w:rFonts w:ascii="Palatino Linotype" w:hAnsi="Palatino Linotype"/>
          <w:sz w:val="24"/>
          <w:szCs w:val="24"/>
        </w:rPr>
        <w:t xml:space="preserve"> para que pueda realizar la solicitud de información ante el Sujeto Obligado correspondiente.</w:t>
      </w:r>
    </w:p>
    <w:p w:rsidR="002B3965" w:rsidRDefault="002B3965" w:rsidP="0014447C">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 xml:space="preserve">En mérito de lo expuesto en líneas anteriores, resultan </w:t>
      </w:r>
      <w:r w:rsidR="000D5BDB">
        <w:rPr>
          <w:rFonts w:ascii="Palatino Linotype" w:hAnsi="Palatino Linotype"/>
          <w:sz w:val="24"/>
          <w:szCs w:val="24"/>
        </w:rPr>
        <w:t xml:space="preserve">parcialmente </w:t>
      </w:r>
      <w:r w:rsidRPr="001D3A62">
        <w:rPr>
          <w:rFonts w:ascii="Palatino Linotype" w:hAnsi="Palatino Linotype"/>
          <w:sz w:val="24"/>
          <w:szCs w:val="24"/>
        </w:rPr>
        <w:t xml:space="preserve">fundados los motivos de inconformidad que arguye el Recurrente en su medio de impugnación que fue materia de estudio, por ello </w:t>
      </w:r>
      <w:r w:rsidRPr="001D3A62">
        <w:rPr>
          <w:rFonts w:ascii="Palatino Linotype" w:hAnsi="Palatino Linotype" w:cs="Arial"/>
          <w:b/>
          <w:sz w:val="24"/>
          <w:szCs w:val="24"/>
        </w:rPr>
        <w:t>con fundame</w:t>
      </w:r>
      <w:r w:rsidR="00CF03C7">
        <w:rPr>
          <w:rFonts w:ascii="Palatino Linotype" w:hAnsi="Palatino Linotype" w:cs="Arial"/>
          <w:b/>
          <w:sz w:val="24"/>
          <w:szCs w:val="24"/>
        </w:rPr>
        <w:t>nto en la segunda</w:t>
      </w:r>
      <w:r w:rsidRPr="001D3A62">
        <w:rPr>
          <w:rFonts w:ascii="Palatino Linotype" w:hAnsi="Palatino Linotype" w:cs="Arial"/>
          <w:b/>
          <w:sz w:val="24"/>
          <w:szCs w:val="24"/>
        </w:rPr>
        <w:t xml:space="preserve"> hipótesis de la fracción III del artículo 186, </w:t>
      </w:r>
      <w:r w:rsidRPr="001D3A62">
        <w:rPr>
          <w:rFonts w:ascii="Palatino Linotype" w:hAnsi="Palatino Linotype" w:cs="Arial"/>
          <w:sz w:val="24"/>
          <w:szCs w:val="24"/>
        </w:rPr>
        <w:t xml:space="preserve">de la Ley de Transparencia y Acceso a la Información Pública del Estado de México y Municipios, se </w:t>
      </w:r>
      <w:r w:rsidR="00CF03C7">
        <w:rPr>
          <w:rFonts w:ascii="Palatino Linotype" w:hAnsi="Palatino Linotype" w:cs="Arial"/>
          <w:b/>
          <w:sz w:val="24"/>
          <w:szCs w:val="24"/>
        </w:rPr>
        <w:t>MODIFICA</w:t>
      </w:r>
      <w:r w:rsidRPr="001D3A62">
        <w:rPr>
          <w:rFonts w:ascii="Palatino Linotype" w:hAnsi="Palatino Linotype" w:cs="Arial"/>
          <w:b/>
          <w:sz w:val="24"/>
          <w:szCs w:val="24"/>
        </w:rPr>
        <w:t xml:space="preserve"> </w:t>
      </w:r>
      <w:r w:rsidRPr="001D3A62">
        <w:rPr>
          <w:rFonts w:ascii="Palatino Linotype" w:hAnsi="Palatino Linotype" w:cs="Arial"/>
          <w:sz w:val="24"/>
          <w:szCs w:val="24"/>
        </w:rPr>
        <w:t>la respuesta a la solicitud de información número</w:t>
      </w:r>
      <w:r w:rsidRPr="001D3A62">
        <w:rPr>
          <w:rFonts w:ascii="Palatino Linotype" w:hAnsi="Palatino Linotype"/>
          <w:b/>
          <w:sz w:val="24"/>
          <w:szCs w:val="24"/>
        </w:rPr>
        <w:t xml:space="preserve"> </w:t>
      </w:r>
      <w:r w:rsidR="000D5BDB">
        <w:rPr>
          <w:rFonts w:ascii="Palatino Linotype" w:hAnsi="Palatino Linotype" w:cs="Arial"/>
          <w:b/>
          <w:sz w:val="24"/>
          <w:szCs w:val="24"/>
        </w:rPr>
        <w:t>00046/ATIZAPAN</w:t>
      </w:r>
      <w:r w:rsidRPr="001D3A62">
        <w:rPr>
          <w:rFonts w:ascii="Palatino Linotype" w:hAnsi="Palatino Linotype" w:cs="Arial"/>
          <w:b/>
          <w:sz w:val="24"/>
          <w:szCs w:val="24"/>
        </w:rPr>
        <w:t>/IP/2018</w:t>
      </w:r>
      <w:r w:rsidRPr="001D3A62">
        <w:rPr>
          <w:rFonts w:ascii="Palatino Linotype" w:hAnsi="Palatino Linotype"/>
          <w:sz w:val="24"/>
          <w:szCs w:val="24"/>
        </w:rPr>
        <w:t xml:space="preserve"> que ha sido materia del presente fallo.</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Por lo antes expuesto y fundado es de resolverse y</w:t>
      </w:r>
      <w:r w:rsidR="000D5BDB">
        <w:rPr>
          <w:rFonts w:ascii="Palatino Linotype" w:hAnsi="Palatino Linotype"/>
          <w:sz w:val="24"/>
          <w:szCs w:val="24"/>
        </w:rPr>
        <w:t xml:space="preserve"> se</w:t>
      </w:r>
      <w:r w:rsidRPr="001D3A62">
        <w:rPr>
          <w:rFonts w:ascii="Palatino Linotype" w:hAnsi="Palatino Linotype"/>
          <w:sz w:val="24"/>
          <w:szCs w:val="24"/>
        </w:rPr>
        <w:t>,</w:t>
      </w:r>
    </w:p>
    <w:p w:rsidR="00EF4D17" w:rsidRPr="001D3A62" w:rsidRDefault="00EF4D17" w:rsidP="0014447C">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R E S U E L V E</w:t>
      </w:r>
    </w:p>
    <w:p w:rsidR="00EF4D17" w:rsidRPr="00C90CE9" w:rsidRDefault="00EF4D17" w:rsidP="0014447C">
      <w:pPr>
        <w:pStyle w:val="Sinespaciado"/>
        <w:spacing w:line="360" w:lineRule="auto"/>
        <w:jc w:val="both"/>
        <w:rPr>
          <w:rFonts w:ascii="Palatino Linotype" w:hAnsi="Palatino Linotype"/>
          <w:b/>
          <w:sz w:val="2"/>
          <w:szCs w:val="24"/>
        </w:rPr>
      </w:pPr>
    </w:p>
    <w:p w:rsidR="003D490B" w:rsidRDefault="003D490B" w:rsidP="0014447C">
      <w:pPr>
        <w:pStyle w:val="Sinespaciado"/>
        <w:spacing w:line="360" w:lineRule="auto"/>
        <w:jc w:val="both"/>
        <w:rPr>
          <w:rFonts w:ascii="Palatino Linotype" w:hAnsi="Palatino Linotype"/>
          <w:b/>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00CF03C7">
        <w:rPr>
          <w:rFonts w:ascii="Palatino Linotype" w:hAnsi="Palatino Linotype"/>
          <w:b/>
          <w:sz w:val="24"/>
          <w:szCs w:val="24"/>
        </w:rPr>
        <w:t>MODIFICA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0D5BDB">
        <w:rPr>
          <w:rFonts w:ascii="Palatino Linotype" w:hAnsi="Palatino Linotype"/>
          <w:b/>
          <w:sz w:val="24"/>
          <w:szCs w:val="24"/>
        </w:rPr>
        <w:t>00046/ATIZAPAN</w:t>
      </w:r>
      <w:r w:rsidR="00E02B94" w:rsidRPr="00E02B94">
        <w:rPr>
          <w:rFonts w:ascii="Palatino Linotype" w:hAnsi="Palatino Linotype"/>
          <w:b/>
          <w:sz w:val="24"/>
          <w:szCs w:val="24"/>
        </w:rPr>
        <w:t>/IP/2018</w:t>
      </w:r>
      <w:r w:rsidR="00E02B94" w:rsidRPr="00E02B94">
        <w:rPr>
          <w:rFonts w:ascii="Palatino Linotype" w:hAnsi="Palatino Linotype"/>
          <w:bCs/>
          <w:sz w:val="24"/>
          <w:szCs w:val="24"/>
        </w:rPr>
        <w:t xml:space="preserve"> </w:t>
      </w:r>
      <w:r w:rsidRPr="00E02B94">
        <w:rPr>
          <w:rFonts w:ascii="Palatino Linotype" w:hAnsi="Palatino Linotype"/>
          <w:sz w:val="24"/>
          <w:szCs w:val="24"/>
        </w:rPr>
        <w:t xml:space="preserve">por resultar </w:t>
      </w:r>
      <w:r w:rsidR="000D5BDB">
        <w:rPr>
          <w:rFonts w:ascii="Palatino Linotype" w:hAnsi="Palatino Linotype"/>
          <w:sz w:val="24"/>
          <w:szCs w:val="24"/>
        </w:rPr>
        <w:t xml:space="preserve">parcialmente </w:t>
      </w:r>
      <w:r w:rsidRPr="00E02B94">
        <w:rPr>
          <w:rFonts w:ascii="Palatino Linotype" w:hAnsi="Palatino Linotype"/>
          <w:sz w:val="24"/>
          <w:szCs w:val="24"/>
        </w:rPr>
        <w:t>fundadas las razones o motivos de i</w:t>
      </w:r>
      <w:r w:rsidR="00C10AAE" w:rsidRPr="00E02B94">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w:t>
      </w:r>
      <w:r w:rsidRPr="000D5BDB">
        <w:rPr>
          <w:rFonts w:ascii="Palatino Linotype" w:hAnsi="Palatino Linotype"/>
          <w:b/>
          <w:sz w:val="24"/>
          <w:szCs w:val="24"/>
        </w:rPr>
        <w:t xml:space="preserve">Considerando </w:t>
      </w:r>
      <w:r w:rsidR="00BC64D4" w:rsidRPr="00E02B94">
        <w:rPr>
          <w:rFonts w:ascii="Palatino Linotype" w:hAnsi="Palatino Linotype"/>
          <w:b/>
          <w:sz w:val="24"/>
          <w:szCs w:val="24"/>
        </w:rPr>
        <w:t>CUARTO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C216D4" w:rsidRP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SEGUNDO.</w:t>
      </w:r>
      <w:r w:rsidRPr="00C216D4">
        <w:rPr>
          <w:rFonts w:ascii="Palatino Linotype" w:hAnsi="Palatino Linotype" w:cs="Arial"/>
          <w:sz w:val="24"/>
          <w:szCs w:val="24"/>
        </w:rPr>
        <w:t xml:space="preserve"> Se </w:t>
      </w:r>
      <w:r w:rsidRPr="00C216D4">
        <w:rPr>
          <w:rFonts w:ascii="Palatino Linotype" w:hAnsi="Palatino Linotype" w:cs="Arial"/>
          <w:b/>
          <w:sz w:val="24"/>
          <w:szCs w:val="24"/>
        </w:rPr>
        <w:t>ORDENA</w:t>
      </w:r>
      <w:r w:rsidRPr="00C216D4">
        <w:rPr>
          <w:rFonts w:ascii="Palatino Linotype" w:hAnsi="Palatino Linotype" w:cs="Arial"/>
          <w:sz w:val="24"/>
          <w:szCs w:val="24"/>
        </w:rPr>
        <w:t xml:space="preserve"> al Sujeto Obligado que </w:t>
      </w:r>
      <w:r w:rsidR="00D314F6">
        <w:rPr>
          <w:rFonts w:ascii="Palatino Linotype" w:hAnsi="Palatino Linotype" w:cs="Arial"/>
          <w:sz w:val="24"/>
          <w:szCs w:val="24"/>
        </w:rPr>
        <w:t>haga entrega al</w:t>
      </w:r>
      <w:r w:rsidRPr="00C216D4">
        <w:rPr>
          <w:rFonts w:ascii="Palatino Linotype" w:hAnsi="Palatino Linotype" w:cs="Arial"/>
          <w:sz w:val="24"/>
          <w:szCs w:val="24"/>
        </w:rPr>
        <w:t xml:space="preserve"> Recurrente vía SAIMEX, </w:t>
      </w:r>
      <w:r w:rsidR="000D5BDB">
        <w:rPr>
          <w:rFonts w:ascii="Palatino Linotype" w:hAnsi="Palatino Linotype" w:cs="Arial"/>
          <w:sz w:val="24"/>
          <w:szCs w:val="24"/>
        </w:rPr>
        <w:t xml:space="preserve">de </w:t>
      </w:r>
      <w:r w:rsidRPr="00C216D4">
        <w:rPr>
          <w:rFonts w:ascii="Palatino Linotype" w:hAnsi="Palatino Linotype" w:cs="Arial"/>
          <w:sz w:val="24"/>
          <w:szCs w:val="24"/>
        </w:rPr>
        <w:t xml:space="preserve">lo siguiente: </w:t>
      </w:r>
    </w:p>
    <w:p w:rsidR="00C216D4" w:rsidRPr="00C216D4" w:rsidRDefault="00C216D4" w:rsidP="00C216D4">
      <w:pPr>
        <w:pStyle w:val="Sinespaciado"/>
        <w:spacing w:line="360" w:lineRule="auto"/>
        <w:jc w:val="both"/>
        <w:rPr>
          <w:rFonts w:ascii="Palatino Linotype" w:hAnsi="Palatino Linotype" w:cs="Arial"/>
          <w:sz w:val="24"/>
          <w:szCs w:val="24"/>
        </w:rPr>
      </w:pPr>
    </w:p>
    <w:p w:rsidR="00C216D4" w:rsidRPr="00D314F6" w:rsidRDefault="000D5BDB" w:rsidP="00D74EB6">
      <w:pPr>
        <w:pStyle w:val="Sinespaciado"/>
        <w:numPr>
          <w:ilvl w:val="0"/>
          <w:numId w:val="17"/>
        </w:numPr>
        <w:jc w:val="both"/>
        <w:rPr>
          <w:rFonts w:ascii="Palatino Linotype" w:hAnsi="Palatino Linotype" w:cs="Arial"/>
          <w:i/>
          <w:sz w:val="24"/>
          <w:szCs w:val="24"/>
        </w:rPr>
      </w:pPr>
      <w:r>
        <w:rPr>
          <w:rFonts w:ascii="Palatino Linotype" w:hAnsi="Palatino Linotype"/>
          <w:i/>
          <w:sz w:val="24"/>
          <w:szCs w:val="24"/>
        </w:rPr>
        <w:t>El Acuerdo que emita el Comité de Transparencia en el que se confirme la declaración de incompetencia del Sujeto Obligado respecto de la información solicitada</w:t>
      </w:r>
      <w:r w:rsidR="00526740">
        <w:rPr>
          <w:rFonts w:ascii="Palatino Linotype" w:hAnsi="Palatino Linotype"/>
          <w:i/>
          <w:sz w:val="24"/>
          <w:szCs w:val="24"/>
        </w:rPr>
        <w:t>.</w:t>
      </w:r>
    </w:p>
    <w:p w:rsidR="00C216D4" w:rsidRPr="00526740" w:rsidRDefault="00C216D4" w:rsidP="00526740">
      <w:pPr>
        <w:pStyle w:val="Sinespaciado"/>
        <w:spacing w:line="360" w:lineRule="auto"/>
        <w:jc w:val="both"/>
        <w:rPr>
          <w:rFonts w:ascii="Palatino Linotype" w:hAnsi="Palatino Linotype" w:cs="Arial"/>
          <w:sz w:val="24"/>
          <w:szCs w:val="24"/>
        </w:rPr>
      </w:pPr>
    </w:p>
    <w:p w:rsidR="00C216D4" w:rsidRP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SUJETO OBLIGADO</w:t>
      </w:r>
      <w:r w:rsidRPr="00C216D4">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216D4" w:rsidRPr="00C216D4" w:rsidRDefault="00C216D4" w:rsidP="00C216D4">
      <w:pPr>
        <w:pStyle w:val="Sinespaciado"/>
        <w:spacing w:line="360" w:lineRule="auto"/>
        <w:jc w:val="both"/>
        <w:rPr>
          <w:rFonts w:ascii="Palatino Linotype" w:hAnsi="Palatino Linotype" w:cs="Arial"/>
          <w:sz w:val="24"/>
          <w:szCs w:val="24"/>
        </w:rPr>
      </w:pPr>
    </w:p>
    <w:p w:rsidR="00EF4D17" w:rsidRDefault="00C216D4" w:rsidP="00C216D4">
      <w:pPr>
        <w:pStyle w:val="Sinespaciado"/>
        <w:spacing w:line="360" w:lineRule="auto"/>
        <w:jc w:val="both"/>
        <w:rPr>
          <w:rFonts w:ascii="Palatino Linotype" w:hAnsi="Palatino Linotype"/>
          <w:color w:val="222222"/>
          <w:sz w:val="24"/>
          <w:szCs w:val="24"/>
          <w:shd w:val="clear" w:color="auto" w:fill="FFFFFF"/>
        </w:rPr>
      </w:pPr>
      <w:r w:rsidRPr="00C216D4">
        <w:rPr>
          <w:rFonts w:ascii="Palatino Linotype" w:hAnsi="Palatino Linotype" w:cs="Arial"/>
          <w:b/>
          <w:sz w:val="24"/>
          <w:szCs w:val="24"/>
        </w:rPr>
        <w:t xml:space="preserve">CUARTO. Notifíquese </w:t>
      </w:r>
      <w:r w:rsidRPr="00C216D4">
        <w:rPr>
          <w:rFonts w:ascii="Palatino Linotype" w:hAnsi="Palatino Linotype" w:cs="Arial"/>
          <w:sz w:val="24"/>
          <w:szCs w:val="24"/>
        </w:rPr>
        <w:t>la presente resolución a</w:t>
      </w:r>
      <w:r w:rsidR="00D23781">
        <w:rPr>
          <w:rFonts w:ascii="Palatino Linotype" w:hAnsi="Palatino Linotype" w:cs="Arial"/>
          <w:sz w:val="24"/>
          <w:szCs w:val="24"/>
        </w:rPr>
        <w:t>l</w:t>
      </w:r>
      <w:r w:rsidRPr="00C216D4">
        <w:rPr>
          <w:rFonts w:ascii="Palatino Linotype" w:hAnsi="Palatino Linotype" w:cs="Arial"/>
          <w:sz w:val="24"/>
          <w:szCs w:val="24"/>
        </w:rPr>
        <w:t xml:space="preserve"> Recurrente y hágase de su conocimiento que, </w:t>
      </w:r>
      <w:r w:rsidRPr="00C216D4">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C216D4">
        <w:rPr>
          <w:rStyle w:val="apple-converted-space"/>
          <w:rFonts w:ascii="Palatino Linotype" w:hAnsi="Palatino Linotype"/>
          <w:color w:val="222222"/>
          <w:sz w:val="24"/>
          <w:szCs w:val="24"/>
          <w:shd w:val="clear" w:color="auto" w:fill="FFFFFF"/>
        </w:rPr>
        <w:t xml:space="preserve"> </w:t>
      </w:r>
      <w:r w:rsidRPr="00C216D4">
        <w:rPr>
          <w:rFonts w:ascii="Palatino Linotype" w:hAnsi="Palatino Linotype"/>
          <w:color w:val="222222"/>
          <w:sz w:val="24"/>
          <w:szCs w:val="24"/>
          <w:shd w:val="clear" w:color="auto" w:fill="FFFFFF"/>
        </w:rPr>
        <w:t>podrá promover el Juicio de Amparo en los términos de las leyes aplicables.</w:t>
      </w:r>
    </w:p>
    <w:p w:rsidR="00A31E6A" w:rsidRPr="00A31E6A" w:rsidRDefault="00A31E6A" w:rsidP="00C216D4">
      <w:pPr>
        <w:pStyle w:val="Sinespaciado"/>
        <w:spacing w:line="360" w:lineRule="auto"/>
        <w:jc w:val="both"/>
        <w:rPr>
          <w:rFonts w:ascii="Palatino Linotype" w:hAnsi="Palatino Linotype"/>
          <w:color w:val="222222"/>
          <w:sz w:val="24"/>
          <w:szCs w:val="24"/>
          <w:shd w:val="clear" w:color="auto" w:fill="FFFFFF"/>
        </w:rPr>
      </w:pPr>
    </w:p>
    <w:p w:rsidR="002419D8"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B1716E">
        <w:rPr>
          <w:rFonts w:ascii="Palatino Linotype" w:hAnsi="Palatino Linotype"/>
          <w:sz w:val="24"/>
          <w:szCs w:val="24"/>
        </w:rPr>
        <w:t>CUADRAGÉSIMA</w:t>
      </w:r>
      <w:r w:rsidR="00B34950">
        <w:rPr>
          <w:rFonts w:ascii="Palatino Linotype" w:hAnsi="Palatino Linotype"/>
          <w:sz w:val="24"/>
          <w:szCs w:val="24"/>
        </w:rPr>
        <w:t xml:space="preserve"> </w:t>
      </w:r>
      <w:r w:rsidR="001326B6">
        <w:rPr>
          <w:rFonts w:ascii="Palatino Linotype" w:hAnsi="Palatino Linotype"/>
          <w:sz w:val="24"/>
          <w:szCs w:val="24"/>
        </w:rPr>
        <w:t>TERCERA</w:t>
      </w:r>
      <w:r w:rsidR="001C58A9">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1326B6">
        <w:rPr>
          <w:rFonts w:ascii="Palatino Linotype" w:hAnsi="Palatino Linotype"/>
          <w:sz w:val="24"/>
          <w:szCs w:val="24"/>
        </w:rPr>
        <w:t>VEINTIDÓS</w:t>
      </w:r>
      <w:r w:rsidR="001C58A9">
        <w:rPr>
          <w:rFonts w:ascii="Palatino Linotype" w:hAnsi="Palatino Linotype"/>
          <w:sz w:val="24"/>
          <w:szCs w:val="24"/>
        </w:rPr>
        <w:t xml:space="preserve"> DE NOVIEMBRE DE</w:t>
      </w:r>
      <w:r w:rsidR="001552E9">
        <w:rPr>
          <w:rFonts w:ascii="Palatino Linotype" w:hAnsi="Palatino Linotype"/>
          <w:sz w:val="24"/>
          <w:szCs w:val="24"/>
        </w:rPr>
        <w:t xml:space="preserve"> </w:t>
      </w:r>
      <w:r w:rsidR="00D57072" w:rsidRPr="0014447C">
        <w:rPr>
          <w:rFonts w:ascii="Palatino Linotype" w:hAnsi="Palatino Linotype"/>
          <w:sz w:val="24"/>
          <w:szCs w:val="24"/>
        </w:rPr>
        <w:t>DOS MIL DIECIOCHO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0352B">
        <w:rPr>
          <w:rFonts w:ascii="Palatino Linotype" w:hAnsi="Palatino Linotype"/>
          <w:sz w:val="24"/>
          <w:szCs w:val="24"/>
        </w:rPr>
        <w:t>---</w:t>
      </w:r>
      <w:r w:rsidR="0083761F">
        <w:rPr>
          <w:rFonts w:ascii="Palatino Linotype" w:hAnsi="Palatino Linotype"/>
          <w:sz w:val="24"/>
          <w:szCs w:val="24"/>
        </w:rPr>
        <w:t>---------------------------------------------------------------------------------------------------------------------------------------------------------------------------------------------------------------------------------------------------------------</w:t>
      </w:r>
      <w:r w:rsidR="00B1716E">
        <w:rPr>
          <w:rFonts w:ascii="Palatino Linotype" w:hAnsi="Palatino Linotype"/>
          <w:sz w:val="24"/>
          <w:szCs w:val="24"/>
        </w:rPr>
        <w:t>----------</w:t>
      </w:r>
      <w:r w:rsidR="008F7E3A">
        <w:rPr>
          <w:rFonts w:ascii="Palatino Linotype" w:hAnsi="Palatino Linotype"/>
          <w:sz w:val="24"/>
          <w:szCs w:val="24"/>
        </w:rPr>
        <w:t>------------------------------------------------------------------------------------------------------------------------------------------------------------------------------------------------------------------------------------------------------------------------------------------------------------------------------------------------------------------------------------------------------------------------------------------------------------------------------------------------------------------------------------------------------------------------------------------------------------------------------------------------------------------------------------------------------------------------------------------------------------------------------------------------------------------------------------------------------------------------------------------------------------------------------</w:t>
      </w:r>
      <w:r w:rsidR="00EE48FA">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419D8" w:rsidRPr="006149F1" w:rsidTr="00CD5DDB">
        <w:tc>
          <w:tcPr>
            <w:tcW w:w="9062" w:type="dxa"/>
            <w:gridSpan w:val="2"/>
          </w:tcPr>
          <w:p w:rsidR="002419D8" w:rsidRPr="006149F1"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Pr="006149F1"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3D490B" w:rsidRPr="006149F1" w:rsidRDefault="003D490B" w:rsidP="00CD5DDB">
            <w:pPr>
              <w:pStyle w:val="Sinespaciado"/>
              <w:jc w:val="center"/>
              <w:rPr>
                <w:rFonts w:ascii="Palatino Linotype" w:hAnsi="Palatino Linotype"/>
                <w:b/>
                <w:sz w:val="24"/>
                <w:szCs w:val="24"/>
              </w:rPr>
            </w:pPr>
          </w:p>
          <w:p w:rsidR="002419D8" w:rsidRPr="006149F1" w:rsidRDefault="002419D8" w:rsidP="00CD5DDB">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2419D8" w:rsidRPr="006149F1" w:rsidTr="00CD5DDB">
        <w:tc>
          <w:tcPr>
            <w:tcW w:w="4531" w:type="dxa"/>
          </w:tcPr>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center"/>
              <w:rPr>
                <w:rFonts w:ascii="Palatino Linotype" w:hAnsi="Palatino Linotype"/>
                <w:b/>
                <w:sz w:val="24"/>
                <w:szCs w:val="24"/>
              </w:rPr>
            </w:pPr>
            <w:r w:rsidRPr="006149F1">
              <w:rPr>
                <w:rFonts w:ascii="Palatino Linotype" w:hAnsi="Palatino Linotype"/>
                <w:b/>
                <w:sz w:val="24"/>
                <w:szCs w:val="24"/>
              </w:rPr>
              <w:t>Eva Abaid Yapur</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2419D8" w:rsidRPr="006149F1" w:rsidRDefault="002419D8" w:rsidP="00CD5DDB">
            <w:pPr>
              <w:pStyle w:val="Sinespaciado"/>
              <w:jc w:val="center"/>
              <w:rPr>
                <w:rFonts w:ascii="Palatino Linotype" w:hAnsi="Palatino Linotype"/>
                <w:sz w:val="24"/>
                <w:szCs w:val="24"/>
              </w:rPr>
            </w:pPr>
            <w:r>
              <w:rPr>
                <w:rFonts w:ascii="Palatino Linotype" w:hAnsi="Palatino Linotype"/>
                <w:sz w:val="24"/>
                <w:szCs w:val="24"/>
              </w:rPr>
              <w:t>(Rúbrica</w:t>
            </w:r>
            <w:r w:rsidRPr="006149F1">
              <w:rPr>
                <w:rFonts w:ascii="Palatino Linotype" w:hAnsi="Palatino Linotype"/>
                <w:sz w:val="24"/>
                <w:szCs w:val="24"/>
              </w:rPr>
              <w:t>)</w:t>
            </w:r>
          </w:p>
        </w:tc>
        <w:tc>
          <w:tcPr>
            <w:tcW w:w="4531" w:type="dxa"/>
          </w:tcPr>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2419D8" w:rsidRPr="006149F1" w:rsidTr="00CD5DDB">
        <w:tc>
          <w:tcPr>
            <w:tcW w:w="4531" w:type="dxa"/>
          </w:tcPr>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Pr="006149F1" w:rsidRDefault="002419D8" w:rsidP="00CD5DDB">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2419D8" w:rsidRPr="006149F1" w:rsidRDefault="002419D8" w:rsidP="00CD5DDB">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p>
          <w:p w:rsidR="002419D8" w:rsidRDefault="002419D8" w:rsidP="00CD5DDB">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2419D8" w:rsidRDefault="002419D8" w:rsidP="00CD5DDB">
            <w:pPr>
              <w:pStyle w:val="Sinespaciado"/>
              <w:jc w:val="center"/>
              <w:rPr>
                <w:rFonts w:ascii="Palatino Linotype" w:hAnsi="Palatino Linotype"/>
                <w:sz w:val="24"/>
                <w:szCs w:val="24"/>
              </w:rPr>
            </w:pPr>
            <w:r>
              <w:rPr>
                <w:rFonts w:ascii="Palatino Linotype" w:hAnsi="Palatino Linotype"/>
                <w:sz w:val="24"/>
                <w:szCs w:val="24"/>
              </w:rPr>
              <w:t>Comisionado</w:t>
            </w:r>
          </w:p>
          <w:p w:rsidR="002419D8" w:rsidRPr="00F91340" w:rsidRDefault="002419D8" w:rsidP="00CD5DDB">
            <w:pPr>
              <w:pStyle w:val="Sinespaciado"/>
              <w:jc w:val="center"/>
              <w:rPr>
                <w:rFonts w:ascii="Palatino Linotype" w:hAnsi="Palatino Linotype"/>
                <w:sz w:val="24"/>
                <w:szCs w:val="24"/>
              </w:rPr>
            </w:pPr>
            <w:r>
              <w:rPr>
                <w:rFonts w:ascii="Palatino Linotype" w:hAnsi="Palatino Linotype"/>
                <w:sz w:val="24"/>
                <w:szCs w:val="24"/>
              </w:rPr>
              <w:t>(Rúbrica)</w:t>
            </w:r>
          </w:p>
        </w:tc>
      </w:tr>
      <w:tr w:rsidR="002419D8" w:rsidRPr="006149F1" w:rsidTr="00CD5DDB">
        <w:tc>
          <w:tcPr>
            <w:tcW w:w="9062" w:type="dxa"/>
            <w:gridSpan w:val="2"/>
          </w:tcPr>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Pr="006149F1" w:rsidRDefault="002419D8" w:rsidP="00CD5DDB">
            <w:pPr>
              <w:pStyle w:val="Sinespaciado"/>
              <w:jc w:val="both"/>
              <w:rPr>
                <w:rFonts w:ascii="Palatino Linotype" w:hAnsi="Palatino Linotype"/>
                <w:b/>
                <w:sz w:val="24"/>
                <w:szCs w:val="24"/>
              </w:rPr>
            </w:pPr>
          </w:p>
          <w:p w:rsidR="002419D8" w:rsidRDefault="002419D8" w:rsidP="00CD5DDB">
            <w:pPr>
              <w:pStyle w:val="Sinespaciado"/>
              <w:jc w:val="both"/>
              <w:rPr>
                <w:rFonts w:ascii="Palatino Linotype" w:hAnsi="Palatino Linotype"/>
                <w:b/>
                <w:sz w:val="24"/>
                <w:szCs w:val="24"/>
              </w:rPr>
            </w:pPr>
          </w:p>
          <w:p w:rsidR="003D490B" w:rsidRDefault="003D490B" w:rsidP="00CD5DDB">
            <w:pPr>
              <w:pStyle w:val="Sinespaciado"/>
              <w:jc w:val="both"/>
              <w:rPr>
                <w:rFonts w:ascii="Palatino Linotype" w:hAnsi="Palatino Linotype"/>
                <w:b/>
                <w:sz w:val="24"/>
                <w:szCs w:val="24"/>
              </w:rPr>
            </w:pPr>
          </w:p>
          <w:p w:rsidR="002419D8" w:rsidRPr="006149F1" w:rsidRDefault="002419D8" w:rsidP="00CD5DDB">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Secretario Técnico del Pleno</w:t>
            </w:r>
          </w:p>
          <w:p w:rsidR="002419D8" w:rsidRPr="006149F1" w:rsidRDefault="002419D8" w:rsidP="00CD5DDB">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1326B6">
        <w:rPr>
          <w:rFonts w:ascii="Palatino Linotype" w:hAnsi="Palatino Linotype"/>
          <w:sz w:val="20"/>
          <w:szCs w:val="20"/>
        </w:rPr>
        <w:t>veintidós</w:t>
      </w:r>
      <w:r w:rsidR="001C58A9">
        <w:rPr>
          <w:rFonts w:ascii="Palatino Linotype" w:hAnsi="Palatino Linotype"/>
          <w:sz w:val="20"/>
          <w:szCs w:val="20"/>
        </w:rPr>
        <w:t xml:space="preserve"> de noviembre</w:t>
      </w:r>
      <w:r w:rsidR="00797BE3" w:rsidRPr="00E02B94">
        <w:rPr>
          <w:rFonts w:ascii="Palatino Linotype" w:hAnsi="Palatino Linotype"/>
          <w:sz w:val="20"/>
          <w:szCs w:val="20"/>
        </w:rPr>
        <w:t xml:space="preserve"> </w:t>
      </w:r>
      <w:r w:rsidR="00AA4F9A" w:rsidRPr="00E02B94">
        <w:rPr>
          <w:rFonts w:ascii="Palatino Linotype" w:hAnsi="Palatino Linotype"/>
          <w:sz w:val="20"/>
          <w:szCs w:val="20"/>
        </w:rPr>
        <w:t>de dos mil dieciocho</w:t>
      </w:r>
      <w:r w:rsidRPr="00E02B94">
        <w:rPr>
          <w:rFonts w:ascii="Palatino Linotype" w:hAnsi="Palatino Linotype"/>
          <w:sz w:val="20"/>
          <w:szCs w:val="20"/>
        </w:rPr>
        <w:t xml:space="preserve">, emitida en el recurso de revisión </w:t>
      </w:r>
      <w:r w:rsidR="001C58A9">
        <w:rPr>
          <w:rFonts w:ascii="Palatino Linotype" w:hAnsi="Palatino Linotype"/>
          <w:bCs/>
          <w:sz w:val="20"/>
          <w:szCs w:val="20"/>
          <w:lang w:eastAsia="es-MX"/>
        </w:rPr>
        <w:t>03640</w:t>
      </w:r>
      <w:r w:rsidR="006F4A35" w:rsidRPr="00E02B94">
        <w:rPr>
          <w:rFonts w:ascii="Palatino Linotype" w:hAnsi="Palatino Linotype"/>
          <w:bCs/>
          <w:sz w:val="20"/>
          <w:szCs w:val="20"/>
          <w:lang w:eastAsia="es-MX"/>
        </w:rPr>
        <w:t>/INFOEM/IP/RR/2018</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FC1" w:rsidRDefault="00107FC1" w:rsidP="007E2E80">
      <w:pPr>
        <w:spacing w:after="0" w:line="240" w:lineRule="auto"/>
      </w:pPr>
      <w:r>
        <w:separator/>
      </w:r>
    </w:p>
  </w:endnote>
  <w:endnote w:type="continuationSeparator" w:id="0">
    <w:p w:rsidR="00107FC1" w:rsidRDefault="00107FC1"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DB" w:rsidRPr="000B69FA" w:rsidRDefault="00CD5DDB"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6DDF">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6DDF">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DB" w:rsidRPr="000B69FA" w:rsidRDefault="00CD5DDB"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E3B0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E3B09">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FC1" w:rsidRDefault="00107FC1" w:rsidP="007E2E80">
      <w:pPr>
        <w:spacing w:after="0" w:line="240" w:lineRule="auto"/>
      </w:pPr>
      <w:r>
        <w:separator/>
      </w:r>
    </w:p>
  </w:footnote>
  <w:footnote w:type="continuationSeparator" w:id="0">
    <w:p w:rsidR="00107FC1" w:rsidRDefault="00107FC1" w:rsidP="007E2E80">
      <w:pPr>
        <w:spacing w:after="0" w:line="240" w:lineRule="auto"/>
      </w:pPr>
      <w:r>
        <w:continuationSeparator/>
      </w:r>
    </w:p>
  </w:footnote>
  <w:footnote w:id="1">
    <w:p w:rsidR="00CD5DDB" w:rsidRPr="00615B4B" w:rsidRDefault="00CD5DDB"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CD5DDB" w:rsidRPr="00615B4B" w:rsidRDefault="00CD5DDB"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DB" w:rsidRDefault="00CD5DDB">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CD5DDB" w:rsidTr="00182616">
      <w:trPr>
        <w:trHeight w:val="227"/>
      </w:trPr>
      <w:tc>
        <w:tcPr>
          <w:tcW w:w="5949" w:type="dxa"/>
          <w:hideMark/>
        </w:tcPr>
        <w:p w:rsidR="00CD5DDB" w:rsidRDefault="00CD5DDB"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CD5DDB" w:rsidRDefault="00CD5DDB"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03640/INFOEM/IP/RR/2018</w:t>
          </w:r>
        </w:p>
      </w:tc>
    </w:tr>
    <w:tr w:rsidR="00CD5DDB" w:rsidTr="00182616">
      <w:trPr>
        <w:trHeight w:val="242"/>
      </w:trPr>
      <w:tc>
        <w:tcPr>
          <w:tcW w:w="5949" w:type="dxa"/>
          <w:hideMark/>
        </w:tcPr>
        <w:p w:rsidR="00CD5DDB" w:rsidRDefault="00CD5DDB"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CD5DDB" w:rsidRDefault="00CD5DDB"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Atizapán</w:t>
          </w:r>
        </w:p>
      </w:tc>
    </w:tr>
    <w:tr w:rsidR="00CD5DDB" w:rsidTr="00182616">
      <w:trPr>
        <w:trHeight w:val="342"/>
      </w:trPr>
      <w:tc>
        <w:tcPr>
          <w:tcW w:w="5949" w:type="dxa"/>
          <w:hideMark/>
        </w:tcPr>
        <w:p w:rsidR="00CD5DDB" w:rsidRDefault="00CD5DDB"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CD5DDB" w:rsidRDefault="00CD5DDB"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CD5DDB" w:rsidRDefault="00CD5DDB">
    <w:pPr>
      <w:pStyle w:val="Encabezado"/>
    </w:pPr>
  </w:p>
  <w:p w:rsidR="00CD5DDB" w:rsidRDefault="00CD5D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CD5DDB" w:rsidTr="00182616">
      <w:trPr>
        <w:trHeight w:val="227"/>
      </w:trPr>
      <w:tc>
        <w:tcPr>
          <w:tcW w:w="5103" w:type="dxa"/>
          <w:hideMark/>
        </w:tcPr>
        <w:p w:rsidR="00CD5DDB" w:rsidRDefault="00CD5DD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CD5DDB" w:rsidRPr="00B4142F" w:rsidRDefault="00CD5DDB"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03640/INFOEM/IP/RR/2018</w:t>
          </w:r>
        </w:p>
      </w:tc>
    </w:tr>
    <w:tr w:rsidR="00CD5DDB" w:rsidTr="00182616">
      <w:trPr>
        <w:trHeight w:val="196"/>
      </w:trPr>
      <w:tc>
        <w:tcPr>
          <w:tcW w:w="5103" w:type="dxa"/>
          <w:hideMark/>
        </w:tcPr>
        <w:p w:rsidR="00CD5DDB" w:rsidRDefault="00CD5DD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CD5DDB" w:rsidRPr="00F06FED" w:rsidRDefault="00530AFB" w:rsidP="00212498">
          <w:pPr>
            <w:spacing w:after="120" w:line="256" w:lineRule="auto"/>
            <w:ind w:left="208" w:right="214"/>
            <w:jc w:val="right"/>
            <w:rPr>
              <w:rFonts w:ascii="Palatino Linotype" w:hAnsi="Palatino Linotype" w:cs="Arial"/>
            </w:rPr>
          </w:pPr>
          <w:r>
            <w:rPr>
              <w:rFonts w:ascii="Palatino Linotype" w:hAnsi="Palatino Linotype" w:cs="Arial"/>
            </w:rPr>
            <w:t>X</w:t>
          </w:r>
          <w:r w:rsidR="00141689">
            <w:rPr>
              <w:rFonts w:ascii="Palatino Linotype" w:hAnsi="Palatino Linotype" w:cs="Arial"/>
            </w:rPr>
            <w:t>XXXXXXXXXXXXXXXXX</w:t>
          </w:r>
        </w:p>
      </w:tc>
    </w:tr>
    <w:tr w:rsidR="00CD5DDB" w:rsidTr="00182616">
      <w:trPr>
        <w:trHeight w:val="242"/>
      </w:trPr>
      <w:tc>
        <w:tcPr>
          <w:tcW w:w="5103" w:type="dxa"/>
          <w:hideMark/>
        </w:tcPr>
        <w:p w:rsidR="00CD5DDB" w:rsidRDefault="00CD5DD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CD5DDB" w:rsidRDefault="00CD5DDB"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Atizapán</w:t>
          </w:r>
        </w:p>
      </w:tc>
    </w:tr>
    <w:tr w:rsidR="00CD5DDB" w:rsidTr="00182616">
      <w:trPr>
        <w:trHeight w:val="342"/>
      </w:trPr>
      <w:tc>
        <w:tcPr>
          <w:tcW w:w="5103" w:type="dxa"/>
          <w:hideMark/>
        </w:tcPr>
        <w:p w:rsidR="00CD5DDB" w:rsidRDefault="00CD5DDB"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CD5DDB" w:rsidRDefault="00CD5DDB"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CD5DDB" w:rsidRDefault="00CD5D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1"/>
  </w:num>
  <w:num w:numId="5">
    <w:abstractNumId w:val="4"/>
  </w:num>
  <w:num w:numId="6">
    <w:abstractNumId w:val="3"/>
  </w:num>
  <w:num w:numId="7">
    <w:abstractNumId w:val="12"/>
  </w:num>
  <w:num w:numId="8">
    <w:abstractNumId w:val="11"/>
  </w:num>
  <w:num w:numId="9">
    <w:abstractNumId w:val="16"/>
  </w:num>
  <w:num w:numId="10">
    <w:abstractNumId w:val="6"/>
  </w:num>
  <w:num w:numId="11">
    <w:abstractNumId w:val="17"/>
  </w:num>
  <w:num w:numId="12">
    <w:abstractNumId w:val="15"/>
  </w:num>
  <w:num w:numId="13">
    <w:abstractNumId w:val="13"/>
  </w:num>
  <w:num w:numId="14">
    <w:abstractNumId w:val="9"/>
  </w:num>
  <w:num w:numId="15">
    <w:abstractNumId w:val="1"/>
  </w:num>
  <w:num w:numId="16">
    <w:abstractNumId w:val="5"/>
  </w:num>
  <w:num w:numId="17">
    <w:abstractNumId w:val="20"/>
  </w:num>
  <w:num w:numId="18">
    <w:abstractNumId w:val="14"/>
  </w:num>
  <w:num w:numId="19">
    <w:abstractNumId w:val="7"/>
  </w:num>
  <w:num w:numId="20">
    <w:abstractNumId w:val="18"/>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5BA"/>
    <w:rsid w:val="000146A2"/>
    <w:rsid w:val="00014D80"/>
    <w:rsid w:val="00015A5D"/>
    <w:rsid w:val="00022E72"/>
    <w:rsid w:val="000276E0"/>
    <w:rsid w:val="000319CB"/>
    <w:rsid w:val="00032DBD"/>
    <w:rsid w:val="00033949"/>
    <w:rsid w:val="00033A37"/>
    <w:rsid w:val="00040E4E"/>
    <w:rsid w:val="00043018"/>
    <w:rsid w:val="00050A9C"/>
    <w:rsid w:val="00051311"/>
    <w:rsid w:val="00053C9B"/>
    <w:rsid w:val="00057570"/>
    <w:rsid w:val="0007328F"/>
    <w:rsid w:val="000738E9"/>
    <w:rsid w:val="0007742A"/>
    <w:rsid w:val="00080856"/>
    <w:rsid w:val="0008795C"/>
    <w:rsid w:val="00095218"/>
    <w:rsid w:val="000A27C1"/>
    <w:rsid w:val="000A5E7B"/>
    <w:rsid w:val="000B2E5B"/>
    <w:rsid w:val="000C6125"/>
    <w:rsid w:val="000D47AB"/>
    <w:rsid w:val="000D5BDB"/>
    <w:rsid w:val="000D6982"/>
    <w:rsid w:val="000D756B"/>
    <w:rsid w:val="000E5995"/>
    <w:rsid w:val="000E7C0A"/>
    <w:rsid w:val="000F13B9"/>
    <w:rsid w:val="000F18B2"/>
    <w:rsid w:val="000F199E"/>
    <w:rsid w:val="000F3722"/>
    <w:rsid w:val="0010352B"/>
    <w:rsid w:val="00107FC1"/>
    <w:rsid w:val="00112E80"/>
    <w:rsid w:val="00113B41"/>
    <w:rsid w:val="00114A3F"/>
    <w:rsid w:val="00114C3C"/>
    <w:rsid w:val="0012508A"/>
    <w:rsid w:val="001307AF"/>
    <w:rsid w:val="001326B6"/>
    <w:rsid w:val="00132E9F"/>
    <w:rsid w:val="00135494"/>
    <w:rsid w:val="00140AE4"/>
    <w:rsid w:val="00141689"/>
    <w:rsid w:val="0014191F"/>
    <w:rsid w:val="00143AC6"/>
    <w:rsid w:val="0014447C"/>
    <w:rsid w:val="001510E8"/>
    <w:rsid w:val="00151C12"/>
    <w:rsid w:val="001552E9"/>
    <w:rsid w:val="00162176"/>
    <w:rsid w:val="00165929"/>
    <w:rsid w:val="00166046"/>
    <w:rsid w:val="00166602"/>
    <w:rsid w:val="00166FB7"/>
    <w:rsid w:val="00174BE6"/>
    <w:rsid w:val="0018081E"/>
    <w:rsid w:val="00180F6B"/>
    <w:rsid w:val="00181E8D"/>
    <w:rsid w:val="00182616"/>
    <w:rsid w:val="00185E20"/>
    <w:rsid w:val="001920BF"/>
    <w:rsid w:val="00192E42"/>
    <w:rsid w:val="001A0F85"/>
    <w:rsid w:val="001A17B9"/>
    <w:rsid w:val="001A27CB"/>
    <w:rsid w:val="001A4700"/>
    <w:rsid w:val="001C04EE"/>
    <w:rsid w:val="001C0CE9"/>
    <w:rsid w:val="001C3BBA"/>
    <w:rsid w:val="001C407E"/>
    <w:rsid w:val="001C58A9"/>
    <w:rsid w:val="001D1E17"/>
    <w:rsid w:val="001D3A62"/>
    <w:rsid w:val="001D61D0"/>
    <w:rsid w:val="001E00EF"/>
    <w:rsid w:val="001E07AC"/>
    <w:rsid w:val="001E60B7"/>
    <w:rsid w:val="001F021C"/>
    <w:rsid w:val="00203FA5"/>
    <w:rsid w:val="00207DA3"/>
    <w:rsid w:val="002108D8"/>
    <w:rsid w:val="00211473"/>
    <w:rsid w:val="00212498"/>
    <w:rsid w:val="00216B8D"/>
    <w:rsid w:val="00217292"/>
    <w:rsid w:val="002252AD"/>
    <w:rsid w:val="002419D8"/>
    <w:rsid w:val="002450D9"/>
    <w:rsid w:val="00247199"/>
    <w:rsid w:val="002508D1"/>
    <w:rsid w:val="00254523"/>
    <w:rsid w:val="002572CF"/>
    <w:rsid w:val="002611C1"/>
    <w:rsid w:val="0026191D"/>
    <w:rsid w:val="002636B7"/>
    <w:rsid w:val="00271762"/>
    <w:rsid w:val="00274A11"/>
    <w:rsid w:val="0028585E"/>
    <w:rsid w:val="00287072"/>
    <w:rsid w:val="00290397"/>
    <w:rsid w:val="002933BD"/>
    <w:rsid w:val="002A1927"/>
    <w:rsid w:val="002B1C55"/>
    <w:rsid w:val="002B3965"/>
    <w:rsid w:val="002B5B14"/>
    <w:rsid w:val="002C2D19"/>
    <w:rsid w:val="002D4991"/>
    <w:rsid w:val="002D6110"/>
    <w:rsid w:val="002E22D8"/>
    <w:rsid w:val="002E2D4C"/>
    <w:rsid w:val="002E4035"/>
    <w:rsid w:val="002E6036"/>
    <w:rsid w:val="002F044A"/>
    <w:rsid w:val="002F160B"/>
    <w:rsid w:val="002F17FB"/>
    <w:rsid w:val="002F67C7"/>
    <w:rsid w:val="00301A01"/>
    <w:rsid w:val="003021C1"/>
    <w:rsid w:val="00304C91"/>
    <w:rsid w:val="003063F3"/>
    <w:rsid w:val="00307784"/>
    <w:rsid w:val="00310760"/>
    <w:rsid w:val="00311191"/>
    <w:rsid w:val="00312E7E"/>
    <w:rsid w:val="00316132"/>
    <w:rsid w:val="00327932"/>
    <w:rsid w:val="00336EDF"/>
    <w:rsid w:val="003527CA"/>
    <w:rsid w:val="0035375B"/>
    <w:rsid w:val="00356DDF"/>
    <w:rsid w:val="00363308"/>
    <w:rsid w:val="0036513D"/>
    <w:rsid w:val="00365ADF"/>
    <w:rsid w:val="00374450"/>
    <w:rsid w:val="00375FF5"/>
    <w:rsid w:val="00381805"/>
    <w:rsid w:val="0038385D"/>
    <w:rsid w:val="00385FE4"/>
    <w:rsid w:val="003908F4"/>
    <w:rsid w:val="00390A54"/>
    <w:rsid w:val="003919AC"/>
    <w:rsid w:val="0039265B"/>
    <w:rsid w:val="0039799B"/>
    <w:rsid w:val="003A13D2"/>
    <w:rsid w:val="003A3096"/>
    <w:rsid w:val="003B0D59"/>
    <w:rsid w:val="003C3124"/>
    <w:rsid w:val="003C3EF4"/>
    <w:rsid w:val="003C74AF"/>
    <w:rsid w:val="003D2672"/>
    <w:rsid w:val="003D3420"/>
    <w:rsid w:val="003D4709"/>
    <w:rsid w:val="003D490B"/>
    <w:rsid w:val="003E08B9"/>
    <w:rsid w:val="003E12ED"/>
    <w:rsid w:val="003E3B09"/>
    <w:rsid w:val="003F3606"/>
    <w:rsid w:val="003F56F1"/>
    <w:rsid w:val="00400852"/>
    <w:rsid w:val="00404F9D"/>
    <w:rsid w:val="00406B61"/>
    <w:rsid w:val="00407282"/>
    <w:rsid w:val="004132B8"/>
    <w:rsid w:val="004171DA"/>
    <w:rsid w:val="00417EBD"/>
    <w:rsid w:val="00423092"/>
    <w:rsid w:val="00423C27"/>
    <w:rsid w:val="00425199"/>
    <w:rsid w:val="00430709"/>
    <w:rsid w:val="00443826"/>
    <w:rsid w:val="004440DD"/>
    <w:rsid w:val="0045270C"/>
    <w:rsid w:val="0045396C"/>
    <w:rsid w:val="004572BE"/>
    <w:rsid w:val="004617C7"/>
    <w:rsid w:val="004657BE"/>
    <w:rsid w:val="004666AF"/>
    <w:rsid w:val="004807F7"/>
    <w:rsid w:val="004830B5"/>
    <w:rsid w:val="00484E47"/>
    <w:rsid w:val="00486B11"/>
    <w:rsid w:val="00487B8B"/>
    <w:rsid w:val="00497B93"/>
    <w:rsid w:val="004A3433"/>
    <w:rsid w:val="004A51FF"/>
    <w:rsid w:val="004B2C63"/>
    <w:rsid w:val="004C7E18"/>
    <w:rsid w:val="004D23A9"/>
    <w:rsid w:val="004D5421"/>
    <w:rsid w:val="004E1092"/>
    <w:rsid w:val="004F1C97"/>
    <w:rsid w:val="004F483E"/>
    <w:rsid w:val="0050104C"/>
    <w:rsid w:val="005023F4"/>
    <w:rsid w:val="005033CC"/>
    <w:rsid w:val="00504384"/>
    <w:rsid w:val="00507FE7"/>
    <w:rsid w:val="0052393E"/>
    <w:rsid w:val="00524986"/>
    <w:rsid w:val="00525A73"/>
    <w:rsid w:val="00526740"/>
    <w:rsid w:val="00530AFB"/>
    <w:rsid w:val="0053215F"/>
    <w:rsid w:val="005328FB"/>
    <w:rsid w:val="00537419"/>
    <w:rsid w:val="005421C7"/>
    <w:rsid w:val="005448FA"/>
    <w:rsid w:val="00561C2B"/>
    <w:rsid w:val="00566699"/>
    <w:rsid w:val="005733EB"/>
    <w:rsid w:val="005737AA"/>
    <w:rsid w:val="00574E3B"/>
    <w:rsid w:val="0057534D"/>
    <w:rsid w:val="005872F9"/>
    <w:rsid w:val="00590126"/>
    <w:rsid w:val="00591988"/>
    <w:rsid w:val="00596856"/>
    <w:rsid w:val="005A1D4C"/>
    <w:rsid w:val="005A6F55"/>
    <w:rsid w:val="005B2616"/>
    <w:rsid w:val="005B2A31"/>
    <w:rsid w:val="005B7E58"/>
    <w:rsid w:val="005C057C"/>
    <w:rsid w:val="005C76D5"/>
    <w:rsid w:val="005D02A8"/>
    <w:rsid w:val="005D5EEB"/>
    <w:rsid w:val="005D73F7"/>
    <w:rsid w:val="005F0CCB"/>
    <w:rsid w:val="005F3FBD"/>
    <w:rsid w:val="00600D67"/>
    <w:rsid w:val="0060633A"/>
    <w:rsid w:val="006149F1"/>
    <w:rsid w:val="00617AF6"/>
    <w:rsid w:val="00620FA6"/>
    <w:rsid w:val="0062102B"/>
    <w:rsid w:val="006246A5"/>
    <w:rsid w:val="00627F9C"/>
    <w:rsid w:val="00631F1B"/>
    <w:rsid w:val="00633C3F"/>
    <w:rsid w:val="00636F8F"/>
    <w:rsid w:val="00640D07"/>
    <w:rsid w:val="00640EA6"/>
    <w:rsid w:val="00642541"/>
    <w:rsid w:val="00644363"/>
    <w:rsid w:val="006446F7"/>
    <w:rsid w:val="00644F96"/>
    <w:rsid w:val="00647B4C"/>
    <w:rsid w:val="006565EA"/>
    <w:rsid w:val="00661204"/>
    <w:rsid w:val="006648B7"/>
    <w:rsid w:val="0066610F"/>
    <w:rsid w:val="00673D7C"/>
    <w:rsid w:val="006749FD"/>
    <w:rsid w:val="00676C32"/>
    <w:rsid w:val="006850A8"/>
    <w:rsid w:val="00686046"/>
    <w:rsid w:val="0069776E"/>
    <w:rsid w:val="006A0ADE"/>
    <w:rsid w:val="006A29C5"/>
    <w:rsid w:val="006A3A54"/>
    <w:rsid w:val="006A561E"/>
    <w:rsid w:val="006A7BF7"/>
    <w:rsid w:val="006C2E42"/>
    <w:rsid w:val="006C6176"/>
    <w:rsid w:val="006D1136"/>
    <w:rsid w:val="006D254A"/>
    <w:rsid w:val="006D4AD4"/>
    <w:rsid w:val="006D780C"/>
    <w:rsid w:val="006E0601"/>
    <w:rsid w:val="006E6394"/>
    <w:rsid w:val="006E69B5"/>
    <w:rsid w:val="006E6C81"/>
    <w:rsid w:val="006F18FD"/>
    <w:rsid w:val="006F2076"/>
    <w:rsid w:val="006F4A35"/>
    <w:rsid w:val="006F703E"/>
    <w:rsid w:val="00702DB6"/>
    <w:rsid w:val="00705D1C"/>
    <w:rsid w:val="00711C4D"/>
    <w:rsid w:val="0071210D"/>
    <w:rsid w:val="00714D2E"/>
    <w:rsid w:val="007218F2"/>
    <w:rsid w:val="0072370D"/>
    <w:rsid w:val="00723C0C"/>
    <w:rsid w:val="007256EA"/>
    <w:rsid w:val="00730DE0"/>
    <w:rsid w:val="00740077"/>
    <w:rsid w:val="0074093D"/>
    <w:rsid w:val="00761E90"/>
    <w:rsid w:val="00763D73"/>
    <w:rsid w:val="007640C8"/>
    <w:rsid w:val="00766E80"/>
    <w:rsid w:val="007676AF"/>
    <w:rsid w:val="00771933"/>
    <w:rsid w:val="00776087"/>
    <w:rsid w:val="00777017"/>
    <w:rsid w:val="00785145"/>
    <w:rsid w:val="00786497"/>
    <w:rsid w:val="00797BE3"/>
    <w:rsid w:val="007A0571"/>
    <w:rsid w:val="007A223B"/>
    <w:rsid w:val="007A4E13"/>
    <w:rsid w:val="007B0292"/>
    <w:rsid w:val="007B0E30"/>
    <w:rsid w:val="007C7BF3"/>
    <w:rsid w:val="007D0387"/>
    <w:rsid w:val="007D0CFF"/>
    <w:rsid w:val="007D4F78"/>
    <w:rsid w:val="007D62D3"/>
    <w:rsid w:val="007E2E80"/>
    <w:rsid w:val="007E7D5D"/>
    <w:rsid w:val="007F282E"/>
    <w:rsid w:val="007F61E3"/>
    <w:rsid w:val="007F7846"/>
    <w:rsid w:val="00801998"/>
    <w:rsid w:val="008041A7"/>
    <w:rsid w:val="00821898"/>
    <w:rsid w:val="00823454"/>
    <w:rsid w:val="00824894"/>
    <w:rsid w:val="008332A1"/>
    <w:rsid w:val="0083540E"/>
    <w:rsid w:val="0083761F"/>
    <w:rsid w:val="008455DC"/>
    <w:rsid w:val="00847DC1"/>
    <w:rsid w:val="00853CC3"/>
    <w:rsid w:val="00855C7E"/>
    <w:rsid w:val="00863A1D"/>
    <w:rsid w:val="0086441A"/>
    <w:rsid w:val="00867D56"/>
    <w:rsid w:val="00870064"/>
    <w:rsid w:val="00870220"/>
    <w:rsid w:val="008725EE"/>
    <w:rsid w:val="0087345F"/>
    <w:rsid w:val="00887CA6"/>
    <w:rsid w:val="00892543"/>
    <w:rsid w:val="00893E0F"/>
    <w:rsid w:val="00896101"/>
    <w:rsid w:val="008A1C19"/>
    <w:rsid w:val="008B40C5"/>
    <w:rsid w:val="008B6907"/>
    <w:rsid w:val="008B6AE4"/>
    <w:rsid w:val="008C0E72"/>
    <w:rsid w:val="008C0F70"/>
    <w:rsid w:val="008C651F"/>
    <w:rsid w:val="008C7CEB"/>
    <w:rsid w:val="008D17A8"/>
    <w:rsid w:val="008E572E"/>
    <w:rsid w:val="008E63C2"/>
    <w:rsid w:val="008F3739"/>
    <w:rsid w:val="008F7E3A"/>
    <w:rsid w:val="00903599"/>
    <w:rsid w:val="00905CE1"/>
    <w:rsid w:val="009272C6"/>
    <w:rsid w:val="00930F68"/>
    <w:rsid w:val="009339EC"/>
    <w:rsid w:val="00935C45"/>
    <w:rsid w:val="0093743A"/>
    <w:rsid w:val="00942349"/>
    <w:rsid w:val="00943B37"/>
    <w:rsid w:val="009443C5"/>
    <w:rsid w:val="00953DD8"/>
    <w:rsid w:val="00954DC1"/>
    <w:rsid w:val="00960D8F"/>
    <w:rsid w:val="0096284F"/>
    <w:rsid w:val="0096359D"/>
    <w:rsid w:val="00967270"/>
    <w:rsid w:val="0097416D"/>
    <w:rsid w:val="009759F9"/>
    <w:rsid w:val="009820BB"/>
    <w:rsid w:val="00982B18"/>
    <w:rsid w:val="00984CA8"/>
    <w:rsid w:val="009859B8"/>
    <w:rsid w:val="00987008"/>
    <w:rsid w:val="00991C58"/>
    <w:rsid w:val="00994FE7"/>
    <w:rsid w:val="009B205B"/>
    <w:rsid w:val="009B3592"/>
    <w:rsid w:val="009B70C3"/>
    <w:rsid w:val="009C013D"/>
    <w:rsid w:val="009C1EA2"/>
    <w:rsid w:val="009C2D73"/>
    <w:rsid w:val="009C3FC7"/>
    <w:rsid w:val="009C4183"/>
    <w:rsid w:val="009C5156"/>
    <w:rsid w:val="009D00B5"/>
    <w:rsid w:val="009D46DE"/>
    <w:rsid w:val="009D56AA"/>
    <w:rsid w:val="009D67ED"/>
    <w:rsid w:val="009E0089"/>
    <w:rsid w:val="009E0332"/>
    <w:rsid w:val="009E396D"/>
    <w:rsid w:val="009E5D77"/>
    <w:rsid w:val="009F3703"/>
    <w:rsid w:val="009F7B22"/>
    <w:rsid w:val="00A03FFF"/>
    <w:rsid w:val="00A06551"/>
    <w:rsid w:val="00A10000"/>
    <w:rsid w:val="00A10775"/>
    <w:rsid w:val="00A112EB"/>
    <w:rsid w:val="00A15B05"/>
    <w:rsid w:val="00A217FA"/>
    <w:rsid w:val="00A2199B"/>
    <w:rsid w:val="00A22469"/>
    <w:rsid w:val="00A3134D"/>
    <w:rsid w:val="00A31E6A"/>
    <w:rsid w:val="00A33B3A"/>
    <w:rsid w:val="00A35392"/>
    <w:rsid w:val="00A35B31"/>
    <w:rsid w:val="00A4214D"/>
    <w:rsid w:val="00A422CD"/>
    <w:rsid w:val="00A50C85"/>
    <w:rsid w:val="00A62727"/>
    <w:rsid w:val="00A64FF4"/>
    <w:rsid w:val="00A65C29"/>
    <w:rsid w:val="00A666CE"/>
    <w:rsid w:val="00A83CC3"/>
    <w:rsid w:val="00A871F0"/>
    <w:rsid w:val="00A9172E"/>
    <w:rsid w:val="00A94BF6"/>
    <w:rsid w:val="00A95D28"/>
    <w:rsid w:val="00AA4F9A"/>
    <w:rsid w:val="00AA5A0A"/>
    <w:rsid w:val="00AA5F4F"/>
    <w:rsid w:val="00AB1AF3"/>
    <w:rsid w:val="00AD0168"/>
    <w:rsid w:val="00AD3C94"/>
    <w:rsid w:val="00AD5BD6"/>
    <w:rsid w:val="00AD767C"/>
    <w:rsid w:val="00AE658B"/>
    <w:rsid w:val="00AF188D"/>
    <w:rsid w:val="00AF4065"/>
    <w:rsid w:val="00AF4386"/>
    <w:rsid w:val="00AF67C7"/>
    <w:rsid w:val="00B06243"/>
    <w:rsid w:val="00B070F5"/>
    <w:rsid w:val="00B12CBA"/>
    <w:rsid w:val="00B16CAC"/>
    <w:rsid w:val="00B1716E"/>
    <w:rsid w:val="00B21A2D"/>
    <w:rsid w:val="00B31ACE"/>
    <w:rsid w:val="00B341EE"/>
    <w:rsid w:val="00B34950"/>
    <w:rsid w:val="00B40CE9"/>
    <w:rsid w:val="00B43296"/>
    <w:rsid w:val="00B43AB3"/>
    <w:rsid w:val="00B446CC"/>
    <w:rsid w:val="00B4750C"/>
    <w:rsid w:val="00B501B2"/>
    <w:rsid w:val="00B549E1"/>
    <w:rsid w:val="00B56587"/>
    <w:rsid w:val="00B673A9"/>
    <w:rsid w:val="00B75842"/>
    <w:rsid w:val="00B93C5C"/>
    <w:rsid w:val="00B97CAC"/>
    <w:rsid w:val="00BA1A75"/>
    <w:rsid w:val="00BA69A0"/>
    <w:rsid w:val="00BB2359"/>
    <w:rsid w:val="00BB4E00"/>
    <w:rsid w:val="00BB77FB"/>
    <w:rsid w:val="00BC64D4"/>
    <w:rsid w:val="00BD20DA"/>
    <w:rsid w:val="00BE100C"/>
    <w:rsid w:val="00BE163E"/>
    <w:rsid w:val="00BE48F3"/>
    <w:rsid w:val="00BE6D77"/>
    <w:rsid w:val="00BF0AEC"/>
    <w:rsid w:val="00BF123B"/>
    <w:rsid w:val="00BF123D"/>
    <w:rsid w:val="00BF3765"/>
    <w:rsid w:val="00BF5EE2"/>
    <w:rsid w:val="00BF69B1"/>
    <w:rsid w:val="00C10AAE"/>
    <w:rsid w:val="00C115F4"/>
    <w:rsid w:val="00C2107B"/>
    <w:rsid w:val="00C216D4"/>
    <w:rsid w:val="00C25822"/>
    <w:rsid w:val="00C25B89"/>
    <w:rsid w:val="00C277F4"/>
    <w:rsid w:val="00C34B47"/>
    <w:rsid w:val="00C3506C"/>
    <w:rsid w:val="00C35F18"/>
    <w:rsid w:val="00C40345"/>
    <w:rsid w:val="00C46F7B"/>
    <w:rsid w:val="00C650AB"/>
    <w:rsid w:val="00C67A59"/>
    <w:rsid w:val="00C8573E"/>
    <w:rsid w:val="00C90CE9"/>
    <w:rsid w:val="00C921D5"/>
    <w:rsid w:val="00C95F13"/>
    <w:rsid w:val="00CA22D3"/>
    <w:rsid w:val="00CA2ED9"/>
    <w:rsid w:val="00CA3DD3"/>
    <w:rsid w:val="00CA5271"/>
    <w:rsid w:val="00CA5EC1"/>
    <w:rsid w:val="00CD5D9E"/>
    <w:rsid w:val="00CD5DDB"/>
    <w:rsid w:val="00CE15C8"/>
    <w:rsid w:val="00CF03C7"/>
    <w:rsid w:val="00CF27C6"/>
    <w:rsid w:val="00CF7E3D"/>
    <w:rsid w:val="00D01B24"/>
    <w:rsid w:val="00D020E2"/>
    <w:rsid w:val="00D04234"/>
    <w:rsid w:val="00D0540D"/>
    <w:rsid w:val="00D12C1C"/>
    <w:rsid w:val="00D13B83"/>
    <w:rsid w:val="00D14D51"/>
    <w:rsid w:val="00D14E3B"/>
    <w:rsid w:val="00D17D2C"/>
    <w:rsid w:val="00D207DF"/>
    <w:rsid w:val="00D23781"/>
    <w:rsid w:val="00D23F11"/>
    <w:rsid w:val="00D314F6"/>
    <w:rsid w:val="00D32304"/>
    <w:rsid w:val="00D32449"/>
    <w:rsid w:val="00D32E6F"/>
    <w:rsid w:val="00D52643"/>
    <w:rsid w:val="00D5329C"/>
    <w:rsid w:val="00D54889"/>
    <w:rsid w:val="00D56DD5"/>
    <w:rsid w:val="00D57072"/>
    <w:rsid w:val="00D57A8D"/>
    <w:rsid w:val="00D62BC7"/>
    <w:rsid w:val="00D633B6"/>
    <w:rsid w:val="00D64F6D"/>
    <w:rsid w:val="00D70758"/>
    <w:rsid w:val="00D72377"/>
    <w:rsid w:val="00D73F9B"/>
    <w:rsid w:val="00D74EB6"/>
    <w:rsid w:val="00D756E2"/>
    <w:rsid w:val="00D760EF"/>
    <w:rsid w:val="00D77F62"/>
    <w:rsid w:val="00D80239"/>
    <w:rsid w:val="00D82C3F"/>
    <w:rsid w:val="00D83520"/>
    <w:rsid w:val="00D90226"/>
    <w:rsid w:val="00DA0E70"/>
    <w:rsid w:val="00DA21DB"/>
    <w:rsid w:val="00DA26AF"/>
    <w:rsid w:val="00DA5A00"/>
    <w:rsid w:val="00DA6917"/>
    <w:rsid w:val="00DB5FF7"/>
    <w:rsid w:val="00DC0422"/>
    <w:rsid w:val="00DC0CB0"/>
    <w:rsid w:val="00DC4E35"/>
    <w:rsid w:val="00DD08ED"/>
    <w:rsid w:val="00DD13E2"/>
    <w:rsid w:val="00DD2781"/>
    <w:rsid w:val="00DD2D53"/>
    <w:rsid w:val="00DD51A5"/>
    <w:rsid w:val="00DD5971"/>
    <w:rsid w:val="00DD5DC9"/>
    <w:rsid w:val="00DE0587"/>
    <w:rsid w:val="00DE16E2"/>
    <w:rsid w:val="00DE3362"/>
    <w:rsid w:val="00DF0AF9"/>
    <w:rsid w:val="00DF1527"/>
    <w:rsid w:val="00DF2F2C"/>
    <w:rsid w:val="00DF3485"/>
    <w:rsid w:val="00DF51C8"/>
    <w:rsid w:val="00E014FE"/>
    <w:rsid w:val="00E02B94"/>
    <w:rsid w:val="00E03878"/>
    <w:rsid w:val="00E0797A"/>
    <w:rsid w:val="00E23E06"/>
    <w:rsid w:val="00E25492"/>
    <w:rsid w:val="00E26EB3"/>
    <w:rsid w:val="00E31685"/>
    <w:rsid w:val="00E37AA1"/>
    <w:rsid w:val="00E426C9"/>
    <w:rsid w:val="00E50EFF"/>
    <w:rsid w:val="00E50F4B"/>
    <w:rsid w:val="00E51947"/>
    <w:rsid w:val="00E53096"/>
    <w:rsid w:val="00E56111"/>
    <w:rsid w:val="00E57C04"/>
    <w:rsid w:val="00E60476"/>
    <w:rsid w:val="00E61468"/>
    <w:rsid w:val="00E63312"/>
    <w:rsid w:val="00E65AE8"/>
    <w:rsid w:val="00E6741A"/>
    <w:rsid w:val="00E70CAE"/>
    <w:rsid w:val="00E726BA"/>
    <w:rsid w:val="00E73222"/>
    <w:rsid w:val="00E83DA0"/>
    <w:rsid w:val="00E93579"/>
    <w:rsid w:val="00EA0886"/>
    <w:rsid w:val="00EA2AAB"/>
    <w:rsid w:val="00EA46A2"/>
    <w:rsid w:val="00EB2068"/>
    <w:rsid w:val="00EC1776"/>
    <w:rsid w:val="00EC3F30"/>
    <w:rsid w:val="00EC4B6A"/>
    <w:rsid w:val="00ED4829"/>
    <w:rsid w:val="00ED5BAB"/>
    <w:rsid w:val="00ED60C2"/>
    <w:rsid w:val="00ED78F3"/>
    <w:rsid w:val="00EE03F5"/>
    <w:rsid w:val="00EE11FA"/>
    <w:rsid w:val="00EE2EAD"/>
    <w:rsid w:val="00EE48FA"/>
    <w:rsid w:val="00EF4D17"/>
    <w:rsid w:val="00EF6B28"/>
    <w:rsid w:val="00EF7FA1"/>
    <w:rsid w:val="00F07DC2"/>
    <w:rsid w:val="00F1770B"/>
    <w:rsid w:val="00F2178A"/>
    <w:rsid w:val="00F2343A"/>
    <w:rsid w:val="00F31F81"/>
    <w:rsid w:val="00F44637"/>
    <w:rsid w:val="00F45389"/>
    <w:rsid w:val="00F4708B"/>
    <w:rsid w:val="00F51438"/>
    <w:rsid w:val="00F51923"/>
    <w:rsid w:val="00F53B53"/>
    <w:rsid w:val="00F64701"/>
    <w:rsid w:val="00F64DCE"/>
    <w:rsid w:val="00F66A72"/>
    <w:rsid w:val="00F7667E"/>
    <w:rsid w:val="00F83F9F"/>
    <w:rsid w:val="00F8521C"/>
    <w:rsid w:val="00F86466"/>
    <w:rsid w:val="00F8646C"/>
    <w:rsid w:val="00F92D09"/>
    <w:rsid w:val="00F94CDE"/>
    <w:rsid w:val="00FA47E2"/>
    <w:rsid w:val="00FA5EE9"/>
    <w:rsid w:val="00FA70AB"/>
    <w:rsid w:val="00FA7200"/>
    <w:rsid w:val="00FB2F77"/>
    <w:rsid w:val="00FB55E9"/>
    <w:rsid w:val="00FC7D8B"/>
    <w:rsid w:val="00FD3A3C"/>
    <w:rsid w:val="00FD7A85"/>
    <w:rsid w:val="00FE597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67607744">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gionmx.com/index.php/municipios/19-atizapan-de-zaragoza/1002-gobierno-de-atizapan-entrego-bachillerato-tecnologico-en-la-emiliano-zapata"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D9681-4851-4980-94D3-E437955D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4055</Words>
  <Characters>22306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2018-06-26T19:17:00Z</cp:lastPrinted>
  <dcterms:created xsi:type="dcterms:W3CDTF">2018-11-29T20:05:00Z</dcterms:created>
  <dcterms:modified xsi:type="dcterms:W3CDTF">2019-02-20T16:48:00Z</dcterms:modified>
</cp:coreProperties>
</file>