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F2AB6">
        <w:rPr>
          <w:rFonts w:ascii="Palatino Linotype" w:hAnsi="Palatino Linotype"/>
          <w:sz w:val="24"/>
          <w:szCs w:val="24"/>
          <w:lang w:eastAsia="es-MX"/>
        </w:rPr>
        <w:t>veintidós</w:t>
      </w:r>
      <w:r w:rsidR="00CC1E9D">
        <w:rPr>
          <w:rFonts w:ascii="Palatino Linotype" w:hAnsi="Palatino Linotype"/>
          <w:sz w:val="24"/>
          <w:szCs w:val="24"/>
          <w:lang w:eastAsia="es-MX"/>
        </w:rPr>
        <w:t xml:space="preserve"> de noviembre</w:t>
      </w:r>
      <w:r w:rsidR="00FC7D8B">
        <w:rPr>
          <w:rFonts w:ascii="Palatino Linotype" w:hAnsi="Palatino Linotype"/>
          <w:sz w:val="24"/>
          <w:szCs w:val="24"/>
          <w:lang w:eastAsia="es-MX"/>
        </w:rPr>
        <w:t xml:space="preserve"> </w:t>
      </w:r>
      <w:r w:rsidR="00BF123B" w:rsidRPr="00C35F18">
        <w:rPr>
          <w:rFonts w:ascii="Palatino Linotype" w:hAnsi="Palatino Linotype"/>
          <w:sz w:val="24"/>
          <w:szCs w:val="24"/>
          <w:lang w:eastAsia="es-MX"/>
        </w:rPr>
        <w:t>de dos mil dieciocho</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C1E9D">
        <w:rPr>
          <w:rFonts w:ascii="Palatino Linotype" w:hAnsi="Palatino Linotype"/>
          <w:b/>
          <w:bCs/>
          <w:sz w:val="24"/>
          <w:szCs w:val="24"/>
          <w:lang w:eastAsia="es-MX"/>
        </w:rPr>
        <w:t>03645</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893E0F">
        <w:rPr>
          <w:rFonts w:ascii="Palatino Linotype" w:hAnsi="Palatino Linotype"/>
          <w:sz w:val="24"/>
          <w:szCs w:val="24"/>
        </w:rPr>
        <w:t>o por el</w:t>
      </w:r>
      <w:r w:rsidR="00D01B24">
        <w:rPr>
          <w:rFonts w:ascii="Palatino Linotype" w:hAnsi="Palatino Linotype"/>
          <w:sz w:val="24"/>
          <w:szCs w:val="24"/>
        </w:rPr>
        <w:t xml:space="preserve"> </w:t>
      </w:r>
      <w:r w:rsidR="006C2E42">
        <w:rPr>
          <w:rFonts w:ascii="Palatino Linotype" w:hAnsi="Palatino Linotype"/>
          <w:b/>
          <w:sz w:val="24"/>
          <w:szCs w:val="24"/>
        </w:rPr>
        <w:t xml:space="preserve">C. </w:t>
      </w:r>
      <w:r w:rsidR="00D53EC0">
        <w:rPr>
          <w:rFonts w:ascii="Palatino Linotype" w:hAnsi="Palatino Linotype"/>
          <w:b/>
          <w:sz w:val="24"/>
          <w:szCs w:val="24"/>
        </w:rPr>
        <w:t>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C1E9D">
        <w:rPr>
          <w:rFonts w:ascii="Palatino Linotype" w:hAnsi="Palatino Linotype"/>
          <w:sz w:val="24"/>
          <w:szCs w:val="24"/>
        </w:rPr>
        <w:t xml:space="preserve"> </w:t>
      </w:r>
      <w:r w:rsidR="006C2E42">
        <w:rPr>
          <w:rFonts w:ascii="Palatino Linotype" w:hAnsi="Palatino Linotype"/>
          <w:sz w:val="24"/>
          <w:szCs w:val="24"/>
        </w:rPr>
        <w:t>l</w:t>
      </w:r>
      <w:r w:rsidR="00CC1E9D">
        <w:rPr>
          <w:rFonts w:ascii="Palatino Linotype" w:hAnsi="Palatino Linotype"/>
          <w:sz w:val="24"/>
          <w:szCs w:val="24"/>
        </w:rPr>
        <w:t>a</w:t>
      </w:r>
      <w:r w:rsidRPr="00216B8D">
        <w:rPr>
          <w:rFonts w:ascii="Palatino Linotype" w:hAnsi="Palatino Linotype"/>
          <w:sz w:val="24"/>
          <w:szCs w:val="24"/>
        </w:rPr>
        <w:t xml:space="preserve"> </w:t>
      </w:r>
      <w:r w:rsidR="00CC1E9D">
        <w:rPr>
          <w:rFonts w:ascii="Palatino Linotype" w:hAnsi="Palatino Linotype" w:cs="Arial"/>
          <w:b/>
          <w:sz w:val="24"/>
          <w:szCs w:val="24"/>
        </w:rPr>
        <w:t>Secretaría de Movilidad</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4A3433" w:rsidRDefault="00DD5971" w:rsidP="0014447C">
      <w:pPr>
        <w:pStyle w:val="Sinespaciado"/>
        <w:spacing w:line="360" w:lineRule="auto"/>
        <w:jc w:val="both"/>
        <w:rPr>
          <w:rFonts w:ascii="Palatino Linotype" w:hAnsi="Palatino Linotype"/>
          <w:b/>
          <w:sz w:val="1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C1E9D">
        <w:rPr>
          <w:rFonts w:ascii="Palatino Linotype" w:hAnsi="Palatino Linotype"/>
          <w:sz w:val="24"/>
          <w:szCs w:val="24"/>
        </w:rPr>
        <w:t>seis de septiembre</w:t>
      </w:r>
      <w:r w:rsidR="008C0E72">
        <w:rPr>
          <w:rFonts w:ascii="Palatino Linotype" w:hAnsi="Palatino Linotype"/>
          <w:sz w:val="24"/>
          <w:szCs w:val="24"/>
        </w:rPr>
        <w:t xml:space="preserve"> de dos mil dieciocho</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CC1E9D">
        <w:rPr>
          <w:rFonts w:ascii="Palatino Linotype" w:hAnsi="Palatino Linotype"/>
          <w:b/>
          <w:sz w:val="24"/>
          <w:szCs w:val="24"/>
        </w:rPr>
        <w:t xml:space="preserve"> 00169/SM</w:t>
      </w:r>
      <w:r w:rsidR="008C0E72">
        <w:rPr>
          <w:rFonts w:ascii="Palatino Linotype" w:hAnsi="Palatino Linotype"/>
          <w:b/>
          <w:sz w:val="24"/>
          <w:szCs w:val="24"/>
        </w:rPr>
        <w:t>/IP/2018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CC1E9D" w:rsidRPr="00CC1E9D">
        <w:rPr>
          <w:rFonts w:ascii="Palatino Linotype" w:eastAsia="Times New Roman" w:hAnsi="Palatino Linotype" w:cs="Times New Roman"/>
          <w:i/>
          <w:lang w:eastAsia="es-ES"/>
        </w:rPr>
        <w:t xml:space="preserve">Por medio de la presente solicito me sea entregado vía electrónica, el padrón o listado de vehículos particulares y de transporte público que conforma el parque vehicular de su Estado, solicitando exclusivamente el modelo y marca del vehículo, así como el número de placa del mismo. Con respecto al número de placa, se solicita exclusivamente el número de placa y no información personal del propietario del vehículo, manifestando que al estudiar la normativa de transparencia y acceso a la información pública, se ha identificado que la excepción a la regla de los datos personales es aquella información de carácter público, y si bien el número de placa no está identificado como tal, es información que debe ser visible tanto en la parte frontal y/o trasera de los vehículos que conforman el padrón vehicular de un Estado, el cual permita o facilite su reconocimiento, teniendo el propósito de que los vehículos automotores que circulan en el territorio nacional, se encuentren debidamente </w:t>
      </w:r>
      <w:r w:rsidR="00CC1E9D" w:rsidRPr="00CC1E9D">
        <w:rPr>
          <w:rFonts w:ascii="Palatino Linotype" w:eastAsia="Times New Roman" w:hAnsi="Palatino Linotype" w:cs="Times New Roman"/>
          <w:i/>
          <w:lang w:eastAsia="es-ES"/>
        </w:rPr>
        <w:lastRenderedPageBreak/>
        <w:t>identificados para comprobar la legal posesión de los mismos, siendo información de interés público de conformidad con la Norma Oficial Mexicana NOM-001-SCT-2-2016, PLACAS METÁLICAS, CALCOMANÍAS DE IDENTIFICACIÓN Y TARJETAS DE CIRCULACIÓN EMPLEADAS EN AUTOMÓVILES, TRACTOCAMIONES, AUTOBUSES, CAMIONES, MOTOCICLETAS, REMOLQUES, SEMIRREMOLQUES, CONVERTIDORES Y GRÚAS, MATRICULADOS EN LA REPÚBLICA MEXICANA, LICENCIA FEDERAL DE CONDUCTOR, CALCOMANÍA DE VERIFICACIÓN FÍSICO-MECÁNICA, LISTADO DE SERIES ASIGNADAS POR TIPO DE VEHÍCULO, SERVICIO Y ENTIDAD FEDERATIVA O DEPENDENCIA DE GOBIERNO, ESPECIFICACIONES Y MÉTODO DE PRUEBA. En virtud de lo anterior, es evidente que al entregar el número de placa no se está revelando información alguna del particular, además de que se tiene conocimiento de que el gobierno de su Estado, ha implementado medidas de seguridad en sus sitios oficiales, brindando protección y resguardo de los datos personales de los contribuyentes, por lo que no es posible obtener datos personales al ingresar las placas en ninguno de sus portales (sin que se cuente más información que únicamente el particular posee), razón por la cual no existe causa justificada para que no me sea entregada la información solicitada.</w:t>
      </w:r>
      <w:r w:rsidRPr="008C0E72">
        <w:rPr>
          <w:rFonts w:ascii="Palatino Linotype" w:eastAsia="Times New Roman" w:hAnsi="Palatino Linotype" w:cs="Times New Roman"/>
          <w:i/>
          <w:lang w:val="es-ES_tradnl" w:eastAsia="es-ES"/>
        </w:rPr>
        <w:t>” [Sic]</w:t>
      </w:r>
    </w:p>
    <w:p w:rsidR="00F31F81"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CC1E9D">
        <w:rPr>
          <w:rFonts w:ascii="Palatino Linotype" w:hAnsi="Palatino Linotype"/>
          <w:sz w:val="24"/>
        </w:rPr>
        <w:t>veintiséis</w:t>
      </w:r>
      <w:r w:rsidR="00F31F81">
        <w:rPr>
          <w:rFonts w:ascii="Palatino Linotype" w:hAnsi="Palatino Linotype"/>
          <w:sz w:val="24"/>
        </w:rPr>
        <w:t xml:space="preserve"> de septiembre</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9C2D73" w:rsidRDefault="008C0E72" w:rsidP="0014447C">
      <w:pPr>
        <w:pStyle w:val="Sinespaciado"/>
        <w:spacing w:line="360" w:lineRule="auto"/>
        <w:jc w:val="both"/>
        <w:rPr>
          <w:rFonts w:ascii="Palatino Linotype" w:hAnsi="Palatino Linotype"/>
          <w:sz w:val="14"/>
        </w:rPr>
      </w:pPr>
    </w:p>
    <w:p w:rsidR="00CC1E9D" w:rsidRDefault="008C0E72" w:rsidP="00CC1E9D">
      <w:pPr>
        <w:pStyle w:val="Sinespaciado"/>
        <w:ind w:left="567" w:right="567"/>
        <w:jc w:val="both"/>
        <w:rPr>
          <w:rFonts w:ascii="Palatino Linotype" w:hAnsi="Palatino Linotype"/>
          <w:i/>
        </w:rPr>
      </w:pPr>
      <w:r>
        <w:rPr>
          <w:rFonts w:ascii="Palatino Linotype" w:hAnsi="Palatino Linotype"/>
          <w:sz w:val="24"/>
        </w:rPr>
        <w:t>“</w:t>
      </w:r>
      <w:r w:rsidR="00CC1E9D" w:rsidRPr="00CC1E9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C1E9D" w:rsidRPr="00CC1E9D" w:rsidRDefault="00CC1E9D" w:rsidP="00CC1E9D">
      <w:pPr>
        <w:pStyle w:val="Sinespaciado"/>
        <w:ind w:left="567" w:right="567"/>
        <w:jc w:val="both"/>
        <w:rPr>
          <w:rFonts w:ascii="Palatino Linotype" w:hAnsi="Palatino Linotype"/>
          <w:i/>
        </w:rPr>
      </w:pPr>
    </w:p>
    <w:p w:rsidR="00CC1E9D" w:rsidRDefault="00CC1E9D" w:rsidP="00CC1E9D">
      <w:pPr>
        <w:pStyle w:val="Sinespaciado"/>
        <w:ind w:left="567" w:right="567"/>
        <w:jc w:val="both"/>
        <w:rPr>
          <w:rFonts w:ascii="Palatino Linotype" w:hAnsi="Palatino Linotype"/>
          <w:i/>
        </w:rPr>
      </w:pPr>
      <w:r w:rsidRPr="00CC1E9D">
        <w:rPr>
          <w:rFonts w:ascii="Palatino Linotype" w:hAnsi="Palatino Linotype"/>
          <w:i/>
        </w:rPr>
        <w:t xml:space="preserve">En respuesta a su petición número 00169/SM/IP/2018, a través de la cual solicitó sea entregado vía electrónica, el padrón o listado de vehículos particulares y de transporte público que conforma el parque vehicular de su Estado, solicitando exclusivamente el modelo y marca del vehículo, así como el número de placa del mismo. Con respecto al número de placa, se solicita exclusivamente el número de placa y no información personal </w:t>
      </w:r>
      <w:r w:rsidRPr="00CC1E9D">
        <w:rPr>
          <w:rFonts w:ascii="Palatino Linotype" w:hAnsi="Palatino Linotype"/>
          <w:i/>
        </w:rPr>
        <w:lastRenderedPageBreak/>
        <w:t>del propietario del vehículo, manifestando que al estudiar la normativa de transparencia y acceso a la información pública, se ha identificado que la excepción a la regla de los datos personales es aquella información de carácter público, y si bien el número de placa no está identificado como tal, es información que debe ser visible tanto en la parte frontal y/o trasera de los vehículos que conforman el padrón vehicular de un Estado, el cual permita o facilite su reconocimiento, teniendo el propósito de que los vehículos automotores que circulan en el territorio nacional, se encuentren debidamente identificados para comprobar la legal posesión de los mismos, siendo información de interés público de conformidad con la Norma Oficial Mexicana NOM-001-SCT-2-2016, PLACAS METÁLICAS, CALCOMANÍAS DE IDENTIFICACIÓN Y TARJETAS DE CIRCULACIÓN EMPLEADAS EN AUTOMÓVILES, TRACTOCAMIONES, AUTOBUSES, CAMIONES, MOTOCICLETAS, REMOLQUES, SEMIRREMOLQUES, CONVERTIDORES Y GRÚAS, MATRICULADOS EN LA REPÚBLICA MEXICANA, LICENCIA FEDERAL DE CONDUCTOR, CALCOMANÍA DE VERIFICACIÓN FÍSICO-MECÁNICA, LISTADO DE SERIES ASIGNADAS POR TIPO DE VEHÍCULO, SERVICIO Y ENTIDAD FEDERATIVA O DEPENDENCIA DE GOBIERNO, ESPECIFICACIONES Y MÉTODO DE PRUEBA. En virtud de lo anterior, es evidente que al entregar el número de placa no se está revelando información alguna del particular, además de que se tiene conocimiento de que el gobierno de su Estado, ha implementado medidas de seguridad en sus sitios oficiales, brindando protección y resguardo de los datos personales de los contribuyentes, por lo que no es posible obtener datos personales al ingresar las placas en ninguno de sus portales (sin que se cuente más información que únicamente el particular posee), razón por la cual no existe causa justificada para que no me sea entregada la información solicitada,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y V, 75, 150, 151 y 163 de la Ley de Transparencia y Acceso a la Información Pública del Estado de México y Municipios, hago de su conocimiento lo siguiente: El Director General de Registro Estatal de Transporte Público informo a la que suscribe que es menester hacer de su conocimiento que uno de los parámetros bajo los que se generan las búsquedas en los archivos digitales del Sistema Integral de Concesiones que resguarda esta unidad administrativa es placa asignada a los vehículos dados de alta para la prestación del servicio de transporte público; por lo que atendiendo a su requerimiento se realizó la búsqueda a través de dicho rubro, encontrando datos relativos a su pedimento; misma que se adjunta al presente. No omito mencionar que el uso de la información es responsabilidad del peticionario. Sin más por el momento, le envío un cordial saludo.</w:t>
      </w:r>
    </w:p>
    <w:p w:rsidR="00CC1E9D" w:rsidRPr="00CC1E9D" w:rsidRDefault="00CC1E9D" w:rsidP="00CC1E9D">
      <w:pPr>
        <w:pStyle w:val="Sinespaciado"/>
        <w:ind w:left="567" w:right="567"/>
        <w:jc w:val="both"/>
        <w:rPr>
          <w:rFonts w:ascii="Palatino Linotype" w:hAnsi="Palatino Linotype"/>
          <w:i/>
        </w:rPr>
      </w:pPr>
    </w:p>
    <w:p w:rsidR="00CC1E9D" w:rsidRPr="00CC1E9D" w:rsidRDefault="00CC1E9D" w:rsidP="00CC1E9D">
      <w:pPr>
        <w:pStyle w:val="Sinespaciado"/>
        <w:ind w:left="567" w:right="567"/>
        <w:jc w:val="both"/>
        <w:rPr>
          <w:rFonts w:ascii="Palatino Linotype" w:hAnsi="Palatino Linotype"/>
          <w:i/>
        </w:rPr>
      </w:pPr>
      <w:r w:rsidRPr="00CC1E9D">
        <w:rPr>
          <w:rFonts w:ascii="Palatino Linotype" w:hAnsi="Palatino Linotype"/>
          <w:i/>
        </w:rPr>
        <w:lastRenderedPageBreak/>
        <w:t>ATENTAMENTE</w:t>
      </w:r>
    </w:p>
    <w:p w:rsidR="008C0E72" w:rsidRPr="008C0E72" w:rsidRDefault="00CC1E9D" w:rsidP="00CC1E9D">
      <w:pPr>
        <w:pStyle w:val="Sinespaciado"/>
        <w:ind w:left="567" w:right="567"/>
        <w:jc w:val="both"/>
        <w:rPr>
          <w:rFonts w:ascii="Palatino Linotype" w:hAnsi="Palatino Linotype"/>
          <w:i/>
        </w:rPr>
      </w:pPr>
      <w:r w:rsidRPr="00CC1E9D">
        <w:rPr>
          <w:rFonts w:ascii="Palatino Linotype" w:hAnsi="Palatino Linotype"/>
          <w:i/>
        </w:rPr>
        <w:t>Norma Sofía Pérez Martínez</w:t>
      </w:r>
      <w:r w:rsidR="008C0E72" w:rsidRPr="008C0E72">
        <w:rPr>
          <w:rFonts w:ascii="Palatino Linotype" w:hAnsi="Palatino Linotype"/>
          <w:i/>
        </w:rPr>
        <w:t>” (Sic)</w:t>
      </w:r>
    </w:p>
    <w:p w:rsidR="008C0E72" w:rsidRPr="009C2D73" w:rsidRDefault="008C0E72" w:rsidP="0014447C">
      <w:pPr>
        <w:pStyle w:val="Sinespaciado"/>
        <w:spacing w:line="360" w:lineRule="auto"/>
        <w:jc w:val="both"/>
        <w:rPr>
          <w:rFonts w:ascii="Palatino Linotype" w:hAnsi="Palatino Linotype"/>
          <w:sz w:val="20"/>
        </w:rPr>
      </w:pPr>
    </w:p>
    <w:p w:rsidR="004A3433"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4159FF">
        <w:rPr>
          <w:rFonts w:ascii="Palatino Linotype" w:hAnsi="Palatino Linotype"/>
          <w:sz w:val="24"/>
          <w:szCs w:val="24"/>
        </w:rPr>
        <w:t xml:space="preserve">el archivo electrónico denominado </w:t>
      </w:r>
      <w:r w:rsidR="004159FF" w:rsidRPr="004159FF">
        <w:rPr>
          <w:rFonts w:ascii="Palatino Linotype" w:hAnsi="Palatino Linotype"/>
          <w:b/>
          <w:sz w:val="24"/>
          <w:szCs w:val="24"/>
        </w:rPr>
        <w:t>“PADRÓN VEHÍCULAR.pdf”</w:t>
      </w:r>
      <w:r w:rsidR="004159FF">
        <w:rPr>
          <w:rFonts w:ascii="Palatino Linotype" w:hAnsi="Palatino Linotype"/>
          <w:sz w:val="24"/>
          <w:szCs w:val="24"/>
        </w:rPr>
        <w:t xml:space="preserve"> por duplicado, </w:t>
      </w:r>
      <w:r w:rsidR="003E12ED">
        <w:rPr>
          <w:rFonts w:ascii="Palatino Linotype" w:hAnsi="Palatino Linotype"/>
          <w:sz w:val="24"/>
          <w:szCs w:val="24"/>
        </w:rPr>
        <w:t xml:space="preserve">cuyo contenido no se reproduce por ser del conocimiento de las partes, sin embargo se hará mérito de la documentación referida durante </w:t>
      </w:r>
      <w:r w:rsidR="007D0387">
        <w:rPr>
          <w:rFonts w:ascii="Palatino Linotype" w:hAnsi="Palatino Linotype"/>
          <w:sz w:val="24"/>
          <w:szCs w:val="24"/>
        </w:rPr>
        <w:t>el estudio del presente recurso.</w:t>
      </w:r>
    </w:p>
    <w:p w:rsidR="00F31F81" w:rsidRDefault="00F31F81" w:rsidP="0014447C">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159FF">
        <w:rPr>
          <w:rFonts w:ascii="Palatino Linotype" w:hAnsi="Palatino Linotype"/>
          <w:sz w:val="24"/>
          <w:szCs w:val="24"/>
        </w:rPr>
        <w:t>veintisiete</w:t>
      </w:r>
      <w:r w:rsidR="00217292">
        <w:rPr>
          <w:rFonts w:ascii="Palatino Linotype" w:hAnsi="Palatino Linotype"/>
          <w:sz w:val="24"/>
          <w:szCs w:val="24"/>
        </w:rPr>
        <w:t xml:space="preserve"> de septiembre</w:t>
      </w:r>
      <w:r w:rsidR="00EA2AAB">
        <w:rPr>
          <w:rFonts w:ascii="Palatino Linotype" w:hAnsi="Palatino Linotype"/>
          <w:sz w:val="24"/>
          <w:szCs w:val="24"/>
        </w:rPr>
        <w:t xml:space="preserve"> </w:t>
      </w:r>
      <w:r w:rsidR="000E7C0A" w:rsidRPr="00D04234">
        <w:rPr>
          <w:rFonts w:ascii="Palatino Linotype" w:hAnsi="Palatino Linotype"/>
          <w:sz w:val="24"/>
          <w:szCs w:val="24"/>
        </w:rPr>
        <w:t>de dos mil dieciocho</w:t>
      </w:r>
      <w:r w:rsidRPr="00D04234">
        <w:rPr>
          <w:rFonts w:ascii="Palatino Linotype" w:hAnsi="Palatino Linotype"/>
          <w:sz w:val="24"/>
          <w:szCs w:val="24"/>
        </w:rPr>
        <w:t xml:space="preserve">, en el sistema electrónico con el expediente número </w:t>
      </w:r>
      <w:r w:rsidR="004159FF">
        <w:rPr>
          <w:rFonts w:ascii="Palatino Linotype" w:hAnsi="Palatino Linotype"/>
          <w:b/>
          <w:bCs/>
          <w:sz w:val="24"/>
          <w:szCs w:val="24"/>
          <w:lang w:eastAsia="es-MX"/>
        </w:rPr>
        <w:t>0364</w:t>
      </w:r>
      <w:r w:rsidR="00217292">
        <w:rPr>
          <w:rFonts w:ascii="Palatino Linotype" w:hAnsi="Palatino Linotype"/>
          <w:b/>
          <w:bCs/>
          <w:sz w:val="24"/>
          <w:szCs w:val="24"/>
          <w:lang w:eastAsia="es-MX"/>
        </w:rPr>
        <w:t>5</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4159FF" w:rsidRPr="004159FF">
        <w:rPr>
          <w:rFonts w:ascii="Palatino Linotype" w:hAnsi="Palatino Linotype" w:cs="Arial"/>
          <w:i/>
        </w:rPr>
        <w:t>La respuesta del sujeto obligado no es completa, pues se solicitó de igual forma "padrón o listado de vehículos particulares que conforma el parque vehicular de su Estado, solicitando exclusivamente el modelo y marca del vehículo, así como el número de placa del mismo", fundamentando de manera clara y precisa el por que se considera que se debe de entregar la placa de los particulares. No obstante lo anterior, el sujeto obligado entregó únicamente el padrón de vehículos del transporte público; sin ni siquiera explicar, fundamentar, detallar o atender lo requerido en el párrafo anterior, ignorando mi requerimiento y dando por atendido mi solicitud y derecho de acceso a la información.</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4159FF" w:rsidRPr="004159FF">
        <w:rPr>
          <w:rFonts w:ascii="Palatino Linotype" w:hAnsi="Palatino Linotype" w:cs="Arial"/>
          <w:i/>
        </w:rPr>
        <w:t xml:space="preserve">Además de que es el primer Estado que me niega o no atiende la información requerida, con respecto al número de placa, se reitera lo siguiente: Con respecto al número de placa, se solicita exclusivamente el número de placa y no información personal del propietario del vehículo, manifestando que al estudiar la normativa de </w:t>
      </w:r>
      <w:r w:rsidR="004159FF" w:rsidRPr="004159FF">
        <w:rPr>
          <w:rFonts w:ascii="Palatino Linotype" w:hAnsi="Palatino Linotype" w:cs="Arial"/>
          <w:i/>
        </w:rPr>
        <w:lastRenderedPageBreak/>
        <w:t>transparencia y acceso a la información pública, se ha identificado que la excepción a la regla de los datos personales es aquella información de carácter público, y si bien el número de placa no está identificado como tal, es información que debe ser visible tanto en la parte frontal y/o trasera de los vehículos que conforman el padrón vehicular de un Estado, el cual permita o facilite su reconocimiento, teniendo el propósito de que los vehículos automotores que circulan en el territorio nacional, se encuentren debidamente identificados para comprobar la legal posesión de los mismos, siendo información de interés público de conformidad con la Norma Oficial Mexicana NOM-001-SCT-2-2016, PLACAS METÁLICAS, CALCOMANÍAS DE IDENTIFICACIÓN Y TARJETAS DE CIRCULACIÓN EMPLEADAS EN AUTOMÓVILES, TRACTOCAMIONES, AUTOBUSES, CAMIONES, MOTOCICLETAS, REMOLQUES, SEMIRREMOLQUES, CONVERTIDORES Y GRÚAS, MATRICULADOS EN LA REPÚBLICA MEXICANA, LICENCIA FEDERAL DE CONDUCTOR, CALCOMANÍA DE VERIFICACIÓN FÍSICO-MECÁNICA, LISTADO DE SERIES ASIGNADAS POR TIPO DE VEHÍCULO, SERVICIO Y ENTIDAD FEDERATIVA O DEPENDENCIA DE GOBIERNO, ESPECIFICACIONES Y MÉTODO DE PRUEBA. En virtud de lo anterior, es evidente que al entregar el número de placa no se está revelando información alguna del particular, además de que se tiene conocimiento de que el gobierno de su Estado, ha implementado medidas de seguridad en sus sitios oficiales, brindando protección y resguardo de los datos personales de los contribuyentes, por lo que no es posible obtener datos personales al ingresar las placas en ninguno de sus portales (sin que se cuente más información que únicamente el particular posee), razón por la cual no existe causa justificada para que no me sea entregada la información solicitada.</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13EB3">
        <w:rPr>
          <w:rFonts w:ascii="Palatino Linotype" w:hAnsi="Palatino Linotype"/>
          <w:sz w:val="24"/>
          <w:szCs w:val="24"/>
        </w:rPr>
        <w:t>tres de octubre</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574E3B"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w:t>
      </w:r>
      <w:r w:rsidR="00823CB7">
        <w:rPr>
          <w:rFonts w:ascii="Palatino Linotype" w:hAnsi="Palatino Linotype"/>
          <w:sz w:val="24"/>
          <w:szCs w:val="24"/>
        </w:rPr>
        <w:t>Sujeto Obligado</w:t>
      </w:r>
      <w:r w:rsidR="004807F7" w:rsidRPr="0014447C">
        <w:rPr>
          <w:rFonts w:ascii="Palatino Linotype" w:hAnsi="Palatino Linotype"/>
          <w:sz w:val="24"/>
          <w:szCs w:val="24"/>
        </w:rPr>
        <w:t xml:space="preserve"> </w:t>
      </w:r>
      <w:r w:rsidR="00834F3A">
        <w:rPr>
          <w:rFonts w:ascii="Palatino Linotype" w:hAnsi="Palatino Linotype"/>
          <w:sz w:val="24"/>
          <w:szCs w:val="24"/>
        </w:rPr>
        <w:t>rindió</w:t>
      </w:r>
      <w:r w:rsidR="00813EB3">
        <w:rPr>
          <w:rFonts w:ascii="Palatino Linotype" w:hAnsi="Palatino Linotype"/>
          <w:sz w:val="24"/>
          <w:szCs w:val="24"/>
        </w:rPr>
        <w:t xml:space="preserve"> su Informe Justificado el día diez de octubre de dos mil </w:t>
      </w:r>
      <w:r w:rsidR="00834F3A">
        <w:rPr>
          <w:rFonts w:ascii="Palatino Linotype" w:hAnsi="Palatino Linotype"/>
          <w:sz w:val="24"/>
          <w:szCs w:val="24"/>
        </w:rPr>
        <w:t>dieciocho</w:t>
      </w:r>
      <w:r w:rsidR="00813EB3">
        <w:rPr>
          <w:rFonts w:ascii="Palatino Linotype" w:hAnsi="Palatino Linotype"/>
          <w:sz w:val="24"/>
          <w:szCs w:val="24"/>
        </w:rPr>
        <w:t>, el cual fue puesto a la vista del Recurrente mediante acuerdo de fecha once de octubre del año en curso</w:t>
      </w:r>
      <w:r w:rsidR="00834F3A">
        <w:rPr>
          <w:rFonts w:ascii="Palatino Linotype" w:hAnsi="Palatino Linotype"/>
          <w:sz w:val="24"/>
          <w:szCs w:val="24"/>
        </w:rPr>
        <w:t xml:space="preserve">, cuyo contenido no se reproduce por ser del conocimiento de ambas partes, no obstante se hará mérito d su contenido más adelante. Por su parte, el Recurrente </w:t>
      </w:r>
      <w:r w:rsidR="004807F7" w:rsidRPr="0014447C">
        <w:rPr>
          <w:rFonts w:ascii="Palatino Linotype" w:hAnsi="Palatino Linotype"/>
          <w:sz w:val="24"/>
          <w:szCs w:val="24"/>
        </w:rPr>
        <w:t xml:space="preserve">no </w:t>
      </w:r>
      <w:r w:rsidR="00574E3B">
        <w:rPr>
          <w:rFonts w:ascii="Palatino Linotype" w:hAnsi="Palatino Linotype"/>
          <w:sz w:val="24"/>
          <w:szCs w:val="24"/>
        </w:rPr>
        <w:t xml:space="preserve">presentó pruebas, </w:t>
      </w:r>
      <w:r w:rsidR="004807F7" w:rsidRPr="0014447C">
        <w:rPr>
          <w:rFonts w:ascii="Palatino Linotype" w:hAnsi="Palatino Linotype"/>
          <w:sz w:val="24"/>
          <w:szCs w:val="24"/>
        </w:rPr>
        <w:t>realizó manifestaciones ni vertió alegatos</w:t>
      </w:r>
      <w:r w:rsidR="00574E3B">
        <w:rPr>
          <w:rFonts w:ascii="Palatino Linotype" w:hAnsi="Palatino Linotype"/>
          <w:sz w:val="24"/>
          <w:szCs w:val="24"/>
        </w:rPr>
        <w:t xml:space="preserve"> que a su derecho conviniera</w:t>
      </w:r>
      <w:r w:rsidR="00AD3C94" w:rsidRPr="0014447C">
        <w:rPr>
          <w:rFonts w:ascii="Palatino Linotype" w:hAnsi="Palatino Linotype"/>
          <w:sz w:val="24"/>
          <w:szCs w:val="24"/>
        </w:rPr>
        <w:t xml:space="preserve">. </w:t>
      </w:r>
    </w:p>
    <w:p w:rsidR="00574E3B" w:rsidRDefault="00574E3B"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82580">
        <w:rPr>
          <w:rFonts w:ascii="Palatino Linotype" w:hAnsi="Palatino Linotype"/>
          <w:sz w:val="24"/>
          <w:szCs w:val="24"/>
        </w:rPr>
        <w:t>dieciocho de octubre</w:t>
      </w:r>
      <w:r w:rsidR="00705D1C">
        <w:rPr>
          <w:rFonts w:ascii="Palatino Linotype" w:hAnsi="Palatino Linotype"/>
          <w:sz w:val="24"/>
          <w:szCs w:val="24"/>
        </w:rPr>
        <w:t xml:space="preserve"> de dos mil </w:t>
      </w:r>
      <w:r w:rsidRPr="0014447C">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A422CD" w:rsidRDefault="00A422CD" w:rsidP="0014447C">
      <w:pPr>
        <w:pStyle w:val="Sinespaciado"/>
        <w:spacing w:line="360" w:lineRule="auto"/>
        <w:jc w:val="both"/>
        <w:rPr>
          <w:rFonts w:ascii="Palatino Linotype" w:hAnsi="Palatino Linotype"/>
          <w:sz w:val="24"/>
          <w:szCs w:val="24"/>
        </w:rPr>
      </w:pPr>
    </w:p>
    <w:p w:rsidR="00A422CD" w:rsidRPr="00A422CD" w:rsidRDefault="00A422CD" w:rsidP="00A422CD">
      <w:pPr>
        <w:pStyle w:val="Sinespaciado"/>
        <w:spacing w:line="360" w:lineRule="auto"/>
        <w:jc w:val="both"/>
        <w:rPr>
          <w:rFonts w:ascii="Palatino Linotype" w:hAnsi="Palatino Linotype" w:cs="Arial"/>
          <w:b/>
          <w:sz w:val="26"/>
          <w:szCs w:val="26"/>
        </w:rPr>
      </w:pPr>
      <w:r w:rsidRPr="00A422CD">
        <w:rPr>
          <w:rFonts w:ascii="Palatino Linotype" w:hAnsi="Palatino Linotype" w:cs="Arial"/>
          <w:b/>
          <w:sz w:val="26"/>
          <w:szCs w:val="26"/>
        </w:rPr>
        <w:t>NOVENO. De la ampliación del término para resolver.</w:t>
      </w:r>
    </w:p>
    <w:p w:rsidR="00A422CD" w:rsidRPr="0005573D" w:rsidRDefault="00271755" w:rsidP="00A422CD">
      <w:pPr>
        <w:pStyle w:val="Sinespaciado"/>
        <w:spacing w:line="360" w:lineRule="auto"/>
        <w:jc w:val="both"/>
        <w:rPr>
          <w:rFonts w:ascii="Palatino Linotype" w:hAnsi="Palatino Linotype" w:cs="Arial"/>
          <w:sz w:val="24"/>
          <w:szCs w:val="24"/>
        </w:rPr>
      </w:pPr>
      <w:r w:rsidRPr="0005573D">
        <w:rPr>
          <w:rFonts w:ascii="Palatino Linotype" w:hAnsi="Palatino Linotype" w:cs="Arial"/>
          <w:sz w:val="24"/>
          <w:szCs w:val="24"/>
        </w:rPr>
        <w:t>En fecha quince de noviembre</w:t>
      </w:r>
      <w:r w:rsidR="00A422CD" w:rsidRPr="0005573D">
        <w:rPr>
          <w:rFonts w:ascii="Palatino Linotype" w:hAnsi="Palatino Linotype" w:cs="Arial"/>
          <w:sz w:val="24"/>
          <w:szCs w:val="24"/>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AD4CD3" w:rsidRDefault="00AD4CD3" w:rsidP="0014447C">
      <w:pPr>
        <w:pStyle w:val="Sinespaciado"/>
        <w:spacing w:line="360" w:lineRule="auto"/>
        <w:jc w:val="center"/>
        <w:rPr>
          <w:rFonts w:ascii="Palatino Linotype" w:hAnsi="Palatino Linotype"/>
          <w:b/>
          <w:sz w:val="28"/>
          <w:szCs w:val="28"/>
        </w:rPr>
      </w:pPr>
    </w:p>
    <w:p w:rsidR="00AD4CD3" w:rsidRDefault="00AD4CD3"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4447C">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150BF" w:rsidRDefault="00A9172E" w:rsidP="001A27C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w:t>
      </w:r>
      <w:r w:rsidR="002508D1">
        <w:rPr>
          <w:rFonts w:ascii="Palatino Linotype" w:hAnsi="Palatino Linotype"/>
          <w:sz w:val="24"/>
          <w:szCs w:val="24"/>
        </w:rPr>
        <w:t xml:space="preserve">equirió </w:t>
      </w:r>
      <w:r w:rsidR="00EB693D">
        <w:rPr>
          <w:rFonts w:ascii="Palatino Linotype" w:hAnsi="Palatino Linotype"/>
          <w:sz w:val="24"/>
          <w:szCs w:val="24"/>
        </w:rPr>
        <w:t>el padrón o listado de los vehículos particulares y de transporte público que conforma el parque vehicular del Estado de México, en el que se pueda observar el modelo, marca y placa del vehículo.</w:t>
      </w:r>
    </w:p>
    <w:p w:rsidR="00EB693D" w:rsidRDefault="00EB693D" w:rsidP="001A27CB">
      <w:pPr>
        <w:pStyle w:val="Sinespaciado"/>
        <w:spacing w:line="360" w:lineRule="auto"/>
        <w:jc w:val="both"/>
        <w:rPr>
          <w:rFonts w:ascii="Palatino Linotype" w:hAnsi="Palatino Linotype"/>
          <w:sz w:val="24"/>
          <w:szCs w:val="24"/>
        </w:rPr>
      </w:pPr>
    </w:p>
    <w:p w:rsidR="00EB693D" w:rsidRDefault="00EB693D"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Obligado respondió que la Dirección General del Registro Estatal de Transporte Público encontró en su archivos los datos solicitados, anexando el por duplicado el documento electrónico denominado “PADRÓN VEHÍCULAR.pdf”, el cual consta de un listado de tres mil ciento veintisiete páginas en las que se observa</w:t>
      </w:r>
      <w:r w:rsidR="00B57941">
        <w:rPr>
          <w:rFonts w:ascii="Palatino Linotype" w:hAnsi="Palatino Linotype"/>
          <w:sz w:val="24"/>
          <w:szCs w:val="24"/>
        </w:rPr>
        <w:t>r la lista del padrón de vehículos de transporte público de un total de 146,960 vehículos, en la que se encuentran los rubro de número progresivo, modelo, marca y placas, tal y como se observa en la siguiente captura de pantalla</w:t>
      </w:r>
      <w:r>
        <w:rPr>
          <w:rFonts w:ascii="Palatino Linotype" w:hAnsi="Palatino Linotype"/>
          <w:sz w:val="24"/>
          <w:szCs w:val="24"/>
        </w:rPr>
        <w:t>:</w:t>
      </w:r>
    </w:p>
    <w:p w:rsidR="00B57941" w:rsidRDefault="00B57941"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w:t>
      </w:r>
      <w:r w:rsidR="00AD4CD3">
        <w:rPr>
          <w:rFonts w:ascii="Palatino Linotype" w:hAnsi="Palatino Linotype"/>
          <w:sz w:val="24"/>
          <w:szCs w:val="24"/>
        </w:rPr>
        <w:t>-------------------------</w:t>
      </w:r>
    </w:p>
    <w:p w:rsidR="00EB693D" w:rsidRDefault="00EB693D" w:rsidP="00B57941">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2E08C035" wp14:editId="63015C8C">
            <wp:extent cx="5095875" cy="7228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61" t="13521" r="35515" b="9759"/>
                    <a:stretch/>
                  </pic:blipFill>
                  <pic:spPr bwMode="auto">
                    <a:xfrm>
                      <a:off x="0" y="0"/>
                      <a:ext cx="5148175" cy="7302577"/>
                    </a:xfrm>
                    <a:prstGeom prst="rect">
                      <a:avLst/>
                    </a:prstGeom>
                    <a:ln>
                      <a:noFill/>
                    </a:ln>
                    <a:extLst>
                      <a:ext uri="{53640926-AAD7-44D8-BBD7-CCE9431645EC}">
                        <a14:shadowObscured xmlns:a14="http://schemas.microsoft.com/office/drawing/2010/main"/>
                      </a:ext>
                    </a:extLst>
                  </pic:spPr>
                </pic:pic>
              </a:graphicData>
            </a:graphic>
          </wp:inline>
        </w:drawing>
      </w:r>
    </w:p>
    <w:p w:rsidR="00F150BF" w:rsidRDefault="00AD15DC"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Ante dicha respuesta, el Sujeto Obligado interpuso el presente recurso de revisión, impugnado la respuesta por considerarla incompleta, toda vez que se le hizo entrega del padrón de vehículos de transporte público, pero no se le entregó el padrón de vehículos particulares. Asimismo, como razones o motivos de inconformidad señal</w:t>
      </w:r>
      <w:r w:rsidR="00756660">
        <w:rPr>
          <w:rFonts w:ascii="Palatino Linotype" w:hAnsi="Palatino Linotype"/>
          <w:sz w:val="24"/>
          <w:szCs w:val="24"/>
        </w:rPr>
        <w:t>ó lo siguiente:</w:t>
      </w:r>
    </w:p>
    <w:p w:rsidR="00756660" w:rsidRDefault="00756660" w:rsidP="001A27CB">
      <w:pPr>
        <w:pStyle w:val="Sinespaciado"/>
        <w:spacing w:line="360" w:lineRule="auto"/>
        <w:jc w:val="both"/>
        <w:rPr>
          <w:rFonts w:ascii="Palatino Linotype" w:hAnsi="Palatino Linotype"/>
          <w:sz w:val="24"/>
          <w:szCs w:val="24"/>
        </w:rPr>
      </w:pPr>
    </w:p>
    <w:p w:rsidR="00756660" w:rsidRDefault="00756660" w:rsidP="00756660">
      <w:pPr>
        <w:pStyle w:val="Sinespaciado"/>
        <w:ind w:left="567" w:right="567"/>
        <w:jc w:val="both"/>
        <w:rPr>
          <w:rFonts w:ascii="Palatino Linotype" w:hAnsi="Palatino Linotype"/>
          <w:sz w:val="24"/>
          <w:szCs w:val="24"/>
        </w:rPr>
      </w:pPr>
      <w:r w:rsidRPr="004657BE">
        <w:rPr>
          <w:rFonts w:ascii="Palatino Linotype" w:hAnsi="Palatino Linotype" w:cs="Arial"/>
          <w:i/>
        </w:rPr>
        <w:t>“</w:t>
      </w:r>
      <w:r w:rsidRPr="004159FF">
        <w:rPr>
          <w:rFonts w:ascii="Palatino Linotype" w:hAnsi="Palatino Linotype" w:cs="Arial"/>
          <w:i/>
        </w:rPr>
        <w:t>Además de que es el primer Estado que me niega o no atiende la información requerida, con respecto al número de placa, se reitera lo siguiente: Con respecto al número de placa, se solicita exclusivamente el número de placa y no información personal del propietario del vehículo, manifestando que al estudiar la normativa de transparencia y acceso a la información pública, se ha identificado que la excepción a la regla de los datos personales es aquella información de carácter público, y si bien el número de placa no está identificado como tal, es información que debe ser visible tanto en la parte frontal y/o trasera de los vehículos que conforman el padrón vehicular de un Estado, el cual permita o facilite su reconocimiento, teniendo el propósito de que los vehículos automotores que circulan en el territorio nacional, se encuentren debidamente identificados para comprobar la legal posesión de los mismos, siendo información de interés público de conformidad con la Norma Oficial Mexicana NOM-001-SCT-2-2016, PLACAS METÁLICAS, CALCOMANÍAS DE IDENTIFICACIÓN Y TARJETAS DE CIRCULACIÓN EMPLEADAS EN AUTOMÓVILES, TRACTOCAMIONES, AUTOBUSES, CAMIONES, MOTOCICLETAS, REMOLQUES, SEMIRREMOLQUES, CONVERTIDORES Y GRÚAS, MATRICULADOS EN LA REPÚBLICA MEXICANA, LICENCIA FEDERAL DE CONDUCTOR, CALCOMANÍA DE VERIFICACIÓN FÍSICO-MECÁNICA, LISTADO DE SERIES ASIGNADAS POR TIPO DE VEHÍCULO, SERVICIO Y ENTIDAD FEDERATIVA O DEPENDENCIA DE GOBIERNO, ESPECIFICACIONES Y MÉTODO DE PRUEBA. En virtud de lo anterior, es evidente que al entregar el número de placa no se está revelando información alguna del particular, además de que se tiene conocimiento de que el gobierno de su Estado, ha implementado medidas de seguridad en sus sitios oficiales, brindando protección y resguardo de los datos personales de los contribuyentes, por lo que no es posible obtener datos personales al ingresar las placas en ninguno de sus portales (sin que se cuente más información que únicamente el particular posee), razón por la cual no existe causa justificada para que no me sea entregada la información solicitada.</w:t>
      </w:r>
      <w:r w:rsidRPr="004657BE">
        <w:rPr>
          <w:rFonts w:ascii="Palatino Linotype" w:hAnsi="Palatino Linotype" w:cs="Arial"/>
          <w:i/>
        </w:rPr>
        <w:t>” (Sic)</w:t>
      </w:r>
    </w:p>
    <w:p w:rsidR="00F150BF" w:rsidRDefault="00F150BF" w:rsidP="001A27CB">
      <w:pPr>
        <w:pStyle w:val="Sinespaciado"/>
        <w:spacing w:line="360" w:lineRule="auto"/>
        <w:jc w:val="both"/>
        <w:rPr>
          <w:rFonts w:ascii="Palatino Linotype" w:hAnsi="Palatino Linotype"/>
          <w:sz w:val="24"/>
          <w:szCs w:val="24"/>
        </w:rPr>
      </w:pPr>
    </w:p>
    <w:p w:rsidR="00F150BF" w:rsidRDefault="00C748F6"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su parte, el Sujeto Obligado rindió su Informe Justificado</w:t>
      </w:r>
      <w:r w:rsidR="00273ED1">
        <w:rPr>
          <w:rFonts w:ascii="Palatino Linotype" w:hAnsi="Palatino Linotype"/>
          <w:sz w:val="24"/>
          <w:szCs w:val="24"/>
        </w:rPr>
        <w:t xml:space="preserve"> mediante el cual manifest</w:t>
      </w:r>
      <w:r w:rsidR="00251371">
        <w:rPr>
          <w:rFonts w:ascii="Palatino Linotype" w:hAnsi="Palatino Linotype"/>
          <w:sz w:val="24"/>
          <w:szCs w:val="24"/>
        </w:rPr>
        <w:t>ó que los datos proporcionados en la respuesta son los que, en razón de su competencia, cuenta entre los archivos de la Dirección General del Registro Estatal de Transporte Público, y los datos proporcionados son los requeridos por el Recurrente.</w:t>
      </w:r>
    </w:p>
    <w:p w:rsidR="00251371" w:rsidRDefault="00251371" w:rsidP="001A27CB">
      <w:pPr>
        <w:pStyle w:val="Sinespaciado"/>
        <w:spacing w:line="360" w:lineRule="auto"/>
        <w:jc w:val="both"/>
        <w:rPr>
          <w:rFonts w:ascii="Palatino Linotype" w:hAnsi="Palatino Linotype"/>
          <w:sz w:val="24"/>
          <w:szCs w:val="24"/>
        </w:rPr>
      </w:pPr>
    </w:p>
    <w:p w:rsidR="00251371" w:rsidRDefault="00251371"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Ahora bien, este Órgano Garante estima que las razones o motivos de inconformidad planteados por el Recurrente son parcialmente fundados, tomando en cuenta las siguientes consideraciones de hecho y de derecho:</w:t>
      </w:r>
    </w:p>
    <w:p w:rsidR="00E424BF" w:rsidRDefault="00E424BF" w:rsidP="001A27CB">
      <w:pPr>
        <w:pStyle w:val="Sinespaciado"/>
        <w:spacing w:line="360" w:lineRule="auto"/>
        <w:jc w:val="both"/>
        <w:rPr>
          <w:rFonts w:ascii="Palatino Linotype" w:hAnsi="Palatino Linotype"/>
          <w:sz w:val="24"/>
          <w:szCs w:val="24"/>
        </w:rPr>
      </w:pPr>
    </w:p>
    <w:p w:rsidR="00E67ECB" w:rsidRPr="00E67ECB" w:rsidRDefault="00E67ECB" w:rsidP="00E67ECB">
      <w:pPr>
        <w:pStyle w:val="Sinespaciado"/>
        <w:spacing w:line="360" w:lineRule="auto"/>
        <w:jc w:val="both"/>
        <w:rPr>
          <w:rFonts w:ascii="Palatino Linotype" w:hAnsi="Palatino Linotype"/>
          <w:sz w:val="24"/>
          <w:szCs w:val="24"/>
        </w:rPr>
      </w:pPr>
      <w:r w:rsidRPr="00E67ECB">
        <w:rPr>
          <w:rFonts w:ascii="Palatino Linotype" w:hAnsi="Palatino Linotype"/>
          <w:sz w:val="24"/>
          <w:szCs w:val="24"/>
        </w:rPr>
        <w:t xml:space="preserve">En primer lugar, es necesario recordar que </w:t>
      </w:r>
      <w:r>
        <w:rPr>
          <w:rFonts w:ascii="Palatino Linotype" w:hAnsi="Palatino Linotype"/>
          <w:sz w:val="24"/>
          <w:szCs w:val="24"/>
        </w:rPr>
        <w:t xml:space="preserve">los sujetos obligados </w:t>
      </w:r>
      <w:r w:rsidRPr="00E67ECB">
        <w:rPr>
          <w:rFonts w:ascii="Palatino Linotype" w:hAnsi="Palatino Linotype"/>
          <w:sz w:val="24"/>
          <w:szCs w:val="24"/>
        </w:rPr>
        <w:t>sólo está</w:t>
      </w:r>
      <w:r>
        <w:rPr>
          <w:rFonts w:ascii="Palatino Linotype" w:hAnsi="Palatino Linotype"/>
          <w:sz w:val="24"/>
          <w:szCs w:val="24"/>
        </w:rPr>
        <w:t>n</w:t>
      </w:r>
      <w:r w:rsidRPr="00E67ECB">
        <w:rPr>
          <w:rFonts w:ascii="Palatino Linotype" w:hAnsi="Palatino Linotype"/>
          <w:sz w:val="24"/>
          <w:szCs w:val="24"/>
        </w:rPr>
        <w:t xml:space="preserve"> </w:t>
      </w:r>
      <w:r>
        <w:rPr>
          <w:rFonts w:ascii="Palatino Linotype" w:hAnsi="Palatino Linotype"/>
          <w:sz w:val="24"/>
          <w:szCs w:val="24"/>
        </w:rPr>
        <w:t>constreñidos</w:t>
      </w:r>
      <w:r w:rsidRPr="00E67ECB">
        <w:rPr>
          <w:rFonts w:ascii="Palatino Linotype" w:hAnsi="Palatino Linotype"/>
          <w:sz w:val="24"/>
          <w:szCs w:val="24"/>
        </w:rPr>
        <w:t xml:space="preserve"> a proporcionar la información pública que se le requiera y que obre en sus archivos y en el estado en el que ésta se encuentre, sin que la obligación de proporcionar información comprenda el procesamiento de la misma, ni el presentarla conforme al interés del solicitante, no estando obligado a generarla, resumirla, efectuar cálculos o practicar investigaciones; además de señalar que el derecho al acceso a la información pública constituye una prerrogativa para acceder a documentos o registros de información pública generada o en posesión de los sujetos obligados, más no a realizar cuestionamientos o manifestaciones subjetivas. Lo anterior atendiendo a los artículos 4 y 12 de la Ley de la Materia, que a la letra establecen lo siguiente:</w:t>
      </w:r>
    </w:p>
    <w:p w:rsidR="00E67ECB" w:rsidRPr="00E67ECB" w:rsidRDefault="00E67ECB" w:rsidP="00E67ECB">
      <w:pPr>
        <w:pStyle w:val="Sinespaciado"/>
        <w:spacing w:line="360" w:lineRule="auto"/>
        <w:jc w:val="both"/>
        <w:rPr>
          <w:rFonts w:ascii="Palatino Linotype" w:hAnsi="Palatino Linotype"/>
          <w:sz w:val="24"/>
          <w:szCs w:val="24"/>
        </w:rPr>
      </w:pPr>
    </w:p>
    <w:p w:rsidR="00E67ECB" w:rsidRPr="007678D5" w:rsidRDefault="00E67ECB" w:rsidP="00E67ECB">
      <w:pPr>
        <w:pStyle w:val="Sinespaciado"/>
        <w:ind w:left="567" w:right="567"/>
        <w:jc w:val="both"/>
        <w:rPr>
          <w:rFonts w:ascii="Palatino Linotype" w:hAnsi="Palatino Linotype"/>
          <w:i/>
        </w:rPr>
      </w:pPr>
      <w:r w:rsidRPr="007678D5">
        <w:rPr>
          <w:rFonts w:ascii="Palatino Linotype" w:hAnsi="Palatino Linotype"/>
          <w:b/>
          <w:bCs/>
          <w:i/>
        </w:rPr>
        <w:t xml:space="preserve">Artículo 4. </w:t>
      </w:r>
      <w:r w:rsidRPr="007678D5">
        <w:rPr>
          <w:rFonts w:ascii="Palatino Linotype" w:hAnsi="Palatino Linotype"/>
          <w:i/>
        </w:rPr>
        <w:t xml:space="preserve">El derecho humano de acceso a la información pública es la prerrogativa de las personas para buscar, difundir, investigar, recabar, recibir y solicitar información pública, sin necesidad de acreditar personalidad ni interés jurídico. </w:t>
      </w:r>
    </w:p>
    <w:p w:rsidR="00E67ECB" w:rsidRPr="007678D5" w:rsidRDefault="00E67ECB" w:rsidP="00E67ECB">
      <w:pPr>
        <w:pStyle w:val="Sinespaciado"/>
        <w:ind w:left="567" w:right="567"/>
        <w:jc w:val="both"/>
        <w:rPr>
          <w:rFonts w:ascii="Palatino Linotype" w:hAnsi="Palatino Linotype"/>
          <w:i/>
        </w:rPr>
      </w:pPr>
    </w:p>
    <w:p w:rsidR="00E67ECB" w:rsidRPr="007678D5" w:rsidRDefault="00E67ECB" w:rsidP="00E67ECB">
      <w:pPr>
        <w:pStyle w:val="Sinespaciado"/>
        <w:ind w:left="567" w:right="567"/>
        <w:jc w:val="both"/>
        <w:rPr>
          <w:rFonts w:ascii="Palatino Linotype" w:hAnsi="Palatino Linotype"/>
          <w:i/>
        </w:rPr>
      </w:pPr>
      <w:r w:rsidRPr="007E790E">
        <w:rPr>
          <w:rFonts w:ascii="Palatino Linotype" w:hAnsi="Palatino Linotype"/>
          <w:b/>
          <w:i/>
          <w:u w:val="single"/>
        </w:rPr>
        <w:lastRenderedPageBreak/>
        <w:t>Toda la información generada, obtenida, adquirida, transformada, administrada o en posesión de los sujetos obligados es pública y accesible de manera permanente a cualquier persona</w:t>
      </w:r>
      <w:r w:rsidRPr="007678D5">
        <w:rPr>
          <w:rFonts w:ascii="Palatino Linotype" w:hAnsi="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7ECB" w:rsidRPr="007678D5" w:rsidRDefault="00E67ECB" w:rsidP="00E67ECB">
      <w:pPr>
        <w:pStyle w:val="Sinespaciado"/>
        <w:ind w:left="567" w:right="567"/>
        <w:jc w:val="both"/>
        <w:rPr>
          <w:rFonts w:ascii="Palatino Linotype" w:hAnsi="Palatino Linotype"/>
          <w:i/>
        </w:rPr>
      </w:pPr>
      <w:r w:rsidRPr="007678D5">
        <w:rPr>
          <w:rFonts w:ascii="Palatino Linotype" w:hAnsi="Palatino Linotype"/>
          <w:i/>
        </w:rPr>
        <w:t xml:space="preserve"> </w:t>
      </w:r>
    </w:p>
    <w:p w:rsidR="00E67ECB" w:rsidRPr="007678D5" w:rsidRDefault="00E67ECB" w:rsidP="00E67ECB">
      <w:pPr>
        <w:pStyle w:val="Sinespaciado"/>
        <w:ind w:left="567" w:right="567"/>
        <w:jc w:val="both"/>
        <w:rPr>
          <w:rFonts w:ascii="Palatino Linotype" w:hAnsi="Palatino Linotype"/>
          <w:i/>
        </w:rPr>
      </w:pPr>
      <w:r w:rsidRPr="007678D5">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E67ECB" w:rsidRPr="007678D5" w:rsidRDefault="00E67ECB" w:rsidP="00E67ECB">
      <w:pPr>
        <w:pStyle w:val="Sinespaciado"/>
        <w:ind w:left="567" w:right="567"/>
        <w:jc w:val="both"/>
        <w:rPr>
          <w:rFonts w:ascii="Palatino Linotype" w:hAnsi="Palatino Linotype"/>
          <w:i/>
        </w:rPr>
      </w:pPr>
    </w:p>
    <w:p w:rsidR="00E67ECB" w:rsidRPr="007678D5" w:rsidRDefault="00E67ECB" w:rsidP="00E67ECB">
      <w:pPr>
        <w:pStyle w:val="Sinespaciado"/>
        <w:ind w:left="567" w:right="567"/>
        <w:jc w:val="both"/>
        <w:rPr>
          <w:rFonts w:ascii="Palatino Linotype" w:hAnsi="Palatino Linotype"/>
          <w:i/>
        </w:rPr>
      </w:pPr>
      <w:r w:rsidRPr="007678D5">
        <w:rPr>
          <w:rFonts w:ascii="Palatino Linotype" w:hAnsi="Palatino Linotype"/>
          <w:b/>
          <w:bCs/>
          <w:i/>
        </w:rPr>
        <w:t xml:space="preserve">Artículo 12. </w:t>
      </w:r>
      <w:r w:rsidRPr="007E790E">
        <w:rPr>
          <w:rFonts w:ascii="Palatino Linotype" w:hAnsi="Palatino Linotype"/>
          <w:b/>
          <w:i/>
          <w:u w:val="single"/>
        </w:rPr>
        <w:t>Quienes generen, recopilen, administren, manejen, procesen, archiven o conserven información pública serán responsables de la misma en los términos de las disposiciones jurídicas aplicables</w:t>
      </w:r>
      <w:r w:rsidRPr="007678D5">
        <w:rPr>
          <w:rFonts w:ascii="Palatino Linotype" w:hAnsi="Palatino Linotype"/>
          <w:i/>
        </w:rPr>
        <w:t xml:space="preserve">. </w:t>
      </w:r>
    </w:p>
    <w:p w:rsidR="00E67ECB" w:rsidRPr="007678D5" w:rsidRDefault="00E67ECB" w:rsidP="00E67ECB">
      <w:pPr>
        <w:pStyle w:val="Sinespaciado"/>
        <w:ind w:left="567" w:right="567"/>
        <w:jc w:val="both"/>
        <w:rPr>
          <w:rFonts w:ascii="Palatino Linotype" w:hAnsi="Palatino Linotype"/>
          <w:i/>
        </w:rPr>
      </w:pPr>
    </w:p>
    <w:p w:rsidR="00E67ECB" w:rsidRDefault="00E67ECB" w:rsidP="00E67ECB">
      <w:pPr>
        <w:pStyle w:val="Sinespaciado"/>
        <w:ind w:left="567" w:right="567"/>
        <w:jc w:val="both"/>
        <w:rPr>
          <w:rFonts w:ascii="Palatino Linotype" w:hAnsi="Palatino Linotype"/>
        </w:rPr>
      </w:pPr>
      <w:r w:rsidRPr="007E790E">
        <w:rPr>
          <w:rFonts w:ascii="Palatino Linotype" w:hAnsi="Palatino Linotype"/>
          <w:b/>
          <w:i/>
          <w:u w:val="single"/>
        </w:rPr>
        <w:t>Los sujetos obligados sólo proporcionarán la información pública que se les requiera y que obre en sus archivos y en el estado en que ésta se encuentre</w:t>
      </w:r>
      <w:r w:rsidRPr="007678D5">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E67ECB" w:rsidRPr="00E67ECB" w:rsidRDefault="00E67ECB" w:rsidP="00E67ECB">
      <w:pPr>
        <w:pStyle w:val="Sinespaciado"/>
        <w:spacing w:line="360" w:lineRule="auto"/>
        <w:jc w:val="both"/>
        <w:rPr>
          <w:rFonts w:ascii="Palatino Linotype" w:hAnsi="Palatino Linotype"/>
          <w:sz w:val="24"/>
          <w:szCs w:val="24"/>
        </w:rPr>
      </w:pPr>
    </w:p>
    <w:p w:rsidR="00E424BF" w:rsidRPr="00E67ECB" w:rsidRDefault="00E67ECB" w:rsidP="00E67ECB">
      <w:pPr>
        <w:pStyle w:val="Sinespaciado"/>
        <w:spacing w:line="360" w:lineRule="auto"/>
        <w:jc w:val="both"/>
        <w:rPr>
          <w:rFonts w:ascii="Palatino Linotype" w:hAnsi="Palatino Linotype"/>
          <w:sz w:val="24"/>
          <w:szCs w:val="24"/>
        </w:rPr>
      </w:pPr>
      <w:r w:rsidRPr="00E67ECB">
        <w:rPr>
          <w:rFonts w:ascii="Palatino Linotype" w:hAnsi="Palatino Linotype"/>
          <w:sz w:val="24"/>
          <w:szCs w:val="24"/>
        </w:rPr>
        <w:t>Como se estipula en el articulado referido, toda la información generada, obtenida, adquirida, transformada, administrada o en posesión de los sujetos obligados es pública y los sujetos obligados deben proporcionar la información que generen, recopilen, administren, manejen, procesen, archiven o conserven que obren en sus archivos y en el estado en que ésta se encuentre.</w:t>
      </w:r>
    </w:p>
    <w:p w:rsidR="00F150BF" w:rsidRPr="00E67ECB" w:rsidRDefault="00F150BF" w:rsidP="001A27CB">
      <w:pPr>
        <w:pStyle w:val="Sinespaciado"/>
        <w:spacing w:line="360" w:lineRule="auto"/>
        <w:jc w:val="both"/>
        <w:rPr>
          <w:rFonts w:ascii="Palatino Linotype" w:hAnsi="Palatino Linotype"/>
          <w:sz w:val="24"/>
          <w:szCs w:val="24"/>
        </w:rPr>
      </w:pPr>
    </w:p>
    <w:p w:rsidR="00F150BF" w:rsidRDefault="00E67EC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el </w:t>
      </w:r>
      <w:r w:rsidR="001E6EC7">
        <w:rPr>
          <w:rFonts w:ascii="Palatino Linotype" w:hAnsi="Palatino Linotype"/>
          <w:sz w:val="24"/>
          <w:szCs w:val="24"/>
        </w:rPr>
        <w:t>caso en concreto, el Sujeto Obligado remitió el Padrón de Vehículos de Transporte Público, en el que se observan los datos solicitados por el partic</w:t>
      </w:r>
      <w:r w:rsidR="006A093F">
        <w:rPr>
          <w:rFonts w:ascii="Palatino Linotype" w:hAnsi="Palatino Linotype"/>
          <w:sz w:val="24"/>
          <w:szCs w:val="24"/>
        </w:rPr>
        <w:t xml:space="preserve">ular, lo anterior con base en sus facultades y atribuciones conferidas en el Reglamento Interior </w:t>
      </w:r>
      <w:r w:rsidR="006A093F">
        <w:rPr>
          <w:rFonts w:ascii="Palatino Linotype" w:hAnsi="Palatino Linotype"/>
          <w:sz w:val="24"/>
          <w:szCs w:val="24"/>
        </w:rPr>
        <w:lastRenderedPageBreak/>
        <w:t>de la Secretaría de Movilidad, en específico de la Dirección General del Registro Estatal de Transporte Público</w:t>
      </w:r>
      <w:r w:rsidR="008C06FC">
        <w:rPr>
          <w:rFonts w:ascii="Palatino Linotype" w:hAnsi="Palatino Linotype"/>
          <w:sz w:val="24"/>
          <w:szCs w:val="24"/>
        </w:rPr>
        <w:t xml:space="preserve">, la cual, de acuerdo al artículo 24 fracción XIII del Reglamento referido, le corresponde dirigir y coordinar las funciones </w:t>
      </w:r>
      <w:r w:rsidR="00F111D3">
        <w:rPr>
          <w:rFonts w:ascii="Palatino Linotype" w:hAnsi="Palatino Linotype"/>
          <w:sz w:val="24"/>
          <w:szCs w:val="24"/>
        </w:rPr>
        <w:t>del Regis</w:t>
      </w:r>
      <w:r w:rsidR="008C06FC">
        <w:rPr>
          <w:rFonts w:ascii="Palatino Linotype" w:hAnsi="Palatino Linotype"/>
          <w:sz w:val="24"/>
          <w:szCs w:val="24"/>
        </w:rPr>
        <w:t>tro Estatal de Transporte Público</w:t>
      </w:r>
      <w:r w:rsidR="00F111D3">
        <w:rPr>
          <w:rStyle w:val="Refdenotaalpie"/>
          <w:rFonts w:ascii="Palatino Linotype" w:hAnsi="Palatino Linotype"/>
          <w:sz w:val="24"/>
          <w:szCs w:val="24"/>
        </w:rPr>
        <w:footnoteReference w:id="2"/>
      </w:r>
      <w:r w:rsidR="008C06FC">
        <w:rPr>
          <w:rFonts w:ascii="Palatino Linotype" w:hAnsi="Palatino Linotype"/>
          <w:sz w:val="24"/>
          <w:szCs w:val="24"/>
        </w:rPr>
        <w:t>.</w:t>
      </w:r>
    </w:p>
    <w:p w:rsidR="00F111D3" w:rsidRDefault="00F111D3" w:rsidP="001A27CB">
      <w:pPr>
        <w:pStyle w:val="Sinespaciado"/>
        <w:spacing w:line="360" w:lineRule="auto"/>
        <w:jc w:val="both"/>
        <w:rPr>
          <w:rFonts w:ascii="Palatino Linotype" w:hAnsi="Palatino Linotype"/>
          <w:sz w:val="24"/>
          <w:szCs w:val="24"/>
        </w:rPr>
      </w:pPr>
    </w:p>
    <w:p w:rsidR="00FF6235" w:rsidRPr="00507FE7" w:rsidRDefault="00532964" w:rsidP="00FF6235">
      <w:pPr>
        <w:pStyle w:val="Sinespaciado"/>
        <w:spacing w:line="360" w:lineRule="auto"/>
        <w:jc w:val="both"/>
        <w:rPr>
          <w:rFonts w:ascii="Palatino Linotype" w:hAnsi="Palatino Linotype"/>
          <w:sz w:val="24"/>
          <w:szCs w:val="24"/>
        </w:rPr>
      </w:pPr>
      <w:r>
        <w:rPr>
          <w:rFonts w:ascii="Palatino Linotype" w:hAnsi="Palatino Linotype"/>
          <w:sz w:val="24"/>
          <w:szCs w:val="24"/>
        </w:rPr>
        <w:t>En este punto, es importante resaltar el hecho de que el Recurrente no se inconformó ante la información presentada, sino que consideró que la respuesta fue incompleta al no habérsele entregado los datos concernientes al padrón de vehículos particulares</w:t>
      </w:r>
      <w:r w:rsidR="00FF6235">
        <w:rPr>
          <w:rFonts w:ascii="Palatino Linotype" w:hAnsi="Palatino Linotype"/>
          <w:sz w:val="24"/>
          <w:szCs w:val="24"/>
        </w:rPr>
        <w:t xml:space="preserve">, por lo que se puede inferir que el Recurrente está conforme </w:t>
      </w:r>
      <w:r w:rsidR="00FF6235" w:rsidRPr="00507FE7">
        <w:rPr>
          <w:rFonts w:ascii="Palatino Linotype" w:hAnsi="Palatino Linotype" w:cs="Arial"/>
          <w:sz w:val="24"/>
          <w:szCs w:val="24"/>
        </w:rPr>
        <w:t xml:space="preserve">con la respuesta dada por el Sujeto Obligado respecto </w:t>
      </w:r>
      <w:r w:rsidR="00FF6235">
        <w:rPr>
          <w:rFonts w:ascii="Palatino Linotype" w:hAnsi="Palatino Linotype" w:cs="Arial"/>
          <w:sz w:val="24"/>
          <w:szCs w:val="24"/>
        </w:rPr>
        <w:t>a dicho punto</w:t>
      </w:r>
      <w:r w:rsidR="00305F18">
        <w:rPr>
          <w:rFonts w:ascii="Palatino Linotype" w:hAnsi="Palatino Linotype" w:cs="Arial"/>
          <w:sz w:val="24"/>
          <w:szCs w:val="24"/>
        </w:rPr>
        <w:t xml:space="preserve">, lo cual implica que </w:t>
      </w:r>
      <w:r w:rsidR="00FF6235" w:rsidRPr="00507FE7">
        <w:rPr>
          <w:rFonts w:ascii="Palatino Linotype" w:hAnsi="Palatino Linotype" w:cs="Arial"/>
          <w:sz w:val="24"/>
          <w:szCs w:val="24"/>
        </w:rPr>
        <w:t xml:space="preserve">consintió parcialmente la respuesta. </w:t>
      </w:r>
      <w:r w:rsidR="00FF6235" w:rsidRPr="00507FE7">
        <w:rPr>
          <w:rFonts w:ascii="Palatino Linotype" w:hAnsi="Palatino Linotype"/>
          <w:sz w:val="24"/>
          <w:szCs w:val="24"/>
        </w:rPr>
        <w:t>Lo anterio</w:t>
      </w:r>
      <w:r w:rsidR="00305F18">
        <w:rPr>
          <w:rFonts w:ascii="Palatino Linotype" w:hAnsi="Palatino Linotype"/>
          <w:sz w:val="24"/>
          <w:szCs w:val="24"/>
        </w:rPr>
        <w:t>r es así, debido a que cuando el</w:t>
      </w:r>
      <w:r w:rsidR="00FF6235" w:rsidRPr="00507FE7">
        <w:rPr>
          <w:rFonts w:ascii="Palatino Linotype" w:hAnsi="Palatino Linotype"/>
          <w:sz w:val="24"/>
          <w:szCs w:val="24"/>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FF6235" w:rsidRPr="00507FE7" w:rsidRDefault="00FF6235" w:rsidP="00FF6235">
      <w:pPr>
        <w:pStyle w:val="Sinespaciado"/>
        <w:spacing w:line="360" w:lineRule="auto"/>
        <w:jc w:val="both"/>
        <w:rPr>
          <w:rFonts w:ascii="Palatino Linotype" w:hAnsi="Palatino Linotype" w:cs="Arial"/>
          <w:sz w:val="24"/>
          <w:szCs w:val="24"/>
        </w:rPr>
      </w:pPr>
    </w:p>
    <w:p w:rsidR="00FF6235" w:rsidRPr="00AA4C6E" w:rsidRDefault="00FF6235" w:rsidP="00FF6235">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AA4C6E">
        <w:rPr>
          <w:rFonts w:ascii="Palatino Linotype" w:hAnsi="Palatino Linotype"/>
          <w:i/>
        </w:rPr>
        <w:lastRenderedPageBreak/>
        <w:t>firmes aquéllos en contra de los cuales no se formuló agravio y dicha declaración de firmeza debe reflejarse en la parte considerativa y en los resolutivos debe confirmarse la sentencia recurrida en la parte correspondiente.”</w:t>
      </w:r>
    </w:p>
    <w:p w:rsidR="00FF6235" w:rsidRPr="00507FE7" w:rsidRDefault="00FF6235" w:rsidP="00FF6235">
      <w:pPr>
        <w:pStyle w:val="Sinespaciado"/>
        <w:spacing w:line="360" w:lineRule="auto"/>
        <w:jc w:val="both"/>
        <w:rPr>
          <w:rFonts w:ascii="Palatino Linotype" w:hAnsi="Palatino Linotype"/>
          <w:sz w:val="24"/>
          <w:szCs w:val="24"/>
        </w:rPr>
      </w:pPr>
    </w:p>
    <w:p w:rsidR="00FF6235" w:rsidRPr="00507FE7" w:rsidRDefault="00FF6235" w:rsidP="00FF6235">
      <w:pPr>
        <w:pStyle w:val="Sinespaciado"/>
        <w:spacing w:line="360" w:lineRule="auto"/>
        <w:jc w:val="both"/>
        <w:rPr>
          <w:rFonts w:ascii="Palatino Linotype" w:hAnsi="Palatino Linotype"/>
          <w:sz w:val="24"/>
          <w:szCs w:val="24"/>
        </w:rPr>
      </w:pPr>
      <w:r w:rsidRPr="00507FE7">
        <w:rPr>
          <w:rFonts w:ascii="Palatino Linotype" w:hAnsi="Palatino Linotype"/>
          <w:sz w:val="24"/>
          <w:szCs w:val="24"/>
        </w:rPr>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FF6235" w:rsidRPr="00507FE7" w:rsidRDefault="00FF6235" w:rsidP="00FF6235">
      <w:pPr>
        <w:pStyle w:val="Sinespaciado"/>
        <w:spacing w:line="360" w:lineRule="auto"/>
        <w:jc w:val="both"/>
        <w:rPr>
          <w:rFonts w:ascii="Palatino Linotype" w:hAnsi="Palatino Linotype"/>
          <w:sz w:val="24"/>
          <w:szCs w:val="24"/>
        </w:rPr>
      </w:pPr>
    </w:p>
    <w:p w:rsidR="00FF6235" w:rsidRPr="00AA4C6E" w:rsidRDefault="00FF6235" w:rsidP="00FF6235">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F6235" w:rsidRPr="00AA4C6E" w:rsidRDefault="00FF6235" w:rsidP="00FF6235">
      <w:pPr>
        <w:pStyle w:val="Sinespaciado"/>
        <w:spacing w:line="360" w:lineRule="auto"/>
        <w:jc w:val="both"/>
        <w:rPr>
          <w:rFonts w:ascii="Palatino Linotype" w:hAnsi="Palatino Linotype"/>
        </w:rPr>
      </w:pPr>
    </w:p>
    <w:p w:rsidR="00F150BF" w:rsidRDefault="00FF6235" w:rsidP="00FF623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el estudio debe limitarse a establecer si el Sujeto Obligado está en posibilidad de generar, poseer o administrar los documentos en </w:t>
      </w:r>
      <w:r w:rsidR="00E63B0F">
        <w:rPr>
          <w:rFonts w:ascii="Palatino Linotype" w:hAnsi="Palatino Linotype"/>
          <w:sz w:val="24"/>
          <w:szCs w:val="24"/>
        </w:rPr>
        <w:t xml:space="preserve">el que conste el padrón de vehículos particulares. </w:t>
      </w:r>
    </w:p>
    <w:p w:rsidR="00F150BF" w:rsidRDefault="00F150BF" w:rsidP="001A27CB">
      <w:pPr>
        <w:pStyle w:val="Sinespaciado"/>
        <w:spacing w:line="360" w:lineRule="auto"/>
        <w:jc w:val="both"/>
        <w:rPr>
          <w:rFonts w:ascii="Palatino Linotype" w:hAnsi="Palatino Linotype"/>
          <w:sz w:val="24"/>
          <w:szCs w:val="24"/>
        </w:rPr>
      </w:pPr>
    </w:p>
    <w:p w:rsidR="00F150BF" w:rsidRDefault="00E63B0F"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Por tal motivo, es conveniente remitirse a lo establecido en la Ley Orgánica de la Administración Pública del Estado de México, en específico a los artículos 2, 3</w:t>
      </w:r>
      <w:r w:rsidR="0087117E">
        <w:rPr>
          <w:rFonts w:ascii="Palatino Linotype" w:hAnsi="Palatino Linotype"/>
          <w:sz w:val="24"/>
          <w:szCs w:val="24"/>
        </w:rPr>
        <w:t>, 19 fracción XVI y 33, en los que se estipula lo siguiente:</w:t>
      </w: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lastRenderedPageBreak/>
        <w:t xml:space="preserve">Artículo 2.- </w:t>
      </w:r>
      <w:r w:rsidRPr="0087117E">
        <w:rPr>
          <w:rFonts w:ascii="Palatino Linotype" w:hAnsi="Palatino Linotype"/>
          <w:i/>
        </w:rPr>
        <w:t xml:space="preserve">El ejercicio del Poder Ejecutivo corresponde al Gobernador del Estado, quien tendrá las atribuciones, funciones y obligaciones que le señalen: la Constitución Política de los Estados Unidos Mexicanos, la Constitución Política del Estado de México, la presente Ley y las demás disposiciones jurídicas relativas vigentes en el Estado. El Sector paraestatal, se regirá por la presente Ley y demás disposiciones que le resulten aplicables. </w:t>
      </w:r>
    </w:p>
    <w:p w:rsidR="0087117E" w:rsidRPr="0087117E" w:rsidRDefault="0087117E" w:rsidP="0087117E">
      <w:pPr>
        <w:pStyle w:val="Sinespaciado"/>
        <w:ind w:left="567" w:right="567"/>
        <w:jc w:val="both"/>
        <w:rPr>
          <w:rFonts w:ascii="Palatino Linotype" w:hAnsi="Palatino Linotype"/>
          <w:i/>
        </w:rPr>
      </w:pPr>
    </w:p>
    <w:p w:rsidR="00F150BF"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Artículo 3.- </w:t>
      </w:r>
      <w:r w:rsidRPr="0087117E">
        <w:rPr>
          <w:rFonts w:ascii="Palatino Linotype" w:hAnsi="Palatino Linotype"/>
          <w:i/>
        </w:rPr>
        <w:t>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w:t>
      </w:r>
    </w:p>
    <w:p w:rsidR="00F150BF" w:rsidRPr="0087117E" w:rsidRDefault="00F150BF" w:rsidP="0087117E">
      <w:pPr>
        <w:pStyle w:val="Sinespaciado"/>
        <w:ind w:left="567" w:right="567"/>
        <w:jc w:val="both"/>
        <w:rPr>
          <w:rFonts w:ascii="Palatino Linotype" w:hAnsi="Palatino Linotype"/>
          <w:i/>
        </w:rPr>
      </w:pPr>
    </w:p>
    <w:p w:rsidR="00F150BF"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Artículo 19.- </w:t>
      </w:r>
      <w:r w:rsidRPr="0087117E">
        <w:rPr>
          <w:rFonts w:ascii="Palatino Linotype" w:hAnsi="Palatino Linotype"/>
          <w:i/>
        </w:rPr>
        <w:t>Para el estudio, planeación y despacho de los asuntos, en los diversos ramos de la Administración Pública del Estado, auxiliarán al Titular del Ejecutivo, las siguientes dependencias:</w:t>
      </w: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i/>
        </w:rPr>
        <w:t>(…)</w:t>
      </w:r>
    </w:p>
    <w:p w:rsidR="00F150BF"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XVI. </w:t>
      </w:r>
      <w:r w:rsidRPr="0087117E">
        <w:rPr>
          <w:rFonts w:ascii="Palatino Linotype" w:hAnsi="Palatino Linotype"/>
          <w:i/>
        </w:rPr>
        <w:t>Secretaría de Movilidad;</w:t>
      </w:r>
    </w:p>
    <w:p w:rsidR="00F150BF" w:rsidRPr="0087117E" w:rsidRDefault="0087117E" w:rsidP="0087117E">
      <w:pPr>
        <w:pStyle w:val="Sinespaciado"/>
        <w:ind w:left="567" w:right="567"/>
        <w:jc w:val="both"/>
        <w:rPr>
          <w:rFonts w:ascii="Palatino Linotype" w:hAnsi="Palatino Linotype"/>
          <w:i/>
        </w:rPr>
      </w:pPr>
      <w:r w:rsidRPr="0087117E">
        <w:rPr>
          <w:rFonts w:ascii="Palatino Linotype" w:hAnsi="Palatino Linotype"/>
          <w:i/>
        </w:rPr>
        <w:t>(…)</w:t>
      </w:r>
    </w:p>
    <w:p w:rsidR="00F150BF" w:rsidRPr="0087117E" w:rsidRDefault="00F150BF" w:rsidP="0087117E">
      <w:pPr>
        <w:pStyle w:val="Sinespaciado"/>
        <w:ind w:left="567" w:right="567"/>
        <w:jc w:val="both"/>
        <w:rPr>
          <w:rFonts w:ascii="Palatino Linotype" w:hAnsi="Palatino Linotype"/>
          <w:i/>
        </w:rPr>
      </w:pPr>
    </w:p>
    <w:p w:rsid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Artículo 33.- </w:t>
      </w:r>
      <w:r w:rsidRPr="0087117E">
        <w:rPr>
          <w:rFonts w:ascii="Palatino Linotype" w:hAnsi="Palatino Linotype"/>
          <w:i/>
        </w:rPr>
        <w:t>La Secretaría de Movilidad es la dependencia encargada de planear, formular, dirigir, coordinar, gestionar, evaluar, ejecutar y supervisar las políticas, programas, proyectos y estudios para el desarrollo del sistema integral de movilidad,</w:t>
      </w:r>
      <w:r w:rsidRPr="0087117E">
        <w:rPr>
          <w:rFonts w:ascii="Palatino Linotype" w:hAnsi="Palatino Linotype" w:cs="Bookman Old Style"/>
          <w:i/>
          <w:color w:val="000000"/>
        </w:rPr>
        <w:t xml:space="preserve"> </w:t>
      </w:r>
      <w:r w:rsidRPr="0087117E">
        <w:rPr>
          <w:rFonts w:ascii="Palatino Linotype" w:hAnsi="Palatino Linotype"/>
          <w:i/>
        </w:rPr>
        <w:t xml:space="preserve">incluyendo el servicio público de transporte de jurisdicción estatal y de sus servicios conexos. </w:t>
      </w:r>
    </w:p>
    <w:p w:rsidR="00D222D7" w:rsidRPr="0087117E" w:rsidRDefault="00D222D7"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I. </w:t>
      </w:r>
      <w:r w:rsidRPr="0087117E">
        <w:rPr>
          <w:rFonts w:ascii="Palatino Linotype" w:hAnsi="Palatino Linotype"/>
          <w:i/>
        </w:rPr>
        <w:t xml:space="preserve">Fomentar mecanismos para garantizar el derecho humano a la movilidad,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II. </w:t>
      </w:r>
      <w:r w:rsidRPr="0087117E">
        <w:rPr>
          <w:rFonts w:ascii="Palatino Linotype" w:hAnsi="Palatino Linotype"/>
          <w:i/>
        </w:rPr>
        <w:t xml:space="preserve">Propiciar que las personas tengan derecho a disfrutar de una movilidad eficiente y segura;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III. </w:t>
      </w:r>
      <w:r w:rsidRPr="0087117E">
        <w:rPr>
          <w:rFonts w:ascii="Palatino Linotype" w:hAnsi="Palatino Linotype"/>
          <w:i/>
        </w:rPr>
        <w:t xml:space="preserve">Instrumentar programas y campañas de capacitación y difusión permanentes de cultura de movilidad, encaminados a mejorar las condiciones en que se realizan los desplazamientos, fomentar cambios de hábitos viales y la sana convivencia entre los distintos usuarios de la vía;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lastRenderedPageBreak/>
        <w:t xml:space="preserve">IV. </w:t>
      </w:r>
      <w:r w:rsidRPr="0087117E">
        <w:rPr>
          <w:rFonts w:ascii="Palatino Linotype" w:hAnsi="Palatino Linotype"/>
          <w:i/>
        </w:rPr>
        <w:t xml:space="preserve">Verificar las condiciones bajo las cuales se pueda propiciar la movilidad mediante el uso del transporte público y medios alternativos a través de un diseño adecuado del espacio público;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V. </w:t>
      </w:r>
      <w:r w:rsidRPr="0087117E">
        <w:rPr>
          <w:rFonts w:ascii="Palatino Linotype" w:hAnsi="Palatino Linotype"/>
          <w:i/>
        </w:rPr>
        <w:t xml:space="preserve">Fomentar mecanismos para garantizar en todo momento, que todas las personas en ejercicio del derecho a la movilidad se obliguen a respetar y preservar las condiciones de la infraestructura para la movilidad, así como evitar perjudicarla o poner en riesgo a las demás personas, y a que cumpla las disposiciones contenidas en la ley de la materia y demás disposiciones jurídicas aplicables;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VI. </w:t>
      </w:r>
      <w:r w:rsidRPr="0087117E">
        <w:rPr>
          <w:rFonts w:ascii="Palatino Linotype" w:hAnsi="Palatino Linotype"/>
          <w:i/>
        </w:rPr>
        <w:t xml:space="preserve">Realizar campañas permanentes de educación vial para promover la cultura de la movilidad, con el objeto de reducir índices de accidentes, fomentar el trato respetuoso y erradicar la violencia con atención especial a niñas, niños, adultos mayores, personas con discapacidad, mujeres y demás grupos vulnerables;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VII. </w:t>
      </w:r>
      <w:r w:rsidRPr="0087117E">
        <w:rPr>
          <w:rFonts w:ascii="Palatino Linotype" w:hAnsi="Palatino Linotype"/>
          <w:i/>
        </w:rPr>
        <w:t xml:space="preserve">Formular y ejecutar programas y acciones para el desarrollo del transporte y sus servicios conexos; </w:t>
      </w:r>
    </w:p>
    <w:p w:rsidR="00F150BF" w:rsidRPr="0087117E" w:rsidRDefault="00F150BF"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VIII. </w:t>
      </w:r>
      <w:r w:rsidRPr="0087117E">
        <w:rPr>
          <w:rFonts w:ascii="Palatino Linotype" w:hAnsi="Palatino Linotype"/>
          <w:i/>
        </w:rPr>
        <w:t xml:space="preserve">Otorgar, modificar, revocar, rescatar, sustituir o dar por terminadas las concesiones para la prestación del servicio público de pasajeros colectivo, individual, mixto, y el servicio de arrastre, salvamento, guarda, custodia y depósito de vehículos, y fijar los requisitos mediante disposiciones de carácter general para su otorgamiento, con excepción del transporte masivo o de alta capacidad. El proceso de otorgamiento será inscrito en el Registro Estatal de Transporte y publicado en el Periódico Oficial "Gaceta del Gobierno", mediante convocatoria, señalando el procedimiento de asignación y el resultado de la misma; con excepción del transporte masivo o de alta capacidad;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IX. </w:t>
      </w:r>
      <w:r w:rsidRPr="0087117E">
        <w:rPr>
          <w:rFonts w:ascii="Palatino Linotype" w:hAnsi="Palatino Linotype"/>
          <w:i/>
        </w:rPr>
        <w:t xml:space="preserve">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 con excepción del transporte masivo o de alta capacidad;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 </w:t>
      </w:r>
      <w:r w:rsidRPr="0087117E">
        <w:rPr>
          <w:rFonts w:ascii="Palatino Linotype" w:hAnsi="Palatino Linotype"/>
          <w:i/>
        </w:rPr>
        <w:t xml:space="preserve">Autorizar y modificar en todo tiempo rutas, tarifas, itinerarios, horarios, frecuencias, así como ordenar el cambio de bases, paraderos y terminales, y señalar la forma de identificación de los vehículos afectos al servicio público de transporte;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lastRenderedPageBreak/>
        <w:t xml:space="preserve">XI. </w:t>
      </w:r>
      <w:r w:rsidRPr="0087117E">
        <w:rPr>
          <w:rFonts w:ascii="Palatino Linotype" w:hAnsi="Palatino Linotype"/>
          <w:i/>
        </w:rPr>
        <w:t xml:space="preserve">Vigilar el cumplimiento de las disposiciones legales en materia de transporte público dictando al respecto, las medidas administrativas que sean necesarias para el mejoramiento de la prestación del servicio;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XII. </w:t>
      </w:r>
      <w:r w:rsidRPr="0087117E">
        <w:rPr>
          <w:rFonts w:ascii="Palatino Linotype" w:hAnsi="Palatino Linotype"/>
          <w:i/>
        </w:rPr>
        <w:t xml:space="preserve">Ejecutar las acciones técnicas de seguimiento, evaluación y control de avance, calidad y demás características de las obras o de la prestación de los servicios en materia de transporte, sin perjuicio de la intervención que corresponda a otras autoridades;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XIII. </w:t>
      </w:r>
      <w:r w:rsidRPr="0087117E">
        <w:rPr>
          <w:rFonts w:ascii="Palatino Linotype" w:hAnsi="Palatino Linotype"/>
          <w:i/>
        </w:rPr>
        <w:t xml:space="preserve">Autorizar y modificar las tarifas a que se sujete el servicio público de transporte de pasajeros en las modalidades de colectivo, individual y mixto, así como determinar el medio a través del cual los usuarios realizarán el pago de la misma y los dispositivos con que deberán contar los concesionarios para recabarla;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XIV. </w:t>
      </w:r>
      <w:r w:rsidRPr="0087117E">
        <w:rPr>
          <w:rFonts w:ascii="Palatino Linotype" w:hAnsi="Palatino Linotype"/>
          <w:i/>
        </w:rPr>
        <w:t xml:space="preserve">Implementar medidas y acciones para el debido cumplimiento de las obligaciones por parte de los titulares de concesiones, permisos o autorizaciones en materia de transporte público;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XV. </w:t>
      </w:r>
      <w:r w:rsidRPr="0087117E">
        <w:rPr>
          <w:rFonts w:ascii="Palatino Linotype" w:hAnsi="Palatino Linotype"/>
          <w:i/>
        </w:rPr>
        <w:t xml:space="preserve">Sancionar el incumplimiento de obligaciones por parte de los titulares de concesiones, permisos o autorizaciones en materia de transporte público;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XVI. </w:t>
      </w:r>
      <w:r w:rsidRPr="0087117E">
        <w:rPr>
          <w:rFonts w:ascii="Palatino Linotype" w:hAnsi="Palatino Linotype"/>
          <w:i/>
        </w:rPr>
        <w:t xml:space="preserve">Opinar respecto del uso de la infraestructura vial primaria por los servicios de transporte público y de la construcción de bahías de ascenso y descenso de pasaje;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XVII. </w:t>
      </w:r>
      <w:r w:rsidRPr="0087117E">
        <w:rPr>
          <w:rFonts w:ascii="Palatino Linotype" w:hAnsi="Palatino Linotype"/>
          <w:i/>
        </w:rPr>
        <w:t xml:space="preserve">Autorizar las bases, paraderos y terminales del servicio público de transporte, previa opinión de la Secretaría de Comunicaciones en los casos de uso de la infraestructura vial primaria, o de impacto o influencia directa en terminales o rutas de transporte masivo o de alta capacidad.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XVIII. </w:t>
      </w:r>
      <w:r w:rsidRPr="0087117E">
        <w:rPr>
          <w:rFonts w:ascii="Palatino Linotype" w:hAnsi="Palatino Linotype"/>
          <w:i/>
        </w:rPr>
        <w:t xml:space="preserve">Realizar las tareas relativas a ingeniería del transporte, coordinándose con otras autoridades cuando así fuere procedente;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XIX. </w:t>
      </w:r>
      <w:r w:rsidRPr="0087117E">
        <w:rPr>
          <w:rFonts w:ascii="Palatino Linotype" w:hAnsi="Palatino Linotype"/>
          <w:i/>
        </w:rPr>
        <w:t xml:space="preserve">Normar, organizar, integrar, operar y actualizar el Registro Estatal de Transporte;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 </w:t>
      </w:r>
      <w:r w:rsidRPr="0087117E">
        <w:rPr>
          <w:rFonts w:ascii="Palatino Linotype" w:hAnsi="Palatino Linotype"/>
          <w:i/>
        </w:rPr>
        <w:t xml:space="preserve">Promover y organizar la capacitación, investigación y el desarrollo tecnológico en materia de transporte;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XXI. </w:t>
      </w:r>
      <w:r w:rsidRPr="0087117E">
        <w:rPr>
          <w:rFonts w:ascii="Palatino Linotype" w:hAnsi="Palatino Linotype"/>
          <w:i/>
        </w:rPr>
        <w:t xml:space="preserve">Emitir las disposiciones administrativas necesarias para la desconcentración por región de la Secretaría, así como las facultades de las unidades desconcentradas;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XXII. </w:t>
      </w:r>
      <w:r w:rsidRPr="0087117E">
        <w:rPr>
          <w:rFonts w:ascii="Palatino Linotype" w:hAnsi="Palatino Linotype"/>
          <w:i/>
        </w:rPr>
        <w:t xml:space="preserve">Aplicar las medidas de seguridad en términos de la legislación vigente; </w:t>
      </w:r>
    </w:p>
    <w:p w:rsidR="00F150BF" w:rsidRPr="0087117E" w:rsidRDefault="00F150BF"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XXIII. </w:t>
      </w:r>
      <w:r w:rsidRPr="0087117E">
        <w:rPr>
          <w:rFonts w:ascii="Palatino Linotype" w:hAnsi="Palatino Linotype"/>
          <w:i/>
        </w:rPr>
        <w:t xml:space="preserve">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XXIV. </w:t>
      </w:r>
      <w:r w:rsidRPr="0087117E">
        <w:rPr>
          <w:rFonts w:ascii="Palatino Linotype" w:hAnsi="Palatino Linotype"/>
          <w:i/>
        </w:rPr>
        <w:t xml:space="preserve">Otorgar las licencias, permisos y autorizaciones que le correspondan para conducir vehículos automotores destinados al transporte en sus diversas clases y modalidades;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XXV. </w:t>
      </w:r>
      <w:r w:rsidRPr="0087117E">
        <w:rPr>
          <w:rFonts w:ascii="Palatino Linotype" w:hAnsi="Palatino Linotype"/>
          <w:i/>
        </w:rPr>
        <w:t xml:space="preserve">Aprobar la implementación y operación del servicio de pago tarifario anticipado para el acceso de la población al servicio público de transporte de pasajeros en las modalidades </w:t>
      </w: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i/>
        </w:rPr>
        <w:t xml:space="preserve">de colectivo, individual y mixto, y fijar los requisitos Indicante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la misma;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XXVI. </w:t>
      </w:r>
      <w:r w:rsidRPr="0087117E">
        <w:rPr>
          <w:rFonts w:ascii="Palatino Linotype" w:hAnsi="Palatino Linotype"/>
          <w:i/>
        </w:rPr>
        <w:t xml:space="preserve">Aprobar la implementación y operación de los Centros de Gestión y Control Común a través de los cuales se operen redes integradas de transporte, con las que se eficiente el servicio público de pasajeros en la modalidades de colectivo, individual y mixto, y fijar los requisitos mediante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la misma;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i/>
        </w:rPr>
      </w:pPr>
      <w:r w:rsidRPr="0087117E">
        <w:rPr>
          <w:rFonts w:ascii="Palatino Linotype" w:hAnsi="Palatino Linotype"/>
          <w:b/>
          <w:bCs/>
          <w:i/>
        </w:rPr>
        <w:t xml:space="preserve">XXVII. </w:t>
      </w:r>
      <w:r w:rsidRPr="0087117E">
        <w:rPr>
          <w:rFonts w:ascii="Palatino Linotype" w:hAnsi="Palatino Linotype"/>
          <w:i/>
        </w:rPr>
        <w:t xml:space="preserve">Definir en coordinación con la Secretaría de Comunicaciones, la operación de las rutas alimentadoras para el transporte de alta capacidad; y </w:t>
      </w:r>
    </w:p>
    <w:p w:rsidR="0087117E" w:rsidRPr="0087117E" w:rsidRDefault="0087117E" w:rsidP="0087117E">
      <w:pPr>
        <w:pStyle w:val="Sinespaciado"/>
        <w:ind w:left="567" w:right="567"/>
        <w:jc w:val="both"/>
        <w:rPr>
          <w:rFonts w:ascii="Palatino Linotype" w:hAnsi="Palatino Linotype"/>
          <w:i/>
        </w:rPr>
      </w:pPr>
    </w:p>
    <w:p w:rsidR="0087117E" w:rsidRPr="0087117E" w:rsidRDefault="0087117E" w:rsidP="0087117E">
      <w:pPr>
        <w:pStyle w:val="Sinespaciado"/>
        <w:ind w:left="567" w:right="567"/>
        <w:jc w:val="both"/>
        <w:rPr>
          <w:rFonts w:ascii="Palatino Linotype" w:hAnsi="Palatino Linotype"/>
          <w:sz w:val="24"/>
          <w:szCs w:val="24"/>
        </w:rPr>
      </w:pPr>
      <w:r w:rsidRPr="0087117E">
        <w:rPr>
          <w:rFonts w:ascii="Palatino Linotype" w:hAnsi="Palatino Linotype"/>
          <w:b/>
          <w:bCs/>
          <w:i/>
        </w:rPr>
        <w:t xml:space="preserve">XXVIII. </w:t>
      </w:r>
      <w:r w:rsidRPr="0087117E">
        <w:rPr>
          <w:rFonts w:ascii="Palatino Linotype" w:hAnsi="Palatino Linotype"/>
          <w:i/>
        </w:rPr>
        <w:t>Las demás que le señalen otras leyes, reglamentos y disposiciones de observancia general.</w:t>
      </w:r>
    </w:p>
    <w:p w:rsidR="00F150BF" w:rsidRDefault="00F150BF" w:rsidP="001A27CB">
      <w:pPr>
        <w:pStyle w:val="Sinespaciado"/>
        <w:spacing w:line="360" w:lineRule="auto"/>
        <w:jc w:val="both"/>
        <w:rPr>
          <w:rFonts w:ascii="Palatino Linotype" w:hAnsi="Palatino Linotype"/>
          <w:sz w:val="24"/>
          <w:szCs w:val="24"/>
        </w:rPr>
      </w:pPr>
    </w:p>
    <w:p w:rsidR="00E05415" w:rsidRDefault="00D222D7"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D</w:t>
      </w:r>
      <w:r w:rsidR="00E05415">
        <w:rPr>
          <w:rFonts w:ascii="Palatino Linotype" w:hAnsi="Palatino Linotype"/>
          <w:sz w:val="24"/>
          <w:szCs w:val="24"/>
        </w:rPr>
        <w:t>el articulado anterior se puede observar que entre las atribuciones del Sujeto Obligado no se encuentra</w:t>
      </w:r>
      <w:r w:rsidR="00E70C7B">
        <w:rPr>
          <w:rFonts w:ascii="Palatino Linotype" w:hAnsi="Palatino Linotype"/>
          <w:sz w:val="24"/>
          <w:szCs w:val="24"/>
        </w:rPr>
        <w:t xml:space="preserve"> la de contar con el padrón de vehículos particulares, pues </w:t>
      </w:r>
      <w:r w:rsidR="00465260">
        <w:rPr>
          <w:rFonts w:ascii="Palatino Linotype" w:hAnsi="Palatino Linotype"/>
          <w:sz w:val="24"/>
          <w:szCs w:val="24"/>
        </w:rPr>
        <w:t xml:space="preserve">el </w:t>
      </w:r>
      <w:r w:rsidR="00465260">
        <w:rPr>
          <w:rFonts w:ascii="Palatino Linotype" w:hAnsi="Palatino Linotype"/>
          <w:sz w:val="24"/>
          <w:szCs w:val="24"/>
        </w:rPr>
        <w:lastRenderedPageBreak/>
        <w:t>artículo 33 del Reglamento en cita establece explícitamente que dicha dependencia es la encargada de planear, formular, dirigir, coordinar, gestionar, evaluar, ejecutar y supervisar las políticas, programas, proyectos y estudios para el desarrollo del sistema integral de movilidad, incluyendo el servicio público de transporte de jurisdicción estatal y de su servicios conexos.</w:t>
      </w:r>
    </w:p>
    <w:p w:rsidR="007D048B" w:rsidRDefault="007D048B" w:rsidP="001A27CB">
      <w:pPr>
        <w:pStyle w:val="Sinespaciado"/>
        <w:spacing w:line="360" w:lineRule="auto"/>
        <w:jc w:val="both"/>
        <w:rPr>
          <w:rFonts w:ascii="Palatino Linotype" w:hAnsi="Palatino Linotype"/>
          <w:sz w:val="24"/>
          <w:szCs w:val="24"/>
        </w:rPr>
      </w:pPr>
    </w:p>
    <w:p w:rsidR="007D048B" w:rsidRDefault="007D048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Adicionalmente, es necesario tomar en cuenta que el Sujeto Obligado señaló en su Informe Justificado que, en términos del artículo 143 Constitucional, las autoridades administrativas únicamente pueden hacer lo que la ley expresamente les confiere, y dado que la Dirección General del Registro </w:t>
      </w:r>
      <w:r w:rsidR="00403B6B">
        <w:rPr>
          <w:rFonts w:ascii="Palatino Linotype" w:hAnsi="Palatino Linotype"/>
          <w:sz w:val="24"/>
          <w:szCs w:val="24"/>
        </w:rPr>
        <w:t>Estatal de Transporte Público no tiene atribuciones para conocer del padrón de vehículos particulares, este Órgano infiere que el Sujeto Obligado no tiene competencia respecto al requerimiento del Recurrente.</w:t>
      </w:r>
    </w:p>
    <w:p w:rsidR="00403B6B" w:rsidRDefault="00403B6B" w:rsidP="001A27CB">
      <w:pPr>
        <w:pStyle w:val="Sinespaciado"/>
        <w:spacing w:line="360" w:lineRule="auto"/>
        <w:jc w:val="both"/>
        <w:rPr>
          <w:rFonts w:ascii="Palatino Linotype" w:hAnsi="Palatino Linotype"/>
          <w:sz w:val="24"/>
          <w:szCs w:val="24"/>
        </w:rPr>
      </w:pPr>
    </w:p>
    <w:p w:rsidR="00403B6B" w:rsidRDefault="00403B6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Para mayor abundamiento, es dable señalar que la Secretaría de Finanzas </w:t>
      </w:r>
      <w:r w:rsidR="00B75C58">
        <w:rPr>
          <w:rFonts w:ascii="Palatino Linotype" w:hAnsi="Palatino Linotype"/>
          <w:sz w:val="24"/>
          <w:szCs w:val="24"/>
        </w:rPr>
        <w:t>tiene entre sus funciones la de expedir las placas de matriculación, calcomanías, tarjetas de circulación y demás elementos de identificación de los vehículos automotores destinadas a transporte de carga, de uso particular y comercial, que no sean competencia de otras autoridades, en apego a lo establecido en la Ley Orgánica Municipal</w:t>
      </w:r>
      <w:r w:rsidR="00B75C58">
        <w:rPr>
          <w:rStyle w:val="Refdenotaalpie"/>
          <w:rFonts w:ascii="Palatino Linotype" w:hAnsi="Palatino Linotype"/>
          <w:sz w:val="24"/>
          <w:szCs w:val="24"/>
        </w:rPr>
        <w:footnoteReference w:id="3"/>
      </w:r>
      <w:r w:rsidR="00B75C58">
        <w:rPr>
          <w:rFonts w:ascii="Palatino Linotype" w:hAnsi="Palatino Linotype"/>
          <w:sz w:val="24"/>
          <w:szCs w:val="24"/>
        </w:rPr>
        <w:t>.</w:t>
      </w:r>
    </w:p>
    <w:p w:rsidR="0009131D" w:rsidRDefault="0009131D"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Asimismo, el Reglamento Interior de la Secretaría de Finanzas</w:t>
      </w:r>
      <w:r w:rsidR="00D4624A">
        <w:rPr>
          <w:rFonts w:ascii="Palatino Linotype" w:hAnsi="Palatino Linotype"/>
          <w:sz w:val="24"/>
          <w:szCs w:val="24"/>
        </w:rPr>
        <w:t xml:space="preserve"> establece en sus artículos</w:t>
      </w:r>
      <w:r w:rsidR="00486DFC">
        <w:rPr>
          <w:rFonts w:ascii="Palatino Linotype" w:hAnsi="Palatino Linotype"/>
          <w:sz w:val="24"/>
          <w:szCs w:val="24"/>
        </w:rPr>
        <w:t xml:space="preserve"> 2,</w:t>
      </w:r>
      <w:r w:rsidR="00D4624A">
        <w:rPr>
          <w:rFonts w:ascii="Palatino Linotype" w:hAnsi="Palatino Linotype"/>
          <w:sz w:val="24"/>
          <w:szCs w:val="24"/>
        </w:rPr>
        <w:t xml:space="preserve"> 3 fracciones I </w:t>
      </w:r>
      <w:r w:rsidR="00213225">
        <w:rPr>
          <w:rFonts w:ascii="Palatino Linotype" w:hAnsi="Palatino Linotype"/>
          <w:sz w:val="24"/>
          <w:szCs w:val="24"/>
        </w:rPr>
        <w:t>y VI</w:t>
      </w:r>
      <w:r w:rsidR="00D4624A">
        <w:rPr>
          <w:rFonts w:ascii="Palatino Linotype" w:hAnsi="Palatino Linotype"/>
          <w:sz w:val="24"/>
          <w:szCs w:val="24"/>
        </w:rPr>
        <w:t>, 11 fracción I, 12</w:t>
      </w:r>
      <w:r w:rsidR="00486DFC">
        <w:rPr>
          <w:rFonts w:ascii="Palatino Linotype" w:hAnsi="Palatino Linotype"/>
          <w:sz w:val="24"/>
          <w:szCs w:val="24"/>
        </w:rPr>
        <w:t>. 14 fracciones LX, LXI y</w:t>
      </w:r>
      <w:r w:rsidR="00213225">
        <w:rPr>
          <w:rFonts w:ascii="Palatino Linotype" w:hAnsi="Palatino Linotype"/>
          <w:sz w:val="24"/>
          <w:szCs w:val="24"/>
        </w:rPr>
        <w:t xml:space="preserve"> </w:t>
      </w:r>
      <w:r w:rsidR="00486DFC">
        <w:rPr>
          <w:rFonts w:ascii="Palatino Linotype" w:hAnsi="Palatino Linotype"/>
          <w:sz w:val="24"/>
          <w:szCs w:val="24"/>
        </w:rPr>
        <w:t>LXIII, que a la letra estipulan lo siguiente:</w:t>
      </w:r>
    </w:p>
    <w:p w:rsidR="00486DFC" w:rsidRDefault="00486DFC" w:rsidP="001A27CB">
      <w:pPr>
        <w:pStyle w:val="Sinespaciado"/>
        <w:spacing w:line="360" w:lineRule="auto"/>
        <w:jc w:val="both"/>
        <w:rPr>
          <w:rFonts w:ascii="Palatino Linotype" w:hAnsi="Palatino Linotype"/>
          <w:sz w:val="24"/>
          <w:szCs w:val="24"/>
        </w:rPr>
      </w:pPr>
    </w:p>
    <w:p w:rsidR="00486DFC" w:rsidRPr="00AC71FC" w:rsidRDefault="00486DFC" w:rsidP="00AC71FC">
      <w:pPr>
        <w:pStyle w:val="Sinespaciado"/>
        <w:ind w:left="567" w:right="567"/>
        <w:jc w:val="both"/>
        <w:rPr>
          <w:rFonts w:ascii="Palatino Linotype" w:hAnsi="Palatino Linotype"/>
          <w:i/>
        </w:rPr>
      </w:pPr>
      <w:r w:rsidRPr="00AC71FC">
        <w:rPr>
          <w:rFonts w:ascii="Palatino Linotype" w:hAnsi="Palatino Linotype"/>
          <w:b/>
          <w:bCs/>
          <w:i/>
        </w:rPr>
        <w:t xml:space="preserve">Artículo 2.- </w:t>
      </w:r>
      <w:r w:rsidRPr="00AC71FC">
        <w:rPr>
          <w:rFonts w:ascii="Palatino Linotype" w:hAnsi="Palatino Linotype"/>
          <w:i/>
        </w:rPr>
        <w:t>Cuando en el presente Reglamento se haga referencia a la Secretaría, se entenderá a la Secretaría de Finanzas y por Secretario, al Secretario de Finanzas.</w:t>
      </w:r>
    </w:p>
    <w:p w:rsidR="00486DFC" w:rsidRPr="00AC71FC" w:rsidRDefault="00486DFC" w:rsidP="00AC71FC">
      <w:pPr>
        <w:pStyle w:val="Sinespaciado"/>
        <w:ind w:left="567" w:right="567"/>
        <w:jc w:val="both"/>
        <w:rPr>
          <w:rFonts w:ascii="Palatino Linotype" w:hAnsi="Palatino Linotype"/>
          <w:i/>
        </w:rPr>
      </w:pPr>
    </w:p>
    <w:p w:rsidR="00486DFC" w:rsidRPr="00AC71FC" w:rsidRDefault="00486DFC" w:rsidP="00AC71FC">
      <w:pPr>
        <w:pStyle w:val="Sinespaciado"/>
        <w:ind w:left="567" w:right="567"/>
        <w:jc w:val="both"/>
        <w:rPr>
          <w:rFonts w:ascii="Palatino Linotype" w:hAnsi="Palatino Linotype"/>
          <w:i/>
        </w:rPr>
      </w:pPr>
      <w:r w:rsidRPr="00AC71FC">
        <w:rPr>
          <w:rFonts w:ascii="Palatino Linotype" w:hAnsi="Palatino Linotype"/>
          <w:b/>
          <w:bCs/>
          <w:i/>
        </w:rPr>
        <w:t xml:space="preserve">Artículo 3. </w:t>
      </w:r>
      <w:r w:rsidRPr="00AC71FC">
        <w:rPr>
          <w:rFonts w:ascii="Palatino Linotype" w:hAnsi="Palatino Linotype"/>
          <w:b/>
          <w:i/>
          <w:u w:val="single"/>
        </w:rPr>
        <w:t>Para el despacho de los asuntos de su competencia, la Secretaría</w:t>
      </w:r>
      <w:r w:rsidRPr="00AC71FC">
        <w:rPr>
          <w:rFonts w:ascii="Palatino Linotype" w:hAnsi="Palatino Linotype"/>
          <w:i/>
        </w:rPr>
        <w:t xml:space="preserve"> contará con un Secretario del Despacho, quien </w:t>
      </w:r>
      <w:r w:rsidRPr="00AC71FC">
        <w:rPr>
          <w:rFonts w:ascii="Palatino Linotype" w:hAnsi="Palatino Linotype"/>
          <w:b/>
          <w:i/>
          <w:u w:val="single"/>
        </w:rPr>
        <w:t>se auxiliará de las unidades administrativas</w:t>
      </w:r>
      <w:r w:rsidRPr="00AC71FC">
        <w:rPr>
          <w:rFonts w:ascii="Palatino Linotype" w:hAnsi="Palatino Linotype"/>
          <w:i/>
        </w:rPr>
        <w:t xml:space="preserve"> y órgano desconcentrado </w:t>
      </w:r>
      <w:r w:rsidRPr="00AC71FC">
        <w:rPr>
          <w:rFonts w:ascii="Palatino Linotype" w:hAnsi="Palatino Linotype"/>
          <w:b/>
          <w:i/>
          <w:u w:val="single"/>
        </w:rPr>
        <w:t>siguientes</w:t>
      </w:r>
      <w:r w:rsidRPr="00AC71FC">
        <w:rPr>
          <w:rFonts w:ascii="Palatino Linotype" w:hAnsi="Palatino Linotype"/>
          <w:i/>
        </w:rPr>
        <w:t>:</w:t>
      </w:r>
    </w:p>
    <w:p w:rsidR="00486DFC" w:rsidRPr="00AC71FC" w:rsidRDefault="00486DFC" w:rsidP="00AC71FC">
      <w:pPr>
        <w:pStyle w:val="Sinespaciado"/>
        <w:ind w:left="567" w:right="567"/>
        <w:jc w:val="both"/>
        <w:rPr>
          <w:rFonts w:ascii="Palatino Linotype" w:hAnsi="Palatino Linotype"/>
          <w:i/>
        </w:rPr>
      </w:pPr>
      <w:r w:rsidRPr="00AC71FC">
        <w:rPr>
          <w:rFonts w:ascii="Palatino Linotype" w:hAnsi="Palatino Linotype"/>
          <w:i/>
        </w:rPr>
        <w:t xml:space="preserve">I. </w:t>
      </w:r>
      <w:r w:rsidRPr="00E2246B">
        <w:rPr>
          <w:rFonts w:ascii="Palatino Linotype" w:hAnsi="Palatino Linotype"/>
          <w:b/>
          <w:i/>
          <w:u w:val="single"/>
        </w:rPr>
        <w:t>Subsecretaría de Ingresos</w:t>
      </w:r>
      <w:r w:rsidRPr="00AC71FC">
        <w:rPr>
          <w:rFonts w:ascii="Palatino Linotype" w:hAnsi="Palatino Linotype"/>
          <w:i/>
        </w:rPr>
        <w:t>.</w:t>
      </w:r>
    </w:p>
    <w:p w:rsidR="00486DFC" w:rsidRPr="00AC71FC" w:rsidRDefault="00486DFC" w:rsidP="00AC71FC">
      <w:pPr>
        <w:pStyle w:val="Sinespaciado"/>
        <w:ind w:left="567" w:right="567"/>
        <w:jc w:val="both"/>
        <w:rPr>
          <w:rFonts w:ascii="Palatino Linotype" w:hAnsi="Palatino Linotype"/>
          <w:i/>
        </w:rPr>
      </w:pPr>
      <w:r w:rsidRPr="00AC71FC">
        <w:rPr>
          <w:rFonts w:ascii="Palatino Linotype" w:hAnsi="Palatino Linotype"/>
          <w:i/>
        </w:rPr>
        <w:t>(…)</w:t>
      </w:r>
    </w:p>
    <w:p w:rsidR="00F150BF" w:rsidRPr="00AC71FC" w:rsidRDefault="00486DFC" w:rsidP="00AC71FC">
      <w:pPr>
        <w:pStyle w:val="Sinespaciado"/>
        <w:ind w:left="567" w:right="567"/>
        <w:jc w:val="both"/>
        <w:rPr>
          <w:rFonts w:ascii="Palatino Linotype" w:hAnsi="Palatino Linotype"/>
          <w:i/>
        </w:rPr>
      </w:pPr>
      <w:r w:rsidRPr="00AC71FC">
        <w:rPr>
          <w:rFonts w:ascii="Palatino Linotype" w:hAnsi="Palatino Linotype"/>
          <w:i/>
        </w:rPr>
        <w:t xml:space="preserve">VI. </w:t>
      </w:r>
      <w:r w:rsidRPr="00E2246B">
        <w:rPr>
          <w:rFonts w:ascii="Palatino Linotype" w:hAnsi="Palatino Linotype"/>
          <w:b/>
          <w:i/>
          <w:u w:val="single"/>
        </w:rPr>
        <w:t>Dirección General de Recaudación</w:t>
      </w:r>
      <w:r w:rsidRPr="00AC71FC">
        <w:rPr>
          <w:rFonts w:ascii="Palatino Linotype" w:hAnsi="Palatino Linotype"/>
          <w:i/>
        </w:rPr>
        <w:t>.</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w:t>
      </w:r>
    </w:p>
    <w:p w:rsidR="00F150BF" w:rsidRPr="00AC71FC" w:rsidRDefault="00F150BF" w:rsidP="00AC71FC">
      <w:pPr>
        <w:pStyle w:val="Sinespaciado"/>
        <w:ind w:left="567" w:right="567"/>
        <w:jc w:val="both"/>
        <w:rPr>
          <w:rFonts w:ascii="Palatino Linotype" w:hAnsi="Palatino Linotype"/>
          <w:i/>
        </w:rPr>
      </w:pPr>
    </w:p>
    <w:p w:rsidR="00486DFC" w:rsidRPr="00E2246B" w:rsidRDefault="00486DFC" w:rsidP="00AC71FC">
      <w:pPr>
        <w:pStyle w:val="Sinespaciado"/>
        <w:ind w:left="567" w:right="567"/>
        <w:jc w:val="both"/>
        <w:rPr>
          <w:rFonts w:ascii="Palatino Linotype" w:hAnsi="Palatino Linotype"/>
          <w:b/>
          <w:i/>
          <w:u w:val="single"/>
        </w:rPr>
      </w:pPr>
      <w:r w:rsidRPr="00AC71FC">
        <w:rPr>
          <w:rFonts w:ascii="Palatino Linotype" w:hAnsi="Palatino Linotype"/>
          <w:b/>
          <w:bCs/>
          <w:i/>
        </w:rPr>
        <w:t xml:space="preserve">Artículo 11.- </w:t>
      </w:r>
      <w:r w:rsidRPr="00E2246B">
        <w:rPr>
          <w:rFonts w:ascii="Palatino Linotype" w:hAnsi="Palatino Linotype"/>
          <w:b/>
          <w:i/>
          <w:u w:val="single"/>
        </w:rPr>
        <w:t>Para el despacho de los asuntos de su competencia, la Subsecretaría de Ingresos se auxiliará de las siguientes unidades administrativas:</w:t>
      </w:r>
    </w:p>
    <w:p w:rsidR="00F150BF" w:rsidRPr="00AC71FC" w:rsidRDefault="00486DFC" w:rsidP="00AC71FC">
      <w:pPr>
        <w:pStyle w:val="Sinespaciado"/>
        <w:ind w:left="567" w:right="567"/>
        <w:jc w:val="both"/>
        <w:rPr>
          <w:rFonts w:ascii="Palatino Linotype" w:hAnsi="Palatino Linotype"/>
          <w:i/>
        </w:rPr>
      </w:pPr>
      <w:r w:rsidRPr="00E2246B">
        <w:rPr>
          <w:rFonts w:ascii="Palatino Linotype" w:hAnsi="Palatino Linotype"/>
          <w:b/>
          <w:i/>
          <w:u w:val="single"/>
        </w:rPr>
        <w:t>I. Dirección General de Recaudación</w:t>
      </w:r>
      <w:r w:rsidRPr="00AC71FC">
        <w:rPr>
          <w:rFonts w:ascii="Palatino Linotype" w:hAnsi="Palatino Linotype"/>
          <w:i/>
        </w:rPr>
        <w:t>.</w:t>
      </w:r>
    </w:p>
    <w:p w:rsidR="00F150BF"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w:t>
      </w:r>
    </w:p>
    <w:p w:rsidR="00AC71FC" w:rsidRPr="00AC71FC" w:rsidRDefault="00AC71FC" w:rsidP="00AC71FC">
      <w:pPr>
        <w:pStyle w:val="Sinespaciado"/>
        <w:ind w:left="567" w:right="567"/>
        <w:jc w:val="both"/>
        <w:rPr>
          <w:rFonts w:ascii="Palatino Linotype" w:hAnsi="Palatino Linotype"/>
          <w:i/>
        </w:rPr>
      </w:pP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b/>
          <w:bCs/>
          <w:i/>
        </w:rPr>
        <w:t xml:space="preserve">Artículo 12. </w:t>
      </w:r>
      <w:r w:rsidRPr="00E2246B">
        <w:rPr>
          <w:rFonts w:ascii="Palatino Linotype" w:hAnsi="Palatino Linotype"/>
          <w:b/>
          <w:i/>
          <w:u w:val="single"/>
        </w:rPr>
        <w:t>La Dirección General de Recaudación tendrá jurisdicción en todo el territorio del Estado y estará a cargo de un Director General quien en el ejercicio de sus atribuciones se auxiliará de los directores de área</w:t>
      </w:r>
      <w:r w:rsidRPr="00AC71FC">
        <w:rPr>
          <w:rFonts w:ascii="Palatino Linotype" w:hAnsi="Palatino Linotype"/>
          <w:i/>
        </w:rPr>
        <w:t xml:space="preserve"> de Administración Tributaria, Jurídico Consultivo, de Operación, de Administración de Cartera, </w:t>
      </w:r>
      <w:r w:rsidRPr="00E2246B">
        <w:rPr>
          <w:rFonts w:ascii="Palatino Linotype" w:hAnsi="Palatino Linotype"/>
          <w:b/>
          <w:i/>
          <w:u w:val="single"/>
        </w:rPr>
        <w:t>del Registro Estatal de Vehículos</w:t>
      </w:r>
      <w:r w:rsidRPr="00AC71FC">
        <w:rPr>
          <w:rFonts w:ascii="Palatino Linotype" w:hAnsi="Palatino Linotype"/>
          <w:i/>
        </w:rPr>
        <w:t>, de Atención al Contribuyente, de Vinculación con municipios y organismos auxiliares, de Administración y Servicios Generales y de Desarrollo de Sistemas e Informática, subdirectores, jefes de departamento, delegados fiscales, titulares de los centros de servicios fiscales, subdelegados de Administración Tributaria y de Administración de Cartera, enlaces jurídicos de la Dirección Jurídica Consultiva, notificadores, ejecutores, verificadores y demás servidores públicos que se requieran para satisfacer las necesidades del servicio, de acuerdo con la estructura de organización autorizada y con el presupuesto de egresos respectivo.</w:t>
      </w:r>
    </w:p>
    <w:p w:rsidR="00AC71FC" w:rsidRPr="00AC71FC" w:rsidRDefault="00AC71FC" w:rsidP="00AC71FC">
      <w:pPr>
        <w:pStyle w:val="Sinespaciado"/>
        <w:ind w:left="567" w:right="567"/>
        <w:jc w:val="both"/>
        <w:rPr>
          <w:rFonts w:ascii="Palatino Linotype" w:hAnsi="Palatino Linotype"/>
          <w:i/>
        </w:rPr>
      </w:pP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 xml:space="preserve">Asimismo, el Director General se auxiliará de los servidores públicos subalternos señalados en el párrafo anterior para el despacho de los asuntos de su competencia en materia de </w:t>
      </w:r>
      <w:r w:rsidRPr="00AC71FC">
        <w:rPr>
          <w:rFonts w:ascii="Palatino Linotype" w:hAnsi="Palatino Linotype"/>
          <w:i/>
        </w:rPr>
        <w:lastRenderedPageBreak/>
        <w:t>impuestos federales coordinados, en cumplimiento de los convenios y acuerdos de coordinación fiscal, dentro de las facultades otorgadas en el presente reglamento, excepto aquéllas que por disposición de ley o del reglamento deban ser ejercidas por el Director General de Recaudación.</w:t>
      </w:r>
    </w:p>
    <w:p w:rsidR="00AC71FC" w:rsidRPr="00AC71FC" w:rsidRDefault="00AC71FC" w:rsidP="00AC71FC">
      <w:pPr>
        <w:pStyle w:val="Sinespaciado"/>
        <w:ind w:left="567" w:right="567"/>
        <w:jc w:val="both"/>
        <w:rPr>
          <w:rFonts w:ascii="Palatino Linotype" w:hAnsi="Palatino Linotype"/>
          <w:i/>
        </w:rPr>
      </w:pP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b/>
          <w:bCs/>
          <w:i/>
        </w:rPr>
        <w:t xml:space="preserve">Artículo 14.- </w:t>
      </w:r>
      <w:r w:rsidRPr="00E2246B">
        <w:rPr>
          <w:rFonts w:ascii="Palatino Linotype" w:hAnsi="Palatino Linotype"/>
          <w:b/>
          <w:i/>
          <w:u w:val="single"/>
        </w:rPr>
        <w:t>Corresponde a la Dirección General de Recaudación</w:t>
      </w:r>
      <w:r w:rsidRPr="00AC71FC">
        <w:rPr>
          <w:rFonts w:ascii="Palatino Linotype" w:hAnsi="Palatino Linotype"/>
          <w:i/>
        </w:rPr>
        <w:t>:</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 xml:space="preserve">LX. </w:t>
      </w:r>
      <w:r w:rsidRPr="00E2246B">
        <w:rPr>
          <w:rFonts w:ascii="Palatino Linotype" w:hAnsi="Palatino Linotype"/>
          <w:b/>
          <w:i/>
          <w:u w:val="single"/>
        </w:rPr>
        <w:t>Matricular, los vehículos destinados al transporte de uso particular</w:t>
      </w:r>
      <w:r w:rsidRPr="00AC71FC">
        <w:rPr>
          <w:rFonts w:ascii="Palatino Linotype" w:hAnsi="Palatino Linotype"/>
          <w:i/>
        </w:rPr>
        <w:t xml:space="preserve">, así como para vehículos en demostración y traslado, </w:t>
      </w:r>
      <w:r w:rsidRPr="00E2246B">
        <w:rPr>
          <w:rFonts w:ascii="Palatino Linotype" w:hAnsi="Palatino Linotype"/>
          <w:b/>
          <w:i/>
          <w:u w:val="single"/>
        </w:rPr>
        <w:t>expidiendo las placas de matriculación, calcomanías, tarjetas de circulación y demás elementos de identificación que se estimen necesarios</w:t>
      </w:r>
      <w:r w:rsidRPr="00AC71FC">
        <w:rPr>
          <w:rFonts w:ascii="Palatino Linotype" w:hAnsi="Palatino Linotype"/>
          <w:i/>
        </w:rPr>
        <w:t>, en su caso, podrá otorgar permisos provisionales para circular, en tanto se expidan las placas y elementos antes mencionados; así como realizar todos aquellos trámites de control vehicular que modifiquen y actualicen el registro del vehículo.</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 xml:space="preserve">LXI. </w:t>
      </w:r>
      <w:r w:rsidRPr="00E2246B">
        <w:rPr>
          <w:rFonts w:ascii="Palatino Linotype" w:hAnsi="Palatino Linotype"/>
          <w:b/>
          <w:i/>
          <w:u w:val="single"/>
        </w:rPr>
        <w:t>Integrar, actualizar, operar, controlar y validar el Registro Estatal de Vehículos para efectos tributarios en el marco del Sistema Nacional de Coordinación Fiscal</w:t>
      </w:r>
      <w:r w:rsidRPr="00AC71FC">
        <w:rPr>
          <w:rFonts w:ascii="Palatino Linotype" w:hAnsi="Palatino Linotype"/>
          <w:i/>
        </w:rPr>
        <w:t>.</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 xml:space="preserve">LXIII. </w:t>
      </w:r>
      <w:r w:rsidRPr="00E2246B">
        <w:rPr>
          <w:rFonts w:ascii="Palatino Linotype" w:hAnsi="Palatino Linotype"/>
          <w:b/>
          <w:i/>
          <w:u w:val="single"/>
        </w:rPr>
        <w:t>Verificar y comprobar el debido registro de vehículos matriculados en el Estado de México.</w:t>
      </w:r>
    </w:p>
    <w:p w:rsidR="00AC71FC" w:rsidRPr="00AC71FC" w:rsidRDefault="00AC71FC" w:rsidP="00AC71FC">
      <w:pPr>
        <w:pStyle w:val="Sinespaciado"/>
        <w:ind w:left="567" w:right="567"/>
        <w:jc w:val="both"/>
        <w:rPr>
          <w:rFonts w:ascii="Palatino Linotype" w:hAnsi="Palatino Linotype"/>
          <w:i/>
        </w:rPr>
      </w:pPr>
      <w:r w:rsidRPr="00AC71FC">
        <w:rPr>
          <w:rFonts w:ascii="Palatino Linotype" w:hAnsi="Palatino Linotype"/>
          <w:i/>
        </w:rPr>
        <w:t>(…)</w:t>
      </w:r>
    </w:p>
    <w:p w:rsidR="00AC71FC" w:rsidRDefault="00AC71FC" w:rsidP="001A27CB">
      <w:pPr>
        <w:pStyle w:val="Sinespaciado"/>
        <w:spacing w:line="360" w:lineRule="auto"/>
        <w:jc w:val="both"/>
        <w:rPr>
          <w:rFonts w:ascii="Palatino Linotype" w:hAnsi="Palatino Linotype"/>
          <w:sz w:val="24"/>
          <w:szCs w:val="24"/>
        </w:rPr>
      </w:pPr>
    </w:p>
    <w:p w:rsidR="00AC71FC" w:rsidRDefault="00E2246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Así se tiene que la Secretaría de Finanzas cuenta entre sus unidades administrativas con la Subsecretaría de Ingresos, la cual se auxilia con la Dirección General de Recaudación; y esta Dirección General es la competente para matricular los vehículos destinados al transporte de uso particular, así como para integrar, actualizar, operar, controlar y validar el Registro Estatal de Vehículos.</w:t>
      </w:r>
    </w:p>
    <w:p w:rsidR="00E2246B" w:rsidRDefault="00E2246B" w:rsidP="001A27CB">
      <w:pPr>
        <w:pStyle w:val="Sinespaciado"/>
        <w:spacing w:line="360" w:lineRule="auto"/>
        <w:jc w:val="both"/>
        <w:rPr>
          <w:rFonts w:ascii="Palatino Linotype" w:hAnsi="Palatino Linotype"/>
          <w:sz w:val="24"/>
          <w:szCs w:val="24"/>
        </w:rPr>
      </w:pPr>
    </w:p>
    <w:p w:rsidR="00E2246B" w:rsidRDefault="00E2246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Derivado de lo anterior, se puede concluir que el Sujeto Obligado no es la dependencia facultada para conocer respecto al </w:t>
      </w:r>
      <w:r w:rsidR="00D266A6">
        <w:rPr>
          <w:rFonts w:ascii="Palatino Linotype" w:hAnsi="Palatino Linotype"/>
          <w:sz w:val="24"/>
          <w:szCs w:val="24"/>
        </w:rPr>
        <w:t xml:space="preserve">padrón de vehículos particulares, en virtud de que es la Secretaría de Finanzas a través de la Dirección General de Recaudación </w:t>
      </w:r>
      <w:r w:rsidR="00D266A6">
        <w:rPr>
          <w:rFonts w:ascii="Palatino Linotype" w:hAnsi="Palatino Linotype"/>
          <w:sz w:val="24"/>
          <w:szCs w:val="24"/>
        </w:rPr>
        <w:lastRenderedPageBreak/>
        <w:t>dependiente de la Subsecretaría de Ingresos, la encargada de operar el Registro Estatal de Vehículos</w:t>
      </w:r>
      <w:r w:rsidR="004F3AA9">
        <w:rPr>
          <w:rFonts w:ascii="Palatino Linotype" w:hAnsi="Palatino Linotype"/>
          <w:sz w:val="24"/>
          <w:szCs w:val="24"/>
        </w:rPr>
        <w:t>.</w:t>
      </w:r>
    </w:p>
    <w:p w:rsidR="00AC71FC" w:rsidRPr="000D5228" w:rsidRDefault="00AC71FC" w:rsidP="001A27CB">
      <w:pPr>
        <w:pStyle w:val="Sinespaciado"/>
        <w:spacing w:line="360" w:lineRule="auto"/>
        <w:jc w:val="both"/>
        <w:rPr>
          <w:rFonts w:ascii="Palatino Linotype" w:hAnsi="Palatino Linotype"/>
          <w:sz w:val="24"/>
          <w:szCs w:val="24"/>
        </w:rPr>
      </w:pPr>
    </w:p>
    <w:p w:rsidR="000D5228" w:rsidRPr="000D5228" w:rsidRDefault="004F3AA9" w:rsidP="000D5228">
      <w:pPr>
        <w:pStyle w:val="Sinespaciado"/>
        <w:spacing w:line="360" w:lineRule="auto"/>
        <w:jc w:val="both"/>
        <w:rPr>
          <w:rFonts w:ascii="Palatino Linotype" w:hAnsi="Palatino Linotype"/>
          <w:sz w:val="24"/>
          <w:szCs w:val="24"/>
        </w:rPr>
      </w:pPr>
      <w:r w:rsidRPr="000D5228">
        <w:rPr>
          <w:rFonts w:ascii="Palatino Linotype" w:hAnsi="Palatino Linotype"/>
          <w:sz w:val="24"/>
          <w:szCs w:val="24"/>
        </w:rPr>
        <w:t xml:space="preserve">Sin embargo, </w:t>
      </w:r>
      <w:r w:rsidR="000D5228" w:rsidRPr="000D5228">
        <w:rPr>
          <w:rFonts w:ascii="Palatino Linotype" w:hAnsi="Palatino Linotype"/>
          <w:sz w:val="24"/>
          <w:szCs w:val="24"/>
        </w:rPr>
        <w:t>si bien es cierto que el Sujeto Obligado hizo entrega de la información que sí le compete, también lo es que omitió declararse incompetente</w:t>
      </w:r>
      <w:r w:rsidR="000D5228">
        <w:rPr>
          <w:rFonts w:ascii="Palatino Linotype" w:hAnsi="Palatino Linotype"/>
          <w:sz w:val="24"/>
          <w:szCs w:val="24"/>
        </w:rPr>
        <w:t xml:space="preserve"> en lo que corresponde al padrón de vehículos particulares</w:t>
      </w:r>
      <w:r w:rsidR="000D5228" w:rsidRPr="000D5228">
        <w:rPr>
          <w:rFonts w:ascii="Palatino Linotype" w:hAnsi="Palatino Linotype"/>
          <w:sz w:val="24"/>
          <w:szCs w:val="24"/>
        </w:rPr>
        <w:t>, incumpliendo así lo estipula</w:t>
      </w:r>
      <w:r w:rsidR="000D5228">
        <w:rPr>
          <w:rFonts w:ascii="Palatino Linotype" w:hAnsi="Palatino Linotype"/>
          <w:sz w:val="24"/>
          <w:szCs w:val="24"/>
        </w:rPr>
        <w:t>do</w:t>
      </w:r>
      <w:r w:rsidR="000D5228" w:rsidRPr="000D5228">
        <w:rPr>
          <w:rFonts w:ascii="Palatino Linotype" w:hAnsi="Palatino Linotype"/>
          <w:sz w:val="24"/>
          <w:szCs w:val="24"/>
        </w:rPr>
        <w:t xml:space="preserve"> en el artículo 167 de la Ley de la Materia que a la letra establece lo siguiente:</w:t>
      </w:r>
    </w:p>
    <w:p w:rsidR="000D5228" w:rsidRPr="000D5228" w:rsidRDefault="000D5228" w:rsidP="000D5228">
      <w:pPr>
        <w:spacing w:after="0" w:line="360" w:lineRule="auto"/>
        <w:jc w:val="both"/>
        <w:rPr>
          <w:rFonts w:ascii="Palatino Linotype" w:hAnsi="Palatino Linotype"/>
          <w:sz w:val="24"/>
          <w:szCs w:val="24"/>
        </w:rPr>
      </w:pPr>
    </w:p>
    <w:p w:rsidR="000D5228" w:rsidRPr="000D5228" w:rsidRDefault="000D5228" w:rsidP="000D5228">
      <w:pPr>
        <w:spacing w:after="0" w:line="240" w:lineRule="auto"/>
        <w:ind w:left="567" w:right="567"/>
        <w:jc w:val="both"/>
        <w:rPr>
          <w:rFonts w:ascii="Palatino Linotype" w:hAnsi="Palatino Linotype"/>
          <w:i/>
        </w:rPr>
      </w:pPr>
      <w:r w:rsidRPr="000D5228">
        <w:rPr>
          <w:rFonts w:ascii="Palatino Linotype" w:hAnsi="Palatino Linotype"/>
          <w:b/>
          <w:bCs/>
          <w:i/>
        </w:rPr>
        <w:t xml:space="preserve">Artículo 167. </w:t>
      </w:r>
      <w:r w:rsidRPr="000D5228">
        <w:rPr>
          <w:rFonts w:ascii="Palatino Linotype" w:hAnsi="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0D5228">
        <w:rPr>
          <w:rFonts w:ascii="Palatino Linotype" w:hAnsi="Palatino Linotype"/>
          <w:i/>
        </w:rPr>
        <w:t xml:space="preserve">. </w:t>
      </w:r>
    </w:p>
    <w:p w:rsidR="000D5228" w:rsidRPr="000D5228" w:rsidRDefault="000D5228" w:rsidP="000D5228">
      <w:pPr>
        <w:spacing w:after="0" w:line="240" w:lineRule="auto"/>
        <w:ind w:left="567" w:right="567"/>
        <w:jc w:val="both"/>
        <w:rPr>
          <w:rFonts w:ascii="Palatino Linotype" w:hAnsi="Palatino Linotype"/>
          <w:i/>
        </w:rPr>
      </w:pPr>
    </w:p>
    <w:p w:rsidR="000D5228" w:rsidRPr="000D5228" w:rsidRDefault="000D5228" w:rsidP="000D5228">
      <w:pPr>
        <w:spacing w:after="0" w:line="240" w:lineRule="auto"/>
        <w:ind w:left="567" w:right="567"/>
        <w:jc w:val="both"/>
        <w:rPr>
          <w:rFonts w:ascii="Palatino Linotype" w:hAnsi="Palatino Linotype"/>
          <w:i/>
        </w:rPr>
      </w:pPr>
      <w:r w:rsidRPr="000D5228">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0D5228" w:rsidRPr="000D5228" w:rsidRDefault="000D5228" w:rsidP="000D5228">
      <w:pPr>
        <w:spacing w:after="0" w:line="240" w:lineRule="auto"/>
        <w:ind w:left="567" w:right="567"/>
        <w:jc w:val="both"/>
        <w:rPr>
          <w:rFonts w:ascii="Palatino Linotype" w:hAnsi="Palatino Linotype"/>
          <w:i/>
        </w:rPr>
      </w:pPr>
    </w:p>
    <w:p w:rsidR="000D5228" w:rsidRPr="000D5228" w:rsidRDefault="000D5228" w:rsidP="000D5228">
      <w:pPr>
        <w:spacing w:after="0" w:line="240" w:lineRule="auto"/>
        <w:ind w:left="567" w:right="567"/>
        <w:jc w:val="both"/>
        <w:rPr>
          <w:rFonts w:ascii="Palatino Linotype" w:hAnsi="Palatino Linotype"/>
          <w:sz w:val="24"/>
          <w:szCs w:val="24"/>
        </w:rPr>
      </w:pPr>
      <w:r w:rsidRPr="000D5228">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0D5228" w:rsidRPr="000D5228" w:rsidRDefault="000D5228" w:rsidP="000D5228">
      <w:pPr>
        <w:spacing w:after="0" w:line="360" w:lineRule="auto"/>
        <w:jc w:val="both"/>
        <w:rPr>
          <w:rFonts w:ascii="Palatino Linotype" w:hAnsi="Palatino Linotype"/>
          <w:sz w:val="24"/>
          <w:szCs w:val="24"/>
        </w:rPr>
      </w:pPr>
    </w:p>
    <w:p w:rsidR="000D5228" w:rsidRPr="000D5228" w:rsidRDefault="000D5228" w:rsidP="000D5228">
      <w:pPr>
        <w:spacing w:after="0" w:line="360" w:lineRule="auto"/>
        <w:jc w:val="both"/>
        <w:rPr>
          <w:rFonts w:ascii="Palatino Linotype" w:hAnsi="Palatino Linotype"/>
          <w:sz w:val="24"/>
          <w:szCs w:val="24"/>
        </w:rPr>
      </w:pPr>
      <w:r w:rsidRPr="000D5228">
        <w:rPr>
          <w:rFonts w:ascii="Palatino Linotype" w:hAnsi="Palatino Linotype"/>
          <w:sz w:val="24"/>
          <w:szCs w:val="24"/>
        </w:rPr>
        <w:t xml:space="preserve">Lo anterior resulta evidente dado que la solicitud de información ingresó el día </w:t>
      </w:r>
      <w:r>
        <w:rPr>
          <w:rFonts w:ascii="Palatino Linotype" w:hAnsi="Palatino Linotype"/>
          <w:sz w:val="24"/>
          <w:szCs w:val="24"/>
        </w:rPr>
        <w:t>seis de septiembre</w:t>
      </w:r>
      <w:r w:rsidRPr="000D5228">
        <w:rPr>
          <w:rFonts w:ascii="Palatino Linotype" w:hAnsi="Palatino Linotype"/>
          <w:sz w:val="24"/>
          <w:szCs w:val="24"/>
        </w:rPr>
        <w:t xml:space="preserve">, mientras que la respuesta se emitió el día </w:t>
      </w:r>
      <w:r>
        <w:rPr>
          <w:rFonts w:ascii="Palatino Linotype" w:hAnsi="Palatino Linotype"/>
          <w:sz w:val="24"/>
          <w:szCs w:val="24"/>
        </w:rPr>
        <w:t>veintiséis</w:t>
      </w:r>
      <w:r w:rsidRPr="000D5228">
        <w:rPr>
          <w:rFonts w:ascii="Palatino Linotype" w:hAnsi="Palatino Linotype"/>
          <w:sz w:val="24"/>
          <w:szCs w:val="24"/>
        </w:rPr>
        <w:t xml:space="preserve"> de septiembre, ambas fechas del año en curso. Del cómputo realizado, se tiene que transcurrieron </w:t>
      </w:r>
      <w:r>
        <w:rPr>
          <w:rFonts w:ascii="Palatino Linotype" w:hAnsi="Palatino Linotype"/>
          <w:sz w:val="24"/>
          <w:szCs w:val="24"/>
        </w:rPr>
        <w:t>catorce</w:t>
      </w:r>
      <w:r w:rsidRPr="000D5228">
        <w:rPr>
          <w:rFonts w:ascii="Palatino Linotype" w:hAnsi="Palatino Linotype"/>
          <w:sz w:val="24"/>
          <w:szCs w:val="24"/>
        </w:rPr>
        <w:t xml:space="preserve"> días hábiles para que el Sujeto Obligado emitiera su respuesta, sobrepasando notoriamente el término establecido en el artículo citado.</w:t>
      </w:r>
    </w:p>
    <w:p w:rsidR="000D5228" w:rsidRPr="000D5228" w:rsidRDefault="000D5228" w:rsidP="000D5228">
      <w:pPr>
        <w:spacing w:after="0" w:line="360" w:lineRule="auto"/>
        <w:jc w:val="both"/>
        <w:rPr>
          <w:rFonts w:ascii="Palatino Linotype" w:hAnsi="Palatino Linotype"/>
          <w:sz w:val="24"/>
          <w:szCs w:val="24"/>
        </w:rPr>
      </w:pPr>
    </w:p>
    <w:p w:rsidR="000D5228" w:rsidRPr="000D5228" w:rsidRDefault="000D5228" w:rsidP="000D5228">
      <w:pPr>
        <w:spacing w:after="0" w:line="360" w:lineRule="auto"/>
        <w:jc w:val="both"/>
        <w:rPr>
          <w:rFonts w:ascii="Palatino Linotype" w:hAnsi="Palatino Linotype"/>
          <w:sz w:val="24"/>
          <w:szCs w:val="24"/>
        </w:rPr>
      </w:pPr>
      <w:r w:rsidRPr="000D5228">
        <w:rPr>
          <w:rFonts w:ascii="Palatino Linotype" w:hAnsi="Palatino Linotype"/>
          <w:sz w:val="24"/>
          <w:szCs w:val="24"/>
        </w:rPr>
        <w:lastRenderedPageBreak/>
        <w:t>Por tanto, la</w:t>
      </w:r>
      <w:r>
        <w:rPr>
          <w:rFonts w:ascii="Palatino Linotype" w:hAnsi="Palatino Linotype"/>
          <w:sz w:val="24"/>
          <w:szCs w:val="24"/>
        </w:rPr>
        <w:t xml:space="preserve"> declaración de</w:t>
      </w:r>
      <w:r w:rsidRPr="000D5228">
        <w:rPr>
          <w:rFonts w:ascii="Palatino Linotype" w:hAnsi="Palatino Linotype"/>
          <w:sz w:val="24"/>
          <w:szCs w:val="24"/>
        </w:rPr>
        <w:t xml:space="preserve"> incompetencia del Sujeto Obligado debe ser aprobada por su Comité de Transparencia en términos del artículo 49 de la Ley de Transparencia Estatal, el cual dispone lo siguiente:</w:t>
      </w:r>
    </w:p>
    <w:p w:rsidR="000D5228" w:rsidRPr="000D5228" w:rsidRDefault="000D5228" w:rsidP="000D5228">
      <w:pPr>
        <w:spacing w:after="0" w:line="360" w:lineRule="auto"/>
        <w:jc w:val="both"/>
        <w:rPr>
          <w:rFonts w:ascii="Palatino Linotype" w:hAnsi="Palatino Linotype"/>
          <w:sz w:val="24"/>
          <w:szCs w:val="24"/>
        </w:rPr>
      </w:pPr>
    </w:p>
    <w:p w:rsidR="000D5228" w:rsidRPr="000D5228" w:rsidRDefault="000D5228" w:rsidP="000D5228">
      <w:pPr>
        <w:spacing w:after="0" w:line="240" w:lineRule="auto"/>
        <w:ind w:left="567" w:right="567"/>
        <w:jc w:val="both"/>
        <w:rPr>
          <w:rFonts w:ascii="Palatino Linotype" w:hAnsi="Palatino Linotype"/>
          <w:i/>
        </w:rPr>
      </w:pPr>
      <w:r w:rsidRPr="000D5228">
        <w:rPr>
          <w:rFonts w:ascii="Palatino Linotype" w:hAnsi="Palatino Linotype"/>
          <w:b/>
          <w:i/>
        </w:rPr>
        <w:t>Artículo 49</w:t>
      </w:r>
      <w:r w:rsidRPr="000D5228">
        <w:rPr>
          <w:rFonts w:ascii="Palatino Linotype" w:hAnsi="Palatino Linotype"/>
          <w:i/>
        </w:rPr>
        <w:t xml:space="preserve">. </w:t>
      </w:r>
      <w:r w:rsidRPr="000D5228">
        <w:rPr>
          <w:rFonts w:ascii="Palatino Linotype" w:hAnsi="Palatino Linotype"/>
          <w:b/>
          <w:i/>
          <w:u w:val="single"/>
        </w:rPr>
        <w:t>Los Comités de Transparencia tendrán las siguientes atribuciones</w:t>
      </w:r>
      <w:r w:rsidRPr="000D5228">
        <w:rPr>
          <w:rFonts w:ascii="Palatino Linotype" w:hAnsi="Palatino Linotype"/>
          <w:i/>
        </w:rPr>
        <w:t>:</w:t>
      </w:r>
    </w:p>
    <w:p w:rsidR="000D5228" w:rsidRPr="000D5228" w:rsidRDefault="000D5228" w:rsidP="000D5228">
      <w:pPr>
        <w:spacing w:after="0" w:line="240" w:lineRule="auto"/>
        <w:ind w:left="567" w:right="567"/>
        <w:jc w:val="both"/>
        <w:rPr>
          <w:rFonts w:ascii="Palatino Linotype" w:hAnsi="Palatino Linotype"/>
          <w:i/>
        </w:rPr>
      </w:pPr>
    </w:p>
    <w:p w:rsidR="000D5228" w:rsidRPr="000D5228" w:rsidRDefault="000D5228" w:rsidP="000D5228">
      <w:pPr>
        <w:spacing w:after="0" w:line="240" w:lineRule="auto"/>
        <w:ind w:left="567" w:right="567"/>
        <w:jc w:val="both"/>
        <w:rPr>
          <w:rFonts w:ascii="Palatino Linotype" w:hAnsi="Palatino Linotype"/>
          <w:i/>
        </w:rPr>
      </w:pPr>
      <w:r w:rsidRPr="000D5228">
        <w:rPr>
          <w:rFonts w:ascii="Palatino Linotype" w:hAnsi="Palatino Linotype"/>
          <w:b/>
          <w:i/>
        </w:rPr>
        <w:t>I</w:t>
      </w:r>
      <w:r w:rsidRPr="000D5228">
        <w:rPr>
          <w:rFonts w:ascii="Palatino Linotype" w:hAnsi="Palatino Linotype"/>
          <w:i/>
        </w:rPr>
        <w:t>. Instituir, coordinar y supervisar en términos de las disposiciones aplicables, las acciones, medidas y procedimientos que coadyuven a asegurar una mayor eficacia en la gestión y atención de las solicitudes en materia de acceso a la información;</w:t>
      </w:r>
    </w:p>
    <w:p w:rsidR="000D5228" w:rsidRPr="000D5228" w:rsidRDefault="000D5228" w:rsidP="000D5228">
      <w:pPr>
        <w:spacing w:after="0" w:line="240" w:lineRule="auto"/>
        <w:ind w:left="567" w:right="567"/>
        <w:jc w:val="both"/>
        <w:rPr>
          <w:rFonts w:ascii="Palatino Linotype" w:hAnsi="Palatino Linotype"/>
          <w:i/>
        </w:rPr>
      </w:pPr>
      <w:r w:rsidRPr="000D5228">
        <w:rPr>
          <w:rFonts w:ascii="Palatino Linotype" w:hAnsi="Palatino Linotype"/>
          <w:b/>
          <w:i/>
        </w:rPr>
        <w:t>II</w:t>
      </w:r>
      <w:r w:rsidRPr="000D5228">
        <w:rPr>
          <w:rFonts w:ascii="Palatino Linotype" w:hAnsi="Palatino Linotype"/>
          <w:i/>
        </w:rPr>
        <w:t xml:space="preserve">. </w:t>
      </w:r>
      <w:r w:rsidRPr="000D5228">
        <w:rPr>
          <w:rFonts w:ascii="Palatino Linotype" w:hAnsi="Palatino Linotype"/>
          <w:b/>
          <w:i/>
          <w:u w:val="single"/>
        </w:rPr>
        <w:t>Confirmar, modificar o revocar las determinaciones que en materia</w:t>
      </w:r>
      <w:r w:rsidRPr="000D5228">
        <w:rPr>
          <w:rFonts w:ascii="Palatino Linotype" w:hAnsi="Palatino Linotype"/>
          <w:i/>
        </w:rPr>
        <w:t xml:space="preserve"> de ampliación del plazo de respuesta, clasificación de la información y </w:t>
      </w:r>
      <w:r w:rsidRPr="000D5228">
        <w:rPr>
          <w:rFonts w:ascii="Palatino Linotype" w:hAnsi="Palatino Linotype"/>
          <w:b/>
          <w:i/>
          <w:u w:val="single"/>
        </w:rPr>
        <w:t>declaración de inexistencia o de incompetencia realicen los titulares de las áreas de los sujetos obligados</w:t>
      </w:r>
      <w:r w:rsidRPr="000D5228">
        <w:rPr>
          <w:rFonts w:ascii="Palatino Linotype" w:hAnsi="Palatino Linotype"/>
          <w:i/>
        </w:rPr>
        <w:t>;</w:t>
      </w:r>
    </w:p>
    <w:p w:rsidR="000D5228" w:rsidRPr="000D5228" w:rsidRDefault="000D5228" w:rsidP="000D5228">
      <w:pPr>
        <w:spacing w:after="0" w:line="240" w:lineRule="auto"/>
        <w:ind w:left="567" w:right="567"/>
        <w:jc w:val="both"/>
        <w:rPr>
          <w:rFonts w:ascii="Palatino Linotype" w:hAnsi="Palatino Linotype"/>
        </w:rPr>
      </w:pPr>
      <w:r w:rsidRPr="000D5228">
        <w:rPr>
          <w:rFonts w:ascii="Palatino Linotype" w:hAnsi="Palatino Linotype"/>
          <w:i/>
        </w:rPr>
        <w:t>(…)</w:t>
      </w:r>
    </w:p>
    <w:p w:rsidR="000D5228" w:rsidRPr="000D5228" w:rsidRDefault="000D5228" w:rsidP="000D5228">
      <w:pPr>
        <w:spacing w:after="0" w:line="360" w:lineRule="auto"/>
        <w:jc w:val="both"/>
        <w:rPr>
          <w:rFonts w:ascii="Palatino Linotype" w:hAnsi="Palatino Linotype"/>
          <w:sz w:val="24"/>
          <w:szCs w:val="24"/>
        </w:rPr>
      </w:pPr>
    </w:p>
    <w:p w:rsidR="000D5228" w:rsidRPr="000D5228" w:rsidRDefault="000D5228" w:rsidP="000D5228">
      <w:pPr>
        <w:spacing w:after="0" w:line="360" w:lineRule="auto"/>
        <w:jc w:val="both"/>
        <w:rPr>
          <w:rFonts w:ascii="Palatino Linotype" w:hAnsi="Palatino Linotype"/>
          <w:sz w:val="24"/>
          <w:szCs w:val="24"/>
        </w:rPr>
      </w:pPr>
      <w:r w:rsidRPr="000D5228">
        <w:rPr>
          <w:rFonts w:ascii="Palatino Linotype" w:hAnsi="Palatino Linotype"/>
          <w:sz w:val="24"/>
          <w:szCs w:val="24"/>
        </w:rPr>
        <w:t>En consecuencia, si bien es cierto que el Sujeto Obligado no tiene competencia para administrar, generar o poseer la información solicitada por Recurrente en el presente asunto, en virtud de ser atribución de un sujeto obligado distinto como se vio anteriormente, también lo es que dicha incompetencia debió haber sido confirmada, modificada o revocada por su Comité de Transparencia en términos del precepto legal referido, razón por la cual se considera viable ordenar al Sujeto Obligado a que emita a través de su Comité de Transparencia, el Acuerdo mediante el cual se confirme la incompetencia respecto a la solicitud de información presentada por el Recurrente, debiendo notificarle de igual forma el Acuerdo de referencia.</w:t>
      </w:r>
    </w:p>
    <w:p w:rsidR="000D5228" w:rsidRPr="000D5228" w:rsidRDefault="000D5228" w:rsidP="000D5228">
      <w:pPr>
        <w:spacing w:after="0" w:line="360" w:lineRule="auto"/>
        <w:jc w:val="both"/>
        <w:rPr>
          <w:rFonts w:ascii="Palatino Linotype" w:hAnsi="Palatino Linotype"/>
          <w:sz w:val="24"/>
          <w:szCs w:val="24"/>
        </w:rPr>
      </w:pPr>
    </w:p>
    <w:p w:rsidR="00F150BF" w:rsidRDefault="000D5228" w:rsidP="000D5228">
      <w:pPr>
        <w:pStyle w:val="Sinespaciado"/>
        <w:spacing w:line="360" w:lineRule="auto"/>
        <w:jc w:val="both"/>
        <w:rPr>
          <w:rFonts w:ascii="Palatino Linotype" w:hAnsi="Palatino Linotype"/>
          <w:sz w:val="24"/>
          <w:szCs w:val="24"/>
        </w:rPr>
      </w:pPr>
      <w:r w:rsidRPr="000D5228">
        <w:rPr>
          <w:rFonts w:ascii="Palatino Linotype" w:hAnsi="Palatino Linotype"/>
          <w:sz w:val="24"/>
          <w:szCs w:val="24"/>
        </w:rPr>
        <w:t xml:space="preserve">No obstante lo anterior, y bajo los principios de certeza, eficacia y objetividad, establecidos en el artículo 9 de la Ley de Transparencia y Acceso a la Información </w:t>
      </w:r>
      <w:r w:rsidRPr="000D5228">
        <w:rPr>
          <w:rFonts w:ascii="Palatino Linotype" w:hAnsi="Palatino Linotype"/>
          <w:sz w:val="24"/>
          <w:szCs w:val="24"/>
        </w:rPr>
        <w:lastRenderedPageBreak/>
        <w:t>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Recurrente para que pueda realizar la solicitud de información ante el Sujeto Obligado correspondiente.</w:t>
      </w:r>
    </w:p>
    <w:p w:rsidR="00F150BF" w:rsidRDefault="00F150BF" w:rsidP="001A27CB">
      <w:pPr>
        <w:pStyle w:val="Sinespaciado"/>
        <w:spacing w:line="360" w:lineRule="auto"/>
        <w:jc w:val="both"/>
        <w:rPr>
          <w:rFonts w:ascii="Palatino Linotype" w:hAnsi="Palatino Linotype"/>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1D3A62">
        <w:rPr>
          <w:rFonts w:ascii="Palatino Linotype" w:hAnsi="Palatino Linotype" w:cs="Arial"/>
          <w:b/>
          <w:sz w:val="24"/>
          <w:szCs w:val="24"/>
        </w:rPr>
        <w:t>con fundame</w:t>
      </w:r>
      <w:r w:rsidR="00CF03C7">
        <w:rPr>
          <w:rFonts w:ascii="Palatino Linotype" w:hAnsi="Palatino Linotype" w:cs="Arial"/>
          <w:b/>
          <w:sz w:val="24"/>
          <w:szCs w:val="24"/>
        </w:rPr>
        <w:t>nto en la segunda</w:t>
      </w:r>
      <w:r w:rsidRPr="001D3A62">
        <w:rPr>
          <w:rFonts w:ascii="Palatino Linotype" w:hAnsi="Palatino Linotype" w:cs="Arial"/>
          <w:b/>
          <w:sz w:val="24"/>
          <w:szCs w:val="24"/>
        </w:rPr>
        <w:t xml:space="preserve"> hipótesis de la fracción III del artículo 186, </w:t>
      </w:r>
      <w:r w:rsidRPr="001D3A62">
        <w:rPr>
          <w:rFonts w:ascii="Palatino Linotype" w:hAnsi="Palatino Linotype" w:cs="Arial"/>
          <w:sz w:val="24"/>
          <w:szCs w:val="24"/>
        </w:rPr>
        <w:t xml:space="preserve">de la Ley de Transparencia y Acceso a la Información Pública del Estado de México y Municipios, se </w:t>
      </w:r>
      <w:r w:rsidR="00CF03C7">
        <w:rPr>
          <w:rFonts w:ascii="Palatino Linotype" w:hAnsi="Palatino Linotype" w:cs="Arial"/>
          <w:b/>
          <w:sz w:val="24"/>
          <w:szCs w:val="24"/>
        </w:rPr>
        <w:t>MODIFICA</w:t>
      </w:r>
      <w:r w:rsidRPr="001D3A62">
        <w:rPr>
          <w:rFonts w:ascii="Palatino Linotype" w:hAnsi="Palatino Linotype" w:cs="Arial"/>
          <w:b/>
          <w:sz w:val="24"/>
          <w:szCs w:val="24"/>
        </w:rPr>
        <w:t xml:space="preserve"> </w:t>
      </w:r>
      <w:r w:rsidRPr="001D3A62">
        <w:rPr>
          <w:rFonts w:ascii="Palatino Linotype" w:hAnsi="Palatino Linotype" w:cs="Arial"/>
          <w:sz w:val="24"/>
          <w:szCs w:val="24"/>
        </w:rPr>
        <w:t>la respuesta a la solicitud de información número</w:t>
      </w:r>
      <w:r w:rsidRPr="001D3A62">
        <w:rPr>
          <w:rFonts w:ascii="Palatino Linotype" w:hAnsi="Palatino Linotype"/>
          <w:b/>
          <w:sz w:val="24"/>
          <w:szCs w:val="24"/>
        </w:rPr>
        <w:t xml:space="preserve"> </w:t>
      </w:r>
      <w:r w:rsidR="00E462E9">
        <w:rPr>
          <w:rFonts w:ascii="Palatino Linotype" w:hAnsi="Palatino Linotype" w:cs="Arial"/>
          <w:b/>
          <w:sz w:val="24"/>
          <w:szCs w:val="24"/>
        </w:rPr>
        <w:t>00169/S</w:t>
      </w:r>
      <w:r w:rsidR="005F0CCB">
        <w:rPr>
          <w:rFonts w:ascii="Palatino Linotype" w:hAnsi="Palatino Linotype" w:cs="Arial"/>
          <w:b/>
          <w:sz w:val="24"/>
          <w:szCs w:val="24"/>
        </w:rPr>
        <w:t>M</w:t>
      </w:r>
      <w:r w:rsidRPr="001D3A62">
        <w:rPr>
          <w:rFonts w:ascii="Palatino Linotype" w:hAnsi="Palatino Linotype" w:cs="Arial"/>
          <w:b/>
          <w:sz w:val="24"/>
          <w:szCs w:val="24"/>
        </w:rPr>
        <w:t>/IP/2018</w:t>
      </w:r>
      <w:r w:rsidRPr="001D3A62">
        <w:rPr>
          <w:rFonts w:ascii="Palatino Linotype" w:hAnsi="Palatino Linotype"/>
          <w:sz w:val="24"/>
          <w:szCs w:val="24"/>
        </w:rPr>
        <w:t xml:space="preserve"> que ha sido materia del presente fallo.</w:t>
      </w:r>
    </w:p>
    <w:p w:rsidR="001D3A62" w:rsidRPr="001D3A62" w:rsidRDefault="001D3A62" w:rsidP="001D3A62">
      <w:pPr>
        <w:pStyle w:val="Sinespaciado"/>
        <w:spacing w:line="360" w:lineRule="auto"/>
        <w:jc w:val="both"/>
        <w:rPr>
          <w:rFonts w:ascii="Palatino Linotype" w:hAnsi="Palatino Linotype"/>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Por lo antes expuesto y fundado es de resolverse y</w:t>
      </w:r>
      <w:r w:rsidR="00E462E9">
        <w:rPr>
          <w:rFonts w:ascii="Palatino Linotype" w:hAnsi="Palatino Linotype"/>
          <w:sz w:val="24"/>
          <w:szCs w:val="24"/>
        </w:rPr>
        <w:t xml:space="preserve"> se</w:t>
      </w:r>
      <w:r w:rsidRPr="001D3A62">
        <w:rPr>
          <w:rFonts w:ascii="Palatino Linotype" w:hAnsi="Palatino Linotype"/>
          <w:sz w:val="24"/>
          <w:szCs w:val="24"/>
        </w:rPr>
        <w:t>,</w:t>
      </w:r>
    </w:p>
    <w:p w:rsidR="00EF4D17" w:rsidRPr="001D3A62"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3D490B" w:rsidRDefault="003D490B" w:rsidP="0014447C">
      <w:pPr>
        <w:pStyle w:val="Sinespaciado"/>
        <w:spacing w:line="360" w:lineRule="auto"/>
        <w:jc w:val="both"/>
        <w:rPr>
          <w:rFonts w:ascii="Palatino Linotype" w:hAnsi="Palatino Linotype"/>
          <w:b/>
          <w:sz w:val="24"/>
          <w:szCs w:val="24"/>
        </w:rPr>
      </w:pPr>
    </w:p>
    <w:p w:rsidR="00EF4D17" w:rsidRPr="00E02B94" w:rsidRDefault="00EF4D17" w:rsidP="0014447C">
      <w:pPr>
        <w:pStyle w:val="Sinespaciado"/>
        <w:spacing w:line="360" w:lineRule="auto"/>
        <w:jc w:val="both"/>
        <w:rPr>
          <w:rFonts w:ascii="Palatino Linotype" w:hAnsi="Palatino Linotype"/>
          <w:sz w:val="24"/>
          <w:szCs w:val="24"/>
        </w:rPr>
      </w:pPr>
      <w:r w:rsidRPr="00E02B94">
        <w:rPr>
          <w:rFonts w:ascii="Palatino Linotype" w:hAnsi="Palatino Linotype"/>
          <w:b/>
          <w:sz w:val="24"/>
          <w:szCs w:val="24"/>
        </w:rPr>
        <w:t xml:space="preserve">PRIMERO. </w:t>
      </w:r>
      <w:r w:rsidRPr="00E02B94">
        <w:rPr>
          <w:rFonts w:ascii="Palatino Linotype" w:hAnsi="Palatino Linotype"/>
          <w:sz w:val="24"/>
          <w:szCs w:val="24"/>
        </w:rPr>
        <w:t xml:space="preserve">Se </w:t>
      </w:r>
      <w:r w:rsidR="00CF03C7">
        <w:rPr>
          <w:rFonts w:ascii="Palatino Linotype" w:hAnsi="Palatino Linotype"/>
          <w:b/>
          <w:sz w:val="24"/>
          <w:szCs w:val="24"/>
        </w:rPr>
        <w:t>MODIFICA</w:t>
      </w:r>
      <w:r w:rsidRPr="00E02B94">
        <w:rPr>
          <w:rFonts w:ascii="Palatino Linotype" w:hAnsi="Palatino Linotype"/>
          <w:sz w:val="24"/>
          <w:szCs w:val="24"/>
        </w:rPr>
        <w:t xml:space="preserve"> la respuesta del Sujeto Obligado</w:t>
      </w:r>
      <w:r w:rsidRPr="00E02B94">
        <w:rPr>
          <w:rFonts w:ascii="Palatino Linotype" w:hAnsi="Palatino Linotype"/>
          <w:b/>
          <w:sz w:val="24"/>
          <w:szCs w:val="24"/>
        </w:rPr>
        <w:t xml:space="preserve"> </w:t>
      </w:r>
      <w:r w:rsidRPr="00E02B94">
        <w:rPr>
          <w:rFonts w:ascii="Palatino Linotype" w:hAnsi="Palatino Linotype"/>
          <w:bCs/>
          <w:sz w:val="24"/>
          <w:szCs w:val="24"/>
        </w:rPr>
        <w:t xml:space="preserve">a la solicitud de información </w:t>
      </w:r>
      <w:r w:rsidR="00E462E9">
        <w:rPr>
          <w:rFonts w:ascii="Palatino Linotype" w:hAnsi="Palatino Linotype"/>
          <w:b/>
          <w:sz w:val="24"/>
          <w:szCs w:val="24"/>
        </w:rPr>
        <w:t>00169</w:t>
      </w:r>
      <w:r w:rsidR="00CF03C7">
        <w:rPr>
          <w:rFonts w:ascii="Palatino Linotype" w:hAnsi="Palatino Linotype"/>
          <w:b/>
          <w:sz w:val="24"/>
          <w:szCs w:val="24"/>
        </w:rPr>
        <w:t>/</w:t>
      </w:r>
      <w:r w:rsidR="00E462E9">
        <w:rPr>
          <w:rFonts w:ascii="Palatino Linotype" w:hAnsi="Palatino Linotype"/>
          <w:b/>
          <w:sz w:val="24"/>
          <w:szCs w:val="24"/>
        </w:rPr>
        <w:t>SM</w:t>
      </w:r>
      <w:r w:rsidR="00E02B94" w:rsidRPr="00E02B94">
        <w:rPr>
          <w:rFonts w:ascii="Palatino Linotype" w:hAnsi="Palatino Linotype"/>
          <w:b/>
          <w:sz w:val="24"/>
          <w:szCs w:val="24"/>
        </w:rPr>
        <w:t>/IP/2018</w:t>
      </w:r>
      <w:r w:rsidR="00E02B94" w:rsidRPr="00E02B94">
        <w:rPr>
          <w:rFonts w:ascii="Palatino Linotype" w:hAnsi="Palatino Linotype"/>
          <w:bCs/>
          <w:sz w:val="24"/>
          <w:szCs w:val="24"/>
        </w:rPr>
        <w:t xml:space="preserve"> </w:t>
      </w:r>
      <w:r w:rsidRPr="00E02B94">
        <w:rPr>
          <w:rFonts w:ascii="Palatino Linotype" w:hAnsi="Palatino Linotype"/>
          <w:sz w:val="24"/>
          <w:szCs w:val="24"/>
        </w:rPr>
        <w:t xml:space="preserve">por resultar </w:t>
      </w:r>
      <w:r w:rsidR="00E462E9">
        <w:rPr>
          <w:rFonts w:ascii="Palatino Linotype" w:hAnsi="Palatino Linotype"/>
          <w:sz w:val="24"/>
          <w:szCs w:val="24"/>
        </w:rPr>
        <w:t xml:space="preserve">parcialmente </w:t>
      </w:r>
      <w:r w:rsidRPr="00E02B94">
        <w:rPr>
          <w:rFonts w:ascii="Palatino Linotype" w:hAnsi="Palatino Linotype"/>
          <w:sz w:val="24"/>
          <w:szCs w:val="24"/>
        </w:rPr>
        <w:t>fundadas las razones o motivos de i</w:t>
      </w:r>
      <w:r w:rsidR="00C10AAE" w:rsidRPr="00E02B94">
        <w:rPr>
          <w:rFonts w:ascii="Palatino Linotype" w:hAnsi="Palatino Linotype"/>
          <w:sz w:val="24"/>
          <w:szCs w:val="24"/>
        </w:rPr>
        <w:t>nconformidad hechos valer por el</w:t>
      </w:r>
      <w:r w:rsidRPr="00E02B94">
        <w:rPr>
          <w:rFonts w:ascii="Palatino Linotype" w:hAnsi="Palatino Linotype"/>
          <w:sz w:val="24"/>
          <w:szCs w:val="24"/>
        </w:rPr>
        <w:t xml:space="preserve"> Recurrente, en términos del Considerando </w:t>
      </w:r>
      <w:r w:rsidR="00BC64D4" w:rsidRPr="00E02B94">
        <w:rPr>
          <w:rFonts w:ascii="Palatino Linotype" w:hAnsi="Palatino Linotype"/>
          <w:b/>
          <w:sz w:val="24"/>
          <w:szCs w:val="24"/>
        </w:rPr>
        <w:t>CUARTO</w:t>
      </w:r>
      <w:r w:rsidRPr="00E02B94">
        <w:rPr>
          <w:rFonts w:ascii="Palatino Linotype" w:hAnsi="Palatino Linotype"/>
          <w:b/>
          <w:sz w:val="24"/>
          <w:szCs w:val="24"/>
        </w:rPr>
        <w:t xml:space="preserve"> </w:t>
      </w:r>
      <w:r w:rsidRPr="00E02B94">
        <w:rPr>
          <w:rFonts w:ascii="Palatino Linotype" w:hAnsi="Palatino Linotype"/>
          <w:sz w:val="24"/>
          <w:szCs w:val="24"/>
        </w:rPr>
        <w:t>de esta resolución.</w:t>
      </w:r>
    </w:p>
    <w:p w:rsidR="00EF4D17" w:rsidRPr="00E02B94" w:rsidRDefault="00EF4D17" w:rsidP="0014447C">
      <w:pPr>
        <w:pStyle w:val="Sinespaciado"/>
        <w:spacing w:line="360" w:lineRule="auto"/>
        <w:jc w:val="both"/>
        <w:rPr>
          <w:rFonts w:ascii="Palatino Linotype" w:hAnsi="Palatino Linotype"/>
          <w:sz w:val="24"/>
          <w:szCs w:val="24"/>
        </w:rPr>
      </w:pPr>
    </w:p>
    <w:p w:rsidR="00E462E9" w:rsidRPr="00E462E9" w:rsidRDefault="00E462E9" w:rsidP="00E462E9">
      <w:pPr>
        <w:spacing w:after="0" w:line="360" w:lineRule="auto"/>
        <w:jc w:val="both"/>
        <w:rPr>
          <w:rFonts w:ascii="Palatino Linotype" w:hAnsi="Palatino Linotype" w:cs="Arial"/>
          <w:sz w:val="24"/>
          <w:szCs w:val="24"/>
        </w:rPr>
      </w:pPr>
      <w:r w:rsidRPr="00E462E9">
        <w:rPr>
          <w:rFonts w:ascii="Palatino Linotype" w:hAnsi="Palatino Linotype" w:cs="Arial"/>
          <w:b/>
          <w:sz w:val="24"/>
          <w:szCs w:val="24"/>
        </w:rPr>
        <w:lastRenderedPageBreak/>
        <w:t>SEGUNDO.</w:t>
      </w:r>
      <w:r w:rsidRPr="00E462E9">
        <w:rPr>
          <w:rFonts w:ascii="Palatino Linotype" w:hAnsi="Palatino Linotype" w:cs="Arial"/>
          <w:sz w:val="24"/>
          <w:szCs w:val="24"/>
        </w:rPr>
        <w:t xml:space="preserve"> Se </w:t>
      </w:r>
      <w:r w:rsidRPr="00E462E9">
        <w:rPr>
          <w:rFonts w:ascii="Palatino Linotype" w:hAnsi="Palatino Linotype" w:cs="Arial"/>
          <w:b/>
          <w:sz w:val="24"/>
          <w:szCs w:val="24"/>
        </w:rPr>
        <w:t>ORDENA</w:t>
      </w:r>
      <w:r w:rsidRPr="00E462E9">
        <w:rPr>
          <w:rFonts w:ascii="Palatino Linotype" w:hAnsi="Palatino Linotype" w:cs="Arial"/>
          <w:sz w:val="24"/>
          <w:szCs w:val="24"/>
        </w:rPr>
        <w:t xml:space="preserve"> al Sujeto Obligado que haga entrega al Recurrente vía SAIMEX,</w:t>
      </w:r>
      <w:r w:rsidR="00823CB7">
        <w:rPr>
          <w:rFonts w:ascii="Palatino Linotype" w:hAnsi="Palatino Linotype" w:cs="Arial"/>
          <w:sz w:val="24"/>
          <w:szCs w:val="24"/>
        </w:rPr>
        <w:t xml:space="preserve"> en términos del </w:t>
      </w:r>
      <w:r w:rsidR="00823CB7" w:rsidRPr="00EB3EB0">
        <w:rPr>
          <w:rFonts w:ascii="Palatino Linotype" w:hAnsi="Palatino Linotype" w:cs="Arial"/>
          <w:b/>
          <w:sz w:val="24"/>
          <w:szCs w:val="24"/>
        </w:rPr>
        <w:t>Considerando CU</w:t>
      </w:r>
      <w:r w:rsidR="00EB3EB0" w:rsidRPr="00EB3EB0">
        <w:rPr>
          <w:rFonts w:ascii="Palatino Linotype" w:hAnsi="Palatino Linotype" w:cs="Arial"/>
          <w:b/>
          <w:sz w:val="24"/>
          <w:szCs w:val="24"/>
        </w:rPr>
        <w:t>ARTO</w:t>
      </w:r>
      <w:r w:rsidR="00823CB7">
        <w:rPr>
          <w:rFonts w:ascii="Palatino Linotype" w:hAnsi="Palatino Linotype" w:cs="Arial"/>
          <w:sz w:val="24"/>
          <w:szCs w:val="24"/>
        </w:rPr>
        <w:t xml:space="preserve"> de la presente resolución,</w:t>
      </w:r>
      <w:r w:rsidRPr="00E462E9">
        <w:rPr>
          <w:rFonts w:ascii="Palatino Linotype" w:hAnsi="Palatino Linotype" w:cs="Arial"/>
          <w:sz w:val="24"/>
          <w:szCs w:val="24"/>
        </w:rPr>
        <w:t xml:space="preserve"> de lo siguiente: </w:t>
      </w:r>
    </w:p>
    <w:p w:rsidR="00E462E9" w:rsidRPr="00823CB7" w:rsidRDefault="00E462E9" w:rsidP="00E462E9">
      <w:pPr>
        <w:spacing w:after="0" w:line="360" w:lineRule="auto"/>
        <w:jc w:val="both"/>
        <w:rPr>
          <w:rFonts w:ascii="Palatino Linotype" w:hAnsi="Palatino Linotype" w:cs="Arial"/>
          <w:sz w:val="10"/>
          <w:szCs w:val="24"/>
        </w:rPr>
      </w:pPr>
    </w:p>
    <w:p w:rsidR="00E462E9" w:rsidRPr="00E462E9" w:rsidRDefault="00E462E9" w:rsidP="00E462E9">
      <w:pPr>
        <w:numPr>
          <w:ilvl w:val="0"/>
          <w:numId w:val="17"/>
        </w:numPr>
        <w:spacing w:after="0" w:line="240" w:lineRule="auto"/>
        <w:jc w:val="both"/>
        <w:rPr>
          <w:rFonts w:ascii="Palatino Linotype" w:hAnsi="Palatino Linotype" w:cs="Arial"/>
          <w:i/>
          <w:sz w:val="24"/>
          <w:szCs w:val="24"/>
        </w:rPr>
      </w:pPr>
      <w:r w:rsidRPr="00E462E9">
        <w:rPr>
          <w:rFonts w:ascii="Palatino Linotype" w:hAnsi="Palatino Linotype"/>
          <w:i/>
          <w:sz w:val="24"/>
          <w:szCs w:val="24"/>
        </w:rPr>
        <w:t>El Acuerdo que emita el Comité de Transparencia en el que se confirme la declaración de incompetencia del Sujeto Obligado respecto de la información</w:t>
      </w:r>
      <w:r w:rsidR="00984310">
        <w:rPr>
          <w:rFonts w:ascii="Palatino Linotype" w:hAnsi="Palatino Linotype"/>
          <w:i/>
          <w:sz w:val="24"/>
          <w:szCs w:val="24"/>
        </w:rPr>
        <w:t xml:space="preserve"> relativa al padrón de vehículos particulares, requerida en la solicitud de información número </w:t>
      </w:r>
      <w:r w:rsidR="00984310" w:rsidRPr="00984310">
        <w:rPr>
          <w:rFonts w:ascii="Palatino Linotype" w:hAnsi="Palatino Linotype"/>
          <w:b/>
          <w:i/>
          <w:sz w:val="24"/>
          <w:szCs w:val="24"/>
        </w:rPr>
        <w:t>00169/SM/IP/2018</w:t>
      </w:r>
    </w:p>
    <w:p w:rsidR="00E462E9" w:rsidRPr="00E462E9" w:rsidRDefault="00E462E9" w:rsidP="00E462E9">
      <w:pPr>
        <w:spacing w:after="0" w:line="360" w:lineRule="auto"/>
        <w:jc w:val="both"/>
        <w:rPr>
          <w:rFonts w:ascii="Palatino Linotype" w:hAnsi="Palatino Linotype" w:cs="Arial"/>
          <w:sz w:val="24"/>
          <w:szCs w:val="24"/>
        </w:rPr>
      </w:pPr>
    </w:p>
    <w:p w:rsidR="00C216D4" w:rsidRPr="00C216D4"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TERCERO. Notifíquese</w:t>
      </w:r>
      <w:r w:rsidRPr="00C216D4">
        <w:rPr>
          <w:rFonts w:ascii="Palatino Linotype" w:hAnsi="Palatino Linotype" w:cs="Arial"/>
          <w:b/>
          <w:i/>
          <w:sz w:val="24"/>
          <w:szCs w:val="24"/>
        </w:rPr>
        <w:t xml:space="preserve"> </w:t>
      </w:r>
      <w:r w:rsidRPr="00C216D4">
        <w:rPr>
          <w:rFonts w:ascii="Palatino Linotype" w:hAnsi="Palatino Linotype" w:cs="Arial"/>
          <w:sz w:val="24"/>
          <w:szCs w:val="24"/>
        </w:rPr>
        <w:t>al Titular de la Unidad de Transparencia del</w:t>
      </w:r>
      <w:r w:rsidRPr="00C216D4">
        <w:rPr>
          <w:rFonts w:ascii="Palatino Linotype" w:hAnsi="Palatino Linotype" w:cs="Arial"/>
          <w:b/>
          <w:sz w:val="24"/>
          <w:szCs w:val="24"/>
        </w:rPr>
        <w:t xml:space="preserve"> </w:t>
      </w:r>
      <w:r w:rsidR="00EB3EB0" w:rsidRPr="00EB3EB0">
        <w:rPr>
          <w:rFonts w:ascii="Palatino Linotype" w:hAnsi="Palatino Linotype" w:cs="Arial"/>
          <w:sz w:val="24"/>
          <w:szCs w:val="24"/>
        </w:rPr>
        <w:t>Sujeto Obligado</w:t>
      </w:r>
      <w:r w:rsidRPr="00C216D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16D4" w:rsidRPr="00C216D4" w:rsidRDefault="00C216D4" w:rsidP="00C216D4">
      <w:pPr>
        <w:pStyle w:val="Sinespaciado"/>
        <w:spacing w:line="360" w:lineRule="auto"/>
        <w:jc w:val="both"/>
        <w:rPr>
          <w:rFonts w:ascii="Palatino Linotype" w:hAnsi="Palatino Linotype" w:cs="Arial"/>
          <w:sz w:val="24"/>
          <w:szCs w:val="24"/>
        </w:rPr>
      </w:pPr>
    </w:p>
    <w:p w:rsidR="00EF4D17" w:rsidRDefault="00C216D4" w:rsidP="00C216D4">
      <w:pPr>
        <w:pStyle w:val="Sinespaciado"/>
        <w:spacing w:line="360" w:lineRule="auto"/>
        <w:jc w:val="both"/>
        <w:rPr>
          <w:rFonts w:ascii="Palatino Linotype" w:hAnsi="Palatino Linotype"/>
          <w:color w:val="222222"/>
          <w:sz w:val="24"/>
          <w:szCs w:val="24"/>
          <w:shd w:val="clear" w:color="auto" w:fill="FFFFFF"/>
        </w:rPr>
      </w:pPr>
      <w:r w:rsidRPr="00C216D4">
        <w:rPr>
          <w:rFonts w:ascii="Palatino Linotype" w:hAnsi="Palatino Linotype" w:cs="Arial"/>
          <w:b/>
          <w:sz w:val="24"/>
          <w:szCs w:val="24"/>
        </w:rPr>
        <w:t xml:space="preserve">CUARTO. Notifíquese </w:t>
      </w:r>
      <w:r w:rsidRPr="00C216D4">
        <w:rPr>
          <w:rFonts w:ascii="Palatino Linotype" w:hAnsi="Palatino Linotype" w:cs="Arial"/>
          <w:sz w:val="24"/>
          <w:szCs w:val="24"/>
        </w:rPr>
        <w:t>la presente resolución a</w:t>
      </w:r>
      <w:r w:rsidR="00D23781">
        <w:rPr>
          <w:rFonts w:ascii="Palatino Linotype" w:hAnsi="Palatino Linotype" w:cs="Arial"/>
          <w:sz w:val="24"/>
          <w:szCs w:val="24"/>
        </w:rPr>
        <w:t>l</w:t>
      </w:r>
      <w:r w:rsidRPr="00C216D4">
        <w:rPr>
          <w:rFonts w:ascii="Palatino Linotype" w:hAnsi="Palatino Linotype" w:cs="Arial"/>
          <w:sz w:val="24"/>
          <w:szCs w:val="24"/>
        </w:rPr>
        <w:t xml:space="preserve"> Recurrente y hágase de su conocimiento que, </w:t>
      </w:r>
      <w:r w:rsidRPr="00C216D4">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C216D4">
        <w:rPr>
          <w:rStyle w:val="apple-converted-space"/>
          <w:rFonts w:ascii="Palatino Linotype" w:hAnsi="Palatino Linotype"/>
          <w:color w:val="222222"/>
          <w:sz w:val="24"/>
          <w:szCs w:val="24"/>
          <w:shd w:val="clear" w:color="auto" w:fill="FFFFFF"/>
        </w:rPr>
        <w:t xml:space="preserve"> </w:t>
      </w:r>
      <w:r w:rsidRPr="00C216D4">
        <w:rPr>
          <w:rFonts w:ascii="Palatino Linotype" w:hAnsi="Palatino Linotype"/>
          <w:color w:val="222222"/>
          <w:sz w:val="24"/>
          <w:szCs w:val="24"/>
          <w:shd w:val="clear" w:color="auto" w:fill="FFFFFF"/>
        </w:rPr>
        <w:t>podrá promover el Juicio de Amparo en los términos de las leyes aplicables.</w:t>
      </w:r>
    </w:p>
    <w:p w:rsidR="00A31E6A" w:rsidRPr="00A31E6A" w:rsidRDefault="00A31E6A" w:rsidP="00C216D4">
      <w:pPr>
        <w:pStyle w:val="Sinespaciado"/>
        <w:spacing w:line="360" w:lineRule="auto"/>
        <w:jc w:val="both"/>
        <w:rPr>
          <w:rFonts w:ascii="Palatino Linotype" w:hAnsi="Palatino Linotype"/>
          <w:color w:val="222222"/>
          <w:sz w:val="24"/>
          <w:szCs w:val="24"/>
          <w:shd w:val="clear" w:color="auto" w:fill="FFFFFF"/>
        </w:rPr>
      </w:pPr>
    </w:p>
    <w:p w:rsidR="00687E62" w:rsidRDefault="007E2E80" w:rsidP="00EB3EB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lastRenderedPageBreak/>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05573D">
        <w:rPr>
          <w:rFonts w:ascii="Palatino Linotype" w:hAnsi="Palatino Linotype"/>
          <w:sz w:val="24"/>
          <w:szCs w:val="24"/>
        </w:rPr>
        <w:t xml:space="preserve"> CON VOTO PARTICULAR</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2419D8">
        <w:rPr>
          <w:rFonts w:ascii="Palatino Linotype" w:hAnsi="Palatino Linotype"/>
          <w:sz w:val="24"/>
          <w:szCs w:val="24"/>
        </w:rPr>
        <w:t xml:space="preserve"> Y LUIS GUSTAVO PARRA NORIEGA</w:t>
      </w:r>
      <w:r w:rsidRPr="0014447C">
        <w:rPr>
          <w:rFonts w:ascii="Palatino Linotype" w:hAnsi="Palatino Linotype"/>
          <w:sz w:val="24"/>
          <w:szCs w:val="24"/>
        </w:rPr>
        <w:t xml:space="preserve">, EN LA </w:t>
      </w:r>
      <w:r w:rsidR="00B1716E">
        <w:rPr>
          <w:rFonts w:ascii="Palatino Linotype" w:hAnsi="Palatino Linotype"/>
          <w:sz w:val="24"/>
          <w:szCs w:val="24"/>
        </w:rPr>
        <w:t>CUADRAGÉSIMA</w:t>
      </w:r>
      <w:r w:rsidR="00B34950">
        <w:rPr>
          <w:rFonts w:ascii="Palatino Linotype" w:hAnsi="Palatino Linotype"/>
          <w:sz w:val="24"/>
          <w:szCs w:val="24"/>
        </w:rPr>
        <w:t xml:space="preserve"> </w:t>
      </w:r>
      <w:r w:rsidR="0005573D">
        <w:rPr>
          <w:rFonts w:ascii="Palatino Linotype" w:hAnsi="Palatino Linotype"/>
          <w:sz w:val="24"/>
          <w:szCs w:val="24"/>
        </w:rPr>
        <w:t>TERCERA</w:t>
      </w:r>
      <w:r w:rsidR="00687E62">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05573D">
        <w:rPr>
          <w:rFonts w:ascii="Palatino Linotype" w:hAnsi="Palatino Linotype"/>
          <w:sz w:val="24"/>
          <w:szCs w:val="24"/>
        </w:rPr>
        <w:t>VEINTIDÓS</w:t>
      </w:r>
      <w:r w:rsidR="00687E62">
        <w:rPr>
          <w:rFonts w:ascii="Palatino Linotype" w:hAnsi="Palatino Linotype"/>
          <w:sz w:val="24"/>
          <w:szCs w:val="24"/>
        </w:rPr>
        <w:t xml:space="preserve"> DE NOVIEMBRE</w:t>
      </w:r>
      <w:r w:rsidR="001552E9">
        <w:rPr>
          <w:rFonts w:ascii="Palatino Linotype" w:hAnsi="Palatino Linotype"/>
          <w:sz w:val="24"/>
          <w:szCs w:val="24"/>
        </w:rPr>
        <w:t xml:space="preserve"> DE </w:t>
      </w:r>
      <w:r w:rsidR="00D57072" w:rsidRPr="0014447C">
        <w:rPr>
          <w:rFonts w:ascii="Palatino Linotype" w:hAnsi="Palatino Linotype"/>
          <w:sz w:val="24"/>
          <w:szCs w:val="24"/>
        </w:rPr>
        <w:t>DOS MIL DIECIOCHO</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687E62">
        <w:rPr>
          <w:rFonts w:ascii="Palatino Linotype" w:hAnsi="Palatino Linotype"/>
          <w:sz w:val="24"/>
          <w:szCs w:val="24"/>
        </w:rPr>
        <w:t>--------------------------------------------------------------------------------------------------</w:t>
      </w:r>
      <w:r w:rsidR="00EB3EB0">
        <w:rPr>
          <w:rFonts w:ascii="Palatino Linotype" w:hAnsi="Palatino Linotype"/>
          <w:sz w:val="24"/>
          <w:szCs w:val="24"/>
        </w:rPr>
        <w:t>--------------------------------------------------------------------------------------------------------------------------------------------------------------------------------------------------------------------------------------------------------------------------------------------------------------------------------------------------------------------------------------------------------------------------------------------------------------------------------------------------------------------------------------------------------------------------------------------------------------------------------------------------------------------------------------------------------------------------------------------------------------------------------------------------------------------------------------------------------------------------------------------------------------------------------------------------------------------------------------------------------------------------------------------------------------------------------------------------------------------------------------------------------------------------------------------------------------------------------------------------------------------------------------------------------------------------------------------------------------------------------------------------------------------------------------------------------------------------------------------------------------------------------------------------------------------------------------------------------------------------------------------------------------------------------------------------------------------------------------------------------------------------------------------------------------------------------------------------------------------------------------------------------------------------------------------------------------------------------------------------------------------------------------------------</w:t>
      </w:r>
      <w:r w:rsidR="0005573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19D8" w:rsidRPr="006149F1" w:rsidTr="00D266A6">
        <w:tc>
          <w:tcPr>
            <w:tcW w:w="9062" w:type="dxa"/>
            <w:gridSpan w:val="2"/>
          </w:tcPr>
          <w:p w:rsidR="002419D8" w:rsidRDefault="002419D8" w:rsidP="00D266A6">
            <w:pPr>
              <w:pStyle w:val="Sinespaciado"/>
              <w:jc w:val="center"/>
              <w:rPr>
                <w:rFonts w:ascii="Palatino Linotype" w:hAnsi="Palatino Linotype"/>
                <w:b/>
                <w:sz w:val="24"/>
                <w:szCs w:val="24"/>
              </w:rPr>
            </w:pPr>
          </w:p>
          <w:p w:rsidR="00EB3EB0" w:rsidRPr="00EB3EB0" w:rsidRDefault="00EB3EB0" w:rsidP="00D266A6">
            <w:pPr>
              <w:pStyle w:val="Sinespaciado"/>
              <w:jc w:val="center"/>
              <w:rPr>
                <w:rFonts w:ascii="Palatino Linotype" w:hAnsi="Palatino Linotype"/>
                <w:b/>
                <w:szCs w:val="24"/>
              </w:rPr>
            </w:pPr>
          </w:p>
          <w:p w:rsidR="002419D8" w:rsidRPr="006149F1"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3D490B" w:rsidRPr="006149F1" w:rsidRDefault="003D490B" w:rsidP="00D266A6">
            <w:pPr>
              <w:pStyle w:val="Sinespaciado"/>
              <w:jc w:val="center"/>
              <w:rPr>
                <w:rFonts w:ascii="Palatino Linotype" w:hAnsi="Palatino Linotype"/>
                <w:b/>
                <w:sz w:val="24"/>
                <w:szCs w:val="24"/>
              </w:rPr>
            </w:pPr>
          </w:p>
          <w:p w:rsidR="002419D8" w:rsidRPr="006149F1" w:rsidRDefault="002419D8" w:rsidP="00D266A6">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2419D8" w:rsidRPr="006149F1" w:rsidTr="00D266A6">
        <w:tc>
          <w:tcPr>
            <w:tcW w:w="4531" w:type="dxa"/>
          </w:tcPr>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center"/>
              <w:rPr>
                <w:rFonts w:ascii="Palatino Linotype" w:hAnsi="Palatino Linotype"/>
                <w:b/>
                <w:sz w:val="24"/>
                <w:szCs w:val="24"/>
              </w:rPr>
            </w:pPr>
            <w:r w:rsidRPr="006149F1">
              <w:rPr>
                <w:rFonts w:ascii="Palatino Linotype" w:hAnsi="Palatino Linotype"/>
                <w:b/>
                <w:sz w:val="24"/>
                <w:szCs w:val="24"/>
              </w:rPr>
              <w:t>Eva Abaid Yapur</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2419D8" w:rsidRPr="006149F1" w:rsidRDefault="002419D8" w:rsidP="00D266A6">
            <w:pPr>
              <w:pStyle w:val="Sinespaciado"/>
              <w:jc w:val="center"/>
              <w:rPr>
                <w:rFonts w:ascii="Palatino Linotype" w:hAnsi="Palatino Linotype"/>
                <w:sz w:val="24"/>
                <w:szCs w:val="24"/>
              </w:rPr>
            </w:pPr>
            <w:r>
              <w:rPr>
                <w:rFonts w:ascii="Palatino Linotype" w:hAnsi="Palatino Linotype"/>
                <w:sz w:val="24"/>
                <w:szCs w:val="24"/>
              </w:rPr>
              <w:t>(Rúbrica</w:t>
            </w:r>
            <w:r w:rsidRPr="006149F1">
              <w:rPr>
                <w:rFonts w:ascii="Palatino Linotype" w:hAnsi="Palatino Linotype"/>
                <w:sz w:val="24"/>
                <w:szCs w:val="24"/>
              </w:rPr>
              <w:t>)</w:t>
            </w:r>
          </w:p>
        </w:tc>
        <w:tc>
          <w:tcPr>
            <w:tcW w:w="4531" w:type="dxa"/>
          </w:tcPr>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2419D8" w:rsidRPr="006149F1" w:rsidTr="00D266A6">
        <w:tc>
          <w:tcPr>
            <w:tcW w:w="4531" w:type="dxa"/>
          </w:tcPr>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Pr="006149F1" w:rsidRDefault="002419D8" w:rsidP="00D266A6">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2419D8" w:rsidRPr="006149F1" w:rsidRDefault="002419D8" w:rsidP="00D266A6">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p>
          <w:p w:rsidR="002419D8" w:rsidRDefault="002419D8" w:rsidP="00D266A6">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2419D8" w:rsidRDefault="002419D8" w:rsidP="00D266A6">
            <w:pPr>
              <w:pStyle w:val="Sinespaciado"/>
              <w:jc w:val="center"/>
              <w:rPr>
                <w:rFonts w:ascii="Palatino Linotype" w:hAnsi="Palatino Linotype"/>
                <w:sz w:val="24"/>
                <w:szCs w:val="24"/>
              </w:rPr>
            </w:pPr>
            <w:r>
              <w:rPr>
                <w:rFonts w:ascii="Palatino Linotype" w:hAnsi="Palatino Linotype"/>
                <w:sz w:val="24"/>
                <w:szCs w:val="24"/>
              </w:rPr>
              <w:t>Comisionado</w:t>
            </w:r>
          </w:p>
          <w:p w:rsidR="002419D8" w:rsidRPr="00F91340" w:rsidRDefault="002419D8" w:rsidP="00D266A6">
            <w:pPr>
              <w:pStyle w:val="Sinespaciado"/>
              <w:jc w:val="center"/>
              <w:rPr>
                <w:rFonts w:ascii="Palatino Linotype" w:hAnsi="Palatino Linotype"/>
                <w:sz w:val="24"/>
                <w:szCs w:val="24"/>
              </w:rPr>
            </w:pPr>
            <w:r>
              <w:rPr>
                <w:rFonts w:ascii="Palatino Linotype" w:hAnsi="Palatino Linotype"/>
                <w:sz w:val="24"/>
                <w:szCs w:val="24"/>
              </w:rPr>
              <w:t>(Rúbrica)</w:t>
            </w:r>
          </w:p>
        </w:tc>
      </w:tr>
      <w:tr w:rsidR="002419D8" w:rsidRPr="006149F1" w:rsidTr="00D266A6">
        <w:tc>
          <w:tcPr>
            <w:tcW w:w="9062" w:type="dxa"/>
            <w:gridSpan w:val="2"/>
          </w:tcPr>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Pr="006149F1" w:rsidRDefault="002419D8" w:rsidP="00D266A6">
            <w:pPr>
              <w:pStyle w:val="Sinespaciado"/>
              <w:jc w:val="both"/>
              <w:rPr>
                <w:rFonts w:ascii="Palatino Linotype" w:hAnsi="Palatino Linotype"/>
                <w:b/>
                <w:sz w:val="24"/>
                <w:szCs w:val="24"/>
              </w:rPr>
            </w:pPr>
          </w:p>
          <w:p w:rsidR="002419D8" w:rsidRDefault="002419D8" w:rsidP="00D266A6">
            <w:pPr>
              <w:pStyle w:val="Sinespaciado"/>
              <w:jc w:val="both"/>
              <w:rPr>
                <w:rFonts w:ascii="Palatino Linotype" w:hAnsi="Palatino Linotype"/>
                <w:b/>
                <w:sz w:val="24"/>
                <w:szCs w:val="24"/>
              </w:rPr>
            </w:pPr>
          </w:p>
          <w:p w:rsidR="003D490B" w:rsidRDefault="003D490B" w:rsidP="00D266A6">
            <w:pPr>
              <w:pStyle w:val="Sinespaciado"/>
              <w:jc w:val="both"/>
              <w:rPr>
                <w:rFonts w:ascii="Palatino Linotype" w:hAnsi="Palatino Linotype"/>
                <w:b/>
                <w:sz w:val="24"/>
                <w:szCs w:val="24"/>
              </w:rPr>
            </w:pPr>
          </w:p>
          <w:p w:rsidR="002419D8" w:rsidRPr="006149F1" w:rsidRDefault="002419D8" w:rsidP="00D266A6">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Secretario Técnico del Pleno</w:t>
            </w:r>
          </w:p>
          <w:p w:rsidR="002419D8" w:rsidRPr="006149F1" w:rsidRDefault="002419D8" w:rsidP="00D266A6">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EB3EB0" w:rsidRDefault="004617C7" w:rsidP="0014447C">
      <w:pPr>
        <w:pStyle w:val="Sinespaciado"/>
        <w:jc w:val="both"/>
        <w:rPr>
          <w:rFonts w:ascii="Palatino Linotype" w:hAnsi="Palatino Linotype"/>
          <w:szCs w:val="24"/>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05573D">
        <w:rPr>
          <w:rFonts w:ascii="Palatino Linotype" w:hAnsi="Palatino Linotype"/>
          <w:sz w:val="20"/>
          <w:szCs w:val="20"/>
        </w:rPr>
        <w:t>veintidós</w:t>
      </w:r>
      <w:r w:rsidR="005C1CD5">
        <w:rPr>
          <w:rFonts w:ascii="Palatino Linotype" w:hAnsi="Palatino Linotype"/>
          <w:sz w:val="20"/>
          <w:szCs w:val="20"/>
        </w:rPr>
        <w:t xml:space="preserve"> de noviembre</w:t>
      </w:r>
      <w:r w:rsidR="00797BE3" w:rsidRPr="00E02B94">
        <w:rPr>
          <w:rFonts w:ascii="Palatino Linotype" w:hAnsi="Palatino Linotype"/>
          <w:sz w:val="20"/>
          <w:szCs w:val="20"/>
        </w:rPr>
        <w:t xml:space="preserve"> </w:t>
      </w:r>
      <w:r w:rsidR="00AA4F9A" w:rsidRPr="00E02B94">
        <w:rPr>
          <w:rFonts w:ascii="Palatino Linotype" w:hAnsi="Palatino Linotype"/>
          <w:sz w:val="20"/>
          <w:szCs w:val="20"/>
        </w:rPr>
        <w:t>de dos mil dieciocho</w:t>
      </w:r>
      <w:r w:rsidRPr="00E02B94">
        <w:rPr>
          <w:rFonts w:ascii="Palatino Linotype" w:hAnsi="Palatino Linotype"/>
          <w:sz w:val="20"/>
          <w:szCs w:val="20"/>
        </w:rPr>
        <w:t xml:space="preserve">, emitida en el recurso de revisión </w:t>
      </w:r>
      <w:r w:rsidR="005C1CD5">
        <w:rPr>
          <w:rFonts w:ascii="Palatino Linotype" w:hAnsi="Palatino Linotype"/>
          <w:bCs/>
          <w:sz w:val="20"/>
          <w:szCs w:val="20"/>
          <w:lang w:eastAsia="es-MX"/>
        </w:rPr>
        <w:t>03645</w:t>
      </w:r>
      <w:r w:rsidR="006F4A35" w:rsidRPr="00E02B94">
        <w:rPr>
          <w:rFonts w:ascii="Palatino Linotype" w:hAnsi="Palatino Linotype"/>
          <w:bCs/>
          <w:sz w:val="20"/>
          <w:szCs w:val="20"/>
          <w:lang w:eastAsia="es-MX"/>
        </w:rPr>
        <w:t>/INFOEM/IP/RR/2018</w:t>
      </w:r>
      <w:r w:rsidRPr="00E02B94">
        <w:rPr>
          <w:rFonts w:ascii="Palatino Linotype" w:hAnsi="Palatino Linotype"/>
          <w:bCs/>
          <w:sz w:val="20"/>
          <w:szCs w:val="20"/>
          <w:lang w:eastAsia="es-MX"/>
        </w:rPr>
        <w:t>.</w:t>
      </w:r>
    </w:p>
    <w:p w:rsidR="007E2E80" w:rsidRPr="00AA4F9A"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989" w:rsidRDefault="00D63989" w:rsidP="007E2E80">
      <w:pPr>
        <w:spacing w:after="0" w:line="240" w:lineRule="auto"/>
      </w:pPr>
      <w:r>
        <w:separator/>
      </w:r>
    </w:p>
  </w:endnote>
  <w:endnote w:type="continuationSeparator" w:id="0">
    <w:p w:rsidR="00D63989" w:rsidRDefault="00D6398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A6" w:rsidRPr="000B69FA" w:rsidRDefault="00D266A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13C4">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13C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A6" w:rsidRPr="000B69FA" w:rsidRDefault="00D266A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13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13C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989" w:rsidRDefault="00D63989" w:rsidP="007E2E80">
      <w:pPr>
        <w:spacing w:after="0" w:line="240" w:lineRule="auto"/>
      </w:pPr>
      <w:r>
        <w:separator/>
      </w:r>
    </w:p>
  </w:footnote>
  <w:footnote w:type="continuationSeparator" w:id="0">
    <w:p w:rsidR="00D63989" w:rsidRDefault="00D63989" w:rsidP="007E2E80">
      <w:pPr>
        <w:spacing w:after="0" w:line="240" w:lineRule="auto"/>
      </w:pPr>
      <w:r>
        <w:continuationSeparator/>
      </w:r>
    </w:p>
  </w:footnote>
  <w:footnote w:id="1">
    <w:p w:rsidR="00D266A6" w:rsidRPr="00615B4B" w:rsidRDefault="00D266A6"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266A6" w:rsidRPr="00615B4B" w:rsidRDefault="00D266A6"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266A6" w:rsidRPr="00F111D3" w:rsidRDefault="00D266A6" w:rsidP="00F111D3">
      <w:pPr>
        <w:pStyle w:val="Textonotapie"/>
        <w:rPr>
          <w:rFonts w:ascii="Palatino Linotype" w:hAnsi="Palatino Linotype"/>
          <w:sz w:val="18"/>
          <w:szCs w:val="18"/>
        </w:rPr>
      </w:pPr>
      <w:r w:rsidRPr="00F111D3">
        <w:rPr>
          <w:rStyle w:val="Refdenotaalpie"/>
          <w:rFonts w:ascii="Palatino Linotype" w:hAnsi="Palatino Linotype"/>
          <w:sz w:val="18"/>
          <w:szCs w:val="18"/>
        </w:rPr>
        <w:footnoteRef/>
      </w:r>
      <w:r w:rsidRPr="00F111D3">
        <w:rPr>
          <w:rFonts w:ascii="Palatino Linotype" w:hAnsi="Palatino Linotype"/>
          <w:sz w:val="18"/>
          <w:szCs w:val="18"/>
        </w:rPr>
        <w:t xml:space="preserve"> </w:t>
      </w:r>
      <w:r w:rsidRPr="00F111D3">
        <w:rPr>
          <w:rFonts w:ascii="Palatino Linotype" w:hAnsi="Palatino Linotype"/>
          <w:b/>
          <w:bCs/>
          <w:sz w:val="18"/>
          <w:szCs w:val="18"/>
        </w:rPr>
        <w:t xml:space="preserve">Artículo 24. </w:t>
      </w:r>
      <w:r w:rsidRPr="00F111D3">
        <w:rPr>
          <w:rFonts w:ascii="Palatino Linotype" w:hAnsi="Palatino Linotype"/>
          <w:sz w:val="18"/>
          <w:szCs w:val="18"/>
        </w:rPr>
        <w:t>Corresponden a la Dirección General del Registro Estatal de Transporte Público las atribuciones siguientes:</w:t>
      </w:r>
    </w:p>
    <w:p w:rsidR="00D266A6" w:rsidRPr="00F111D3" w:rsidRDefault="00D266A6" w:rsidP="00F111D3">
      <w:pPr>
        <w:pStyle w:val="Textonotapie"/>
        <w:rPr>
          <w:rFonts w:ascii="Palatino Linotype" w:hAnsi="Palatino Linotype"/>
          <w:sz w:val="18"/>
          <w:szCs w:val="18"/>
        </w:rPr>
      </w:pPr>
      <w:r w:rsidRPr="00F111D3">
        <w:rPr>
          <w:rFonts w:ascii="Palatino Linotype" w:hAnsi="Palatino Linotype"/>
          <w:sz w:val="18"/>
          <w:szCs w:val="18"/>
        </w:rPr>
        <w:t>(…)</w:t>
      </w:r>
    </w:p>
    <w:p w:rsidR="00D266A6" w:rsidRPr="00F111D3" w:rsidRDefault="00D266A6" w:rsidP="00F111D3">
      <w:pPr>
        <w:pStyle w:val="Textonotapie"/>
        <w:rPr>
          <w:rFonts w:ascii="Palatino Linotype" w:hAnsi="Palatino Linotype"/>
          <w:sz w:val="18"/>
          <w:szCs w:val="18"/>
        </w:rPr>
      </w:pPr>
      <w:r w:rsidRPr="00F111D3">
        <w:rPr>
          <w:rFonts w:ascii="Palatino Linotype" w:hAnsi="Palatino Linotype"/>
          <w:sz w:val="18"/>
          <w:szCs w:val="18"/>
        </w:rPr>
        <w:t>XIII. Dirigir y coordinar las funciones del Registro Estatal de Transporte Público.</w:t>
      </w:r>
    </w:p>
    <w:p w:rsidR="00D266A6" w:rsidRPr="00F111D3" w:rsidRDefault="00D266A6" w:rsidP="00F111D3">
      <w:pPr>
        <w:pStyle w:val="Textonotapie"/>
        <w:rPr>
          <w:rFonts w:ascii="Palatino Linotype" w:hAnsi="Palatino Linotype"/>
          <w:sz w:val="18"/>
          <w:szCs w:val="18"/>
        </w:rPr>
      </w:pPr>
      <w:r w:rsidRPr="00F111D3">
        <w:rPr>
          <w:rFonts w:ascii="Palatino Linotype" w:hAnsi="Palatino Linotype"/>
          <w:sz w:val="18"/>
          <w:szCs w:val="18"/>
        </w:rPr>
        <w:t>(…)</w:t>
      </w:r>
    </w:p>
  </w:footnote>
  <w:footnote w:id="3">
    <w:p w:rsidR="00D266A6" w:rsidRPr="00B75C58" w:rsidRDefault="00D266A6" w:rsidP="00B75C58">
      <w:pPr>
        <w:pStyle w:val="Textonotapie"/>
        <w:jc w:val="both"/>
        <w:rPr>
          <w:rFonts w:ascii="Palatino Linotype" w:hAnsi="Palatino Linotype"/>
          <w:sz w:val="18"/>
          <w:szCs w:val="18"/>
        </w:rPr>
      </w:pPr>
      <w:r w:rsidRPr="00B75C58">
        <w:rPr>
          <w:rStyle w:val="Refdenotaalpie"/>
          <w:rFonts w:ascii="Palatino Linotype" w:hAnsi="Palatino Linotype"/>
          <w:sz w:val="18"/>
          <w:szCs w:val="18"/>
        </w:rPr>
        <w:footnoteRef/>
      </w:r>
      <w:r w:rsidRPr="00B75C58">
        <w:rPr>
          <w:rFonts w:ascii="Palatino Linotype" w:hAnsi="Palatino Linotype"/>
          <w:sz w:val="18"/>
          <w:szCs w:val="18"/>
        </w:rPr>
        <w:t xml:space="preserve"> </w:t>
      </w:r>
      <w:r w:rsidRPr="00B75C58">
        <w:rPr>
          <w:rFonts w:ascii="Palatino Linotype" w:hAnsi="Palatino Linotype"/>
          <w:b/>
          <w:bCs/>
          <w:sz w:val="18"/>
          <w:szCs w:val="18"/>
        </w:rPr>
        <w:t xml:space="preserve">Artículo 24.- </w:t>
      </w:r>
      <w:r w:rsidRPr="00B75C58">
        <w:rPr>
          <w:rFonts w:ascii="Palatino Linotype" w:hAnsi="Palatino Linotype"/>
          <w:sz w:val="18"/>
          <w:szCs w:val="18"/>
        </w:rPr>
        <w:t>A la Secretaría de Finanzas, corresponde el despacho de los siguientes asuntos:</w:t>
      </w:r>
    </w:p>
    <w:p w:rsidR="00D266A6" w:rsidRPr="00B75C58" w:rsidRDefault="00D266A6" w:rsidP="00B75C58">
      <w:pPr>
        <w:pStyle w:val="Textonotapie"/>
        <w:jc w:val="both"/>
        <w:rPr>
          <w:rFonts w:ascii="Palatino Linotype" w:hAnsi="Palatino Linotype"/>
          <w:sz w:val="18"/>
          <w:szCs w:val="18"/>
        </w:rPr>
      </w:pPr>
      <w:r w:rsidRPr="00B75C58">
        <w:rPr>
          <w:rFonts w:ascii="Palatino Linotype" w:hAnsi="Palatino Linotype"/>
          <w:sz w:val="18"/>
          <w:szCs w:val="18"/>
        </w:rPr>
        <w:t>(…)</w:t>
      </w:r>
    </w:p>
    <w:p w:rsidR="00D266A6" w:rsidRPr="00B75C58" w:rsidRDefault="00D266A6" w:rsidP="00B75C58">
      <w:pPr>
        <w:pStyle w:val="Textonotapie"/>
        <w:jc w:val="both"/>
        <w:rPr>
          <w:rFonts w:ascii="Palatino Linotype" w:hAnsi="Palatino Linotype"/>
          <w:sz w:val="18"/>
          <w:szCs w:val="18"/>
        </w:rPr>
      </w:pPr>
      <w:r w:rsidRPr="00B75C58">
        <w:rPr>
          <w:rFonts w:ascii="Palatino Linotype" w:hAnsi="Palatino Linotype"/>
          <w:b/>
          <w:bCs/>
          <w:sz w:val="18"/>
          <w:szCs w:val="18"/>
        </w:rPr>
        <w:t xml:space="preserve">LII. </w:t>
      </w:r>
      <w:r w:rsidRPr="00B75C58">
        <w:rPr>
          <w:rFonts w:ascii="Palatino Linotype" w:hAnsi="Palatino Linotype"/>
          <w:sz w:val="18"/>
          <w:szCs w:val="18"/>
        </w:rPr>
        <w:t>Expedir las placas de matriculación, calcomanías, tarjetas de circulación y demás elementos de identificación de los vehículos automotores destinados a transporte de carga, de uso particular y comercial, que no sean competencia de otras autoridades;</w:t>
      </w:r>
    </w:p>
    <w:p w:rsidR="00D266A6" w:rsidRPr="00B75C58" w:rsidRDefault="00D266A6" w:rsidP="00B75C58">
      <w:pPr>
        <w:pStyle w:val="Textonotapie"/>
        <w:jc w:val="both"/>
        <w:rPr>
          <w:rFonts w:ascii="Palatino Linotype" w:hAnsi="Palatino Linotype"/>
          <w:sz w:val="18"/>
          <w:szCs w:val="18"/>
        </w:rPr>
      </w:pPr>
      <w:r w:rsidRPr="00B75C58">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A6" w:rsidRDefault="00D266A6">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266A6" w:rsidTr="00182616">
      <w:trPr>
        <w:trHeight w:val="227"/>
      </w:trPr>
      <w:tc>
        <w:tcPr>
          <w:tcW w:w="5949" w:type="dxa"/>
          <w:hideMark/>
        </w:tcPr>
        <w:p w:rsidR="00D266A6" w:rsidRDefault="00D266A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266A6" w:rsidRDefault="00D266A6"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03645/INFOEM/IP/RR/2018</w:t>
          </w:r>
        </w:p>
      </w:tc>
    </w:tr>
    <w:tr w:rsidR="00D266A6" w:rsidTr="00182616">
      <w:trPr>
        <w:trHeight w:val="242"/>
      </w:trPr>
      <w:tc>
        <w:tcPr>
          <w:tcW w:w="5949" w:type="dxa"/>
          <w:hideMark/>
        </w:tcPr>
        <w:p w:rsidR="00D266A6" w:rsidRDefault="00D266A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266A6" w:rsidRDefault="00D266A6" w:rsidP="00CC1E9D">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de Movilidad</w:t>
          </w:r>
        </w:p>
      </w:tc>
    </w:tr>
    <w:tr w:rsidR="00D266A6" w:rsidTr="00182616">
      <w:trPr>
        <w:trHeight w:val="342"/>
      </w:trPr>
      <w:tc>
        <w:tcPr>
          <w:tcW w:w="5949" w:type="dxa"/>
          <w:hideMark/>
        </w:tcPr>
        <w:p w:rsidR="00D266A6" w:rsidRDefault="00D266A6"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266A6" w:rsidRDefault="00D266A6"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p w:rsidR="00D266A6" w:rsidRDefault="00D266A6" w:rsidP="006446F7">
          <w:pPr>
            <w:spacing w:after="120" w:line="256" w:lineRule="auto"/>
            <w:ind w:left="208" w:right="214"/>
            <w:jc w:val="right"/>
            <w:rPr>
              <w:rFonts w:ascii="Palatino Linotype" w:hAnsi="Palatino Linotype" w:cs="Arial"/>
              <w:szCs w:val="20"/>
            </w:rPr>
          </w:pPr>
        </w:p>
      </w:tc>
    </w:tr>
  </w:tbl>
  <w:p w:rsidR="00D266A6" w:rsidRDefault="00D266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266A6" w:rsidTr="00182616">
      <w:trPr>
        <w:trHeight w:val="227"/>
      </w:trPr>
      <w:tc>
        <w:tcPr>
          <w:tcW w:w="5103" w:type="dxa"/>
          <w:hideMark/>
        </w:tcPr>
        <w:p w:rsidR="00D266A6" w:rsidRDefault="00D266A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266A6" w:rsidRPr="00B4142F" w:rsidRDefault="00D266A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03645/INFOEM/IP/RR/2018</w:t>
          </w:r>
        </w:p>
      </w:tc>
    </w:tr>
    <w:tr w:rsidR="00D266A6" w:rsidTr="00182616">
      <w:trPr>
        <w:trHeight w:val="196"/>
      </w:trPr>
      <w:tc>
        <w:tcPr>
          <w:tcW w:w="5103" w:type="dxa"/>
          <w:hideMark/>
        </w:tcPr>
        <w:p w:rsidR="00D266A6" w:rsidRDefault="00D266A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266A6" w:rsidRPr="00F06FED" w:rsidRDefault="00D53EC0" w:rsidP="00212498">
          <w:pPr>
            <w:spacing w:after="120" w:line="256" w:lineRule="auto"/>
            <w:ind w:left="208" w:right="214"/>
            <w:jc w:val="right"/>
            <w:rPr>
              <w:rFonts w:ascii="Palatino Linotype" w:hAnsi="Palatino Linotype" w:cs="Arial"/>
            </w:rPr>
          </w:pPr>
          <w:r>
            <w:rPr>
              <w:rFonts w:ascii="Palatino Linotype" w:hAnsi="Palatino Linotype" w:cs="Arial"/>
            </w:rPr>
            <w:t>XXXXXXXXXXXXXXX</w:t>
          </w:r>
        </w:p>
      </w:tc>
    </w:tr>
    <w:tr w:rsidR="00D266A6" w:rsidTr="00182616">
      <w:trPr>
        <w:trHeight w:val="242"/>
      </w:trPr>
      <w:tc>
        <w:tcPr>
          <w:tcW w:w="5103" w:type="dxa"/>
          <w:hideMark/>
        </w:tcPr>
        <w:p w:rsidR="00D266A6" w:rsidRDefault="00D266A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266A6" w:rsidRDefault="00D266A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de Movilidad</w:t>
          </w:r>
        </w:p>
      </w:tc>
    </w:tr>
    <w:tr w:rsidR="00D266A6" w:rsidTr="00182616">
      <w:trPr>
        <w:trHeight w:val="342"/>
      </w:trPr>
      <w:tc>
        <w:tcPr>
          <w:tcW w:w="5103" w:type="dxa"/>
          <w:hideMark/>
        </w:tcPr>
        <w:p w:rsidR="00D266A6" w:rsidRDefault="00D266A6"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266A6" w:rsidRDefault="00D266A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266A6" w:rsidRDefault="00D266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1"/>
  </w:num>
  <w:num w:numId="5">
    <w:abstractNumId w:val="4"/>
  </w:num>
  <w:num w:numId="6">
    <w:abstractNumId w:val="3"/>
  </w:num>
  <w:num w:numId="7">
    <w:abstractNumId w:val="12"/>
  </w:num>
  <w:num w:numId="8">
    <w:abstractNumId w:val="11"/>
  </w:num>
  <w:num w:numId="9">
    <w:abstractNumId w:val="16"/>
  </w:num>
  <w:num w:numId="10">
    <w:abstractNumId w:val="6"/>
  </w:num>
  <w:num w:numId="11">
    <w:abstractNumId w:val="17"/>
  </w:num>
  <w:num w:numId="12">
    <w:abstractNumId w:val="15"/>
  </w:num>
  <w:num w:numId="13">
    <w:abstractNumId w:val="13"/>
  </w:num>
  <w:num w:numId="14">
    <w:abstractNumId w:val="9"/>
  </w:num>
  <w:num w:numId="15">
    <w:abstractNumId w:val="1"/>
  </w:num>
  <w:num w:numId="16">
    <w:abstractNumId w:val="5"/>
  </w:num>
  <w:num w:numId="17">
    <w:abstractNumId w:val="20"/>
  </w:num>
  <w:num w:numId="18">
    <w:abstractNumId w:val="14"/>
  </w:num>
  <w:num w:numId="19">
    <w:abstractNumId w:val="7"/>
  </w:num>
  <w:num w:numId="20">
    <w:abstractNumId w:val="18"/>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5BA"/>
    <w:rsid w:val="000146A2"/>
    <w:rsid w:val="00014D80"/>
    <w:rsid w:val="00015A5D"/>
    <w:rsid w:val="00022E72"/>
    <w:rsid w:val="000276E0"/>
    <w:rsid w:val="000319CB"/>
    <w:rsid w:val="00032DBD"/>
    <w:rsid w:val="00033949"/>
    <w:rsid w:val="00033A37"/>
    <w:rsid w:val="00040E4E"/>
    <w:rsid w:val="00043018"/>
    <w:rsid w:val="00050A9C"/>
    <w:rsid w:val="00051311"/>
    <w:rsid w:val="00053C9B"/>
    <w:rsid w:val="0005573D"/>
    <w:rsid w:val="00057570"/>
    <w:rsid w:val="00064FF4"/>
    <w:rsid w:val="0007328F"/>
    <w:rsid w:val="000738E9"/>
    <w:rsid w:val="0007742A"/>
    <w:rsid w:val="0008795C"/>
    <w:rsid w:val="0009131D"/>
    <w:rsid w:val="00095218"/>
    <w:rsid w:val="000A27C1"/>
    <w:rsid w:val="000B2E5B"/>
    <w:rsid w:val="000C6125"/>
    <w:rsid w:val="000D47AB"/>
    <w:rsid w:val="000D5228"/>
    <w:rsid w:val="000D6982"/>
    <w:rsid w:val="000D756B"/>
    <w:rsid w:val="000E7C0A"/>
    <w:rsid w:val="000F18B2"/>
    <w:rsid w:val="000F199E"/>
    <w:rsid w:val="000F3722"/>
    <w:rsid w:val="0010352B"/>
    <w:rsid w:val="00112E80"/>
    <w:rsid w:val="00113B41"/>
    <w:rsid w:val="00114A3F"/>
    <w:rsid w:val="00114C3C"/>
    <w:rsid w:val="0012508A"/>
    <w:rsid w:val="001307AF"/>
    <w:rsid w:val="00132E9F"/>
    <w:rsid w:val="00135494"/>
    <w:rsid w:val="00140AE4"/>
    <w:rsid w:val="0014191F"/>
    <w:rsid w:val="00143AC6"/>
    <w:rsid w:val="0014447C"/>
    <w:rsid w:val="001510E8"/>
    <w:rsid w:val="00151C12"/>
    <w:rsid w:val="001552E9"/>
    <w:rsid w:val="00162176"/>
    <w:rsid w:val="00165929"/>
    <w:rsid w:val="00166046"/>
    <w:rsid w:val="00166602"/>
    <w:rsid w:val="00166FB7"/>
    <w:rsid w:val="00174BE6"/>
    <w:rsid w:val="0018081E"/>
    <w:rsid w:val="00180F6B"/>
    <w:rsid w:val="00181E8D"/>
    <w:rsid w:val="00182616"/>
    <w:rsid w:val="001920BF"/>
    <w:rsid w:val="00192E42"/>
    <w:rsid w:val="001A0F85"/>
    <w:rsid w:val="001A17B9"/>
    <w:rsid w:val="001A27CB"/>
    <w:rsid w:val="001A4700"/>
    <w:rsid w:val="001B7D01"/>
    <w:rsid w:val="001C0CE9"/>
    <w:rsid w:val="001C3BBA"/>
    <w:rsid w:val="001C407E"/>
    <w:rsid w:val="001D3A62"/>
    <w:rsid w:val="001D61D0"/>
    <w:rsid w:val="001E00EF"/>
    <w:rsid w:val="001E07AC"/>
    <w:rsid w:val="001E60B7"/>
    <w:rsid w:val="001E6EC7"/>
    <w:rsid w:val="001F021C"/>
    <w:rsid w:val="00203FA5"/>
    <w:rsid w:val="00207DA3"/>
    <w:rsid w:val="002108D8"/>
    <w:rsid w:val="00211473"/>
    <w:rsid w:val="00212498"/>
    <w:rsid w:val="00213225"/>
    <w:rsid w:val="00216B8D"/>
    <w:rsid w:val="00217292"/>
    <w:rsid w:val="002252AD"/>
    <w:rsid w:val="00241697"/>
    <w:rsid w:val="002419D8"/>
    <w:rsid w:val="002450D9"/>
    <w:rsid w:val="002508D1"/>
    <w:rsid w:val="00251371"/>
    <w:rsid w:val="00254523"/>
    <w:rsid w:val="002572CF"/>
    <w:rsid w:val="002611C1"/>
    <w:rsid w:val="0026191D"/>
    <w:rsid w:val="002636B7"/>
    <w:rsid w:val="00271755"/>
    <w:rsid w:val="00271762"/>
    <w:rsid w:val="00273ED1"/>
    <w:rsid w:val="0028585E"/>
    <w:rsid w:val="00287072"/>
    <w:rsid w:val="00290397"/>
    <w:rsid w:val="002933BD"/>
    <w:rsid w:val="002A1927"/>
    <w:rsid w:val="002B1C55"/>
    <w:rsid w:val="002B5B14"/>
    <w:rsid w:val="002C2D19"/>
    <w:rsid w:val="002D4991"/>
    <w:rsid w:val="002D6110"/>
    <w:rsid w:val="002E22D8"/>
    <w:rsid w:val="002E2D4C"/>
    <w:rsid w:val="002E6036"/>
    <w:rsid w:val="002F044A"/>
    <w:rsid w:val="002F160B"/>
    <w:rsid w:val="002F17FB"/>
    <w:rsid w:val="002F67C7"/>
    <w:rsid w:val="00301A01"/>
    <w:rsid w:val="003021C1"/>
    <w:rsid w:val="00304C91"/>
    <w:rsid w:val="00305F18"/>
    <w:rsid w:val="003063F3"/>
    <w:rsid w:val="00307784"/>
    <w:rsid w:val="00310760"/>
    <w:rsid w:val="00311191"/>
    <w:rsid w:val="00312E7E"/>
    <w:rsid w:val="00316132"/>
    <w:rsid w:val="00327932"/>
    <w:rsid w:val="00336EDF"/>
    <w:rsid w:val="003527CA"/>
    <w:rsid w:val="0035375B"/>
    <w:rsid w:val="00363308"/>
    <w:rsid w:val="0036513D"/>
    <w:rsid w:val="00365ADF"/>
    <w:rsid w:val="00374450"/>
    <w:rsid w:val="00375FF5"/>
    <w:rsid w:val="0038385D"/>
    <w:rsid w:val="00385FE4"/>
    <w:rsid w:val="003908F4"/>
    <w:rsid w:val="00390A54"/>
    <w:rsid w:val="003919AC"/>
    <w:rsid w:val="0039265B"/>
    <w:rsid w:val="003A13D2"/>
    <w:rsid w:val="003A3096"/>
    <w:rsid w:val="003B0D59"/>
    <w:rsid w:val="003C3124"/>
    <w:rsid w:val="003C3EF4"/>
    <w:rsid w:val="003C74AF"/>
    <w:rsid w:val="003D2672"/>
    <w:rsid w:val="003D3420"/>
    <w:rsid w:val="003D4709"/>
    <w:rsid w:val="003D490B"/>
    <w:rsid w:val="003E08B9"/>
    <w:rsid w:val="003E12ED"/>
    <w:rsid w:val="003F3606"/>
    <w:rsid w:val="003F56F1"/>
    <w:rsid w:val="00400852"/>
    <w:rsid w:val="00403B6B"/>
    <w:rsid w:val="00404F9D"/>
    <w:rsid w:val="00406B61"/>
    <w:rsid w:val="00407282"/>
    <w:rsid w:val="004132B8"/>
    <w:rsid w:val="004159FF"/>
    <w:rsid w:val="004171DA"/>
    <w:rsid w:val="00417EBD"/>
    <w:rsid w:val="00423C27"/>
    <w:rsid w:val="00425199"/>
    <w:rsid w:val="00443826"/>
    <w:rsid w:val="004440DD"/>
    <w:rsid w:val="0045270C"/>
    <w:rsid w:val="0045396C"/>
    <w:rsid w:val="004572BE"/>
    <w:rsid w:val="004617C7"/>
    <w:rsid w:val="00465260"/>
    <w:rsid w:val="004657BE"/>
    <w:rsid w:val="004666AF"/>
    <w:rsid w:val="004807F7"/>
    <w:rsid w:val="004830B5"/>
    <w:rsid w:val="00484E47"/>
    <w:rsid w:val="00486B11"/>
    <w:rsid w:val="00486DFC"/>
    <w:rsid w:val="00487B8B"/>
    <w:rsid w:val="00497B93"/>
    <w:rsid w:val="004A3433"/>
    <w:rsid w:val="004A51FF"/>
    <w:rsid w:val="004B2C63"/>
    <w:rsid w:val="004C7E18"/>
    <w:rsid w:val="004D23A9"/>
    <w:rsid w:val="004D5421"/>
    <w:rsid w:val="004E1092"/>
    <w:rsid w:val="004F1C97"/>
    <w:rsid w:val="004F3AA9"/>
    <w:rsid w:val="004F483E"/>
    <w:rsid w:val="0050104C"/>
    <w:rsid w:val="005023F4"/>
    <w:rsid w:val="005033CC"/>
    <w:rsid w:val="00507FE7"/>
    <w:rsid w:val="0052393E"/>
    <w:rsid w:val="00524986"/>
    <w:rsid w:val="00525A73"/>
    <w:rsid w:val="00526740"/>
    <w:rsid w:val="0053215F"/>
    <w:rsid w:val="005328FB"/>
    <w:rsid w:val="00532964"/>
    <w:rsid w:val="00537419"/>
    <w:rsid w:val="005421C7"/>
    <w:rsid w:val="005448FA"/>
    <w:rsid w:val="00561C2B"/>
    <w:rsid w:val="00566699"/>
    <w:rsid w:val="005733EB"/>
    <w:rsid w:val="005737AA"/>
    <w:rsid w:val="00574E3B"/>
    <w:rsid w:val="0057534D"/>
    <w:rsid w:val="005872F9"/>
    <w:rsid w:val="00590126"/>
    <w:rsid w:val="00591988"/>
    <w:rsid w:val="00596856"/>
    <w:rsid w:val="005A6F55"/>
    <w:rsid w:val="005B2616"/>
    <w:rsid w:val="005B2A31"/>
    <w:rsid w:val="005B7E58"/>
    <w:rsid w:val="005C057C"/>
    <w:rsid w:val="005C1CD5"/>
    <w:rsid w:val="005C76D5"/>
    <w:rsid w:val="005D02A8"/>
    <w:rsid w:val="005D5EEB"/>
    <w:rsid w:val="005F0CCB"/>
    <w:rsid w:val="005F2AB6"/>
    <w:rsid w:val="005F3FBD"/>
    <w:rsid w:val="00600D67"/>
    <w:rsid w:val="0060633A"/>
    <w:rsid w:val="006149F1"/>
    <w:rsid w:val="00620FA6"/>
    <w:rsid w:val="0062102B"/>
    <w:rsid w:val="006246A5"/>
    <w:rsid w:val="00627F9C"/>
    <w:rsid w:val="00631F1B"/>
    <w:rsid w:val="00633C3F"/>
    <w:rsid w:val="00636F8F"/>
    <w:rsid w:val="00640D07"/>
    <w:rsid w:val="00640EA6"/>
    <w:rsid w:val="00642541"/>
    <w:rsid w:val="00644363"/>
    <w:rsid w:val="006446F7"/>
    <w:rsid w:val="00644F96"/>
    <w:rsid w:val="00647B4C"/>
    <w:rsid w:val="006565EA"/>
    <w:rsid w:val="00661204"/>
    <w:rsid w:val="006648B7"/>
    <w:rsid w:val="0066610F"/>
    <w:rsid w:val="00673D7C"/>
    <w:rsid w:val="006749FD"/>
    <w:rsid w:val="00676C32"/>
    <w:rsid w:val="006850A8"/>
    <w:rsid w:val="00686046"/>
    <w:rsid w:val="00687E62"/>
    <w:rsid w:val="0069776E"/>
    <w:rsid w:val="006A093F"/>
    <w:rsid w:val="006A0ADE"/>
    <w:rsid w:val="006A29C5"/>
    <w:rsid w:val="006A3A54"/>
    <w:rsid w:val="006A561E"/>
    <w:rsid w:val="006A7BF7"/>
    <w:rsid w:val="006C2E42"/>
    <w:rsid w:val="006C6176"/>
    <w:rsid w:val="006D1136"/>
    <w:rsid w:val="006D254A"/>
    <w:rsid w:val="006D4AD4"/>
    <w:rsid w:val="006D780C"/>
    <w:rsid w:val="006E0601"/>
    <w:rsid w:val="006E6394"/>
    <w:rsid w:val="006E69B5"/>
    <w:rsid w:val="006E6C81"/>
    <w:rsid w:val="006F18FD"/>
    <w:rsid w:val="006F2076"/>
    <w:rsid w:val="006F4A35"/>
    <w:rsid w:val="00702DB6"/>
    <w:rsid w:val="00705D1C"/>
    <w:rsid w:val="00711C4D"/>
    <w:rsid w:val="0071210D"/>
    <w:rsid w:val="00714D2E"/>
    <w:rsid w:val="007218F2"/>
    <w:rsid w:val="007256EA"/>
    <w:rsid w:val="00730DE0"/>
    <w:rsid w:val="0074093D"/>
    <w:rsid w:val="00756660"/>
    <w:rsid w:val="00761E90"/>
    <w:rsid w:val="00763D73"/>
    <w:rsid w:val="007640C8"/>
    <w:rsid w:val="00766E80"/>
    <w:rsid w:val="007676AF"/>
    <w:rsid w:val="00771933"/>
    <w:rsid w:val="00776087"/>
    <w:rsid w:val="00777017"/>
    <w:rsid w:val="00785145"/>
    <w:rsid w:val="00786497"/>
    <w:rsid w:val="00797BE3"/>
    <w:rsid w:val="007A0571"/>
    <w:rsid w:val="007A223B"/>
    <w:rsid w:val="007A42DF"/>
    <w:rsid w:val="007A4E13"/>
    <w:rsid w:val="007B0292"/>
    <w:rsid w:val="007B0E30"/>
    <w:rsid w:val="007C7BF3"/>
    <w:rsid w:val="007D0387"/>
    <w:rsid w:val="007D048B"/>
    <w:rsid w:val="007D0CFF"/>
    <w:rsid w:val="007D4F78"/>
    <w:rsid w:val="007D62D3"/>
    <w:rsid w:val="007E2E80"/>
    <w:rsid w:val="007E7D5D"/>
    <w:rsid w:val="007F282E"/>
    <w:rsid w:val="007F7846"/>
    <w:rsid w:val="008041A7"/>
    <w:rsid w:val="00813EB3"/>
    <w:rsid w:val="00821898"/>
    <w:rsid w:val="00823454"/>
    <w:rsid w:val="00823CB7"/>
    <w:rsid w:val="00824894"/>
    <w:rsid w:val="00834F3A"/>
    <w:rsid w:val="0083540E"/>
    <w:rsid w:val="0083761F"/>
    <w:rsid w:val="008455DC"/>
    <w:rsid w:val="00847DC1"/>
    <w:rsid w:val="00853CC3"/>
    <w:rsid w:val="00855C7E"/>
    <w:rsid w:val="00862FC5"/>
    <w:rsid w:val="008632FC"/>
    <w:rsid w:val="00863A1D"/>
    <w:rsid w:val="0086441A"/>
    <w:rsid w:val="00867D56"/>
    <w:rsid w:val="00870064"/>
    <w:rsid w:val="00870220"/>
    <w:rsid w:val="0087117E"/>
    <w:rsid w:val="008725EE"/>
    <w:rsid w:val="0087345F"/>
    <w:rsid w:val="00887CA6"/>
    <w:rsid w:val="00892543"/>
    <w:rsid w:val="00893E0F"/>
    <w:rsid w:val="00896101"/>
    <w:rsid w:val="008A1C19"/>
    <w:rsid w:val="008B40C5"/>
    <w:rsid w:val="008B6907"/>
    <w:rsid w:val="008B6AE4"/>
    <w:rsid w:val="008C06FC"/>
    <w:rsid w:val="008C0E72"/>
    <w:rsid w:val="008C0F70"/>
    <w:rsid w:val="008C651F"/>
    <w:rsid w:val="008C7CEB"/>
    <w:rsid w:val="008D17A8"/>
    <w:rsid w:val="008E572E"/>
    <w:rsid w:val="008E63C2"/>
    <w:rsid w:val="008F3739"/>
    <w:rsid w:val="00903599"/>
    <w:rsid w:val="00905CE1"/>
    <w:rsid w:val="009272C6"/>
    <w:rsid w:val="00930F68"/>
    <w:rsid w:val="009339EC"/>
    <w:rsid w:val="0093743A"/>
    <w:rsid w:val="00942349"/>
    <w:rsid w:val="00943B37"/>
    <w:rsid w:val="009443C5"/>
    <w:rsid w:val="00954DC1"/>
    <w:rsid w:val="00960D8F"/>
    <w:rsid w:val="0096284F"/>
    <w:rsid w:val="0096359D"/>
    <w:rsid w:val="00967270"/>
    <w:rsid w:val="0097416D"/>
    <w:rsid w:val="009759F9"/>
    <w:rsid w:val="009820BB"/>
    <w:rsid w:val="00984310"/>
    <w:rsid w:val="00984CA8"/>
    <w:rsid w:val="009859B8"/>
    <w:rsid w:val="00987008"/>
    <w:rsid w:val="00991C58"/>
    <w:rsid w:val="00994FE7"/>
    <w:rsid w:val="009B205B"/>
    <w:rsid w:val="009B3592"/>
    <w:rsid w:val="009B70C3"/>
    <w:rsid w:val="009C1EA2"/>
    <w:rsid w:val="009C2D73"/>
    <w:rsid w:val="009C3FC7"/>
    <w:rsid w:val="009C4183"/>
    <w:rsid w:val="009C5156"/>
    <w:rsid w:val="009D00B5"/>
    <w:rsid w:val="009D13C4"/>
    <w:rsid w:val="009D46DE"/>
    <w:rsid w:val="009D56AA"/>
    <w:rsid w:val="009E0089"/>
    <w:rsid w:val="009E0332"/>
    <w:rsid w:val="009E396D"/>
    <w:rsid w:val="009E5D77"/>
    <w:rsid w:val="009F7B22"/>
    <w:rsid w:val="00A06551"/>
    <w:rsid w:val="00A10000"/>
    <w:rsid w:val="00A10775"/>
    <w:rsid w:val="00A112EB"/>
    <w:rsid w:val="00A217FA"/>
    <w:rsid w:val="00A2199B"/>
    <w:rsid w:val="00A22469"/>
    <w:rsid w:val="00A3134D"/>
    <w:rsid w:val="00A31E6A"/>
    <w:rsid w:val="00A33B3A"/>
    <w:rsid w:val="00A35392"/>
    <w:rsid w:val="00A35B31"/>
    <w:rsid w:val="00A4214D"/>
    <w:rsid w:val="00A422CD"/>
    <w:rsid w:val="00A50C85"/>
    <w:rsid w:val="00A62727"/>
    <w:rsid w:val="00A64FF4"/>
    <w:rsid w:val="00A65C29"/>
    <w:rsid w:val="00A666CE"/>
    <w:rsid w:val="00A83CC3"/>
    <w:rsid w:val="00A871F0"/>
    <w:rsid w:val="00A9172E"/>
    <w:rsid w:val="00A94BF6"/>
    <w:rsid w:val="00AA4F9A"/>
    <w:rsid w:val="00AA5A0A"/>
    <w:rsid w:val="00AA5F4F"/>
    <w:rsid w:val="00AB1AF3"/>
    <w:rsid w:val="00AC71FC"/>
    <w:rsid w:val="00AD0168"/>
    <w:rsid w:val="00AD15DC"/>
    <w:rsid w:val="00AD3C94"/>
    <w:rsid w:val="00AD4CD3"/>
    <w:rsid w:val="00AD5BD6"/>
    <w:rsid w:val="00AD767C"/>
    <w:rsid w:val="00AE658B"/>
    <w:rsid w:val="00AF188D"/>
    <w:rsid w:val="00AF4065"/>
    <w:rsid w:val="00AF4386"/>
    <w:rsid w:val="00AF67C7"/>
    <w:rsid w:val="00B06243"/>
    <w:rsid w:val="00B070F5"/>
    <w:rsid w:val="00B12CBA"/>
    <w:rsid w:val="00B16CAC"/>
    <w:rsid w:val="00B1716E"/>
    <w:rsid w:val="00B31ACE"/>
    <w:rsid w:val="00B341EE"/>
    <w:rsid w:val="00B34950"/>
    <w:rsid w:val="00B43296"/>
    <w:rsid w:val="00B446CC"/>
    <w:rsid w:val="00B501B2"/>
    <w:rsid w:val="00B549E1"/>
    <w:rsid w:val="00B56587"/>
    <w:rsid w:val="00B57941"/>
    <w:rsid w:val="00B673A9"/>
    <w:rsid w:val="00B75842"/>
    <w:rsid w:val="00B75C58"/>
    <w:rsid w:val="00B93C5C"/>
    <w:rsid w:val="00B97CAC"/>
    <w:rsid w:val="00BA1A75"/>
    <w:rsid w:val="00BA69A0"/>
    <w:rsid w:val="00BB2359"/>
    <w:rsid w:val="00BB4E00"/>
    <w:rsid w:val="00BB77FB"/>
    <w:rsid w:val="00BC64D4"/>
    <w:rsid w:val="00BD20DA"/>
    <w:rsid w:val="00BE100C"/>
    <w:rsid w:val="00BE163E"/>
    <w:rsid w:val="00BE48F3"/>
    <w:rsid w:val="00BE6D77"/>
    <w:rsid w:val="00BF0AEC"/>
    <w:rsid w:val="00BF123B"/>
    <w:rsid w:val="00BF123D"/>
    <w:rsid w:val="00BF3765"/>
    <w:rsid w:val="00BF5EE2"/>
    <w:rsid w:val="00BF69B1"/>
    <w:rsid w:val="00C10AAE"/>
    <w:rsid w:val="00C115F4"/>
    <w:rsid w:val="00C2107B"/>
    <w:rsid w:val="00C216D4"/>
    <w:rsid w:val="00C25822"/>
    <w:rsid w:val="00C25B89"/>
    <w:rsid w:val="00C277F4"/>
    <w:rsid w:val="00C34B47"/>
    <w:rsid w:val="00C35F18"/>
    <w:rsid w:val="00C40345"/>
    <w:rsid w:val="00C650AB"/>
    <w:rsid w:val="00C67A59"/>
    <w:rsid w:val="00C748F6"/>
    <w:rsid w:val="00C82580"/>
    <w:rsid w:val="00C8573E"/>
    <w:rsid w:val="00C90CE9"/>
    <w:rsid w:val="00C921D5"/>
    <w:rsid w:val="00C95F13"/>
    <w:rsid w:val="00CA2ED9"/>
    <w:rsid w:val="00CA3DD3"/>
    <w:rsid w:val="00CA5271"/>
    <w:rsid w:val="00CA5EC1"/>
    <w:rsid w:val="00CC1E9D"/>
    <w:rsid w:val="00CD5D9E"/>
    <w:rsid w:val="00CE15C8"/>
    <w:rsid w:val="00CF03C7"/>
    <w:rsid w:val="00CF27C6"/>
    <w:rsid w:val="00CF7E3D"/>
    <w:rsid w:val="00D01B24"/>
    <w:rsid w:val="00D020E2"/>
    <w:rsid w:val="00D04234"/>
    <w:rsid w:val="00D0540D"/>
    <w:rsid w:val="00D12C1C"/>
    <w:rsid w:val="00D13B83"/>
    <w:rsid w:val="00D14D51"/>
    <w:rsid w:val="00D14E3B"/>
    <w:rsid w:val="00D17D2C"/>
    <w:rsid w:val="00D207DF"/>
    <w:rsid w:val="00D222D7"/>
    <w:rsid w:val="00D23781"/>
    <w:rsid w:val="00D23F11"/>
    <w:rsid w:val="00D266A6"/>
    <w:rsid w:val="00D314F6"/>
    <w:rsid w:val="00D32304"/>
    <w:rsid w:val="00D32449"/>
    <w:rsid w:val="00D32E6F"/>
    <w:rsid w:val="00D4624A"/>
    <w:rsid w:val="00D52643"/>
    <w:rsid w:val="00D5329C"/>
    <w:rsid w:val="00D53EC0"/>
    <w:rsid w:val="00D54889"/>
    <w:rsid w:val="00D57072"/>
    <w:rsid w:val="00D57A8D"/>
    <w:rsid w:val="00D62BC7"/>
    <w:rsid w:val="00D633B6"/>
    <w:rsid w:val="00D63989"/>
    <w:rsid w:val="00D64F6D"/>
    <w:rsid w:val="00D70758"/>
    <w:rsid w:val="00D72377"/>
    <w:rsid w:val="00D73F9B"/>
    <w:rsid w:val="00D74EB6"/>
    <w:rsid w:val="00D756E2"/>
    <w:rsid w:val="00D760EF"/>
    <w:rsid w:val="00D77F62"/>
    <w:rsid w:val="00D80239"/>
    <w:rsid w:val="00D82C3F"/>
    <w:rsid w:val="00D83520"/>
    <w:rsid w:val="00DA0E70"/>
    <w:rsid w:val="00DA21DB"/>
    <w:rsid w:val="00DA26AF"/>
    <w:rsid w:val="00DA5A00"/>
    <w:rsid w:val="00DA6917"/>
    <w:rsid w:val="00DB5FF7"/>
    <w:rsid w:val="00DC0CB0"/>
    <w:rsid w:val="00DC4E35"/>
    <w:rsid w:val="00DD08ED"/>
    <w:rsid w:val="00DD13E2"/>
    <w:rsid w:val="00DD2781"/>
    <w:rsid w:val="00DD2D53"/>
    <w:rsid w:val="00DD51A5"/>
    <w:rsid w:val="00DD5971"/>
    <w:rsid w:val="00DD5DC9"/>
    <w:rsid w:val="00DE0587"/>
    <w:rsid w:val="00DE16E2"/>
    <w:rsid w:val="00DE3362"/>
    <w:rsid w:val="00DF0AF9"/>
    <w:rsid w:val="00DF1527"/>
    <w:rsid w:val="00DF2F2C"/>
    <w:rsid w:val="00DF3485"/>
    <w:rsid w:val="00DF51C8"/>
    <w:rsid w:val="00E014FE"/>
    <w:rsid w:val="00E02B94"/>
    <w:rsid w:val="00E03878"/>
    <w:rsid w:val="00E05415"/>
    <w:rsid w:val="00E2246B"/>
    <w:rsid w:val="00E23E06"/>
    <w:rsid w:val="00E25492"/>
    <w:rsid w:val="00E26EB3"/>
    <w:rsid w:val="00E31685"/>
    <w:rsid w:val="00E37AA1"/>
    <w:rsid w:val="00E424BF"/>
    <w:rsid w:val="00E426C9"/>
    <w:rsid w:val="00E462E9"/>
    <w:rsid w:val="00E50EFF"/>
    <w:rsid w:val="00E50F4B"/>
    <w:rsid w:val="00E51947"/>
    <w:rsid w:val="00E53096"/>
    <w:rsid w:val="00E56111"/>
    <w:rsid w:val="00E57C04"/>
    <w:rsid w:val="00E60476"/>
    <w:rsid w:val="00E61468"/>
    <w:rsid w:val="00E63312"/>
    <w:rsid w:val="00E63B0F"/>
    <w:rsid w:val="00E65AE8"/>
    <w:rsid w:val="00E6741A"/>
    <w:rsid w:val="00E67ECB"/>
    <w:rsid w:val="00E70C7B"/>
    <w:rsid w:val="00E70CAE"/>
    <w:rsid w:val="00E726BA"/>
    <w:rsid w:val="00E73222"/>
    <w:rsid w:val="00E83DA0"/>
    <w:rsid w:val="00E93579"/>
    <w:rsid w:val="00EA0886"/>
    <w:rsid w:val="00EA2AAB"/>
    <w:rsid w:val="00EA46A2"/>
    <w:rsid w:val="00EB2068"/>
    <w:rsid w:val="00EB3EB0"/>
    <w:rsid w:val="00EB693D"/>
    <w:rsid w:val="00EC1776"/>
    <w:rsid w:val="00EC4B6A"/>
    <w:rsid w:val="00ED4829"/>
    <w:rsid w:val="00ED5BAB"/>
    <w:rsid w:val="00ED60C2"/>
    <w:rsid w:val="00ED78F3"/>
    <w:rsid w:val="00EE03F5"/>
    <w:rsid w:val="00EE11FA"/>
    <w:rsid w:val="00EE2EAD"/>
    <w:rsid w:val="00EF4D17"/>
    <w:rsid w:val="00EF6B28"/>
    <w:rsid w:val="00EF7FA1"/>
    <w:rsid w:val="00F07DC2"/>
    <w:rsid w:val="00F111D3"/>
    <w:rsid w:val="00F150BF"/>
    <w:rsid w:val="00F1770B"/>
    <w:rsid w:val="00F2178A"/>
    <w:rsid w:val="00F2343A"/>
    <w:rsid w:val="00F31F81"/>
    <w:rsid w:val="00F44637"/>
    <w:rsid w:val="00F45389"/>
    <w:rsid w:val="00F4708B"/>
    <w:rsid w:val="00F51438"/>
    <w:rsid w:val="00F53B53"/>
    <w:rsid w:val="00F64701"/>
    <w:rsid w:val="00F66A72"/>
    <w:rsid w:val="00F7667E"/>
    <w:rsid w:val="00F83F9F"/>
    <w:rsid w:val="00F8521C"/>
    <w:rsid w:val="00F85F2C"/>
    <w:rsid w:val="00F86466"/>
    <w:rsid w:val="00F8646C"/>
    <w:rsid w:val="00F92D09"/>
    <w:rsid w:val="00F94CDE"/>
    <w:rsid w:val="00FA47E2"/>
    <w:rsid w:val="00FA5EE9"/>
    <w:rsid w:val="00FA70AB"/>
    <w:rsid w:val="00FA7200"/>
    <w:rsid w:val="00FB2F77"/>
    <w:rsid w:val="00FB55E9"/>
    <w:rsid w:val="00FC7D8B"/>
    <w:rsid w:val="00FD3A3C"/>
    <w:rsid w:val="00FD7A85"/>
    <w:rsid w:val="00FE5972"/>
    <w:rsid w:val="00FF0836"/>
    <w:rsid w:val="00FF6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A863-B566-4CAC-92B2-DF7C282A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7742</Words>
  <Characters>42584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2018-06-26T19:17:00Z</cp:lastPrinted>
  <dcterms:created xsi:type="dcterms:W3CDTF">2018-11-29T18:35:00Z</dcterms:created>
  <dcterms:modified xsi:type="dcterms:W3CDTF">2018-11-29T18:35:00Z</dcterms:modified>
</cp:coreProperties>
</file>