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5B" w:rsidRDefault="00F72A5B" w:rsidP="00386922">
      <w:pPr>
        <w:spacing w:line="360" w:lineRule="auto"/>
        <w:jc w:val="center"/>
        <w:rPr>
          <w:rFonts w:ascii="Palatino Linotype" w:hAnsi="Palatino Linotype" w:cs="Tahoma"/>
          <w:bCs/>
          <w:sz w:val="22"/>
          <w:szCs w:val="24"/>
        </w:rPr>
      </w:pPr>
    </w:p>
    <w:p w:rsidR="00327FDE" w:rsidRPr="003E788E" w:rsidRDefault="00327FDE" w:rsidP="00F72A5B">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Resolución del Pleno del Instituto de Transparencia, Acceso a la Información Pública y Protección de Datos Personales del Estado de México y Municipios, con domicilio en Metepec, Estado de Méxi</w:t>
      </w:r>
      <w:r w:rsidR="00591F4D">
        <w:rPr>
          <w:rFonts w:ascii="Palatino Linotype" w:hAnsi="Palatino Linotype" w:cs="Tahoma"/>
          <w:bCs/>
          <w:sz w:val="22"/>
          <w:szCs w:val="24"/>
        </w:rPr>
        <w:t>4</w:t>
      </w:r>
      <w:r w:rsidRPr="003E788E">
        <w:rPr>
          <w:rFonts w:ascii="Palatino Linotype" w:hAnsi="Palatino Linotype" w:cs="Tahoma"/>
          <w:bCs/>
          <w:sz w:val="22"/>
          <w:szCs w:val="24"/>
        </w:rPr>
        <w:t xml:space="preserve">co, de fecha </w:t>
      </w:r>
      <w:r w:rsidR="00C12FBA">
        <w:rPr>
          <w:rFonts w:ascii="Palatino Linotype" w:hAnsi="Palatino Linotype" w:cs="Tahoma"/>
          <w:bCs/>
          <w:sz w:val="22"/>
          <w:szCs w:val="24"/>
        </w:rPr>
        <w:t>catorce</w:t>
      </w:r>
      <w:r w:rsidRPr="003E788E">
        <w:rPr>
          <w:rFonts w:ascii="Palatino Linotype" w:hAnsi="Palatino Linotype" w:cs="Tahoma"/>
          <w:bCs/>
          <w:sz w:val="22"/>
          <w:szCs w:val="24"/>
        </w:rPr>
        <w:t xml:space="preserve"> de </w:t>
      </w:r>
      <w:r w:rsidR="00C12FBA">
        <w:rPr>
          <w:rFonts w:ascii="Palatino Linotype" w:hAnsi="Palatino Linotype" w:cs="Tahoma"/>
          <w:bCs/>
          <w:sz w:val="22"/>
          <w:szCs w:val="24"/>
        </w:rPr>
        <w:t>noviembre</w:t>
      </w:r>
      <w:r w:rsidRPr="003E788E">
        <w:rPr>
          <w:rFonts w:ascii="Palatino Linotype" w:hAnsi="Palatino Linotype" w:cs="Tahoma"/>
          <w:bCs/>
          <w:sz w:val="22"/>
          <w:szCs w:val="24"/>
        </w:rPr>
        <w:t xml:space="preserve"> de dos mil dieciocho.</w:t>
      </w:r>
    </w:p>
    <w:p w:rsidR="00B31222" w:rsidRPr="00C27C34" w:rsidRDefault="00B31222" w:rsidP="00F72A5B">
      <w:pPr>
        <w:spacing w:line="360" w:lineRule="auto"/>
        <w:rPr>
          <w:rFonts w:ascii="Palatino Linotype" w:hAnsi="Palatino Linotype" w:cs="Tahoma"/>
          <w:bCs/>
          <w:sz w:val="22"/>
          <w:szCs w:val="22"/>
          <w:highlight w:val="yellow"/>
        </w:rPr>
      </w:pPr>
    </w:p>
    <w:p w:rsidR="00B31222" w:rsidRPr="00C27C34" w:rsidRDefault="00C27C34" w:rsidP="00F72A5B">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DC1BCA" w:rsidRPr="002A2CB9">
        <w:rPr>
          <w:rFonts w:ascii="Palatino Linotype" w:eastAsia="Calibri" w:hAnsi="Palatino Linotype" w:cs="Tahoma"/>
          <w:bCs/>
          <w:sz w:val="22"/>
          <w:szCs w:val="22"/>
          <w:lang w:eastAsia="en-US"/>
        </w:rPr>
        <w:t>03676/INFOEM/IP/RR/2018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por </w:t>
      </w:r>
      <w:r w:rsidR="00386922" w:rsidRPr="00386922">
        <w:rPr>
          <w:rFonts w:ascii="Palatino Linotype" w:hAnsi="Palatino Linotype" w:cs="Tahoma"/>
          <w:bCs/>
          <w:color w:val="0D0D0D" w:themeColor="text1" w:themeTint="F2"/>
          <w:sz w:val="22"/>
          <w:szCs w:val="22"/>
          <w:highlight w:val="black"/>
        </w:rPr>
        <w:t>------------------------------</w:t>
      </w:r>
      <w:r w:rsidR="00781934">
        <w:rPr>
          <w:rFonts w:ascii="Palatino Linotype" w:hAnsi="Palatino Linotype" w:cs="Tahoma"/>
          <w:bCs/>
          <w:color w:val="0D0D0D" w:themeColor="text1" w:themeTint="F2"/>
          <w:sz w:val="22"/>
          <w:szCs w:val="22"/>
        </w:rPr>
        <w:t xml:space="preserve">, en lo sucesivo recurrente o particular, </w:t>
      </w:r>
      <w:r w:rsidRPr="00C27C34">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C27C34">
        <w:rPr>
          <w:rFonts w:ascii="Palatino Linotype" w:hAnsi="Palatino Linotype" w:cs="Tahoma"/>
          <w:bCs/>
          <w:color w:val="0D0D0D" w:themeColor="text1" w:themeTint="F2"/>
          <w:sz w:val="22"/>
          <w:szCs w:val="22"/>
        </w:rPr>
        <w:t xml:space="preserve">Sujeto Obligado </w:t>
      </w:r>
      <w:r w:rsidR="00C12FBA">
        <w:rPr>
          <w:rFonts w:ascii="Palatino Linotype" w:hAnsi="Palatino Linotype" w:cs="Tahoma"/>
          <w:bCs/>
          <w:color w:val="0D0D0D" w:themeColor="text1" w:themeTint="F2"/>
          <w:sz w:val="22"/>
          <w:szCs w:val="22"/>
        </w:rPr>
        <w:t>Secretaría de Movilidad</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rsidR="00735915" w:rsidRPr="00C27C34" w:rsidRDefault="00735915" w:rsidP="00F72A5B">
      <w:pPr>
        <w:spacing w:line="360" w:lineRule="auto"/>
        <w:rPr>
          <w:rFonts w:ascii="Palatino Linotype" w:hAnsi="Palatino Linotype" w:cs="Tahoma"/>
          <w:sz w:val="22"/>
          <w:szCs w:val="22"/>
        </w:rPr>
      </w:pPr>
    </w:p>
    <w:p w:rsidR="00B31222" w:rsidRPr="00C27C34" w:rsidRDefault="00B31222" w:rsidP="00F72A5B">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rsidR="00B31222" w:rsidRPr="00C27C34" w:rsidRDefault="00B31222" w:rsidP="00F72A5B">
      <w:pPr>
        <w:pStyle w:val="Prrafodelista"/>
        <w:tabs>
          <w:tab w:val="left" w:pos="567"/>
        </w:tabs>
        <w:spacing w:line="360" w:lineRule="auto"/>
        <w:ind w:left="0"/>
        <w:contextualSpacing w:val="0"/>
        <w:jc w:val="both"/>
        <w:rPr>
          <w:rFonts w:ascii="Palatino Linotype" w:hAnsi="Palatino Linotype" w:cs="Tahoma"/>
          <w:szCs w:val="22"/>
        </w:rPr>
      </w:pPr>
    </w:p>
    <w:p w:rsidR="00DC1594" w:rsidRPr="00C27C34" w:rsidRDefault="00B31222" w:rsidP="00F72A5B">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rsidR="00DC1594" w:rsidRPr="00C27C34" w:rsidRDefault="00DC1594" w:rsidP="00F72A5B">
      <w:pPr>
        <w:pStyle w:val="Prrafodelista"/>
        <w:tabs>
          <w:tab w:val="left" w:pos="567"/>
        </w:tabs>
        <w:spacing w:line="360" w:lineRule="auto"/>
        <w:ind w:left="0"/>
        <w:contextualSpacing w:val="0"/>
        <w:jc w:val="both"/>
        <w:rPr>
          <w:rFonts w:ascii="Palatino Linotype" w:hAnsi="Palatino Linotype" w:cs="Tahoma"/>
          <w:szCs w:val="22"/>
        </w:rPr>
      </w:pPr>
    </w:p>
    <w:p w:rsidR="00B31222" w:rsidRPr="00C27C34" w:rsidRDefault="00AA417B" w:rsidP="00F72A5B">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siete de septiembre</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C12FBA">
        <w:rPr>
          <w:rFonts w:ascii="Palatino Linotype" w:hAnsi="Palatino Linotype" w:cs="Tahoma"/>
          <w:szCs w:val="22"/>
        </w:rPr>
        <w:t xml:space="preserve">la </w:t>
      </w:r>
      <w:r w:rsidR="00B31222" w:rsidRPr="00C27C34">
        <w:rPr>
          <w:rFonts w:ascii="Palatino Linotype" w:hAnsi="Palatino Linotype" w:cs="Tahoma"/>
          <w:szCs w:val="22"/>
        </w:rPr>
        <w:t xml:space="preserve">particular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12FBA">
        <w:rPr>
          <w:rFonts w:ascii="Palatino Linotype" w:hAnsi="Palatino Linotype" w:cs="Tahoma"/>
          <w:szCs w:val="22"/>
        </w:rPr>
        <w:t>la Secretaría de Movilidad</w:t>
      </w:r>
      <w:r w:rsidR="00C27C34" w:rsidRPr="00C27C34">
        <w:rPr>
          <w:rFonts w:ascii="Palatino Linotype" w:hAnsi="Palatino Linotype" w:cs="Tahoma"/>
          <w:szCs w:val="22"/>
        </w:rPr>
        <w:t>, mediante la cual requirió:</w:t>
      </w:r>
    </w:p>
    <w:p w:rsidR="00637179" w:rsidRPr="00C27C34" w:rsidRDefault="00637179" w:rsidP="00F72A5B">
      <w:pPr>
        <w:pStyle w:val="Prrafodelista"/>
        <w:tabs>
          <w:tab w:val="left" w:pos="567"/>
        </w:tabs>
        <w:spacing w:line="360" w:lineRule="auto"/>
        <w:ind w:left="0"/>
        <w:contextualSpacing w:val="0"/>
        <w:jc w:val="both"/>
        <w:rPr>
          <w:rFonts w:ascii="Palatino Linotype" w:hAnsi="Palatino Linotype" w:cs="Tahoma"/>
          <w:szCs w:val="22"/>
        </w:rPr>
      </w:pPr>
    </w:p>
    <w:p w:rsidR="00D01F75" w:rsidRPr="00C27C34" w:rsidRDefault="00D01F75" w:rsidP="00F72A5B">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rsidR="00D01F75" w:rsidRPr="00C27C34" w:rsidRDefault="00C12FBA" w:rsidP="00F72A5B">
      <w:pPr>
        <w:tabs>
          <w:tab w:val="left" w:pos="4667"/>
        </w:tabs>
        <w:spacing w:line="360" w:lineRule="auto"/>
        <w:ind w:left="567" w:right="567"/>
        <w:jc w:val="both"/>
        <w:rPr>
          <w:rFonts w:ascii="Palatino Linotype" w:hAnsi="Palatino Linotype" w:cs="Tahoma"/>
          <w:bCs/>
        </w:rPr>
      </w:pPr>
      <w:r w:rsidRPr="00C12FBA">
        <w:rPr>
          <w:rFonts w:ascii="Palatino Linotype" w:hAnsi="Palatino Linotype" w:cs="Tahoma"/>
          <w:bCs/>
        </w:rPr>
        <w:t xml:space="preserve">A TRAVÉS DE ESTE MEDIO QUIERO SOLICITAR INFORMACIÓN RELACIONADA CON EL O LOS VEHÍCULOS QUE POSEÍA MI PADRE EL </w:t>
      </w:r>
      <w:r w:rsidR="003B5991" w:rsidRPr="003B5991">
        <w:rPr>
          <w:rFonts w:ascii="Palatino Linotype" w:hAnsi="Palatino Linotype" w:cs="Tahoma"/>
          <w:bCs/>
          <w:highlight w:val="black"/>
        </w:rPr>
        <w:t>XXXXXXXXX</w:t>
      </w:r>
      <w:r w:rsidR="003B5991">
        <w:rPr>
          <w:rFonts w:ascii="Palatino Linotype" w:hAnsi="Palatino Linotype" w:cs="Tahoma"/>
          <w:bCs/>
          <w:highlight w:val="black"/>
        </w:rPr>
        <w:t>XXXX</w:t>
      </w:r>
      <w:r w:rsidR="003B5991" w:rsidRPr="003B5991">
        <w:rPr>
          <w:rFonts w:ascii="Palatino Linotype" w:hAnsi="Palatino Linotype" w:cs="Tahoma"/>
          <w:bCs/>
          <w:highlight w:val="black"/>
        </w:rPr>
        <w:t>XXXXX</w:t>
      </w:r>
      <w:r w:rsidR="003B5991">
        <w:rPr>
          <w:rFonts w:ascii="Palatino Linotype" w:hAnsi="Palatino Linotype" w:cs="Tahoma"/>
          <w:bCs/>
        </w:rPr>
        <w:t xml:space="preserve"> </w:t>
      </w:r>
      <w:r w:rsidRPr="00C12FBA">
        <w:rPr>
          <w:rFonts w:ascii="Palatino Linotype" w:hAnsi="Palatino Linotype" w:cs="Tahoma"/>
          <w:bCs/>
        </w:rPr>
        <w:t xml:space="preserve">CON RFC: </w:t>
      </w:r>
      <w:r w:rsidR="003B5991" w:rsidRPr="003B5991">
        <w:rPr>
          <w:rFonts w:ascii="Palatino Linotype" w:hAnsi="Palatino Linotype" w:cs="Tahoma"/>
          <w:bCs/>
          <w:highlight w:val="black"/>
        </w:rPr>
        <w:t>XXXXXXXX</w:t>
      </w:r>
      <w:r w:rsidR="003B5991">
        <w:rPr>
          <w:rFonts w:ascii="Palatino Linotype" w:hAnsi="Palatino Linotype" w:cs="Tahoma"/>
          <w:bCs/>
          <w:highlight w:val="black"/>
        </w:rPr>
        <w:t>XX</w:t>
      </w:r>
      <w:r w:rsidR="003B5991" w:rsidRPr="003B5991">
        <w:rPr>
          <w:rFonts w:ascii="Palatino Linotype" w:hAnsi="Palatino Linotype" w:cs="Tahoma"/>
          <w:bCs/>
          <w:highlight w:val="black"/>
        </w:rPr>
        <w:t>XXX</w:t>
      </w:r>
      <w:r w:rsidRPr="00C12FBA">
        <w:rPr>
          <w:rFonts w:ascii="Palatino Linotype" w:hAnsi="Palatino Linotype" w:cs="Tahoma"/>
          <w:bCs/>
        </w:rPr>
        <w:t xml:space="preserve">, AL MOMENTO DE SU FALLECIMIENTO EL DÍA </w:t>
      </w:r>
      <w:r w:rsidR="00D168EB" w:rsidRPr="00D168EB">
        <w:rPr>
          <w:rFonts w:ascii="Palatino Linotype" w:hAnsi="Palatino Linotype" w:cs="Tahoma"/>
          <w:bCs/>
          <w:highlight w:val="black"/>
        </w:rPr>
        <w:t>XXXXXXXXXXXXXXXXX</w:t>
      </w:r>
      <w:r w:rsidRPr="00C12FBA">
        <w:rPr>
          <w:rFonts w:ascii="Palatino Linotype" w:hAnsi="Palatino Linotype" w:cs="Tahoma"/>
          <w:bCs/>
        </w:rPr>
        <w:t>. CABE MENCIONAR QUE ME ENCUENTRO DENTRO DE JUICIO SUCESORIO INTESTAMENTARIO Y POR TAL RAZON SOLICITO DATOS COMO NUMERO DE PLACA, TARJETA DE CIRCULACIÓN, MODELO Y MARCA DEL VEHÍCULO, ETC.</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rsidR="00F72A5B" w:rsidRDefault="00F72A5B" w:rsidP="007F4EEB">
      <w:pPr>
        <w:tabs>
          <w:tab w:val="left" w:pos="4667"/>
        </w:tabs>
        <w:spacing w:line="360" w:lineRule="auto"/>
        <w:ind w:right="567"/>
        <w:jc w:val="both"/>
        <w:rPr>
          <w:rFonts w:ascii="Palatino Linotype" w:hAnsi="Palatino Linotype" w:cs="Tahoma"/>
          <w:bCs/>
        </w:rPr>
      </w:pPr>
    </w:p>
    <w:p w:rsidR="00D01F75" w:rsidRPr="00C27C34" w:rsidRDefault="00D01F75" w:rsidP="00F72A5B">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lastRenderedPageBreak/>
        <w:t>“MODALIDAD DE ENTREGA</w:t>
      </w:r>
    </w:p>
    <w:p w:rsidR="00D01F75" w:rsidRPr="00C27C34" w:rsidRDefault="00E64BD9" w:rsidP="00F72A5B">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rsidR="00C12FBA" w:rsidRDefault="00C12FBA" w:rsidP="00F72A5B">
      <w:pPr>
        <w:tabs>
          <w:tab w:val="left" w:pos="567"/>
        </w:tabs>
        <w:spacing w:line="360" w:lineRule="auto"/>
        <w:jc w:val="both"/>
        <w:rPr>
          <w:rFonts w:ascii="Palatino Linotype" w:hAnsi="Palatino Linotype" w:cs="Tahoma"/>
          <w:b/>
          <w:sz w:val="22"/>
          <w:szCs w:val="24"/>
        </w:rPr>
      </w:pPr>
    </w:p>
    <w:p w:rsidR="00C12FBA" w:rsidRPr="00C12FBA" w:rsidRDefault="00C12FBA" w:rsidP="00F72A5B">
      <w:pPr>
        <w:tabs>
          <w:tab w:val="left" w:pos="567"/>
        </w:tabs>
        <w:spacing w:line="360" w:lineRule="auto"/>
        <w:jc w:val="both"/>
        <w:rPr>
          <w:rFonts w:ascii="Palatino Linotype" w:hAnsi="Palatino Linotype" w:cs="Tahoma"/>
          <w:b/>
          <w:sz w:val="22"/>
          <w:szCs w:val="24"/>
        </w:rPr>
      </w:pPr>
      <w:r w:rsidRPr="00C12FBA">
        <w:rPr>
          <w:rFonts w:ascii="Palatino Linotype" w:hAnsi="Palatino Linotype" w:cs="Tahoma"/>
          <w:b/>
          <w:sz w:val="22"/>
          <w:szCs w:val="24"/>
        </w:rPr>
        <w:t>II. Requerimiento de aclaración a la solicitud de información.</w:t>
      </w:r>
    </w:p>
    <w:p w:rsidR="00C12FBA" w:rsidRPr="00C12FBA" w:rsidRDefault="00C12FBA" w:rsidP="00F72A5B">
      <w:pPr>
        <w:tabs>
          <w:tab w:val="left" w:pos="567"/>
        </w:tabs>
        <w:spacing w:line="360" w:lineRule="auto"/>
        <w:jc w:val="both"/>
        <w:rPr>
          <w:rFonts w:ascii="Palatino Linotype" w:hAnsi="Palatino Linotype" w:cs="Tahoma"/>
          <w:b/>
          <w:sz w:val="22"/>
          <w:szCs w:val="24"/>
        </w:rPr>
      </w:pPr>
    </w:p>
    <w:p w:rsidR="00C12FBA" w:rsidRPr="00C12FBA" w:rsidRDefault="00C12FBA" w:rsidP="00F72A5B">
      <w:pPr>
        <w:tabs>
          <w:tab w:val="left" w:pos="567"/>
        </w:tabs>
        <w:spacing w:line="360" w:lineRule="auto"/>
        <w:jc w:val="both"/>
        <w:rPr>
          <w:rFonts w:ascii="Palatino Linotype" w:hAnsi="Palatino Linotype" w:cs="Tahoma"/>
          <w:sz w:val="22"/>
          <w:szCs w:val="24"/>
        </w:rPr>
      </w:pPr>
      <w:r w:rsidRPr="00C12FBA">
        <w:rPr>
          <w:rFonts w:ascii="Palatino Linotype" w:hAnsi="Palatino Linotype" w:cs="Tahoma"/>
          <w:sz w:val="22"/>
          <w:szCs w:val="24"/>
        </w:rPr>
        <w:t xml:space="preserve">Con fecha </w:t>
      </w:r>
      <w:r>
        <w:rPr>
          <w:rFonts w:ascii="Palatino Linotype" w:hAnsi="Palatino Linotype" w:cs="Tahoma"/>
          <w:sz w:val="22"/>
          <w:szCs w:val="24"/>
        </w:rPr>
        <w:t>diez de septiembre</w:t>
      </w:r>
      <w:r w:rsidRPr="00C12FBA">
        <w:rPr>
          <w:rFonts w:ascii="Palatino Linotype" w:hAnsi="Palatino Linotype" w:cs="Tahoma"/>
          <w:sz w:val="22"/>
          <w:szCs w:val="24"/>
        </w:rPr>
        <w:t xml:space="preserve"> de dos mil dieciocho, la Responsable de la Unidad de Transparencia </w:t>
      </w:r>
      <w:r>
        <w:rPr>
          <w:rFonts w:ascii="Palatino Linotype" w:hAnsi="Palatino Linotype" w:cs="Tahoma"/>
          <w:sz w:val="22"/>
          <w:szCs w:val="24"/>
        </w:rPr>
        <w:t xml:space="preserve">la Secretaría de </w:t>
      </w:r>
      <w:r w:rsidR="00B622A0">
        <w:rPr>
          <w:rFonts w:ascii="Palatino Linotype" w:hAnsi="Palatino Linotype" w:cs="Tahoma"/>
          <w:sz w:val="22"/>
          <w:szCs w:val="24"/>
        </w:rPr>
        <w:t>Movilidad</w:t>
      </w:r>
      <w:r w:rsidRPr="00C12FBA">
        <w:rPr>
          <w:rFonts w:ascii="Palatino Linotype" w:hAnsi="Palatino Linotype" w:cs="Tahoma"/>
          <w:sz w:val="22"/>
          <w:szCs w:val="24"/>
        </w:rPr>
        <w:t>, notificó a la particular, mediante el Sistema de Acceso a la Información Mexiquense (SAIMEX), un requerimiento de información adicional a la solicitud de acceso a la información, en los siguientes términos:</w:t>
      </w:r>
    </w:p>
    <w:p w:rsidR="00C12FBA" w:rsidRPr="00C12FBA" w:rsidRDefault="00C12FBA" w:rsidP="00F72A5B">
      <w:pPr>
        <w:tabs>
          <w:tab w:val="left" w:pos="567"/>
        </w:tabs>
        <w:spacing w:line="360" w:lineRule="auto"/>
        <w:jc w:val="both"/>
        <w:rPr>
          <w:rFonts w:ascii="Palatino Linotype" w:hAnsi="Palatino Linotype" w:cs="Tahoma"/>
          <w:sz w:val="22"/>
          <w:szCs w:val="24"/>
        </w:rPr>
      </w:pPr>
    </w:p>
    <w:p w:rsidR="00C12FBA" w:rsidRPr="00C12FBA" w:rsidRDefault="00C12FBA" w:rsidP="00F72A5B">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p>
    <w:p w:rsidR="00C12FBA" w:rsidRDefault="00C12FBA" w:rsidP="00F72A5B">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Con fundamento en el articulo 159 de la Ley de Transparencia y Acceso a la Información Pública del Estado de México y Municipios, se le requiere para que dentro del plazo de diez días hábiles realice lo siguiente:</w:t>
      </w:r>
    </w:p>
    <w:p w:rsidR="00C12FBA" w:rsidRPr="00C12FBA" w:rsidRDefault="00C12FBA" w:rsidP="00F72A5B">
      <w:pPr>
        <w:tabs>
          <w:tab w:val="left" w:pos="567"/>
        </w:tabs>
        <w:spacing w:line="360" w:lineRule="auto"/>
        <w:ind w:left="567" w:right="567"/>
        <w:contextualSpacing/>
        <w:jc w:val="both"/>
        <w:rPr>
          <w:rFonts w:ascii="Palatino Linotype" w:hAnsi="Palatino Linotype" w:cs="Tahoma"/>
        </w:rPr>
      </w:pPr>
    </w:p>
    <w:p w:rsidR="00C12FBA" w:rsidRDefault="00C12FBA" w:rsidP="00F72A5B">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 xml:space="preserve">De conformidad con lo dispuesto por los artículos 8 y 16 de la Constitución Política de los Estados Unidos Mexicanos; 3, 15, 19 fracción XVI y 33 de la Ley Orgánica de la Administración Pública del Estado de México; 159 y 162 de la Ley de Transparencia y Acceso a la Información Pública del Estado de México y Municipios, me permito hacer de su conocimiento que por lo que hace a su petición, con número de folio 00171/SM/IP/2018 en la que solicitó a través de este medio quiero solicitar información relacionada con el o los vehículos que poseía mi padre el Sr. </w:t>
      </w:r>
      <w:r w:rsidR="003B5991" w:rsidRPr="003B5991">
        <w:rPr>
          <w:rFonts w:ascii="Palatino Linotype" w:hAnsi="Palatino Linotype" w:cs="Tahoma"/>
          <w:highlight w:val="black"/>
        </w:rPr>
        <w:t>XXXXXXXXXXXXXXXX</w:t>
      </w:r>
      <w:r w:rsidR="003B5991">
        <w:rPr>
          <w:rFonts w:ascii="Palatino Linotype" w:hAnsi="Palatino Linotype" w:cs="Tahoma"/>
        </w:rPr>
        <w:t xml:space="preserve"> </w:t>
      </w:r>
      <w:r w:rsidRPr="00C12FBA">
        <w:rPr>
          <w:rFonts w:ascii="Palatino Linotype" w:hAnsi="Palatino Linotype" w:cs="Tahoma"/>
        </w:rPr>
        <w:t xml:space="preserve">con RFC: </w:t>
      </w:r>
      <w:r w:rsidR="003B5991" w:rsidRPr="003B5991">
        <w:rPr>
          <w:rFonts w:ascii="Palatino Linotype" w:hAnsi="Palatino Linotype" w:cs="Tahoma"/>
          <w:highlight w:val="black"/>
        </w:rPr>
        <w:t>XXXXXXXXXXX</w:t>
      </w:r>
      <w:r w:rsidRPr="00C12FBA">
        <w:rPr>
          <w:rFonts w:ascii="Palatino Linotype" w:hAnsi="Palatino Linotype" w:cs="Tahoma"/>
        </w:rPr>
        <w:t xml:space="preserve">, al momento de su fallecimiento el </w:t>
      </w:r>
      <w:r w:rsidR="00D168EB" w:rsidRPr="00D168EB">
        <w:rPr>
          <w:rFonts w:ascii="Palatino Linotype" w:hAnsi="Palatino Linotype" w:cs="Tahoma"/>
          <w:highlight w:val="black"/>
        </w:rPr>
        <w:t>XXXXXXXXXXXXX</w:t>
      </w:r>
      <w:r w:rsidRPr="00C12FBA">
        <w:rPr>
          <w:rFonts w:ascii="Palatino Linotype" w:hAnsi="Palatino Linotype" w:cs="Tahoma"/>
        </w:rPr>
        <w:t xml:space="preserve">. Cabe mencionar que me encuentro dentro de juicio sucesorio intestamentario y por tal razón solicito datos como número de placa, tarjeta de circulación, modelo y marca del vehículo, etc. Sobre el particular, informo a usted que en base a lo señalado en el artículo 159 de la Ley de Transparencia y Acceso a la Información Pública del Estado de México y Municipios, </w:t>
      </w:r>
      <w:r w:rsidRPr="00C12FBA">
        <w:rPr>
          <w:rFonts w:ascii="Palatino Linotype" w:hAnsi="Palatino Linotype" w:cs="Tahoma"/>
        </w:rPr>
        <w:lastRenderedPageBreak/>
        <w:t>mismo que refiere que la Unidad de Información notificará al particular, por escrito o vía electrónica, dentro del plazo de cinco días hábiles, si requiere completar, corregir o ampliar los datos de la solicitud escrita; en el caso de que transcurrido un plazo igual, no es atendido el requerimiento, se tendrá por no presentada la petición, quedando a salvo los derechos de la persona para volverla a presentar. Por lo anterior y con la finalidad de entregar la información referida en su petición, solicito a usted de la forma más atenta, tenga a bien informar a la que suscribe si la información que requiere, es de transporte público o de servicio particular; lo anterior, para estar en aptitud de responder de forma veraz la solicitud que nos ocupa. Sin otro particular, hago propicia la ocasión para enviarle un cordial saludo.</w:t>
      </w:r>
    </w:p>
    <w:p w:rsidR="00C12FBA" w:rsidRPr="00C12FBA" w:rsidRDefault="00C12FBA" w:rsidP="00F72A5B">
      <w:pPr>
        <w:tabs>
          <w:tab w:val="left" w:pos="567"/>
        </w:tabs>
        <w:spacing w:line="360" w:lineRule="auto"/>
        <w:ind w:left="567" w:right="567"/>
        <w:contextualSpacing/>
        <w:jc w:val="both"/>
        <w:rPr>
          <w:rFonts w:ascii="Palatino Linotype" w:hAnsi="Palatino Linotype" w:cs="Tahoma"/>
        </w:rPr>
      </w:pPr>
    </w:p>
    <w:p w:rsidR="00C12FBA" w:rsidRDefault="00C12FBA" w:rsidP="00F72A5B">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12FBA" w:rsidRPr="00C12FBA" w:rsidRDefault="00C12FBA" w:rsidP="00F72A5B">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 (</w:t>
      </w:r>
      <w:r w:rsidRPr="00C12FBA">
        <w:rPr>
          <w:rFonts w:ascii="Palatino Linotype" w:hAnsi="Palatino Linotype" w:cs="Tahoma"/>
          <w:i/>
        </w:rPr>
        <w:t>Sic.</w:t>
      </w:r>
      <w:r w:rsidRPr="00C12FBA">
        <w:rPr>
          <w:rFonts w:ascii="Palatino Linotype" w:hAnsi="Palatino Linotype" w:cs="Tahoma"/>
        </w:rPr>
        <w:t>)</w:t>
      </w:r>
    </w:p>
    <w:p w:rsidR="00C12FBA" w:rsidRPr="00C12FBA" w:rsidRDefault="00C12FBA" w:rsidP="00F72A5B">
      <w:pPr>
        <w:tabs>
          <w:tab w:val="left" w:pos="567"/>
        </w:tabs>
        <w:spacing w:line="360" w:lineRule="auto"/>
        <w:jc w:val="both"/>
        <w:rPr>
          <w:rFonts w:ascii="Palatino Linotype" w:hAnsi="Palatino Linotype" w:cs="Tahoma"/>
          <w:b/>
          <w:sz w:val="24"/>
          <w:szCs w:val="24"/>
        </w:rPr>
      </w:pPr>
    </w:p>
    <w:p w:rsidR="00C12FBA" w:rsidRPr="00C12FBA" w:rsidRDefault="00C12FBA" w:rsidP="00F72A5B">
      <w:pPr>
        <w:tabs>
          <w:tab w:val="left" w:pos="567"/>
        </w:tabs>
        <w:spacing w:line="360" w:lineRule="auto"/>
        <w:jc w:val="both"/>
        <w:rPr>
          <w:rFonts w:ascii="Palatino Linotype" w:hAnsi="Palatino Linotype" w:cs="Tahoma"/>
          <w:b/>
          <w:sz w:val="22"/>
          <w:szCs w:val="24"/>
        </w:rPr>
      </w:pPr>
      <w:r w:rsidRPr="00C12FBA">
        <w:rPr>
          <w:rFonts w:ascii="Palatino Linotype" w:hAnsi="Palatino Linotype" w:cs="Tahoma"/>
          <w:b/>
          <w:sz w:val="22"/>
          <w:szCs w:val="24"/>
        </w:rPr>
        <w:t>III. Contestación a los requerimientos de aclaración.</w:t>
      </w:r>
    </w:p>
    <w:p w:rsidR="00C12FBA" w:rsidRPr="00C12FBA" w:rsidRDefault="00C12FBA" w:rsidP="00F72A5B">
      <w:pPr>
        <w:tabs>
          <w:tab w:val="left" w:pos="567"/>
        </w:tabs>
        <w:spacing w:line="360" w:lineRule="auto"/>
        <w:jc w:val="both"/>
        <w:rPr>
          <w:rFonts w:ascii="Palatino Linotype" w:hAnsi="Palatino Linotype" w:cs="Tahoma"/>
          <w:b/>
          <w:sz w:val="22"/>
          <w:szCs w:val="24"/>
        </w:rPr>
      </w:pPr>
    </w:p>
    <w:p w:rsidR="009441ED" w:rsidRDefault="00C12FBA" w:rsidP="00F72A5B">
      <w:pPr>
        <w:tabs>
          <w:tab w:val="left" w:pos="567"/>
        </w:tabs>
        <w:spacing w:line="360" w:lineRule="auto"/>
        <w:jc w:val="both"/>
        <w:rPr>
          <w:rFonts w:ascii="Palatino Linotype" w:hAnsi="Palatino Linotype" w:cs="Tahoma"/>
          <w:sz w:val="22"/>
          <w:szCs w:val="24"/>
        </w:rPr>
      </w:pPr>
      <w:r w:rsidRPr="00C12FBA">
        <w:rPr>
          <w:rFonts w:ascii="Palatino Linotype" w:hAnsi="Palatino Linotype" w:cs="Tahoma"/>
          <w:sz w:val="22"/>
          <w:szCs w:val="24"/>
        </w:rPr>
        <w:t xml:space="preserve">Con fecha </w:t>
      </w:r>
      <w:r w:rsidR="00EE008C">
        <w:rPr>
          <w:rFonts w:ascii="Palatino Linotype" w:hAnsi="Palatino Linotype" w:cs="Tahoma"/>
          <w:sz w:val="22"/>
          <w:szCs w:val="24"/>
        </w:rPr>
        <w:t>diez de septiembre</w:t>
      </w:r>
      <w:r w:rsidRPr="00C12FBA">
        <w:rPr>
          <w:rFonts w:ascii="Palatino Linotype" w:hAnsi="Palatino Linotype" w:cs="Tahoma"/>
          <w:sz w:val="22"/>
          <w:szCs w:val="24"/>
        </w:rPr>
        <w:t xml:space="preserve"> de dos mil dieciocho, la particular respondió al requerimiento de aclaración previamente señalado, mediante el Sistema de Acceso a la Información Mexiquense (SAIMEX), respecto a la solicitud de acceso a la información, en los términos siguientes:</w:t>
      </w:r>
    </w:p>
    <w:p w:rsidR="009441ED" w:rsidRDefault="009441ED" w:rsidP="00F72A5B">
      <w:pPr>
        <w:tabs>
          <w:tab w:val="left" w:pos="567"/>
        </w:tabs>
        <w:spacing w:line="360" w:lineRule="auto"/>
        <w:jc w:val="both"/>
        <w:rPr>
          <w:rFonts w:ascii="Palatino Linotype" w:hAnsi="Palatino Linotype" w:cs="Tahoma"/>
          <w:sz w:val="22"/>
          <w:szCs w:val="24"/>
        </w:rPr>
      </w:pPr>
    </w:p>
    <w:p w:rsidR="00346CD6" w:rsidRDefault="00346CD6" w:rsidP="00F72A5B">
      <w:pPr>
        <w:tabs>
          <w:tab w:val="left" w:pos="567"/>
        </w:tabs>
        <w:spacing w:line="360" w:lineRule="auto"/>
        <w:jc w:val="both"/>
        <w:rPr>
          <w:rFonts w:ascii="Palatino Linotype" w:hAnsi="Palatino Linotype" w:cs="Tahoma"/>
          <w:sz w:val="22"/>
          <w:szCs w:val="24"/>
        </w:rPr>
      </w:pPr>
    </w:p>
    <w:p w:rsidR="00346CD6" w:rsidRDefault="00346CD6" w:rsidP="00F72A5B">
      <w:pPr>
        <w:tabs>
          <w:tab w:val="left" w:pos="567"/>
        </w:tabs>
        <w:spacing w:line="360" w:lineRule="auto"/>
        <w:jc w:val="both"/>
        <w:rPr>
          <w:rFonts w:ascii="Palatino Linotype" w:hAnsi="Palatino Linotype" w:cs="Tahoma"/>
          <w:sz w:val="22"/>
          <w:szCs w:val="24"/>
        </w:rPr>
      </w:pPr>
    </w:p>
    <w:p w:rsidR="00346CD6" w:rsidRDefault="00346CD6" w:rsidP="00F72A5B">
      <w:pPr>
        <w:tabs>
          <w:tab w:val="left" w:pos="567"/>
        </w:tabs>
        <w:spacing w:line="360" w:lineRule="auto"/>
        <w:jc w:val="both"/>
        <w:rPr>
          <w:rFonts w:ascii="Palatino Linotype" w:hAnsi="Palatino Linotype" w:cs="Tahoma"/>
          <w:sz w:val="22"/>
          <w:szCs w:val="24"/>
        </w:rPr>
      </w:pPr>
    </w:p>
    <w:p w:rsidR="00346CD6" w:rsidRPr="00C12FBA" w:rsidRDefault="00346CD6" w:rsidP="00F72A5B">
      <w:pPr>
        <w:tabs>
          <w:tab w:val="left" w:pos="567"/>
        </w:tabs>
        <w:spacing w:line="360" w:lineRule="auto"/>
        <w:jc w:val="both"/>
        <w:rPr>
          <w:rFonts w:ascii="Palatino Linotype" w:hAnsi="Palatino Linotype" w:cs="Tahoma"/>
          <w:sz w:val="22"/>
          <w:szCs w:val="24"/>
        </w:rPr>
      </w:pPr>
    </w:p>
    <w:p w:rsidR="00C12FBA" w:rsidRPr="00C12FBA" w:rsidRDefault="00C12FBA" w:rsidP="00F72A5B">
      <w:pPr>
        <w:tabs>
          <w:tab w:val="left" w:pos="4667"/>
        </w:tabs>
        <w:spacing w:line="360" w:lineRule="auto"/>
        <w:ind w:left="567" w:right="567"/>
        <w:jc w:val="both"/>
        <w:rPr>
          <w:rFonts w:ascii="Palatino Linotype" w:hAnsi="Palatino Linotype" w:cs="Tahoma"/>
          <w:b/>
          <w:bCs/>
        </w:rPr>
      </w:pPr>
      <w:r w:rsidRPr="00C12FBA">
        <w:rPr>
          <w:rFonts w:ascii="Palatino Linotype" w:hAnsi="Palatino Linotype" w:cs="Tahoma"/>
          <w:b/>
          <w:bCs/>
        </w:rPr>
        <w:t>“DATOS A COMPLETAR, CORREGIR, AMPLIAR O ACLARAR</w:t>
      </w:r>
      <w:r w:rsidRPr="00C12FBA">
        <w:rPr>
          <w:rFonts w:ascii="Palatino Linotype" w:hAnsi="Palatino Linotype" w:cs="Tahoma"/>
          <w:b/>
          <w:bCs/>
        </w:rPr>
        <w:tab/>
      </w:r>
    </w:p>
    <w:p w:rsidR="00C12FBA" w:rsidRPr="00C12FBA" w:rsidRDefault="003B5991" w:rsidP="00F72A5B">
      <w:pPr>
        <w:tabs>
          <w:tab w:val="left" w:pos="4667"/>
        </w:tabs>
        <w:spacing w:line="360" w:lineRule="auto"/>
        <w:ind w:left="567" w:right="567"/>
        <w:jc w:val="both"/>
        <w:rPr>
          <w:rFonts w:ascii="Palatino Linotype" w:hAnsi="Palatino Linotype" w:cs="Tahoma"/>
          <w:bCs/>
        </w:rPr>
      </w:pPr>
      <w:r w:rsidRPr="003B5991">
        <w:rPr>
          <w:rFonts w:ascii="Palatino Linotype" w:hAnsi="Palatino Linotype" w:cs="Tahoma"/>
          <w:bCs/>
          <w:highlight w:val="black"/>
        </w:rPr>
        <w:t>XXXXXXXXXXXXXXXX</w:t>
      </w:r>
      <w:r w:rsidR="00EE008C" w:rsidRPr="00EE008C">
        <w:rPr>
          <w:rFonts w:ascii="Palatino Linotype" w:hAnsi="Palatino Linotype" w:cs="Tahoma"/>
          <w:bCs/>
        </w:rPr>
        <w:t xml:space="preserve">. Buenas tardes, referente a la solicitud realizada, le informo que mi padre el </w:t>
      </w:r>
      <w:r w:rsidRPr="003B5991">
        <w:rPr>
          <w:rFonts w:ascii="Palatino Linotype" w:hAnsi="Palatino Linotype" w:cs="Tahoma"/>
          <w:bCs/>
          <w:highlight w:val="black"/>
        </w:rPr>
        <w:t>XXXXXXXXXXXXX</w:t>
      </w:r>
      <w:r w:rsidR="00EE008C" w:rsidRPr="00EE008C">
        <w:rPr>
          <w:rFonts w:ascii="Palatino Linotype" w:hAnsi="Palatino Linotype" w:cs="Tahoma"/>
          <w:bCs/>
        </w:rPr>
        <w:t>, poseía un VEHICULO PARTICULAR que utilizaba para prestar servicio de taxi dentro de una plaza comercial.</w:t>
      </w:r>
      <w:r w:rsidR="00C12FBA" w:rsidRPr="00C12FBA">
        <w:rPr>
          <w:rFonts w:ascii="Palatino Linotype" w:hAnsi="Palatino Linotype" w:cs="Tahoma"/>
          <w:bCs/>
        </w:rPr>
        <w:t xml:space="preserve">” </w:t>
      </w:r>
      <w:r w:rsidR="00C12FBA" w:rsidRPr="00C12FBA">
        <w:rPr>
          <w:rFonts w:ascii="Palatino Linotype" w:hAnsi="Palatino Linotype" w:cs="Tahoma"/>
          <w:bCs/>
          <w:i/>
        </w:rPr>
        <w:t>(Sic.)</w:t>
      </w:r>
    </w:p>
    <w:p w:rsidR="00C12FBA" w:rsidRPr="00C12FBA" w:rsidRDefault="00C12FBA" w:rsidP="00F72A5B">
      <w:pPr>
        <w:tabs>
          <w:tab w:val="left" w:pos="567"/>
        </w:tabs>
        <w:spacing w:line="360" w:lineRule="auto"/>
        <w:jc w:val="both"/>
        <w:rPr>
          <w:rFonts w:ascii="Palatino Linotype" w:hAnsi="Palatino Linotype" w:cs="Tahoma"/>
          <w:b/>
          <w:sz w:val="22"/>
          <w:szCs w:val="24"/>
        </w:rPr>
      </w:pPr>
    </w:p>
    <w:p w:rsidR="00C12FBA" w:rsidRPr="00C12FBA" w:rsidRDefault="00C12FBA" w:rsidP="00F72A5B">
      <w:pPr>
        <w:tabs>
          <w:tab w:val="left" w:pos="567"/>
        </w:tabs>
        <w:spacing w:line="360" w:lineRule="auto"/>
        <w:jc w:val="both"/>
        <w:rPr>
          <w:rFonts w:ascii="Palatino Linotype" w:hAnsi="Palatino Linotype" w:cs="Tahoma"/>
          <w:b/>
          <w:sz w:val="22"/>
          <w:szCs w:val="22"/>
        </w:rPr>
      </w:pPr>
      <w:r w:rsidRPr="00C12FBA">
        <w:rPr>
          <w:rFonts w:ascii="Palatino Linotype" w:hAnsi="Palatino Linotype" w:cs="Tahoma"/>
          <w:b/>
          <w:sz w:val="24"/>
          <w:szCs w:val="24"/>
        </w:rPr>
        <w:t xml:space="preserve">IV. </w:t>
      </w:r>
      <w:r w:rsidRPr="00C12FBA">
        <w:rPr>
          <w:rFonts w:ascii="Palatino Linotype" w:hAnsi="Palatino Linotype" w:cs="Tahoma"/>
          <w:b/>
          <w:sz w:val="22"/>
          <w:szCs w:val="22"/>
        </w:rPr>
        <w:t>Respuesta del Sujeto Obligado.</w:t>
      </w:r>
    </w:p>
    <w:p w:rsidR="00C12FBA" w:rsidRPr="00C12FBA" w:rsidRDefault="00C12FBA" w:rsidP="00F72A5B">
      <w:pPr>
        <w:autoSpaceDE w:val="0"/>
        <w:autoSpaceDN w:val="0"/>
        <w:adjustRightInd w:val="0"/>
        <w:spacing w:line="360" w:lineRule="auto"/>
        <w:jc w:val="both"/>
        <w:rPr>
          <w:rFonts w:ascii="Palatino Linotype" w:hAnsi="Palatino Linotype" w:cs="Tahoma"/>
          <w:b/>
          <w:sz w:val="24"/>
          <w:szCs w:val="24"/>
        </w:rPr>
      </w:pPr>
    </w:p>
    <w:p w:rsidR="00C12FBA" w:rsidRPr="00C12FBA" w:rsidRDefault="00C12FBA" w:rsidP="00F72A5B">
      <w:pPr>
        <w:autoSpaceDE w:val="0"/>
        <w:autoSpaceDN w:val="0"/>
        <w:adjustRightInd w:val="0"/>
        <w:spacing w:line="360" w:lineRule="auto"/>
        <w:jc w:val="both"/>
        <w:rPr>
          <w:rFonts w:ascii="Palatino Linotype" w:hAnsi="Palatino Linotype" w:cs="Tahoma"/>
          <w:sz w:val="22"/>
          <w:szCs w:val="24"/>
        </w:rPr>
      </w:pPr>
      <w:r w:rsidRPr="00C12FBA">
        <w:rPr>
          <w:rFonts w:ascii="Palatino Linotype" w:hAnsi="Palatino Linotype" w:cs="Tahoma"/>
          <w:sz w:val="22"/>
          <w:szCs w:val="24"/>
        </w:rPr>
        <w:t xml:space="preserve">Con fecha </w:t>
      </w:r>
      <w:r w:rsidR="00EE008C">
        <w:rPr>
          <w:rFonts w:ascii="Palatino Linotype" w:hAnsi="Palatino Linotype" w:cs="Tahoma"/>
          <w:sz w:val="22"/>
          <w:szCs w:val="24"/>
        </w:rPr>
        <w:t>uno de octubre</w:t>
      </w:r>
      <w:r w:rsidRPr="00C12FBA">
        <w:rPr>
          <w:rFonts w:ascii="Palatino Linotype" w:hAnsi="Palatino Linotype" w:cs="Tahoma"/>
          <w:sz w:val="22"/>
          <w:szCs w:val="24"/>
        </w:rPr>
        <w:t xml:space="preserve"> de dos mil dieciocho, la Responsable de la Unidad de Transparencia </w:t>
      </w:r>
      <w:r w:rsidR="00EE008C">
        <w:rPr>
          <w:rFonts w:ascii="Palatino Linotype" w:hAnsi="Palatino Linotype" w:cs="Tahoma"/>
          <w:sz w:val="22"/>
          <w:szCs w:val="24"/>
        </w:rPr>
        <w:t>de la Secretaría</w:t>
      </w:r>
      <w:r w:rsidR="004E71CE">
        <w:rPr>
          <w:rFonts w:ascii="Palatino Linotype" w:hAnsi="Palatino Linotype" w:cs="Tahoma"/>
          <w:sz w:val="22"/>
          <w:szCs w:val="24"/>
        </w:rPr>
        <w:t xml:space="preserve"> de Movilidad</w:t>
      </w:r>
      <w:r w:rsidRPr="00C12FBA">
        <w:rPr>
          <w:rFonts w:ascii="Palatino Linotype" w:hAnsi="Palatino Linotype" w:cs="Tahoma"/>
          <w:sz w:val="22"/>
          <w:szCs w:val="24"/>
        </w:rPr>
        <w:t xml:space="preserve"> notificó a</w:t>
      </w:r>
      <w:r w:rsidR="004E71CE">
        <w:rPr>
          <w:rFonts w:ascii="Palatino Linotype" w:hAnsi="Palatino Linotype" w:cs="Tahoma"/>
          <w:sz w:val="22"/>
          <w:szCs w:val="24"/>
        </w:rPr>
        <w:t xml:space="preserve"> </w:t>
      </w:r>
      <w:r w:rsidRPr="00C12FBA">
        <w:rPr>
          <w:rFonts w:ascii="Palatino Linotype" w:hAnsi="Palatino Linotype" w:cs="Tahoma"/>
          <w:sz w:val="22"/>
          <w:szCs w:val="24"/>
        </w:rPr>
        <w:t>l</w:t>
      </w:r>
      <w:r w:rsidR="004E71CE">
        <w:rPr>
          <w:rFonts w:ascii="Palatino Linotype" w:hAnsi="Palatino Linotype" w:cs="Tahoma"/>
          <w:sz w:val="22"/>
          <w:szCs w:val="24"/>
        </w:rPr>
        <w:t>a</w:t>
      </w:r>
      <w:r w:rsidRPr="00C12FBA">
        <w:rPr>
          <w:rFonts w:ascii="Palatino Linotype" w:hAnsi="Palatino Linotype" w:cs="Tahoma"/>
          <w:sz w:val="22"/>
          <w:szCs w:val="24"/>
        </w:rPr>
        <w:t xml:space="preserve"> particular, mediante el Sistema de Acceso a la Información Mexiquense (SAIMEX), la respuesta a la solicitud de acceso a la información, en los términos siguientes:</w:t>
      </w:r>
    </w:p>
    <w:p w:rsidR="00C12FBA" w:rsidRPr="00C12FBA" w:rsidRDefault="00C12FBA" w:rsidP="00F72A5B">
      <w:pPr>
        <w:autoSpaceDE w:val="0"/>
        <w:autoSpaceDN w:val="0"/>
        <w:adjustRightInd w:val="0"/>
        <w:spacing w:line="360" w:lineRule="auto"/>
        <w:jc w:val="both"/>
        <w:rPr>
          <w:rFonts w:ascii="Palatino Linotype" w:hAnsi="Palatino Linotype" w:cs="Tahoma"/>
          <w:sz w:val="24"/>
          <w:szCs w:val="24"/>
        </w:rPr>
      </w:pPr>
    </w:p>
    <w:p w:rsidR="004E71CE" w:rsidRDefault="00C12FBA" w:rsidP="00F72A5B">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sidR="004E71CE" w:rsidRPr="004E71CE">
        <w:rPr>
          <w:rFonts w:ascii="Palatino Linotype" w:hAnsi="Palatino Linotype" w:cs="Tahoma"/>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71CE" w:rsidRPr="004E71CE" w:rsidRDefault="004E71CE" w:rsidP="00F72A5B">
      <w:pPr>
        <w:tabs>
          <w:tab w:val="left" w:pos="567"/>
        </w:tabs>
        <w:spacing w:line="360" w:lineRule="auto"/>
        <w:ind w:left="567" w:right="567"/>
        <w:contextualSpacing/>
        <w:jc w:val="both"/>
        <w:rPr>
          <w:rFonts w:ascii="Palatino Linotype" w:hAnsi="Palatino Linotype" w:cs="Tahoma"/>
        </w:rPr>
      </w:pPr>
    </w:p>
    <w:p w:rsidR="00C12FBA" w:rsidRPr="00C12FBA" w:rsidRDefault="004E71CE" w:rsidP="00F72A5B">
      <w:pPr>
        <w:tabs>
          <w:tab w:val="left" w:pos="567"/>
        </w:tabs>
        <w:spacing w:line="360" w:lineRule="auto"/>
        <w:ind w:left="567" w:right="567"/>
        <w:contextualSpacing/>
        <w:jc w:val="both"/>
        <w:rPr>
          <w:rFonts w:ascii="Palatino Linotype" w:hAnsi="Palatino Linotype" w:cs="Tahoma"/>
        </w:rPr>
      </w:pPr>
      <w:r w:rsidRPr="004E71CE">
        <w:rPr>
          <w:rFonts w:ascii="Palatino Linotype" w:hAnsi="Palatino Linotype" w:cs="Tahoma"/>
        </w:rPr>
        <w:t xml:space="preserve">En respuesta a su petición número 00171/SM/IP/2018, a través de la cual solicitó información relacionada con el o los vehículos particular para prestar servicio de taxi dentro de una plaza comercial. </w:t>
      </w:r>
      <w:proofErr w:type="gramStart"/>
      <w:r w:rsidRPr="004E71CE">
        <w:rPr>
          <w:rFonts w:ascii="Palatino Linotype" w:hAnsi="Palatino Linotype" w:cs="Tahoma"/>
        </w:rPr>
        <w:t>que</w:t>
      </w:r>
      <w:proofErr w:type="gramEnd"/>
      <w:r w:rsidRPr="004E71CE">
        <w:rPr>
          <w:rFonts w:ascii="Palatino Linotype" w:hAnsi="Palatino Linotype" w:cs="Tahoma"/>
        </w:rPr>
        <w:t xml:space="preserve"> poseía mi padre el </w:t>
      </w:r>
      <w:r w:rsidR="003B5991" w:rsidRPr="003B5991">
        <w:rPr>
          <w:rFonts w:ascii="Palatino Linotype" w:hAnsi="Palatino Linotype" w:cs="Tahoma"/>
          <w:highlight w:val="black"/>
        </w:rPr>
        <w:t>XXXXXXXXXXXXXXX</w:t>
      </w:r>
      <w:r w:rsidRPr="004E71CE">
        <w:rPr>
          <w:rFonts w:ascii="Palatino Linotype" w:hAnsi="Palatino Linotype" w:cs="Tahoma"/>
        </w:rPr>
        <w:t xml:space="preserve"> con RFC: </w:t>
      </w:r>
      <w:r w:rsidR="003B5991" w:rsidRPr="003B5991">
        <w:rPr>
          <w:rFonts w:ascii="Palatino Linotype" w:hAnsi="Palatino Linotype" w:cs="Tahoma"/>
          <w:highlight w:val="black"/>
        </w:rPr>
        <w:t>XXXXXXXXXX</w:t>
      </w:r>
      <w:r w:rsidRPr="004E71CE">
        <w:rPr>
          <w:rFonts w:ascii="Palatino Linotype" w:hAnsi="Palatino Linotype" w:cs="Tahoma"/>
        </w:rPr>
        <w:t xml:space="preserve">, al momento de su fallecimiento el día </w:t>
      </w:r>
      <w:r w:rsidR="00D168EB" w:rsidRPr="00D168EB">
        <w:rPr>
          <w:rFonts w:ascii="Palatino Linotype" w:hAnsi="Palatino Linotype" w:cs="Tahoma"/>
          <w:highlight w:val="black"/>
        </w:rPr>
        <w:t>XXXXXXXXXXXXX</w:t>
      </w:r>
      <w:r w:rsidRPr="004E71CE">
        <w:rPr>
          <w:rFonts w:ascii="Palatino Linotype" w:hAnsi="Palatino Linotype" w:cs="Tahoma"/>
        </w:rPr>
        <w:t xml:space="preserve">. Cabe mencionar que me encuentro dentro de juicio sucesorio intestamentario y por tal razón solicito datos como número de placa, tarjeta de circulación, modelo y marca del vehículo, etc,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w:t>
      </w:r>
      <w:r w:rsidRPr="004E71CE">
        <w:rPr>
          <w:rFonts w:ascii="Palatino Linotype" w:hAnsi="Palatino Linotype" w:cs="Tahoma"/>
        </w:rPr>
        <w:lastRenderedPageBreak/>
        <w:t xml:space="preserve">y V, 75, 150, 151 y 163 de la Ley de Transparencia y Acceso a la Información Pública del Estado de México y Municipios, hago de su conocimiento lo siguiente: El Director General de Registro Estatal de Transporte Público informo a la que suscribe que se realizó la búsqueda a través del rubro de titular de concesión y/o nombre de propietario de vehículo, encontrando registro de una concesión a favor de </w:t>
      </w:r>
      <w:r w:rsidR="003B5991" w:rsidRPr="003B5991">
        <w:rPr>
          <w:rFonts w:ascii="Palatino Linotype" w:hAnsi="Palatino Linotype" w:cs="Tahoma"/>
          <w:highlight w:val="black"/>
        </w:rPr>
        <w:t>XXXXXXXX</w:t>
      </w:r>
      <w:r w:rsidR="003B5991">
        <w:rPr>
          <w:rFonts w:ascii="Palatino Linotype" w:hAnsi="Palatino Linotype" w:cs="Tahoma"/>
          <w:highlight w:val="black"/>
        </w:rPr>
        <w:t>XX</w:t>
      </w:r>
      <w:r w:rsidR="003B5991" w:rsidRPr="003B5991">
        <w:rPr>
          <w:rFonts w:ascii="Palatino Linotype" w:hAnsi="Palatino Linotype" w:cs="Tahoma"/>
          <w:highlight w:val="black"/>
        </w:rPr>
        <w:t>XXXX</w:t>
      </w:r>
      <w:r w:rsidRPr="004E71CE">
        <w:rPr>
          <w:rFonts w:ascii="Palatino Linotype" w:hAnsi="Palatino Linotype" w:cs="Tahoma"/>
        </w:rPr>
        <w:t xml:space="preserve">, misma que hasta el 2 de mayo del año 2018 tuvo afecto un vehículo Chevrolet (aveo) modelo 2017 con número de placas </w:t>
      </w:r>
      <w:r w:rsidR="003B5991" w:rsidRPr="003B5991">
        <w:rPr>
          <w:rFonts w:ascii="Palatino Linotype" w:hAnsi="Palatino Linotype" w:cs="Tahoma"/>
          <w:highlight w:val="black"/>
        </w:rPr>
        <w:t>XXXXXXXX</w:t>
      </w:r>
      <w:r w:rsidR="003B5991">
        <w:rPr>
          <w:rFonts w:ascii="Palatino Linotype" w:hAnsi="Palatino Linotype" w:cs="Tahoma"/>
          <w:highlight w:val="black"/>
        </w:rPr>
        <w:t xml:space="preserve">XX </w:t>
      </w:r>
      <w:r w:rsidR="003B5991">
        <w:rPr>
          <w:rFonts w:ascii="Palatino Linotype" w:hAnsi="Palatino Linotype" w:cs="Tahoma"/>
        </w:rPr>
        <w:t xml:space="preserve">  </w:t>
      </w:r>
      <w:r w:rsidRPr="004E71CE">
        <w:rPr>
          <w:rFonts w:ascii="Palatino Linotype" w:hAnsi="Palatino Linotype" w:cs="Tahoma"/>
        </w:rPr>
        <w:t xml:space="preserve">y folio de tarjeta de circulación </w:t>
      </w:r>
      <w:r w:rsidR="003B5991">
        <w:rPr>
          <w:rFonts w:ascii="Palatino Linotype" w:hAnsi="Palatino Linotype" w:cs="Tahoma"/>
          <w:highlight w:val="black"/>
        </w:rPr>
        <w:t>XXXXXXX</w:t>
      </w:r>
      <w:r w:rsidRPr="004E71CE">
        <w:rPr>
          <w:rFonts w:ascii="Palatino Linotype" w:hAnsi="Palatino Linotype" w:cs="Tahoma"/>
        </w:rPr>
        <w:t>. No omito mencionar que el uso de la información es responsabilidad del peticionario. Sin más por el momento, le envío un cordial saludo.</w:t>
      </w:r>
      <w:r w:rsidR="00C12FBA" w:rsidRPr="00C12FBA">
        <w:rPr>
          <w:rFonts w:ascii="Palatino Linotype" w:hAnsi="Palatino Linotype" w:cs="Tahoma"/>
        </w:rPr>
        <w:t>” (</w:t>
      </w:r>
      <w:r w:rsidR="00C12FBA" w:rsidRPr="00C12FBA">
        <w:rPr>
          <w:rFonts w:ascii="Palatino Linotype" w:hAnsi="Palatino Linotype" w:cs="Tahoma"/>
          <w:i/>
        </w:rPr>
        <w:t>Sic.</w:t>
      </w:r>
      <w:r w:rsidR="00C12FBA" w:rsidRPr="00C12FBA">
        <w:rPr>
          <w:rFonts w:ascii="Palatino Linotype" w:hAnsi="Palatino Linotype" w:cs="Tahoma"/>
        </w:rPr>
        <w:t>)</w:t>
      </w:r>
    </w:p>
    <w:p w:rsidR="00C12FBA" w:rsidRPr="00C12FBA" w:rsidRDefault="00C12FBA" w:rsidP="00F72A5B">
      <w:pPr>
        <w:autoSpaceDE w:val="0"/>
        <w:autoSpaceDN w:val="0"/>
        <w:adjustRightInd w:val="0"/>
        <w:spacing w:line="360" w:lineRule="auto"/>
        <w:jc w:val="both"/>
        <w:rPr>
          <w:rFonts w:ascii="Palatino Linotype" w:hAnsi="Palatino Linotype" w:cs="Tahoma"/>
          <w:sz w:val="22"/>
          <w:szCs w:val="24"/>
        </w:rPr>
      </w:pPr>
    </w:p>
    <w:p w:rsidR="00C12FBA" w:rsidRPr="00C12FBA" w:rsidRDefault="00C12FBA" w:rsidP="00F72A5B">
      <w:pPr>
        <w:autoSpaceDE w:val="0"/>
        <w:autoSpaceDN w:val="0"/>
        <w:adjustRightInd w:val="0"/>
        <w:spacing w:line="360" w:lineRule="auto"/>
        <w:jc w:val="both"/>
        <w:rPr>
          <w:rFonts w:ascii="Palatino Linotype" w:hAnsi="Palatino Linotype" w:cs="Tahoma"/>
          <w:b/>
          <w:sz w:val="22"/>
          <w:szCs w:val="24"/>
        </w:rPr>
      </w:pPr>
      <w:r w:rsidRPr="00C12FBA">
        <w:rPr>
          <w:rFonts w:ascii="Palatino Linotype" w:hAnsi="Palatino Linotype" w:cs="Tahoma"/>
          <w:b/>
          <w:sz w:val="22"/>
          <w:szCs w:val="24"/>
        </w:rPr>
        <w:t xml:space="preserve">V. Interposición delos Recursos de Revisión. </w:t>
      </w:r>
    </w:p>
    <w:p w:rsidR="00587F23" w:rsidRPr="00C27C34" w:rsidRDefault="00587F23" w:rsidP="00F72A5B">
      <w:pPr>
        <w:autoSpaceDE w:val="0"/>
        <w:autoSpaceDN w:val="0"/>
        <w:adjustRightInd w:val="0"/>
        <w:spacing w:line="360" w:lineRule="auto"/>
        <w:jc w:val="both"/>
        <w:rPr>
          <w:rFonts w:ascii="Palatino Linotype" w:hAnsi="Palatino Linotype" w:cs="Tahoma"/>
          <w:b/>
          <w:sz w:val="24"/>
          <w:szCs w:val="24"/>
        </w:rPr>
      </w:pPr>
    </w:p>
    <w:p w:rsidR="00C25238" w:rsidRDefault="004E401B" w:rsidP="00F72A5B">
      <w:pPr>
        <w:autoSpaceDE w:val="0"/>
        <w:autoSpaceDN w:val="0"/>
        <w:adjustRightInd w:val="0"/>
        <w:spacing w:line="360" w:lineRule="auto"/>
        <w:jc w:val="both"/>
        <w:rPr>
          <w:rFonts w:ascii="Palatino Linotype" w:hAnsi="Palatino Linotype" w:cs="Tahoma"/>
          <w:sz w:val="24"/>
          <w:szCs w:val="24"/>
        </w:rPr>
      </w:pPr>
      <w:r w:rsidRPr="00C27C34">
        <w:rPr>
          <w:rFonts w:ascii="Palatino Linotype" w:hAnsi="Palatino Linotype" w:cs="Tahoma"/>
          <w:sz w:val="24"/>
          <w:szCs w:val="24"/>
        </w:rPr>
        <w:t xml:space="preserve">Con fecha </w:t>
      </w:r>
      <w:r w:rsidR="004E71CE">
        <w:rPr>
          <w:rFonts w:ascii="Palatino Linotype" w:hAnsi="Palatino Linotype" w:cs="Tahoma"/>
          <w:sz w:val="24"/>
          <w:szCs w:val="24"/>
        </w:rPr>
        <w:t>uno de octubre</w:t>
      </w:r>
      <w:r w:rsidR="00C25238" w:rsidRPr="00C27C34">
        <w:rPr>
          <w:rFonts w:ascii="Palatino Linotype" w:hAnsi="Palatino Linotype" w:cs="Tahoma"/>
          <w:sz w:val="24"/>
          <w:szCs w:val="24"/>
        </w:rPr>
        <w:t xml:space="preserve"> de dos mil dieciocho, se recibió en este </w:t>
      </w:r>
      <w:r w:rsidR="00C25238" w:rsidRPr="00C27C34">
        <w:rPr>
          <w:rFonts w:ascii="Palatino Linotype" w:eastAsia="Calibri" w:hAnsi="Palatino Linotype" w:cs="Tahoma"/>
          <w:sz w:val="24"/>
          <w:szCs w:val="24"/>
          <w:lang w:eastAsia="en-US"/>
        </w:rPr>
        <w:t xml:space="preserve">Instituto, a través del </w:t>
      </w:r>
      <w:r w:rsidR="000313A7" w:rsidRPr="00C27C34">
        <w:rPr>
          <w:rFonts w:ascii="Palatino Linotype" w:hAnsi="Palatino Linotype" w:cs="Tahoma"/>
          <w:sz w:val="24"/>
          <w:lang w:val="es-ES"/>
        </w:rPr>
        <w:t>Sistema de Acceso a la Información Mexiquense (SAIMEX)</w:t>
      </w:r>
      <w:r w:rsidR="006C1B1D" w:rsidRPr="00C27C34">
        <w:rPr>
          <w:rFonts w:ascii="Palatino Linotype" w:hAnsi="Palatino Linotype" w:cs="Tahoma"/>
          <w:sz w:val="24"/>
          <w:szCs w:val="24"/>
        </w:rPr>
        <w:t>, Recurso de R</w:t>
      </w:r>
      <w:r w:rsidR="00C25238" w:rsidRPr="00C27C34">
        <w:rPr>
          <w:rFonts w:ascii="Palatino Linotype" w:hAnsi="Palatino Linotype" w:cs="Tahoma"/>
          <w:sz w:val="24"/>
          <w:szCs w:val="24"/>
        </w:rPr>
        <w:t>evisión interpuesto por la</w:t>
      </w:r>
      <w:r w:rsidR="006C1B1D" w:rsidRPr="00C27C34">
        <w:rPr>
          <w:rFonts w:ascii="Palatino Linotype" w:hAnsi="Palatino Linotype" w:cs="Tahoma"/>
          <w:sz w:val="24"/>
          <w:szCs w:val="24"/>
        </w:rPr>
        <w:t xml:space="preserve"> parte</w:t>
      </w:r>
      <w:r w:rsidR="00C25238" w:rsidRPr="00C27C34">
        <w:rPr>
          <w:rFonts w:ascii="Palatino Linotype" w:hAnsi="Palatino Linotype" w:cs="Tahoma"/>
          <w:sz w:val="24"/>
          <w:szCs w:val="24"/>
        </w:rPr>
        <w:t xml:space="preserve"> recurrente, en contra </w:t>
      </w:r>
      <w:r w:rsidRPr="00C27C34">
        <w:rPr>
          <w:rFonts w:ascii="Palatino Linotype" w:hAnsi="Palatino Linotype" w:cs="Tahoma"/>
          <w:sz w:val="24"/>
          <w:szCs w:val="24"/>
        </w:rPr>
        <w:t>de la respuesta emitida por el</w:t>
      </w:r>
      <w:r w:rsidR="00587F23" w:rsidRPr="00C27C34">
        <w:rPr>
          <w:rFonts w:ascii="Palatino Linotype" w:hAnsi="Palatino Linotype" w:cs="Tahoma"/>
          <w:sz w:val="24"/>
          <w:szCs w:val="24"/>
        </w:rPr>
        <w:t xml:space="preserve"> Sujeto Obligado</w:t>
      </w:r>
      <w:r w:rsidRPr="00C27C34">
        <w:rPr>
          <w:rFonts w:ascii="Palatino Linotype" w:hAnsi="Palatino Linotype" w:cs="Tahoma"/>
          <w:sz w:val="24"/>
          <w:szCs w:val="24"/>
        </w:rPr>
        <w:t xml:space="preserve"> a la</w:t>
      </w:r>
      <w:r w:rsidR="00592D40">
        <w:rPr>
          <w:rFonts w:ascii="Palatino Linotype" w:hAnsi="Palatino Linotype" w:cs="Tahoma"/>
          <w:sz w:val="24"/>
          <w:szCs w:val="24"/>
        </w:rPr>
        <w:t xml:space="preserve"> solicitud de información señalada</w:t>
      </w:r>
      <w:r w:rsidRPr="00C27C34">
        <w:rPr>
          <w:rFonts w:ascii="Palatino Linotype" w:hAnsi="Palatino Linotype" w:cs="Tahoma"/>
          <w:sz w:val="24"/>
          <w:szCs w:val="24"/>
        </w:rPr>
        <w:t xml:space="preserve"> al rubro</w:t>
      </w:r>
      <w:r w:rsidR="00C25238" w:rsidRPr="00C27C34">
        <w:rPr>
          <w:rFonts w:ascii="Palatino Linotype" w:hAnsi="Palatino Linotype" w:cs="Tahoma"/>
          <w:sz w:val="24"/>
          <w:szCs w:val="24"/>
        </w:rPr>
        <w:t>, en los siguientes</w:t>
      </w:r>
      <w:r w:rsidR="00587F23" w:rsidRPr="00C27C34">
        <w:rPr>
          <w:rFonts w:ascii="Palatino Linotype" w:hAnsi="Palatino Linotype" w:cs="Tahoma"/>
          <w:sz w:val="24"/>
          <w:szCs w:val="24"/>
        </w:rPr>
        <w:t xml:space="preserve"> términos</w:t>
      </w:r>
      <w:r w:rsidR="00C25238" w:rsidRPr="00C27C34">
        <w:rPr>
          <w:rFonts w:ascii="Palatino Linotype" w:hAnsi="Palatino Linotype" w:cs="Tahoma"/>
          <w:sz w:val="24"/>
          <w:szCs w:val="24"/>
        </w:rPr>
        <w:t>:</w:t>
      </w:r>
    </w:p>
    <w:p w:rsidR="004E71CE" w:rsidRPr="00C27C34" w:rsidRDefault="004E71CE" w:rsidP="00F72A5B">
      <w:pPr>
        <w:autoSpaceDE w:val="0"/>
        <w:autoSpaceDN w:val="0"/>
        <w:adjustRightInd w:val="0"/>
        <w:spacing w:line="360" w:lineRule="auto"/>
        <w:jc w:val="both"/>
        <w:rPr>
          <w:rFonts w:ascii="Palatino Linotype" w:hAnsi="Palatino Linotype" w:cs="Tahoma"/>
          <w:sz w:val="24"/>
          <w:szCs w:val="24"/>
        </w:rPr>
      </w:pPr>
    </w:p>
    <w:p w:rsidR="00C25238" w:rsidRPr="00C27C34" w:rsidRDefault="00B727C5" w:rsidP="00F72A5B">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rsidR="00CD3A5D" w:rsidRPr="00C27C34" w:rsidRDefault="004E71CE" w:rsidP="00F72A5B">
      <w:pPr>
        <w:autoSpaceDE w:val="0"/>
        <w:autoSpaceDN w:val="0"/>
        <w:adjustRightInd w:val="0"/>
        <w:spacing w:line="360" w:lineRule="auto"/>
        <w:ind w:left="567" w:right="567"/>
        <w:jc w:val="both"/>
        <w:rPr>
          <w:rFonts w:ascii="Palatino Linotype" w:hAnsi="Palatino Linotype" w:cs="Tahoma"/>
        </w:rPr>
      </w:pPr>
      <w:r w:rsidRPr="004E71CE">
        <w:rPr>
          <w:rFonts w:ascii="Palatino Linotype" w:hAnsi="Palatino Linotype" w:cs="Tahoma"/>
        </w:rPr>
        <w:t>RESPUESTA A LA SOLICITUD NUMERO 00171/SM/IP/2018</w:t>
      </w:r>
      <w:r w:rsidR="00B727C5" w:rsidRPr="00C27C34">
        <w:rPr>
          <w:rFonts w:ascii="Palatino Linotype" w:hAnsi="Palatino Linotype" w:cs="Tahoma"/>
        </w:rPr>
        <w:t>”</w:t>
      </w:r>
    </w:p>
    <w:p w:rsidR="000313A7" w:rsidRPr="00C27C34" w:rsidRDefault="000313A7" w:rsidP="00F72A5B">
      <w:pPr>
        <w:autoSpaceDE w:val="0"/>
        <w:autoSpaceDN w:val="0"/>
        <w:adjustRightInd w:val="0"/>
        <w:spacing w:line="360" w:lineRule="auto"/>
        <w:ind w:left="567" w:right="567"/>
        <w:jc w:val="both"/>
        <w:rPr>
          <w:rFonts w:ascii="Palatino Linotype" w:hAnsi="Palatino Linotype" w:cs="Tahoma"/>
          <w:sz w:val="24"/>
        </w:rPr>
      </w:pPr>
    </w:p>
    <w:p w:rsidR="00C25238" w:rsidRPr="00C27C34" w:rsidRDefault="00B727C5" w:rsidP="00F72A5B">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rsidR="00B31222" w:rsidRPr="00C27C34" w:rsidRDefault="004E71CE" w:rsidP="00F72A5B">
      <w:pPr>
        <w:autoSpaceDE w:val="0"/>
        <w:autoSpaceDN w:val="0"/>
        <w:adjustRightInd w:val="0"/>
        <w:spacing w:line="360" w:lineRule="auto"/>
        <w:ind w:left="567" w:right="567"/>
        <w:jc w:val="both"/>
        <w:rPr>
          <w:rFonts w:ascii="Palatino Linotype" w:hAnsi="Palatino Linotype" w:cs="Tahoma"/>
        </w:rPr>
      </w:pPr>
      <w:r w:rsidRPr="004E71CE">
        <w:rPr>
          <w:rFonts w:ascii="Palatino Linotype" w:hAnsi="Palatino Linotype" w:cs="Tahoma"/>
        </w:rPr>
        <w:t xml:space="preserve">LA INFORMACIÓN QUE SOLICITE NO COINCIDE CON EL RFC QUE PROPORCIONE DE MI PADRE (FINADO 2013) EL SR. </w:t>
      </w:r>
      <w:r w:rsidR="003B5991" w:rsidRPr="003B5991">
        <w:rPr>
          <w:rFonts w:ascii="Palatino Linotype" w:hAnsi="Palatino Linotype" w:cs="Tahoma"/>
          <w:highlight w:val="black"/>
        </w:rPr>
        <w:t>XXXXXXXX</w:t>
      </w:r>
      <w:r w:rsidR="003B5991">
        <w:rPr>
          <w:rFonts w:ascii="Palatino Linotype" w:hAnsi="Palatino Linotype" w:cs="Tahoma"/>
          <w:highlight w:val="black"/>
        </w:rPr>
        <w:t>XXXXXXXXXXXX</w:t>
      </w:r>
      <w:r w:rsidRPr="004E71CE">
        <w:rPr>
          <w:rFonts w:ascii="Palatino Linotype" w:hAnsi="Palatino Linotype" w:cs="Tahoma"/>
        </w:rPr>
        <w:t>. POR LO CUAL SOLICITO SE REALICE UNA NUEVA BÚSQUEDA QUE COINCIDA CON LAS FECHAS Y DATOS PROPORCIONADOS.</w:t>
      </w:r>
      <w:r w:rsidR="00B727C5" w:rsidRPr="00C27C34">
        <w:rPr>
          <w:rFonts w:ascii="Palatino Linotype" w:hAnsi="Palatino Linotype" w:cs="Tahoma"/>
        </w:rPr>
        <w:t>”</w:t>
      </w:r>
      <w:r w:rsidR="006C1B1D" w:rsidRPr="00C27C34">
        <w:rPr>
          <w:rFonts w:ascii="Palatino Linotype" w:hAnsi="Palatino Linotype" w:cs="Tahoma"/>
        </w:rPr>
        <w:t xml:space="preserve"> (</w:t>
      </w:r>
      <w:r w:rsidR="006C1B1D" w:rsidRPr="00C27C34">
        <w:rPr>
          <w:rFonts w:ascii="Palatino Linotype" w:hAnsi="Palatino Linotype" w:cs="Tahoma"/>
          <w:i/>
        </w:rPr>
        <w:t>Sic.</w:t>
      </w:r>
      <w:r w:rsidR="006C1B1D" w:rsidRPr="00C27C34">
        <w:rPr>
          <w:rFonts w:ascii="Palatino Linotype" w:hAnsi="Palatino Linotype" w:cs="Tahoma"/>
        </w:rPr>
        <w:t>)</w:t>
      </w:r>
    </w:p>
    <w:p w:rsidR="004E401B" w:rsidRDefault="004E401B" w:rsidP="00F72A5B">
      <w:pPr>
        <w:spacing w:line="360" w:lineRule="auto"/>
        <w:jc w:val="both"/>
        <w:rPr>
          <w:rFonts w:ascii="Palatino Linotype" w:hAnsi="Palatino Linotype" w:cs="Tahoma"/>
          <w:b/>
          <w:sz w:val="24"/>
          <w:szCs w:val="24"/>
        </w:rPr>
      </w:pPr>
    </w:p>
    <w:p w:rsidR="00B31222" w:rsidRPr="003C5F9B" w:rsidRDefault="0061115C" w:rsidP="00F72A5B">
      <w:pPr>
        <w:spacing w:line="360" w:lineRule="auto"/>
        <w:jc w:val="both"/>
        <w:rPr>
          <w:rFonts w:ascii="Palatino Linotype" w:eastAsia="Batang" w:hAnsi="Palatino Linotype" w:cs="Tahoma"/>
          <w:b/>
          <w:bCs/>
          <w:sz w:val="22"/>
          <w:szCs w:val="22"/>
        </w:rPr>
      </w:pPr>
      <w:r w:rsidRPr="003C5F9B">
        <w:rPr>
          <w:rFonts w:ascii="Palatino Linotype" w:hAnsi="Palatino Linotype" w:cs="Tahoma"/>
          <w:b/>
          <w:sz w:val="22"/>
          <w:szCs w:val="22"/>
        </w:rPr>
        <w:lastRenderedPageBreak/>
        <w:t>VI</w:t>
      </w:r>
      <w:r w:rsidR="00B31222" w:rsidRPr="003C5F9B">
        <w:rPr>
          <w:rFonts w:ascii="Palatino Linotype" w:hAnsi="Palatino Linotype" w:cs="Tahoma"/>
          <w:b/>
          <w:sz w:val="22"/>
          <w:szCs w:val="22"/>
        </w:rPr>
        <w:t xml:space="preserve">. </w:t>
      </w:r>
      <w:r w:rsidR="00B31222" w:rsidRPr="003C5F9B">
        <w:rPr>
          <w:rFonts w:ascii="Palatino Linotype" w:eastAsia="Batang" w:hAnsi="Palatino Linotype" w:cs="Tahoma"/>
          <w:b/>
          <w:bCs/>
          <w:sz w:val="22"/>
          <w:szCs w:val="22"/>
        </w:rPr>
        <w:t xml:space="preserve">Trámite del </w:t>
      </w:r>
      <w:r w:rsidR="00C459A9" w:rsidRPr="003C5F9B">
        <w:rPr>
          <w:rFonts w:ascii="Palatino Linotype" w:hAnsi="Palatino Linotype" w:cs="Tahoma"/>
          <w:b/>
          <w:sz w:val="22"/>
          <w:szCs w:val="22"/>
        </w:rPr>
        <w:t xml:space="preserve">Recurso de </w:t>
      </w:r>
      <w:r w:rsidR="00327FDE" w:rsidRPr="003C5F9B">
        <w:rPr>
          <w:rFonts w:ascii="Palatino Linotype" w:hAnsi="Palatino Linotype" w:cs="Tahoma"/>
          <w:b/>
          <w:sz w:val="22"/>
          <w:szCs w:val="22"/>
        </w:rPr>
        <w:t>Revisión</w:t>
      </w:r>
      <w:r w:rsidR="00327FDE" w:rsidRPr="003C5F9B">
        <w:rPr>
          <w:rFonts w:ascii="Palatino Linotype" w:eastAsia="Batang" w:hAnsi="Palatino Linotype" w:cs="Tahoma"/>
          <w:b/>
          <w:bCs/>
          <w:sz w:val="22"/>
          <w:szCs w:val="22"/>
        </w:rPr>
        <w:t xml:space="preserve"> ante</w:t>
      </w:r>
      <w:r w:rsidR="00B31222" w:rsidRPr="003C5F9B">
        <w:rPr>
          <w:rFonts w:ascii="Palatino Linotype" w:eastAsia="Batang" w:hAnsi="Palatino Linotype" w:cs="Tahoma"/>
          <w:b/>
          <w:bCs/>
          <w:sz w:val="22"/>
          <w:szCs w:val="22"/>
        </w:rPr>
        <w:t xml:space="preserve"> el Instituto</w:t>
      </w:r>
      <w:r w:rsidR="00E445DA" w:rsidRPr="003C5F9B">
        <w:rPr>
          <w:rFonts w:ascii="Palatino Linotype" w:eastAsia="Batang" w:hAnsi="Palatino Linotype" w:cs="Tahoma"/>
          <w:b/>
          <w:bCs/>
          <w:sz w:val="22"/>
          <w:szCs w:val="22"/>
        </w:rPr>
        <w:t>.</w:t>
      </w:r>
    </w:p>
    <w:p w:rsidR="00E445DA" w:rsidRPr="003C5F9B" w:rsidRDefault="00E445DA" w:rsidP="00F72A5B">
      <w:pPr>
        <w:spacing w:line="360" w:lineRule="auto"/>
        <w:jc w:val="both"/>
        <w:rPr>
          <w:rFonts w:ascii="Palatino Linotype" w:eastAsia="Batang" w:hAnsi="Palatino Linotype" w:cs="Tahoma"/>
          <w:b/>
          <w:bCs/>
          <w:sz w:val="22"/>
          <w:szCs w:val="22"/>
        </w:rPr>
      </w:pPr>
    </w:p>
    <w:p w:rsidR="00986A7D" w:rsidRPr="003C5F9B" w:rsidRDefault="00A90F9B" w:rsidP="00F72A5B">
      <w:pPr>
        <w:spacing w:line="360" w:lineRule="auto"/>
        <w:jc w:val="both"/>
        <w:rPr>
          <w:rFonts w:ascii="Palatino Linotype" w:eastAsia="Batang" w:hAnsi="Palatino Linotype" w:cs="Tahoma"/>
          <w:bCs/>
          <w:sz w:val="22"/>
          <w:szCs w:val="22"/>
        </w:rPr>
      </w:pPr>
      <w:r w:rsidRPr="003C5F9B">
        <w:rPr>
          <w:rFonts w:ascii="Palatino Linotype" w:eastAsia="Batang" w:hAnsi="Palatino Linotype" w:cs="Tahoma"/>
          <w:b/>
          <w:bCs/>
          <w:sz w:val="22"/>
          <w:szCs w:val="22"/>
        </w:rPr>
        <w:t xml:space="preserve">a) </w:t>
      </w:r>
      <w:r w:rsidR="00B31222" w:rsidRPr="003C5F9B">
        <w:rPr>
          <w:rFonts w:ascii="Palatino Linotype" w:eastAsia="Batang" w:hAnsi="Palatino Linotype" w:cs="Tahoma"/>
          <w:b/>
          <w:bCs/>
          <w:sz w:val="22"/>
          <w:szCs w:val="22"/>
        </w:rPr>
        <w:t xml:space="preserve">Turno del </w:t>
      </w:r>
      <w:r w:rsidR="00C459A9" w:rsidRPr="003C5F9B">
        <w:rPr>
          <w:rFonts w:ascii="Palatino Linotype" w:hAnsi="Palatino Linotype" w:cs="Tahoma"/>
          <w:b/>
          <w:sz w:val="22"/>
          <w:szCs w:val="22"/>
        </w:rPr>
        <w:t>Recurso de Revisión</w:t>
      </w:r>
      <w:r w:rsidRPr="003C5F9B">
        <w:rPr>
          <w:rFonts w:ascii="Palatino Linotype" w:eastAsia="Batang" w:hAnsi="Palatino Linotype" w:cs="Tahoma"/>
          <w:b/>
          <w:bCs/>
          <w:sz w:val="22"/>
          <w:szCs w:val="22"/>
        </w:rPr>
        <w:t>.</w:t>
      </w:r>
      <w:r w:rsidR="00FD6F40" w:rsidRPr="003C5F9B">
        <w:rPr>
          <w:rFonts w:ascii="Palatino Linotype" w:eastAsia="Batang" w:hAnsi="Palatino Linotype" w:cs="Tahoma"/>
          <w:b/>
          <w:bCs/>
          <w:sz w:val="22"/>
          <w:szCs w:val="22"/>
        </w:rPr>
        <w:t xml:space="preserve"> </w:t>
      </w:r>
      <w:r w:rsidR="00986A7D" w:rsidRPr="003C5F9B">
        <w:rPr>
          <w:rFonts w:ascii="Palatino Linotype" w:eastAsia="Batang" w:hAnsi="Palatino Linotype" w:cs="Tahoma"/>
          <w:bCs/>
          <w:sz w:val="22"/>
          <w:szCs w:val="22"/>
        </w:rPr>
        <w:t xml:space="preserve">El </w:t>
      </w:r>
      <w:r w:rsidR="004E71CE" w:rsidRPr="003C5F9B">
        <w:rPr>
          <w:rFonts w:ascii="Palatino Linotype" w:eastAsia="Batang" w:hAnsi="Palatino Linotype" w:cs="Tahoma"/>
          <w:bCs/>
          <w:sz w:val="22"/>
          <w:szCs w:val="22"/>
        </w:rPr>
        <w:t>uno de octubre</w:t>
      </w:r>
      <w:r w:rsidR="00986A7D" w:rsidRPr="003C5F9B">
        <w:rPr>
          <w:rFonts w:ascii="Palatino Linotype" w:eastAsia="Batang" w:hAnsi="Palatino Linotype" w:cs="Tahoma"/>
          <w:bCs/>
          <w:sz w:val="22"/>
          <w:szCs w:val="22"/>
        </w:rPr>
        <w:t xml:space="preserve"> de dos mil dieciocho, el </w:t>
      </w:r>
      <w:r w:rsidR="00986A7D" w:rsidRPr="003C5F9B">
        <w:rPr>
          <w:rFonts w:ascii="Palatino Linotype" w:hAnsi="Palatino Linotype" w:cs="Tahoma"/>
          <w:sz w:val="22"/>
          <w:szCs w:val="22"/>
          <w:lang w:val="es-ES"/>
        </w:rPr>
        <w:t>Sistema de Acceso a la Información Mexiquense (SAIMEX),</w:t>
      </w:r>
      <w:r w:rsidR="00986A7D" w:rsidRPr="003C5F9B">
        <w:rPr>
          <w:rFonts w:ascii="Palatino Linotype" w:eastAsia="Batang" w:hAnsi="Palatino Linotype" w:cs="Tahoma"/>
          <w:bCs/>
          <w:sz w:val="22"/>
          <w:szCs w:val="22"/>
        </w:rPr>
        <w:t xml:space="preserve"> asignó el número de expediente </w:t>
      </w:r>
      <w:r w:rsidR="004E71CE" w:rsidRPr="003C5F9B">
        <w:rPr>
          <w:rFonts w:ascii="Palatino Linotype" w:eastAsia="Batang" w:hAnsi="Palatino Linotype" w:cs="Tahoma"/>
          <w:b/>
          <w:bCs/>
          <w:sz w:val="22"/>
          <w:szCs w:val="22"/>
        </w:rPr>
        <w:t>3521</w:t>
      </w:r>
      <w:r w:rsidR="00986A7D" w:rsidRPr="003C5F9B">
        <w:rPr>
          <w:rFonts w:ascii="Palatino Linotype" w:eastAsia="Batang" w:hAnsi="Palatino Linotype" w:cs="Tahoma"/>
          <w:b/>
          <w:bCs/>
          <w:sz w:val="22"/>
          <w:szCs w:val="22"/>
        </w:rPr>
        <w:t xml:space="preserve">/INFOEM/IP/RR/2018, </w:t>
      </w:r>
      <w:r w:rsidR="00986A7D" w:rsidRPr="003C5F9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986A7D" w:rsidRPr="003C5F9B" w:rsidRDefault="00986A7D" w:rsidP="00F72A5B">
      <w:pPr>
        <w:spacing w:line="360" w:lineRule="auto"/>
        <w:jc w:val="both"/>
        <w:rPr>
          <w:rFonts w:ascii="Palatino Linotype" w:eastAsia="Batang" w:hAnsi="Palatino Linotype" w:cs="Tahoma"/>
          <w:bCs/>
          <w:sz w:val="22"/>
          <w:szCs w:val="22"/>
        </w:rPr>
      </w:pPr>
    </w:p>
    <w:p w:rsidR="00986A7D" w:rsidRPr="003C5F9B" w:rsidRDefault="00625DFB" w:rsidP="00F72A5B">
      <w:pPr>
        <w:spacing w:line="360" w:lineRule="auto"/>
        <w:jc w:val="both"/>
        <w:rPr>
          <w:rFonts w:ascii="Palatino Linotype" w:eastAsia="Batang" w:hAnsi="Palatino Linotype" w:cs="Tahoma"/>
          <w:b/>
          <w:bCs/>
          <w:sz w:val="22"/>
          <w:szCs w:val="22"/>
        </w:rPr>
      </w:pPr>
      <w:r w:rsidRPr="003C5F9B">
        <w:rPr>
          <w:rFonts w:ascii="Palatino Linotype" w:eastAsia="Batang" w:hAnsi="Palatino Linotype" w:cs="Tahoma"/>
          <w:b/>
          <w:bCs/>
          <w:sz w:val="22"/>
          <w:szCs w:val="22"/>
        </w:rPr>
        <w:t>b</w:t>
      </w:r>
      <w:r w:rsidR="009F46DC" w:rsidRPr="003C5F9B">
        <w:rPr>
          <w:rFonts w:ascii="Palatino Linotype" w:eastAsia="Batang" w:hAnsi="Palatino Linotype" w:cs="Tahoma"/>
          <w:b/>
          <w:bCs/>
          <w:sz w:val="22"/>
          <w:szCs w:val="22"/>
        </w:rPr>
        <w:t xml:space="preserve">) </w:t>
      </w:r>
      <w:r w:rsidR="00986A7D" w:rsidRPr="003C5F9B">
        <w:rPr>
          <w:rFonts w:ascii="Palatino Linotype" w:eastAsia="Batang" w:hAnsi="Palatino Linotype" w:cs="Tahoma"/>
          <w:b/>
          <w:bCs/>
          <w:sz w:val="22"/>
          <w:szCs w:val="22"/>
        </w:rPr>
        <w:t>Admisión del Recurso de Revisión</w:t>
      </w:r>
      <w:r w:rsidR="00986A7D" w:rsidRPr="003C5F9B">
        <w:rPr>
          <w:rFonts w:ascii="Palatino Linotype" w:eastAsia="Batang" w:hAnsi="Palatino Linotype" w:cs="Tahoma"/>
          <w:b/>
          <w:bCs/>
          <w:sz w:val="22"/>
          <w:szCs w:val="22"/>
          <w:lang w:val="es-ES_tradnl"/>
        </w:rPr>
        <w:t xml:space="preserve">. </w:t>
      </w:r>
      <w:r w:rsidR="00986A7D" w:rsidRPr="003C5F9B">
        <w:rPr>
          <w:rFonts w:ascii="Palatino Linotype" w:eastAsia="Batang" w:hAnsi="Palatino Linotype" w:cs="Tahoma"/>
          <w:bCs/>
          <w:sz w:val="22"/>
          <w:szCs w:val="22"/>
          <w:lang w:val="es-ES_tradnl"/>
        </w:rPr>
        <w:t xml:space="preserve">El </w:t>
      </w:r>
      <w:r w:rsidR="004E71CE" w:rsidRPr="003C5F9B">
        <w:rPr>
          <w:rFonts w:ascii="Palatino Linotype" w:eastAsia="Batang" w:hAnsi="Palatino Linotype" w:cs="Tahoma"/>
          <w:bCs/>
          <w:sz w:val="22"/>
          <w:szCs w:val="22"/>
          <w:lang w:val="es-ES_tradnl"/>
        </w:rPr>
        <w:t>cinco de octubre</w:t>
      </w:r>
      <w:r w:rsidR="00986A7D" w:rsidRPr="003C5F9B">
        <w:rPr>
          <w:rFonts w:ascii="Palatino Linotype" w:eastAsia="Batang" w:hAnsi="Palatino Linotype" w:cs="Tahoma"/>
          <w:bCs/>
          <w:sz w:val="22"/>
          <w:szCs w:val="22"/>
          <w:lang w:val="es-ES_tradnl"/>
        </w:rPr>
        <w:t xml:space="preserve"> de dos mil dieciocho, </w:t>
      </w:r>
      <w:r w:rsidR="00986A7D" w:rsidRPr="003C5F9B">
        <w:rPr>
          <w:rFonts w:ascii="Palatino Linotype" w:eastAsia="Batang" w:hAnsi="Palatino Linotype" w:cs="Tahoma"/>
          <w:bCs/>
          <w:sz w:val="22"/>
          <w:szCs w:val="22"/>
        </w:rPr>
        <w:t>se acordó la admisión del Recurso de Revisión interpuesto por la Recurrente en contra de</w:t>
      </w:r>
      <w:r w:rsidR="004E71CE" w:rsidRPr="003C5F9B">
        <w:rPr>
          <w:rFonts w:ascii="Palatino Linotype" w:eastAsia="Batang" w:hAnsi="Palatino Linotype" w:cs="Tahoma"/>
          <w:bCs/>
          <w:sz w:val="22"/>
          <w:szCs w:val="22"/>
        </w:rPr>
        <w:t xml:space="preserve"> </w:t>
      </w:r>
      <w:r w:rsidR="00986A7D" w:rsidRPr="003C5F9B">
        <w:rPr>
          <w:rFonts w:ascii="Palatino Linotype" w:eastAsia="Batang" w:hAnsi="Palatino Linotype" w:cs="Tahoma"/>
          <w:bCs/>
          <w:sz w:val="22"/>
          <w:szCs w:val="22"/>
        </w:rPr>
        <w:t>l</w:t>
      </w:r>
      <w:r w:rsidR="004E71CE" w:rsidRPr="003C5F9B">
        <w:rPr>
          <w:rFonts w:ascii="Palatino Linotype" w:eastAsia="Batang" w:hAnsi="Palatino Linotype" w:cs="Tahoma"/>
          <w:bCs/>
          <w:sz w:val="22"/>
          <w:szCs w:val="22"/>
        </w:rPr>
        <w:t>a</w:t>
      </w:r>
      <w:r w:rsidR="00986A7D" w:rsidRPr="003C5F9B">
        <w:rPr>
          <w:rFonts w:ascii="Palatino Linotype" w:eastAsia="Batang" w:hAnsi="Palatino Linotype" w:cs="Tahoma"/>
          <w:bCs/>
          <w:sz w:val="22"/>
          <w:szCs w:val="22"/>
        </w:rPr>
        <w:t xml:space="preserve"> </w:t>
      </w:r>
      <w:r w:rsidR="00C12FBA" w:rsidRPr="003C5F9B">
        <w:rPr>
          <w:rFonts w:ascii="Palatino Linotype" w:eastAsia="Batang" w:hAnsi="Palatino Linotype" w:cs="Tahoma"/>
          <w:bCs/>
          <w:sz w:val="22"/>
          <w:szCs w:val="22"/>
        </w:rPr>
        <w:t>Secretaría de Movilidad</w:t>
      </w:r>
      <w:r w:rsidR="00986A7D" w:rsidRPr="003C5F9B">
        <w:rPr>
          <w:rFonts w:ascii="Palatino Linotype" w:eastAsia="Batang" w:hAnsi="Palatino Linotype" w:cs="Tahoma"/>
          <w:bCs/>
          <w:sz w:val="22"/>
          <w:szCs w:val="22"/>
        </w:rPr>
        <w:t>, en términos del artículo 185, fracciones I y II</w:t>
      </w:r>
      <w:r w:rsidR="00E50342">
        <w:rPr>
          <w:rFonts w:ascii="Palatino Linotype" w:eastAsia="Batang" w:hAnsi="Palatino Linotype" w:cs="Tahoma"/>
          <w:bCs/>
          <w:sz w:val="22"/>
          <w:szCs w:val="22"/>
        </w:rPr>
        <w:t>,</w:t>
      </w:r>
      <w:r w:rsidR="00986A7D" w:rsidRPr="003C5F9B">
        <w:rPr>
          <w:rFonts w:ascii="Palatino Linotype" w:eastAsia="Batang" w:hAnsi="Palatino Linotype" w:cs="Tahoma"/>
          <w:bCs/>
          <w:sz w:val="22"/>
          <w:szCs w:val="22"/>
        </w:rPr>
        <w:t xml:space="preserve"> de la Ley de Transparencia y Acceso a la Información Pública del Estado de México y Municipios, el cual fue notificado a las partes el diecinueve del mismo mes y año, a través del </w:t>
      </w:r>
      <w:r w:rsidR="00986A7D" w:rsidRPr="003C5F9B">
        <w:rPr>
          <w:rFonts w:ascii="Palatino Linotype" w:eastAsia="Batang" w:hAnsi="Palatino Linotype" w:cs="Tahoma"/>
          <w:bCs/>
          <w:sz w:val="22"/>
          <w:szCs w:val="22"/>
          <w:lang w:val="es-ES"/>
        </w:rPr>
        <w:t>Sistema de Acceso a la Información Mexiquense (SAIMEX)</w:t>
      </w:r>
      <w:r w:rsidR="00986A7D" w:rsidRPr="003C5F9B">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rsidR="0061115C" w:rsidRPr="00E50342" w:rsidRDefault="0061115C" w:rsidP="00F72A5B">
      <w:pPr>
        <w:spacing w:line="360" w:lineRule="auto"/>
        <w:jc w:val="both"/>
        <w:rPr>
          <w:rFonts w:ascii="Palatino Linotype" w:hAnsi="Palatino Linotype" w:cs="Tahoma"/>
          <w:bCs/>
          <w:sz w:val="22"/>
          <w:szCs w:val="22"/>
        </w:rPr>
      </w:pPr>
    </w:p>
    <w:p w:rsidR="00C55A39" w:rsidRPr="00E50342" w:rsidRDefault="004406CF" w:rsidP="00F72A5B">
      <w:pPr>
        <w:spacing w:line="360" w:lineRule="auto"/>
        <w:jc w:val="both"/>
        <w:rPr>
          <w:rFonts w:ascii="Palatino Linotype" w:hAnsi="Palatino Linotype" w:cs="Tahoma"/>
          <w:sz w:val="22"/>
          <w:szCs w:val="22"/>
          <w:lang w:val="es-ES_tradnl"/>
        </w:rPr>
      </w:pPr>
      <w:r w:rsidRPr="00E302FE">
        <w:rPr>
          <w:rFonts w:ascii="Palatino Linotype" w:hAnsi="Palatino Linotype" w:cs="Tahoma"/>
          <w:b/>
          <w:sz w:val="22"/>
          <w:szCs w:val="22"/>
        </w:rPr>
        <w:t>c</w:t>
      </w:r>
      <w:r w:rsidR="00B31222" w:rsidRPr="00E302FE">
        <w:rPr>
          <w:rFonts w:ascii="Palatino Linotype" w:hAnsi="Palatino Linotype" w:cs="Tahoma"/>
          <w:b/>
          <w:sz w:val="22"/>
          <w:szCs w:val="22"/>
        </w:rPr>
        <w:t xml:space="preserve">) </w:t>
      </w:r>
      <w:r w:rsidR="004E71CE" w:rsidRPr="00E302FE">
        <w:rPr>
          <w:rFonts w:ascii="Palatino Linotype" w:hAnsi="Palatino Linotype" w:cs="Tahoma"/>
          <w:b/>
          <w:sz w:val="22"/>
          <w:szCs w:val="22"/>
        </w:rPr>
        <w:t>Informe Justificado</w:t>
      </w:r>
      <w:r w:rsidR="00C55A39" w:rsidRPr="00E302FE">
        <w:rPr>
          <w:rFonts w:ascii="Palatino Linotype" w:hAnsi="Palatino Linotype" w:cs="Tahoma"/>
          <w:b/>
          <w:sz w:val="22"/>
          <w:szCs w:val="22"/>
        </w:rPr>
        <w:t xml:space="preserve"> del Sujeto Obligado. </w:t>
      </w:r>
      <w:r w:rsidR="004E71CE" w:rsidRPr="00E302FE">
        <w:rPr>
          <w:rFonts w:ascii="Palatino Linotype" w:hAnsi="Palatino Linotype" w:cs="Tahoma"/>
          <w:sz w:val="22"/>
          <w:szCs w:val="22"/>
        </w:rPr>
        <w:t>El dieciséis</w:t>
      </w:r>
      <w:r w:rsidR="00C55A39" w:rsidRPr="00E302FE">
        <w:rPr>
          <w:rFonts w:ascii="Palatino Linotype" w:hAnsi="Palatino Linotype" w:cs="Tahoma"/>
          <w:sz w:val="22"/>
          <w:szCs w:val="22"/>
        </w:rPr>
        <w:t xml:space="preserve"> de octubre de dos mil dieciocho, se</w:t>
      </w:r>
      <w:r w:rsidR="00C55A39" w:rsidRPr="00E50342">
        <w:rPr>
          <w:rFonts w:ascii="Palatino Linotype" w:hAnsi="Palatino Linotype" w:cs="Tahoma"/>
          <w:sz w:val="22"/>
          <w:szCs w:val="22"/>
          <w:lang w:val="es-ES_tradnl"/>
        </w:rPr>
        <w:t xml:space="preserve"> </w:t>
      </w:r>
      <w:r w:rsidR="004E71CE" w:rsidRPr="00E50342">
        <w:rPr>
          <w:rFonts w:ascii="Palatino Linotype" w:hAnsi="Palatino Linotype" w:cs="Tahoma"/>
          <w:sz w:val="22"/>
          <w:szCs w:val="22"/>
          <w:lang w:val="es-ES_tradnl"/>
        </w:rPr>
        <w:t>recibió,</w:t>
      </w:r>
      <w:r w:rsidR="00C55A39" w:rsidRPr="00E50342">
        <w:rPr>
          <w:rFonts w:ascii="Palatino Linotype" w:hAnsi="Palatino Linotype" w:cs="Tahoma"/>
          <w:sz w:val="22"/>
          <w:szCs w:val="22"/>
          <w:lang w:val="es-ES_tradnl"/>
        </w:rPr>
        <w:t xml:space="preserve"> a través del </w:t>
      </w:r>
      <w:r w:rsidR="00C55A39" w:rsidRPr="00E50342">
        <w:rPr>
          <w:rFonts w:ascii="Palatino Linotype" w:hAnsi="Palatino Linotype" w:cs="Tahoma"/>
          <w:sz w:val="22"/>
          <w:szCs w:val="22"/>
        </w:rPr>
        <w:t xml:space="preserve">Sistema de Acceso a la Información Mexiquense </w:t>
      </w:r>
      <w:r w:rsidR="00C55A39" w:rsidRPr="00E50342">
        <w:rPr>
          <w:rFonts w:ascii="Palatino Linotype" w:hAnsi="Palatino Linotype" w:cs="Tahoma"/>
          <w:bCs/>
          <w:sz w:val="22"/>
          <w:szCs w:val="22"/>
        </w:rPr>
        <w:t>(SAIMEX)</w:t>
      </w:r>
      <w:r w:rsidR="00C55A39" w:rsidRPr="00E50342">
        <w:rPr>
          <w:rFonts w:ascii="Palatino Linotype" w:hAnsi="Palatino Linotype" w:cs="Tahoma"/>
          <w:sz w:val="22"/>
          <w:szCs w:val="22"/>
          <w:lang w:val="es-ES_tradnl"/>
        </w:rPr>
        <w:t xml:space="preserve">, </w:t>
      </w:r>
      <w:r w:rsidR="004E71CE" w:rsidRPr="00E50342">
        <w:rPr>
          <w:rFonts w:ascii="Palatino Linotype" w:hAnsi="Palatino Linotype" w:cs="Tahoma"/>
          <w:sz w:val="22"/>
          <w:szCs w:val="22"/>
          <w:lang w:val="es-ES_tradnl"/>
        </w:rPr>
        <w:t>el Informe Justificado, de la misma fecha de recepción, emitido por la Jefa de la Unidad de Información de la Secretaría de Movilidad, dirigido al Comisionado Ponente, cuyo contenido es el siguiente:</w:t>
      </w:r>
    </w:p>
    <w:p w:rsidR="001065A9" w:rsidRDefault="001065A9" w:rsidP="00F72A5B">
      <w:pPr>
        <w:spacing w:line="360" w:lineRule="auto"/>
        <w:jc w:val="both"/>
        <w:rPr>
          <w:rFonts w:ascii="Palatino Linotype" w:hAnsi="Palatino Linotype" w:cs="Tahoma"/>
          <w:sz w:val="22"/>
          <w:szCs w:val="22"/>
          <w:lang w:val="es-ES_tradnl"/>
        </w:rPr>
      </w:pPr>
    </w:p>
    <w:p w:rsidR="001065A9" w:rsidRPr="008F4EB7" w:rsidRDefault="001065A9" w:rsidP="00F72A5B">
      <w:pPr>
        <w:pStyle w:val="Prrafodelista"/>
        <w:tabs>
          <w:tab w:val="left" w:pos="567"/>
        </w:tabs>
        <w:spacing w:line="360" w:lineRule="auto"/>
        <w:ind w:left="567" w:right="567"/>
        <w:jc w:val="both"/>
        <w:rPr>
          <w:rFonts w:ascii="Palatino Linotype" w:hAnsi="Palatino Linotype" w:cs="Tahoma"/>
          <w:sz w:val="20"/>
          <w:szCs w:val="20"/>
        </w:rPr>
      </w:pPr>
      <w:r w:rsidRPr="008F4EB7">
        <w:rPr>
          <w:rFonts w:ascii="Palatino Linotype" w:hAnsi="Palatino Linotype" w:cs="Tahoma"/>
          <w:sz w:val="20"/>
          <w:szCs w:val="20"/>
        </w:rPr>
        <w:t>“…</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Por lo antes expuesto: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El Director General del Registro Estatal de Transporte Público mediante oficio número DGRETP/223050000/2018/2693, informó a la que suscribe que los datos proporcionados en la respuesta al recurrente son los que obran en el Registro Estatal de Transporte Público, señalando que los parámetros bajo los que se genera el rastreo de información en el archivo histórico digital de esta dependencia son: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1. Por formato de Transporte Público (en sus siglas FTP)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2. Por concesión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3. Por concesión anterior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4. Por Titular o propietario</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5. Por placa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 xml:space="preserve">6. Por serie vehicular </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Como se puede observar en la impresión de pantalla de sistema de búsqued</w:t>
      </w:r>
      <w:r>
        <w:rPr>
          <w:rFonts w:ascii="Palatino Linotype" w:hAnsi="Palatino Linotype" w:cs="Tahoma"/>
          <w:sz w:val="20"/>
          <w:szCs w:val="20"/>
        </w:rPr>
        <w:t>a.</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Pr>
          <w:noProof/>
          <w:lang w:eastAsia="es-MX"/>
        </w:rPr>
        <w:drawing>
          <wp:inline distT="0" distB="0" distL="0" distR="0" wp14:anchorId="302C8604" wp14:editId="0C023E61">
            <wp:extent cx="5199380" cy="2337683"/>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3520" cy="2339544"/>
                    </a:xfrm>
                    <a:prstGeom prst="rect">
                      <a:avLst/>
                    </a:prstGeom>
                  </pic:spPr>
                </pic:pic>
              </a:graphicData>
            </a:graphic>
          </wp:inline>
        </w:drawing>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r w:rsidRPr="004E71CE">
        <w:rPr>
          <w:rFonts w:ascii="Palatino Linotype" w:hAnsi="Palatino Linotype" w:cs="Tahoma"/>
          <w:sz w:val="20"/>
          <w:szCs w:val="20"/>
        </w:rPr>
        <w:t>En ese contexto esta unidad administrativa, realiz</w:t>
      </w:r>
      <w:r>
        <w:rPr>
          <w:rFonts w:ascii="Palatino Linotype" w:hAnsi="Palatino Linotype" w:cs="Tahoma"/>
          <w:sz w:val="20"/>
          <w:szCs w:val="20"/>
        </w:rPr>
        <w:t>o la búsqueda bajo el rubro de ‘POR TITULAR O PROPIETARIO’</w:t>
      </w:r>
      <w:r w:rsidRPr="004E71CE">
        <w:rPr>
          <w:rFonts w:ascii="Palatino Linotype" w:hAnsi="Palatino Linotype" w:cs="Tahoma"/>
          <w:sz w:val="20"/>
          <w:szCs w:val="20"/>
        </w:rPr>
        <w:t>, toda vez que el hoy inconforme, únicament</w:t>
      </w:r>
      <w:r>
        <w:rPr>
          <w:rFonts w:ascii="Palatino Linotype" w:hAnsi="Palatino Linotype" w:cs="Tahoma"/>
          <w:sz w:val="20"/>
          <w:szCs w:val="20"/>
        </w:rPr>
        <w:t xml:space="preserve">e indico los </w:t>
      </w:r>
      <w:r>
        <w:rPr>
          <w:rFonts w:ascii="Palatino Linotype" w:hAnsi="Palatino Linotype" w:cs="Tahoma"/>
          <w:sz w:val="20"/>
          <w:szCs w:val="20"/>
        </w:rPr>
        <w:lastRenderedPageBreak/>
        <w:t>siguientes datos: ‘</w:t>
      </w:r>
      <w:r w:rsidRPr="004E71CE">
        <w:rPr>
          <w:rFonts w:ascii="Palatino Linotype" w:hAnsi="Palatino Linotype" w:cs="Tahoma"/>
          <w:sz w:val="20"/>
          <w:szCs w:val="20"/>
        </w:rPr>
        <w:t>…Sr</w:t>
      </w:r>
      <w:r w:rsidR="003B5991" w:rsidRPr="003B5991">
        <w:rPr>
          <w:rFonts w:ascii="Palatino Linotype" w:hAnsi="Palatino Linotype" w:cs="Tahoma"/>
          <w:highlight w:val="black"/>
        </w:rPr>
        <w:t xml:space="preserve"> XXXXXXX</w:t>
      </w:r>
      <w:r w:rsidR="003B5991">
        <w:rPr>
          <w:rFonts w:ascii="Palatino Linotype" w:hAnsi="Palatino Linotype" w:cs="Tahoma"/>
          <w:highlight w:val="black"/>
        </w:rPr>
        <w:t>XXXX</w:t>
      </w:r>
      <w:r w:rsidR="003B5991" w:rsidRPr="003B5991">
        <w:rPr>
          <w:rFonts w:ascii="Palatino Linotype" w:hAnsi="Palatino Linotype" w:cs="Tahoma"/>
          <w:highlight w:val="black"/>
        </w:rPr>
        <w:t>X</w:t>
      </w:r>
      <w:r w:rsidR="003B5991">
        <w:rPr>
          <w:rFonts w:ascii="Palatino Linotype" w:hAnsi="Palatino Linotype" w:cs="Tahoma"/>
          <w:highlight w:val="black"/>
        </w:rPr>
        <w:t>XX</w:t>
      </w:r>
      <w:r w:rsidR="003B5991" w:rsidRPr="004E71CE">
        <w:rPr>
          <w:rFonts w:ascii="Palatino Linotype" w:hAnsi="Palatino Linotype" w:cs="Tahoma"/>
          <w:sz w:val="20"/>
          <w:szCs w:val="20"/>
        </w:rPr>
        <w:t xml:space="preserve"> </w:t>
      </w:r>
      <w:r w:rsidRPr="004E71CE">
        <w:rPr>
          <w:rFonts w:ascii="Palatino Linotype" w:hAnsi="Palatino Linotype" w:cs="Tahoma"/>
          <w:sz w:val="20"/>
          <w:szCs w:val="20"/>
        </w:rPr>
        <w:t xml:space="preserve">con RFC: </w:t>
      </w:r>
      <w:r w:rsidR="003B5991" w:rsidRPr="003B5991">
        <w:rPr>
          <w:rFonts w:ascii="Palatino Linotype" w:hAnsi="Palatino Linotype" w:cs="Tahoma"/>
          <w:highlight w:val="black"/>
        </w:rPr>
        <w:t>XXXXXXXX</w:t>
      </w:r>
      <w:r w:rsidR="003B5991">
        <w:rPr>
          <w:rFonts w:ascii="Palatino Linotype" w:hAnsi="Palatino Linotype" w:cs="Tahoma"/>
          <w:highlight w:val="black"/>
        </w:rPr>
        <w:t>XX</w:t>
      </w:r>
      <w:r w:rsidRPr="004E71CE">
        <w:rPr>
          <w:rFonts w:ascii="Palatino Linotype" w:hAnsi="Palatino Linotype" w:cs="Tahoma"/>
          <w:sz w:val="20"/>
          <w:szCs w:val="20"/>
        </w:rPr>
        <w:t xml:space="preserve">, al momento de su fallecimiento el día </w:t>
      </w:r>
      <w:r w:rsidR="00D168EB" w:rsidRPr="00D168EB">
        <w:rPr>
          <w:rFonts w:ascii="Palatino Linotype" w:hAnsi="Palatino Linotype" w:cs="Tahoma"/>
          <w:sz w:val="20"/>
          <w:szCs w:val="20"/>
          <w:highlight w:val="black"/>
        </w:rPr>
        <w:t>XXXXXXXXXXXXX</w:t>
      </w:r>
      <w:r w:rsidRPr="004E71CE">
        <w:rPr>
          <w:rFonts w:ascii="Palatino Linotype" w:hAnsi="Palatino Linotype" w:cs="Tahoma"/>
          <w:sz w:val="20"/>
          <w:szCs w:val="20"/>
        </w:rPr>
        <w:t>.</w:t>
      </w:r>
      <w:r>
        <w:rPr>
          <w:rFonts w:ascii="Palatino Linotype" w:hAnsi="Palatino Linotype" w:cs="Tahoma"/>
          <w:sz w:val="20"/>
          <w:szCs w:val="20"/>
        </w:rPr>
        <w:t>’</w:t>
      </w:r>
      <w:r w:rsidRPr="004E71CE">
        <w:rPr>
          <w:rFonts w:ascii="Palatino Linotype" w:hAnsi="Palatino Linotype" w:cs="Tahoma"/>
          <w:sz w:val="20"/>
          <w:szCs w:val="20"/>
        </w:rPr>
        <w:t>, por lo que en con concordancia con lo expuesto, no es posible obtener información</w:t>
      </w:r>
      <w:r w:rsidR="00F024EE">
        <w:rPr>
          <w:rFonts w:ascii="Palatino Linotype" w:hAnsi="Palatino Linotype" w:cs="Tahoma"/>
          <w:sz w:val="20"/>
          <w:szCs w:val="20"/>
        </w:rPr>
        <w:t xml:space="preserve"> </w:t>
      </w:r>
      <w:r w:rsidR="00F024EE" w:rsidRPr="00F024EE">
        <w:rPr>
          <w:rFonts w:ascii="Palatino Linotype" w:hAnsi="Palatino Linotype" w:cs="Tahoma"/>
          <w:sz w:val="20"/>
          <w:szCs w:val="20"/>
        </w:rPr>
        <w:t xml:space="preserve">con el número de RFC (Registro Federal de Contribuyentes) y/o fechas determinadas y/o rangos de las mismas. Máxime, que de la simple lectura de la respuesta entregada, se puede observar que en ningún momento esta Dirección General asevero que la información facilitada corresponde a quien en sus palabras del solicitante ostenta como su padre; por lo contrario, esta unidad administrativa en aras de un libre acceso a la información pública gubernamental se limitó a proporcionar los datos encontrados derivado de la búsqueda por el nombre de: </w:t>
      </w:r>
      <w:r w:rsidR="003B5991" w:rsidRPr="003B5991">
        <w:rPr>
          <w:rFonts w:ascii="Palatino Linotype" w:hAnsi="Palatino Linotype" w:cs="Tahoma"/>
          <w:highlight w:val="black"/>
        </w:rPr>
        <w:t>XXXXXXX</w:t>
      </w:r>
      <w:r w:rsidR="003B5991">
        <w:rPr>
          <w:rFonts w:ascii="Palatino Linotype" w:hAnsi="Palatino Linotype" w:cs="Tahoma"/>
          <w:highlight w:val="black"/>
        </w:rPr>
        <w:t>XXXXX</w:t>
      </w:r>
      <w:r w:rsidR="003B5991" w:rsidRPr="003B5991">
        <w:rPr>
          <w:rFonts w:ascii="Palatino Linotype" w:hAnsi="Palatino Linotype" w:cs="Tahoma"/>
          <w:highlight w:val="black"/>
        </w:rPr>
        <w:t>X</w:t>
      </w:r>
      <w:r w:rsidR="003B5991">
        <w:rPr>
          <w:rFonts w:ascii="Palatino Linotype" w:hAnsi="Palatino Linotype" w:cs="Tahoma"/>
          <w:highlight w:val="black"/>
        </w:rPr>
        <w:t>XX</w:t>
      </w:r>
      <w:r w:rsidR="00F024EE" w:rsidRPr="00F024EE">
        <w:rPr>
          <w:rFonts w:ascii="Palatino Linotype" w:hAnsi="Palatino Linotype" w:cs="Tahoma"/>
          <w:sz w:val="20"/>
          <w:szCs w:val="20"/>
        </w:rPr>
        <w:t>, atendiendo el derecho de petición constitucional, en concordancia con el criterio emitido por la Suprema Corte de Justicia de la Nación, que menciona:</w:t>
      </w: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p>
    <w:p w:rsidR="00F024EE" w:rsidRDefault="00F024EE" w:rsidP="00F72A5B">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 xml:space="preserve">[Se reproduce la tesis con número de registro </w:t>
      </w:r>
      <w:r w:rsidRPr="00F024EE">
        <w:rPr>
          <w:rFonts w:ascii="Palatino Linotype" w:hAnsi="Palatino Linotype" w:cs="Tahoma"/>
          <w:sz w:val="20"/>
          <w:szCs w:val="20"/>
        </w:rPr>
        <w:t>267226</w:t>
      </w:r>
      <w:r>
        <w:rPr>
          <w:rFonts w:ascii="Palatino Linotype" w:hAnsi="Palatino Linotype" w:cs="Tahoma"/>
          <w:sz w:val="20"/>
          <w:szCs w:val="20"/>
        </w:rPr>
        <w:t>]</w:t>
      </w:r>
    </w:p>
    <w:p w:rsidR="00F024EE" w:rsidRDefault="00F024EE" w:rsidP="00F72A5B">
      <w:pPr>
        <w:pStyle w:val="Prrafodelista"/>
        <w:tabs>
          <w:tab w:val="left" w:pos="567"/>
        </w:tabs>
        <w:spacing w:line="360" w:lineRule="auto"/>
        <w:ind w:left="567" w:right="567"/>
        <w:jc w:val="center"/>
        <w:rPr>
          <w:rFonts w:ascii="Palatino Linotype" w:hAnsi="Palatino Linotype" w:cs="Tahoma"/>
          <w:sz w:val="20"/>
          <w:szCs w:val="20"/>
        </w:rPr>
      </w:pP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r w:rsidRPr="00F024EE">
        <w:rPr>
          <w:rFonts w:ascii="Palatino Linotype" w:hAnsi="Palatino Linotype" w:cs="Tahoma"/>
          <w:sz w:val="20"/>
          <w:szCs w:val="20"/>
        </w:rPr>
        <w:t xml:space="preserve">Luego entonces, lo que la hoy inconforme manifiesta respecto a: “LA INFORMACIÓN QUE SOLICITE NO COINCIDE CON EL RFC QUE PROPORCIONE DE MI PADRE (FINADO 2013) EL SR, </w:t>
      </w:r>
      <w:r w:rsidR="003B5991" w:rsidRPr="003B5991">
        <w:rPr>
          <w:rFonts w:ascii="Palatino Linotype" w:hAnsi="Palatino Linotype" w:cs="Tahoma"/>
          <w:highlight w:val="black"/>
        </w:rPr>
        <w:t>XXXXX</w:t>
      </w:r>
      <w:r w:rsidR="003B5991">
        <w:rPr>
          <w:rFonts w:ascii="Palatino Linotype" w:hAnsi="Palatino Linotype" w:cs="Tahoma"/>
          <w:highlight w:val="black"/>
        </w:rPr>
        <w:t>XXXXXXX</w:t>
      </w:r>
      <w:r w:rsidR="003B5991" w:rsidRPr="003B5991">
        <w:rPr>
          <w:rFonts w:ascii="Palatino Linotype" w:hAnsi="Palatino Linotype" w:cs="Tahoma"/>
          <w:highlight w:val="black"/>
        </w:rPr>
        <w:t>XXX</w:t>
      </w:r>
      <w:r w:rsidR="003B5991">
        <w:rPr>
          <w:rFonts w:ascii="Palatino Linotype" w:hAnsi="Palatino Linotype" w:cs="Tahoma"/>
          <w:highlight w:val="black"/>
        </w:rPr>
        <w:t>XX</w:t>
      </w:r>
      <w:r w:rsidR="003B5991" w:rsidRPr="00F024EE">
        <w:rPr>
          <w:rFonts w:ascii="Palatino Linotype" w:hAnsi="Palatino Linotype" w:cs="Tahoma"/>
          <w:sz w:val="20"/>
          <w:szCs w:val="20"/>
        </w:rPr>
        <w:t xml:space="preserve"> </w:t>
      </w:r>
      <w:r w:rsidRPr="00F024EE">
        <w:rPr>
          <w:rFonts w:ascii="Palatino Linotype" w:hAnsi="Palatino Linotype" w:cs="Tahoma"/>
          <w:sz w:val="20"/>
          <w:szCs w:val="20"/>
        </w:rPr>
        <w:t>…”, resulta incongruente ya que nunca se indicó que la información entregada correspondía al número de RFC (Registro Federal del Contribuyente) proporcionado, además la misma no se generó mediante RFC y/o fechas enunciadas, ya que no se tienen los parámetros de búsqueda bajo dichos criterios, lo que imposibilita a esta Dirección General confirmar que la información proporcionada corresponde al persona que refiere y/o es útil a los intereses del peticionario, en estricta observancia con lo dispuesto en el artículo</w:t>
      </w:r>
      <w:r w:rsidRPr="00F024EE">
        <w:rPr>
          <w:rFonts w:ascii="Times New Roman" w:hAnsi="Times New Roman"/>
          <w:sz w:val="20"/>
          <w:szCs w:val="20"/>
        </w:rPr>
        <w:t xml:space="preserve"> </w:t>
      </w:r>
      <w:r w:rsidRPr="00F024EE">
        <w:rPr>
          <w:rFonts w:ascii="Palatino Linotype" w:hAnsi="Palatino Linotype" w:cs="Tahoma"/>
          <w:sz w:val="20"/>
          <w:szCs w:val="20"/>
        </w:rPr>
        <w:t>12 en su segundo párrafo de la Ley de Transparencia y Acceso a la Información Pública del Estado de México y Municipios que establece:</w:t>
      </w: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p>
    <w:p w:rsidR="00F024EE" w:rsidRDefault="00F024EE" w:rsidP="00F72A5B">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[Se reproduce el artículo 12 de la Ley de la materia]</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r w:rsidRPr="00F024EE">
        <w:rPr>
          <w:rFonts w:ascii="Palatino Linotype" w:hAnsi="Palatino Linotype" w:cs="Tahoma"/>
          <w:sz w:val="20"/>
          <w:szCs w:val="20"/>
        </w:rPr>
        <w:t xml:space="preserve">Ergo, los motivos de inconformidad expuestos por el recurrente carecen de veracidad y congruencia, resultando infundado el recurso de revisión que hoy nos ocupa, lo anterior se robustece, por analogía con la siguiente: </w:t>
      </w: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r w:rsidRPr="00F024EE">
        <w:rPr>
          <w:rFonts w:ascii="Palatino Linotype" w:hAnsi="Palatino Linotype" w:cs="Tahoma"/>
          <w:sz w:val="20"/>
          <w:szCs w:val="20"/>
        </w:rPr>
        <w:t>Tesis publicada en el Semanario Judicial de la Federación y su Gaceta, Novena Época, Tomo XXV, enero de 2007, página 2121, Tribunales Colegiados de Circuito, tesis I.4o.A. J/48; anuario Judicial de la Federación y su Gaceta.</w:t>
      </w:r>
    </w:p>
    <w:p w:rsidR="004E71CE" w:rsidRDefault="004E71CE" w:rsidP="00F72A5B">
      <w:pPr>
        <w:pStyle w:val="Prrafodelista"/>
        <w:tabs>
          <w:tab w:val="left" w:pos="567"/>
        </w:tabs>
        <w:spacing w:line="360" w:lineRule="auto"/>
        <w:ind w:left="567" w:right="567"/>
        <w:jc w:val="both"/>
        <w:rPr>
          <w:rFonts w:ascii="Palatino Linotype" w:hAnsi="Palatino Linotype" w:cs="Tahoma"/>
          <w:sz w:val="20"/>
          <w:szCs w:val="20"/>
        </w:rPr>
      </w:pPr>
    </w:p>
    <w:p w:rsidR="004E71CE" w:rsidRDefault="00F024EE" w:rsidP="00F72A5B">
      <w:pPr>
        <w:pStyle w:val="Prrafodelista"/>
        <w:tabs>
          <w:tab w:val="left" w:pos="567"/>
        </w:tabs>
        <w:spacing w:line="360" w:lineRule="auto"/>
        <w:ind w:left="567" w:right="567"/>
        <w:jc w:val="center"/>
        <w:rPr>
          <w:rFonts w:ascii="Palatino Linotype" w:hAnsi="Palatino Linotype" w:cs="Tahoma"/>
          <w:sz w:val="20"/>
          <w:szCs w:val="20"/>
        </w:rPr>
      </w:pPr>
      <w:r>
        <w:rPr>
          <w:rFonts w:ascii="Palatino Linotype" w:hAnsi="Palatino Linotype" w:cs="Tahoma"/>
          <w:sz w:val="20"/>
          <w:szCs w:val="20"/>
        </w:rPr>
        <w:t xml:space="preserve">[Se reproduce la tesis número </w:t>
      </w:r>
      <w:r w:rsidRPr="00F024EE">
        <w:rPr>
          <w:rFonts w:ascii="Palatino Linotype" w:hAnsi="Palatino Linotype" w:cs="Tahoma"/>
          <w:sz w:val="20"/>
          <w:szCs w:val="20"/>
        </w:rPr>
        <w:t>I.4o.A. J/48</w:t>
      </w:r>
      <w:r>
        <w:rPr>
          <w:rFonts w:ascii="Palatino Linotype" w:hAnsi="Palatino Linotype" w:cs="Tahoma"/>
          <w:sz w:val="20"/>
          <w:szCs w:val="20"/>
        </w:rPr>
        <w:t>]</w:t>
      </w:r>
    </w:p>
    <w:p w:rsidR="00F024EE" w:rsidRDefault="00F024EE" w:rsidP="00F72A5B">
      <w:pPr>
        <w:pStyle w:val="Prrafodelista"/>
        <w:tabs>
          <w:tab w:val="left" w:pos="567"/>
        </w:tabs>
        <w:spacing w:line="360" w:lineRule="auto"/>
        <w:ind w:left="567" w:right="567"/>
        <w:jc w:val="center"/>
        <w:rPr>
          <w:rFonts w:ascii="Palatino Linotype" w:hAnsi="Palatino Linotype" w:cs="Tahoma"/>
          <w:sz w:val="20"/>
          <w:szCs w:val="20"/>
        </w:rPr>
      </w:pPr>
    </w:p>
    <w:p w:rsidR="00F024EE" w:rsidRDefault="00F024EE" w:rsidP="00F72A5B">
      <w:pPr>
        <w:pStyle w:val="Prrafodelista"/>
        <w:tabs>
          <w:tab w:val="left" w:pos="567"/>
        </w:tabs>
        <w:spacing w:line="360" w:lineRule="auto"/>
        <w:ind w:left="567" w:right="567"/>
        <w:jc w:val="both"/>
        <w:rPr>
          <w:rFonts w:ascii="Palatino Linotype" w:hAnsi="Palatino Linotype" w:cs="Tahoma"/>
          <w:sz w:val="20"/>
          <w:szCs w:val="20"/>
        </w:rPr>
      </w:pPr>
      <w:r w:rsidRPr="00F024EE">
        <w:rPr>
          <w:rFonts w:ascii="Palatino Linotype" w:hAnsi="Palatino Linotype" w:cs="Tahoma"/>
          <w:sz w:val="20"/>
          <w:szCs w:val="20"/>
        </w:rPr>
        <w:t xml:space="preserve">Por todo lo anteriormente expuesto, solicito a esta autoridad resolutora, en términos del artículo 192 fracción III de la Ley de Transparencia y Acceso a la Información Pública del Estado de México y Municipios, el </w:t>
      </w:r>
      <w:r w:rsidRPr="00F024EE">
        <w:rPr>
          <w:rFonts w:ascii="Palatino Linotype" w:hAnsi="Palatino Linotype" w:cs="Tahoma"/>
          <w:b/>
          <w:sz w:val="20"/>
          <w:szCs w:val="20"/>
          <w:u w:val="single"/>
        </w:rPr>
        <w:t>sobreseimiento</w:t>
      </w:r>
      <w:r w:rsidRPr="00F024EE">
        <w:rPr>
          <w:rFonts w:ascii="Palatino Linotype" w:hAnsi="Palatino Linotype" w:cs="Tahoma"/>
          <w:sz w:val="20"/>
          <w:szCs w:val="20"/>
        </w:rPr>
        <w:t xml:space="preserve"> del presente recurso de revisión, atendiendo a las consideraciones de hecho y de derecho antes expuestas; mediante el cual se ratifica o rectifica en su caso, la respuesta inicialmente dada al peticionario lo que se hace de su conocimiento para los efectos legales a los que haya lugar.</w:t>
      </w:r>
    </w:p>
    <w:p w:rsidR="001065A9" w:rsidRPr="008F4EB7" w:rsidRDefault="001065A9" w:rsidP="00F72A5B">
      <w:pPr>
        <w:pStyle w:val="Prrafodelista"/>
        <w:tabs>
          <w:tab w:val="left" w:pos="567"/>
        </w:tabs>
        <w:spacing w:line="360" w:lineRule="auto"/>
        <w:ind w:left="567" w:right="567"/>
        <w:jc w:val="both"/>
        <w:rPr>
          <w:rFonts w:ascii="Palatino Linotype" w:hAnsi="Palatino Linotype" w:cs="Tahoma"/>
          <w:sz w:val="20"/>
          <w:szCs w:val="20"/>
        </w:rPr>
      </w:pPr>
      <w:r w:rsidRPr="008F4EB7">
        <w:rPr>
          <w:rFonts w:ascii="Palatino Linotype" w:hAnsi="Palatino Linotype" w:cs="Tahoma"/>
          <w:sz w:val="20"/>
          <w:szCs w:val="20"/>
        </w:rPr>
        <w:t>…” (</w:t>
      </w:r>
      <w:r w:rsidRPr="008F4EB7">
        <w:rPr>
          <w:rFonts w:ascii="Palatino Linotype" w:hAnsi="Palatino Linotype" w:cs="Tahoma"/>
          <w:i/>
          <w:sz w:val="20"/>
          <w:szCs w:val="20"/>
        </w:rPr>
        <w:t>Sic.</w:t>
      </w:r>
      <w:r w:rsidRPr="008F4EB7">
        <w:rPr>
          <w:rFonts w:ascii="Palatino Linotype" w:hAnsi="Palatino Linotype" w:cs="Tahoma"/>
          <w:sz w:val="20"/>
          <w:szCs w:val="20"/>
        </w:rPr>
        <w:t>)</w:t>
      </w:r>
    </w:p>
    <w:p w:rsidR="001065A9" w:rsidRDefault="001065A9" w:rsidP="00F72A5B">
      <w:pPr>
        <w:spacing w:line="360" w:lineRule="auto"/>
        <w:jc w:val="both"/>
        <w:rPr>
          <w:rFonts w:ascii="Palatino Linotype" w:hAnsi="Palatino Linotype" w:cs="Tahoma"/>
          <w:sz w:val="22"/>
          <w:szCs w:val="22"/>
          <w:lang w:val="es-ES_tradnl"/>
        </w:rPr>
      </w:pPr>
    </w:p>
    <w:p w:rsidR="00B31222" w:rsidRPr="00F67BDF" w:rsidRDefault="0061115C" w:rsidP="00F72A5B">
      <w:pPr>
        <w:spacing w:line="360" w:lineRule="auto"/>
        <w:jc w:val="both"/>
        <w:rPr>
          <w:rFonts w:ascii="Palatino Linotype" w:hAnsi="Palatino Linotype" w:cs="Tahoma"/>
          <w:sz w:val="22"/>
          <w:szCs w:val="22"/>
        </w:rPr>
      </w:pPr>
      <w:r w:rsidRPr="00F67BDF">
        <w:rPr>
          <w:rFonts w:ascii="Palatino Linotype" w:hAnsi="Palatino Linotype" w:cs="Tahoma"/>
          <w:b/>
          <w:sz w:val="22"/>
          <w:szCs w:val="22"/>
        </w:rPr>
        <w:t xml:space="preserve">d) </w:t>
      </w:r>
      <w:r w:rsidR="00B31222" w:rsidRPr="00F67BDF">
        <w:rPr>
          <w:rFonts w:ascii="Palatino Linotype" w:hAnsi="Palatino Linotype" w:cs="Tahoma"/>
          <w:b/>
          <w:sz w:val="22"/>
          <w:szCs w:val="22"/>
        </w:rPr>
        <w:t>Cierre de instrucción</w:t>
      </w:r>
      <w:r w:rsidR="008E5077" w:rsidRPr="00F67BDF">
        <w:rPr>
          <w:rFonts w:ascii="Palatino Linotype" w:hAnsi="Palatino Linotype" w:cs="Tahoma"/>
          <w:b/>
          <w:sz w:val="22"/>
          <w:szCs w:val="22"/>
        </w:rPr>
        <w:t>.</w:t>
      </w:r>
      <w:r w:rsidR="00B31222" w:rsidRPr="00F67BDF">
        <w:rPr>
          <w:rFonts w:ascii="Palatino Linotype" w:hAnsi="Palatino Linotype" w:cs="Tahoma"/>
          <w:sz w:val="22"/>
          <w:szCs w:val="22"/>
        </w:rPr>
        <w:t xml:space="preserve"> El </w:t>
      </w:r>
      <w:r w:rsidR="00F72A5B">
        <w:rPr>
          <w:rFonts w:ascii="Palatino Linotype" w:hAnsi="Palatino Linotype" w:cs="Tahoma"/>
          <w:sz w:val="22"/>
          <w:szCs w:val="22"/>
        </w:rPr>
        <w:t>ocho</w:t>
      </w:r>
      <w:r w:rsidR="00F024EE">
        <w:rPr>
          <w:rFonts w:ascii="Palatino Linotype" w:hAnsi="Palatino Linotype" w:cs="Tahoma"/>
          <w:sz w:val="22"/>
          <w:szCs w:val="22"/>
        </w:rPr>
        <w:t xml:space="preserve"> de noviembre</w:t>
      </w:r>
      <w:r w:rsidR="00B31222" w:rsidRPr="00F67BDF">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F67BDF">
        <w:rPr>
          <w:rFonts w:ascii="Palatino Linotype" w:hAnsi="Palatino Linotype" w:cs="Tahoma"/>
          <w:sz w:val="22"/>
          <w:szCs w:val="22"/>
        </w:rPr>
        <w:t xml:space="preserve"> y se determinó</w:t>
      </w:r>
      <w:r w:rsidR="00FD6F40">
        <w:rPr>
          <w:rFonts w:ascii="Palatino Linotype" w:hAnsi="Palatino Linotype" w:cs="Tahoma"/>
          <w:sz w:val="22"/>
          <w:szCs w:val="22"/>
        </w:rPr>
        <w:t xml:space="preserve"> </w:t>
      </w:r>
      <w:r w:rsidR="008839DA" w:rsidRPr="00F67BDF">
        <w:rPr>
          <w:rFonts w:ascii="Palatino Linotype" w:hAnsi="Palatino Linotype" w:cs="Tahoma"/>
          <w:sz w:val="22"/>
          <w:szCs w:val="22"/>
        </w:rPr>
        <w:t xml:space="preserve">pasar </w:t>
      </w:r>
      <w:r w:rsidR="00B31222" w:rsidRPr="00F67BDF">
        <w:rPr>
          <w:rFonts w:ascii="Palatino Linotype" w:hAnsi="Palatino Linotype" w:cs="Tahoma"/>
          <w:sz w:val="22"/>
          <w:szCs w:val="22"/>
        </w:rPr>
        <w:t>el expediente a resolución, en términos de lo dispuesto en los artículos 1</w:t>
      </w:r>
      <w:r w:rsidR="0048519E" w:rsidRPr="00F67BDF">
        <w:rPr>
          <w:rFonts w:ascii="Palatino Linotype" w:hAnsi="Palatino Linotype" w:cs="Tahoma"/>
          <w:sz w:val="22"/>
          <w:szCs w:val="22"/>
        </w:rPr>
        <w:t>85</w:t>
      </w:r>
      <w:r w:rsidR="00B31222" w:rsidRPr="00F67BDF">
        <w:rPr>
          <w:rFonts w:ascii="Palatino Linotype" w:hAnsi="Palatino Linotype" w:cs="Tahoma"/>
          <w:sz w:val="22"/>
          <w:szCs w:val="22"/>
        </w:rPr>
        <w:t xml:space="preserve">, fracciones VI y VIII de la Ley </w:t>
      </w:r>
      <w:r w:rsidR="0048519E" w:rsidRPr="00F67BDF">
        <w:rPr>
          <w:rFonts w:ascii="Palatino Linotype" w:hAnsi="Palatino Linotype" w:cs="Tahoma"/>
          <w:sz w:val="22"/>
          <w:szCs w:val="22"/>
        </w:rPr>
        <w:t>de Transparencia y Acceso a la Información Pública del Estado de México y Municipios</w:t>
      </w:r>
      <w:r w:rsidR="00B31222" w:rsidRPr="00F67BDF">
        <w:rPr>
          <w:rFonts w:ascii="Palatino Linotype" w:hAnsi="Palatino Linotype" w:cs="Tahoma"/>
          <w:sz w:val="22"/>
          <w:szCs w:val="22"/>
        </w:rPr>
        <w:t xml:space="preserve">, mismo que fue notificado a las partes </w:t>
      </w:r>
      <w:r w:rsidR="0048519E" w:rsidRPr="00F67BDF">
        <w:rPr>
          <w:rFonts w:ascii="Palatino Linotype" w:hAnsi="Palatino Linotype" w:cs="Tahoma"/>
          <w:sz w:val="22"/>
          <w:szCs w:val="22"/>
        </w:rPr>
        <w:t xml:space="preserve">el mismo día, a través del </w:t>
      </w:r>
      <w:r w:rsidR="000313A7" w:rsidRPr="00F67BDF">
        <w:rPr>
          <w:rFonts w:ascii="Palatino Linotype" w:hAnsi="Palatino Linotype" w:cs="Tahoma"/>
          <w:sz w:val="22"/>
          <w:szCs w:val="22"/>
          <w:lang w:val="es-ES"/>
        </w:rPr>
        <w:t>Sistema de Acceso a la Información Mexiquense (SAIMEX)</w:t>
      </w:r>
      <w:r w:rsidR="006A026A" w:rsidRPr="00F67BDF">
        <w:rPr>
          <w:rFonts w:ascii="Palatino Linotype" w:hAnsi="Palatino Linotype" w:cs="Tahoma"/>
          <w:sz w:val="22"/>
          <w:szCs w:val="22"/>
        </w:rPr>
        <w:t>.</w:t>
      </w:r>
    </w:p>
    <w:p w:rsidR="009F1427" w:rsidRDefault="009F1427" w:rsidP="00F72A5B">
      <w:pPr>
        <w:spacing w:line="360" w:lineRule="auto"/>
        <w:jc w:val="both"/>
        <w:rPr>
          <w:rFonts w:ascii="Palatino Linotype" w:hAnsi="Palatino Linotype" w:cs="Tahoma"/>
          <w:color w:val="000000"/>
          <w:sz w:val="22"/>
          <w:szCs w:val="22"/>
        </w:rPr>
      </w:pPr>
    </w:p>
    <w:p w:rsidR="004F2D88" w:rsidRPr="00F67BDF" w:rsidRDefault="004F2D88" w:rsidP="00F72A5B">
      <w:pPr>
        <w:spacing w:line="360"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lastRenderedPageBreak/>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rsidR="00820F86" w:rsidRPr="00F67BDF" w:rsidRDefault="00820F86" w:rsidP="00F72A5B">
      <w:pPr>
        <w:spacing w:line="360" w:lineRule="auto"/>
        <w:jc w:val="center"/>
        <w:rPr>
          <w:rFonts w:ascii="Palatino Linotype" w:hAnsi="Palatino Linotype" w:cs="Tahoma"/>
          <w:b/>
          <w:sz w:val="22"/>
          <w:szCs w:val="22"/>
        </w:rPr>
      </w:pPr>
    </w:p>
    <w:p w:rsidR="004F2D88" w:rsidRPr="00F67BDF" w:rsidRDefault="009A620E" w:rsidP="00F72A5B">
      <w:pPr>
        <w:spacing w:line="360" w:lineRule="auto"/>
        <w:jc w:val="center"/>
        <w:rPr>
          <w:rFonts w:ascii="Palatino Linotype" w:hAnsi="Palatino Linotype" w:cs="Tahoma"/>
          <w:b/>
          <w:sz w:val="22"/>
          <w:szCs w:val="22"/>
          <w:lang w:val="es-ES"/>
        </w:rPr>
      </w:pPr>
      <w:r w:rsidRPr="00F67BDF">
        <w:rPr>
          <w:rFonts w:ascii="Palatino Linotype" w:hAnsi="Palatino Linotype" w:cs="Tahoma"/>
          <w:b/>
          <w:sz w:val="22"/>
          <w:szCs w:val="22"/>
          <w:lang w:val="es-ES"/>
        </w:rPr>
        <w:t>CONSIDERANDOS</w:t>
      </w:r>
      <w:r w:rsidR="004F2D88" w:rsidRPr="00F67BDF">
        <w:rPr>
          <w:rFonts w:ascii="Palatino Linotype" w:hAnsi="Palatino Linotype" w:cs="Tahoma"/>
          <w:b/>
          <w:sz w:val="22"/>
          <w:szCs w:val="22"/>
          <w:lang w:val="es-ES"/>
        </w:rPr>
        <w:t>:</w:t>
      </w:r>
    </w:p>
    <w:p w:rsidR="004F2D88" w:rsidRPr="00F67BDF" w:rsidRDefault="004F2D88" w:rsidP="00F72A5B">
      <w:pPr>
        <w:spacing w:line="360" w:lineRule="auto"/>
        <w:rPr>
          <w:rFonts w:ascii="Palatino Linotype" w:hAnsi="Palatino Linotype" w:cs="Tahoma"/>
          <w:b/>
          <w:sz w:val="22"/>
          <w:szCs w:val="22"/>
          <w:lang w:val="es-ES"/>
        </w:rPr>
      </w:pPr>
    </w:p>
    <w:p w:rsidR="00B64641" w:rsidRPr="00F67BDF" w:rsidRDefault="00B64641" w:rsidP="00F72A5B">
      <w:pPr>
        <w:autoSpaceDE w:val="0"/>
        <w:autoSpaceDN w:val="0"/>
        <w:adjustRightInd w:val="0"/>
        <w:spacing w:line="360" w:lineRule="auto"/>
        <w:jc w:val="both"/>
        <w:rPr>
          <w:rFonts w:ascii="Palatino Linotype" w:hAnsi="Palatino Linotype" w:cs="Tahoma"/>
          <w:b/>
          <w:sz w:val="22"/>
          <w:szCs w:val="22"/>
          <w:lang w:val="es-ES"/>
        </w:rPr>
      </w:pPr>
      <w:r w:rsidRPr="00F67BDF">
        <w:rPr>
          <w:rFonts w:ascii="Palatino Linotype" w:eastAsia="Calibri" w:hAnsi="Palatino Linotype" w:cs="Tahoma"/>
          <w:b/>
          <w:color w:val="000000"/>
          <w:sz w:val="22"/>
          <w:szCs w:val="22"/>
          <w:lang w:val="es-ES" w:eastAsia="es-MX"/>
        </w:rPr>
        <w:t>PRIMER</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Competencia.</w:t>
      </w:r>
    </w:p>
    <w:p w:rsidR="00B727C5" w:rsidRPr="00F67BDF" w:rsidRDefault="00B727C5" w:rsidP="00F72A5B">
      <w:pPr>
        <w:autoSpaceDE w:val="0"/>
        <w:autoSpaceDN w:val="0"/>
        <w:adjustRightInd w:val="0"/>
        <w:spacing w:line="360" w:lineRule="auto"/>
        <w:jc w:val="both"/>
        <w:rPr>
          <w:rFonts w:ascii="Palatino Linotype" w:hAnsi="Palatino Linotype" w:cs="Tahoma"/>
          <w:sz w:val="22"/>
          <w:szCs w:val="22"/>
          <w:lang w:val="es-ES"/>
        </w:rPr>
      </w:pPr>
    </w:p>
    <w:p w:rsidR="00436FD3" w:rsidRPr="00F67BDF" w:rsidRDefault="00436FD3" w:rsidP="00F72A5B">
      <w:pPr>
        <w:spacing w:line="360" w:lineRule="auto"/>
        <w:jc w:val="both"/>
        <w:rPr>
          <w:rFonts w:ascii="Palatino Linotype" w:hAnsi="Palatino Linotype" w:cs="Tahoma"/>
          <w:sz w:val="22"/>
          <w:szCs w:val="22"/>
          <w:shd w:val="clear" w:color="auto" w:fill="FFFFFF"/>
        </w:rPr>
      </w:pPr>
      <w:r w:rsidRPr="00F67B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apartado A de la Constitución Política de los Estados Unidos Mexicanos; 5</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7BDF">
        <w:rPr>
          <w:rStyle w:val="apple-converted-space"/>
          <w:rFonts w:ascii="Palatino Linotype" w:hAnsi="Palatino Linotype" w:cs="Tahoma"/>
          <w:sz w:val="22"/>
          <w:szCs w:val="22"/>
          <w:shd w:val="clear" w:color="auto" w:fill="FFFFFF"/>
        </w:rPr>
        <w:t xml:space="preserve"> 7°, </w:t>
      </w:r>
      <w:r w:rsidRPr="00F67BDF">
        <w:rPr>
          <w:rFonts w:ascii="Palatino Linotype" w:hAnsi="Palatino Linotype" w:cs="Tahoma"/>
          <w:sz w:val="22"/>
          <w:szCs w:val="22"/>
        </w:rPr>
        <w:t>9</w:t>
      </w:r>
      <w:r w:rsidR="00F024EE">
        <w:rPr>
          <w:rFonts w:ascii="Palatino Linotype" w:hAnsi="Palatino Linotype" w:cs="Tahoma"/>
          <w:sz w:val="22"/>
          <w:szCs w:val="22"/>
        </w:rPr>
        <w:t>°</w:t>
      </w:r>
      <w:r w:rsidRPr="00F67BDF">
        <w:rPr>
          <w:rFonts w:ascii="Palatino Linotype" w:hAnsi="Palatino Linotype" w:cs="Tahoma"/>
          <w:sz w:val="22"/>
          <w:szCs w:val="22"/>
        </w:rPr>
        <w:t xml:space="preserve">, fracciones I y XXIV y 11 </w:t>
      </w:r>
      <w:r w:rsidRPr="00F67BD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F67BDF" w:rsidRDefault="00B727C5" w:rsidP="00F72A5B">
      <w:pPr>
        <w:spacing w:line="360" w:lineRule="auto"/>
        <w:jc w:val="both"/>
        <w:rPr>
          <w:rFonts w:ascii="Palatino Linotype" w:eastAsia="Calibri" w:hAnsi="Palatino Linotype" w:cs="Tahoma"/>
          <w:bCs/>
          <w:color w:val="000000"/>
          <w:sz w:val="22"/>
          <w:szCs w:val="22"/>
          <w:lang w:val="es-ES" w:eastAsia="es-ES_tradnl"/>
        </w:rPr>
      </w:pPr>
    </w:p>
    <w:p w:rsidR="00436FD3" w:rsidRPr="00F67BDF" w:rsidRDefault="004F2D88" w:rsidP="00F72A5B">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eastAsia="Calibri" w:hAnsi="Palatino Linotype" w:cs="Tahoma"/>
          <w:b/>
          <w:color w:val="000000"/>
          <w:sz w:val="22"/>
          <w:szCs w:val="22"/>
          <w:lang w:val="es-ES" w:eastAsia="es-MX"/>
        </w:rPr>
        <w:t>SEGUND</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Metodología de estudio.</w:t>
      </w:r>
    </w:p>
    <w:p w:rsidR="00303CAD" w:rsidRPr="00F67BDF" w:rsidRDefault="00303CAD" w:rsidP="00F72A5B">
      <w:pPr>
        <w:autoSpaceDE w:val="0"/>
        <w:autoSpaceDN w:val="0"/>
        <w:adjustRightInd w:val="0"/>
        <w:spacing w:line="360" w:lineRule="auto"/>
        <w:jc w:val="both"/>
        <w:rPr>
          <w:rFonts w:ascii="Palatino Linotype" w:hAnsi="Palatino Linotype" w:cs="Tahoma"/>
          <w:sz w:val="22"/>
          <w:szCs w:val="22"/>
          <w:lang w:val="es-ES"/>
        </w:rPr>
      </w:pPr>
    </w:p>
    <w:p w:rsidR="004F2D88" w:rsidRPr="00F67BDF" w:rsidRDefault="004F2D88" w:rsidP="00F72A5B">
      <w:pPr>
        <w:autoSpaceDE w:val="0"/>
        <w:autoSpaceDN w:val="0"/>
        <w:adjustRightInd w:val="0"/>
        <w:spacing w:line="360" w:lineRule="auto"/>
        <w:jc w:val="both"/>
        <w:rPr>
          <w:rFonts w:ascii="Palatino Linotype" w:hAnsi="Palatino Linotype" w:cs="Tahoma"/>
          <w:sz w:val="22"/>
          <w:szCs w:val="22"/>
        </w:rPr>
      </w:pPr>
      <w:r w:rsidRPr="00F67BDF">
        <w:rPr>
          <w:rFonts w:ascii="Palatino Linotype" w:hAnsi="Palatino Linotype" w:cs="Tahoma"/>
          <w:sz w:val="22"/>
          <w:szCs w:val="22"/>
          <w:lang w:val="es-ES"/>
        </w:rPr>
        <w:t>De las constancias que forma parte de</w:t>
      </w:r>
      <w:r w:rsidR="008E1829" w:rsidRPr="00F67BDF">
        <w:rPr>
          <w:rFonts w:ascii="Palatino Linotype" w:hAnsi="Palatino Linotype" w:cs="Tahoma"/>
          <w:sz w:val="22"/>
          <w:szCs w:val="22"/>
          <w:lang w:val="es-ES"/>
        </w:rPr>
        <w:t>l R</w:t>
      </w:r>
      <w:r w:rsidRPr="00F67BDF">
        <w:rPr>
          <w:rFonts w:ascii="Palatino Linotype" w:hAnsi="Palatino Linotype" w:cs="Tahoma"/>
          <w:sz w:val="22"/>
          <w:szCs w:val="22"/>
          <w:lang w:val="es-ES"/>
        </w:rPr>
        <w:t>ecurso</w:t>
      </w:r>
      <w:r w:rsidR="008E1829" w:rsidRPr="00F67BDF">
        <w:rPr>
          <w:rFonts w:ascii="Palatino Linotype" w:hAnsi="Palatino Linotype" w:cs="Tahoma"/>
          <w:sz w:val="22"/>
          <w:szCs w:val="22"/>
          <w:lang w:val="es-ES"/>
        </w:rPr>
        <w:t xml:space="preserve"> de Revisión que se analiza,</w:t>
      </w:r>
      <w:r w:rsidRPr="00F67BDF">
        <w:rPr>
          <w:rFonts w:ascii="Palatino Linotype" w:hAnsi="Palatino Linotype" w:cs="Tahoma"/>
          <w:sz w:val="22"/>
          <w:szCs w:val="22"/>
          <w:lang w:val="es-ES"/>
        </w:rPr>
        <w:t xml:space="preserve"> se advierte que previo al estudio del fondo de la </w:t>
      </w:r>
      <w:r w:rsidRPr="00F67BDF">
        <w:rPr>
          <w:rFonts w:ascii="Palatino Linotype" w:hAnsi="Palatino Linotype" w:cs="Tahoma"/>
          <w:i/>
          <w:sz w:val="22"/>
          <w:szCs w:val="22"/>
          <w:lang w:val="es-ES"/>
        </w:rPr>
        <w:t>litis</w:t>
      </w:r>
      <w:r w:rsidRPr="00F67BDF">
        <w:rPr>
          <w:rFonts w:ascii="Palatino Linotype" w:hAnsi="Palatino Linotype" w:cs="Tahoma"/>
          <w:sz w:val="22"/>
          <w:szCs w:val="22"/>
          <w:lang w:val="es-ES"/>
        </w:rPr>
        <w:t>, es necesario estudiar las causales de improcedencia y sobreseimiento que se adviertan, para determinar lo que en Derecho proceda.</w:t>
      </w:r>
    </w:p>
    <w:p w:rsidR="00D90C9D" w:rsidRPr="00F67BDF" w:rsidRDefault="004F2D88" w:rsidP="00F72A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67BDF">
        <w:rPr>
          <w:rFonts w:ascii="Palatino Linotype" w:eastAsia="Calibri" w:hAnsi="Palatino Linotype" w:cs="Tahoma"/>
          <w:b/>
          <w:color w:val="000000"/>
          <w:sz w:val="22"/>
          <w:szCs w:val="22"/>
          <w:lang w:val="es-ES" w:eastAsia="es-MX"/>
        </w:rPr>
        <w:lastRenderedPageBreak/>
        <w:t>Causales de improcedencia.</w:t>
      </w:r>
    </w:p>
    <w:p w:rsidR="00D90C9D" w:rsidRPr="00F67BDF" w:rsidRDefault="00D90C9D" w:rsidP="00F72A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F024EE" w:rsidRPr="00A56F39" w:rsidRDefault="00F024EE" w:rsidP="00F72A5B">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024EE" w:rsidRPr="009049B2" w:rsidRDefault="00F024EE" w:rsidP="00F72A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F024EE" w:rsidRPr="00A56F39" w:rsidRDefault="00F024EE" w:rsidP="00F72A5B">
      <w:pPr>
        <w:spacing w:line="360" w:lineRule="auto"/>
        <w:jc w:val="both"/>
        <w:rPr>
          <w:rFonts w:ascii="Palatino Linotype" w:hAnsi="Palatino Linotype" w:cs="Tahoma"/>
          <w:sz w:val="22"/>
          <w:szCs w:val="24"/>
        </w:rPr>
      </w:pPr>
      <w:r w:rsidRPr="00A56F39">
        <w:rPr>
          <w:rFonts w:ascii="Palatino Linotype" w:hAnsi="Palatino Linotype" w:cs="Tahoma"/>
          <w:sz w:val="22"/>
          <w:szCs w:val="24"/>
        </w:rPr>
        <w:t>En el presente caso, </w:t>
      </w:r>
      <w:r w:rsidRPr="00A56F39">
        <w:rPr>
          <w:rFonts w:ascii="Palatino Linotype" w:hAnsi="Palatino Linotype" w:cs="Tahoma"/>
          <w:b/>
          <w:bCs/>
          <w:sz w:val="22"/>
          <w:szCs w:val="24"/>
        </w:rPr>
        <w:t>no se actualiza ninguna de las causales de improcedencia</w:t>
      </w:r>
      <w:r w:rsidRPr="00A56F3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sz w:val="22"/>
          <w:szCs w:val="24"/>
        </w:rPr>
        <w:t>la</w:t>
      </w:r>
      <w:r w:rsidRPr="00A56F39">
        <w:rPr>
          <w:rFonts w:ascii="Palatino Linotype" w:hAnsi="Palatino Linotype" w:cs="Tahoma"/>
          <w:sz w:val="22"/>
          <w:szCs w:val="24"/>
        </w:rPr>
        <w:t xml:space="preserve"> recurrente ante otra instancia; no existió prevención alguna; la veracidad de la respuesta no formó parte del agravio; ni se realizó una consulta o ampliación a los alcances del requerimiento informativo.</w:t>
      </w:r>
    </w:p>
    <w:p w:rsidR="00F024EE" w:rsidRPr="00A56F39" w:rsidRDefault="00F024EE" w:rsidP="00F72A5B">
      <w:pPr>
        <w:spacing w:line="360" w:lineRule="auto"/>
        <w:jc w:val="both"/>
        <w:rPr>
          <w:rFonts w:ascii="Palatino Linotype" w:hAnsi="Palatino Linotype" w:cs="Tahoma"/>
          <w:sz w:val="22"/>
          <w:szCs w:val="24"/>
        </w:rPr>
      </w:pPr>
    </w:p>
    <w:p w:rsidR="00F024EE" w:rsidRDefault="00F024EE" w:rsidP="00F72A5B">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 xml:space="preserve">se actualiza la causal de procedencia del recurso de revisión señalada en el artículo 179, fracción </w:t>
      </w:r>
      <w:r>
        <w:rPr>
          <w:rFonts w:ascii="Palatino Linotype" w:hAnsi="Palatino Linotype" w:cs="Tahoma"/>
          <w:sz w:val="22"/>
          <w:szCs w:val="24"/>
          <w:lang w:val="es-ES"/>
        </w:rPr>
        <w:t>VI</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con la entrega de información que no corresponde con lo solicitado.</w:t>
      </w:r>
    </w:p>
    <w:p w:rsidR="00C877A4" w:rsidRDefault="00F024EE" w:rsidP="00F72A5B">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lang w:val="es-ES"/>
        </w:rPr>
        <w:t> </w:t>
      </w:r>
    </w:p>
    <w:p w:rsidR="00C877A4" w:rsidRDefault="00C877A4" w:rsidP="00F72A5B">
      <w:pPr>
        <w:spacing w:line="360" w:lineRule="auto"/>
        <w:jc w:val="both"/>
        <w:rPr>
          <w:rFonts w:ascii="Palatino Linotype" w:hAnsi="Palatino Linotype" w:cs="Tahoma"/>
          <w:sz w:val="22"/>
          <w:szCs w:val="24"/>
          <w:lang w:val="es-ES"/>
        </w:rPr>
      </w:pPr>
    </w:p>
    <w:p w:rsidR="00C877A4" w:rsidRDefault="00C877A4" w:rsidP="00F72A5B">
      <w:pPr>
        <w:spacing w:line="360" w:lineRule="auto"/>
        <w:jc w:val="both"/>
        <w:rPr>
          <w:rFonts w:ascii="Palatino Linotype" w:hAnsi="Palatino Linotype" w:cs="Tahoma"/>
          <w:sz w:val="22"/>
          <w:szCs w:val="24"/>
          <w:lang w:val="es-ES"/>
        </w:rPr>
      </w:pPr>
    </w:p>
    <w:p w:rsidR="00C877A4" w:rsidRDefault="00C877A4" w:rsidP="00F72A5B">
      <w:pPr>
        <w:spacing w:line="360" w:lineRule="auto"/>
        <w:jc w:val="both"/>
        <w:rPr>
          <w:rFonts w:ascii="Palatino Linotype" w:hAnsi="Palatino Linotype" w:cs="Tahoma"/>
          <w:sz w:val="22"/>
          <w:szCs w:val="24"/>
          <w:lang w:val="es-ES"/>
        </w:rPr>
      </w:pPr>
    </w:p>
    <w:p w:rsidR="00F024EE" w:rsidRPr="00A56F39" w:rsidRDefault="00F024EE" w:rsidP="00F72A5B">
      <w:pPr>
        <w:spacing w:line="360" w:lineRule="auto"/>
        <w:jc w:val="both"/>
        <w:rPr>
          <w:rFonts w:ascii="Palatino Linotype" w:hAnsi="Palatino Linotype" w:cs="Tahoma"/>
          <w:sz w:val="22"/>
          <w:szCs w:val="24"/>
        </w:rPr>
      </w:pPr>
      <w:r w:rsidRPr="00A56F39">
        <w:rPr>
          <w:rFonts w:ascii="Palatino Linotype" w:hAnsi="Palatino Linotype" w:cs="Tahoma"/>
          <w:b/>
          <w:bCs/>
          <w:sz w:val="22"/>
          <w:szCs w:val="24"/>
        </w:rPr>
        <w:lastRenderedPageBreak/>
        <w:t>Causales de sobreseimiento.</w:t>
      </w:r>
    </w:p>
    <w:p w:rsidR="00F024EE" w:rsidRPr="00A56F39" w:rsidRDefault="00F024EE" w:rsidP="00F72A5B">
      <w:pPr>
        <w:spacing w:line="360" w:lineRule="auto"/>
        <w:jc w:val="both"/>
        <w:rPr>
          <w:rFonts w:ascii="Palatino Linotype" w:hAnsi="Palatino Linotype" w:cs="Tahoma"/>
          <w:sz w:val="22"/>
          <w:szCs w:val="24"/>
        </w:rPr>
      </w:pPr>
      <w:r w:rsidRPr="00A56F39">
        <w:rPr>
          <w:rFonts w:ascii="Palatino Linotype" w:hAnsi="Palatino Linotype" w:cs="Tahoma"/>
          <w:sz w:val="22"/>
          <w:szCs w:val="24"/>
        </w:rPr>
        <w:t> </w:t>
      </w:r>
    </w:p>
    <w:p w:rsidR="00F024EE" w:rsidRDefault="00F024EE" w:rsidP="00F72A5B">
      <w:pPr>
        <w:spacing w:line="360" w:lineRule="auto"/>
        <w:jc w:val="both"/>
        <w:rPr>
          <w:rFonts w:ascii="Palatino Linotype" w:hAnsi="Palatino Linotype" w:cs="Tahoma"/>
          <w:sz w:val="22"/>
          <w:szCs w:val="24"/>
        </w:rPr>
      </w:pPr>
      <w:r w:rsidRPr="00A56F39">
        <w:rPr>
          <w:rFonts w:ascii="Palatino Linotype" w:hAnsi="Palatino Linotype" w:cs="Tahoma"/>
          <w:sz w:val="22"/>
          <w:szCs w:val="24"/>
        </w:rPr>
        <w:t>Por ser de previo y especial pronunciamiento, este Instituto analiza si se actualiza alguna causal de sobreseimiento.</w:t>
      </w:r>
    </w:p>
    <w:p w:rsidR="00F024EE" w:rsidRDefault="00F024EE" w:rsidP="00F72A5B">
      <w:pPr>
        <w:spacing w:line="360" w:lineRule="auto"/>
        <w:jc w:val="both"/>
        <w:rPr>
          <w:rFonts w:ascii="Palatino Linotype" w:hAnsi="Palatino Linotype" w:cs="Tahoma"/>
          <w:sz w:val="22"/>
          <w:szCs w:val="24"/>
        </w:rPr>
      </w:pPr>
    </w:p>
    <w:p w:rsidR="00F024EE" w:rsidRDefault="00F024EE" w:rsidP="00F72A5B">
      <w:pPr>
        <w:spacing w:line="360" w:lineRule="auto"/>
        <w:jc w:val="both"/>
        <w:rPr>
          <w:rFonts w:ascii="Palatino Linotype" w:hAnsi="Palatino Linotype" w:cs="Tahoma"/>
          <w:sz w:val="22"/>
          <w:szCs w:val="24"/>
        </w:rPr>
      </w:pPr>
      <w:r w:rsidRPr="00A56F3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E50342" w:rsidRDefault="00E50342" w:rsidP="00F72A5B">
      <w:pPr>
        <w:spacing w:line="360" w:lineRule="auto"/>
        <w:jc w:val="both"/>
        <w:rPr>
          <w:rFonts w:ascii="Palatino Linotype" w:hAnsi="Palatino Linotype" w:cs="Tahoma"/>
          <w:sz w:val="22"/>
          <w:szCs w:val="24"/>
        </w:rPr>
      </w:pPr>
    </w:p>
    <w:p w:rsidR="00F024EE" w:rsidRPr="00A56F39" w:rsidRDefault="00E50342" w:rsidP="00F72A5B">
      <w:pPr>
        <w:spacing w:line="360" w:lineRule="auto"/>
        <w:jc w:val="both"/>
        <w:rPr>
          <w:rFonts w:ascii="Palatino Linotype" w:hAnsi="Palatino Linotype" w:cs="Tahoma"/>
          <w:sz w:val="22"/>
          <w:szCs w:val="24"/>
          <w:lang w:val="es-ES"/>
        </w:rPr>
      </w:pPr>
      <w:r>
        <w:rPr>
          <w:rFonts w:ascii="Palatino Linotype" w:hAnsi="Palatino Linotype" w:cs="Tahoma"/>
          <w:sz w:val="22"/>
          <w:szCs w:val="24"/>
        </w:rPr>
        <w:t>Si bien es cierto que el Sujeto Obligado solicita que el presente medio de impugnación se sobresea, es de precisar que no se acreita la existencia de alguna de las causales antes referidas.</w:t>
      </w:r>
      <w:r>
        <w:rPr>
          <w:rFonts w:ascii="Palatino Linotype" w:hAnsi="Palatino Linotype" w:cs="Tahoma"/>
          <w:bCs/>
          <w:sz w:val="22"/>
          <w:szCs w:val="24"/>
          <w:lang w:val="es-ES"/>
        </w:rPr>
        <w:t xml:space="preserve"> </w:t>
      </w:r>
      <w:r w:rsidR="00F024EE" w:rsidRPr="00A56F39">
        <w:rPr>
          <w:rFonts w:ascii="Palatino Linotype" w:hAnsi="Palatino Linotype" w:cs="Tahoma"/>
          <w:bCs/>
          <w:sz w:val="22"/>
          <w:szCs w:val="24"/>
          <w:lang w:val="es-ES"/>
        </w:rPr>
        <w:t xml:space="preserve">Por tales motivos, </w:t>
      </w:r>
      <w:r w:rsidR="00F024EE" w:rsidRPr="00A56F39">
        <w:rPr>
          <w:rFonts w:ascii="Palatino Linotype" w:hAnsi="Palatino Linotype" w:cs="Tahoma"/>
          <w:sz w:val="22"/>
          <w:szCs w:val="24"/>
          <w:lang w:val="es-ES"/>
        </w:rPr>
        <w:t xml:space="preserve">se considera procedente entrar al fondo del presente asunto. </w:t>
      </w:r>
    </w:p>
    <w:p w:rsidR="004F2D88" w:rsidRDefault="004F2D88" w:rsidP="00F72A5B">
      <w:pPr>
        <w:spacing w:line="360" w:lineRule="auto"/>
        <w:jc w:val="both"/>
        <w:rPr>
          <w:rFonts w:ascii="Palatino Linotype" w:hAnsi="Palatino Linotype" w:cs="Tahoma"/>
          <w:b/>
          <w:sz w:val="22"/>
          <w:szCs w:val="22"/>
          <w:lang w:val="es-ES"/>
        </w:rPr>
      </w:pPr>
    </w:p>
    <w:p w:rsidR="0025469C" w:rsidRPr="00F67BDF" w:rsidRDefault="00F02171" w:rsidP="00F72A5B">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b/>
          <w:iCs/>
          <w:sz w:val="22"/>
          <w:szCs w:val="22"/>
          <w:lang w:val="es-ES" w:eastAsia="es-ES_tradnl"/>
        </w:rPr>
        <w:t>TERCER</w:t>
      </w:r>
      <w:r w:rsidR="002241A6" w:rsidRPr="00F67BDF">
        <w:rPr>
          <w:rFonts w:ascii="Palatino Linotype" w:eastAsia="Calibri" w:hAnsi="Palatino Linotype" w:cs="Tahoma"/>
          <w:b/>
          <w:iCs/>
          <w:sz w:val="22"/>
          <w:szCs w:val="22"/>
          <w:lang w:val="es-ES" w:eastAsia="es-ES_tradnl"/>
        </w:rPr>
        <w:t>O</w:t>
      </w:r>
      <w:r w:rsidRPr="00F67BDF">
        <w:rPr>
          <w:rFonts w:ascii="Palatino Linotype" w:eastAsia="Calibri" w:hAnsi="Palatino Linotype" w:cs="Tahoma"/>
          <w:b/>
          <w:iCs/>
          <w:sz w:val="22"/>
          <w:szCs w:val="22"/>
          <w:lang w:val="es-ES" w:eastAsia="es-ES_tradnl"/>
        </w:rPr>
        <w:t xml:space="preserve">. </w:t>
      </w:r>
      <w:r w:rsidR="0025469C" w:rsidRPr="00F67BDF">
        <w:rPr>
          <w:rFonts w:ascii="Palatino Linotype" w:eastAsia="Calibri" w:hAnsi="Palatino Linotype" w:cs="Tahoma"/>
          <w:b/>
          <w:iCs/>
          <w:sz w:val="22"/>
          <w:szCs w:val="22"/>
          <w:lang w:val="es-ES" w:eastAsia="es-ES_tradnl"/>
        </w:rPr>
        <w:t xml:space="preserve">Determinación </w:t>
      </w:r>
      <w:r w:rsidR="009617D3" w:rsidRPr="00F67BDF">
        <w:rPr>
          <w:rFonts w:ascii="Palatino Linotype" w:eastAsia="Calibri" w:hAnsi="Palatino Linotype" w:cs="Tahoma"/>
          <w:b/>
          <w:iCs/>
          <w:sz w:val="22"/>
          <w:szCs w:val="22"/>
          <w:lang w:val="es-ES" w:eastAsia="es-ES_tradnl"/>
        </w:rPr>
        <w:t xml:space="preserve">de la </w:t>
      </w:r>
      <w:r w:rsidR="00CF4012" w:rsidRPr="00F67BDF">
        <w:rPr>
          <w:rFonts w:ascii="Palatino Linotype" w:eastAsia="Calibri" w:hAnsi="Palatino Linotype" w:cs="Tahoma"/>
          <w:b/>
          <w:iCs/>
          <w:sz w:val="22"/>
          <w:szCs w:val="22"/>
          <w:lang w:val="es-ES" w:eastAsia="es-ES_tradnl"/>
        </w:rPr>
        <w:t>Controversia</w:t>
      </w:r>
      <w:r w:rsidRPr="00F67BDF">
        <w:rPr>
          <w:rFonts w:ascii="Palatino Linotype" w:eastAsia="Calibri" w:hAnsi="Palatino Linotype" w:cs="Tahoma"/>
          <w:b/>
          <w:iCs/>
          <w:sz w:val="22"/>
          <w:szCs w:val="22"/>
          <w:lang w:val="es-ES" w:eastAsia="es-ES_tradnl"/>
        </w:rPr>
        <w:t xml:space="preserve">. </w:t>
      </w:r>
    </w:p>
    <w:p w:rsidR="0025469C" w:rsidRPr="00F67BDF" w:rsidRDefault="0025469C" w:rsidP="00F72A5B">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F67BDF" w:rsidRDefault="00F02171" w:rsidP="00F72A5B">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F67BDF">
        <w:rPr>
          <w:rFonts w:ascii="Palatino Linotype" w:eastAsia="Calibri" w:hAnsi="Palatino Linotype" w:cs="Tahoma"/>
          <w:iCs/>
          <w:sz w:val="22"/>
          <w:szCs w:val="22"/>
          <w:lang w:val="es-ES" w:eastAsia="es-ES_tradnl"/>
        </w:rPr>
        <w:t>lo siguiente:</w:t>
      </w:r>
    </w:p>
    <w:p w:rsidR="0091055D" w:rsidRPr="00F67BDF" w:rsidRDefault="0091055D" w:rsidP="00F72A5B">
      <w:pPr>
        <w:tabs>
          <w:tab w:val="left" w:pos="4962"/>
        </w:tabs>
        <w:spacing w:line="360" w:lineRule="auto"/>
        <w:jc w:val="both"/>
        <w:rPr>
          <w:rFonts w:ascii="Palatino Linotype" w:eastAsia="Calibri" w:hAnsi="Palatino Linotype" w:cs="Tahoma"/>
          <w:iCs/>
          <w:sz w:val="22"/>
          <w:szCs w:val="22"/>
          <w:lang w:val="es-ES" w:eastAsia="es-ES_tradnl"/>
        </w:rPr>
      </w:pPr>
    </w:p>
    <w:p w:rsidR="00B14154" w:rsidRPr="00F67BDF" w:rsidRDefault="00192414" w:rsidP="00F72A5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La peticionaria solicitó, respecto a una persona determinada, que según su dicho era su padre, la información de los vehículos que poseía, al seis de </w:t>
      </w:r>
      <w:r w:rsidR="00D168EB" w:rsidRPr="00D168EB">
        <w:rPr>
          <w:rFonts w:ascii="Palatino Linotype" w:eastAsia="Calibri" w:hAnsi="Palatino Linotype" w:cs="Tahoma"/>
          <w:iCs/>
          <w:sz w:val="22"/>
          <w:szCs w:val="22"/>
          <w:highlight w:val="black"/>
          <w:lang w:val="es-ES" w:eastAsia="es-ES_tradnl"/>
        </w:rPr>
        <w:t>XXXXXXXXXXXXXX</w:t>
      </w:r>
      <w:r>
        <w:rPr>
          <w:rFonts w:ascii="Palatino Linotype" w:eastAsia="Calibri" w:hAnsi="Palatino Linotype" w:cs="Tahoma"/>
          <w:iCs/>
          <w:sz w:val="22"/>
          <w:szCs w:val="22"/>
          <w:lang w:val="es-ES" w:eastAsia="es-ES_tradnl"/>
        </w:rPr>
        <w:t>, como el número de placa, tarjeta de circulación, modelo, marca de vehículo, entre otros. Además, proporcionó el Registro Federal de Contribuyentes de dicho individuo.</w:t>
      </w:r>
    </w:p>
    <w:p w:rsidR="00E64BD9" w:rsidRDefault="00E64BD9" w:rsidP="00F72A5B">
      <w:pPr>
        <w:tabs>
          <w:tab w:val="left" w:pos="4962"/>
        </w:tabs>
        <w:spacing w:line="360" w:lineRule="auto"/>
        <w:jc w:val="both"/>
        <w:rPr>
          <w:rFonts w:ascii="Palatino Linotype" w:eastAsia="Calibri" w:hAnsi="Palatino Linotype" w:cs="Tahoma"/>
          <w:iCs/>
          <w:sz w:val="22"/>
          <w:szCs w:val="22"/>
          <w:lang w:val="es-ES" w:eastAsia="es-ES_tradnl"/>
        </w:rPr>
      </w:pPr>
    </w:p>
    <w:p w:rsidR="00192414" w:rsidRDefault="00B622A0" w:rsidP="00F72A5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Secretaría de Movilidad</w:t>
      </w:r>
      <w:r w:rsidRPr="00B622A0">
        <w:rPr>
          <w:rFonts w:ascii="Palatino Linotype" w:eastAsia="Calibri" w:hAnsi="Palatino Linotype" w:cs="Tahoma"/>
          <w:iCs/>
          <w:sz w:val="22"/>
          <w:szCs w:val="22"/>
          <w:lang w:val="es-ES" w:eastAsia="es-ES_tradnl"/>
        </w:rPr>
        <w:t xml:space="preserve"> realizó un requerimiento de aclaración, en donde le pidió a</w:t>
      </w:r>
      <w:r>
        <w:rPr>
          <w:rFonts w:ascii="Palatino Linotype" w:eastAsia="Calibri" w:hAnsi="Palatino Linotype" w:cs="Tahoma"/>
          <w:iCs/>
          <w:sz w:val="22"/>
          <w:szCs w:val="22"/>
          <w:lang w:val="es-ES" w:eastAsia="es-ES_tradnl"/>
        </w:rPr>
        <w:t xml:space="preserve"> </w:t>
      </w:r>
      <w:r w:rsidRPr="00B622A0">
        <w:rPr>
          <w:rFonts w:ascii="Palatino Linotype" w:eastAsia="Calibri" w:hAnsi="Palatino Linotype" w:cs="Tahoma"/>
          <w:iCs/>
          <w:sz w:val="22"/>
          <w:szCs w:val="22"/>
          <w:lang w:val="es-ES" w:eastAsia="es-ES_tradnl"/>
        </w:rPr>
        <w:t xml:space="preserve">la particular </w:t>
      </w:r>
      <w:r>
        <w:rPr>
          <w:rFonts w:ascii="Palatino Linotype" w:eastAsia="Calibri" w:hAnsi="Palatino Linotype" w:cs="Tahoma"/>
          <w:iCs/>
          <w:sz w:val="22"/>
          <w:szCs w:val="22"/>
          <w:lang w:val="es-ES" w:eastAsia="es-ES_tradnl"/>
        </w:rPr>
        <w:t>precisara si la información era referente a transporte público o de servicio particular</w:t>
      </w:r>
      <w:r w:rsidRPr="00B622A0">
        <w:rPr>
          <w:rFonts w:ascii="Palatino Linotype" w:eastAsia="Calibri" w:hAnsi="Palatino Linotype" w:cs="Tahoma"/>
          <w:iCs/>
          <w:sz w:val="22"/>
          <w:szCs w:val="22"/>
          <w:lang w:val="es-ES" w:eastAsia="es-ES_tradnl"/>
        </w:rPr>
        <w:t>; a lo cual, el</w:t>
      </w:r>
      <w:r>
        <w:rPr>
          <w:rFonts w:ascii="Palatino Linotype" w:eastAsia="Calibri" w:hAnsi="Palatino Linotype" w:cs="Tahoma"/>
          <w:iCs/>
          <w:sz w:val="22"/>
          <w:szCs w:val="22"/>
          <w:lang w:val="es-ES" w:eastAsia="es-ES_tradnl"/>
        </w:rPr>
        <w:t xml:space="preserve"> </w:t>
      </w:r>
      <w:r w:rsidRPr="00B622A0">
        <w:rPr>
          <w:rFonts w:ascii="Palatino Linotype" w:eastAsia="Calibri" w:hAnsi="Palatino Linotype" w:cs="Tahoma"/>
          <w:iCs/>
          <w:sz w:val="22"/>
          <w:szCs w:val="22"/>
          <w:lang w:val="es-ES" w:eastAsia="es-ES_tradnl"/>
        </w:rPr>
        <w:t xml:space="preserve">ahora recurrente contestó </w:t>
      </w:r>
      <w:r>
        <w:rPr>
          <w:rFonts w:ascii="Palatino Linotype" w:eastAsia="Calibri" w:hAnsi="Palatino Linotype" w:cs="Tahoma"/>
          <w:iCs/>
          <w:sz w:val="22"/>
          <w:szCs w:val="22"/>
          <w:lang w:val="es-ES" w:eastAsia="es-ES_tradnl"/>
        </w:rPr>
        <w:t>señalando que la persona poseía un vehículo particular, utilizado para prestar un servicio de taxi dentro una plaza comercial</w:t>
      </w:r>
      <w:r w:rsidRPr="00B622A0">
        <w:rPr>
          <w:rFonts w:ascii="Palatino Linotype" w:eastAsia="Calibri" w:hAnsi="Palatino Linotype" w:cs="Tahoma"/>
          <w:iCs/>
          <w:sz w:val="22"/>
          <w:szCs w:val="22"/>
          <w:lang w:val="es-ES" w:eastAsia="es-ES_tradnl"/>
        </w:rPr>
        <w:t>.</w:t>
      </w:r>
    </w:p>
    <w:p w:rsidR="00B622A0" w:rsidRDefault="00B622A0" w:rsidP="00F72A5B">
      <w:pPr>
        <w:tabs>
          <w:tab w:val="left" w:pos="4962"/>
        </w:tabs>
        <w:spacing w:line="360" w:lineRule="auto"/>
        <w:jc w:val="both"/>
        <w:rPr>
          <w:rFonts w:ascii="Palatino Linotype" w:eastAsia="Calibri" w:hAnsi="Palatino Linotype" w:cs="Tahoma"/>
          <w:iCs/>
          <w:sz w:val="22"/>
          <w:szCs w:val="22"/>
          <w:lang w:val="es-ES" w:eastAsia="es-ES_tradnl"/>
        </w:rPr>
      </w:pPr>
    </w:p>
    <w:p w:rsidR="00B622A0" w:rsidRDefault="00B622A0" w:rsidP="00F72A5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tales circunstancias, se advierte que la solicitante, quiere conocer el número de placa, tarjeta de circulación, modelo, marca, y demás información del vehículo que poseía una persona, al </w:t>
      </w:r>
      <w:r w:rsidR="00D168EB" w:rsidRPr="00D168EB">
        <w:rPr>
          <w:rFonts w:ascii="Palatino Linotype" w:eastAsia="Calibri" w:hAnsi="Palatino Linotype" w:cs="Tahoma"/>
          <w:iCs/>
          <w:sz w:val="22"/>
          <w:szCs w:val="22"/>
          <w:highlight w:val="black"/>
          <w:lang w:val="es-ES" w:eastAsia="es-ES_tradnl"/>
        </w:rPr>
        <w:t>XXXXXXXXXXXXXXXX</w:t>
      </w:r>
      <w:r>
        <w:rPr>
          <w:rFonts w:ascii="Palatino Linotype" w:eastAsia="Calibri" w:hAnsi="Palatino Linotype" w:cs="Tahoma"/>
          <w:iCs/>
          <w:sz w:val="22"/>
          <w:szCs w:val="22"/>
          <w:lang w:val="es-ES" w:eastAsia="es-ES_tradnl"/>
        </w:rPr>
        <w:t>, mismo que era utilizado para prestar el servicio de taxi, en una plaza comercial.</w:t>
      </w:r>
    </w:p>
    <w:p w:rsidR="00192414" w:rsidRPr="00F67BDF" w:rsidRDefault="00192414" w:rsidP="00F72A5B">
      <w:pPr>
        <w:tabs>
          <w:tab w:val="left" w:pos="4962"/>
        </w:tabs>
        <w:spacing w:line="360" w:lineRule="auto"/>
        <w:jc w:val="both"/>
        <w:rPr>
          <w:rFonts w:ascii="Palatino Linotype" w:eastAsia="Calibri" w:hAnsi="Palatino Linotype" w:cs="Tahoma"/>
          <w:iCs/>
          <w:sz w:val="22"/>
          <w:szCs w:val="22"/>
          <w:lang w:val="es-ES" w:eastAsia="es-ES_tradnl"/>
        </w:rPr>
      </w:pPr>
    </w:p>
    <w:p w:rsidR="00955AEE" w:rsidRPr="00F67BDF" w:rsidRDefault="00955AEE" w:rsidP="00F72A5B">
      <w:pPr>
        <w:tabs>
          <w:tab w:val="left" w:pos="4962"/>
        </w:tabs>
        <w:spacing w:line="360" w:lineRule="auto"/>
        <w:jc w:val="both"/>
        <w:rPr>
          <w:rFonts w:ascii="Palatino Linotype" w:eastAsia="Calibri" w:hAnsi="Palatino Linotype" w:cs="Tahoma"/>
          <w:b/>
          <w:iCs/>
          <w:szCs w:val="22"/>
          <w:lang w:val="es-ES" w:eastAsia="es-ES_tradnl"/>
        </w:rPr>
      </w:pPr>
      <w:r w:rsidRPr="00F67BDF">
        <w:rPr>
          <w:rFonts w:ascii="Palatino Linotype" w:eastAsia="Calibri" w:hAnsi="Palatino Linotype" w:cs="Tahoma"/>
          <w:iCs/>
          <w:sz w:val="22"/>
          <w:szCs w:val="22"/>
          <w:lang w:val="es-ES" w:eastAsia="es-ES_tradnl"/>
        </w:rPr>
        <w:t>E</w:t>
      </w:r>
      <w:r w:rsidR="001758B5">
        <w:rPr>
          <w:rFonts w:ascii="Palatino Linotype" w:eastAsia="Calibri" w:hAnsi="Palatino Linotype" w:cs="Tahoma"/>
          <w:iCs/>
          <w:sz w:val="22"/>
          <w:szCs w:val="22"/>
          <w:lang w:val="es-ES" w:eastAsia="es-ES_tradnl"/>
        </w:rPr>
        <w:t>l Sujeto Obligado, a través de la Dirección General de Registro Estatal de Transporte Público, precisó que realizó una búsqueda de titular de concesión y/o nombre del propietario de vehículo</w:t>
      </w:r>
      <w:r w:rsidR="00E50342">
        <w:rPr>
          <w:rFonts w:ascii="Palatino Linotype" w:eastAsia="Calibri" w:hAnsi="Palatino Linotype" w:cs="Tahoma"/>
          <w:iCs/>
          <w:sz w:val="22"/>
          <w:szCs w:val="22"/>
          <w:lang w:val="es-ES" w:eastAsia="es-ES_tradnl"/>
        </w:rPr>
        <w:t xml:space="preserve"> y</w:t>
      </w:r>
      <w:r w:rsidR="001758B5">
        <w:rPr>
          <w:rFonts w:ascii="Palatino Linotype" w:eastAsia="Calibri" w:hAnsi="Palatino Linotype" w:cs="Tahoma"/>
          <w:iCs/>
          <w:sz w:val="22"/>
          <w:szCs w:val="22"/>
          <w:lang w:val="es-ES" w:eastAsia="es-ES_tradnl"/>
        </w:rPr>
        <w:t xml:space="preserve"> localiz</w:t>
      </w:r>
      <w:r w:rsidR="00E50342">
        <w:rPr>
          <w:rFonts w:ascii="Palatino Linotype" w:eastAsia="Calibri" w:hAnsi="Palatino Linotype" w:cs="Tahoma"/>
          <w:iCs/>
          <w:sz w:val="22"/>
          <w:szCs w:val="22"/>
          <w:lang w:val="es-ES" w:eastAsia="es-ES_tradnl"/>
        </w:rPr>
        <w:t>ó</w:t>
      </w:r>
      <w:r w:rsidR="001758B5">
        <w:rPr>
          <w:rFonts w:ascii="Palatino Linotype" w:eastAsia="Calibri" w:hAnsi="Palatino Linotype" w:cs="Tahoma"/>
          <w:iCs/>
          <w:sz w:val="22"/>
          <w:szCs w:val="22"/>
          <w:lang w:val="es-ES" w:eastAsia="es-ES_tradnl"/>
        </w:rPr>
        <w:t xml:space="preserve"> el registro de una concesión; además precisó los siguientes datos: nombre del titular, vigencia, modelo y marca del vehículo, las placas y la tarjeta de circulación.</w:t>
      </w:r>
    </w:p>
    <w:p w:rsidR="00955AEE" w:rsidRPr="00F67BDF" w:rsidRDefault="00955AEE" w:rsidP="00F72A5B">
      <w:pPr>
        <w:tabs>
          <w:tab w:val="left" w:pos="4962"/>
        </w:tabs>
        <w:spacing w:line="360" w:lineRule="auto"/>
        <w:jc w:val="both"/>
        <w:rPr>
          <w:rFonts w:ascii="Palatino Linotype" w:eastAsia="Calibri" w:hAnsi="Palatino Linotype" w:cs="Tahoma"/>
          <w:iCs/>
          <w:sz w:val="22"/>
          <w:szCs w:val="22"/>
          <w:lang w:val="es-ES" w:eastAsia="es-ES_tradnl"/>
        </w:rPr>
      </w:pPr>
    </w:p>
    <w:p w:rsidR="001758B5" w:rsidRPr="001758B5" w:rsidRDefault="001758B5" w:rsidP="00F72A5B">
      <w:pPr>
        <w:tabs>
          <w:tab w:val="left" w:pos="4962"/>
        </w:tabs>
        <w:spacing w:line="360" w:lineRule="auto"/>
        <w:jc w:val="both"/>
        <w:rPr>
          <w:rFonts w:ascii="Palatino Linotype" w:eastAsia="Calibri" w:hAnsi="Palatino Linotype" w:cs="Tahoma"/>
          <w:iCs/>
          <w:sz w:val="22"/>
          <w:szCs w:val="22"/>
          <w:lang w:val="es-ES" w:eastAsia="es-ES_tradnl"/>
        </w:rPr>
      </w:pPr>
      <w:r w:rsidRPr="001758B5">
        <w:rPr>
          <w:rFonts w:ascii="Palatino Linotype" w:eastAsia="Calibri" w:hAnsi="Palatino Linotype" w:cs="Tahoma"/>
          <w:iCs/>
          <w:sz w:val="22"/>
          <w:szCs w:val="22"/>
          <w:lang w:val="es-ES" w:eastAsia="es-ES_tradnl"/>
        </w:rPr>
        <w:t xml:space="preserve">Ante la respuesta previamente señalada, la Recurrente se inconformó señalando </w:t>
      </w:r>
      <w:r w:rsidR="006D6A81">
        <w:rPr>
          <w:rFonts w:ascii="Palatino Linotype" w:eastAsia="Calibri" w:hAnsi="Palatino Linotype" w:cs="Tahoma"/>
          <w:iCs/>
          <w:sz w:val="22"/>
          <w:szCs w:val="22"/>
          <w:lang w:val="es-ES" w:eastAsia="es-ES_tradnl"/>
        </w:rPr>
        <w:t>que la información no coincidía con el Registro Federal de Contribuyentes precisado en el requerimiento informativo, así como con la fecha señalada, a lo cual pidió realizar una nueva búsqueda de la información</w:t>
      </w:r>
      <w:r w:rsidRPr="001758B5">
        <w:rPr>
          <w:rFonts w:ascii="Palatino Linotype" w:eastAsia="Calibri" w:hAnsi="Palatino Linotype" w:cs="Tahoma"/>
          <w:iCs/>
          <w:sz w:val="22"/>
          <w:szCs w:val="22"/>
          <w:lang w:val="es-ES" w:eastAsia="es-ES_tradnl"/>
        </w:rPr>
        <w:t xml:space="preserve">, motivo por el cual se actualiza el supuesto previsto en el artículo 179, fracción VI, de la Ley de Transparencia y Acceso a la Información Pública del Estado de México y Municipios, correspondiente a </w:t>
      </w:r>
      <w:r w:rsidRPr="001758B5">
        <w:rPr>
          <w:rFonts w:ascii="Palatino Linotype" w:eastAsia="Calibri" w:hAnsi="Palatino Linotype" w:cs="Tahoma"/>
          <w:b/>
          <w:iCs/>
          <w:sz w:val="22"/>
          <w:szCs w:val="22"/>
          <w:lang w:val="es-ES" w:eastAsia="es-ES_tradnl"/>
        </w:rPr>
        <w:t>–La entrega de información que no corresponda con lo solicitado-.</w:t>
      </w:r>
    </w:p>
    <w:p w:rsidR="001758B5" w:rsidRDefault="001758B5" w:rsidP="00F72A5B">
      <w:pPr>
        <w:tabs>
          <w:tab w:val="left" w:pos="4962"/>
        </w:tabs>
        <w:spacing w:line="360" w:lineRule="auto"/>
        <w:jc w:val="both"/>
        <w:rPr>
          <w:rFonts w:ascii="Palatino Linotype" w:eastAsia="Calibri" w:hAnsi="Palatino Linotype" w:cs="Tahoma"/>
          <w:b/>
          <w:iCs/>
          <w:sz w:val="22"/>
          <w:szCs w:val="22"/>
          <w:lang w:val="es-ES" w:eastAsia="es-ES_tradnl"/>
        </w:rPr>
      </w:pPr>
    </w:p>
    <w:p w:rsidR="0048000D" w:rsidRDefault="0048000D" w:rsidP="00F72A5B">
      <w:pPr>
        <w:tabs>
          <w:tab w:val="left" w:pos="4962"/>
        </w:tabs>
        <w:spacing w:line="360" w:lineRule="auto"/>
        <w:jc w:val="both"/>
        <w:rPr>
          <w:rFonts w:ascii="Palatino Linotype" w:eastAsia="Calibri" w:hAnsi="Palatino Linotype" w:cs="Tahoma"/>
          <w:b/>
          <w:iCs/>
          <w:sz w:val="22"/>
          <w:szCs w:val="22"/>
          <w:lang w:val="es-ES" w:eastAsia="es-ES_tradnl"/>
        </w:rPr>
      </w:pPr>
    </w:p>
    <w:p w:rsidR="00D200AB" w:rsidRPr="00F67BDF" w:rsidRDefault="009617D3" w:rsidP="00F72A5B">
      <w:pPr>
        <w:spacing w:line="360" w:lineRule="auto"/>
        <w:ind w:right="-93"/>
        <w:jc w:val="both"/>
        <w:rPr>
          <w:rFonts w:ascii="Palatino Linotype" w:hAnsi="Palatino Linotype" w:cs="Tahoma"/>
          <w:b/>
          <w:sz w:val="22"/>
          <w:szCs w:val="22"/>
        </w:rPr>
      </w:pPr>
      <w:r w:rsidRPr="00F67BDF">
        <w:rPr>
          <w:rFonts w:ascii="Palatino Linotype" w:hAnsi="Palatino Linotype" w:cs="Tahoma"/>
          <w:b/>
          <w:sz w:val="22"/>
          <w:szCs w:val="22"/>
          <w:lang w:val="es-ES"/>
        </w:rPr>
        <w:lastRenderedPageBreak/>
        <w:t>CUART</w:t>
      </w:r>
      <w:r w:rsidR="002241A6" w:rsidRPr="00F67BDF">
        <w:rPr>
          <w:rFonts w:ascii="Palatino Linotype" w:hAnsi="Palatino Linotype" w:cs="Tahoma"/>
          <w:b/>
          <w:sz w:val="22"/>
          <w:szCs w:val="22"/>
          <w:lang w:val="es-ES"/>
        </w:rPr>
        <w:t>O</w:t>
      </w:r>
      <w:r w:rsidRPr="00F67BDF">
        <w:rPr>
          <w:rFonts w:ascii="Palatino Linotype" w:hAnsi="Palatino Linotype" w:cs="Tahoma"/>
          <w:b/>
          <w:sz w:val="22"/>
          <w:szCs w:val="22"/>
          <w:lang w:val="es-ES"/>
        </w:rPr>
        <w:t xml:space="preserve">. </w:t>
      </w:r>
      <w:r w:rsidR="00D200AB" w:rsidRPr="00F67BDF">
        <w:rPr>
          <w:rFonts w:ascii="Palatino Linotype" w:hAnsi="Palatino Linotype" w:cs="Tahoma"/>
          <w:b/>
          <w:sz w:val="22"/>
          <w:szCs w:val="22"/>
        </w:rPr>
        <w:t>Marco normativo aplicable en materia de transparencia y acceso a la información pública.</w:t>
      </w:r>
    </w:p>
    <w:p w:rsidR="00D200AB" w:rsidRPr="00F67BDF" w:rsidRDefault="00D200AB" w:rsidP="00F72A5B">
      <w:pPr>
        <w:spacing w:line="360" w:lineRule="auto"/>
        <w:ind w:right="-93"/>
        <w:jc w:val="both"/>
        <w:rPr>
          <w:rFonts w:ascii="Palatino Linotype" w:hAnsi="Palatino Linotype" w:cs="Tahoma"/>
          <w:b/>
          <w:sz w:val="22"/>
          <w:szCs w:val="22"/>
        </w:rPr>
      </w:pPr>
    </w:p>
    <w:p w:rsidR="00D200AB" w:rsidRPr="00F67BDF" w:rsidRDefault="00D200AB" w:rsidP="00F72A5B">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F67BDF" w:rsidRDefault="00D200AB" w:rsidP="00F72A5B">
      <w:pPr>
        <w:spacing w:line="360" w:lineRule="auto"/>
        <w:contextualSpacing/>
        <w:jc w:val="both"/>
        <w:rPr>
          <w:rFonts w:ascii="Palatino Linotype" w:hAnsi="Palatino Linotype" w:cs="Tahoma"/>
          <w:sz w:val="22"/>
          <w:szCs w:val="22"/>
        </w:rPr>
      </w:pPr>
    </w:p>
    <w:p w:rsidR="00D200AB" w:rsidRPr="00F67BDF"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Default="00D200AB" w:rsidP="00F72A5B">
      <w:pPr>
        <w:spacing w:line="360" w:lineRule="auto"/>
        <w:jc w:val="both"/>
        <w:rPr>
          <w:rFonts w:ascii="Palatino Linotype" w:hAnsi="Palatino Linotype" w:cs="Tahoma"/>
          <w:sz w:val="22"/>
          <w:szCs w:val="22"/>
        </w:rPr>
      </w:pPr>
    </w:p>
    <w:p w:rsidR="00D200AB" w:rsidRPr="00F67BDF"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F67BDF" w:rsidRDefault="00D200AB" w:rsidP="00F72A5B">
      <w:pPr>
        <w:spacing w:line="360" w:lineRule="auto"/>
        <w:jc w:val="both"/>
        <w:rPr>
          <w:rFonts w:ascii="Palatino Linotype" w:hAnsi="Palatino Linotype" w:cs="Tahoma"/>
          <w:sz w:val="22"/>
          <w:szCs w:val="22"/>
        </w:rPr>
      </w:pPr>
    </w:p>
    <w:p w:rsidR="00D200AB"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72A5B" w:rsidRPr="00F67BDF" w:rsidRDefault="00F72A5B" w:rsidP="00F72A5B">
      <w:pPr>
        <w:spacing w:line="360" w:lineRule="auto"/>
        <w:jc w:val="both"/>
        <w:rPr>
          <w:rFonts w:ascii="Palatino Linotype" w:hAnsi="Palatino Linotype" w:cs="Tahoma"/>
          <w:sz w:val="22"/>
          <w:szCs w:val="22"/>
        </w:rPr>
      </w:pPr>
    </w:p>
    <w:p w:rsidR="003F7CD2" w:rsidRDefault="003F7CD2" w:rsidP="00F72A5B">
      <w:pPr>
        <w:spacing w:line="360" w:lineRule="auto"/>
        <w:jc w:val="both"/>
        <w:rPr>
          <w:rFonts w:ascii="Palatino Linotype" w:hAnsi="Palatino Linotype" w:cs="Tahoma"/>
          <w:sz w:val="22"/>
          <w:szCs w:val="22"/>
        </w:rPr>
      </w:pPr>
    </w:p>
    <w:p w:rsidR="00D200AB" w:rsidRPr="00F67BDF"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00D200AB" w:rsidRPr="00F67BDF" w:rsidRDefault="00D200AB" w:rsidP="00F72A5B">
      <w:pPr>
        <w:spacing w:line="360" w:lineRule="auto"/>
        <w:jc w:val="both"/>
        <w:rPr>
          <w:rFonts w:ascii="Palatino Linotype" w:hAnsi="Palatino Linotype" w:cs="Tahoma"/>
          <w:sz w:val="22"/>
          <w:szCs w:val="22"/>
        </w:rPr>
      </w:pPr>
    </w:p>
    <w:p w:rsidR="00D200AB" w:rsidRPr="00F67BDF"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F67BDF" w:rsidRDefault="00D200AB" w:rsidP="00F72A5B">
      <w:pPr>
        <w:spacing w:line="360" w:lineRule="auto"/>
        <w:jc w:val="both"/>
        <w:rPr>
          <w:rFonts w:ascii="Palatino Linotype" w:hAnsi="Palatino Linotype" w:cs="Tahoma"/>
          <w:sz w:val="22"/>
          <w:szCs w:val="22"/>
        </w:rPr>
      </w:pPr>
    </w:p>
    <w:p w:rsidR="00D200AB" w:rsidRPr="00F67BDF"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F67BDF" w:rsidRDefault="00D200AB" w:rsidP="00F72A5B">
      <w:pPr>
        <w:spacing w:line="360" w:lineRule="auto"/>
        <w:jc w:val="both"/>
        <w:rPr>
          <w:rFonts w:ascii="Palatino Linotype" w:hAnsi="Palatino Linotype" w:cs="Tahoma"/>
          <w:sz w:val="22"/>
          <w:szCs w:val="22"/>
        </w:rPr>
      </w:pPr>
    </w:p>
    <w:p w:rsidR="00D200AB" w:rsidRPr="00F67BDF" w:rsidRDefault="00D200AB" w:rsidP="00F72A5B">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D005D" w:rsidRPr="00F67BDF" w:rsidRDefault="006D005D" w:rsidP="00F72A5B">
      <w:pPr>
        <w:spacing w:line="360" w:lineRule="auto"/>
        <w:jc w:val="both"/>
        <w:rPr>
          <w:rFonts w:ascii="Palatino Linotype" w:hAnsi="Palatino Linotype" w:cs="Tahoma"/>
          <w:sz w:val="22"/>
          <w:szCs w:val="22"/>
        </w:rPr>
      </w:pPr>
    </w:p>
    <w:p w:rsidR="006D6A81" w:rsidRPr="00393CA3" w:rsidRDefault="006D6A81" w:rsidP="00F72A5B">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El artículo 92, detalla la información que corresponde a las Obligaciones de Transparencia, de las que destaca la contenida en la fracción XXXII, las concesiones, contratos, permiso, licencias o autorizaciones otorgados, especificando los titulares de aquellos debiendo publicarse su objeto, nombre o razón social del titular, vigencia, tipo, términos, condiciones, monto y modificaciones, así como si el procedimiento involucra el aprovechamiento de bienes, servicios y/o recursos públicos. </w:t>
      </w:r>
    </w:p>
    <w:p w:rsidR="000F2EBF" w:rsidRDefault="000F2EBF" w:rsidP="00F72A5B">
      <w:pPr>
        <w:spacing w:line="360" w:lineRule="auto"/>
        <w:ind w:right="-93"/>
        <w:jc w:val="both"/>
        <w:rPr>
          <w:rFonts w:ascii="Palatino Linotype" w:hAnsi="Palatino Linotype" w:cs="Tahoma"/>
          <w:b/>
          <w:sz w:val="22"/>
          <w:szCs w:val="22"/>
          <w:lang w:val="es-ES"/>
        </w:rPr>
      </w:pPr>
    </w:p>
    <w:p w:rsidR="007876CF" w:rsidRPr="00F67BDF" w:rsidRDefault="00D200AB" w:rsidP="00F72A5B">
      <w:pPr>
        <w:spacing w:line="360" w:lineRule="auto"/>
        <w:ind w:right="-93"/>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rsidR="00C746D9" w:rsidRPr="00F67BDF" w:rsidRDefault="00C746D9" w:rsidP="00F72A5B">
      <w:pPr>
        <w:spacing w:line="360" w:lineRule="auto"/>
        <w:ind w:right="-93"/>
        <w:jc w:val="both"/>
        <w:rPr>
          <w:rFonts w:ascii="Palatino Linotype" w:hAnsi="Palatino Linotype" w:cs="Tahoma"/>
          <w:sz w:val="22"/>
          <w:szCs w:val="22"/>
          <w:lang w:val="es-ES"/>
        </w:rPr>
      </w:pPr>
    </w:p>
    <w:p w:rsidR="00B54B5C" w:rsidRPr="00B54B5C" w:rsidRDefault="00B54B5C" w:rsidP="00F72A5B">
      <w:pPr>
        <w:tabs>
          <w:tab w:val="left" w:pos="4962"/>
        </w:tabs>
        <w:spacing w:line="360" w:lineRule="auto"/>
        <w:jc w:val="both"/>
        <w:rPr>
          <w:rFonts w:ascii="Palatino Linotype" w:hAnsi="Palatino Linotype" w:cs="Tahoma"/>
          <w:b/>
          <w:iCs/>
          <w:sz w:val="22"/>
          <w:szCs w:val="22"/>
          <w:lang w:val="es-ES"/>
        </w:rPr>
      </w:pPr>
      <w:r>
        <w:rPr>
          <w:rFonts w:ascii="Palatino Linotype" w:hAnsi="Palatino Linotype" w:cs="Tahoma"/>
          <w:sz w:val="22"/>
          <w:szCs w:val="22"/>
          <w:lang w:val="es-ES"/>
        </w:rPr>
        <w:t>La</w:t>
      </w:r>
      <w:r w:rsidR="00A930EE">
        <w:rPr>
          <w:rFonts w:ascii="Palatino Linotype" w:hAnsi="Palatino Linotype" w:cs="Tahoma"/>
          <w:sz w:val="22"/>
          <w:szCs w:val="22"/>
          <w:lang w:val="es-ES"/>
        </w:rPr>
        <w:t xml:space="preserve"> </w:t>
      </w:r>
      <w:r w:rsidR="008E5077" w:rsidRPr="00F67BDF">
        <w:rPr>
          <w:rFonts w:ascii="Palatino Linotype" w:hAnsi="Palatino Linotype" w:cs="Tahoma"/>
          <w:sz w:val="22"/>
          <w:szCs w:val="22"/>
          <w:lang w:val="es-ES"/>
        </w:rPr>
        <w:t>r</w:t>
      </w:r>
      <w:r w:rsidR="00237D0D" w:rsidRPr="00F67BDF">
        <w:rPr>
          <w:rFonts w:ascii="Palatino Linotype" w:hAnsi="Palatino Linotype" w:cs="Tahoma"/>
          <w:sz w:val="22"/>
          <w:szCs w:val="22"/>
          <w:lang w:val="es-ES"/>
        </w:rPr>
        <w:t>ecurrente</w:t>
      </w:r>
      <w:r w:rsidR="00C746D9" w:rsidRPr="00F67BDF">
        <w:rPr>
          <w:rFonts w:ascii="Palatino Linotype" w:hAnsi="Palatino Linotype" w:cs="Tahoma"/>
          <w:sz w:val="22"/>
          <w:szCs w:val="22"/>
          <w:lang w:val="es-ES"/>
        </w:rPr>
        <w:t xml:space="preserve"> solicitó</w:t>
      </w:r>
      <w:r w:rsidR="00A930EE">
        <w:rPr>
          <w:rFonts w:ascii="Palatino Linotype" w:hAnsi="Palatino Linotype" w:cs="Tahoma"/>
          <w:sz w:val="22"/>
          <w:szCs w:val="22"/>
          <w:lang w:val="es-ES"/>
        </w:rPr>
        <w:t xml:space="preserve"> </w:t>
      </w:r>
      <w:r>
        <w:rPr>
          <w:rFonts w:ascii="Palatino Linotype" w:eastAsia="Calibri" w:hAnsi="Palatino Linotype" w:cs="Tahoma"/>
          <w:iCs/>
          <w:sz w:val="22"/>
          <w:szCs w:val="22"/>
          <w:lang w:val="es-ES" w:eastAsia="es-ES_tradnl"/>
        </w:rPr>
        <w:t xml:space="preserve">respecto a una persona determinada, que según su dicho era su padre, toda la información del vehículo que poseía, al </w:t>
      </w:r>
      <w:r w:rsidR="00D168EB" w:rsidRPr="00D168EB">
        <w:rPr>
          <w:rFonts w:ascii="Palatino Linotype" w:eastAsia="Calibri" w:hAnsi="Palatino Linotype" w:cs="Tahoma"/>
          <w:iCs/>
          <w:sz w:val="22"/>
          <w:szCs w:val="22"/>
          <w:highlight w:val="black"/>
          <w:lang w:val="es-ES" w:eastAsia="es-ES_tradnl"/>
        </w:rPr>
        <w:t>XXXXXXXXXXXX</w:t>
      </w:r>
      <w:r>
        <w:rPr>
          <w:rFonts w:ascii="Palatino Linotype" w:eastAsia="Calibri" w:hAnsi="Palatino Linotype" w:cs="Tahoma"/>
          <w:iCs/>
          <w:sz w:val="22"/>
          <w:szCs w:val="22"/>
          <w:lang w:val="es-ES" w:eastAsia="es-ES_tradnl"/>
        </w:rPr>
        <w:t xml:space="preserve">, mismo que era utilizado </w:t>
      </w:r>
      <w:r>
        <w:rPr>
          <w:rFonts w:ascii="Palatino Linotype" w:eastAsia="Calibri" w:hAnsi="Palatino Linotype" w:cs="Tahoma"/>
          <w:iCs/>
          <w:sz w:val="22"/>
          <w:szCs w:val="22"/>
          <w:lang w:val="es-ES" w:eastAsia="es-ES_tradnl"/>
        </w:rPr>
        <w:lastRenderedPageBreak/>
        <w:t>para prestar el servicio de taxi, en una plaza comercial, que incluya las placa, tarjeta de circulación, modelo y marca</w:t>
      </w:r>
      <w:r w:rsidR="006A396E" w:rsidRPr="00F67BDF">
        <w:rPr>
          <w:rFonts w:ascii="Palatino Linotype" w:eastAsia="Calibri" w:hAnsi="Palatino Linotype" w:cs="Tahoma"/>
          <w:iCs/>
          <w:sz w:val="22"/>
          <w:szCs w:val="22"/>
          <w:lang w:val="es-ES" w:eastAsia="es-ES_tradnl"/>
        </w:rPr>
        <w:t>.</w:t>
      </w:r>
      <w:r w:rsidR="00A930EE">
        <w:rPr>
          <w:rFonts w:ascii="Palatino Linotype" w:eastAsia="Calibri" w:hAnsi="Palatino Linotype" w:cs="Tahoma"/>
          <w:iCs/>
          <w:sz w:val="22"/>
          <w:szCs w:val="22"/>
          <w:lang w:val="es-ES" w:eastAsia="es-ES_tradnl"/>
        </w:rPr>
        <w:t xml:space="preserve"> </w:t>
      </w:r>
      <w:r w:rsidR="006A396E" w:rsidRPr="00F67BDF">
        <w:rPr>
          <w:rFonts w:ascii="Palatino Linotype" w:hAnsi="Palatino Linotype" w:cs="Tahoma"/>
          <w:sz w:val="22"/>
          <w:szCs w:val="22"/>
          <w:lang w:val="es-ES"/>
        </w:rPr>
        <w:t xml:space="preserve">En respuesta, </w:t>
      </w:r>
      <w:r w:rsidR="006A396E" w:rsidRPr="00C52800">
        <w:rPr>
          <w:rFonts w:ascii="Palatino Linotype" w:hAnsi="Palatino Linotype" w:cs="Tahoma"/>
          <w:b/>
          <w:sz w:val="22"/>
          <w:szCs w:val="22"/>
          <w:lang w:val="es-ES"/>
        </w:rPr>
        <w:t xml:space="preserve">la </w:t>
      </w:r>
      <w:r>
        <w:rPr>
          <w:rFonts w:ascii="Palatino Linotype" w:hAnsi="Palatino Linotype" w:cs="Tahoma"/>
          <w:b/>
          <w:sz w:val="22"/>
          <w:szCs w:val="22"/>
          <w:lang w:val="es-ES"/>
        </w:rPr>
        <w:t>Secretaría de Movilidad</w:t>
      </w:r>
      <w:r w:rsidR="00C52800" w:rsidRPr="00C52800">
        <w:rPr>
          <w:rFonts w:ascii="Palatino Linotype" w:hAnsi="Palatino Linotype" w:cs="Tahoma"/>
          <w:b/>
          <w:sz w:val="22"/>
          <w:szCs w:val="22"/>
          <w:lang w:val="es-ES"/>
        </w:rPr>
        <w:t xml:space="preserve">, </w:t>
      </w:r>
      <w:r>
        <w:rPr>
          <w:rFonts w:ascii="Palatino Linotype" w:hAnsi="Palatino Linotype" w:cs="Tahoma"/>
          <w:b/>
          <w:sz w:val="22"/>
          <w:szCs w:val="22"/>
          <w:lang w:val="es-ES"/>
        </w:rPr>
        <w:t xml:space="preserve">proporcionó la información de la concesión localizada, en donde precisó el nombre del titular, vigencia, </w:t>
      </w:r>
      <w:r w:rsidRPr="00B54B5C">
        <w:rPr>
          <w:rFonts w:ascii="Palatino Linotype" w:hAnsi="Palatino Linotype" w:cs="Tahoma"/>
          <w:b/>
          <w:iCs/>
          <w:sz w:val="22"/>
          <w:szCs w:val="22"/>
          <w:lang w:val="es-ES"/>
        </w:rPr>
        <w:t>modelo y marca del vehículo, las placas y la tarjeta de circulación.</w:t>
      </w:r>
    </w:p>
    <w:p w:rsidR="00C746D9" w:rsidRPr="00F67BDF" w:rsidRDefault="00C746D9" w:rsidP="00F72A5B">
      <w:pPr>
        <w:spacing w:line="360" w:lineRule="auto"/>
        <w:ind w:right="-93"/>
        <w:jc w:val="both"/>
        <w:rPr>
          <w:rFonts w:ascii="Palatino Linotype" w:hAnsi="Palatino Linotype" w:cs="Tahoma"/>
          <w:sz w:val="22"/>
          <w:szCs w:val="22"/>
          <w:lang w:val="es-ES"/>
        </w:rPr>
      </w:pPr>
    </w:p>
    <w:p w:rsidR="0032170B" w:rsidRPr="00F67BDF" w:rsidRDefault="00B954F3" w:rsidP="00F72A5B">
      <w:pPr>
        <w:spacing w:line="360" w:lineRule="auto"/>
        <w:ind w:right="-93"/>
        <w:jc w:val="both"/>
        <w:rPr>
          <w:rFonts w:ascii="Palatino Linotype" w:eastAsia="Calibri" w:hAnsi="Palatino Linotype" w:cs="Tahoma"/>
          <w:bCs/>
          <w:sz w:val="22"/>
          <w:szCs w:val="22"/>
          <w:lang w:eastAsia="en-US"/>
        </w:rPr>
      </w:pPr>
      <w:r w:rsidRPr="00F67BDF">
        <w:rPr>
          <w:rFonts w:ascii="Palatino Linotype" w:hAnsi="Palatino Linotype" w:cs="Tahoma"/>
          <w:sz w:val="22"/>
          <w:szCs w:val="22"/>
          <w:lang w:val="es-ES"/>
        </w:rPr>
        <w:t>Inconforme</w:t>
      </w:r>
      <w:r w:rsidR="004B643D">
        <w:rPr>
          <w:rFonts w:ascii="Palatino Linotype" w:hAnsi="Palatino Linotype" w:cs="Tahoma"/>
          <w:sz w:val="22"/>
          <w:szCs w:val="22"/>
          <w:lang w:val="es-ES"/>
        </w:rPr>
        <w:t xml:space="preserve"> </w:t>
      </w:r>
      <w:r w:rsidR="00B54B5C">
        <w:rPr>
          <w:rFonts w:ascii="Palatino Linotype" w:hAnsi="Palatino Linotype" w:cs="Tahoma"/>
          <w:sz w:val="22"/>
          <w:szCs w:val="22"/>
          <w:lang w:val="es-ES"/>
        </w:rPr>
        <w:t>la particular presentó recurso de revisión por la entrega de información que no corresponde con lo solicitado</w:t>
      </w:r>
      <w:r w:rsidR="007876CF" w:rsidRPr="00F67BDF">
        <w:rPr>
          <w:rFonts w:ascii="Palatino Linotype" w:hAnsi="Palatino Linotype" w:cs="Tahoma"/>
          <w:sz w:val="22"/>
          <w:szCs w:val="22"/>
          <w:lang w:val="es-ES"/>
        </w:rPr>
        <w:t>; d</w:t>
      </w:r>
      <w:r w:rsidR="004B643D">
        <w:rPr>
          <w:rFonts w:ascii="Palatino Linotype" w:hAnsi="Palatino Linotype" w:cs="Tahoma"/>
          <w:sz w:val="22"/>
          <w:szCs w:val="22"/>
          <w:lang w:val="es-ES"/>
        </w:rPr>
        <w:t>urante la su</w:t>
      </w:r>
      <w:r w:rsidR="00F5374C" w:rsidRPr="00F67BDF">
        <w:rPr>
          <w:rFonts w:ascii="Palatino Linotype" w:hAnsi="Palatino Linotype" w:cs="Tahoma"/>
          <w:sz w:val="22"/>
          <w:szCs w:val="22"/>
          <w:lang w:val="es-ES"/>
        </w:rPr>
        <w:t>stanciación</w:t>
      </w:r>
      <w:r w:rsidR="004B643D">
        <w:rPr>
          <w:rFonts w:ascii="Palatino Linotype" w:hAnsi="Palatino Linotype" w:cs="Tahoma"/>
          <w:sz w:val="22"/>
          <w:szCs w:val="22"/>
          <w:lang w:val="es-ES"/>
        </w:rPr>
        <w:t xml:space="preserve"> del expediente,</w:t>
      </w:r>
      <w:r w:rsidR="00F5374C" w:rsidRPr="00F67BDF">
        <w:rPr>
          <w:rFonts w:ascii="Palatino Linotype" w:hAnsi="Palatino Linotype" w:cs="Tahoma"/>
          <w:sz w:val="22"/>
          <w:szCs w:val="22"/>
          <w:lang w:val="es-ES"/>
        </w:rPr>
        <w:t xml:space="preserve"> </w:t>
      </w:r>
      <w:r w:rsidR="006A396E" w:rsidRPr="00F67BDF">
        <w:rPr>
          <w:rFonts w:ascii="Palatino Linotype" w:hAnsi="Palatino Linotype" w:cs="Tahoma"/>
          <w:sz w:val="22"/>
          <w:szCs w:val="22"/>
          <w:lang w:val="es-ES"/>
        </w:rPr>
        <w:t>e</w:t>
      </w:r>
      <w:r w:rsidR="0019765C" w:rsidRPr="00F67BDF">
        <w:rPr>
          <w:rFonts w:ascii="Palatino Linotype" w:hAnsi="Palatino Linotype" w:cs="Tahoma"/>
          <w:sz w:val="22"/>
          <w:szCs w:val="22"/>
          <w:lang w:val="es-ES"/>
        </w:rPr>
        <w:t>l Sujeto Obligado emitió diversas manifestaciones tendientes a reiterar la respuesta otorgada</w:t>
      </w:r>
      <w:r w:rsidRPr="00F67BDF">
        <w:rPr>
          <w:rFonts w:ascii="Palatino Linotype" w:hAnsi="Palatino Linotype" w:cs="Tahoma"/>
          <w:sz w:val="22"/>
          <w:szCs w:val="22"/>
          <w:lang w:val="es-ES"/>
        </w:rPr>
        <w:t>.</w:t>
      </w:r>
      <w:r w:rsidR="00D976BA">
        <w:rPr>
          <w:rFonts w:ascii="Palatino Linotype" w:hAnsi="Palatino Linotype" w:cs="Tahoma"/>
          <w:sz w:val="22"/>
          <w:szCs w:val="22"/>
          <w:lang w:val="es-ES"/>
        </w:rPr>
        <w:t xml:space="preserve"> </w:t>
      </w:r>
      <w:r w:rsidRPr="00F67BDF">
        <w:rPr>
          <w:rFonts w:ascii="Palatino Linotype" w:hAnsi="Palatino Linotype" w:cs="Tahoma"/>
          <w:sz w:val="22"/>
          <w:szCs w:val="22"/>
          <w:lang w:val="es-ES"/>
        </w:rPr>
        <w:t xml:space="preserve">Lo anterior, se desprende de las documentales que obran en el expediente </w:t>
      </w:r>
      <w:r w:rsidR="00372803" w:rsidRPr="00F67BDF">
        <w:rPr>
          <w:rFonts w:ascii="Palatino Linotype" w:hAnsi="Palatino Linotype" w:cs="Tahoma"/>
          <w:sz w:val="22"/>
          <w:szCs w:val="22"/>
          <w:lang w:val="es-ES"/>
        </w:rPr>
        <w:t>de referencia</w:t>
      </w:r>
      <w:r w:rsidRPr="00F67BDF">
        <w:rPr>
          <w:rFonts w:ascii="Palatino Linotype" w:hAnsi="Palatino Linotype" w:cs="Tahoma"/>
          <w:sz w:val="22"/>
          <w:szCs w:val="22"/>
          <w:lang w:val="es-ES"/>
        </w:rPr>
        <w:t xml:space="preserve">, materia de la presente resolución, consistentes en: la solicitud de acceso a la información con número de folio </w:t>
      </w:r>
      <w:r w:rsidR="00C12FBA">
        <w:rPr>
          <w:rFonts w:ascii="Palatino Linotype" w:eastAsia="Calibri" w:hAnsi="Palatino Linotype" w:cs="Tahoma"/>
          <w:bCs/>
          <w:sz w:val="22"/>
          <w:szCs w:val="22"/>
          <w:lang w:eastAsia="en-US"/>
        </w:rPr>
        <w:t>00171/SM/IP/2018</w:t>
      </w:r>
      <w:r w:rsidR="00D51515" w:rsidRPr="00F67BDF">
        <w:rPr>
          <w:rFonts w:ascii="Palatino Linotype" w:eastAsia="Calibri" w:hAnsi="Palatino Linotype" w:cs="Tahoma"/>
          <w:bCs/>
          <w:sz w:val="22"/>
          <w:szCs w:val="22"/>
          <w:lang w:eastAsia="en-US"/>
        </w:rPr>
        <w:t xml:space="preserve">; </w:t>
      </w:r>
      <w:r w:rsidR="00D976BA">
        <w:rPr>
          <w:rFonts w:ascii="Palatino Linotype" w:eastAsia="Calibri" w:hAnsi="Palatino Linotype" w:cs="Tahoma"/>
          <w:bCs/>
          <w:sz w:val="22"/>
          <w:szCs w:val="22"/>
          <w:lang w:eastAsia="en-US"/>
        </w:rPr>
        <w:t>l</w:t>
      </w:r>
      <w:r w:rsidR="0019765C" w:rsidRPr="00F67BDF">
        <w:rPr>
          <w:rFonts w:ascii="Palatino Linotype" w:eastAsia="Calibri" w:hAnsi="Palatino Linotype" w:cs="Tahoma"/>
          <w:bCs/>
          <w:sz w:val="22"/>
          <w:szCs w:val="22"/>
          <w:lang w:eastAsia="en-US"/>
        </w:rPr>
        <w:t>a respuesta otorgada</w:t>
      </w:r>
      <w:r w:rsidR="00D51515" w:rsidRPr="00F67BDF">
        <w:rPr>
          <w:rFonts w:ascii="Palatino Linotype" w:eastAsia="Calibri" w:hAnsi="Palatino Linotype" w:cs="Tahoma"/>
          <w:bCs/>
          <w:sz w:val="22"/>
          <w:szCs w:val="22"/>
          <w:lang w:eastAsia="en-US"/>
        </w:rPr>
        <w:t xml:space="preserve"> por </w:t>
      </w:r>
      <w:r w:rsidR="00B54B5C">
        <w:rPr>
          <w:rFonts w:ascii="Palatino Linotype" w:eastAsia="Calibri" w:hAnsi="Palatino Linotype" w:cs="Tahoma"/>
          <w:bCs/>
          <w:sz w:val="22"/>
          <w:szCs w:val="22"/>
          <w:lang w:eastAsia="en-US"/>
        </w:rPr>
        <w:t>la</w:t>
      </w:r>
      <w:r w:rsidR="00D51515" w:rsidRPr="00F67BDF">
        <w:rPr>
          <w:rFonts w:ascii="Palatino Linotype" w:eastAsia="Calibri" w:hAnsi="Palatino Linotype" w:cs="Tahoma"/>
          <w:bCs/>
          <w:sz w:val="22"/>
          <w:szCs w:val="22"/>
          <w:lang w:eastAsia="en-US"/>
        </w:rPr>
        <w:t xml:space="preserve"> </w:t>
      </w:r>
      <w:r w:rsidR="00C12FBA">
        <w:rPr>
          <w:rFonts w:ascii="Palatino Linotype" w:eastAsia="Calibri" w:hAnsi="Palatino Linotype" w:cs="Tahoma"/>
          <w:bCs/>
          <w:sz w:val="22"/>
          <w:szCs w:val="22"/>
          <w:lang w:eastAsia="en-US"/>
        </w:rPr>
        <w:t>Secretaría de Movilidad</w:t>
      </w:r>
      <w:r w:rsidR="0019765C" w:rsidRPr="00F67BDF">
        <w:rPr>
          <w:rFonts w:ascii="Palatino Linotype" w:eastAsia="Calibri" w:hAnsi="Palatino Linotype" w:cs="Tahoma"/>
          <w:bCs/>
          <w:sz w:val="22"/>
          <w:szCs w:val="22"/>
          <w:lang w:eastAsia="en-US"/>
        </w:rPr>
        <w:t>; el escrito recursal y las manifestaciones realizadas por el Ente Recurrido</w:t>
      </w:r>
      <w:r w:rsidR="00DF04ED" w:rsidRPr="00F67BDF">
        <w:rPr>
          <w:rFonts w:ascii="Palatino Linotype" w:eastAsia="Calibri" w:hAnsi="Palatino Linotype" w:cs="Tahoma"/>
          <w:bCs/>
          <w:sz w:val="22"/>
          <w:szCs w:val="22"/>
          <w:lang w:eastAsia="en-US"/>
        </w:rPr>
        <w:t>; i</w:t>
      </w:r>
      <w:r w:rsidRPr="00F67BDF">
        <w:rPr>
          <w:rFonts w:ascii="Palatino Linotype" w:eastAsia="Calibri" w:hAnsi="Palatino Linotype" w:cs="Tahoma"/>
          <w:bCs/>
          <w:sz w:val="22"/>
          <w:szCs w:val="22"/>
          <w:lang w:eastAsia="en-US"/>
        </w:rPr>
        <w:t xml:space="preserve">nstrumentales que se toman en cuenta </w:t>
      </w:r>
      <w:r w:rsidR="0032170B" w:rsidRPr="00F67BDF">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rsidR="0032170B" w:rsidRPr="00F67BDF" w:rsidRDefault="0032170B" w:rsidP="00F72A5B">
      <w:pPr>
        <w:spacing w:line="360" w:lineRule="auto"/>
        <w:ind w:right="-93"/>
        <w:jc w:val="both"/>
        <w:rPr>
          <w:rFonts w:ascii="Palatino Linotype" w:eastAsia="Calibri" w:hAnsi="Palatino Linotype" w:cs="Tahoma"/>
          <w:bCs/>
          <w:sz w:val="22"/>
          <w:szCs w:val="22"/>
          <w:lang w:eastAsia="en-US"/>
        </w:rPr>
      </w:pPr>
    </w:p>
    <w:p w:rsidR="0032170B" w:rsidRPr="00F67BDF" w:rsidRDefault="0032170B" w:rsidP="00F72A5B">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Expuestas las posturas de las partes, </w:t>
      </w:r>
      <w:r w:rsidR="00880552" w:rsidRPr="00F67BDF">
        <w:rPr>
          <w:rFonts w:ascii="Palatino Linotype" w:eastAsia="Calibri" w:hAnsi="Palatino Linotype" w:cs="Tahoma"/>
          <w:bCs/>
          <w:sz w:val="22"/>
          <w:szCs w:val="22"/>
          <w:lang w:eastAsia="en-US"/>
        </w:rPr>
        <w:t>s</w:t>
      </w:r>
      <w:r w:rsidR="00B07F12" w:rsidRPr="00F67BDF">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 procede al análisis del agravio hecho valer por la ahora </w:t>
      </w:r>
      <w:r w:rsidR="00B07F12" w:rsidRPr="00F67BDF">
        <w:rPr>
          <w:rFonts w:ascii="Palatino Linotype" w:eastAsia="Calibri" w:hAnsi="Palatino Linotype" w:cs="Tahoma"/>
          <w:bCs/>
          <w:sz w:val="22"/>
          <w:szCs w:val="22"/>
          <w:lang w:eastAsia="en-US"/>
        </w:rPr>
        <w:t>Recurrente</w:t>
      </w:r>
      <w:r w:rsidRPr="00F67BDF">
        <w:rPr>
          <w:rFonts w:ascii="Palatino Linotype" w:eastAsia="Calibri" w:hAnsi="Palatino Linotype" w:cs="Tahoma"/>
          <w:bCs/>
          <w:sz w:val="22"/>
          <w:szCs w:val="22"/>
          <w:lang w:eastAsia="en-US"/>
        </w:rPr>
        <w:t xml:space="preserve">, concerniente </w:t>
      </w:r>
      <w:r w:rsidR="0019765C" w:rsidRPr="00F67BDF">
        <w:rPr>
          <w:rFonts w:ascii="Palatino Linotype" w:eastAsia="Calibri" w:hAnsi="Palatino Linotype" w:cs="Tahoma"/>
          <w:bCs/>
          <w:sz w:val="22"/>
          <w:szCs w:val="22"/>
          <w:lang w:eastAsia="en-US"/>
        </w:rPr>
        <w:t>a la negativa de</w:t>
      </w:r>
      <w:r w:rsidR="008B653F">
        <w:rPr>
          <w:rFonts w:ascii="Palatino Linotype" w:eastAsia="Calibri" w:hAnsi="Palatino Linotype" w:cs="Tahoma"/>
          <w:bCs/>
          <w:sz w:val="22"/>
          <w:szCs w:val="22"/>
          <w:lang w:eastAsia="en-US"/>
        </w:rPr>
        <w:t xml:space="preserve"> </w:t>
      </w:r>
      <w:r w:rsidR="0019765C" w:rsidRPr="00F67BDF">
        <w:rPr>
          <w:rFonts w:ascii="Palatino Linotype" w:eastAsia="Calibri" w:hAnsi="Palatino Linotype" w:cs="Tahoma"/>
          <w:bCs/>
          <w:sz w:val="22"/>
          <w:szCs w:val="22"/>
          <w:lang w:eastAsia="en-US"/>
        </w:rPr>
        <w:t>l</w:t>
      </w:r>
      <w:r w:rsidR="008B653F">
        <w:rPr>
          <w:rFonts w:ascii="Palatino Linotype" w:eastAsia="Calibri" w:hAnsi="Palatino Linotype" w:cs="Tahoma"/>
          <w:bCs/>
          <w:sz w:val="22"/>
          <w:szCs w:val="22"/>
          <w:lang w:eastAsia="en-US"/>
        </w:rPr>
        <w:t>a</w:t>
      </w:r>
      <w:r w:rsidR="0019765C" w:rsidRPr="00F67BDF">
        <w:rPr>
          <w:rFonts w:ascii="Palatino Linotype" w:eastAsia="Calibri" w:hAnsi="Palatino Linotype" w:cs="Tahoma"/>
          <w:bCs/>
          <w:sz w:val="22"/>
          <w:szCs w:val="22"/>
          <w:lang w:eastAsia="en-US"/>
        </w:rPr>
        <w:t xml:space="preserve"> </w:t>
      </w:r>
      <w:r w:rsidR="00C12FBA">
        <w:rPr>
          <w:rFonts w:ascii="Palatino Linotype" w:eastAsia="Calibri" w:hAnsi="Palatino Linotype" w:cs="Tahoma"/>
          <w:bCs/>
          <w:sz w:val="22"/>
          <w:szCs w:val="22"/>
          <w:lang w:eastAsia="en-US"/>
        </w:rPr>
        <w:t>Secretaría de Movilidad</w:t>
      </w:r>
      <w:r w:rsidR="0019765C" w:rsidRPr="00F67BDF">
        <w:rPr>
          <w:rFonts w:ascii="Palatino Linotype" w:eastAsia="Calibri" w:hAnsi="Palatino Linotype" w:cs="Tahoma"/>
          <w:bCs/>
          <w:sz w:val="22"/>
          <w:szCs w:val="22"/>
          <w:lang w:eastAsia="en-US"/>
        </w:rPr>
        <w:t xml:space="preserve"> a proporcionar el documento requerido</w:t>
      </w:r>
      <w:r w:rsidR="00D51515" w:rsidRPr="00F67BDF">
        <w:rPr>
          <w:rFonts w:ascii="Palatino Linotype" w:eastAsia="Calibri" w:hAnsi="Palatino Linotype" w:cs="Tahoma"/>
          <w:bCs/>
          <w:sz w:val="22"/>
          <w:szCs w:val="22"/>
          <w:lang w:eastAsia="en-US"/>
        </w:rPr>
        <w:t>.</w:t>
      </w:r>
    </w:p>
    <w:p w:rsidR="000F2EBF" w:rsidRPr="00C27C34" w:rsidRDefault="000F2EBF" w:rsidP="00F72A5B">
      <w:pPr>
        <w:spacing w:line="360" w:lineRule="auto"/>
        <w:ind w:right="-93"/>
        <w:jc w:val="both"/>
        <w:rPr>
          <w:rFonts w:ascii="Palatino Linotype" w:eastAsia="Calibri" w:hAnsi="Palatino Linotype" w:cs="Tahoma"/>
          <w:bCs/>
          <w:sz w:val="24"/>
          <w:szCs w:val="24"/>
          <w:lang w:eastAsia="en-US"/>
        </w:rPr>
      </w:pPr>
    </w:p>
    <w:p w:rsidR="0086682F" w:rsidRDefault="00E617BD" w:rsidP="00F72A5B">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principio, </w:t>
      </w:r>
      <w:r w:rsidR="0019765C" w:rsidRPr="00F67BDF">
        <w:rPr>
          <w:rFonts w:ascii="Palatino Linotype" w:eastAsia="Calibri" w:hAnsi="Palatino Linotype" w:cs="Tahoma"/>
          <w:bCs/>
          <w:sz w:val="22"/>
          <w:szCs w:val="22"/>
          <w:lang w:eastAsia="en-US"/>
        </w:rPr>
        <w:t xml:space="preserve">es necesario contextualizar la solicitud de información, para </w:t>
      </w:r>
      <w:r w:rsidR="008B653F">
        <w:rPr>
          <w:rFonts w:ascii="Palatino Linotype" w:eastAsia="Calibri" w:hAnsi="Palatino Linotype" w:cs="Tahoma"/>
          <w:bCs/>
          <w:sz w:val="22"/>
          <w:szCs w:val="22"/>
          <w:lang w:eastAsia="en-US"/>
        </w:rPr>
        <w:t xml:space="preserve">lo cual, resulta necesario recordar que </w:t>
      </w:r>
      <w:r w:rsidR="00F72A5B">
        <w:rPr>
          <w:rFonts w:ascii="Palatino Linotype" w:eastAsia="Calibri" w:hAnsi="Palatino Linotype" w:cs="Tahoma"/>
          <w:bCs/>
          <w:sz w:val="22"/>
          <w:szCs w:val="22"/>
          <w:lang w:eastAsia="en-US"/>
        </w:rPr>
        <w:t>la</w:t>
      </w:r>
      <w:r w:rsidR="008B653F">
        <w:rPr>
          <w:rFonts w:ascii="Palatino Linotype" w:eastAsia="Calibri" w:hAnsi="Palatino Linotype" w:cs="Tahoma"/>
          <w:bCs/>
          <w:sz w:val="22"/>
          <w:szCs w:val="22"/>
          <w:lang w:eastAsia="en-US"/>
        </w:rPr>
        <w:t xml:space="preserve"> particular hizo referencia a que la información solicitada, era referente a un </w:t>
      </w:r>
      <w:r w:rsidR="008B653F" w:rsidRPr="004E63B4">
        <w:rPr>
          <w:rFonts w:ascii="Palatino Linotype" w:eastAsia="Calibri" w:hAnsi="Palatino Linotype" w:cs="Tahoma"/>
          <w:b/>
          <w:bCs/>
          <w:sz w:val="22"/>
          <w:szCs w:val="22"/>
          <w:lang w:eastAsia="en-US"/>
        </w:rPr>
        <w:t>vehículo utilizado para el servicio de taxi en una plaza comercial;</w:t>
      </w:r>
      <w:r w:rsidR="008B653F">
        <w:rPr>
          <w:rFonts w:ascii="Palatino Linotype" w:eastAsia="Calibri" w:hAnsi="Palatino Linotype" w:cs="Tahoma"/>
          <w:bCs/>
          <w:sz w:val="22"/>
          <w:szCs w:val="22"/>
          <w:lang w:eastAsia="en-US"/>
        </w:rPr>
        <w:t xml:space="preserve"> </w:t>
      </w:r>
      <w:r w:rsidR="00191C72">
        <w:rPr>
          <w:rFonts w:ascii="Palatino Linotype" w:eastAsia="Calibri" w:hAnsi="Palatino Linotype" w:cs="Tahoma"/>
          <w:bCs/>
          <w:sz w:val="22"/>
          <w:szCs w:val="22"/>
          <w:lang w:eastAsia="en-US"/>
        </w:rPr>
        <w:t xml:space="preserve">al respecto, </w:t>
      </w:r>
      <w:r w:rsidR="004E63B4">
        <w:rPr>
          <w:rFonts w:ascii="Palatino Linotype" w:eastAsia="Calibri" w:hAnsi="Palatino Linotype" w:cs="Tahoma"/>
          <w:bCs/>
          <w:sz w:val="22"/>
          <w:szCs w:val="22"/>
          <w:lang w:eastAsia="en-US"/>
        </w:rPr>
        <w:t>resulta necesario traer a colación el artículo 7.4, fracciones II y III de Libro Séptimo “Del transporte público”, del Código Administrativo del Estado de México, que establece lo siguiente:</w:t>
      </w:r>
    </w:p>
    <w:p w:rsidR="004E63B4" w:rsidRDefault="004E63B4" w:rsidP="00F72A5B">
      <w:pPr>
        <w:spacing w:line="360" w:lineRule="auto"/>
        <w:ind w:right="-93"/>
        <w:jc w:val="both"/>
        <w:rPr>
          <w:rFonts w:ascii="Palatino Linotype" w:eastAsia="Calibri" w:hAnsi="Palatino Linotype" w:cs="Tahoma"/>
          <w:bCs/>
          <w:sz w:val="22"/>
          <w:szCs w:val="22"/>
          <w:lang w:eastAsia="en-US"/>
        </w:rPr>
      </w:pPr>
    </w:p>
    <w:p w:rsidR="004E63B4" w:rsidRPr="00463BD6" w:rsidRDefault="004E63B4" w:rsidP="00F72A5B">
      <w:pPr>
        <w:pStyle w:val="Prrafodelista"/>
        <w:numPr>
          <w:ilvl w:val="0"/>
          <w:numId w:val="2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la</w:t>
      </w:r>
      <w:r>
        <w:rPr>
          <w:rFonts w:ascii="Palatino Linotype" w:eastAsia="Calibri" w:hAnsi="Palatino Linotype" w:cs="Tahoma"/>
          <w:b/>
          <w:bCs/>
          <w:szCs w:val="22"/>
          <w:lang w:eastAsia="en-US"/>
        </w:rPr>
        <w:t xml:space="preserve"> Secretaría de Movilidad le corresponden las atribuciones relativas al transporte p</w:t>
      </w:r>
      <w:r w:rsidR="00463BD6">
        <w:rPr>
          <w:rFonts w:ascii="Palatino Linotype" w:eastAsia="Calibri" w:hAnsi="Palatino Linotype" w:cs="Tahoma"/>
          <w:b/>
          <w:bCs/>
          <w:szCs w:val="22"/>
          <w:lang w:eastAsia="en-US"/>
        </w:rPr>
        <w:t>úblico y mixto.</w:t>
      </w:r>
    </w:p>
    <w:p w:rsidR="00463BD6" w:rsidRPr="00463BD6" w:rsidRDefault="00463BD6" w:rsidP="00F72A5B">
      <w:pPr>
        <w:pStyle w:val="Prrafodelista"/>
        <w:spacing w:line="360" w:lineRule="auto"/>
        <w:ind w:right="-93"/>
        <w:jc w:val="both"/>
        <w:rPr>
          <w:rFonts w:ascii="Palatino Linotype" w:eastAsia="Calibri" w:hAnsi="Palatino Linotype" w:cs="Tahoma"/>
          <w:bCs/>
          <w:szCs w:val="22"/>
          <w:lang w:eastAsia="en-US"/>
        </w:rPr>
      </w:pPr>
    </w:p>
    <w:p w:rsidR="00463BD6" w:rsidRPr="004E63B4" w:rsidRDefault="00463BD6" w:rsidP="00F72A5B">
      <w:pPr>
        <w:pStyle w:val="Prrafodelista"/>
        <w:numPr>
          <w:ilvl w:val="0"/>
          <w:numId w:val="2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la Secretaría de Finanzas le corresponde las atribuciones relativas al transporte de uso particular.</w:t>
      </w:r>
    </w:p>
    <w:p w:rsidR="0019765C" w:rsidRDefault="0019765C" w:rsidP="00F72A5B">
      <w:pPr>
        <w:spacing w:line="360" w:lineRule="auto"/>
        <w:ind w:right="-93"/>
        <w:jc w:val="both"/>
        <w:rPr>
          <w:rFonts w:ascii="Palatino Linotype" w:eastAsia="Calibri" w:hAnsi="Palatino Linotype" w:cs="Tahoma"/>
          <w:bCs/>
          <w:sz w:val="22"/>
          <w:szCs w:val="22"/>
          <w:lang w:eastAsia="en-US"/>
        </w:rPr>
      </w:pPr>
    </w:p>
    <w:p w:rsidR="00463BD6" w:rsidRPr="00463BD6" w:rsidRDefault="00463BD6" w:rsidP="00F72A5B">
      <w:pPr>
        <w:spacing w:line="360" w:lineRule="auto"/>
        <w:ind w:right="-93"/>
        <w:jc w:val="both"/>
        <w:rPr>
          <w:rFonts w:ascii="Palatino Linotype" w:eastAsia="Calibri" w:hAnsi="Palatino Linotype" w:cs="Tahoma"/>
          <w:bCs/>
          <w:sz w:val="22"/>
          <w:szCs w:val="22"/>
          <w:lang w:eastAsia="en-US"/>
        </w:rPr>
      </w:pPr>
      <w:r w:rsidRPr="00463BD6">
        <w:rPr>
          <w:rFonts w:ascii="Palatino Linotype" w:eastAsia="Calibri" w:hAnsi="Palatino Linotype" w:cs="Tahoma"/>
          <w:bCs/>
          <w:sz w:val="22"/>
          <w:szCs w:val="22"/>
          <w:lang w:eastAsia="en-US"/>
        </w:rPr>
        <w:t>En ese orden de ideas, el artículo 7.5, fracción I de dicho ordenamiento jurídico, prevé que el transporte de pasajeros que se realiza en la infraestructura vial, se clasifica de la siguiente manera:</w:t>
      </w:r>
    </w:p>
    <w:p w:rsidR="00463BD6" w:rsidRPr="00463BD6" w:rsidRDefault="00463BD6" w:rsidP="00F72A5B">
      <w:pPr>
        <w:spacing w:line="360" w:lineRule="auto"/>
        <w:ind w:right="-93"/>
        <w:jc w:val="both"/>
        <w:rPr>
          <w:rFonts w:ascii="Palatino Linotype" w:eastAsia="Calibri" w:hAnsi="Palatino Linotype" w:cs="Tahoma"/>
          <w:bCs/>
          <w:sz w:val="22"/>
          <w:szCs w:val="22"/>
          <w:lang w:eastAsia="en-US"/>
        </w:rPr>
      </w:pPr>
    </w:p>
    <w:p w:rsidR="00463BD6" w:rsidRPr="00F72A5B" w:rsidRDefault="00463BD6" w:rsidP="00F72A5B">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Colectivo: </w:t>
      </w:r>
      <w:r w:rsidRPr="00463BD6">
        <w:rPr>
          <w:rFonts w:ascii="Palatino Linotype" w:eastAsia="Calibri" w:hAnsi="Palatino Linotype" w:cs="Tahoma"/>
          <w:bCs/>
          <w:szCs w:val="22"/>
          <w:lang w:eastAsia="en-US"/>
        </w:rPr>
        <w:t>Se ofrece al público en general, de manera colectiva, uniforme y permanente.</w:t>
      </w:r>
    </w:p>
    <w:p w:rsidR="00F72A5B" w:rsidRDefault="00F72A5B" w:rsidP="00F72A5B">
      <w:pPr>
        <w:pStyle w:val="Prrafodelista"/>
        <w:spacing w:line="360" w:lineRule="auto"/>
        <w:ind w:right="-93"/>
        <w:jc w:val="both"/>
        <w:rPr>
          <w:rFonts w:ascii="Palatino Linotype" w:eastAsia="Calibri" w:hAnsi="Palatino Linotype" w:cs="Tahoma"/>
          <w:b/>
          <w:bCs/>
          <w:szCs w:val="22"/>
          <w:lang w:eastAsia="en-US"/>
        </w:rPr>
      </w:pPr>
    </w:p>
    <w:p w:rsidR="00463BD6" w:rsidRPr="00463BD6" w:rsidRDefault="00463BD6" w:rsidP="00F72A5B">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Masivo o alta capacidad: </w:t>
      </w:r>
      <w:r w:rsidRPr="00463BD6">
        <w:rPr>
          <w:rFonts w:ascii="Palatino Linotype" w:eastAsia="Calibri" w:hAnsi="Palatino Linotype" w:cs="Tahoma"/>
          <w:bCs/>
          <w:szCs w:val="22"/>
          <w:lang w:eastAsia="en-US"/>
        </w:rPr>
        <w:t>Se presta en vías específicas o confinadas, con equipo vehicular capaz de transportar a más de cien personas a la vez.</w:t>
      </w:r>
    </w:p>
    <w:p w:rsidR="00463BD6" w:rsidRPr="00463BD6" w:rsidRDefault="00463BD6" w:rsidP="00F72A5B">
      <w:pPr>
        <w:pStyle w:val="Prrafodelista"/>
        <w:spacing w:line="360" w:lineRule="auto"/>
        <w:rPr>
          <w:rFonts w:ascii="Palatino Linotype" w:eastAsia="Calibri" w:hAnsi="Palatino Linotype" w:cs="Tahoma"/>
          <w:b/>
          <w:bCs/>
          <w:szCs w:val="22"/>
          <w:lang w:eastAsia="en-US"/>
        </w:rPr>
      </w:pPr>
    </w:p>
    <w:p w:rsidR="00463BD6" w:rsidRPr="00463BD6" w:rsidRDefault="00463BD6" w:rsidP="00F72A5B">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Individual: </w:t>
      </w:r>
      <w:r w:rsidRPr="00463BD6">
        <w:rPr>
          <w:rFonts w:ascii="Palatino Linotype" w:eastAsia="Calibri" w:hAnsi="Palatino Linotype" w:cs="Tahoma"/>
          <w:bCs/>
          <w:szCs w:val="22"/>
          <w:lang w:eastAsia="en-US"/>
        </w:rPr>
        <w:t xml:space="preserve">Se ofrece a uno o más pasajeros en vehículos denominados </w:t>
      </w:r>
      <w:r w:rsidRPr="00463BD6">
        <w:rPr>
          <w:rFonts w:ascii="Palatino Linotype" w:eastAsia="Calibri" w:hAnsi="Palatino Linotype" w:cs="Tahoma"/>
          <w:b/>
          <w:bCs/>
          <w:szCs w:val="22"/>
          <w:lang w:eastAsia="en-US"/>
        </w:rPr>
        <w:t>taxis.</w:t>
      </w:r>
    </w:p>
    <w:p w:rsidR="00463BD6" w:rsidRPr="00463BD6" w:rsidRDefault="00463BD6" w:rsidP="00F72A5B">
      <w:pPr>
        <w:pStyle w:val="Prrafodelista"/>
        <w:spacing w:line="360" w:lineRule="auto"/>
        <w:rPr>
          <w:rFonts w:ascii="Palatino Linotype" w:eastAsia="Calibri" w:hAnsi="Palatino Linotype" w:cs="Tahoma"/>
          <w:b/>
          <w:bCs/>
          <w:szCs w:val="22"/>
          <w:lang w:eastAsia="en-US"/>
        </w:rPr>
      </w:pPr>
    </w:p>
    <w:p w:rsidR="00463BD6" w:rsidRPr="00463BD6" w:rsidRDefault="00463BD6" w:rsidP="00F72A5B">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463BD6">
        <w:rPr>
          <w:rFonts w:ascii="Palatino Linotype" w:eastAsia="Calibri" w:hAnsi="Palatino Linotype" w:cs="Tahoma"/>
          <w:b/>
          <w:bCs/>
          <w:szCs w:val="22"/>
          <w:lang w:eastAsia="en-US"/>
        </w:rPr>
        <w:t xml:space="preserve">Especializado: </w:t>
      </w:r>
      <w:r w:rsidRPr="00463BD6">
        <w:rPr>
          <w:rFonts w:ascii="Palatino Linotype" w:eastAsia="Calibri" w:hAnsi="Palatino Linotype" w:cs="Tahoma"/>
          <w:bCs/>
          <w:szCs w:val="22"/>
          <w:lang w:eastAsia="en-US"/>
        </w:rPr>
        <w:t>Comprende al de personal, al escolar y al de turismo.</w:t>
      </w:r>
    </w:p>
    <w:p w:rsidR="00463BD6" w:rsidRDefault="00463BD6" w:rsidP="00F72A5B">
      <w:pPr>
        <w:spacing w:line="360" w:lineRule="auto"/>
        <w:ind w:right="-93"/>
        <w:jc w:val="both"/>
        <w:rPr>
          <w:rFonts w:ascii="Palatino Linotype" w:eastAsia="Calibri" w:hAnsi="Palatino Linotype" w:cs="Tahoma"/>
          <w:b/>
          <w:bCs/>
          <w:sz w:val="22"/>
          <w:szCs w:val="22"/>
          <w:lang w:eastAsia="en-US"/>
        </w:rPr>
      </w:pPr>
    </w:p>
    <w:p w:rsidR="00463BD6" w:rsidRPr="005E0DB1" w:rsidRDefault="00463BD6" w:rsidP="00F72A5B">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orden de ideas, el artículo 7.</w:t>
      </w:r>
      <w:r w:rsidR="00DC7ABC">
        <w:rPr>
          <w:rFonts w:ascii="Palatino Linotype" w:eastAsia="Calibri" w:hAnsi="Palatino Linotype" w:cs="Tahoma"/>
          <w:bCs/>
          <w:sz w:val="22"/>
          <w:szCs w:val="22"/>
          <w:lang w:eastAsia="en-US"/>
        </w:rPr>
        <w:t>1</w:t>
      </w:r>
      <w:r>
        <w:rPr>
          <w:rFonts w:ascii="Palatino Linotype" w:eastAsia="Calibri" w:hAnsi="Palatino Linotype" w:cs="Tahoma"/>
          <w:bCs/>
          <w:sz w:val="22"/>
          <w:szCs w:val="22"/>
          <w:lang w:eastAsia="en-US"/>
        </w:rPr>
        <w:t>6 del Código Administrativo del Estado de M</w:t>
      </w:r>
      <w:r w:rsidR="005E0DB1">
        <w:rPr>
          <w:rFonts w:ascii="Palatino Linotype" w:eastAsia="Calibri" w:hAnsi="Palatino Linotype" w:cs="Tahoma"/>
          <w:bCs/>
          <w:sz w:val="22"/>
          <w:szCs w:val="22"/>
          <w:lang w:eastAsia="en-US"/>
        </w:rPr>
        <w:t>éxico, prevé que el transporte de pasajeros colectivo, masivo o i</w:t>
      </w:r>
      <w:r w:rsidR="005E0DB1" w:rsidRPr="005E0DB1">
        <w:rPr>
          <w:rFonts w:ascii="Palatino Linotype" w:eastAsia="Calibri" w:hAnsi="Palatino Linotype" w:cs="Tahoma"/>
          <w:b/>
          <w:bCs/>
          <w:sz w:val="22"/>
          <w:szCs w:val="22"/>
          <w:lang w:eastAsia="en-US"/>
        </w:rPr>
        <w:t>ndividual constituye un servicio público cuya prestación corresponden al Gobierno del Estado de México, quien puede prestarlo directamente o a través de concesiones.</w:t>
      </w:r>
    </w:p>
    <w:p w:rsidR="00463BD6" w:rsidRPr="00463BD6" w:rsidRDefault="00463BD6" w:rsidP="00F72A5B">
      <w:pPr>
        <w:spacing w:line="360" w:lineRule="auto"/>
        <w:ind w:right="-93"/>
        <w:jc w:val="both"/>
        <w:rPr>
          <w:rFonts w:ascii="Palatino Linotype" w:eastAsia="Calibri" w:hAnsi="Palatino Linotype" w:cs="Tahoma"/>
          <w:b/>
          <w:bCs/>
          <w:szCs w:val="22"/>
          <w:lang w:eastAsia="en-US"/>
        </w:rPr>
      </w:pPr>
    </w:p>
    <w:p w:rsidR="00102721" w:rsidRDefault="00102721" w:rsidP="00F72A5B">
      <w:pPr>
        <w:spacing w:line="360" w:lineRule="auto"/>
        <w:ind w:right="-93"/>
        <w:jc w:val="both"/>
        <w:rPr>
          <w:rFonts w:ascii="Palatino Linotype" w:eastAsia="Calibri" w:hAnsi="Palatino Linotype" w:cs="Tahoma"/>
          <w:bCs/>
          <w:sz w:val="22"/>
          <w:szCs w:val="22"/>
          <w:lang w:eastAsia="en-US"/>
        </w:rPr>
      </w:pPr>
    </w:p>
    <w:p w:rsidR="00102721" w:rsidRDefault="00102721" w:rsidP="00F72A5B">
      <w:pPr>
        <w:spacing w:line="360" w:lineRule="auto"/>
        <w:ind w:right="-93"/>
        <w:jc w:val="both"/>
        <w:rPr>
          <w:rFonts w:ascii="Palatino Linotype" w:eastAsia="Calibri" w:hAnsi="Palatino Linotype" w:cs="Tahoma"/>
          <w:bCs/>
          <w:sz w:val="22"/>
          <w:szCs w:val="22"/>
          <w:lang w:eastAsia="en-US"/>
        </w:rPr>
      </w:pPr>
    </w:p>
    <w:p w:rsidR="00DC7ABC" w:rsidRDefault="00DC7ABC" w:rsidP="00F72A5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el artículo 13, fracción II, incisos a) a c), del Reglamento del Transporte Público y Servicios Conexos del Estado de México, establece que el servicio público de transporte discrecional de pasaje, cuenta con </w:t>
      </w:r>
      <w:r w:rsidR="00735BA3">
        <w:rPr>
          <w:rFonts w:ascii="Palatino Linotype" w:eastAsia="Calibri" w:hAnsi="Palatino Linotype" w:cs="Tahoma"/>
          <w:bCs/>
          <w:sz w:val="22"/>
          <w:szCs w:val="22"/>
          <w:lang w:eastAsia="en-US"/>
        </w:rPr>
        <w:t>diversas</w:t>
      </w:r>
      <w:r>
        <w:rPr>
          <w:rFonts w:ascii="Palatino Linotype" w:eastAsia="Calibri" w:hAnsi="Palatino Linotype" w:cs="Tahoma"/>
          <w:bCs/>
          <w:sz w:val="22"/>
          <w:szCs w:val="22"/>
          <w:lang w:eastAsia="en-US"/>
        </w:rPr>
        <w:t xml:space="preserve"> modalidades</w:t>
      </w:r>
      <w:r w:rsidR="00735BA3">
        <w:rPr>
          <w:rFonts w:ascii="Palatino Linotype" w:eastAsia="Calibri" w:hAnsi="Palatino Linotype" w:cs="Tahoma"/>
          <w:bCs/>
          <w:sz w:val="22"/>
          <w:szCs w:val="22"/>
          <w:lang w:eastAsia="en-US"/>
        </w:rPr>
        <w:t>, entre las que se encuentran las individuales en automóvil, que operan con vehículos de cuatro puertas, sin incluir la del portaequipaje, con un máximo de cinco asientos, que realizan el cobro por servicio y no por pasajero, conforme a los siguientes tipos:</w:t>
      </w:r>
    </w:p>
    <w:p w:rsidR="00265918" w:rsidRDefault="00265918" w:rsidP="00F72A5B">
      <w:pPr>
        <w:spacing w:line="360" w:lineRule="auto"/>
        <w:ind w:right="-93"/>
        <w:jc w:val="both"/>
        <w:rPr>
          <w:rFonts w:ascii="Palatino Linotype" w:eastAsia="Calibri" w:hAnsi="Palatino Linotype" w:cs="Tahoma"/>
          <w:bCs/>
          <w:sz w:val="22"/>
          <w:szCs w:val="22"/>
          <w:lang w:eastAsia="en-US"/>
        </w:rPr>
      </w:pPr>
    </w:p>
    <w:p w:rsidR="00DC7ABC" w:rsidRPr="00735BA3" w:rsidRDefault="00735BA3" w:rsidP="00F72A5B">
      <w:pPr>
        <w:pStyle w:val="Prrafodelista"/>
        <w:numPr>
          <w:ilvl w:val="0"/>
          <w:numId w:val="23"/>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De</w:t>
      </w:r>
      <w:r w:rsidR="00DC7ABC" w:rsidRPr="00735BA3">
        <w:rPr>
          <w:rFonts w:ascii="Palatino Linotype" w:eastAsia="Calibri" w:hAnsi="Palatino Linotype" w:cs="Tahoma"/>
          <w:b/>
          <w:bCs/>
          <w:szCs w:val="22"/>
          <w:lang w:eastAsia="en-US"/>
        </w:rPr>
        <w:t xml:space="preserve"> alquiler de sitio:</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Cuenta con una base determinada por la autoridad de transporte.</w:t>
      </w:r>
    </w:p>
    <w:p w:rsidR="00735BA3" w:rsidRPr="00735BA3" w:rsidRDefault="00735BA3" w:rsidP="00F72A5B">
      <w:pPr>
        <w:pStyle w:val="Prrafodelista"/>
        <w:spacing w:line="360" w:lineRule="auto"/>
        <w:ind w:right="-93"/>
        <w:jc w:val="both"/>
        <w:rPr>
          <w:rFonts w:ascii="Palatino Linotype" w:eastAsia="Calibri" w:hAnsi="Palatino Linotype" w:cs="Tahoma"/>
          <w:b/>
          <w:bCs/>
          <w:szCs w:val="22"/>
          <w:lang w:eastAsia="en-US"/>
        </w:rPr>
      </w:pPr>
    </w:p>
    <w:p w:rsidR="00DC7ABC" w:rsidRPr="00F72A5B" w:rsidRDefault="00735BA3" w:rsidP="00F72A5B">
      <w:pPr>
        <w:pStyle w:val="Prrafodelista"/>
        <w:numPr>
          <w:ilvl w:val="0"/>
          <w:numId w:val="23"/>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De</w:t>
      </w:r>
      <w:r w:rsidR="00DC7ABC" w:rsidRPr="00735BA3">
        <w:rPr>
          <w:rFonts w:ascii="Palatino Linotype" w:eastAsia="Calibri" w:hAnsi="Palatino Linotype" w:cs="Tahoma"/>
          <w:b/>
          <w:bCs/>
          <w:szCs w:val="22"/>
          <w:lang w:eastAsia="en-US"/>
        </w:rPr>
        <w:t xml:space="preserve"> alquiler de radio servicio:</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Se contrata a través del servicio telefónico o por cualquier otro medio electrónico de comunicación, o en base que tuvieren autorizada, debiendo contar con frecuencia de radio otorgada por el Gobierno Federal.</w:t>
      </w:r>
    </w:p>
    <w:p w:rsidR="00735BA3" w:rsidRPr="00735BA3" w:rsidRDefault="00735BA3" w:rsidP="00F72A5B">
      <w:pPr>
        <w:pStyle w:val="Prrafodelista"/>
        <w:spacing w:line="360" w:lineRule="auto"/>
        <w:rPr>
          <w:rFonts w:ascii="Palatino Linotype" w:eastAsia="Calibri" w:hAnsi="Palatino Linotype" w:cs="Tahoma"/>
          <w:b/>
          <w:bCs/>
          <w:szCs w:val="22"/>
          <w:lang w:eastAsia="en-US"/>
        </w:rPr>
      </w:pPr>
    </w:p>
    <w:p w:rsidR="00DC7ABC" w:rsidRPr="00735BA3" w:rsidRDefault="00735BA3" w:rsidP="00F72A5B">
      <w:pPr>
        <w:pStyle w:val="Prrafodelista"/>
        <w:numPr>
          <w:ilvl w:val="0"/>
          <w:numId w:val="23"/>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w:t>
      </w:r>
      <w:r w:rsidR="00DC7ABC" w:rsidRPr="00735BA3">
        <w:rPr>
          <w:rFonts w:ascii="Palatino Linotype" w:eastAsia="Calibri" w:hAnsi="Palatino Linotype" w:cs="Tahoma"/>
          <w:b/>
          <w:bCs/>
          <w:szCs w:val="22"/>
          <w:lang w:eastAsia="en-US"/>
        </w:rPr>
        <w:t>e alquiler sin base:</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No cuentan con base alguna, ni puedan realizarla.</w:t>
      </w:r>
    </w:p>
    <w:p w:rsidR="008B653F" w:rsidRDefault="008B653F" w:rsidP="00F72A5B">
      <w:pPr>
        <w:spacing w:line="360" w:lineRule="auto"/>
        <w:ind w:right="-93"/>
        <w:jc w:val="both"/>
        <w:rPr>
          <w:rFonts w:ascii="Palatino Linotype" w:eastAsia="Calibri" w:hAnsi="Palatino Linotype" w:cs="Tahoma"/>
          <w:bCs/>
          <w:sz w:val="22"/>
          <w:szCs w:val="22"/>
          <w:lang w:eastAsia="en-US"/>
        </w:rPr>
      </w:pPr>
    </w:p>
    <w:p w:rsidR="00281AFC" w:rsidRPr="00281AFC" w:rsidRDefault="00281AFC" w:rsidP="00F72A5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conforme al artículo 15 de dicho Reglamento, será objeto de concesión el servicio público de transporte de pasaje </w:t>
      </w:r>
      <w:r w:rsidRPr="00281AFC">
        <w:rPr>
          <w:rFonts w:ascii="Palatino Linotype" w:eastAsia="Calibri" w:hAnsi="Palatino Linotype" w:cs="Tahoma"/>
          <w:b/>
          <w:bCs/>
          <w:sz w:val="22"/>
          <w:szCs w:val="22"/>
          <w:lang w:eastAsia="en-US"/>
        </w:rPr>
        <w:t>individual</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entre otros</w:t>
      </w:r>
      <w:r w:rsidRPr="00281AFC">
        <w:rPr>
          <w:rFonts w:ascii="Palatino Linotype" w:eastAsia="Calibri" w:hAnsi="Palatino Linotype" w:cs="Tahoma"/>
          <w:bCs/>
          <w:sz w:val="22"/>
          <w:szCs w:val="22"/>
          <w:lang w:eastAsia="en-US"/>
        </w:rPr>
        <w:t xml:space="preserve">. </w:t>
      </w:r>
    </w:p>
    <w:p w:rsidR="008B653F" w:rsidRDefault="008B653F" w:rsidP="00F72A5B">
      <w:pPr>
        <w:spacing w:line="360" w:lineRule="auto"/>
        <w:ind w:right="-93"/>
        <w:jc w:val="both"/>
        <w:rPr>
          <w:rFonts w:ascii="Palatino Linotype" w:eastAsia="Calibri" w:hAnsi="Palatino Linotype" w:cs="Tahoma"/>
          <w:bCs/>
          <w:sz w:val="22"/>
          <w:szCs w:val="22"/>
          <w:lang w:eastAsia="en-US"/>
        </w:rPr>
      </w:pPr>
    </w:p>
    <w:p w:rsidR="008B653F" w:rsidRDefault="00281AFC" w:rsidP="00F72A5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consideraciones, se colige que la pretensión de</w:t>
      </w:r>
      <w:r w:rsidR="003725BF">
        <w:rPr>
          <w:rFonts w:ascii="Palatino Linotype" w:eastAsia="Calibri" w:hAnsi="Palatino Linotype" w:cs="Tahoma"/>
          <w:bCs/>
          <w:sz w:val="22"/>
          <w:szCs w:val="22"/>
          <w:lang w:eastAsia="en-US"/>
        </w:rPr>
        <w:t xml:space="preserve"> la</w:t>
      </w:r>
      <w:r>
        <w:rPr>
          <w:rFonts w:ascii="Palatino Linotype" w:eastAsia="Calibri" w:hAnsi="Palatino Linotype" w:cs="Tahoma"/>
          <w:bCs/>
          <w:sz w:val="22"/>
          <w:szCs w:val="22"/>
          <w:lang w:eastAsia="en-US"/>
        </w:rPr>
        <w:t xml:space="preserve"> ahora recurrente es obtener información sobre la concesión </w:t>
      </w:r>
      <w:r w:rsidR="003725BF">
        <w:rPr>
          <w:rFonts w:ascii="Palatino Linotype" w:eastAsia="Calibri" w:hAnsi="Palatino Linotype" w:cs="Tahoma"/>
          <w:bCs/>
          <w:sz w:val="22"/>
          <w:szCs w:val="22"/>
          <w:lang w:eastAsia="en-US"/>
        </w:rPr>
        <w:t>otorgada a una pers</w:t>
      </w:r>
      <w:r w:rsidR="00876D30">
        <w:rPr>
          <w:rFonts w:ascii="Palatino Linotype" w:eastAsia="Calibri" w:hAnsi="Palatino Linotype" w:cs="Tahoma"/>
          <w:bCs/>
          <w:sz w:val="22"/>
          <w:szCs w:val="22"/>
          <w:lang w:eastAsia="en-US"/>
        </w:rPr>
        <w:t>ona determinada, para brindar el servicio de transporte de pasajeros individual (Taxi).</w:t>
      </w:r>
    </w:p>
    <w:p w:rsidR="008B653F" w:rsidRDefault="008B653F" w:rsidP="00F72A5B">
      <w:pPr>
        <w:spacing w:line="360" w:lineRule="auto"/>
        <w:ind w:right="-93"/>
        <w:jc w:val="both"/>
        <w:rPr>
          <w:rFonts w:ascii="Palatino Linotype" w:eastAsia="Calibri" w:hAnsi="Palatino Linotype" w:cs="Tahoma"/>
          <w:bCs/>
          <w:sz w:val="22"/>
          <w:szCs w:val="22"/>
          <w:lang w:eastAsia="en-US"/>
        </w:rPr>
      </w:pPr>
    </w:p>
    <w:p w:rsidR="00876D30" w:rsidRDefault="00876D30" w:rsidP="00F72A5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en principio cabe resaltar que el Sujeto Obligado turnó la solicitud de información, tanto en respuesta, como durante la sustanciación del presente medio de impugnación, a la Dirección General de Registro Estatal de Transporte Público; por lo que, es necesario hacer </w:t>
      </w:r>
      <w:r>
        <w:rPr>
          <w:rFonts w:ascii="Palatino Linotype" w:eastAsia="Calibri" w:hAnsi="Palatino Linotype" w:cs="Tahoma"/>
          <w:bCs/>
          <w:sz w:val="22"/>
          <w:szCs w:val="22"/>
          <w:lang w:eastAsia="en-US"/>
        </w:rPr>
        <w:lastRenderedPageBreak/>
        <w:t xml:space="preserve">referencia </w:t>
      </w:r>
      <w:r>
        <w:rPr>
          <w:rFonts w:ascii="Palatino Linotype" w:hAnsi="Palatino Linotype" w:cs="Tahoma"/>
          <w:sz w:val="22"/>
          <w:szCs w:val="22"/>
        </w:rPr>
        <w:t xml:space="preserve">al </w:t>
      </w:r>
      <w:r>
        <w:rPr>
          <w:rFonts w:ascii="Palatino Linotype" w:hAnsi="Palatino Linotype" w:cs="Tahoma"/>
          <w:b/>
          <w:sz w:val="22"/>
          <w:szCs w:val="22"/>
        </w:rPr>
        <w:t>procedimiento de búsqueda que deben seguir los Sujetos Obligados para localizar la información</w:t>
      </w:r>
      <w:r>
        <w:rPr>
          <w:rFonts w:ascii="Palatino Linotype" w:hAnsi="Palatino Linotype" w:cs="Tahoma"/>
          <w:sz w:val="22"/>
          <w:szCs w:val="22"/>
        </w:rPr>
        <w:t>, el cual se encuentra previsto en los artículos</w:t>
      </w:r>
      <w:r>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F72A5B" w:rsidRDefault="00F72A5B" w:rsidP="00F72A5B">
      <w:pPr>
        <w:spacing w:line="360" w:lineRule="auto"/>
        <w:jc w:val="both"/>
        <w:rPr>
          <w:rFonts w:ascii="Palatino Linotype" w:eastAsia="Calibri" w:hAnsi="Palatino Linotype" w:cs="Tahoma"/>
          <w:bCs/>
          <w:sz w:val="22"/>
          <w:szCs w:val="22"/>
          <w:lang w:val="es-ES" w:eastAsia="en-US"/>
        </w:rPr>
      </w:pPr>
    </w:p>
    <w:p w:rsidR="00876D30" w:rsidRDefault="00876D30" w:rsidP="00F72A5B">
      <w:pPr>
        <w:numPr>
          <w:ilvl w:val="0"/>
          <w:numId w:val="20"/>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876D30" w:rsidRDefault="00876D30" w:rsidP="00F72A5B">
      <w:pPr>
        <w:spacing w:line="360" w:lineRule="auto"/>
        <w:ind w:left="720"/>
        <w:jc w:val="both"/>
        <w:rPr>
          <w:rFonts w:ascii="Palatino Linotype" w:eastAsia="Calibri" w:hAnsi="Palatino Linotype" w:cs="Tahoma"/>
          <w:bCs/>
          <w:sz w:val="22"/>
          <w:szCs w:val="22"/>
          <w:lang w:val="es-ES" w:eastAsia="en-US"/>
        </w:rPr>
      </w:pPr>
    </w:p>
    <w:p w:rsidR="00876D30" w:rsidRDefault="00876D30" w:rsidP="00F72A5B">
      <w:pPr>
        <w:numPr>
          <w:ilvl w:val="0"/>
          <w:numId w:val="20"/>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F72A5B">
        <w:rPr>
          <w:rFonts w:ascii="Palatino Linotype" w:eastAsia="Calibri" w:hAnsi="Palatino Linotype" w:cs="Tahoma"/>
          <w:bCs/>
          <w:sz w:val="22"/>
          <w:szCs w:val="22"/>
          <w:lang w:val="es-ES" w:eastAsia="en-US"/>
        </w:rPr>
        <w:t>la</w:t>
      </w:r>
      <w:r>
        <w:rPr>
          <w:rFonts w:ascii="Palatino Linotype" w:eastAsia="Calibri" w:hAnsi="Palatino Linotype" w:cs="Tahoma"/>
          <w:bCs/>
          <w:sz w:val="22"/>
          <w:szCs w:val="22"/>
          <w:lang w:val="es-ES" w:eastAsia="en-US"/>
        </w:rPr>
        <w:t xml:space="preserve"> solicitante manifieste, de entre aquellos formatos existentes.</w:t>
      </w:r>
    </w:p>
    <w:p w:rsidR="00876D30" w:rsidRDefault="00876D30" w:rsidP="00F72A5B">
      <w:pPr>
        <w:spacing w:line="360" w:lineRule="auto"/>
        <w:rPr>
          <w:rFonts w:ascii="Palatino Linotype" w:eastAsia="Calibri" w:hAnsi="Palatino Linotype" w:cs="Tahoma"/>
          <w:b/>
          <w:bCs/>
          <w:sz w:val="22"/>
          <w:szCs w:val="22"/>
          <w:lang w:eastAsia="en-US"/>
        </w:rPr>
      </w:pPr>
    </w:p>
    <w:p w:rsidR="00876D30" w:rsidRDefault="00876D30" w:rsidP="00F72A5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FD2B88">
        <w:rPr>
          <w:rFonts w:ascii="Palatino Linotype" w:eastAsia="Calibri" w:hAnsi="Palatino Linotype" w:cs="Tahoma"/>
          <w:bCs/>
          <w:sz w:val="22"/>
          <w:szCs w:val="22"/>
          <w:lang w:eastAsia="en-US"/>
        </w:rPr>
        <w:t xml:space="preserve"> el </w:t>
      </w:r>
      <w:r w:rsidR="000E2952">
        <w:rPr>
          <w:rFonts w:ascii="Palatino Linotype" w:eastAsia="Calibri" w:hAnsi="Palatino Linotype" w:cs="Tahoma"/>
          <w:bCs/>
          <w:sz w:val="22"/>
          <w:szCs w:val="22"/>
          <w:lang w:eastAsia="en-US"/>
        </w:rPr>
        <w:t>artículo 24</w:t>
      </w:r>
      <w:r w:rsidR="00304206">
        <w:rPr>
          <w:rFonts w:ascii="Palatino Linotype" w:eastAsia="Calibri" w:hAnsi="Palatino Linotype" w:cs="Tahoma"/>
          <w:bCs/>
          <w:sz w:val="22"/>
          <w:szCs w:val="22"/>
          <w:lang w:eastAsia="en-US"/>
        </w:rPr>
        <w:t xml:space="preserve">, fracciones II y XIII, </w:t>
      </w:r>
      <w:r w:rsidR="000E2952">
        <w:rPr>
          <w:rFonts w:ascii="Palatino Linotype" w:eastAsia="Calibri" w:hAnsi="Palatino Linotype" w:cs="Tahoma"/>
          <w:bCs/>
          <w:sz w:val="22"/>
          <w:szCs w:val="22"/>
          <w:lang w:eastAsia="en-US"/>
        </w:rPr>
        <w:t xml:space="preserve"> del Reglamento Interior de la Secretaría de Movilidad, que establece que contará con diversas unidad administrativas entre las que se encuentra, </w:t>
      </w:r>
      <w:r w:rsidR="000E2952" w:rsidRPr="00E600C3">
        <w:rPr>
          <w:rFonts w:ascii="Palatino Linotype" w:eastAsia="Calibri" w:hAnsi="Palatino Linotype" w:cs="Tahoma"/>
          <w:b/>
          <w:bCs/>
          <w:sz w:val="22"/>
          <w:szCs w:val="22"/>
          <w:lang w:eastAsia="en-US"/>
        </w:rPr>
        <w:t>la Dirección General de Registro Estatal de Transporte Público</w:t>
      </w:r>
      <w:r w:rsidR="000E2952">
        <w:rPr>
          <w:rFonts w:ascii="Palatino Linotype" w:eastAsia="Calibri" w:hAnsi="Palatino Linotype" w:cs="Tahoma"/>
          <w:bCs/>
          <w:sz w:val="22"/>
          <w:szCs w:val="22"/>
          <w:lang w:eastAsia="en-US"/>
        </w:rPr>
        <w:t>, que es la encargada de contribuir en el otorgamiento, revocación, rescate, terminación, modificación y registro de las concesiones para la prestación del servicio púb</w:t>
      </w:r>
      <w:r w:rsidR="00304206">
        <w:rPr>
          <w:rFonts w:ascii="Palatino Linotype" w:eastAsia="Calibri" w:hAnsi="Palatino Linotype" w:cs="Tahoma"/>
          <w:bCs/>
          <w:sz w:val="22"/>
          <w:szCs w:val="22"/>
          <w:lang w:eastAsia="en-US"/>
        </w:rPr>
        <w:t>lico de transporte de pasajeros, así como,</w:t>
      </w:r>
      <w:r w:rsidR="000E2952">
        <w:rPr>
          <w:rFonts w:ascii="Palatino Linotype" w:eastAsia="Calibri" w:hAnsi="Palatino Linotype" w:cs="Tahoma"/>
          <w:bCs/>
          <w:sz w:val="22"/>
          <w:szCs w:val="22"/>
          <w:lang w:eastAsia="en-US"/>
        </w:rPr>
        <w:t xml:space="preserve"> dirigir y coordinar las funciones del Registro Estatal de Transporte Público</w:t>
      </w:r>
      <w:r w:rsidR="00304206">
        <w:rPr>
          <w:rFonts w:ascii="Palatino Linotype" w:eastAsia="Calibri" w:hAnsi="Palatino Linotype" w:cs="Tahoma"/>
          <w:bCs/>
          <w:sz w:val="22"/>
          <w:szCs w:val="22"/>
          <w:lang w:eastAsia="en-US"/>
        </w:rPr>
        <w:t>.</w:t>
      </w:r>
    </w:p>
    <w:p w:rsidR="00304206" w:rsidRDefault="00304206" w:rsidP="00F72A5B">
      <w:pPr>
        <w:spacing w:line="360" w:lineRule="auto"/>
        <w:ind w:right="-93"/>
        <w:jc w:val="both"/>
        <w:rPr>
          <w:rFonts w:ascii="Palatino Linotype" w:eastAsia="Calibri" w:hAnsi="Palatino Linotype" w:cs="Tahoma"/>
          <w:bCs/>
          <w:sz w:val="22"/>
          <w:szCs w:val="22"/>
          <w:lang w:eastAsia="en-US"/>
        </w:rPr>
      </w:pPr>
    </w:p>
    <w:p w:rsidR="00304206" w:rsidRDefault="00304206" w:rsidP="00F72A5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Para lograr lo anterior, contar</w:t>
      </w:r>
      <w:r w:rsidR="00800BD7">
        <w:rPr>
          <w:rFonts w:ascii="Palatino Linotype" w:eastAsia="Calibri" w:hAnsi="Palatino Linotype" w:cs="Tahoma"/>
          <w:bCs/>
          <w:sz w:val="22"/>
          <w:szCs w:val="22"/>
          <w:lang w:eastAsia="en-US"/>
        </w:rPr>
        <w:t>á</w:t>
      </w:r>
      <w:r>
        <w:rPr>
          <w:rFonts w:ascii="Palatino Linotype" w:eastAsia="Calibri" w:hAnsi="Palatino Linotype" w:cs="Tahoma"/>
          <w:bCs/>
          <w:sz w:val="22"/>
          <w:szCs w:val="22"/>
          <w:lang w:eastAsia="en-US"/>
        </w:rPr>
        <w:t xml:space="preserve"> con la </w:t>
      </w:r>
      <w:r w:rsidRPr="00E600C3">
        <w:rPr>
          <w:rFonts w:ascii="Palatino Linotype" w:eastAsia="Calibri" w:hAnsi="Palatino Linotype" w:cs="Tahoma"/>
          <w:b/>
          <w:bCs/>
          <w:sz w:val="22"/>
          <w:szCs w:val="22"/>
          <w:lang w:eastAsia="en-US"/>
        </w:rPr>
        <w:t>Dirección del Registro de Transporte Público</w:t>
      </w:r>
      <w:r>
        <w:rPr>
          <w:rFonts w:ascii="Palatino Linotype" w:eastAsia="Calibri" w:hAnsi="Palatino Linotype" w:cs="Tahoma"/>
          <w:bCs/>
          <w:sz w:val="22"/>
          <w:szCs w:val="22"/>
          <w:lang w:eastAsia="en-US"/>
        </w:rPr>
        <w:t>, que conforme al artículo 25, fracciones I, II</w:t>
      </w:r>
      <w:r w:rsidR="00E600C3">
        <w:rPr>
          <w:rFonts w:ascii="Palatino Linotype" w:eastAsia="Calibri" w:hAnsi="Palatino Linotype" w:cs="Tahoma"/>
          <w:bCs/>
          <w:sz w:val="22"/>
          <w:szCs w:val="22"/>
          <w:lang w:eastAsia="en-US"/>
        </w:rPr>
        <w:t>I, IX, X y XI,</w:t>
      </w:r>
      <w:r>
        <w:rPr>
          <w:rFonts w:ascii="Palatino Linotype" w:eastAsia="Calibri" w:hAnsi="Palatino Linotype" w:cs="Tahoma"/>
          <w:bCs/>
          <w:sz w:val="22"/>
          <w:szCs w:val="22"/>
          <w:lang w:eastAsia="en-US"/>
        </w:rPr>
        <w:t xml:space="preserve"> de dicho ordenamiento jurídico, se encarga de integrar, supervisar, operar, actualizar, controlar, evaluar y validad el Registro Estatal de Transporte; supervisar los procesos relacionados con los trámites de control vehicular del transporte público; mantener actualizado el registro y archivo de los documentos de las inscripciones, anotaciones del Registro Estatal de Transporte;  integrar la información estadística del Registro Estatal de Transporte; expedir certificaciones de los asientos, notas marginales y documentos relativos al Registro Estatal de Transporte, a petición de los interesados que acrediten su personalidad e interés jurídico, previo pago de los derechos respectivos o cuando así lo ordene la autoridad competente.</w:t>
      </w:r>
    </w:p>
    <w:p w:rsidR="008B653F" w:rsidRDefault="008B653F" w:rsidP="00F72A5B">
      <w:pPr>
        <w:spacing w:line="360" w:lineRule="auto"/>
        <w:ind w:right="-93"/>
        <w:jc w:val="both"/>
        <w:rPr>
          <w:rFonts w:ascii="Palatino Linotype" w:eastAsia="Calibri" w:hAnsi="Palatino Linotype" w:cs="Tahoma"/>
          <w:bCs/>
          <w:sz w:val="22"/>
          <w:szCs w:val="22"/>
          <w:lang w:eastAsia="en-US"/>
        </w:rPr>
      </w:pPr>
    </w:p>
    <w:p w:rsidR="00F256F5" w:rsidRPr="001F6FCB" w:rsidRDefault="00575905" w:rsidP="00F72A5B">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Conforme a lo anterior, se advierte que el </w:t>
      </w:r>
      <w:r w:rsidR="003B1A7B" w:rsidRPr="00F67BDF">
        <w:rPr>
          <w:rFonts w:ascii="Palatino Linotype" w:eastAsia="Calibri" w:hAnsi="Palatino Linotype" w:cs="Tahoma"/>
          <w:bCs/>
          <w:sz w:val="22"/>
          <w:szCs w:val="22"/>
          <w:lang w:eastAsia="en-US"/>
        </w:rPr>
        <w:t xml:space="preserve">Sujeto Obligado </w:t>
      </w:r>
      <w:r w:rsidR="00E600C3">
        <w:rPr>
          <w:rFonts w:ascii="Palatino Linotype" w:hAnsi="Palatino Linotype" w:cs="Tahoma"/>
          <w:sz w:val="22"/>
          <w:szCs w:val="22"/>
        </w:rPr>
        <w:t xml:space="preserve">cuenta con un área específica para conocer de la solicitud de información, a saber, la </w:t>
      </w:r>
      <w:r w:rsidR="001F6FCB" w:rsidRPr="001F6FCB">
        <w:rPr>
          <w:rFonts w:ascii="Palatino Linotype" w:hAnsi="Palatino Linotype" w:cs="Tahoma"/>
          <w:b/>
          <w:sz w:val="22"/>
          <w:szCs w:val="22"/>
        </w:rPr>
        <w:t xml:space="preserve">Dirección General </w:t>
      </w:r>
      <w:r w:rsidR="00E600C3" w:rsidRPr="001F6FCB">
        <w:rPr>
          <w:rFonts w:ascii="Palatino Linotype" w:eastAsia="Calibri" w:hAnsi="Palatino Linotype" w:cs="Tahoma"/>
          <w:b/>
          <w:bCs/>
          <w:sz w:val="22"/>
          <w:szCs w:val="22"/>
          <w:lang w:eastAsia="en-US"/>
        </w:rPr>
        <w:t>de</w:t>
      </w:r>
      <w:r w:rsidR="00E600C3" w:rsidRPr="00E600C3">
        <w:rPr>
          <w:rFonts w:ascii="Palatino Linotype" w:eastAsia="Calibri" w:hAnsi="Palatino Linotype" w:cs="Tahoma"/>
          <w:b/>
          <w:bCs/>
          <w:sz w:val="22"/>
          <w:szCs w:val="22"/>
          <w:lang w:eastAsia="en-US"/>
        </w:rPr>
        <w:t xml:space="preserve"> Registro Estatal de Transporte Público</w:t>
      </w:r>
      <w:r w:rsidR="00E600C3">
        <w:rPr>
          <w:rFonts w:ascii="Palatino Linotype" w:eastAsia="Calibri" w:hAnsi="Palatino Linotype" w:cs="Tahoma"/>
          <w:bCs/>
          <w:sz w:val="22"/>
          <w:szCs w:val="22"/>
          <w:lang w:eastAsia="en-US"/>
        </w:rPr>
        <w:t xml:space="preserve">, </w:t>
      </w:r>
      <w:r w:rsidR="00E600C3">
        <w:rPr>
          <w:rFonts w:ascii="Palatino Linotype" w:eastAsia="Calibri" w:hAnsi="Palatino Linotype" w:cs="Tahoma"/>
          <w:b/>
          <w:bCs/>
          <w:sz w:val="22"/>
          <w:szCs w:val="22"/>
          <w:lang w:eastAsia="en-US"/>
        </w:rPr>
        <w:t xml:space="preserve">que a través de la Dirección del Registro de Transporte Público, </w:t>
      </w:r>
      <w:r w:rsidR="001F6FCB">
        <w:rPr>
          <w:rFonts w:ascii="Palatino Linotype" w:eastAsia="Calibri" w:hAnsi="Palatino Linotype" w:cs="Tahoma"/>
          <w:bCs/>
          <w:sz w:val="22"/>
          <w:szCs w:val="22"/>
          <w:lang w:eastAsia="en-US"/>
        </w:rPr>
        <w:t>al ser la encargada de ver todas las cuestiones referentes a la integración, supervisión, operación, actualización, control, evaluación y validación del Registro Estatal de Transporte Público.</w:t>
      </w:r>
    </w:p>
    <w:p w:rsidR="00F256F5" w:rsidRDefault="00F256F5" w:rsidP="00F72A5B">
      <w:pPr>
        <w:spacing w:line="360" w:lineRule="auto"/>
        <w:ind w:right="-93"/>
        <w:jc w:val="both"/>
        <w:rPr>
          <w:rFonts w:ascii="Palatino Linotype" w:eastAsia="Calibri" w:hAnsi="Palatino Linotype" w:cs="Tahoma"/>
          <w:bCs/>
          <w:sz w:val="22"/>
          <w:szCs w:val="22"/>
          <w:lang w:eastAsia="en-US"/>
        </w:rPr>
      </w:pPr>
    </w:p>
    <w:p w:rsidR="001F6FCB" w:rsidRDefault="001F6FCB" w:rsidP="00F72A5B">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De tales circunstancias, se concluye que el Sujeto Obligado cumplió con lo establecido en el artículo 162 de la Ley de la materia, pues turnó la solicitud de información a la única unidad administrativa competente para conocer de lo requerido, a saber, la </w:t>
      </w:r>
      <w:r w:rsidRPr="001F6FCB">
        <w:rPr>
          <w:rFonts w:ascii="Palatino Linotype" w:hAnsi="Palatino Linotype" w:cs="Tahoma"/>
          <w:b/>
          <w:sz w:val="22"/>
          <w:szCs w:val="22"/>
        </w:rPr>
        <w:t xml:space="preserve">Dirección General </w:t>
      </w:r>
      <w:r w:rsidRPr="001F6FCB">
        <w:rPr>
          <w:rFonts w:ascii="Palatino Linotype" w:eastAsia="Calibri" w:hAnsi="Palatino Linotype" w:cs="Tahoma"/>
          <w:b/>
          <w:bCs/>
          <w:sz w:val="22"/>
          <w:szCs w:val="22"/>
          <w:lang w:eastAsia="en-US"/>
        </w:rPr>
        <w:t>de</w:t>
      </w:r>
      <w:r w:rsidRPr="00E600C3">
        <w:rPr>
          <w:rFonts w:ascii="Palatino Linotype" w:eastAsia="Calibri" w:hAnsi="Palatino Linotype" w:cs="Tahoma"/>
          <w:b/>
          <w:bCs/>
          <w:sz w:val="22"/>
          <w:szCs w:val="22"/>
          <w:lang w:eastAsia="en-US"/>
        </w:rPr>
        <w:t xml:space="preserve"> Registro Estatal de Transporte Público</w:t>
      </w:r>
      <w:r>
        <w:rPr>
          <w:rFonts w:ascii="Palatino Linotype" w:eastAsia="Calibri" w:hAnsi="Palatino Linotype" w:cs="Tahoma"/>
          <w:bCs/>
          <w:sz w:val="22"/>
          <w:szCs w:val="22"/>
          <w:lang w:eastAsia="en-US"/>
        </w:rPr>
        <w:t>.</w:t>
      </w:r>
    </w:p>
    <w:p w:rsidR="00D70DAA" w:rsidRDefault="00D70DAA" w:rsidP="00F72A5B">
      <w:pPr>
        <w:spacing w:line="360" w:lineRule="auto"/>
        <w:jc w:val="both"/>
        <w:rPr>
          <w:rFonts w:ascii="Palatino Linotype" w:eastAsia="Calibri" w:hAnsi="Palatino Linotype" w:cs="Tahoma"/>
          <w:bCs/>
          <w:sz w:val="22"/>
          <w:szCs w:val="22"/>
          <w:lang w:eastAsia="en-US"/>
        </w:rPr>
      </w:pPr>
    </w:p>
    <w:p w:rsidR="00D70DAA" w:rsidRDefault="00D70DAA"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cabe recordar que dicha área precisó que después de realizar una búsqueda, a través del rubro de titular y/o nombre de propietario de vehículo, encontr</w:t>
      </w:r>
      <w:r w:rsidR="00800BD7">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registro de una concesión, </w:t>
      </w:r>
      <w:r w:rsidRPr="003C5F9B">
        <w:rPr>
          <w:rFonts w:ascii="Palatino Linotype" w:eastAsia="Calibri" w:hAnsi="Palatino Linotype" w:cs="Tahoma"/>
          <w:b/>
          <w:bCs/>
          <w:sz w:val="22"/>
          <w:szCs w:val="22"/>
          <w:lang w:eastAsia="en-US"/>
        </w:rPr>
        <w:t>con el nombre de la persona señalada en la solicitud de información,</w:t>
      </w:r>
      <w:r>
        <w:rPr>
          <w:rFonts w:ascii="Palatino Linotype" w:eastAsia="Calibri" w:hAnsi="Palatino Linotype" w:cs="Tahoma"/>
          <w:bCs/>
          <w:sz w:val="22"/>
          <w:szCs w:val="22"/>
          <w:lang w:eastAsia="en-US"/>
        </w:rPr>
        <w:t xml:space="preserve"> cuya </w:t>
      </w:r>
      <w:r>
        <w:rPr>
          <w:rFonts w:ascii="Palatino Linotype" w:eastAsia="Calibri" w:hAnsi="Palatino Linotype" w:cs="Tahoma"/>
          <w:bCs/>
          <w:sz w:val="22"/>
          <w:szCs w:val="22"/>
          <w:lang w:eastAsia="en-US"/>
        </w:rPr>
        <w:lastRenderedPageBreak/>
        <w:t>vigencia fue hasta el dos de mayo de dos mil dieciocho, en donde precisó el modelo, marca, placas y folio de la tarjeta de circulación.</w:t>
      </w:r>
    </w:p>
    <w:p w:rsidR="003C5F9B" w:rsidRDefault="003C5F9B" w:rsidP="00F72A5B">
      <w:pPr>
        <w:spacing w:line="360" w:lineRule="auto"/>
        <w:jc w:val="both"/>
        <w:rPr>
          <w:rFonts w:ascii="Palatino Linotype" w:eastAsia="Calibri" w:hAnsi="Palatino Linotype" w:cs="Tahoma"/>
          <w:bCs/>
          <w:sz w:val="22"/>
          <w:szCs w:val="22"/>
          <w:lang w:eastAsia="en-US"/>
        </w:rPr>
      </w:pPr>
    </w:p>
    <w:p w:rsidR="003C5F9B" w:rsidRDefault="003C5F9B"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el Sujeto Obligado durante la sustanciación del medio de impugnación, reiteró su respuesta, en donde precisó que los datos proporcionados fueron los obtenidos en el Registro Estatal de Transporte Público; además que en dicho sistema los parámetros para realizar una búsqueda en el archivo histórico digital, eran los siguientes:</w:t>
      </w:r>
    </w:p>
    <w:p w:rsidR="003C5F9B" w:rsidRDefault="003C5F9B" w:rsidP="00F72A5B">
      <w:pPr>
        <w:spacing w:line="360" w:lineRule="auto"/>
        <w:jc w:val="both"/>
        <w:rPr>
          <w:rFonts w:ascii="Palatino Linotype" w:eastAsia="Calibri" w:hAnsi="Palatino Linotype" w:cs="Tahoma"/>
          <w:bCs/>
          <w:sz w:val="22"/>
          <w:szCs w:val="22"/>
          <w:lang w:eastAsia="en-US"/>
        </w:rPr>
      </w:pPr>
    </w:p>
    <w:p w:rsidR="003C5F9B" w:rsidRDefault="003C5F9B" w:rsidP="00F72A5B">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Formato de transporte público;</w:t>
      </w:r>
    </w:p>
    <w:p w:rsidR="003C5F9B" w:rsidRDefault="003C5F9B" w:rsidP="00F72A5B">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Concesión;</w:t>
      </w:r>
    </w:p>
    <w:p w:rsidR="003C5F9B" w:rsidRDefault="003C5F9B" w:rsidP="00F72A5B">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Concesión anterior;</w:t>
      </w:r>
    </w:p>
    <w:p w:rsidR="003C5F9B" w:rsidRDefault="003C5F9B" w:rsidP="00F72A5B">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Titular o propietario;</w:t>
      </w:r>
    </w:p>
    <w:p w:rsidR="003C5F9B" w:rsidRDefault="003C5F9B" w:rsidP="00F72A5B">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Placa, y</w:t>
      </w:r>
    </w:p>
    <w:p w:rsidR="003C5F9B" w:rsidRDefault="003C5F9B" w:rsidP="00F72A5B">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Serie vehicular.</w:t>
      </w:r>
    </w:p>
    <w:p w:rsidR="00F72A5B" w:rsidRDefault="00F72A5B" w:rsidP="00F72A5B">
      <w:pPr>
        <w:spacing w:line="360" w:lineRule="auto"/>
        <w:jc w:val="both"/>
        <w:rPr>
          <w:rFonts w:ascii="Palatino Linotype" w:eastAsia="Calibri" w:hAnsi="Palatino Linotype" w:cs="Tahoma"/>
          <w:bCs/>
          <w:szCs w:val="22"/>
          <w:lang w:eastAsia="en-US"/>
        </w:rPr>
      </w:pPr>
    </w:p>
    <w:p w:rsidR="00871098" w:rsidRDefault="00871098"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indicó que no era posible realizar la búsqueda en el sistema, con el Registro Federal de Contribuyentes, fechas determinadas o rangos de las mismas; sino que únicamente por el titular o propietario, al ser el único dato proporcionado por la ahora recurrente, con el que se puede realizar la indagación.</w:t>
      </w:r>
    </w:p>
    <w:p w:rsidR="00871098" w:rsidRDefault="00871098" w:rsidP="00F72A5B">
      <w:pPr>
        <w:spacing w:line="360" w:lineRule="auto"/>
        <w:jc w:val="both"/>
        <w:rPr>
          <w:rFonts w:ascii="Palatino Linotype" w:eastAsia="Calibri" w:hAnsi="Palatino Linotype" w:cs="Tahoma"/>
          <w:bCs/>
          <w:sz w:val="22"/>
          <w:szCs w:val="22"/>
          <w:lang w:eastAsia="en-US"/>
        </w:rPr>
      </w:pPr>
    </w:p>
    <w:p w:rsidR="003C5F9B" w:rsidRPr="003C5F9B" w:rsidRDefault="003C5F9B"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Dicha situación fue robustecida, con</w:t>
      </w:r>
      <w:r w:rsidRPr="003C5F9B">
        <w:rPr>
          <w:rFonts w:ascii="Palatino Linotype" w:eastAsia="Calibri" w:hAnsi="Palatino Linotype" w:cs="Tahoma"/>
          <w:bCs/>
          <w:sz w:val="22"/>
          <w:szCs w:val="22"/>
          <w:lang w:eastAsia="en-US"/>
        </w:rPr>
        <w:t xml:space="preserve"> la captura de pantalla del Registro Estatal de Transporte Público, tal como se muestra a continuación:</w:t>
      </w:r>
    </w:p>
    <w:p w:rsidR="003C5F9B" w:rsidRDefault="003C5F9B" w:rsidP="00F72A5B">
      <w:pPr>
        <w:spacing w:line="360" w:lineRule="auto"/>
        <w:jc w:val="both"/>
        <w:rPr>
          <w:rFonts w:ascii="Palatino Linotype" w:eastAsia="Calibri" w:hAnsi="Palatino Linotype" w:cs="Tahoma"/>
          <w:bCs/>
          <w:szCs w:val="22"/>
          <w:lang w:eastAsia="en-US"/>
        </w:rPr>
      </w:pPr>
    </w:p>
    <w:p w:rsidR="003C5F9B" w:rsidRDefault="003C5F9B" w:rsidP="00F72A5B">
      <w:pPr>
        <w:spacing w:line="360" w:lineRule="auto"/>
        <w:jc w:val="center"/>
        <w:rPr>
          <w:rFonts w:ascii="Palatino Linotype" w:eastAsia="Calibri" w:hAnsi="Palatino Linotype" w:cs="Tahoma"/>
          <w:bCs/>
          <w:szCs w:val="22"/>
          <w:lang w:eastAsia="en-US"/>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2620644</wp:posOffset>
                </wp:positionH>
                <wp:positionV relativeFrom="paragraph">
                  <wp:posOffset>897254</wp:posOffset>
                </wp:positionV>
                <wp:extent cx="1266825" cy="8286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266825" cy="828675"/>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DD597D7" id="Rectángulo 3" o:spid="_x0000_s1026" style="position:absolute;margin-left:206.35pt;margin-top:70.65pt;width:99.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" filled="f" strokecolor="#0d0d0d [3069]" strokeweight="3pt"/>
            </w:pict>
          </mc:Fallback>
        </mc:AlternateContent>
      </w:r>
      <w:r>
        <w:rPr>
          <w:noProof/>
          <w:lang w:eastAsia="es-MX"/>
        </w:rPr>
        <w:drawing>
          <wp:inline distT="0" distB="0" distL="0" distR="0" wp14:anchorId="0D9B4491" wp14:editId="18A23230">
            <wp:extent cx="4733608" cy="17005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751"/>
                    <a:stretch/>
                  </pic:blipFill>
                  <pic:spPr bwMode="auto">
                    <a:xfrm>
                      <a:off x="0" y="0"/>
                      <a:ext cx="4784251" cy="1718723"/>
                    </a:xfrm>
                    <a:prstGeom prst="rect">
                      <a:avLst/>
                    </a:prstGeom>
                    <a:ln>
                      <a:noFill/>
                    </a:ln>
                    <a:extLst>
                      <a:ext uri="{53640926-AAD7-44D8-BBD7-CCE9431645EC}">
                        <a14:shadowObscured xmlns:a14="http://schemas.microsoft.com/office/drawing/2010/main"/>
                      </a:ext>
                    </a:extLst>
                  </pic:spPr>
                </pic:pic>
              </a:graphicData>
            </a:graphic>
          </wp:inline>
        </w:drawing>
      </w:r>
    </w:p>
    <w:p w:rsidR="00871098" w:rsidRDefault="00871098" w:rsidP="00F72A5B">
      <w:pPr>
        <w:spacing w:line="360" w:lineRule="auto"/>
        <w:jc w:val="both"/>
        <w:rPr>
          <w:rFonts w:ascii="Palatino Linotype" w:eastAsia="Calibri" w:hAnsi="Palatino Linotype" w:cs="Tahoma"/>
          <w:bCs/>
          <w:sz w:val="22"/>
          <w:szCs w:val="22"/>
          <w:lang w:eastAsia="en-US"/>
        </w:rPr>
      </w:pPr>
    </w:p>
    <w:p w:rsidR="00102721" w:rsidRPr="00A239A4" w:rsidRDefault="00102721" w:rsidP="00102721">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 xml:space="preserve">Sobre el </w:t>
      </w:r>
      <w:r w:rsidRPr="00A239A4">
        <w:rPr>
          <w:rFonts w:ascii="Palatino Linotype" w:eastAsia="Calibri" w:hAnsi="Palatino Linotype" w:cs="Tahoma"/>
          <w:b/>
          <w:bCs/>
          <w:sz w:val="22"/>
          <w:szCs w:val="22"/>
          <w:lang w:eastAsia="en-US"/>
        </w:rPr>
        <w:t xml:space="preserve">Registro Estatal de Transporte Público, </w:t>
      </w:r>
      <w:r w:rsidRPr="00A239A4">
        <w:rPr>
          <w:rFonts w:ascii="Palatino Linotype" w:eastAsia="Calibri" w:hAnsi="Palatino Linotype" w:cs="Tahoma"/>
          <w:bCs/>
          <w:sz w:val="22"/>
          <w:szCs w:val="22"/>
          <w:lang w:eastAsia="en-US"/>
        </w:rPr>
        <w:t xml:space="preserve"> el Código Administrativo del Estado de México, establece lo siguiente:</w:t>
      </w:r>
    </w:p>
    <w:p w:rsidR="00102721" w:rsidRPr="00A239A4" w:rsidRDefault="00102721" w:rsidP="00F72A5B">
      <w:pPr>
        <w:spacing w:line="360" w:lineRule="auto"/>
        <w:jc w:val="both"/>
        <w:rPr>
          <w:rFonts w:ascii="Palatino Linotype" w:eastAsia="Calibri" w:hAnsi="Palatino Linotype" w:cs="Tahoma"/>
          <w:bCs/>
          <w:sz w:val="22"/>
          <w:szCs w:val="22"/>
          <w:lang w:eastAsia="en-US"/>
        </w:rPr>
      </w:pPr>
    </w:p>
    <w:p w:rsidR="00102721" w:rsidRPr="00A239A4" w:rsidRDefault="00102721" w:rsidP="00102721">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El Artículo 7.20., que la vigencia de las concesiones y permisos será temporal, la cual no podrá exceder de diez años la primera  y de cinco los segundos; podrán ser objeto de prórroga en los términos previstos en este Libro y el Reglamento de la materia.</w:t>
      </w:r>
    </w:p>
    <w:p w:rsidR="00EF4124" w:rsidRPr="00A239A4" w:rsidRDefault="00EF4124" w:rsidP="00102721">
      <w:pPr>
        <w:spacing w:line="360" w:lineRule="auto"/>
        <w:jc w:val="both"/>
        <w:rPr>
          <w:rFonts w:ascii="Palatino Linotype" w:eastAsia="Calibri" w:hAnsi="Palatino Linotype" w:cs="Tahoma"/>
          <w:bCs/>
          <w:sz w:val="22"/>
          <w:szCs w:val="22"/>
          <w:lang w:eastAsia="en-US"/>
        </w:rPr>
      </w:pPr>
    </w:p>
    <w:p w:rsidR="00102721" w:rsidRPr="00A239A4" w:rsidRDefault="00EF4124" w:rsidP="00EF412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El Artículo 7.21, fracción I, que requerirán permiso los servicios de transporte de pasajeros especializado y el de carga.</w:t>
      </w:r>
    </w:p>
    <w:p w:rsidR="00884274" w:rsidRPr="00A239A4" w:rsidRDefault="00884274" w:rsidP="00EF4124">
      <w:pPr>
        <w:spacing w:line="360" w:lineRule="auto"/>
        <w:jc w:val="both"/>
        <w:rPr>
          <w:rFonts w:ascii="Palatino Linotype" w:eastAsia="Calibri" w:hAnsi="Palatino Linotype" w:cs="Tahoma"/>
          <w:bCs/>
          <w:sz w:val="22"/>
          <w:szCs w:val="22"/>
          <w:lang w:eastAsia="en-US"/>
        </w:rPr>
      </w:pPr>
    </w:p>
    <w:p w:rsidR="00884274" w:rsidRPr="00A239A4" w:rsidRDefault="00A239A4" w:rsidP="00884274">
      <w:pPr>
        <w:spacing w:line="360" w:lineRule="auto"/>
        <w:jc w:val="both"/>
        <w:rPr>
          <w:rFonts w:ascii="Palatino Linotype" w:eastAsia="Calibri" w:hAnsi="Palatino Linotype" w:cs="Tahoma"/>
          <w:b/>
          <w:bCs/>
          <w:sz w:val="22"/>
          <w:szCs w:val="22"/>
          <w:lang w:eastAsia="en-US"/>
        </w:rPr>
      </w:pPr>
      <w:r w:rsidRPr="00A239A4">
        <w:rPr>
          <w:rFonts w:ascii="Palatino Linotype" w:eastAsia="Calibri" w:hAnsi="Palatino Linotype" w:cs="Tahoma"/>
          <w:bCs/>
          <w:sz w:val="22"/>
          <w:szCs w:val="22"/>
          <w:lang w:eastAsia="en-US"/>
        </w:rPr>
        <w:t xml:space="preserve">El </w:t>
      </w:r>
      <w:r w:rsidR="00884274" w:rsidRPr="00A239A4">
        <w:rPr>
          <w:rFonts w:ascii="Palatino Linotype" w:eastAsia="Calibri" w:hAnsi="Palatino Linotype" w:cs="Tahoma"/>
          <w:bCs/>
          <w:sz w:val="22"/>
          <w:szCs w:val="22"/>
          <w:lang w:eastAsia="en-US"/>
        </w:rPr>
        <w:t xml:space="preserve">Artículo 7.26, fracción IV, que </w:t>
      </w:r>
      <w:r w:rsidR="00884274" w:rsidRPr="00A239A4">
        <w:rPr>
          <w:rFonts w:ascii="Palatino Linotype" w:eastAsia="Calibri" w:hAnsi="Palatino Linotype" w:cs="Tahoma"/>
          <w:b/>
          <w:bCs/>
          <w:sz w:val="22"/>
          <w:szCs w:val="22"/>
          <w:lang w:eastAsia="en-US"/>
        </w:rPr>
        <w:t>entre las obligaciones de los concesionarios y permisionarios, se encuentra la  de proporcionar en todo tiempo a las secretarías de Movilidad o de Finanzas, en su caso, los datos informes y documentos que le sean solicitados relacionados con la operación de la concesión o permiso, y otorgarle las facilidades necesarias para la realización de las visitas de verificación e inspección.</w:t>
      </w:r>
    </w:p>
    <w:p w:rsidR="00102721" w:rsidRDefault="00102721" w:rsidP="00F72A5B">
      <w:pPr>
        <w:spacing w:line="360" w:lineRule="auto"/>
        <w:jc w:val="both"/>
        <w:rPr>
          <w:rFonts w:ascii="Palatino Linotype" w:eastAsia="Calibri" w:hAnsi="Palatino Linotype" w:cs="Tahoma"/>
          <w:bCs/>
          <w:sz w:val="22"/>
          <w:szCs w:val="22"/>
          <w:lang w:eastAsia="en-US"/>
        </w:rPr>
      </w:pP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lastRenderedPageBreak/>
        <w:t>El Artículo 7.32, prevé que el otorgamiento de una concesión para la prestación de los servicios de transporte es facultad del Ejecutivo del Estado, sujeta siempre a las necesidades públicas.</w:t>
      </w:r>
      <w:r w:rsidRPr="00A239A4">
        <w:rPr>
          <w:rFonts w:ascii="Palatino Linotype" w:eastAsia="Calibri" w:hAnsi="Palatino Linotype" w:cs="Tahoma"/>
          <w:bCs/>
          <w:sz w:val="22"/>
          <w:szCs w:val="22"/>
          <w:lang w:eastAsia="en-US"/>
        </w:rPr>
        <w:cr/>
      </w:r>
    </w:p>
    <w:p w:rsidR="00871098" w:rsidRPr="00A239A4" w:rsidRDefault="00102721" w:rsidP="00F72A5B">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 xml:space="preserve">En </w:t>
      </w:r>
      <w:r w:rsidR="00871098" w:rsidRPr="00A239A4">
        <w:rPr>
          <w:rFonts w:ascii="Palatino Linotype" w:eastAsia="Calibri" w:hAnsi="Palatino Linotype" w:cs="Tahoma"/>
          <w:bCs/>
          <w:sz w:val="22"/>
          <w:szCs w:val="22"/>
          <w:lang w:eastAsia="en-US"/>
        </w:rPr>
        <w:t xml:space="preserve">el artículo 7.36 </w:t>
      </w:r>
      <w:r w:rsidRPr="00A239A4">
        <w:rPr>
          <w:rFonts w:ascii="Palatino Linotype" w:eastAsia="Calibri" w:hAnsi="Palatino Linotype" w:cs="Tahoma"/>
          <w:bCs/>
          <w:sz w:val="22"/>
          <w:szCs w:val="22"/>
          <w:lang w:eastAsia="en-US"/>
        </w:rPr>
        <w:t>que</w:t>
      </w:r>
      <w:r w:rsidR="00357EEF" w:rsidRPr="00A239A4">
        <w:rPr>
          <w:rFonts w:ascii="Palatino Linotype" w:eastAsia="Calibri" w:hAnsi="Palatino Linotype" w:cs="Tahoma"/>
          <w:bCs/>
          <w:sz w:val="22"/>
          <w:szCs w:val="22"/>
          <w:lang w:eastAsia="en-US"/>
        </w:rPr>
        <w:t xml:space="preserve"> es </w:t>
      </w:r>
      <w:r w:rsidR="00265918" w:rsidRPr="00A239A4">
        <w:rPr>
          <w:rFonts w:ascii="Palatino Linotype" w:eastAsia="Calibri" w:hAnsi="Palatino Linotype" w:cs="Tahoma"/>
          <w:bCs/>
          <w:sz w:val="22"/>
          <w:szCs w:val="22"/>
          <w:lang w:eastAsia="en-US"/>
        </w:rPr>
        <w:t>de naturaleza pública</w:t>
      </w:r>
      <w:r w:rsidR="00357EEF" w:rsidRPr="00A239A4">
        <w:rPr>
          <w:rFonts w:ascii="Palatino Linotype" w:eastAsia="Calibri" w:hAnsi="Palatino Linotype" w:cs="Tahoma"/>
          <w:bCs/>
          <w:sz w:val="22"/>
          <w:szCs w:val="22"/>
          <w:lang w:eastAsia="en-US"/>
        </w:rPr>
        <w:t>, con efectos declarativos y surtirá efectos contra terceros</w:t>
      </w:r>
      <w:r w:rsidR="00871098" w:rsidRPr="00A239A4">
        <w:rPr>
          <w:rFonts w:ascii="Palatino Linotype" w:eastAsia="Calibri" w:hAnsi="Palatino Linotype" w:cs="Tahoma"/>
          <w:bCs/>
          <w:sz w:val="22"/>
          <w:szCs w:val="22"/>
          <w:lang w:eastAsia="en-US"/>
        </w:rPr>
        <w:t xml:space="preserve">, </w:t>
      </w:r>
      <w:r w:rsidR="00357EEF" w:rsidRPr="00A239A4">
        <w:rPr>
          <w:rFonts w:ascii="Palatino Linotype" w:eastAsia="Calibri" w:hAnsi="Palatino Linotype" w:cs="Tahoma"/>
          <w:bCs/>
          <w:sz w:val="22"/>
          <w:szCs w:val="22"/>
          <w:lang w:eastAsia="en-US"/>
        </w:rPr>
        <w:t xml:space="preserve">mismo que </w:t>
      </w:r>
      <w:r w:rsidR="00871098" w:rsidRPr="00A239A4">
        <w:rPr>
          <w:rFonts w:ascii="Palatino Linotype" w:eastAsia="Calibri" w:hAnsi="Palatino Linotype" w:cs="Tahoma"/>
          <w:bCs/>
          <w:sz w:val="22"/>
          <w:szCs w:val="22"/>
          <w:lang w:eastAsia="en-US"/>
        </w:rPr>
        <w:t>tiene por objeto integrar la información del transporte, entre la que se encuentra, la siguiente:</w:t>
      </w:r>
    </w:p>
    <w:p w:rsidR="00871098" w:rsidRPr="00A239A4" w:rsidRDefault="00871098" w:rsidP="00F72A5B">
      <w:pPr>
        <w:spacing w:line="360" w:lineRule="auto"/>
        <w:jc w:val="both"/>
        <w:rPr>
          <w:rFonts w:ascii="Palatino Linotype" w:eastAsia="Calibri" w:hAnsi="Palatino Linotype" w:cs="Tahoma"/>
          <w:bCs/>
          <w:sz w:val="22"/>
          <w:szCs w:val="22"/>
          <w:lang w:eastAsia="en-US"/>
        </w:rPr>
      </w:pPr>
    </w:p>
    <w:p w:rsidR="00871098" w:rsidRPr="00A239A4" w:rsidRDefault="00871098" w:rsidP="00F72A5B">
      <w:pPr>
        <w:pStyle w:val="Prrafodelista"/>
        <w:numPr>
          <w:ilvl w:val="0"/>
          <w:numId w:val="25"/>
        </w:numPr>
        <w:spacing w:line="360" w:lineRule="auto"/>
        <w:jc w:val="both"/>
        <w:rPr>
          <w:rFonts w:ascii="Palatino Linotype" w:eastAsia="Calibri" w:hAnsi="Palatino Linotype" w:cs="Tahoma"/>
          <w:b/>
          <w:bCs/>
          <w:szCs w:val="22"/>
          <w:lang w:eastAsia="en-US"/>
        </w:rPr>
      </w:pPr>
      <w:r w:rsidRPr="00A239A4">
        <w:rPr>
          <w:rFonts w:ascii="Palatino Linotype" w:eastAsia="Calibri" w:hAnsi="Palatino Linotype" w:cs="Tahoma"/>
          <w:b/>
          <w:bCs/>
          <w:szCs w:val="22"/>
          <w:lang w:eastAsia="en-US"/>
        </w:rPr>
        <w:t>Concesiones y permisos;</w:t>
      </w:r>
    </w:p>
    <w:p w:rsidR="00871098" w:rsidRPr="00A239A4" w:rsidRDefault="00871098" w:rsidP="00F72A5B">
      <w:pPr>
        <w:pStyle w:val="Prrafodelista"/>
        <w:numPr>
          <w:ilvl w:val="0"/>
          <w:numId w:val="25"/>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Matrículas;</w:t>
      </w:r>
    </w:p>
    <w:p w:rsidR="00871098" w:rsidRPr="00A239A4" w:rsidRDefault="00871098" w:rsidP="00F72A5B">
      <w:pPr>
        <w:pStyle w:val="Prrafodelista"/>
        <w:numPr>
          <w:ilvl w:val="0"/>
          <w:numId w:val="25"/>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Constitución de garantías;</w:t>
      </w:r>
    </w:p>
    <w:p w:rsidR="00871098" w:rsidRPr="00A239A4" w:rsidRDefault="00871098" w:rsidP="00F72A5B">
      <w:pPr>
        <w:pStyle w:val="Prrafodelista"/>
        <w:numPr>
          <w:ilvl w:val="0"/>
          <w:numId w:val="25"/>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Estatutos y representación de concesionarios y permisionarios;</w:t>
      </w:r>
    </w:p>
    <w:p w:rsidR="00871098" w:rsidRPr="00A239A4" w:rsidRDefault="00871098" w:rsidP="00F72A5B">
      <w:pPr>
        <w:pStyle w:val="Prrafodelista"/>
        <w:numPr>
          <w:ilvl w:val="0"/>
          <w:numId w:val="25"/>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Padrón de operadores, y</w:t>
      </w:r>
    </w:p>
    <w:p w:rsidR="00871098" w:rsidRPr="00A239A4" w:rsidRDefault="00871098" w:rsidP="00F72A5B">
      <w:pPr>
        <w:pStyle w:val="Prrafodelista"/>
        <w:numPr>
          <w:ilvl w:val="0"/>
          <w:numId w:val="25"/>
        </w:num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Cs w:val="22"/>
          <w:lang w:eastAsia="en-US"/>
        </w:rPr>
        <w:t>Licencias de conducir.</w:t>
      </w:r>
    </w:p>
    <w:p w:rsidR="00F72A5B" w:rsidRPr="00A239A4" w:rsidRDefault="00F72A5B" w:rsidP="00A239A4">
      <w:pPr>
        <w:spacing w:line="360" w:lineRule="auto"/>
        <w:jc w:val="both"/>
        <w:rPr>
          <w:rFonts w:ascii="Palatino Linotype" w:eastAsia="Calibri" w:hAnsi="Palatino Linotype" w:cs="Tahoma"/>
          <w:bCs/>
          <w:sz w:val="22"/>
          <w:szCs w:val="22"/>
          <w:lang w:eastAsia="en-US"/>
        </w:rPr>
      </w:pP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El Artículo 7.34, precisa que las concesiones y permisos terminan por:</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I. Vencimiento del plazo establecido en el título de la concesión o permiso, o de la prórroga que se hubiera otorgado;</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II. Renuncia del titular;</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III. Revocación;</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IV. Rescate, tratándose de concesiones;</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V. Desaparición del objeto o de la finalidad de la concesión o permiso;</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VI. Disolución, liquidación o quiebra del titular;</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
          <w:bCs/>
          <w:sz w:val="22"/>
          <w:szCs w:val="22"/>
          <w:lang w:eastAsia="en-US"/>
        </w:rPr>
        <w:t>VII. Muerte de su titular</w:t>
      </w:r>
      <w:r w:rsidRPr="00A239A4">
        <w:rPr>
          <w:rFonts w:ascii="Palatino Linotype" w:eastAsia="Calibri" w:hAnsi="Palatino Linotype" w:cs="Tahoma"/>
          <w:bCs/>
          <w:sz w:val="22"/>
          <w:szCs w:val="22"/>
          <w:lang w:eastAsia="en-US"/>
        </w:rPr>
        <w:t>, siempre y cuando no se hubiesen designado beneficiarios o si dentro del término de noventa días contados a partir de la fecha del fallecimiento, no se presentan los beneficiarios designados en términos de las disposiciones aplicables, a solicitar la transmisión de la concesión o prórroga;</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lastRenderedPageBreak/>
        <w:t>VIII. Por sustitución del titular, para incorporarse a un nuevo sistema de prestación del servicio;</w:t>
      </w:r>
    </w:p>
    <w:p w:rsidR="00A239A4" w:rsidRPr="00A239A4" w:rsidRDefault="00A239A4" w:rsidP="00A239A4">
      <w:pPr>
        <w:spacing w:line="360" w:lineRule="auto"/>
        <w:jc w:val="both"/>
        <w:rPr>
          <w:rFonts w:ascii="Palatino Linotype" w:eastAsia="Calibri" w:hAnsi="Palatino Linotype" w:cs="Tahoma"/>
          <w:bCs/>
          <w:sz w:val="22"/>
          <w:szCs w:val="22"/>
          <w:lang w:eastAsia="en-US"/>
        </w:rPr>
      </w:pPr>
      <w:r w:rsidRPr="00A239A4">
        <w:rPr>
          <w:rFonts w:ascii="Palatino Linotype" w:eastAsia="Calibri" w:hAnsi="Palatino Linotype" w:cs="Tahoma"/>
          <w:bCs/>
          <w:sz w:val="22"/>
          <w:szCs w:val="22"/>
          <w:lang w:eastAsia="en-US"/>
        </w:rPr>
        <w:t>IX. Las demás causas que se establezcan en la concesión, permiso o en el reglamento de la materia.</w:t>
      </w:r>
    </w:p>
    <w:p w:rsidR="00A239A4" w:rsidRPr="00A239A4" w:rsidRDefault="00A239A4" w:rsidP="00A239A4">
      <w:pPr>
        <w:spacing w:line="360" w:lineRule="auto"/>
        <w:jc w:val="both"/>
        <w:rPr>
          <w:rFonts w:ascii="Palatino Linotype" w:eastAsia="Calibri" w:hAnsi="Palatino Linotype" w:cs="Tahoma"/>
          <w:bCs/>
          <w:szCs w:val="22"/>
          <w:lang w:eastAsia="en-US"/>
        </w:rPr>
      </w:pPr>
      <w:r w:rsidRPr="00A239A4">
        <w:rPr>
          <w:rFonts w:ascii="Palatino Linotype" w:eastAsia="Calibri" w:hAnsi="Palatino Linotype" w:cs="Tahoma"/>
          <w:bCs/>
          <w:sz w:val="22"/>
          <w:szCs w:val="22"/>
          <w:lang w:eastAsia="en-US"/>
        </w:rPr>
        <w:t>La terminación de la concesión o el permiso no exime a su titular de las responsabilidades contraídas durante su vigencia en el Gobierno Estatal y con terceros.</w:t>
      </w:r>
      <w:r w:rsidRPr="00A239A4">
        <w:rPr>
          <w:rFonts w:ascii="Palatino Linotype" w:eastAsia="Calibri" w:hAnsi="Palatino Linotype" w:cs="Tahoma"/>
          <w:bCs/>
          <w:sz w:val="22"/>
          <w:szCs w:val="22"/>
          <w:lang w:eastAsia="en-US"/>
        </w:rPr>
        <w:cr/>
      </w:r>
    </w:p>
    <w:p w:rsidR="00265918" w:rsidRDefault="00265918"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el Sujeto Obligado realizó la búsqueda en el sistema idóneo para ubicar la información requerida, pues como se desprendió el </w:t>
      </w:r>
      <w:r w:rsidRPr="007C7E84">
        <w:rPr>
          <w:rFonts w:ascii="Palatino Linotype" w:eastAsia="Calibri" w:hAnsi="Palatino Linotype" w:cs="Tahoma"/>
          <w:b/>
          <w:bCs/>
          <w:sz w:val="22"/>
          <w:szCs w:val="22"/>
          <w:lang w:eastAsia="en-US"/>
        </w:rPr>
        <w:t>Registro Estatal de Transporte Público</w:t>
      </w:r>
      <w:r>
        <w:rPr>
          <w:rFonts w:ascii="Palatino Linotype" w:eastAsia="Calibri" w:hAnsi="Palatino Linotype" w:cs="Tahoma"/>
          <w:bCs/>
          <w:sz w:val="22"/>
          <w:szCs w:val="22"/>
          <w:lang w:eastAsia="en-US"/>
        </w:rPr>
        <w:t xml:space="preserve"> contiene la información de las concesiones y permisos otorgados por la Secretaría de Movilidad, entre las que se encuentran, la referente a brindar el servicio público de taxi </w:t>
      </w:r>
      <w:r w:rsidRPr="00E302FE">
        <w:rPr>
          <w:rFonts w:ascii="Palatino Linotype" w:eastAsia="Calibri" w:hAnsi="Palatino Linotype" w:cs="Tahoma"/>
          <w:bCs/>
          <w:sz w:val="22"/>
          <w:szCs w:val="22"/>
          <w:lang w:eastAsia="en-US"/>
        </w:rPr>
        <w:t>(</w:t>
      </w:r>
      <w:r w:rsidRPr="007C7E84">
        <w:rPr>
          <w:rFonts w:ascii="Palatino Linotype" w:eastAsia="Calibri" w:hAnsi="Palatino Linotype" w:cs="Tahoma"/>
          <w:b/>
          <w:bCs/>
          <w:sz w:val="22"/>
          <w:szCs w:val="22"/>
          <w:lang w:eastAsia="en-US"/>
        </w:rPr>
        <w:t>transporte de pasajeros individual,</w:t>
      </w:r>
      <w:r>
        <w:rPr>
          <w:rFonts w:ascii="Palatino Linotype" w:eastAsia="Calibri" w:hAnsi="Palatino Linotype" w:cs="Tahoma"/>
          <w:bCs/>
          <w:sz w:val="22"/>
          <w:szCs w:val="22"/>
          <w:lang w:eastAsia="en-US"/>
        </w:rPr>
        <w:t xml:space="preserve"> en sus diferentes modalidades de alquiler de sitio, de radio servicio y sin base)</w:t>
      </w:r>
      <w:r w:rsidR="00B02B02">
        <w:rPr>
          <w:rFonts w:ascii="Palatino Linotype" w:eastAsia="Calibri" w:hAnsi="Palatino Linotype" w:cs="Tahoma"/>
          <w:bCs/>
          <w:sz w:val="22"/>
          <w:szCs w:val="22"/>
          <w:lang w:eastAsia="en-US"/>
        </w:rPr>
        <w:t>; además, la realizó, con los parámetros que permite el mismo, a saber, en el presente caso, el nombre del titular o propietario, al ser el único dato utilizable en dicho sistema</w:t>
      </w:r>
      <w:r w:rsidR="007C7E84">
        <w:rPr>
          <w:rFonts w:ascii="Palatino Linotype" w:eastAsia="Calibri" w:hAnsi="Palatino Linotype" w:cs="Tahoma"/>
          <w:bCs/>
          <w:sz w:val="22"/>
          <w:szCs w:val="22"/>
          <w:lang w:eastAsia="en-US"/>
        </w:rPr>
        <w:t>.</w:t>
      </w:r>
    </w:p>
    <w:p w:rsidR="00A239A4" w:rsidRDefault="00A239A4" w:rsidP="00F72A5B">
      <w:pPr>
        <w:spacing w:line="360" w:lineRule="auto"/>
        <w:jc w:val="both"/>
        <w:rPr>
          <w:rFonts w:ascii="Palatino Linotype" w:eastAsia="Calibri" w:hAnsi="Palatino Linotype" w:cs="Tahoma"/>
          <w:bCs/>
          <w:sz w:val="22"/>
          <w:szCs w:val="22"/>
          <w:lang w:eastAsia="en-US"/>
        </w:rPr>
      </w:pPr>
    </w:p>
    <w:p w:rsidR="00A239A4" w:rsidRDefault="00A239A4"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Destaca también que las concesiones no son vitalicias, tienen un plazo determinado y se terminan también por la muerte del titular, motivo por el cual puede ser que si hubiere existido dicha concesión y la persona respecto de la cual se solicita información falleció hace cinco años, a la fecha, no sea posible encontrar una concesión a su nombre</w:t>
      </w:r>
      <w:r w:rsidR="00603820">
        <w:rPr>
          <w:rFonts w:ascii="Palatino Linotype" w:eastAsia="Calibri" w:hAnsi="Palatino Linotype" w:cs="Tahoma"/>
          <w:bCs/>
          <w:sz w:val="22"/>
          <w:szCs w:val="22"/>
          <w:lang w:eastAsia="en-US"/>
        </w:rPr>
        <w:t>, toda vez que esta ya no sería vigente</w:t>
      </w:r>
      <w:r>
        <w:rPr>
          <w:rFonts w:ascii="Palatino Linotype" w:eastAsia="Calibri" w:hAnsi="Palatino Linotype" w:cs="Tahoma"/>
          <w:bCs/>
          <w:sz w:val="22"/>
          <w:szCs w:val="22"/>
          <w:lang w:eastAsia="en-US"/>
        </w:rPr>
        <w:t>.</w:t>
      </w:r>
    </w:p>
    <w:p w:rsidR="007C7E84" w:rsidRDefault="007C7E84" w:rsidP="00F72A5B">
      <w:pPr>
        <w:spacing w:line="360" w:lineRule="auto"/>
        <w:jc w:val="both"/>
        <w:rPr>
          <w:rFonts w:ascii="Palatino Linotype" w:eastAsia="Calibri" w:hAnsi="Palatino Linotype" w:cs="Tahoma"/>
          <w:bCs/>
          <w:sz w:val="22"/>
          <w:szCs w:val="22"/>
          <w:lang w:eastAsia="en-US"/>
        </w:rPr>
      </w:pPr>
    </w:p>
    <w:p w:rsidR="00B26A72" w:rsidRDefault="007C7E84"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la Secretaría de Movilidad</w:t>
      </w:r>
      <w:r w:rsidR="00B26A7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2562E2">
        <w:rPr>
          <w:rFonts w:ascii="Palatino Linotype" w:eastAsia="Calibri" w:hAnsi="Palatino Linotype" w:cs="Tahoma"/>
          <w:bCs/>
          <w:sz w:val="22"/>
          <w:szCs w:val="22"/>
          <w:lang w:eastAsia="en-US"/>
        </w:rPr>
        <w:t>proporcionó la información que localizó de la indagación realizada</w:t>
      </w:r>
      <w:r w:rsidR="00800BD7">
        <w:rPr>
          <w:rFonts w:ascii="Palatino Linotype" w:eastAsia="Calibri" w:hAnsi="Palatino Linotype" w:cs="Tahoma"/>
          <w:bCs/>
          <w:sz w:val="22"/>
          <w:szCs w:val="22"/>
          <w:lang w:eastAsia="en-US"/>
        </w:rPr>
        <w:t>;</w:t>
      </w:r>
      <w:r w:rsidR="00B26A72">
        <w:rPr>
          <w:rFonts w:ascii="Palatino Linotype" w:eastAsia="Calibri" w:hAnsi="Palatino Linotype" w:cs="Tahoma"/>
          <w:bCs/>
          <w:sz w:val="22"/>
          <w:szCs w:val="22"/>
          <w:lang w:eastAsia="en-US"/>
        </w:rPr>
        <w:t xml:space="preserve"> esto es, los datos de una concesión que tuvo vigencia hasta el dos de mayo de dos mil dieciocho, con relación a un automóvil modelo dos mil diecisiete, </w:t>
      </w:r>
      <w:r w:rsidR="00B26A72">
        <w:rPr>
          <w:rFonts w:ascii="Palatino Linotype" w:eastAsia="Calibri" w:hAnsi="Palatino Linotype" w:cs="Tahoma"/>
          <w:bCs/>
          <w:sz w:val="22"/>
          <w:szCs w:val="22"/>
          <w:lang w:eastAsia="en-US"/>
        </w:rPr>
        <w:lastRenderedPageBreak/>
        <w:t>información que incluye: el nombre del propietario o concesionario, marca y tipo de vehículo, placas y tarjeta de circulación.</w:t>
      </w:r>
    </w:p>
    <w:p w:rsidR="00B26A72" w:rsidRDefault="00B26A72"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 lo cual, la ahora recurrente, precisó que dicha información no correspond</w:t>
      </w:r>
      <w:r w:rsidR="00B02B02">
        <w:rPr>
          <w:rFonts w:ascii="Palatino Linotype" w:eastAsia="Calibri" w:hAnsi="Palatino Linotype" w:cs="Tahoma"/>
          <w:bCs/>
          <w:sz w:val="22"/>
          <w:szCs w:val="22"/>
          <w:lang w:eastAsia="en-US"/>
        </w:rPr>
        <w:t>ía con lo peticion</w:t>
      </w:r>
      <w:r>
        <w:rPr>
          <w:rFonts w:ascii="Palatino Linotype" w:eastAsia="Calibri" w:hAnsi="Palatino Linotype" w:cs="Tahoma"/>
          <w:bCs/>
          <w:sz w:val="22"/>
          <w:szCs w:val="22"/>
          <w:lang w:eastAsia="en-US"/>
        </w:rPr>
        <w:t xml:space="preserve">ado, pues la que requería era previa, al </w:t>
      </w:r>
      <w:r w:rsidR="00D168EB" w:rsidRPr="00D168EB">
        <w:rPr>
          <w:rFonts w:ascii="Palatino Linotype" w:eastAsia="Calibri" w:hAnsi="Palatino Linotype" w:cs="Tahoma"/>
          <w:bCs/>
          <w:sz w:val="22"/>
          <w:szCs w:val="22"/>
          <w:highlight w:val="black"/>
          <w:lang w:eastAsia="en-US"/>
        </w:rPr>
        <w:t>XXXXXXXXXXXXX</w:t>
      </w:r>
      <w:r>
        <w:rPr>
          <w:rFonts w:ascii="Palatino Linotype" w:eastAsia="Calibri" w:hAnsi="Palatino Linotype" w:cs="Tahoma"/>
          <w:bCs/>
          <w:sz w:val="22"/>
          <w:szCs w:val="22"/>
          <w:lang w:eastAsia="en-US"/>
        </w:rPr>
        <w:t xml:space="preserve">, </w:t>
      </w:r>
      <w:r w:rsidR="00B02B02">
        <w:rPr>
          <w:rFonts w:ascii="Palatino Linotype" w:eastAsia="Calibri" w:hAnsi="Palatino Linotype" w:cs="Tahoma"/>
          <w:bCs/>
          <w:sz w:val="22"/>
          <w:szCs w:val="22"/>
          <w:lang w:eastAsia="en-US"/>
        </w:rPr>
        <w:t xml:space="preserve">cuando la entregada hacía referencia a un modelo de automóvil posterior </w:t>
      </w:r>
      <w:r w:rsidR="00103B75">
        <w:rPr>
          <w:rFonts w:ascii="Palatino Linotype" w:eastAsia="Calibri" w:hAnsi="Palatino Linotype" w:cs="Tahoma"/>
          <w:bCs/>
          <w:sz w:val="22"/>
          <w:szCs w:val="22"/>
          <w:lang w:eastAsia="en-US"/>
        </w:rPr>
        <w:t>a la fecha señalada.</w:t>
      </w:r>
    </w:p>
    <w:p w:rsidR="00103B75" w:rsidRDefault="00103B75" w:rsidP="00F72A5B">
      <w:pPr>
        <w:spacing w:line="360" w:lineRule="auto"/>
        <w:jc w:val="both"/>
        <w:rPr>
          <w:rFonts w:ascii="Palatino Linotype" w:eastAsia="Calibri" w:hAnsi="Palatino Linotype" w:cs="Tahoma"/>
          <w:bCs/>
          <w:sz w:val="22"/>
          <w:szCs w:val="22"/>
          <w:lang w:eastAsia="en-US"/>
        </w:rPr>
      </w:pPr>
    </w:p>
    <w:p w:rsidR="00103B75" w:rsidRDefault="00103B75"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en términos del artículo 12 y 160 de la Ley de Transparencia y Acceso a la Información Pública del Estado de México y Municipio, los sujetos obligados únicamente se encuentran constreñidos a entregar la información que obre en sus archivos y en el estado que </w:t>
      </w:r>
      <w:r w:rsidR="00800BD7">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sta se localice</w:t>
      </w:r>
      <w:r w:rsidR="00ED4C2D">
        <w:rPr>
          <w:rFonts w:ascii="Palatino Linotype" w:eastAsia="Calibri" w:hAnsi="Palatino Linotype" w:cs="Tahoma"/>
          <w:bCs/>
          <w:sz w:val="22"/>
          <w:szCs w:val="22"/>
          <w:lang w:eastAsia="en-US"/>
        </w:rPr>
        <w:t>.</w:t>
      </w:r>
      <w:bookmarkStart w:id="0" w:name="_GoBack"/>
      <w:bookmarkEnd w:id="0"/>
    </w:p>
    <w:p w:rsidR="00ED4C2D" w:rsidRDefault="00ED4C2D" w:rsidP="00F72A5B">
      <w:pPr>
        <w:spacing w:line="360" w:lineRule="auto"/>
        <w:jc w:val="both"/>
        <w:rPr>
          <w:rFonts w:ascii="Palatino Linotype" w:eastAsia="Calibri" w:hAnsi="Palatino Linotype" w:cs="Tahoma"/>
          <w:bCs/>
          <w:sz w:val="22"/>
          <w:szCs w:val="22"/>
          <w:lang w:eastAsia="en-US"/>
        </w:rPr>
      </w:pPr>
    </w:p>
    <w:p w:rsidR="00ED4C2D" w:rsidRDefault="00ED4C2D"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cual, se puede advertir que el Sujeto Obligado cumplió con lo establecido en los artículos previamente señalados, toda vez que entregó la información que localizó en sus archivos, que si bien, no corresponde a la que solicitó la </w:t>
      </w:r>
      <w:r w:rsidR="00800BD7">
        <w:rPr>
          <w:rFonts w:ascii="Palatino Linotype" w:eastAsia="Calibri" w:hAnsi="Palatino Linotype" w:cs="Tahoma"/>
          <w:bCs/>
          <w:sz w:val="22"/>
          <w:szCs w:val="22"/>
          <w:lang w:eastAsia="en-US"/>
        </w:rPr>
        <w:t>recurrente</w:t>
      </w:r>
      <w:r>
        <w:rPr>
          <w:rFonts w:ascii="Palatino Linotype" w:eastAsia="Calibri" w:hAnsi="Palatino Linotype" w:cs="Tahoma"/>
          <w:bCs/>
          <w:sz w:val="22"/>
          <w:szCs w:val="22"/>
          <w:lang w:eastAsia="en-US"/>
        </w:rPr>
        <w:t>, es la que localizó en el Registro Estatal de Transporte Público, con el dato proporcionado en el requerimiento, a saber, el nombre del propietario o concesionario.</w:t>
      </w:r>
    </w:p>
    <w:p w:rsidR="00ED4C2D" w:rsidRDefault="00ED4C2D" w:rsidP="00F72A5B">
      <w:pPr>
        <w:spacing w:line="360" w:lineRule="auto"/>
        <w:jc w:val="both"/>
        <w:rPr>
          <w:rFonts w:ascii="Palatino Linotype" w:eastAsia="Calibri" w:hAnsi="Palatino Linotype" w:cs="Tahoma"/>
          <w:bCs/>
          <w:sz w:val="22"/>
          <w:szCs w:val="22"/>
          <w:lang w:eastAsia="en-US"/>
        </w:rPr>
      </w:pPr>
    </w:p>
    <w:p w:rsidR="00ED4C2D" w:rsidRDefault="00AC0DB1" w:rsidP="00F72A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este Instituto realizó una búsqueda de información pública, en el portal de Información Pública de Oficio Mexiquense de la Secretaría de Movilidad, en su fracción XVII, referente a las autorizaciones, permisos, licencias, certificaciones y </w:t>
      </w:r>
      <w:r>
        <w:rPr>
          <w:rFonts w:ascii="Palatino Linotype" w:eastAsia="Calibri" w:hAnsi="Palatino Linotype" w:cs="Tahoma"/>
          <w:b/>
          <w:bCs/>
          <w:sz w:val="22"/>
          <w:szCs w:val="22"/>
          <w:lang w:eastAsia="en-US"/>
        </w:rPr>
        <w:t>concesiones, del año referente al dos mil trece, dos mi</w:t>
      </w:r>
      <w:r w:rsidR="003F632A">
        <w:rPr>
          <w:rFonts w:ascii="Palatino Linotype" w:eastAsia="Calibri" w:hAnsi="Palatino Linotype" w:cs="Tahoma"/>
          <w:b/>
          <w:bCs/>
          <w:sz w:val="22"/>
          <w:szCs w:val="22"/>
          <w:lang w:eastAsia="en-US"/>
        </w:rPr>
        <w:t xml:space="preserve">l catorce y dos mil quince, </w:t>
      </w:r>
      <w:r w:rsidR="003F632A">
        <w:rPr>
          <w:rFonts w:ascii="Palatino Linotype" w:eastAsia="Calibri" w:hAnsi="Palatino Linotype" w:cs="Tahoma"/>
          <w:bCs/>
          <w:sz w:val="22"/>
          <w:szCs w:val="22"/>
          <w:lang w:eastAsia="en-US"/>
        </w:rPr>
        <w:t>sin localizar alguna concesión referente a la persona indicada en la solicitud de información.</w:t>
      </w:r>
    </w:p>
    <w:p w:rsidR="003F632A" w:rsidRDefault="003F632A" w:rsidP="00F72A5B">
      <w:pPr>
        <w:spacing w:line="360" w:lineRule="auto"/>
        <w:jc w:val="both"/>
        <w:rPr>
          <w:rFonts w:ascii="Palatino Linotype" w:eastAsia="Calibri" w:hAnsi="Palatino Linotype" w:cs="Tahoma"/>
          <w:bCs/>
          <w:sz w:val="22"/>
          <w:szCs w:val="22"/>
          <w:lang w:eastAsia="en-US"/>
        </w:rPr>
      </w:pPr>
    </w:p>
    <w:p w:rsidR="003F632A" w:rsidRPr="00F67BDF" w:rsidRDefault="003F632A" w:rsidP="00F72A5B">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En ese </w:t>
      </w:r>
      <w:r>
        <w:rPr>
          <w:rFonts w:ascii="Palatino Linotype" w:eastAsia="Calibri" w:hAnsi="Palatino Linotype" w:cs="Tahoma"/>
          <w:bCs/>
          <w:sz w:val="22"/>
          <w:szCs w:val="22"/>
          <w:lang w:eastAsia="en-US"/>
        </w:rPr>
        <w:t>contexto</w:t>
      </w:r>
      <w:r w:rsidRPr="00F67BDF">
        <w:rPr>
          <w:rFonts w:ascii="Palatino Linotype" w:eastAsia="Calibri" w:hAnsi="Palatino Linotype" w:cs="Tahoma"/>
          <w:bCs/>
          <w:sz w:val="22"/>
          <w:szCs w:val="22"/>
          <w:lang w:eastAsia="en-US"/>
        </w:rPr>
        <w:t xml:space="preserve">, el Criterio 07/17, emitido por el Instituto Nacional de Transparencia, Acceso a la Información y Protección de Datos Personales, establece que no será necesario que el Comité de Transparencia declare formalmente la inexistencia, cuando del análisis a la normatividad </w:t>
      </w:r>
      <w:r w:rsidRPr="00F67BDF">
        <w:rPr>
          <w:rFonts w:ascii="Palatino Linotype" w:eastAsia="Calibri" w:hAnsi="Palatino Linotype" w:cs="Tahoma"/>
          <w:bCs/>
          <w:sz w:val="22"/>
          <w:szCs w:val="22"/>
          <w:lang w:eastAsia="en-US"/>
        </w:rPr>
        <w:lastRenderedPageBreak/>
        <w:t>aplicables no se desprenda obligación alguna de contar con la información solicitada, ni se advierta algún otro elemento de convicción que apunto a su existencia.</w:t>
      </w:r>
    </w:p>
    <w:p w:rsidR="003F632A" w:rsidRDefault="003F632A" w:rsidP="00F72A5B">
      <w:pPr>
        <w:spacing w:line="360" w:lineRule="auto"/>
        <w:ind w:right="-93"/>
        <w:jc w:val="both"/>
        <w:rPr>
          <w:rFonts w:ascii="Palatino Linotype" w:hAnsi="Palatino Linotype" w:cs="Tahoma"/>
          <w:sz w:val="22"/>
          <w:szCs w:val="22"/>
        </w:rPr>
      </w:pPr>
    </w:p>
    <w:p w:rsidR="003F632A" w:rsidRDefault="003F632A" w:rsidP="00F72A5B">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Dicho criterio aplica al caso en concreto, ya que, no se tienen suficientes elementos de convicción que permitan suponer que la información de la persona solicitada existe, toda vez que </w:t>
      </w:r>
      <w:r w:rsidR="00C729F8">
        <w:rPr>
          <w:rFonts w:ascii="Palatino Linotype" w:hAnsi="Palatino Linotype" w:cs="Tahoma"/>
          <w:sz w:val="22"/>
          <w:szCs w:val="22"/>
        </w:rPr>
        <w:t>en el portal de Información Pública de Oficio Mexiquense no se localizó información respecto a la persona señalada en la solicitud de información; situación que se robustece con el hecho de que el Sujeto Obligado únicamente localizó un registro, mismo que no corresponde con la temporalidad indicada por la particular.</w:t>
      </w:r>
    </w:p>
    <w:p w:rsidR="00C729F8" w:rsidRDefault="00C729F8" w:rsidP="00F72A5B">
      <w:pPr>
        <w:spacing w:line="360" w:lineRule="auto"/>
        <w:ind w:right="-93"/>
        <w:jc w:val="both"/>
        <w:rPr>
          <w:rFonts w:ascii="Palatino Linotype" w:hAnsi="Palatino Linotype" w:cs="Tahoma"/>
          <w:sz w:val="22"/>
          <w:szCs w:val="22"/>
        </w:rPr>
      </w:pPr>
    </w:p>
    <w:p w:rsidR="00C729F8" w:rsidRPr="00C729F8" w:rsidRDefault="00C729F8" w:rsidP="00F72A5B">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todo lo expuesto y toda vez, que desde respuesta la unidad administrativa competente, </w:t>
      </w:r>
      <w:r w:rsidRPr="00C729F8">
        <w:rPr>
          <w:rFonts w:ascii="Palatino Linotype" w:hAnsi="Palatino Linotype" w:cs="Tahoma"/>
          <w:b/>
          <w:sz w:val="22"/>
          <w:szCs w:val="22"/>
        </w:rPr>
        <w:t>proporcionó la información que obraba en sus archivos</w:t>
      </w:r>
      <w:r>
        <w:rPr>
          <w:rFonts w:ascii="Palatino Linotype" w:hAnsi="Palatino Linotype" w:cs="Tahoma"/>
          <w:sz w:val="22"/>
          <w:szCs w:val="22"/>
        </w:rPr>
        <w:t xml:space="preserve">, misma que localizó con los datos entregados por la ahora recurrente, se concluye que </w:t>
      </w:r>
      <w:r w:rsidR="003E19F7">
        <w:rPr>
          <w:rFonts w:ascii="Palatino Linotype" w:hAnsi="Palatino Linotype" w:cs="Tahoma"/>
          <w:sz w:val="22"/>
          <w:szCs w:val="22"/>
        </w:rPr>
        <w:t xml:space="preserve">su </w:t>
      </w:r>
      <w:r>
        <w:rPr>
          <w:rFonts w:ascii="Palatino Linotype" w:hAnsi="Palatino Linotype" w:cs="Tahoma"/>
          <w:sz w:val="22"/>
          <w:szCs w:val="22"/>
        </w:rPr>
        <w:t xml:space="preserve">agravio </w:t>
      </w:r>
      <w:r>
        <w:rPr>
          <w:rFonts w:ascii="Palatino Linotype" w:hAnsi="Palatino Linotype" w:cs="Tahoma"/>
          <w:b/>
          <w:sz w:val="22"/>
          <w:szCs w:val="22"/>
        </w:rPr>
        <w:t xml:space="preserve">es FUNDADO </w:t>
      </w:r>
      <w:r>
        <w:rPr>
          <w:rFonts w:ascii="Palatino Linotype" w:hAnsi="Palatino Linotype" w:cs="Tahoma"/>
          <w:sz w:val="22"/>
          <w:szCs w:val="22"/>
        </w:rPr>
        <w:t xml:space="preserve">pero </w:t>
      </w:r>
      <w:r>
        <w:rPr>
          <w:rFonts w:ascii="Palatino Linotype" w:hAnsi="Palatino Linotype" w:cs="Tahoma"/>
          <w:b/>
          <w:sz w:val="22"/>
          <w:szCs w:val="22"/>
        </w:rPr>
        <w:t xml:space="preserve">INOPERANTE, </w:t>
      </w:r>
      <w:r>
        <w:rPr>
          <w:rFonts w:ascii="Palatino Linotype" w:hAnsi="Palatino Linotype" w:cs="Tahoma"/>
          <w:sz w:val="22"/>
          <w:szCs w:val="22"/>
        </w:rPr>
        <w:t xml:space="preserve">pues no se localizó algún indicio de que exista alguna concesión a nombre de la persona señalada en la solicitud, en el </w:t>
      </w:r>
      <w:r w:rsidR="003E19F7">
        <w:rPr>
          <w:rFonts w:ascii="Palatino Linotype" w:hAnsi="Palatino Linotype" w:cs="Tahoma"/>
          <w:sz w:val="22"/>
          <w:szCs w:val="22"/>
        </w:rPr>
        <w:t xml:space="preserve">año </w:t>
      </w:r>
      <w:r>
        <w:rPr>
          <w:rFonts w:ascii="Palatino Linotype" w:hAnsi="Palatino Linotype" w:cs="Tahoma"/>
          <w:sz w:val="22"/>
          <w:szCs w:val="22"/>
        </w:rPr>
        <w:t>dos mil trece. Máxime, que la Secretaría de Movilidad proporcionó los datos de la concesión localizada en el Registro Estatal de Transporte Público</w:t>
      </w:r>
      <w:r w:rsidR="002A2CB9">
        <w:rPr>
          <w:rFonts w:ascii="Palatino Linotype" w:hAnsi="Palatino Linotype" w:cs="Tahoma"/>
          <w:sz w:val="22"/>
          <w:szCs w:val="22"/>
        </w:rPr>
        <w:t>, por lo que cumplió con lo establecido en los artículos 12, 160 y 162 de la Ley de Transparencia y Acceso a la Información Pública del Estado de México y Municipios.</w:t>
      </w:r>
    </w:p>
    <w:p w:rsidR="003F632A" w:rsidRDefault="003F632A" w:rsidP="00F72A5B">
      <w:pPr>
        <w:spacing w:line="360" w:lineRule="auto"/>
        <w:jc w:val="both"/>
        <w:rPr>
          <w:rFonts w:ascii="Palatino Linotype" w:eastAsia="Calibri" w:hAnsi="Palatino Linotype" w:cs="Tahoma"/>
          <w:bCs/>
          <w:sz w:val="22"/>
          <w:szCs w:val="22"/>
          <w:lang w:eastAsia="en-US"/>
        </w:rPr>
      </w:pPr>
    </w:p>
    <w:p w:rsidR="002A2CB9" w:rsidRPr="00F67BDF" w:rsidRDefault="002A2CB9" w:rsidP="00F72A5B">
      <w:pPr>
        <w:spacing w:line="360" w:lineRule="auto"/>
        <w:ind w:right="-93"/>
        <w:jc w:val="both"/>
        <w:rPr>
          <w:rFonts w:ascii="Palatino Linotype" w:eastAsia="Calibri" w:hAnsi="Palatino Linotype" w:cs="Tahoma"/>
          <w:iCs/>
          <w:sz w:val="22"/>
          <w:szCs w:val="22"/>
          <w:lang w:eastAsia="es-ES_tradnl"/>
        </w:rPr>
      </w:pPr>
      <w:r w:rsidRPr="00F67BDF">
        <w:rPr>
          <w:rFonts w:ascii="Palatino Linotype" w:hAnsi="Palatino Linotype" w:cs="Tahoma"/>
          <w:b/>
          <w:sz w:val="22"/>
          <w:szCs w:val="22"/>
        </w:rPr>
        <w:t xml:space="preserve">SEXTO. Decisión. </w:t>
      </w:r>
      <w:r w:rsidRPr="00F67BDF">
        <w:rPr>
          <w:rFonts w:ascii="Palatino Linotype" w:hAnsi="Palatino Linotype" w:cs="Tahoma"/>
          <w:sz w:val="22"/>
          <w:szCs w:val="22"/>
        </w:rPr>
        <w:t>Con fundamento en el artículo 186, fracción I</w:t>
      </w:r>
      <w:r w:rsidR="0048000D">
        <w:rPr>
          <w:rFonts w:ascii="Palatino Linotype" w:hAnsi="Palatino Linotype" w:cs="Tahoma"/>
          <w:sz w:val="22"/>
          <w:szCs w:val="22"/>
        </w:rPr>
        <w:t>,</w:t>
      </w:r>
      <w:r w:rsidRPr="00F67BDF">
        <w:rPr>
          <w:rFonts w:ascii="Palatino Linotype" w:hAnsi="Palatino Linotype" w:cs="Tahoma"/>
          <w:sz w:val="22"/>
          <w:szCs w:val="22"/>
        </w:rPr>
        <w:t xml:space="preserve"> de la Ley de Transparencia y Acceso a la Información Pública del Estado de México y Municipios, este Instituto considera procedente </w:t>
      </w:r>
      <w:r w:rsidRPr="00F67BDF">
        <w:rPr>
          <w:rFonts w:ascii="Palatino Linotype" w:hAnsi="Palatino Linotype" w:cs="Tahoma"/>
          <w:b/>
          <w:sz w:val="22"/>
          <w:szCs w:val="22"/>
        </w:rPr>
        <w:t>CONFIRMAR</w:t>
      </w:r>
      <w:r>
        <w:rPr>
          <w:rFonts w:ascii="Palatino Linotype" w:hAnsi="Palatino Linotype" w:cs="Tahoma"/>
          <w:b/>
          <w:sz w:val="22"/>
          <w:szCs w:val="22"/>
        </w:rPr>
        <w:t xml:space="preserve"> </w:t>
      </w:r>
      <w:r w:rsidRPr="00F67BDF">
        <w:rPr>
          <w:rFonts w:ascii="Palatino Linotype" w:hAnsi="Palatino Linotype" w:cs="Tahoma"/>
          <w:sz w:val="22"/>
          <w:szCs w:val="22"/>
        </w:rPr>
        <w:t xml:space="preserve">la respuesta otorgada por </w:t>
      </w:r>
      <w:r>
        <w:rPr>
          <w:rFonts w:ascii="Palatino Linotype" w:hAnsi="Palatino Linotype" w:cs="Tahoma"/>
          <w:sz w:val="22"/>
          <w:szCs w:val="22"/>
        </w:rPr>
        <w:t>la Secretaría de Movilidad.</w:t>
      </w:r>
    </w:p>
    <w:p w:rsidR="002A2CB9" w:rsidRPr="00F67BDF" w:rsidRDefault="002A2CB9" w:rsidP="00F72A5B">
      <w:pPr>
        <w:spacing w:line="360" w:lineRule="auto"/>
        <w:ind w:right="-93"/>
        <w:jc w:val="both"/>
        <w:rPr>
          <w:rFonts w:ascii="Palatino Linotype" w:hAnsi="Palatino Linotype" w:cs="Tahoma"/>
          <w:sz w:val="22"/>
          <w:szCs w:val="22"/>
        </w:rPr>
      </w:pPr>
    </w:p>
    <w:p w:rsidR="002A2CB9" w:rsidRPr="00F67BDF" w:rsidRDefault="002A2CB9" w:rsidP="00F72A5B">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Por lo expuesto y fundado, este Pleno:</w:t>
      </w:r>
    </w:p>
    <w:p w:rsidR="002A2CB9" w:rsidRDefault="002A2CB9" w:rsidP="00F72A5B">
      <w:pPr>
        <w:spacing w:line="360" w:lineRule="auto"/>
        <w:ind w:right="-93"/>
        <w:jc w:val="both"/>
        <w:rPr>
          <w:rFonts w:ascii="Palatino Linotype" w:eastAsia="Calibri" w:hAnsi="Palatino Linotype" w:cs="Tahoma"/>
          <w:bCs/>
          <w:sz w:val="22"/>
          <w:szCs w:val="22"/>
          <w:lang w:eastAsia="en-US"/>
        </w:rPr>
      </w:pPr>
    </w:p>
    <w:p w:rsidR="007F4EEB" w:rsidRDefault="007F4EEB" w:rsidP="00F72A5B">
      <w:pPr>
        <w:spacing w:line="360" w:lineRule="auto"/>
        <w:ind w:right="-93"/>
        <w:jc w:val="both"/>
        <w:rPr>
          <w:rFonts w:ascii="Palatino Linotype" w:eastAsia="Calibri" w:hAnsi="Palatino Linotype" w:cs="Tahoma"/>
          <w:bCs/>
          <w:sz w:val="22"/>
          <w:szCs w:val="22"/>
          <w:lang w:eastAsia="en-US"/>
        </w:rPr>
      </w:pPr>
    </w:p>
    <w:p w:rsidR="002A2CB9" w:rsidRPr="00F67BDF" w:rsidRDefault="002A2CB9" w:rsidP="00F72A5B">
      <w:pPr>
        <w:spacing w:line="360" w:lineRule="auto"/>
        <w:ind w:right="-91"/>
        <w:jc w:val="center"/>
        <w:rPr>
          <w:rFonts w:ascii="Palatino Linotype" w:eastAsia="Calibri" w:hAnsi="Palatino Linotype" w:cs="Tahoma"/>
          <w:b/>
          <w:bCs/>
          <w:sz w:val="22"/>
          <w:szCs w:val="22"/>
          <w:lang w:eastAsia="en-US"/>
        </w:rPr>
      </w:pPr>
      <w:r w:rsidRPr="00F67BDF">
        <w:rPr>
          <w:rFonts w:ascii="Palatino Linotype" w:eastAsia="Calibri" w:hAnsi="Palatino Linotype" w:cs="Tahoma"/>
          <w:b/>
          <w:bCs/>
          <w:sz w:val="22"/>
          <w:szCs w:val="22"/>
          <w:lang w:eastAsia="en-US"/>
        </w:rPr>
        <w:lastRenderedPageBreak/>
        <w:t>RESUELVE:</w:t>
      </w:r>
    </w:p>
    <w:p w:rsidR="002A2CB9" w:rsidRDefault="002A2CB9" w:rsidP="00F72A5B">
      <w:pPr>
        <w:spacing w:line="360" w:lineRule="auto"/>
        <w:jc w:val="center"/>
        <w:rPr>
          <w:rFonts w:ascii="Palatino Linotype" w:hAnsi="Palatino Linotype" w:cs="Tahoma"/>
          <w:b/>
          <w:bCs/>
          <w:sz w:val="22"/>
          <w:szCs w:val="22"/>
          <w:lang w:val="es-ES_tradnl"/>
        </w:rPr>
      </w:pPr>
    </w:p>
    <w:p w:rsidR="002A2CB9" w:rsidRDefault="002A2CB9" w:rsidP="00F72A5B">
      <w:pPr>
        <w:spacing w:line="360" w:lineRule="auto"/>
        <w:jc w:val="both"/>
        <w:rPr>
          <w:rFonts w:ascii="Palatino Linotype" w:hAnsi="Palatino Linotype" w:cs="Tahoma"/>
          <w:sz w:val="22"/>
          <w:szCs w:val="22"/>
        </w:rPr>
      </w:pPr>
      <w:r w:rsidRPr="00245DBC">
        <w:rPr>
          <w:rFonts w:ascii="Palatino Linotype" w:hAnsi="Palatino Linotype" w:cs="Tahoma"/>
          <w:b/>
          <w:bCs/>
          <w:sz w:val="22"/>
          <w:szCs w:val="22"/>
          <w:lang w:val="es-ES_tradnl"/>
        </w:rPr>
        <w:t xml:space="preserve">PRIMERO. </w:t>
      </w:r>
      <w:r w:rsidRPr="00F67BDF">
        <w:rPr>
          <w:rFonts w:ascii="Palatino Linotype" w:hAnsi="Palatino Linotype" w:cs="Tahoma"/>
          <w:sz w:val="22"/>
          <w:szCs w:val="22"/>
        </w:rPr>
        <w:t xml:space="preserve">Se </w:t>
      </w:r>
      <w:r w:rsidRPr="00F67BDF">
        <w:rPr>
          <w:rFonts w:ascii="Palatino Linotype" w:hAnsi="Palatino Linotype" w:cs="Tahoma"/>
          <w:b/>
          <w:sz w:val="22"/>
          <w:szCs w:val="22"/>
        </w:rPr>
        <w:t>CONFIRMA</w:t>
      </w:r>
      <w:r>
        <w:rPr>
          <w:rFonts w:ascii="Palatino Linotype" w:hAnsi="Palatino Linotype" w:cs="Tahoma"/>
          <w:b/>
          <w:sz w:val="22"/>
          <w:szCs w:val="22"/>
        </w:rPr>
        <w:t xml:space="preserve"> </w:t>
      </w:r>
      <w:r w:rsidRPr="00F67BDF">
        <w:rPr>
          <w:rFonts w:ascii="Palatino Linotype" w:hAnsi="Palatino Linotype" w:cs="Tahoma"/>
          <w:sz w:val="22"/>
          <w:szCs w:val="22"/>
        </w:rPr>
        <w:t>la respuesta entregada por el Sujeto Obligado a la solicitud de información con número</w:t>
      </w:r>
      <w:r>
        <w:rPr>
          <w:rFonts w:ascii="Palatino Linotype" w:hAnsi="Palatino Linotype" w:cs="Tahoma"/>
          <w:sz w:val="22"/>
          <w:szCs w:val="22"/>
        </w:rPr>
        <w:t xml:space="preserve"> </w:t>
      </w:r>
      <w:r w:rsidRPr="002A2CB9">
        <w:rPr>
          <w:rFonts w:ascii="Palatino Linotype" w:hAnsi="Palatino Linotype" w:cs="Tahoma"/>
          <w:bCs/>
          <w:iCs/>
          <w:sz w:val="22"/>
          <w:szCs w:val="22"/>
        </w:rPr>
        <w:t>00171/SM/IP/2018</w:t>
      </w:r>
      <w:r w:rsidRPr="00F67BDF">
        <w:rPr>
          <w:rFonts w:ascii="Palatino Linotype" w:hAnsi="Palatino Linotype" w:cs="Tahoma"/>
          <w:sz w:val="22"/>
          <w:szCs w:val="22"/>
        </w:rPr>
        <w:t>, por resultar</w:t>
      </w:r>
      <w:r>
        <w:rPr>
          <w:rFonts w:ascii="Palatino Linotype" w:hAnsi="Palatino Linotype" w:cs="Tahoma"/>
          <w:sz w:val="22"/>
          <w:szCs w:val="22"/>
        </w:rPr>
        <w:t xml:space="preserve"> </w:t>
      </w:r>
      <w:r w:rsidRPr="00F67BDF">
        <w:rPr>
          <w:rFonts w:ascii="Palatino Linotype" w:hAnsi="Palatino Linotype" w:cs="Tahoma"/>
          <w:b/>
          <w:sz w:val="22"/>
          <w:szCs w:val="22"/>
        </w:rPr>
        <w:t>FUNDADOS</w:t>
      </w:r>
      <w:r>
        <w:rPr>
          <w:rFonts w:ascii="Palatino Linotype" w:hAnsi="Palatino Linotype" w:cs="Tahoma"/>
          <w:b/>
          <w:sz w:val="22"/>
          <w:szCs w:val="22"/>
        </w:rPr>
        <w:t xml:space="preserve"> </w:t>
      </w:r>
      <w:r>
        <w:rPr>
          <w:rFonts w:ascii="Palatino Linotype" w:hAnsi="Palatino Linotype" w:cs="Tahoma"/>
          <w:sz w:val="22"/>
          <w:szCs w:val="22"/>
        </w:rPr>
        <w:t xml:space="preserve">pero </w:t>
      </w:r>
      <w:r>
        <w:rPr>
          <w:rFonts w:ascii="Palatino Linotype" w:hAnsi="Palatino Linotype" w:cs="Tahoma"/>
          <w:b/>
          <w:sz w:val="22"/>
          <w:szCs w:val="22"/>
        </w:rPr>
        <w:t>INOPERANTES</w:t>
      </w:r>
      <w:r w:rsidRPr="00F67BDF">
        <w:rPr>
          <w:rFonts w:ascii="Palatino Linotype" w:hAnsi="Palatino Linotype" w:cs="Tahoma"/>
          <w:sz w:val="22"/>
          <w:szCs w:val="22"/>
        </w:rPr>
        <w:t xml:space="preserve"> los motivos</w:t>
      </w:r>
      <w:r w:rsidR="007F4EEB">
        <w:rPr>
          <w:rFonts w:ascii="Palatino Linotype" w:hAnsi="Palatino Linotype" w:cs="Tahoma"/>
          <w:sz w:val="22"/>
          <w:szCs w:val="22"/>
        </w:rPr>
        <w:t xml:space="preserve"> de inconformidad vertidos por la</w:t>
      </w:r>
      <w:r w:rsidRPr="00F67BDF">
        <w:rPr>
          <w:rFonts w:ascii="Palatino Linotype" w:hAnsi="Palatino Linotype" w:cs="Tahoma"/>
          <w:sz w:val="22"/>
          <w:szCs w:val="22"/>
        </w:rPr>
        <w:t xml:space="preserve"> recurrente, en términos de</w:t>
      </w:r>
      <w:r w:rsidR="00EC01DD">
        <w:rPr>
          <w:rFonts w:ascii="Palatino Linotype" w:hAnsi="Palatino Linotype" w:cs="Tahoma"/>
          <w:sz w:val="22"/>
          <w:szCs w:val="22"/>
        </w:rPr>
        <w:t xml:space="preserve"> </w:t>
      </w:r>
      <w:r w:rsidRPr="00F67BDF">
        <w:rPr>
          <w:rFonts w:ascii="Palatino Linotype" w:hAnsi="Palatino Linotype" w:cs="Tahoma"/>
          <w:sz w:val="22"/>
          <w:szCs w:val="22"/>
        </w:rPr>
        <w:t>l</w:t>
      </w:r>
      <w:r w:rsidR="00EC01DD">
        <w:rPr>
          <w:rFonts w:ascii="Palatino Linotype" w:hAnsi="Palatino Linotype" w:cs="Tahoma"/>
          <w:sz w:val="22"/>
          <w:szCs w:val="22"/>
        </w:rPr>
        <w:t>os</w:t>
      </w:r>
      <w:r w:rsidRPr="00F67BDF">
        <w:rPr>
          <w:rFonts w:ascii="Palatino Linotype" w:hAnsi="Palatino Linotype" w:cs="Tahoma"/>
          <w:sz w:val="22"/>
          <w:szCs w:val="22"/>
        </w:rPr>
        <w:t xml:space="preserve"> Considerando</w:t>
      </w:r>
      <w:r w:rsidR="00EC01DD">
        <w:rPr>
          <w:rFonts w:ascii="Palatino Linotype" w:hAnsi="Palatino Linotype" w:cs="Tahoma"/>
          <w:sz w:val="22"/>
          <w:szCs w:val="22"/>
        </w:rPr>
        <w:t>s</w:t>
      </w:r>
      <w:r w:rsidRPr="00F67BDF">
        <w:rPr>
          <w:rFonts w:ascii="Palatino Linotype" w:hAnsi="Palatino Linotype" w:cs="Tahoma"/>
          <w:sz w:val="22"/>
          <w:szCs w:val="22"/>
        </w:rPr>
        <w:t xml:space="preserve"> QUINTO</w:t>
      </w:r>
      <w:r>
        <w:rPr>
          <w:rFonts w:ascii="Palatino Linotype" w:hAnsi="Palatino Linotype" w:cs="Tahoma"/>
          <w:sz w:val="22"/>
          <w:szCs w:val="22"/>
        </w:rPr>
        <w:t xml:space="preserve"> y SEXTO </w:t>
      </w:r>
      <w:r w:rsidRPr="00F67BDF">
        <w:rPr>
          <w:rFonts w:ascii="Palatino Linotype" w:hAnsi="Palatino Linotype" w:cs="Tahoma"/>
          <w:sz w:val="22"/>
          <w:szCs w:val="22"/>
        </w:rPr>
        <w:t>de la presente Resolución.</w:t>
      </w:r>
    </w:p>
    <w:p w:rsidR="00F72A5B" w:rsidRPr="00F67BDF" w:rsidRDefault="00F72A5B" w:rsidP="00F72A5B">
      <w:pPr>
        <w:spacing w:line="360" w:lineRule="auto"/>
        <w:jc w:val="both"/>
        <w:rPr>
          <w:rFonts w:ascii="Palatino Linotype" w:hAnsi="Palatino Linotype" w:cs="Tahoma"/>
          <w:sz w:val="22"/>
          <w:szCs w:val="22"/>
        </w:rPr>
      </w:pPr>
    </w:p>
    <w:p w:rsidR="002A2CB9" w:rsidRDefault="002A2CB9" w:rsidP="00F72A5B">
      <w:pPr>
        <w:shd w:val="clear" w:color="auto" w:fill="FFFFFF" w:themeFill="background1"/>
        <w:spacing w:line="360"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SEGUNDO.</w:t>
      </w:r>
      <w:r>
        <w:rPr>
          <w:rFonts w:ascii="Palatino Linotype" w:eastAsia="Calibri" w:hAnsi="Palatino Linotype" w:cs="Tahoma"/>
          <w:b/>
          <w:bCs/>
          <w:sz w:val="22"/>
          <w:szCs w:val="22"/>
          <w:lang w:eastAsia="en-US"/>
        </w:rPr>
        <w:t xml:space="preserve"> </w:t>
      </w:r>
      <w:r w:rsidRPr="00F67BDF">
        <w:rPr>
          <w:rFonts w:ascii="Palatino Linotype" w:hAnsi="Palatino Linotype" w:cs="Tahoma"/>
          <w:b/>
          <w:sz w:val="22"/>
          <w:szCs w:val="22"/>
        </w:rPr>
        <w:t xml:space="preserve">NOTIFÍQUESE </w:t>
      </w:r>
      <w:r w:rsidRPr="00F67BDF">
        <w:rPr>
          <w:rFonts w:ascii="Palatino Linotype" w:hAnsi="Palatino Linotype" w:cs="Tahoma"/>
          <w:sz w:val="22"/>
          <w:szCs w:val="22"/>
        </w:rPr>
        <w:t>la presente resolución al Titular de la Unidad de Transparencia del Sujeto Obligado, a través del Sistema de Acceso a la Información Mexiquense (SAIMEX).</w:t>
      </w:r>
    </w:p>
    <w:p w:rsidR="00F72A5B" w:rsidRPr="00F67BDF" w:rsidRDefault="00F72A5B" w:rsidP="00F72A5B">
      <w:pPr>
        <w:shd w:val="clear" w:color="auto" w:fill="FFFFFF" w:themeFill="background1"/>
        <w:spacing w:line="360" w:lineRule="auto"/>
        <w:jc w:val="both"/>
        <w:rPr>
          <w:rFonts w:ascii="Palatino Linotype" w:hAnsi="Palatino Linotype" w:cs="Tahoma"/>
          <w:sz w:val="22"/>
          <w:szCs w:val="22"/>
        </w:rPr>
      </w:pPr>
    </w:p>
    <w:p w:rsidR="002A2CB9" w:rsidRDefault="002A2CB9" w:rsidP="00F72A5B">
      <w:pPr>
        <w:shd w:val="clear" w:color="auto" w:fill="FFFFFF" w:themeFill="background1"/>
        <w:spacing w:line="360" w:lineRule="auto"/>
        <w:jc w:val="both"/>
        <w:rPr>
          <w:rFonts w:ascii="Palatino Linotype" w:hAnsi="Palatino Linotype" w:cs="Tahoma"/>
          <w:sz w:val="22"/>
          <w:szCs w:val="22"/>
        </w:rPr>
      </w:pPr>
      <w:r w:rsidRPr="00F67BDF">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F67BDF">
        <w:rPr>
          <w:rFonts w:ascii="Palatino Linotype" w:hAnsi="Palatino Linotype" w:cs="Tahoma"/>
          <w:b/>
          <w:sz w:val="22"/>
          <w:szCs w:val="22"/>
        </w:rPr>
        <w:t>NOTIFÍQUESE</w:t>
      </w:r>
      <w:r w:rsidRPr="00F67BDF">
        <w:rPr>
          <w:rFonts w:ascii="Palatino Linotype" w:hAnsi="Palatino Linotype" w:cs="Tahoma"/>
          <w:sz w:val="22"/>
          <w:szCs w:val="22"/>
        </w:rPr>
        <w:t xml:space="preserve"> a</w:t>
      </w:r>
      <w:r>
        <w:rPr>
          <w:rFonts w:ascii="Palatino Linotype" w:hAnsi="Palatino Linotype" w:cs="Tahoma"/>
          <w:sz w:val="22"/>
          <w:szCs w:val="22"/>
        </w:rPr>
        <w:t xml:space="preserve"> </w:t>
      </w:r>
      <w:r w:rsidRPr="00F67BDF">
        <w:rPr>
          <w:rFonts w:ascii="Palatino Linotype" w:hAnsi="Palatino Linotype" w:cs="Tahoma"/>
          <w:sz w:val="22"/>
          <w:szCs w:val="22"/>
        </w:rPr>
        <w:t>l</w:t>
      </w:r>
      <w:r>
        <w:rPr>
          <w:rFonts w:ascii="Palatino Linotype" w:hAnsi="Palatino Linotype" w:cs="Tahoma"/>
          <w:sz w:val="22"/>
          <w:szCs w:val="22"/>
        </w:rPr>
        <w:t>a</w:t>
      </w:r>
      <w:r w:rsidRPr="00F67BD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w:t>
      </w:r>
      <w:r>
        <w:rPr>
          <w:rFonts w:ascii="Palatino Linotype" w:hAnsi="Palatino Linotype" w:cs="Tahoma"/>
          <w:sz w:val="22"/>
          <w:szCs w:val="22"/>
        </w:rPr>
        <w:t>rminos de las leyes aplicables.</w:t>
      </w:r>
    </w:p>
    <w:p w:rsidR="00F72A5B" w:rsidRPr="00F67BDF" w:rsidRDefault="00F72A5B" w:rsidP="00F72A5B">
      <w:pPr>
        <w:shd w:val="clear" w:color="auto" w:fill="FFFFFF" w:themeFill="background1"/>
        <w:spacing w:line="360" w:lineRule="auto"/>
        <w:jc w:val="both"/>
        <w:rPr>
          <w:rFonts w:ascii="Palatino Linotype" w:hAnsi="Palatino Linotype" w:cs="Tahoma"/>
          <w:sz w:val="22"/>
          <w:szCs w:val="22"/>
        </w:rPr>
      </w:pPr>
    </w:p>
    <w:p w:rsidR="002A2CB9" w:rsidRPr="00F72A5B" w:rsidRDefault="002A2CB9" w:rsidP="00F72A5B">
      <w:pPr>
        <w:spacing w:line="360" w:lineRule="auto"/>
        <w:jc w:val="both"/>
        <w:rPr>
          <w:rFonts w:ascii="Palatino Linotype" w:hAnsi="Palatino Linotype" w:cs="Tahoma"/>
          <w:sz w:val="22"/>
          <w:szCs w:val="22"/>
          <w:lang w:eastAsia="es-MX"/>
        </w:rPr>
      </w:pPr>
      <w:r w:rsidRPr="00F72A5B">
        <w:rPr>
          <w:rFonts w:ascii="Palatino Linotype" w:hAnsi="Palatino Linotype" w:cs="Tahoma"/>
          <w:sz w:val="22"/>
          <w:szCs w:val="22"/>
          <w:lang w:eastAsia="es-MX"/>
        </w:rPr>
        <w:t xml:space="preserve">ASÍ LO RESUELVE, POR </w:t>
      </w:r>
      <w:r w:rsidRPr="00781934">
        <w:rPr>
          <w:rFonts w:ascii="Palatino Linotype" w:hAnsi="Palatino Linotype" w:cs="Tahoma"/>
          <w:b/>
          <w:sz w:val="22"/>
          <w:szCs w:val="22"/>
          <w:lang w:eastAsia="es-MX"/>
        </w:rPr>
        <w:t xml:space="preserve">UNANIMIDAD </w:t>
      </w:r>
      <w:r w:rsidRPr="00F72A5B">
        <w:rPr>
          <w:rFonts w:ascii="Palatino Linotype" w:hAnsi="Palatino Linotype" w:cs="Tahoma"/>
          <w:sz w:val="22"/>
          <w:szCs w:val="22"/>
          <w:lang w:eastAsia="es-MX"/>
        </w:rPr>
        <w:t>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781934">
        <w:rPr>
          <w:rFonts w:ascii="Palatino Linotype" w:hAnsi="Palatino Linotype" w:cs="Tahoma"/>
          <w:sz w:val="22"/>
          <w:szCs w:val="22"/>
          <w:lang w:eastAsia="es-MX"/>
        </w:rPr>
        <w:t xml:space="preserve"> (EMITIENDO VOTO PARTICULAR)</w:t>
      </w:r>
      <w:r w:rsidRPr="00F72A5B">
        <w:rPr>
          <w:rFonts w:ascii="Palatino Linotype" w:hAnsi="Palatino Linotype" w:cs="Tahoma"/>
          <w:sz w:val="22"/>
          <w:szCs w:val="22"/>
          <w:lang w:eastAsia="es-MX"/>
        </w:rPr>
        <w:t xml:space="preserve"> Y LUIS GUSTAVO PARRA NORIEGA, EN LA </w:t>
      </w:r>
      <w:r w:rsidR="00F72A5B">
        <w:rPr>
          <w:rFonts w:ascii="Palatino Linotype" w:hAnsi="Palatino Linotype" w:cs="Tahoma"/>
          <w:sz w:val="22"/>
          <w:szCs w:val="22"/>
          <w:lang w:eastAsia="es-MX"/>
        </w:rPr>
        <w:t>CUADRAGÉSIMA SEGUNDA</w:t>
      </w:r>
      <w:r w:rsidRPr="00F72A5B">
        <w:rPr>
          <w:rFonts w:ascii="Palatino Linotype" w:hAnsi="Palatino Linotype" w:cs="Tahoma"/>
          <w:sz w:val="22"/>
          <w:szCs w:val="22"/>
          <w:lang w:eastAsia="es-MX"/>
        </w:rPr>
        <w:t xml:space="preserve"> SESIÓN ORDINARIA CELEBRADA EL </w:t>
      </w:r>
      <w:r w:rsidR="00F72A5B">
        <w:rPr>
          <w:rFonts w:ascii="Palatino Linotype" w:hAnsi="Palatino Linotype" w:cs="Tahoma"/>
          <w:sz w:val="22"/>
          <w:szCs w:val="22"/>
          <w:lang w:eastAsia="es-MX"/>
        </w:rPr>
        <w:t>CATORCE DE NOVIEMBRE</w:t>
      </w:r>
      <w:r w:rsidRPr="00F72A5B">
        <w:rPr>
          <w:rFonts w:ascii="Palatino Linotype" w:hAnsi="Palatino Linotype" w:cs="Tahoma"/>
          <w:sz w:val="22"/>
          <w:szCs w:val="22"/>
          <w:lang w:eastAsia="es-MX"/>
        </w:rPr>
        <w:t xml:space="preserve"> DE DOS MIL DIECIOCHO, ANTE EL SECRETARIO TÉCNICO DEL PLENO, ALEXIS TAPIA RAMÍREZ.</w:t>
      </w:r>
    </w:p>
    <w:p w:rsidR="002A2CB9" w:rsidRDefault="002A2CB9" w:rsidP="00F72A5B">
      <w:pPr>
        <w:spacing w:line="360" w:lineRule="auto"/>
        <w:ind w:right="-93"/>
        <w:jc w:val="both"/>
        <w:rPr>
          <w:rFonts w:ascii="Palatino Linotype" w:eastAsia="Calibri" w:hAnsi="Palatino Linotype" w:cs="Tahoma"/>
          <w:b/>
          <w:bCs/>
          <w:sz w:val="22"/>
          <w:szCs w:val="22"/>
          <w:lang w:eastAsia="en-US"/>
        </w:rPr>
      </w:pPr>
    </w:p>
    <w:p w:rsidR="00F72A5B" w:rsidRDefault="00F72A5B" w:rsidP="00F72A5B">
      <w:pPr>
        <w:spacing w:line="360" w:lineRule="auto"/>
        <w:ind w:right="-93"/>
        <w:jc w:val="both"/>
        <w:rPr>
          <w:rFonts w:ascii="Palatino Linotype" w:eastAsia="Calibri" w:hAnsi="Palatino Linotype" w:cs="Tahoma"/>
          <w:b/>
          <w:bCs/>
          <w:sz w:val="22"/>
          <w:szCs w:val="22"/>
          <w:lang w:eastAsia="en-US"/>
        </w:rPr>
      </w:pPr>
    </w:p>
    <w:p w:rsidR="00F72A5B" w:rsidRDefault="00F72A5B" w:rsidP="00F72A5B">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F72A5B" w:rsidRPr="00025F5D" w:rsidTr="000662BF">
        <w:tc>
          <w:tcPr>
            <w:tcW w:w="9072" w:type="dxa"/>
            <w:gridSpan w:val="4"/>
          </w:tcPr>
          <w:p w:rsidR="00F72A5B" w:rsidRPr="00346CD6" w:rsidRDefault="00F72A5B" w:rsidP="00F72A5B">
            <w:pPr>
              <w:spacing w:line="360" w:lineRule="auto"/>
              <w:jc w:val="center"/>
              <w:rPr>
                <w:rFonts w:ascii="Palatino Linotype" w:eastAsia="Calibri" w:hAnsi="Palatino Linotype" w:cs="Tahoma"/>
                <w:b/>
                <w:sz w:val="24"/>
                <w:szCs w:val="24"/>
                <w:lang w:eastAsia="es-MX"/>
              </w:rPr>
            </w:pPr>
          </w:p>
          <w:p w:rsidR="00F72A5B" w:rsidRPr="00781934" w:rsidRDefault="00F72A5B" w:rsidP="00F72A5B">
            <w:pPr>
              <w:tabs>
                <w:tab w:val="left" w:pos="2445"/>
                <w:tab w:val="center" w:pos="4428"/>
              </w:tabs>
              <w:spacing w:line="360" w:lineRule="auto"/>
              <w:jc w:val="center"/>
              <w:rPr>
                <w:rFonts w:ascii="Palatino Linotype" w:eastAsia="Calibri" w:hAnsi="Palatino Linotype" w:cs="Tahoma"/>
                <w:b/>
                <w:sz w:val="22"/>
                <w:szCs w:val="24"/>
                <w:lang w:eastAsia="es-MX"/>
              </w:rPr>
            </w:pPr>
            <w:r w:rsidRPr="00781934">
              <w:rPr>
                <w:rFonts w:ascii="Palatino Linotype" w:eastAsia="Calibri" w:hAnsi="Palatino Linotype" w:cs="Tahoma"/>
                <w:b/>
                <w:sz w:val="22"/>
                <w:szCs w:val="24"/>
                <w:lang w:eastAsia="es-MX"/>
              </w:rPr>
              <w:t>Zulema Martínez Sánchez</w:t>
            </w:r>
          </w:p>
          <w:p w:rsidR="00F72A5B" w:rsidRPr="00781934" w:rsidRDefault="00F72A5B" w:rsidP="00F72A5B">
            <w:pPr>
              <w:spacing w:line="360" w:lineRule="auto"/>
              <w:ind w:right="-108"/>
              <w:jc w:val="center"/>
              <w:rPr>
                <w:rFonts w:ascii="Palatino Linotype" w:eastAsia="Calibri" w:hAnsi="Palatino Linotype" w:cs="Tahoma"/>
                <w:sz w:val="22"/>
                <w:szCs w:val="24"/>
                <w:lang w:eastAsia="es-MX"/>
              </w:rPr>
            </w:pPr>
            <w:r w:rsidRPr="00781934">
              <w:rPr>
                <w:rFonts w:ascii="Palatino Linotype" w:eastAsia="Calibri" w:hAnsi="Palatino Linotype" w:cs="Tahoma"/>
                <w:sz w:val="22"/>
                <w:szCs w:val="24"/>
                <w:lang w:eastAsia="es-MX"/>
              </w:rPr>
              <w:t>Comisionada Presidenta</w:t>
            </w:r>
          </w:p>
          <w:p w:rsidR="00F72A5B" w:rsidRPr="00781934" w:rsidRDefault="00F72A5B" w:rsidP="00F72A5B">
            <w:pPr>
              <w:spacing w:line="360" w:lineRule="auto"/>
              <w:jc w:val="center"/>
              <w:rPr>
                <w:rFonts w:ascii="Palatino Linotype" w:eastAsia="Calibri" w:hAnsi="Palatino Linotype" w:cs="Tahoma"/>
                <w:b/>
                <w:caps/>
                <w:sz w:val="22"/>
                <w:szCs w:val="24"/>
                <w:lang w:eastAsia="es-MX"/>
              </w:rPr>
            </w:pPr>
            <w:r w:rsidRPr="00781934">
              <w:rPr>
                <w:rFonts w:ascii="Palatino Linotype" w:eastAsia="Calibri" w:hAnsi="Palatino Linotype" w:cs="Tahoma"/>
                <w:b/>
                <w:caps/>
                <w:sz w:val="22"/>
                <w:szCs w:val="24"/>
                <w:lang w:eastAsia="es-MX"/>
              </w:rPr>
              <w:t>(R</w:t>
            </w:r>
            <w:r w:rsidR="00781934" w:rsidRPr="00781934">
              <w:rPr>
                <w:rFonts w:ascii="Palatino Linotype" w:eastAsia="Calibri" w:hAnsi="Palatino Linotype" w:cs="Tahoma"/>
                <w:b/>
                <w:sz w:val="22"/>
                <w:szCs w:val="24"/>
                <w:lang w:eastAsia="es-MX"/>
              </w:rPr>
              <w:t>úbrica</w:t>
            </w:r>
            <w:r w:rsidRPr="00781934">
              <w:rPr>
                <w:rFonts w:ascii="Palatino Linotype" w:eastAsia="Calibri" w:hAnsi="Palatino Linotype" w:cs="Tahoma"/>
                <w:b/>
                <w:caps/>
                <w:sz w:val="22"/>
                <w:szCs w:val="24"/>
                <w:lang w:eastAsia="es-MX"/>
              </w:rPr>
              <w:t>)</w:t>
            </w:r>
          </w:p>
          <w:p w:rsidR="00F72A5B" w:rsidRPr="00346CD6" w:rsidRDefault="00F72A5B" w:rsidP="00F72A5B">
            <w:pPr>
              <w:spacing w:line="360" w:lineRule="auto"/>
              <w:ind w:right="-108"/>
              <w:rPr>
                <w:rFonts w:ascii="Palatino Linotype" w:eastAsia="Calibri" w:hAnsi="Palatino Linotype" w:cs="Tahoma"/>
                <w:b/>
                <w:sz w:val="24"/>
                <w:szCs w:val="24"/>
              </w:rPr>
            </w:pPr>
          </w:p>
        </w:tc>
      </w:tr>
      <w:tr w:rsidR="00F72A5B" w:rsidRPr="00025F5D" w:rsidTr="00F72A5B">
        <w:trPr>
          <w:trHeight w:val="3374"/>
        </w:trPr>
        <w:tc>
          <w:tcPr>
            <w:tcW w:w="3402" w:type="dxa"/>
          </w:tcPr>
          <w:p w:rsidR="00F72A5B" w:rsidRPr="00346CD6" w:rsidRDefault="00F72A5B" w:rsidP="00F72A5B">
            <w:pPr>
              <w:spacing w:line="360" w:lineRule="auto"/>
              <w:ind w:right="-108"/>
              <w:rPr>
                <w:rFonts w:ascii="Palatino Linotype" w:eastAsia="Calibri" w:hAnsi="Palatino Linotype" w:cs="Tahoma"/>
                <w:b/>
                <w:sz w:val="24"/>
                <w:szCs w:val="24"/>
              </w:rPr>
            </w:pPr>
          </w:p>
          <w:p w:rsidR="00781934" w:rsidRDefault="00F72A5B" w:rsidP="00F72A5B">
            <w:pPr>
              <w:spacing w:line="360" w:lineRule="auto"/>
              <w:ind w:right="-108"/>
              <w:jc w:val="center"/>
              <w:rPr>
                <w:rFonts w:ascii="Palatino Linotype" w:eastAsia="Calibri" w:hAnsi="Palatino Linotype" w:cs="Tahoma"/>
                <w:b/>
                <w:sz w:val="22"/>
                <w:szCs w:val="24"/>
              </w:rPr>
            </w:pPr>
            <w:r w:rsidRPr="00781934">
              <w:rPr>
                <w:rFonts w:ascii="Palatino Linotype" w:eastAsia="Calibri" w:hAnsi="Palatino Linotype" w:cs="Tahoma"/>
                <w:b/>
                <w:sz w:val="22"/>
                <w:szCs w:val="24"/>
              </w:rPr>
              <w:t xml:space="preserve">Eva Abaid Yapur </w:t>
            </w:r>
          </w:p>
          <w:p w:rsidR="00F72A5B" w:rsidRPr="00781934" w:rsidRDefault="00F72A5B" w:rsidP="00F72A5B">
            <w:pPr>
              <w:spacing w:line="360" w:lineRule="auto"/>
              <w:ind w:right="-108"/>
              <w:jc w:val="center"/>
              <w:rPr>
                <w:rFonts w:ascii="Palatino Linotype" w:eastAsia="Calibri" w:hAnsi="Palatino Linotype" w:cs="Tahoma"/>
                <w:sz w:val="22"/>
                <w:szCs w:val="24"/>
              </w:rPr>
            </w:pPr>
            <w:r w:rsidRPr="00781934">
              <w:rPr>
                <w:rFonts w:ascii="Palatino Linotype" w:eastAsia="Calibri" w:hAnsi="Palatino Linotype" w:cs="Tahoma"/>
                <w:sz w:val="22"/>
                <w:szCs w:val="24"/>
              </w:rPr>
              <w:t>Comisionada</w:t>
            </w:r>
          </w:p>
          <w:p w:rsidR="00F72A5B" w:rsidRPr="00E302FE" w:rsidRDefault="00F72A5B" w:rsidP="00F72A5B">
            <w:pPr>
              <w:spacing w:line="360" w:lineRule="auto"/>
              <w:jc w:val="center"/>
              <w:rPr>
                <w:rFonts w:ascii="Palatino Linotype" w:eastAsia="Calibri" w:hAnsi="Palatino Linotype" w:cs="Tahoma"/>
                <w:b/>
                <w:caps/>
                <w:sz w:val="24"/>
                <w:szCs w:val="24"/>
                <w:lang w:eastAsia="es-MX"/>
              </w:rPr>
            </w:pPr>
            <w:r w:rsidRPr="00781934">
              <w:rPr>
                <w:rFonts w:ascii="Palatino Linotype" w:eastAsia="Calibri" w:hAnsi="Palatino Linotype" w:cs="Tahoma"/>
                <w:b/>
                <w:caps/>
                <w:sz w:val="22"/>
                <w:szCs w:val="24"/>
                <w:lang w:eastAsia="es-MX"/>
              </w:rPr>
              <w:t>(R</w:t>
            </w:r>
            <w:r w:rsidR="00781934" w:rsidRPr="00781934">
              <w:rPr>
                <w:rFonts w:ascii="Palatino Linotype" w:eastAsia="Calibri" w:hAnsi="Palatino Linotype" w:cs="Tahoma"/>
                <w:b/>
                <w:sz w:val="22"/>
                <w:szCs w:val="24"/>
                <w:lang w:eastAsia="es-MX"/>
              </w:rPr>
              <w:t>úbrica</w:t>
            </w:r>
            <w:r w:rsidRPr="00781934">
              <w:rPr>
                <w:rFonts w:ascii="Palatino Linotype" w:eastAsia="Calibri" w:hAnsi="Palatino Linotype" w:cs="Tahoma"/>
                <w:b/>
                <w:caps/>
                <w:sz w:val="22"/>
                <w:szCs w:val="24"/>
                <w:lang w:eastAsia="es-MX"/>
              </w:rPr>
              <w:t>)</w:t>
            </w:r>
          </w:p>
        </w:tc>
        <w:tc>
          <w:tcPr>
            <w:tcW w:w="1564" w:type="dxa"/>
          </w:tcPr>
          <w:p w:rsidR="00F72A5B" w:rsidRPr="00E302FE" w:rsidRDefault="00F72A5B" w:rsidP="00F72A5B">
            <w:pPr>
              <w:spacing w:line="360" w:lineRule="auto"/>
              <w:rPr>
                <w:rFonts w:ascii="Palatino Linotype" w:eastAsia="Calibri" w:hAnsi="Palatino Linotype" w:cs="Tahoma"/>
                <w:b/>
                <w:sz w:val="24"/>
                <w:szCs w:val="24"/>
                <w:lang w:eastAsia="es-MX"/>
              </w:rPr>
            </w:pPr>
            <w:r w:rsidRPr="00E302FE">
              <w:rPr>
                <w:rFonts w:ascii="Palatino Linotype" w:eastAsia="Calibri" w:hAnsi="Palatino Linotype" w:cs="Tahoma"/>
                <w:b/>
                <w:sz w:val="24"/>
                <w:szCs w:val="24"/>
                <w:lang w:eastAsia="es-MX"/>
              </w:rPr>
              <w:t xml:space="preserve">            </w:t>
            </w:r>
          </w:p>
          <w:p w:rsidR="00F72A5B" w:rsidRPr="00346CD6" w:rsidRDefault="00F72A5B" w:rsidP="00F72A5B">
            <w:pPr>
              <w:spacing w:line="360" w:lineRule="auto"/>
              <w:jc w:val="center"/>
              <w:rPr>
                <w:rFonts w:ascii="Palatino Linotype" w:eastAsia="Calibri" w:hAnsi="Palatino Linotype" w:cs="Tahoma"/>
                <w:b/>
                <w:sz w:val="24"/>
                <w:szCs w:val="24"/>
              </w:rPr>
            </w:pPr>
          </w:p>
          <w:p w:rsidR="00F72A5B" w:rsidRPr="00346CD6" w:rsidRDefault="00F72A5B" w:rsidP="00F72A5B">
            <w:pPr>
              <w:spacing w:line="360" w:lineRule="auto"/>
              <w:jc w:val="center"/>
              <w:rPr>
                <w:rFonts w:ascii="Palatino Linotype" w:eastAsia="Calibri" w:hAnsi="Palatino Linotype" w:cs="Tahoma"/>
                <w:b/>
                <w:sz w:val="24"/>
                <w:szCs w:val="24"/>
              </w:rPr>
            </w:pPr>
          </w:p>
          <w:p w:rsidR="00F72A5B" w:rsidRPr="00346CD6" w:rsidRDefault="00F72A5B" w:rsidP="00F72A5B">
            <w:pPr>
              <w:spacing w:line="360" w:lineRule="auto"/>
              <w:jc w:val="center"/>
              <w:rPr>
                <w:rFonts w:ascii="Palatino Linotype" w:eastAsia="Calibri" w:hAnsi="Palatino Linotype" w:cs="Tahoma"/>
                <w:b/>
                <w:sz w:val="24"/>
                <w:szCs w:val="24"/>
              </w:rPr>
            </w:pPr>
          </w:p>
          <w:p w:rsidR="00F72A5B" w:rsidRPr="00346CD6" w:rsidRDefault="00F72A5B" w:rsidP="00F72A5B">
            <w:pPr>
              <w:spacing w:line="360" w:lineRule="auto"/>
              <w:jc w:val="center"/>
              <w:rPr>
                <w:rFonts w:ascii="Palatino Linotype" w:eastAsia="Calibri" w:hAnsi="Palatino Linotype" w:cs="Tahoma"/>
                <w:b/>
                <w:sz w:val="24"/>
                <w:szCs w:val="24"/>
              </w:rPr>
            </w:pPr>
          </w:p>
          <w:p w:rsidR="00F72A5B" w:rsidRPr="00346CD6" w:rsidRDefault="00F72A5B" w:rsidP="00F72A5B">
            <w:pPr>
              <w:spacing w:line="360" w:lineRule="auto"/>
              <w:jc w:val="center"/>
              <w:rPr>
                <w:rFonts w:ascii="Palatino Linotype" w:eastAsia="Calibri" w:hAnsi="Palatino Linotype" w:cs="Tahoma"/>
                <w:b/>
                <w:sz w:val="24"/>
                <w:szCs w:val="24"/>
              </w:rPr>
            </w:pPr>
          </w:p>
          <w:p w:rsidR="00F72A5B" w:rsidRPr="00346CD6" w:rsidRDefault="00F72A5B" w:rsidP="00F72A5B">
            <w:pPr>
              <w:spacing w:line="360" w:lineRule="auto"/>
              <w:rPr>
                <w:rFonts w:ascii="Palatino Linotype" w:eastAsia="Batang" w:hAnsi="Palatino Linotype" w:cs="Tahoma"/>
                <w:b/>
                <w:sz w:val="24"/>
                <w:szCs w:val="24"/>
              </w:rPr>
            </w:pPr>
          </w:p>
        </w:tc>
        <w:tc>
          <w:tcPr>
            <w:tcW w:w="4106" w:type="dxa"/>
            <w:gridSpan w:val="2"/>
          </w:tcPr>
          <w:p w:rsidR="00F72A5B" w:rsidRPr="00781934" w:rsidRDefault="00F72A5B" w:rsidP="00F72A5B">
            <w:pPr>
              <w:spacing w:line="360" w:lineRule="auto"/>
              <w:ind w:right="-108"/>
              <w:jc w:val="center"/>
              <w:rPr>
                <w:rFonts w:ascii="Palatino Linotype" w:eastAsia="Calibri" w:hAnsi="Palatino Linotype" w:cs="Tahoma"/>
                <w:b/>
                <w:sz w:val="22"/>
                <w:szCs w:val="24"/>
              </w:rPr>
            </w:pPr>
          </w:p>
          <w:p w:rsidR="00F72A5B" w:rsidRPr="00781934" w:rsidRDefault="00F72A5B" w:rsidP="00F72A5B">
            <w:pPr>
              <w:spacing w:line="360" w:lineRule="auto"/>
              <w:ind w:right="-108"/>
              <w:rPr>
                <w:rFonts w:ascii="Palatino Linotype" w:eastAsia="Calibri" w:hAnsi="Palatino Linotype" w:cs="Tahoma"/>
                <w:b/>
                <w:sz w:val="22"/>
                <w:szCs w:val="24"/>
                <w:lang w:eastAsia="es-MX"/>
              </w:rPr>
            </w:pPr>
            <w:r w:rsidRPr="00781934">
              <w:rPr>
                <w:rFonts w:ascii="Palatino Linotype" w:eastAsia="Calibri" w:hAnsi="Palatino Linotype" w:cs="Tahoma"/>
                <w:b/>
                <w:sz w:val="22"/>
                <w:szCs w:val="24"/>
                <w:lang w:eastAsia="es-MX"/>
              </w:rPr>
              <w:t>José Guadalupe Luna Hernández</w:t>
            </w:r>
          </w:p>
          <w:p w:rsidR="00F72A5B" w:rsidRPr="00781934" w:rsidRDefault="00F72A5B" w:rsidP="00F72A5B">
            <w:pPr>
              <w:spacing w:line="360" w:lineRule="auto"/>
              <w:ind w:right="-108"/>
              <w:jc w:val="center"/>
              <w:rPr>
                <w:rFonts w:ascii="Palatino Linotype" w:eastAsia="Calibri" w:hAnsi="Palatino Linotype" w:cs="Tahoma"/>
                <w:sz w:val="22"/>
                <w:szCs w:val="24"/>
                <w:lang w:eastAsia="es-MX"/>
              </w:rPr>
            </w:pPr>
            <w:r w:rsidRPr="00781934">
              <w:rPr>
                <w:rFonts w:ascii="Palatino Linotype" w:eastAsia="Calibri" w:hAnsi="Palatino Linotype" w:cs="Tahoma"/>
                <w:sz w:val="22"/>
                <w:szCs w:val="24"/>
                <w:lang w:eastAsia="es-MX"/>
              </w:rPr>
              <w:t>Comisionado</w:t>
            </w:r>
          </w:p>
          <w:p w:rsidR="00F72A5B" w:rsidRPr="00781934" w:rsidRDefault="00F72A5B" w:rsidP="00F72A5B">
            <w:pPr>
              <w:spacing w:line="360" w:lineRule="auto"/>
              <w:jc w:val="center"/>
              <w:rPr>
                <w:rFonts w:ascii="Palatino Linotype" w:eastAsia="Calibri" w:hAnsi="Palatino Linotype" w:cs="Tahoma"/>
                <w:b/>
                <w:caps/>
                <w:sz w:val="22"/>
                <w:szCs w:val="24"/>
                <w:lang w:eastAsia="es-MX"/>
              </w:rPr>
            </w:pPr>
            <w:r w:rsidRPr="00781934">
              <w:rPr>
                <w:rFonts w:ascii="Palatino Linotype" w:eastAsia="Calibri" w:hAnsi="Palatino Linotype" w:cs="Tahoma"/>
                <w:b/>
                <w:caps/>
                <w:sz w:val="22"/>
                <w:szCs w:val="24"/>
                <w:lang w:eastAsia="es-MX"/>
              </w:rPr>
              <w:t>(R</w:t>
            </w:r>
            <w:r w:rsidR="00781934" w:rsidRPr="00781934">
              <w:rPr>
                <w:rFonts w:ascii="Palatino Linotype" w:eastAsia="Calibri" w:hAnsi="Palatino Linotype" w:cs="Tahoma"/>
                <w:b/>
                <w:sz w:val="22"/>
                <w:szCs w:val="24"/>
                <w:lang w:eastAsia="es-MX"/>
              </w:rPr>
              <w:t>úbrica</w:t>
            </w:r>
            <w:r w:rsidRPr="00781934">
              <w:rPr>
                <w:rFonts w:ascii="Palatino Linotype" w:eastAsia="Calibri" w:hAnsi="Palatino Linotype" w:cs="Tahoma"/>
                <w:b/>
                <w:caps/>
                <w:sz w:val="22"/>
                <w:szCs w:val="24"/>
                <w:lang w:eastAsia="es-MX"/>
              </w:rPr>
              <w:t>)</w:t>
            </w:r>
          </w:p>
        </w:tc>
      </w:tr>
      <w:tr w:rsidR="00F72A5B" w:rsidRPr="00025F5D" w:rsidTr="000662BF">
        <w:tc>
          <w:tcPr>
            <w:tcW w:w="3402" w:type="dxa"/>
          </w:tcPr>
          <w:p w:rsidR="00F72A5B" w:rsidRPr="00781934" w:rsidRDefault="00F72A5B" w:rsidP="00F72A5B">
            <w:pPr>
              <w:spacing w:line="360" w:lineRule="auto"/>
              <w:jc w:val="center"/>
              <w:rPr>
                <w:rFonts w:ascii="Palatino Linotype" w:eastAsia="Calibri" w:hAnsi="Palatino Linotype" w:cs="Tahoma"/>
                <w:sz w:val="22"/>
                <w:szCs w:val="24"/>
              </w:rPr>
            </w:pPr>
            <w:r w:rsidRPr="00781934">
              <w:rPr>
                <w:rFonts w:ascii="Palatino Linotype" w:eastAsia="Calibri" w:hAnsi="Palatino Linotype" w:cs="Tahoma"/>
                <w:b/>
                <w:sz w:val="22"/>
                <w:szCs w:val="24"/>
              </w:rPr>
              <w:t xml:space="preserve"> </w:t>
            </w:r>
            <w:r w:rsidRPr="00781934">
              <w:rPr>
                <w:rFonts w:ascii="Palatino Linotype" w:eastAsia="Calibri" w:hAnsi="Palatino Linotype" w:cs="Tahoma"/>
                <w:b/>
                <w:sz w:val="22"/>
                <w:szCs w:val="24"/>
                <w:lang w:val="es-ES_tradnl"/>
              </w:rPr>
              <w:t xml:space="preserve">Javier Martínez Cruz </w:t>
            </w:r>
            <w:r w:rsidRPr="00781934">
              <w:rPr>
                <w:rFonts w:ascii="Palatino Linotype" w:eastAsia="Calibri" w:hAnsi="Palatino Linotype" w:cs="Tahoma"/>
                <w:sz w:val="22"/>
                <w:szCs w:val="24"/>
              </w:rPr>
              <w:t>Comisionado</w:t>
            </w:r>
          </w:p>
          <w:p w:rsidR="00F72A5B" w:rsidRPr="00781934" w:rsidRDefault="00F72A5B" w:rsidP="00F72A5B">
            <w:pPr>
              <w:spacing w:line="360" w:lineRule="auto"/>
              <w:jc w:val="center"/>
              <w:rPr>
                <w:rFonts w:ascii="Palatino Linotype" w:eastAsia="Calibri" w:hAnsi="Palatino Linotype" w:cs="Tahoma"/>
                <w:b/>
                <w:caps/>
                <w:sz w:val="22"/>
                <w:szCs w:val="24"/>
                <w:lang w:eastAsia="es-MX"/>
              </w:rPr>
            </w:pPr>
            <w:r w:rsidRPr="00781934">
              <w:rPr>
                <w:rFonts w:ascii="Palatino Linotype" w:eastAsia="Calibri" w:hAnsi="Palatino Linotype" w:cs="Tahoma"/>
                <w:b/>
                <w:caps/>
                <w:sz w:val="22"/>
                <w:szCs w:val="24"/>
                <w:lang w:eastAsia="es-MX"/>
              </w:rPr>
              <w:t>(R</w:t>
            </w:r>
            <w:r w:rsidR="00781934" w:rsidRPr="00781934">
              <w:rPr>
                <w:rFonts w:ascii="Palatino Linotype" w:eastAsia="Calibri" w:hAnsi="Palatino Linotype" w:cs="Tahoma"/>
                <w:b/>
                <w:sz w:val="22"/>
                <w:szCs w:val="24"/>
                <w:lang w:eastAsia="es-MX"/>
              </w:rPr>
              <w:t>úbrica</w:t>
            </w:r>
            <w:r w:rsidRPr="00781934">
              <w:rPr>
                <w:rFonts w:ascii="Palatino Linotype" w:eastAsia="Calibri" w:hAnsi="Palatino Linotype" w:cs="Tahoma"/>
                <w:b/>
                <w:caps/>
                <w:sz w:val="22"/>
                <w:szCs w:val="24"/>
                <w:lang w:eastAsia="es-MX"/>
              </w:rPr>
              <w:t>)</w:t>
            </w:r>
          </w:p>
          <w:p w:rsidR="00F72A5B" w:rsidRPr="00E302FE" w:rsidRDefault="00F72A5B" w:rsidP="00F72A5B">
            <w:pPr>
              <w:spacing w:line="360" w:lineRule="auto"/>
              <w:jc w:val="center"/>
              <w:rPr>
                <w:rFonts w:ascii="Palatino Linotype" w:eastAsia="Calibri" w:hAnsi="Palatino Linotype" w:cs="Tahoma"/>
                <w:b/>
                <w:sz w:val="24"/>
                <w:szCs w:val="24"/>
                <w:lang w:eastAsia="es-MX"/>
              </w:rPr>
            </w:pPr>
          </w:p>
          <w:p w:rsidR="00F72A5B" w:rsidRPr="00E302FE" w:rsidRDefault="00F72A5B" w:rsidP="00F72A5B">
            <w:pPr>
              <w:spacing w:line="360" w:lineRule="auto"/>
              <w:jc w:val="center"/>
              <w:rPr>
                <w:rFonts w:ascii="Palatino Linotype" w:eastAsia="Calibri" w:hAnsi="Palatino Linotype" w:cs="Tahoma"/>
                <w:b/>
                <w:sz w:val="24"/>
                <w:szCs w:val="24"/>
                <w:lang w:eastAsia="es-MX"/>
              </w:rPr>
            </w:pPr>
          </w:p>
        </w:tc>
        <w:tc>
          <w:tcPr>
            <w:tcW w:w="1985" w:type="dxa"/>
            <w:gridSpan w:val="2"/>
          </w:tcPr>
          <w:p w:rsidR="00F72A5B" w:rsidRPr="00346CD6" w:rsidRDefault="00F72A5B" w:rsidP="00F72A5B">
            <w:pPr>
              <w:spacing w:line="360" w:lineRule="auto"/>
              <w:rPr>
                <w:rFonts w:ascii="Palatino Linotype" w:eastAsia="Batang" w:hAnsi="Palatino Linotype" w:cs="Tahoma"/>
                <w:b/>
                <w:sz w:val="24"/>
                <w:szCs w:val="24"/>
              </w:rPr>
            </w:pPr>
          </w:p>
        </w:tc>
        <w:tc>
          <w:tcPr>
            <w:tcW w:w="3685" w:type="dxa"/>
          </w:tcPr>
          <w:p w:rsidR="00F72A5B" w:rsidRPr="00781934" w:rsidRDefault="00F72A5B" w:rsidP="00F72A5B">
            <w:pPr>
              <w:spacing w:line="360" w:lineRule="auto"/>
              <w:ind w:right="-108"/>
              <w:jc w:val="center"/>
              <w:rPr>
                <w:rFonts w:ascii="Palatino Linotype" w:eastAsia="Calibri" w:hAnsi="Palatino Linotype" w:cs="Tahoma"/>
                <w:b/>
                <w:sz w:val="22"/>
                <w:szCs w:val="24"/>
              </w:rPr>
            </w:pPr>
            <w:r w:rsidRPr="00781934">
              <w:rPr>
                <w:rFonts w:ascii="Palatino Linotype" w:eastAsia="Calibri" w:hAnsi="Palatino Linotype" w:cs="Tahoma"/>
                <w:b/>
                <w:sz w:val="22"/>
                <w:szCs w:val="24"/>
                <w:lang w:val="es-ES_tradnl"/>
              </w:rPr>
              <w:t>Luis Gustavo Parra Noriega</w:t>
            </w:r>
          </w:p>
          <w:p w:rsidR="00F72A5B" w:rsidRPr="00781934" w:rsidRDefault="00F72A5B" w:rsidP="00F72A5B">
            <w:pPr>
              <w:spacing w:line="360" w:lineRule="auto"/>
              <w:ind w:right="-108"/>
              <w:jc w:val="center"/>
              <w:rPr>
                <w:rFonts w:ascii="Palatino Linotype" w:eastAsia="Calibri" w:hAnsi="Palatino Linotype" w:cs="Tahoma"/>
                <w:sz w:val="22"/>
                <w:szCs w:val="24"/>
              </w:rPr>
            </w:pPr>
            <w:r w:rsidRPr="00781934">
              <w:rPr>
                <w:rFonts w:ascii="Palatino Linotype" w:eastAsia="Calibri" w:hAnsi="Palatino Linotype" w:cs="Tahoma"/>
                <w:sz w:val="22"/>
                <w:szCs w:val="24"/>
              </w:rPr>
              <w:t>Comisionado</w:t>
            </w:r>
          </w:p>
          <w:p w:rsidR="00F72A5B" w:rsidRPr="00781934" w:rsidRDefault="00F72A5B" w:rsidP="00F72A5B">
            <w:pPr>
              <w:spacing w:line="360" w:lineRule="auto"/>
              <w:jc w:val="center"/>
              <w:rPr>
                <w:rFonts w:ascii="Palatino Linotype" w:eastAsia="Calibri" w:hAnsi="Palatino Linotype" w:cs="Tahoma"/>
                <w:b/>
                <w:caps/>
                <w:sz w:val="22"/>
                <w:szCs w:val="24"/>
                <w:lang w:eastAsia="es-MX"/>
              </w:rPr>
            </w:pPr>
            <w:r w:rsidRPr="00781934">
              <w:rPr>
                <w:rFonts w:ascii="Palatino Linotype" w:eastAsia="Calibri" w:hAnsi="Palatino Linotype" w:cs="Tahoma"/>
                <w:b/>
                <w:caps/>
                <w:sz w:val="22"/>
                <w:szCs w:val="24"/>
                <w:lang w:eastAsia="es-MX"/>
              </w:rPr>
              <w:t>(R</w:t>
            </w:r>
            <w:r w:rsidR="00781934" w:rsidRPr="00781934">
              <w:rPr>
                <w:rFonts w:ascii="Palatino Linotype" w:eastAsia="Calibri" w:hAnsi="Palatino Linotype" w:cs="Tahoma"/>
                <w:b/>
                <w:sz w:val="22"/>
                <w:szCs w:val="24"/>
                <w:lang w:eastAsia="es-MX"/>
              </w:rPr>
              <w:t>úbrica</w:t>
            </w:r>
            <w:r w:rsidRPr="00781934">
              <w:rPr>
                <w:rFonts w:ascii="Palatino Linotype" w:eastAsia="Calibri" w:hAnsi="Palatino Linotype" w:cs="Tahoma"/>
                <w:b/>
                <w:caps/>
                <w:sz w:val="22"/>
                <w:szCs w:val="24"/>
                <w:lang w:eastAsia="es-MX"/>
              </w:rPr>
              <w:t>)</w:t>
            </w:r>
          </w:p>
          <w:p w:rsidR="00F72A5B" w:rsidRPr="00346CD6" w:rsidRDefault="00F72A5B" w:rsidP="00F72A5B">
            <w:pPr>
              <w:spacing w:line="360" w:lineRule="auto"/>
              <w:ind w:right="-108"/>
              <w:jc w:val="center"/>
              <w:rPr>
                <w:rFonts w:ascii="Palatino Linotype" w:eastAsia="Batang" w:hAnsi="Palatino Linotype" w:cs="Tahoma"/>
                <w:b/>
                <w:sz w:val="24"/>
                <w:szCs w:val="24"/>
              </w:rPr>
            </w:pPr>
          </w:p>
        </w:tc>
      </w:tr>
      <w:tr w:rsidR="00F72A5B" w:rsidRPr="00025F5D" w:rsidTr="000662BF">
        <w:tc>
          <w:tcPr>
            <w:tcW w:w="9072" w:type="dxa"/>
            <w:gridSpan w:val="4"/>
          </w:tcPr>
          <w:p w:rsidR="00F72A5B" w:rsidRPr="00781934" w:rsidRDefault="00F72A5B" w:rsidP="00F72A5B">
            <w:pPr>
              <w:spacing w:line="360" w:lineRule="auto"/>
              <w:jc w:val="center"/>
              <w:rPr>
                <w:rFonts w:ascii="Palatino Linotype" w:eastAsia="Calibri" w:hAnsi="Palatino Linotype" w:cs="Tahoma"/>
                <w:b/>
                <w:sz w:val="22"/>
                <w:szCs w:val="24"/>
              </w:rPr>
            </w:pPr>
            <w:r w:rsidRPr="00781934">
              <w:rPr>
                <w:rFonts w:ascii="Palatino Linotype" w:eastAsia="Calibri" w:hAnsi="Palatino Linotype" w:cs="Tahoma"/>
                <w:b/>
                <w:sz w:val="22"/>
                <w:szCs w:val="24"/>
              </w:rPr>
              <w:t>Alexis Tapia Ramírez</w:t>
            </w:r>
          </w:p>
          <w:p w:rsidR="00F72A5B" w:rsidRPr="00781934" w:rsidRDefault="00F72A5B" w:rsidP="00F72A5B">
            <w:pPr>
              <w:spacing w:line="360" w:lineRule="auto"/>
              <w:jc w:val="center"/>
              <w:rPr>
                <w:rFonts w:ascii="Palatino Linotype" w:eastAsia="Calibri" w:hAnsi="Palatino Linotype" w:cs="Tahoma"/>
                <w:sz w:val="22"/>
                <w:szCs w:val="24"/>
              </w:rPr>
            </w:pPr>
            <w:r w:rsidRPr="00781934">
              <w:rPr>
                <w:rFonts w:ascii="Palatino Linotype" w:eastAsia="Calibri" w:hAnsi="Palatino Linotype" w:cs="Tahoma"/>
                <w:sz w:val="22"/>
                <w:szCs w:val="24"/>
              </w:rPr>
              <w:t>Secretario Técnico del Pleno</w:t>
            </w:r>
          </w:p>
          <w:p w:rsidR="00F72A5B" w:rsidRPr="00781934" w:rsidRDefault="00F72A5B" w:rsidP="00F72A5B">
            <w:pPr>
              <w:spacing w:line="360" w:lineRule="auto"/>
              <w:jc w:val="center"/>
              <w:rPr>
                <w:rFonts w:ascii="Palatino Linotype" w:eastAsia="Calibri" w:hAnsi="Palatino Linotype" w:cs="Tahoma"/>
                <w:b/>
                <w:caps/>
                <w:sz w:val="22"/>
                <w:szCs w:val="24"/>
                <w:lang w:eastAsia="es-MX"/>
              </w:rPr>
            </w:pPr>
            <w:r w:rsidRPr="00781934">
              <w:rPr>
                <w:rFonts w:ascii="Palatino Linotype" w:eastAsia="Calibri" w:hAnsi="Palatino Linotype" w:cs="Tahoma"/>
                <w:b/>
                <w:caps/>
                <w:sz w:val="22"/>
                <w:szCs w:val="24"/>
                <w:lang w:eastAsia="es-MX"/>
              </w:rPr>
              <w:t>(R</w:t>
            </w:r>
            <w:r w:rsidR="00781934" w:rsidRPr="00781934">
              <w:rPr>
                <w:rFonts w:ascii="Palatino Linotype" w:eastAsia="Calibri" w:hAnsi="Palatino Linotype" w:cs="Tahoma"/>
                <w:b/>
                <w:sz w:val="22"/>
                <w:szCs w:val="24"/>
                <w:lang w:eastAsia="es-MX"/>
              </w:rPr>
              <w:t>úbrica</w:t>
            </w:r>
            <w:r w:rsidRPr="00781934">
              <w:rPr>
                <w:rFonts w:ascii="Palatino Linotype" w:eastAsia="Calibri" w:hAnsi="Palatino Linotype" w:cs="Tahoma"/>
                <w:b/>
                <w:caps/>
                <w:sz w:val="22"/>
                <w:szCs w:val="24"/>
                <w:lang w:eastAsia="es-MX"/>
              </w:rPr>
              <w:t>)</w:t>
            </w:r>
          </w:p>
          <w:p w:rsidR="00F72A5B" w:rsidRPr="00E302FE" w:rsidRDefault="00F72A5B" w:rsidP="00F72A5B">
            <w:pPr>
              <w:spacing w:line="360" w:lineRule="auto"/>
              <w:jc w:val="center"/>
              <w:rPr>
                <w:rFonts w:ascii="Palatino Linotype" w:eastAsia="Calibri" w:hAnsi="Palatino Linotype" w:cs="Tahoma"/>
                <w:b/>
                <w:color w:val="000000"/>
                <w:sz w:val="12"/>
                <w:szCs w:val="14"/>
              </w:rPr>
            </w:pPr>
          </w:p>
        </w:tc>
      </w:tr>
    </w:tbl>
    <w:p w:rsidR="00F72A5B" w:rsidRPr="00781934" w:rsidRDefault="00F72A5B" w:rsidP="00F72A5B">
      <w:pPr>
        <w:spacing w:line="360" w:lineRule="auto"/>
        <w:jc w:val="both"/>
        <w:rPr>
          <w:rFonts w:ascii="Palatino Linotype" w:eastAsia="Calibri" w:hAnsi="Palatino Linotype" w:cs="Tahoma"/>
          <w:sz w:val="22"/>
          <w:lang w:eastAsia="en-US"/>
        </w:rPr>
      </w:pPr>
      <w:r w:rsidRPr="00781934">
        <w:rPr>
          <w:rFonts w:ascii="Palatino Linotype" w:eastAsia="Calibri" w:hAnsi="Palatino Linotype" w:cs="Tahoma"/>
          <w:sz w:val="22"/>
          <w:lang w:eastAsia="en-US"/>
        </w:rPr>
        <w:t>Esta foja corresponde a la resolución de fecha catorce de noviembre de dos mil dieciocho, emitida en el recurso de revisión número 03676/INFOEM/IP/RR/2018.</w:t>
      </w:r>
    </w:p>
    <w:p w:rsidR="003F632A" w:rsidRPr="003F632A" w:rsidRDefault="003F632A" w:rsidP="00F72A5B">
      <w:pPr>
        <w:spacing w:line="360" w:lineRule="auto"/>
        <w:jc w:val="both"/>
        <w:rPr>
          <w:rFonts w:ascii="Palatino Linotype" w:eastAsia="Calibri" w:hAnsi="Palatino Linotype" w:cs="Tahoma"/>
          <w:bCs/>
          <w:sz w:val="22"/>
          <w:szCs w:val="22"/>
          <w:lang w:eastAsia="en-US"/>
        </w:rPr>
      </w:pPr>
    </w:p>
    <w:sectPr w:rsidR="003F632A" w:rsidRPr="003F632A"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3E3" w:rsidRDefault="00BD33E3" w:rsidP="00B31222">
      <w:r>
        <w:separator/>
      </w:r>
    </w:p>
  </w:endnote>
  <w:endnote w:type="continuationSeparator" w:id="0">
    <w:p w:rsidR="00BD33E3" w:rsidRDefault="00BD33E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876975" w:rsidRPr="00147666" w:rsidRDefault="00876975">
            <w:pPr>
              <w:pStyle w:val="Piedepgina"/>
              <w:jc w:val="right"/>
              <w:rPr>
                <w:rFonts w:ascii="Palatino Linotype" w:hAnsi="Palatino Linotype"/>
              </w:rPr>
            </w:pPr>
            <w:r w:rsidRPr="00147666">
              <w:rPr>
                <w:rFonts w:ascii="Palatino Linotype" w:hAnsi="Palatino Linotype"/>
                <w:lang w:val="es-ES"/>
              </w:rPr>
              <w:t xml:space="preserve">Página </w:t>
            </w:r>
            <w:r w:rsidR="0091324D" w:rsidRPr="00147666">
              <w:rPr>
                <w:rFonts w:ascii="Palatino Linotype" w:hAnsi="Palatino Linotype"/>
                <w:b/>
                <w:bCs/>
                <w:sz w:val="24"/>
                <w:szCs w:val="24"/>
              </w:rPr>
              <w:fldChar w:fldCharType="begin"/>
            </w:r>
            <w:r w:rsidRPr="00147666">
              <w:rPr>
                <w:rFonts w:ascii="Palatino Linotype" w:hAnsi="Palatino Linotype"/>
                <w:b/>
                <w:bCs/>
              </w:rPr>
              <w:instrText>PAGE</w:instrText>
            </w:r>
            <w:r w:rsidR="0091324D" w:rsidRPr="00147666">
              <w:rPr>
                <w:rFonts w:ascii="Palatino Linotype" w:hAnsi="Palatino Linotype"/>
                <w:b/>
                <w:bCs/>
                <w:sz w:val="24"/>
                <w:szCs w:val="24"/>
              </w:rPr>
              <w:fldChar w:fldCharType="separate"/>
            </w:r>
            <w:r w:rsidR="00D168EB">
              <w:rPr>
                <w:rFonts w:ascii="Palatino Linotype" w:hAnsi="Palatino Linotype"/>
                <w:b/>
                <w:bCs/>
                <w:noProof/>
              </w:rPr>
              <w:t>26</w:t>
            </w:r>
            <w:r w:rsidR="0091324D"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0091324D"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0091324D" w:rsidRPr="00147666">
              <w:rPr>
                <w:rFonts w:ascii="Palatino Linotype" w:hAnsi="Palatino Linotype"/>
                <w:b/>
                <w:bCs/>
                <w:sz w:val="24"/>
                <w:szCs w:val="24"/>
              </w:rPr>
              <w:fldChar w:fldCharType="separate"/>
            </w:r>
            <w:r w:rsidR="00D168EB">
              <w:rPr>
                <w:rFonts w:ascii="Palatino Linotype" w:hAnsi="Palatino Linotype"/>
                <w:b/>
                <w:bCs/>
                <w:noProof/>
              </w:rPr>
              <w:t>28</w:t>
            </w:r>
            <w:r w:rsidR="0091324D" w:rsidRPr="00147666">
              <w:rPr>
                <w:rFonts w:ascii="Palatino Linotype" w:hAnsi="Palatino Linotype"/>
                <w:b/>
                <w:bCs/>
                <w:sz w:val="24"/>
                <w:szCs w:val="24"/>
              </w:rPr>
              <w:fldChar w:fldCharType="end"/>
            </w:r>
          </w:p>
        </w:sdtContent>
      </w:sdt>
    </w:sdtContent>
  </w:sdt>
  <w:p w:rsidR="00876975" w:rsidRDefault="008769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76975" w:rsidRDefault="00876975">
            <w:pPr>
              <w:pStyle w:val="Piedepgina"/>
              <w:jc w:val="right"/>
            </w:pPr>
            <w:r>
              <w:rPr>
                <w:lang w:val="es-ES"/>
              </w:rPr>
              <w:t xml:space="preserve">Página </w:t>
            </w:r>
            <w:r w:rsidR="0091324D">
              <w:rPr>
                <w:b/>
                <w:bCs/>
                <w:sz w:val="24"/>
                <w:szCs w:val="24"/>
              </w:rPr>
              <w:fldChar w:fldCharType="begin"/>
            </w:r>
            <w:r>
              <w:rPr>
                <w:b/>
                <w:bCs/>
              </w:rPr>
              <w:instrText>PAGE</w:instrText>
            </w:r>
            <w:r w:rsidR="0091324D">
              <w:rPr>
                <w:b/>
                <w:bCs/>
                <w:sz w:val="24"/>
                <w:szCs w:val="24"/>
              </w:rPr>
              <w:fldChar w:fldCharType="separate"/>
            </w:r>
            <w:r w:rsidR="00D168EB">
              <w:rPr>
                <w:b/>
                <w:bCs/>
                <w:noProof/>
              </w:rPr>
              <w:t>1</w:t>
            </w:r>
            <w:r w:rsidR="0091324D">
              <w:rPr>
                <w:b/>
                <w:bCs/>
                <w:sz w:val="24"/>
                <w:szCs w:val="24"/>
              </w:rPr>
              <w:fldChar w:fldCharType="end"/>
            </w:r>
            <w:r>
              <w:rPr>
                <w:lang w:val="es-ES"/>
              </w:rPr>
              <w:t xml:space="preserve"> de </w:t>
            </w:r>
            <w:r w:rsidR="0091324D">
              <w:rPr>
                <w:b/>
                <w:bCs/>
                <w:sz w:val="24"/>
                <w:szCs w:val="24"/>
              </w:rPr>
              <w:fldChar w:fldCharType="begin"/>
            </w:r>
            <w:r>
              <w:rPr>
                <w:b/>
                <w:bCs/>
              </w:rPr>
              <w:instrText>NUMPAGES</w:instrText>
            </w:r>
            <w:r w:rsidR="0091324D">
              <w:rPr>
                <w:b/>
                <w:bCs/>
                <w:sz w:val="24"/>
                <w:szCs w:val="24"/>
              </w:rPr>
              <w:fldChar w:fldCharType="separate"/>
            </w:r>
            <w:r w:rsidR="00D168EB">
              <w:rPr>
                <w:b/>
                <w:bCs/>
                <w:noProof/>
              </w:rPr>
              <w:t>28</w:t>
            </w:r>
            <w:r w:rsidR="0091324D">
              <w:rPr>
                <w:b/>
                <w:bCs/>
                <w:sz w:val="24"/>
                <w:szCs w:val="24"/>
              </w:rPr>
              <w:fldChar w:fldCharType="end"/>
            </w:r>
          </w:p>
        </w:sdtContent>
      </w:sdt>
    </w:sdtContent>
  </w:sdt>
  <w:p w:rsidR="00876975" w:rsidRDefault="008769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3E3" w:rsidRDefault="00BD33E3" w:rsidP="00B31222">
      <w:r>
        <w:separator/>
      </w:r>
    </w:p>
  </w:footnote>
  <w:footnote w:type="continuationSeparator" w:id="0">
    <w:p w:rsidR="00BD33E3" w:rsidRDefault="00BD33E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76975" w:rsidRPr="002A2CB9" w:rsidTr="00202DB8">
      <w:trPr>
        <w:trHeight w:val="1435"/>
      </w:trPr>
      <w:tc>
        <w:tcPr>
          <w:tcW w:w="2835" w:type="dxa"/>
          <w:shd w:val="clear" w:color="auto" w:fill="auto"/>
        </w:tcPr>
        <w:p w:rsidR="00876975" w:rsidRPr="005C106F" w:rsidRDefault="00876975" w:rsidP="00EF4A64">
          <w:pPr>
            <w:tabs>
              <w:tab w:val="right" w:pos="4273"/>
            </w:tabs>
            <w:rPr>
              <w:rFonts w:ascii="Garamond" w:eastAsia="Calibri" w:hAnsi="Garamond"/>
              <w:sz w:val="16"/>
              <w:szCs w:val="16"/>
              <w:lang w:eastAsia="en-US"/>
            </w:rPr>
          </w:pPr>
        </w:p>
      </w:tc>
      <w:tc>
        <w:tcPr>
          <w:tcW w:w="6733" w:type="dxa"/>
          <w:shd w:val="clear" w:color="auto" w:fill="auto"/>
        </w:tcPr>
        <w:p w:rsidR="00876975" w:rsidRPr="002A2CB9" w:rsidRDefault="00876975"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76975" w:rsidRPr="002A2CB9" w:rsidTr="00FF46FD">
            <w:trPr>
              <w:trHeight w:val="144"/>
            </w:trPr>
            <w:tc>
              <w:tcPr>
                <w:tcW w:w="2727" w:type="dxa"/>
              </w:tcPr>
              <w:p w:rsidR="00B54B5C" w:rsidRPr="002A2CB9" w:rsidRDefault="00B54B5C" w:rsidP="002A2CB9">
                <w:pPr>
                  <w:tabs>
                    <w:tab w:val="right" w:pos="8838"/>
                  </w:tabs>
                  <w:spacing w:line="360" w:lineRule="auto"/>
                  <w:ind w:right="-105"/>
                  <w:rPr>
                    <w:rFonts w:ascii="Palatino Linotype" w:eastAsia="Calibri" w:hAnsi="Palatino Linotype" w:cs="Tahoma"/>
                    <w:b/>
                    <w:sz w:val="22"/>
                    <w:szCs w:val="22"/>
                    <w:lang w:val="es-MX" w:eastAsia="en-US"/>
                  </w:rPr>
                </w:pPr>
              </w:p>
              <w:p w:rsidR="00876975" w:rsidRPr="002A2CB9" w:rsidRDefault="00876975"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09" w:type="dxa"/>
              </w:tcPr>
              <w:p w:rsidR="00B54B5C" w:rsidRPr="002A2CB9" w:rsidRDefault="00B54B5C" w:rsidP="002A2CB9">
                <w:pPr>
                  <w:tabs>
                    <w:tab w:val="right" w:pos="8838"/>
                  </w:tabs>
                  <w:spacing w:line="360" w:lineRule="auto"/>
                  <w:ind w:left="-28" w:right="171"/>
                  <w:jc w:val="both"/>
                  <w:rPr>
                    <w:rFonts w:ascii="Palatino Linotype" w:eastAsia="Calibri" w:hAnsi="Palatino Linotype" w:cs="Tahoma"/>
                    <w:bCs/>
                    <w:sz w:val="22"/>
                    <w:szCs w:val="22"/>
                    <w:lang w:eastAsia="en-US"/>
                  </w:rPr>
                </w:pPr>
              </w:p>
              <w:p w:rsidR="00876975" w:rsidRPr="002A2CB9" w:rsidRDefault="00876975" w:rsidP="002A2CB9">
                <w:pPr>
                  <w:tabs>
                    <w:tab w:val="right" w:pos="8838"/>
                  </w:tabs>
                  <w:spacing w:line="360" w:lineRule="auto"/>
                  <w:ind w:left="-28" w:right="171"/>
                  <w:jc w:val="both"/>
                  <w:rPr>
                    <w:rFonts w:ascii="Palatino Linotype" w:eastAsia="Calibri" w:hAnsi="Palatino Linotype" w:cs="Tahoma"/>
                    <w:bCs/>
                    <w:sz w:val="22"/>
                    <w:szCs w:val="22"/>
                    <w:lang w:eastAsia="en-US"/>
                  </w:rPr>
                </w:pPr>
                <w:r w:rsidRPr="002A2CB9">
                  <w:rPr>
                    <w:rFonts w:ascii="Palatino Linotype" w:eastAsia="Calibri" w:hAnsi="Palatino Linotype" w:cs="Tahoma"/>
                    <w:bCs/>
                    <w:sz w:val="22"/>
                    <w:szCs w:val="22"/>
                    <w:lang w:eastAsia="en-US"/>
                  </w:rPr>
                  <w:t>0</w:t>
                </w:r>
                <w:r w:rsidR="00B54B5C" w:rsidRPr="002A2CB9">
                  <w:rPr>
                    <w:rFonts w:ascii="Palatino Linotype" w:eastAsia="Calibri" w:hAnsi="Palatino Linotype" w:cs="Tahoma"/>
                    <w:bCs/>
                    <w:sz w:val="22"/>
                    <w:szCs w:val="22"/>
                    <w:lang w:eastAsia="en-US"/>
                  </w:rPr>
                  <w:t>3676</w:t>
                </w:r>
                <w:r w:rsidRPr="002A2CB9">
                  <w:rPr>
                    <w:rFonts w:ascii="Palatino Linotype" w:eastAsia="Calibri" w:hAnsi="Palatino Linotype" w:cs="Tahoma"/>
                    <w:bCs/>
                    <w:sz w:val="22"/>
                    <w:szCs w:val="22"/>
                    <w:lang w:eastAsia="en-US"/>
                  </w:rPr>
                  <w:t>/INFOEM/IP/RR/2018</w:t>
                </w:r>
              </w:p>
            </w:tc>
          </w:tr>
          <w:tr w:rsidR="00876975" w:rsidRPr="002A2CB9" w:rsidTr="00FF46FD">
            <w:trPr>
              <w:trHeight w:val="283"/>
            </w:trPr>
            <w:tc>
              <w:tcPr>
                <w:tcW w:w="2727" w:type="dxa"/>
              </w:tcPr>
              <w:p w:rsidR="00876975" w:rsidRPr="002A2CB9" w:rsidRDefault="00876975"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rsidR="00876975" w:rsidRPr="002A2CB9" w:rsidRDefault="00C12FBA" w:rsidP="002A2CB9">
                <w:pPr>
                  <w:tabs>
                    <w:tab w:val="left" w:pos="2834"/>
                    <w:tab w:val="right" w:pos="8838"/>
                  </w:tabs>
                  <w:spacing w:line="360"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bCs/>
                    <w:sz w:val="22"/>
                    <w:szCs w:val="22"/>
                    <w:lang w:val="es-MX" w:eastAsia="en-US"/>
                  </w:rPr>
                  <w:t>Secretaría de Movilidad</w:t>
                </w:r>
              </w:p>
            </w:tc>
          </w:tr>
          <w:tr w:rsidR="00876975" w:rsidRPr="002A2CB9" w:rsidTr="00FF46FD">
            <w:trPr>
              <w:trHeight w:val="283"/>
            </w:trPr>
            <w:tc>
              <w:tcPr>
                <w:tcW w:w="2727" w:type="dxa"/>
              </w:tcPr>
              <w:p w:rsidR="00876975" w:rsidRPr="002A2CB9" w:rsidRDefault="00876975" w:rsidP="002A2CB9">
                <w:pPr>
                  <w:tabs>
                    <w:tab w:val="right" w:pos="8838"/>
                  </w:tabs>
                  <w:spacing w:line="360"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rsidR="00876975" w:rsidRPr="002A2CB9" w:rsidRDefault="00876975" w:rsidP="002A2CB9">
                <w:pPr>
                  <w:tabs>
                    <w:tab w:val="right" w:pos="8838"/>
                  </w:tabs>
                  <w:spacing w:line="360"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rsidR="00876975" w:rsidRPr="002A2CB9" w:rsidRDefault="00876975" w:rsidP="005743D2">
          <w:pPr>
            <w:tabs>
              <w:tab w:val="right" w:pos="8838"/>
            </w:tabs>
            <w:ind w:left="-28"/>
            <w:jc w:val="both"/>
            <w:rPr>
              <w:rFonts w:ascii="Arial" w:eastAsia="Calibri" w:hAnsi="Arial" w:cs="Arial"/>
              <w:b/>
              <w:sz w:val="22"/>
              <w:szCs w:val="22"/>
              <w:lang w:eastAsia="en-US"/>
            </w:rPr>
          </w:pPr>
        </w:p>
      </w:tc>
    </w:tr>
  </w:tbl>
  <w:p w:rsidR="00876975" w:rsidRPr="00443C6B" w:rsidRDefault="0087697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76975" w:rsidRPr="005C106F" w:rsidTr="003B165A">
      <w:trPr>
        <w:trHeight w:val="1435"/>
      </w:trPr>
      <w:tc>
        <w:tcPr>
          <w:tcW w:w="2835" w:type="dxa"/>
          <w:shd w:val="clear" w:color="auto" w:fill="auto"/>
        </w:tcPr>
        <w:p w:rsidR="00876975" w:rsidRPr="005C106F" w:rsidRDefault="0087697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76975" w:rsidRPr="002A2CB9" w:rsidTr="00FF46FD">
            <w:trPr>
              <w:trHeight w:val="144"/>
            </w:trPr>
            <w:tc>
              <w:tcPr>
                <w:tcW w:w="2727" w:type="dxa"/>
              </w:tcPr>
              <w:p w:rsidR="00876975" w:rsidRPr="002A2CB9" w:rsidRDefault="00876975" w:rsidP="00781934">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rsidR="00876975" w:rsidRPr="002A2CB9" w:rsidRDefault="00876975" w:rsidP="00781934">
                <w:pPr>
                  <w:tabs>
                    <w:tab w:val="right" w:pos="8838"/>
                  </w:tabs>
                  <w:spacing w:line="276" w:lineRule="auto"/>
                  <w:ind w:left="-74" w:right="-105"/>
                  <w:jc w:val="both"/>
                  <w:rPr>
                    <w:rFonts w:ascii="Palatino Linotype" w:eastAsia="Calibri" w:hAnsi="Palatino Linotype" w:cs="Tahoma"/>
                    <w:bCs/>
                    <w:sz w:val="22"/>
                    <w:szCs w:val="22"/>
                    <w:lang w:eastAsia="en-US"/>
                  </w:rPr>
                </w:pPr>
                <w:r w:rsidRPr="002A2CB9">
                  <w:rPr>
                    <w:rFonts w:ascii="Palatino Linotype" w:eastAsia="Calibri" w:hAnsi="Palatino Linotype" w:cs="Tahoma"/>
                    <w:bCs/>
                    <w:sz w:val="22"/>
                    <w:szCs w:val="22"/>
                    <w:lang w:eastAsia="en-US"/>
                  </w:rPr>
                  <w:t>0</w:t>
                </w:r>
                <w:r w:rsidR="00B54B5C" w:rsidRPr="002A2CB9">
                  <w:rPr>
                    <w:rFonts w:ascii="Palatino Linotype" w:eastAsia="Calibri" w:hAnsi="Palatino Linotype" w:cs="Tahoma"/>
                    <w:bCs/>
                    <w:sz w:val="22"/>
                    <w:szCs w:val="22"/>
                    <w:lang w:eastAsia="en-US"/>
                  </w:rPr>
                  <w:t>3676</w:t>
                </w:r>
                <w:r w:rsidRPr="002A2CB9">
                  <w:rPr>
                    <w:rFonts w:ascii="Palatino Linotype" w:eastAsia="Calibri" w:hAnsi="Palatino Linotype" w:cs="Tahoma"/>
                    <w:bCs/>
                    <w:sz w:val="22"/>
                    <w:szCs w:val="22"/>
                    <w:lang w:eastAsia="en-US"/>
                  </w:rPr>
                  <w:t>/INFOEM/IP/RR/2018</w:t>
                </w:r>
              </w:p>
            </w:tc>
          </w:tr>
          <w:tr w:rsidR="00876975" w:rsidRPr="002A2CB9" w:rsidTr="00FF46FD">
            <w:trPr>
              <w:trHeight w:val="144"/>
            </w:trPr>
            <w:tc>
              <w:tcPr>
                <w:tcW w:w="2727" w:type="dxa"/>
              </w:tcPr>
              <w:p w:rsidR="00876975" w:rsidRPr="002A2CB9" w:rsidRDefault="00876975" w:rsidP="00781934">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rsidR="00876975" w:rsidRPr="002A2CB9" w:rsidRDefault="00386922" w:rsidP="00781934">
                <w:pPr>
                  <w:tabs>
                    <w:tab w:val="left" w:pos="3122"/>
                    <w:tab w:val="right" w:pos="8838"/>
                  </w:tabs>
                  <w:spacing w:line="276" w:lineRule="auto"/>
                  <w:ind w:left="-74" w:right="-105"/>
                  <w:jc w:val="both"/>
                  <w:rPr>
                    <w:rFonts w:ascii="Palatino Linotype" w:eastAsia="Calibri" w:hAnsi="Palatino Linotype" w:cs="Tahoma"/>
                    <w:sz w:val="22"/>
                    <w:szCs w:val="22"/>
                    <w:lang w:val="es-MX" w:eastAsia="en-US"/>
                  </w:rPr>
                </w:pPr>
                <w:r w:rsidRPr="00386922">
                  <w:rPr>
                    <w:rFonts w:ascii="Palatino Linotype" w:eastAsia="Calibri" w:hAnsi="Palatino Linotype" w:cs="Tahoma"/>
                    <w:sz w:val="22"/>
                    <w:szCs w:val="22"/>
                    <w:highlight w:val="black"/>
                    <w:lang w:val="es-MX" w:eastAsia="en-US"/>
                  </w:rPr>
                  <w:t>----------------------------------</w:t>
                </w:r>
              </w:p>
            </w:tc>
          </w:tr>
          <w:tr w:rsidR="00876975" w:rsidRPr="002A2CB9" w:rsidTr="00FF46FD">
            <w:trPr>
              <w:trHeight w:val="283"/>
            </w:trPr>
            <w:tc>
              <w:tcPr>
                <w:tcW w:w="2727" w:type="dxa"/>
              </w:tcPr>
              <w:p w:rsidR="00876975" w:rsidRPr="002A2CB9" w:rsidRDefault="00876975" w:rsidP="00781934">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rsidR="00876975" w:rsidRPr="002A2CB9" w:rsidRDefault="00C12FBA" w:rsidP="00781934">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bCs/>
                    <w:sz w:val="22"/>
                    <w:szCs w:val="22"/>
                    <w:lang w:val="es-MX" w:eastAsia="en-US"/>
                  </w:rPr>
                  <w:t>Secretaría de Movilidad</w:t>
                </w:r>
              </w:p>
            </w:tc>
          </w:tr>
          <w:tr w:rsidR="00876975" w:rsidRPr="002A2CB9" w:rsidTr="00FF46FD">
            <w:trPr>
              <w:trHeight w:val="283"/>
            </w:trPr>
            <w:tc>
              <w:tcPr>
                <w:tcW w:w="2727" w:type="dxa"/>
              </w:tcPr>
              <w:p w:rsidR="00876975" w:rsidRPr="002A2CB9" w:rsidRDefault="00876975" w:rsidP="00781934">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rsidR="00876975" w:rsidRPr="002A2CB9" w:rsidRDefault="00876975" w:rsidP="00781934">
                <w:pPr>
                  <w:tabs>
                    <w:tab w:val="right" w:pos="8838"/>
                  </w:tabs>
                  <w:spacing w:line="276"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rsidR="00876975" w:rsidRPr="002A2CB9" w:rsidRDefault="00876975" w:rsidP="002A2CB9">
          <w:pPr>
            <w:tabs>
              <w:tab w:val="right" w:pos="8838"/>
            </w:tabs>
            <w:spacing w:line="360" w:lineRule="auto"/>
            <w:ind w:left="-28"/>
            <w:jc w:val="both"/>
            <w:rPr>
              <w:rFonts w:ascii="Arial" w:eastAsia="Calibri" w:hAnsi="Arial" w:cs="Arial"/>
              <w:b/>
              <w:sz w:val="22"/>
              <w:szCs w:val="22"/>
              <w:lang w:eastAsia="en-US"/>
            </w:rPr>
          </w:pPr>
        </w:p>
      </w:tc>
    </w:tr>
  </w:tbl>
  <w:p w:rsidR="00876975" w:rsidRDefault="0087697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8D3146"/>
    <w:multiLevelType w:val="hybridMultilevel"/>
    <w:tmpl w:val="1F123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DF28C2"/>
    <w:multiLevelType w:val="hybridMultilevel"/>
    <w:tmpl w:val="937C5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6A4CFD"/>
    <w:multiLevelType w:val="hybridMultilevel"/>
    <w:tmpl w:val="8B6C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C411A3"/>
    <w:multiLevelType w:val="hybridMultilevel"/>
    <w:tmpl w:val="75CEC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497E4A"/>
    <w:multiLevelType w:val="hybridMultilevel"/>
    <w:tmpl w:val="7096B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4"/>
  </w:num>
  <w:num w:numId="2">
    <w:abstractNumId w:val="0"/>
  </w:num>
  <w:num w:numId="3">
    <w:abstractNumId w:val="2"/>
  </w:num>
  <w:num w:numId="4">
    <w:abstractNumId w:val="23"/>
  </w:num>
  <w:num w:numId="5">
    <w:abstractNumId w:val="6"/>
  </w:num>
  <w:num w:numId="6">
    <w:abstractNumId w:val="22"/>
  </w:num>
  <w:num w:numId="7">
    <w:abstractNumId w:val="5"/>
  </w:num>
  <w:num w:numId="8">
    <w:abstractNumId w:val="21"/>
  </w:num>
  <w:num w:numId="9">
    <w:abstractNumId w:val="9"/>
  </w:num>
  <w:num w:numId="10">
    <w:abstractNumId w:val="1"/>
  </w:num>
  <w:num w:numId="11">
    <w:abstractNumId w:val="7"/>
  </w:num>
  <w:num w:numId="12">
    <w:abstractNumId w:val="18"/>
  </w:num>
  <w:num w:numId="13">
    <w:abstractNumId w:val="19"/>
  </w:num>
  <w:num w:numId="14">
    <w:abstractNumId w:val="17"/>
  </w:num>
  <w:num w:numId="15">
    <w:abstractNumId w:val="10"/>
  </w:num>
  <w:num w:numId="16">
    <w:abstractNumId w:val="11"/>
  </w:num>
  <w:num w:numId="17">
    <w:abstractNumId w:val="8"/>
  </w:num>
  <w:num w:numId="18">
    <w:abstractNumId w:val="15"/>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12"/>
  </w:num>
  <w:num w:numId="24">
    <w:abstractNumId w:val="4"/>
  </w:num>
  <w:num w:numId="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53834"/>
    <w:rsid w:val="0006017B"/>
    <w:rsid w:val="00064855"/>
    <w:rsid w:val="00071A4A"/>
    <w:rsid w:val="000813B0"/>
    <w:rsid w:val="0008148B"/>
    <w:rsid w:val="00093CF1"/>
    <w:rsid w:val="00097211"/>
    <w:rsid w:val="000A0518"/>
    <w:rsid w:val="000A20A4"/>
    <w:rsid w:val="000A5058"/>
    <w:rsid w:val="000A6ACA"/>
    <w:rsid w:val="000A7211"/>
    <w:rsid w:val="000B1D37"/>
    <w:rsid w:val="000B2C93"/>
    <w:rsid w:val="000B36DD"/>
    <w:rsid w:val="000B5711"/>
    <w:rsid w:val="000B6020"/>
    <w:rsid w:val="000B69AB"/>
    <w:rsid w:val="000C2283"/>
    <w:rsid w:val="000C27CA"/>
    <w:rsid w:val="000C59CB"/>
    <w:rsid w:val="000D0B08"/>
    <w:rsid w:val="000D2A27"/>
    <w:rsid w:val="000E0BEA"/>
    <w:rsid w:val="000E2952"/>
    <w:rsid w:val="000E2B71"/>
    <w:rsid w:val="000F24C8"/>
    <w:rsid w:val="000F2EBF"/>
    <w:rsid w:val="000F3DA0"/>
    <w:rsid w:val="000F4183"/>
    <w:rsid w:val="000F4876"/>
    <w:rsid w:val="000F555D"/>
    <w:rsid w:val="000F7A45"/>
    <w:rsid w:val="000F7FD8"/>
    <w:rsid w:val="00100BAC"/>
    <w:rsid w:val="00100D89"/>
    <w:rsid w:val="0010167C"/>
    <w:rsid w:val="001017B7"/>
    <w:rsid w:val="00102721"/>
    <w:rsid w:val="001034C6"/>
    <w:rsid w:val="00103B75"/>
    <w:rsid w:val="001049B0"/>
    <w:rsid w:val="00104ADB"/>
    <w:rsid w:val="001057BC"/>
    <w:rsid w:val="001065A9"/>
    <w:rsid w:val="00107D2F"/>
    <w:rsid w:val="001133D5"/>
    <w:rsid w:val="00114068"/>
    <w:rsid w:val="001150E9"/>
    <w:rsid w:val="001166C8"/>
    <w:rsid w:val="001216AC"/>
    <w:rsid w:val="00127757"/>
    <w:rsid w:val="00132A80"/>
    <w:rsid w:val="00132F95"/>
    <w:rsid w:val="0013791C"/>
    <w:rsid w:val="00142E7D"/>
    <w:rsid w:val="0014307A"/>
    <w:rsid w:val="00144D0B"/>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8B5"/>
    <w:rsid w:val="00175CEB"/>
    <w:rsid w:val="00176367"/>
    <w:rsid w:val="00182D6C"/>
    <w:rsid w:val="00182DCE"/>
    <w:rsid w:val="00182F0F"/>
    <w:rsid w:val="00183D24"/>
    <w:rsid w:val="001851A6"/>
    <w:rsid w:val="001875A7"/>
    <w:rsid w:val="001879E1"/>
    <w:rsid w:val="00191C72"/>
    <w:rsid w:val="00192414"/>
    <w:rsid w:val="0019389B"/>
    <w:rsid w:val="0019765C"/>
    <w:rsid w:val="001A1B94"/>
    <w:rsid w:val="001A22F5"/>
    <w:rsid w:val="001A7FD2"/>
    <w:rsid w:val="001B107D"/>
    <w:rsid w:val="001B2CD9"/>
    <w:rsid w:val="001B62A0"/>
    <w:rsid w:val="001C282F"/>
    <w:rsid w:val="001C674F"/>
    <w:rsid w:val="001D0086"/>
    <w:rsid w:val="001D0094"/>
    <w:rsid w:val="001D7012"/>
    <w:rsid w:val="001D7BD2"/>
    <w:rsid w:val="001E2A4D"/>
    <w:rsid w:val="001E52EC"/>
    <w:rsid w:val="001E53C2"/>
    <w:rsid w:val="001E742C"/>
    <w:rsid w:val="001F0E9C"/>
    <w:rsid w:val="001F0EB8"/>
    <w:rsid w:val="001F1540"/>
    <w:rsid w:val="001F1772"/>
    <w:rsid w:val="001F652C"/>
    <w:rsid w:val="001F6FCB"/>
    <w:rsid w:val="001F78D9"/>
    <w:rsid w:val="00202DB8"/>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692"/>
    <w:rsid w:val="00261DD6"/>
    <w:rsid w:val="002657E2"/>
    <w:rsid w:val="00265918"/>
    <w:rsid w:val="002706D6"/>
    <w:rsid w:val="002727CC"/>
    <w:rsid w:val="00273679"/>
    <w:rsid w:val="00281A35"/>
    <w:rsid w:val="00281AD9"/>
    <w:rsid w:val="00281AFC"/>
    <w:rsid w:val="002834B4"/>
    <w:rsid w:val="00284486"/>
    <w:rsid w:val="00285644"/>
    <w:rsid w:val="0028581E"/>
    <w:rsid w:val="00290C33"/>
    <w:rsid w:val="00293491"/>
    <w:rsid w:val="002A0FB8"/>
    <w:rsid w:val="002A1B97"/>
    <w:rsid w:val="002A2CB9"/>
    <w:rsid w:val="002A57D2"/>
    <w:rsid w:val="002A6193"/>
    <w:rsid w:val="002A7BD4"/>
    <w:rsid w:val="002A7C22"/>
    <w:rsid w:val="002A7F32"/>
    <w:rsid w:val="002B20A1"/>
    <w:rsid w:val="002B226E"/>
    <w:rsid w:val="002B46D4"/>
    <w:rsid w:val="002B54CF"/>
    <w:rsid w:val="002D1BE4"/>
    <w:rsid w:val="002E5015"/>
    <w:rsid w:val="002E7ACF"/>
    <w:rsid w:val="002F0C1A"/>
    <w:rsid w:val="002F0CE9"/>
    <w:rsid w:val="002F3BD0"/>
    <w:rsid w:val="002F58D8"/>
    <w:rsid w:val="00300A0B"/>
    <w:rsid w:val="00301F46"/>
    <w:rsid w:val="00303CAD"/>
    <w:rsid w:val="00303E71"/>
    <w:rsid w:val="00304206"/>
    <w:rsid w:val="00304D2C"/>
    <w:rsid w:val="00306418"/>
    <w:rsid w:val="003100F3"/>
    <w:rsid w:val="00310C11"/>
    <w:rsid w:val="00316600"/>
    <w:rsid w:val="003172EC"/>
    <w:rsid w:val="0032170B"/>
    <w:rsid w:val="00323325"/>
    <w:rsid w:val="003243B0"/>
    <w:rsid w:val="00325EC0"/>
    <w:rsid w:val="00327FDE"/>
    <w:rsid w:val="003340EC"/>
    <w:rsid w:val="003350FF"/>
    <w:rsid w:val="00340452"/>
    <w:rsid w:val="0034057C"/>
    <w:rsid w:val="00346CD6"/>
    <w:rsid w:val="00350142"/>
    <w:rsid w:val="00353B6D"/>
    <w:rsid w:val="00354920"/>
    <w:rsid w:val="00355DC6"/>
    <w:rsid w:val="00357EEF"/>
    <w:rsid w:val="003604D7"/>
    <w:rsid w:val="00361176"/>
    <w:rsid w:val="0036351E"/>
    <w:rsid w:val="00364521"/>
    <w:rsid w:val="00365026"/>
    <w:rsid w:val="00367F82"/>
    <w:rsid w:val="003725BF"/>
    <w:rsid w:val="00372803"/>
    <w:rsid w:val="003749EC"/>
    <w:rsid w:val="003756AF"/>
    <w:rsid w:val="00375815"/>
    <w:rsid w:val="00380441"/>
    <w:rsid w:val="00382696"/>
    <w:rsid w:val="0038438A"/>
    <w:rsid w:val="003864D2"/>
    <w:rsid w:val="0038692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B5991"/>
    <w:rsid w:val="003C28B8"/>
    <w:rsid w:val="003C5F9B"/>
    <w:rsid w:val="003C6934"/>
    <w:rsid w:val="003C7FD0"/>
    <w:rsid w:val="003D0268"/>
    <w:rsid w:val="003D1A43"/>
    <w:rsid w:val="003D1A64"/>
    <w:rsid w:val="003D624F"/>
    <w:rsid w:val="003E19F7"/>
    <w:rsid w:val="003E31E5"/>
    <w:rsid w:val="003E32ED"/>
    <w:rsid w:val="003E3A39"/>
    <w:rsid w:val="003E58C9"/>
    <w:rsid w:val="003F0DFC"/>
    <w:rsid w:val="003F632A"/>
    <w:rsid w:val="003F650B"/>
    <w:rsid w:val="003F7CD2"/>
    <w:rsid w:val="004004E9"/>
    <w:rsid w:val="004052C5"/>
    <w:rsid w:val="004100AA"/>
    <w:rsid w:val="00410CD2"/>
    <w:rsid w:val="00412203"/>
    <w:rsid w:val="004142DD"/>
    <w:rsid w:val="00417DE3"/>
    <w:rsid w:val="00420B07"/>
    <w:rsid w:val="00422869"/>
    <w:rsid w:val="00426448"/>
    <w:rsid w:val="00427457"/>
    <w:rsid w:val="0043257A"/>
    <w:rsid w:val="00436FD3"/>
    <w:rsid w:val="004406CF"/>
    <w:rsid w:val="00441804"/>
    <w:rsid w:val="004435B4"/>
    <w:rsid w:val="0046048A"/>
    <w:rsid w:val="00463BD6"/>
    <w:rsid w:val="004648C0"/>
    <w:rsid w:val="00466346"/>
    <w:rsid w:val="004702B0"/>
    <w:rsid w:val="004751D6"/>
    <w:rsid w:val="00475E6B"/>
    <w:rsid w:val="00477DBA"/>
    <w:rsid w:val="00477E20"/>
    <w:rsid w:val="0048000D"/>
    <w:rsid w:val="00480BB8"/>
    <w:rsid w:val="00480D4A"/>
    <w:rsid w:val="00481D51"/>
    <w:rsid w:val="0048519E"/>
    <w:rsid w:val="00485EC7"/>
    <w:rsid w:val="004860BD"/>
    <w:rsid w:val="00487430"/>
    <w:rsid w:val="00494D42"/>
    <w:rsid w:val="004A0A7B"/>
    <w:rsid w:val="004A0BB0"/>
    <w:rsid w:val="004A26CD"/>
    <w:rsid w:val="004A3584"/>
    <w:rsid w:val="004A5121"/>
    <w:rsid w:val="004A577A"/>
    <w:rsid w:val="004A6ECB"/>
    <w:rsid w:val="004A7990"/>
    <w:rsid w:val="004B1796"/>
    <w:rsid w:val="004B591D"/>
    <w:rsid w:val="004B643D"/>
    <w:rsid w:val="004B7542"/>
    <w:rsid w:val="004C3D66"/>
    <w:rsid w:val="004C4ACC"/>
    <w:rsid w:val="004C4E8F"/>
    <w:rsid w:val="004C7E83"/>
    <w:rsid w:val="004D5DB3"/>
    <w:rsid w:val="004E345F"/>
    <w:rsid w:val="004E3B91"/>
    <w:rsid w:val="004E3BBA"/>
    <w:rsid w:val="004E401B"/>
    <w:rsid w:val="004E41C7"/>
    <w:rsid w:val="004E63B4"/>
    <w:rsid w:val="004E71CE"/>
    <w:rsid w:val="004E7DB7"/>
    <w:rsid w:val="004F2D88"/>
    <w:rsid w:val="004F3D21"/>
    <w:rsid w:val="005070C3"/>
    <w:rsid w:val="0051276F"/>
    <w:rsid w:val="005220BE"/>
    <w:rsid w:val="005346E0"/>
    <w:rsid w:val="00542D5F"/>
    <w:rsid w:val="005435DE"/>
    <w:rsid w:val="00544C28"/>
    <w:rsid w:val="00546BAE"/>
    <w:rsid w:val="00552EBD"/>
    <w:rsid w:val="00553827"/>
    <w:rsid w:val="00555F71"/>
    <w:rsid w:val="00563BEB"/>
    <w:rsid w:val="00566849"/>
    <w:rsid w:val="005740F6"/>
    <w:rsid w:val="005743D2"/>
    <w:rsid w:val="00575905"/>
    <w:rsid w:val="005802BD"/>
    <w:rsid w:val="00586FA8"/>
    <w:rsid w:val="00587F23"/>
    <w:rsid w:val="00591E3A"/>
    <w:rsid w:val="00591F4D"/>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0DB1"/>
    <w:rsid w:val="005E37E9"/>
    <w:rsid w:val="005F03DB"/>
    <w:rsid w:val="00603820"/>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38F"/>
    <w:rsid w:val="006828D8"/>
    <w:rsid w:val="0068455C"/>
    <w:rsid w:val="00684887"/>
    <w:rsid w:val="00693C8E"/>
    <w:rsid w:val="006969BA"/>
    <w:rsid w:val="00697FF1"/>
    <w:rsid w:val="006A026A"/>
    <w:rsid w:val="006A0425"/>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6AA"/>
    <w:rsid w:val="006D6A81"/>
    <w:rsid w:val="006D7795"/>
    <w:rsid w:val="006D7ACB"/>
    <w:rsid w:val="006E00EF"/>
    <w:rsid w:val="006E06BB"/>
    <w:rsid w:val="006E1A7A"/>
    <w:rsid w:val="006E716F"/>
    <w:rsid w:val="006F01E7"/>
    <w:rsid w:val="006F1F3A"/>
    <w:rsid w:val="006F7EB8"/>
    <w:rsid w:val="00702DD7"/>
    <w:rsid w:val="007047D3"/>
    <w:rsid w:val="00705C40"/>
    <w:rsid w:val="0071087E"/>
    <w:rsid w:val="007112F0"/>
    <w:rsid w:val="00721648"/>
    <w:rsid w:val="007229A1"/>
    <w:rsid w:val="007235AA"/>
    <w:rsid w:val="00732289"/>
    <w:rsid w:val="007332AD"/>
    <w:rsid w:val="00735915"/>
    <w:rsid w:val="00735BA3"/>
    <w:rsid w:val="00735C21"/>
    <w:rsid w:val="0073614A"/>
    <w:rsid w:val="00736FF2"/>
    <w:rsid w:val="00740C8C"/>
    <w:rsid w:val="00741AC4"/>
    <w:rsid w:val="00742CA5"/>
    <w:rsid w:val="007515BC"/>
    <w:rsid w:val="007573B2"/>
    <w:rsid w:val="007574BB"/>
    <w:rsid w:val="0075764C"/>
    <w:rsid w:val="00762198"/>
    <w:rsid w:val="0076306F"/>
    <w:rsid w:val="00763CE8"/>
    <w:rsid w:val="00770792"/>
    <w:rsid w:val="00774FFE"/>
    <w:rsid w:val="00775638"/>
    <w:rsid w:val="00775677"/>
    <w:rsid w:val="0077599A"/>
    <w:rsid w:val="0077724D"/>
    <w:rsid w:val="00777353"/>
    <w:rsid w:val="00780CD6"/>
    <w:rsid w:val="00781934"/>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6B7D"/>
    <w:rsid w:val="007B7498"/>
    <w:rsid w:val="007B7AEE"/>
    <w:rsid w:val="007C7E84"/>
    <w:rsid w:val="007C7EB6"/>
    <w:rsid w:val="007D2F75"/>
    <w:rsid w:val="007D7E3A"/>
    <w:rsid w:val="007E22E7"/>
    <w:rsid w:val="007E4232"/>
    <w:rsid w:val="007E69BB"/>
    <w:rsid w:val="007E6AB8"/>
    <w:rsid w:val="007E7E96"/>
    <w:rsid w:val="007F2109"/>
    <w:rsid w:val="007F21C5"/>
    <w:rsid w:val="007F3EF1"/>
    <w:rsid w:val="007F4EEB"/>
    <w:rsid w:val="0080056E"/>
    <w:rsid w:val="00800BD7"/>
    <w:rsid w:val="00801BCE"/>
    <w:rsid w:val="00802515"/>
    <w:rsid w:val="0081283F"/>
    <w:rsid w:val="00812C0C"/>
    <w:rsid w:val="0081480A"/>
    <w:rsid w:val="008202EB"/>
    <w:rsid w:val="00820F86"/>
    <w:rsid w:val="00827F88"/>
    <w:rsid w:val="00832085"/>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1098"/>
    <w:rsid w:val="00874894"/>
    <w:rsid w:val="00876975"/>
    <w:rsid w:val="00876D30"/>
    <w:rsid w:val="00876F54"/>
    <w:rsid w:val="00877292"/>
    <w:rsid w:val="0087754A"/>
    <w:rsid w:val="0087766C"/>
    <w:rsid w:val="00880552"/>
    <w:rsid w:val="008839DA"/>
    <w:rsid w:val="00884274"/>
    <w:rsid w:val="00884EE8"/>
    <w:rsid w:val="00885168"/>
    <w:rsid w:val="00886DF7"/>
    <w:rsid w:val="0089173B"/>
    <w:rsid w:val="00891E76"/>
    <w:rsid w:val="0089220F"/>
    <w:rsid w:val="008935AA"/>
    <w:rsid w:val="008963F0"/>
    <w:rsid w:val="00897444"/>
    <w:rsid w:val="008A03A5"/>
    <w:rsid w:val="008A0A2C"/>
    <w:rsid w:val="008A0DF3"/>
    <w:rsid w:val="008A282C"/>
    <w:rsid w:val="008A4138"/>
    <w:rsid w:val="008A5D96"/>
    <w:rsid w:val="008B653F"/>
    <w:rsid w:val="008B6848"/>
    <w:rsid w:val="008C2FA1"/>
    <w:rsid w:val="008D2C4C"/>
    <w:rsid w:val="008D789F"/>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7D6F"/>
    <w:rsid w:val="00921B1A"/>
    <w:rsid w:val="00921B7F"/>
    <w:rsid w:val="00921DDA"/>
    <w:rsid w:val="00922DE1"/>
    <w:rsid w:val="00925DA1"/>
    <w:rsid w:val="0092600D"/>
    <w:rsid w:val="0093039D"/>
    <w:rsid w:val="00931E4F"/>
    <w:rsid w:val="0093364D"/>
    <w:rsid w:val="00936574"/>
    <w:rsid w:val="00937EE1"/>
    <w:rsid w:val="00943BCE"/>
    <w:rsid w:val="009441ED"/>
    <w:rsid w:val="00945C38"/>
    <w:rsid w:val="0095041B"/>
    <w:rsid w:val="00955AEE"/>
    <w:rsid w:val="00960346"/>
    <w:rsid w:val="009617D3"/>
    <w:rsid w:val="00964203"/>
    <w:rsid w:val="0096463B"/>
    <w:rsid w:val="00967869"/>
    <w:rsid w:val="0096796E"/>
    <w:rsid w:val="00971F54"/>
    <w:rsid w:val="009725C5"/>
    <w:rsid w:val="00973F40"/>
    <w:rsid w:val="00980900"/>
    <w:rsid w:val="00983EED"/>
    <w:rsid w:val="009849EF"/>
    <w:rsid w:val="00986A7D"/>
    <w:rsid w:val="00986DB7"/>
    <w:rsid w:val="009934CF"/>
    <w:rsid w:val="009A0D75"/>
    <w:rsid w:val="009A347A"/>
    <w:rsid w:val="009A620E"/>
    <w:rsid w:val="009A6619"/>
    <w:rsid w:val="009B6A6F"/>
    <w:rsid w:val="009C1AFE"/>
    <w:rsid w:val="009C3E33"/>
    <w:rsid w:val="009C5F24"/>
    <w:rsid w:val="009D048B"/>
    <w:rsid w:val="009D69C6"/>
    <w:rsid w:val="009E5419"/>
    <w:rsid w:val="009E5A6E"/>
    <w:rsid w:val="009E70E7"/>
    <w:rsid w:val="009F1427"/>
    <w:rsid w:val="009F25A8"/>
    <w:rsid w:val="009F46DC"/>
    <w:rsid w:val="00A01C00"/>
    <w:rsid w:val="00A0787D"/>
    <w:rsid w:val="00A11CAD"/>
    <w:rsid w:val="00A1620D"/>
    <w:rsid w:val="00A16AC0"/>
    <w:rsid w:val="00A16DC1"/>
    <w:rsid w:val="00A239A4"/>
    <w:rsid w:val="00A23D31"/>
    <w:rsid w:val="00A24C9B"/>
    <w:rsid w:val="00A253D6"/>
    <w:rsid w:val="00A25C0B"/>
    <w:rsid w:val="00A26ECD"/>
    <w:rsid w:val="00A27D2B"/>
    <w:rsid w:val="00A301A7"/>
    <w:rsid w:val="00A30C34"/>
    <w:rsid w:val="00A30FD3"/>
    <w:rsid w:val="00A35E2F"/>
    <w:rsid w:val="00A37891"/>
    <w:rsid w:val="00A40A51"/>
    <w:rsid w:val="00A47916"/>
    <w:rsid w:val="00A524FC"/>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B61"/>
    <w:rsid w:val="00AC2C6E"/>
    <w:rsid w:val="00AC5EE6"/>
    <w:rsid w:val="00AD0D24"/>
    <w:rsid w:val="00AD1923"/>
    <w:rsid w:val="00AD2611"/>
    <w:rsid w:val="00AD3AC5"/>
    <w:rsid w:val="00AD3D57"/>
    <w:rsid w:val="00AE47BF"/>
    <w:rsid w:val="00AF075A"/>
    <w:rsid w:val="00AF49A6"/>
    <w:rsid w:val="00AF61BB"/>
    <w:rsid w:val="00AF6432"/>
    <w:rsid w:val="00AF6DED"/>
    <w:rsid w:val="00AF79BD"/>
    <w:rsid w:val="00B02B02"/>
    <w:rsid w:val="00B03088"/>
    <w:rsid w:val="00B07F12"/>
    <w:rsid w:val="00B10BAE"/>
    <w:rsid w:val="00B14154"/>
    <w:rsid w:val="00B1415B"/>
    <w:rsid w:val="00B15278"/>
    <w:rsid w:val="00B222A2"/>
    <w:rsid w:val="00B234EC"/>
    <w:rsid w:val="00B26A72"/>
    <w:rsid w:val="00B274AE"/>
    <w:rsid w:val="00B274BF"/>
    <w:rsid w:val="00B31222"/>
    <w:rsid w:val="00B318EB"/>
    <w:rsid w:val="00B42C7F"/>
    <w:rsid w:val="00B42E81"/>
    <w:rsid w:val="00B4329D"/>
    <w:rsid w:val="00B520F9"/>
    <w:rsid w:val="00B52812"/>
    <w:rsid w:val="00B5495A"/>
    <w:rsid w:val="00B54B5C"/>
    <w:rsid w:val="00B577A3"/>
    <w:rsid w:val="00B6144B"/>
    <w:rsid w:val="00B622A0"/>
    <w:rsid w:val="00B64641"/>
    <w:rsid w:val="00B7262F"/>
    <w:rsid w:val="00B727C5"/>
    <w:rsid w:val="00B73FD4"/>
    <w:rsid w:val="00B74FC5"/>
    <w:rsid w:val="00B75A6C"/>
    <w:rsid w:val="00B82F2D"/>
    <w:rsid w:val="00B83E2A"/>
    <w:rsid w:val="00B83E38"/>
    <w:rsid w:val="00B85DF3"/>
    <w:rsid w:val="00B86C19"/>
    <w:rsid w:val="00B92EDF"/>
    <w:rsid w:val="00B93510"/>
    <w:rsid w:val="00B93988"/>
    <w:rsid w:val="00B93E33"/>
    <w:rsid w:val="00B954F3"/>
    <w:rsid w:val="00B95BCD"/>
    <w:rsid w:val="00B95CDC"/>
    <w:rsid w:val="00B95CE5"/>
    <w:rsid w:val="00BA0D0B"/>
    <w:rsid w:val="00BA4F32"/>
    <w:rsid w:val="00BB375D"/>
    <w:rsid w:val="00BB49A0"/>
    <w:rsid w:val="00BB515F"/>
    <w:rsid w:val="00BB532B"/>
    <w:rsid w:val="00BC1FA5"/>
    <w:rsid w:val="00BC2C0C"/>
    <w:rsid w:val="00BC732A"/>
    <w:rsid w:val="00BC758B"/>
    <w:rsid w:val="00BD2EAC"/>
    <w:rsid w:val="00BD33E3"/>
    <w:rsid w:val="00BD36F8"/>
    <w:rsid w:val="00BD4BB3"/>
    <w:rsid w:val="00BD54FB"/>
    <w:rsid w:val="00BE17C6"/>
    <w:rsid w:val="00BE2BD3"/>
    <w:rsid w:val="00BE4865"/>
    <w:rsid w:val="00BE5595"/>
    <w:rsid w:val="00BE69BF"/>
    <w:rsid w:val="00BE725A"/>
    <w:rsid w:val="00BE7430"/>
    <w:rsid w:val="00BE7B48"/>
    <w:rsid w:val="00BF3381"/>
    <w:rsid w:val="00BF5E60"/>
    <w:rsid w:val="00C10FCF"/>
    <w:rsid w:val="00C12FBA"/>
    <w:rsid w:val="00C16B4B"/>
    <w:rsid w:val="00C17427"/>
    <w:rsid w:val="00C20C00"/>
    <w:rsid w:val="00C210FD"/>
    <w:rsid w:val="00C22901"/>
    <w:rsid w:val="00C25238"/>
    <w:rsid w:val="00C27C34"/>
    <w:rsid w:val="00C305F2"/>
    <w:rsid w:val="00C3345C"/>
    <w:rsid w:val="00C407E5"/>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4434"/>
    <w:rsid w:val="00C64B27"/>
    <w:rsid w:val="00C7063C"/>
    <w:rsid w:val="00C729F8"/>
    <w:rsid w:val="00C73C57"/>
    <w:rsid w:val="00C746D9"/>
    <w:rsid w:val="00C74D43"/>
    <w:rsid w:val="00C75CA7"/>
    <w:rsid w:val="00C86FC6"/>
    <w:rsid w:val="00C877A4"/>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F4012"/>
    <w:rsid w:val="00D00A76"/>
    <w:rsid w:val="00D01F75"/>
    <w:rsid w:val="00D02BC6"/>
    <w:rsid w:val="00D0310D"/>
    <w:rsid w:val="00D05803"/>
    <w:rsid w:val="00D05C7C"/>
    <w:rsid w:val="00D06906"/>
    <w:rsid w:val="00D07742"/>
    <w:rsid w:val="00D1276A"/>
    <w:rsid w:val="00D14DB7"/>
    <w:rsid w:val="00D15ED5"/>
    <w:rsid w:val="00D168EB"/>
    <w:rsid w:val="00D200AB"/>
    <w:rsid w:val="00D31CD5"/>
    <w:rsid w:val="00D348F7"/>
    <w:rsid w:val="00D36EF4"/>
    <w:rsid w:val="00D371D0"/>
    <w:rsid w:val="00D4062A"/>
    <w:rsid w:val="00D40BC3"/>
    <w:rsid w:val="00D434EC"/>
    <w:rsid w:val="00D44E9D"/>
    <w:rsid w:val="00D472A7"/>
    <w:rsid w:val="00D51515"/>
    <w:rsid w:val="00D61A0E"/>
    <w:rsid w:val="00D70DAA"/>
    <w:rsid w:val="00D71CF9"/>
    <w:rsid w:val="00D73437"/>
    <w:rsid w:val="00D80F9D"/>
    <w:rsid w:val="00D81BAE"/>
    <w:rsid w:val="00D84B17"/>
    <w:rsid w:val="00D8507D"/>
    <w:rsid w:val="00D86735"/>
    <w:rsid w:val="00D8718E"/>
    <w:rsid w:val="00D871FB"/>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E5F"/>
    <w:rsid w:val="00DC10B0"/>
    <w:rsid w:val="00DC1594"/>
    <w:rsid w:val="00DC1BCA"/>
    <w:rsid w:val="00DC4BCD"/>
    <w:rsid w:val="00DC7ABC"/>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104F6"/>
    <w:rsid w:val="00E10748"/>
    <w:rsid w:val="00E12F57"/>
    <w:rsid w:val="00E14282"/>
    <w:rsid w:val="00E156F2"/>
    <w:rsid w:val="00E2250E"/>
    <w:rsid w:val="00E24BF5"/>
    <w:rsid w:val="00E27DDF"/>
    <w:rsid w:val="00E27E01"/>
    <w:rsid w:val="00E302FE"/>
    <w:rsid w:val="00E30A90"/>
    <w:rsid w:val="00E32DBA"/>
    <w:rsid w:val="00E43469"/>
    <w:rsid w:val="00E43535"/>
    <w:rsid w:val="00E43A0F"/>
    <w:rsid w:val="00E445DA"/>
    <w:rsid w:val="00E45379"/>
    <w:rsid w:val="00E50342"/>
    <w:rsid w:val="00E50B22"/>
    <w:rsid w:val="00E51E18"/>
    <w:rsid w:val="00E533BD"/>
    <w:rsid w:val="00E53706"/>
    <w:rsid w:val="00E57CE2"/>
    <w:rsid w:val="00E600C3"/>
    <w:rsid w:val="00E617BD"/>
    <w:rsid w:val="00E61E05"/>
    <w:rsid w:val="00E64BD9"/>
    <w:rsid w:val="00E670C7"/>
    <w:rsid w:val="00E67E50"/>
    <w:rsid w:val="00E705B4"/>
    <w:rsid w:val="00E72263"/>
    <w:rsid w:val="00E72967"/>
    <w:rsid w:val="00E8155D"/>
    <w:rsid w:val="00E8554D"/>
    <w:rsid w:val="00E85CC0"/>
    <w:rsid w:val="00EA0E04"/>
    <w:rsid w:val="00EA0E12"/>
    <w:rsid w:val="00EA220D"/>
    <w:rsid w:val="00EA3156"/>
    <w:rsid w:val="00EA40A2"/>
    <w:rsid w:val="00EA4CD5"/>
    <w:rsid w:val="00EA5D2C"/>
    <w:rsid w:val="00EA5D8E"/>
    <w:rsid w:val="00EB07CF"/>
    <w:rsid w:val="00EB3B88"/>
    <w:rsid w:val="00EC01DD"/>
    <w:rsid w:val="00EC0C14"/>
    <w:rsid w:val="00EC3B8F"/>
    <w:rsid w:val="00EC5CA0"/>
    <w:rsid w:val="00EC7372"/>
    <w:rsid w:val="00ED040E"/>
    <w:rsid w:val="00ED19D1"/>
    <w:rsid w:val="00ED30E8"/>
    <w:rsid w:val="00ED3B69"/>
    <w:rsid w:val="00ED4C2D"/>
    <w:rsid w:val="00ED6CD1"/>
    <w:rsid w:val="00EE008C"/>
    <w:rsid w:val="00EE5F2E"/>
    <w:rsid w:val="00EF1BA3"/>
    <w:rsid w:val="00EF4124"/>
    <w:rsid w:val="00EF4A64"/>
    <w:rsid w:val="00F02171"/>
    <w:rsid w:val="00F024EE"/>
    <w:rsid w:val="00F033EF"/>
    <w:rsid w:val="00F061A6"/>
    <w:rsid w:val="00F0710C"/>
    <w:rsid w:val="00F11AB3"/>
    <w:rsid w:val="00F14017"/>
    <w:rsid w:val="00F1684C"/>
    <w:rsid w:val="00F20633"/>
    <w:rsid w:val="00F20844"/>
    <w:rsid w:val="00F256F5"/>
    <w:rsid w:val="00F25CFE"/>
    <w:rsid w:val="00F35243"/>
    <w:rsid w:val="00F43363"/>
    <w:rsid w:val="00F43E6E"/>
    <w:rsid w:val="00F43EBF"/>
    <w:rsid w:val="00F44423"/>
    <w:rsid w:val="00F45D4E"/>
    <w:rsid w:val="00F51236"/>
    <w:rsid w:val="00F51242"/>
    <w:rsid w:val="00F5374C"/>
    <w:rsid w:val="00F541B8"/>
    <w:rsid w:val="00F56CC2"/>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7154"/>
    <w:rsid w:val="00F80F33"/>
    <w:rsid w:val="00F846D6"/>
    <w:rsid w:val="00F9173A"/>
    <w:rsid w:val="00F91800"/>
    <w:rsid w:val="00F94E99"/>
    <w:rsid w:val="00F9650A"/>
    <w:rsid w:val="00F967C7"/>
    <w:rsid w:val="00FA0437"/>
    <w:rsid w:val="00FA233F"/>
    <w:rsid w:val="00FA2E05"/>
    <w:rsid w:val="00FA7D57"/>
    <w:rsid w:val="00FB0008"/>
    <w:rsid w:val="00FB071C"/>
    <w:rsid w:val="00FB3EA0"/>
    <w:rsid w:val="00FB55F4"/>
    <w:rsid w:val="00FB7140"/>
    <w:rsid w:val="00FC0B63"/>
    <w:rsid w:val="00FC2209"/>
    <w:rsid w:val="00FC7531"/>
    <w:rsid w:val="00FC7EAA"/>
    <w:rsid w:val="00FD2B88"/>
    <w:rsid w:val="00FD4FA5"/>
    <w:rsid w:val="00FD5166"/>
    <w:rsid w:val="00FD6F40"/>
    <w:rsid w:val="00FE5CF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6DC0-D967-4A0E-B687-6ACD5ECB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6376</Words>
  <Characters>35068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Manager/>
  <Company>Hewlett-Packard Company</Company>
  <LinksUpToDate>false</LinksUpToDate>
  <CharactersWithSpaces>41362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22</cp:revision>
  <cp:lastPrinted>2018-11-20T19:47:00Z</cp:lastPrinted>
  <dcterms:created xsi:type="dcterms:W3CDTF">2018-11-08T06:08:00Z</dcterms:created>
  <dcterms:modified xsi:type="dcterms:W3CDTF">2019-02-28T00:49:00Z</dcterms:modified>
  <cp:category/>
</cp:coreProperties>
</file>