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1ED" w:rsidRDefault="00D511ED" w:rsidP="00D511ED">
      <w:pPr>
        <w:rPr>
          <w:rFonts w:ascii="Palatino Linotype" w:hAnsi="Palatino Linotype"/>
          <w:b/>
          <w:color w:val="000000" w:themeColor="text1"/>
          <w:sz w:val="24"/>
          <w:lang w:val="es-MX"/>
        </w:rPr>
      </w:pPr>
    </w:p>
    <w:p w:rsidR="00D511ED" w:rsidRPr="00DF51A0" w:rsidRDefault="00D511ED" w:rsidP="00D511ED">
      <w:pPr>
        <w:jc w:val="center"/>
        <w:rPr>
          <w:rFonts w:ascii="Palatino Linotype" w:hAnsi="Palatino Linotype"/>
          <w:b/>
          <w:color w:val="000000" w:themeColor="text1"/>
          <w:sz w:val="24"/>
          <w:lang w:val="es-MX"/>
        </w:rPr>
      </w:pPr>
      <w:r w:rsidRPr="00DF51A0">
        <w:rPr>
          <w:rFonts w:ascii="Palatino Linotype" w:hAnsi="Palatino Linotype"/>
          <w:b/>
          <w:color w:val="000000" w:themeColor="text1"/>
          <w:sz w:val="24"/>
          <w:lang w:val="es-MX"/>
        </w:rPr>
        <w:t>LINEAS ARGUMENTATIVAS</w:t>
      </w:r>
    </w:p>
    <w:p w:rsidR="00816B54" w:rsidRPr="00DF51A0" w:rsidRDefault="00816B54" w:rsidP="00D511ED">
      <w:pPr>
        <w:jc w:val="center"/>
        <w:rPr>
          <w:rFonts w:ascii="Palatino Linotype" w:hAnsi="Palatino Linotype"/>
          <w:b/>
          <w:color w:val="000000" w:themeColor="text1"/>
          <w:sz w:val="24"/>
          <w:lang w:val="es-MX"/>
        </w:rPr>
      </w:pPr>
    </w:p>
    <w:p w:rsidR="00D511ED" w:rsidRPr="00DF51A0" w:rsidRDefault="00D511ED" w:rsidP="00D511ED">
      <w:pPr>
        <w:spacing w:before="240" w:after="240" w:line="360" w:lineRule="auto"/>
        <w:jc w:val="both"/>
        <w:rPr>
          <w:rFonts w:ascii="Palatino Linotype" w:eastAsia="Times New Roman" w:hAnsi="Palatino Linotype"/>
          <w:color w:val="000000" w:themeColor="text1"/>
          <w:sz w:val="24"/>
          <w:szCs w:val="24"/>
        </w:rPr>
      </w:pPr>
      <w:r w:rsidRPr="00DF51A0">
        <w:rPr>
          <w:rFonts w:ascii="Palatino Linotype" w:hAnsi="Palatino Linotype"/>
          <w:b/>
          <w:color w:val="000000" w:themeColor="text1"/>
          <w:sz w:val="24"/>
          <w:szCs w:val="24"/>
          <w:lang w:val="es-MX"/>
        </w:rPr>
        <w:t>DEBERES DE LAS AUTORIDADES</w:t>
      </w:r>
      <w:r w:rsidRPr="00DF51A0">
        <w:rPr>
          <w:rFonts w:ascii="Palatino Linotype" w:hAnsi="Palatino Linotype"/>
          <w:color w:val="000000" w:themeColor="text1"/>
          <w:sz w:val="24"/>
          <w:szCs w:val="24"/>
          <w:lang w:val="es-MX"/>
        </w:rPr>
        <w:t xml:space="preserve">. </w:t>
      </w:r>
      <w:r w:rsidRPr="00DF51A0">
        <w:rPr>
          <w:rFonts w:ascii="Palatino Linotype" w:eastAsia="Times New Roman" w:hAnsi="Palatino Linotype"/>
          <w:color w:val="000000" w:themeColor="text1"/>
          <w:sz w:val="24"/>
          <w:szCs w:val="24"/>
        </w:rPr>
        <w:t xml:space="preserve">El derecho de acceso a la información pública es un derecho humano constitucionalmente reconocido en consecuencia todas las autoridades en el ámbito de sus competencias, funciones y atribuciones tienen la obligación de respetarlo, protegerlo y garantizarlo. </w:t>
      </w:r>
    </w:p>
    <w:p w:rsidR="00D511ED" w:rsidRPr="00DF51A0" w:rsidRDefault="00D511ED" w:rsidP="00D511ED">
      <w:pPr>
        <w:spacing w:before="240" w:after="360" w:line="360" w:lineRule="auto"/>
        <w:contextualSpacing/>
        <w:jc w:val="both"/>
        <w:rPr>
          <w:rFonts w:ascii="Palatino Linotype" w:hAnsi="Palatino Linotype" w:cs="Arial"/>
          <w:color w:val="000000" w:themeColor="text1"/>
          <w:sz w:val="24"/>
          <w:szCs w:val="24"/>
        </w:rPr>
      </w:pPr>
      <w:r w:rsidRPr="00DF51A0">
        <w:rPr>
          <w:rFonts w:ascii="Palatino Linotype" w:hAnsi="Palatino Linotype" w:cs="Arial"/>
          <w:b/>
          <w:color w:val="000000" w:themeColor="text1"/>
          <w:sz w:val="24"/>
          <w:szCs w:val="24"/>
        </w:rPr>
        <w:t>VERSIONES PÚBLICAS, DE LA ELABORACIÓN DE LAS</w:t>
      </w:r>
      <w:r w:rsidRPr="00DF51A0">
        <w:rPr>
          <w:rFonts w:ascii="Palatino Linotype" w:hAnsi="Palatino Linotype" w:cs="Arial"/>
          <w:color w:val="000000" w:themeColor="text1"/>
          <w:sz w:val="24"/>
          <w:szCs w:val="24"/>
        </w:rPr>
        <w:t>. Los Sujetos Obligados  deberán de elaborar las versiones públicas de aquella información que consideren susceptible de clasificarse, debiendo de considerar las formalidades que establece la normatividad aplicable, entre las cuales se encuentra la emisión del acuerdo respectivo del comité de transparencia, el que deberá adjuntarse a la respuesta, de lo contrario, se  considerarán documentos alterados o de clasificación fraudulenta. En virtud de que el documento que se entrega deberá estar acompañado del acuerdo en donde se explique qué tipo de datos se están testando y la razón de ello, para que el particular conozca los efectos de la clasificación y no acceda a un documento que esté simplemente tachado.</w:t>
      </w:r>
    </w:p>
    <w:p w:rsidR="00D511ED" w:rsidRPr="00DF51A0" w:rsidRDefault="00E30A46" w:rsidP="00D511ED">
      <w:pPr>
        <w:spacing w:before="240" w:after="360" w:line="360" w:lineRule="auto"/>
        <w:contextualSpacing/>
        <w:jc w:val="both"/>
        <w:rPr>
          <w:rFonts w:ascii="Palatino Linotype" w:hAnsi="Palatino Linotype" w:cs="Arial"/>
          <w:color w:val="000000" w:themeColor="text1"/>
          <w:sz w:val="24"/>
          <w:szCs w:val="24"/>
        </w:rPr>
      </w:pPr>
      <w:r>
        <w:rPr>
          <w:rFonts w:ascii="Palatino Linotype" w:hAnsi="Palatino Linotype" w:cs="Arial"/>
          <w:noProof/>
          <w:color w:val="000000" w:themeColor="text1"/>
          <w:sz w:val="24"/>
          <w:szCs w:val="24"/>
          <w:lang w:val="es-MX" w:eastAsia="es-MX"/>
        </w:rPr>
        <mc:AlternateContent>
          <mc:Choice Requires="wps">
            <w:drawing>
              <wp:anchor distT="0" distB="0" distL="114300" distR="114300" simplePos="0" relativeHeight="251666432" behindDoc="0" locked="0" layoutInCell="1" allowOverlap="1">
                <wp:simplePos x="0" y="0"/>
                <wp:positionH relativeFrom="column">
                  <wp:posOffset>230049</wp:posOffset>
                </wp:positionH>
                <wp:positionV relativeFrom="paragraph">
                  <wp:posOffset>162976</wp:posOffset>
                </wp:positionV>
                <wp:extent cx="5117911" cy="2142699"/>
                <wp:effectExtent l="0" t="0" r="26035" b="29210"/>
                <wp:wrapNone/>
                <wp:docPr id="8" name="Conector recto 8"/>
                <wp:cNvGraphicFramePr/>
                <a:graphic xmlns:a="http://schemas.openxmlformats.org/drawingml/2006/main">
                  <a:graphicData uri="http://schemas.microsoft.com/office/word/2010/wordprocessingShape">
                    <wps:wsp>
                      <wps:cNvCnPr/>
                      <wps:spPr>
                        <a:xfrm>
                          <a:off x="0" y="0"/>
                          <a:ext cx="5117911" cy="214269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036875" id="Conector recto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8.1pt,12.85pt" to="421.1pt,18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hYvuQEAAMUDAAAOAAAAZHJzL2Uyb0RvYy54bWysU02P0zAQvSPxHyzfaZIKlm3UdA9dwQVB&#10;BcsP8DrjxpK/NDZN+u8ZO20WARJitRc7tt+bmfdmsr2brGEnwKi963izqjkDJ32v3bHj3x8+vLnl&#10;LCbhemG8g46fIfK73etX2zG0sPaDNz0goyAutmPo+JBSaKsqygGsiCsfwNGj8mhFoiMeqx7FSNGt&#10;qdZ1fVONHvuAXkKMdHs/P/Jdia8UyPRFqQiJmY5TbamsWNbHvFa7rWiPKMKg5aUM8YwqrNCOki6h&#10;7kUS7AfqP0JZLdFHr9JKelt5pbSEooHUNPVvar4NIkDRQubEsNgUXy6s/Hw6INN9x6lRTlhq0Z4a&#10;JZNHhnljt9mjMcSWoHt3wMsphgNmwZNCm3eSwqbi63nxFabEJF2+a5r3m6bhTNLbunm7vtlsctTq&#10;iR4wpo/gLcsfHTfaZeGiFadPMc3QK4R4uZy5gPKVzgYy2LivoEgMpWwKu4wR7A2yk6ABEFKCS80l&#10;dUFnmtLGLMT638QLPlOhjNj/kBdGyexdWshWO49/y56ma8lqxl8dmHVnCx59fy6tKdbQrBRzL3Od&#10;h/HXc6E//X27nwAAAP//AwBQSwMEFAAGAAgAAAAhAJA0KjPgAAAACQEAAA8AAABkcnMvZG93bnJl&#10;di54bWxMj8FOwkAQhu8mvsNmTLzJlkWR1G4JITEiCSGiCR6Xdmyr3dlmd6Hl7R1Oepz5/vzzTTYf&#10;bCtO6EPjSMN4lIBAKlzZUKXh4/35bgYiREOlaR2hhjMGmOfXV5lJS9fTG552sRJcQiE1GuoYu1TK&#10;UNRoTRi5DonZl/PWRB59JUtvei63rVRJMpXWNMQXatPhssbiZ3e0GjZ+tVou1udv2n7afq/W++3r&#10;8KL17c2weAIRcYh/Ybjoszrk7HRwRyqDaDVMpoqTGtTDIwjms3vFi8MFTMYg80z+/yD/BQAA//8D&#10;AFBLAQItABQABgAIAAAAIQC2gziS/gAAAOEBAAATAAAAAAAAAAAAAAAAAAAAAABbQ29udGVudF9U&#10;eXBlc10ueG1sUEsBAi0AFAAGAAgAAAAhADj9If/WAAAAlAEAAAsAAAAAAAAAAAAAAAAALwEAAF9y&#10;ZWxzLy5yZWxzUEsBAi0AFAAGAAgAAAAhAO/qFi+5AQAAxQMAAA4AAAAAAAAAAAAAAAAALgIAAGRy&#10;cy9lMm9Eb2MueG1sUEsBAi0AFAAGAAgAAAAhAJA0KjPgAAAACQEAAA8AAAAAAAAAAAAAAAAAEwQA&#10;AGRycy9kb3ducmV2LnhtbFBLBQYAAAAABAAEAPMAAAAgBQAAAAA=&#10;" strokecolor="#5b9bd5 [3204]" strokeweight=".5pt">
                <v:stroke joinstyle="miter"/>
              </v:line>
            </w:pict>
          </mc:Fallback>
        </mc:AlternateContent>
      </w:r>
    </w:p>
    <w:p w:rsidR="00D511ED" w:rsidRPr="00DF51A0" w:rsidRDefault="00D511ED" w:rsidP="00D511ED">
      <w:pPr>
        <w:rPr>
          <w:rFonts w:ascii="Palatino Linotype" w:eastAsia="Times New Roman" w:hAnsi="Palatino Linotype"/>
          <w:b/>
          <w:color w:val="000000" w:themeColor="text1"/>
          <w:sz w:val="24"/>
          <w:szCs w:val="24"/>
        </w:rPr>
      </w:pPr>
    </w:p>
    <w:p w:rsidR="001A489F" w:rsidRPr="00DF51A0" w:rsidRDefault="001A489F" w:rsidP="00D511ED">
      <w:pPr>
        <w:rPr>
          <w:rFonts w:ascii="Palatino Linotype" w:eastAsia="Times New Roman" w:hAnsi="Palatino Linotype"/>
          <w:b/>
          <w:color w:val="000000" w:themeColor="text1"/>
          <w:sz w:val="24"/>
          <w:szCs w:val="24"/>
        </w:rPr>
      </w:pPr>
    </w:p>
    <w:p w:rsidR="001A489F" w:rsidRPr="00DF51A0" w:rsidRDefault="001A489F" w:rsidP="00D511ED">
      <w:pPr>
        <w:rPr>
          <w:rFonts w:ascii="Palatino Linotype" w:eastAsia="Times New Roman" w:hAnsi="Palatino Linotype"/>
          <w:b/>
          <w:color w:val="000000" w:themeColor="text1"/>
          <w:sz w:val="24"/>
          <w:szCs w:val="24"/>
        </w:rPr>
      </w:pPr>
    </w:p>
    <w:p w:rsidR="001A489F" w:rsidRPr="00DF51A0" w:rsidRDefault="001A489F" w:rsidP="00D511ED">
      <w:pPr>
        <w:rPr>
          <w:rFonts w:ascii="Palatino Linotype" w:eastAsia="Times New Roman" w:hAnsi="Palatino Linotype"/>
          <w:b/>
          <w:color w:val="000000" w:themeColor="text1"/>
          <w:sz w:val="24"/>
          <w:szCs w:val="24"/>
        </w:rPr>
      </w:pPr>
    </w:p>
    <w:p w:rsidR="001A489F" w:rsidRPr="00DF51A0" w:rsidRDefault="001A489F" w:rsidP="00D511ED">
      <w:pPr>
        <w:rPr>
          <w:rFonts w:ascii="Palatino Linotype" w:eastAsia="Times New Roman" w:hAnsi="Palatino Linotype"/>
          <w:b/>
          <w:color w:val="000000" w:themeColor="text1"/>
          <w:sz w:val="24"/>
          <w:szCs w:val="24"/>
        </w:rPr>
      </w:pPr>
    </w:p>
    <w:p w:rsidR="001A489F" w:rsidRPr="00DF51A0" w:rsidRDefault="001A489F" w:rsidP="00D511ED">
      <w:pPr>
        <w:rPr>
          <w:rFonts w:ascii="Palatino Linotype" w:hAnsi="Palatino Linotype"/>
          <w:color w:val="000000" w:themeColor="text1"/>
          <w:lang w:val="es-MX"/>
        </w:rPr>
      </w:pPr>
    </w:p>
    <w:p w:rsidR="00D511ED" w:rsidRPr="00DF51A0" w:rsidRDefault="00D511ED" w:rsidP="00D511ED">
      <w:pPr>
        <w:spacing w:line="360" w:lineRule="auto"/>
        <w:jc w:val="center"/>
        <w:rPr>
          <w:rFonts w:ascii="Palatino Linotype" w:hAnsi="Palatino Linotype"/>
        </w:rPr>
      </w:pPr>
      <w:r w:rsidRPr="00DF51A0">
        <w:rPr>
          <w:rFonts w:ascii="Palatino Linotype" w:hAnsi="Palatino Linotype"/>
          <w:b/>
        </w:rPr>
        <w:lastRenderedPageBreak/>
        <w:t>Índice</w:t>
      </w:r>
      <w:r w:rsidRPr="00DF51A0">
        <w:rPr>
          <w:rFonts w:ascii="Palatino Linotype" w:hAnsi="Palatino Linotype"/>
        </w:rPr>
        <w:t>.</w:t>
      </w:r>
    </w:p>
    <w:p w:rsidR="00D511ED" w:rsidRPr="00DF51A0" w:rsidRDefault="00D511ED" w:rsidP="00D511ED">
      <w:pPr>
        <w:spacing w:line="360" w:lineRule="auto"/>
        <w:jc w:val="center"/>
        <w:rPr>
          <w:rFonts w:ascii="Palatino Linotype" w:hAnsi="Palatino Linotype"/>
        </w:rPr>
      </w:pP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rFonts w:eastAsiaTheme="minorHAnsi"/>
          <w:b/>
          <w:bCs/>
          <w:sz w:val="22"/>
          <w:szCs w:val="22"/>
          <w:lang w:eastAsia="en-US"/>
        </w:rPr>
      </w:sdtEndPr>
      <w:sdtContent>
        <w:p w:rsidR="00D511ED" w:rsidRPr="00DF51A0" w:rsidRDefault="00D511ED" w:rsidP="00D511ED">
          <w:pPr>
            <w:pStyle w:val="TtulodeTDC"/>
            <w:spacing w:before="0" w:line="360" w:lineRule="auto"/>
            <w:rPr>
              <w:rFonts w:ascii="Palatino Linotype" w:hAnsi="Palatino Linotype"/>
            </w:rPr>
          </w:pPr>
        </w:p>
        <w:p w:rsidR="00E30A46" w:rsidRDefault="00D511ED">
          <w:pPr>
            <w:pStyle w:val="TDC1"/>
            <w:rPr>
              <w:noProof/>
              <w:sz w:val="22"/>
              <w:szCs w:val="22"/>
              <w:lang w:val="es-MX" w:eastAsia="es-MX"/>
            </w:rPr>
          </w:pPr>
          <w:r w:rsidRPr="00DF51A0">
            <w:rPr>
              <w:rFonts w:ascii="Palatino Linotype" w:hAnsi="Palatino Linotype"/>
            </w:rPr>
            <w:fldChar w:fldCharType="begin"/>
          </w:r>
          <w:r w:rsidRPr="00DF51A0">
            <w:rPr>
              <w:rFonts w:ascii="Palatino Linotype" w:hAnsi="Palatino Linotype"/>
            </w:rPr>
            <w:instrText xml:space="preserve"> TOC \o "1-3" \h \z \u </w:instrText>
          </w:r>
          <w:r w:rsidRPr="00DF51A0">
            <w:rPr>
              <w:rFonts w:ascii="Palatino Linotype" w:hAnsi="Palatino Linotype"/>
            </w:rPr>
            <w:fldChar w:fldCharType="separate"/>
          </w:r>
          <w:hyperlink w:anchor="_Toc532319433" w:history="1">
            <w:r w:rsidR="00E30A46" w:rsidRPr="00F365A1">
              <w:rPr>
                <w:rStyle w:val="Hipervnculo"/>
                <w:rFonts w:ascii="Palatino Linotype" w:hAnsi="Palatino Linotype"/>
                <w:b/>
                <w:noProof/>
                <w:lang w:val="es-MX"/>
              </w:rPr>
              <w:t>ANTECEDENTES</w:t>
            </w:r>
            <w:r w:rsidR="00E30A46">
              <w:rPr>
                <w:noProof/>
                <w:webHidden/>
              </w:rPr>
              <w:tab/>
            </w:r>
            <w:r w:rsidR="00E30A46">
              <w:rPr>
                <w:noProof/>
                <w:webHidden/>
              </w:rPr>
              <w:fldChar w:fldCharType="begin"/>
            </w:r>
            <w:r w:rsidR="00E30A46">
              <w:rPr>
                <w:noProof/>
                <w:webHidden/>
              </w:rPr>
              <w:instrText xml:space="preserve"> PAGEREF _Toc532319433 \h </w:instrText>
            </w:r>
            <w:r w:rsidR="00E30A46">
              <w:rPr>
                <w:noProof/>
                <w:webHidden/>
              </w:rPr>
            </w:r>
            <w:r w:rsidR="00E30A46">
              <w:rPr>
                <w:noProof/>
                <w:webHidden/>
              </w:rPr>
              <w:fldChar w:fldCharType="separate"/>
            </w:r>
            <w:r w:rsidR="00E30A46">
              <w:rPr>
                <w:noProof/>
                <w:webHidden/>
              </w:rPr>
              <w:t>3</w:t>
            </w:r>
            <w:r w:rsidR="00E30A46">
              <w:rPr>
                <w:noProof/>
                <w:webHidden/>
              </w:rPr>
              <w:fldChar w:fldCharType="end"/>
            </w:r>
          </w:hyperlink>
        </w:p>
        <w:p w:rsidR="00E30A46" w:rsidRDefault="00BF55AE">
          <w:pPr>
            <w:pStyle w:val="TDC1"/>
            <w:rPr>
              <w:noProof/>
              <w:sz w:val="22"/>
              <w:szCs w:val="22"/>
              <w:lang w:val="es-MX" w:eastAsia="es-MX"/>
            </w:rPr>
          </w:pPr>
          <w:hyperlink w:anchor="_Toc532319434" w:history="1">
            <w:r w:rsidR="00E30A46" w:rsidRPr="00F365A1">
              <w:rPr>
                <w:rStyle w:val="Hipervnculo"/>
                <w:rFonts w:ascii="Palatino Linotype" w:hAnsi="Palatino Linotype"/>
                <w:b/>
                <w:noProof/>
                <w:lang w:val="es-MX"/>
              </w:rPr>
              <w:t>PRIMERO. De la competencia</w:t>
            </w:r>
            <w:r w:rsidR="00E30A46">
              <w:rPr>
                <w:noProof/>
                <w:webHidden/>
              </w:rPr>
              <w:tab/>
            </w:r>
            <w:r w:rsidR="00E30A46">
              <w:rPr>
                <w:noProof/>
                <w:webHidden/>
              </w:rPr>
              <w:fldChar w:fldCharType="begin"/>
            </w:r>
            <w:r w:rsidR="00E30A46">
              <w:rPr>
                <w:noProof/>
                <w:webHidden/>
              </w:rPr>
              <w:instrText xml:space="preserve"> PAGEREF _Toc532319434 \h </w:instrText>
            </w:r>
            <w:r w:rsidR="00E30A46">
              <w:rPr>
                <w:noProof/>
                <w:webHidden/>
              </w:rPr>
            </w:r>
            <w:r w:rsidR="00E30A46">
              <w:rPr>
                <w:noProof/>
                <w:webHidden/>
              </w:rPr>
              <w:fldChar w:fldCharType="separate"/>
            </w:r>
            <w:r w:rsidR="00E30A46">
              <w:rPr>
                <w:noProof/>
                <w:webHidden/>
              </w:rPr>
              <w:t>8</w:t>
            </w:r>
            <w:r w:rsidR="00E30A46">
              <w:rPr>
                <w:noProof/>
                <w:webHidden/>
              </w:rPr>
              <w:fldChar w:fldCharType="end"/>
            </w:r>
          </w:hyperlink>
        </w:p>
        <w:p w:rsidR="00E30A46" w:rsidRDefault="00BF55AE">
          <w:pPr>
            <w:pStyle w:val="TDC1"/>
            <w:rPr>
              <w:noProof/>
              <w:sz w:val="22"/>
              <w:szCs w:val="22"/>
              <w:lang w:val="es-MX" w:eastAsia="es-MX"/>
            </w:rPr>
          </w:pPr>
          <w:hyperlink w:anchor="_Toc532319435" w:history="1">
            <w:r w:rsidR="00E30A46" w:rsidRPr="00F365A1">
              <w:rPr>
                <w:rStyle w:val="Hipervnculo"/>
                <w:rFonts w:ascii="Palatino Linotype" w:eastAsia="Calibri" w:hAnsi="Palatino Linotype"/>
                <w:b/>
                <w:noProof/>
              </w:rPr>
              <w:t>SEGUNDO. De la oportunidad y procedencia.</w:t>
            </w:r>
            <w:r w:rsidR="00E30A46">
              <w:rPr>
                <w:noProof/>
                <w:webHidden/>
              </w:rPr>
              <w:tab/>
            </w:r>
            <w:r w:rsidR="00E30A46">
              <w:rPr>
                <w:noProof/>
                <w:webHidden/>
              </w:rPr>
              <w:fldChar w:fldCharType="begin"/>
            </w:r>
            <w:r w:rsidR="00E30A46">
              <w:rPr>
                <w:noProof/>
                <w:webHidden/>
              </w:rPr>
              <w:instrText xml:space="preserve"> PAGEREF _Toc532319435 \h </w:instrText>
            </w:r>
            <w:r w:rsidR="00E30A46">
              <w:rPr>
                <w:noProof/>
                <w:webHidden/>
              </w:rPr>
            </w:r>
            <w:r w:rsidR="00E30A46">
              <w:rPr>
                <w:noProof/>
                <w:webHidden/>
              </w:rPr>
              <w:fldChar w:fldCharType="separate"/>
            </w:r>
            <w:r w:rsidR="00E30A46">
              <w:rPr>
                <w:noProof/>
                <w:webHidden/>
              </w:rPr>
              <w:t>9</w:t>
            </w:r>
            <w:r w:rsidR="00E30A46">
              <w:rPr>
                <w:noProof/>
                <w:webHidden/>
              </w:rPr>
              <w:fldChar w:fldCharType="end"/>
            </w:r>
          </w:hyperlink>
        </w:p>
        <w:p w:rsidR="00E30A46" w:rsidRDefault="00BF55AE">
          <w:pPr>
            <w:pStyle w:val="TDC1"/>
            <w:rPr>
              <w:noProof/>
              <w:sz w:val="22"/>
              <w:szCs w:val="22"/>
              <w:lang w:val="es-MX" w:eastAsia="es-MX"/>
            </w:rPr>
          </w:pPr>
          <w:hyperlink w:anchor="_Toc532319436" w:history="1">
            <w:r w:rsidR="00E30A46" w:rsidRPr="00F365A1">
              <w:rPr>
                <w:rStyle w:val="Hipervnculo"/>
                <w:rFonts w:ascii="Palatino Linotype" w:hAnsi="Palatino Linotype"/>
                <w:b/>
                <w:noProof/>
              </w:rPr>
              <w:t>TERCERO.  Planteamiento de la Litis</w:t>
            </w:r>
            <w:r w:rsidR="00E30A46" w:rsidRPr="00F365A1">
              <w:rPr>
                <w:rStyle w:val="Hipervnculo"/>
                <w:noProof/>
                <w:lang w:val="es-MX"/>
              </w:rPr>
              <w:t>.</w:t>
            </w:r>
            <w:r w:rsidR="00E30A46">
              <w:rPr>
                <w:noProof/>
                <w:webHidden/>
              </w:rPr>
              <w:tab/>
            </w:r>
            <w:r w:rsidR="00E30A46">
              <w:rPr>
                <w:noProof/>
                <w:webHidden/>
              </w:rPr>
              <w:fldChar w:fldCharType="begin"/>
            </w:r>
            <w:r w:rsidR="00E30A46">
              <w:rPr>
                <w:noProof/>
                <w:webHidden/>
              </w:rPr>
              <w:instrText xml:space="preserve"> PAGEREF _Toc532319436 \h </w:instrText>
            </w:r>
            <w:r w:rsidR="00E30A46">
              <w:rPr>
                <w:noProof/>
                <w:webHidden/>
              </w:rPr>
            </w:r>
            <w:r w:rsidR="00E30A46">
              <w:rPr>
                <w:noProof/>
                <w:webHidden/>
              </w:rPr>
              <w:fldChar w:fldCharType="separate"/>
            </w:r>
            <w:r w:rsidR="00E30A46">
              <w:rPr>
                <w:noProof/>
                <w:webHidden/>
              </w:rPr>
              <w:t>11</w:t>
            </w:r>
            <w:r w:rsidR="00E30A46">
              <w:rPr>
                <w:noProof/>
                <w:webHidden/>
              </w:rPr>
              <w:fldChar w:fldCharType="end"/>
            </w:r>
          </w:hyperlink>
        </w:p>
        <w:p w:rsidR="00E30A46" w:rsidRDefault="00BF55AE">
          <w:pPr>
            <w:pStyle w:val="TDC1"/>
            <w:rPr>
              <w:noProof/>
              <w:sz w:val="22"/>
              <w:szCs w:val="22"/>
              <w:lang w:val="es-MX" w:eastAsia="es-MX"/>
            </w:rPr>
          </w:pPr>
          <w:hyperlink w:anchor="_Toc532319437" w:history="1">
            <w:r w:rsidR="00E30A46" w:rsidRPr="00F365A1">
              <w:rPr>
                <w:rStyle w:val="Hipervnculo"/>
                <w:rFonts w:ascii="Palatino Linotype" w:hAnsi="Palatino Linotype"/>
                <w:b/>
                <w:noProof/>
              </w:rPr>
              <w:t>CUARTO. Del estudio de la resolución del asunto</w:t>
            </w:r>
            <w:r w:rsidR="00E30A46">
              <w:rPr>
                <w:noProof/>
                <w:webHidden/>
              </w:rPr>
              <w:tab/>
            </w:r>
            <w:r w:rsidR="00E30A46">
              <w:rPr>
                <w:noProof/>
                <w:webHidden/>
              </w:rPr>
              <w:fldChar w:fldCharType="begin"/>
            </w:r>
            <w:r w:rsidR="00E30A46">
              <w:rPr>
                <w:noProof/>
                <w:webHidden/>
              </w:rPr>
              <w:instrText xml:space="preserve"> PAGEREF _Toc532319437 \h </w:instrText>
            </w:r>
            <w:r w:rsidR="00E30A46">
              <w:rPr>
                <w:noProof/>
                <w:webHidden/>
              </w:rPr>
            </w:r>
            <w:r w:rsidR="00E30A46">
              <w:rPr>
                <w:noProof/>
                <w:webHidden/>
              </w:rPr>
              <w:fldChar w:fldCharType="separate"/>
            </w:r>
            <w:r w:rsidR="00E30A46">
              <w:rPr>
                <w:noProof/>
                <w:webHidden/>
              </w:rPr>
              <w:t>13</w:t>
            </w:r>
            <w:r w:rsidR="00E30A46">
              <w:rPr>
                <w:noProof/>
                <w:webHidden/>
              </w:rPr>
              <w:fldChar w:fldCharType="end"/>
            </w:r>
          </w:hyperlink>
        </w:p>
        <w:p w:rsidR="00E30A46" w:rsidRDefault="00BF55AE">
          <w:pPr>
            <w:pStyle w:val="TDC2"/>
            <w:rPr>
              <w:noProof/>
              <w:sz w:val="22"/>
              <w:szCs w:val="22"/>
              <w:lang w:val="es-MX" w:eastAsia="es-MX"/>
            </w:rPr>
          </w:pPr>
          <w:hyperlink w:anchor="_Toc532319438" w:history="1">
            <w:r w:rsidR="00E30A46" w:rsidRPr="00F365A1">
              <w:rPr>
                <w:rStyle w:val="Hipervnculo"/>
                <w:rFonts w:ascii="Palatino Linotype" w:hAnsi="Palatino Linotype"/>
                <w:b/>
                <w:noProof/>
              </w:rPr>
              <w:t>I.</w:t>
            </w:r>
            <w:r w:rsidR="00E30A46">
              <w:rPr>
                <w:noProof/>
                <w:sz w:val="22"/>
                <w:szCs w:val="22"/>
                <w:lang w:val="es-MX" w:eastAsia="es-MX"/>
              </w:rPr>
              <w:tab/>
            </w:r>
            <w:r w:rsidR="00E30A46" w:rsidRPr="00F365A1">
              <w:rPr>
                <w:rStyle w:val="Hipervnculo"/>
                <w:rFonts w:ascii="Palatino Linotype" w:hAnsi="Palatino Linotype"/>
                <w:b/>
                <w:noProof/>
              </w:rPr>
              <w:t>De la respuesta a la solicitud</w:t>
            </w:r>
            <w:r w:rsidR="00E30A46">
              <w:rPr>
                <w:noProof/>
                <w:webHidden/>
              </w:rPr>
              <w:tab/>
            </w:r>
            <w:r w:rsidR="00E30A46">
              <w:rPr>
                <w:noProof/>
                <w:webHidden/>
              </w:rPr>
              <w:fldChar w:fldCharType="begin"/>
            </w:r>
            <w:r w:rsidR="00E30A46">
              <w:rPr>
                <w:noProof/>
                <w:webHidden/>
              </w:rPr>
              <w:instrText xml:space="preserve"> PAGEREF _Toc532319438 \h </w:instrText>
            </w:r>
            <w:r w:rsidR="00E30A46">
              <w:rPr>
                <w:noProof/>
                <w:webHidden/>
              </w:rPr>
            </w:r>
            <w:r w:rsidR="00E30A46">
              <w:rPr>
                <w:noProof/>
                <w:webHidden/>
              </w:rPr>
              <w:fldChar w:fldCharType="separate"/>
            </w:r>
            <w:r w:rsidR="00E30A46">
              <w:rPr>
                <w:noProof/>
                <w:webHidden/>
              </w:rPr>
              <w:t>14</w:t>
            </w:r>
            <w:r w:rsidR="00E30A46">
              <w:rPr>
                <w:noProof/>
                <w:webHidden/>
              </w:rPr>
              <w:fldChar w:fldCharType="end"/>
            </w:r>
          </w:hyperlink>
        </w:p>
        <w:p w:rsidR="00E30A46" w:rsidRDefault="00BF55AE">
          <w:pPr>
            <w:pStyle w:val="TDC2"/>
            <w:rPr>
              <w:noProof/>
              <w:sz w:val="22"/>
              <w:szCs w:val="22"/>
              <w:lang w:val="es-MX" w:eastAsia="es-MX"/>
            </w:rPr>
          </w:pPr>
          <w:hyperlink w:anchor="_Toc532319439" w:history="1">
            <w:r w:rsidR="00E30A46" w:rsidRPr="00F365A1">
              <w:rPr>
                <w:rStyle w:val="Hipervnculo"/>
                <w:rFonts w:ascii="Palatino Linotype" w:eastAsia="MS Mincho" w:hAnsi="Palatino Linotype" w:cs="Arial"/>
                <w:b/>
                <w:noProof/>
              </w:rPr>
              <w:t>II.</w:t>
            </w:r>
            <w:r w:rsidR="00E30A46">
              <w:rPr>
                <w:noProof/>
                <w:sz w:val="22"/>
                <w:szCs w:val="22"/>
                <w:lang w:val="es-MX" w:eastAsia="es-MX"/>
              </w:rPr>
              <w:tab/>
            </w:r>
            <w:r w:rsidR="00E30A46" w:rsidRPr="00F365A1">
              <w:rPr>
                <w:rStyle w:val="Hipervnculo"/>
                <w:rFonts w:ascii="Palatino Linotype" w:eastAsia="MS Mincho" w:hAnsi="Palatino Linotype" w:cs="Arial"/>
                <w:b/>
                <w:noProof/>
              </w:rPr>
              <w:t xml:space="preserve">De la nómina del personal adscrito al </w:t>
            </w:r>
            <w:r w:rsidR="00E30A46" w:rsidRPr="00F365A1">
              <w:rPr>
                <w:rStyle w:val="Hipervnculo"/>
                <w:rFonts w:ascii="Palatino Linotype" w:hAnsi="Palatino Linotype"/>
                <w:b/>
                <w:noProof/>
              </w:rPr>
              <w:t xml:space="preserve">Organismo Público Descentralizado </w:t>
            </w:r>
            <w:r w:rsidR="00E30A46" w:rsidRPr="00F365A1">
              <w:rPr>
                <w:rStyle w:val="Hipervnculo"/>
                <w:rFonts w:ascii="Palatino Linotype" w:hAnsi="Palatino Linotype"/>
                <w:b/>
                <w:noProof/>
                <w:lang w:val="es-ES"/>
              </w:rPr>
              <w:t xml:space="preserve">Municipal </w:t>
            </w:r>
            <w:r w:rsidR="00E30A46" w:rsidRPr="00F365A1">
              <w:rPr>
                <w:rStyle w:val="Hipervnculo"/>
                <w:rFonts w:ascii="Palatino Linotype" w:hAnsi="Palatino Linotype"/>
                <w:b/>
                <w:noProof/>
              </w:rPr>
              <w:t>para la Prestación de Servicios de Agua Potable, Alcantarillado y Saneamiento de Cuautitlán Izcalli denominado OPERAGUA O.P.D.M</w:t>
            </w:r>
            <w:r w:rsidR="00E30A46">
              <w:rPr>
                <w:noProof/>
                <w:webHidden/>
              </w:rPr>
              <w:tab/>
            </w:r>
            <w:r w:rsidR="00E30A46">
              <w:rPr>
                <w:noProof/>
                <w:webHidden/>
              </w:rPr>
              <w:fldChar w:fldCharType="begin"/>
            </w:r>
            <w:r w:rsidR="00E30A46">
              <w:rPr>
                <w:noProof/>
                <w:webHidden/>
              </w:rPr>
              <w:instrText xml:space="preserve"> PAGEREF _Toc532319439 \h </w:instrText>
            </w:r>
            <w:r w:rsidR="00E30A46">
              <w:rPr>
                <w:noProof/>
                <w:webHidden/>
              </w:rPr>
            </w:r>
            <w:r w:rsidR="00E30A46">
              <w:rPr>
                <w:noProof/>
                <w:webHidden/>
              </w:rPr>
              <w:fldChar w:fldCharType="separate"/>
            </w:r>
            <w:r w:rsidR="00E30A46">
              <w:rPr>
                <w:noProof/>
                <w:webHidden/>
              </w:rPr>
              <w:t>17</w:t>
            </w:r>
            <w:r w:rsidR="00E30A46">
              <w:rPr>
                <w:noProof/>
                <w:webHidden/>
              </w:rPr>
              <w:fldChar w:fldCharType="end"/>
            </w:r>
          </w:hyperlink>
        </w:p>
        <w:p w:rsidR="00E30A46" w:rsidRDefault="00BF55AE">
          <w:pPr>
            <w:pStyle w:val="TDC2"/>
            <w:rPr>
              <w:noProof/>
              <w:sz w:val="22"/>
              <w:szCs w:val="22"/>
              <w:lang w:val="es-MX" w:eastAsia="es-MX"/>
            </w:rPr>
          </w:pPr>
          <w:hyperlink w:anchor="_Toc532319440" w:history="1">
            <w:r w:rsidR="00E30A46" w:rsidRPr="00F365A1">
              <w:rPr>
                <w:rStyle w:val="Hipervnculo"/>
                <w:rFonts w:ascii="Palatino Linotype" w:eastAsia="MS Mincho" w:hAnsi="Palatino Linotype"/>
                <w:b/>
                <w:noProof/>
              </w:rPr>
              <w:t>III. Del personal de confianza y sindicalizado</w:t>
            </w:r>
            <w:r w:rsidR="00E30A46">
              <w:rPr>
                <w:noProof/>
                <w:webHidden/>
              </w:rPr>
              <w:tab/>
            </w:r>
            <w:r w:rsidR="00E30A46">
              <w:rPr>
                <w:noProof/>
                <w:webHidden/>
              </w:rPr>
              <w:fldChar w:fldCharType="begin"/>
            </w:r>
            <w:r w:rsidR="00E30A46">
              <w:rPr>
                <w:noProof/>
                <w:webHidden/>
              </w:rPr>
              <w:instrText xml:space="preserve"> PAGEREF _Toc532319440 \h </w:instrText>
            </w:r>
            <w:r w:rsidR="00E30A46">
              <w:rPr>
                <w:noProof/>
                <w:webHidden/>
              </w:rPr>
            </w:r>
            <w:r w:rsidR="00E30A46">
              <w:rPr>
                <w:noProof/>
                <w:webHidden/>
              </w:rPr>
              <w:fldChar w:fldCharType="separate"/>
            </w:r>
            <w:r w:rsidR="00E30A46">
              <w:rPr>
                <w:noProof/>
                <w:webHidden/>
              </w:rPr>
              <w:t>25</w:t>
            </w:r>
            <w:r w:rsidR="00E30A46">
              <w:rPr>
                <w:noProof/>
                <w:webHidden/>
              </w:rPr>
              <w:fldChar w:fldCharType="end"/>
            </w:r>
          </w:hyperlink>
        </w:p>
        <w:p w:rsidR="00E30A46" w:rsidRDefault="00BF55AE">
          <w:pPr>
            <w:pStyle w:val="TDC2"/>
            <w:rPr>
              <w:noProof/>
              <w:sz w:val="22"/>
              <w:szCs w:val="22"/>
              <w:lang w:val="es-MX" w:eastAsia="es-MX"/>
            </w:rPr>
          </w:pPr>
          <w:hyperlink w:anchor="_Toc532319441" w:history="1">
            <w:r w:rsidR="00E30A46" w:rsidRPr="00F365A1">
              <w:rPr>
                <w:rStyle w:val="Hipervnculo"/>
                <w:rFonts w:ascii="Palatino Linotype" w:eastAsia="Times New Roman" w:hAnsi="Palatino Linotype"/>
                <w:b/>
                <w:noProof/>
              </w:rPr>
              <w:t>IV. De las prestaciones adicionales</w:t>
            </w:r>
            <w:r w:rsidR="00E30A46">
              <w:rPr>
                <w:noProof/>
                <w:webHidden/>
              </w:rPr>
              <w:tab/>
            </w:r>
            <w:r w:rsidR="00E30A46">
              <w:rPr>
                <w:noProof/>
                <w:webHidden/>
              </w:rPr>
              <w:fldChar w:fldCharType="begin"/>
            </w:r>
            <w:r w:rsidR="00E30A46">
              <w:rPr>
                <w:noProof/>
                <w:webHidden/>
              </w:rPr>
              <w:instrText xml:space="preserve"> PAGEREF _Toc532319441 \h </w:instrText>
            </w:r>
            <w:r w:rsidR="00E30A46">
              <w:rPr>
                <w:noProof/>
                <w:webHidden/>
              </w:rPr>
            </w:r>
            <w:r w:rsidR="00E30A46">
              <w:rPr>
                <w:noProof/>
                <w:webHidden/>
              </w:rPr>
              <w:fldChar w:fldCharType="separate"/>
            </w:r>
            <w:r w:rsidR="00E30A46">
              <w:rPr>
                <w:noProof/>
                <w:webHidden/>
              </w:rPr>
              <w:t>29</w:t>
            </w:r>
            <w:r w:rsidR="00E30A46">
              <w:rPr>
                <w:noProof/>
                <w:webHidden/>
              </w:rPr>
              <w:fldChar w:fldCharType="end"/>
            </w:r>
          </w:hyperlink>
        </w:p>
        <w:p w:rsidR="00E30A46" w:rsidRDefault="00BF55AE">
          <w:pPr>
            <w:pStyle w:val="TDC2"/>
            <w:rPr>
              <w:noProof/>
              <w:sz w:val="22"/>
              <w:szCs w:val="22"/>
              <w:lang w:val="es-MX" w:eastAsia="es-MX"/>
            </w:rPr>
          </w:pPr>
          <w:hyperlink w:anchor="_Toc532319442" w:history="1">
            <w:r w:rsidR="00E30A46" w:rsidRPr="00F365A1">
              <w:rPr>
                <w:rStyle w:val="Hipervnculo"/>
                <w:rFonts w:ascii="Palatino Linotype" w:hAnsi="Palatino Linotype"/>
                <w:b/>
                <w:noProof/>
              </w:rPr>
              <w:t>V. De la lista de raya</w:t>
            </w:r>
            <w:r w:rsidR="00E30A46">
              <w:rPr>
                <w:noProof/>
                <w:webHidden/>
              </w:rPr>
              <w:tab/>
            </w:r>
            <w:r w:rsidR="00E30A46">
              <w:rPr>
                <w:noProof/>
                <w:webHidden/>
              </w:rPr>
              <w:fldChar w:fldCharType="begin"/>
            </w:r>
            <w:r w:rsidR="00E30A46">
              <w:rPr>
                <w:noProof/>
                <w:webHidden/>
              </w:rPr>
              <w:instrText xml:space="preserve"> PAGEREF _Toc532319442 \h </w:instrText>
            </w:r>
            <w:r w:rsidR="00E30A46">
              <w:rPr>
                <w:noProof/>
                <w:webHidden/>
              </w:rPr>
            </w:r>
            <w:r w:rsidR="00E30A46">
              <w:rPr>
                <w:noProof/>
                <w:webHidden/>
              </w:rPr>
              <w:fldChar w:fldCharType="separate"/>
            </w:r>
            <w:r w:rsidR="00E30A46">
              <w:rPr>
                <w:noProof/>
                <w:webHidden/>
              </w:rPr>
              <w:t>32</w:t>
            </w:r>
            <w:r w:rsidR="00E30A46">
              <w:rPr>
                <w:noProof/>
                <w:webHidden/>
              </w:rPr>
              <w:fldChar w:fldCharType="end"/>
            </w:r>
          </w:hyperlink>
        </w:p>
        <w:p w:rsidR="00E30A46" w:rsidRDefault="00BF55AE">
          <w:pPr>
            <w:pStyle w:val="TDC2"/>
            <w:rPr>
              <w:noProof/>
              <w:sz w:val="22"/>
              <w:szCs w:val="22"/>
              <w:lang w:val="es-MX" w:eastAsia="es-MX"/>
            </w:rPr>
          </w:pPr>
          <w:hyperlink w:anchor="_Toc532319443" w:history="1">
            <w:r w:rsidR="00E30A46" w:rsidRPr="00F365A1">
              <w:rPr>
                <w:rStyle w:val="Hipervnculo"/>
                <w:rFonts w:ascii="Palatino Linotype" w:eastAsia="MS Mincho" w:hAnsi="Palatino Linotype"/>
                <w:b/>
                <w:noProof/>
              </w:rPr>
              <w:t>VI. De la Reserva de la información</w:t>
            </w:r>
            <w:r w:rsidR="00E30A46">
              <w:rPr>
                <w:noProof/>
                <w:webHidden/>
              </w:rPr>
              <w:tab/>
            </w:r>
            <w:r w:rsidR="00E30A46">
              <w:rPr>
                <w:noProof/>
                <w:webHidden/>
              </w:rPr>
              <w:fldChar w:fldCharType="begin"/>
            </w:r>
            <w:r w:rsidR="00E30A46">
              <w:rPr>
                <w:noProof/>
                <w:webHidden/>
              </w:rPr>
              <w:instrText xml:space="preserve"> PAGEREF _Toc532319443 \h </w:instrText>
            </w:r>
            <w:r w:rsidR="00E30A46">
              <w:rPr>
                <w:noProof/>
                <w:webHidden/>
              </w:rPr>
            </w:r>
            <w:r w:rsidR="00E30A46">
              <w:rPr>
                <w:noProof/>
                <w:webHidden/>
              </w:rPr>
              <w:fldChar w:fldCharType="separate"/>
            </w:r>
            <w:r w:rsidR="00E30A46">
              <w:rPr>
                <w:noProof/>
                <w:webHidden/>
              </w:rPr>
              <w:t>33</w:t>
            </w:r>
            <w:r w:rsidR="00E30A46">
              <w:rPr>
                <w:noProof/>
                <w:webHidden/>
              </w:rPr>
              <w:fldChar w:fldCharType="end"/>
            </w:r>
          </w:hyperlink>
        </w:p>
        <w:p w:rsidR="00E30A46" w:rsidRDefault="00BF55AE">
          <w:pPr>
            <w:pStyle w:val="TDC1"/>
            <w:rPr>
              <w:noProof/>
              <w:sz w:val="22"/>
              <w:szCs w:val="22"/>
              <w:lang w:val="es-MX" w:eastAsia="es-MX"/>
            </w:rPr>
          </w:pPr>
          <w:hyperlink w:anchor="_Toc532319444" w:history="1">
            <w:r w:rsidR="00E30A46" w:rsidRPr="00F365A1">
              <w:rPr>
                <w:rStyle w:val="Hipervnculo"/>
                <w:rFonts w:ascii="Palatino Linotype" w:eastAsia="MS Mincho" w:hAnsi="Palatino Linotype"/>
                <w:b/>
                <w:noProof/>
                <w:lang w:val="es-MX"/>
              </w:rPr>
              <w:t>QUINTO. De la Versión Pública</w:t>
            </w:r>
            <w:r w:rsidR="00E30A46">
              <w:rPr>
                <w:noProof/>
                <w:webHidden/>
              </w:rPr>
              <w:tab/>
            </w:r>
            <w:r w:rsidR="00E30A46">
              <w:rPr>
                <w:noProof/>
                <w:webHidden/>
              </w:rPr>
              <w:fldChar w:fldCharType="begin"/>
            </w:r>
            <w:r w:rsidR="00E30A46">
              <w:rPr>
                <w:noProof/>
                <w:webHidden/>
              </w:rPr>
              <w:instrText xml:space="preserve"> PAGEREF _Toc532319444 \h </w:instrText>
            </w:r>
            <w:r w:rsidR="00E30A46">
              <w:rPr>
                <w:noProof/>
                <w:webHidden/>
              </w:rPr>
            </w:r>
            <w:r w:rsidR="00E30A46">
              <w:rPr>
                <w:noProof/>
                <w:webHidden/>
              </w:rPr>
              <w:fldChar w:fldCharType="separate"/>
            </w:r>
            <w:r w:rsidR="00E30A46">
              <w:rPr>
                <w:noProof/>
                <w:webHidden/>
              </w:rPr>
              <w:t>42</w:t>
            </w:r>
            <w:r w:rsidR="00E30A46">
              <w:rPr>
                <w:noProof/>
                <w:webHidden/>
              </w:rPr>
              <w:fldChar w:fldCharType="end"/>
            </w:r>
          </w:hyperlink>
        </w:p>
        <w:p w:rsidR="00E30A46" w:rsidRDefault="00BF55AE">
          <w:pPr>
            <w:pStyle w:val="TDC1"/>
            <w:rPr>
              <w:noProof/>
              <w:sz w:val="22"/>
              <w:szCs w:val="22"/>
              <w:lang w:val="es-MX" w:eastAsia="es-MX"/>
            </w:rPr>
          </w:pPr>
          <w:hyperlink w:anchor="_Toc532319445" w:history="1">
            <w:r w:rsidR="00E30A46" w:rsidRPr="00F365A1">
              <w:rPr>
                <w:rStyle w:val="Hipervnculo"/>
                <w:rFonts w:ascii="Palatino Linotype" w:eastAsia="Times New Roman" w:hAnsi="Palatino Linotype"/>
                <w:b/>
                <w:noProof/>
              </w:rPr>
              <w:t>R E S O L U T I V O S</w:t>
            </w:r>
            <w:r w:rsidR="00E30A46">
              <w:rPr>
                <w:noProof/>
                <w:webHidden/>
              </w:rPr>
              <w:tab/>
            </w:r>
            <w:r w:rsidR="00E30A46">
              <w:rPr>
                <w:noProof/>
                <w:webHidden/>
              </w:rPr>
              <w:fldChar w:fldCharType="begin"/>
            </w:r>
            <w:r w:rsidR="00E30A46">
              <w:rPr>
                <w:noProof/>
                <w:webHidden/>
              </w:rPr>
              <w:instrText xml:space="preserve"> PAGEREF _Toc532319445 \h </w:instrText>
            </w:r>
            <w:r w:rsidR="00E30A46">
              <w:rPr>
                <w:noProof/>
                <w:webHidden/>
              </w:rPr>
            </w:r>
            <w:r w:rsidR="00E30A46">
              <w:rPr>
                <w:noProof/>
                <w:webHidden/>
              </w:rPr>
              <w:fldChar w:fldCharType="separate"/>
            </w:r>
            <w:r w:rsidR="00E30A46">
              <w:rPr>
                <w:noProof/>
                <w:webHidden/>
              </w:rPr>
              <w:t>52</w:t>
            </w:r>
            <w:r w:rsidR="00E30A46">
              <w:rPr>
                <w:noProof/>
                <w:webHidden/>
              </w:rPr>
              <w:fldChar w:fldCharType="end"/>
            </w:r>
          </w:hyperlink>
        </w:p>
        <w:p w:rsidR="00D511ED" w:rsidRPr="00DF51A0" w:rsidRDefault="00E30A46" w:rsidP="00D511ED">
          <w:pPr>
            <w:rPr>
              <w:rFonts w:ascii="Palatino Linotype" w:hAnsi="Palatino Linotype"/>
              <w:color w:val="000000" w:themeColor="text1"/>
              <w:lang w:val="es-MX"/>
            </w:rPr>
          </w:pPr>
          <w:r>
            <w:rPr>
              <w:rFonts w:ascii="Palatino Linotype" w:hAnsi="Palatino Linotype" w:cs="Arial"/>
              <w:noProof/>
              <w:color w:val="000000" w:themeColor="text1"/>
              <w:sz w:val="24"/>
              <w:szCs w:val="24"/>
              <w:lang w:val="es-MX" w:eastAsia="es-MX"/>
            </w:rPr>
            <mc:AlternateContent>
              <mc:Choice Requires="wps">
                <w:drawing>
                  <wp:anchor distT="0" distB="0" distL="114300" distR="114300" simplePos="0" relativeHeight="251668480" behindDoc="0" locked="0" layoutInCell="1" allowOverlap="1" wp14:anchorId="6DC6C0AF" wp14:editId="7CDAEFE2">
                    <wp:simplePos x="0" y="0"/>
                    <wp:positionH relativeFrom="margin">
                      <wp:align>center</wp:align>
                    </wp:positionH>
                    <wp:positionV relativeFrom="paragraph">
                      <wp:posOffset>63689</wp:posOffset>
                    </wp:positionV>
                    <wp:extent cx="5117911" cy="2142699"/>
                    <wp:effectExtent l="0" t="0" r="26035" b="29210"/>
                    <wp:wrapNone/>
                    <wp:docPr id="11" name="Conector recto 11"/>
                    <wp:cNvGraphicFramePr/>
                    <a:graphic xmlns:a="http://schemas.openxmlformats.org/drawingml/2006/main">
                      <a:graphicData uri="http://schemas.microsoft.com/office/word/2010/wordprocessingShape">
                        <wps:wsp>
                          <wps:cNvCnPr/>
                          <wps:spPr>
                            <a:xfrm>
                              <a:off x="0" y="0"/>
                              <a:ext cx="5117911" cy="214269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C01769" id="Conector recto 11" o:spid="_x0000_s1026" style="position:absolute;z-index:251668480;visibility:visible;mso-wrap-style:square;mso-wrap-distance-left:9pt;mso-wrap-distance-top:0;mso-wrap-distance-right:9pt;mso-wrap-distance-bottom:0;mso-position-horizontal:center;mso-position-horizontal-relative:margin;mso-position-vertical:absolute;mso-position-vertical-relative:text" from="0,5pt" to="403pt,17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XbuQEAAMcDAAAOAAAAZHJzL2Uyb0RvYy54bWysU9tu2zAMfR+wfxD0vtgOtm4x4vQhRfdS&#10;bMEuH6DKVCxAN1Ba7Pz9KDlxi63AsGEvupGH5DmktreTNewEGLV3HW9WNWfgpO+1O3b8+7f7Nx84&#10;i0m4XhjvoONniPx29/rVdgwtrP3gTQ/IKIiL7Rg6PqQU2qqKcgAr4soHcGRUHq1IdMVj1aMYKbo1&#10;1bqub6rRYx/QS4iRXu9mI9+V+EqBTJ+VipCY6TjVlsqKZX3Ma7XbivaIIgxaXsoQ/1CFFdpR0iXU&#10;nUiC/UD9WyirJfroVVpJbyuvlJZQOBCbpv6FzddBBChcSJwYFpni/wsrP50OyHRPvWs4c8JSj/bU&#10;KZk8MswbIwOpNIbYkvPeHfByi+GAmfKk0OadyLCpKHtelIUpMUmP75rm/SZnkGRbN2/XN5tNjlo9&#10;wQPG9BG8ZfnQcaNdpi5acXqIaXa9uhAulzMXUE7pbCA7G/cFFNGhlE1Bl0GCvUF2EjQCQkpwqRCi&#10;1MU7w5Q2ZgHWfwZe/DMUypD9DXhBlMzepQVstfP4UvY0XUtWs/9VgZl3luDR9+fSmiINTUsR9zLZ&#10;eRyf3wv86f/tfgIAAP//AwBQSwMEFAAGAAgAAAAhAFEqHxHfAAAABwEAAA8AAABkcnMvZG93bnJl&#10;di54bWxMj09LAzEQxe+C3yGM4M0m1lLLutlSCmItSLEW2mO6GXdXN5MlSbvbb+940tP8ecN7v8nn&#10;g2vFGUNsPGm4HykQSKW3DVUadh/PdzMQMRmypvWEGi4YYV5cX+Ums76ndzxvUyXYhGJmNNQpdZmU&#10;sazRmTjyHRJrnz44k3gMlbTB9GzuWjlWaiqdaYgTatPhssbye3tyGt7CarVcrC9ftDm4fj9e7zev&#10;w4vWtzfD4glEwiH9HcMvPqNDwUxHfyIbRauBH0m8VVxZnakpN0cND5PHCcgil//5ix8AAAD//wMA&#10;UEsBAi0AFAAGAAgAAAAhALaDOJL+AAAA4QEAABMAAAAAAAAAAAAAAAAAAAAAAFtDb250ZW50X1R5&#10;cGVzXS54bWxQSwECLQAUAAYACAAAACEAOP0h/9YAAACUAQAACwAAAAAAAAAAAAAAAAAvAQAAX3Jl&#10;bHMvLnJlbHNQSwECLQAUAAYACAAAACEAED/127kBAADHAwAADgAAAAAAAAAAAAAAAAAuAgAAZHJz&#10;L2Uyb0RvYy54bWxQSwECLQAUAAYACAAAACEAUSofEd8AAAAHAQAADwAAAAAAAAAAAAAAAAATBAAA&#10;ZHJzL2Rvd25yZXYueG1sUEsFBgAAAAAEAAQA8wAAAB8FAAAAAA==&#10;" strokecolor="#5b9bd5 [3204]" strokeweight=".5pt">
                    <v:stroke joinstyle="miter"/>
                    <w10:wrap anchorx="margin"/>
                  </v:line>
                </w:pict>
              </mc:Fallback>
            </mc:AlternateContent>
          </w:r>
          <w:r w:rsidR="00D511ED" w:rsidRPr="00DF51A0">
            <w:rPr>
              <w:rFonts w:ascii="Palatino Linotype" w:hAnsi="Palatino Linotype"/>
              <w:b/>
              <w:bCs/>
            </w:rPr>
            <w:fldChar w:fldCharType="end"/>
          </w:r>
        </w:p>
      </w:sdtContent>
    </w:sdt>
    <w:p w:rsidR="00D511ED" w:rsidRPr="00DF51A0" w:rsidRDefault="00D511ED" w:rsidP="00D511ED">
      <w:pPr>
        <w:rPr>
          <w:rFonts w:ascii="Palatino Linotype" w:hAnsi="Palatino Linotype"/>
          <w:color w:val="000000" w:themeColor="text1"/>
          <w:lang w:val="es-MX"/>
        </w:rPr>
      </w:pPr>
    </w:p>
    <w:p w:rsidR="00D511ED" w:rsidRPr="00DF51A0" w:rsidRDefault="00D511ED" w:rsidP="00D511ED">
      <w:pPr>
        <w:rPr>
          <w:rFonts w:ascii="Palatino Linotype" w:hAnsi="Palatino Linotype"/>
          <w:color w:val="000000" w:themeColor="text1"/>
          <w:lang w:val="es-MX"/>
        </w:rPr>
      </w:pPr>
    </w:p>
    <w:p w:rsidR="00D511ED" w:rsidRPr="00DF51A0" w:rsidRDefault="00D511ED" w:rsidP="00D511ED">
      <w:pPr>
        <w:rPr>
          <w:rFonts w:ascii="Palatino Linotype" w:hAnsi="Palatino Linotype"/>
          <w:color w:val="000000" w:themeColor="text1"/>
          <w:lang w:val="es-MX"/>
        </w:rPr>
      </w:pPr>
    </w:p>
    <w:p w:rsidR="00D511ED" w:rsidRPr="00DF51A0" w:rsidRDefault="00D511ED" w:rsidP="00D511ED">
      <w:pPr>
        <w:rPr>
          <w:rFonts w:ascii="Palatino Linotype" w:hAnsi="Palatino Linotype"/>
          <w:color w:val="000000" w:themeColor="text1"/>
          <w:lang w:val="es-MX"/>
        </w:rPr>
      </w:pPr>
    </w:p>
    <w:p w:rsidR="00D511ED" w:rsidRPr="00DF51A0" w:rsidRDefault="00D511ED" w:rsidP="00D511ED">
      <w:pPr>
        <w:jc w:val="both"/>
        <w:rPr>
          <w:rFonts w:ascii="Palatino Linotype" w:hAnsi="Palatino Linotype"/>
          <w:color w:val="000000" w:themeColor="text1"/>
          <w:lang w:val="es-MX"/>
        </w:rPr>
      </w:pPr>
    </w:p>
    <w:p w:rsidR="00D511ED" w:rsidRPr="00DF51A0" w:rsidRDefault="00D511ED" w:rsidP="00D511ED">
      <w:pPr>
        <w:tabs>
          <w:tab w:val="left" w:pos="567"/>
        </w:tabs>
        <w:spacing w:line="360" w:lineRule="auto"/>
        <w:jc w:val="both"/>
        <w:rPr>
          <w:rFonts w:ascii="Palatino Linotype" w:eastAsia="MS Mincho" w:hAnsi="Palatino Linotype" w:cs="Times New Roman"/>
          <w:color w:val="000000" w:themeColor="text1"/>
          <w:sz w:val="24"/>
          <w:szCs w:val="24"/>
          <w:lang w:val="es-ES_tradnl" w:eastAsia="es-ES"/>
        </w:rPr>
      </w:pPr>
    </w:p>
    <w:p w:rsidR="00D511ED" w:rsidRPr="00DF51A0" w:rsidRDefault="00D511ED" w:rsidP="00D511ED">
      <w:pPr>
        <w:tabs>
          <w:tab w:val="left" w:pos="567"/>
        </w:tabs>
        <w:spacing w:line="360" w:lineRule="auto"/>
        <w:jc w:val="both"/>
        <w:rPr>
          <w:rFonts w:ascii="Palatino Linotype" w:eastAsia="MS Mincho" w:hAnsi="Palatino Linotype" w:cs="Times New Roman"/>
          <w:color w:val="000000" w:themeColor="text1"/>
          <w:sz w:val="24"/>
          <w:szCs w:val="24"/>
          <w:lang w:val="es-ES_tradnl" w:eastAsia="es-ES"/>
        </w:rPr>
      </w:pPr>
      <w:r w:rsidRPr="00DF51A0">
        <w:rPr>
          <w:rFonts w:ascii="Palatino Linotype" w:eastAsia="MS Mincho" w:hAnsi="Palatino Linotype" w:cs="Times New Roman"/>
          <w:color w:val="000000" w:themeColor="text1"/>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DF51A0">
        <w:rPr>
          <w:rFonts w:ascii="Palatino Linotype" w:eastAsia="MS Mincho" w:hAnsi="Palatino Linotype" w:cs="Times New Roman"/>
          <w:color w:val="000000" w:themeColor="text1"/>
          <w:sz w:val="24"/>
          <w:szCs w:val="24"/>
          <w:lang w:val="es-ES_tradnl" w:eastAsia="es-ES"/>
        </w:rPr>
        <w:t>seis</w:t>
      </w:r>
      <w:r w:rsidR="006A1CBF" w:rsidRPr="00DF51A0">
        <w:rPr>
          <w:rFonts w:ascii="Palatino Linotype" w:eastAsia="MS Mincho" w:hAnsi="Palatino Linotype" w:cs="Times New Roman"/>
          <w:color w:val="000000" w:themeColor="text1"/>
          <w:sz w:val="24"/>
          <w:szCs w:val="24"/>
          <w:lang w:val="es-ES_tradnl" w:eastAsia="es-ES"/>
        </w:rPr>
        <w:t xml:space="preserve"> (</w:t>
      </w:r>
      <w:r w:rsidR="00DF51A0">
        <w:rPr>
          <w:rFonts w:ascii="Palatino Linotype" w:eastAsia="MS Mincho" w:hAnsi="Palatino Linotype" w:cs="Times New Roman"/>
          <w:color w:val="000000" w:themeColor="text1"/>
          <w:sz w:val="24"/>
          <w:szCs w:val="24"/>
          <w:lang w:val="es-ES_tradnl" w:eastAsia="es-ES"/>
        </w:rPr>
        <w:t>06</w:t>
      </w:r>
      <w:r w:rsidR="006A1CBF" w:rsidRPr="00DF51A0">
        <w:rPr>
          <w:rFonts w:ascii="Palatino Linotype" w:eastAsia="MS Mincho" w:hAnsi="Palatino Linotype" w:cs="Times New Roman"/>
          <w:color w:val="000000" w:themeColor="text1"/>
          <w:sz w:val="24"/>
          <w:szCs w:val="24"/>
          <w:lang w:val="es-ES_tradnl" w:eastAsia="es-ES"/>
        </w:rPr>
        <w:t xml:space="preserve">) de diciembre </w:t>
      </w:r>
      <w:r w:rsidRPr="00DF51A0">
        <w:rPr>
          <w:rFonts w:ascii="Palatino Linotype" w:eastAsia="MS Mincho" w:hAnsi="Palatino Linotype" w:cs="Times New Roman"/>
          <w:color w:val="000000" w:themeColor="text1"/>
          <w:sz w:val="24"/>
          <w:szCs w:val="24"/>
          <w:lang w:val="es-ES_tradnl" w:eastAsia="es-ES"/>
        </w:rPr>
        <w:t xml:space="preserve">de dos mil dieciocho. </w:t>
      </w:r>
    </w:p>
    <w:p w:rsidR="00D511ED" w:rsidRPr="00DF51A0" w:rsidRDefault="00D511ED" w:rsidP="00D511ED">
      <w:pPr>
        <w:tabs>
          <w:tab w:val="left" w:pos="426"/>
        </w:tabs>
        <w:spacing w:line="360" w:lineRule="auto"/>
        <w:jc w:val="both"/>
        <w:rPr>
          <w:rFonts w:ascii="Palatino Linotype" w:hAnsi="Palatino Linotype"/>
          <w:color w:val="000000" w:themeColor="text1"/>
          <w:sz w:val="24"/>
          <w:szCs w:val="24"/>
          <w:lang w:val="es-MX"/>
        </w:rPr>
      </w:pPr>
      <w:r w:rsidRPr="00DF51A0">
        <w:rPr>
          <w:rFonts w:ascii="Palatino Linotype" w:eastAsia="MS Mincho" w:hAnsi="Palatino Linotype" w:cs="Times New Roman"/>
          <w:b/>
          <w:color w:val="000000" w:themeColor="text1"/>
          <w:sz w:val="24"/>
          <w:szCs w:val="24"/>
          <w:lang w:val="es-ES_tradnl" w:eastAsia="es-ES"/>
        </w:rPr>
        <w:t>VISTO</w:t>
      </w:r>
      <w:r w:rsidRPr="00DF51A0">
        <w:rPr>
          <w:rFonts w:ascii="Palatino Linotype" w:eastAsia="MS Mincho" w:hAnsi="Palatino Linotype" w:cs="Times New Roman"/>
          <w:color w:val="000000" w:themeColor="text1"/>
          <w:sz w:val="24"/>
          <w:szCs w:val="24"/>
          <w:lang w:val="es-ES_tradnl" w:eastAsia="es-ES"/>
        </w:rPr>
        <w:t xml:space="preserve"> el expediente electrónico formado con motivo del recurso de revisión </w:t>
      </w:r>
      <w:r w:rsidRPr="00DF51A0">
        <w:rPr>
          <w:rFonts w:ascii="Palatino Linotype" w:hAnsi="Palatino Linotype"/>
          <w:b/>
          <w:color w:val="000000" w:themeColor="text1"/>
          <w:sz w:val="24"/>
          <w:szCs w:val="24"/>
          <w:lang w:val="es-MX"/>
        </w:rPr>
        <w:t xml:space="preserve">03713/INFOEM/IP/RR/2018, </w:t>
      </w:r>
      <w:r w:rsidRPr="00DF51A0">
        <w:rPr>
          <w:rFonts w:ascii="Palatino Linotype" w:hAnsi="Palatino Linotype"/>
          <w:color w:val="000000" w:themeColor="text1"/>
          <w:sz w:val="24"/>
          <w:szCs w:val="24"/>
          <w:lang w:val="es-MX"/>
        </w:rPr>
        <w:t xml:space="preserve">promovido por </w:t>
      </w:r>
      <w:r w:rsidR="00BF55AE" w:rsidRPr="00BF55AE">
        <w:rPr>
          <w:rFonts w:ascii="Palatino Linotype" w:hAnsi="Palatino Linotype"/>
          <w:b/>
          <w:color w:val="000000" w:themeColor="text1"/>
          <w:sz w:val="24"/>
          <w:szCs w:val="24"/>
          <w:highlight w:val="black"/>
          <w:lang w:val="es-MX"/>
        </w:rPr>
        <w:t>--------------------------------</w:t>
      </w:r>
      <w:r w:rsidRPr="00DF51A0">
        <w:rPr>
          <w:rFonts w:ascii="Palatino Linotype" w:hAnsi="Palatino Linotype"/>
          <w:b/>
          <w:color w:val="000000" w:themeColor="text1"/>
          <w:sz w:val="24"/>
          <w:szCs w:val="24"/>
          <w:lang w:val="es-MX"/>
        </w:rPr>
        <w:t xml:space="preserve"> </w:t>
      </w:r>
      <w:r w:rsidRPr="00DF51A0">
        <w:rPr>
          <w:rFonts w:ascii="Palatino Linotype" w:hAnsi="Palatino Linotype"/>
          <w:color w:val="000000" w:themeColor="text1"/>
          <w:sz w:val="24"/>
          <w:szCs w:val="24"/>
          <w:lang w:val="es-MX"/>
        </w:rPr>
        <w:t xml:space="preserve">en su calidad de </w:t>
      </w:r>
      <w:r w:rsidRPr="00DF51A0">
        <w:rPr>
          <w:rFonts w:ascii="Palatino Linotype" w:hAnsi="Palatino Linotype"/>
          <w:b/>
          <w:color w:val="000000" w:themeColor="text1"/>
          <w:sz w:val="24"/>
          <w:szCs w:val="24"/>
          <w:lang w:val="es-MX"/>
        </w:rPr>
        <w:t xml:space="preserve">RECURRENTE, </w:t>
      </w:r>
      <w:r w:rsidRPr="00DF51A0">
        <w:rPr>
          <w:rFonts w:ascii="Palatino Linotype" w:hAnsi="Palatino Linotype"/>
          <w:color w:val="000000" w:themeColor="text1"/>
          <w:sz w:val="24"/>
          <w:szCs w:val="24"/>
          <w:lang w:val="es-MX"/>
        </w:rPr>
        <w:t xml:space="preserve">en contra de la respuesta del </w:t>
      </w:r>
      <w:r w:rsidRPr="00DF51A0">
        <w:rPr>
          <w:rFonts w:ascii="Palatino Linotype" w:hAnsi="Palatino Linotype"/>
          <w:b/>
          <w:color w:val="000000" w:themeColor="text1"/>
          <w:sz w:val="24"/>
          <w:szCs w:val="24"/>
          <w:lang w:val="es-MX"/>
        </w:rPr>
        <w:t xml:space="preserve">Organismo Público Descentralizado </w:t>
      </w:r>
      <w:r w:rsidR="004340F5" w:rsidRPr="00DF51A0">
        <w:rPr>
          <w:rFonts w:ascii="Palatino Linotype" w:hAnsi="Palatino Linotype"/>
          <w:b/>
          <w:color w:val="000000" w:themeColor="text1"/>
          <w:sz w:val="24"/>
          <w:szCs w:val="24"/>
          <w:lang w:val="es-MX"/>
        </w:rPr>
        <w:t xml:space="preserve">Municipal </w:t>
      </w:r>
      <w:r w:rsidRPr="00DF51A0">
        <w:rPr>
          <w:rFonts w:ascii="Palatino Linotype" w:hAnsi="Palatino Linotype"/>
          <w:b/>
          <w:color w:val="000000" w:themeColor="text1"/>
          <w:sz w:val="24"/>
          <w:szCs w:val="24"/>
          <w:lang w:val="es-MX"/>
        </w:rPr>
        <w:t xml:space="preserve">para la Prestación de Servicios de Agua Potable, Alcantarillado y Saneamiento de Cuautitlán Izcalli denominado OPERAGUA O.P.D.M </w:t>
      </w:r>
      <w:r w:rsidRPr="00DF51A0">
        <w:rPr>
          <w:rFonts w:ascii="Palatino Linotype" w:hAnsi="Palatino Linotype"/>
          <w:color w:val="000000" w:themeColor="text1"/>
          <w:sz w:val="24"/>
          <w:szCs w:val="24"/>
          <w:lang w:val="es-MX"/>
        </w:rPr>
        <w:t>en lo sucesivo</w:t>
      </w:r>
      <w:r w:rsidRPr="00DF51A0">
        <w:rPr>
          <w:rFonts w:ascii="Palatino Linotype" w:hAnsi="Palatino Linotype"/>
          <w:b/>
          <w:color w:val="000000" w:themeColor="text1"/>
          <w:sz w:val="24"/>
          <w:szCs w:val="24"/>
          <w:lang w:val="es-MX"/>
        </w:rPr>
        <w:t xml:space="preserve"> </w:t>
      </w:r>
      <w:r w:rsidRPr="00DF51A0">
        <w:rPr>
          <w:rFonts w:ascii="Palatino Linotype" w:hAnsi="Palatino Linotype"/>
          <w:color w:val="000000" w:themeColor="text1"/>
          <w:sz w:val="24"/>
          <w:szCs w:val="24"/>
          <w:lang w:val="es-MX"/>
        </w:rPr>
        <w:t xml:space="preserve">el </w:t>
      </w:r>
      <w:r w:rsidRPr="00DF51A0">
        <w:rPr>
          <w:rFonts w:ascii="Palatino Linotype" w:hAnsi="Palatino Linotype"/>
          <w:b/>
          <w:color w:val="000000" w:themeColor="text1"/>
          <w:sz w:val="24"/>
          <w:szCs w:val="24"/>
          <w:lang w:val="es-MX"/>
        </w:rPr>
        <w:t xml:space="preserve">SUJETO OBLIGADO, </w:t>
      </w:r>
      <w:r w:rsidRPr="00DF51A0">
        <w:rPr>
          <w:rFonts w:ascii="Palatino Linotype" w:hAnsi="Palatino Linotype"/>
          <w:color w:val="000000" w:themeColor="text1"/>
          <w:sz w:val="24"/>
          <w:szCs w:val="24"/>
          <w:lang w:val="es-MX"/>
        </w:rPr>
        <w:t>se proceda a dictar la presente resolución, con base en los siguientes:</w:t>
      </w:r>
    </w:p>
    <w:p w:rsidR="00D511ED" w:rsidRPr="00DF51A0" w:rsidRDefault="00D511ED" w:rsidP="00D511ED">
      <w:pPr>
        <w:pStyle w:val="Ttulo1"/>
        <w:jc w:val="center"/>
        <w:rPr>
          <w:rFonts w:ascii="Palatino Linotype" w:hAnsi="Palatino Linotype"/>
          <w:b/>
          <w:color w:val="auto"/>
          <w:sz w:val="24"/>
          <w:szCs w:val="24"/>
          <w:lang w:val="es-MX"/>
        </w:rPr>
      </w:pPr>
      <w:bookmarkStart w:id="0" w:name="_Toc532319433"/>
      <w:r w:rsidRPr="00DF51A0">
        <w:rPr>
          <w:rFonts w:ascii="Palatino Linotype" w:hAnsi="Palatino Linotype"/>
          <w:b/>
          <w:color w:val="auto"/>
          <w:sz w:val="24"/>
          <w:szCs w:val="24"/>
          <w:lang w:val="es-MX"/>
        </w:rPr>
        <w:t>ANTECEDENTES</w:t>
      </w:r>
      <w:bookmarkEnd w:id="0"/>
    </w:p>
    <w:p w:rsidR="00D511ED" w:rsidRPr="00DF51A0" w:rsidRDefault="00D511ED" w:rsidP="00D511ED">
      <w:pPr>
        <w:rPr>
          <w:lang w:val="es-MX"/>
        </w:rPr>
      </w:pPr>
    </w:p>
    <w:p w:rsidR="00D511ED" w:rsidRPr="00DF51A0" w:rsidRDefault="00D511ED" w:rsidP="00D511ED">
      <w:pPr>
        <w:pStyle w:val="Prrafodelista"/>
        <w:numPr>
          <w:ilvl w:val="0"/>
          <w:numId w:val="30"/>
        </w:numPr>
        <w:tabs>
          <w:tab w:val="left" w:pos="0"/>
          <w:tab w:val="left" w:pos="567"/>
        </w:tabs>
        <w:spacing w:line="360" w:lineRule="auto"/>
        <w:ind w:left="0" w:firstLine="0"/>
        <w:jc w:val="both"/>
        <w:rPr>
          <w:rFonts w:ascii="Palatino Linotype" w:hAnsi="Palatino Linotype"/>
          <w:b/>
          <w:color w:val="000000" w:themeColor="text1"/>
          <w:sz w:val="24"/>
          <w:szCs w:val="24"/>
          <w:lang w:val="es-MX"/>
        </w:rPr>
      </w:pPr>
      <w:r w:rsidRPr="00DF51A0">
        <w:rPr>
          <w:rFonts w:ascii="Palatino Linotype" w:hAnsi="Palatino Linotype"/>
          <w:color w:val="000000" w:themeColor="text1"/>
          <w:sz w:val="24"/>
          <w:szCs w:val="24"/>
          <w:lang w:val="es-MX"/>
        </w:rPr>
        <w:t xml:space="preserve">El día treinta y uno (31) de agosto de dos mil dieciocho, </w:t>
      </w:r>
      <w:r w:rsidR="00BF55AE" w:rsidRPr="00BF55AE">
        <w:rPr>
          <w:rFonts w:ascii="Palatino Linotype" w:hAnsi="Palatino Linotype"/>
          <w:b/>
          <w:color w:val="000000" w:themeColor="text1"/>
          <w:sz w:val="24"/>
          <w:szCs w:val="24"/>
          <w:highlight w:val="black"/>
          <w:lang w:val="es-MX"/>
        </w:rPr>
        <w:t>----------------------------------------------</w:t>
      </w:r>
      <w:r w:rsidRPr="00DF51A0">
        <w:rPr>
          <w:rFonts w:ascii="Palatino Linotype" w:hAnsi="Palatino Linotype"/>
          <w:color w:val="000000" w:themeColor="text1"/>
          <w:sz w:val="24"/>
          <w:szCs w:val="24"/>
          <w:lang w:val="es-MX"/>
        </w:rPr>
        <w:t xml:space="preserve"> presentó ante el </w:t>
      </w:r>
      <w:r w:rsidRPr="00DF51A0">
        <w:rPr>
          <w:rFonts w:ascii="Palatino Linotype" w:hAnsi="Palatino Linotype"/>
          <w:b/>
          <w:color w:val="000000" w:themeColor="text1"/>
          <w:sz w:val="24"/>
          <w:szCs w:val="24"/>
          <w:lang w:val="es-MX"/>
        </w:rPr>
        <w:t xml:space="preserve">SUJETO OBLIGADO </w:t>
      </w:r>
      <w:r w:rsidRPr="00DF51A0">
        <w:rPr>
          <w:rFonts w:ascii="Palatino Linotype" w:hAnsi="Palatino Linotype"/>
          <w:color w:val="000000" w:themeColor="text1"/>
          <w:sz w:val="24"/>
          <w:szCs w:val="24"/>
          <w:lang w:val="es-MX"/>
        </w:rPr>
        <w:t xml:space="preserve"> vía Sistema de Acceso a la Información Mexiquense (SAIMEX</w:t>
      </w:r>
      <w:r w:rsidRPr="00DF51A0">
        <w:rPr>
          <w:rFonts w:ascii="Palatino Linotype" w:hAnsi="Palatino Linotype"/>
          <w:b/>
          <w:color w:val="000000" w:themeColor="text1"/>
          <w:sz w:val="24"/>
          <w:szCs w:val="24"/>
          <w:lang w:val="es-MX"/>
        </w:rPr>
        <w:t>)</w:t>
      </w:r>
      <w:r w:rsidRPr="00DF51A0">
        <w:rPr>
          <w:rFonts w:ascii="Palatino Linotype" w:hAnsi="Palatino Linotype"/>
          <w:color w:val="000000" w:themeColor="text1"/>
          <w:sz w:val="24"/>
          <w:szCs w:val="24"/>
          <w:lang w:val="es-MX"/>
        </w:rPr>
        <w:t>, la solicitud de información pública registrada con el número</w:t>
      </w:r>
      <w:r w:rsidRPr="00DF51A0">
        <w:rPr>
          <w:rFonts w:ascii="Palatino Linotype" w:hAnsi="Palatino Linotype"/>
          <w:b/>
          <w:color w:val="000000" w:themeColor="text1"/>
          <w:sz w:val="24"/>
          <w:szCs w:val="24"/>
          <w:lang w:val="es-MX"/>
        </w:rPr>
        <w:t xml:space="preserve"> 00013/OASCUAUTIZC /IP/2018, </w:t>
      </w:r>
      <w:r w:rsidRPr="00DF51A0">
        <w:rPr>
          <w:rFonts w:ascii="Palatino Linotype" w:hAnsi="Palatino Linotype"/>
          <w:color w:val="000000" w:themeColor="text1"/>
          <w:sz w:val="24"/>
          <w:szCs w:val="24"/>
          <w:lang w:val="es-MX"/>
        </w:rPr>
        <w:t>mediante la cual solicitó:</w:t>
      </w:r>
    </w:p>
    <w:p w:rsidR="00D511ED" w:rsidRPr="00DF51A0" w:rsidRDefault="00D511ED" w:rsidP="00D511ED">
      <w:pPr>
        <w:ind w:left="708"/>
        <w:jc w:val="both"/>
        <w:rPr>
          <w:rFonts w:ascii="Palatino Linotype" w:hAnsi="Palatino Linotype"/>
          <w:i/>
          <w:color w:val="000000" w:themeColor="text1"/>
          <w:sz w:val="24"/>
          <w:szCs w:val="24"/>
          <w:lang w:val="es-MX"/>
        </w:rPr>
      </w:pPr>
      <w:r w:rsidRPr="00DF51A0">
        <w:rPr>
          <w:rFonts w:ascii="Palatino Linotype" w:hAnsi="Palatino Linotype"/>
          <w:i/>
          <w:color w:val="000000" w:themeColor="text1"/>
          <w:sz w:val="24"/>
          <w:szCs w:val="24"/>
          <w:lang w:val="es-MX"/>
        </w:rPr>
        <w:t>“Solicito la nómina de las dos quincenas de marzo 2018, con el nombre de cada servidor público y funcionario, su sueldo y salario bruto sin excedentes o compensaciones. Solicito la nómina de las dos quincenas de marzo 2018, con el nombre de cada servidor público y funcionario y todos los conceptos que forman parte del sobresueldo, compensaciones, horas extras, comisiones, apoyos escolares, vales, apoyos en general, excedentes y similares de cada persona en la nómina, lista de raya, sindicalizados, personal de confianza y similares.” (Sic)</w:t>
      </w:r>
    </w:p>
    <w:p w:rsidR="00D511ED" w:rsidRPr="00DF51A0" w:rsidRDefault="00D511ED" w:rsidP="00D511ED">
      <w:pPr>
        <w:pStyle w:val="Prrafodelista"/>
        <w:tabs>
          <w:tab w:val="left" w:pos="567"/>
        </w:tabs>
        <w:spacing w:line="360" w:lineRule="auto"/>
        <w:ind w:left="142"/>
        <w:jc w:val="both"/>
        <w:rPr>
          <w:rFonts w:ascii="Palatino Linotype" w:hAnsi="Palatino Linotype"/>
          <w:i/>
          <w:color w:val="000000" w:themeColor="text1"/>
          <w:sz w:val="24"/>
          <w:szCs w:val="24"/>
          <w:lang w:val="es-MX"/>
        </w:rPr>
      </w:pPr>
    </w:p>
    <w:p w:rsidR="00D511ED" w:rsidRPr="00DF51A0" w:rsidRDefault="00D511ED" w:rsidP="00D511ED">
      <w:pPr>
        <w:pStyle w:val="Prrafodelista"/>
        <w:tabs>
          <w:tab w:val="left" w:pos="567"/>
        </w:tabs>
        <w:spacing w:line="360" w:lineRule="auto"/>
        <w:ind w:left="142"/>
        <w:jc w:val="both"/>
        <w:rPr>
          <w:rFonts w:ascii="Palatino Linotype" w:hAnsi="Palatino Linotype"/>
          <w:color w:val="000000" w:themeColor="text1"/>
          <w:sz w:val="24"/>
          <w:szCs w:val="24"/>
          <w:lang w:val="es-MX"/>
        </w:rPr>
      </w:pPr>
      <w:r w:rsidRPr="00DF51A0">
        <w:rPr>
          <w:rFonts w:ascii="Palatino Linotype" w:hAnsi="Palatino Linotype"/>
          <w:color w:val="000000" w:themeColor="text1"/>
          <w:sz w:val="24"/>
          <w:szCs w:val="24"/>
          <w:lang w:val="es-MX"/>
        </w:rPr>
        <w:t>Se hace constar que el particular señaló como modalidad de entrega de información a través del Sistema de Acceso a la Información Mexiquense (SAIMEX</w:t>
      </w:r>
      <w:r w:rsidRPr="00DF51A0">
        <w:rPr>
          <w:rFonts w:ascii="Palatino Linotype" w:hAnsi="Palatino Linotype"/>
          <w:b/>
          <w:color w:val="000000" w:themeColor="text1"/>
          <w:sz w:val="24"/>
          <w:szCs w:val="24"/>
          <w:lang w:val="es-MX"/>
        </w:rPr>
        <w:t xml:space="preserve">). </w:t>
      </w:r>
      <w:r w:rsidRPr="00DF51A0">
        <w:rPr>
          <w:rFonts w:ascii="Palatino Linotype" w:hAnsi="Palatino Linotype"/>
          <w:color w:val="000000" w:themeColor="text1"/>
          <w:sz w:val="24"/>
          <w:szCs w:val="24"/>
          <w:lang w:val="es-MX"/>
        </w:rPr>
        <w:t xml:space="preserve"> </w:t>
      </w:r>
    </w:p>
    <w:p w:rsidR="00D511ED" w:rsidRPr="00DF51A0" w:rsidRDefault="00D511ED" w:rsidP="00816B54">
      <w:pPr>
        <w:pStyle w:val="Prrafodelista"/>
        <w:spacing w:line="360" w:lineRule="auto"/>
        <w:ind w:left="0"/>
        <w:jc w:val="both"/>
        <w:rPr>
          <w:rFonts w:ascii="Palatino Linotype" w:hAnsi="Palatino Linotype"/>
          <w:color w:val="000000" w:themeColor="text1"/>
          <w:sz w:val="24"/>
          <w:szCs w:val="24"/>
          <w:lang w:val="es-MX"/>
        </w:rPr>
      </w:pPr>
    </w:p>
    <w:p w:rsidR="00D35B09" w:rsidRPr="00DF51A0" w:rsidRDefault="00843290" w:rsidP="00816B54">
      <w:pPr>
        <w:pStyle w:val="Prrafodelista"/>
        <w:numPr>
          <w:ilvl w:val="0"/>
          <w:numId w:val="30"/>
        </w:numPr>
        <w:tabs>
          <w:tab w:val="left" w:pos="0"/>
          <w:tab w:val="left" w:pos="567"/>
        </w:tabs>
        <w:spacing w:after="0" w:line="360" w:lineRule="auto"/>
        <w:ind w:left="0" w:firstLine="0"/>
        <w:jc w:val="both"/>
        <w:rPr>
          <w:rFonts w:ascii="Palatino Linotype" w:hAnsi="Palatino Linotype"/>
          <w:sz w:val="24"/>
          <w:szCs w:val="24"/>
          <w:lang w:val="es-MX"/>
        </w:rPr>
      </w:pPr>
      <w:r w:rsidRPr="00DF51A0">
        <w:rPr>
          <w:rFonts w:ascii="Palatino Linotype" w:hAnsi="Palatino Linotype"/>
          <w:color w:val="000000"/>
          <w:sz w:val="24"/>
          <w:szCs w:val="24"/>
          <w:shd w:val="clear" w:color="auto" w:fill="FFFFFF"/>
        </w:rPr>
        <w:t>El treinta (20) de septiembre de dos mil dieciocho, el </w:t>
      </w:r>
      <w:r w:rsidRPr="00DF51A0">
        <w:rPr>
          <w:rFonts w:ascii="Palatino Linotype" w:hAnsi="Palatino Linotype"/>
          <w:b/>
          <w:bCs/>
          <w:color w:val="000000"/>
          <w:sz w:val="24"/>
          <w:szCs w:val="24"/>
          <w:shd w:val="clear" w:color="auto" w:fill="FFFFFF"/>
        </w:rPr>
        <w:t>SUJETO OBIGADO  </w:t>
      </w:r>
      <w:r w:rsidRPr="00DF51A0">
        <w:rPr>
          <w:rFonts w:ascii="Palatino Linotype" w:hAnsi="Palatino Linotype"/>
          <w:color w:val="000000"/>
          <w:sz w:val="24"/>
          <w:szCs w:val="24"/>
          <w:shd w:val="clear" w:color="auto" w:fill="FFFFFF"/>
        </w:rPr>
        <w:t>notificó al particular que el término de 15 días, para atender las solicitudes de información fue prorrogado por el plazo de 7 siete días más,</w:t>
      </w:r>
      <w:r w:rsidR="00D35B09" w:rsidRPr="00DF51A0">
        <w:rPr>
          <w:rFonts w:ascii="Palatino Linotype" w:hAnsi="Palatino Linotype"/>
          <w:color w:val="000000"/>
          <w:sz w:val="24"/>
          <w:szCs w:val="24"/>
          <w:shd w:val="clear" w:color="auto" w:fill="FFFFFF"/>
        </w:rPr>
        <w:t xml:space="preserve"> lo anterior </w:t>
      </w:r>
      <w:r w:rsidRPr="00DF51A0">
        <w:rPr>
          <w:rFonts w:ascii="Palatino Linotype" w:hAnsi="Palatino Linotype"/>
          <w:color w:val="000000"/>
          <w:sz w:val="24"/>
          <w:szCs w:val="24"/>
          <w:shd w:val="clear" w:color="auto" w:fill="FFFFFF"/>
        </w:rPr>
        <w:t xml:space="preserve"> </w:t>
      </w:r>
      <w:r w:rsidR="009A219D" w:rsidRPr="00DF51A0">
        <w:rPr>
          <w:rFonts w:ascii="Palatino Linotype" w:hAnsi="Palatino Linotype"/>
          <w:color w:val="000000"/>
          <w:sz w:val="24"/>
          <w:szCs w:val="24"/>
          <w:shd w:val="clear" w:color="auto" w:fill="FFFFFF"/>
        </w:rPr>
        <w:t>sin anexar las consideraciones o razones por las cuales fue necesario dicho requerimiento</w:t>
      </w:r>
      <w:r w:rsidR="009A219D" w:rsidRPr="00DF51A0">
        <w:rPr>
          <w:rFonts w:ascii="Palatino Linotype" w:hAnsi="Palatino Linotype"/>
          <w:color w:val="FF0000"/>
          <w:sz w:val="24"/>
          <w:szCs w:val="24"/>
          <w:lang w:val="es-MX"/>
        </w:rPr>
        <w:t xml:space="preserve">, </w:t>
      </w:r>
      <w:r w:rsidRPr="00DF51A0">
        <w:rPr>
          <w:rFonts w:ascii="Palatino Linotype" w:hAnsi="Palatino Linotype"/>
          <w:color w:val="000000"/>
          <w:sz w:val="24"/>
          <w:szCs w:val="24"/>
          <w:shd w:val="clear" w:color="auto" w:fill="FFFFFF"/>
        </w:rPr>
        <w:t xml:space="preserve">sin embargo, se puede apreciar que dicho procedimiento es indebido, ya que no cumple con las formalidades que la Ley le establece, como es </w:t>
      </w:r>
      <w:r w:rsidR="00D35B09" w:rsidRPr="00DF51A0">
        <w:rPr>
          <w:rFonts w:ascii="Palatino Linotype" w:hAnsi="Palatino Linotype"/>
          <w:color w:val="000000"/>
          <w:sz w:val="24"/>
          <w:szCs w:val="24"/>
          <w:shd w:val="clear" w:color="auto" w:fill="FFFFFF"/>
        </w:rPr>
        <w:t xml:space="preserve">el acuerdo en el cual se establezcan </w:t>
      </w:r>
      <w:r w:rsidRPr="00DF51A0">
        <w:rPr>
          <w:rFonts w:ascii="Palatino Linotype" w:hAnsi="Palatino Linotype"/>
          <w:color w:val="000000"/>
          <w:sz w:val="24"/>
          <w:szCs w:val="24"/>
          <w:shd w:val="clear" w:color="auto" w:fill="FFFFFF"/>
        </w:rPr>
        <w:t>las razones fundadas y motivas, aprobadas por el Comité de Transparencia mediante resolución, con fundamento en el artículo 163, párrafo segundo de la Ley de Transparencia y Acceso a la Información Pública de</w:t>
      </w:r>
      <w:r w:rsidR="00D35B09" w:rsidRPr="00DF51A0">
        <w:rPr>
          <w:rFonts w:ascii="Palatino Linotype" w:hAnsi="Palatino Linotype"/>
          <w:color w:val="000000"/>
          <w:sz w:val="24"/>
          <w:szCs w:val="24"/>
          <w:shd w:val="clear" w:color="auto" w:fill="FFFFFF"/>
        </w:rPr>
        <w:t xml:space="preserve">l Estado de México y Municipios; </w:t>
      </w:r>
      <w:r w:rsidR="00D35B09" w:rsidRPr="00DF51A0">
        <w:rPr>
          <w:rFonts w:ascii="Palatino Linotype" w:hAnsi="Palatino Linotype"/>
          <w:color w:val="FF0000"/>
          <w:sz w:val="24"/>
          <w:szCs w:val="24"/>
          <w:lang w:val="es-MX"/>
        </w:rPr>
        <w:t xml:space="preserve"> </w:t>
      </w:r>
      <w:r w:rsidR="00D35B09" w:rsidRPr="00DF51A0">
        <w:rPr>
          <w:rFonts w:ascii="Palatino Linotype" w:hAnsi="Palatino Linotype"/>
          <w:sz w:val="24"/>
          <w:szCs w:val="24"/>
          <w:lang w:val="es-MX"/>
        </w:rPr>
        <w:t xml:space="preserve">sirve a manera de visualización la siguiente imagen que a continuación se inserta: </w:t>
      </w:r>
    </w:p>
    <w:p w:rsidR="00D35B09" w:rsidRPr="00DF51A0" w:rsidRDefault="008F2BCE" w:rsidP="00D35B09">
      <w:pPr>
        <w:pStyle w:val="Prrafodelista"/>
        <w:tabs>
          <w:tab w:val="left" w:pos="0"/>
        </w:tabs>
        <w:spacing w:after="0" w:line="360" w:lineRule="auto"/>
        <w:ind w:left="502"/>
        <w:jc w:val="both"/>
        <w:rPr>
          <w:rFonts w:ascii="Palatino Linotype" w:hAnsi="Palatino Linotype"/>
          <w:sz w:val="24"/>
          <w:szCs w:val="24"/>
          <w:lang w:val="es-MX"/>
        </w:rPr>
      </w:pPr>
      <w:r w:rsidRPr="00DF51A0">
        <w:rPr>
          <w:rFonts w:ascii="Palatino Linotype" w:hAnsi="Palatino Linotype"/>
          <w:noProof/>
          <w:color w:val="FF0000"/>
          <w:sz w:val="24"/>
          <w:szCs w:val="24"/>
          <w:lang w:val="es-MX" w:eastAsia="es-MX"/>
        </w:rPr>
        <mc:AlternateContent>
          <mc:Choice Requires="wps">
            <w:drawing>
              <wp:anchor distT="0" distB="0" distL="114300" distR="114300" simplePos="0" relativeHeight="251663360" behindDoc="0" locked="0" layoutInCell="1" allowOverlap="1">
                <wp:simplePos x="0" y="0"/>
                <wp:positionH relativeFrom="column">
                  <wp:posOffset>-3689</wp:posOffset>
                </wp:positionH>
                <wp:positionV relativeFrom="paragraph">
                  <wp:posOffset>252601</wp:posOffset>
                </wp:positionV>
                <wp:extent cx="3159125" cy="729157"/>
                <wp:effectExtent l="19050" t="19050" r="22225" b="13970"/>
                <wp:wrapNone/>
                <wp:docPr id="9" name="Rectángulo 9"/>
                <wp:cNvGraphicFramePr/>
                <a:graphic xmlns:a="http://schemas.openxmlformats.org/drawingml/2006/main">
                  <a:graphicData uri="http://schemas.microsoft.com/office/word/2010/wordprocessingShape">
                    <wps:wsp>
                      <wps:cNvSpPr/>
                      <wps:spPr>
                        <a:xfrm>
                          <a:off x="0" y="0"/>
                          <a:ext cx="3159125" cy="729157"/>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1DD9A4" id="Rectángulo 9" o:spid="_x0000_s1026" style="position:absolute;margin-left:-.3pt;margin-top:19.9pt;width:248.75pt;height:57.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3UGogIAAJEFAAAOAAAAZHJzL2Uyb0RvYy54bWysVMFu2zAMvQ/YPwi6r7azZm2MOkXQIsOA&#10;oi3aDj0rspQYkEVNUuJkf7Nv2Y+Vkmw36IodhuWgSCb5qPdE8uJy3yqyE9Y1oCtanOSUCM2hbvS6&#10;ot+flp/OKXGe6Zop0KKiB+Ho5fzjh4vOlGICG1C1sARBtCs7U9GN96bMMsc3omXuBIzQaJRgW+bx&#10;aNdZbVmH6K3KJnn+JevA1sYCF87h1+tkpPOIL6Xg/k5KJzxRFcW7+bjauK7Cms0vWLm2zGwa3l+D&#10;/cMtWtZoTDpCXTPPyNY2f0C1DbfgQPoTDm0GUjZcRA7IpsjfsHncMCMiFxTHmVEm9/9g+e3u3pKm&#10;ruiMEs1afKIHFO33L73eKiCzIFBnXIl+j+be9ieH28B2L20b/pEH2UdRD6OoYu8Jx4+fi+msmEwp&#10;4Wg7m8yK6VkAzV6jjXX+q4CWhE1FLeaPWrLdjfPJdXAJyTQsG6XwOyuVJh1mOC/yPEY4UE0drMHo&#10;7Hp1pSzZMXz75TLHX5/4yA2voTTeJnBMrOLOH5RICR6ERHmQxyRlCIUpRljGudC+SKYNq0XKNj1O&#10;NkREzkojYECWeMsRuwcYPBPIgJ0U6P1DqIh1PQb31P8WPEbEzKD9GNw2Gux7zBSy6jMn/0GkJE1Q&#10;aQX1AYvHQuoqZ/iywRe8Yc7fM4tthA2Ho8Hf4SIV4EtBv6NkA/bne9+DP1Y3WinpsC0r6n5smRWU&#10;qG8a635WnJ6GPo6H0+nZBA/22LI6tuhtewX4+gUOIcPjNvh7NWylhfYZJ8giZEUT0xxzV5R7Oxyu&#10;fBoXOIO4WCyiG/auYf5GPxoewIOqoUKf9s/Mmr6MPTbALQwtzMo31Zx8Q6SGxdaDbGKpv+ra6419&#10;Hwunn1FhsByfo9frJJ2/AAAA//8DAFBLAwQUAAYACAAAACEAEZ2cut0AAAAIAQAADwAAAGRycy9k&#10;b3ducmV2LnhtbEyPQU+EMBCF7yb+h2ZMvO2WXREFKRtjosa9iRqvs7QCoZ0S2l3w3zue9Dh5X958&#10;r9wtzoqTmULvScFmnYAw1HjdU6vg/e1xdQsiRCSN1pNR8G0C7KrzsxIL7Wd6Nac6toJLKBSooItx&#10;LKQMTWcchrUfDXH25SeHkc+plXrCmcudldskyaTDnvhDh6N56Ewz1Een4GXe2v6zxf1zPdQfg0+f&#10;Nje5U+ryYrm/AxHNEv9g+NVndajY6eCPpIOwClYZgwquch7AcZpnOYgDc9dpBrIq5f8B1Q8AAAD/&#10;/wMAUEsBAi0AFAAGAAgAAAAhALaDOJL+AAAA4QEAABMAAAAAAAAAAAAAAAAAAAAAAFtDb250ZW50&#10;X1R5cGVzXS54bWxQSwECLQAUAAYACAAAACEAOP0h/9YAAACUAQAACwAAAAAAAAAAAAAAAAAvAQAA&#10;X3JlbHMvLnJlbHNQSwECLQAUAAYACAAAACEAJhN1BqICAACRBQAADgAAAAAAAAAAAAAAAAAuAgAA&#10;ZHJzL2Uyb0RvYy54bWxQSwECLQAUAAYACAAAACEAEZ2cut0AAAAIAQAADwAAAAAAAAAAAAAAAAD8&#10;BAAAZHJzL2Rvd25yZXYueG1sUEsFBgAAAAAEAAQA8wAAAAYGAAAAAA==&#10;" filled="f" strokecolor="red" strokeweight="3pt"/>
            </w:pict>
          </mc:Fallback>
        </mc:AlternateContent>
      </w:r>
    </w:p>
    <w:p w:rsidR="00D35B09" w:rsidRPr="00DF51A0" w:rsidRDefault="00D35B09" w:rsidP="008F2BCE">
      <w:pPr>
        <w:pStyle w:val="Prrafodelista"/>
        <w:tabs>
          <w:tab w:val="left" w:pos="567"/>
        </w:tabs>
        <w:spacing w:line="360" w:lineRule="auto"/>
        <w:ind w:left="0"/>
        <w:jc w:val="both"/>
        <w:rPr>
          <w:rFonts w:ascii="Palatino Linotype" w:hAnsi="Palatino Linotype"/>
          <w:color w:val="FF0000"/>
          <w:sz w:val="24"/>
          <w:szCs w:val="24"/>
          <w:lang w:val="es-MX"/>
        </w:rPr>
      </w:pPr>
      <w:r w:rsidRPr="00DF51A0">
        <w:rPr>
          <w:rFonts w:ascii="Palatino Linotype" w:hAnsi="Palatino Linotype"/>
          <w:noProof/>
          <w:color w:val="FF0000"/>
          <w:sz w:val="24"/>
          <w:szCs w:val="24"/>
          <w:lang w:val="es-MX" w:eastAsia="es-MX"/>
        </w:rPr>
        <w:drawing>
          <wp:inline distT="0" distB="0" distL="0" distR="0">
            <wp:extent cx="5659755" cy="1307939"/>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78793" cy="1312339"/>
                    </a:xfrm>
                    <a:prstGeom prst="rect">
                      <a:avLst/>
                    </a:prstGeom>
                    <a:noFill/>
                    <a:ln>
                      <a:noFill/>
                    </a:ln>
                  </pic:spPr>
                </pic:pic>
              </a:graphicData>
            </a:graphic>
          </wp:inline>
        </w:drawing>
      </w:r>
    </w:p>
    <w:p w:rsidR="00E743A5" w:rsidRPr="00DF51A0" w:rsidRDefault="00E743A5" w:rsidP="00E743A5">
      <w:pPr>
        <w:pStyle w:val="Prrafodelista"/>
        <w:tabs>
          <w:tab w:val="left" w:pos="0"/>
        </w:tabs>
        <w:spacing w:after="0" w:line="360" w:lineRule="auto"/>
        <w:ind w:left="0"/>
        <w:jc w:val="both"/>
        <w:rPr>
          <w:rFonts w:ascii="Palatino Linotype" w:hAnsi="Palatino Linotype"/>
          <w:color w:val="000000" w:themeColor="text1"/>
          <w:sz w:val="24"/>
          <w:szCs w:val="24"/>
          <w:lang w:val="es-MX"/>
        </w:rPr>
      </w:pPr>
    </w:p>
    <w:p w:rsidR="00253EC3" w:rsidRPr="00DF51A0" w:rsidRDefault="001D3292" w:rsidP="00816B54">
      <w:pPr>
        <w:pStyle w:val="Prrafodelista"/>
        <w:numPr>
          <w:ilvl w:val="0"/>
          <w:numId w:val="30"/>
        </w:numPr>
        <w:tabs>
          <w:tab w:val="left" w:pos="0"/>
          <w:tab w:val="left" w:pos="426"/>
        </w:tabs>
        <w:spacing w:after="0" w:line="360" w:lineRule="auto"/>
        <w:ind w:left="0" w:firstLine="0"/>
        <w:jc w:val="both"/>
        <w:rPr>
          <w:rFonts w:ascii="Palatino Linotype" w:hAnsi="Palatino Linotype"/>
          <w:color w:val="000000" w:themeColor="text1"/>
          <w:sz w:val="24"/>
          <w:szCs w:val="24"/>
          <w:lang w:val="es-MX"/>
        </w:rPr>
      </w:pPr>
      <w:r w:rsidRPr="00DF51A0">
        <w:rPr>
          <w:rFonts w:ascii="Palatino Linotype" w:hAnsi="Palatino Linotype"/>
          <w:color w:val="000000" w:themeColor="text1"/>
          <w:sz w:val="24"/>
          <w:szCs w:val="24"/>
          <w:lang w:val="es-MX"/>
        </w:rPr>
        <w:t>El día dos (0</w:t>
      </w:r>
      <w:r w:rsidR="00D511ED" w:rsidRPr="00DF51A0">
        <w:rPr>
          <w:rFonts w:ascii="Palatino Linotype" w:hAnsi="Palatino Linotype"/>
          <w:color w:val="000000" w:themeColor="text1"/>
          <w:sz w:val="24"/>
          <w:szCs w:val="24"/>
          <w:lang w:val="es-MX"/>
        </w:rPr>
        <w:t xml:space="preserve">2) de </w:t>
      </w:r>
      <w:r w:rsidRPr="00DF51A0">
        <w:rPr>
          <w:rFonts w:ascii="Palatino Linotype" w:hAnsi="Palatino Linotype"/>
          <w:color w:val="000000" w:themeColor="text1"/>
          <w:sz w:val="24"/>
          <w:szCs w:val="24"/>
          <w:lang w:val="es-MX"/>
        </w:rPr>
        <w:t>octu</w:t>
      </w:r>
      <w:r w:rsidR="00D511ED" w:rsidRPr="00DF51A0">
        <w:rPr>
          <w:rFonts w:ascii="Palatino Linotype" w:hAnsi="Palatino Linotype"/>
          <w:color w:val="000000" w:themeColor="text1"/>
          <w:sz w:val="24"/>
          <w:szCs w:val="24"/>
          <w:lang w:val="es-MX"/>
        </w:rPr>
        <w:t xml:space="preserve">bre del año dos mil dieciocho, el </w:t>
      </w:r>
      <w:r w:rsidR="00D511ED" w:rsidRPr="00DF51A0">
        <w:rPr>
          <w:rFonts w:ascii="Palatino Linotype" w:hAnsi="Palatino Linotype"/>
          <w:b/>
          <w:color w:val="000000" w:themeColor="text1"/>
          <w:sz w:val="24"/>
          <w:szCs w:val="24"/>
          <w:lang w:val="es-MX"/>
        </w:rPr>
        <w:t xml:space="preserve">SUJETO OBLIGADO </w:t>
      </w:r>
      <w:r w:rsidR="00D511ED" w:rsidRPr="00DF51A0">
        <w:rPr>
          <w:rFonts w:ascii="Palatino Linotype" w:hAnsi="Palatino Linotype"/>
          <w:color w:val="000000" w:themeColor="text1"/>
          <w:sz w:val="24"/>
          <w:szCs w:val="24"/>
          <w:lang w:val="es-MX"/>
        </w:rPr>
        <w:t>dio respuesta en los siguientes términos a la solicitud de información</w:t>
      </w:r>
      <w:r w:rsidR="00253EC3" w:rsidRPr="00DF51A0">
        <w:rPr>
          <w:rFonts w:ascii="Palatino Linotype" w:hAnsi="Palatino Linotype"/>
          <w:color w:val="000000" w:themeColor="text1"/>
          <w:sz w:val="24"/>
          <w:szCs w:val="24"/>
          <w:lang w:val="es-MX"/>
        </w:rPr>
        <w:t>:</w:t>
      </w:r>
    </w:p>
    <w:p w:rsidR="00253EC3" w:rsidRPr="00DF51A0" w:rsidRDefault="00253EC3" w:rsidP="00253EC3">
      <w:pPr>
        <w:pStyle w:val="Prrafodelista"/>
        <w:tabs>
          <w:tab w:val="left" w:pos="0"/>
        </w:tabs>
        <w:spacing w:after="0" w:line="360" w:lineRule="auto"/>
        <w:ind w:left="0"/>
        <w:jc w:val="both"/>
        <w:rPr>
          <w:rFonts w:ascii="Palatino Linotype" w:hAnsi="Palatino Linotype"/>
          <w:color w:val="000000" w:themeColor="text1"/>
          <w:sz w:val="24"/>
          <w:szCs w:val="24"/>
          <w:lang w:val="es-MX"/>
        </w:rPr>
      </w:pPr>
    </w:p>
    <w:tbl>
      <w:tblPr>
        <w:tblW w:w="7216" w:type="dxa"/>
        <w:jc w:val="center"/>
        <w:tblCellSpacing w:w="0" w:type="dxa"/>
        <w:tblCellMar>
          <w:left w:w="0" w:type="dxa"/>
          <w:right w:w="0" w:type="dxa"/>
        </w:tblCellMar>
        <w:tblLook w:val="04A0" w:firstRow="1" w:lastRow="0" w:firstColumn="1" w:lastColumn="0" w:noHBand="0" w:noVBand="1"/>
      </w:tblPr>
      <w:tblGrid>
        <w:gridCol w:w="7216"/>
      </w:tblGrid>
      <w:tr w:rsidR="00253EC3" w:rsidRPr="00DF51A0" w:rsidTr="00253EC3">
        <w:trPr>
          <w:trHeight w:val="283"/>
          <w:tblCellSpacing w:w="0" w:type="dxa"/>
          <w:jc w:val="center"/>
        </w:trPr>
        <w:tc>
          <w:tcPr>
            <w:tcW w:w="7216" w:type="dxa"/>
            <w:vAlign w:val="center"/>
            <w:hideMark/>
          </w:tcPr>
          <w:p w:rsidR="00253EC3" w:rsidRPr="00DF51A0" w:rsidRDefault="00253EC3" w:rsidP="00253EC3">
            <w:pPr>
              <w:spacing w:after="0" w:line="240" w:lineRule="auto"/>
              <w:jc w:val="right"/>
              <w:rPr>
                <w:rFonts w:ascii="Times New Roman" w:eastAsia="Times New Roman" w:hAnsi="Times New Roman" w:cs="Times New Roman"/>
                <w:i/>
                <w:sz w:val="24"/>
                <w:szCs w:val="24"/>
                <w:lang w:val="es-MX" w:eastAsia="es-MX"/>
              </w:rPr>
            </w:pPr>
            <w:r w:rsidRPr="00DF51A0">
              <w:rPr>
                <w:rFonts w:ascii="Verdana" w:eastAsia="Times New Roman" w:hAnsi="Verdana" w:cs="Times New Roman"/>
                <w:i/>
                <w:sz w:val="18"/>
                <w:szCs w:val="18"/>
                <w:lang w:val="es-MX" w:eastAsia="es-MX"/>
              </w:rPr>
              <w:t> Descentralizado Municipal para la Prestación de Los Servicios de Agua Potable Alcantarillado y Saneamiento de Cuautitlán Izcalli denominado OPERAGUA, O.P.D.M., México a 02 de Octubre de 2018</w:t>
            </w:r>
          </w:p>
        </w:tc>
      </w:tr>
      <w:tr w:rsidR="00253EC3" w:rsidRPr="00DF51A0" w:rsidTr="00253EC3">
        <w:trPr>
          <w:trHeight w:val="283"/>
          <w:tblCellSpacing w:w="0" w:type="dxa"/>
          <w:jc w:val="center"/>
        </w:trPr>
        <w:tc>
          <w:tcPr>
            <w:tcW w:w="7216" w:type="dxa"/>
            <w:vAlign w:val="center"/>
            <w:hideMark/>
          </w:tcPr>
          <w:p w:rsidR="00253EC3" w:rsidRPr="00DF51A0" w:rsidRDefault="00253EC3" w:rsidP="00BF55AE">
            <w:pPr>
              <w:spacing w:after="0" w:line="240" w:lineRule="auto"/>
              <w:jc w:val="right"/>
              <w:rPr>
                <w:rFonts w:ascii="Times New Roman" w:eastAsia="Times New Roman" w:hAnsi="Times New Roman" w:cs="Times New Roman"/>
                <w:i/>
                <w:sz w:val="24"/>
                <w:szCs w:val="24"/>
                <w:lang w:val="es-MX" w:eastAsia="es-MX"/>
              </w:rPr>
            </w:pPr>
            <w:r w:rsidRPr="00DF51A0">
              <w:rPr>
                <w:rFonts w:ascii="Verdana" w:eastAsia="Times New Roman" w:hAnsi="Verdana" w:cs="Times New Roman"/>
                <w:i/>
                <w:sz w:val="18"/>
                <w:szCs w:val="18"/>
                <w:lang w:val="es-MX" w:eastAsia="es-MX"/>
              </w:rPr>
              <w:t xml:space="preserve">Nombre del solicitante: </w:t>
            </w:r>
            <w:r w:rsidR="00BF55AE" w:rsidRPr="00BF55AE">
              <w:rPr>
                <w:rFonts w:ascii="Verdana" w:eastAsia="Times New Roman" w:hAnsi="Verdana" w:cs="Times New Roman"/>
                <w:i/>
                <w:sz w:val="18"/>
                <w:szCs w:val="18"/>
                <w:highlight w:val="black"/>
                <w:lang w:val="es-MX" w:eastAsia="es-MX"/>
              </w:rPr>
              <w:t>---------------------------------------------</w:t>
            </w:r>
            <w:r w:rsidR="00BF55AE">
              <w:rPr>
                <w:rFonts w:ascii="Verdana" w:eastAsia="Times New Roman" w:hAnsi="Verdana" w:cs="Times New Roman"/>
                <w:i/>
                <w:sz w:val="18"/>
                <w:szCs w:val="18"/>
                <w:lang w:val="es-MX" w:eastAsia="es-MX"/>
              </w:rPr>
              <w:t>-</w:t>
            </w:r>
          </w:p>
        </w:tc>
      </w:tr>
      <w:tr w:rsidR="00253EC3" w:rsidRPr="00DF51A0" w:rsidTr="00253EC3">
        <w:trPr>
          <w:trHeight w:val="283"/>
          <w:tblCellSpacing w:w="0" w:type="dxa"/>
          <w:jc w:val="center"/>
        </w:trPr>
        <w:tc>
          <w:tcPr>
            <w:tcW w:w="7216" w:type="dxa"/>
            <w:vAlign w:val="center"/>
            <w:hideMark/>
          </w:tcPr>
          <w:p w:rsidR="00253EC3" w:rsidRPr="00DF51A0" w:rsidRDefault="00253EC3" w:rsidP="00253EC3">
            <w:pPr>
              <w:spacing w:after="0" w:line="240" w:lineRule="auto"/>
              <w:jc w:val="right"/>
              <w:rPr>
                <w:rFonts w:ascii="Times New Roman" w:eastAsia="Times New Roman" w:hAnsi="Times New Roman" w:cs="Times New Roman"/>
                <w:i/>
                <w:sz w:val="24"/>
                <w:szCs w:val="24"/>
                <w:lang w:val="es-MX" w:eastAsia="es-MX"/>
              </w:rPr>
            </w:pPr>
            <w:r w:rsidRPr="00DF51A0">
              <w:rPr>
                <w:rFonts w:ascii="Verdana" w:eastAsia="Times New Roman" w:hAnsi="Verdana" w:cs="Times New Roman"/>
                <w:i/>
                <w:sz w:val="18"/>
                <w:szCs w:val="18"/>
                <w:lang w:val="es-MX" w:eastAsia="es-MX"/>
              </w:rPr>
              <w:t>Folio de la solicitud: 00013/OASCUATIZC/IP/2018</w:t>
            </w:r>
          </w:p>
        </w:tc>
      </w:tr>
      <w:tr w:rsidR="00253EC3" w:rsidRPr="00DF51A0" w:rsidTr="00253EC3">
        <w:trPr>
          <w:trHeight w:val="425"/>
          <w:tblCellSpacing w:w="0" w:type="dxa"/>
          <w:jc w:val="center"/>
        </w:trPr>
        <w:tc>
          <w:tcPr>
            <w:tcW w:w="7216" w:type="dxa"/>
            <w:vAlign w:val="center"/>
            <w:hideMark/>
          </w:tcPr>
          <w:p w:rsidR="00253EC3" w:rsidRPr="00DF51A0" w:rsidRDefault="00253EC3" w:rsidP="00253EC3">
            <w:pPr>
              <w:spacing w:after="0" w:line="240" w:lineRule="auto"/>
              <w:jc w:val="right"/>
              <w:rPr>
                <w:rFonts w:ascii="Times New Roman" w:eastAsia="Times New Roman" w:hAnsi="Times New Roman" w:cs="Times New Roman"/>
                <w:i/>
                <w:sz w:val="24"/>
                <w:szCs w:val="24"/>
                <w:lang w:val="es-MX" w:eastAsia="es-MX"/>
              </w:rPr>
            </w:pPr>
          </w:p>
        </w:tc>
      </w:tr>
      <w:tr w:rsidR="00253EC3" w:rsidRPr="00DF51A0" w:rsidTr="00253EC3">
        <w:trPr>
          <w:trHeight w:val="141"/>
          <w:tblCellSpacing w:w="0" w:type="dxa"/>
          <w:jc w:val="center"/>
        </w:trPr>
        <w:tc>
          <w:tcPr>
            <w:tcW w:w="7216" w:type="dxa"/>
            <w:vAlign w:val="center"/>
            <w:hideMark/>
          </w:tcPr>
          <w:p w:rsidR="00253EC3" w:rsidRPr="00DF51A0" w:rsidRDefault="00253EC3" w:rsidP="00253EC3">
            <w:pPr>
              <w:spacing w:after="0" w:line="240" w:lineRule="auto"/>
              <w:rPr>
                <w:rFonts w:ascii="Times New Roman" w:eastAsia="Times New Roman" w:hAnsi="Times New Roman" w:cs="Times New Roman"/>
                <w:i/>
                <w:sz w:val="24"/>
                <w:szCs w:val="24"/>
                <w:lang w:val="es-MX" w:eastAsia="es-MX"/>
              </w:rPr>
            </w:pPr>
            <w:r w:rsidRPr="00DF51A0">
              <w:rPr>
                <w:rFonts w:ascii="Verdana" w:eastAsia="Times New Roman" w:hAnsi="Verdana" w:cs="Times New Roman"/>
                <w:i/>
                <w:sz w:val="18"/>
                <w:szCs w:val="18"/>
                <w:lang w:val="es-MX" w:eastAsia="es-MX"/>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253EC3" w:rsidRPr="00DF51A0" w:rsidTr="00253EC3">
        <w:trPr>
          <w:trHeight w:val="354"/>
          <w:tblCellSpacing w:w="0" w:type="dxa"/>
          <w:jc w:val="center"/>
        </w:trPr>
        <w:tc>
          <w:tcPr>
            <w:tcW w:w="7216" w:type="dxa"/>
            <w:vAlign w:val="center"/>
            <w:hideMark/>
          </w:tcPr>
          <w:p w:rsidR="00253EC3" w:rsidRPr="00DF51A0" w:rsidRDefault="00253EC3" w:rsidP="00253EC3">
            <w:pPr>
              <w:spacing w:after="0" w:line="240" w:lineRule="auto"/>
              <w:rPr>
                <w:rFonts w:ascii="Times New Roman" w:eastAsia="Times New Roman" w:hAnsi="Times New Roman" w:cs="Times New Roman"/>
                <w:i/>
                <w:sz w:val="24"/>
                <w:szCs w:val="24"/>
                <w:lang w:val="es-MX" w:eastAsia="es-MX"/>
              </w:rPr>
            </w:pPr>
          </w:p>
        </w:tc>
      </w:tr>
      <w:tr w:rsidR="00253EC3" w:rsidRPr="00DF51A0" w:rsidTr="00253EC3">
        <w:trPr>
          <w:trHeight w:val="354"/>
          <w:tblCellSpacing w:w="0" w:type="dxa"/>
          <w:jc w:val="center"/>
        </w:trPr>
        <w:tc>
          <w:tcPr>
            <w:tcW w:w="7216" w:type="dxa"/>
            <w:vAlign w:val="center"/>
          </w:tcPr>
          <w:p w:rsidR="00253EC3" w:rsidRPr="00DF51A0" w:rsidRDefault="00253EC3" w:rsidP="00253EC3">
            <w:pPr>
              <w:spacing w:after="0" w:line="240" w:lineRule="auto"/>
              <w:rPr>
                <w:rFonts w:ascii="Times New Roman" w:eastAsia="Times New Roman" w:hAnsi="Times New Roman" w:cs="Times New Roman"/>
                <w:i/>
                <w:sz w:val="24"/>
                <w:szCs w:val="24"/>
                <w:lang w:val="es-MX" w:eastAsia="es-MX"/>
              </w:rPr>
            </w:pPr>
          </w:p>
        </w:tc>
      </w:tr>
      <w:tr w:rsidR="00253EC3" w:rsidRPr="00DF51A0" w:rsidTr="00253EC3">
        <w:trPr>
          <w:trHeight w:val="141"/>
          <w:tblCellSpacing w:w="0" w:type="dxa"/>
          <w:jc w:val="center"/>
        </w:trPr>
        <w:tc>
          <w:tcPr>
            <w:tcW w:w="7216" w:type="dxa"/>
            <w:vAlign w:val="center"/>
            <w:hideMark/>
          </w:tcPr>
          <w:p w:rsidR="00253EC3" w:rsidRPr="00DF51A0" w:rsidRDefault="00253EC3" w:rsidP="00D35B09">
            <w:pPr>
              <w:spacing w:after="0" w:line="240" w:lineRule="auto"/>
              <w:jc w:val="both"/>
              <w:rPr>
                <w:rFonts w:ascii="Times New Roman" w:eastAsia="Times New Roman" w:hAnsi="Times New Roman" w:cs="Times New Roman"/>
                <w:i/>
                <w:sz w:val="24"/>
                <w:szCs w:val="24"/>
                <w:lang w:val="es-MX" w:eastAsia="es-MX"/>
              </w:rPr>
            </w:pPr>
            <w:r w:rsidRPr="00DF51A0">
              <w:rPr>
                <w:rFonts w:ascii="Verdana" w:eastAsia="Times New Roman" w:hAnsi="Verdana" w:cs="Times New Roman"/>
                <w:i/>
                <w:sz w:val="18"/>
                <w:szCs w:val="18"/>
                <w:lang w:val="es-MX" w:eastAsia="es-MX"/>
              </w:rPr>
              <w:t>Por medio del presente escrito y con fundamento en los artículos 3, 11, 40, 41, 46 y demás relativos y aplica de la Ley de Transparencia y Acceso a la Información Pública del Estadio de México y Municipios, así como el numeral TREINTA Y OCHO inciso d), de sus Lineamientos para la recepción, trámite y resolución de las solicitudes de acceso a la información pública, acceso, modificación, sustitución, rectificación o supresión parcial o total de datos personales, así como de los Recursos de Revisión que deberán de observar los Sujetos Obligados por la Ley de Transparencia y Acceso a la Información Pública del Estado de México y Municipios; le informo la contestación que a su solicitud efectuó el Departamento de Recursos Humanos en los siguientes términos: Por medio del presente, y en cumplimiento a la solicitud de información recibida a través del Sistema de Acceso a la Información Mexiquense (SAIMEX), marcada con el número 00013/OASCUATIZC/IP/2018, del cual se desprende la solicitud de la siguiente información: Número de Folio de la Solicitud: 00013/OASCUATIZC/IP/2018 INFORMACIÓN SOLICITADA DESCRIPCIÓN CLARA Y PRECISA DE LA INFORMACIÓN SOLICITADA Solicito la nómina de las dos quincenas de marzo 2018, con el nombre de cada servidor público y funcionario, su sueldo y salario bruto sin excedentes o compensaciones. Solicito la nómina de las dos quincenas de marzo 2018, con el nombre de cada servidor público y funcionario y todos los conceptos que forman parte del sobresueldo, compensaciones, horas extras, comisiones, apoyos escolares, vales, apoyos en general, excedentes y similares de cada persona en la nómina, lista de raya, sindicalizados, personal de confianza y similares. Al respecto me permito informar, que la información solicitada referente a la nómina de este Organismo, se encuentra Clasificada como RESERVADA, mediante acuerdo en fecha uno de octubre del dos mil dieciocho, mediante el acuerdo ODAPASCUAIUI/CT/SO10/0001/2018, como parte de LOS DOCUMENTOS GENERADOS Y QUE SE GENEREN CON MOTIVO DE TODOS LOS JUICIOS Y ASÍ COMO LOS PROCEDIMIENTOS JURÍDICOS, ADMINISTRATIVOS Y TÉCNICOS DURANTE LA ADMINISTRACIÓN 2016-2018. Por lo que no es procedente la entrega de dicha información. Anexando al cuerpo del presente copia del acuerdo antes mencionado. De lo anteriormente expuesto y fundado a Usted, en términos de los artículos 11, 41, y demás aplicables de la Ley de Transparencia y Acceso a la Información Pública del Estado de México y Municipios, a Usted pido se sirva tener a esta Unidad de Información por notificada en tiempo y forma la contestación a su solicitud de acceso a la información para los efectos legales correspondientes, a través del sistema denominado SAIMEX.</w:t>
            </w:r>
          </w:p>
        </w:tc>
      </w:tr>
      <w:tr w:rsidR="00253EC3" w:rsidRPr="00DF51A0" w:rsidTr="00253EC3">
        <w:trPr>
          <w:trHeight w:val="354"/>
          <w:tblCellSpacing w:w="0" w:type="dxa"/>
          <w:jc w:val="center"/>
        </w:trPr>
        <w:tc>
          <w:tcPr>
            <w:tcW w:w="7216" w:type="dxa"/>
            <w:vAlign w:val="center"/>
            <w:hideMark/>
          </w:tcPr>
          <w:p w:rsidR="00253EC3" w:rsidRPr="00DF51A0" w:rsidRDefault="00253EC3" w:rsidP="00253EC3">
            <w:pPr>
              <w:spacing w:after="0" w:line="240" w:lineRule="auto"/>
              <w:rPr>
                <w:rFonts w:ascii="Times New Roman" w:eastAsia="Times New Roman" w:hAnsi="Times New Roman" w:cs="Times New Roman"/>
                <w:i/>
                <w:sz w:val="24"/>
                <w:szCs w:val="24"/>
                <w:lang w:val="es-MX" w:eastAsia="es-MX"/>
              </w:rPr>
            </w:pPr>
          </w:p>
        </w:tc>
      </w:tr>
      <w:tr w:rsidR="00253EC3" w:rsidRPr="00DF51A0" w:rsidTr="00253EC3">
        <w:trPr>
          <w:trHeight w:val="141"/>
          <w:tblCellSpacing w:w="0" w:type="dxa"/>
          <w:jc w:val="center"/>
        </w:trPr>
        <w:tc>
          <w:tcPr>
            <w:tcW w:w="7216" w:type="dxa"/>
            <w:vAlign w:val="center"/>
            <w:hideMark/>
          </w:tcPr>
          <w:p w:rsidR="00253EC3" w:rsidRPr="00DF51A0" w:rsidRDefault="00253EC3" w:rsidP="00253EC3">
            <w:pPr>
              <w:spacing w:after="0" w:line="240" w:lineRule="auto"/>
              <w:jc w:val="center"/>
              <w:rPr>
                <w:rFonts w:ascii="Times New Roman" w:eastAsia="Times New Roman" w:hAnsi="Times New Roman" w:cs="Times New Roman"/>
                <w:i/>
                <w:sz w:val="20"/>
                <w:szCs w:val="20"/>
                <w:lang w:val="es-MX" w:eastAsia="es-MX"/>
              </w:rPr>
            </w:pPr>
          </w:p>
        </w:tc>
      </w:tr>
      <w:tr w:rsidR="00253EC3" w:rsidRPr="00DF51A0" w:rsidTr="00253EC3">
        <w:trPr>
          <w:trHeight w:val="141"/>
          <w:tblCellSpacing w:w="0" w:type="dxa"/>
          <w:jc w:val="center"/>
        </w:trPr>
        <w:tc>
          <w:tcPr>
            <w:tcW w:w="7216" w:type="dxa"/>
            <w:vAlign w:val="center"/>
            <w:hideMark/>
          </w:tcPr>
          <w:p w:rsidR="00253EC3" w:rsidRPr="00DF51A0" w:rsidRDefault="00253EC3" w:rsidP="00253EC3">
            <w:pPr>
              <w:spacing w:after="0" w:line="240" w:lineRule="auto"/>
              <w:rPr>
                <w:rFonts w:ascii="Times New Roman" w:eastAsia="Times New Roman" w:hAnsi="Times New Roman" w:cs="Times New Roman"/>
                <w:i/>
                <w:sz w:val="20"/>
                <w:szCs w:val="20"/>
                <w:lang w:val="es-MX" w:eastAsia="es-MX"/>
              </w:rPr>
            </w:pPr>
          </w:p>
        </w:tc>
      </w:tr>
      <w:tr w:rsidR="00253EC3" w:rsidRPr="00DF51A0" w:rsidTr="00253EC3">
        <w:trPr>
          <w:trHeight w:val="141"/>
          <w:tblCellSpacing w:w="0" w:type="dxa"/>
          <w:jc w:val="center"/>
        </w:trPr>
        <w:tc>
          <w:tcPr>
            <w:tcW w:w="7216" w:type="dxa"/>
            <w:vAlign w:val="center"/>
            <w:hideMark/>
          </w:tcPr>
          <w:p w:rsidR="00253EC3" w:rsidRPr="00DF51A0" w:rsidRDefault="00253EC3" w:rsidP="00253EC3">
            <w:pPr>
              <w:spacing w:after="0" w:line="240" w:lineRule="auto"/>
              <w:rPr>
                <w:rFonts w:ascii="Times New Roman" w:eastAsia="Times New Roman" w:hAnsi="Times New Roman" w:cs="Times New Roman"/>
                <w:i/>
                <w:sz w:val="24"/>
                <w:szCs w:val="24"/>
                <w:lang w:val="es-MX" w:eastAsia="es-MX"/>
              </w:rPr>
            </w:pPr>
            <w:r w:rsidRPr="00DF51A0">
              <w:rPr>
                <w:rFonts w:ascii="Verdana" w:eastAsia="Times New Roman" w:hAnsi="Verdana" w:cs="Times New Roman"/>
                <w:i/>
                <w:sz w:val="18"/>
                <w:szCs w:val="18"/>
                <w:lang w:val="es-MX" w:eastAsia="es-MX"/>
              </w:rPr>
              <w:t>ATENTAMENTE</w:t>
            </w:r>
          </w:p>
        </w:tc>
      </w:tr>
      <w:tr w:rsidR="00253EC3" w:rsidRPr="00DF51A0" w:rsidTr="00253EC3">
        <w:trPr>
          <w:trHeight w:val="212"/>
          <w:tblCellSpacing w:w="0" w:type="dxa"/>
          <w:jc w:val="center"/>
        </w:trPr>
        <w:tc>
          <w:tcPr>
            <w:tcW w:w="7216" w:type="dxa"/>
            <w:vAlign w:val="center"/>
            <w:hideMark/>
          </w:tcPr>
          <w:p w:rsidR="00253EC3" w:rsidRPr="00DF51A0" w:rsidRDefault="00253EC3" w:rsidP="00253EC3">
            <w:pPr>
              <w:spacing w:after="0" w:line="240" w:lineRule="auto"/>
              <w:rPr>
                <w:rFonts w:ascii="Times New Roman" w:eastAsia="Times New Roman" w:hAnsi="Times New Roman" w:cs="Times New Roman"/>
                <w:i/>
                <w:sz w:val="24"/>
                <w:szCs w:val="24"/>
                <w:lang w:val="es-MX" w:eastAsia="es-MX"/>
              </w:rPr>
            </w:pPr>
          </w:p>
        </w:tc>
      </w:tr>
      <w:tr w:rsidR="00253EC3" w:rsidRPr="00DF51A0" w:rsidTr="00253EC3">
        <w:trPr>
          <w:trHeight w:val="141"/>
          <w:tblCellSpacing w:w="0" w:type="dxa"/>
          <w:jc w:val="center"/>
        </w:trPr>
        <w:tc>
          <w:tcPr>
            <w:tcW w:w="7216" w:type="dxa"/>
            <w:vAlign w:val="center"/>
            <w:hideMark/>
          </w:tcPr>
          <w:p w:rsidR="00253EC3" w:rsidRPr="00DF51A0" w:rsidRDefault="00253EC3" w:rsidP="00253EC3">
            <w:pPr>
              <w:spacing w:after="0" w:line="240" w:lineRule="auto"/>
              <w:rPr>
                <w:rFonts w:ascii="Times New Roman" w:eastAsia="Times New Roman" w:hAnsi="Times New Roman" w:cs="Times New Roman"/>
                <w:sz w:val="20"/>
                <w:szCs w:val="20"/>
                <w:lang w:val="es-MX" w:eastAsia="es-MX"/>
              </w:rPr>
            </w:pPr>
          </w:p>
        </w:tc>
      </w:tr>
    </w:tbl>
    <w:p w:rsidR="00253EC3" w:rsidRPr="00DF51A0" w:rsidRDefault="00253EC3" w:rsidP="00253EC3">
      <w:pPr>
        <w:pStyle w:val="Prrafodelista"/>
        <w:tabs>
          <w:tab w:val="left" w:pos="0"/>
        </w:tabs>
        <w:spacing w:after="0" w:line="360" w:lineRule="auto"/>
        <w:ind w:left="0"/>
        <w:jc w:val="both"/>
        <w:rPr>
          <w:rFonts w:ascii="Palatino Linotype" w:hAnsi="Palatino Linotype"/>
          <w:color w:val="000000" w:themeColor="text1"/>
          <w:sz w:val="24"/>
          <w:szCs w:val="24"/>
          <w:lang w:val="es-MX"/>
        </w:rPr>
      </w:pPr>
    </w:p>
    <w:p w:rsidR="00D511ED" w:rsidRPr="00DF51A0" w:rsidRDefault="00253EC3" w:rsidP="00816B54">
      <w:pPr>
        <w:pStyle w:val="Prrafodelista"/>
        <w:numPr>
          <w:ilvl w:val="0"/>
          <w:numId w:val="30"/>
        </w:numPr>
        <w:tabs>
          <w:tab w:val="left" w:pos="0"/>
          <w:tab w:val="left" w:pos="567"/>
        </w:tabs>
        <w:spacing w:after="0" w:line="360" w:lineRule="auto"/>
        <w:ind w:left="0" w:firstLine="0"/>
        <w:jc w:val="both"/>
        <w:rPr>
          <w:rFonts w:ascii="Palatino Linotype" w:hAnsi="Palatino Linotype"/>
          <w:color w:val="000000" w:themeColor="text1"/>
          <w:sz w:val="24"/>
          <w:szCs w:val="24"/>
          <w:lang w:val="es-MX"/>
        </w:rPr>
      </w:pPr>
      <w:r w:rsidRPr="00DF51A0">
        <w:rPr>
          <w:rFonts w:ascii="Palatino Linotype" w:hAnsi="Palatino Linotype"/>
          <w:color w:val="000000" w:themeColor="text1"/>
          <w:sz w:val="24"/>
          <w:szCs w:val="24"/>
          <w:lang w:val="es-MX"/>
        </w:rPr>
        <w:lastRenderedPageBreak/>
        <w:t>Asimismo</w:t>
      </w:r>
      <w:r w:rsidR="00B30F2C" w:rsidRPr="00DF51A0">
        <w:rPr>
          <w:rFonts w:ascii="Palatino Linotype" w:hAnsi="Palatino Linotype"/>
          <w:color w:val="000000" w:themeColor="text1"/>
          <w:sz w:val="24"/>
          <w:szCs w:val="24"/>
          <w:lang w:val="es-MX"/>
        </w:rPr>
        <w:t>,</w:t>
      </w:r>
      <w:r w:rsidRPr="00DF51A0">
        <w:rPr>
          <w:rFonts w:ascii="Palatino Linotype" w:hAnsi="Palatino Linotype"/>
          <w:color w:val="000000" w:themeColor="text1"/>
          <w:sz w:val="24"/>
          <w:szCs w:val="24"/>
          <w:lang w:val="es-MX"/>
        </w:rPr>
        <w:t xml:space="preserve"> en su respuesta anexó</w:t>
      </w:r>
      <w:r w:rsidR="00D511ED" w:rsidRPr="00DF51A0">
        <w:rPr>
          <w:rFonts w:ascii="Palatino Linotype" w:hAnsi="Palatino Linotype"/>
          <w:color w:val="000000" w:themeColor="text1"/>
          <w:sz w:val="24"/>
          <w:szCs w:val="24"/>
          <w:lang w:val="es-MX"/>
        </w:rPr>
        <w:t xml:space="preserve"> </w:t>
      </w:r>
      <w:r w:rsidRPr="00DF51A0">
        <w:rPr>
          <w:rFonts w:ascii="Palatino Linotype" w:hAnsi="Palatino Linotype"/>
          <w:color w:val="000000" w:themeColor="text1"/>
          <w:sz w:val="24"/>
          <w:szCs w:val="24"/>
          <w:lang w:val="es-MX"/>
        </w:rPr>
        <w:t xml:space="preserve">dos archivos digitales en formato </w:t>
      </w:r>
      <w:proofErr w:type="spellStart"/>
      <w:r w:rsidRPr="00DF51A0">
        <w:rPr>
          <w:rFonts w:ascii="Palatino Linotype" w:hAnsi="Palatino Linotype"/>
          <w:color w:val="000000" w:themeColor="text1"/>
          <w:sz w:val="24"/>
          <w:szCs w:val="24"/>
          <w:lang w:val="es-MX"/>
        </w:rPr>
        <w:t>pdf</w:t>
      </w:r>
      <w:proofErr w:type="spellEnd"/>
      <w:r w:rsidRPr="00DF51A0">
        <w:rPr>
          <w:rFonts w:ascii="Palatino Linotype" w:hAnsi="Palatino Linotype"/>
          <w:color w:val="000000" w:themeColor="text1"/>
          <w:sz w:val="24"/>
          <w:szCs w:val="24"/>
          <w:lang w:val="es-MX"/>
        </w:rPr>
        <w:t>, los cuales contienen la siguiente información</w:t>
      </w:r>
      <w:r w:rsidR="00D511ED" w:rsidRPr="00DF51A0">
        <w:rPr>
          <w:rFonts w:ascii="Palatino Linotype" w:hAnsi="Palatino Linotype"/>
          <w:color w:val="000000" w:themeColor="text1"/>
          <w:sz w:val="24"/>
          <w:szCs w:val="24"/>
          <w:lang w:val="es-MX"/>
        </w:rPr>
        <w:t>:</w:t>
      </w:r>
    </w:p>
    <w:p w:rsidR="00D511ED" w:rsidRPr="00DF51A0" w:rsidRDefault="00D511ED" w:rsidP="00D511ED">
      <w:pPr>
        <w:pStyle w:val="Prrafodelista"/>
        <w:rPr>
          <w:rFonts w:ascii="Palatino Linotype" w:hAnsi="Palatino Linotype"/>
          <w:color w:val="000000" w:themeColor="text1"/>
          <w:sz w:val="24"/>
          <w:szCs w:val="24"/>
          <w:lang w:val="es-MX"/>
        </w:rPr>
      </w:pPr>
    </w:p>
    <w:p w:rsidR="00D511ED" w:rsidRPr="00DF51A0" w:rsidRDefault="00253EC3" w:rsidP="00253EC3">
      <w:pPr>
        <w:pStyle w:val="Prrafodelista"/>
        <w:numPr>
          <w:ilvl w:val="0"/>
          <w:numId w:val="16"/>
        </w:numPr>
        <w:tabs>
          <w:tab w:val="left" w:pos="1134"/>
        </w:tabs>
        <w:spacing w:line="360" w:lineRule="auto"/>
        <w:ind w:left="567" w:firstLine="0"/>
        <w:jc w:val="both"/>
        <w:rPr>
          <w:rFonts w:ascii="Palatino Linotype" w:hAnsi="Palatino Linotype"/>
          <w:color w:val="000000" w:themeColor="text1"/>
          <w:sz w:val="24"/>
          <w:szCs w:val="24"/>
          <w:lang w:val="es-MX"/>
        </w:rPr>
      </w:pPr>
      <w:r w:rsidRPr="00DF51A0">
        <w:rPr>
          <w:rFonts w:ascii="Palatino Linotype" w:hAnsi="Palatino Linotype"/>
          <w:b/>
          <w:color w:val="000000" w:themeColor="text1"/>
          <w:sz w:val="24"/>
          <w:szCs w:val="24"/>
          <w:lang w:val="es-MX"/>
        </w:rPr>
        <w:t>00013.pdf</w:t>
      </w:r>
      <w:r w:rsidR="00D511ED" w:rsidRPr="00DF51A0">
        <w:rPr>
          <w:rFonts w:ascii="Palatino Linotype" w:hAnsi="Palatino Linotype"/>
          <w:color w:val="000000" w:themeColor="text1"/>
          <w:sz w:val="24"/>
          <w:szCs w:val="24"/>
          <w:lang w:val="es-MX"/>
        </w:rPr>
        <w:t xml:space="preserve">: </w:t>
      </w:r>
      <w:r w:rsidRPr="00DF51A0">
        <w:rPr>
          <w:rFonts w:ascii="Palatino Linotype" w:hAnsi="Palatino Linotype"/>
          <w:color w:val="000000" w:themeColor="text1"/>
          <w:sz w:val="24"/>
          <w:szCs w:val="24"/>
          <w:lang w:val="es-MX"/>
        </w:rPr>
        <w:t xml:space="preserve">consistente en el oficio </w:t>
      </w:r>
      <w:r w:rsidR="00C267D4" w:rsidRPr="00DF51A0">
        <w:rPr>
          <w:rFonts w:ascii="Palatino Linotype" w:hAnsi="Palatino Linotype"/>
          <w:color w:val="000000" w:themeColor="text1"/>
          <w:sz w:val="24"/>
          <w:szCs w:val="24"/>
          <w:lang w:val="es-MX"/>
        </w:rPr>
        <w:t xml:space="preserve">número RH/498/2018, por medio del cual el </w:t>
      </w:r>
      <w:r w:rsidR="00C267D4" w:rsidRPr="00DF51A0">
        <w:rPr>
          <w:rFonts w:ascii="Palatino Linotype" w:hAnsi="Palatino Linotype"/>
          <w:b/>
          <w:color w:val="000000" w:themeColor="text1"/>
          <w:sz w:val="24"/>
          <w:szCs w:val="24"/>
          <w:lang w:val="es-MX"/>
        </w:rPr>
        <w:t>SUJETO OBLIGADO</w:t>
      </w:r>
      <w:r w:rsidR="00C267D4" w:rsidRPr="00DF51A0">
        <w:rPr>
          <w:rFonts w:ascii="Palatino Linotype" w:hAnsi="Palatino Linotype"/>
          <w:color w:val="000000" w:themeColor="text1"/>
          <w:sz w:val="24"/>
          <w:szCs w:val="24"/>
          <w:lang w:val="es-MX"/>
        </w:rPr>
        <w:t xml:space="preserve"> manifiesta que la información requerida por el solicitante se encuentra</w:t>
      </w:r>
      <w:r w:rsidR="009E0785" w:rsidRPr="00DF51A0">
        <w:rPr>
          <w:rFonts w:ascii="Palatino Linotype" w:hAnsi="Palatino Linotype"/>
          <w:color w:val="000000" w:themeColor="text1"/>
          <w:sz w:val="24"/>
          <w:szCs w:val="24"/>
          <w:lang w:val="es-MX"/>
        </w:rPr>
        <w:t xml:space="preserve"> clasificada como reservada, y que a su vez contiene el</w:t>
      </w:r>
      <w:r w:rsidR="00C267D4" w:rsidRPr="00DF51A0">
        <w:rPr>
          <w:rFonts w:ascii="Palatino Linotype" w:hAnsi="Palatino Linotype"/>
          <w:color w:val="000000" w:themeColor="text1"/>
          <w:sz w:val="24"/>
          <w:szCs w:val="24"/>
          <w:lang w:val="es-MX"/>
        </w:rPr>
        <w:t xml:space="preserve"> acuerdo de clasificación de número</w:t>
      </w:r>
      <w:r w:rsidR="00557B9F" w:rsidRPr="00DF51A0">
        <w:rPr>
          <w:rFonts w:ascii="Palatino Linotype" w:hAnsi="Palatino Linotype"/>
          <w:color w:val="000000" w:themeColor="text1"/>
          <w:sz w:val="24"/>
          <w:szCs w:val="24"/>
          <w:lang w:val="es-MX"/>
        </w:rPr>
        <w:t xml:space="preserve"> </w:t>
      </w:r>
      <w:r w:rsidR="009E0785" w:rsidRPr="00DF51A0">
        <w:rPr>
          <w:rFonts w:ascii="Palatino Linotype" w:hAnsi="Palatino Linotype"/>
          <w:color w:val="000000" w:themeColor="text1"/>
          <w:sz w:val="24"/>
          <w:szCs w:val="24"/>
          <w:lang w:val="es-MX"/>
        </w:rPr>
        <w:t xml:space="preserve">ODAPASCUAIUI/CT/SO10/0001/2018, el cual corresponde a la clasificación de dicha información. </w:t>
      </w:r>
    </w:p>
    <w:p w:rsidR="009E0785" w:rsidRPr="00DF51A0" w:rsidRDefault="009E0785" w:rsidP="009E0785">
      <w:pPr>
        <w:pStyle w:val="Prrafodelista"/>
        <w:tabs>
          <w:tab w:val="left" w:pos="1134"/>
        </w:tabs>
        <w:spacing w:line="360" w:lineRule="auto"/>
        <w:ind w:left="567"/>
        <w:jc w:val="both"/>
        <w:rPr>
          <w:rFonts w:ascii="Palatino Linotype" w:hAnsi="Palatino Linotype"/>
          <w:color w:val="000000" w:themeColor="text1"/>
          <w:sz w:val="24"/>
          <w:szCs w:val="24"/>
          <w:lang w:val="es-MX"/>
        </w:rPr>
      </w:pPr>
    </w:p>
    <w:p w:rsidR="00C267D4" w:rsidRPr="00DF51A0" w:rsidRDefault="00C267D4" w:rsidP="00C267D4">
      <w:pPr>
        <w:pStyle w:val="Prrafodelista"/>
        <w:numPr>
          <w:ilvl w:val="0"/>
          <w:numId w:val="16"/>
        </w:numPr>
        <w:tabs>
          <w:tab w:val="left" w:pos="1134"/>
        </w:tabs>
        <w:spacing w:line="360" w:lineRule="auto"/>
        <w:ind w:left="567" w:firstLine="0"/>
        <w:jc w:val="both"/>
        <w:rPr>
          <w:rFonts w:ascii="Palatino Linotype" w:hAnsi="Palatino Linotype"/>
          <w:color w:val="000000" w:themeColor="text1"/>
          <w:sz w:val="24"/>
          <w:szCs w:val="24"/>
          <w:lang w:val="es-MX"/>
        </w:rPr>
      </w:pPr>
      <w:r w:rsidRPr="00DF51A0">
        <w:rPr>
          <w:rFonts w:ascii="Palatino Linotype" w:hAnsi="Palatino Linotype"/>
          <w:b/>
          <w:color w:val="000000" w:themeColor="text1"/>
          <w:sz w:val="24"/>
          <w:szCs w:val="24"/>
          <w:lang w:val="es-MX"/>
        </w:rPr>
        <w:t xml:space="preserve">Respuesta solicitud 00013.pdf: </w:t>
      </w:r>
      <w:r w:rsidRPr="00DF51A0">
        <w:rPr>
          <w:rFonts w:ascii="Palatino Linotype" w:hAnsi="Palatino Linotype"/>
          <w:color w:val="000000" w:themeColor="text1"/>
          <w:sz w:val="24"/>
          <w:szCs w:val="24"/>
          <w:lang w:val="es-MX"/>
        </w:rPr>
        <w:t xml:space="preserve">consistente en el oficio número RH/498/2018, por medio del cual el </w:t>
      </w:r>
      <w:r w:rsidRPr="00DF51A0">
        <w:rPr>
          <w:rFonts w:ascii="Palatino Linotype" w:hAnsi="Palatino Linotype"/>
          <w:b/>
          <w:color w:val="000000" w:themeColor="text1"/>
          <w:sz w:val="24"/>
          <w:szCs w:val="24"/>
          <w:lang w:val="es-MX"/>
        </w:rPr>
        <w:t>SUJETO OBLIGADO</w:t>
      </w:r>
      <w:r w:rsidRPr="00DF51A0">
        <w:rPr>
          <w:rFonts w:ascii="Palatino Linotype" w:hAnsi="Palatino Linotype"/>
          <w:color w:val="000000" w:themeColor="text1"/>
          <w:sz w:val="24"/>
          <w:szCs w:val="24"/>
          <w:lang w:val="es-MX"/>
        </w:rPr>
        <w:t xml:space="preserve"> manifiesta que la información requerida por el solicitante se encuentra clasificada como reservada. </w:t>
      </w:r>
    </w:p>
    <w:p w:rsidR="00D511ED" w:rsidRPr="00DF51A0" w:rsidRDefault="00C267D4" w:rsidP="00816B54">
      <w:pPr>
        <w:pStyle w:val="Prrafodelista"/>
        <w:numPr>
          <w:ilvl w:val="0"/>
          <w:numId w:val="30"/>
        </w:numPr>
        <w:tabs>
          <w:tab w:val="left" w:pos="567"/>
          <w:tab w:val="left" w:pos="1134"/>
        </w:tabs>
        <w:spacing w:line="360" w:lineRule="auto"/>
        <w:ind w:left="0" w:firstLine="0"/>
        <w:jc w:val="both"/>
        <w:rPr>
          <w:rFonts w:ascii="Palatino Linotype" w:hAnsi="Palatino Linotype"/>
          <w:color w:val="000000" w:themeColor="text1"/>
          <w:sz w:val="24"/>
          <w:szCs w:val="24"/>
          <w:lang w:val="es-MX"/>
        </w:rPr>
      </w:pPr>
      <w:r w:rsidRPr="00DF51A0">
        <w:rPr>
          <w:rFonts w:ascii="Palatino Linotype" w:hAnsi="Palatino Linotype"/>
          <w:color w:val="000000" w:themeColor="text1"/>
          <w:sz w:val="24"/>
          <w:szCs w:val="24"/>
          <w:lang w:val="es-MX"/>
        </w:rPr>
        <w:t>El día dos</w:t>
      </w:r>
      <w:r w:rsidR="00D511ED" w:rsidRPr="00DF51A0">
        <w:rPr>
          <w:rFonts w:ascii="Palatino Linotype" w:hAnsi="Palatino Linotype"/>
          <w:color w:val="000000" w:themeColor="text1"/>
          <w:sz w:val="24"/>
          <w:szCs w:val="24"/>
          <w:lang w:val="es-MX"/>
        </w:rPr>
        <w:t xml:space="preserve"> (</w:t>
      </w:r>
      <w:r w:rsidRPr="00DF51A0">
        <w:rPr>
          <w:rFonts w:ascii="Palatino Linotype" w:hAnsi="Palatino Linotype"/>
          <w:color w:val="000000" w:themeColor="text1"/>
          <w:sz w:val="24"/>
          <w:szCs w:val="24"/>
          <w:lang w:val="es-MX"/>
        </w:rPr>
        <w:t>02</w:t>
      </w:r>
      <w:r w:rsidR="00D511ED" w:rsidRPr="00DF51A0">
        <w:rPr>
          <w:rFonts w:ascii="Palatino Linotype" w:hAnsi="Palatino Linotype"/>
          <w:color w:val="000000" w:themeColor="text1"/>
          <w:sz w:val="24"/>
          <w:szCs w:val="24"/>
          <w:lang w:val="es-MX"/>
        </w:rPr>
        <w:t xml:space="preserve">) de </w:t>
      </w:r>
      <w:r w:rsidRPr="00DF51A0">
        <w:rPr>
          <w:rFonts w:ascii="Palatino Linotype" w:hAnsi="Palatino Linotype"/>
          <w:color w:val="000000" w:themeColor="text1"/>
          <w:sz w:val="24"/>
          <w:szCs w:val="24"/>
          <w:lang w:val="es-MX"/>
        </w:rPr>
        <w:t>octubre</w:t>
      </w:r>
      <w:r w:rsidR="00D511ED" w:rsidRPr="00DF51A0">
        <w:rPr>
          <w:rFonts w:ascii="Palatino Linotype" w:hAnsi="Palatino Linotype"/>
          <w:color w:val="000000" w:themeColor="text1"/>
          <w:sz w:val="24"/>
          <w:szCs w:val="24"/>
          <w:lang w:val="es-MX"/>
        </w:rPr>
        <w:t xml:space="preserve"> de dos mil dieciocho, el particular interpuso el recurso de revisión, al cual se le asignó el número de expediente </w:t>
      </w:r>
      <w:r w:rsidR="00D511ED" w:rsidRPr="00DF51A0">
        <w:rPr>
          <w:rFonts w:ascii="Palatino Linotype" w:hAnsi="Palatino Linotype"/>
          <w:b/>
          <w:color w:val="000000" w:themeColor="text1"/>
          <w:sz w:val="24"/>
          <w:szCs w:val="24"/>
          <w:lang w:val="es-MX"/>
        </w:rPr>
        <w:t>03</w:t>
      </w:r>
      <w:r w:rsidRPr="00DF51A0">
        <w:rPr>
          <w:rFonts w:ascii="Palatino Linotype" w:hAnsi="Palatino Linotype"/>
          <w:b/>
          <w:color w:val="000000" w:themeColor="text1"/>
          <w:sz w:val="24"/>
          <w:szCs w:val="24"/>
          <w:lang w:val="es-MX"/>
        </w:rPr>
        <w:t>713</w:t>
      </w:r>
      <w:r w:rsidR="00D511ED" w:rsidRPr="00DF51A0">
        <w:rPr>
          <w:rFonts w:ascii="Palatino Linotype" w:hAnsi="Palatino Linotype"/>
          <w:b/>
          <w:color w:val="000000" w:themeColor="text1"/>
          <w:sz w:val="24"/>
          <w:szCs w:val="24"/>
          <w:lang w:val="es-MX"/>
        </w:rPr>
        <w:t xml:space="preserve">/INFOEM/IP/RR/2018, </w:t>
      </w:r>
      <w:r w:rsidR="00D511ED" w:rsidRPr="00DF51A0">
        <w:rPr>
          <w:rFonts w:ascii="Palatino Linotype" w:hAnsi="Palatino Linotype"/>
          <w:color w:val="000000" w:themeColor="text1"/>
          <w:sz w:val="24"/>
          <w:szCs w:val="24"/>
          <w:lang w:val="es-MX"/>
        </w:rPr>
        <w:t xml:space="preserve"> en contra de la respuesta emitida por el </w:t>
      </w:r>
      <w:r w:rsidR="00D511ED" w:rsidRPr="00DF51A0">
        <w:rPr>
          <w:rFonts w:ascii="Palatino Linotype" w:hAnsi="Palatino Linotype"/>
          <w:b/>
          <w:color w:val="000000" w:themeColor="text1"/>
          <w:sz w:val="24"/>
          <w:szCs w:val="24"/>
          <w:lang w:val="es-MX"/>
        </w:rPr>
        <w:t>SUJETO OBLIGADO</w:t>
      </w:r>
      <w:r w:rsidR="00D511ED" w:rsidRPr="00DF51A0">
        <w:rPr>
          <w:rFonts w:ascii="Palatino Linotype" w:hAnsi="Palatino Linotype"/>
          <w:color w:val="000000" w:themeColor="text1"/>
          <w:sz w:val="24"/>
          <w:szCs w:val="24"/>
          <w:lang w:val="es-MX"/>
        </w:rPr>
        <w:t xml:space="preserve"> y con base en las razones o motivos de inconformidad siguientes: </w:t>
      </w:r>
    </w:p>
    <w:p w:rsidR="00D511ED" w:rsidRPr="00DF51A0" w:rsidRDefault="00D511ED" w:rsidP="00D511ED">
      <w:pPr>
        <w:pStyle w:val="Prrafodelista"/>
        <w:tabs>
          <w:tab w:val="left" w:pos="567"/>
        </w:tabs>
        <w:spacing w:line="360" w:lineRule="auto"/>
        <w:ind w:left="142"/>
        <w:jc w:val="both"/>
        <w:rPr>
          <w:rFonts w:ascii="Palatino Linotype" w:hAnsi="Palatino Linotype"/>
          <w:color w:val="000000" w:themeColor="text1"/>
          <w:sz w:val="24"/>
          <w:szCs w:val="24"/>
          <w:lang w:val="es-MX"/>
        </w:rPr>
      </w:pPr>
    </w:p>
    <w:p w:rsidR="00D511ED" w:rsidRPr="00DF51A0" w:rsidRDefault="00D511ED" w:rsidP="00D511ED">
      <w:pPr>
        <w:pStyle w:val="Prrafodelista"/>
        <w:numPr>
          <w:ilvl w:val="0"/>
          <w:numId w:val="2"/>
        </w:numPr>
        <w:tabs>
          <w:tab w:val="left" w:pos="1134"/>
        </w:tabs>
        <w:spacing w:line="360" w:lineRule="auto"/>
        <w:ind w:left="567" w:firstLine="0"/>
        <w:jc w:val="both"/>
        <w:rPr>
          <w:rFonts w:ascii="Palatino Linotype" w:hAnsi="Palatino Linotype"/>
          <w:color w:val="000000" w:themeColor="text1"/>
          <w:lang w:val="es-MX"/>
        </w:rPr>
      </w:pPr>
      <w:r w:rsidRPr="00DF51A0">
        <w:rPr>
          <w:rFonts w:ascii="Palatino Linotype" w:hAnsi="Palatino Linotype"/>
          <w:b/>
          <w:color w:val="000000" w:themeColor="text1"/>
          <w:sz w:val="24"/>
          <w:lang w:val="es-MX"/>
        </w:rPr>
        <w:t xml:space="preserve">Acto Impugnado: </w:t>
      </w:r>
      <w:r w:rsidRPr="00DF51A0">
        <w:rPr>
          <w:rFonts w:ascii="Palatino Linotype" w:hAnsi="Palatino Linotype"/>
          <w:b/>
          <w:i/>
          <w:color w:val="000000" w:themeColor="text1"/>
          <w:lang w:val="es-MX"/>
        </w:rPr>
        <w:t>“</w:t>
      </w:r>
      <w:r w:rsidRPr="00DF51A0">
        <w:rPr>
          <w:rFonts w:ascii="Palatino Linotype" w:hAnsi="Palatino Linotype"/>
          <w:i/>
          <w:color w:val="000000" w:themeColor="text1"/>
          <w:lang w:val="es-MX"/>
        </w:rPr>
        <w:t>la respuesta del sujeto obligado” (Sic)</w:t>
      </w:r>
    </w:p>
    <w:p w:rsidR="00C267D4" w:rsidRPr="00DF51A0" w:rsidRDefault="00C267D4" w:rsidP="00C267D4">
      <w:pPr>
        <w:pStyle w:val="Prrafodelista"/>
        <w:tabs>
          <w:tab w:val="left" w:pos="1134"/>
        </w:tabs>
        <w:spacing w:line="360" w:lineRule="auto"/>
        <w:ind w:left="567"/>
        <w:jc w:val="both"/>
        <w:rPr>
          <w:rFonts w:ascii="Palatino Linotype" w:hAnsi="Palatino Linotype"/>
          <w:color w:val="000000" w:themeColor="text1"/>
          <w:lang w:val="es-MX"/>
        </w:rPr>
      </w:pPr>
    </w:p>
    <w:p w:rsidR="00C267D4" w:rsidRPr="00DF51A0" w:rsidRDefault="00C267D4" w:rsidP="00816B54">
      <w:pPr>
        <w:pStyle w:val="Prrafodelista"/>
        <w:numPr>
          <w:ilvl w:val="0"/>
          <w:numId w:val="2"/>
        </w:numPr>
        <w:tabs>
          <w:tab w:val="left" w:pos="633"/>
          <w:tab w:val="left" w:pos="851"/>
          <w:tab w:val="left" w:pos="1134"/>
          <w:tab w:val="left" w:pos="1276"/>
        </w:tabs>
        <w:spacing w:line="360" w:lineRule="auto"/>
        <w:ind w:left="567" w:firstLine="0"/>
        <w:jc w:val="both"/>
        <w:rPr>
          <w:rFonts w:ascii="Palatino Linotype" w:hAnsi="Palatino Linotype"/>
          <w:i/>
          <w:color w:val="000000" w:themeColor="text1"/>
          <w:sz w:val="24"/>
          <w:szCs w:val="24"/>
          <w:lang w:val="es-MX"/>
        </w:rPr>
      </w:pPr>
      <w:r w:rsidRPr="00DF51A0">
        <w:rPr>
          <w:rFonts w:ascii="Palatino Linotype" w:hAnsi="Palatino Linotype"/>
          <w:b/>
          <w:color w:val="000000" w:themeColor="text1"/>
          <w:sz w:val="24"/>
          <w:lang w:val="es-MX"/>
        </w:rPr>
        <w:t xml:space="preserve">     </w:t>
      </w:r>
      <w:r w:rsidR="00D511ED" w:rsidRPr="00DF51A0">
        <w:rPr>
          <w:rFonts w:ascii="Palatino Linotype" w:hAnsi="Palatino Linotype"/>
          <w:b/>
          <w:color w:val="000000" w:themeColor="text1"/>
          <w:sz w:val="24"/>
          <w:lang w:val="es-MX"/>
        </w:rPr>
        <w:t>Razones o Motivos de Inconformidad</w:t>
      </w:r>
      <w:r w:rsidR="00D511ED" w:rsidRPr="00DF51A0">
        <w:rPr>
          <w:rFonts w:ascii="Palatino Linotype" w:hAnsi="Palatino Linotype"/>
          <w:b/>
          <w:color w:val="000000" w:themeColor="text1"/>
          <w:lang w:val="es-MX"/>
        </w:rPr>
        <w:t xml:space="preserve">: </w:t>
      </w:r>
      <w:r w:rsidRPr="00DF51A0">
        <w:rPr>
          <w:rFonts w:ascii="Palatino Linotype" w:hAnsi="Palatino Linotype"/>
          <w:b/>
          <w:color w:val="000000" w:themeColor="text1"/>
          <w:lang w:val="es-MX"/>
        </w:rPr>
        <w:t>“</w:t>
      </w:r>
      <w:r w:rsidRPr="00DF51A0">
        <w:rPr>
          <w:rFonts w:ascii="Palatino Linotype" w:hAnsi="Palatino Linotype"/>
          <w:i/>
          <w:color w:val="000000" w:themeColor="text1"/>
          <w:lang w:val="es-MX"/>
        </w:rPr>
        <w:t xml:space="preserve">solicito a usted INFOEM, que ordene al sujeto obligado, a entregar la información solicitada, misma que tiene el carácter de publica, de acuerdo a la ley estatal de transparencia, como lo refiere el </w:t>
      </w:r>
      <w:proofErr w:type="spellStart"/>
      <w:r w:rsidRPr="00DF51A0">
        <w:rPr>
          <w:rFonts w:ascii="Palatino Linotype" w:hAnsi="Palatino Linotype"/>
          <w:i/>
          <w:color w:val="000000" w:themeColor="text1"/>
          <w:lang w:val="es-MX"/>
        </w:rPr>
        <w:t>articulo</w:t>
      </w:r>
      <w:proofErr w:type="spellEnd"/>
      <w:r w:rsidRPr="00DF51A0">
        <w:rPr>
          <w:rFonts w:ascii="Palatino Linotype" w:hAnsi="Palatino Linotype"/>
          <w:i/>
          <w:color w:val="000000" w:themeColor="text1"/>
          <w:lang w:val="es-MX"/>
        </w:rPr>
        <w:t xml:space="preserve"> 92, fracción VIII, que a la letra dice. La remuneración bruta y neta de todos los servidores públicos de base o de confianza, de todas las percepciones, incluyendo sueldos, prestaciones, gratificaciones, primas, comisiones, </w:t>
      </w:r>
      <w:r w:rsidRPr="00DF51A0">
        <w:rPr>
          <w:rFonts w:ascii="Palatino Linotype" w:hAnsi="Palatino Linotype"/>
          <w:i/>
          <w:color w:val="000000" w:themeColor="text1"/>
          <w:lang w:val="es-MX"/>
        </w:rPr>
        <w:lastRenderedPageBreak/>
        <w:t>dietas, bonos, estímulos, ingresos y sistemas de compensación, señalando la periodicidad de dicha remuneración;” (Sic)</w:t>
      </w:r>
    </w:p>
    <w:p w:rsidR="00C267D4" w:rsidRPr="00DF51A0" w:rsidRDefault="00C267D4" w:rsidP="00C267D4">
      <w:pPr>
        <w:pStyle w:val="Prrafodelista"/>
        <w:rPr>
          <w:rFonts w:ascii="Palatino Linotype" w:hAnsi="Palatino Linotype"/>
          <w:i/>
          <w:color w:val="000000" w:themeColor="text1"/>
          <w:sz w:val="24"/>
          <w:szCs w:val="24"/>
          <w:lang w:val="es-MX"/>
        </w:rPr>
      </w:pPr>
    </w:p>
    <w:p w:rsidR="00C267D4" w:rsidRPr="00DF51A0" w:rsidRDefault="00C267D4" w:rsidP="00C267D4">
      <w:pPr>
        <w:pStyle w:val="Prrafodelista"/>
        <w:tabs>
          <w:tab w:val="left" w:pos="633"/>
          <w:tab w:val="left" w:pos="851"/>
          <w:tab w:val="left" w:pos="993"/>
          <w:tab w:val="left" w:pos="1276"/>
        </w:tabs>
        <w:spacing w:line="360" w:lineRule="auto"/>
        <w:ind w:left="567"/>
        <w:jc w:val="both"/>
        <w:rPr>
          <w:rFonts w:ascii="Palatino Linotype" w:hAnsi="Palatino Linotype"/>
          <w:i/>
          <w:color w:val="000000" w:themeColor="text1"/>
          <w:sz w:val="24"/>
          <w:szCs w:val="24"/>
          <w:lang w:val="es-MX"/>
        </w:rPr>
      </w:pPr>
    </w:p>
    <w:p w:rsidR="00D511ED" w:rsidRPr="00DF51A0" w:rsidRDefault="00D511ED" w:rsidP="00816B54">
      <w:pPr>
        <w:pStyle w:val="Prrafodelista"/>
        <w:numPr>
          <w:ilvl w:val="0"/>
          <w:numId w:val="30"/>
        </w:numPr>
        <w:tabs>
          <w:tab w:val="left" w:pos="567"/>
          <w:tab w:val="left" w:pos="1134"/>
        </w:tabs>
        <w:spacing w:line="360" w:lineRule="auto"/>
        <w:ind w:left="0" w:firstLine="0"/>
        <w:jc w:val="both"/>
        <w:rPr>
          <w:rFonts w:ascii="Palatino Linotype" w:hAnsi="Palatino Linotype"/>
          <w:color w:val="000000" w:themeColor="text1"/>
          <w:sz w:val="24"/>
          <w:szCs w:val="24"/>
          <w:lang w:val="es-MX"/>
        </w:rPr>
      </w:pPr>
      <w:r w:rsidRPr="00DF51A0">
        <w:rPr>
          <w:rFonts w:ascii="Palatino Linotype" w:hAnsi="Palatino Linotype"/>
          <w:color w:val="000000" w:themeColor="text1"/>
          <w:sz w:val="24"/>
          <w:szCs w:val="24"/>
          <w:lang w:val="es-MX"/>
        </w:rPr>
        <w:t xml:space="preserve">Asimismo, con fundamento en lo dispuesto por el artículo 185 </w:t>
      </w:r>
      <w:proofErr w:type="gramStart"/>
      <w:r w:rsidRPr="00DF51A0">
        <w:rPr>
          <w:rFonts w:ascii="Palatino Linotype" w:hAnsi="Palatino Linotype"/>
          <w:color w:val="000000" w:themeColor="text1"/>
          <w:sz w:val="24"/>
          <w:szCs w:val="24"/>
          <w:lang w:val="es-MX"/>
        </w:rPr>
        <w:t>fracción</w:t>
      </w:r>
      <w:proofErr w:type="gramEnd"/>
      <w:r w:rsidRPr="00DF51A0">
        <w:rPr>
          <w:rFonts w:ascii="Palatino Linotype" w:hAnsi="Palatino Linotype"/>
          <w:color w:val="000000" w:themeColor="text1"/>
          <w:sz w:val="24"/>
          <w:szCs w:val="24"/>
          <w:lang w:val="es-MX"/>
        </w:rPr>
        <w:t xml:space="preserve"> I de la Ley de Transparencia y Acceso a la Información Pública del Estado de México y Municipios, el recurso de revisión número </w:t>
      </w:r>
      <w:r w:rsidRPr="00DF51A0">
        <w:rPr>
          <w:rFonts w:ascii="Palatino Linotype" w:hAnsi="Palatino Linotype"/>
          <w:b/>
          <w:color w:val="000000" w:themeColor="text1"/>
          <w:sz w:val="24"/>
          <w:szCs w:val="24"/>
          <w:lang w:val="es-MX"/>
        </w:rPr>
        <w:t>0</w:t>
      </w:r>
      <w:r w:rsidR="00C267D4" w:rsidRPr="00DF51A0">
        <w:rPr>
          <w:rFonts w:ascii="Palatino Linotype" w:hAnsi="Palatino Linotype"/>
          <w:b/>
          <w:color w:val="000000" w:themeColor="text1"/>
          <w:sz w:val="24"/>
          <w:szCs w:val="24"/>
          <w:lang w:val="es-MX"/>
        </w:rPr>
        <w:t>3713</w:t>
      </w:r>
      <w:r w:rsidRPr="00DF51A0">
        <w:rPr>
          <w:rFonts w:ascii="Palatino Linotype" w:hAnsi="Palatino Linotype"/>
          <w:b/>
          <w:color w:val="000000" w:themeColor="text1"/>
          <w:sz w:val="24"/>
          <w:szCs w:val="24"/>
          <w:lang w:val="es-MX"/>
        </w:rPr>
        <w:t xml:space="preserve">/INFOEM/IP/RR/2018, </w:t>
      </w:r>
      <w:r w:rsidRPr="00DF51A0">
        <w:rPr>
          <w:rFonts w:ascii="Palatino Linotype" w:hAnsi="Palatino Linotype"/>
          <w:color w:val="000000" w:themeColor="text1"/>
          <w:sz w:val="24"/>
          <w:szCs w:val="24"/>
          <w:lang w:val="es-MX"/>
        </w:rPr>
        <w:t xml:space="preserve">fue turnado al </w:t>
      </w:r>
      <w:r w:rsidRPr="00DF51A0">
        <w:rPr>
          <w:rFonts w:ascii="Palatino Linotype" w:hAnsi="Palatino Linotype"/>
          <w:b/>
          <w:color w:val="000000" w:themeColor="text1"/>
          <w:sz w:val="24"/>
          <w:szCs w:val="24"/>
          <w:lang w:val="es-MX"/>
        </w:rPr>
        <w:t xml:space="preserve">Comisionado José Guadalupe Luna Hernández </w:t>
      </w:r>
      <w:r w:rsidRPr="00DF51A0">
        <w:rPr>
          <w:rFonts w:ascii="Palatino Linotype" w:hAnsi="Palatino Linotype"/>
          <w:color w:val="000000" w:themeColor="text1"/>
          <w:sz w:val="24"/>
          <w:szCs w:val="24"/>
          <w:lang w:val="es-MX"/>
        </w:rPr>
        <w:t xml:space="preserve">con el objeto de su análisis. </w:t>
      </w:r>
    </w:p>
    <w:p w:rsidR="00D511ED" w:rsidRPr="00DF51A0" w:rsidRDefault="00D511ED" w:rsidP="00D511ED">
      <w:pPr>
        <w:pStyle w:val="Prrafodelista"/>
        <w:spacing w:line="360" w:lineRule="auto"/>
        <w:ind w:left="360"/>
        <w:jc w:val="both"/>
        <w:rPr>
          <w:rFonts w:ascii="Palatino Linotype" w:hAnsi="Palatino Linotype"/>
          <w:color w:val="000000" w:themeColor="text1"/>
          <w:sz w:val="24"/>
          <w:szCs w:val="24"/>
          <w:lang w:val="es-MX"/>
        </w:rPr>
      </w:pPr>
    </w:p>
    <w:p w:rsidR="00D511ED" w:rsidRPr="00DF51A0" w:rsidRDefault="00D511ED" w:rsidP="00816B54">
      <w:pPr>
        <w:pStyle w:val="Prrafodelista"/>
        <w:numPr>
          <w:ilvl w:val="0"/>
          <w:numId w:val="30"/>
        </w:numPr>
        <w:tabs>
          <w:tab w:val="left" w:pos="567"/>
        </w:tabs>
        <w:spacing w:line="360" w:lineRule="auto"/>
        <w:ind w:left="0" w:firstLine="0"/>
        <w:jc w:val="both"/>
        <w:rPr>
          <w:rFonts w:ascii="Palatino Linotype" w:hAnsi="Palatino Linotype"/>
          <w:color w:val="000000" w:themeColor="text1"/>
          <w:sz w:val="24"/>
          <w:szCs w:val="24"/>
          <w:lang w:val="es-MX"/>
        </w:rPr>
      </w:pPr>
      <w:r w:rsidRPr="00DF51A0">
        <w:rPr>
          <w:rFonts w:ascii="Palatino Linotype" w:hAnsi="Palatino Linotype"/>
          <w:color w:val="000000" w:themeColor="text1"/>
          <w:sz w:val="24"/>
          <w:szCs w:val="24"/>
          <w:lang w:val="es-MX"/>
        </w:rPr>
        <w:t xml:space="preserve">El Comisionado Ponente con fundamento en lo dispuesto por el artículo 185 fracción II de la Ley de la materia, a través del acuerdo </w:t>
      </w:r>
      <w:r w:rsidR="00C267D4" w:rsidRPr="00DF51A0">
        <w:rPr>
          <w:rFonts w:ascii="Palatino Linotype" w:hAnsi="Palatino Linotype"/>
          <w:color w:val="000000" w:themeColor="text1"/>
          <w:sz w:val="24"/>
          <w:szCs w:val="24"/>
          <w:lang w:val="es-MX"/>
        </w:rPr>
        <w:t>de admisión de  fecha  ocho (</w:t>
      </w:r>
      <w:r w:rsidRPr="00DF51A0">
        <w:rPr>
          <w:rFonts w:ascii="Palatino Linotype" w:hAnsi="Palatino Linotype"/>
          <w:color w:val="000000" w:themeColor="text1"/>
          <w:sz w:val="24"/>
          <w:szCs w:val="24"/>
          <w:lang w:val="es-MX"/>
        </w:rPr>
        <w:t>0</w:t>
      </w:r>
      <w:r w:rsidR="00C267D4" w:rsidRPr="00DF51A0">
        <w:rPr>
          <w:rFonts w:ascii="Palatino Linotype" w:hAnsi="Palatino Linotype"/>
          <w:color w:val="000000" w:themeColor="text1"/>
          <w:sz w:val="24"/>
          <w:szCs w:val="24"/>
          <w:lang w:val="es-MX"/>
        </w:rPr>
        <w:t xml:space="preserve">8) de octubre </w:t>
      </w:r>
      <w:r w:rsidRPr="00DF51A0">
        <w:rPr>
          <w:rFonts w:ascii="Palatino Linotype" w:hAnsi="Palatino Linotype"/>
          <w:color w:val="000000" w:themeColor="text1"/>
          <w:sz w:val="24"/>
          <w:szCs w:val="24"/>
          <w:lang w:val="es-MX"/>
        </w:rPr>
        <w:t>de dos mil dieciocho, puso a disposición de las partes el expediente electrónico vía Sistema de Acceso a la Información Mexiquense (SAIMEX</w:t>
      </w:r>
      <w:r w:rsidRPr="00DF51A0">
        <w:rPr>
          <w:rFonts w:ascii="Palatino Linotype" w:hAnsi="Palatino Linotype"/>
          <w:b/>
          <w:color w:val="000000" w:themeColor="text1"/>
          <w:sz w:val="24"/>
          <w:szCs w:val="24"/>
          <w:lang w:val="es-MX"/>
        </w:rPr>
        <w:t xml:space="preserve">) </w:t>
      </w:r>
      <w:r w:rsidRPr="00DF51A0">
        <w:rPr>
          <w:rFonts w:ascii="Palatino Linotype" w:hAnsi="Palatino Linotype"/>
          <w:color w:val="000000" w:themeColor="text1"/>
          <w:sz w:val="24"/>
          <w:szCs w:val="24"/>
          <w:lang w:val="es-MX"/>
        </w:rPr>
        <w:t xml:space="preserve">a efecto de que en un plazo máximo  de siete días manifestaran lo que a derecho convinieran, ofrecieran pruebas y alegatos según correspondiese al caso concreto, de esta manera para que el </w:t>
      </w:r>
      <w:r w:rsidRPr="00DF51A0">
        <w:rPr>
          <w:rFonts w:ascii="Palatino Linotype" w:hAnsi="Palatino Linotype"/>
          <w:b/>
          <w:color w:val="000000" w:themeColor="text1"/>
          <w:sz w:val="24"/>
          <w:szCs w:val="24"/>
          <w:lang w:val="es-MX"/>
        </w:rPr>
        <w:t xml:space="preserve">SUJETO OBLIGADO </w:t>
      </w:r>
      <w:r w:rsidRPr="00DF51A0">
        <w:rPr>
          <w:rFonts w:ascii="Palatino Linotype" w:hAnsi="Palatino Linotype"/>
          <w:color w:val="000000" w:themeColor="text1"/>
          <w:sz w:val="24"/>
          <w:szCs w:val="24"/>
          <w:lang w:val="es-MX"/>
        </w:rPr>
        <w:t>rindiera el Informe Justificado procedente.</w:t>
      </w:r>
    </w:p>
    <w:p w:rsidR="00D511ED" w:rsidRPr="00DF51A0" w:rsidRDefault="00D511ED" w:rsidP="00D511ED">
      <w:pPr>
        <w:pStyle w:val="Prrafodelista"/>
        <w:rPr>
          <w:rFonts w:ascii="Palatino Linotype" w:hAnsi="Palatino Linotype"/>
          <w:color w:val="000000" w:themeColor="text1"/>
          <w:sz w:val="24"/>
          <w:szCs w:val="24"/>
          <w:lang w:val="es-MX"/>
        </w:rPr>
      </w:pPr>
    </w:p>
    <w:p w:rsidR="00D511ED" w:rsidRPr="00DF51A0" w:rsidRDefault="00D511ED" w:rsidP="00AC58BD">
      <w:pPr>
        <w:pStyle w:val="Prrafodelista"/>
        <w:numPr>
          <w:ilvl w:val="0"/>
          <w:numId w:val="30"/>
        </w:numPr>
        <w:tabs>
          <w:tab w:val="left" w:pos="567"/>
        </w:tabs>
        <w:spacing w:line="360" w:lineRule="auto"/>
        <w:ind w:left="0" w:firstLine="0"/>
        <w:jc w:val="both"/>
        <w:rPr>
          <w:rFonts w:ascii="Palatino Linotype" w:hAnsi="Palatino Linotype"/>
          <w:color w:val="000000" w:themeColor="text1"/>
          <w:sz w:val="24"/>
          <w:szCs w:val="24"/>
          <w:lang w:val="es-MX"/>
        </w:rPr>
      </w:pPr>
      <w:r w:rsidRPr="00DF51A0">
        <w:rPr>
          <w:rFonts w:ascii="Palatino Linotype" w:hAnsi="Palatino Linotype"/>
          <w:color w:val="000000" w:themeColor="text1"/>
          <w:sz w:val="24"/>
          <w:szCs w:val="24"/>
          <w:lang w:val="es-MX"/>
        </w:rPr>
        <w:t xml:space="preserve">En fecha </w:t>
      </w:r>
      <w:r w:rsidR="00C267D4" w:rsidRPr="00DF51A0">
        <w:rPr>
          <w:rFonts w:ascii="Palatino Linotype" w:hAnsi="Palatino Linotype"/>
          <w:color w:val="000000" w:themeColor="text1"/>
          <w:sz w:val="24"/>
          <w:szCs w:val="24"/>
          <w:lang w:val="es-MX"/>
        </w:rPr>
        <w:t xml:space="preserve">diecisiete </w:t>
      </w:r>
      <w:r w:rsidRPr="00DF51A0">
        <w:rPr>
          <w:rFonts w:ascii="Palatino Linotype" w:hAnsi="Palatino Linotype"/>
          <w:color w:val="000000" w:themeColor="text1"/>
          <w:sz w:val="24"/>
          <w:szCs w:val="24"/>
          <w:lang w:val="es-MX"/>
        </w:rPr>
        <w:t>(</w:t>
      </w:r>
      <w:r w:rsidR="00C267D4" w:rsidRPr="00DF51A0">
        <w:rPr>
          <w:rFonts w:ascii="Palatino Linotype" w:hAnsi="Palatino Linotype"/>
          <w:color w:val="000000" w:themeColor="text1"/>
          <w:sz w:val="24"/>
          <w:szCs w:val="24"/>
          <w:lang w:val="es-MX"/>
        </w:rPr>
        <w:t>17</w:t>
      </w:r>
      <w:r w:rsidRPr="00DF51A0">
        <w:rPr>
          <w:rFonts w:ascii="Palatino Linotype" w:hAnsi="Palatino Linotype"/>
          <w:color w:val="000000" w:themeColor="text1"/>
          <w:sz w:val="24"/>
          <w:szCs w:val="24"/>
          <w:lang w:val="es-MX"/>
        </w:rPr>
        <w:t xml:space="preserve">) de </w:t>
      </w:r>
      <w:r w:rsidR="00C267D4" w:rsidRPr="00DF51A0">
        <w:rPr>
          <w:rFonts w:ascii="Palatino Linotype" w:hAnsi="Palatino Linotype"/>
          <w:color w:val="000000" w:themeColor="text1"/>
          <w:sz w:val="24"/>
          <w:szCs w:val="24"/>
          <w:lang w:val="es-MX"/>
        </w:rPr>
        <w:t>octu</w:t>
      </w:r>
      <w:r w:rsidRPr="00DF51A0">
        <w:rPr>
          <w:rFonts w:ascii="Palatino Linotype" w:hAnsi="Palatino Linotype"/>
          <w:color w:val="000000" w:themeColor="text1"/>
          <w:sz w:val="24"/>
          <w:szCs w:val="24"/>
          <w:lang w:val="es-MX"/>
        </w:rPr>
        <w:t xml:space="preserve">bre de dos mil dieciocho el </w:t>
      </w:r>
      <w:r w:rsidRPr="00DF51A0">
        <w:rPr>
          <w:rFonts w:ascii="Palatino Linotype" w:hAnsi="Palatino Linotype"/>
          <w:b/>
          <w:color w:val="000000" w:themeColor="text1"/>
          <w:sz w:val="24"/>
          <w:szCs w:val="24"/>
          <w:lang w:val="es-MX"/>
        </w:rPr>
        <w:t>SUJETO OBLIGADO</w:t>
      </w:r>
      <w:r w:rsidRPr="00DF51A0">
        <w:rPr>
          <w:rFonts w:ascii="Palatino Linotype" w:hAnsi="Palatino Linotype"/>
          <w:color w:val="000000" w:themeColor="text1"/>
          <w:sz w:val="24"/>
          <w:szCs w:val="24"/>
          <w:lang w:val="es-MX"/>
        </w:rPr>
        <w:t xml:space="preserve"> adjuntó el archivo electrónico denominado </w:t>
      </w:r>
      <w:r w:rsidRPr="00DF51A0">
        <w:rPr>
          <w:rFonts w:ascii="Palatino Linotype" w:hAnsi="Palatino Linotype"/>
          <w:b/>
          <w:color w:val="000000" w:themeColor="text1"/>
          <w:sz w:val="24"/>
          <w:szCs w:val="24"/>
          <w:lang w:val="es-MX"/>
        </w:rPr>
        <w:t>“</w:t>
      </w:r>
      <w:r w:rsidR="00C267D4" w:rsidRPr="00DF51A0">
        <w:rPr>
          <w:rFonts w:ascii="Palatino Linotype" w:hAnsi="Palatino Linotype"/>
          <w:b/>
          <w:color w:val="000000" w:themeColor="text1"/>
          <w:sz w:val="24"/>
          <w:szCs w:val="24"/>
          <w:lang w:val="es-MX"/>
        </w:rPr>
        <w:t>Informe Justificado 0013.pdf</w:t>
      </w:r>
      <w:r w:rsidRPr="00DF51A0">
        <w:rPr>
          <w:rFonts w:ascii="Palatino Linotype" w:hAnsi="Palatino Linotype"/>
          <w:b/>
          <w:color w:val="000000" w:themeColor="text1"/>
          <w:sz w:val="24"/>
          <w:szCs w:val="24"/>
          <w:lang w:val="es-MX"/>
        </w:rPr>
        <w:t xml:space="preserve">”, </w:t>
      </w:r>
      <w:r w:rsidRPr="00DF51A0">
        <w:rPr>
          <w:rFonts w:ascii="Palatino Linotype" w:hAnsi="Palatino Linotype"/>
          <w:color w:val="000000" w:themeColor="text1"/>
          <w:sz w:val="24"/>
          <w:szCs w:val="24"/>
          <w:lang w:val="es-MX"/>
        </w:rPr>
        <w:t>por medio del cual rindió Informe Justificado, reafirmando su respuesta inicial</w:t>
      </w:r>
      <w:r w:rsidR="00AC58BD" w:rsidRPr="00DF51A0">
        <w:rPr>
          <w:rFonts w:ascii="Palatino Linotype" w:hAnsi="Palatino Linotype"/>
          <w:color w:val="000000" w:themeColor="text1"/>
          <w:sz w:val="24"/>
          <w:szCs w:val="24"/>
          <w:lang w:val="es-MX"/>
        </w:rPr>
        <w:t xml:space="preserve"> sin anexar información que aportara datos relevantes </w:t>
      </w:r>
      <w:r w:rsidRPr="00DF51A0">
        <w:rPr>
          <w:rFonts w:ascii="Palatino Linotype" w:hAnsi="Palatino Linotype"/>
          <w:color w:val="000000" w:themeColor="text1"/>
          <w:sz w:val="24"/>
          <w:szCs w:val="24"/>
          <w:lang w:val="es-MX"/>
        </w:rPr>
        <w:t xml:space="preserve"> a la controversia, mismo que se hará de su conocimiento al momento de notificar la presente resolución. </w:t>
      </w:r>
    </w:p>
    <w:p w:rsidR="00D511ED" w:rsidRPr="00DF51A0" w:rsidRDefault="00D511ED" w:rsidP="00D511ED">
      <w:pPr>
        <w:pStyle w:val="Prrafodelista"/>
        <w:tabs>
          <w:tab w:val="left" w:pos="567"/>
        </w:tabs>
        <w:ind w:left="142"/>
        <w:rPr>
          <w:rFonts w:ascii="Palatino Linotype" w:hAnsi="Palatino Linotype"/>
          <w:color w:val="000000" w:themeColor="text1"/>
          <w:sz w:val="24"/>
          <w:szCs w:val="24"/>
          <w:lang w:val="es-MX"/>
        </w:rPr>
      </w:pPr>
    </w:p>
    <w:p w:rsidR="00D511ED" w:rsidRPr="00DF51A0" w:rsidRDefault="00D511ED" w:rsidP="00D511ED">
      <w:pPr>
        <w:pStyle w:val="Prrafodelista"/>
        <w:numPr>
          <w:ilvl w:val="0"/>
          <w:numId w:val="30"/>
        </w:numPr>
        <w:tabs>
          <w:tab w:val="left" w:pos="567"/>
        </w:tabs>
        <w:spacing w:line="360" w:lineRule="auto"/>
        <w:ind w:left="0" w:firstLine="0"/>
        <w:jc w:val="both"/>
        <w:rPr>
          <w:rFonts w:ascii="Palatino Linotype" w:hAnsi="Palatino Linotype"/>
          <w:b/>
          <w:color w:val="000000" w:themeColor="text1"/>
          <w:sz w:val="24"/>
          <w:szCs w:val="24"/>
          <w:lang w:val="es-MX"/>
        </w:rPr>
      </w:pPr>
      <w:r w:rsidRPr="00DF51A0">
        <w:rPr>
          <w:rFonts w:ascii="Palatino Linotype" w:hAnsi="Palatino Linotype"/>
          <w:color w:val="000000" w:themeColor="text1"/>
          <w:sz w:val="24"/>
          <w:szCs w:val="24"/>
          <w:lang w:val="es-MX"/>
        </w:rPr>
        <w:t>Conforme a las constancias que obran en el Sistema de Acceso a la Información Mexiquense</w:t>
      </w:r>
      <w:r w:rsidRPr="00DF51A0">
        <w:rPr>
          <w:rFonts w:ascii="Palatino Linotype" w:hAnsi="Palatino Linotype"/>
          <w:b/>
          <w:color w:val="000000" w:themeColor="text1"/>
          <w:sz w:val="24"/>
          <w:szCs w:val="24"/>
          <w:lang w:val="es-MX"/>
        </w:rPr>
        <w:t xml:space="preserve"> </w:t>
      </w:r>
      <w:r w:rsidRPr="00DF51A0">
        <w:rPr>
          <w:rFonts w:ascii="Palatino Linotype" w:hAnsi="Palatino Linotype"/>
          <w:color w:val="000000" w:themeColor="text1"/>
          <w:sz w:val="24"/>
          <w:szCs w:val="24"/>
          <w:lang w:val="es-MX"/>
        </w:rPr>
        <w:t>(SAIMEX)</w:t>
      </w:r>
      <w:r w:rsidRPr="00DF51A0">
        <w:rPr>
          <w:rFonts w:ascii="Palatino Linotype" w:hAnsi="Palatino Linotype"/>
          <w:b/>
          <w:color w:val="000000" w:themeColor="text1"/>
          <w:sz w:val="24"/>
          <w:szCs w:val="24"/>
          <w:lang w:val="es-MX"/>
        </w:rPr>
        <w:t xml:space="preserve">, </w:t>
      </w:r>
      <w:r w:rsidRPr="00DF51A0">
        <w:rPr>
          <w:rFonts w:ascii="Palatino Linotype" w:hAnsi="Palatino Linotype"/>
          <w:color w:val="000000" w:themeColor="text1"/>
          <w:sz w:val="24"/>
          <w:szCs w:val="24"/>
          <w:lang w:val="es-MX"/>
        </w:rPr>
        <w:t xml:space="preserve">se desprende que dentro del término concedido a las partes, </w:t>
      </w:r>
      <w:r w:rsidRPr="00DF51A0">
        <w:rPr>
          <w:rFonts w:ascii="Palatino Linotype" w:hAnsi="Palatino Linotype"/>
          <w:b/>
          <w:color w:val="000000" w:themeColor="text1"/>
          <w:sz w:val="24"/>
          <w:szCs w:val="24"/>
          <w:lang w:val="es-MX"/>
        </w:rPr>
        <w:lastRenderedPageBreak/>
        <w:t>EL RECURRENTE</w:t>
      </w:r>
      <w:r w:rsidRPr="00DF51A0">
        <w:rPr>
          <w:rFonts w:ascii="Palatino Linotype" w:hAnsi="Palatino Linotype"/>
          <w:color w:val="000000" w:themeColor="text1"/>
          <w:sz w:val="24"/>
          <w:szCs w:val="24"/>
          <w:lang w:val="es-MX"/>
        </w:rPr>
        <w:t xml:space="preserve"> no realizó ninguna manifestación para expresar lo que a su derecho conviniera. </w:t>
      </w:r>
    </w:p>
    <w:p w:rsidR="00D511ED" w:rsidRPr="00DF51A0" w:rsidRDefault="00D511ED" w:rsidP="00D511ED">
      <w:pPr>
        <w:pStyle w:val="Prrafodelista"/>
        <w:spacing w:line="360" w:lineRule="auto"/>
        <w:ind w:left="360"/>
        <w:jc w:val="both"/>
        <w:rPr>
          <w:rFonts w:ascii="Palatino Linotype" w:hAnsi="Palatino Linotype"/>
          <w:b/>
          <w:color w:val="000000" w:themeColor="text1"/>
          <w:sz w:val="24"/>
          <w:szCs w:val="24"/>
          <w:lang w:val="es-MX"/>
        </w:rPr>
      </w:pPr>
    </w:p>
    <w:p w:rsidR="001D3292" w:rsidRPr="00DF51A0" w:rsidRDefault="00D511ED" w:rsidP="00D511ED">
      <w:pPr>
        <w:pStyle w:val="Prrafodelista"/>
        <w:numPr>
          <w:ilvl w:val="0"/>
          <w:numId w:val="30"/>
        </w:numPr>
        <w:tabs>
          <w:tab w:val="left" w:pos="567"/>
        </w:tabs>
        <w:spacing w:line="360" w:lineRule="auto"/>
        <w:ind w:left="0" w:firstLine="0"/>
        <w:jc w:val="both"/>
        <w:rPr>
          <w:rFonts w:ascii="Palatino Linotype" w:hAnsi="Palatino Linotype"/>
          <w:color w:val="000000" w:themeColor="text1"/>
          <w:sz w:val="24"/>
          <w:szCs w:val="24"/>
          <w:lang w:val="es-MX"/>
        </w:rPr>
      </w:pPr>
      <w:r w:rsidRPr="00DF51A0">
        <w:rPr>
          <w:rFonts w:ascii="Palatino Linotype" w:hAnsi="Palatino Linotype"/>
          <w:color w:val="000000" w:themeColor="text1"/>
          <w:sz w:val="24"/>
          <w:szCs w:val="24"/>
          <w:lang w:val="es-MX"/>
        </w:rPr>
        <w:t xml:space="preserve">El Comisionado Ponente decretó el cierre de instrucción </w:t>
      </w:r>
      <w:r w:rsidR="001D3292" w:rsidRPr="00DF51A0">
        <w:rPr>
          <w:rFonts w:ascii="Palatino Linotype" w:hAnsi="Palatino Linotype"/>
          <w:color w:val="000000" w:themeColor="text1"/>
          <w:sz w:val="24"/>
          <w:szCs w:val="24"/>
          <w:lang w:val="es-MX"/>
        </w:rPr>
        <w:t>mediante acuerdo de fecha dos (30</w:t>
      </w:r>
      <w:r w:rsidRPr="00DF51A0">
        <w:rPr>
          <w:rFonts w:ascii="Palatino Linotype" w:hAnsi="Palatino Linotype"/>
          <w:color w:val="000000" w:themeColor="text1"/>
          <w:sz w:val="24"/>
          <w:szCs w:val="24"/>
          <w:lang w:val="es-MX"/>
        </w:rPr>
        <w:t xml:space="preserve">) </w:t>
      </w:r>
      <w:r w:rsidR="001D3292" w:rsidRPr="00DF51A0">
        <w:rPr>
          <w:rFonts w:ascii="Palatino Linotype" w:hAnsi="Palatino Linotype"/>
          <w:color w:val="000000" w:themeColor="text1"/>
          <w:sz w:val="24"/>
          <w:szCs w:val="24"/>
          <w:lang w:val="es-MX"/>
        </w:rPr>
        <w:t>de octubre de dos mil dieciocho.</w:t>
      </w:r>
    </w:p>
    <w:p w:rsidR="001D3292" w:rsidRPr="00DF51A0" w:rsidRDefault="001D3292" w:rsidP="001D3292">
      <w:pPr>
        <w:pStyle w:val="Prrafodelista"/>
        <w:rPr>
          <w:rFonts w:ascii="Palatino Linotype" w:hAnsi="Palatino Linotype"/>
          <w:color w:val="000000" w:themeColor="text1"/>
          <w:sz w:val="24"/>
          <w:szCs w:val="24"/>
          <w:lang w:val="es-MX"/>
        </w:rPr>
      </w:pPr>
    </w:p>
    <w:p w:rsidR="001D3292" w:rsidRPr="00DF51A0" w:rsidRDefault="00D511ED" w:rsidP="00816B54">
      <w:pPr>
        <w:pStyle w:val="Prrafodelista"/>
        <w:numPr>
          <w:ilvl w:val="0"/>
          <w:numId w:val="30"/>
        </w:numPr>
        <w:tabs>
          <w:tab w:val="left" w:pos="567"/>
        </w:tabs>
        <w:spacing w:after="0" w:line="360" w:lineRule="auto"/>
        <w:ind w:left="0" w:firstLine="0"/>
        <w:jc w:val="both"/>
        <w:rPr>
          <w:rFonts w:ascii="Palatino Linotype" w:hAnsi="Palatino Linotype"/>
          <w:i/>
          <w:color w:val="000000"/>
          <w:sz w:val="24"/>
          <w:szCs w:val="24"/>
        </w:rPr>
      </w:pPr>
      <w:r w:rsidRPr="00DF51A0">
        <w:rPr>
          <w:rFonts w:ascii="Palatino Linotype" w:hAnsi="Palatino Linotype"/>
          <w:color w:val="000000" w:themeColor="text1"/>
          <w:sz w:val="24"/>
          <w:szCs w:val="24"/>
          <w:lang w:val="es-MX"/>
        </w:rPr>
        <w:t xml:space="preserve"> </w:t>
      </w:r>
      <w:r w:rsidR="001D3292" w:rsidRPr="00DF51A0">
        <w:rPr>
          <w:rFonts w:ascii="Palatino Linotype" w:hAnsi="Palatino Linotype"/>
          <w:color w:val="000000"/>
          <w:sz w:val="24"/>
          <w:szCs w:val="24"/>
        </w:rPr>
        <w:t xml:space="preserve">En fecha doce  (12) de noviembre del año en curso se notificó al </w:t>
      </w:r>
      <w:r w:rsidR="001D3292" w:rsidRPr="00DF51A0">
        <w:rPr>
          <w:rFonts w:ascii="Palatino Linotype" w:hAnsi="Palatino Linotype"/>
          <w:b/>
          <w:color w:val="000000"/>
          <w:sz w:val="24"/>
          <w:szCs w:val="24"/>
        </w:rPr>
        <w:t>RECURRENTE</w:t>
      </w:r>
      <w:r w:rsidR="001D3292" w:rsidRPr="00DF51A0">
        <w:rPr>
          <w:rFonts w:ascii="Palatino Linotype" w:hAnsi="Palatino Linotype"/>
          <w:color w:val="000000"/>
          <w:sz w:val="24"/>
          <w:szCs w:val="24"/>
        </w:rPr>
        <w:t xml:space="preserve"> a través del </w:t>
      </w:r>
      <w:r w:rsidR="001D3292" w:rsidRPr="00DF51A0">
        <w:rPr>
          <w:rFonts w:ascii="Palatino Linotype" w:hAnsi="Palatino Linotype"/>
          <w:b/>
          <w:color w:val="000000"/>
          <w:sz w:val="24"/>
          <w:szCs w:val="24"/>
        </w:rPr>
        <w:t>SAIMEX</w:t>
      </w:r>
      <w:r w:rsidR="001D3292" w:rsidRPr="00DF51A0">
        <w:rPr>
          <w:rFonts w:ascii="Palatino Linotype" w:hAnsi="Palatino Linotype"/>
          <w:color w:val="000000"/>
          <w:sz w:val="24"/>
          <w:szCs w:val="24"/>
        </w:rPr>
        <w:t xml:space="preserve"> el acuerdo de ampliación de plazo, para efecto de dar cumplimiento al recurso de número citado al rubro,  lo anterior con la finalidad de realizar un mejor estudio y análisis exhaustivo de la presente resolución, misma que ahora se pronuncia; y- - - - - - - - </w:t>
      </w:r>
      <w:r w:rsidR="00816B54" w:rsidRPr="00DF51A0">
        <w:rPr>
          <w:rFonts w:ascii="Palatino Linotype" w:hAnsi="Palatino Linotype"/>
          <w:color w:val="000000"/>
          <w:sz w:val="24"/>
          <w:szCs w:val="24"/>
        </w:rPr>
        <w:t>- - - - - - - - - - - - - - - - - - - - - - - - - - - - - - - - - - - - - - - -</w:t>
      </w:r>
    </w:p>
    <w:p w:rsidR="001D3292" w:rsidRPr="00DF51A0" w:rsidRDefault="001D3292" w:rsidP="001D3292">
      <w:pPr>
        <w:pStyle w:val="Prrafodelista"/>
        <w:tabs>
          <w:tab w:val="left" w:pos="567"/>
        </w:tabs>
        <w:spacing w:line="360" w:lineRule="auto"/>
        <w:ind w:left="0"/>
        <w:jc w:val="both"/>
        <w:rPr>
          <w:rFonts w:ascii="Palatino Linotype" w:hAnsi="Palatino Linotype"/>
          <w:b/>
          <w:sz w:val="24"/>
          <w:szCs w:val="24"/>
          <w:lang w:val="es-MX"/>
        </w:rPr>
      </w:pPr>
    </w:p>
    <w:p w:rsidR="001D3292" w:rsidRPr="00DF51A0" w:rsidRDefault="001D3292" w:rsidP="001D3292">
      <w:pPr>
        <w:pStyle w:val="Prrafodelista"/>
        <w:rPr>
          <w:rFonts w:ascii="Palatino Linotype" w:hAnsi="Palatino Linotype"/>
          <w:b/>
          <w:sz w:val="24"/>
          <w:szCs w:val="24"/>
          <w:lang w:val="es-MX"/>
        </w:rPr>
      </w:pPr>
    </w:p>
    <w:p w:rsidR="00D511ED" w:rsidRPr="00DF51A0" w:rsidRDefault="00D511ED" w:rsidP="001D3292">
      <w:pPr>
        <w:pStyle w:val="Prrafodelista"/>
        <w:tabs>
          <w:tab w:val="left" w:pos="567"/>
        </w:tabs>
        <w:spacing w:line="360" w:lineRule="auto"/>
        <w:ind w:left="0"/>
        <w:jc w:val="center"/>
        <w:rPr>
          <w:rFonts w:ascii="Palatino Linotype" w:hAnsi="Palatino Linotype"/>
          <w:b/>
          <w:sz w:val="24"/>
          <w:szCs w:val="24"/>
          <w:lang w:val="es-MX"/>
        </w:rPr>
      </w:pPr>
      <w:r w:rsidRPr="00DF51A0">
        <w:rPr>
          <w:rFonts w:ascii="Palatino Linotype" w:hAnsi="Palatino Linotype"/>
          <w:b/>
          <w:sz w:val="24"/>
          <w:szCs w:val="24"/>
          <w:lang w:val="es-MX"/>
        </w:rPr>
        <w:t>CONSIDERANDO</w:t>
      </w:r>
    </w:p>
    <w:p w:rsidR="00D511ED" w:rsidRPr="00DF51A0" w:rsidRDefault="00D511ED" w:rsidP="00D511ED">
      <w:pPr>
        <w:pStyle w:val="Ttulo1"/>
        <w:rPr>
          <w:rFonts w:ascii="Palatino Linotype" w:hAnsi="Palatino Linotype"/>
          <w:b/>
          <w:color w:val="auto"/>
          <w:sz w:val="24"/>
          <w:lang w:val="es-MX"/>
        </w:rPr>
      </w:pPr>
      <w:bookmarkStart w:id="1" w:name="_Toc532319434"/>
      <w:r w:rsidRPr="00DF51A0">
        <w:rPr>
          <w:rFonts w:ascii="Palatino Linotype" w:hAnsi="Palatino Linotype"/>
          <w:b/>
          <w:color w:val="auto"/>
          <w:sz w:val="24"/>
          <w:lang w:val="es-MX"/>
        </w:rPr>
        <w:t>PRIMERO. De la competencia</w:t>
      </w:r>
      <w:bookmarkEnd w:id="1"/>
      <w:r w:rsidRPr="00DF51A0">
        <w:rPr>
          <w:rFonts w:ascii="Palatino Linotype" w:hAnsi="Palatino Linotype"/>
          <w:b/>
          <w:color w:val="auto"/>
          <w:sz w:val="24"/>
          <w:lang w:val="es-MX"/>
        </w:rPr>
        <w:t xml:space="preserve"> </w:t>
      </w:r>
    </w:p>
    <w:p w:rsidR="00D511ED" w:rsidRPr="00DF51A0" w:rsidRDefault="00D511ED" w:rsidP="00D511ED">
      <w:pPr>
        <w:rPr>
          <w:lang w:val="es-MX"/>
        </w:rPr>
      </w:pPr>
    </w:p>
    <w:p w:rsidR="00D511ED" w:rsidRPr="00DF51A0" w:rsidRDefault="00D511ED" w:rsidP="00D511ED">
      <w:pPr>
        <w:pStyle w:val="Prrafodelista"/>
        <w:numPr>
          <w:ilvl w:val="0"/>
          <w:numId w:val="30"/>
        </w:numPr>
        <w:tabs>
          <w:tab w:val="left" w:pos="567"/>
        </w:tabs>
        <w:spacing w:line="360" w:lineRule="auto"/>
        <w:ind w:left="0" w:firstLine="0"/>
        <w:jc w:val="both"/>
        <w:rPr>
          <w:rFonts w:ascii="Palatino Linotype" w:hAnsi="Palatino Linotype"/>
          <w:b/>
          <w:color w:val="000000" w:themeColor="text1"/>
          <w:sz w:val="24"/>
          <w:szCs w:val="24"/>
          <w:lang w:val="es-MX"/>
        </w:rPr>
      </w:pPr>
      <w:r w:rsidRPr="00DF51A0">
        <w:rPr>
          <w:rFonts w:ascii="Palatino Linotype" w:hAnsi="Palatino Linotype"/>
          <w:color w:val="000000" w:themeColor="text1"/>
          <w:sz w:val="24"/>
          <w:szCs w:val="24"/>
          <w:lang w:val="es-MX"/>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F51A0">
        <w:rPr>
          <w:rFonts w:ascii="Palatino Linotype" w:hAnsi="Palatino Linotype"/>
          <w:b/>
          <w:color w:val="000000" w:themeColor="text1"/>
          <w:sz w:val="24"/>
          <w:szCs w:val="24"/>
          <w:lang w:val="es-MX"/>
        </w:rPr>
        <w:t xml:space="preserve">Constitución Política de los Estados Unidos Mexicanos; </w:t>
      </w:r>
      <w:r w:rsidRPr="00DF51A0">
        <w:rPr>
          <w:rFonts w:ascii="Palatino Linotype" w:hAnsi="Palatino Linotype"/>
          <w:color w:val="000000" w:themeColor="text1"/>
          <w:sz w:val="24"/>
          <w:szCs w:val="24"/>
          <w:lang w:val="es-MX"/>
        </w:rPr>
        <w:t xml:space="preserve"> 5, párrafos vigésimo, vigésimo, vigésimo primero y vigésimo segundo fracciones </w:t>
      </w:r>
      <w:r w:rsidRPr="00DF51A0">
        <w:rPr>
          <w:rFonts w:ascii="Palatino Linotype" w:eastAsia="Calibri" w:hAnsi="Palatino Linotype" w:cs="Times New Roman"/>
          <w:color w:val="000000" w:themeColor="text1"/>
          <w:sz w:val="24"/>
          <w:szCs w:val="24"/>
        </w:rPr>
        <w:t xml:space="preserve">IV y V de la </w:t>
      </w:r>
      <w:r w:rsidRPr="00DF51A0">
        <w:rPr>
          <w:rFonts w:ascii="Palatino Linotype" w:eastAsia="Calibri" w:hAnsi="Palatino Linotype" w:cs="Times New Roman"/>
          <w:b/>
          <w:color w:val="000000" w:themeColor="text1"/>
          <w:sz w:val="24"/>
          <w:szCs w:val="24"/>
        </w:rPr>
        <w:t>Constitución Política del Estado Libre y Soberano de México</w:t>
      </w:r>
      <w:r w:rsidRPr="00DF51A0">
        <w:rPr>
          <w:rFonts w:ascii="Palatino Linotype" w:eastAsia="Calibri" w:hAnsi="Palatino Linotype" w:cs="Times New Roman"/>
          <w:color w:val="000000" w:themeColor="text1"/>
          <w:sz w:val="24"/>
          <w:szCs w:val="24"/>
        </w:rPr>
        <w:t xml:space="preserve">; artículos 1, 2 fracción II, 13, 29, 36 fracciones I y II, 176, 178, 179, 181 párrafo tercero y 185 </w:t>
      </w:r>
      <w:r w:rsidRPr="00DF51A0">
        <w:rPr>
          <w:rFonts w:ascii="Palatino Linotype" w:eastAsia="Calibri" w:hAnsi="Palatino Linotype" w:cs="Arial"/>
          <w:color w:val="000000" w:themeColor="text1"/>
          <w:sz w:val="24"/>
          <w:szCs w:val="24"/>
        </w:rPr>
        <w:t xml:space="preserve">de la </w:t>
      </w:r>
      <w:r w:rsidRPr="00DF51A0">
        <w:rPr>
          <w:rFonts w:ascii="Palatino Linotype" w:eastAsia="Calibri" w:hAnsi="Palatino Linotype" w:cs="Arial"/>
          <w:b/>
          <w:color w:val="000000" w:themeColor="text1"/>
          <w:sz w:val="24"/>
          <w:szCs w:val="24"/>
        </w:rPr>
        <w:t>Ley de Transparencia y Acceso a la Información Pública del Estado de México y Municipios</w:t>
      </w:r>
      <w:r w:rsidRPr="00DF51A0">
        <w:rPr>
          <w:rFonts w:ascii="Palatino Linotype" w:eastAsia="Calibri" w:hAnsi="Palatino Linotype" w:cs="Arial"/>
          <w:color w:val="000000" w:themeColor="text1"/>
          <w:sz w:val="24"/>
          <w:szCs w:val="24"/>
        </w:rPr>
        <w:t xml:space="preserve">; y 7, 9 fracciones I y XXIV, y 11 del </w:t>
      </w:r>
      <w:r w:rsidRPr="00DF51A0">
        <w:rPr>
          <w:rFonts w:ascii="Palatino Linotype" w:eastAsia="Calibri" w:hAnsi="Palatino Linotype" w:cs="Arial"/>
          <w:b/>
          <w:color w:val="000000" w:themeColor="text1"/>
          <w:sz w:val="24"/>
          <w:szCs w:val="24"/>
        </w:rPr>
        <w:t xml:space="preserve">Reglamento Interior del Instituto de </w:t>
      </w:r>
      <w:r w:rsidRPr="00DF51A0">
        <w:rPr>
          <w:rFonts w:ascii="Palatino Linotype" w:eastAsia="Calibri" w:hAnsi="Palatino Linotype" w:cs="Arial"/>
          <w:b/>
          <w:color w:val="000000" w:themeColor="text1"/>
          <w:sz w:val="24"/>
          <w:szCs w:val="24"/>
        </w:rPr>
        <w:lastRenderedPageBreak/>
        <w:t>Transparencia, Acceso a la Información Pública y Protección de Datos Personales del Estado de México y Municipios.</w:t>
      </w:r>
    </w:p>
    <w:p w:rsidR="00D511ED" w:rsidRPr="00DF51A0" w:rsidRDefault="00D511ED" w:rsidP="00D511ED">
      <w:pPr>
        <w:pStyle w:val="Ttulo1"/>
        <w:rPr>
          <w:rFonts w:ascii="Palatino Linotype" w:eastAsia="Calibri" w:hAnsi="Palatino Linotype"/>
          <w:b/>
          <w:color w:val="auto"/>
          <w:sz w:val="24"/>
        </w:rPr>
      </w:pPr>
      <w:bookmarkStart w:id="2" w:name="_Toc532319435"/>
      <w:r w:rsidRPr="00DF51A0">
        <w:rPr>
          <w:rFonts w:ascii="Palatino Linotype" w:eastAsia="Calibri" w:hAnsi="Palatino Linotype"/>
          <w:b/>
          <w:color w:val="auto"/>
          <w:sz w:val="24"/>
        </w:rPr>
        <w:t>SEGUNDO. De la oportunidad y procedencia.</w:t>
      </w:r>
      <w:bookmarkEnd w:id="2"/>
      <w:r w:rsidRPr="00DF51A0">
        <w:rPr>
          <w:rFonts w:ascii="Palatino Linotype" w:eastAsia="Calibri" w:hAnsi="Palatino Linotype"/>
          <w:b/>
          <w:color w:val="auto"/>
          <w:sz w:val="24"/>
        </w:rPr>
        <w:t xml:space="preserve"> </w:t>
      </w:r>
    </w:p>
    <w:p w:rsidR="00D511ED" w:rsidRPr="00DF51A0" w:rsidRDefault="00D511ED" w:rsidP="00D511ED"/>
    <w:p w:rsidR="00D511ED" w:rsidRPr="00DF51A0" w:rsidRDefault="00D511ED" w:rsidP="007D35A9">
      <w:pPr>
        <w:pStyle w:val="Prrafodelista"/>
        <w:numPr>
          <w:ilvl w:val="0"/>
          <w:numId w:val="30"/>
        </w:numPr>
        <w:tabs>
          <w:tab w:val="left" w:pos="567"/>
        </w:tabs>
        <w:spacing w:line="360" w:lineRule="auto"/>
        <w:ind w:left="0" w:firstLine="0"/>
        <w:jc w:val="both"/>
        <w:rPr>
          <w:rFonts w:ascii="Palatino Linotype" w:hAnsi="Palatino Linotype"/>
          <w:b/>
          <w:color w:val="000000" w:themeColor="text1"/>
          <w:sz w:val="24"/>
          <w:szCs w:val="24"/>
          <w:lang w:val="es-MX"/>
        </w:rPr>
      </w:pPr>
      <w:r w:rsidRPr="00DF51A0">
        <w:rPr>
          <w:rFonts w:ascii="Palatino Linotype" w:hAnsi="Palatino Linotype"/>
          <w:color w:val="000000" w:themeColor="text1"/>
          <w:sz w:val="24"/>
          <w:szCs w:val="24"/>
          <w:lang w:val="es-MX"/>
        </w:rPr>
        <w:t xml:space="preserve"> El medio de impugnación fue presentado a través del Sistema de Acceso a la Información Mexiquense</w:t>
      </w:r>
      <w:r w:rsidRPr="00DF51A0">
        <w:rPr>
          <w:rFonts w:ascii="Palatino Linotype" w:hAnsi="Palatino Linotype"/>
          <w:b/>
          <w:color w:val="000000" w:themeColor="text1"/>
          <w:sz w:val="24"/>
          <w:szCs w:val="24"/>
          <w:lang w:val="es-MX"/>
        </w:rPr>
        <w:t xml:space="preserve"> </w:t>
      </w:r>
      <w:r w:rsidRPr="00DF51A0">
        <w:rPr>
          <w:rFonts w:ascii="Palatino Linotype" w:hAnsi="Palatino Linotype"/>
          <w:color w:val="000000" w:themeColor="text1"/>
          <w:sz w:val="24"/>
          <w:szCs w:val="24"/>
          <w:lang w:val="es-MX"/>
        </w:rPr>
        <w:t>(SAIMEX),</w:t>
      </w:r>
      <w:r w:rsidRPr="00DF51A0">
        <w:rPr>
          <w:rFonts w:ascii="Palatino Linotype" w:hAnsi="Palatino Linotype"/>
          <w:b/>
          <w:color w:val="000000" w:themeColor="text1"/>
          <w:sz w:val="24"/>
          <w:szCs w:val="24"/>
          <w:lang w:val="es-MX"/>
        </w:rPr>
        <w:t xml:space="preserve"> </w:t>
      </w:r>
      <w:r w:rsidRPr="00DF51A0">
        <w:rPr>
          <w:rFonts w:ascii="Palatino Linotype" w:hAnsi="Palatino Linotype"/>
          <w:color w:val="000000" w:themeColor="text1"/>
          <w:sz w:val="24"/>
          <w:szCs w:val="24"/>
          <w:lang w:val="es-MX"/>
        </w:rPr>
        <w:t xml:space="preserve"> en el formato previamente aprobado para tal efecto, y dentro del plazo legal de quince días hábiles otorgados; para el caso en particular, es preciso señalar que el </w:t>
      </w:r>
      <w:r w:rsidRPr="00DF51A0">
        <w:rPr>
          <w:rFonts w:ascii="Palatino Linotype" w:hAnsi="Palatino Linotype"/>
          <w:b/>
          <w:color w:val="000000" w:themeColor="text1"/>
          <w:sz w:val="24"/>
          <w:szCs w:val="24"/>
          <w:lang w:val="es-MX"/>
        </w:rPr>
        <w:t>SUJETO OBLIGADO</w:t>
      </w:r>
      <w:r w:rsidR="005C0E68" w:rsidRPr="00DF51A0">
        <w:rPr>
          <w:rFonts w:ascii="Palatino Linotype" w:hAnsi="Palatino Linotype"/>
          <w:b/>
          <w:color w:val="000000" w:themeColor="text1"/>
          <w:sz w:val="24"/>
          <w:szCs w:val="24"/>
          <w:lang w:val="es-MX"/>
        </w:rPr>
        <w:t xml:space="preserve"> </w:t>
      </w:r>
      <w:r w:rsidR="005C0E68" w:rsidRPr="00DF51A0">
        <w:rPr>
          <w:rFonts w:ascii="Palatino Linotype" w:hAnsi="Palatino Linotype"/>
          <w:color w:val="000000" w:themeColor="text1"/>
          <w:sz w:val="24"/>
          <w:szCs w:val="24"/>
          <w:lang w:val="es-MX"/>
        </w:rPr>
        <w:t xml:space="preserve">solicitó una prórroga a efecto de dar contestación a la solicitud de información, motivo por el cual el plazo para lo anterior se amplió por siete días más, de esta manera </w:t>
      </w:r>
      <w:r w:rsidRPr="00DF51A0">
        <w:rPr>
          <w:rFonts w:ascii="Palatino Linotype" w:hAnsi="Palatino Linotype"/>
          <w:color w:val="000000" w:themeColor="text1"/>
          <w:sz w:val="24"/>
          <w:szCs w:val="24"/>
          <w:lang w:val="es-MX"/>
        </w:rPr>
        <w:t xml:space="preserve"> en</w:t>
      </w:r>
      <w:r w:rsidR="005C0E68" w:rsidRPr="00DF51A0">
        <w:rPr>
          <w:rFonts w:ascii="Palatino Linotype" w:hAnsi="Palatino Linotype"/>
          <w:color w:val="000000" w:themeColor="text1"/>
          <w:sz w:val="24"/>
          <w:szCs w:val="24"/>
          <w:lang w:val="es-MX"/>
        </w:rPr>
        <w:t>tregó su respuesta el día dos (0</w:t>
      </w:r>
      <w:r w:rsidRPr="00DF51A0">
        <w:rPr>
          <w:rFonts w:ascii="Palatino Linotype" w:hAnsi="Palatino Linotype"/>
          <w:color w:val="000000" w:themeColor="text1"/>
          <w:sz w:val="24"/>
          <w:szCs w:val="24"/>
          <w:lang w:val="es-MX"/>
        </w:rPr>
        <w:t xml:space="preserve">2) de </w:t>
      </w:r>
      <w:r w:rsidR="005C0E68" w:rsidRPr="00DF51A0">
        <w:rPr>
          <w:rFonts w:ascii="Palatino Linotype" w:hAnsi="Palatino Linotype"/>
          <w:color w:val="000000" w:themeColor="text1"/>
          <w:sz w:val="24"/>
          <w:szCs w:val="24"/>
          <w:lang w:val="es-MX"/>
        </w:rPr>
        <w:t>octubre</w:t>
      </w:r>
      <w:r w:rsidRPr="00DF51A0">
        <w:rPr>
          <w:rFonts w:ascii="Palatino Linotype" w:hAnsi="Palatino Linotype"/>
          <w:color w:val="000000" w:themeColor="text1"/>
          <w:sz w:val="24"/>
          <w:szCs w:val="24"/>
          <w:lang w:val="es-MX"/>
        </w:rPr>
        <w:t xml:space="preserve"> del presente año, de tal manera que el plazo para interponer el r</w:t>
      </w:r>
      <w:r w:rsidR="007D35A9" w:rsidRPr="00DF51A0">
        <w:rPr>
          <w:rFonts w:ascii="Palatino Linotype" w:hAnsi="Palatino Linotype"/>
          <w:color w:val="000000" w:themeColor="text1"/>
          <w:sz w:val="24"/>
          <w:szCs w:val="24"/>
          <w:lang w:val="es-MX"/>
        </w:rPr>
        <w:t>ecurso transcurrió del tres (03</w:t>
      </w:r>
      <w:r w:rsidRPr="00DF51A0">
        <w:rPr>
          <w:rFonts w:ascii="Palatino Linotype" w:hAnsi="Palatino Linotype"/>
          <w:color w:val="000000" w:themeColor="text1"/>
          <w:sz w:val="24"/>
          <w:szCs w:val="24"/>
          <w:lang w:val="es-MX"/>
        </w:rPr>
        <w:t>) de septiembre</w:t>
      </w:r>
      <w:r w:rsidR="007D35A9" w:rsidRPr="00DF51A0">
        <w:rPr>
          <w:rFonts w:ascii="Palatino Linotype" w:hAnsi="Palatino Linotype"/>
          <w:color w:val="000000" w:themeColor="text1"/>
          <w:sz w:val="24"/>
          <w:szCs w:val="24"/>
          <w:lang w:val="es-MX"/>
        </w:rPr>
        <w:t xml:space="preserve"> de dos mil dieciocho al (24) veinticuatro de  septiembre de la misma anualidad</w:t>
      </w:r>
      <w:r w:rsidRPr="00DF51A0">
        <w:rPr>
          <w:rFonts w:ascii="Palatino Linotype" w:hAnsi="Palatino Linotype"/>
          <w:color w:val="000000" w:themeColor="text1"/>
          <w:sz w:val="24"/>
          <w:szCs w:val="24"/>
          <w:lang w:val="es-MX"/>
        </w:rPr>
        <w:t xml:space="preserve">; </w:t>
      </w:r>
      <w:r w:rsidR="007D35A9" w:rsidRPr="00DF51A0">
        <w:rPr>
          <w:rFonts w:ascii="Palatino Linotype" w:hAnsi="Palatino Linotype"/>
          <w:color w:val="000000" w:themeColor="text1"/>
          <w:sz w:val="24"/>
          <w:szCs w:val="24"/>
          <w:lang w:val="es-MX"/>
        </w:rPr>
        <w:t xml:space="preserve">debido a la prórroga solicitada el plazo se amplió del veinticinco (25) de septiembre al cuatro (04) de octubre del dos mil dieciocho;  derivado de lo anterior, </w:t>
      </w:r>
      <w:r w:rsidRPr="00DF51A0">
        <w:rPr>
          <w:rFonts w:ascii="Palatino Linotype" w:hAnsi="Palatino Linotype"/>
          <w:color w:val="000000" w:themeColor="text1"/>
          <w:sz w:val="24"/>
          <w:szCs w:val="24"/>
          <w:lang w:val="es-MX"/>
        </w:rPr>
        <w:t>el ahora recurrente presentó</w:t>
      </w:r>
      <w:r w:rsidR="007D35A9" w:rsidRPr="00DF51A0">
        <w:rPr>
          <w:rFonts w:ascii="Palatino Linotype" w:hAnsi="Palatino Linotype"/>
          <w:color w:val="000000" w:themeColor="text1"/>
          <w:sz w:val="24"/>
          <w:szCs w:val="24"/>
          <w:lang w:val="es-MX"/>
        </w:rPr>
        <w:t xml:space="preserve"> su inconformidad el día dos (02</w:t>
      </w:r>
      <w:r w:rsidRPr="00DF51A0">
        <w:rPr>
          <w:rFonts w:ascii="Palatino Linotype" w:hAnsi="Palatino Linotype"/>
          <w:color w:val="000000" w:themeColor="text1"/>
          <w:sz w:val="24"/>
          <w:szCs w:val="24"/>
          <w:lang w:val="es-MX"/>
        </w:rPr>
        <w:t xml:space="preserve">) de </w:t>
      </w:r>
      <w:r w:rsidR="007D35A9" w:rsidRPr="00DF51A0">
        <w:rPr>
          <w:rFonts w:ascii="Palatino Linotype" w:hAnsi="Palatino Linotype"/>
          <w:color w:val="000000" w:themeColor="text1"/>
          <w:sz w:val="24"/>
          <w:szCs w:val="24"/>
          <w:lang w:val="es-MX"/>
        </w:rPr>
        <w:t>octubre</w:t>
      </w:r>
      <w:r w:rsidRPr="00DF51A0">
        <w:rPr>
          <w:rFonts w:ascii="Palatino Linotype" w:hAnsi="Palatino Linotype"/>
          <w:color w:val="000000" w:themeColor="text1"/>
          <w:sz w:val="24"/>
          <w:szCs w:val="24"/>
          <w:lang w:val="es-MX"/>
        </w:rPr>
        <w:t xml:space="preserve"> del año en curso, por lo que </w:t>
      </w:r>
      <w:r w:rsidRPr="00DF51A0">
        <w:rPr>
          <w:rFonts w:ascii="Palatino Linotype" w:hAnsi="Palatino Linotype" w:cs="Arial"/>
          <w:color w:val="000000" w:themeColor="text1"/>
          <w:sz w:val="24"/>
          <w:szCs w:val="24"/>
        </w:rPr>
        <w:t xml:space="preserve">se encuentra dentro de los márgenes temporales previstos en el artículo 178 de la </w:t>
      </w:r>
      <w:r w:rsidRPr="00DF51A0">
        <w:rPr>
          <w:rFonts w:ascii="Palatino Linotype" w:hAnsi="Palatino Linotype" w:cs="Arial"/>
          <w:b/>
          <w:color w:val="000000" w:themeColor="text1"/>
          <w:sz w:val="24"/>
          <w:szCs w:val="24"/>
        </w:rPr>
        <w:t xml:space="preserve">Ley de Transparencia y Acceso a la Información Pública del Estado de México y Municipios </w:t>
      </w:r>
      <w:r w:rsidRPr="00DF51A0">
        <w:rPr>
          <w:rFonts w:ascii="Palatino Linotype" w:hAnsi="Palatino Linotype" w:cs="Arial"/>
          <w:color w:val="000000" w:themeColor="text1"/>
          <w:sz w:val="24"/>
          <w:szCs w:val="24"/>
        </w:rPr>
        <w:t>vigente</w:t>
      </w:r>
    </w:p>
    <w:p w:rsidR="00D511ED" w:rsidRPr="00DF51A0" w:rsidRDefault="00D511ED" w:rsidP="00D511ED">
      <w:pPr>
        <w:pStyle w:val="Prrafodelista"/>
        <w:spacing w:line="360" w:lineRule="auto"/>
        <w:ind w:left="426"/>
        <w:jc w:val="both"/>
        <w:rPr>
          <w:rFonts w:ascii="Palatino Linotype" w:hAnsi="Palatino Linotype"/>
          <w:b/>
          <w:color w:val="000000" w:themeColor="text1"/>
          <w:sz w:val="24"/>
          <w:szCs w:val="24"/>
          <w:lang w:val="es-MX"/>
        </w:rPr>
      </w:pPr>
    </w:p>
    <w:p w:rsidR="009A219D" w:rsidRPr="00DF51A0" w:rsidRDefault="009A219D" w:rsidP="00D511ED">
      <w:pPr>
        <w:pStyle w:val="Prrafodelista"/>
        <w:numPr>
          <w:ilvl w:val="0"/>
          <w:numId w:val="30"/>
        </w:numPr>
        <w:tabs>
          <w:tab w:val="left" w:pos="567"/>
        </w:tabs>
        <w:spacing w:line="360" w:lineRule="auto"/>
        <w:ind w:left="0" w:right="-234" w:firstLine="0"/>
        <w:jc w:val="both"/>
        <w:rPr>
          <w:rFonts w:ascii="Palatino Linotype" w:hAnsi="Palatino Linotype"/>
          <w:sz w:val="24"/>
          <w:szCs w:val="24"/>
          <w:lang w:val="es-MX"/>
        </w:rPr>
      </w:pPr>
      <w:r w:rsidRPr="00DF51A0">
        <w:rPr>
          <w:rFonts w:ascii="Palatino Linotype" w:hAnsi="Palatino Linotype"/>
          <w:sz w:val="24"/>
          <w:szCs w:val="24"/>
          <w:lang w:val="es-MX"/>
        </w:rPr>
        <w:t xml:space="preserve">En esta tesitura, cabe mencionar que el </w:t>
      </w:r>
      <w:r w:rsidRPr="00DF51A0">
        <w:rPr>
          <w:rFonts w:ascii="Palatino Linotype" w:hAnsi="Palatino Linotype"/>
          <w:b/>
          <w:sz w:val="24"/>
          <w:szCs w:val="24"/>
          <w:lang w:val="es-MX"/>
        </w:rPr>
        <w:t>SUJETO OBLIGADO</w:t>
      </w:r>
      <w:r w:rsidRPr="00DF51A0">
        <w:rPr>
          <w:rFonts w:ascii="Palatino Linotype" w:hAnsi="Palatino Linotype"/>
          <w:sz w:val="24"/>
          <w:szCs w:val="24"/>
          <w:lang w:val="es-MX"/>
        </w:rPr>
        <w:t xml:space="preserve"> dio respuesta el </w:t>
      </w:r>
      <w:r w:rsidR="004734B5" w:rsidRPr="00DF51A0">
        <w:rPr>
          <w:rFonts w:ascii="Palatino Linotype" w:hAnsi="Palatino Linotype"/>
          <w:sz w:val="24"/>
          <w:szCs w:val="24"/>
          <w:lang w:val="es-MX"/>
        </w:rPr>
        <w:t>día</w:t>
      </w:r>
      <w:r w:rsidRPr="00DF51A0">
        <w:rPr>
          <w:rFonts w:ascii="Palatino Linotype" w:hAnsi="Palatino Linotype"/>
          <w:sz w:val="24"/>
          <w:szCs w:val="24"/>
          <w:lang w:val="es-MX"/>
        </w:rPr>
        <w:t xml:space="preserve"> (02) de octubre del presente año, acto seguido el </w:t>
      </w:r>
      <w:r w:rsidRPr="00DF51A0">
        <w:rPr>
          <w:rFonts w:ascii="Palatino Linotype" w:hAnsi="Palatino Linotype"/>
          <w:b/>
          <w:sz w:val="24"/>
          <w:szCs w:val="24"/>
          <w:lang w:val="es-MX"/>
        </w:rPr>
        <w:t>RECURRENTE</w:t>
      </w:r>
      <w:r w:rsidRPr="00DF51A0">
        <w:rPr>
          <w:rFonts w:ascii="Palatino Linotype" w:hAnsi="Palatino Linotype"/>
          <w:sz w:val="24"/>
          <w:szCs w:val="24"/>
          <w:lang w:val="es-MX"/>
        </w:rPr>
        <w:t xml:space="preserve"> interpuso el </w:t>
      </w:r>
      <w:r w:rsidR="004734B5" w:rsidRPr="00DF51A0">
        <w:rPr>
          <w:rFonts w:ascii="Palatino Linotype" w:hAnsi="Palatino Linotype"/>
          <w:sz w:val="24"/>
          <w:szCs w:val="24"/>
          <w:lang w:val="es-MX"/>
        </w:rPr>
        <w:t>recurso</w:t>
      </w:r>
      <w:r w:rsidRPr="00DF51A0">
        <w:rPr>
          <w:rFonts w:ascii="Palatino Linotype" w:hAnsi="Palatino Linotype"/>
          <w:sz w:val="24"/>
          <w:szCs w:val="24"/>
          <w:lang w:val="es-MX"/>
        </w:rPr>
        <w:t xml:space="preserve"> de revisión el mismo</w:t>
      </w:r>
      <w:r w:rsidR="004734B5" w:rsidRPr="00DF51A0">
        <w:rPr>
          <w:rFonts w:ascii="Palatino Linotype" w:hAnsi="Palatino Linotype"/>
          <w:sz w:val="24"/>
          <w:szCs w:val="24"/>
          <w:lang w:val="es-MX"/>
        </w:rPr>
        <w:t xml:space="preserve"> día</w:t>
      </w:r>
      <w:r w:rsidRPr="00DF51A0">
        <w:rPr>
          <w:rFonts w:ascii="Palatino Linotype" w:hAnsi="Palatino Linotype"/>
          <w:sz w:val="24"/>
          <w:szCs w:val="24"/>
          <w:lang w:val="es-MX"/>
        </w:rPr>
        <w:t xml:space="preserve">, en este sentido la Ley de la materia dispone lo siguiente: </w:t>
      </w:r>
    </w:p>
    <w:p w:rsidR="009A219D" w:rsidRPr="00DF51A0" w:rsidRDefault="009A219D" w:rsidP="009A219D">
      <w:pPr>
        <w:pStyle w:val="Prrafodelista"/>
        <w:rPr>
          <w:rFonts w:ascii="Palatino Linotype" w:hAnsi="Palatino Linotype"/>
          <w:sz w:val="24"/>
          <w:szCs w:val="24"/>
          <w:lang w:val="es-MX"/>
        </w:rPr>
      </w:pPr>
    </w:p>
    <w:p w:rsidR="009A219D" w:rsidRPr="00DF51A0" w:rsidRDefault="004734B5" w:rsidP="004734B5">
      <w:pPr>
        <w:pStyle w:val="Prrafodelista"/>
        <w:tabs>
          <w:tab w:val="left" w:pos="567"/>
        </w:tabs>
        <w:spacing w:line="360" w:lineRule="auto"/>
        <w:ind w:left="426" w:right="-234"/>
        <w:jc w:val="both"/>
        <w:rPr>
          <w:rFonts w:ascii="Palatino Linotype" w:hAnsi="Palatino Linotype"/>
          <w:i/>
          <w:sz w:val="24"/>
          <w:szCs w:val="24"/>
          <w:lang w:val="es-MX"/>
        </w:rPr>
      </w:pPr>
      <w:r w:rsidRPr="00DF51A0">
        <w:rPr>
          <w:rFonts w:ascii="Palatino Linotype" w:hAnsi="Palatino Linotype"/>
          <w:i/>
          <w:sz w:val="24"/>
          <w:szCs w:val="24"/>
          <w:lang w:val="es-MX"/>
        </w:rPr>
        <w:lastRenderedPageBreak/>
        <w:t>Artículo</w:t>
      </w:r>
      <w:r w:rsidR="00366589" w:rsidRPr="00DF51A0">
        <w:rPr>
          <w:rFonts w:ascii="Palatino Linotype" w:hAnsi="Palatino Linotype"/>
          <w:i/>
          <w:sz w:val="24"/>
          <w:szCs w:val="24"/>
          <w:lang w:val="es-MX"/>
        </w:rPr>
        <w:t xml:space="preserve"> 178. El solicitante podrá interponer por </w:t>
      </w:r>
      <w:proofErr w:type="spellStart"/>
      <w:r w:rsidR="00366589" w:rsidRPr="00DF51A0">
        <w:rPr>
          <w:rFonts w:ascii="Palatino Linotype" w:hAnsi="Palatino Linotype"/>
          <w:i/>
          <w:sz w:val="24"/>
          <w:szCs w:val="24"/>
          <w:lang w:val="es-MX"/>
        </w:rPr>
        <w:t>si</w:t>
      </w:r>
      <w:proofErr w:type="spellEnd"/>
      <w:r w:rsidR="00366589" w:rsidRPr="00DF51A0">
        <w:rPr>
          <w:rFonts w:ascii="Palatino Linotype" w:hAnsi="Palatino Linotype"/>
          <w:i/>
          <w:sz w:val="24"/>
          <w:szCs w:val="24"/>
          <w:lang w:val="es-MX"/>
        </w:rPr>
        <w:t xml:space="preserve"> mismo o a través de su representante, de manera directa o por medios electrónicos recurso de revisión ante el Instituto o ante la Unidad de Transparencia que haya conocido de la solicitud dentro de los quince días siguientes a la fecha de notificación  de</w:t>
      </w:r>
      <w:r w:rsidRPr="00DF51A0">
        <w:rPr>
          <w:rFonts w:ascii="Palatino Linotype" w:hAnsi="Palatino Linotype"/>
          <w:i/>
          <w:sz w:val="24"/>
          <w:szCs w:val="24"/>
          <w:lang w:val="es-MX"/>
        </w:rPr>
        <w:t xml:space="preserve"> la </w:t>
      </w:r>
      <w:r w:rsidR="00366589" w:rsidRPr="00DF51A0">
        <w:rPr>
          <w:rFonts w:ascii="Palatino Linotype" w:hAnsi="Palatino Linotype"/>
          <w:i/>
          <w:sz w:val="24"/>
          <w:szCs w:val="24"/>
          <w:lang w:val="es-MX"/>
        </w:rPr>
        <w:t xml:space="preserve"> respuesta </w:t>
      </w:r>
      <w:r w:rsidRPr="00DF51A0">
        <w:rPr>
          <w:rFonts w:ascii="Palatino Linotype" w:hAnsi="Palatino Linotype"/>
          <w:i/>
          <w:sz w:val="24"/>
          <w:szCs w:val="24"/>
          <w:lang w:val="es-MX"/>
        </w:rPr>
        <w:t xml:space="preserve">. </w:t>
      </w:r>
    </w:p>
    <w:p w:rsidR="004734B5" w:rsidRPr="00DF51A0" w:rsidRDefault="004734B5" w:rsidP="00366589">
      <w:pPr>
        <w:pStyle w:val="Prrafodelista"/>
        <w:tabs>
          <w:tab w:val="left" w:pos="567"/>
        </w:tabs>
        <w:spacing w:line="360" w:lineRule="auto"/>
        <w:ind w:left="0" w:right="-234"/>
        <w:jc w:val="both"/>
        <w:rPr>
          <w:rFonts w:ascii="Palatino Linotype" w:hAnsi="Palatino Linotype"/>
          <w:i/>
          <w:sz w:val="24"/>
          <w:szCs w:val="24"/>
          <w:lang w:val="es-MX"/>
        </w:rPr>
      </w:pPr>
    </w:p>
    <w:p w:rsidR="004734B5" w:rsidRPr="00DF51A0" w:rsidRDefault="004734B5" w:rsidP="00816B54">
      <w:pPr>
        <w:pStyle w:val="Prrafodelista"/>
        <w:numPr>
          <w:ilvl w:val="0"/>
          <w:numId w:val="30"/>
        </w:numPr>
        <w:tabs>
          <w:tab w:val="left" w:pos="567"/>
        </w:tabs>
        <w:spacing w:line="360" w:lineRule="auto"/>
        <w:ind w:left="0" w:right="-234" w:firstLine="0"/>
        <w:jc w:val="both"/>
        <w:rPr>
          <w:rFonts w:ascii="Palatino Linotype" w:hAnsi="Palatino Linotype"/>
          <w:sz w:val="24"/>
          <w:szCs w:val="24"/>
          <w:lang w:val="es-MX"/>
        </w:rPr>
      </w:pPr>
      <w:r w:rsidRPr="00DF51A0">
        <w:rPr>
          <w:rFonts w:ascii="Palatino Linotype" w:hAnsi="Palatino Linotype"/>
          <w:sz w:val="24"/>
          <w:szCs w:val="24"/>
          <w:lang w:val="es-MX"/>
        </w:rPr>
        <w:t xml:space="preserve">La ley en materia prevé que el </w:t>
      </w:r>
      <w:r w:rsidRPr="00DF51A0">
        <w:rPr>
          <w:rFonts w:ascii="Palatino Linotype" w:hAnsi="Palatino Linotype"/>
          <w:b/>
          <w:sz w:val="24"/>
          <w:szCs w:val="24"/>
          <w:lang w:val="es-MX"/>
        </w:rPr>
        <w:t xml:space="preserve">RECURRENTE </w:t>
      </w:r>
      <w:r w:rsidRPr="00DF51A0">
        <w:rPr>
          <w:rFonts w:ascii="Palatino Linotype" w:hAnsi="Palatino Linotype"/>
          <w:sz w:val="24"/>
          <w:szCs w:val="24"/>
          <w:lang w:val="es-MX"/>
        </w:rPr>
        <w:t>podrá interponer el recurso de revisión dentro de los 15 días posteriores a la notificación de la respuesta, mas no limita a que el recurrente pueda interponer su medio de defensa desde el día en que se notificó la respuesta, sirve de apoyo el contenido del Criterio 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rsidR="004734B5" w:rsidRPr="00DF51A0" w:rsidRDefault="004734B5" w:rsidP="004734B5">
      <w:pPr>
        <w:pStyle w:val="Prrafodelista"/>
        <w:tabs>
          <w:tab w:val="left" w:pos="567"/>
        </w:tabs>
        <w:spacing w:line="360" w:lineRule="auto"/>
        <w:ind w:right="-234"/>
        <w:jc w:val="both"/>
        <w:rPr>
          <w:rFonts w:ascii="Palatino Linotype" w:hAnsi="Palatino Linotype"/>
          <w:sz w:val="24"/>
          <w:szCs w:val="24"/>
          <w:lang w:val="es-MX"/>
        </w:rPr>
      </w:pPr>
    </w:p>
    <w:p w:rsidR="004734B5" w:rsidRPr="00DF51A0" w:rsidRDefault="004734B5" w:rsidP="00A00123">
      <w:pPr>
        <w:pStyle w:val="Prrafodelista"/>
        <w:tabs>
          <w:tab w:val="left" w:pos="567"/>
        </w:tabs>
        <w:spacing w:line="360" w:lineRule="auto"/>
        <w:ind w:left="1134" w:right="-234"/>
        <w:jc w:val="both"/>
        <w:rPr>
          <w:rFonts w:ascii="Palatino Linotype" w:hAnsi="Palatino Linotype"/>
          <w:i/>
          <w:szCs w:val="24"/>
          <w:lang w:val="es-MX"/>
        </w:rPr>
      </w:pPr>
      <w:r w:rsidRPr="00DF51A0">
        <w:rPr>
          <w:rFonts w:ascii="Palatino Linotype" w:hAnsi="Palatino Linotype"/>
          <w:i/>
          <w:szCs w:val="24"/>
          <w:lang w:val="es-MX"/>
        </w:rPr>
        <w:t>RECURSO DE RECLAMACIÓN. SU INTERPOSICIÓN NO ES EXTEMPORÁNEA SI SE REALIZA ANTES DE QUE INICIE EL PLAZO PARA HACERLO.</w:t>
      </w:r>
    </w:p>
    <w:p w:rsidR="004734B5" w:rsidRPr="00DF51A0" w:rsidRDefault="004734B5" w:rsidP="004734B5">
      <w:pPr>
        <w:pStyle w:val="Prrafodelista"/>
        <w:tabs>
          <w:tab w:val="left" w:pos="567"/>
        </w:tabs>
        <w:spacing w:line="360" w:lineRule="auto"/>
        <w:ind w:right="-234"/>
        <w:jc w:val="both"/>
        <w:rPr>
          <w:rFonts w:ascii="Palatino Linotype" w:hAnsi="Palatino Linotype"/>
          <w:i/>
          <w:szCs w:val="24"/>
          <w:lang w:val="es-MX"/>
        </w:rPr>
      </w:pPr>
    </w:p>
    <w:p w:rsidR="004734B5" w:rsidRPr="00DF51A0" w:rsidRDefault="004734B5" w:rsidP="004734B5">
      <w:pPr>
        <w:pStyle w:val="Prrafodelista"/>
        <w:tabs>
          <w:tab w:val="left" w:pos="567"/>
        </w:tabs>
        <w:spacing w:line="360" w:lineRule="auto"/>
        <w:ind w:right="-234"/>
        <w:jc w:val="both"/>
        <w:rPr>
          <w:rFonts w:ascii="Palatino Linotype" w:hAnsi="Palatino Linotype"/>
          <w:i/>
          <w:szCs w:val="24"/>
          <w:lang w:val="es-MX"/>
        </w:rPr>
      </w:pPr>
      <w:r w:rsidRPr="00DF51A0">
        <w:rPr>
          <w:rFonts w:ascii="Palatino Linotype" w:hAnsi="Palatino Linotype"/>
          <w:i/>
          <w:szCs w:val="24"/>
          <w:lang w:val="es-MX"/>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w:t>
      </w:r>
    </w:p>
    <w:p w:rsidR="004734B5" w:rsidRPr="00DF51A0" w:rsidRDefault="004734B5" w:rsidP="004734B5">
      <w:pPr>
        <w:pStyle w:val="Prrafodelista"/>
        <w:tabs>
          <w:tab w:val="left" w:pos="567"/>
        </w:tabs>
        <w:spacing w:line="360" w:lineRule="auto"/>
        <w:ind w:right="-234"/>
        <w:jc w:val="both"/>
        <w:rPr>
          <w:rFonts w:ascii="Palatino Linotype" w:hAnsi="Palatino Linotype"/>
          <w:sz w:val="24"/>
          <w:szCs w:val="24"/>
          <w:lang w:val="es-MX"/>
        </w:rPr>
      </w:pPr>
    </w:p>
    <w:p w:rsidR="004734B5" w:rsidRPr="00DF51A0" w:rsidRDefault="004734B5" w:rsidP="00816B54">
      <w:pPr>
        <w:pStyle w:val="Prrafodelista"/>
        <w:numPr>
          <w:ilvl w:val="0"/>
          <w:numId w:val="30"/>
        </w:numPr>
        <w:tabs>
          <w:tab w:val="left" w:pos="142"/>
          <w:tab w:val="left" w:pos="567"/>
        </w:tabs>
        <w:spacing w:line="360" w:lineRule="auto"/>
        <w:ind w:left="0" w:right="-234" w:firstLine="0"/>
        <w:jc w:val="both"/>
        <w:rPr>
          <w:rFonts w:ascii="Palatino Linotype" w:hAnsi="Palatino Linotype"/>
          <w:sz w:val="24"/>
          <w:szCs w:val="24"/>
          <w:lang w:val="es-MX"/>
        </w:rPr>
      </w:pPr>
      <w:r w:rsidRPr="00DF51A0">
        <w:rPr>
          <w:rFonts w:ascii="Palatino Linotype" w:hAnsi="Palatino Linotype"/>
          <w:sz w:val="24"/>
          <w:szCs w:val="24"/>
          <w:lang w:val="es-MX"/>
        </w:rPr>
        <w:t xml:space="preserve">De ahí que si dicho recurso se interpone antes de que inicie el plazo para hacerlo, su </w:t>
      </w:r>
      <w:r w:rsidR="00AC58BD" w:rsidRPr="00DF51A0">
        <w:rPr>
          <w:rFonts w:ascii="Palatino Linotype" w:hAnsi="Palatino Linotype"/>
          <w:sz w:val="24"/>
          <w:szCs w:val="24"/>
          <w:lang w:val="es-MX"/>
        </w:rPr>
        <w:t xml:space="preserve">presentación no es extemporánea ni anticipada. </w:t>
      </w:r>
    </w:p>
    <w:p w:rsidR="004734B5" w:rsidRPr="00DF51A0" w:rsidRDefault="004734B5" w:rsidP="004734B5">
      <w:pPr>
        <w:pStyle w:val="Prrafodelista"/>
        <w:tabs>
          <w:tab w:val="left" w:pos="567"/>
        </w:tabs>
        <w:spacing w:line="360" w:lineRule="auto"/>
        <w:ind w:right="-234"/>
        <w:jc w:val="both"/>
        <w:rPr>
          <w:rFonts w:ascii="Palatino Linotype" w:hAnsi="Palatino Linotype"/>
          <w:sz w:val="24"/>
          <w:szCs w:val="24"/>
          <w:lang w:val="es-MX"/>
        </w:rPr>
      </w:pPr>
    </w:p>
    <w:p w:rsidR="004734B5" w:rsidRPr="00DF51A0" w:rsidRDefault="004734B5" w:rsidP="00816B54">
      <w:pPr>
        <w:pStyle w:val="Prrafodelista"/>
        <w:numPr>
          <w:ilvl w:val="0"/>
          <w:numId w:val="30"/>
        </w:numPr>
        <w:tabs>
          <w:tab w:val="left" w:pos="567"/>
          <w:tab w:val="left" w:pos="851"/>
        </w:tabs>
        <w:spacing w:line="360" w:lineRule="auto"/>
        <w:ind w:left="0" w:right="-234" w:firstLine="0"/>
        <w:jc w:val="both"/>
        <w:rPr>
          <w:rFonts w:ascii="Palatino Linotype" w:hAnsi="Palatino Linotype"/>
          <w:sz w:val="24"/>
          <w:szCs w:val="24"/>
          <w:lang w:val="es-MX"/>
        </w:rPr>
      </w:pPr>
      <w:r w:rsidRPr="00DF51A0">
        <w:rPr>
          <w:rFonts w:ascii="Palatino Linotype" w:hAnsi="Palatino Linotype"/>
          <w:sz w:val="24"/>
          <w:szCs w:val="24"/>
          <w:lang w:val="es-MX"/>
        </w:rPr>
        <w:lastRenderedPageBreak/>
        <w:t xml:space="preserve">En ese sentido, no existiendo causas de </w:t>
      </w:r>
      <w:proofErr w:type="spellStart"/>
      <w:r w:rsidRPr="00DF51A0">
        <w:rPr>
          <w:rFonts w:ascii="Palatino Linotype" w:hAnsi="Palatino Linotype"/>
          <w:sz w:val="24"/>
          <w:szCs w:val="24"/>
          <w:lang w:val="es-MX"/>
        </w:rPr>
        <w:t>desechamiento</w:t>
      </w:r>
      <w:proofErr w:type="spellEnd"/>
      <w:r w:rsidRPr="00DF51A0">
        <w:rPr>
          <w:rFonts w:ascii="Palatino Linotype" w:hAnsi="Palatino Linotype"/>
          <w:sz w:val="24"/>
          <w:szCs w:val="24"/>
          <w:lang w:val="es-MX"/>
        </w:rPr>
        <w:t xml:space="preserve"> por extemporáneo o anticipado, el recurso de revisión que hoy nos ocupa, es procedente.</w:t>
      </w:r>
    </w:p>
    <w:p w:rsidR="009A219D" w:rsidRPr="00DF51A0" w:rsidRDefault="009A219D" w:rsidP="009A219D">
      <w:pPr>
        <w:pStyle w:val="Prrafodelista"/>
        <w:rPr>
          <w:rFonts w:ascii="Palatino Linotype" w:hAnsi="Palatino Linotype"/>
          <w:color w:val="FF0000"/>
          <w:sz w:val="24"/>
          <w:szCs w:val="24"/>
          <w:lang w:val="es-MX"/>
        </w:rPr>
      </w:pPr>
    </w:p>
    <w:p w:rsidR="00843290" w:rsidRPr="00DF51A0" w:rsidRDefault="00D511ED" w:rsidP="00843290">
      <w:pPr>
        <w:pStyle w:val="Prrafodelista"/>
        <w:numPr>
          <w:ilvl w:val="0"/>
          <w:numId w:val="30"/>
        </w:numPr>
        <w:tabs>
          <w:tab w:val="left" w:pos="567"/>
        </w:tabs>
        <w:spacing w:line="360" w:lineRule="auto"/>
        <w:ind w:left="0" w:firstLine="0"/>
        <w:jc w:val="both"/>
        <w:rPr>
          <w:rFonts w:ascii="Palatino Linotype" w:hAnsi="Palatino Linotype"/>
          <w:b/>
          <w:color w:val="000000" w:themeColor="text1"/>
          <w:sz w:val="24"/>
          <w:szCs w:val="24"/>
          <w:lang w:val="es-MX"/>
        </w:rPr>
      </w:pPr>
      <w:r w:rsidRPr="00DF51A0">
        <w:rPr>
          <w:rFonts w:ascii="Palatino Linotype" w:hAnsi="Palatino Linotype"/>
          <w:color w:val="000000" w:themeColor="text1"/>
          <w:sz w:val="24"/>
          <w:szCs w:val="24"/>
          <w:lang w:val="es-MX"/>
        </w:rPr>
        <w:t xml:space="preserve">En este orden de ideas, los escritos contienen las formalidades previstas por el artículo 180 último párrafo de la Ley de la materia, por lo que es procedente que este Instituto de Transparencia, Acceso a la Información Pública y Protección de Datos Personales del Estado de México y Municipios, conozca y resuelva dicho recurso. </w:t>
      </w:r>
    </w:p>
    <w:p w:rsidR="00D511ED" w:rsidRPr="00DF51A0" w:rsidRDefault="00270D9F" w:rsidP="00D511ED">
      <w:pPr>
        <w:pStyle w:val="Ttulo1"/>
        <w:rPr>
          <w:color w:val="000000" w:themeColor="text1"/>
          <w:szCs w:val="24"/>
          <w:lang w:val="es-MX"/>
        </w:rPr>
      </w:pPr>
      <w:bookmarkStart w:id="3" w:name="_Toc532319436"/>
      <w:r w:rsidRPr="00DF51A0">
        <w:rPr>
          <w:rStyle w:val="Ttulo1Car"/>
          <w:rFonts w:ascii="Palatino Linotype" w:hAnsi="Palatino Linotype"/>
          <w:b/>
          <w:color w:val="auto"/>
          <w:sz w:val="24"/>
        </w:rPr>
        <w:t>TERCERO</w:t>
      </w:r>
      <w:r w:rsidR="00843290" w:rsidRPr="00DF51A0">
        <w:rPr>
          <w:rStyle w:val="Ttulo1Car"/>
          <w:rFonts w:ascii="Palatino Linotype" w:hAnsi="Palatino Linotype"/>
          <w:b/>
          <w:color w:val="auto"/>
          <w:sz w:val="24"/>
        </w:rPr>
        <w:t xml:space="preserve">. </w:t>
      </w:r>
      <w:r w:rsidR="00D511ED" w:rsidRPr="00DF51A0">
        <w:rPr>
          <w:rStyle w:val="Ttulo1Car"/>
          <w:rFonts w:ascii="Palatino Linotype" w:hAnsi="Palatino Linotype"/>
          <w:b/>
          <w:color w:val="auto"/>
          <w:sz w:val="24"/>
        </w:rPr>
        <w:t xml:space="preserve"> Planteamiento de la Litis</w:t>
      </w:r>
      <w:r w:rsidR="00D511ED" w:rsidRPr="00DF51A0">
        <w:rPr>
          <w:color w:val="000000" w:themeColor="text1"/>
          <w:szCs w:val="24"/>
          <w:lang w:val="es-MX"/>
        </w:rPr>
        <w:t>.</w:t>
      </w:r>
      <w:bookmarkEnd w:id="3"/>
      <w:r w:rsidR="00D511ED" w:rsidRPr="00DF51A0">
        <w:rPr>
          <w:color w:val="000000" w:themeColor="text1"/>
          <w:szCs w:val="24"/>
          <w:lang w:val="es-MX"/>
        </w:rPr>
        <w:t xml:space="preserve"> </w:t>
      </w:r>
    </w:p>
    <w:p w:rsidR="00D511ED" w:rsidRPr="00DF51A0" w:rsidRDefault="00D511ED" w:rsidP="00D511ED">
      <w:pPr>
        <w:rPr>
          <w:lang w:val="es-MX"/>
        </w:rPr>
      </w:pPr>
    </w:p>
    <w:p w:rsidR="00D511ED" w:rsidRPr="00DF51A0" w:rsidRDefault="00D511ED" w:rsidP="00D511ED">
      <w:pPr>
        <w:pStyle w:val="Prrafodelista"/>
        <w:numPr>
          <w:ilvl w:val="0"/>
          <w:numId w:val="30"/>
        </w:numPr>
        <w:tabs>
          <w:tab w:val="left" w:pos="567"/>
        </w:tabs>
        <w:spacing w:line="360" w:lineRule="auto"/>
        <w:ind w:left="0" w:firstLine="0"/>
        <w:jc w:val="both"/>
        <w:rPr>
          <w:rFonts w:ascii="Palatino Linotype" w:hAnsi="Palatino Linotype"/>
          <w:b/>
          <w:color w:val="000000" w:themeColor="text1"/>
          <w:sz w:val="24"/>
          <w:szCs w:val="24"/>
          <w:lang w:val="es-MX"/>
        </w:rPr>
      </w:pPr>
      <w:r w:rsidRPr="00DF51A0">
        <w:rPr>
          <w:rFonts w:ascii="Palatino Linotype" w:hAnsi="Palatino Linotype"/>
          <w:b/>
          <w:color w:val="000000" w:themeColor="text1"/>
          <w:sz w:val="24"/>
          <w:szCs w:val="24"/>
          <w:lang w:val="es-MX"/>
        </w:rPr>
        <w:t xml:space="preserve"> </w:t>
      </w:r>
      <w:r w:rsidRPr="00DF51A0">
        <w:rPr>
          <w:rFonts w:ascii="Palatino Linotype" w:hAnsi="Palatino Linotype"/>
          <w:color w:val="000000" w:themeColor="text1"/>
          <w:sz w:val="24"/>
          <w:szCs w:val="24"/>
          <w:lang w:val="es-MX"/>
        </w:rPr>
        <w:t xml:space="preserve">El particular en su solicitud, requirió al </w:t>
      </w:r>
      <w:r w:rsidR="007D35A9" w:rsidRPr="00DF51A0">
        <w:rPr>
          <w:rFonts w:ascii="Palatino Linotype" w:hAnsi="Palatino Linotype"/>
          <w:b/>
          <w:color w:val="000000" w:themeColor="text1"/>
          <w:sz w:val="24"/>
          <w:szCs w:val="24"/>
          <w:lang w:val="es-MX"/>
        </w:rPr>
        <w:t xml:space="preserve">Organismo Público Descentralizado Municipal para la Prestación de los Servicios de Agua Potable, Alcantarillado y Saneamiento de Cuautitlán Izcalli   </w:t>
      </w:r>
      <w:r w:rsidR="00456FDE" w:rsidRPr="00DF51A0">
        <w:rPr>
          <w:rFonts w:ascii="Palatino Linotype" w:hAnsi="Palatino Linotype"/>
          <w:b/>
          <w:color w:val="000000" w:themeColor="text1"/>
          <w:sz w:val="24"/>
          <w:szCs w:val="24"/>
          <w:lang w:val="es-MX"/>
        </w:rPr>
        <w:t>l</w:t>
      </w:r>
      <w:r w:rsidRPr="00DF51A0">
        <w:rPr>
          <w:rFonts w:ascii="Palatino Linotype" w:hAnsi="Palatino Linotype"/>
          <w:color w:val="000000" w:themeColor="text1"/>
          <w:sz w:val="24"/>
          <w:szCs w:val="24"/>
          <w:lang w:val="es-MX"/>
        </w:rPr>
        <w:t xml:space="preserve">a siguiente información: </w:t>
      </w:r>
    </w:p>
    <w:p w:rsidR="004734B5" w:rsidRPr="00DF51A0" w:rsidRDefault="004734B5" w:rsidP="004734B5">
      <w:pPr>
        <w:pStyle w:val="Prrafodelista"/>
        <w:tabs>
          <w:tab w:val="left" w:pos="567"/>
        </w:tabs>
        <w:spacing w:line="360" w:lineRule="auto"/>
        <w:ind w:left="0"/>
        <w:jc w:val="both"/>
        <w:rPr>
          <w:rFonts w:ascii="Palatino Linotype" w:hAnsi="Palatino Linotype"/>
          <w:b/>
          <w:color w:val="000000" w:themeColor="text1"/>
          <w:sz w:val="24"/>
          <w:szCs w:val="24"/>
          <w:lang w:val="es-MX"/>
        </w:rPr>
      </w:pPr>
    </w:p>
    <w:p w:rsidR="00206E42" w:rsidRPr="00DF51A0" w:rsidRDefault="00206E42" w:rsidP="00206E42">
      <w:pPr>
        <w:pStyle w:val="Prrafodelista"/>
        <w:numPr>
          <w:ilvl w:val="0"/>
          <w:numId w:val="36"/>
        </w:numPr>
        <w:tabs>
          <w:tab w:val="left" w:pos="1134"/>
        </w:tabs>
        <w:spacing w:line="360" w:lineRule="auto"/>
        <w:jc w:val="both"/>
        <w:rPr>
          <w:rFonts w:ascii="Palatino Linotype" w:hAnsi="Palatino Linotype"/>
          <w:b/>
          <w:color w:val="000000" w:themeColor="text1"/>
          <w:sz w:val="24"/>
          <w:szCs w:val="24"/>
          <w:lang w:val="es-MX"/>
        </w:rPr>
      </w:pPr>
      <w:r w:rsidRPr="00DF51A0">
        <w:rPr>
          <w:rFonts w:ascii="Palatino Linotype" w:hAnsi="Palatino Linotype"/>
          <w:b/>
          <w:color w:val="000000" w:themeColor="text1"/>
          <w:sz w:val="24"/>
          <w:szCs w:val="24"/>
          <w:lang w:val="es-MX"/>
        </w:rPr>
        <w:t xml:space="preserve">Nómina de las dos quincenas de marzo de dos mil dieciocho, con el nombre de cada servidor público, su salario bruto sin excedentes o compensaciones. </w:t>
      </w:r>
    </w:p>
    <w:p w:rsidR="00206E42" w:rsidRPr="00DF51A0" w:rsidRDefault="00206E42" w:rsidP="00206E42">
      <w:pPr>
        <w:pStyle w:val="Prrafodelista"/>
        <w:tabs>
          <w:tab w:val="left" w:pos="1134"/>
        </w:tabs>
        <w:spacing w:line="360" w:lineRule="auto"/>
        <w:ind w:left="502"/>
        <w:jc w:val="both"/>
        <w:rPr>
          <w:rFonts w:ascii="Palatino Linotype" w:hAnsi="Palatino Linotype"/>
          <w:b/>
          <w:color w:val="000000" w:themeColor="text1"/>
          <w:sz w:val="24"/>
          <w:szCs w:val="24"/>
          <w:lang w:val="es-MX"/>
        </w:rPr>
      </w:pPr>
    </w:p>
    <w:p w:rsidR="00D511ED" w:rsidRPr="00DF51A0" w:rsidRDefault="00206E42" w:rsidP="00206E42">
      <w:pPr>
        <w:pStyle w:val="Prrafodelista"/>
        <w:numPr>
          <w:ilvl w:val="0"/>
          <w:numId w:val="36"/>
        </w:numPr>
        <w:tabs>
          <w:tab w:val="left" w:pos="1134"/>
        </w:tabs>
        <w:spacing w:line="360" w:lineRule="auto"/>
        <w:jc w:val="both"/>
        <w:rPr>
          <w:rFonts w:ascii="Palatino Linotype" w:hAnsi="Palatino Linotype"/>
          <w:b/>
          <w:color w:val="000000" w:themeColor="text1"/>
          <w:sz w:val="24"/>
          <w:szCs w:val="24"/>
          <w:lang w:val="es-MX"/>
        </w:rPr>
      </w:pPr>
      <w:r w:rsidRPr="00DF51A0">
        <w:rPr>
          <w:rFonts w:ascii="Palatino Linotype" w:hAnsi="Palatino Linotype"/>
          <w:b/>
          <w:color w:val="000000" w:themeColor="text1"/>
          <w:sz w:val="24"/>
          <w:szCs w:val="24"/>
          <w:lang w:val="es-MX"/>
        </w:rPr>
        <w:t xml:space="preserve">De los servidores públicos señalados en el numeral anterior, también se requirió la siguiente información: sobresueldo, compensaciones, horas extras, comisiones, apoyos escolares, vales, apoyos en general, excedentes y similares de cada persona de nómina, lista de raya, sindicalizados, personal de confianza y similares. </w:t>
      </w:r>
    </w:p>
    <w:p w:rsidR="00D511ED" w:rsidRPr="00DF51A0" w:rsidRDefault="00D511ED" w:rsidP="00D511ED">
      <w:pPr>
        <w:pStyle w:val="Prrafodelista"/>
        <w:spacing w:line="360" w:lineRule="auto"/>
        <w:ind w:left="1428"/>
        <w:jc w:val="both"/>
        <w:rPr>
          <w:rFonts w:ascii="Palatino Linotype" w:hAnsi="Palatino Linotype"/>
          <w:b/>
          <w:color w:val="000000" w:themeColor="text1"/>
          <w:sz w:val="24"/>
          <w:szCs w:val="24"/>
          <w:lang w:val="es-MX"/>
        </w:rPr>
      </w:pPr>
    </w:p>
    <w:p w:rsidR="00206E42" w:rsidRPr="00DF51A0" w:rsidRDefault="00D511ED" w:rsidP="00206E42">
      <w:pPr>
        <w:pStyle w:val="Prrafodelista"/>
        <w:numPr>
          <w:ilvl w:val="0"/>
          <w:numId w:val="30"/>
        </w:numPr>
        <w:tabs>
          <w:tab w:val="left" w:pos="567"/>
        </w:tabs>
        <w:spacing w:line="360" w:lineRule="auto"/>
        <w:ind w:left="0" w:firstLine="0"/>
        <w:jc w:val="both"/>
        <w:rPr>
          <w:rFonts w:ascii="Palatino Linotype" w:hAnsi="Palatino Linotype"/>
          <w:b/>
          <w:color w:val="000000" w:themeColor="text1"/>
          <w:sz w:val="24"/>
          <w:szCs w:val="24"/>
          <w:lang w:val="es-MX"/>
        </w:rPr>
      </w:pPr>
      <w:r w:rsidRPr="00DF51A0">
        <w:rPr>
          <w:rFonts w:ascii="Palatino Linotype" w:hAnsi="Palatino Linotype"/>
          <w:b/>
          <w:color w:val="000000" w:themeColor="text1"/>
          <w:sz w:val="24"/>
          <w:szCs w:val="24"/>
          <w:lang w:val="es-MX"/>
        </w:rPr>
        <w:t xml:space="preserve"> </w:t>
      </w:r>
      <w:r w:rsidRPr="00DF51A0">
        <w:rPr>
          <w:rFonts w:ascii="Palatino Linotype" w:hAnsi="Palatino Linotype"/>
          <w:color w:val="000000" w:themeColor="text1"/>
          <w:sz w:val="24"/>
          <w:szCs w:val="24"/>
          <w:lang w:val="es-MX"/>
        </w:rPr>
        <w:t xml:space="preserve">En su respuesta, el </w:t>
      </w:r>
      <w:r w:rsidR="00206E42" w:rsidRPr="00DF51A0">
        <w:rPr>
          <w:rFonts w:ascii="Palatino Linotype" w:hAnsi="Palatino Linotype"/>
          <w:b/>
          <w:color w:val="000000" w:themeColor="text1"/>
          <w:sz w:val="24"/>
          <w:szCs w:val="24"/>
          <w:lang w:val="es-MX"/>
        </w:rPr>
        <w:t xml:space="preserve">SUJETO OBLIGADO, </w:t>
      </w:r>
      <w:r w:rsidR="00206E42" w:rsidRPr="00DF51A0">
        <w:rPr>
          <w:rFonts w:ascii="Palatino Linotype" w:hAnsi="Palatino Linotype"/>
          <w:color w:val="000000" w:themeColor="text1"/>
          <w:sz w:val="24"/>
          <w:szCs w:val="24"/>
          <w:lang w:val="es-MX"/>
        </w:rPr>
        <w:t xml:space="preserve">manifestó a través de los oficios correspondientes que la </w:t>
      </w:r>
      <w:r w:rsidR="00500E83" w:rsidRPr="00DF51A0">
        <w:rPr>
          <w:rFonts w:ascii="Palatino Linotype" w:hAnsi="Palatino Linotype"/>
          <w:color w:val="000000" w:themeColor="text1"/>
          <w:sz w:val="24"/>
          <w:szCs w:val="24"/>
          <w:lang w:val="es-MX"/>
        </w:rPr>
        <w:t>información</w:t>
      </w:r>
      <w:r w:rsidR="00206E42" w:rsidRPr="00DF51A0">
        <w:rPr>
          <w:rFonts w:ascii="Palatino Linotype" w:hAnsi="Palatino Linotype"/>
          <w:color w:val="000000" w:themeColor="text1"/>
          <w:sz w:val="24"/>
          <w:szCs w:val="24"/>
          <w:lang w:val="es-MX"/>
        </w:rPr>
        <w:t xml:space="preserve"> solicitada se encontraba clasificada como reservada, adjuntando el acuerdo de clasificación </w:t>
      </w:r>
      <w:proofErr w:type="gramStart"/>
      <w:r w:rsidR="004734B5" w:rsidRPr="00DF51A0">
        <w:rPr>
          <w:rFonts w:ascii="Palatino Linotype" w:hAnsi="Palatino Linotype"/>
          <w:color w:val="000000" w:themeColor="text1"/>
          <w:sz w:val="24"/>
          <w:szCs w:val="24"/>
          <w:lang w:val="es-MX"/>
        </w:rPr>
        <w:t>respectivo</w:t>
      </w:r>
      <w:proofErr w:type="gramEnd"/>
      <w:r w:rsidR="00456FDE" w:rsidRPr="00DF51A0">
        <w:rPr>
          <w:rFonts w:ascii="Palatino Linotype" w:hAnsi="Palatino Linotype"/>
          <w:color w:val="000000" w:themeColor="text1"/>
          <w:sz w:val="24"/>
          <w:szCs w:val="24"/>
          <w:lang w:val="es-MX"/>
        </w:rPr>
        <w:t xml:space="preserve">, en el que aduce en </w:t>
      </w:r>
      <w:r w:rsidR="00456FDE" w:rsidRPr="00DF51A0">
        <w:rPr>
          <w:rFonts w:ascii="Palatino Linotype" w:hAnsi="Palatino Linotype"/>
          <w:color w:val="000000" w:themeColor="text1"/>
          <w:sz w:val="24"/>
          <w:szCs w:val="24"/>
          <w:lang w:val="es-MX"/>
        </w:rPr>
        <w:lastRenderedPageBreak/>
        <w:t>términos generales que dicha información se encuentra en procedimientos administrativos y jurídicos, y que el dar a conocerla puede dañar el proceso deliberativo</w:t>
      </w:r>
      <w:r w:rsidR="00456FDE" w:rsidRPr="00DF51A0">
        <w:rPr>
          <w:rFonts w:ascii="Palatino Linotype" w:hAnsi="Palatino Linotype"/>
          <w:b/>
          <w:color w:val="000000" w:themeColor="text1"/>
          <w:sz w:val="24"/>
          <w:szCs w:val="24"/>
          <w:lang w:val="es-MX"/>
        </w:rPr>
        <w:t xml:space="preserve">. </w:t>
      </w:r>
    </w:p>
    <w:p w:rsidR="00D511ED" w:rsidRPr="00DF51A0" w:rsidRDefault="00D511ED" w:rsidP="00D511ED">
      <w:pPr>
        <w:pStyle w:val="Prrafodelista"/>
        <w:spacing w:line="360" w:lineRule="auto"/>
        <w:ind w:left="360"/>
        <w:jc w:val="both"/>
        <w:rPr>
          <w:rFonts w:ascii="Palatino Linotype" w:hAnsi="Palatino Linotype"/>
          <w:b/>
          <w:color w:val="000000" w:themeColor="text1"/>
          <w:sz w:val="24"/>
          <w:szCs w:val="24"/>
          <w:lang w:val="es-MX"/>
        </w:rPr>
      </w:pPr>
    </w:p>
    <w:p w:rsidR="00D511ED" w:rsidRPr="00DF51A0" w:rsidRDefault="00D511ED" w:rsidP="001C01E7">
      <w:pPr>
        <w:pStyle w:val="Prrafodelista"/>
        <w:numPr>
          <w:ilvl w:val="0"/>
          <w:numId w:val="30"/>
        </w:numPr>
        <w:tabs>
          <w:tab w:val="left" w:pos="567"/>
        </w:tabs>
        <w:spacing w:line="360" w:lineRule="auto"/>
        <w:ind w:left="0" w:firstLine="0"/>
        <w:jc w:val="both"/>
        <w:rPr>
          <w:rFonts w:ascii="Palatino Linotype" w:hAnsi="Palatino Linotype"/>
          <w:color w:val="000000" w:themeColor="text1"/>
          <w:sz w:val="24"/>
          <w:szCs w:val="24"/>
          <w:lang w:val="es-MX"/>
        </w:rPr>
      </w:pPr>
      <w:r w:rsidRPr="00DF51A0">
        <w:rPr>
          <w:rFonts w:ascii="Palatino Linotype" w:hAnsi="Palatino Linotype"/>
          <w:color w:val="000000" w:themeColor="text1"/>
          <w:sz w:val="24"/>
          <w:szCs w:val="24"/>
          <w:lang w:val="es-MX"/>
        </w:rPr>
        <w:t xml:space="preserve">Por su parte el </w:t>
      </w:r>
      <w:r w:rsidRPr="00DF51A0">
        <w:rPr>
          <w:rFonts w:ascii="Palatino Linotype" w:hAnsi="Palatino Linotype"/>
          <w:b/>
          <w:color w:val="000000" w:themeColor="text1"/>
          <w:sz w:val="24"/>
          <w:szCs w:val="24"/>
          <w:lang w:val="es-MX"/>
        </w:rPr>
        <w:t xml:space="preserve">RECURRENTE </w:t>
      </w:r>
      <w:r w:rsidRPr="00DF51A0">
        <w:rPr>
          <w:rFonts w:ascii="Palatino Linotype" w:hAnsi="Palatino Linotype"/>
          <w:color w:val="000000" w:themeColor="text1"/>
          <w:sz w:val="24"/>
          <w:szCs w:val="24"/>
          <w:lang w:val="es-MX"/>
        </w:rPr>
        <w:t xml:space="preserve"> se inconforma esencialmente, señalando como acto impugnado “</w:t>
      </w:r>
      <w:r w:rsidRPr="00DF51A0">
        <w:rPr>
          <w:rFonts w:ascii="Palatino Linotype" w:hAnsi="Palatino Linotype"/>
          <w:i/>
          <w:color w:val="000000" w:themeColor="text1"/>
          <w:sz w:val="24"/>
          <w:szCs w:val="24"/>
          <w:lang w:val="es-MX"/>
        </w:rPr>
        <w:t xml:space="preserve">La respuesta del sujeto obligado” </w:t>
      </w:r>
      <w:r w:rsidRPr="00DF51A0">
        <w:rPr>
          <w:rFonts w:ascii="Palatino Linotype" w:hAnsi="Palatino Linotype"/>
          <w:color w:val="000000" w:themeColor="text1"/>
          <w:sz w:val="24"/>
          <w:szCs w:val="24"/>
          <w:lang w:val="es-MX"/>
        </w:rPr>
        <w:t xml:space="preserve"> y manifestando </w:t>
      </w:r>
      <w:r w:rsidR="003E6098" w:rsidRPr="00DF51A0">
        <w:rPr>
          <w:rFonts w:ascii="Palatino Linotype" w:hAnsi="Palatino Linotype"/>
          <w:color w:val="000000" w:themeColor="text1"/>
          <w:sz w:val="24"/>
          <w:szCs w:val="24"/>
          <w:lang w:val="es-MX"/>
        </w:rPr>
        <w:t xml:space="preserve"> </w:t>
      </w:r>
      <w:r w:rsidRPr="00DF51A0">
        <w:rPr>
          <w:rFonts w:ascii="Palatino Linotype" w:hAnsi="Palatino Linotype"/>
          <w:color w:val="000000" w:themeColor="text1"/>
          <w:sz w:val="24"/>
          <w:szCs w:val="24"/>
          <w:lang w:val="es-MX"/>
        </w:rPr>
        <w:t xml:space="preserve">como razones </w:t>
      </w:r>
      <w:r w:rsidR="003E6098" w:rsidRPr="00DF51A0">
        <w:rPr>
          <w:rFonts w:ascii="Palatino Linotype" w:hAnsi="Palatino Linotype"/>
          <w:color w:val="000000" w:themeColor="text1"/>
          <w:sz w:val="24"/>
          <w:szCs w:val="24"/>
          <w:lang w:val="es-MX"/>
        </w:rPr>
        <w:t>o motivos de inconformidad medularmente que se ordene la entrega de la información solicitada.</w:t>
      </w:r>
    </w:p>
    <w:p w:rsidR="004734B5" w:rsidRPr="00DF51A0" w:rsidRDefault="004734B5" w:rsidP="004734B5">
      <w:pPr>
        <w:pStyle w:val="Prrafodelista"/>
        <w:rPr>
          <w:rFonts w:ascii="Palatino Linotype" w:hAnsi="Palatino Linotype"/>
          <w:color w:val="000000" w:themeColor="text1"/>
          <w:sz w:val="24"/>
          <w:szCs w:val="24"/>
          <w:lang w:val="es-MX"/>
        </w:rPr>
      </w:pPr>
    </w:p>
    <w:p w:rsidR="004734B5" w:rsidRPr="00DF51A0" w:rsidRDefault="004734B5" w:rsidP="004734B5">
      <w:pPr>
        <w:pStyle w:val="Prrafodelista"/>
        <w:tabs>
          <w:tab w:val="left" w:pos="567"/>
        </w:tabs>
        <w:spacing w:line="360" w:lineRule="auto"/>
        <w:ind w:left="0"/>
        <w:jc w:val="both"/>
        <w:rPr>
          <w:rFonts w:ascii="Palatino Linotype" w:hAnsi="Palatino Linotype"/>
          <w:color w:val="000000" w:themeColor="text1"/>
          <w:sz w:val="24"/>
          <w:szCs w:val="24"/>
          <w:lang w:val="es-MX"/>
        </w:rPr>
      </w:pPr>
    </w:p>
    <w:p w:rsidR="003E6098" w:rsidRPr="00DF51A0" w:rsidRDefault="00D511ED" w:rsidP="00D511ED">
      <w:pPr>
        <w:pStyle w:val="Prrafodelista"/>
        <w:numPr>
          <w:ilvl w:val="0"/>
          <w:numId w:val="30"/>
        </w:numPr>
        <w:tabs>
          <w:tab w:val="left" w:pos="567"/>
        </w:tabs>
        <w:spacing w:line="360" w:lineRule="auto"/>
        <w:ind w:left="0" w:firstLine="0"/>
        <w:jc w:val="both"/>
        <w:rPr>
          <w:rFonts w:ascii="Palatino Linotype" w:hAnsi="Palatino Linotype"/>
          <w:color w:val="000000" w:themeColor="text1"/>
          <w:sz w:val="24"/>
          <w:szCs w:val="24"/>
          <w:lang w:val="es-MX"/>
        </w:rPr>
      </w:pPr>
      <w:r w:rsidRPr="00DF51A0">
        <w:rPr>
          <w:rFonts w:ascii="Palatino Linotype" w:hAnsi="Palatino Linotype"/>
          <w:color w:val="000000" w:themeColor="text1"/>
          <w:sz w:val="24"/>
          <w:szCs w:val="24"/>
          <w:lang w:val="es-MX"/>
        </w:rPr>
        <w:t xml:space="preserve"> Ahora bien, resulta necesario precisar que el </w:t>
      </w:r>
      <w:r w:rsidRPr="00DF51A0">
        <w:rPr>
          <w:rFonts w:ascii="Palatino Linotype" w:hAnsi="Palatino Linotype"/>
          <w:b/>
          <w:color w:val="000000" w:themeColor="text1"/>
          <w:sz w:val="24"/>
          <w:szCs w:val="24"/>
          <w:lang w:val="es-MX"/>
        </w:rPr>
        <w:t xml:space="preserve">SUJETO OBLIGADO, </w:t>
      </w:r>
      <w:r w:rsidRPr="00DF51A0">
        <w:rPr>
          <w:rFonts w:ascii="Palatino Linotype" w:hAnsi="Palatino Linotype"/>
          <w:color w:val="000000" w:themeColor="text1"/>
          <w:sz w:val="24"/>
          <w:szCs w:val="24"/>
          <w:lang w:val="es-MX"/>
        </w:rPr>
        <w:t xml:space="preserve">al momento de rendir su Informe Justificado, </w:t>
      </w:r>
      <w:r w:rsidR="003E6098" w:rsidRPr="00DF51A0">
        <w:rPr>
          <w:rFonts w:ascii="Palatino Linotype" w:hAnsi="Palatino Linotype"/>
          <w:color w:val="000000" w:themeColor="text1"/>
          <w:sz w:val="24"/>
          <w:szCs w:val="24"/>
          <w:lang w:val="es-MX"/>
        </w:rPr>
        <w:t xml:space="preserve">reiteró su respuesta respecto de la clasificación de la información,  manifestando que la única información que podrá consultar el </w:t>
      </w:r>
      <w:r w:rsidR="003E6098" w:rsidRPr="00DF51A0">
        <w:rPr>
          <w:rFonts w:ascii="Palatino Linotype" w:hAnsi="Palatino Linotype"/>
          <w:b/>
          <w:color w:val="000000" w:themeColor="text1"/>
          <w:sz w:val="24"/>
          <w:szCs w:val="24"/>
          <w:lang w:val="es-MX"/>
        </w:rPr>
        <w:t>RECURRENTE</w:t>
      </w:r>
      <w:r w:rsidR="003E6098" w:rsidRPr="00DF51A0">
        <w:rPr>
          <w:rFonts w:ascii="Palatino Linotype" w:hAnsi="Palatino Linotype"/>
          <w:color w:val="000000" w:themeColor="text1"/>
          <w:sz w:val="24"/>
          <w:szCs w:val="24"/>
          <w:lang w:val="es-MX"/>
        </w:rPr>
        <w:t xml:space="preserve"> es la que obra en la plataforma de IPOMEX respecto de las remuneraciones de los servidores públicos., proporcionando de esta manera u</w:t>
      </w:r>
      <w:r w:rsidR="004734B5" w:rsidRPr="00DF51A0">
        <w:rPr>
          <w:rFonts w:ascii="Palatino Linotype" w:hAnsi="Palatino Linotype"/>
          <w:color w:val="000000" w:themeColor="text1"/>
          <w:sz w:val="24"/>
          <w:szCs w:val="24"/>
          <w:lang w:val="es-MX"/>
        </w:rPr>
        <w:t xml:space="preserve">na liga electrónica para la consulta de la información en comento. </w:t>
      </w:r>
    </w:p>
    <w:p w:rsidR="00B62F4D" w:rsidRPr="00DF51A0" w:rsidRDefault="00B62F4D" w:rsidP="00B62F4D">
      <w:pPr>
        <w:pStyle w:val="Prrafodelista"/>
        <w:tabs>
          <w:tab w:val="left" w:pos="567"/>
        </w:tabs>
        <w:spacing w:line="360" w:lineRule="auto"/>
        <w:ind w:left="0"/>
        <w:jc w:val="both"/>
        <w:rPr>
          <w:rFonts w:ascii="Palatino Linotype" w:hAnsi="Palatino Linotype"/>
          <w:color w:val="000000" w:themeColor="text1"/>
          <w:sz w:val="24"/>
          <w:szCs w:val="24"/>
          <w:lang w:val="es-MX"/>
        </w:rPr>
      </w:pPr>
    </w:p>
    <w:p w:rsidR="00B62F4D" w:rsidRPr="00DF51A0" w:rsidRDefault="003E6098" w:rsidP="00816B54">
      <w:pPr>
        <w:pStyle w:val="Prrafodelista"/>
        <w:numPr>
          <w:ilvl w:val="0"/>
          <w:numId w:val="30"/>
        </w:numPr>
        <w:tabs>
          <w:tab w:val="left" w:pos="567"/>
        </w:tabs>
        <w:spacing w:line="360" w:lineRule="auto"/>
        <w:ind w:left="0" w:firstLine="0"/>
        <w:jc w:val="both"/>
        <w:rPr>
          <w:rFonts w:ascii="Palatino Linotype" w:hAnsi="Palatino Linotype" w:cs="Arial"/>
          <w:bCs/>
          <w:sz w:val="24"/>
          <w:szCs w:val="24"/>
        </w:rPr>
      </w:pPr>
      <w:r w:rsidRPr="00DF51A0">
        <w:rPr>
          <w:rFonts w:ascii="Palatino Linotype" w:hAnsi="Palatino Linotype"/>
          <w:color w:val="000000" w:themeColor="text1"/>
          <w:sz w:val="24"/>
          <w:szCs w:val="24"/>
          <w:lang w:val="es-MX"/>
        </w:rPr>
        <w:t xml:space="preserve">En este sentido, dicho informe justificado no se puso a la vista del </w:t>
      </w:r>
      <w:r w:rsidRPr="00DF51A0">
        <w:rPr>
          <w:rFonts w:ascii="Palatino Linotype" w:hAnsi="Palatino Linotype"/>
          <w:b/>
          <w:color w:val="000000" w:themeColor="text1"/>
          <w:sz w:val="24"/>
          <w:szCs w:val="24"/>
          <w:lang w:val="es-MX"/>
        </w:rPr>
        <w:t xml:space="preserve">RECURRENTE </w:t>
      </w:r>
      <w:r w:rsidR="00B62F4D" w:rsidRPr="00DF51A0">
        <w:rPr>
          <w:rFonts w:ascii="Palatino Linotype" w:hAnsi="Palatino Linotype"/>
          <w:color w:val="000000" w:themeColor="text1"/>
          <w:sz w:val="24"/>
          <w:szCs w:val="24"/>
          <w:lang w:val="es-MX"/>
        </w:rPr>
        <w:t xml:space="preserve">toda vez </w:t>
      </w:r>
      <w:r w:rsidRPr="00DF51A0">
        <w:rPr>
          <w:rFonts w:ascii="Palatino Linotype" w:hAnsi="Palatino Linotype"/>
          <w:color w:val="000000" w:themeColor="text1"/>
          <w:sz w:val="24"/>
          <w:szCs w:val="24"/>
          <w:lang w:val="es-MX"/>
        </w:rPr>
        <w:t>que la información que obra en el mencionado documento se limita a reiterar lo manifestado en re</w:t>
      </w:r>
      <w:r w:rsidR="00B62F4D" w:rsidRPr="00DF51A0">
        <w:rPr>
          <w:rFonts w:ascii="Palatino Linotype" w:hAnsi="Palatino Linotype"/>
          <w:color w:val="000000" w:themeColor="text1"/>
          <w:sz w:val="24"/>
          <w:szCs w:val="24"/>
          <w:lang w:val="es-MX"/>
        </w:rPr>
        <w:t xml:space="preserve">spuesta, </w:t>
      </w:r>
      <w:r w:rsidR="00B62F4D" w:rsidRPr="00DF51A0">
        <w:rPr>
          <w:rFonts w:ascii="Palatino Linotype" w:hAnsi="Palatino Linotype" w:cs="Arial"/>
          <w:bCs/>
          <w:sz w:val="24"/>
          <w:szCs w:val="24"/>
        </w:rPr>
        <w:t xml:space="preserve">sin embargo con la finalidad de que no exista opacidad en el presente procedimiento, será del conocimiento del particular el  informe justificado rendido al momento de notificar la presente resolución. </w:t>
      </w:r>
    </w:p>
    <w:p w:rsidR="00D511ED" w:rsidRPr="00DF51A0" w:rsidRDefault="00D511ED" w:rsidP="00D511ED">
      <w:pPr>
        <w:pStyle w:val="Prrafodelista"/>
        <w:spacing w:line="360" w:lineRule="auto"/>
        <w:ind w:left="426"/>
        <w:jc w:val="both"/>
        <w:rPr>
          <w:rFonts w:ascii="Palatino Linotype" w:hAnsi="Palatino Linotype"/>
          <w:color w:val="000000" w:themeColor="text1"/>
          <w:sz w:val="24"/>
          <w:szCs w:val="24"/>
          <w:lang w:val="es-MX"/>
        </w:rPr>
      </w:pPr>
    </w:p>
    <w:p w:rsidR="00D511ED" w:rsidRPr="00DF51A0" w:rsidRDefault="00D511ED" w:rsidP="00D511ED">
      <w:pPr>
        <w:pStyle w:val="Prrafodelista"/>
        <w:numPr>
          <w:ilvl w:val="0"/>
          <w:numId w:val="30"/>
        </w:numPr>
        <w:tabs>
          <w:tab w:val="left" w:pos="567"/>
        </w:tabs>
        <w:spacing w:line="360" w:lineRule="auto"/>
        <w:ind w:left="0" w:firstLine="0"/>
        <w:jc w:val="both"/>
        <w:rPr>
          <w:rFonts w:ascii="Palatino Linotype" w:hAnsi="Palatino Linotype"/>
          <w:b/>
          <w:color w:val="000000" w:themeColor="text1"/>
          <w:sz w:val="24"/>
          <w:szCs w:val="24"/>
          <w:lang w:val="es-MX"/>
        </w:rPr>
      </w:pPr>
      <w:r w:rsidRPr="00DF51A0">
        <w:rPr>
          <w:rFonts w:ascii="Palatino Linotype" w:hAnsi="Palatino Linotype"/>
          <w:color w:val="000000" w:themeColor="text1"/>
          <w:sz w:val="24"/>
          <w:szCs w:val="24"/>
          <w:lang w:val="es-MX"/>
        </w:rPr>
        <w:t>De esta este modo en términos meramente procedimentales, se actualiza la causal de procedencia del recurso de revisión, establecidas</w:t>
      </w:r>
      <w:r w:rsidR="001751FC" w:rsidRPr="00DF51A0">
        <w:rPr>
          <w:rFonts w:ascii="Palatino Linotype" w:hAnsi="Palatino Linotype"/>
          <w:color w:val="000000" w:themeColor="text1"/>
          <w:sz w:val="24"/>
          <w:szCs w:val="24"/>
          <w:lang w:val="es-MX"/>
        </w:rPr>
        <w:t xml:space="preserve"> en el artículo 179 fracción </w:t>
      </w:r>
      <w:r w:rsidR="001751FC" w:rsidRPr="00DF51A0">
        <w:rPr>
          <w:rFonts w:ascii="Palatino Linotype" w:hAnsi="Palatino Linotype"/>
          <w:color w:val="000000" w:themeColor="text1"/>
          <w:sz w:val="24"/>
          <w:szCs w:val="24"/>
          <w:lang w:val="es-MX"/>
        </w:rPr>
        <w:lastRenderedPageBreak/>
        <w:t>II</w:t>
      </w:r>
      <w:r w:rsidRPr="00DF51A0">
        <w:rPr>
          <w:rFonts w:ascii="Palatino Linotype" w:hAnsi="Palatino Linotype"/>
          <w:color w:val="000000" w:themeColor="text1"/>
          <w:sz w:val="24"/>
          <w:szCs w:val="24"/>
          <w:lang w:val="es-MX"/>
        </w:rPr>
        <w:t xml:space="preserve"> de la </w:t>
      </w:r>
      <w:r w:rsidRPr="00DF51A0">
        <w:rPr>
          <w:rFonts w:ascii="Palatino Linotype" w:hAnsi="Palatino Linotype"/>
          <w:b/>
          <w:color w:val="000000" w:themeColor="text1"/>
          <w:sz w:val="24"/>
          <w:szCs w:val="24"/>
          <w:lang w:val="es-MX"/>
        </w:rPr>
        <w:t>Ley de Transparencia y Acceso a la Información Pública del Estado de México y Municipios.</w:t>
      </w:r>
    </w:p>
    <w:p w:rsidR="00D511ED" w:rsidRPr="00DF51A0" w:rsidRDefault="00D511ED" w:rsidP="00D511ED">
      <w:pPr>
        <w:pStyle w:val="Prrafodelista"/>
        <w:rPr>
          <w:rFonts w:ascii="Palatino Linotype" w:hAnsi="Palatino Linotype"/>
          <w:b/>
          <w:color w:val="000000" w:themeColor="text1"/>
          <w:sz w:val="24"/>
          <w:szCs w:val="24"/>
          <w:lang w:val="es-MX"/>
        </w:rPr>
      </w:pPr>
    </w:p>
    <w:p w:rsidR="00D511ED" w:rsidRPr="00DF51A0" w:rsidRDefault="00D511ED" w:rsidP="00D511ED">
      <w:pPr>
        <w:pStyle w:val="Prrafodelista"/>
        <w:tabs>
          <w:tab w:val="left" w:pos="1134"/>
        </w:tabs>
        <w:ind w:left="567"/>
        <w:rPr>
          <w:rFonts w:ascii="Palatino Linotype" w:hAnsi="Palatino Linotype"/>
          <w:i/>
          <w:color w:val="000000" w:themeColor="text1"/>
          <w:sz w:val="24"/>
          <w:szCs w:val="24"/>
          <w:lang w:val="es-MX"/>
        </w:rPr>
      </w:pPr>
      <w:r w:rsidRPr="00DF51A0">
        <w:rPr>
          <w:rFonts w:ascii="Palatino Linotype" w:hAnsi="Palatino Linotype"/>
          <w:b/>
          <w:color w:val="000000" w:themeColor="text1"/>
          <w:sz w:val="24"/>
          <w:szCs w:val="24"/>
          <w:lang w:val="es-MX"/>
        </w:rPr>
        <w:t>“</w:t>
      </w:r>
      <w:r w:rsidRPr="00DF51A0">
        <w:rPr>
          <w:rFonts w:ascii="Palatino Linotype" w:hAnsi="Palatino Linotype"/>
          <w:b/>
          <w:i/>
          <w:color w:val="000000" w:themeColor="text1"/>
          <w:sz w:val="24"/>
          <w:szCs w:val="24"/>
          <w:lang w:val="es-MX"/>
        </w:rPr>
        <w:t xml:space="preserve">Artículo 179. </w:t>
      </w:r>
      <w:r w:rsidRPr="00DF51A0">
        <w:rPr>
          <w:rFonts w:ascii="Palatino Linotype" w:hAnsi="Palatino Linotype"/>
          <w:i/>
          <w:color w:val="000000" w:themeColor="text1"/>
          <w:lang w:val="es-MX"/>
        </w:rPr>
        <w:t>El recurso de revisión es un medio de protección que la Ley otorga a los particulares, para hacer valer su derecho de acceso a la información pública, y procederá en contra de las siguientes causas:</w:t>
      </w:r>
      <w:r w:rsidRPr="00DF51A0">
        <w:rPr>
          <w:rFonts w:ascii="Palatino Linotype" w:hAnsi="Palatino Linotype"/>
          <w:i/>
          <w:color w:val="000000" w:themeColor="text1"/>
          <w:sz w:val="24"/>
          <w:szCs w:val="24"/>
          <w:lang w:val="es-MX"/>
        </w:rPr>
        <w:t xml:space="preserve"> </w:t>
      </w:r>
    </w:p>
    <w:p w:rsidR="00D511ED" w:rsidRPr="00DF51A0" w:rsidRDefault="00D511ED" w:rsidP="00D511ED">
      <w:pPr>
        <w:pStyle w:val="Prrafodelista"/>
        <w:ind w:left="1416"/>
        <w:rPr>
          <w:rFonts w:ascii="Palatino Linotype" w:hAnsi="Palatino Linotype"/>
          <w:color w:val="000000" w:themeColor="text1"/>
          <w:lang w:val="es-MX"/>
        </w:rPr>
      </w:pPr>
      <w:r w:rsidRPr="00DF51A0">
        <w:rPr>
          <w:rFonts w:ascii="Palatino Linotype" w:hAnsi="Palatino Linotype"/>
          <w:color w:val="000000" w:themeColor="text1"/>
          <w:lang w:val="es-MX"/>
        </w:rPr>
        <w:t>“…</w:t>
      </w:r>
    </w:p>
    <w:p w:rsidR="00D511ED" w:rsidRPr="00DF51A0" w:rsidRDefault="001751FC" w:rsidP="0064104E">
      <w:pPr>
        <w:pStyle w:val="Prrafodelista"/>
        <w:numPr>
          <w:ilvl w:val="0"/>
          <w:numId w:val="46"/>
        </w:numPr>
        <w:ind w:left="2127"/>
        <w:rPr>
          <w:rFonts w:ascii="Palatino Linotype" w:hAnsi="Palatino Linotype"/>
          <w:b/>
          <w:i/>
          <w:color w:val="000000" w:themeColor="text1"/>
          <w:lang w:val="es-MX"/>
        </w:rPr>
      </w:pPr>
      <w:r w:rsidRPr="00DF51A0">
        <w:rPr>
          <w:rFonts w:ascii="Palatino Linotype" w:hAnsi="Palatino Linotype"/>
          <w:b/>
          <w:i/>
          <w:color w:val="000000" w:themeColor="text1"/>
          <w:lang w:val="es-MX"/>
        </w:rPr>
        <w:t xml:space="preserve">La clasificación de la información </w:t>
      </w:r>
    </w:p>
    <w:p w:rsidR="00D511ED" w:rsidRPr="00DF51A0" w:rsidRDefault="00D511ED" w:rsidP="00D511ED">
      <w:pPr>
        <w:pStyle w:val="Prrafodelista"/>
        <w:ind w:left="1416"/>
        <w:rPr>
          <w:rFonts w:ascii="Palatino Linotype" w:hAnsi="Palatino Linotype"/>
          <w:b/>
          <w:i/>
          <w:color w:val="000000" w:themeColor="text1"/>
          <w:lang w:val="es-MX"/>
        </w:rPr>
      </w:pPr>
      <w:r w:rsidRPr="00DF51A0">
        <w:rPr>
          <w:rFonts w:ascii="Palatino Linotype" w:hAnsi="Palatino Linotype"/>
          <w:b/>
          <w:i/>
          <w:color w:val="000000" w:themeColor="text1"/>
          <w:lang w:val="es-MX"/>
        </w:rPr>
        <w:t>…”</w:t>
      </w:r>
    </w:p>
    <w:p w:rsidR="00B62F4D" w:rsidRPr="00DF51A0" w:rsidRDefault="00D511ED" w:rsidP="00D511ED">
      <w:pPr>
        <w:pStyle w:val="Prrafodelista"/>
        <w:numPr>
          <w:ilvl w:val="0"/>
          <w:numId w:val="30"/>
        </w:numPr>
        <w:tabs>
          <w:tab w:val="left" w:pos="567"/>
        </w:tabs>
        <w:spacing w:line="360" w:lineRule="auto"/>
        <w:ind w:left="0" w:firstLine="0"/>
        <w:jc w:val="both"/>
        <w:rPr>
          <w:rFonts w:ascii="Palatino Linotype" w:hAnsi="Palatino Linotype"/>
          <w:b/>
          <w:sz w:val="24"/>
        </w:rPr>
      </w:pPr>
      <w:r w:rsidRPr="00DF51A0">
        <w:rPr>
          <w:rFonts w:ascii="Palatino Linotype" w:hAnsi="Palatino Linotype"/>
          <w:color w:val="000000" w:themeColor="text1"/>
          <w:sz w:val="24"/>
          <w:szCs w:val="24"/>
          <w:lang w:val="es-MX"/>
        </w:rPr>
        <w:t xml:space="preserve">En tales condiciones, el estudio de la presente resolución versará a efecto de determinar si </w:t>
      </w:r>
      <w:r w:rsidR="00B62F4D" w:rsidRPr="00DF51A0">
        <w:rPr>
          <w:rFonts w:ascii="Palatino Linotype" w:hAnsi="Palatino Linotype"/>
          <w:color w:val="000000" w:themeColor="text1"/>
          <w:sz w:val="24"/>
          <w:szCs w:val="24"/>
          <w:lang w:val="es-MX"/>
        </w:rPr>
        <w:t xml:space="preserve">la clasificación de la  información que realizó  el </w:t>
      </w:r>
      <w:r w:rsidR="00B62F4D" w:rsidRPr="00DF51A0">
        <w:rPr>
          <w:rFonts w:ascii="Palatino Linotype" w:hAnsi="Palatino Linotype"/>
          <w:b/>
          <w:color w:val="000000" w:themeColor="text1"/>
          <w:sz w:val="24"/>
          <w:szCs w:val="24"/>
          <w:lang w:val="es-MX"/>
        </w:rPr>
        <w:t>SUJETO OBLIGADO</w:t>
      </w:r>
      <w:r w:rsidR="00B62F4D" w:rsidRPr="00DF51A0">
        <w:rPr>
          <w:rFonts w:ascii="Palatino Linotype" w:hAnsi="Palatino Linotype"/>
          <w:color w:val="000000" w:themeColor="text1"/>
          <w:sz w:val="24"/>
          <w:szCs w:val="24"/>
          <w:lang w:val="es-MX"/>
        </w:rPr>
        <w:t xml:space="preserve"> se hizo con apego total  a</w:t>
      </w:r>
      <w:r w:rsidR="00AC58BD" w:rsidRPr="00DF51A0">
        <w:rPr>
          <w:rFonts w:ascii="Palatino Linotype" w:hAnsi="Palatino Linotype"/>
          <w:color w:val="000000" w:themeColor="text1"/>
          <w:sz w:val="24"/>
          <w:szCs w:val="24"/>
          <w:lang w:val="es-MX"/>
        </w:rPr>
        <w:t xml:space="preserve"> la normatividad de la materia y si es procedente dicha clasificación, </w:t>
      </w:r>
      <w:r w:rsidR="00B62F4D" w:rsidRPr="00DF51A0">
        <w:rPr>
          <w:rFonts w:ascii="Palatino Linotype" w:hAnsi="Palatino Linotype"/>
          <w:color w:val="000000" w:themeColor="text1"/>
          <w:sz w:val="24"/>
          <w:szCs w:val="24"/>
          <w:lang w:val="es-MX"/>
        </w:rPr>
        <w:t xml:space="preserve">de lo contrario se desestimará la misma y se ordenará la entrega de la información. </w:t>
      </w:r>
    </w:p>
    <w:p w:rsidR="00D511ED" w:rsidRPr="00DF51A0" w:rsidRDefault="00270D9F" w:rsidP="00D511ED">
      <w:pPr>
        <w:pStyle w:val="Ttulo1"/>
        <w:rPr>
          <w:rFonts w:ascii="Palatino Linotype" w:hAnsi="Palatino Linotype"/>
          <w:b/>
          <w:color w:val="000000" w:themeColor="text1"/>
          <w:sz w:val="24"/>
        </w:rPr>
      </w:pPr>
      <w:bookmarkStart w:id="4" w:name="_Toc532319437"/>
      <w:r w:rsidRPr="00DF51A0">
        <w:rPr>
          <w:rFonts w:ascii="Palatino Linotype" w:hAnsi="Palatino Linotype"/>
          <w:b/>
          <w:color w:val="000000" w:themeColor="text1"/>
          <w:sz w:val="24"/>
        </w:rPr>
        <w:t>CUAR</w:t>
      </w:r>
      <w:r w:rsidR="00843290" w:rsidRPr="00DF51A0">
        <w:rPr>
          <w:rFonts w:ascii="Palatino Linotype" w:hAnsi="Palatino Linotype"/>
          <w:b/>
          <w:color w:val="000000" w:themeColor="text1"/>
          <w:sz w:val="24"/>
        </w:rPr>
        <w:t>TO</w:t>
      </w:r>
      <w:r w:rsidR="00D511ED" w:rsidRPr="00DF51A0">
        <w:rPr>
          <w:rFonts w:ascii="Palatino Linotype" w:hAnsi="Palatino Linotype"/>
          <w:b/>
          <w:color w:val="000000" w:themeColor="text1"/>
          <w:sz w:val="24"/>
        </w:rPr>
        <w:t>.</w:t>
      </w:r>
      <w:r w:rsidR="004734B5" w:rsidRPr="00DF51A0">
        <w:rPr>
          <w:rFonts w:ascii="Palatino Linotype" w:hAnsi="Palatino Linotype"/>
          <w:b/>
          <w:color w:val="000000" w:themeColor="text1"/>
          <w:sz w:val="24"/>
        </w:rPr>
        <w:t xml:space="preserve"> Del</w:t>
      </w:r>
      <w:r w:rsidR="00D511ED" w:rsidRPr="00DF51A0">
        <w:rPr>
          <w:rFonts w:ascii="Palatino Linotype" w:hAnsi="Palatino Linotype"/>
          <w:b/>
          <w:color w:val="000000" w:themeColor="text1"/>
          <w:sz w:val="24"/>
        </w:rPr>
        <w:t xml:space="preserve"> estudio de la resolución del asunto</w:t>
      </w:r>
      <w:bookmarkEnd w:id="4"/>
    </w:p>
    <w:p w:rsidR="00D511ED" w:rsidRPr="00DF51A0" w:rsidRDefault="00D511ED" w:rsidP="00D511ED"/>
    <w:p w:rsidR="00D511ED" w:rsidRPr="00DF51A0" w:rsidRDefault="00D511ED" w:rsidP="00D511ED">
      <w:pPr>
        <w:pStyle w:val="Prrafodelista"/>
        <w:numPr>
          <w:ilvl w:val="0"/>
          <w:numId w:val="19"/>
        </w:numPr>
        <w:rPr>
          <w:rFonts w:ascii="Palatino Linotype" w:hAnsi="Palatino Linotype"/>
          <w:b/>
          <w:color w:val="000000" w:themeColor="text1"/>
          <w:sz w:val="24"/>
          <w:szCs w:val="24"/>
          <w:lang w:val="es-MX"/>
        </w:rPr>
      </w:pPr>
      <w:r w:rsidRPr="00DF51A0">
        <w:rPr>
          <w:rFonts w:ascii="Palatino Linotype" w:hAnsi="Palatino Linotype"/>
          <w:b/>
          <w:color w:val="000000" w:themeColor="text1"/>
          <w:sz w:val="24"/>
          <w:szCs w:val="24"/>
          <w:lang w:val="es-MX"/>
        </w:rPr>
        <w:t>De la respuesta a la solicitud.</w:t>
      </w:r>
    </w:p>
    <w:p w:rsidR="00D511ED" w:rsidRPr="00DF51A0" w:rsidRDefault="00D511ED" w:rsidP="00D511ED">
      <w:pPr>
        <w:pStyle w:val="Prrafodelista"/>
        <w:ind w:left="1080"/>
        <w:rPr>
          <w:rFonts w:ascii="Palatino Linotype" w:hAnsi="Palatino Linotype"/>
          <w:b/>
          <w:color w:val="000000" w:themeColor="text1"/>
          <w:sz w:val="24"/>
          <w:szCs w:val="24"/>
          <w:lang w:val="es-MX"/>
        </w:rPr>
      </w:pPr>
    </w:p>
    <w:p w:rsidR="009466EB" w:rsidRPr="00DF51A0" w:rsidRDefault="00D511ED" w:rsidP="009466EB">
      <w:pPr>
        <w:pStyle w:val="Prrafodelista"/>
        <w:numPr>
          <w:ilvl w:val="0"/>
          <w:numId w:val="30"/>
        </w:numPr>
        <w:tabs>
          <w:tab w:val="left" w:pos="567"/>
        </w:tabs>
        <w:spacing w:before="240" w:after="360" w:line="360" w:lineRule="auto"/>
        <w:ind w:left="0" w:firstLine="0"/>
        <w:jc w:val="both"/>
        <w:rPr>
          <w:rFonts w:ascii="Palatino Linotype" w:eastAsia="MS Mincho" w:hAnsi="Palatino Linotype" w:cs="Arial"/>
          <w:i/>
          <w:color w:val="000000" w:themeColor="text1"/>
          <w:sz w:val="24"/>
          <w:szCs w:val="24"/>
          <w:lang w:val="es-MX" w:eastAsia="es-ES"/>
        </w:rPr>
      </w:pPr>
      <w:r w:rsidRPr="00DF51A0">
        <w:rPr>
          <w:rFonts w:ascii="Palatino Linotype" w:hAnsi="Palatino Linotype"/>
          <w:color w:val="000000" w:themeColor="text1"/>
          <w:sz w:val="24"/>
          <w:szCs w:val="24"/>
          <w:lang w:val="es-MX"/>
        </w:rPr>
        <w:t xml:space="preserve">Derivado del planteamiento de la Litis, se procede a analizar  el contenido de las actuaciones que obran en el expediente electrónico,  a través del Sistema de Acceso a la Información Mexiquense (SAIMEX),  de esta manera, este Órgano Garante  dictará la resolución correspondiente, tomando en consideración todos y cada uno de los elementos aportados por las partes, y apegándose en todo momento al principio de máxima publicidad, de acuerdo a lo establecido por el artículo 8 de la </w:t>
      </w:r>
      <w:r w:rsidRPr="00DF51A0">
        <w:rPr>
          <w:rFonts w:ascii="Palatino Linotype" w:eastAsia="Calibri" w:hAnsi="Palatino Linotype" w:cs="Arial"/>
          <w:b/>
          <w:color w:val="000000" w:themeColor="text1"/>
          <w:sz w:val="24"/>
          <w:szCs w:val="24"/>
        </w:rPr>
        <w:t>Ley de Transparencia y Acceso a la Información Pública del Estado de México y Municipios</w:t>
      </w:r>
      <w:r w:rsidRPr="00DF51A0">
        <w:rPr>
          <w:rFonts w:ascii="Palatino Linotype" w:eastAsia="Times New Roman" w:hAnsi="Palatino Linotype" w:cs="Arial"/>
          <w:color w:val="000000" w:themeColor="text1"/>
          <w:sz w:val="24"/>
          <w:szCs w:val="24"/>
          <w:lang w:eastAsia="es-MX"/>
        </w:rPr>
        <w:t>.</w:t>
      </w:r>
    </w:p>
    <w:p w:rsidR="004734B5" w:rsidRPr="00DF51A0" w:rsidRDefault="004734B5" w:rsidP="004734B5">
      <w:pPr>
        <w:pStyle w:val="Prrafodelista"/>
        <w:tabs>
          <w:tab w:val="left" w:pos="567"/>
        </w:tabs>
        <w:spacing w:before="240" w:after="360" w:line="360" w:lineRule="auto"/>
        <w:ind w:left="0"/>
        <w:jc w:val="both"/>
        <w:rPr>
          <w:rFonts w:ascii="Palatino Linotype" w:eastAsia="MS Mincho" w:hAnsi="Palatino Linotype" w:cs="Arial"/>
          <w:i/>
          <w:color w:val="000000" w:themeColor="text1"/>
          <w:sz w:val="24"/>
          <w:szCs w:val="24"/>
          <w:lang w:val="es-MX" w:eastAsia="es-ES"/>
        </w:rPr>
      </w:pPr>
    </w:p>
    <w:p w:rsidR="009466EB" w:rsidRPr="00DF51A0" w:rsidRDefault="00B62F4D" w:rsidP="00D511ED">
      <w:pPr>
        <w:pStyle w:val="Prrafodelista"/>
        <w:numPr>
          <w:ilvl w:val="0"/>
          <w:numId w:val="30"/>
        </w:numPr>
        <w:tabs>
          <w:tab w:val="left" w:pos="567"/>
        </w:tabs>
        <w:spacing w:line="360" w:lineRule="auto"/>
        <w:ind w:left="0" w:firstLine="0"/>
        <w:rPr>
          <w:rFonts w:ascii="Palatino Linotype" w:hAnsi="Palatino Linotype"/>
          <w:b/>
          <w:color w:val="000000" w:themeColor="text1"/>
          <w:sz w:val="24"/>
          <w:szCs w:val="24"/>
          <w:lang w:val="es-MX"/>
        </w:rPr>
      </w:pPr>
      <w:r w:rsidRPr="00DF51A0">
        <w:rPr>
          <w:rFonts w:ascii="Palatino Linotype" w:hAnsi="Palatino Linotype"/>
          <w:color w:val="000000" w:themeColor="text1"/>
          <w:sz w:val="24"/>
          <w:szCs w:val="24"/>
          <w:lang w:val="es-MX"/>
        </w:rPr>
        <w:lastRenderedPageBreak/>
        <w:t>Com</w:t>
      </w:r>
      <w:r w:rsidR="009466EB" w:rsidRPr="00DF51A0">
        <w:rPr>
          <w:rFonts w:ascii="Palatino Linotype" w:hAnsi="Palatino Linotype"/>
          <w:color w:val="000000" w:themeColor="text1"/>
          <w:sz w:val="24"/>
          <w:szCs w:val="24"/>
          <w:lang w:val="es-MX"/>
        </w:rPr>
        <w:t>o</w:t>
      </w:r>
      <w:r w:rsidRPr="00DF51A0">
        <w:rPr>
          <w:rFonts w:ascii="Palatino Linotype" w:hAnsi="Palatino Linotype"/>
          <w:color w:val="000000" w:themeColor="text1"/>
          <w:sz w:val="24"/>
          <w:szCs w:val="24"/>
          <w:lang w:val="es-MX"/>
        </w:rPr>
        <w:t xml:space="preserve"> ya ha quedado precisado, el </w:t>
      </w:r>
      <w:r w:rsidRPr="00DF51A0">
        <w:rPr>
          <w:rFonts w:ascii="Palatino Linotype" w:hAnsi="Palatino Linotype"/>
          <w:b/>
          <w:color w:val="000000" w:themeColor="text1"/>
          <w:sz w:val="24"/>
          <w:szCs w:val="24"/>
          <w:lang w:val="es-MX"/>
        </w:rPr>
        <w:t>RECURRENTE</w:t>
      </w:r>
      <w:r w:rsidRPr="00DF51A0">
        <w:rPr>
          <w:rFonts w:ascii="Palatino Linotype" w:hAnsi="Palatino Linotype"/>
          <w:color w:val="000000" w:themeColor="text1"/>
          <w:sz w:val="24"/>
          <w:szCs w:val="24"/>
          <w:lang w:val="es-MX"/>
        </w:rPr>
        <w:t xml:space="preserve"> solicitó la nómina de las dos quincenas del mes de marzo del año en curso, </w:t>
      </w:r>
      <w:r w:rsidR="009466EB" w:rsidRPr="00DF51A0">
        <w:rPr>
          <w:rFonts w:ascii="Palatino Linotype" w:hAnsi="Palatino Linotype"/>
          <w:color w:val="000000" w:themeColor="text1"/>
          <w:sz w:val="24"/>
          <w:szCs w:val="24"/>
          <w:lang w:val="es-MX"/>
        </w:rPr>
        <w:t xml:space="preserve">en la cual se señalara su salario bruto de los servidores públicos adscritos al organismo en comento;  así como información relativa a las prestaciones adicionales, lista de raya y tipo de personal, con referencia específica al personal sindicalizado y de confianza. </w:t>
      </w:r>
    </w:p>
    <w:p w:rsidR="00EB2E68" w:rsidRPr="00DF51A0" w:rsidRDefault="00EB2E68" w:rsidP="00EB2E68">
      <w:pPr>
        <w:pStyle w:val="Prrafodelista"/>
        <w:tabs>
          <w:tab w:val="left" w:pos="567"/>
        </w:tabs>
        <w:spacing w:line="360" w:lineRule="auto"/>
        <w:ind w:left="0"/>
        <w:rPr>
          <w:rFonts w:ascii="Palatino Linotype" w:hAnsi="Palatino Linotype"/>
          <w:color w:val="000000" w:themeColor="text1"/>
          <w:sz w:val="24"/>
          <w:szCs w:val="24"/>
          <w:lang w:val="es-MX"/>
        </w:rPr>
      </w:pPr>
    </w:p>
    <w:p w:rsidR="009466EB" w:rsidRPr="00DF51A0" w:rsidRDefault="002165C9" w:rsidP="002165C9">
      <w:pPr>
        <w:pStyle w:val="Ttulo2"/>
        <w:numPr>
          <w:ilvl w:val="0"/>
          <w:numId w:val="40"/>
        </w:numPr>
        <w:rPr>
          <w:rFonts w:ascii="Palatino Linotype" w:hAnsi="Palatino Linotype"/>
          <w:b/>
          <w:color w:val="auto"/>
          <w:sz w:val="24"/>
        </w:rPr>
      </w:pPr>
      <w:bookmarkStart w:id="5" w:name="_Toc532319438"/>
      <w:r w:rsidRPr="00DF51A0">
        <w:rPr>
          <w:rFonts w:ascii="Palatino Linotype" w:hAnsi="Palatino Linotype"/>
          <w:b/>
          <w:color w:val="auto"/>
          <w:sz w:val="24"/>
        </w:rPr>
        <w:t>De la respuesta a la solicitud</w:t>
      </w:r>
      <w:bookmarkEnd w:id="5"/>
      <w:r w:rsidRPr="00DF51A0">
        <w:rPr>
          <w:rFonts w:ascii="Palatino Linotype" w:hAnsi="Palatino Linotype"/>
          <w:b/>
          <w:color w:val="auto"/>
          <w:sz w:val="24"/>
        </w:rPr>
        <w:t xml:space="preserve"> </w:t>
      </w:r>
    </w:p>
    <w:p w:rsidR="00D511ED" w:rsidRPr="00DF51A0" w:rsidRDefault="00D511ED" w:rsidP="00D511ED">
      <w:pPr>
        <w:pStyle w:val="Prrafodelista"/>
        <w:numPr>
          <w:ilvl w:val="0"/>
          <w:numId w:val="30"/>
        </w:numPr>
        <w:tabs>
          <w:tab w:val="left" w:pos="567"/>
        </w:tabs>
        <w:spacing w:before="240" w:after="360" w:line="360" w:lineRule="auto"/>
        <w:ind w:left="0" w:firstLine="0"/>
        <w:jc w:val="both"/>
        <w:rPr>
          <w:rFonts w:ascii="Palatino Linotype" w:eastAsia="MS Mincho" w:hAnsi="Palatino Linotype" w:cs="Arial"/>
          <w:b/>
          <w:color w:val="000000" w:themeColor="text1"/>
          <w:sz w:val="24"/>
          <w:szCs w:val="24"/>
          <w:lang w:val="es-MX" w:eastAsia="es-ES"/>
        </w:rPr>
      </w:pPr>
      <w:r w:rsidRPr="00DF51A0">
        <w:rPr>
          <w:rFonts w:ascii="Palatino Linotype" w:eastAsia="MS Mincho" w:hAnsi="Palatino Linotype" w:cs="Arial"/>
          <w:color w:val="000000" w:themeColor="text1"/>
          <w:sz w:val="24"/>
          <w:szCs w:val="24"/>
          <w:lang w:val="es-MX" w:eastAsia="es-ES"/>
        </w:rPr>
        <w:t xml:space="preserve">Una vez precisado lo anterior, lo conducente es analizar de oficio la respuesta a la solicitud de acceso a la información. Así que por cuanto hace a las constancias que obran en el  </w:t>
      </w:r>
      <w:r w:rsidRPr="00DF51A0">
        <w:rPr>
          <w:rFonts w:ascii="Palatino Linotype" w:hAnsi="Palatino Linotype"/>
          <w:color w:val="000000" w:themeColor="text1"/>
          <w:sz w:val="24"/>
          <w:szCs w:val="24"/>
          <w:lang w:val="es-MX"/>
        </w:rPr>
        <w:t>(</w:t>
      </w:r>
      <w:r w:rsidRPr="00DF51A0">
        <w:rPr>
          <w:rFonts w:ascii="Palatino Linotype" w:eastAsia="MS Mincho" w:hAnsi="Palatino Linotype" w:cs="Arial"/>
          <w:color w:val="000000" w:themeColor="text1"/>
          <w:sz w:val="24"/>
          <w:szCs w:val="24"/>
          <w:lang w:val="es-MX" w:eastAsia="es-ES"/>
        </w:rPr>
        <w:t xml:space="preserve">SAIMEX), se tiene que el </w:t>
      </w:r>
      <w:r w:rsidR="009466EB" w:rsidRPr="00DF51A0">
        <w:rPr>
          <w:rFonts w:ascii="Palatino Linotype" w:eastAsia="MS Mincho" w:hAnsi="Palatino Linotype" w:cs="Arial"/>
          <w:b/>
          <w:color w:val="000000" w:themeColor="text1"/>
          <w:sz w:val="24"/>
          <w:szCs w:val="24"/>
          <w:lang w:val="es-MX" w:eastAsia="es-ES"/>
        </w:rPr>
        <w:t>SUJETO OBLIGADO</w:t>
      </w:r>
      <w:r w:rsidRPr="00DF51A0">
        <w:rPr>
          <w:rFonts w:ascii="Palatino Linotype" w:eastAsia="MS Mincho" w:hAnsi="Palatino Linotype" w:cs="Arial"/>
          <w:color w:val="000000" w:themeColor="text1"/>
          <w:sz w:val="24"/>
          <w:szCs w:val="24"/>
          <w:lang w:val="es-MX" w:eastAsia="es-ES"/>
        </w:rPr>
        <w:t xml:space="preserve"> remitió  dos documentos electrónicos en formato PDF, denominados: </w:t>
      </w:r>
    </w:p>
    <w:p w:rsidR="00D511ED" w:rsidRPr="00DF51A0" w:rsidRDefault="00D511ED" w:rsidP="00D511ED">
      <w:pPr>
        <w:pStyle w:val="Prrafodelista"/>
        <w:spacing w:before="240" w:after="360" w:line="360" w:lineRule="auto"/>
        <w:ind w:left="360"/>
        <w:jc w:val="both"/>
        <w:rPr>
          <w:rFonts w:ascii="Palatino Linotype" w:eastAsia="MS Mincho" w:hAnsi="Palatino Linotype" w:cs="Arial"/>
          <w:b/>
          <w:color w:val="000000" w:themeColor="text1"/>
          <w:sz w:val="24"/>
          <w:szCs w:val="24"/>
          <w:lang w:val="es-MX" w:eastAsia="es-ES"/>
        </w:rPr>
      </w:pPr>
    </w:p>
    <w:p w:rsidR="00EB2E68" w:rsidRPr="00DF51A0" w:rsidRDefault="008B4140" w:rsidP="001C01E7">
      <w:pPr>
        <w:pStyle w:val="Prrafodelista"/>
        <w:numPr>
          <w:ilvl w:val="0"/>
          <w:numId w:val="13"/>
        </w:numPr>
        <w:tabs>
          <w:tab w:val="left" w:pos="1134"/>
        </w:tabs>
        <w:spacing w:line="360" w:lineRule="auto"/>
        <w:ind w:left="567" w:firstLine="0"/>
        <w:jc w:val="both"/>
        <w:rPr>
          <w:rFonts w:ascii="Palatino Linotype" w:hAnsi="Palatino Linotype"/>
          <w:b/>
          <w:color w:val="000000" w:themeColor="text1"/>
          <w:sz w:val="24"/>
          <w:szCs w:val="24"/>
          <w:lang w:val="es-MX"/>
        </w:rPr>
      </w:pPr>
      <w:r w:rsidRPr="00DF51A0">
        <w:rPr>
          <w:rFonts w:ascii="Palatino Linotype" w:hAnsi="Palatino Linotype"/>
          <w:b/>
          <w:color w:val="000000" w:themeColor="text1"/>
          <w:sz w:val="24"/>
          <w:szCs w:val="24"/>
          <w:lang w:val="es-MX"/>
        </w:rPr>
        <w:t xml:space="preserve">“respuesta solicitud 00013.pdf”: </w:t>
      </w:r>
      <w:r w:rsidRPr="00DF51A0">
        <w:rPr>
          <w:rFonts w:ascii="Palatino Linotype" w:hAnsi="Palatino Linotype"/>
          <w:color w:val="000000" w:themeColor="text1"/>
          <w:sz w:val="24"/>
          <w:szCs w:val="24"/>
          <w:lang w:val="es-MX"/>
        </w:rPr>
        <w:t xml:space="preserve">el cual contiene un oficio dirigido  al Titular de la Unidad de Transparencia, y que a su vez expidió el departamento de Recursos Humanos; oficio en el cual medularmente se hace mención que la información solicitada se encuentra clasificada como reservada. </w:t>
      </w:r>
    </w:p>
    <w:p w:rsidR="00DC237C" w:rsidRPr="00DF51A0" w:rsidRDefault="00DC237C" w:rsidP="00DC237C">
      <w:pPr>
        <w:pStyle w:val="Prrafodelista"/>
        <w:tabs>
          <w:tab w:val="left" w:pos="1134"/>
        </w:tabs>
        <w:spacing w:line="360" w:lineRule="auto"/>
        <w:ind w:left="567"/>
        <w:jc w:val="both"/>
        <w:rPr>
          <w:rFonts w:ascii="Palatino Linotype" w:hAnsi="Palatino Linotype"/>
          <w:b/>
          <w:color w:val="000000" w:themeColor="text1"/>
          <w:sz w:val="24"/>
          <w:szCs w:val="24"/>
          <w:lang w:val="es-MX"/>
        </w:rPr>
      </w:pPr>
    </w:p>
    <w:p w:rsidR="00A44E46" w:rsidRPr="00DF51A0" w:rsidRDefault="00D511ED" w:rsidP="001C01E7">
      <w:pPr>
        <w:pStyle w:val="Prrafodelista"/>
        <w:numPr>
          <w:ilvl w:val="0"/>
          <w:numId w:val="13"/>
        </w:numPr>
        <w:tabs>
          <w:tab w:val="left" w:pos="1134"/>
        </w:tabs>
        <w:spacing w:line="360" w:lineRule="auto"/>
        <w:ind w:left="567" w:firstLine="0"/>
        <w:jc w:val="both"/>
        <w:rPr>
          <w:rFonts w:ascii="Palatino Linotype" w:hAnsi="Palatino Linotype"/>
          <w:color w:val="000000" w:themeColor="text1"/>
          <w:sz w:val="24"/>
          <w:szCs w:val="24"/>
          <w:lang w:val="es-MX"/>
        </w:rPr>
      </w:pPr>
      <w:r w:rsidRPr="00DF51A0">
        <w:rPr>
          <w:rFonts w:ascii="Palatino Linotype" w:hAnsi="Palatino Linotype"/>
          <w:b/>
          <w:color w:val="000000" w:themeColor="text1"/>
          <w:sz w:val="24"/>
          <w:szCs w:val="24"/>
          <w:lang w:val="es-MX"/>
        </w:rPr>
        <w:t>”</w:t>
      </w:r>
      <w:r w:rsidR="008B4140" w:rsidRPr="00DF51A0">
        <w:rPr>
          <w:rFonts w:ascii="Palatino Linotype" w:hAnsi="Palatino Linotype"/>
          <w:b/>
          <w:color w:val="000000" w:themeColor="text1"/>
          <w:sz w:val="24"/>
          <w:szCs w:val="24"/>
          <w:lang w:val="es-MX"/>
        </w:rPr>
        <w:t>00013.pdf”</w:t>
      </w:r>
      <w:r w:rsidRPr="00DF51A0">
        <w:rPr>
          <w:rFonts w:ascii="Palatino Linotype" w:hAnsi="Palatino Linotype"/>
          <w:color w:val="000000" w:themeColor="text1"/>
          <w:sz w:val="24"/>
          <w:szCs w:val="24"/>
          <w:lang w:val="es-MX"/>
        </w:rPr>
        <w:t xml:space="preserve">: </w:t>
      </w:r>
      <w:r w:rsidR="00A44E46" w:rsidRPr="00DF51A0">
        <w:rPr>
          <w:rFonts w:ascii="Palatino Linotype" w:hAnsi="Palatino Linotype"/>
          <w:color w:val="000000" w:themeColor="text1"/>
          <w:sz w:val="24"/>
          <w:szCs w:val="24"/>
          <w:lang w:val="es-MX"/>
        </w:rPr>
        <w:t xml:space="preserve">contiene el acuerdo de clasificación emitido por el Comité de Transparencia, de fecha uno </w:t>
      </w:r>
      <w:r w:rsidR="0038131F" w:rsidRPr="00DF51A0">
        <w:rPr>
          <w:rFonts w:ascii="Palatino Linotype" w:hAnsi="Palatino Linotype"/>
          <w:color w:val="000000" w:themeColor="text1"/>
          <w:sz w:val="24"/>
          <w:szCs w:val="24"/>
          <w:lang w:val="es-MX"/>
        </w:rPr>
        <w:t xml:space="preserve">(01) </w:t>
      </w:r>
      <w:r w:rsidR="00A44E46" w:rsidRPr="00DF51A0">
        <w:rPr>
          <w:rFonts w:ascii="Palatino Linotype" w:hAnsi="Palatino Linotype"/>
          <w:color w:val="000000" w:themeColor="text1"/>
          <w:sz w:val="24"/>
          <w:szCs w:val="24"/>
          <w:lang w:val="es-MX"/>
        </w:rPr>
        <w:t xml:space="preserve">de octubre del año en curso, a través del cual se </w:t>
      </w:r>
      <w:r w:rsidR="00EE7D04" w:rsidRPr="00DF51A0">
        <w:rPr>
          <w:rFonts w:ascii="Palatino Linotype" w:hAnsi="Palatino Linotype"/>
          <w:color w:val="000000" w:themeColor="text1"/>
          <w:sz w:val="24"/>
          <w:szCs w:val="24"/>
          <w:lang w:val="es-MX"/>
        </w:rPr>
        <w:t>realiza la reserva de la</w:t>
      </w:r>
      <w:r w:rsidR="00A44E46" w:rsidRPr="00DF51A0">
        <w:rPr>
          <w:rFonts w:ascii="Palatino Linotype" w:hAnsi="Palatino Linotype"/>
          <w:color w:val="000000" w:themeColor="text1"/>
          <w:sz w:val="24"/>
          <w:szCs w:val="24"/>
          <w:lang w:val="es-MX"/>
        </w:rPr>
        <w:t xml:space="preserve"> información de “</w:t>
      </w:r>
      <w:r w:rsidR="00A44E46" w:rsidRPr="00DF51A0">
        <w:rPr>
          <w:rFonts w:ascii="Palatino Linotype" w:hAnsi="Palatino Linotype"/>
          <w:b/>
          <w:i/>
          <w:color w:val="000000" w:themeColor="text1"/>
          <w:sz w:val="24"/>
          <w:szCs w:val="24"/>
          <w:lang w:val="es-MX"/>
        </w:rPr>
        <w:t>LOS DOCUMENTOS GEN</w:t>
      </w:r>
      <w:r w:rsidR="00EE7D04" w:rsidRPr="00DF51A0">
        <w:rPr>
          <w:rFonts w:ascii="Palatino Linotype" w:hAnsi="Palatino Linotype"/>
          <w:b/>
          <w:i/>
          <w:color w:val="000000" w:themeColor="text1"/>
          <w:sz w:val="24"/>
          <w:szCs w:val="24"/>
          <w:lang w:val="es-MX"/>
        </w:rPr>
        <w:t>E</w:t>
      </w:r>
      <w:r w:rsidR="00A44E46" w:rsidRPr="00DF51A0">
        <w:rPr>
          <w:rFonts w:ascii="Palatino Linotype" w:hAnsi="Palatino Linotype"/>
          <w:b/>
          <w:i/>
          <w:color w:val="000000" w:themeColor="text1"/>
          <w:sz w:val="24"/>
          <w:szCs w:val="24"/>
          <w:lang w:val="es-MX"/>
        </w:rPr>
        <w:t>RADOS Y QUE SE GENEREN CON MOTIVO DE TODOS LOS JUICIOS, Y ASI COMO TODOS LOS PR</w:t>
      </w:r>
      <w:r w:rsidR="00EE7D04" w:rsidRPr="00DF51A0">
        <w:rPr>
          <w:rFonts w:ascii="Palatino Linotype" w:hAnsi="Palatino Linotype"/>
          <w:b/>
          <w:i/>
          <w:color w:val="000000" w:themeColor="text1"/>
          <w:sz w:val="24"/>
          <w:szCs w:val="24"/>
          <w:lang w:val="es-MX"/>
        </w:rPr>
        <w:t>O</w:t>
      </w:r>
      <w:r w:rsidR="00A44E46" w:rsidRPr="00DF51A0">
        <w:rPr>
          <w:rFonts w:ascii="Palatino Linotype" w:hAnsi="Palatino Linotype"/>
          <w:b/>
          <w:i/>
          <w:color w:val="000000" w:themeColor="text1"/>
          <w:sz w:val="24"/>
          <w:szCs w:val="24"/>
          <w:lang w:val="es-MX"/>
        </w:rPr>
        <w:t>CEDIMIENTOS JURIDICOS ADMINISTRATIVOS Y TECNICOS DURANTE LA ADMINISTRACION 2016-2018</w:t>
      </w:r>
      <w:r w:rsidR="00EE7D04" w:rsidRPr="00DF51A0">
        <w:rPr>
          <w:rFonts w:ascii="Palatino Linotype" w:hAnsi="Palatino Linotype"/>
          <w:b/>
          <w:i/>
          <w:color w:val="000000" w:themeColor="text1"/>
          <w:sz w:val="24"/>
          <w:szCs w:val="24"/>
          <w:lang w:val="es-MX"/>
        </w:rPr>
        <w:t xml:space="preserve">, así como los que estén en trámite relativos a los procedimientos comunes </w:t>
      </w:r>
      <w:proofErr w:type="spellStart"/>
      <w:r w:rsidR="00EE7D04" w:rsidRPr="00DF51A0">
        <w:rPr>
          <w:rFonts w:ascii="Palatino Linotype" w:hAnsi="Palatino Linotype"/>
          <w:b/>
          <w:i/>
          <w:color w:val="000000" w:themeColor="text1"/>
          <w:sz w:val="24"/>
          <w:szCs w:val="24"/>
          <w:lang w:val="es-MX"/>
        </w:rPr>
        <w:t>aperturados</w:t>
      </w:r>
      <w:proofErr w:type="spellEnd"/>
      <w:r w:rsidR="00EE7D04" w:rsidRPr="00DF51A0">
        <w:rPr>
          <w:rFonts w:ascii="Palatino Linotype" w:hAnsi="Palatino Linotype"/>
          <w:b/>
          <w:i/>
          <w:color w:val="000000" w:themeColor="text1"/>
          <w:sz w:val="24"/>
          <w:szCs w:val="24"/>
          <w:lang w:val="es-MX"/>
        </w:rPr>
        <w:t xml:space="preserve"> de oficio </w:t>
      </w:r>
      <w:r w:rsidR="00EE7D04" w:rsidRPr="00DF51A0">
        <w:rPr>
          <w:rFonts w:ascii="Palatino Linotype" w:hAnsi="Palatino Linotype"/>
          <w:b/>
          <w:i/>
          <w:color w:val="000000" w:themeColor="text1"/>
          <w:sz w:val="24"/>
          <w:szCs w:val="24"/>
          <w:lang w:val="es-MX"/>
        </w:rPr>
        <w:lastRenderedPageBreak/>
        <w:t>o a petición de parte, derivados de las solicitudes de información pública, así como los expedientes que deriven de procesos jurídicos o técnicos y aquella información que de ellos emanen y sea elaborada dentro de los mismos</w:t>
      </w:r>
      <w:r w:rsidR="00A44E46" w:rsidRPr="00DF51A0">
        <w:rPr>
          <w:rFonts w:ascii="Palatino Linotype" w:hAnsi="Palatino Linotype"/>
          <w:b/>
          <w:i/>
          <w:color w:val="000000" w:themeColor="text1"/>
          <w:sz w:val="24"/>
          <w:szCs w:val="24"/>
          <w:lang w:val="es-MX"/>
        </w:rPr>
        <w:t>”</w:t>
      </w:r>
      <w:r w:rsidR="00EE7D04" w:rsidRPr="00DF51A0">
        <w:rPr>
          <w:rFonts w:ascii="Palatino Linotype" w:hAnsi="Palatino Linotype"/>
          <w:b/>
          <w:i/>
          <w:color w:val="000000" w:themeColor="text1"/>
          <w:sz w:val="24"/>
          <w:szCs w:val="24"/>
          <w:lang w:val="es-MX"/>
        </w:rPr>
        <w:t xml:space="preserve"> (Sic)</w:t>
      </w:r>
      <w:r w:rsidR="00A44E46" w:rsidRPr="00DF51A0">
        <w:rPr>
          <w:rFonts w:ascii="Palatino Linotype" w:hAnsi="Palatino Linotype"/>
          <w:color w:val="000000" w:themeColor="text1"/>
          <w:sz w:val="24"/>
          <w:szCs w:val="24"/>
          <w:lang w:val="es-MX"/>
        </w:rPr>
        <w:t xml:space="preserve"> </w:t>
      </w:r>
    </w:p>
    <w:p w:rsidR="00DC237C" w:rsidRPr="00DF51A0" w:rsidRDefault="00DC237C" w:rsidP="00DC237C">
      <w:pPr>
        <w:pStyle w:val="Prrafodelista"/>
        <w:rPr>
          <w:rFonts w:ascii="Palatino Linotype" w:hAnsi="Palatino Linotype"/>
          <w:color w:val="000000" w:themeColor="text1"/>
          <w:sz w:val="24"/>
          <w:szCs w:val="24"/>
          <w:lang w:val="es-MX"/>
        </w:rPr>
      </w:pPr>
    </w:p>
    <w:p w:rsidR="00615EAA" w:rsidRPr="00DF51A0" w:rsidRDefault="00DC237C" w:rsidP="00816B54">
      <w:pPr>
        <w:pStyle w:val="Prrafodelista"/>
        <w:numPr>
          <w:ilvl w:val="0"/>
          <w:numId w:val="30"/>
        </w:numPr>
        <w:tabs>
          <w:tab w:val="left" w:pos="284"/>
          <w:tab w:val="left" w:pos="567"/>
        </w:tabs>
        <w:spacing w:before="240" w:after="360" w:line="360" w:lineRule="auto"/>
        <w:ind w:left="0" w:firstLine="0"/>
        <w:jc w:val="both"/>
        <w:rPr>
          <w:rFonts w:ascii="Palatino Linotype" w:eastAsia="MS Mincho" w:hAnsi="Palatino Linotype" w:cs="Arial"/>
          <w:color w:val="000000" w:themeColor="text1"/>
          <w:sz w:val="24"/>
          <w:szCs w:val="24"/>
          <w:lang w:val="es-MX" w:eastAsia="es-ES"/>
        </w:rPr>
      </w:pPr>
      <w:r w:rsidRPr="00DF51A0">
        <w:rPr>
          <w:rFonts w:ascii="Palatino Linotype" w:eastAsia="MS Mincho" w:hAnsi="Palatino Linotype" w:cs="Arial"/>
          <w:color w:val="000000" w:themeColor="text1"/>
          <w:sz w:val="24"/>
          <w:szCs w:val="24"/>
          <w:lang w:val="es-MX" w:eastAsia="es-ES"/>
        </w:rPr>
        <w:t xml:space="preserve">Posteriormente, el </w:t>
      </w:r>
      <w:r w:rsidRPr="00DF51A0">
        <w:rPr>
          <w:rFonts w:ascii="Palatino Linotype" w:eastAsia="MS Mincho" w:hAnsi="Palatino Linotype" w:cs="Arial"/>
          <w:b/>
          <w:color w:val="000000" w:themeColor="text1"/>
          <w:sz w:val="24"/>
          <w:szCs w:val="24"/>
          <w:lang w:val="es-MX" w:eastAsia="es-ES"/>
        </w:rPr>
        <w:t>SUJETO OBLIGADO</w:t>
      </w:r>
      <w:r w:rsidRPr="00DF51A0">
        <w:rPr>
          <w:rFonts w:ascii="Palatino Linotype" w:eastAsia="MS Mincho" w:hAnsi="Palatino Linotype" w:cs="Arial"/>
          <w:color w:val="000000" w:themeColor="text1"/>
          <w:sz w:val="24"/>
          <w:szCs w:val="24"/>
          <w:lang w:val="es-MX" w:eastAsia="es-ES"/>
        </w:rPr>
        <w:t xml:space="preserve"> a través de la rendición de su informe respectivo manifestó </w:t>
      </w:r>
      <w:r w:rsidR="00681016" w:rsidRPr="00DF51A0">
        <w:rPr>
          <w:rFonts w:ascii="Palatino Linotype" w:eastAsia="MS Mincho" w:hAnsi="Palatino Linotype" w:cs="Arial"/>
          <w:color w:val="000000" w:themeColor="text1"/>
          <w:sz w:val="24"/>
          <w:szCs w:val="24"/>
          <w:lang w:val="es-MX" w:eastAsia="es-ES"/>
        </w:rPr>
        <w:t>los supuestos motivos por los</w:t>
      </w:r>
      <w:r w:rsidRPr="00DF51A0">
        <w:rPr>
          <w:rFonts w:ascii="Palatino Linotype" w:eastAsia="MS Mincho" w:hAnsi="Palatino Linotype" w:cs="Arial"/>
          <w:color w:val="000000" w:themeColor="text1"/>
          <w:sz w:val="24"/>
          <w:szCs w:val="24"/>
          <w:lang w:val="es-MX" w:eastAsia="es-ES"/>
        </w:rPr>
        <w:t xml:space="preserve"> cuales la información requerida se encontraba reservada, asimismo argumentando las razones</w:t>
      </w:r>
      <w:r w:rsidR="008315A4" w:rsidRPr="00DF51A0">
        <w:rPr>
          <w:rFonts w:ascii="Palatino Linotype" w:eastAsia="MS Mincho" w:hAnsi="Palatino Linotype" w:cs="Arial"/>
          <w:color w:val="000000" w:themeColor="text1"/>
          <w:sz w:val="24"/>
          <w:szCs w:val="24"/>
          <w:lang w:val="es-MX" w:eastAsia="es-ES"/>
        </w:rPr>
        <w:t xml:space="preserve">, </w:t>
      </w:r>
      <w:r w:rsidRPr="00DF51A0">
        <w:rPr>
          <w:rFonts w:ascii="Palatino Linotype" w:eastAsia="MS Mincho" w:hAnsi="Palatino Linotype" w:cs="Arial"/>
          <w:color w:val="000000" w:themeColor="text1"/>
          <w:sz w:val="24"/>
          <w:szCs w:val="24"/>
          <w:lang w:val="es-MX" w:eastAsia="es-ES"/>
        </w:rPr>
        <w:t xml:space="preserve">las cuales </w:t>
      </w:r>
      <w:r w:rsidR="008315A4" w:rsidRPr="00DF51A0">
        <w:rPr>
          <w:rFonts w:ascii="Palatino Linotype" w:eastAsia="MS Mincho" w:hAnsi="Palatino Linotype" w:cs="Arial"/>
          <w:color w:val="000000" w:themeColor="text1"/>
          <w:sz w:val="24"/>
          <w:szCs w:val="24"/>
          <w:lang w:val="es-MX" w:eastAsia="es-ES"/>
        </w:rPr>
        <w:t xml:space="preserve">se reducen a explicar que </w:t>
      </w:r>
      <w:r w:rsidRPr="00DF51A0">
        <w:rPr>
          <w:rFonts w:ascii="Palatino Linotype" w:eastAsia="MS Mincho" w:hAnsi="Palatino Linotype" w:cs="Arial"/>
          <w:color w:val="000000" w:themeColor="text1"/>
          <w:sz w:val="24"/>
          <w:szCs w:val="24"/>
          <w:lang w:val="es-MX" w:eastAsia="es-ES"/>
        </w:rPr>
        <w:t>el dar a conocer la información en comento, constituye una pretensión que pone en riesgo la integridad del persona</w:t>
      </w:r>
      <w:r w:rsidR="008315A4" w:rsidRPr="00DF51A0">
        <w:rPr>
          <w:rFonts w:ascii="Palatino Linotype" w:eastAsia="MS Mincho" w:hAnsi="Palatino Linotype" w:cs="Arial"/>
          <w:color w:val="000000" w:themeColor="text1"/>
          <w:sz w:val="24"/>
          <w:szCs w:val="24"/>
          <w:lang w:val="es-MX" w:eastAsia="es-ES"/>
        </w:rPr>
        <w:t xml:space="preserve">l adscrito a dicho organismo; sin embargo este punto será abordado con posterioridad en la presente resolución. </w:t>
      </w:r>
    </w:p>
    <w:p w:rsidR="00816B54" w:rsidRPr="00DF51A0" w:rsidRDefault="00816B54" w:rsidP="00816B54">
      <w:pPr>
        <w:pStyle w:val="Prrafodelista"/>
        <w:tabs>
          <w:tab w:val="left" w:pos="284"/>
          <w:tab w:val="left" w:pos="567"/>
        </w:tabs>
        <w:spacing w:before="240" w:after="360" w:line="360" w:lineRule="auto"/>
        <w:ind w:left="0"/>
        <w:jc w:val="both"/>
        <w:rPr>
          <w:rFonts w:ascii="Palatino Linotype" w:eastAsia="MS Mincho" w:hAnsi="Palatino Linotype" w:cs="Arial"/>
          <w:color w:val="000000" w:themeColor="text1"/>
          <w:sz w:val="24"/>
          <w:szCs w:val="24"/>
          <w:lang w:val="es-MX" w:eastAsia="es-ES"/>
        </w:rPr>
      </w:pPr>
    </w:p>
    <w:p w:rsidR="00892BBF" w:rsidRPr="00DF51A0" w:rsidRDefault="00816B54" w:rsidP="008545C2">
      <w:pPr>
        <w:pStyle w:val="Prrafodelista"/>
        <w:numPr>
          <w:ilvl w:val="0"/>
          <w:numId w:val="30"/>
        </w:numPr>
        <w:tabs>
          <w:tab w:val="left" w:pos="567"/>
          <w:tab w:val="left" w:pos="709"/>
        </w:tabs>
        <w:spacing w:before="240" w:after="360" w:line="360" w:lineRule="auto"/>
        <w:ind w:left="0" w:firstLine="0"/>
        <w:jc w:val="both"/>
        <w:rPr>
          <w:rFonts w:ascii="Palatino Linotype" w:hAnsi="Palatino Linotype"/>
          <w:color w:val="000000" w:themeColor="text1"/>
          <w:sz w:val="24"/>
          <w:szCs w:val="24"/>
          <w:lang w:val="es-MX"/>
        </w:rPr>
      </w:pPr>
      <w:r w:rsidRPr="00DF51A0">
        <w:rPr>
          <w:rFonts w:ascii="Palatino Linotype" w:eastAsia="MS Mincho" w:hAnsi="Palatino Linotype" w:cs="Arial"/>
          <w:color w:val="000000" w:themeColor="text1"/>
          <w:sz w:val="24"/>
          <w:szCs w:val="24"/>
          <w:lang w:val="es-MX" w:eastAsia="es-ES"/>
        </w:rPr>
        <w:t xml:space="preserve"> </w:t>
      </w:r>
      <w:r w:rsidR="00681016" w:rsidRPr="00DF51A0">
        <w:rPr>
          <w:rFonts w:ascii="Palatino Linotype" w:eastAsia="MS Mincho" w:hAnsi="Palatino Linotype" w:cs="Arial"/>
          <w:color w:val="000000" w:themeColor="text1"/>
          <w:sz w:val="24"/>
          <w:szCs w:val="24"/>
          <w:lang w:val="es-MX" w:eastAsia="es-ES"/>
        </w:rPr>
        <w:t>Ademá</w:t>
      </w:r>
      <w:r w:rsidR="00310D91" w:rsidRPr="00DF51A0">
        <w:rPr>
          <w:rFonts w:ascii="Palatino Linotype" w:eastAsia="MS Mincho" w:hAnsi="Palatino Linotype" w:cs="Arial"/>
          <w:color w:val="000000" w:themeColor="text1"/>
          <w:sz w:val="24"/>
          <w:szCs w:val="24"/>
          <w:lang w:val="es-MX" w:eastAsia="es-ES"/>
        </w:rPr>
        <w:t>s, a través del mismo documento</w:t>
      </w:r>
      <w:r w:rsidR="00681016" w:rsidRPr="00DF51A0">
        <w:rPr>
          <w:rFonts w:ascii="Palatino Linotype" w:eastAsia="MS Mincho" w:hAnsi="Palatino Linotype" w:cs="Arial"/>
          <w:color w:val="000000" w:themeColor="text1"/>
          <w:sz w:val="24"/>
          <w:szCs w:val="24"/>
          <w:lang w:val="es-MX" w:eastAsia="es-ES"/>
        </w:rPr>
        <w:t xml:space="preserve"> </w:t>
      </w:r>
      <w:r w:rsidR="008307FB" w:rsidRPr="00DF51A0">
        <w:rPr>
          <w:rFonts w:ascii="Palatino Linotype" w:eastAsia="MS Mincho" w:hAnsi="Palatino Linotype" w:cs="Arial"/>
          <w:color w:val="000000" w:themeColor="text1"/>
          <w:sz w:val="24"/>
          <w:szCs w:val="24"/>
          <w:lang w:val="es-MX" w:eastAsia="es-ES"/>
        </w:rPr>
        <w:t>el SUJETO OBLIGADO, proporciona la</w:t>
      </w:r>
      <w:r w:rsidR="007B5B1C" w:rsidRPr="00DF51A0">
        <w:rPr>
          <w:rFonts w:ascii="Palatino Linotype" w:eastAsia="MS Mincho" w:hAnsi="Palatino Linotype" w:cs="Arial"/>
          <w:color w:val="000000" w:themeColor="text1"/>
          <w:sz w:val="24"/>
          <w:szCs w:val="24"/>
          <w:lang w:val="es-MX" w:eastAsia="es-ES"/>
        </w:rPr>
        <w:t xml:space="preserve"> liga electrónica</w:t>
      </w:r>
      <w:r w:rsidR="008307FB" w:rsidRPr="00DF51A0">
        <w:rPr>
          <w:rFonts w:ascii="Palatino Linotype" w:hAnsi="Palatino Linotype"/>
          <w:color w:val="000000" w:themeColor="text1"/>
          <w:sz w:val="24"/>
          <w:szCs w:val="24"/>
          <w:lang w:val="es-MX"/>
        </w:rPr>
        <w:t>,</w:t>
      </w:r>
      <w:r w:rsidR="007B5B1C" w:rsidRPr="00DF51A0">
        <w:rPr>
          <w:rStyle w:val="Hipervnculo"/>
          <w:rFonts w:ascii="Palatino Linotype" w:hAnsi="Palatino Linotype"/>
          <w:color w:val="auto"/>
          <w:sz w:val="24"/>
          <w:szCs w:val="24"/>
          <w:u w:val="none"/>
          <w:lang w:val="es-MX"/>
        </w:rPr>
        <w:t xml:space="preserve"> https://www.ipomex.org.mx/ipo3/lgt/indice/oascuatlanizcalli/art_92_viii.web</w:t>
      </w:r>
      <w:r w:rsidR="00681016" w:rsidRPr="00DF51A0">
        <w:rPr>
          <w:rFonts w:ascii="Palatino Linotype" w:eastAsia="MS Mincho" w:hAnsi="Palatino Linotype" w:cs="Arial"/>
          <w:sz w:val="24"/>
          <w:szCs w:val="24"/>
          <w:lang w:val="es-MX" w:eastAsia="es-ES"/>
        </w:rPr>
        <w:t xml:space="preserve"> </w:t>
      </w:r>
      <w:r w:rsidR="00681016" w:rsidRPr="00DF51A0">
        <w:rPr>
          <w:rFonts w:ascii="Palatino Linotype" w:eastAsia="MS Mincho" w:hAnsi="Palatino Linotype" w:cs="Arial"/>
          <w:color w:val="000000" w:themeColor="text1"/>
          <w:sz w:val="24"/>
          <w:szCs w:val="24"/>
          <w:lang w:val="es-MX" w:eastAsia="es-ES"/>
        </w:rPr>
        <w:t>en la cual éste aduce que contiene las remuneraciones del personal del multicitado organismo, link que fue consultado para verificar su contenido,</w:t>
      </w:r>
      <w:r w:rsidR="00305F88" w:rsidRPr="00DF51A0">
        <w:rPr>
          <w:rFonts w:ascii="Palatino Linotype" w:eastAsia="MS Mincho" w:hAnsi="Palatino Linotype" w:cs="Arial"/>
          <w:color w:val="000000" w:themeColor="text1"/>
          <w:sz w:val="24"/>
          <w:szCs w:val="24"/>
          <w:lang w:val="es-MX" w:eastAsia="es-ES"/>
        </w:rPr>
        <w:t xml:space="preserve"> y </w:t>
      </w:r>
      <w:r w:rsidR="00681016" w:rsidRPr="00DF51A0">
        <w:rPr>
          <w:rFonts w:ascii="Palatino Linotype" w:eastAsia="MS Mincho" w:hAnsi="Palatino Linotype" w:cs="Arial"/>
          <w:color w:val="000000" w:themeColor="text1"/>
          <w:sz w:val="24"/>
          <w:szCs w:val="24"/>
          <w:lang w:val="es-MX" w:eastAsia="es-ES"/>
        </w:rPr>
        <w:t xml:space="preserve"> para tal efecto se inserta la siguiente imagen: </w:t>
      </w:r>
    </w:p>
    <w:p w:rsidR="00892BBF" w:rsidRPr="00DF51A0" w:rsidRDefault="00892BBF" w:rsidP="00892BBF">
      <w:pPr>
        <w:pStyle w:val="Prrafodelista"/>
        <w:rPr>
          <w:rFonts w:ascii="Palatino Linotype" w:hAnsi="Palatino Linotype"/>
          <w:color w:val="000000" w:themeColor="text1"/>
          <w:sz w:val="24"/>
          <w:szCs w:val="24"/>
          <w:lang w:val="es-MX"/>
        </w:rPr>
      </w:pPr>
    </w:p>
    <w:p w:rsidR="00681016" w:rsidRPr="00DF51A0" w:rsidRDefault="00310D91" w:rsidP="00892BBF">
      <w:pPr>
        <w:pStyle w:val="Prrafodelista"/>
        <w:tabs>
          <w:tab w:val="left" w:pos="567"/>
          <w:tab w:val="left" w:pos="709"/>
        </w:tabs>
        <w:spacing w:before="240" w:after="360" w:line="360" w:lineRule="auto"/>
        <w:ind w:left="0"/>
        <w:jc w:val="center"/>
        <w:rPr>
          <w:rFonts w:ascii="Palatino Linotype" w:hAnsi="Palatino Linotype"/>
          <w:color w:val="000000" w:themeColor="text1"/>
          <w:sz w:val="24"/>
          <w:szCs w:val="24"/>
          <w:lang w:val="es-MX"/>
        </w:rPr>
      </w:pPr>
      <w:r w:rsidRPr="00DF51A0">
        <w:rPr>
          <w:rFonts w:eastAsia="MS Mincho" w:cs="Arial"/>
          <w:b/>
          <w:noProof/>
          <w:color w:val="FF0000"/>
          <w:lang w:val="es-MX" w:eastAsia="es-MX"/>
        </w:rPr>
        <w:lastRenderedPageBreak/>
        <w:drawing>
          <wp:inline distT="0" distB="0" distL="0" distR="0" wp14:anchorId="17566D2D" wp14:editId="69A7098C">
            <wp:extent cx="5926539" cy="52006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6476" cy="5218145"/>
                    </a:xfrm>
                    <a:prstGeom prst="rect">
                      <a:avLst/>
                    </a:prstGeom>
                    <a:noFill/>
                    <a:ln>
                      <a:noFill/>
                    </a:ln>
                  </pic:spPr>
                </pic:pic>
              </a:graphicData>
            </a:graphic>
          </wp:inline>
        </w:drawing>
      </w:r>
    </w:p>
    <w:p w:rsidR="00892BBF" w:rsidRPr="00DF51A0" w:rsidRDefault="00892BBF" w:rsidP="00892BBF">
      <w:pPr>
        <w:pStyle w:val="Prrafodelista"/>
        <w:tabs>
          <w:tab w:val="left" w:pos="567"/>
          <w:tab w:val="left" w:pos="709"/>
        </w:tabs>
        <w:spacing w:before="240" w:after="360" w:line="360" w:lineRule="auto"/>
        <w:ind w:left="0"/>
        <w:jc w:val="center"/>
        <w:rPr>
          <w:rFonts w:ascii="Palatino Linotype" w:hAnsi="Palatino Linotype"/>
          <w:color w:val="000000" w:themeColor="text1"/>
          <w:sz w:val="24"/>
          <w:szCs w:val="24"/>
          <w:lang w:val="es-MX"/>
        </w:rPr>
      </w:pPr>
    </w:p>
    <w:p w:rsidR="00681016" w:rsidRPr="00DF51A0" w:rsidRDefault="00681016" w:rsidP="007B5B1C">
      <w:pPr>
        <w:pStyle w:val="Prrafodelista"/>
        <w:numPr>
          <w:ilvl w:val="0"/>
          <w:numId w:val="30"/>
        </w:numPr>
        <w:tabs>
          <w:tab w:val="left" w:pos="567"/>
        </w:tabs>
        <w:spacing w:before="240" w:after="360" w:line="360" w:lineRule="auto"/>
        <w:ind w:left="0" w:firstLine="0"/>
        <w:jc w:val="both"/>
        <w:rPr>
          <w:rFonts w:ascii="Palatino Linotype" w:hAnsi="Palatino Linotype"/>
          <w:color w:val="000000" w:themeColor="text1"/>
          <w:sz w:val="24"/>
          <w:szCs w:val="24"/>
          <w:lang w:val="es-MX"/>
        </w:rPr>
      </w:pPr>
      <w:r w:rsidRPr="00DF51A0">
        <w:rPr>
          <w:rFonts w:ascii="Palatino Linotype" w:hAnsi="Palatino Linotype"/>
          <w:color w:val="000000" w:themeColor="text1"/>
          <w:sz w:val="24"/>
          <w:szCs w:val="24"/>
          <w:lang w:val="es-MX"/>
        </w:rPr>
        <w:t xml:space="preserve">Como se puede apreciar, el contenido de la liga proporcionada por </w:t>
      </w:r>
      <w:r w:rsidRPr="00DF51A0">
        <w:rPr>
          <w:rFonts w:ascii="Palatino Linotype" w:hAnsi="Palatino Linotype"/>
          <w:b/>
          <w:color w:val="000000" w:themeColor="text1"/>
          <w:sz w:val="24"/>
          <w:szCs w:val="24"/>
          <w:lang w:val="es-MX"/>
        </w:rPr>
        <w:t>el SUJETO OBLIGADO</w:t>
      </w:r>
      <w:r w:rsidRPr="00DF51A0">
        <w:rPr>
          <w:rFonts w:ascii="Palatino Linotype" w:hAnsi="Palatino Linotype"/>
          <w:color w:val="000000" w:themeColor="text1"/>
          <w:sz w:val="24"/>
          <w:szCs w:val="24"/>
          <w:lang w:val="es-MX"/>
        </w:rPr>
        <w:t xml:space="preserve"> en su informe justificado, corresponde a la plataforma de IPOMEX, en la cual se observan las remuneraciones de los titulares de las áreas y departamentos que integran el organismo público, sin embargo,  a pesar de que  la información que se encuentra en este sitio electrónico correspon</w:t>
      </w:r>
      <w:r w:rsidR="0033437C" w:rsidRPr="00DF51A0">
        <w:rPr>
          <w:rFonts w:ascii="Palatino Linotype" w:hAnsi="Palatino Linotype"/>
          <w:color w:val="000000" w:themeColor="text1"/>
          <w:sz w:val="24"/>
          <w:szCs w:val="24"/>
          <w:lang w:val="es-MX"/>
        </w:rPr>
        <w:t>de a las remuneraciones  del personal de los mandos medios y superiores, y</w:t>
      </w:r>
      <w:r w:rsidRPr="00DF51A0">
        <w:rPr>
          <w:rFonts w:ascii="Palatino Linotype" w:hAnsi="Palatino Linotype"/>
          <w:color w:val="000000" w:themeColor="text1"/>
          <w:sz w:val="24"/>
          <w:szCs w:val="24"/>
          <w:lang w:val="es-MX"/>
        </w:rPr>
        <w:t xml:space="preserve"> el </w:t>
      </w:r>
      <w:r w:rsidRPr="00DF51A0">
        <w:rPr>
          <w:rFonts w:ascii="Palatino Linotype" w:hAnsi="Palatino Linotype"/>
          <w:b/>
          <w:color w:val="000000" w:themeColor="text1"/>
          <w:sz w:val="24"/>
          <w:szCs w:val="24"/>
          <w:lang w:val="es-MX"/>
        </w:rPr>
        <w:t>RECURRENTE</w:t>
      </w:r>
      <w:r w:rsidR="008545C2" w:rsidRPr="00DF51A0">
        <w:rPr>
          <w:rFonts w:ascii="Palatino Linotype" w:hAnsi="Palatino Linotype"/>
          <w:color w:val="000000" w:themeColor="text1"/>
          <w:sz w:val="24"/>
          <w:szCs w:val="24"/>
          <w:lang w:val="es-MX"/>
        </w:rPr>
        <w:t xml:space="preserve"> solicitó la nómina de la </w:t>
      </w:r>
      <w:r w:rsidR="008545C2" w:rsidRPr="00DF51A0">
        <w:rPr>
          <w:rFonts w:ascii="Palatino Linotype" w:hAnsi="Palatino Linotype"/>
          <w:color w:val="000000" w:themeColor="text1"/>
          <w:sz w:val="24"/>
          <w:szCs w:val="24"/>
          <w:lang w:val="es-MX"/>
        </w:rPr>
        <w:lastRenderedPageBreak/>
        <w:t>totalidad del</w:t>
      </w:r>
      <w:r w:rsidRPr="00DF51A0">
        <w:rPr>
          <w:rFonts w:ascii="Palatino Linotype" w:hAnsi="Palatino Linotype"/>
          <w:color w:val="000000" w:themeColor="text1"/>
          <w:sz w:val="24"/>
          <w:szCs w:val="24"/>
          <w:lang w:val="es-MX"/>
        </w:rPr>
        <w:t xml:space="preserve"> personal que se encuentra </w:t>
      </w:r>
      <w:r w:rsidR="007360E2" w:rsidRPr="00DF51A0">
        <w:rPr>
          <w:rFonts w:ascii="Palatino Linotype" w:hAnsi="Palatino Linotype"/>
          <w:color w:val="000000" w:themeColor="text1"/>
          <w:sz w:val="24"/>
          <w:szCs w:val="24"/>
          <w:lang w:val="es-MX"/>
        </w:rPr>
        <w:t>adscrito al referido organismo,</w:t>
      </w:r>
      <w:r w:rsidR="0033437C" w:rsidRPr="00DF51A0">
        <w:rPr>
          <w:rFonts w:ascii="Palatino Linotype" w:hAnsi="Palatino Linotype"/>
          <w:color w:val="000000" w:themeColor="text1"/>
          <w:sz w:val="24"/>
          <w:szCs w:val="24"/>
          <w:lang w:val="es-MX"/>
        </w:rPr>
        <w:t xml:space="preserve"> por tal motivo </w:t>
      </w:r>
      <w:r w:rsidR="007360E2" w:rsidRPr="00DF51A0">
        <w:rPr>
          <w:rFonts w:ascii="Palatino Linotype" w:hAnsi="Palatino Linotype"/>
          <w:color w:val="000000" w:themeColor="text1"/>
          <w:sz w:val="24"/>
          <w:szCs w:val="24"/>
          <w:lang w:val="es-MX"/>
        </w:rPr>
        <w:t xml:space="preserve"> no colma la pretensión de éste último. </w:t>
      </w:r>
    </w:p>
    <w:p w:rsidR="002165C9" w:rsidRPr="00DF51A0" w:rsidRDefault="002165C9" w:rsidP="00892BBF">
      <w:pPr>
        <w:pStyle w:val="Ttulo2"/>
        <w:numPr>
          <w:ilvl w:val="0"/>
          <w:numId w:val="40"/>
        </w:numPr>
        <w:jc w:val="both"/>
        <w:rPr>
          <w:rFonts w:ascii="Palatino Linotype" w:eastAsia="MS Mincho" w:hAnsi="Palatino Linotype" w:cs="Arial"/>
          <w:b/>
          <w:color w:val="auto"/>
          <w:sz w:val="24"/>
          <w:lang w:eastAsia="es-ES"/>
        </w:rPr>
      </w:pPr>
      <w:bookmarkStart w:id="6" w:name="_Toc532319439"/>
      <w:r w:rsidRPr="00DF51A0">
        <w:rPr>
          <w:rFonts w:ascii="Palatino Linotype" w:eastAsia="MS Mincho" w:hAnsi="Palatino Linotype" w:cs="Arial"/>
          <w:b/>
          <w:color w:val="auto"/>
          <w:sz w:val="24"/>
          <w:lang w:eastAsia="es-ES"/>
        </w:rPr>
        <w:t xml:space="preserve">De la nómina del personal adscrito al </w:t>
      </w:r>
      <w:r w:rsidRPr="00DF51A0">
        <w:rPr>
          <w:rFonts w:ascii="Palatino Linotype" w:hAnsi="Palatino Linotype"/>
          <w:b/>
          <w:color w:val="auto"/>
          <w:sz w:val="24"/>
        </w:rPr>
        <w:t xml:space="preserve">Organismo Público Descentralizado </w:t>
      </w:r>
      <w:r w:rsidR="004340F5" w:rsidRPr="00DF51A0">
        <w:rPr>
          <w:rFonts w:ascii="Palatino Linotype" w:hAnsi="Palatino Linotype"/>
          <w:b/>
          <w:color w:val="auto"/>
          <w:sz w:val="24"/>
          <w:lang w:val="es-ES"/>
        </w:rPr>
        <w:t xml:space="preserve">Municipal </w:t>
      </w:r>
      <w:r w:rsidRPr="00DF51A0">
        <w:rPr>
          <w:rFonts w:ascii="Palatino Linotype" w:hAnsi="Palatino Linotype"/>
          <w:b/>
          <w:color w:val="auto"/>
          <w:sz w:val="24"/>
        </w:rPr>
        <w:t>para la Prestación de Servicios de Agua Potable, Alcantarillado y Saneamiento de Cuautitlán Izcalli denominado OPERAGUA O.P.D.M</w:t>
      </w:r>
      <w:bookmarkEnd w:id="6"/>
    </w:p>
    <w:p w:rsidR="0038131F" w:rsidRPr="00DF51A0" w:rsidRDefault="0018353E" w:rsidP="007B5B1C">
      <w:pPr>
        <w:pStyle w:val="Prrafodelista"/>
        <w:numPr>
          <w:ilvl w:val="0"/>
          <w:numId w:val="30"/>
        </w:numPr>
        <w:tabs>
          <w:tab w:val="left" w:pos="567"/>
        </w:tabs>
        <w:spacing w:before="240" w:after="360" w:line="360" w:lineRule="auto"/>
        <w:ind w:left="0" w:firstLine="0"/>
        <w:jc w:val="both"/>
        <w:rPr>
          <w:rFonts w:ascii="Palatino Linotype" w:eastAsia="MS Mincho" w:hAnsi="Palatino Linotype" w:cs="Arial"/>
          <w:color w:val="000000" w:themeColor="text1"/>
          <w:sz w:val="24"/>
          <w:szCs w:val="24"/>
          <w:lang w:val="es-MX" w:eastAsia="es-ES"/>
        </w:rPr>
      </w:pPr>
      <w:r w:rsidRPr="00DF51A0">
        <w:rPr>
          <w:rFonts w:ascii="Palatino Linotype" w:eastAsia="MS Mincho" w:hAnsi="Palatino Linotype" w:cs="Arial"/>
          <w:color w:val="000000" w:themeColor="text1"/>
          <w:sz w:val="24"/>
          <w:szCs w:val="24"/>
          <w:lang w:val="es-MX" w:eastAsia="es-ES"/>
        </w:rPr>
        <w:t>En este sentido y de acuerdo a la naturaleza de la información requerida a través de la solicitud primigenia, resulta preciso analizar y determinar lo siguiente:</w:t>
      </w:r>
    </w:p>
    <w:p w:rsidR="007B5B1C" w:rsidRPr="00DF51A0" w:rsidRDefault="007B5B1C" w:rsidP="007B5B1C">
      <w:pPr>
        <w:pStyle w:val="Prrafodelista"/>
        <w:tabs>
          <w:tab w:val="left" w:pos="567"/>
        </w:tabs>
        <w:spacing w:before="240" w:after="360" w:line="360" w:lineRule="auto"/>
        <w:ind w:left="0"/>
        <w:jc w:val="both"/>
        <w:rPr>
          <w:rFonts w:ascii="Palatino Linotype" w:eastAsia="MS Mincho" w:hAnsi="Palatino Linotype" w:cs="Arial"/>
          <w:color w:val="000000" w:themeColor="text1"/>
          <w:sz w:val="24"/>
          <w:szCs w:val="24"/>
          <w:lang w:val="es-MX" w:eastAsia="es-ES"/>
        </w:rPr>
      </w:pPr>
    </w:p>
    <w:p w:rsidR="007B5B1C" w:rsidRPr="00DF51A0" w:rsidRDefault="00AC2D53" w:rsidP="0033437C">
      <w:pPr>
        <w:pStyle w:val="Prrafodelista"/>
        <w:numPr>
          <w:ilvl w:val="0"/>
          <w:numId w:val="30"/>
        </w:numPr>
        <w:tabs>
          <w:tab w:val="left" w:pos="567"/>
        </w:tabs>
        <w:spacing w:line="360" w:lineRule="auto"/>
        <w:ind w:left="0" w:right="49" w:firstLine="0"/>
        <w:jc w:val="both"/>
        <w:rPr>
          <w:rFonts w:ascii="Palatino Linotype" w:eastAsia="MS Mincho" w:hAnsi="Palatino Linotype" w:cs="Times New Roman"/>
          <w:i/>
          <w:sz w:val="24"/>
          <w:lang w:val="es-MX"/>
        </w:rPr>
      </w:pPr>
      <w:r w:rsidRPr="00DF51A0">
        <w:rPr>
          <w:rFonts w:ascii="Palatino Linotype" w:eastAsia="MS Mincho" w:hAnsi="Palatino Linotype" w:cs="Times New Roman"/>
          <w:sz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w:t>
      </w:r>
      <w:r w:rsidRPr="00DF51A0">
        <w:rPr>
          <w:rFonts w:ascii="Palatino Linotype" w:eastAsia="MS Mincho" w:hAnsi="Palatino Linotype" w:cs="Times New Roman"/>
          <w:b/>
          <w:sz w:val="24"/>
        </w:rPr>
        <w:t>SUJETO OBLIGADO</w:t>
      </w:r>
      <w:r w:rsidRPr="00DF51A0">
        <w:rPr>
          <w:rFonts w:ascii="Palatino Linotype" w:eastAsia="MS Mincho" w:hAnsi="Palatino Linotype" w:cs="Times New Roman"/>
          <w:sz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F51A0">
        <w:rPr>
          <w:rFonts w:ascii="Palatino Linotype" w:eastAsia="MS Mincho" w:hAnsi="Palatino Linotype" w:cs="Times New Roman"/>
          <w:b/>
          <w:sz w:val="24"/>
        </w:rPr>
        <w:t xml:space="preserve">Constitución Política de los Estados Unidos Mexicanos </w:t>
      </w:r>
      <w:r w:rsidRPr="00DF51A0">
        <w:rPr>
          <w:rFonts w:ascii="Palatino Linotype" w:eastAsia="MS Mincho" w:hAnsi="Palatino Linotype" w:cs="Times New Roman"/>
          <w:sz w:val="24"/>
        </w:rPr>
        <w:t xml:space="preserve">al señalar la obligación de “promover, </w:t>
      </w:r>
      <w:r w:rsidRPr="00DF51A0">
        <w:rPr>
          <w:rFonts w:ascii="Palatino Linotype" w:eastAsia="MS Mincho" w:hAnsi="Palatino Linotype" w:cs="Times New Roman"/>
          <w:b/>
          <w:sz w:val="24"/>
        </w:rPr>
        <w:t>respetar</w:t>
      </w:r>
      <w:r w:rsidRPr="00DF51A0">
        <w:rPr>
          <w:rFonts w:ascii="Palatino Linotype" w:eastAsia="MS Mincho" w:hAnsi="Palatino Linotype" w:cs="Times New Roman"/>
          <w:sz w:val="24"/>
        </w:rPr>
        <w:t xml:space="preserve">, </w:t>
      </w:r>
      <w:r w:rsidRPr="00DF51A0">
        <w:rPr>
          <w:rFonts w:ascii="Palatino Linotype" w:eastAsia="MS Mincho" w:hAnsi="Palatino Linotype" w:cs="Times New Roman"/>
          <w:b/>
          <w:sz w:val="24"/>
        </w:rPr>
        <w:t>proteger</w:t>
      </w:r>
      <w:r w:rsidRPr="00DF51A0">
        <w:rPr>
          <w:rFonts w:ascii="Palatino Linotype" w:eastAsia="MS Mincho" w:hAnsi="Palatino Linotype" w:cs="Times New Roman"/>
          <w:sz w:val="24"/>
        </w:rPr>
        <w:t xml:space="preserve"> y </w:t>
      </w:r>
      <w:r w:rsidRPr="00DF51A0">
        <w:rPr>
          <w:rFonts w:ascii="Palatino Linotype" w:eastAsia="MS Mincho" w:hAnsi="Palatino Linotype" w:cs="Times New Roman"/>
          <w:b/>
          <w:sz w:val="24"/>
        </w:rPr>
        <w:t>garantizar</w:t>
      </w:r>
      <w:r w:rsidRPr="00DF51A0">
        <w:rPr>
          <w:rFonts w:ascii="Palatino Linotype" w:eastAsia="MS Mincho" w:hAnsi="Palatino Linotype" w:cs="Times New Roman"/>
          <w:sz w:val="24"/>
        </w:rPr>
        <w:t xml:space="preserve"> los derechos humanos”, entre los cuales se encuentra dicho derecho.</w:t>
      </w:r>
    </w:p>
    <w:p w:rsidR="007B5B1C" w:rsidRPr="00DF51A0" w:rsidRDefault="007B5B1C" w:rsidP="007B5B1C">
      <w:pPr>
        <w:pStyle w:val="Prrafodelista"/>
        <w:tabs>
          <w:tab w:val="left" w:pos="567"/>
        </w:tabs>
        <w:spacing w:line="360" w:lineRule="auto"/>
        <w:ind w:left="0" w:right="49"/>
        <w:jc w:val="both"/>
        <w:rPr>
          <w:rFonts w:ascii="Palatino Linotype" w:eastAsia="MS Mincho" w:hAnsi="Palatino Linotype" w:cs="Times New Roman"/>
          <w:i/>
          <w:sz w:val="24"/>
          <w:lang w:val="es-MX"/>
        </w:rPr>
      </w:pPr>
    </w:p>
    <w:p w:rsidR="00AC2D53" w:rsidRPr="00DF51A0" w:rsidRDefault="00AC2D53" w:rsidP="007B5B1C">
      <w:pPr>
        <w:pStyle w:val="Prrafodelista"/>
        <w:numPr>
          <w:ilvl w:val="0"/>
          <w:numId w:val="30"/>
        </w:numPr>
        <w:tabs>
          <w:tab w:val="left" w:pos="567"/>
        </w:tabs>
        <w:spacing w:line="360" w:lineRule="auto"/>
        <w:ind w:left="0" w:right="49" w:firstLine="0"/>
        <w:jc w:val="both"/>
        <w:rPr>
          <w:rFonts w:ascii="Palatino Linotype" w:eastAsia="MS Mincho" w:hAnsi="Palatino Linotype" w:cs="Times New Roman"/>
          <w:i/>
          <w:lang w:val="es-MX"/>
        </w:rPr>
      </w:pPr>
      <w:r w:rsidRPr="00DF51A0">
        <w:rPr>
          <w:rFonts w:ascii="Palatino Linotype" w:eastAsia="MS Mincho" w:hAnsi="Palatino Linotype" w:cs="Times New Roman"/>
          <w:sz w:val="24"/>
        </w:rPr>
        <w:t>Ahora bien el contenido del artículo primero tercer párrafo de la Constitución Política de los Estados Unidos Mexicanos establece que</w:t>
      </w:r>
      <w:r w:rsidRPr="00DF51A0">
        <w:rPr>
          <w:rFonts w:ascii="Palatino Linotype" w:eastAsia="MS Mincho" w:hAnsi="Palatino Linotype" w:cs="Times New Roman"/>
        </w:rPr>
        <w:t xml:space="preserve"> “…</w:t>
      </w:r>
      <w:r w:rsidRPr="00DF51A0">
        <w:rPr>
          <w:rFonts w:ascii="Palatino Linotype" w:eastAsia="MS Mincho" w:hAnsi="Palatino Linotype" w:cs="Times New Roman"/>
          <w:i/>
          <w:u w:val="single"/>
        </w:rPr>
        <w:t>Todas las autoridades</w:t>
      </w:r>
      <w:r w:rsidRPr="00DF51A0">
        <w:rPr>
          <w:rFonts w:ascii="Palatino Linotype" w:eastAsia="MS Mincho" w:hAnsi="Palatino Linotype" w:cs="Times New Roman"/>
          <w:i/>
        </w:rPr>
        <w:t xml:space="preserve">, en el ámbito de sus competencias, </w:t>
      </w:r>
      <w:r w:rsidRPr="00DF51A0">
        <w:rPr>
          <w:rFonts w:ascii="Palatino Linotype" w:eastAsia="MS Mincho" w:hAnsi="Palatino Linotype" w:cs="Times New Roman"/>
          <w:i/>
          <w:u w:val="single"/>
        </w:rPr>
        <w:t xml:space="preserve">tienen la obligación de promover, respetar, proteger y garantizar los derechos humanos de conformidad con los principios de universalidad, interdependencia, </w:t>
      </w:r>
      <w:r w:rsidRPr="00DF51A0">
        <w:rPr>
          <w:rFonts w:ascii="Palatino Linotype" w:eastAsia="MS Mincho" w:hAnsi="Palatino Linotype" w:cs="Times New Roman"/>
          <w:i/>
          <w:u w:val="single"/>
        </w:rPr>
        <w:lastRenderedPageBreak/>
        <w:t>indivisibilidad y progresividad</w:t>
      </w:r>
      <w:r w:rsidRPr="00DF51A0">
        <w:rPr>
          <w:rFonts w:ascii="Palatino Linotype" w:eastAsia="MS Mincho" w:hAnsi="Palatino Linotype" w:cs="Times New Roman"/>
          <w:i/>
        </w:rPr>
        <w:t xml:space="preserve">. En consecuencia, </w:t>
      </w:r>
      <w:r w:rsidRPr="00DF51A0">
        <w:rPr>
          <w:rFonts w:ascii="Palatino Linotype" w:eastAsia="MS Mincho" w:hAnsi="Palatino Linotype" w:cs="Times New Roman"/>
          <w:i/>
          <w:u w:val="single"/>
        </w:rPr>
        <w:t>el Estado deberá prevenir, investigar, sancionar y reparar las violaciones a los derechos humanos, en los términos que establezca la ley</w:t>
      </w:r>
      <w:r w:rsidRPr="00DF51A0">
        <w:rPr>
          <w:rFonts w:ascii="Palatino Linotype" w:eastAsia="MS Mincho" w:hAnsi="Palatino Linotype" w:cs="Times New Roman"/>
          <w:i/>
        </w:rPr>
        <w:t>.</w:t>
      </w:r>
      <w:r w:rsidRPr="00DF51A0">
        <w:rPr>
          <w:rFonts w:ascii="Palatino Linotype" w:eastAsia="MS Mincho" w:hAnsi="Palatino Linotype" w:cs="Times New Roman"/>
        </w:rPr>
        <w:t>”.</w:t>
      </w:r>
    </w:p>
    <w:p w:rsidR="00AC2D53" w:rsidRPr="00DF51A0" w:rsidRDefault="00AC2D53" w:rsidP="00AC2D53">
      <w:pPr>
        <w:spacing w:line="360" w:lineRule="auto"/>
        <w:ind w:left="426" w:right="49"/>
        <w:contextualSpacing/>
        <w:jc w:val="both"/>
        <w:rPr>
          <w:rFonts w:ascii="Palatino Linotype" w:eastAsia="MS Mincho" w:hAnsi="Palatino Linotype" w:cs="Times New Roman"/>
          <w:i/>
          <w:lang w:val="es-MX"/>
        </w:rPr>
      </w:pPr>
    </w:p>
    <w:p w:rsidR="00AC2D53" w:rsidRPr="00DF51A0" w:rsidRDefault="00AC2D53" w:rsidP="00892BBF">
      <w:pPr>
        <w:pStyle w:val="Prrafodelista"/>
        <w:numPr>
          <w:ilvl w:val="0"/>
          <w:numId w:val="30"/>
        </w:numPr>
        <w:tabs>
          <w:tab w:val="left" w:pos="567"/>
        </w:tabs>
        <w:spacing w:line="360" w:lineRule="auto"/>
        <w:ind w:left="0" w:right="49" w:firstLine="0"/>
        <w:jc w:val="both"/>
        <w:rPr>
          <w:rFonts w:ascii="Palatino Linotype" w:eastAsia="MS Mincho" w:hAnsi="Palatino Linotype" w:cs="Times New Roman"/>
          <w:i/>
          <w:sz w:val="24"/>
          <w:szCs w:val="24"/>
        </w:rPr>
      </w:pPr>
      <w:r w:rsidRPr="00DF51A0">
        <w:rPr>
          <w:rFonts w:ascii="Palatino Linotype" w:eastAsia="MS Mincho" w:hAnsi="Palatino Linotype" w:cs="Times New Roman"/>
          <w:sz w:val="24"/>
          <w:szCs w:val="24"/>
          <w:lang w:val="es-MX"/>
        </w:rPr>
        <w:t xml:space="preserve">Por cuanto hace al contenido del artículo 6 segundo párrafo, apartado A. fracción I </w:t>
      </w:r>
      <w:r w:rsidRPr="00DF51A0">
        <w:rPr>
          <w:rFonts w:ascii="Palatino Linotype" w:eastAsia="MS Mincho" w:hAnsi="Palatino Linotype" w:cs="Times New Roman"/>
          <w:sz w:val="24"/>
          <w:szCs w:val="24"/>
        </w:rPr>
        <w:t xml:space="preserve">de la Constitución Política de los Estados Unidos Mexicanos el cual establece </w:t>
      </w:r>
      <w:r w:rsidRPr="00DF51A0">
        <w:rPr>
          <w:rFonts w:ascii="Palatino Linotype" w:eastAsia="MS Mincho" w:hAnsi="Palatino Linotype" w:cs="Times New Roman"/>
          <w:sz w:val="24"/>
          <w:szCs w:val="24"/>
          <w:lang w:val="es-MX"/>
        </w:rPr>
        <w:t xml:space="preserve">que </w:t>
      </w:r>
      <w:r w:rsidRPr="00DF51A0">
        <w:rPr>
          <w:rFonts w:ascii="Palatino Linotype" w:eastAsia="MS Mincho" w:hAnsi="Palatino Linotype" w:cs="Times New Roman"/>
          <w:i/>
          <w:sz w:val="24"/>
          <w:szCs w:val="24"/>
        </w:rPr>
        <w:t>“</w:t>
      </w:r>
      <w:r w:rsidRPr="00DF51A0">
        <w:rPr>
          <w:rFonts w:ascii="Palatino Linotype" w:eastAsia="MS Mincho" w:hAnsi="Palatino Linotype" w:cs="Times New Roman"/>
          <w:i/>
          <w:sz w:val="24"/>
          <w:szCs w:val="24"/>
          <w:u w:val="single"/>
        </w:rPr>
        <w:t>Toda la información en posesión de cualquier autoridad</w:t>
      </w:r>
      <w:r w:rsidRPr="00DF51A0">
        <w:rPr>
          <w:rFonts w:ascii="Palatino Linotype" w:eastAsia="MS Mincho" w:hAnsi="Palatino Linotype" w:cs="Times New Roman"/>
          <w:i/>
          <w:sz w:val="24"/>
          <w:szCs w:val="24"/>
        </w:rPr>
        <w:t>,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F51A0">
        <w:rPr>
          <w:rFonts w:ascii="Palatino Linotype" w:eastAsia="MS Mincho" w:hAnsi="Palatino Linotype" w:cs="Times New Roman"/>
          <w:i/>
          <w:sz w:val="24"/>
          <w:szCs w:val="24"/>
          <w:u w:val="single"/>
        </w:rPr>
        <w:t>, es pública</w:t>
      </w:r>
      <w:r w:rsidRPr="00DF51A0">
        <w:rPr>
          <w:rFonts w:ascii="Palatino Linotype" w:eastAsia="MS Mincho" w:hAnsi="Palatino Linotype" w:cs="Times New Roman"/>
          <w:i/>
          <w:sz w:val="24"/>
          <w:szCs w:val="24"/>
        </w:rPr>
        <w:t xml:space="preserve"> y sólo podrá ser reservada temporalmente por razones de interés público y seguridad nacional, en los términos que fijen las leyes. En la interpretación de este derecho </w:t>
      </w:r>
      <w:r w:rsidRPr="00DF51A0">
        <w:rPr>
          <w:rFonts w:ascii="Palatino Linotype" w:eastAsia="MS Mincho" w:hAnsi="Palatino Linotype" w:cs="Times New Roman"/>
          <w:i/>
          <w:sz w:val="24"/>
          <w:szCs w:val="24"/>
          <w:u w:val="single"/>
        </w:rPr>
        <w:t>deberá prevalecer el principio de máxima publicidad</w:t>
      </w:r>
      <w:r w:rsidRPr="00DF51A0">
        <w:rPr>
          <w:rFonts w:ascii="Palatino Linotype" w:eastAsia="MS Mincho" w:hAnsi="Palatino Linotype" w:cs="Times New Roman"/>
          <w:i/>
          <w:sz w:val="24"/>
          <w:szCs w:val="24"/>
        </w:rPr>
        <w:t xml:space="preserve">. </w:t>
      </w:r>
      <w:r w:rsidRPr="00DF51A0">
        <w:rPr>
          <w:rFonts w:ascii="Palatino Linotype" w:eastAsia="MS Mincho" w:hAnsi="Palatino Linotype" w:cs="Times New Roman"/>
          <w:i/>
          <w:sz w:val="24"/>
          <w:szCs w:val="24"/>
          <w:u w:val="single"/>
        </w:rPr>
        <w:t>Los sujetos obligados deberán documentar todo acto que derive del ejercicio de sus facultades, competencias o funciones, la ley determinará los supuestos específicos bajo los cuales procederá la declaración de inexistencia de la información</w:t>
      </w:r>
      <w:r w:rsidRPr="00DF51A0">
        <w:rPr>
          <w:rFonts w:ascii="Palatino Linotype" w:eastAsia="MS Mincho" w:hAnsi="Palatino Linotype" w:cs="Times New Roman"/>
          <w:i/>
          <w:sz w:val="24"/>
          <w:szCs w:val="24"/>
        </w:rPr>
        <w:t>.”.</w:t>
      </w:r>
    </w:p>
    <w:p w:rsidR="00892BBF" w:rsidRPr="00DF51A0" w:rsidRDefault="00892BBF" w:rsidP="00892BBF">
      <w:pPr>
        <w:pStyle w:val="Prrafodelista"/>
        <w:rPr>
          <w:rFonts w:ascii="Palatino Linotype" w:eastAsia="MS Mincho" w:hAnsi="Palatino Linotype" w:cs="Times New Roman"/>
          <w:i/>
          <w:sz w:val="24"/>
          <w:szCs w:val="24"/>
        </w:rPr>
      </w:pPr>
    </w:p>
    <w:p w:rsidR="00AC2D53" w:rsidRPr="00DF51A0" w:rsidRDefault="00AC2D53" w:rsidP="007B5B1C">
      <w:pPr>
        <w:pStyle w:val="Prrafodelista"/>
        <w:numPr>
          <w:ilvl w:val="0"/>
          <w:numId w:val="30"/>
        </w:numPr>
        <w:spacing w:line="360" w:lineRule="auto"/>
        <w:ind w:left="0" w:right="49" w:firstLine="0"/>
        <w:jc w:val="both"/>
        <w:rPr>
          <w:rFonts w:ascii="Palatino Linotype" w:eastAsia="MS Mincho" w:hAnsi="Palatino Linotype" w:cs="Times New Roman"/>
          <w:b/>
          <w:i/>
          <w:sz w:val="24"/>
          <w:szCs w:val="24"/>
          <w:lang w:val="es-MX"/>
        </w:rPr>
      </w:pPr>
      <w:r w:rsidRPr="00DF51A0">
        <w:rPr>
          <w:rFonts w:ascii="Palatino Linotype" w:eastAsia="MS Mincho" w:hAnsi="Palatino Linotype" w:cs="Times New Roman"/>
          <w:sz w:val="24"/>
          <w:szCs w:val="24"/>
        </w:rPr>
        <w:t>Luego entonces, el acceso a la información pública es el derecho humano a través del cual se puede solicitar a aquella información pública que generen, administren o posean las autoridades, quienes están obligados a documentar todo acto que derive sus facultades, atribuciones y competencias, siempre prevaleciendo el</w:t>
      </w:r>
      <w:r w:rsidR="005E68C0" w:rsidRPr="00DF51A0">
        <w:rPr>
          <w:rFonts w:ascii="Palatino Linotype" w:eastAsia="MS Mincho" w:hAnsi="Palatino Linotype" w:cs="Times New Roman"/>
          <w:sz w:val="24"/>
          <w:szCs w:val="24"/>
        </w:rPr>
        <w:t xml:space="preserve"> principio de máxima publicidad; asimismo como ha quedado precisado, las causales bajo las cuales se realiza la reserva de información no corresponden con los supuestos manifestados por el </w:t>
      </w:r>
      <w:r w:rsidR="005E68C0" w:rsidRPr="00DF51A0">
        <w:rPr>
          <w:rFonts w:ascii="Palatino Linotype" w:eastAsia="MS Mincho" w:hAnsi="Palatino Linotype" w:cs="Times New Roman"/>
          <w:b/>
          <w:sz w:val="24"/>
          <w:szCs w:val="24"/>
        </w:rPr>
        <w:t xml:space="preserve">SUJETO OBLIGADO. </w:t>
      </w:r>
    </w:p>
    <w:p w:rsidR="00AC2D53" w:rsidRPr="00DF51A0" w:rsidRDefault="00AC2D53" w:rsidP="00AC2D53">
      <w:pPr>
        <w:spacing w:line="360" w:lineRule="auto"/>
        <w:ind w:left="284" w:right="49"/>
        <w:contextualSpacing/>
        <w:jc w:val="both"/>
        <w:rPr>
          <w:rFonts w:ascii="Palatino Linotype" w:eastAsia="MS Mincho" w:hAnsi="Palatino Linotype" w:cs="Times New Roman"/>
          <w:i/>
          <w:sz w:val="24"/>
          <w:szCs w:val="24"/>
          <w:lang w:val="es-MX"/>
        </w:rPr>
      </w:pPr>
    </w:p>
    <w:p w:rsidR="0038131F" w:rsidRPr="00DF51A0" w:rsidRDefault="009F475E" w:rsidP="007B5B1C">
      <w:pPr>
        <w:pStyle w:val="Prrafodelista"/>
        <w:numPr>
          <w:ilvl w:val="0"/>
          <w:numId w:val="30"/>
        </w:numPr>
        <w:tabs>
          <w:tab w:val="left" w:pos="426"/>
        </w:tabs>
        <w:spacing w:before="240" w:after="360" w:line="360" w:lineRule="auto"/>
        <w:ind w:left="0" w:firstLine="0"/>
        <w:jc w:val="both"/>
        <w:rPr>
          <w:rFonts w:ascii="Palatino Linotype" w:eastAsia="MS Mincho" w:hAnsi="Palatino Linotype" w:cs="Arial"/>
          <w:color w:val="000000" w:themeColor="text1"/>
          <w:sz w:val="24"/>
          <w:szCs w:val="24"/>
          <w:lang w:val="es-MX" w:eastAsia="es-ES"/>
        </w:rPr>
      </w:pPr>
      <w:r w:rsidRPr="00DF51A0">
        <w:rPr>
          <w:rFonts w:ascii="Palatino Linotype" w:eastAsia="MS Mincho" w:hAnsi="Palatino Linotype" w:cs="Arial"/>
          <w:color w:val="000000" w:themeColor="text1"/>
          <w:sz w:val="24"/>
          <w:szCs w:val="24"/>
          <w:lang w:val="es-MX" w:eastAsia="es-ES"/>
        </w:rPr>
        <w:lastRenderedPageBreak/>
        <w:t xml:space="preserve">El artículo 8 </w:t>
      </w:r>
      <w:r w:rsidR="006D3E0A" w:rsidRPr="00DF51A0">
        <w:rPr>
          <w:rFonts w:ascii="Palatino Linotype" w:eastAsia="MS Mincho" w:hAnsi="Palatino Linotype" w:cs="Arial"/>
          <w:color w:val="000000" w:themeColor="text1"/>
          <w:sz w:val="24"/>
          <w:szCs w:val="24"/>
          <w:lang w:val="es-MX" w:eastAsia="es-ES"/>
        </w:rPr>
        <w:t xml:space="preserve">de la Ley de Transparencia y Acceso a la Información Pública del Estado de México y Municipios, en lo sucesivo Ley Estatal, </w:t>
      </w:r>
      <w:r w:rsidRPr="00DF51A0">
        <w:rPr>
          <w:rFonts w:ascii="Palatino Linotype" w:eastAsia="MS Mincho" w:hAnsi="Palatino Linotype" w:cs="Arial"/>
          <w:color w:val="000000" w:themeColor="text1"/>
          <w:sz w:val="24"/>
          <w:szCs w:val="24"/>
          <w:lang w:val="es-MX" w:eastAsia="es-ES"/>
        </w:rPr>
        <w:t xml:space="preserve"> dispone lo siguiente:</w:t>
      </w:r>
    </w:p>
    <w:p w:rsidR="0018353E" w:rsidRPr="00DF51A0" w:rsidRDefault="0018353E" w:rsidP="0018353E">
      <w:pPr>
        <w:pStyle w:val="Prrafodelista"/>
        <w:spacing w:line="360" w:lineRule="auto"/>
        <w:jc w:val="both"/>
        <w:rPr>
          <w:rFonts w:ascii="Palatino Linotype" w:hAnsi="Palatino Linotype"/>
          <w:i/>
          <w:lang w:val="es-MX"/>
        </w:rPr>
      </w:pPr>
      <w:r w:rsidRPr="00DF51A0">
        <w:rPr>
          <w:rFonts w:ascii="Palatino Linotype" w:hAnsi="Palatino Linotype"/>
          <w:i/>
          <w:lang w:val="es-MX"/>
        </w:rPr>
        <w:t>“Artículo 8.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18353E" w:rsidRPr="00DF51A0" w:rsidRDefault="0018353E" w:rsidP="0018353E">
      <w:pPr>
        <w:pStyle w:val="Prrafodelista"/>
        <w:spacing w:line="360" w:lineRule="auto"/>
        <w:jc w:val="both"/>
        <w:rPr>
          <w:rFonts w:ascii="Palatino Linotype" w:hAnsi="Palatino Linotype"/>
          <w:i/>
          <w:lang w:val="es-MX"/>
        </w:rPr>
      </w:pPr>
      <w:r w:rsidRPr="00DF51A0">
        <w:rPr>
          <w:rFonts w:ascii="Palatino Linotype" w:hAnsi="Palatino Linotype"/>
          <w:i/>
          <w:lang w:val="es-MX"/>
        </w:rPr>
        <w:t xml:space="preserve">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DF51A0">
        <w:rPr>
          <w:rFonts w:ascii="Palatino Linotype" w:hAnsi="Palatino Linotype"/>
          <w:i/>
          <w:lang w:val="es-MX"/>
        </w:rPr>
        <w:t>pro</w:t>
      </w:r>
      <w:proofErr w:type="spellEnd"/>
      <w:r w:rsidRPr="00DF51A0">
        <w:rPr>
          <w:rFonts w:ascii="Palatino Linotype" w:hAnsi="Palatino Linotype"/>
          <w:i/>
          <w:lang w:val="es-MX"/>
        </w:rPr>
        <w:t xml:space="preserve"> persona.</w:t>
      </w:r>
    </w:p>
    <w:p w:rsidR="0018353E" w:rsidRPr="00DF51A0" w:rsidRDefault="0018353E" w:rsidP="0018353E">
      <w:pPr>
        <w:pStyle w:val="Prrafodelista"/>
        <w:spacing w:line="360" w:lineRule="auto"/>
        <w:jc w:val="both"/>
        <w:rPr>
          <w:rFonts w:ascii="Palatino Linotype" w:hAnsi="Palatino Linotype"/>
          <w:i/>
          <w:lang w:val="es-MX"/>
        </w:rPr>
      </w:pPr>
      <w:r w:rsidRPr="00DF51A0">
        <w:rPr>
          <w:rFonts w:ascii="Palatino Linotype" w:hAnsi="Palatino Linotype"/>
          <w:i/>
          <w:lang w:val="es-MX"/>
        </w:rPr>
        <w:t>Para el caso de la interpretación se podrá tomar en cuenta los criterios, determinaciones y opiniones de los organismos nacionales e internacionales, en materia de transparencia y el derecho de acceso a la información.”</w:t>
      </w:r>
    </w:p>
    <w:p w:rsidR="0033437C" w:rsidRPr="00DF51A0" w:rsidRDefault="0033437C" w:rsidP="0018353E">
      <w:pPr>
        <w:pStyle w:val="Prrafodelista"/>
        <w:spacing w:line="360" w:lineRule="auto"/>
        <w:jc w:val="both"/>
        <w:rPr>
          <w:rFonts w:ascii="Palatino Linotype" w:hAnsi="Palatino Linotype"/>
          <w:i/>
          <w:lang w:val="es-MX"/>
        </w:rPr>
      </w:pPr>
    </w:p>
    <w:p w:rsidR="009F475E" w:rsidRPr="00DF51A0" w:rsidRDefault="005E68C0" w:rsidP="007B5B1C">
      <w:pPr>
        <w:pStyle w:val="Prrafodelista"/>
        <w:numPr>
          <w:ilvl w:val="0"/>
          <w:numId w:val="30"/>
        </w:numPr>
        <w:tabs>
          <w:tab w:val="left" w:pos="567"/>
        </w:tabs>
        <w:spacing w:before="240" w:after="240" w:line="360" w:lineRule="auto"/>
        <w:ind w:left="0" w:right="49" w:firstLine="0"/>
        <w:jc w:val="both"/>
        <w:rPr>
          <w:rFonts w:ascii="Palatino Linotype" w:eastAsia="MS Mincho" w:hAnsi="Palatino Linotype" w:cs="Times New Roman"/>
          <w:sz w:val="24"/>
        </w:rPr>
      </w:pPr>
      <w:r w:rsidRPr="00DF51A0">
        <w:rPr>
          <w:rFonts w:ascii="Palatino Linotype" w:eastAsia="MS Mincho" w:hAnsi="Palatino Linotype" w:cs="Times New Roman"/>
          <w:sz w:val="24"/>
        </w:rPr>
        <w:t>E</w:t>
      </w:r>
      <w:r w:rsidR="009F475E" w:rsidRPr="00DF51A0">
        <w:rPr>
          <w:rFonts w:ascii="Palatino Linotype" w:eastAsia="MS Mincho" w:hAnsi="Palatino Linotype" w:cs="Times New Roman"/>
          <w:sz w:val="24"/>
        </w:rPr>
        <w:t xml:space="preserv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 motivo por el cual </w:t>
      </w:r>
      <w:r w:rsidR="00AC2D53" w:rsidRPr="00DF51A0">
        <w:rPr>
          <w:rFonts w:ascii="Palatino Linotype" w:eastAsia="MS Mincho" w:hAnsi="Palatino Linotype" w:cs="Times New Roman"/>
          <w:sz w:val="24"/>
        </w:rPr>
        <w:t xml:space="preserve">el derecho de Acceso a la Información pública debe ser tutelado en todo momento. </w:t>
      </w:r>
    </w:p>
    <w:p w:rsidR="0033437C" w:rsidRPr="00DF51A0" w:rsidRDefault="0033437C" w:rsidP="0033437C">
      <w:pPr>
        <w:pStyle w:val="Prrafodelista"/>
        <w:tabs>
          <w:tab w:val="left" w:pos="567"/>
        </w:tabs>
        <w:spacing w:before="240" w:after="240" w:line="360" w:lineRule="auto"/>
        <w:ind w:left="0" w:right="49"/>
        <w:jc w:val="both"/>
        <w:rPr>
          <w:rFonts w:ascii="Palatino Linotype" w:eastAsia="MS Mincho" w:hAnsi="Palatino Linotype" w:cs="Times New Roman"/>
          <w:sz w:val="24"/>
        </w:rPr>
      </w:pPr>
    </w:p>
    <w:p w:rsidR="00AC2D53" w:rsidRPr="00DF51A0" w:rsidRDefault="00AC2D53" w:rsidP="007B5B1C">
      <w:pPr>
        <w:pStyle w:val="Prrafodelista"/>
        <w:numPr>
          <w:ilvl w:val="0"/>
          <w:numId w:val="30"/>
        </w:numPr>
        <w:spacing w:before="240" w:after="240" w:line="360" w:lineRule="auto"/>
        <w:ind w:left="0" w:right="49" w:firstLine="0"/>
        <w:jc w:val="both"/>
        <w:rPr>
          <w:rFonts w:ascii="Palatino Linotype" w:eastAsia="MS Mincho" w:hAnsi="Palatino Linotype" w:cs="Times New Roman"/>
          <w:sz w:val="24"/>
        </w:rPr>
      </w:pPr>
      <w:r w:rsidRPr="00DF51A0">
        <w:rPr>
          <w:rFonts w:ascii="Palatino Linotype" w:eastAsia="MS Mincho" w:hAnsi="Palatino Linotype" w:cs="Times New Roman"/>
          <w:sz w:val="24"/>
        </w:rPr>
        <w:lastRenderedPageBreak/>
        <w:t>El artículo 18 de la Ley en la materia de forma general determina que los Sujetos Obligados se encuentran constreñidos a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intereses de los particulares, como de igual forma los sujeto obligados no deberán de generar, resumir o efectuar cálculos o practicar investigaciones.</w:t>
      </w:r>
    </w:p>
    <w:p w:rsidR="007B5B1C" w:rsidRPr="00DF51A0" w:rsidRDefault="007B5B1C" w:rsidP="007B5B1C">
      <w:pPr>
        <w:pStyle w:val="Prrafodelista"/>
        <w:spacing w:before="240" w:after="240" w:line="360" w:lineRule="auto"/>
        <w:ind w:left="0" w:right="49"/>
        <w:jc w:val="both"/>
        <w:rPr>
          <w:rFonts w:ascii="Palatino Linotype" w:eastAsia="MS Mincho" w:hAnsi="Palatino Linotype" w:cs="Times New Roman"/>
          <w:sz w:val="24"/>
        </w:rPr>
      </w:pPr>
    </w:p>
    <w:p w:rsidR="00AC2D53" w:rsidRPr="00DF51A0" w:rsidRDefault="00AC2D53" w:rsidP="007B5B1C">
      <w:pPr>
        <w:pStyle w:val="Prrafodelista"/>
        <w:numPr>
          <w:ilvl w:val="0"/>
          <w:numId w:val="30"/>
        </w:numPr>
        <w:tabs>
          <w:tab w:val="left" w:pos="567"/>
        </w:tabs>
        <w:spacing w:before="240" w:after="240" w:line="360" w:lineRule="auto"/>
        <w:ind w:left="0" w:right="49" w:firstLine="0"/>
        <w:jc w:val="both"/>
        <w:rPr>
          <w:rFonts w:ascii="Palatino Linotype" w:eastAsia="MS Mincho" w:hAnsi="Palatino Linotype" w:cs="Times New Roman"/>
          <w:sz w:val="24"/>
        </w:rPr>
      </w:pPr>
      <w:r w:rsidRPr="00DF51A0">
        <w:rPr>
          <w:rFonts w:ascii="Palatino Linotype" w:eastAsia="MS Mincho" w:hAnsi="Palatino Linotype" w:cs="Times New Roman"/>
          <w:sz w:val="24"/>
        </w:rPr>
        <w:t>De la misma forma, de acuerdo al contenido del artículo 160 de la Ley General de Transparencia y Acceso a la Información Pública que a la letra dispone:</w:t>
      </w:r>
    </w:p>
    <w:p w:rsidR="00AC2D53" w:rsidRPr="00DF51A0" w:rsidRDefault="00AC2D53" w:rsidP="00AC2D53">
      <w:pPr>
        <w:spacing w:line="360" w:lineRule="auto"/>
        <w:ind w:left="851" w:right="616"/>
        <w:contextualSpacing/>
        <w:jc w:val="both"/>
        <w:rPr>
          <w:rFonts w:ascii="Palatino Linotype" w:eastAsia="Times New Roman" w:hAnsi="Palatino Linotype" w:cs="Arial"/>
          <w:i/>
          <w:lang w:val="es-MX" w:eastAsia="gl-ES"/>
        </w:rPr>
      </w:pPr>
      <w:r w:rsidRPr="00DF51A0">
        <w:rPr>
          <w:rFonts w:ascii="Palatino Linotype" w:eastAsia="Times New Roman" w:hAnsi="Palatino Linotype" w:cs="Arial"/>
          <w:b/>
          <w:i/>
          <w:lang w:eastAsia="gl-ES"/>
        </w:rPr>
        <w:t>Artículo 160</w:t>
      </w:r>
      <w:r w:rsidRPr="00DF51A0">
        <w:rPr>
          <w:rFonts w:ascii="Palatino Linotype" w:eastAsia="Times New Roman" w:hAnsi="Palatino Linotype" w:cs="Arial"/>
          <w:i/>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AC2D53" w:rsidRPr="00DF51A0" w:rsidRDefault="00AC2D53" w:rsidP="00AC2D53">
      <w:pPr>
        <w:spacing w:after="120" w:line="360" w:lineRule="auto"/>
        <w:ind w:right="49"/>
        <w:contextualSpacing/>
        <w:jc w:val="both"/>
        <w:rPr>
          <w:rFonts w:ascii="Palatino Linotype" w:eastAsia="MS Mincho" w:hAnsi="Palatino Linotype" w:cstheme="majorBidi"/>
        </w:rPr>
      </w:pPr>
    </w:p>
    <w:p w:rsidR="00AC2D53" w:rsidRPr="00DF51A0" w:rsidRDefault="00AC2D53" w:rsidP="007B5B1C">
      <w:pPr>
        <w:pStyle w:val="Prrafodelista"/>
        <w:numPr>
          <w:ilvl w:val="0"/>
          <w:numId w:val="30"/>
        </w:numPr>
        <w:tabs>
          <w:tab w:val="left" w:pos="567"/>
        </w:tabs>
        <w:spacing w:before="240" w:after="240" w:line="360" w:lineRule="auto"/>
        <w:ind w:left="0" w:right="49" w:firstLine="0"/>
        <w:jc w:val="both"/>
        <w:rPr>
          <w:rFonts w:ascii="Palatino Linotype" w:eastAsia="MS Mincho" w:hAnsi="Palatino Linotype" w:cs="Times New Roman"/>
          <w:sz w:val="24"/>
          <w:szCs w:val="24"/>
        </w:rPr>
      </w:pPr>
      <w:r w:rsidRPr="00DF51A0">
        <w:rPr>
          <w:rFonts w:ascii="Palatino Linotype" w:eastAsia="Times New Roman" w:hAnsi="Palatino Linotype" w:cs="Arial"/>
          <w:sz w:val="24"/>
          <w:szCs w:val="24"/>
        </w:rPr>
        <w:t>La Ley de Transparencia y Acceso a la Información Pública del Estado de México y Municipios, prevé en su artículo 23 fracción IV que son Sujetos Obligados a Transparentar y permitir el acceso a su información y proteger los datos que obren en su poder:</w:t>
      </w:r>
    </w:p>
    <w:p w:rsidR="008D727E" w:rsidRPr="00DF51A0" w:rsidRDefault="00AC2D53" w:rsidP="00892BBF">
      <w:pPr>
        <w:pStyle w:val="Prrafodelista"/>
        <w:spacing w:line="360" w:lineRule="auto"/>
        <w:ind w:left="426" w:right="567"/>
        <w:rPr>
          <w:rFonts w:ascii="Palatino Linotype" w:eastAsia="Times New Roman" w:hAnsi="Palatino Linotype" w:cs="Arial"/>
          <w:b/>
          <w:i/>
        </w:rPr>
      </w:pPr>
      <w:r w:rsidRPr="00DF51A0">
        <w:rPr>
          <w:rFonts w:ascii="Palatino Linotype" w:eastAsia="Times New Roman" w:hAnsi="Palatino Linotype" w:cs="Arial"/>
          <w:b/>
          <w:i/>
        </w:rPr>
        <w:lastRenderedPageBreak/>
        <w:t xml:space="preserve">IV.- Los ayuntamientos y las dependencias, organismos, órganos y entidades </w:t>
      </w:r>
      <w:r w:rsidR="00892BBF" w:rsidRPr="00DF51A0">
        <w:rPr>
          <w:rFonts w:ascii="Palatino Linotype" w:eastAsia="Times New Roman" w:hAnsi="Palatino Linotype" w:cs="Arial"/>
          <w:b/>
          <w:i/>
        </w:rPr>
        <w:t>de la administración municipal;</w:t>
      </w:r>
    </w:p>
    <w:p w:rsidR="00D25FF6" w:rsidRPr="00DF51A0" w:rsidRDefault="00D25FF6" w:rsidP="00D25FF6">
      <w:pPr>
        <w:pStyle w:val="Encabezado"/>
        <w:numPr>
          <w:ilvl w:val="0"/>
          <w:numId w:val="30"/>
        </w:numPr>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DF51A0">
        <w:rPr>
          <w:rFonts w:ascii="Palatino Linotype" w:eastAsia="MS Mincho" w:hAnsi="Palatino Linotype" w:cs="Arial"/>
          <w:color w:val="000000" w:themeColor="text1"/>
          <w:sz w:val="24"/>
          <w:szCs w:val="24"/>
          <w:lang w:val="es-MX" w:eastAsia="es-ES"/>
        </w:rPr>
        <w:t>Así mismo, resulta conducente determinar que el citado término es mencionado en diferentes ordenamientos legales, tal es el caso de la Ley Federal del Trabajo, en su numeral 804 fracción II, el cual establece lo siguiente:</w:t>
      </w:r>
    </w:p>
    <w:p w:rsidR="00D25FF6" w:rsidRPr="00DF51A0" w:rsidRDefault="00D25FF6" w:rsidP="00D25FF6">
      <w:pPr>
        <w:pStyle w:val="Encabezado"/>
        <w:tabs>
          <w:tab w:val="left" w:pos="567"/>
        </w:tabs>
        <w:spacing w:line="360" w:lineRule="auto"/>
        <w:jc w:val="both"/>
        <w:rPr>
          <w:rFonts w:ascii="Palatino Linotype" w:eastAsia="MS Mincho" w:hAnsi="Palatino Linotype" w:cs="Arial"/>
          <w:color w:val="000000" w:themeColor="text1"/>
          <w:sz w:val="24"/>
          <w:szCs w:val="24"/>
          <w:lang w:val="es-MX" w:eastAsia="es-ES"/>
        </w:rPr>
      </w:pPr>
    </w:p>
    <w:p w:rsidR="00D25FF6" w:rsidRPr="00DF51A0" w:rsidRDefault="00D25FF6" w:rsidP="00D25FF6">
      <w:pPr>
        <w:pStyle w:val="Sinespaciado"/>
        <w:ind w:left="851" w:right="567"/>
        <w:jc w:val="both"/>
        <w:rPr>
          <w:rFonts w:ascii="Palatino Linotype" w:hAnsi="Palatino Linotype"/>
          <w:i/>
          <w:color w:val="000000" w:themeColor="text1"/>
          <w:lang w:val="es-ES"/>
        </w:rPr>
      </w:pPr>
      <w:r w:rsidRPr="00DF51A0">
        <w:rPr>
          <w:rFonts w:ascii="Palatino Linotype" w:eastAsia="MS Mincho" w:hAnsi="Palatino Linotype" w:cs="Arial"/>
          <w:color w:val="000000" w:themeColor="text1"/>
          <w:sz w:val="24"/>
          <w:szCs w:val="24"/>
          <w:lang w:eastAsia="es-ES"/>
        </w:rPr>
        <w:t xml:space="preserve"> </w:t>
      </w:r>
      <w:r w:rsidRPr="00DF51A0">
        <w:rPr>
          <w:rFonts w:ascii="Palatino Linotype" w:hAnsi="Palatino Linotype"/>
          <w:i/>
          <w:color w:val="000000" w:themeColor="text1"/>
          <w:lang w:val="es-ES"/>
        </w:rPr>
        <w:t>“</w:t>
      </w:r>
      <w:r w:rsidRPr="00DF51A0">
        <w:rPr>
          <w:rFonts w:ascii="Palatino Linotype" w:hAnsi="Palatino Linotype"/>
          <w:b/>
          <w:i/>
          <w:color w:val="000000" w:themeColor="text1"/>
          <w:lang w:val="es-ES"/>
        </w:rPr>
        <w:t>Artículo 804.-</w:t>
      </w:r>
      <w:r w:rsidRPr="00DF51A0">
        <w:rPr>
          <w:rFonts w:ascii="Palatino Linotype" w:hAnsi="Palatino Linotype"/>
          <w:i/>
          <w:color w:val="000000" w:themeColor="text1"/>
          <w:lang w:val="es-ES"/>
        </w:rPr>
        <w:t xml:space="preserve"> El patrón tiene obligación de conservar y exhibir en juicio los documentos que a continuación se precisan:</w:t>
      </w:r>
    </w:p>
    <w:p w:rsidR="00D25FF6" w:rsidRPr="00DF51A0" w:rsidRDefault="00D25FF6" w:rsidP="00D25FF6">
      <w:pPr>
        <w:pStyle w:val="Sinespaciado"/>
        <w:ind w:left="1134" w:right="567" w:hanging="283"/>
        <w:jc w:val="both"/>
        <w:rPr>
          <w:rFonts w:ascii="Palatino Linotype" w:hAnsi="Palatino Linotype"/>
          <w:i/>
          <w:color w:val="000000" w:themeColor="text1"/>
          <w:lang w:val="es-ES"/>
        </w:rPr>
      </w:pPr>
      <w:r w:rsidRPr="00DF51A0">
        <w:rPr>
          <w:rFonts w:ascii="Palatino Linotype" w:hAnsi="Palatino Linotype"/>
          <w:i/>
          <w:color w:val="000000" w:themeColor="text1"/>
          <w:lang w:val="es-ES"/>
        </w:rPr>
        <w:t>(…)</w:t>
      </w:r>
    </w:p>
    <w:p w:rsidR="00D25FF6" w:rsidRPr="00DF51A0" w:rsidRDefault="00D25FF6" w:rsidP="00D25FF6">
      <w:pPr>
        <w:pStyle w:val="Sinespaciado"/>
        <w:ind w:left="851" w:right="567"/>
        <w:jc w:val="both"/>
        <w:rPr>
          <w:rFonts w:ascii="Palatino Linotype" w:hAnsi="Palatino Linotype"/>
          <w:i/>
          <w:color w:val="000000" w:themeColor="text1"/>
          <w:lang w:val="es-ES"/>
        </w:rPr>
      </w:pPr>
      <w:r w:rsidRPr="00DF51A0">
        <w:rPr>
          <w:rFonts w:ascii="Palatino Linotype" w:hAnsi="Palatino Linotype"/>
          <w:i/>
          <w:color w:val="000000" w:themeColor="text1"/>
          <w:lang w:val="es-ES"/>
        </w:rPr>
        <w:t xml:space="preserve">II. Listas de raya o </w:t>
      </w:r>
      <w:r w:rsidRPr="00DF51A0">
        <w:rPr>
          <w:rFonts w:ascii="Palatino Linotype" w:hAnsi="Palatino Linotype"/>
          <w:b/>
          <w:i/>
          <w:color w:val="000000" w:themeColor="text1"/>
          <w:lang w:val="es-ES"/>
        </w:rPr>
        <w:t>nómina</w:t>
      </w:r>
      <w:r w:rsidRPr="00DF51A0">
        <w:rPr>
          <w:rFonts w:ascii="Palatino Linotype" w:hAnsi="Palatino Linotype"/>
          <w:i/>
          <w:color w:val="000000" w:themeColor="text1"/>
          <w:lang w:val="es-ES"/>
        </w:rPr>
        <w:t xml:space="preserve"> de personal, cuando se lleven en el centro de trabajo; o recibos de pagos de salarios;</w:t>
      </w:r>
    </w:p>
    <w:p w:rsidR="00D25FF6" w:rsidRPr="00DF51A0" w:rsidRDefault="00D25FF6" w:rsidP="00D25FF6">
      <w:pPr>
        <w:pStyle w:val="Sinespaciado"/>
        <w:ind w:left="851" w:right="567"/>
        <w:jc w:val="both"/>
        <w:rPr>
          <w:rFonts w:ascii="Palatino Linotype" w:hAnsi="Palatino Linotype"/>
          <w:i/>
          <w:color w:val="000000" w:themeColor="text1"/>
          <w:lang w:val="es-ES"/>
        </w:rPr>
      </w:pPr>
      <w:r w:rsidRPr="00DF51A0">
        <w:rPr>
          <w:rFonts w:ascii="Palatino Linotype" w:hAnsi="Palatino Linotype"/>
          <w:i/>
          <w:color w:val="000000" w:themeColor="text1"/>
          <w:lang w:val="es-ES"/>
        </w:rPr>
        <w:t>(…)</w:t>
      </w:r>
    </w:p>
    <w:p w:rsidR="00D25FF6" w:rsidRPr="00DF51A0" w:rsidRDefault="00D25FF6" w:rsidP="00D25FF6">
      <w:pPr>
        <w:pStyle w:val="Sinespaciado"/>
        <w:ind w:left="851" w:right="567"/>
        <w:jc w:val="both"/>
        <w:rPr>
          <w:rFonts w:ascii="Palatino Linotype" w:hAnsi="Palatino Linotype"/>
          <w:color w:val="000000" w:themeColor="text1"/>
          <w:lang w:val="es-ES"/>
        </w:rPr>
      </w:pPr>
      <w:r w:rsidRPr="00DF51A0">
        <w:rPr>
          <w:rFonts w:ascii="Palatino Linotype" w:hAnsi="Palatino Linotype"/>
          <w:i/>
          <w:color w:val="000000" w:themeColor="text1"/>
          <w:lang w:val="es-ES"/>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rsidR="00D25FF6" w:rsidRPr="00DF51A0" w:rsidRDefault="00D25FF6" w:rsidP="00D25FF6">
      <w:pPr>
        <w:pStyle w:val="Sinespaciado"/>
        <w:ind w:left="851" w:right="567"/>
        <w:jc w:val="both"/>
        <w:rPr>
          <w:rFonts w:ascii="Palatino Linotype" w:hAnsi="Palatino Linotype"/>
          <w:color w:val="000000" w:themeColor="text1"/>
          <w:lang w:val="es-ES"/>
        </w:rPr>
      </w:pPr>
      <w:r w:rsidRPr="00DF51A0">
        <w:rPr>
          <w:rFonts w:ascii="Palatino Linotype" w:hAnsi="Palatino Linotype"/>
          <w:color w:val="000000" w:themeColor="text1"/>
          <w:lang w:val="es-ES"/>
        </w:rPr>
        <w:t>(Énfasis añadido)</w:t>
      </w:r>
    </w:p>
    <w:p w:rsidR="00D25FF6" w:rsidRPr="00DF51A0" w:rsidRDefault="00D25FF6" w:rsidP="00D25FF6">
      <w:pPr>
        <w:pStyle w:val="Encabezado"/>
        <w:spacing w:line="360" w:lineRule="auto"/>
        <w:jc w:val="both"/>
        <w:rPr>
          <w:rFonts w:ascii="Palatino Linotype" w:eastAsia="MS Mincho" w:hAnsi="Palatino Linotype" w:cs="Arial"/>
          <w:color w:val="000000" w:themeColor="text1"/>
          <w:sz w:val="24"/>
          <w:szCs w:val="24"/>
          <w:lang w:val="es-MX" w:eastAsia="es-ES"/>
        </w:rPr>
      </w:pPr>
    </w:p>
    <w:p w:rsidR="00D25FF6" w:rsidRPr="00DF51A0" w:rsidRDefault="00D25FF6" w:rsidP="00D25FF6">
      <w:pPr>
        <w:pStyle w:val="Encabezado"/>
        <w:numPr>
          <w:ilvl w:val="0"/>
          <w:numId w:val="30"/>
        </w:numPr>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DF51A0">
        <w:rPr>
          <w:rFonts w:ascii="Palatino Linotype" w:eastAsia="MS Mincho" w:hAnsi="Palatino Linotype" w:cs="Arial"/>
          <w:color w:val="000000" w:themeColor="text1"/>
          <w:sz w:val="24"/>
          <w:szCs w:val="24"/>
          <w:lang w:val="es-MX" w:eastAsia="es-ES"/>
        </w:rPr>
        <w:t xml:space="preserve">Es así que se puede comprender que la nómina resulta ser un registro conformado por el conjunto de trabajadores a los cuales se les debe remunerar fruto de los servicios que éstos realizan para los entes públicos a los cuales se encuentren adscritos en el cual se asienten sus percepciones brutas, deducciones y monto neto recibido de tales empleados. </w:t>
      </w:r>
    </w:p>
    <w:p w:rsidR="00D25FF6" w:rsidRPr="00DF51A0" w:rsidRDefault="00D25FF6" w:rsidP="00D25FF6">
      <w:pPr>
        <w:pStyle w:val="Encabezado"/>
        <w:spacing w:line="360" w:lineRule="auto"/>
        <w:ind w:left="709"/>
        <w:jc w:val="both"/>
        <w:rPr>
          <w:rFonts w:ascii="Palatino Linotype" w:eastAsia="MS Mincho" w:hAnsi="Palatino Linotype" w:cs="Arial"/>
          <w:color w:val="000000" w:themeColor="text1"/>
          <w:sz w:val="24"/>
          <w:szCs w:val="24"/>
          <w:lang w:val="es-MX" w:eastAsia="es-ES"/>
        </w:rPr>
      </w:pPr>
    </w:p>
    <w:p w:rsidR="00D25FF6" w:rsidRPr="00DF51A0" w:rsidRDefault="00D25FF6" w:rsidP="00D25FF6">
      <w:pPr>
        <w:pStyle w:val="Encabezado"/>
        <w:numPr>
          <w:ilvl w:val="0"/>
          <w:numId w:val="30"/>
        </w:numPr>
        <w:tabs>
          <w:tab w:val="clear" w:pos="8838"/>
          <w:tab w:val="right" w:pos="567"/>
        </w:tabs>
        <w:spacing w:line="360" w:lineRule="auto"/>
        <w:ind w:left="0" w:firstLine="0"/>
        <w:jc w:val="both"/>
        <w:rPr>
          <w:rFonts w:ascii="Palatino Linotype" w:hAnsi="Palatino Linotype"/>
          <w:i/>
          <w:color w:val="000000" w:themeColor="text1"/>
        </w:rPr>
      </w:pPr>
      <w:r w:rsidRPr="00DF51A0">
        <w:rPr>
          <w:rFonts w:ascii="Palatino Linotype" w:eastAsia="MS Mincho" w:hAnsi="Palatino Linotype" w:cs="Arial"/>
          <w:color w:val="000000" w:themeColor="text1"/>
          <w:sz w:val="24"/>
          <w:szCs w:val="24"/>
          <w:lang w:val="es-MX" w:eastAsia="es-ES"/>
        </w:rPr>
        <w:t xml:space="preserve">En este tenor, resulta conducente precisar que tales remuneraciones señaladas en el párrafo anterior son pagadas mediante la aplicación de fondos públicos, dichas erogaciones son fiscalizadas por la Legislatura a través de este Órgano Superior de Fiscalización del Estado de México, y en este sentido el artículo 61 fracción XXXIII de </w:t>
      </w:r>
      <w:r w:rsidRPr="00DF51A0">
        <w:rPr>
          <w:rFonts w:ascii="Palatino Linotype" w:eastAsia="MS Mincho" w:hAnsi="Palatino Linotype" w:cs="Arial"/>
          <w:color w:val="000000" w:themeColor="text1"/>
          <w:sz w:val="24"/>
          <w:szCs w:val="24"/>
          <w:lang w:val="es-MX" w:eastAsia="es-ES"/>
        </w:rPr>
        <w:lastRenderedPageBreak/>
        <w:t xml:space="preserve">la Constitución Política del Estado Libre y Soberano de México que contempla lo siguiente: </w:t>
      </w:r>
    </w:p>
    <w:p w:rsidR="00D25FF6" w:rsidRPr="00DF51A0" w:rsidRDefault="00D25FF6" w:rsidP="00D25FF6">
      <w:pPr>
        <w:pStyle w:val="Encabezado"/>
        <w:tabs>
          <w:tab w:val="clear" w:pos="8838"/>
          <w:tab w:val="left" w:pos="8647"/>
        </w:tabs>
        <w:spacing w:line="360" w:lineRule="auto"/>
        <w:ind w:left="1276" w:right="191"/>
        <w:jc w:val="both"/>
        <w:rPr>
          <w:rFonts w:ascii="Palatino Linotype" w:eastAsia="MS Mincho" w:hAnsi="Palatino Linotype" w:cs="Arial"/>
          <w:color w:val="000000" w:themeColor="text1"/>
          <w:sz w:val="24"/>
          <w:szCs w:val="24"/>
          <w:lang w:val="es-MX" w:eastAsia="es-ES"/>
        </w:rPr>
      </w:pPr>
    </w:p>
    <w:p w:rsidR="00D25FF6" w:rsidRPr="00DF51A0" w:rsidRDefault="00D25FF6" w:rsidP="00D25FF6">
      <w:pPr>
        <w:pStyle w:val="Encabezado"/>
        <w:spacing w:line="360" w:lineRule="auto"/>
        <w:ind w:left="567" w:right="567"/>
        <w:jc w:val="both"/>
        <w:rPr>
          <w:rFonts w:ascii="Palatino Linotype" w:hAnsi="Palatino Linotype"/>
          <w:i/>
          <w:color w:val="000000" w:themeColor="text1"/>
        </w:rPr>
      </w:pPr>
      <w:r w:rsidRPr="00DF51A0">
        <w:rPr>
          <w:rFonts w:ascii="Palatino Linotype" w:hAnsi="Palatino Linotype"/>
          <w:i/>
          <w:color w:val="000000" w:themeColor="text1"/>
        </w:rPr>
        <w:t>“</w:t>
      </w:r>
      <w:r w:rsidRPr="00DF51A0">
        <w:rPr>
          <w:rFonts w:ascii="Palatino Linotype" w:hAnsi="Palatino Linotype"/>
          <w:b/>
          <w:i/>
          <w:color w:val="000000" w:themeColor="text1"/>
        </w:rPr>
        <w:t>Artículo 61.</w:t>
      </w:r>
    </w:p>
    <w:p w:rsidR="00D25FF6" w:rsidRPr="00DF51A0" w:rsidRDefault="00D25FF6" w:rsidP="00D25FF6">
      <w:pPr>
        <w:pStyle w:val="Sinespaciado"/>
        <w:ind w:left="1134" w:right="567"/>
        <w:jc w:val="both"/>
        <w:rPr>
          <w:rFonts w:ascii="Palatino Linotype" w:hAnsi="Palatino Linotype"/>
          <w:i/>
          <w:color w:val="000000" w:themeColor="text1"/>
          <w:lang w:val="es-ES"/>
        </w:rPr>
      </w:pPr>
      <w:r w:rsidRPr="00DF51A0">
        <w:rPr>
          <w:rFonts w:ascii="Palatino Linotype" w:hAnsi="Palatino Linotype"/>
          <w:i/>
          <w:color w:val="000000" w:themeColor="text1"/>
          <w:lang w:val="es-ES"/>
        </w:rPr>
        <w:t xml:space="preserve">(…) </w:t>
      </w:r>
    </w:p>
    <w:p w:rsidR="00D25FF6" w:rsidRPr="00DF51A0" w:rsidRDefault="00D25FF6" w:rsidP="00D25FF6">
      <w:pPr>
        <w:pStyle w:val="Sinespaciado"/>
        <w:tabs>
          <w:tab w:val="left" w:pos="1134"/>
        </w:tabs>
        <w:ind w:left="567" w:right="567"/>
        <w:jc w:val="both"/>
        <w:rPr>
          <w:rFonts w:ascii="Palatino Linotype" w:hAnsi="Palatino Linotype"/>
          <w:i/>
          <w:color w:val="000000" w:themeColor="text1"/>
          <w:lang w:val="es-ES"/>
        </w:rPr>
      </w:pPr>
      <w:r w:rsidRPr="00DF51A0">
        <w:rPr>
          <w:rFonts w:ascii="Palatino Linotype" w:hAnsi="Palatino Linotype"/>
          <w:i/>
          <w:color w:val="000000" w:themeColor="text1"/>
          <w:lang w:val="es-ES"/>
        </w:rPr>
        <w:t xml:space="preserve">XXXIII. Revisar, por conducto del </w:t>
      </w:r>
      <w:r w:rsidRPr="00DF51A0">
        <w:rPr>
          <w:rFonts w:ascii="Palatino Linotype" w:hAnsi="Palatino Linotype"/>
          <w:b/>
          <w:i/>
          <w:color w:val="000000" w:themeColor="text1"/>
          <w:lang w:val="es-ES"/>
        </w:rPr>
        <w:t>Órgano Superior de Fiscalización del Estado de México</w:t>
      </w:r>
      <w:r w:rsidRPr="00DF51A0">
        <w:rPr>
          <w:rFonts w:ascii="Palatino Linotype" w:hAnsi="Palatino Linotype"/>
          <w:i/>
          <w:color w:val="000000" w:themeColor="text1"/>
          <w:lang w:val="es-ES"/>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rsidR="00D25FF6" w:rsidRPr="00DF51A0" w:rsidRDefault="00D25FF6" w:rsidP="00D25FF6">
      <w:pPr>
        <w:pStyle w:val="Sinespaciado"/>
        <w:ind w:left="644" w:right="567"/>
        <w:jc w:val="both"/>
        <w:rPr>
          <w:rFonts w:ascii="Palatino Linotype" w:hAnsi="Palatino Linotype"/>
          <w:i/>
          <w:color w:val="000000" w:themeColor="text1"/>
          <w:lang w:val="es-ES"/>
        </w:rPr>
      </w:pPr>
    </w:p>
    <w:p w:rsidR="00D25FF6" w:rsidRPr="00DF51A0" w:rsidRDefault="00D25FF6" w:rsidP="00D25FF6">
      <w:pPr>
        <w:pStyle w:val="Sinespaciado"/>
        <w:tabs>
          <w:tab w:val="left" w:pos="1134"/>
        </w:tabs>
        <w:ind w:left="567" w:right="567"/>
        <w:jc w:val="both"/>
        <w:rPr>
          <w:rFonts w:ascii="Palatino Linotype" w:hAnsi="Palatino Linotype"/>
          <w:color w:val="000000" w:themeColor="text1"/>
          <w:lang w:val="es-ES"/>
        </w:rPr>
      </w:pPr>
      <w:r w:rsidRPr="00DF51A0">
        <w:rPr>
          <w:rFonts w:ascii="Palatino Linotype" w:hAnsi="Palatino Linotype"/>
          <w:i/>
          <w:color w:val="000000" w:themeColor="text1"/>
          <w:lang w:val="es-ES"/>
        </w:rPr>
        <w:t xml:space="preserve">XXXIV. Fiscalizar la administración de los ingresos y egresos del Estado y de los Municipios, que incluyen a los Poderes Públicos, organismos autónomos, organismos auxiliares, fideicomisos públicos o privados y demás entes públicos que manejen recursos del Estado y </w:t>
      </w:r>
      <w:r w:rsidRPr="00DF51A0">
        <w:rPr>
          <w:rFonts w:ascii="Palatino Linotype" w:hAnsi="Palatino Linotype"/>
          <w:b/>
          <w:i/>
          <w:color w:val="000000" w:themeColor="text1"/>
          <w:u w:val="single"/>
          <w:lang w:val="es-ES"/>
        </w:rPr>
        <w:t>Municipios</w:t>
      </w:r>
      <w:r w:rsidRPr="00DF51A0">
        <w:rPr>
          <w:rFonts w:ascii="Palatino Linotype" w:hAnsi="Palatino Linotype"/>
          <w:i/>
          <w:color w:val="000000" w:themeColor="text1"/>
          <w:lang w:val="es-ES"/>
        </w:rPr>
        <w:t>, a través del Órgano Superior de Fiscalización.”</w:t>
      </w:r>
    </w:p>
    <w:p w:rsidR="00D25FF6" w:rsidRPr="00DF51A0" w:rsidRDefault="00D25FF6" w:rsidP="00D25FF6">
      <w:pPr>
        <w:pStyle w:val="Sinespaciado"/>
        <w:ind w:left="567" w:right="567"/>
        <w:jc w:val="both"/>
        <w:rPr>
          <w:rFonts w:ascii="Palatino Linotype" w:hAnsi="Palatino Linotype"/>
          <w:color w:val="000000" w:themeColor="text1"/>
          <w:lang w:val="es-ES"/>
        </w:rPr>
      </w:pPr>
      <w:r w:rsidRPr="00DF51A0">
        <w:rPr>
          <w:rFonts w:ascii="Palatino Linotype" w:hAnsi="Palatino Linotype"/>
          <w:color w:val="000000" w:themeColor="text1"/>
          <w:lang w:val="es-ES"/>
        </w:rPr>
        <w:t>(Énfasis añadido).</w:t>
      </w:r>
    </w:p>
    <w:p w:rsidR="00D25FF6" w:rsidRPr="00DF51A0" w:rsidRDefault="00D25FF6" w:rsidP="00D25FF6">
      <w:pPr>
        <w:pStyle w:val="Sinespaciado"/>
        <w:ind w:left="1276" w:right="567"/>
        <w:jc w:val="both"/>
        <w:rPr>
          <w:rFonts w:ascii="Palatino Linotype" w:hAnsi="Palatino Linotype"/>
          <w:color w:val="000000" w:themeColor="text1"/>
          <w:lang w:val="es-ES"/>
        </w:rPr>
      </w:pPr>
    </w:p>
    <w:p w:rsidR="00D25FF6" w:rsidRPr="00DF51A0" w:rsidRDefault="00D25FF6" w:rsidP="00D25FF6">
      <w:pPr>
        <w:pStyle w:val="Sinespaciado"/>
        <w:numPr>
          <w:ilvl w:val="0"/>
          <w:numId w:val="30"/>
        </w:numPr>
        <w:tabs>
          <w:tab w:val="left" w:pos="567"/>
        </w:tabs>
        <w:spacing w:line="360" w:lineRule="auto"/>
        <w:ind w:left="0" w:firstLine="0"/>
        <w:jc w:val="both"/>
        <w:rPr>
          <w:rFonts w:ascii="Palatino Linotype" w:hAnsi="Palatino Linotype"/>
          <w:color w:val="000000" w:themeColor="text1"/>
          <w:sz w:val="24"/>
          <w:lang w:val="es-ES"/>
        </w:rPr>
      </w:pPr>
      <w:r w:rsidRPr="00DF51A0">
        <w:rPr>
          <w:rFonts w:ascii="Palatino Linotype" w:hAnsi="Palatino Linotype"/>
          <w:color w:val="000000" w:themeColor="text1"/>
          <w:sz w:val="24"/>
          <w:lang w:val="es-ES"/>
        </w:rPr>
        <w:t>Conforme a el precepto citado, es necesario mencion</w:t>
      </w:r>
      <w:r w:rsidR="00B85602" w:rsidRPr="00DF51A0">
        <w:rPr>
          <w:rFonts w:ascii="Palatino Linotype" w:hAnsi="Palatino Linotype"/>
          <w:color w:val="000000" w:themeColor="text1"/>
          <w:sz w:val="24"/>
          <w:lang w:val="es-ES"/>
        </w:rPr>
        <w:t>ar que la Ley de Fiscalización S</w:t>
      </w:r>
      <w:r w:rsidRPr="00DF51A0">
        <w:rPr>
          <w:rFonts w:ascii="Palatino Linotype" w:hAnsi="Palatino Linotype"/>
          <w:color w:val="000000" w:themeColor="text1"/>
          <w:sz w:val="24"/>
          <w:lang w:val="es-ES"/>
        </w:rPr>
        <w:t xml:space="preserve">uperior del Estado de México tiene por objeto determinar las disposiciones encaminadas a fiscalizar auditar y revisar las cuentas y los actos que conciernen a la aplicación y uso de los recursos públicos del Estado y Municipios, en esta tesitura para que se cumplimente dicho precepto las Tesorerías Municipales y la Secretaría de Finanzas mensualmente reemitirán para su análisis al Órgano Superior de Fiscalización de la Legislatura, documento designado </w:t>
      </w:r>
      <w:r w:rsidRPr="00DF51A0">
        <w:rPr>
          <w:rFonts w:ascii="Palatino Linotype" w:hAnsi="Palatino Linotype"/>
          <w:b/>
          <w:color w:val="000000" w:themeColor="text1"/>
          <w:sz w:val="24"/>
          <w:lang w:val="es-ES"/>
        </w:rPr>
        <w:t xml:space="preserve">Informe Mensual, </w:t>
      </w:r>
      <w:r w:rsidRPr="00DF51A0">
        <w:rPr>
          <w:rFonts w:ascii="Palatino Linotype" w:hAnsi="Palatino Linotype"/>
          <w:color w:val="000000" w:themeColor="text1"/>
          <w:sz w:val="24"/>
          <w:lang w:val="es-ES"/>
        </w:rPr>
        <w:t xml:space="preserve">cuyo fundamento se encuentra en el artículo 32 segundo párrafo, el cual sustenta que: </w:t>
      </w:r>
    </w:p>
    <w:p w:rsidR="00D25FF6" w:rsidRPr="00DF51A0" w:rsidRDefault="00D25FF6" w:rsidP="00D25FF6">
      <w:pPr>
        <w:pStyle w:val="Sinespaciado"/>
        <w:ind w:left="567" w:right="567"/>
        <w:jc w:val="both"/>
        <w:rPr>
          <w:rFonts w:ascii="Palatino Linotype" w:hAnsi="Palatino Linotype"/>
          <w:i/>
          <w:color w:val="000000" w:themeColor="text1"/>
          <w:lang w:val="es-ES"/>
        </w:rPr>
      </w:pPr>
      <w:r w:rsidRPr="00DF51A0">
        <w:rPr>
          <w:rFonts w:ascii="Palatino Linotype" w:hAnsi="Palatino Linotype"/>
          <w:i/>
          <w:color w:val="000000" w:themeColor="text1"/>
          <w:lang w:val="es-ES"/>
        </w:rPr>
        <w:t>“</w:t>
      </w:r>
      <w:r w:rsidRPr="00DF51A0">
        <w:rPr>
          <w:rFonts w:ascii="Palatino Linotype" w:hAnsi="Palatino Linotype"/>
          <w:b/>
          <w:i/>
          <w:color w:val="000000" w:themeColor="text1"/>
          <w:lang w:val="es-ES"/>
        </w:rPr>
        <w:t>Articulo 32.-</w:t>
      </w:r>
    </w:p>
    <w:p w:rsidR="00D25FF6" w:rsidRPr="00DF51A0" w:rsidRDefault="00D25FF6" w:rsidP="00D25FF6">
      <w:pPr>
        <w:pStyle w:val="Sinespaciado"/>
        <w:ind w:left="284" w:right="567"/>
        <w:jc w:val="both"/>
        <w:rPr>
          <w:rFonts w:ascii="Palatino Linotype" w:hAnsi="Palatino Linotype"/>
          <w:i/>
          <w:color w:val="000000" w:themeColor="text1"/>
          <w:lang w:val="es-ES"/>
        </w:rPr>
      </w:pPr>
    </w:p>
    <w:p w:rsidR="00D25FF6" w:rsidRPr="00DF51A0" w:rsidRDefault="00D25FF6" w:rsidP="00D25FF6">
      <w:pPr>
        <w:pStyle w:val="Sinespaciado"/>
        <w:tabs>
          <w:tab w:val="left" w:pos="1134"/>
        </w:tabs>
        <w:ind w:left="567" w:right="567"/>
        <w:jc w:val="both"/>
        <w:rPr>
          <w:rFonts w:ascii="Palatino Linotype" w:hAnsi="Palatino Linotype"/>
          <w:i/>
          <w:color w:val="000000" w:themeColor="text1"/>
          <w:lang w:val="es-ES"/>
        </w:rPr>
      </w:pPr>
      <w:r w:rsidRPr="00DF51A0">
        <w:rPr>
          <w:rFonts w:ascii="Palatino Linotype" w:hAnsi="Palatino Linotype"/>
          <w:i/>
          <w:color w:val="000000" w:themeColor="text1"/>
          <w:lang w:val="es-ES"/>
        </w:rPr>
        <w:t xml:space="preserve">       Los Presidentes Municipales presentarán a la Legislatura las cuentas públicas anuales de sus respectivos municipios, del ejercicio fiscal inmediato anterior, dentro de los quince primeros días del mes de marzo de cada año; asimismo, </w:t>
      </w:r>
      <w:r w:rsidRPr="00DF51A0">
        <w:rPr>
          <w:rFonts w:ascii="Palatino Linotype" w:hAnsi="Palatino Linotype"/>
          <w:b/>
          <w:i/>
          <w:color w:val="000000" w:themeColor="text1"/>
          <w:lang w:val="es-ES"/>
        </w:rPr>
        <w:t>los informes mensuales</w:t>
      </w:r>
      <w:r w:rsidRPr="00DF51A0">
        <w:rPr>
          <w:rFonts w:ascii="Palatino Linotype" w:hAnsi="Palatino Linotype"/>
          <w:i/>
          <w:color w:val="000000" w:themeColor="text1"/>
          <w:lang w:val="es-ES"/>
        </w:rPr>
        <w:t xml:space="preserve"> los deberán presentar dentro de los veinte días posteriores al término del mes correspondiente.”</w:t>
      </w:r>
    </w:p>
    <w:p w:rsidR="00D25FF6" w:rsidRPr="00DF51A0" w:rsidRDefault="00D25FF6" w:rsidP="00D25FF6">
      <w:pPr>
        <w:pStyle w:val="Sinespaciado"/>
        <w:ind w:left="1134" w:right="567" w:hanging="349"/>
        <w:jc w:val="both"/>
        <w:rPr>
          <w:rFonts w:ascii="Palatino Linotype" w:hAnsi="Palatino Linotype"/>
          <w:i/>
          <w:color w:val="000000" w:themeColor="text1"/>
          <w:lang w:val="es-ES"/>
        </w:rPr>
      </w:pPr>
    </w:p>
    <w:p w:rsidR="00D25FF6" w:rsidRPr="00DF51A0" w:rsidRDefault="00D25FF6" w:rsidP="00D25FF6">
      <w:pPr>
        <w:pStyle w:val="Sinespaciado"/>
        <w:numPr>
          <w:ilvl w:val="0"/>
          <w:numId w:val="30"/>
        </w:numPr>
        <w:tabs>
          <w:tab w:val="left" w:pos="567"/>
        </w:tabs>
        <w:spacing w:line="360" w:lineRule="auto"/>
        <w:ind w:left="0" w:firstLine="0"/>
        <w:jc w:val="both"/>
        <w:rPr>
          <w:rFonts w:ascii="Palatino Linotype" w:hAnsi="Palatino Linotype"/>
          <w:color w:val="000000" w:themeColor="text1"/>
          <w:sz w:val="24"/>
          <w:lang w:val="es-ES"/>
        </w:rPr>
      </w:pPr>
      <w:r w:rsidRPr="00DF51A0">
        <w:rPr>
          <w:rFonts w:ascii="Palatino Linotype" w:hAnsi="Palatino Linotype"/>
          <w:color w:val="000000" w:themeColor="text1"/>
          <w:sz w:val="24"/>
          <w:lang w:val="es-ES"/>
        </w:rPr>
        <w:t xml:space="preserve">De tal manera que para el cumplimiento de tal objeto, el </w:t>
      </w:r>
      <w:r w:rsidRPr="00DF51A0">
        <w:rPr>
          <w:rFonts w:ascii="Palatino Linotype" w:hAnsi="Palatino Linotype" w:cs="Bookman Old Style"/>
          <w:color w:val="000000" w:themeColor="text1"/>
          <w:sz w:val="24"/>
        </w:rPr>
        <w:t>Órgano Superior de Fiscalización emite los lineamientos, criterios, procedimientos y sistemas para realizar acciones de control y diversas gestiones con el propósito de la fiscalización de las cuentas de índole pública así como los informes trimestrales y mensuales.</w:t>
      </w:r>
    </w:p>
    <w:p w:rsidR="00D25FF6" w:rsidRPr="00DF51A0" w:rsidRDefault="00D25FF6" w:rsidP="00D25FF6">
      <w:pPr>
        <w:rPr>
          <w:rFonts w:ascii="Palatino Linotype" w:hAnsi="Palatino Linotype"/>
          <w:color w:val="000000" w:themeColor="text1"/>
          <w:sz w:val="24"/>
        </w:rPr>
      </w:pPr>
    </w:p>
    <w:p w:rsidR="00D25FF6" w:rsidRPr="00DF51A0" w:rsidRDefault="00D25FF6" w:rsidP="00D25FF6">
      <w:pPr>
        <w:pStyle w:val="Sinespaciado"/>
        <w:numPr>
          <w:ilvl w:val="0"/>
          <w:numId w:val="30"/>
        </w:numPr>
        <w:tabs>
          <w:tab w:val="left" w:pos="567"/>
        </w:tabs>
        <w:spacing w:line="360" w:lineRule="auto"/>
        <w:ind w:left="0" w:firstLine="0"/>
        <w:jc w:val="both"/>
        <w:rPr>
          <w:rFonts w:ascii="Palatino Linotype" w:hAnsi="Palatino Linotype"/>
          <w:color w:val="000000" w:themeColor="text1"/>
          <w:lang w:val="es-ES"/>
        </w:rPr>
      </w:pPr>
      <w:r w:rsidRPr="00DF51A0">
        <w:rPr>
          <w:rFonts w:ascii="Palatino Linotype" w:hAnsi="Palatino Linotype"/>
          <w:color w:val="000000" w:themeColor="text1"/>
          <w:sz w:val="24"/>
          <w:lang w:val="es-ES"/>
        </w:rPr>
        <w:t xml:space="preserve">En vista de lo expuesto en el párrafo que antecede, nos conduce a citar el ordenamiento que sirve de fundamento para la realización y presentación de los Informes Mensuales denominado </w:t>
      </w:r>
      <w:r w:rsidRPr="00DF51A0">
        <w:rPr>
          <w:rFonts w:ascii="Palatino Linotype" w:hAnsi="Palatino Linotype"/>
          <w:b/>
          <w:color w:val="000000" w:themeColor="text1"/>
          <w:sz w:val="24"/>
          <w:lang w:val="es-ES"/>
        </w:rPr>
        <w:t xml:space="preserve">Lineamientos para la Elaboración y Presentación del Informe Mensual Municipal 2018, </w:t>
      </w:r>
      <w:r w:rsidRPr="00DF51A0">
        <w:rPr>
          <w:rFonts w:ascii="Palatino Linotype" w:hAnsi="Palatino Linotype"/>
          <w:color w:val="000000" w:themeColor="text1"/>
          <w:sz w:val="24"/>
          <w:lang w:val="es-ES"/>
        </w:rPr>
        <w:t>herramienta que a su vez determina los formatos que constituyen los requerimientos financieros, patrimoniales y presupuestales necesarios para la presentación de cuentas públicas</w:t>
      </w:r>
      <w:r w:rsidRPr="00DF51A0">
        <w:rPr>
          <w:rFonts w:ascii="Palatino Linotype" w:hAnsi="Palatino Linotype"/>
          <w:color w:val="000000" w:themeColor="text1"/>
          <w:lang w:val="es-ES"/>
        </w:rPr>
        <w:t xml:space="preserve">. </w:t>
      </w:r>
    </w:p>
    <w:p w:rsidR="00D25FF6" w:rsidRPr="00DF51A0" w:rsidRDefault="00D25FF6" w:rsidP="00D25FF6">
      <w:pPr>
        <w:pStyle w:val="Prrafodelista"/>
        <w:rPr>
          <w:rFonts w:ascii="Palatino Linotype" w:hAnsi="Palatino Linotype"/>
          <w:color w:val="000000" w:themeColor="text1"/>
        </w:rPr>
      </w:pPr>
    </w:p>
    <w:p w:rsidR="00D25FF6" w:rsidRPr="00DF51A0" w:rsidRDefault="00D25FF6" w:rsidP="00D25FF6">
      <w:pPr>
        <w:pStyle w:val="Prrafodelista"/>
        <w:numPr>
          <w:ilvl w:val="0"/>
          <w:numId w:val="30"/>
        </w:numPr>
        <w:tabs>
          <w:tab w:val="left" w:pos="567"/>
        </w:tabs>
        <w:spacing w:after="0" w:line="360" w:lineRule="auto"/>
        <w:ind w:left="0" w:firstLine="0"/>
        <w:jc w:val="both"/>
        <w:rPr>
          <w:rFonts w:ascii="Palatino Linotype" w:hAnsi="Palatino Linotype"/>
          <w:color w:val="000000" w:themeColor="text1"/>
        </w:rPr>
      </w:pPr>
      <w:r w:rsidRPr="00DF51A0">
        <w:rPr>
          <w:rFonts w:ascii="Palatino Linotype" w:hAnsi="Palatino Linotype"/>
          <w:color w:val="000000" w:themeColor="text1"/>
          <w:sz w:val="24"/>
        </w:rPr>
        <w:t xml:space="preserve">Esto es así dado que en la </w:t>
      </w:r>
      <w:r w:rsidRPr="00DF51A0">
        <w:rPr>
          <w:rFonts w:ascii="Palatino Linotype" w:hAnsi="Palatino Linotype" w:cs="Arial"/>
          <w:color w:val="000000" w:themeColor="text1"/>
          <w:sz w:val="24"/>
          <w:lang w:val="es-MX"/>
        </w:rPr>
        <w:t>integración del Informe Mensual se detallará la información en seis (06) discos, los cuales se entregarán mensualmente, y dos (2) discos más en el mes de enero, los cuales también se integrarán después de veinte (20) días hábiles finalizado el mes, consecuentemente la conformación de los discos  es  de la siguiente manera</w:t>
      </w:r>
      <w:r w:rsidRPr="00DF51A0">
        <w:rPr>
          <w:rFonts w:ascii="Palatino Linotype" w:hAnsi="Palatino Linotype" w:cs="Arial"/>
          <w:color w:val="000000" w:themeColor="text1"/>
          <w:lang w:val="es-MX"/>
        </w:rPr>
        <w:t xml:space="preserve">: </w:t>
      </w:r>
    </w:p>
    <w:p w:rsidR="00D25FF6" w:rsidRPr="00DF51A0" w:rsidRDefault="00D25FF6" w:rsidP="00D25FF6">
      <w:pPr>
        <w:pStyle w:val="Prrafodelista"/>
        <w:rPr>
          <w:rFonts w:ascii="Palatino Linotype" w:hAnsi="Palatino Linotype" w:cs="Arial"/>
          <w:color w:val="000000" w:themeColor="text1"/>
          <w:lang w:val="es-MX"/>
        </w:rPr>
      </w:pPr>
    </w:p>
    <w:p w:rsidR="00D25FF6" w:rsidRPr="00DF51A0" w:rsidRDefault="00D25FF6" w:rsidP="00D25FF6">
      <w:pPr>
        <w:pStyle w:val="Prrafodelista"/>
        <w:numPr>
          <w:ilvl w:val="1"/>
          <w:numId w:val="30"/>
        </w:numPr>
        <w:tabs>
          <w:tab w:val="left" w:pos="1134"/>
        </w:tabs>
        <w:spacing w:after="0" w:line="240" w:lineRule="auto"/>
        <w:ind w:left="567" w:right="49" w:firstLine="0"/>
        <w:jc w:val="both"/>
        <w:rPr>
          <w:rFonts w:ascii="Palatino Linotype" w:hAnsi="Palatino Linotype"/>
          <w:i/>
          <w:color w:val="000000" w:themeColor="text1"/>
        </w:rPr>
      </w:pPr>
      <w:r w:rsidRPr="00DF51A0">
        <w:rPr>
          <w:rFonts w:ascii="Palatino Linotype" w:hAnsi="Palatino Linotype" w:cs="Arial"/>
          <w:b/>
          <w:i/>
          <w:color w:val="000000" w:themeColor="text1"/>
          <w:lang w:val="es-MX"/>
        </w:rPr>
        <w:t>Disco 1.-</w:t>
      </w:r>
      <w:r w:rsidRPr="00DF51A0">
        <w:rPr>
          <w:rFonts w:ascii="Palatino Linotype" w:hAnsi="Palatino Linotype" w:cs="Arial"/>
          <w:i/>
          <w:color w:val="000000" w:themeColor="text1"/>
          <w:lang w:val="es-MX"/>
        </w:rPr>
        <w:t xml:space="preserve"> Información Patrimonial (Contable y Administrativa) y para el Sistema      Electrónico Auditor (Archivos </w:t>
      </w:r>
      <w:proofErr w:type="spellStart"/>
      <w:r w:rsidRPr="00DF51A0">
        <w:rPr>
          <w:rFonts w:ascii="Palatino Linotype" w:hAnsi="Palatino Linotype" w:cs="Arial"/>
          <w:i/>
          <w:color w:val="000000" w:themeColor="text1"/>
          <w:lang w:val="es-MX"/>
        </w:rPr>
        <w:t>txt</w:t>
      </w:r>
      <w:proofErr w:type="spellEnd"/>
      <w:r w:rsidRPr="00DF51A0">
        <w:rPr>
          <w:rFonts w:ascii="Palatino Linotype" w:hAnsi="Palatino Linotype" w:cs="Arial"/>
          <w:i/>
          <w:color w:val="000000" w:themeColor="text1"/>
          <w:lang w:val="es-MX"/>
        </w:rPr>
        <w:t>).</w:t>
      </w:r>
    </w:p>
    <w:p w:rsidR="00D25FF6" w:rsidRPr="00DF51A0" w:rsidRDefault="00D25FF6" w:rsidP="00D25FF6">
      <w:pPr>
        <w:pStyle w:val="Prrafodelista"/>
        <w:numPr>
          <w:ilvl w:val="1"/>
          <w:numId w:val="30"/>
        </w:numPr>
        <w:tabs>
          <w:tab w:val="left" w:pos="567"/>
          <w:tab w:val="left" w:pos="1134"/>
        </w:tabs>
        <w:spacing w:after="0" w:line="240" w:lineRule="auto"/>
        <w:ind w:left="567" w:right="49" w:firstLine="0"/>
        <w:jc w:val="both"/>
        <w:rPr>
          <w:rFonts w:ascii="Palatino Linotype" w:hAnsi="Palatino Linotype"/>
          <w:i/>
          <w:color w:val="000000" w:themeColor="text1"/>
        </w:rPr>
      </w:pPr>
      <w:r w:rsidRPr="00DF51A0">
        <w:rPr>
          <w:rFonts w:ascii="Palatino Linotype" w:hAnsi="Palatino Linotype" w:cs="Arial"/>
          <w:b/>
          <w:i/>
          <w:color w:val="000000" w:themeColor="text1"/>
        </w:rPr>
        <w:t>Disco 2.-</w:t>
      </w:r>
      <w:r w:rsidRPr="00DF51A0">
        <w:rPr>
          <w:rFonts w:ascii="Palatino Linotype" w:hAnsi="Palatino Linotype" w:cs="Arial"/>
          <w:i/>
          <w:color w:val="000000" w:themeColor="text1"/>
        </w:rPr>
        <w:t xml:space="preserve"> Información Presupuestal, de Bienes Muebles e Inmuebles y de Recaudación de Predio y Agua.</w:t>
      </w:r>
    </w:p>
    <w:p w:rsidR="00D25FF6" w:rsidRPr="00DF51A0" w:rsidRDefault="00D25FF6" w:rsidP="00D25FF6">
      <w:pPr>
        <w:pStyle w:val="Prrafodelista"/>
        <w:numPr>
          <w:ilvl w:val="1"/>
          <w:numId w:val="30"/>
        </w:numPr>
        <w:tabs>
          <w:tab w:val="left" w:pos="567"/>
          <w:tab w:val="left" w:pos="1134"/>
        </w:tabs>
        <w:spacing w:after="0" w:line="240" w:lineRule="auto"/>
        <w:ind w:left="567" w:right="49" w:firstLine="0"/>
        <w:jc w:val="both"/>
        <w:rPr>
          <w:rFonts w:ascii="Palatino Linotype" w:hAnsi="Palatino Linotype"/>
          <w:i/>
          <w:color w:val="000000" w:themeColor="text1"/>
        </w:rPr>
      </w:pPr>
      <w:r w:rsidRPr="00DF51A0">
        <w:rPr>
          <w:rFonts w:ascii="Palatino Linotype" w:hAnsi="Palatino Linotype" w:cs="Arial"/>
          <w:b/>
          <w:i/>
          <w:color w:val="000000" w:themeColor="text1"/>
        </w:rPr>
        <w:t>Disco 3.-</w:t>
      </w:r>
      <w:r w:rsidRPr="00DF51A0">
        <w:rPr>
          <w:rFonts w:ascii="Palatino Linotype" w:hAnsi="Palatino Linotype" w:cs="Arial"/>
          <w:i/>
          <w:color w:val="000000" w:themeColor="text1"/>
        </w:rPr>
        <w:t xml:space="preserve"> Información de Obra.</w:t>
      </w:r>
    </w:p>
    <w:p w:rsidR="00D25FF6" w:rsidRPr="00DF51A0" w:rsidRDefault="00D25FF6" w:rsidP="00D25FF6">
      <w:pPr>
        <w:pStyle w:val="Prrafodelista"/>
        <w:numPr>
          <w:ilvl w:val="1"/>
          <w:numId w:val="30"/>
        </w:numPr>
        <w:tabs>
          <w:tab w:val="left" w:pos="567"/>
          <w:tab w:val="left" w:pos="1134"/>
        </w:tabs>
        <w:spacing w:after="0" w:line="240" w:lineRule="auto"/>
        <w:ind w:left="567" w:right="49" w:firstLine="0"/>
        <w:jc w:val="both"/>
        <w:rPr>
          <w:rFonts w:ascii="Palatino Linotype" w:hAnsi="Palatino Linotype"/>
          <w:i/>
          <w:color w:val="000000" w:themeColor="text1"/>
          <w:u w:val="single"/>
        </w:rPr>
      </w:pPr>
      <w:r w:rsidRPr="00DF51A0">
        <w:rPr>
          <w:rFonts w:ascii="Palatino Linotype" w:hAnsi="Palatino Linotype" w:cs="Arial"/>
          <w:b/>
          <w:i/>
          <w:color w:val="000000" w:themeColor="text1"/>
          <w:u w:val="single"/>
        </w:rPr>
        <w:t>Disco 4.-</w:t>
      </w:r>
      <w:r w:rsidRPr="00DF51A0">
        <w:rPr>
          <w:rFonts w:ascii="Palatino Linotype" w:hAnsi="Palatino Linotype" w:cs="Arial"/>
          <w:i/>
          <w:color w:val="000000" w:themeColor="text1"/>
          <w:u w:val="single"/>
        </w:rPr>
        <w:t xml:space="preserve"> Información de Nómina.</w:t>
      </w:r>
    </w:p>
    <w:p w:rsidR="00D25FF6" w:rsidRPr="00DF51A0" w:rsidRDefault="00D25FF6" w:rsidP="00D25FF6">
      <w:pPr>
        <w:pStyle w:val="Prrafodelista"/>
        <w:numPr>
          <w:ilvl w:val="1"/>
          <w:numId w:val="30"/>
        </w:numPr>
        <w:tabs>
          <w:tab w:val="left" w:pos="567"/>
          <w:tab w:val="left" w:pos="1134"/>
        </w:tabs>
        <w:spacing w:after="0" w:line="240" w:lineRule="auto"/>
        <w:ind w:left="567" w:right="49" w:firstLine="0"/>
        <w:jc w:val="both"/>
        <w:rPr>
          <w:rFonts w:ascii="Palatino Linotype" w:hAnsi="Palatino Linotype"/>
          <w:i/>
          <w:color w:val="000000" w:themeColor="text1"/>
        </w:rPr>
      </w:pPr>
      <w:r w:rsidRPr="00DF51A0">
        <w:rPr>
          <w:rFonts w:ascii="Palatino Linotype" w:hAnsi="Palatino Linotype" w:cs="Arial"/>
          <w:b/>
          <w:i/>
          <w:color w:val="000000" w:themeColor="text1"/>
        </w:rPr>
        <w:t>Disco 5.-</w:t>
      </w:r>
      <w:r w:rsidRPr="00DF51A0">
        <w:rPr>
          <w:rFonts w:ascii="Palatino Linotype" w:hAnsi="Palatino Linotype" w:cs="Arial"/>
          <w:i/>
          <w:color w:val="000000" w:themeColor="text1"/>
        </w:rPr>
        <w:t xml:space="preserve"> Imágenes Digitalizadas.</w:t>
      </w:r>
    </w:p>
    <w:p w:rsidR="00D25FF6" w:rsidRPr="00DF51A0" w:rsidRDefault="00D25FF6" w:rsidP="00D25FF6">
      <w:pPr>
        <w:pStyle w:val="Prrafodelista"/>
        <w:numPr>
          <w:ilvl w:val="1"/>
          <w:numId w:val="30"/>
        </w:numPr>
        <w:tabs>
          <w:tab w:val="left" w:pos="567"/>
          <w:tab w:val="left" w:pos="1134"/>
        </w:tabs>
        <w:spacing w:after="0" w:line="240" w:lineRule="auto"/>
        <w:ind w:left="567" w:right="49" w:firstLine="0"/>
        <w:jc w:val="both"/>
        <w:rPr>
          <w:rFonts w:ascii="Palatino Linotype" w:hAnsi="Palatino Linotype"/>
          <w:i/>
          <w:color w:val="000000" w:themeColor="text1"/>
        </w:rPr>
      </w:pPr>
      <w:r w:rsidRPr="00DF51A0">
        <w:rPr>
          <w:rFonts w:ascii="Palatino Linotype" w:hAnsi="Palatino Linotype" w:cs="Arial"/>
          <w:b/>
          <w:i/>
          <w:color w:val="000000" w:themeColor="text1"/>
        </w:rPr>
        <w:t>Disco 6.-</w:t>
      </w:r>
      <w:r w:rsidRPr="00DF51A0">
        <w:rPr>
          <w:rFonts w:ascii="Palatino Linotype" w:hAnsi="Palatino Linotype" w:cs="Arial"/>
          <w:i/>
          <w:color w:val="000000" w:themeColor="text1"/>
        </w:rPr>
        <w:t xml:space="preserve"> Información de Evaluación de Programas (Archivo de texto plano .</w:t>
      </w:r>
      <w:proofErr w:type="spellStart"/>
      <w:r w:rsidRPr="00DF51A0">
        <w:rPr>
          <w:rFonts w:ascii="Palatino Linotype" w:hAnsi="Palatino Linotype" w:cs="Arial"/>
          <w:i/>
          <w:color w:val="000000" w:themeColor="text1"/>
        </w:rPr>
        <w:t>txt</w:t>
      </w:r>
      <w:proofErr w:type="spellEnd"/>
      <w:r w:rsidRPr="00DF51A0">
        <w:rPr>
          <w:rFonts w:ascii="Palatino Linotype" w:hAnsi="Palatino Linotype" w:cs="Arial"/>
          <w:i/>
          <w:color w:val="000000" w:themeColor="text1"/>
        </w:rPr>
        <w:t xml:space="preserve"> y PDF).</w:t>
      </w:r>
    </w:p>
    <w:p w:rsidR="00D25FF6" w:rsidRPr="00DF51A0" w:rsidRDefault="00D25FF6" w:rsidP="00D25FF6">
      <w:pPr>
        <w:pStyle w:val="Prrafodelista"/>
        <w:numPr>
          <w:ilvl w:val="1"/>
          <w:numId w:val="30"/>
        </w:numPr>
        <w:tabs>
          <w:tab w:val="left" w:pos="567"/>
          <w:tab w:val="left" w:pos="1134"/>
        </w:tabs>
        <w:spacing w:after="0" w:line="240" w:lineRule="auto"/>
        <w:ind w:left="567" w:right="49" w:firstLine="0"/>
        <w:jc w:val="both"/>
        <w:rPr>
          <w:rFonts w:ascii="Palatino Linotype" w:hAnsi="Palatino Linotype"/>
          <w:i/>
          <w:color w:val="000000" w:themeColor="text1"/>
        </w:rPr>
      </w:pPr>
      <w:r w:rsidRPr="00DF51A0">
        <w:rPr>
          <w:rFonts w:ascii="Palatino Linotype" w:hAnsi="Palatino Linotype" w:cs="Arial"/>
          <w:b/>
          <w:i/>
          <w:color w:val="000000" w:themeColor="text1"/>
        </w:rPr>
        <w:t>Disco 7.-</w:t>
      </w:r>
      <w:r w:rsidRPr="00DF51A0">
        <w:rPr>
          <w:rFonts w:ascii="Palatino Linotype" w:hAnsi="Palatino Linotype" w:cs="Arial"/>
          <w:i/>
          <w:color w:val="000000" w:themeColor="text1"/>
        </w:rPr>
        <w:t xml:space="preserve"> Programa anual de Adquisiciones.</w:t>
      </w:r>
    </w:p>
    <w:p w:rsidR="00D25FF6" w:rsidRPr="00DF51A0" w:rsidRDefault="00D25FF6" w:rsidP="00D25FF6">
      <w:pPr>
        <w:pStyle w:val="Prrafodelista"/>
        <w:numPr>
          <w:ilvl w:val="1"/>
          <w:numId w:val="30"/>
        </w:numPr>
        <w:tabs>
          <w:tab w:val="left" w:pos="567"/>
          <w:tab w:val="left" w:pos="1134"/>
        </w:tabs>
        <w:spacing w:after="0" w:line="240" w:lineRule="auto"/>
        <w:ind w:left="567" w:right="49" w:firstLine="0"/>
        <w:jc w:val="both"/>
        <w:rPr>
          <w:rFonts w:ascii="Palatino Linotype" w:hAnsi="Palatino Linotype"/>
          <w:i/>
          <w:color w:val="000000" w:themeColor="text1"/>
        </w:rPr>
      </w:pPr>
      <w:r w:rsidRPr="00DF51A0">
        <w:rPr>
          <w:rFonts w:ascii="Palatino Linotype" w:hAnsi="Palatino Linotype" w:cs="Arial"/>
          <w:b/>
          <w:i/>
          <w:color w:val="000000" w:themeColor="text1"/>
        </w:rPr>
        <w:t>Disco 8.-</w:t>
      </w:r>
      <w:r w:rsidRPr="00DF51A0">
        <w:rPr>
          <w:rFonts w:ascii="Palatino Linotype" w:hAnsi="Palatino Linotype" w:cs="Arial"/>
          <w:i/>
          <w:color w:val="000000" w:themeColor="text1"/>
        </w:rPr>
        <w:t xml:space="preserve"> Programa anual de Obra Pública.</w:t>
      </w:r>
    </w:p>
    <w:p w:rsidR="00D25FF6" w:rsidRPr="00DF51A0" w:rsidRDefault="00D25FF6" w:rsidP="00D25FF6">
      <w:pPr>
        <w:tabs>
          <w:tab w:val="left" w:pos="567"/>
        </w:tabs>
        <w:spacing w:after="0" w:line="360" w:lineRule="auto"/>
        <w:ind w:right="49"/>
        <w:jc w:val="both"/>
        <w:rPr>
          <w:rFonts w:ascii="Palatino Linotype" w:hAnsi="Palatino Linotype"/>
          <w:color w:val="000000" w:themeColor="text1"/>
          <w:sz w:val="24"/>
        </w:rPr>
      </w:pPr>
    </w:p>
    <w:p w:rsidR="00D25FF6" w:rsidRPr="00DF51A0" w:rsidRDefault="00D25FF6" w:rsidP="00D25FF6">
      <w:pPr>
        <w:pStyle w:val="Prrafodelista"/>
        <w:numPr>
          <w:ilvl w:val="0"/>
          <w:numId w:val="30"/>
        </w:numPr>
        <w:tabs>
          <w:tab w:val="left" w:pos="567"/>
        </w:tabs>
        <w:spacing w:after="0" w:line="360" w:lineRule="auto"/>
        <w:ind w:left="0" w:right="-141" w:firstLine="0"/>
        <w:jc w:val="both"/>
        <w:rPr>
          <w:rFonts w:ascii="Palatino Linotype" w:hAnsi="Palatino Linotype"/>
          <w:color w:val="000000" w:themeColor="text1"/>
          <w:sz w:val="24"/>
        </w:rPr>
      </w:pPr>
      <w:r w:rsidRPr="00DF51A0">
        <w:rPr>
          <w:rFonts w:ascii="Palatino Linotype" w:hAnsi="Palatino Linotype"/>
          <w:color w:val="000000" w:themeColor="text1"/>
          <w:sz w:val="24"/>
        </w:rPr>
        <w:lastRenderedPageBreak/>
        <w:t xml:space="preserve">Ahora bien, en </w:t>
      </w:r>
      <w:r w:rsidRPr="00DF51A0">
        <w:rPr>
          <w:rFonts w:ascii="Palatino Linotype" w:eastAsia="MS Mincho" w:hAnsi="Palatino Linotype" w:cs="Times New Roman"/>
          <w:color w:val="000000" w:themeColor="text1"/>
          <w:sz w:val="24"/>
        </w:rPr>
        <w:t xml:space="preserve">cuanto a la documentación que contiene el </w:t>
      </w:r>
      <w:r w:rsidRPr="00DF51A0">
        <w:rPr>
          <w:rFonts w:ascii="Palatino Linotype" w:hAnsi="Palatino Linotype" w:cs="Arial"/>
          <w:b/>
          <w:bCs/>
          <w:i/>
          <w:color w:val="000000" w:themeColor="text1"/>
          <w:sz w:val="24"/>
          <w:szCs w:val="20"/>
          <w:lang w:val="es-MX"/>
        </w:rPr>
        <w:t xml:space="preserve">Disco 4.- </w:t>
      </w:r>
      <w:r w:rsidRPr="00DF51A0">
        <w:rPr>
          <w:rFonts w:ascii="Palatino Linotype" w:hAnsi="Palatino Linotype" w:cs="Arial"/>
          <w:b/>
          <w:i/>
          <w:color w:val="000000" w:themeColor="text1"/>
          <w:sz w:val="24"/>
          <w:szCs w:val="20"/>
          <w:u w:val="single"/>
          <w:lang w:val="es-MX"/>
        </w:rPr>
        <w:t>Información de Nómina</w:t>
      </w:r>
      <w:r w:rsidRPr="00DF51A0">
        <w:rPr>
          <w:rFonts w:ascii="Palatino Linotype" w:hAnsi="Palatino Linotype" w:cs="Arial"/>
          <w:color w:val="000000" w:themeColor="text1"/>
          <w:sz w:val="24"/>
          <w:szCs w:val="20"/>
          <w:lang w:val="es-MX"/>
        </w:rPr>
        <w:t xml:space="preserve">, los </w:t>
      </w:r>
      <w:r w:rsidRPr="00DF51A0">
        <w:rPr>
          <w:rFonts w:ascii="Palatino Linotype" w:hAnsi="Palatino Linotype" w:cs="Bookman Old Style"/>
          <w:color w:val="000000" w:themeColor="text1"/>
          <w:sz w:val="24"/>
          <w:lang w:val="es-MX"/>
        </w:rPr>
        <w:t>Lineamientos para la Elaboración y Presentación del Informe Mensual Municipal 2018</w:t>
      </w:r>
      <w:r w:rsidRPr="00DF51A0">
        <w:rPr>
          <w:rFonts w:ascii="Palatino Linotype" w:hAnsi="Palatino Linotype" w:cs="Arial"/>
          <w:color w:val="000000" w:themeColor="text1"/>
          <w:sz w:val="24"/>
          <w:szCs w:val="20"/>
          <w:lang w:val="es-MX"/>
        </w:rPr>
        <w:t xml:space="preserve"> describen cada punto que deberá integrar el disco, tal como se muestra en la siguiente imagen: </w:t>
      </w:r>
    </w:p>
    <w:p w:rsidR="00D25FF6" w:rsidRPr="00DF51A0" w:rsidRDefault="00D25FF6" w:rsidP="00D25FF6">
      <w:pPr>
        <w:pStyle w:val="Prrafodelista"/>
        <w:tabs>
          <w:tab w:val="left" w:pos="567"/>
        </w:tabs>
        <w:spacing w:after="0" w:line="360" w:lineRule="auto"/>
        <w:ind w:left="502" w:right="49"/>
        <w:jc w:val="center"/>
        <w:rPr>
          <w:rFonts w:ascii="Palatino Linotype" w:hAnsi="Palatino Linotype"/>
          <w:color w:val="000000" w:themeColor="text1"/>
        </w:rPr>
      </w:pPr>
      <w:r w:rsidRPr="00DF51A0">
        <w:rPr>
          <w:rFonts w:ascii="Palatino Linotype" w:hAnsi="Palatino Linotype"/>
          <w:noProof/>
          <w:color w:val="000000" w:themeColor="text1"/>
          <w:lang w:val="es-MX" w:eastAsia="es-MX"/>
        </w:rPr>
        <mc:AlternateContent>
          <mc:Choice Requires="wps">
            <w:drawing>
              <wp:anchor distT="0" distB="0" distL="114300" distR="114300" simplePos="0" relativeHeight="251661312" behindDoc="0" locked="0" layoutInCell="1" allowOverlap="1" wp14:anchorId="2A5D6825" wp14:editId="5C712A22">
                <wp:simplePos x="0" y="0"/>
                <wp:positionH relativeFrom="column">
                  <wp:posOffset>1732915</wp:posOffset>
                </wp:positionH>
                <wp:positionV relativeFrom="paragraph">
                  <wp:posOffset>1247141</wp:posOffset>
                </wp:positionV>
                <wp:extent cx="2419350" cy="292100"/>
                <wp:effectExtent l="19050" t="19050" r="19050" b="12700"/>
                <wp:wrapNone/>
                <wp:docPr id="1" name="Rectángulo 1"/>
                <wp:cNvGraphicFramePr/>
                <a:graphic xmlns:a="http://schemas.openxmlformats.org/drawingml/2006/main">
                  <a:graphicData uri="http://schemas.microsoft.com/office/word/2010/wordprocessingShape">
                    <wps:wsp>
                      <wps:cNvSpPr/>
                      <wps:spPr>
                        <a:xfrm>
                          <a:off x="0" y="0"/>
                          <a:ext cx="2419350" cy="292100"/>
                        </a:xfrm>
                        <a:prstGeom prst="rect">
                          <a:avLst/>
                        </a:prstGeom>
                        <a:noFill/>
                        <a:ln w="28575">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D9646B" id="Rectángulo 1" o:spid="_x0000_s1026" style="position:absolute;margin-left:136.45pt;margin-top:98.2pt;width:190.5pt;height:2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e/elAIAAGoFAAAOAAAAZHJzL2Uyb0RvYy54bWysVM1u2zAMvg/YOwi6r/5ZsrZBnSJokWFA&#10;0QZth54VWUqEyaImKXGyt9mz7MVGyY6bdTkN80EWxY+k+JHU1fWu0WQrnFdgKlqc5ZQIw6FWZlXR&#10;r8/zDxeU+MBMzTQYUdG98PR6+v7dVWsnooQ16Fo4gk6Mn7S2ousQ7CTLPF+LhvkzsMKgUoJrWEDR&#10;rbLasRa9Nzor8/xT1oKrrQMuvMfT205Jp8m/lIKHBym9CERXFO8W0urSuoxrNr1ik5Vjdq14fw32&#10;D7domDIYdHB1ywIjG6f+ctUo7sCDDGccmgykVFykHDCbIn+TzdOaWZFyQXK8HWjy/88tv98uHFE1&#10;1o4Swxos0SOS9uunWW00kCIS1Fo/QdyTXbhe8riN2e6ka+If8yC7ROp+IFXsAuF4WI6Ky49j5J6j&#10;rrwsizyxnr1aW+fDZwENiZuKOoyfuGTbOx8wIkIPkBjMwFxpnQqnDWnR6cX4fJwsPGhVR23Eebda&#10;3mhHtgxrP5/n+MVs0NsRDCVt8DDm2GWVdmGvRfShzaOQSE/Mo4sQG1MMbhnnwoSy95vQ0UziFQbD&#10;4pShDolaDN9jo5lIDTsY5qcM/4w4WKSoYMJg3CgD7pSD+tsQucMfsu9yjukvod5jVzjoxsVbPldY&#10;mjvmw4I5nA+sJs58eMBFasASQL+jZA3ux6nziMe2RS0lLc5bRf33DXOCEv3FYENfFqNRHNAkjMbn&#10;JQruWLM81phNcwNYVmxavF3aRnzQh6100Lzg0zCLUVHFDMfYFeXBHYSb0L0D+LhwMZslGA6lZeHO&#10;PFkenUdWY+s9716Ys31/BuzsezjMJpu8adMOGy0NzDYBpEo9/MprzzcOdGrG/vGJL8axnFCvT+T0&#10;NwAAAP//AwBQSwMEFAAGAAgAAAAhAIza8fjfAAAACwEAAA8AAABkcnMvZG93bnJldi54bWxMj8FO&#10;wzAMhu9IvENkJC6IpZRSWGk6ISbEbRIFjavbZG1F4lRNthWeHu8ER/v79ftzuZqdFQczhcGTgptF&#10;AsJQ6/VAnYKP95frBxAhImm0noyCbxNgVZ2flVhof6Q3c6hjJ7iEQoEK+hjHQsrQ9sZhWPjRELOd&#10;nxxGHqdO6gmPXO6sTJMklw4H4gs9jua5N+1XvXcKmu1of3Zr9zlv65xw87pBWl8pdXkxPz2CiGaO&#10;f2E46bM6VOzU+D3pIKyC9D5dcpTBMs9AcCK/u+VNwyhLM5BVKf//UP0CAAD//wMAUEsBAi0AFAAG&#10;AAgAAAAhALaDOJL+AAAA4QEAABMAAAAAAAAAAAAAAAAAAAAAAFtDb250ZW50X1R5cGVzXS54bWxQ&#10;SwECLQAUAAYACAAAACEAOP0h/9YAAACUAQAACwAAAAAAAAAAAAAAAAAvAQAAX3JlbHMvLnJlbHNQ&#10;SwECLQAUAAYACAAAACEAzdnv3pQCAABqBQAADgAAAAAAAAAAAAAAAAAuAgAAZHJzL2Uyb0RvYy54&#10;bWxQSwECLQAUAAYACAAAACEAjNrx+N8AAAALAQAADwAAAAAAAAAAAAAAAADuBAAAZHJzL2Rvd25y&#10;ZXYueG1sUEsFBgAAAAAEAAQA8wAAAPoFAAAAAA==&#10;" filled="f" strokecolor="red" strokeweight="2.25pt"/>
            </w:pict>
          </mc:Fallback>
        </mc:AlternateContent>
      </w:r>
      <w:r w:rsidRPr="00DF51A0">
        <w:rPr>
          <w:rFonts w:ascii="Palatino Linotype" w:hAnsi="Palatino Linotype"/>
          <w:noProof/>
          <w:color w:val="000000" w:themeColor="text1"/>
          <w:lang w:val="es-MX" w:eastAsia="es-MX"/>
        </w:rPr>
        <w:drawing>
          <wp:inline distT="0" distB="0" distL="0" distR="0" wp14:anchorId="7C6A3A42" wp14:editId="1249E300">
            <wp:extent cx="4033480" cy="2861953"/>
            <wp:effectExtent l="0" t="0" r="571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0428" t="27238" r="29990" b="22835"/>
                    <a:stretch/>
                  </pic:blipFill>
                  <pic:spPr bwMode="auto">
                    <a:xfrm>
                      <a:off x="0" y="0"/>
                      <a:ext cx="4095464" cy="2905934"/>
                    </a:xfrm>
                    <a:prstGeom prst="rect">
                      <a:avLst/>
                    </a:prstGeom>
                    <a:ln>
                      <a:noFill/>
                    </a:ln>
                    <a:extLst>
                      <a:ext uri="{53640926-AAD7-44D8-BBD7-CCE9431645EC}">
                        <a14:shadowObscured xmlns:a14="http://schemas.microsoft.com/office/drawing/2010/main"/>
                      </a:ext>
                    </a:extLst>
                  </pic:spPr>
                </pic:pic>
              </a:graphicData>
            </a:graphic>
          </wp:inline>
        </w:drawing>
      </w:r>
    </w:p>
    <w:p w:rsidR="00D25FF6" w:rsidRPr="00DF51A0" w:rsidRDefault="00D25FF6" w:rsidP="00D25FF6">
      <w:pPr>
        <w:pStyle w:val="Prrafodelista"/>
        <w:tabs>
          <w:tab w:val="left" w:pos="567"/>
        </w:tabs>
        <w:spacing w:after="0" w:line="360" w:lineRule="auto"/>
        <w:ind w:left="502" w:right="49"/>
        <w:jc w:val="center"/>
        <w:rPr>
          <w:rFonts w:ascii="Palatino Linotype" w:hAnsi="Palatino Linotype"/>
          <w:color w:val="000000" w:themeColor="text1"/>
        </w:rPr>
      </w:pPr>
    </w:p>
    <w:p w:rsidR="00D25FF6" w:rsidRPr="00DF51A0" w:rsidRDefault="00D25FF6" w:rsidP="00D25FF6">
      <w:pPr>
        <w:pStyle w:val="Prrafodelista"/>
        <w:numPr>
          <w:ilvl w:val="0"/>
          <w:numId w:val="30"/>
        </w:numPr>
        <w:tabs>
          <w:tab w:val="left" w:pos="567"/>
        </w:tabs>
        <w:spacing w:after="0" w:line="360" w:lineRule="auto"/>
        <w:ind w:left="0" w:right="49" w:firstLine="0"/>
        <w:jc w:val="both"/>
        <w:rPr>
          <w:rFonts w:ascii="Palatino Linotype" w:hAnsi="Palatino Linotype"/>
          <w:color w:val="000000" w:themeColor="text1"/>
          <w:sz w:val="24"/>
        </w:rPr>
      </w:pPr>
      <w:r w:rsidRPr="00DF51A0">
        <w:rPr>
          <w:rFonts w:ascii="Palatino Linotype" w:hAnsi="Palatino Linotype"/>
          <w:color w:val="000000" w:themeColor="text1"/>
          <w:sz w:val="24"/>
        </w:rPr>
        <w:t xml:space="preserve">De ello se desprende que la nómina forma parte del contenido del disco 4, y que dicha información se envía de manera mensual a efecto de cumplir con dicha obligación. </w:t>
      </w:r>
    </w:p>
    <w:p w:rsidR="00D25FF6" w:rsidRPr="00DF51A0" w:rsidRDefault="00D25FF6" w:rsidP="005E68C0">
      <w:pPr>
        <w:pStyle w:val="Prrafodelista"/>
        <w:tabs>
          <w:tab w:val="left" w:pos="567"/>
        </w:tabs>
        <w:spacing w:after="0" w:line="360" w:lineRule="auto"/>
        <w:ind w:left="0" w:right="49"/>
        <w:jc w:val="both"/>
        <w:rPr>
          <w:rFonts w:ascii="Palatino Linotype" w:hAnsi="Palatino Linotype"/>
          <w:color w:val="000000" w:themeColor="text1"/>
          <w:sz w:val="24"/>
        </w:rPr>
      </w:pPr>
    </w:p>
    <w:p w:rsidR="00D25FF6" w:rsidRPr="00DF51A0" w:rsidRDefault="00D25FF6" w:rsidP="00D25FF6">
      <w:pPr>
        <w:pStyle w:val="Prrafodelista"/>
        <w:numPr>
          <w:ilvl w:val="0"/>
          <w:numId w:val="30"/>
        </w:numPr>
        <w:tabs>
          <w:tab w:val="left" w:pos="567"/>
        </w:tabs>
        <w:spacing w:after="0" w:line="360" w:lineRule="auto"/>
        <w:ind w:left="0" w:right="49" w:firstLine="0"/>
        <w:jc w:val="both"/>
        <w:rPr>
          <w:rFonts w:ascii="Palatino Linotype" w:hAnsi="Palatino Linotype"/>
          <w:color w:val="000000" w:themeColor="text1"/>
          <w:sz w:val="24"/>
        </w:rPr>
      </w:pPr>
      <w:r w:rsidRPr="00DF51A0">
        <w:rPr>
          <w:rFonts w:ascii="Palatino Linotype" w:hAnsi="Palatino Linotype"/>
          <w:color w:val="000000" w:themeColor="text1"/>
          <w:sz w:val="24"/>
        </w:rPr>
        <w:t>Es importante mencionar que la realización de la nómina</w:t>
      </w:r>
      <w:r w:rsidR="005E68C0" w:rsidRPr="00DF51A0">
        <w:rPr>
          <w:rFonts w:ascii="Palatino Linotype" w:hAnsi="Palatino Linotype"/>
          <w:color w:val="000000" w:themeColor="text1"/>
          <w:sz w:val="24"/>
        </w:rPr>
        <w:t xml:space="preserve"> si bien </w:t>
      </w:r>
      <w:r w:rsidRPr="00DF51A0">
        <w:rPr>
          <w:rFonts w:ascii="Palatino Linotype" w:hAnsi="Palatino Linotype"/>
          <w:color w:val="000000" w:themeColor="text1"/>
          <w:sz w:val="24"/>
        </w:rPr>
        <w:t xml:space="preserve"> constituye una obligación </w:t>
      </w:r>
      <w:r w:rsidRPr="00DF51A0">
        <w:rPr>
          <w:rFonts w:ascii="Palatino Linotype" w:hAnsi="Palatino Linotype"/>
          <w:b/>
          <w:color w:val="000000" w:themeColor="text1"/>
          <w:sz w:val="24"/>
        </w:rPr>
        <w:t>del SUJETO OBLIGADO</w:t>
      </w:r>
      <w:r w:rsidRPr="00DF51A0">
        <w:rPr>
          <w:rFonts w:ascii="Palatino Linotype" w:hAnsi="Palatino Linotype"/>
          <w:color w:val="000000" w:themeColor="text1"/>
          <w:sz w:val="24"/>
        </w:rPr>
        <w:t xml:space="preserve"> que de manera enunciativa mas no limitativa sirva para fines operati</w:t>
      </w:r>
      <w:r w:rsidR="001844C5" w:rsidRPr="00DF51A0">
        <w:rPr>
          <w:rFonts w:ascii="Palatino Linotype" w:hAnsi="Palatino Linotype"/>
          <w:color w:val="000000" w:themeColor="text1"/>
          <w:sz w:val="24"/>
        </w:rPr>
        <w:t>vos administrativos y contables;</w:t>
      </w:r>
      <w:r w:rsidRPr="00DF51A0">
        <w:rPr>
          <w:rFonts w:ascii="Palatino Linotype" w:hAnsi="Palatino Linotype"/>
          <w:color w:val="000000" w:themeColor="text1"/>
          <w:sz w:val="24"/>
        </w:rPr>
        <w:t xml:space="preserve"> también lo es de </w:t>
      </w:r>
      <w:r w:rsidR="001844C5" w:rsidRPr="00DF51A0">
        <w:rPr>
          <w:rFonts w:ascii="Palatino Linotype" w:hAnsi="Palatino Linotype"/>
          <w:color w:val="000000" w:themeColor="text1"/>
          <w:sz w:val="24"/>
        </w:rPr>
        <w:t>acuerdo a los preceptos citados</w:t>
      </w:r>
      <w:r w:rsidRPr="00DF51A0">
        <w:rPr>
          <w:rFonts w:ascii="Palatino Linotype" w:hAnsi="Palatino Linotype"/>
          <w:color w:val="000000" w:themeColor="text1"/>
          <w:sz w:val="24"/>
        </w:rPr>
        <w:t xml:space="preserve">,  su realización constituye una obligación fiscal, a </w:t>
      </w:r>
      <w:r w:rsidR="001844C5" w:rsidRPr="00DF51A0">
        <w:rPr>
          <w:rFonts w:ascii="Palatino Linotype" w:hAnsi="Palatino Linotype"/>
          <w:color w:val="000000" w:themeColor="text1"/>
          <w:sz w:val="24"/>
        </w:rPr>
        <w:t>efecto de</w:t>
      </w:r>
      <w:r w:rsidRPr="00DF51A0">
        <w:rPr>
          <w:rFonts w:ascii="Palatino Linotype" w:hAnsi="Palatino Linotype"/>
          <w:color w:val="000000" w:themeColor="text1"/>
          <w:sz w:val="24"/>
        </w:rPr>
        <w:t xml:space="preserve"> </w:t>
      </w:r>
      <w:r w:rsidR="001844C5" w:rsidRPr="00DF51A0">
        <w:rPr>
          <w:rFonts w:ascii="Palatino Linotype" w:hAnsi="Palatino Linotype"/>
          <w:color w:val="000000" w:themeColor="text1"/>
          <w:sz w:val="24"/>
        </w:rPr>
        <w:t>remitir</w:t>
      </w:r>
      <w:r w:rsidRPr="00DF51A0">
        <w:rPr>
          <w:rFonts w:ascii="Palatino Linotype" w:hAnsi="Palatino Linotype"/>
          <w:color w:val="000000" w:themeColor="text1"/>
          <w:sz w:val="24"/>
        </w:rPr>
        <w:t xml:space="preserve"> los informes mensuales correspondientes al Órgano Superior de Fiscalización</w:t>
      </w:r>
      <w:r w:rsidR="001844C5" w:rsidRPr="00DF51A0">
        <w:rPr>
          <w:rFonts w:ascii="Palatino Linotype" w:hAnsi="Palatino Linotype"/>
          <w:color w:val="000000" w:themeColor="text1"/>
          <w:sz w:val="24"/>
        </w:rPr>
        <w:t xml:space="preserve"> del Estado de México</w:t>
      </w:r>
      <w:r w:rsidRPr="00DF51A0">
        <w:rPr>
          <w:rFonts w:ascii="Palatino Linotype" w:hAnsi="Palatino Linotype"/>
          <w:color w:val="000000" w:themeColor="text1"/>
          <w:sz w:val="24"/>
        </w:rPr>
        <w:t xml:space="preserve">; en este sentido sirve insertar la siguiente imagen para fines ilustrativos </w:t>
      </w:r>
    </w:p>
    <w:p w:rsidR="00D25FF6" w:rsidRPr="00DF51A0" w:rsidRDefault="00D25FF6" w:rsidP="00D25FF6">
      <w:pPr>
        <w:pStyle w:val="Prrafodelista"/>
        <w:spacing w:line="360" w:lineRule="auto"/>
        <w:ind w:left="426" w:right="567"/>
        <w:rPr>
          <w:rFonts w:ascii="Palatino Linotype" w:eastAsia="Times New Roman" w:hAnsi="Palatino Linotype" w:cs="Arial"/>
          <w:b/>
          <w:i/>
          <w:lang w:val="es-MX"/>
        </w:rPr>
      </w:pPr>
    </w:p>
    <w:p w:rsidR="00D25FF6" w:rsidRPr="00DF51A0" w:rsidRDefault="00D25FF6" w:rsidP="00D25FF6">
      <w:pPr>
        <w:pStyle w:val="Prrafodelista"/>
        <w:spacing w:line="360" w:lineRule="auto"/>
        <w:ind w:left="426" w:right="567"/>
        <w:rPr>
          <w:rFonts w:ascii="Palatino Linotype" w:eastAsia="Times New Roman" w:hAnsi="Palatino Linotype" w:cs="Arial"/>
          <w:b/>
          <w:i/>
          <w:lang w:val="es-MX"/>
        </w:rPr>
      </w:pPr>
      <w:r w:rsidRPr="00DF51A0">
        <w:rPr>
          <w:rFonts w:ascii="Palatino Linotype" w:eastAsia="Times New Roman" w:hAnsi="Palatino Linotype" w:cs="Arial"/>
          <w:b/>
          <w:i/>
          <w:noProof/>
          <w:lang w:val="es-MX" w:eastAsia="es-MX"/>
        </w:rPr>
        <mc:AlternateContent>
          <mc:Choice Requires="wps">
            <w:drawing>
              <wp:anchor distT="0" distB="0" distL="114300" distR="114300" simplePos="0" relativeHeight="251662336" behindDoc="0" locked="0" layoutInCell="1" allowOverlap="1">
                <wp:simplePos x="0" y="0"/>
                <wp:positionH relativeFrom="column">
                  <wp:posOffset>590403</wp:posOffset>
                </wp:positionH>
                <wp:positionV relativeFrom="paragraph">
                  <wp:posOffset>2631587</wp:posOffset>
                </wp:positionV>
                <wp:extent cx="2215662" cy="140676"/>
                <wp:effectExtent l="19050" t="19050" r="13335" b="12065"/>
                <wp:wrapNone/>
                <wp:docPr id="6" name="Rectángulo 6"/>
                <wp:cNvGraphicFramePr/>
                <a:graphic xmlns:a="http://schemas.openxmlformats.org/drawingml/2006/main">
                  <a:graphicData uri="http://schemas.microsoft.com/office/word/2010/wordprocessingShape">
                    <wps:wsp>
                      <wps:cNvSpPr/>
                      <wps:spPr>
                        <a:xfrm>
                          <a:off x="0" y="0"/>
                          <a:ext cx="2215662" cy="140676"/>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AB04C3" id="Rectángulo 6" o:spid="_x0000_s1026" style="position:absolute;margin-left:46.5pt;margin-top:207.2pt;width:174.45pt;height:11.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zDlogIAAJEFAAAOAAAAZHJzL2Uyb0RvYy54bWysVMFu2zAMvQ/YPwi6r7aDJO2COkXQIsOA&#10;oi3aDj0rshQbkEVNUuJkf7Nv2Y+Nkmw36IodhvkgiyL5KD6RvLw6tIrshXUN6JIWZzklQnOoGr0t&#10;6bfn9acLSpxnumIKtCjpUTh6tfz44bIzCzGBGlQlLEEQ7RadKWntvVlkmeO1aJk7AyM0KiXYlnkU&#10;7TarLOsQvVXZJM/nWQe2Mha4cA5Pb5KSLiO+lIL7eymd8ESVFO/m42rjuglrtrxki61lpm54fw32&#10;D7doWaMx6Ah1wzwjO9v8AdU23IID6c84tBlI2XARc8BsivxNNk81MyLmguQ4M9Lk/h8sv9s/WNJU&#10;JZ1TolmLT/SIpP36qbc7BWQeCOqMW6Ddk3mwveRwG7I9SNuGP+ZBDpHU40iqOHjC8XAyKWbz+YQS&#10;jrpims/PI2j26m2s818EtCRsSmoxfuSS7W+dx4hoOpiEYBrWjVLx4ZQmHUa4mJ3PoocD1VRBG+yc&#10;3W6ulSV7hm+/Xuf4hWwQ7cQMJaXxMOSYsoo7f1QiYCj9KCTSE/JIEUJhihGWcS60L5KqZpVI0Wan&#10;wQaPGDoCBmSJtxyxe4DBMoEM2OnOvX1wFbGuR+f8bxdLzqNHjAzaj85to8G+B6Awqz5ysh9IStQE&#10;ljZQHbF4LKSucoavG3zBW+b8A7PYRthwOBr8PS5SAb4U9DtKarA/3jsP9ljdqKWkw7Ysqfu+Y1ZQ&#10;or5qrPvPxXQa+jgK09n5BAV7qtmcavSuvQZ8/QKHkOFxG+y9GrbSQvuCE2QVoqKKaY6xS8q9HYRr&#10;n8YFziAuVqtohr1rmL/VT4YH8MBqqNDnwwuzpi9jjw1wB0MLs8Wbak62wVPDaudBNrHUX3nt+ca+&#10;j4XTz6gwWE7laPU6SZe/AQAA//8DAFBLAwQUAAYACAAAACEAK0N2pOAAAAAKAQAADwAAAGRycy9k&#10;b3ducmV2LnhtbEyPQUvDQBCF74L/YRnBi7Sb2BBszKaIRbwVjNJeJ9ltEtydDdltG/31jie9veE9&#10;3nyv3MzOirOZwuBJQbpMQBhqvR6oU/Dx/rJ4ABEikkbrySj4MgE21fVViYX2F3oz5zp2gksoFKig&#10;j3EspAxtbxyGpR8NsXf0k8PI59RJPeGFy52V90mSS4cD8YceR/Pcm/azPjkFzX6038etO8z7Oifc&#10;ve6QtndK3d7MT48gopnjXxh+8RkdKmZq/Il0EFbBesVTooIszTIQHMiydA2iYbHKc5BVKf9PqH4A&#10;AAD//wMAUEsBAi0AFAAGAAgAAAAhALaDOJL+AAAA4QEAABMAAAAAAAAAAAAAAAAAAAAAAFtDb250&#10;ZW50X1R5cGVzXS54bWxQSwECLQAUAAYACAAAACEAOP0h/9YAAACUAQAACwAAAAAAAAAAAAAAAAAv&#10;AQAAX3JlbHMvLnJlbHNQSwECLQAUAAYACAAAACEA3tcw5aICAACRBQAADgAAAAAAAAAAAAAAAAAu&#10;AgAAZHJzL2Uyb0RvYy54bWxQSwECLQAUAAYACAAAACEAK0N2pOAAAAAKAQAADwAAAAAAAAAAAAAA&#10;AAD8BAAAZHJzL2Rvd25yZXYueG1sUEsFBgAAAAAEAAQA8wAAAAkGAAAAAA==&#10;" filled="f" strokecolor="red" strokeweight="2.25pt"/>
            </w:pict>
          </mc:Fallback>
        </mc:AlternateContent>
      </w:r>
      <w:r w:rsidRPr="00DF51A0">
        <w:rPr>
          <w:rFonts w:ascii="Palatino Linotype" w:eastAsia="Times New Roman" w:hAnsi="Palatino Linotype" w:cs="Arial"/>
          <w:b/>
          <w:i/>
          <w:noProof/>
          <w:lang w:val="es-MX" w:eastAsia="es-MX"/>
        </w:rPr>
        <w:drawing>
          <wp:inline distT="0" distB="0" distL="0" distR="0">
            <wp:extent cx="5671820" cy="3336290"/>
            <wp:effectExtent l="0" t="0" r="508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71820" cy="3336290"/>
                    </a:xfrm>
                    <a:prstGeom prst="rect">
                      <a:avLst/>
                    </a:prstGeom>
                    <a:noFill/>
                    <a:ln>
                      <a:noFill/>
                    </a:ln>
                  </pic:spPr>
                </pic:pic>
              </a:graphicData>
            </a:graphic>
          </wp:inline>
        </w:drawing>
      </w:r>
    </w:p>
    <w:p w:rsidR="007B5B1C" w:rsidRPr="00DF51A0" w:rsidRDefault="007B5B1C" w:rsidP="00D25FF6">
      <w:pPr>
        <w:pStyle w:val="Prrafodelista"/>
        <w:spacing w:line="360" w:lineRule="auto"/>
        <w:ind w:left="426" w:right="567"/>
        <w:rPr>
          <w:rFonts w:ascii="Palatino Linotype" w:eastAsia="Times New Roman" w:hAnsi="Palatino Linotype" w:cs="Arial"/>
          <w:b/>
          <w:i/>
          <w:lang w:val="es-MX"/>
        </w:rPr>
      </w:pPr>
    </w:p>
    <w:p w:rsidR="001844C5" w:rsidRPr="00DF51A0" w:rsidRDefault="001844C5" w:rsidP="007B5B1C">
      <w:pPr>
        <w:pStyle w:val="Prrafodelista"/>
        <w:numPr>
          <w:ilvl w:val="0"/>
          <w:numId w:val="30"/>
        </w:numPr>
        <w:spacing w:line="360" w:lineRule="auto"/>
        <w:ind w:left="0" w:firstLine="0"/>
        <w:jc w:val="both"/>
        <w:rPr>
          <w:rFonts w:ascii="Palatino Linotype" w:eastAsia="Times New Roman" w:hAnsi="Palatino Linotype" w:cs="Arial"/>
          <w:sz w:val="24"/>
          <w:szCs w:val="24"/>
          <w:lang w:val="es-MX"/>
        </w:rPr>
      </w:pPr>
      <w:r w:rsidRPr="00DF51A0">
        <w:rPr>
          <w:rFonts w:ascii="Palatino Linotype" w:eastAsia="Times New Roman" w:hAnsi="Palatino Linotype" w:cs="Arial"/>
          <w:sz w:val="24"/>
          <w:szCs w:val="24"/>
          <w:lang w:val="es-MX"/>
        </w:rPr>
        <w:t xml:space="preserve">De ello se aprecia que dicha imagen corresponde al registro del cumplimiento de la entrega de los informes mensuales de los Organismos de Agua de cada uno de los municipios del Estado de México; en este sentido la información requerida por </w:t>
      </w:r>
      <w:r w:rsidRPr="00DF51A0">
        <w:rPr>
          <w:rFonts w:ascii="Palatino Linotype" w:eastAsia="Times New Roman" w:hAnsi="Palatino Linotype" w:cs="Arial"/>
          <w:b/>
          <w:sz w:val="24"/>
          <w:szCs w:val="24"/>
          <w:lang w:val="es-MX"/>
        </w:rPr>
        <w:t>el RECURRENTE</w:t>
      </w:r>
      <w:r w:rsidRPr="00DF51A0">
        <w:rPr>
          <w:rFonts w:ascii="Palatino Linotype" w:eastAsia="Times New Roman" w:hAnsi="Palatino Linotype" w:cs="Arial"/>
          <w:sz w:val="24"/>
          <w:szCs w:val="24"/>
          <w:lang w:val="es-MX"/>
        </w:rPr>
        <w:t xml:space="preserve"> fue respecto de las dos quincenas del mes de marzo del año en curso; y como se aprecia dicha información fue remitida al Órgano Superior de Fiscalización del Estado de México, con la finalidad de cumplir con la obligación fiscal de manera mensual, motivo por el cual existe y obra en poder del </w:t>
      </w:r>
      <w:r w:rsidRPr="00DF51A0">
        <w:rPr>
          <w:rFonts w:ascii="Palatino Linotype" w:eastAsia="Times New Roman" w:hAnsi="Palatino Linotype" w:cs="Arial"/>
          <w:b/>
          <w:sz w:val="24"/>
          <w:szCs w:val="24"/>
          <w:lang w:val="es-MX"/>
        </w:rPr>
        <w:t>SUJETO OBLIGADO</w:t>
      </w:r>
      <w:r w:rsidRPr="00DF51A0">
        <w:rPr>
          <w:rFonts w:ascii="Palatino Linotype" w:eastAsia="Times New Roman" w:hAnsi="Palatino Linotype" w:cs="Arial"/>
          <w:sz w:val="24"/>
          <w:szCs w:val="24"/>
          <w:lang w:val="es-MX"/>
        </w:rPr>
        <w:t xml:space="preserve">. </w:t>
      </w:r>
    </w:p>
    <w:p w:rsidR="00D209D9" w:rsidRPr="00DF51A0" w:rsidRDefault="00305F88" w:rsidP="00D209D9">
      <w:pPr>
        <w:pStyle w:val="Ttulo2"/>
        <w:jc w:val="both"/>
        <w:rPr>
          <w:rFonts w:ascii="Palatino Linotype" w:eastAsia="MS Mincho" w:hAnsi="Palatino Linotype"/>
          <w:b/>
          <w:color w:val="000000" w:themeColor="text1"/>
          <w:sz w:val="24"/>
          <w:szCs w:val="24"/>
        </w:rPr>
      </w:pPr>
      <w:bookmarkStart w:id="7" w:name="_Toc532319440"/>
      <w:r w:rsidRPr="00DF51A0">
        <w:rPr>
          <w:rFonts w:ascii="Palatino Linotype" w:eastAsia="MS Mincho" w:hAnsi="Palatino Linotype"/>
          <w:b/>
          <w:color w:val="000000" w:themeColor="text1"/>
          <w:sz w:val="24"/>
          <w:szCs w:val="24"/>
        </w:rPr>
        <w:t>III</w:t>
      </w:r>
      <w:r w:rsidR="00D209D9" w:rsidRPr="00DF51A0">
        <w:rPr>
          <w:rFonts w:ascii="Palatino Linotype" w:eastAsia="MS Mincho" w:hAnsi="Palatino Linotype"/>
          <w:b/>
          <w:color w:val="000000" w:themeColor="text1"/>
          <w:sz w:val="24"/>
          <w:szCs w:val="24"/>
        </w:rPr>
        <w:t>. Del personal de confianza y sindicalizado</w:t>
      </w:r>
      <w:bookmarkEnd w:id="7"/>
    </w:p>
    <w:p w:rsidR="00D209D9" w:rsidRPr="00DF51A0" w:rsidRDefault="00D209D9" w:rsidP="00D209D9">
      <w:pPr>
        <w:pStyle w:val="Encabezado"/>
        <w:tabs>
          <w:tab w:val="left" w:pos="567"/>
          <w:tab w:val="left" w:pos="709"/>
        </w:tabs>
        <w:spacing w:line="360" w:lineRule="auto"/>
        <w:ind w:left="360"/>
        <w:jc w:val="both"/>
        <w:rPr>
          <w:rFonts w:ascii="Palatino Linotype" w:eastAsia="MS Mincho" w:hAnsi="Palatino Linotype" w:cs="Arial"/>
          <w:color w:val="000000" w:themeColor="text1"/>
          <w:sz w:val="24"/>
          <w:szCs w:val="24"/>
          <w:lang w:val="es-MX"/>
        </w:rPr>
      </w:pPr>
    </w:p>
    <w:p w:rsidR="00D209D9" w:rsidRPr="00DF51A0" w:rsidRDefault="00D209D9" w:rsidP="007B5B1C">
      <w:pPr>
        <w:pStyle w:val="Encabezado"/>
        <w:numPr>
          <w:ilvl w:val="0"/>
          <w:numId w:val="30"/>
        </w:numPr>
        <w:tabs>
          <w:tab w:val="left" w:pos="567"/>
          <w:tab w:val="left" w:pos="709"/>
        </w:tabs>
        <w:spacing w:line="360" w:lineRule="auto"/>
        <w:ind w:left="0" w:firstLine="0"/>
        <w:jc w:val="both"/>
        <w:rPr>
          <w:rFonts w:ascii="Palatino Linotype" w:eastAsia="MS Mincho" w:hAnsi="Palatino Linotype" w:cs="Arial"/>
          <w:color w:val="000000" w:themeColor="text1"/>
          <w:sz w:val="24"/>
          <w:szCs w:val="24"/>
          <w:lang w:val="es-MX"/>
        </w:rPr>
      </w:pPr>
      <w:r w:rsidRPr="00DF51A0">
        <w:rPr>
          <w:rFonts w:ascii="Palatino Linotype" w:eastAsia="MS Mincho" w:hAnsi="Palatino Linotype" w:cs="Arial"/>
          <w:color w:val="000000" w:themeColor="text1"/>
          <w:sz w:val="24"/>
          <w:szCs w:val="24"/>
          <w:lang w:val="es-MX"/>
        </w:rPr>
        <w:t>Por otro lado, respecto a la información que concierne al tipo de  relación laboral de los trabajadores adscritos al</w:t>
      </w:r>
      <w:r w:rsidR="005A179F" w:rsidRPr="00DF51A0">
        <w:rPr>
          <w:rFonts w:ascii="Palatino Linotype" w:eastAsia="MS Mincho" w:hAnsi="Palatino Linotype" w:cs="Arial"/>
          <w:color w:val="000000" w:themeColor="text1"/>
          <w:sz w:val="24"/>
          <w:szCs w:val="24"/>
          <w:lang w:val="es-MX"/>
        </w:rPr>
        <w:t xml:space="preserve"> </w:t>
      </w:r>
      <w:r w:rsidR="005A179F" w:rsidRPr="00DF51A0">
        <w:rPr>
          <w:rFonts w:ascii="Palatino Linotype" w:hAnsi="Palatino Linotype"/>
          <w:b/>
          <w:color w:val="000000" w:themeColor="text1"/>
          <w:sz w:val="24"/>
          <w:szCs w:val="24"/>
          <w:lang w:val="es-MX"/>
        </w:rPr>
        <w:t xml:space="preserve">Organismo Público Descentralizado </w:t>
      </w:r>
      <w:r w:rsidR="004340F5" w:rsidRPr="00DF51A0">
        <w:rPr>
          <w:rFonts w:ascii="Palatino Linotype" w:hAnsi="Palatino Linotype"/>
          <w:b/>
          <w:color w:val="000000" w:themeColor="text1"/>
          <w:sz w:val="24"/>
          <w:szCs w:val="24"/>
          <w:lang w:val="es-MX"/>
        </w:rPr>
        <w:t xml:space="preserve">Municipal </w:t>
      </w:r>
      <w:r w:rsidR="005A179F" w:rsidRPr="00DF51A0">
        <w:rPr>
          <w:rFonts w:ascii="Palatino Linotype" w:hAnsi="Palatino Linotype"/>
          <w:b/>
          <w:color w:val="000000" w:themeColor="text1"/>
          <w:sz w:val="24"/>
          <w:szCs w:val="24"/>
          <w:lang w:val="es-MX"/>
        </w:rPr>
        <w:t xml:space="preserve">para la Prestación de Servicios de Agua Potable, Alcantarillado y Saneamiento de </w:t>
      </w:r>
      <w:r w:rsidR="005A179F" w:rsidRPr="00DF51A0">
        <w:rPr>
          <w:rFonts w:ascii="Palatino Linotype" w:hAnsi="Palatino Linotype"/>
          <w:b/>
          <w:color w:val="000000" w:themeColor="text1"/>
          <w:sz w:val="24"/>
          <w:szCs w:val="24"/>
          <w:lang w:val="es-MX"/>
        </w:rPr>
        <w:lastRenderedPageBreak/>
        <w:t>Cuautitlán Izcalli</w:t>
      </w:r>
      <w:r w:rsidRPr="00DF51A0">
        <w:rPr>
          <w:rFonts w:ascii="Palatino Linotype" w:eastAsia="MS Mincho" w:hAnsi="Palatino Linotype" w:cs="Arial"/>
          <w:color w:val="000000" w:themeColor="text1"/>
          <w:sz w:val="24"/>
          <w:szCs w:val="24"/>
          <w:lang w:val="es-MX"/>
        </w:rPr>
        <w:t xml:space="preserve"> </w:t>
      </w:r>
      <w:r w:rsidR="005A179F" w:rsidRPr="00DF51A0">
        <w:rPr>
          <w:rFonts w:ascii="Palatino Linotype" w:eastAsia="MS Mincho" w:hAnsi="Palatino Linotype" w:cs="Arial"/>
          <w:b/>
          <w:color w:val="000000" w:themeColor="text1"/>
          <w:sz w:val="24"/>
          <w:szCs w:val="24"/>
          <w:lang w:val="es-MX"/>
        </w:rPr>
        <w:t xml:space="preserve"> </w:t>
      </w:r>
      <w:r w:rsidRPr="00DF51A0">
        <w:rPr>
          <w:rFonts w:ascii="Palatino Linotype" w:eastAsia="MS Mincho" w:hAnsi="Palatino Linotype" w:cs="Arial"/>
          <w:color w:val="000000" w:themeColor="text1"/>
          <w:sz w:val="24"/>
          <w:szCs w:val="24"/>
          <w:lang w:val="es-MX"/>
        </w:rPr>
        <w:t xml:space="preserve">del personal sindicalizado o de confianza se determina lo siguiente:  </w:t>
      </w:r>
    </w:p>
    <w:p w:rsidR="00D209D9" w:rsidRPr="00DF51A0" w:rsidRDefault="00D209D9" w:rsidP="00D209D9">
      <w:pPr>
        <w:pStyle w:val="Prrafodelista"/>
        <w:jc w:val="both"/>
        <w:rPr>
          <w:rFonts w:ascii="Palatino Linotype" w:eastAsia="MS Mincho" w:hAnsi="Palatino Linotype" w:cs="Arial"/>
          <w:color w:val="538135" w:themeColor="accent6" w:themeShade="BF"/>
          <w:sz w:val="24"/>
          <w:szCs w:val="24"/>
          <w:lang w:val="es-MX"/>
        </w:rPr>
      </w:pPr>
    </w:p>
    <w:p w:rsidR="00D209D9" w:rsidRPr="00DF51A0" w:rsidRDefault="00D209D9" w:rsidP="007B5B1C">
      <w:pPr>
        <w:pStyle w:val="Encabezado"/>
        <w:numPr>
          <w:ilvl w:val="0"/>
          <w:numId w:val="30"/>
        </w:numPr>
        <w:tabs>
          <w:tab w:val="left" w:pos="567"/>
          <w:tab w:val="left" w:pos="709"/>
        </w:tabs>
        <w:spacing w:line="360" w:lineRule="auto"/>
        <w:ind w:left="0" w:firstLine="0"/>
        <w:jc w:val="both"/>
        <w:rPr>
          <w:rFonts w:ascii="Palatino Linotype" w:eastAsia="MS Mincho" w:hAnsi="Palatino Linotype" w:cs="Arial"/>
          <w:color w:val="000000" w:themeColor="text1"/>
          <w:sz w:val="24"/>
          <w:szCs w:val="24"/>
          <w:lang w:val="es-MX"/>
        </w:rPr>
      </w:pPr>
      <w:r w:rsidRPr="00DF51A0">
        <w:rPr>
          <w:rFonts w:ascii="Palatino Linotype" w:eastAsia="MS Mincho" w:hAnsi="Palatino Linotype" w:cs="Arial"/>
          <w:color w:val="000000" w:themeColor="text1"/>
          <w:sz w:val="24"/>
          <w:szCs w:val="24"/>
          <w:lang w:val="es-MX"/>
        </w:rPr>
        <w:t>De acuerdo con la Ley del Trabajo de los Servidores Públicos del Estado y Municipios, en su artículo uno, tercer párrafo que indica lo sucesivo:</w:t>
      </w:r>
    </w:p>
    <w:p w:rsidR="00D209D9" w:rsidRPr="00DF51A0" w:rsidRDefault="00D209D9" w:rsidP="00D209D9">
      <w:pPr>
        <w:pStyle w:val="Prrafodelista"/>
        <w:tabs>
          <w:tab w:val="left" w:pos="1134"/>
        </w:tabs>
        <w:ind w:left="567"/>
        <w:jc w:val="both"/>
        <w:rPr>
          <w:rFonts w:ascii="Palatino Linotype" w:eastAsia="MS Mincho" w:hAnsi="Palatino Linotype" w:cs="Arial"/>
          <w:i/>
          <w:color w:val="000000" w:themeColor="text1"/>
          <w:lang w:val="es-MX"/>
        </w:rPr>
      </w:pPr>
      <w:r w:rsidRPr="00DF51A0">
        <w:rPr>
          <w:rFonts w:ascii="Palatino Linotype" w:eastAsia="MS Mincho" w:hAnsi="Palatino Linotype" w:cs="Arial"/>
          <w:i/>
          <w:color w:val="000000" w:themeColor="text1"/>
          <w:lang w:val="es-MX"/>
        </w:rPr>
        <w:t>Artículo 1:</w:t>
      </w:r>
    </w:p>
    <w:p w:rsidR="00D209D9" w:rsidRPr="00DF51A0" w:rsidRDefault="00D209D9" w:rsidP="00D209D9">
      <w:pPr>
        <w:pStyle w:val="Prrafodelista"/>
        <w:tabs>
          <w:tab w:val="left" w:pos="1134"/>
        </w:tabs>
        <w:ind w:left="567"/>
        <w:jc w:val="both"/>
        <w:rPr>
          <w:rFonts w:ascii="Palatino Linotype" w:eastAsia="MS Mincho" w:hAnsi="Palatino Linotype" w:cs="Arial"/>
          <w:i/>
          <w:color w:val="000000" w:themeColor="text1"/>
          <w:lang w:val="es-MX"/>
        </w:rPr>
      </w:pPr>
    </w:p>
    <w:p w:rsidR="00D209D9" w:rsidRPr="00DF51A0" w:rsidRDefault="00D209D9" w:rsidP="00D209D9">
      <w:pPr>
        <w:pStyle w:val="Encabezado"/>
        <w:tabs>
          <w:tab w:val="left" w:pos="1134"/>
        </w:tabs>
        <w:spacing w:line="360" w:lineRule="auto"/>
        <w:ind w:left="567"/>
        <w:jc w:val="both"/>
        <w:rPr>
          <w:rFonts w:ascii="Palatino Linotype" w:eastAsia="MS Mincho" w:hAnsi="Palatino Linotype" w:cs="Arial"/>
          <w:i/>
          <w:color w:val="000000" w:themeColor="text1"/>
          <w:lang w:val="es-MX"/>
        </w:rPr>
      </w:pPr>
      <w:r w:rsidRPr="00DF51A0">
        <w:rPr>
          <w:rFonts w:ascii="Palatino Linotype" w:eastAsia="MS Mincho" w:hAnsi="Palatino Linotype" w:cs="Arial"/>
          <w:i/>
          <w:color w:val="000000" w:themeColor="text1"/>
        </w:rPr>
        <w:t xml:space="preserve">“…El Estado o los municipios pueden asumir, mediante convenio de sustitución, la responsabilidad de las relaciones de trabajo, cuando se trate de organismos descentralizados, fideicomisos de carácter estatal y municipal, que tengan como objeto la prestación de servicios públicos, </w:t>
      </w:r>
      <w:r w:rsidRPr="00DF51A0">
        <w:rPr>
          <w:rFonts w:ascii="Palatino Linotype" w:eastAsia="MS Mincho" w:hAnsi="Palatino Linotype" w:cs="Arial"/>
          <w:b/>
          <w:i/>
          <w:color w:val="000000" w:themeColor="text1"/>
        </w:rPr>
        <w:t>de fomento educativo,</w:t>
      </w:r>
      <w:r w:rsidRPr="00DF51A0">
        <w:rPr>
          <w:rFonts w:ascii="Palatino Linotype" w:eastAsia="MS Mincho" w:hAnsi="Palatino Linotype" w:cs="Arial"/>
          <w:i/>
          <w:color w:val="000000" w:themeColor="text1"/>
        </w:rPr>
        <w:t xml:space="preserve"> científico, médico, de vivienda, cultural o de asistencia social, se regularán conforme a esta ley, considerando las modalidades y términos específicos que se señalen en los convenios respectivos.”</w:t>
      </w:r>
    </w:p>
    <w:p w:rsidR="00D209D9" w:rsidRPr="00DF51A0" w:rsidRDefault="00D209D9" w:rsidP="00D209D9">
      <w:pPr>
        <w:pStyle w:val="Prrafodelista"/>
        <w:jc w:val="both"/>
        <w:rPr>
          <w:rFonts w:ascii="Palatino Linotype" w:eastAsia="MS Mincho" w:hAnsi="Palatino Linotype" w:cs="Arial"/>
          <w:color w:val="000000" w:themeColor="text1"/>
          <w:lang w:val="es-MX"/>
        </w:rPr>
      </w:pPr>
      <w:r w:rsidRPr="00DF51A0">
        <w:rPr>
          <w:rFonts w:ascii="Palatino Linotype" w:eastAsia="MS Mincho" w:hAnsi="Palatino Linotype" w:cs="Arial"/>
          <w:color w:val="000000" w:themeColor="text1"/>
          <w:lang w:val="es-MX"/>
        </w:rPr>
        <w:t>(Énfasis añadido)</w:t>
      </w:r>
    </w:p>
    <w:p w:rsidR="00D209D9" w:rsidRPr="00DF51A0" w:rsidRDefault="00D209D9" w:rsidP="00D209D9">
      <w:pPr>
        <w:pStyle w:val="Prrafodelista"/>
        <w:jc w:val="both"/>
        <w:rPr>
          <w:rFonts w:ascii="Palatino Linotype" w:eastAsia="MS Mincho" w:hAnsi="Palatino Linotype" w:cs="Arial"/>
          <w:color w:val="000000" w:themeColor="text1"/>
          <w:lang w:val="es-MX"/>
        </w:rPr>
      </w:pPr>
    </w:p>
    <w:p w:rsidR="00D209D9" w:rsidRPr="00DF51A0" w:rsidRDefault="00D209D9" w:rsidP="007B5B1C">
      <w:pPr>
        <w:pStyle w:val="Encabezado"/>
        <w:numPr>
          <w:ilvl w:val="0"/>
          <w:numId w:val="30"/>
        </w:numPr>
        <w:tabs>
          <w:tab w:val="left" w:pos="567"/>
          <w:tab w:val="left" w:pos="709"/>
        </w:tabs>
        <w:spacing w:line="360" w:lineRule="auto"/>
        <w:ind w:left="0" w:firstLine="0"/>
        <w:jc w:val="both"/>
        <w:rPr>
          <w:rFonts w:ascii="Palatino Linotype" w:eastAsia="MS Mincho" w:hAnsi="Palatino Linotype" w:cs="Arial"/>
          <w:color w:val="000000" w:themeColor="text1"/>
          <w:sz w:val="24"/>
          <w:lang w:val="es-MX"/>
        </w:rPr>
      </w:pPr>
      <w:r w:rsidRPr="00DF51A0">
        <w:rPr>
          <w:rFonts w:ascii="Palatino Linotype" w:eastAsia="MS Mincho" w:hAnsi="Palatino Linotype" w:cs="Arial"/>
          <w:color w:val="000000" w:themeColor="text1"/>
          <w:sz w:val="24"/>
          <w:lang w:val="es-MX"/>
        </w:rPr>
        <w:t xml:space="preserve">De lo anterior se colige el hecho de que las relaciones laborales que surjan entre el Estado y los particulares, y que tengan como objeto la prestación de servicios públicos se llevaran a cabo mediante convenios celebrados entre ambas partes. </w:t>
      </w:r>
    </w:p>
    <w:p w:rsidR="00D209D9" w:rsidRPr="00DF51A0" w:rsidRDefault="00D209D9" w:rsidP="00D209D9">
      <w:pPr>
        <w:pStyle w:val="Prrafodelista"/>
        <w:jc w:val="both"/>
        <w:rPr>
          <w:rFonts w:ascii="Palatino Linotype" w:eastAsia="MS Mincho" w:hAnsi="Palatino Linotype" w:cs="Arial"/>
          <w:color w:val="000000" w:themeColor="text1"/>
          <w:sz w:val="24"/>
          <w:lang w:val="es-MX"/>
        </w:rPr>
      </w:pPr>
    </w:p>
    <w:p w:rsidR="00D209D9" w:rsidRPr="00DF51A0" w:rsidRDefault="00D209D9" w:rsidP="007B5B1C">
      <w:pPr>
        <w:pStyle w:val="Encabezado"/>
        <w:numPr>
          <w:ilvl w:val="0"/>
          <w:numId w:val="30"/>
        </w:numPr>
        <w:tabs>
          <w:tab w:val="left" w:pos="567"/>
        </w:tabs>
        <w:spacing w:line="360" w:lineRule="auto"/>
        <w:ind w:left="0" w:firstLine="0"/>
        <w:jc w:val="both"/>
        <w:rPr>
          <w:rFonts w:ascii="Palatino Linotype" w:eastAsia="MS Mincho" w:hAnsi="Palatino Linotype" w:cs="Arial"/>
          <w:color w:val="000000" w:themeColor="text1"/>
          <w:sz w:val="24"/>
          <w:lang w:val="es-MX"/>
        </w:rPr>
      </w:pPr>
      <w:r w:rsidRPr="00DF51A0">
        <w:rPr>
          <w:rFonts w:ascii="Palatino Linotype" w:eastAsia="MS Mincho" w:hAnsi="Palatino Linotype" w:cs="Arial"/>
          <w:color w:val="000000" w:themeColor="text1"/>
          <w:sz w:val="24"/>
          <w:lang w:val="es-MX"/>
        </w:rPr>
        <w:t xml:space="preserve"> De la misma manera, el artículo 8 de la ley referida hace mención por lo que respecta a los trabajadores de confianza, y que define lo siguiente: </w:t>
      </w:r>
    </w:p>
    <w:p w:rsidR="00D209D9" w:rsidRPr="00DF51A0" w:rsidRDefault="00D209D9" w:rsidP="00D209D9">
      <w:pPr>
        <w:pStyle w:val="Prrafodelista"/>
        <w:jc w:val="both"/>
        <w:rPr>
          <w:rFonts w:ascii="Palatino Linotype" w:eastAsia="MS Mincho" w:hAnsi="Palatino Linotype" w:cs="Arial"/>
          <w:color w:val="000000" w:themeColor="text1"/>
          <w:lang w:val="es-MX"/>
        </w:rPr>
      </w:pPr>
    </w:p>
    <w:p w:rsidR="00D209D9" w:rsidRPr="00DF51A0" w:rsidRDefault="00D209D9" w:rsidP="00D209D9">
      <w:pPr>
        <w:pStyle w:val="Prrafodelista"/>
        <w:tabs>
          <w:tab w:val="left" w:pos="1134"/>
        </w:tabs>
        <w:ind w:left="567"/>
        <w:jc w:val="both"/>
        <w:rPr>
          <w:rFonts w:ascii="Palatino Linotype" w:eastAsia="MS Mincho" w:hAnsi="Palatino Linotype" w:cs="Arial"/>
          <w:i/>
          <w:color w:val="000000" w:themeColor="text1"/>
        </w:rPr>
      </w:pPr>
      <w:r w:rsidRPr="00DF51A0">
        <w:rPr>
          <w:rFonts w:ascii="Palatino Linotype" w:eastAsia="MS Mincho" w:hAnsi="Palatino Linotype" w:cs="Arial"/>
          <w:i/>
          <w:color w:val="000000" w:themeColor="text1"/>
        </w:rPr>
        <w:t xml:space="preserve">“ARTÍCULO 8. Se entiende por servidores públicos de confianza: </w:t>
      </w:r>
    </w:p>
    <w:p w:rsidR="00D209D9" w:rsidRPr="00DF51A0" w:rsidRDefault="00D209D9" w:rsidP="00D209D9">
      <w:pPr>
        <w:pStyle w:val="Prrafodelista"/>
        <w:jc w:val="both"/>
        <w:rPr>
          <w:rFonts w:ascii="Palatino Linotype" w:eastAsia="MS Mincho" w:hAnsi="Palatino Linotype" w:cs="Arial"/>
          <w:i/>
          <w:color w:val="000000" w:themeColor="text1"/>
        </w:rPr>
      </w:pPr>
    </w:p>
    <w:p w:rsidR="00D209D9" w:rsidRPr="00DF51A0" w:rsidRDefault="00D209D9" w:rsidP="00D209D9">
      <w:pPr>
        <w:pStyle w:val="Prrafodelista"/>
        <w:numPr>
          <w:ilvl w:val="0"/>
          <w:numId w:val="22"/>
        </w:numPr>
        <w:ind w:left="1430"/>
        <w:jc w:val="both"/>
        <w:rPr>
          <w:rFonts w:ascii="Palatino Linotype" w:eastAsia="MS Mincho" w:hAnsi="Palatino Linotype" w:cs="Arial"/>
          <w:i/>
          <w:color w:val="000000" w:themeColor="text1"/>
        </w:rPr>
      </w:pPr>
      <w:r w:rsidRPr="00DF51A0">
        <w:rPr>
          <w:rFonts w:ascii="Palatino Linotype" w:eastAsia="MS Mincho" w:hAnsi="Palatino Linotype" w:cs="Arial"/>
          <w:i/>
          <w:color w:val="000000" w:themeColor="text1"/>
        </w:rPr>
        <w:t>Aquéllos cuyo nombramiento o ejercicio del cargo requiera de la intervención directa del titular de la institución pública, del órgano de gobierno o de los Organismos Autónomos Constitucionales; siendo atribución de éstos su nombramiento o remoción en cualquier momento;</w:t>
      </w:r>
    </w:p>
    <w:p w:rsidR="00D209D9" w:rsidRPr="00DF51A0" w:rsidRDefault="00D209D9" w:rsidP="00D209D9">
      <w:pPr>
        <w:pStyle w:val="Prrafodelista"/>
        <w:numPr>
          <w:ilvl w:val="0"/>
          <w:numId w:val="22"/>
        </w:numPr>
        <w:ind w:left="1430"/>
        <w:jc w:val="both"/>
        <w:rPr>
          <w:rFonts w:ascii="Palatino Linotype" w:eastAsia="MS Mincho" w:hAnsi="Palatino Linotype" w:cs="Arial"/>
          <w:i/>
          <w:color w:val="000000" w:themeColor="text1"/>
          <w:lang w:val="es-MX"/>
        </w:rPr>
      </w:pPr>
      <w:r w:rsidRPr="00DF51A0">
        <w:rPr>
          <w:rFonts w:ascii="Palatino Linotype" w:eastAsia="MS Mincho" w:hAnsi="Palatino Linotype" w:cs="Arial"/>
          <w:i/>
          <w:color w:val="000000" w:themeColor="text1"/>
        </w:rPr>
        <w:lastRenderedPageBreak/>
        <w:t xml:space="preserve"> II. Aquéllos que tengan esa calidad en razón de la naturaleza de las funciones que desempeñen y no de la designación que se dé al puesto. (…)”</w:t>
      </w:r>
    </w:p>
    <w:p w:rsidR="00D209D9" w:rsidRPr="00DF51A0" w:rsidRDefault="00D209D9" w:rsidP="00D209D9">
      <w:pPr>
        <w:pStyle w:val="Prrafodelista"/>
        <w:ind w:left="1430"/>
        <w:jc w:val="both"/>
        <w:rPr>
          <w:rFonts w:ascii="Palatino Linotype" w:eastAsia="MS Mincho" w:hAnsi="Palatino Linotype" w:cs="Arial"/>
          <w:i/>
          <w:color w:val="000000" w:themeColor="text1"/>
          <w:lang w:val="es-MX"/>
        </w:rPr>
      </w:pPr>
    </w:p>
    <w:p w:rsidR="00D209D9" w:rsidRPr="00DF51A0" w:rsidRDefault="00D209D9" w:rsidP="007B5B1C">
      <w:pPr>
        <w:pStyle w:val="Encabezado"/>
        <w:numPr>
          <w:ilvl w:val="0"/>
          <w:numId w:val="30"/>
        </w:numPr>
        <w:tabs>
          <w:tab w:val="left" w:pos="567"/>
        </w:tabs>
        <w:spacing w:line="360" w:lineRule="auto"/>
        <w:ind w:left="0" w:firstLine="0"/>
        <w:jc w:val="both"/>
        <w:rPr>
          <w:rFonts w:ascii="Palatino Linotype" w:eastAsia="MS Mincho" w:hAnsi="Palatino Linotype" w:cs="Arial"/>
          <w:color w:val="000000" w:themeColor="text1"/>
          <w:sz w:val="24"/>
          <w:lang w:val="es-MX"/>
        </w:rPr>
      </w:pPr>
      <w:r w:rsidRPr="00DF51A0">
        <w:rPr>
          <w:rFonts w:ascii="Palatino Linotype" w:eastAsia="MS Mincho" w:hAnsi="Palatino Linotype" w:cs="Arial"/>
          <w:color w:val="000000" w:themeColor="text1"/>
          <w:sz w:val="24"/>
          <w:lang w:val="es-MX"/>
        </w:rPr>
        <w:t xml:space="preserve">Del precepto citado se desprende que los trabajadores de confianza serán aquellos que requieran la intervención del titular del órgano u organismo de que se trate, y que a su vez este titular será el responsable realizar los nombramientos necesarios del personal requerido para la realización de actividades y funciones de acuerdo a la naturaleza del mismo. </w:t>
      </w:r>
    </w:p>
    <w:p w:rsidR="00013529" w:rsidRPr="00DF51A0" w:rsidRDefault="00013529" w:rsidP="00013529">
      <w:pPr>
        <w:pStyle w:val="Encabezado"/>
        <w:tabs>
          <w:tab w:val="left" w:pos="567"/>
        </w:tabs>
        <w:spacing w:line="360" w:lineRule="auto"/>
        <w:jc w:val="both"/>
        <w:rPr>
          <w:rFonts w:ascii="Palatino Linotype" w:eastAsia="MS Mincho" w:hAnsi="Palatino Linotype" w:cs="Arial"/>
          <w:color w:val="000000" w:themeColor="text1"/>
          <w:sz w:val="24"/>
          <w:lang w:val="es-MX"/>
        </w:rPr>
      </w:pPr>
    </w:p>
    <w:p w:rsidR="00D209D9" w:rsidRPr="00DF51A0" w:rsidRDefault="00D209D9" w:rsidP="007B5B1C">
      <w:pPr>
        <w:pStyle w:val="Encabezado"/>
        <w:numPr>
          <w:ilvl w:val="0"/>
          <w:numId w:val="30"/>
        </w:numPr>
        <w:tabs>
          <w:tab w:val="clear" w:pos="4419"/>
          <w:tab w:val="left" w:pos="142"/>
          <w:tab w:val="center" w:pos="567"/>
        </w:tabs>
        <w:spacing w:line="360" w:lineRule="auto"/>
        <w:ind w:left="0" w:firstLine="0"/>
        <w:jc w:val="both"/>
        <w:rPr>
          <w:rFonts w:ascii="Palatino Linotype" w:eastAsia="MS Mincho" w:hAnsi="Palatino Linotype" w:cs="Arial"/>
          <w:color w:val="000000" w:themeColor="text1"/>
          <w:sz w:val="24"/>
          <w:lang w:val="es-MX"/>
        </w:rPr>
      </w:pPr>
      <w:r w:rsidRPr="00DF51A0">
        <w:rPr>
          <w:rFonts w:ascii="Palatino Linotype" w:hAnsi="Palatino Linotype"/>
          <w:color w:val="000000" w:themeColor="text1"/>
          <w:sz w:val="24"/>
        </w:rPr>
        <w:t xml:space="preserve">Por otro lado, respecto al personal sindicalizado  y de acuerdo con lo dispuesto </w:t>
      </w:r>
      <w:r w:rsidRPr="00DF51A0">
        <w:rPr>
          <w:rFonts w:ascii="Palatino Linotype" w:eastAsia="MS Mincho" w:hAnsi="Palatino Linotype" w:cs="Arial"/>
          <w:color w:val="000000" w:themeColor="text1"/>
          <w:sz w:val="24"/>
          <w:lang w:val="es-MX"/>
        </w:rPr>
        <w:t xml:space="preserve">el artículo 54 de la Ley del Trabajo de los Servidores Públicos del Estado de México y Municipios, cada institución pública contará con un ordenamiento en específico denominado “Reglamento de Condiciones Generales de Trabajo”: </w:t>
      </w:r>
    </w:p>
    <w:p w:rsidR="00D209D9" w:rsidRPr="00DF51A0" w:rsidRDefault="00D209D9" w:rsidP="00D209D9">
      <w:pPr>
        <w:jc w:val="both"/>
        <w:rPr>
          <w:rFonts w:ascii="Palatino Linotype" w:eastAsia="MS Mincho" w:hAnsi="Palatino Linotype" w:cs="Arial"/>
          <w:color w:val="538135" w:themeColor="accent6" w:themeShade="BF"/>
          <w:sz w:val="24"/>
        </w:rPr>
      </w:pPr>
    </w:p>
    <w:p w:rsidR="00D209D9" w:rsidRPr="00DF51A0" w:rsidRDefault="00D209D9" w:rsidP="00D209D9">
      <w:pPr>
        <w:pStyle w:val="Encabezado"/>
        <w:spacing w:line="360" w:lineRule="auto"/>
        <w:ind w:left="709"/>
        <w:jc w:val="both"/>
        <w:rPr>
          <w:rFonts w:ascii="Palatino Linotype" w:eastAsia="MS Mincho" w:hAnsi="Palatino Linotype" w:cs="Arial"/>
          <w:i/>
          <w:color w:val="000000" w:themeColor="text1"/>
        </w:rPr>
      </w:pPr>
      <w:r w:rsidRPr="00DF51A0">
        <w:rPr>
          <w:rFonts w:ascii="Palatino Linotype" w:eastAsia="MS Mincho" w:hAnsi="Palatino Linotype" w:cs="Arial"/>
          <w:color w:val="538135" w:themeColor="accent6" w:themeShade="BF"/>
        </w:rPr>
        <w:tab/>
      </w:r>
      <w:r w:rsidRPr="00DF51A0">
        <w:rPr>
          <w:rFonts w:ascii="Palatino Linotype" w:eastAsia="MS Mincho" w:hAnsi="Palatino Linotype" w:cs="Arial"/>
          <w:color w:val="000000" w:themeColor="text1"/>
        </w:rPr>
        <w:t>“</w:t>
      </w:r>
      <w:r w:rsidRPr="00DF51A0">
        <w:rPr>
          <w:rFonts w:ascii="Palatino Linotype" w:eastAsia="MS Mincho" w:hAnsi="Palatino Linotype" w:cs="Arial"/>
          <w:i/>
          <w:color w:val="000000" w:themeColor="text1"/>
        </w:rPr>
        <w:t xml:space="preserve">ARTÍCULO 54. Cada institución pública o, en su caso, dependencia, en razón de la naturaleza de sus funciones, contará con un </w:t>
      </w:r>
      <w:r w:rsidRPr="00DF51A0">
        <w:rPr>
          <w:rFonts w:ascii="Palatino Linotype" w:eastAsia="MS Mincho" w:hAnsi="Palatino Linotype" w:cs="Arial"/>
          <w:b/>
          <w:i/>
          <w:color w:val="000000" w:themeColor="text1"/>
          <w:u w:val="single"/>
        </w:rPr>
        <w:t>Reglamento de Condiciones Generales de Trabajo aplicables a los servidores públicos sindicalizados y generales</w:t>
      </w:r>
      <w:r w:rsidRPr="00DF51A0">
        <w:rPr>
          <w:rFonts w:ascii="Palatino Linotype" w:eastAsia="MS Mincho" w:hAnsi="Palatino Linotype" w:cs="Arial"/>
          <w:i/>
          <w:color w:val="000000" w:themeColor="text1"/>
        </w:rPr>
        <w:t xml:space="preserve">. Las instituciones o dependencias públicas que no cuenten con documento que avale las condiciones generales de trabajo aplicables, deberán estar a lo establecido por esta ley, en caso de que el reglamento sea para sindicalizados se hará de común acuerdo con el sindicato, dichos reglamentos tendrán una duración de tres años y podrán ratificarse o modificarse a su término; los Convenios de sueldos y prestaciones celebrados con el Sindicato se aplicarán solo a los trabajadores miembros y reconocidos por la agrupación Sindical de conformidad con la normatividad aplicable. Los beneficios que se establezcan en los Reglamentos de Condiciones Generales de Trabajo y en los Convenios de Sueldo y Prestaciones, no serán extensivas a los servidores públicos de confianza, en virtud de que sus condiciones se encuentran establecidas </w:t>
      </w:r>
      <w:r w:rsidRPr="00DF51A0">
        <w:rPr>
          <w:rFonts w:ascii="Palatino Linotype" w:eastAsia="MS Mincho" w:hAnsi="Palatino Linotype" w:cs="Arial"/>
          <w:i/>
          <w:color w:val="000000" w:themeColor="text1"/>
        </w:rPr>
        <w:lastRenderedPageBreak/>
        <w:t>en el contrato, nombramiento o formato único de movimiento de personal y en la Normatividad de cada institución pública. “</w:t>
      </w:r>
    </w:p>
    <w:p w:rsidR="00D209D9" w:rsidRPr="00DF51A0" w:rsidRDefault="00D209D9" w:rsidP="00D209D9">
      <w:pPr>
        <w:pStyle w:val="Prrafodelista"/>
        <w:jc w:val="both"/>
        <w:rPr>
          <w:rFonts w:ascii="Palatino Linotype" w:eastAsia="MS Mincho" w:hAnsi="Palatino Linotype" w:cs="Arial"/>
          <w:color w:val="538135" w:themeColor="accent6" w:themeShade="BF"/>
          <w:lang w:val="es-MX"/>
        </w:rPr>
      </w:pPr>
    </w:p>
    <w:p w:rsidR="00D209D9" w:rsidRPr="00DF51A0" w:rsidRDefault="00D209D9" w:rsidP="007B5B1C">
      <w:pPr>
        <w:pStyle w:val="Encabezado"/>
        <w:numPr>
          <w:ilvl w:val="0"/>
          <w:numId w:val="30"/>
        </w:numPr>
        <w:tabs>
          <w:tab w:val="left" w:pos="567"/>
          <w:tab w:val="left" w:pos="709"/>
        </w:tabs>
        <w:spacing w:line="360" w:lineRule="auto"/>
        <w:ind w:left="0" w:firstLine="0"/>
        <w:jc w:val="both"/>
        <w:rPr>
          <w:rFonts w:ascii="Palatino Linotype" w:eastAsia="MS Mincho" w:hAnsi="Palatino Linotype" w:cs="Arial"/>
          <w:color w:val="000000" w:themeColor="text1"/>
          <w:sz w:val="24"/>
          <w:szCs w:val="24"/>
          <w:lang w:val="es-MX"/>
        </w:rPr>
      </w:pPr>
      <w:r w:rsidRPr="00DF51A0">
        <w:rPr>
          <w:rFonts w:ascii="Palatino Linotype" w:eastAsia="MS Mincho" w:hAnsi="Palatino Linotype" w:cs="Arial"/>
          <w:color w:val="000000" w:themeColor="text1"/>
          <w:sz w:val="24"/>
          <w:szCs w:val="24"/>
          <w:lang w:val="es-MX"/>
        </w:rPr>
        <w:t xml:space="preserve">Del párrafo citado con antelación, se </w:t>
      </w:r>
      <w:r w:rsidR="00013529" w:rsidRPr="00DF51A0">
        <w:rPr>
          <w:rFonts w:ascii="Palatino Linotype" w:eastAsia="MS Mincho" w:hAnsi="Palatino Linotype" w:cs="Arial"/>
          <w:color w:val="000000" w:themeColor="text1"/>
          <w:sz w:val="24"/>
          <w:szCs w:val="24"/>
          <w:lang w:val="es-MX"/>
        </w:rPr>
        <w:t>desprende</w:t>
      </w:r>
      <w:r w:rsidRPr="00DF51A0">
        <w:rPr>
          <w:rFonts w:ascii="Palatino Linotype" w:eastAsia="MS Mincho" w:hAnsi="Palatino Linotype" w:cs="Arial"/>
          <w:color w:val="000000" w:themeColor="text1"/>
          <w:sz w:val="24"/>
          <w:szCs w:val="24"/>
          <w:lang w:val="es-MX"/>
        </w:rPr>
        <w:t xml:space="preserve"> que en el supuesto de que el </w:t>
      </w:r>
      <w:r w:rsidRPr="00DF51A0">
        <w:rPr>
          <w:rFonts w:ascii="Palatino Linotype" w:eastAsia="MS Mincho" w:hAnsi="Palatino Linotype" w:cs="Arial"/>
          <w:b/>
          <w:color w:val="000000" w:themeColor="text1"/>
          <w:sz w:val="24"/>
          <w:szCs w:val="24"/>
          <w:lang w:val="es-MX"/>
        </w:rPr>
        <w:t>SUJETO OBLIGADO</w:t>
      </w:r>
      <w:r w:rsidRPr="00DF51A0">
        <w:rPr>
          <w:rFonts w:ascii="Palatino Linotype" w:eastAsia="MS Mincho" w:hAnsi="Palatino Linotype" w:cs="Arial"/>
          <w:color w:val="000000" w:themeColor="text1"/>
          <w:sz w:val="24"/>
          <w:szCs w:val="24"/>
          <w:lang w:val="es-MX"/>
        </w:rPr>
        <w:t xml:space="preserve"> cuente con un reglamento en donde contenga de manera específica la regulación y las condiciones de trabajo que serán aplicables al personal sindicalizado, se tendrá a lo dispuesto por dicha normatividad. Sin embargo, cuando no exista tal reglamento, serán aplicables las disposiciones establecidas en el convenio que haya sido celebrado entre los trabajadores que sean miembros del gremio sindical respectivo. </w:t>
      </w:r>
    </w:p>
    <w:p w:rsidR="00D209D9" w:rsidRPr="00DF51A0" w:rsidRDefault="00D209D9" w:rsidP="00D209D9">
      <w:pPr>
        <w:pStyle w:val="Encabezado"/>
        <w:tabs>
          <w:tab w:val="left" w:pos="567"/>
          <w:tab w:val="left" w:pos="709"/>
        </w:tabs>
        <w:spacing w:line="360" w:lineRule="auto"/>
        <w:jc w:val="both"/>
        <w:rPr>
          <w:rFonts w:ascii="Palatino Linotype" w:eastAsia="MS Mincho" w:hAnsi="Palatino Linotype" w:cs="Arial"/>
          <w:color w:val="538135" w:themeColor="accent6" w:themeShade="BF"/>
          <w:sz w:val="24"/>
          <w:szCs w:val="24"/>
          <w:lang w:val="es-MX"/>
        </w:rPr>
      </w:pPr>
    </w:p>
    <w:p w:rsidR="006D5C7F" w:rsidRPr="00DF51A0" w:rsidRDefault="00013529" w:rsidP="007B5B1C">
      <w:pPr>
        <w:pStyle w:val="Encabezado"/>
        <w:numPr>
          <w:ilvl w:val="0"/>
          <w:numId w:val="30"/>
        </w:numPr>
        <w:tabs>
          <w:tab w:val="left" w:pos="567"/>
          <w:tab w:val="left" w:pos="709"/>
        </w:tabs>
        <w:spacing w:line="360" w:lineRule="auto"/>
        <w:ind w:left="0" w:firstLine="0"/>
        <w:jc w:val="both"/>
        <w:rPr>
          <w:rFonts w:ascii="Palatino Linotype" w:eastAsia="MS Mincho" w:hAnsi="Palatino Linotype" w:cs="Arial"/>
          <w:color w:val="000000" w:themeColor="text1"/>
          <w:sz w:val="24"/>
          <w:szCs w:val="24"/>
          <w:lang w:val="es-MX" w:eastAsia="es-ES"/>
        </w:rPr>
      </w:pPr>
      <w:r w:rsidRPr="00DF51A0">
        <w:rPr>
          <w:rFonts w:ascii="Palatino Linotype" w:eastAsia="MS Mincho" w:hAnsi="Palatino Linotype" w:cs="Arial"/>
          <w:color w:val="000000" w:themeColor="text1"/>
          <w:sz w:val="24"/>
          <w:szCs w:val="24"/>
          <w:lang w:val="es-MX" w:eastAsia="es-ES"/>
        </w:rPr>
        <w:t>Ahora bien,  resulta oportuno citar lo dispue</w:t>
      </w:r>
      <w:r w:rsidR="00B85602" w:rsidRPr="00DF51A0">
        <w:rPr>
          <w:rFonts w:ascii="Palatino Linotype" w:eastAsia="MS Mincho" w:hAnsi="Palatino Linotype" w:cs="Arial"/>
          <w:color w:val="000000" w:themeColor="text1"/>
          <w:sz w:val="24"/>
          <w:szCs w:val="24"/>
          <w:lang w:val="es-MX" w:eastAsia="es-ES"/>
        </w:rPr>
        <w:t xml:space="preserve">sto por Manual De Organización del </w:t>
      </w:r>
      <w:r w:rsidRPr="00DF51A0">
        <w:rPr>
          <w:rFonts w:ascii="Palatino Linotype" w:eastAsia="MS Mincho" w:hAnsi="Palatino Linotype" w:cs="Arial"/>
          <w:color w:val="000000" w:themeColor="text1"/>
          <w:sz w:val="24"/>
          <w:szCs w:val="24"/>
          <w:lang w:val="es-MX" w:eastAsia="es-ES"/>
        </w:rPr>
        <w:t xml:space="preserve">Organismo Público Descentralizado </w:t>
      </w:r>
      <w:r w:rsidR="004340F5" w:rsidRPr="00DF51A0">
        <w:rPr>
          <w:rFonts w:ascii="Palatino Linotype" w:eastAsia="MS Mincho" w:hAnsi="Palatino Linotype" w:cs="Arial"/>
          <w:color w:val="000000" w:themeColor="text1"/>
          <w:sz w:val="24"/>
          <w:szCs w:val="24"/>
          <w:lang w:val="es-MX" w:eastAsia="es-ES"/>
        </w:rPr>
        <w:t xml:space="preserve">Municipal </w:t>
      </w:r>
      <w:r w:rsidRPr="00DF51A0">
        <w:rPr>
          <w:rFonts w:ascii="Palatino Linotype" w:eastAsia="MS Mincho" w:hAnsi="Palatino Linotype" w:cs="Arial"/>
          <w:color w:val="000000" w:themeColor="text1"/>
          <w:sz w:val="24"/>
          <w:szCs w:val="24"/>
          <w:lang w:val="es-MX" w:eastAsia="es-ES"/>
        </w:rPr>
        <w:t xml:space="preserve">para la Prestación de Los Servicios de Agua Potable, Alcantarillado y Saneamiento del Municipio de Cuautitlán Izcalli, denominado OPERAGUA, el cual dispone que de acuerdo a su organización, dentro de las funciones de la Dirección de Administración y Finanzas las siguientes: </w:t>
      </w:r>
    </w:p>
    <w:p w:rsidR="008315A4" w:rsidRPr="00DF51A0" w:rsidRDefault="008315A4" w:rsidP="00013529">
      <w:pPr>
        <w:pStyle w:val="Encabezado"/>
        <w:tabs>
          <w:tab w:val="left" w:pos="567"/>
          <w:tab w:val="left" w:pos="709"/>
        </w:tabs>
        <w:spacing w:line="360" w:lineRule="auto"/>
        <w:jc w:val="both"/>
        <w:rPr>
          <w:rFonts w:ascii="Palatino Linotype" w:eastAsia="MS Mincho" w:hAnsi="Palatino Linotype" w:cs="Arial"/>
          <w:color w:val="000000" w:themeColor="text1"/>
          <w:sz w:val="24"/>
          <w:szCs w:val="24"/>
          <w:lang w:val="es-MX" w:eastAsia="es-ES"/>
        </w:rPr>
      </w:pPr>
    </w:p>
    <w:p w:rsidR="006D5C7F" w:rsidRPr="00DF51A0" w:rsidRDefault="006D5C7F" w:rsidP="00013529">
      <w:pPr>
        <w:pStyle w:val="Encabezado"/>
        <w:tabs>
          <w:tab w:val="left" w:pos="567"/>
          <w:tab w:val="left" w:pos="709"/>
        </w:tabs>
        <w:spacing w:line="360" w:lineRule="auto"/>
        <w:jc w:val="both"/>
        <w:rPr>
          <w:rFonts w:ascii="Palatino Linotype" w:eastAsia="MS Mincho" w:hAnsi="Palatino Linotype" w:cs="Arial"/>
          <w:i/>
          <w:color w:val="000000" w:themeColor="text1"/>
          <w:sz w:val="24"/>
          <w:szCs w:val="24"/>
          <w:lang w:val="es-MX" w:eastAsia="es-ES"/>
        </w:rPr>
      </w:pPr>
      <w:r w:rsidRPr="00DF51A0">
        <w:rPr>
          <w:rFonts w:ascii="Palatino Linotype" w:eastAsia="MS Mincho" w:hAnsi="Palatino Linotype" w:cs="Arial"/>
          <w:color w:val="000000" w:themeColor="text1"/>
          <w:sz w:val="24"/>
          <w:szCs w:val="24"/>
          <w:lang w:val="es-MX" w:eastAsia="es-ES"/>
        </w:rPr>
        <w:tab/>
        <w:t>“</w:t>
      </w:r>
      <w:r w:rsidRPr="00DF51A0">
        <w:rPr>
          <w:rFonts w:ascii="Palatino Linotype" w:eastAsia="MS Mincho" w:hAnsi="Palatino Linotype" w:cs="Arial"/>
          <w:i/>
          <w:color w:val="000000" w:themeColor="text1"/>
          <w:sz w:val="24"/>
          <w:szCs w:val="24"/>
          <w:lang w:val="es-MX" w:eastAsia="es-ES"/>
        </w:rPr>
        <w:t xml:space="preserve">Número 8: Integrar los expedientes de las y los servidores públicos del Organismo, </w:t>
      </w:r>
      <w:r w:rsidRPr="00DF51A0">
        <w:rPr>
          <w:rFonts w:ascii="Palatino Linotype" w:eastAsia="MS Mincho" w:hAnsi="Palatino Linotype" w:cs="Arial"/>
          <w:i/>
          <w:color w:val="000000" w:themeColor="text1"/>
          <w:sz w:val="24"/>
          <w:szCs w:val="24"/>
          <w:lang w:val="es-MX" w:eastAsia="es-ES"/>
        </w:rPr>
        <w:tab/>
      </w:r>
    </w:p>
    <w:p w:rsidR="006D5C7F" w:rsidRPr="00DF51A0" w:rsidRDefault="006D5C7F" w:rsidP="006D5C7F">
      <w:pPr>
        <w:pStyle w:val="Encabezado"/>
        <w:tabs>
          <w:tab w:val="left" w:pos="567"/>
          <w:tab w:val="left" w:pos="709"/>
        </w:tabs>
        <w:spacing w:line="360" w:lineRule="auto"/>
        <w:ind w:left="567"/>
        <w:jc w:val="both"/>
        <w:rPr>
          <w:rFonts w:ascii="Palatino Linotype" w:eastAsia="MS Mincho" w:hAnsi="Palatino Linotype" w:cs="Arial"/>
          <w:i/>
          <w:color w:val="000000" w:themeColor="text1"/>
          <w:sz w:val="24"/>
          <w:szCs w:val="24"/>
          <w:lang w:val="es-MX" w:eastAsia="es-ES"/>
        </w:rPr>
      </w:pPr>
      <w:r w:rsidRPr="00DF51A0">
        <w:rPr>
          <w:rFonts w:ascii="Palatino Linotype" w:eastAsia="MS Mincho" w:hAnsi="Palatino Linotype" w:cs="Arial"/>
          <w:i/>
          <w:color w:val="000000" w:themeColor="text1"/>
          <w:sz w:val="24"/>
          <w:szCs w:val="24"/>
          <w:lang w:val="es-MX" w:eastAsia="es-ES"/>
        </w:rPr>
        <w:tab/>
        <w:t xml:space="preserve">“Número 11: llevar a cabo el registro de movimientos por altas, bajas y cambios de departamento a través del sistema de NOI (nóminas)” </w:t>
      </w:r>
    </w:p>
    <w:p w:rsidR="008315A4" w:rsidRPr="00DF51A0" w:rsidRDefault="008315A4" w:rsidP="006D5C7F">
      <w:pPr>
        <w:pStyle w:val="Encabezado"/>
        <w:tabs>
          <w:tab w:val="left" w:pos="567"/>
          <w:tab w:val="left" w:pos="709"/>
        </w:tabs>
        <w:spacing w:line="360" w:lineRule="auto"/>
        <w:ind w:left="567"/>
        <w:jc w:val="both"/>
        <w:rPr>
          <w:rFonts w:ascii="Palatino Linotype" w:eastAsia="MS Mincho" w:hAnsi="Palatino Linotype" w:cs="Arial"/>
          <w:i/>
          <w:color w:val="000000" w:themeColor="text1"/>
          <w:sz w:val="24"/>
          <w:szCs w:val="24"/>
          <w:lang w:val="es-MX" w:eastAsia="es-ES"/>
        </w:rPr>
      </w:pPr>
    </w:p>
    <w:p w:rsidR="006D5C7F" w:rsidRPr="00DF51A0" w:rsidRDefault="006D5C7F" w:rsidP="007B5B1C">
      <w:pPr>
        <w:pStyle w:val="Encabezado"/>
        <w:numPr>
          <w:ilvl w:val="0"/>
          <w:numId w:val="30"/>
        </w:numPr>
        <w:tabs>
          <w:tab w:val="left" w:pos="567"/>
          <w:tab w:val="left" w:pos="709"/>
        </w:tabs>
        <w:spacing w:line="360" w:lineRule="auto"/>
        <w:ind w:left="0" w:firstLine="0"/>
        <w:jc w:val="both"/>
        <w:rPr>
          <w:rFonts w:ascii="Palatino Linotype" w:eastAsia="MS Mincho" w:hAnsi="Palatino Linotype" w:cs="Arial"/>
          <w:b/>
          <w:color w:val="000000" w:themeColor="text1"/>
          <w:sz w:val="24"/>
          <w:szCs w:val="24"/>
          <w:lang w:val="es-MX" w:eastAsia="es-ES"/>
        </w:rPr>
      </w:pPr>
      <w:r w:rsidRPr="00DF51A0">
        <w:rPr>
          <w:rFonts w:ascii="Palatino Linotype" w:eastAsia="MS Mincho" w:hAnsi="Palatino Linotype" w:cs="Arial"/>
          <w:color w:val="000000" w:themeColor="text1"/>
          <w:sz w:val="24"/>
          <w:szCs w:val="24"/>
          <w:lang w:val="es-MX" w:eastAsia="es-ES"/>
        </w:rPr>
        <w:t xml:space="preserve">En este sentido, la Dirección de Administración y Finanzas resulta ser el área competente en la cual pudiera obrar, poseer y administrar la información correspondiente al tipo de relación de trabajo, en el sentido de que dicha información </w:t>
      </w:r>
      <w:r w:rsidRPr="00DF51A0">
        <w:rPr>
          <w:rFonts w:ascii="Palatino Linotype" w:eastAsia="MS Mincho" w:hAnsi="Palatino Linotype" w:cs="Arial"/>
          <w:color w:val="000000" w:themeColor="text1"/>
          <w:sz w:val="24"/>
          <w:szCs w:val="24"/>
          <w:lang w:val="es-MX" w:eastAsia="es-ES"/>
        </w:rPr>
        <w:lastRenderedPageBreak/>
        <w:t xml:space="preserve">se encuentra vinculada con las condiciones de trabajo de los servidores públicos en comento, y en atención a que dicha información  generalmente se desprende de la misma nómina, al constituir un documento donde constan las remuneraciones de los trabajadores adscritos al </w:t>
      </w:r>
      <w:r w:rsidRPr="00DF51A0">
        <w:rPr>
          <w:rFonts w:ascii="Palatino Linotype" w:eastAsia="MS Mincho" w:hAnsi="Palatino Linotype" w:cs="Arial"/>
          <w:b/>
          <w:color w:val="000000" w:themeColor="text1"/>
          <w:sz w:val="24"/>
          <w:szCs w:val="24"/>
          <w:lang w:val="es-MX" w:eastAsia="es-ES"/>
        </w:rPr>
        <w:t xml:space="preserve">SUJETO OBLIGADO. </w:t>
      </w:r>
    </w:p>
    <w:p w:rsidR="004D76ED" w:rsidRPr="00DF51A0" w:rsidRDefault="004D76ED" w:rsidP="006D5C7F">
      <w:pPr>
        <w:pStyle w:val="Encabezado"/>
        <w:tabs>
          <w:tab w:val="left" w:pos="567"/>
          <w:tab w:val="left" w:pos="709"/>
        </w:tabs>
        <w:spacing w:line="360" w:lineRule="auto"/>
        <w:jc w:val="both"/>
        <w:rPr>
          <w:rFonts w:ascii="Palatino Linotype" w:eastAsia="MS Mincho" w:hAnsi="Palatino Linotype" w:cs="Arial"/>
          <w:color w:val="000000" w:themeColor="text1"/>
          <w:sz w:val="24"/>
          <w:szCs w:val="24"/>
          <w:lang w:val="es-MX" w:eastAsia="es-ES"/>
        </w:rPr>
      </w:pPr>
    </w:p>
    <w:p w:rsidR="006D5C7F" w:rsidRPr="00DF51A0" w:rsidRDefault="006D5C7F" w:rsidP="007B5B1C">
      <w:pPr>
        <w:pStyle w:val="Encabezado"/>
        <w:numPr>
          <w:ilvl w:val="0"/>
          <w:numId w:val="30"/>
        </w:numPr>
        <w:tabs>
          <w:tab w:val="left" w:pos="567"/>
          <w:tab w:val="left" w:pos="709"/>
        </w:tabs>
        <w:spacing w:line="360" w:lineRule="auto"/>
        <w:ind w:left="0" w:firstLine="0"/>
        <w:jc w:val="both"/>
        <w:rPr>
          <w:rFonts w:ascii="Palatino Linotype" w:eastAsia="MS Mincho" w:hAnsi="Palatino Linotype" w:cs="Arial"/>
          <w:b/>
          <w:color w:val="000000" w:themeColor="text1"/>
          <w:sz w:val="24"/>
          <w:szCs w:val="24"/>
          <w:lang w:val="es-MX"/>
        </w:rPr>
      </w:pPr>
      <w:r w:rsidRPr="00DF51A0">
        <w:rPr>
          <w:rFonts w:ascii="Palatino Linotype" w:eastAsia="MS Mincho" w:hAnsi="Palatino Linotype" w:cs="Arial"/>
          <w:color w:val="000000" w:themeColor="text1"/>
          <w:sz w:val="24"/>
          <w:szCs w:val="24"/>
          <w:lang w:val="es-MX" w:eastAsia="es-ES"/>
        </w:rPr>
        <w:t xml:space="preserve">En esta tesitura, este Órgano Garante considera dable ordenar la entrega de la nómina de las dos quincenas del mes de marzo del dos mil dieciocho; de los trabajadores adscritos </w:t>
      </w:r>
      <w:r w:rsidRPr="00DF51A0">
        <w:rPr>
          <w:rFonts w:ascii="Palatino Linotype" w:hAnsi="Palatino Linotype"/>
          <w:color w:val="000000" w:themeColor="text1"/>
          <w:sz w:val="24"/>
          <w:szCs w:val="24"/>
          <w:lang w:val="es-MX"/>
        </w:rPr>
        <w:t xml:space="preserve">Organismo Público Descentralizado </w:t>
      </w:r>
      <w:r w:rsidR="004340F5" w:rsidRPr="00DF51A0">
        <w:rPr>
          <w:rFonts w:ascii="Palatino Linotype" w:hAnsi="Palatino Linotype"/>
          <w:color w:val="000000" w:themeColor="text1"/>
          <w:sz w:val="24"/>
          <w:szCs w:val="24"/>
          <w:lang w:val="es-MX"/>
        </w:rPr>
        <w:t>Municipal</w:t>
      </w:r>
      <w:r w:rsidR="004340F5" w:rsidRPr="00DF51A0">
        <w:rPr>
          <w:rFonts w:ascii="Palatino Linotype" w:hAnsi="Palatino Linotype"/>
          <w:b/>
          <w:color w:val="000000" w:themeColor="text1"/>
          <w:sz w:val="24"/>
          <w:szCs w:val="24"/>
          <w:lang w:val="es-MX"/>
        </w:rPr>
        <w:t xml:space="preserve"> </w:t>
      </w:r>
      <w:r w:rsidRPr="00DF51A0">
        <w:rPr>
          <w:rFonts w:ascii="Palatino Linotype" w:hAnsi="Palatino Linotype"/>
          <w:color w:val="000000" w:themeColor="text1"/>
          <w:sz w:val="24"/>
          <w:szCs w:val="24"/>
          <w:lang w:val="es-MX"/>
        </w:rPr>
        <w:t>para la Prestación de Servicios de Agua Potable, Alcantarillado y Saneamiento de Cuautitlán Izcalli</w:t>
      </w:r>
      <w:r w:rsidRPr="00DF51A0">
        <w:rPr>
          <w:rFonts w:ascii="Palatino Linotype" w:eastAsia="MS Mincho" w:hAnsi="Palatino Linotype" w:cs="Arial"/>
          <w:color w:val="000000" w:themeColor="text1"/>
          <w:sz w:val="24"/>
          <w:szCs w:val="24"/>
          <w:lang w:val="es-MX"/>
        </w:rPr>
        <w:t xml:space="preserve">  </w:t>
      </w:r>
      <w:r w:rsidR="00AB1D25" w:rsidRPr="00DF51A0">
        <w:rPr>
          <w:rFonts w:ascii="Palatino Linotype" w:eastAsia="MS Mincho" w:hAnsi="Palatino Linotype" w:cs="Arial"/>
          <w:color w:val="000000" w:themeColor="text1"/>
          <w:sz w:val="24"/>
          <w:szCs w:val="24"/>
          <w:lang w:val="es-MX"/>
        </w:rPr>
        <w:t xml:space="preserve">denominado OPERAGUA; con referencia </w:t>
      </w:r>
      <w:proofErr w:type="spellStart"/>
      <w:r w:rsidR="00AB1D25" w:rsidRPr="00DF51A0">
        <w:rPr>
          <w:rFonts w:ascii="Palatino Linotype" w:eastAsia="MS Mincho" w:hAnsi="Palatino Linotype" w:cs="Arial"/>
          <w:color w:val="000000" w:themeColor="text1"/>
          <w:sz w:val="24"/>
          <w:szCs w:val="24"/>
          <w:lang w:val="es-MX"/>
        </w:rPr>
        <w:t>especifica</w:t>
      </w:r>
      <w:proofErr w:type="spellEnd"/>
      <w:r w:rsidR="00AB1D25" w:rsidRPr="00DF51A0">
        <w:rPr>
          <w:rFonts w:ascii="Palatino Linotype" w:eastAsia="MS Mincho" w:hAnsi="Palatino Linotype" w:cs="Arial"/>
          <w:color w:val="000000" w:themeColor="text1"/>
          <w:sz w:val="24"/>
          <w:szCs w:val="24"/>
          <w:lang w:val="es-MX"/>
        </w:rPr>
        <w:t xml:space="preserve"> al personal sindicalizado  de confianza.</w:t>
      </w:r>
      <w:r w:rsidR="00AB1D25" w:rsidRPr="00DF51A0">
        <w:rPr>
          <w:rFonts w:ascii="Palatino Linotype" w:eastAsia="MS Mincho" w:hAnsi="Palatino Linotype" w:cs="Arial"/>
          <w:b/>
          <w:color w:val="000000" w:themeColor="text1"/>
          <w:sz w:val="24"/>
          <w:szCs w:val="24"/>
          <w:lang w:val="es-MX"/>
        </w:rPr>
        <w:t xml:space="preserve"> </w:t>
      </w:r>
    </w:p>
    <w:p w:rsidR="001844C5" w:rsidRPr="00DF51A0" w:rsidRDefault="001844C5" w:rsidP="004D76ED">
      <w:pPr>
        <w:spacing w:line="360" w:lineRule="auto"/>
        <w:ind w:right="567"/>
        <w:rPr>
          <w:rFonts w:ascii="Palatino Linotype" w:eastAsia="Times New Roman" w:hAnsi="Palatino Linotype" w:cs="Arial"/>
          <w:sz w:val="24"/>
          <w:szCs w:val="24"/>
          <w:lang w:val="es-MX"/>
        </w:rPr>
      </w:pPr>
    </w:p>
    <w:p w:rsidR="002165C9" w:rsidRPr="00DF51A0" w:rsidRDefault="00305F88" w:rsidP="00305F88">
      <w:pPr>
        <w:pStyle w:val="Ttulo2"/>
        <w:rPr>
          <w:rFonts w:ascii="Palatino Linotype" w:eastAsia="Times New Roman" w:hAnsi="Palatino Linotype"/>
          <w:b/>
          <w:color w:val="auto"/>
          <w:sz w:val="24"/>
        </w:rPr>
      </w:pPr>
      <w:bookmarkStart w:id="8" w:name="_Toc532319441"/>
      <w:r w:rsidRPr="00DF51A0">
        <w:rPr>
          <w:rFonts w:ascii="Palatino Linotype" w:eastAsia="Times New Roman" w:hAnsi="Palatino Linotype"/>
          <w:b/>
          <w:color w:val="auto"/>
          <w:sz w:val="24"/>
        </w:rPr>
        <w:t xml:space="preserve">IV. </w:t>
      </w:r>
      <w:r w:rsidR="002165C9" w:rsidRPr="00DF51A0">
        <w:rPr>
          <w:rFonts w:ascii="Palatino Linotype" w:eastAsia="Times New Roman" w:hAnsi="Palatino Linotype"/>
          <w:b/>
          <w:color w:val="auto"/>
          <w:sz w:val="24"/>
        </w:rPr>
        <w:t>De las prestaciones adicionales</w:t>
      </w:r>
      <w:bookmarkEnd w:id="8"/>
      <w:r w:rsidR="002165C9" w:rsidRPr="00DF51A0">
        <w:rPr>
          <w:rFonts w:ascii="Palatino Linotype" w:eastAsia="Times New Roman" w:hAnsi="Palatino Linotype"/>
          <w:b/>
          <w:color w:val="auto"/>
          <w:sz w:val="24"/>
        </w:rPr>
        <w:t xml:space="preserve"> </w:t>
      </w:r>
    </w:p>
    <w:p w:rsidR="00D209D9" w:rsidRPr="00DF51A0" w:rsidRDefault="00D209D9" w:rsidP="00D209D9">
      <w:pPr>
        <w:rPr>
          <w:lang w:val="es-MX"/>
        </w:rPr>
      </w:pPr>
    </w:p>
    <w:p w:rsidR="004D76ED" w:rsidRPr="00DF51A0" w:rsidRDefault="00D209D9" w:rsidP="007B5B1C">
      <w:pPr>
        <w:pStyle w:val="Prrafodelista"/>
        <w:numPr>
          <w:ilvl w:val="0"/>
          <w:numId w:val="30"/>
        </w:numPr>
        <w:tabs>
          <w:tab w:val="left" w:pos="567"/>
        </w:tabs>
        <w:spacing w:before="240" w:after="360" w:line="360" w:lineRule="auto"/>
        <w:ind w:left="0" w:firstLine="0"/>
        <w:jc w:val="both"/>
        <w:rPr>
          <w:rFonts w:ascii="Palatino Linotype" w:hAnsi="Palatino Linotype"/>
          <w:color w:val="000000" w:themeColor="text1"/>
          <w:sz w:val="24"/>
          <w:lang w:val="es-MX"/>
        </w:rPr>
      </w:pPr>
      <w:r w:rsidRPr="00DF51A0">
        <w:rPr>
          <w:rFonts w:ascii="Palatino Linotype" w:hAnsi="Palatino Linotype" w:cs="Arial"/>
          <w:bCs/>
          <w:color w:val="000000" w:themeColor="text1"/>
          <w:sz w:val="24"/>
        </w:rPr>
        <w:t xml:space="preserve">Por otro lado, respecto a la solicitud del </w:t>
      </w:r>
      <w:r w:rsidRPr="00DF51A0">
        <w:rPr>
          <w:rFonts w:ascii="Palatino Linotype" w:hAnsi="Palatino Linotype" w:cs="Arial"/>
          <w:b/>
          <w:bCs/>
          <w:color w:val="000000" w:themeColor="text1"/>
          <w:sz w:val="24"/>
        </w:rPr>
        <w:t>RECURRENTE</w:t>
      </w:r>
      <w:r w:rsidRPr="00DF51A0">
        <w:rPr>
          <w:rFonts w:ascii="Palatino Linotype" w:hAnsi="Palatino Linotype" w:cs="Arial"/>
          <w:bCs/>
          <w:color w:val="000000" w:themeColor="text1"/>
          <w:sz w:val="24"/>
        </w:rPr>
        <w:t xml:space="preserve"> por cuanto hace a las prestaciones que pudieran percibir los servidores públicos adscritos al </w:t>
      </w:r>
      <w:r w:rsidRPr="00DF51A0">
        <w:rPr>
          <w:rFonts w:ascii="Palatino Linotype" w:hAnsi="Palatino Linotype" w:cs="Arial"/>
          <w:bCs/>
          <w:color w:val="000000" w:themeColor="text1"/>
          <w:sz w:val="24"/>
        </w:rPr>
        <w:br/>
      </w:r>
      <w:r w:rsidRPr="00DF51A0">
        <w:rPr>
          <w:rFonts w:ascii="Palatino Linotype" w:hAnsi="Palatino Linotype"/>
          <w:b/>
          <w:color w:val="000000" w:themeColor="text1"/>
          <w:sz w:val="24"/>
          <w:lang w:val="es-MX"/>
        </w:rPr>
        <w:t xml:space="preserve">Organismo de Agua en comento, </w:t>
      </w:r>
      <w:r w:rsidRPr="00DF51A0">
        <w:rPr>
          <w:rFonts w:ascii="Palatino Linotype" w:hAnsi="Palatino Linotype"/>
          <w:color w:val="000000" w:themeColor="text1"/>
          <w:sz w:val="24"/>
          <w:lang w:val="es-MX"/>
        </w:rPr>
        <w:t xml:space="preserve">consistentes en </w:t>
      </w:r>
      <w:r w:rsidRPr="00DF51A0">
        <w:rPr>
          <w:rFonts w:ascii="Palatino Linotype" w:hAnsi="Palatino Linotype"/>
          <w:b/>
          <w:color w:val="000000" w:themeColor="text1"/>
          <w:sz w:val="24"/>
          <w:lang w:val="es-MX"/>
        </w:rPr>
        <w:t xml:space="preserve">sobresueldo, </w:t>
      </w:r>
      <w:r w:rsidR="00922E6E" w:rsidRPr="00DF51A0">
        <w:rPr>
          <w:rFonts w:ascii="Palatino Linotype" w:hAnsi="Palatino Linotype"/>
          <w:b/>
          <w:color w:val="000000" w:themeColor="text1"/>
          <w:sz w:val="24"/>
          <w:lang w:val="es-MX"/>
        </w:rPr>
        <w:t>compensaciones, horas</w:t>
      </w:r>
      <w:r w:rsidRPr="00DF51A0">
        <w:rPr>
          <w:rFonts w:ascii="Palatino Linotype" w:hAnsi="Palatino Linotype"/>
          <w:b/>
          <w:color w:val="000000" w:themeColor="text1"/>
          <w:sz w:val="24"/>
          <w:lang w:val="es-MX"/>
        </w:rPr>
        <w:t xml:space="preserve"> extras, comisiones, apoyos escolares, excedentes o similares </w:t>
      </w:r>
      <w:r w:rsidRPr="00DF51A0">
        <w:rPr>
          <w:rFonts w:ascii="Palatino Linotype" w:hAnsi="Palatino Linotype"/>
          <w:color w:val="000000" w:themeColor="text1"/>
          <w:sz w:val="24"/>
          <w:lang w:val="es-MX"/>
        </w:rPr>
        <w:t xml:space="preserve"> se determina lo siguiente: </w:t>
      </w:r>
    </w:p>
    <w:p w:rsidR="00D209D9" w:rsidRPr="00DF51A0" w:rsidRDefault="00D209D9" w:rsidP="004D76ED">
      <w:pPr>
        <w:tabs>
          <w:tab w:val="left" w:pos="567"/>
        </w:tabs>
        <w:spacing w:before="240" w:after="360" w:line="360" w:lineRule="auto"/>
        <w:jc w:val="both"/>
        <w:rPr>
          <w:rFonts w:ascii="Palatino Linotype" w:hAnsi="Palatino Linotype" w:cs="Arial"/>
          <w:bCs/>
          <w:color w:val="000000" w:themeColor="text1"/>
          <w:sz w:val="24"/>
        </w:rPr>
      </w:pPr>
      <w:r w:rsidRPr="00DF51A0">
        <w:rPr>
          <w:rFonts w:ascii="Palatino Linotype" w:hAnsi="Palatino Linotype" w:cs="Arial"/>
          <w:bCs/>
          <w:color w:val="000000" w:themeColor="text1"/>
          <w:sz w:val="24"/>
        </w:rPr>
        <w:t xml:space="preserve">Para el caso en particular de las horas extras, sirve citar a la Ley del Trabajo de los Servidores Públicos al Servicio del Estado y Municipios, la cual en su artículo 64 refiere lo siguiente: </w:t>
      </w:r>
    </w:p>
    <w:p w:rsidR="00D209D9" w:rsidRPr="00DF51A0" w:rsidRDefault="00D209D9" w:rsidP="00D209D9">
      <w:pPr>
        <w:ind w:left="993"/>
        <w:jc w:val="both"/>
        <w:rPr>
          <w:rFonts w:ascii="Palatino Linotype" w:hAnsi="Palatino Linotype"/>
          <w:i/>
          <w:color w:val="000000" w:themeColor="text1"/>
        </w:rPr>
      </w:pPr>
      <w:r w:rsidRPr="00DF51A0">
        <w:rPr>
          <w:rFonts w:ascii="Palatino Linotype" w:hAnsi="Palatino Linotype"/>
          <w:i/>
          <w:color w:val="000000" w:themeColor="text1"/>
          <w:sz w:val="24"/>
        </w:rPr>
        <w:t>“</w:t>
      </w:r>
      <w:r w:rsidRPr="00DF51A0">
        <w:rPr>
          <w:rFonts w:ascii="Palatino Linotype" w:hAnsi="Palatino Linotype"/>
          <w:i/>
          <w:color w:val="000000" w:themeColor="text1"/>
        </w:rPr>
        <w:t xml:space="preserve">ARTÍCULO 64. Cuando por circunstancias especiales deban aumentarse las horas de trabajo establecidas, éstas serán consideradas </w:t>
      </w:r>
      <w:r w:rsidRPr="00DF51A0">
        <w:rPr>
          <w:rFonts w:ascii="Palatino Linotype" w:hAnsi="Palatino Linotype"/>
          <w:b/>
          <w:i/>
          <w:color w:val="000000" w:themeColor="text1"/>
          <w:u w:val="single"/>
        </w:rPr>
        <w:t>como extraordinarias</w:t>
      </w:r>
      <w:r w:rsidRPr="00DF51A0">
        <w:rPr>
          <w:rFonts w:ascii="Palatino Linotype" w:hAnsi="Palatino Linotype"/>
          <w:i/>
          <w:color w:val="000000" w:themeColor="text1"/>
        </w:rPr>
        <w:t xml:space="preserve"> y no deberán exceder </w:t>
      </w:r>
      <w:r w:rsidRPr="00DF51A0">
        <w:rPr>
          <w:rFonts w:ascii="Palatino Linotype" w:hAnsi="Palatino Linotype"/>
          <w:i/>
          <w:color w:val="000000" w:themeColor="text1"/>
        </w:rPr>
        <w:lastRenderedPageBreak/>
        <w:t xml:space="preserve">de tres horas diarias ni de tres veces consecutivas en una semana, con excepción de lo señalado en la fracción I del artículo 57 de esta ley. </w:t>
      </w:r>
    </w:p>
    <w:p w:rsidR="00D209D9" w:rsidRPr="00DF51A0" w:rsidRDefault="00D209D9" w:rsidP="00D209D9">
      <w:pPr>
        <w:ind w:left="993"/>
        <w:jc w:val="both"/>
        <w:rPr>
          <w:rFonts w:ascii="Palatino Linotype" w:hAnsi="Palatino Linotype"/>
          <w:i/>
          <w:color w:val="000000" w:themeColor="text1"/>
          <w:lang w:val="es-MX"/>
        </w:rPr>
      </w:pPr>
      <w:r w:rsidRPr="00DF51A0">
        <w:rPr>
          <w:rFonts w:ascii="Palatino Linotype" w:hAnsi="Palatino Linotype"/>
          <w:i/>
          <w:color w:val="000000" w:themeColor="text1"/>
        </w:rPr>
        <w:t>Las horas de trabajo extraordinarias se retribuirán con un cien por ciento más del sueldo que corresponda a las ordinarias, cuando no excedan de nueve. Las excedentes de nueve horas, se pagarán al doscientos por ciento más del sueldo que corresponda a las horas normales de su jornada.”</w:t>
      </w:r>
    </w:p>
    <w:p w:rsidR="00D209D9" w:rsidRPr="00DF51A0" w:rsidRDefault="00D209D9" w:rsidP="00D209D9">
      <w:pPr>
        <w:pStyle w:val="Prrafodelista"/>
        <w:numPr>
          <w:ilvl w:val="0"/>
          <w:numId w:val="30"/>
        </w:numPr>
        <w:tabs>
          <w:tab w:val="left" w:pos="567"/>
        </w:tabs>
        <w:spacing w:before="240" w:after="360" w:line="360" w:lineRule="auto"/>
        <w:ind w:left="0" w:firstLine="0"/>
        <w:jc w:val="both"/>
        <w:rPr>
          <w:rFonts w:ascii="Palatino Linotype" w:hAnsi="Palatino Linotype"/>
          <w:color w:val="000000" w:themeColor="text1"/>
          <w:sz w:val="24"/>
          <w:szCs w:val="24"/>
          <w:lang w:val="es-MX"/>
        </w:rPr>
      </w:pPr>
      <w:r w:rsidRPr="00DF51A0">
        <w:rPr>
          <w:rFonts w:ascii="Palatino Linotype" w:hAnsi="Palatino Linotype" w:cs="Arial"/>
          <w:bCs/>
          <w:color w:val="000000" w:themeColor="text1"/>
          <w:sz w:val="24"/>
          <w:szCs w:val="24"/>
        </w:rPr>
        <w:t xml:space="preserve">Del precepto citado, se deduce que las horas extraordinarias consistirán en el tiempo adicional a la jornada de trabajo de los servidores públicos, así mismo se señala la forma en la cual serán pagadas de acuerdo a la cantidad de las mismas; motivo por el cual dicha prestación se encuentra sujeta a la situación en particular de cada servidor público, más no así a todos. </w:t>
      </w:r>
    </w:p>
    <w:p w:rsidR="00D209D9" w:rsidRPr="00DF51A0" w:rsidRDefault="00D209D9" w:rsidP="00D209D9">
      <w:pPr>
        <w:pStyle w:val="Prrafodelista"/>
        <w:tabs>
          <w:tab w:val="left" w:pos="567"/>
        </w:tabs>
        <w:spacing w:before="240" w:after="360" w:line="360" w:lineRule="auto"/>
        <w:ind w:left="142"/>
        <w:jc w:val="both"/>
        <w:rPr>
          <w:rFonts w:ascii="Palatino Linotype" w:hAnsi="Palatino Linotype"/>
          <w:color w:val="000000" w:themeColor="text1"/>
          <w:sz w:val="24"/>
          <w:szCs w:val="24"/>
          <w:lang w:val="es-MX"/>
        </w:rPr>
      </w:pPr>
    </w:p>
    <w:p w:rsidR="00D209D9" w:rsidRPr="00DF51A0" w:rsidRDefault="00D209D9" w:rsidP="00D209D9">
      <w:pPr>
        <w:pStyle w:val="Prrafodelista"/>
        <w:numPr>
          <w:ilvl w:val="0"/>
          <w:numId w:val="30"/>
        </w:numPr>
        <w:tabs>
          <w:tab w:val="left" w:pos="567"/>
        </w:tabs>
        <w:spacing w:before="240" w:after="360" w:line="360" w:lineRule="auto"/>
        <w:ind w:left="0" w:firstLine="0"/>
        <w:jc w:val="both"/>
        <w:rPr>
          <w:rFonts w:ascii="Palatino Linotype" w:hAnsi="Palatino Linotype" w:cs="Arial"/>
          <w:bCs/>
          <w:color w:val="000000" w:themeColor="text1"/>
          <w:sz w:val="24"/>
          <w:szCs w:val="24"/>
        </w:rPr>
      </w:pPr>
      <w:r w:rsidRPr="00DF51A0">
        <w:rPr>
          <w:rFonts w:ascii="Palatino Linotype" w:hAnsi="Palatino Linotype"/>
          <w:color w:val="000000" w:themeColor="text1"/>
          <w:sz w:val="24"/>
          <w:szCs w:val="24"/>
          <w:lang w:val="es-MX"/>
        </w:rPr>
        <w:t xml:space="preserve">En este sentido, respecto a todas y cada una de las prestaciones solicitadas, al ser consideradas como adicionales al salario que perciben los servidores públicos, si bien es cierto no forman parte de las percepciones obligatorias del personal del multicitado organismo, también </w:t>
      </w:r>
      <w:r w:rsidRPr="00DF51A0">
        <w:rPr>
          <w:rFonts w:ascii="Palatino Linotype" w:hAnsi="Palatino Linotype"/>
          <w:b/>
          <w:color w:val="000000" w:themeColor="text1"/>
          <w:sz w:val="24"/>
          <w:szCs w:val="24"/>
          <w:lang w:val="es-MX"/>
        </w:rPr>
        <w:t xml:space="preserve">lo es que no se tiene la certeza de que la totalidad de los servidores las perciban </w:t>
      </w:r>
      <w:r w:rsidRPr="00DF51A0">
        <w:rPr>
          <w:rFonts w:ascii="Palatino Linotype" w:hAnsi="Palatino Linotype"/>
          <w:color w:val="000000" w:themeColor="text1"/>
          <w:sz w:val="24"/>
          <w:szCs w:val="24"/>
          <w:lang w:val="es-MX"/>
        </w:rPr>
        <w:t>o que en  un sentido afirmativo sean efectivamente pagadas a los mismos.</w:t>
      </w:r>
    </w:p>
    <w:p w:rsidR="007B5B1C" w:rsidRPr="00DF51A0" w:rsidRDefault="007B5B1C" w:rsidP="007B5B1C">
      <w:pPr>
        <w:pStyle w:val="Prrafodelista"/>
        <w:rPr>
          <w:rFonts w:ascii="Palatino Linotype" w:hAnsi="Palatino Linotype" w:cs="Arial"/>
          <w:bCs/>
          <w:color w:val="000000" w:themeColor="text1"/>
          <w:sz w:val="24"/>
          <w:szCs w:val="24"/>
        </w:rPr>
      </w:pPr>
    </w:p>
    <w:p w:rsidR="007B5B1C" w:rsidRPr="00DF51A0" w:rsidRDefault="007B5B1C" w:rsidP="007B5B1C">
      <w:pPr>
        <w:pStyle w:val="Prrafodelista"/>
        <w:tabs>
          <w:tab w:val="left" w:pos="567"/>
        </w:tabs>
        <w:spacing w:before="240" w:after="360" w:line="360" w:lineRule="auto"/>
        <w:ind w:left="0"/>
        <w:jc w:val="both"/>
        <w:rPr>
          <w:rFonts w:ascii="Palatino Linotype" w:hAnsi="Palatino Linotype" w:cs="Arial"/>
          <w:bCs/>
          <w:color w:val="000000" w:themeColor="text1"/>
          <w:sz w:val="24"/>
          <w:szCs w:val="24"/>
        </w:rPr>
      </w:pPr>
    </w:p>
    <w:p w:rsidR="00D209D9" w:rsidRPr="00DF51A0" w:rsidRDefault="004D76ED" w:rsidP="00B85602">
      <w:pPr>
        <w:pStyle w:val="Prrafodelista"/>
        <w:numPr>
          <w:ilvl w:val="0"/>
          <w:numId w:val="30"/>
        </w:numPr>
        <w:tabs>
          <w:tab w:val="left" w:pos="567"/>
        </w:tabs>
        <w:spacing w:line="360" w:lineRule="auto"/>
        <w:ind w:left="0" w:firstLine="0"/>
        <w:jc w:val="both"/>
        <w:rPr>
          <w:sz w:val="24"/>
          <w:szCs w:val="24"/>
          <w:lang w:val="es-MX"/>
        </w:rPr>
      </w:pPr>
      <w:r w:rsidRPr="00DF51A0">
        <w:rPr>
          <w:rFonts w:ascii="Palatino Linotype" w:hAnsi="Palatino Linotype"/>
          <w:sz w:val="24"/>
          <w:szCs w:val="24"/>
        </w:rPr>
        <w:t>De esta manera, sirve citar lo dispuesto por el</w:t>
      </w:r>
      <w:r w:rsidR="00094D26" w:rsidRPr="00DF51A0">
        <w:rPr>
          <w:rFonts w:ascii="Palatino Linotype" w:hAnsi="Palatino Linotype"/>
          <w:sz w:val="24"/>
          <w:szCs w:val="24"/>
        </w:rPr>
        <w:t xml:space="preserve"> Manual De Organización. Organismo Público Descentralizado </w:t>
      </w:r>
      <w:r w:rsidR="004340F5" w:rsidRPr="00DF51A0">
        <w:rPr>
          <w:rFonts w:ascii="Palatino Linotype" w:hAnsi="Palatino Linotype"/>
          <w:sz w:val="24"/>
          <w:szCs w:val="24"/>
          <w:lang w:val="es-MX"/>
        </w:rPr>
        <w:t xml:space="preserve">Municipal </w:t>
      </w:r>
      <w:r w:rsidR="00094D26" w:rsidRPr="00DF51A0">
        <w:rPr>
          <w:rFonts w:ascii="Palatino Linotype" w:hAnsi="Palatino Linotype"/>
          <w:sz w:val="24"/>
          <w:szCs w:val="24"/>
        </w:rPr>
        <w:t xml:space="preserve">para la Prestación de Los Servicios de Agua Potable, Alcantarillado y Saneamiento del Municipio de Cuautitlán Izcalli, denominado OPERAGUA, el cual dispone que de acuerdo a su organización, la Dirección de Administración y Finanzas a través del Departamento de Recursos Humanos, el cual se encuentra adscrito a dicha Dirección, dentro de sus funciones de encuentran las siguientes:  </w:t>
      </w:r>
    </w:p>
    <w:p w:rsidR="002165C9" w:rsidRPr="00DF51A0" w:rsidRDefault="002165C9" w:rsidP="002165C9">
      <w:pPr>
        <w:rPr>
          <w:lang w:val="es-MX"/>
        </w:rPr>
      </w:pPr>
    </w:p>
    <w:p w:rsidR="004D76ED" w:rsidRPr="00DF51A0" w:rsidRDefault="007B5B1C" w:rsidP="004D76ED">
      <w:pPr>
        <w:tabs>
          <w:tab w:val="left" w:pos="567"/>
        </w:tabs>
        <w:spacing w:line="360" w:lineRule="auto"/>
        <w:ind w:left="720" w:right="49"/>
        <w:jc w:val="both"/>
        <w:rPr>
          <w:rFonts w:ascii="Palatino Linotype" w:hAnsi="Palatino Linotype"/>
          <w:i/>
          <w:color w:val="000000" w:themeColor="text1"/>
        </w:rPr>
      </w:pPr>
      <w:r w:rsidRPr="00DF51A0">
        <w:rPr>
          <w:rFonts w:ascii="Palatino Linotype" w:hAnsi="Palatino Linotype"/>
          <w:i/>
          <w:color w:val="000000" w:themeColor="text1"/>
        </w:rPr>
        <w:t>“</w:t>
      </w:r>
      <w:r w:rsidR="00094D26" w:rsidRPr="00DF51A0">
        <w:rPr>
          <w:rFonts w:ascii="Palatino Linotype" w:hAnsi="Palatino Linotype"/>
          <w:i/>
          <w:color w:val="000000" w:themeColor="text1"/>
        </w:rPr>
        <w:t xml:space="preserve">Número 6: </w:t>
      </w:r>
      <w:r w:rsidR="004D76ED" w:rsidRPr="00DF51A0">
        <w:rPr>
          <w:rFonts w:ascii="Palatino Linotype" w:hAnsi="Palatino Linotype"/>
          <w:i/>
          <w:color w:val="000000" w:themeColor="text1"/>
        </w:rPr>
        <w:t xml:space="preserve">conducir el manejo de recursos humanos en los procesos de reclutamiento, selección, y contratación, pago de remuneraciones, control de </w:t>
      </w:r>
      <w:r w:rsidR="00094D26" w:rsidRPr="00DF51A0">
        <w:rPr>
          <w:rFonts w:ascii="Palatino Linotype" w:hAnsi="Palatino Linotype"/>
          <w:i/>
          <w:color w:val="000000" w:themeColor="text1"/>
        </w:rPr>
        <w:t>incidencias,</w:t>
      </w:r>
      <w:r w:rsidR="004D76ED" w:rsidRPr="00DF51A0">
        <w:rPr>
          <w:rFonts w:ascii="Palatino Linotype" w:hAnsi="Palatino Linotype"/>
          <w:i/>
          <w:color w:val="000000" w:themeColor="text1"/>
        </w:rPr>
        <w:t xml:space="preserve"> capacitación y servicios al personal del Organismo. </w:t>
      </w:r>
    </w:p>
    <w:p w:rsidR="00094D26" w:rsidRPr="00DF51A0" w:rsidRDefault="00094D26" w:rsidP="004D76ED">
      <w:pPr>
        <w:tabs>
          <w:tab w:val="left" w:pos="567"/>
        </w:tabs>
        <w:spacing w:line="360" w:lineRule="auto"/>
        <w:ind w:left="720" w:right="49"/>
        <w:jc w:val="both"/>
        <w:rPr>
          <w:rFonts w:ascii="Palatino Linotype" w:hAnsi="Palatino Linotype"/>
          <w:i/>
          <w:color w:val="000000" w:themeColor="text1"/>
        </w:rPr>
      </w:pPr>
      <w:r w:rsidRPr="00DF51A0">
        <w:rPr>
          <w:rFonts w:ascii="Palatino Linotype" w:hAnsi="Palatino Linotype"/>
          <w:i/>
          <w:color w:val="000000" w:themeColor="text1"/>
        </w:rPr>
        <w:t>Número 9: controlar a través de una base de datos las incidencias de personal que labora en el Organismo; tales como: vacaciones, incapacidades médicas, constancias de permanencia, permisos, licencias, días económicos</w:t>
      </w:r>
      <w:r w:rsidR="007B5B1C" w:rsidRPr="00DF51A0">
        <w:rPr>
          <w:rFonts w:ascii="Palatino Linotype" w:hAnsi="Palatino Linotype"/>
          <w:i/>
          <w:color w:val="000000" w:themeColor="text1"/>
        </w:rPr>
        <w:t>”</w:t>
      </w:r>
      <w:r w:rsidRPr="00DF51A0">
        <w:rPr>
          <w:rFonts w:ascii="Palatino Linotype" w:hAnsi="Palatino Linotype"/>
          <w:i/>
          <w:color w:val="000000" w:themeColor="text1"/>
        </w:rPr>
        <w:t xml:space="preserve">   </w:t>
      </w:r>
    </w:p>
    <w:p w:rsidR="002165C9" w:rsidRPr="00DF51A0" w:rsidRDefault="002165C9" w:rsidP="002165C9">
      <w:pPr>
        <w:rPr>
          <w:lang w:val="es-MX"/>
        </w:rPr>
      </w:pPr>
    </w:p>
    <w:p w:rsidR="00094D26" w:rsidRPr="00DF51A0" w:rsidRDefault="00094D26" w:rsidP="007B5B1C">
      <w:pPr>
        <w:pStyle w:val="Prrafodelista"/>
        <w:numPr>
          <w:ilvl w:val="0"/>
          <w:numId w:val="30"/>
        </w:numPr>
        <w:spacing w:after="0" w:line="360" w:lineRule="auto"/>
        <w:ind w:left="0" w:firstLine="0"/>
        <w:jc w:val="both"/>
        <w:rPr>
          <w:rFonts w:ascii="Palatino Linotype" w:hAnsi="Palatino Linotype"/>
          <w:sz w:val="24"/>
        </w:rPr>
      </w:pPr>
      <w:r w:rsidRPr="00DF51A0">
        <w:rPr>
          <w:rFonts w:ascii="Palatino Linotype" w:hAnsi="Palatino Linotype"/>
          <w:sz w:val="24"/>
        </w:rPr>
        <w:t xml:space="preserve">Por lo tanto, resulta evidente que dentro de las funciones que realiza el Departamento de Recursos Humanos, se encuentra llevar el control de forma particular de todos y cada uno de los servidores públicos, quienes prestan sus servicios al Organismo en comento,  así como la información concerniente al pago de sus remuneraciones, todas las prestaciones a las cuales se hacen acreedores en el ejercicio de sus funciones y realización de sus actividades. </w:t>
      </w:r>
    </w:p>
    <w:p w:rsidR="00922E6E" w:rsidRPr="00DF51A0" w:rsidRDefault="00922E6E" w:rsidP="00922E6E">
      <w:pPr>
        <w:pStyle w:val="Encabezado"/>
        <w:tabs>
          <w:tab w:val="left" w:pos="567"/>
        </w:tabs>
        <w:spacing w:line="360" w:lineRule="auto"/>
        <w:jc w:val="both"/>
        <w:rPr>
          <w:rFonts w:ascii="Palatino Linotype" w:hAnsi="Palatino Linotype"/>
          <w:sz w:val="24"/>
        </w:rPr>
      </w:pPr>
    </w:p>
    <w:p w:rsidR="00922E6E" w:rsidRPr="00DF51A0" w:rsidRDefault="0033437C" w:rsidP="007B5B1C">
      <w:pPr>
        <w:pStyle w:val="Encabezado"/>
        <w:numPr>
          <w:ilvl w:val="0"/>
          <w:numId w:val="30"/>
        </w:numPr>
        <w:tabs>
          <w:tab w:val="left" w:pos="567"/>
        </w:tabs>
        <w:spacing w:line="360" w:lineRule="auto"/>
        <w:ind w:left="0" w:firstLine="0"/>
        <w:jc w:val="both"/>
        <w:rPr>
          <w:rFonts w:ascii="Palatino Linotype" w:eastAsia="MS Mincho" w:hAnsi="Palatino Linotype" w:cs="Arial"/>
          <w:color w:val="000000" w:themeColor="text1"/>
          <w:sz w:val="24"/>
          <w:lang w:val="es-MX"/>
        </w:rPr>
      </w:pPr>
      <w:r w:rsidRPr="00DF51A0">
        <w:rPr>
          <w:rFonts w:ascii="Palatino Linotype" w:hAnsi="Palatino Linotype"/>
          <w:sz w:val="24"/>
        </w:rPr>
        <w:t>Luego entonces,</w:t>
      </w:r>
      <w:r w:rsidR="00922E6E" w:rsidRPr="00DF51A0">
        <w:rPr>
          <w:rFonts w:ascii="Palatino Linotype" w:hAnsi="Palatino Linotype"/>
          <w:sz w:val="24"/>
        </w:rPr>
        <w:t xml:space="preserve"> el Departamento de Recursos Humanos</w:t>
      </w:r>
      <w:r w:rsidR="00094D26" w:rsidRPr="00DF51A0">
        <w:rPr>
          <w:rFonts w:ascii="Palatino Linotype" w:hAnsi="Palatino Linotype"/>
          <w:sz w:val="24"/>
        </w:rPr>
        <w:t xml:space="preserve"> resulta ser el área </w:t>
      </w:r>
      <w:r w:rsidR="00922E6E" w:rsidRPr="00DF51A0">
        <w:rPr>
          <w:rFonts w:ascii="Palatino Linotype" w:hAnsi="Palatino Linotype"/>
          <w:sz w:val="24"/>
        </w:rPr>
        <w:t>competente</w:t>
      </w:r>
      <w:r w:rsidR="00094D26" w:rsidRPr="00DF51A0">
        <w:rPr>
          <w:rFonts w:ascii="Palatino Linotype" w:hAnsi="Palatino Linotype"/>
          <w:sz w:val="24"/>
        </w:rPr>
        <w:t xml:space="preserve"> en la cual </w:t>
      </w:r>
      <w:r w:rsidR="00922E6E" w:rsidRPr="00DF51A0">
        <w:rPr>
          <w:rFonts w:ascii="Palatino Linotype" w:hAnsi="Palatino Linotype"/>
          <w:sz w:val="24"/>
        </w:rPr>
        <w:t xml:space="preserve">se encuentre </w:t>
      </w:r>
      <w:r w:rsidR="00094D26" w:rsidRPr="00DF51A0">
        <w:rPr>
          <w:rFonts w:ascii="Palatino Linotype" w:hAnsi="Palatino Linotype"/>
          <w:sz w:val="24"/>
        </w:rPr>
        <w:t xml:space="preserve">la </w:t>
      </w:r>
      <w:r w:rsidR="00922E6E" w:rsidRPr="00DF51A0">
        <w:rPr>
          <w:rFonts w:ascii="Palatino Linotype" w:hAnsi="Palatino Linotype"/>
          <w:sz w:val="24"/>
        </w:rPr>
        <w:t>información</w:t>
      </w:r>
      <w:r w:rsidR="00094D26" w:rsidRPr="00DF51A0">
        <w:rPr>
          <w:rFonts w:ascii="Palatino Linotype" w:hAnsi="Palatino Linotype"/>
          <w:sz w:val="24"/>
        </w:rPr>
        <w:t xml:space="preserve"> relativa a las prestaciones adicionales; situación po</w:t>
      </w:r>
      <w:r w:rsidR="00922E6E" w:rsidRPr="00DF51A0">
        <w:rPr>
          <w:rFonts w:ascii="Palatino Linotype" w:hAnsi="Palatino Linotype"/>
          <w:sz w:val="24"/>
        </w:rPr>
        <w:t xml:space="preserve">r la cual esta Ponencia </w:t>
      </w:r>
      <w:proofErr w:type="spellStart"/>
      <w:r w:rsidR="00922E6E" w:rsidRPr="00DF51A0">
        <w:rPr>
          <w:rFonts w:ascii="Palatino Linotype" w:hAnsi="Palatino Linotype"/>
          <w:sz w:val="24"/>
        </w:rPr>
        <w:t>Resolutora</w:t>
      </w:r>
      <w:proofErr w:type="spellEnd"/>
      <w:r w:rsidR="00094D26" w:rsidRPr="00DF51A0">
        <w:rPr>
          <w:rFonts w:ascii="Palatino Linotype" w:hAnsi="Palatino Linotype"/>
          <w:sz w:val="24"/>
        </w:rPr>
        <w:t xml:space="preserve"> considera dable ordenar el o los documentos en donde consten las remuneraciones que perciben  los servidores públicos por concepto de prestaciones adicionales</w:t>
      </w:r>
      <w:r w:rsidR="00922E6E" w:rsidRPr="00DF51A0">
        <w:rPr>
          <w:rFonts w:ascii="Palatino Linotype" w:hAnsi="Palatino Linotype"/>
          <w:sz w:val="24"/>
        </w:rPr>
        <w:t xml:space="preserve"> consistentes en </w:t>
      </w:r>
      <w:r w:rsidR="00922E6E" w:rsidRPr="00DF51A0">
        <w:rPr>
          <w:rFonts w:ascii="Palatino Linotype" w:eastAsia="MS Mincho" w:hAnsi="Palatino Linotype" w:cs="Arial"/>
          <w:b/>
          <w:color w:val="000000" w:themeColor="text1"/>
          <w:sz w:val="24"/>
          <w:lang w:val="es-MX"/>
        </w:rPr>
        <w:t xml:space="preserve">sobresueldo, compensaciones, horas extras, comisiones, apoyos escolares, vales, apoyos en general, excedentes y similares; </w:t>
      </w:r>
      <w:r w:rsidR="00922E6E" w:rsidRPr="00DF51A0">
        <w:rPr>
          <w:rFonts w:ascii="Palatino Linotype" w:eastAsia="MS Mincho" w:hAnsi="Palatino Linotype" w:cs="Arial"/>
          <w:color w:val="000000" w:themeColor="text1"/>
          <w:sz w:val="24"/>
          <w:lang w:val="es-MX"/>
        </w:rPr>
        <w:t xml:space="preserve">de ser procedente en versión pública. Por lo que de ser el caso que dicha información no haya sido generada el </w:t>
      </w:r>
      <w:r w:rsidR="00922E6E" w:rsidRPr="00DF51A0">
        <w:rPr>
          <w:rFonts w:ascii="Palatino Linotype" w:eastAsia="MS Mincho" w:hAnsi="Palatino Linotype" w:cs="Arial"/>
          <w:b/>
          <w:color w:val="000000" w:themeColor="text1"/>
          <w:sz w:val="24"/>
          <w:lang w:val="es-MX"/>
        </w:rPr>
        <w:t xml:space="preserve">SUJETO OBLIGADO </w:t>
      </w:r>
      <w:r w:rsidR="00922E6E" w:rsidRPr="00DF51A0">
        <w:rPr>
          <w:rFonts w:ascii="Palatino Linotype" w:eastAsia="MS Mincho" w:hAnsi="Palatino Linotype" w:cs="Arial"/>
          <w:color w:val="000000" w:themeColor="text1"/>
          <w:sz w:val="24"/>
          <w:lang w:val="es-MX"/>
        </w:rPr>
        <w:t xml:space="preserve">deberá manifestar , de manera precisa y clara, las razones que expliquen </w:t>
      </w:r>
      <w:r w:rsidR="00922E6E" w:rsidRPr="00DF51A0">
        <w:rPr>
          <w:rFonts w:ascii="Palatino Linotype" w:eastAsia="MS Mincho" w:hAnsi="Palatino Linotype" w:cs="Arial"/>
          <w:color w:val="000000" w:themeColor="text1"/>
          <w:sz w:val="24"/>
          <w:lang w:val="es-MX"/>
        </w:rPr>
        <w:lastRenderedPageBreak/>
        <w:t xml:space="preserve">las causas por las que no se haya generado la información requerida en el presente asunto.  </w:t>
      </w:r>
    </w:p>
    <w:p w:rsidR="00922E6E" w:rsidRPr="00DF51A0" w:rsidRDefault="00922E6E" w:rsidP="00922E6E">
      <w:pPr>
        <w:pStyle w:val="Encabezado"/>
        <w:tabs>
          <w:tab w:val="left" w:pos="567"/>
        </w:tabs>
        <w:spacing w:line="360" w:lineRule="auto"/>
        <w:jc w:val="both"/>
        <w:rPr>
          <w:rFonts w:ascii="Palatino Linotype" w:eastAsia="MS Mincho" w:hAnsi="Palatino Linotype" w:cs="Arial"/>
          <w:color w:val="000000" w:themeColor="text1"/>
          <w:lang w:val="es-MX"/>
        </w:rPr>
      </w:pPr>
    </w:p>
    <w:p w:rsidR="00922E6E" w:rsidRPr="00DF51A0" w:rsidRDefault="00305F88" w:rsidP="00305F88">
      <w:pPr>
        <w:pStyle w:val="Ttulo2"/>
        <w:rPr>
          <w:rFonts w:ascii="Palatino Linotype" w:hAnsi="Palatino Linotype"/>
          <w:b/>
          <w:color w:val="auto"/>
          <w:sz w:val="24"/>
        </w:rPr>
      </w:pPr>
      <w:bookmarkStart w:id="9" w:name="_Toc532319442"/>
      <w:r w:rsidRPr="00DF51A0">
        <w:rPr>
          <w:rFonts w:ascii="Palatino Linotype" w:hAnsi="Palatino Linotype"/>
          <w:b/>
          <w:color w:val="auto"/>
          <w:sz w:val="24"/>
        </w:rPr>
        <w:t xml:space="preserve">V. </w:t>
      </w:r>
      <w:r w:rsidR="00922E6E" w:rsidRPr="00DF51A0">
        <w:rPr>
          <w:rFonts w:ascii="Palatino Linotype" w:hAnsi="Palatino Linotype"/>
          <w:b/>
          <w:color w:val="auto"/>
          <w:sz w:val="24"/>
        </w:rPr>
        <w:t>De la lista de raya</w:t>
      </w:r>
      <w:bookmarkEnd w:id="9"/>
    </w:p>
    <w:p w:rsidR="00305F88" w:rsidRPr="00DF51A0" w:rsidRDefault="00305F88" w:rsidP="00305F88">
      <w:pPr>
        <w:rPr>
          <w:lang w:val="es-MX"/>
        </w:rPr>
      </w:pPr>
    </w:p>
    <w:p w:rsidR="00922E6E" w:rsidRPr="00DF51A0" w:rsidRDefault="00922E6E" w:rsidP="007B5B1C">
      <w:pPr>
        <w:pStyle w:val="Encabezado"/>
        <w:numPr>
          <w:ilvl w:val="0"/>
          <w:numId w:val="30"/>
        </w:numPr>
        <w:tabs>
          <w:tab w:val="left" w:pos="567"/>
        </w:tabs>
        <w:spacing w:line="360" w:lineRule="auto"/>
        <w:ind w:left="0" w:firstLine="0"/>
        <w:jc w:val="both"/>
        <w:rPr>
          <w:rFonts w:ascii="Palatino Linotype" w:eastAsia="MS Mincho" w:hAnsi="Palatino Linotype" w:cs="Arial"/>
          <w:color w:val="000000" w:themeColor="text1"/>
          <w:sz w:val="24"/>
          <w:lang w:val="es-MX"/>
        </w:rPr>
      </w:pPr>
      <w:r w:rsidRPr="00DF51A0">
        <w:rPr>
          <w:rFonts w:ascii="Palatino Linotype" w:eastAsia="MS Mincho" w:hAnsi="Palatino Linotype" w:cs="Arial"/>
          <w:color w:val="000000" w:themeColor="text1"/>
          <w:sz w:val="24"/>
          <w:lang w:val="es-MX"/>
        </w:rPr>
        <w:t xml:space="preserve">Resulta oportuno precisar que dentro de la información solicitada por el </w:t>
      </w:r>
      <w:r w:rsidRPr="00DF51A0">
        <w:rPr>
          <w:rFonts w:ascii="Palatino Linotype" w:eastAsia="MS Mincho" w:hAnsi="Palatino Linotype" w:cs="Arial"/>
          <w:b/>
          <w:color w:val="000000" w:themeColor="text1"/>
          <w:sz w:val="24"/>
          <w:lang w:val="es-MX"/>
        </w:rPr>
        <w:t>RECURRENTE</w:t>
      </w:r>
      <w:r w:rsidRPr="00DF51A0">
        <w:rPr>
          <w:rFonts w:ascii="Palatino Linotype" w:eastAsia="MS Mincho" w:hAnsi="Palatino Linotype" w:cs="Arial"/>
          <w:color w:val="000000" w:themeColor="text1"/>
          <w:sz w:val="24"/>
          <w:lang w:val="es-MX"/>
        </w:rPr>
        <w:t xml:space="preserve"> requirió la lista de raya; sin embargo este término no tiene una connotación o definición de manera específica; sin embargo de acuerdo al “Glosario de Términos Administrativos” precisa lo siguiente:</w:t>
      </w:r>
    </w:p>
    <w:p w:rsidR="00922E6E" w:rsidRPr="00DF51A0" w:rsidRDefault="00922E6E" w:rsidP="00922E6E">
      <w:pPr>
        <w:pStyle w:val="Encabezado"/>
        <w:tabs>
          <w:tab w:val="left" w:pos="567"/>
        </w:tabs>
        <w:spacing w:line="360" w:lineRule="auto"/>
        <w:jc w:val="both"/>
        <w:rPr>
          <w:rFonts w:ascii="Palatino Linotype" w:eastAsia="MS Mincho" w:hAnsi="Palatino Linotype" w:cs="Arial"/>
          <w:color w:val="000000" w:themeColor="text1"/>
          <w:lang w:val="es-MX"/>
        </w:rPr>
      </w:pPr>
    </w:p>
    <w:p w:rsidR="00922E6E" w:rsidRPr="00DF51A0" w:rsidRDefault="00922E6E" w:rsidP="00922E6E">
      <w:pPr>
        <w:pStyle w:val="Sinespaciado"/>
        <w:ind w:left="1276" w:right="567"/>
        <w:jc w:val="both"/>
        <w:rPr>
          <w:rFonts w:ascii="Palatino Linotype" w:hAnsi="Palatino Linotype"/>
          <w:i/>
          <w:color w:val="000000" w:themeColor="text1"/>
        </w:rPr>
      </w:pPr>
      <w:r w:rsidRPr="00DF51A0">
        <w:rPr>
          <w:rFonts w:ascii="Palatino Linotype" w:hAnsi="Palatino Linotype"/>
          <w:b/>
          <w:i/>
          <w:color w:val="000000" w:themeColor="text1"/>
        </w:rPr>
        <w:t>“PERSONAL A LISTA DE RAYA.</w:t>
      </w:r>
      <w:r w:rsidRPr="00DF51A0">
        <w:rPr>
          <w:rFonts w:ascii="Palatino Linotype" w:hAnsi="Palatino Linotype"/>
          <w:i/>
          <w:color w:val="000000" w:themeColor="text1"/>
        </w:rPr>
        <w:t xml:space="preserve"> Lo integran los trabajadores temporales cuya relación laboral se formaliza por su inclusión en nómina o documentos denominados "Lista de Raya" y que, por lo tanto, carecen de nombramiento.”</w:t>
      </w:r>
    </w:p>
    <w:p w:rsidR="00922E6E" w:rsidRPr="00DF51A0" w:rsidRDefault="00922E6E" w:rsidP="00922E6E">
      <w:pPr>
        <w:pStyle w:val="Sinespaciado"/>
        <w:ind w:left="1276" w:right="567"/>
        <w:jc w:val="both"/>
        <w:rPr>
          <w:rFonts w:ascii="Palatino Linotype" w:hAnsi="Palatino Linotype"/>
          <w:i/>
          <w:color w:val="000000" w:themeColor="text1"/>
        </w:rPr>
      </w:pPr>
    </w:p>
    <w:p w:rsidR="00922E6E" w:rsidRPr="00DF51A0" w:rsidRDefault="00922E6E" w:rsidP="007B5B1C">
      <w:pPr>
        <w:pStyle w:val="Encabezado"/>
        <w:numPr>
          <w:ilvl w:val="0"/>
          <w:numId w:val="30"/>
        </w:numPr>
        <w:tabs>
          <w:tab w:val="left" w:pos="567"/>
        </w:tabs>
        <w:spacing w:line="360" w:lineRule="auto"/>
        <w:ind w:left="0" w:firstLine="0"/>
        <w:jc w:val="both"/>
        <w:rPr>
          <w:rFonts w:ascii="Palatino Linotype" w:eastAsia="MS Mincho" w:hAnsi="Palatino Linotype" w:cs="Arial"/>
          <w:color w:val="000000" w:themeColor="text1"/>
          <w:sz w:val="24"/>
          <w:lang w:val="es-MX"/>
        </w:rPr>
      </w:pPr>
      <w:r w:rsidRPr="00DF51A0">
        <w:rPr>
          <w:rFonts w:ascii="Palatino Linotype" w:eastAsia="MS Mincho" w:hAnsi="Palatino Linotype" w:cs="Arial"/>
          <w:color w:val="000000" w:themeColor="text1"/>
          <w:sz w:val="24"/>
          <w:lang w:val="es-MX"/>
        </w:rPr>
        <w:t>Conjuntamente, el artículo 804 de la Ley Federal del Trabajo establece que:</w:t>
      </w:r>
    </w:p>
    <w:p w:rsidR="00922E6E" w:rsidRPr="00DF51A0" w:rsidRDefault="00922E6E" w:rsidP="00922E6E">
      <w:pPr>
        <w:pStyle w:val="Encabezado"/>
        <w:spacing w:line="360" w:lineRule="auto"/>
        <w:ind w:left="993"/>
        <w:jc w:val="both"/>
        <w:rPr>
          <w:rFonts w:ascii="Palatino Linotype" w:eastAsia="MS Mincho" w:hAnsi="Palatino Linotype" w:cs="Arial"/>
          <w:i/>
          <w:color w:val="000000" w:themeColor="text1"/>
          <w:lang w:val="es-MX"/>
        </w:rPr>
      </w:pPr>
      <w:r w:rsidRPr="00DF51A0">
        <w:rPr>
          <w:rFonts w:ascii="Palatino Linotype" w:eastAsia="MS Mincho" w:hAnsi="Palatino Linotype" w:cs="Arial"/>
          <w:i/>
          <w:color w:val="000000" w:themeColor="text1"/>
          <w:lang w:val="es-MX"/>
        </w:rPr>
        <w:t>“Artículo 804.- El patrón tiene obligación de conservar y exhibir en juicio los documentos que a continuación se precisan:</w:t>
      </w:r>
    </w:p>
    <w:p w:rsidR="00922E6E" w:rsidRPr="00DF51A0" w:rsidRDefault="00922E6E" w:rsidP="00922E6E">
      <w:pPr>
        <w:pStyle w:val="Encabezado"/>
        <w:spacing w:line="360" w:lineRule="auto"/>
        <w:ind w:left="1560" w:hanging="1058"/>
        <w:jc w:val="both"/>
        <w:rPr>
          <w:rFonts w:ascii="Palatino Linotype" w:eastAsia="MS Mincho" w:hAnsi="Palatino Linotype" w:cs="Arial"/>
          <w:i/>
          <w:color w:val="000000" w:themeColor="text1"/>
          <w:lang w:val="es-MX"/>
        </w:rPr>
      </w:pPr>
      <w:r w:rsidRPr="00DF51A0">
        <w:rPr>
          <w:rFonts w:ascii="Palatino Linotype" w:eastAsia="MS Mincho" w:hAnsi="Palatino Linotype" w:cs="Arial"/>
          <w:i/>
          <w:color w:val="000000" w:themeColor="text1"/>
          <w:lang w:val="es-MX"/>
        </w:rPr>
        <w:tab/>
        <w:t>I. Contratos individuales de trabajo que se celebren, cuando no exista contrato colectivo o contrato Ley aplicable;</w:t>
      </w:r>
    </w:p>
    <w:p w:rsidR="00922E6E" w:rsidRPr="00DF51A0" w:rsidRDefault="00922E6E" w:rsidP="00922E6E">
      <w:pPr>
        <w:pStyle w:val="Encabezado"/>
        <w:spacing w:line="360" w:lineRule="auto"/>
        <w:ind w:left="1560"/>
        <w:jc w:val="both"/>
        <w:rPr>
          <w:rFonts w:ascii="Palatino Linotype" w:eastAsia="MS Mincho" w:hAnsi="Palatino Linotype" w:cs="Arial"/>
          <w:i/>
          <w:color w:val="000000" w:themeColor="text1"/>
          <w:u w:val="single"/>
          <w:lang w:val="es-MX"/>
        </w:rPr>
      </w:pPr>
      <w:r w:rsidRPr="00DF51A0">
        <w:rPr>
          <w:rFonts w:ascii="Palatino Linotype" w:eastAsia="MS Mincho" w:hAnsi="Palatino Linotype" w:cs="Arial"/>
          <w:i/>
          <w:color w:val="000000" w:themeColor="text1"/>
          <w:lang w:val="es-MX"/>
        </w:rPr>
        <w:tab/>
      </w:r>
      <w:r w:rsidRPr="00DF51A0">
        <w:rPr>
          <w:rFonts w:ascii="Palatino Linotype" w:eastAsia="MS Mincho" w:hAnsi="Palatino Linotype" w:cs="Arial"/>
          <w:b/>
          <w:i/>
          <w:color w:val="000000" w:themeColor="text1"/>
          <w:lang w:val="es-MX"/>
        </w:rPr>
        <w:t>II</w:t>
      </w:r>
      <w:r w:rsidRPr="00DF51A0">
        <w:rPr>
          <w:rFonts w:ascii="Palatino Linotype" w:eastAsia="MS Mincho" w:hAnsi="Palatino Linotype" w:cs="Arial"/>
          <w:b/>
          <w:i/>
          <w:color w:val="000000" w:themeColor="text1"/>
          <w:u w:val="single"/>
          <w:lang w:val="es-MX"/>
        </w:rPr>
        <w:t>. Listas de raya o</w:t>
      </w:r>
      <w:r w:rsidRPr="00DF51A0">
        <w:rPr>
          <w:rFonts w:ascii="Palatino Linotype" w:eastAsia="MS Mincho" w:hAnsi="Palatino Linotype" w:cs="Arial"/>
          <w:i/>
          <w:color w:val="000000" w:themeColor="text1"/>
          <w:u w:val="single"/>
          <w:lang w:val="es-MX"/>
        </w:rPr>
        <w:t xml:space="preserve"> nómina de personal, cuando se lleven en el centro de trabajo; o recibos de pagos de salarios;</w:t>
      </w:r>
    </w:p>
    <w:p w:rsidR="00922E6E" w:rsidRPr="00DF51A0" w:rsidRDefault="00922E6E" w:rsidP="00922E6E">
      <w:pPr>
        <w:pStyle w:val="Encabezado"/>
        <w:spacing w:line="360" w:lineRule="auto"/>
        <w:ind w:left="1560"/>
        <w:jc w:val="both"/>
        <w:rPr>
          <w:rFonts w:ascii="Palatino Linotype" w:eastAsia="MS Mincho" w:hAnsi="Palatino Linotype" w:cs="Arial"/>
          <w:i/>
          <w:color w:val="000000" w:themeColor="text1"/>
          <w:lang w:val="es-MX"/>
        </w:rPr>
      </w:pPr>
      <w:r w:rsidRPr="00DF51A0">
        <w:rPr>
          <w:rFonts w:ascii="Palatino Linotype" w:eastAsia="MS Mincho" w:hAnsi="Palatino Linotype" w:cs="Arial"/>
          <w:i/>
          <w:color w:val="000000" w:themeColor="text1"/>
          <w:lang w:val="es-MX"/>
        </w:rPr>
        <w:t>III. Controles de asistencia, cuando se lleven en el centro de trabajo;</w:t>
      </w:r>
    </w:p>
    <w:p w:rsidR="00922E6E" w:rsidRPr="00DF51A0" w:rsidRDefault="00922E6E" w:rsidP="00922E6E">
      <w:pPr>
        <w:pStyle w:val="Encabezado"/>
        <w:spacing w:line="360" w:lineRule="auto"/>
        <w:ind w:left="1560"/>
        <w:jc w:val="both"/>
        <w:rPr>
          <w:rFonts w:ascii="Palatino Linotype" w:eastAsia="MS Mincho" w:hAnsi="Palatino Linotype" w:cs="Arial"/>
          <w:i/>
          <w:color w:val="000000" w:themeColor="text1"/>
          <w:lang w:val="es-MX"/>
        </w:rPr>
      </w:pPr>
      <w:r w:rsidRPr="00DF51A0">
        <w:rPr>
          <w:rFonts w:ascii="Palatino Linotype" w:eastAsia="MS Mincho" w:hAnsi="Palatino Linotype" w:cs="Arial"/>
          <w:i/>
          <w:color w:val="000000" w:themeColor="text1"/>
          <w:lang w:val="es-MX"/>
        </w:rPr>
        <w:t>IV. Comprobantes de pago de participación de utilidades, de vacaciones y de aguinaldos, así como las primas a que se refiere esta Ley, y pagos, aportaciones y cuotas de seguridad social; y</w:t>
      </w:r>
    </w:p>
    <w:p w:rsidR="00922E6E" w:rsidRPr="00DF51A0" w:rsidRDefault="00922E6E" w:rsidP="00922E6E">
      <w:pPr>
        <w:pStyle w:val="Encabezado"/>
        <w:tabs>
          <w:tab w:val="center" w:pos="3261"/>
        </w:tabs>
        <w:spacing w:line="360" w:lineRule="auto"/>
        <w:jc w:val="both"/>
        <w:rPr>
          <w:rFonts w:ascii="Palatino Linotype" w:eastAsia="MS Mincho" w:hAnsi="Palatino Linotype" w:cs="Arial"/>
          <w:i/>
          <w:color w:val="000000" w:themeColor="text1"/>
          <w:lang w:val="es-MX"/>
        </w:rPr>
      </w:pPr>
      <w:r w:rsidRPr="00DF51A0">
        <w:rPr>
          <w:rFonts w:ascii="Palatino Linotype" w:eastAsia="MS Mincho" w:hAnsi="Palatino Linotype" w:cs="Arial"/>
          <w:i/>
          <w:color w:val="000000" w:themeColor="text1"/>
          <w:lang w:val="es-MX"/>
        </w:rPr>
        <w:tab/>
        <w:t>V. Los demás que señalen las leyes.”</w:t>
      </w:r>
    </w:p>
    <w:p w:rsidR="00922E6E" w:rsidRPr="00DF51A0" w:rsidRDefault="00922E6E" w:rsidP="00922E6E">
      <w:pPr>
        <w:pStyle w:val="Encabezado"/>
        <w:spacing w:line="360" w:lineRule="auto"/>
        <w:ind w:left="1440"/>
        <w:jc w:val="both"/>
        <w:rPr>
          <w:rFonts w:ascii="Palatino Linotype" w:eastAsia="MS Mincho" w:hAnsi="Palatino Linotype" w:cs="Arial"/>
          <w:i/>
          <w:color w:val="000000" w:themeColor="text1"/>
          <w:lang w:val="es-MX"/>
        </w:rPr>
      </w:pPr>
    </w:p>
    <w:p w:rsidR="00922E6E" w:rsidRPr="00DF51A0" w:rsidRDefault="00922E6E" w:rsidP="007B5B1C">
      <w:pPr>
        <w:pStyle w:val="Encabezado"/>
        <w:numPr>
          <w:ilvl w:val="0"/>
          <w:numId w:val="30"/>
        </w:numPr>
        <w:tabs>
          <w:tab w:val="left" w:pos="567"/>
        </w:tabs>
        <w:spacing w:line="360" w:lineRule="auto"/>
        <w:ind w:left="0" w:firstLine="0"/>
        <w:jc w:val="both"/>
        <w:rPr>
          <w:rFonts w:ascii="Palatino Linotype" w:eastAsia="MS Mincho" w:hAnsi="Palatino Linotype" w:cs="Arial"/>
          <w:color w:val="000000" w:themeColor="text1"/>
          <w:sz w:val="24"/>
          <w:lang w:val="es-MX"/>
        </w:rPr>
      </w:pPr>
      <w:r w:rsidRPr="00DF51A0">
        <w:rPr>
          <w:rFonts w:ascii="Palatino Linotype" w:eastAsia="MS Mincho" w:hAnsi="Palatino Linotype" w:cs="Arial"/>
          <w:color w:val="000000" w:themeColor="text1"/>
          <w:sz w:val="24"/>
          <w:lang w:val="es-MX"/>
        </w:rPr>
        <w:lastRenderedPageBreak/>
        <w:t>Con lo anterior, se llega a la conclusión de que la lista de raya consiste en registro conformado por trabajadores a los cuales se les remunerará por los servicios que estos le prest</w:t>
      </w:r>
      <w:r w:rsidR="008315A4" w:rsidRPr="00DF51A0">
        <w:rPr>
          <w:rFonts w:ascii="Palatino Linotype" w:eastAsia="MS Mincho" w:hAnsi="Palatino Linotype" w:cs="Arial"/>
          <w:color w:val="000000" w:themeColor="text1"/>
          <w:sz w:val="24"/>
          <w:lang w:val="es-MX"/>
        </w:rPr>
        <w:t>en al patrón de forma temporal.</w:t>
      </w:r>
    </w:p>
    <w:p w:rsidR="006D3E0A" w:rsidRPr="00DF51A0" w:rsidRDefault="006D3E0A" w:rsidP="00922E6E">
      <w:pPr>
        <w:tabs>
          <w:tab w:val="left" w:pos="567"/>
        </w:tabs>
        <w:autoSpaceDE w:val="0"/>
        <w:autoSpaceDN w:val="0"/>
        <w:adjustRightInd w:val="0"/>
        <w:spacing w:after="0" w:line="360" w:lineRule="auto"/>
        <w:jc w:val="both"/>
        <w:rPr>
          <w:rFonts w:ascii="Palatino Linotype" w:eastAsia="MS Mincho" w:hAnsi="Palatino Linotype" w:cs="Arial"/>
          <w:color w:val="000000" w:themeColor="text1"/>
          <w:sz w:val="24"/>
          <w:lang w:val="es-MX"/>
        </w:rPr>
      </w:pPr>
    </w:p>
    <w:p w:rsidR="00C75A9C" w:rsidRPr="00DF51A0" w:rsidRDefault="00922E6E" w:rsidP="007B5B1C">
      <w:pPr>
        <w:pStyle w:val="Prrafodelista"/>
        <w:numPr>
          <w:ilvl w:val="0"/>
          <w:numId w:val="30"/>
        </w:numPr>
        <w:tabs>
          <w:tab w:val="left" w:pos="567"/>
        </w:tabs>
        <w:autoSpaceDE w:val="0"/>
        <w:autoSpaceDN w:val="0"/>
        <w:adjustRightInd w:val="0"/>
        <w:spacing w:after="0" w:line="360" w:lineRule="auto"/>
        <w:ind w:left="0" w:firstLine="0"/>
        <w:jc w:val="both"/>
        <w:rPr>
          <w:rFonts w:ascii="Palatino Linotype" w:eastAsia="MS Mincho" w:hAnsi="Palatino Linotype" w:cs="Arial"/>
          <w:color w:val="000000" w:themeColor="text1"/>
          <w:lang w:val="es-MX"/>
        </w:rPr>
      </w:pPr>
      <w:r w:rsidRPr="00DF51A0">
        <w:rPr>
          <w:rFonts w:ascii="Palatino Linotype" w:eastAsia="MS Mincho" w:hAnsi="Palatino Linotype" w:cs="Arial"/>
          <w:color w:val="000000" w:themeColor="text1"/>
          <w:sz w:val="24"/>
          <w:lang w:val="es-MX"/>
        </w:rPr>
        <w:t xml:space="preserve">En consecuencia,  el </w:t>
      </w:r>
      <w:r w:rsidRPr="00DF51A0">
        <w:rPr>
          <w:rFonts w:ascii="Palatino Linotype" w:eastAsia="MS Mincho" w:hAnsi="Palatino Linotype" w:cs="Arial"/>
          <w:b/>
          <w:color w:val="000000" w:themeColor="text1"/>
          <w:sz w:val="24"/>
          <w:lang w:val="es-MX"/>
        </w:rPr>
        <w:t>SUJETO OBLIGADO</w:t>
      </w:r>
      <w:r w:rsidRPr="00DF51A0">
        <w:rPr>
          <w:rFonts w:ascii="Palatino Linotype" w:eastAsia="MS Mincho" w:hAnsi="Palatino Linotype" w:cs="Arial"/>
          <w:color w:val="000000" w:themeColor="text1"/>
          <w:sz w:val="24"/>
          <w:lang w:val="es-MX"/>
        </w:rPr>
        <w:t xml:space="preserve"> deberá entregar la lista de raya en versión pública de ser procedente; referentes al personal adscrito al Tecnológico de Estudios Superiores de Huixquilucan; por lo que de ser el caso que dicha información no haya sido generada </w:t>
      </w:r>
      <w:r w:rsidRPr="00DF51A0">
        <w:rPr>
          <w:rFonts w:ascii="Palatino Linotype" w:eastAsia="MS Mincho" w:hAnsi="Palatino Linotype" w:cs="Arial"/>
          <w:b/>
          <w:color w:val="000000" w:themeColor="text1"/>
          <w:sz w:val="24"/>
          <w:lang w:val="es-MX"/>
        </w:rPr>
        <w:t>el SUJETO OBLIGADO</w:t>
      </w:r>
      <w:r w:rsidRPr="00DF51A0">
        <w:rPr>
          <w:rFonts w:ascii="Palatino Linotype" w:eastAsia="MS Mincho" w:hAnsi="Palatino Linotype" w:cs="Arial"/>
          <w:color w:val="000000" w:themeColor="text1"/>
          <w:sz w:val="24"/>
          <w:lang w:val="es-MX"/>
        </w:rPr>
        <w:t xml:space="preserve"> deberá manifestar de manera precisa y clara las razones que expliquen las causas por las cuales no se haya generado la información requerida en el presente asunto</w:t>
      </w:r>
      <w:r w:rsidR="007D7C9D" w:rsidRPr="00DF51A0">
        <w:rPr>
          <w:rFonts w:ascii="Palatino Linotype" w:eastAsia="MS Mincho" w:hAnsi="Palatino Linotype" w:cs="Arial"/>
          <w:color w:val="000000" w:themeColor="text1"/>
          <w:lang w:val="es-MX"/>
        </w:rPr>
        <w:t xml:space="preserve">. </w:t>
      </w:r>
    </w:p>
    <w:p w:rsidR="007D7C9D" w:rsidRPr="00DF51A0" w:rsidRDefault="007D7C9D" w:rsidP="007D7C9D">
      <w:pPr>
        <w:tabs>
          <w:tab w:val="left" w:pos="567"/>
        </w:tabs>
        <w:autoSpaceDE w:val="0"/>
        <w:autoSpaceDN w:val="0"/>
        <w:adjustRightInd w:val="0"/>
        <w:spacing w:after="0" w:line="360" w:lineRule="auto"/>
        <w:jc w:val="both"/>
        <w:rPr>
          <w:rFonts w:ascii="Palatino Linotype" w:eastAsia="MS Mincho" w:hAnsi="Palatino Linotype" w:cs="Arial"/>
          <w:color w:val="000000" w:themeColor="text1"/>
          <w:lang w:val="es-MX"/>
        </w:rPr>
      </w:pPr>
    </w:p>
    <w:p w:rsidR="00305F88" w:rsidRPr="00DF51A0" w:rsidRDefault="00305F88" w:rsidP="00305F88">
      <w:pPr>
        <w:pStyle w:val="Ttulo2"/>
        <w:rPr>
          <w:rFonts w:ascii="Palatino Linotype" w:eastAsia="MS Mincho" w:hAnsi="Palatino Linotype"/>
          <w:b/>
          <w:color w:val="auto"/>
          <w:sz w:val="24"/>
          <w:lang w:eastAsia="es-ES"/>
        </w:rPr>
      </w:pPr>
      <w:bookmarkStart w:id="10" w:name="_Toc532319443"/>
      <w:r w:rsidRPr="00DF51A0">
        <w:rPr>
          <w:rFonts w:ascii="Palatino Linotype" w:eastAsia="MS Mincho" w:hAnsi="Palatino Linotype"/>
          <w:b/>
          <w:color w:val="auto"/>
          <w:sz w:val="24"/>
          <w:lang w:eastAsia="es-ES"/>
        </w:rPr>
        <w:t>VI. De la Reserva de la información</w:t>
      </w:r>
      <w:bookmarkEnd w:id="10"/>
      <w:r w:rsidRPr="00DF51A0">
        <w:rPr>
          <w:rFonts w:ascii="Palatino Linotype" w:eastAsia="MS Mincho" w:hAnsi="Palatino Linotype"/>
          <w:b/>
          <w:color w:val="auto"/>
          <w:sz w:val="24"/>
          <w:lang w:eastAsia="es-ES"/>
        </w:rPr>
        <w:t xml:space="preserve"> </w:t>
      </w:r>
    </w:p>
    <w:p w:rsidR="00305F88" w:rsidRPr="00DF51A0" w:rsidRDefault="00305F88" w:rsidP="00305F88">
      <w:pPr>
        <w:pStyle w:val="Prrafodelista"/>
        <w:ind w:left="1080"/>
        <w:rPr>
          <w:lang w:val="es-MX" w:eastAsia="es-ES"/>
        </w:rPr>
      </w:pPr>
    </w:p>
    <w:p w:rsidR="00305F88" w:rsidRPr="00DF51A0" w:rsidRDefault="00305F88" w:rsidP="007B5B1C">
      <w:pPr>
        <w:pStyle w:val="Prrafodelista"/>
        <w:numPr>
          <w:ilvl w:val="0"/>
          <w:numId w:val="30"/>
        </w:numPr>
        <w:tabs>
          <w:tab w:val="left" w:pos="567"/>
        </w:tabs>
        <w:autoSpaceDE w:val="0"/>
        <w:autoSpaceDN w:val="0"/>
        <w:adjustRightInd w:val="0"/>
        <w:spacing w:after="0" w:line="360" w:lineRule="auto"/>
        <w:ind w:left="0" w:right="567" w:firstLine="0"/>
        <w:jc w:val="both"/>
        <w:rPr>
          <w:rFonts w:ascii="Palatino Linotype" w:eastAsia="MS Mincho" w:hAnsi="Palatino Linotype" w:cs="Arial"/>
          <w:color w:val="000000" w:themeColor="text1"/>
          <w:sz w:val="24"/>
          <w:szCs w:val="24"/>
          <w:lang w:val="es-MX" w:eastAsia="es-ES"/>
        </w:rPr>
      </w:pPr>
      <w:r w:rsidRPr="00DF51A0">
        <w:rPr>
          <w:rFonts w:ascii="Palatino Linotype" w:eastAsia="MS Mincho" w:hAnsi="Palatino Linotype" w:cs="Arial"/>
          <w:color w:val="000000" w:themeColor="text1"/>
          <w:sz w:val="24"/>
          <w:szCs w:val="24"/>
          <w:lang w:val="es-MX" w:eastAsia="es-ES"/>
        </w:rPr>
        <w:t>Como ya quedó precisado con anterioridad, el SUJETO OBLIGADO realizó la reserva de la información concerniente a “</w:t>
      </w:r>
      <w:r w:rsidRPr="00DF51A0">
        <w:rPr>
          <w:rFonts w:ascii="Palatino Linotype" w:eastAsia="MS Mincho" w:hAnsi="Palatino Linotype" w:cs="Arial"/>
          <w:b/>
          <w:i/>
          <w:color w:val="000000" w:themeColor="text1"/>
          <w:sz w:val="24"/>
          <w:szCs w:val="24"/>
          <w:lang w:val="es-MX" w:eastAsia="es-ES"/>
        </w:rPr>
        <w:t>LOS DOCUMENTOS GENERADOS Y QUE SE GENEREN CON MOTIVO DE TODOS LOS JUICIOS U ASI COMO LOS PROCEDIMIENTOS JURIDICOS, ADMINISTRATIVOS Y TECNICOS DURANTE LA ADMINISTRACION 2016-2018</w:t>
      </w:r>
      <w:r w:rsidRPr="00DF51A0">
        <w:rPr>
          <w:rFonts w:ascii="Palatino Linotype" w:eastAsia="MS Mincho" w:hAnsi="Palatino Linotype" w:cs="Arial"/>
          <w:i/>
          <w:color w:val="000000" w:themeColor="text1"/>
          <w:sz w:val="24"/>
          <w:szCs w:val="24"/>
          <w:lang w:val="es-MX" w:eastAsia="es-ES"/>
        </w:rPr>
        <w:t xml:space="preserve">”, </w:t>
      </w:r>
      <w:r w:rsidR="00FB0328" w:rsidRPr="00DF51A0">
        <w:rPr>
          <w:rFonts w:ascii="Palatino Linotype" w:eastAsia="MS Mincho" w:hAnsi="Palatino Linotype" w:cs="Arial"/>
          <w:color w:val="000000" w:themeColor="text1"/>
          <w:sz w:val="24"/>
          <w:szCs w:val="24"/>
          <w:lang w:val="es-MX" w:eastAsia="es-ES"/>
        </w:rPr>
        <w:t xml:space="preserve">asimismo, anexó </w:t>
      </w:r>
      <w:r w:rsidRPr="00DF51A0">
        <w:rPr>
          <w:rFonts w:ascii="Palatino Linotype" w:eastAsia="MS Mincho" w:hAnsi="Palatino Linotype" w:cs="Arial"/>
          <w:color w:val="000000" w:themeColor="text1"/>
          <w:sz w:val="24"/>
          <w:szCs w:val="24"/>
          <w:lang w:val="es-MX" w:eastAsia="es-ES"/>
        </w:rPr>
        <w:t xml:space="preserve">el acuerdo de clasificación correspondiente, emitido </w:t>
      </w:r>
      <w:r w:rsidR="00FB0328" w:rsidRPr="00DF51A0">
        <w:rPr>
          <w:rFonts w:ascii="Palatino Linotype" w:eastAsia="MS Mincho" w:hAnsi="Palatino Linotype" w:cs="Arial"/>
          <w:color w:val="000000" w:themeColor="text1"/>
          <w:sz w:val="24"/>
          <w:szCs w:val="24"/>
          <w:lang w:val="es-MX" w:eastAsia="es-ES"/>
        </w:rPr>
        <w:t xml:space="preserve">por el comité de Transparencia; en el cual éste manifiesta como razones y/o motivos de reserva los siguientes: </w:t>
      </w:r>
    </w:p>
    <w:p w:rsidR="00FB0328" w:rsidRPr="00DF51A0" w:rsidRDefault="00FB0328" w:rsidP="00FB0328">
      <w:pPr>
        <w:pStyle w:val="Prrafodelista"/>
        <w:tabs>
          <w:tab w:val="left" w:pos="567"/>
        </w:tabs>
        <w:spacing w:before="240" w:after="360" w:line="360" w:lineRule="auto"/>
        <w:ind w:left="0"/>
        <w:jc w:val="both"/>
        <w:rPr>
          <w:rFonts w:ascii="Palatino Linotype" w:eastAsia="MS Mincho" w:hAnsi="Palatino Linotype" w:cs="Arial"/>
          <w:b/>
          <w:color w:val="000000" w:themeColor="text1"/>
          <w:sz w:val="24"/>
          <w:szCs w:val="24"/>
          <w:lang w:val="es-MX" w:eastAsia="es-ES"/>
        </w:rPr>
      </w:pPr>
    </w:p>
    <w:p w:rsidR="00305F88" w:rsidRPr="00DF51A0" w:rsidRDefault="00305F88" w:rsidP="00305F88">
      <w:pPr>
        <w:pStyle w:val="Prrafodelista"/>
        <w:numPr>
          <w:ilvl w:val="0"/>
          <w:numId w:val="37"/>
        </w:numPr>
        <w:tabs>
          <w:tab w:val="left" w:pos="567"/>
        </w:tabs>
        <w:spacing w:before="240" w:after="360" w:line="360" w:lineRule="auto"/>
        <w:jc w:val="both"/>
        <w:rPr>
          <w:rFonts w:ascii="Palatino Linotype" w:eastAsia="MS Mincho" w:hAnsi="Palatino Linotype" w:cs="Arial"/>
          <w:b/>
          <w:color w:val="000000" w:themeColor="text1"/>
          <w:sz w:val="24"/>
          <w:szCs w:val="24"/>
          <w:lang w:val="es-MX" w:eastAsia="es-ES"/>
        </w:rPr>
      </w:pPr>
      <w:r w:rsidRPr="00DF51A0">
        <w:rPr>
          <w:rFonts w:ascii="Palatino Linotype" w:eastAsia="MS Mincho" w:hAnsi="Palatino Linotype" w:cs="Arial"/>
          <w:color w:val="000000" w:themeColor="text1"/>
          <w:sz w:val="24"/>
          <w:szCs w:val="24"/>
          <w:lang w:val="es-MX" w:eastAsia="es-ES"/>
        </w:rPr>
        <w:t>Dar a conocer la información solicitada podría dañar a una persona en sus bienes, seguridad, integridad y familia</w:t>
      </w:r>
    </w:p>
    <w:p w:rsidR="00305F88" w:rsidRPr="00DF51A0" w:rsidRDefault="00305F88" w:rsidP="00305F88">
      <w:pPr>
        <w:pStyle w:val="Prrafodelista"/>
        <w:numPr>
          <w:ilvl w:val="0"/>
          <w:numId w:val="37"/>
        </w:numPr>
        <w:tabs>
          <w:tab w:val="left" w:pos="567"/>
        </w:tabs>
        <w:spacing w:before="240" w:after="360" w:line="360" w:lineRule="auto"/>
        <w:jc w:val="both"/>
        <w:rPr>
          <w:rFonts w:ascii="Palatino Linotype" w:eastAsia="MS Mincho" w:hAnsi="Palatino Linotype" w:cs="Arial"/>
          <w:b/>
          <w:color w:val="000000" w:themeColor="text1"/>
          <w:sz w:val="24"/>
          <w:szCs w:val="24"/>
          <w:lang w:val="es-MX" w:eastAsia="es-ES"/>
        </w:rPr>
      </w:pPr>
      <w:r w:rsidRPr="00DF51A0">
        <w:rPr>
          <w:rFonts w:ascii="Palatino Linotype" w:eastAsia="MS Mincho" w:hAnsi="Palatino Linotype" w:cs="Arial"/>
          <w:color w:val="000000" w:themeColor="text1"/>
          <w:sz w:val="24"/>
          <w:szCs w:val="24"/>
          <w:lang w:val="es-MX" w:eastAsia="es-ES"/>
        </w:rPr>
        <w:t xml:space="preserve">La información podría llegar a actualizar hipótesis de reserva </w:t>
      </w:r>
    </w:p>
    <w:p w:rsidR="00305F88" w:rsidRPr="00DF51A0" w:rsidRDefault="00305F88" w:rsidP="00305F88">
      <w:pPr>
        <w:pStyle w:val="Prrafodelista"/>
        <w:numPr>
          <w:ilvl w:val="0"/>
          <w:numId w:val="37"/>
        </w:numPr>
        <w:tabs>
          <w:tab w:val="left" w:pos="567"/>
        </w:tabs>
        <w:spacing w:before="240" w:after="360" w:line="360" w:lineRule="auto"/>
        <w:jc w:val="both"/>
        <w:rPr>
          <w:rFonts w:ascii="Palatino Linotype" w:eastAsia="MS Mincho" w:hAnsi="Palatino Linotype" w:cs="Arial"/>
          <w:b/>
          <w:color w:val="000000" w:themeColor="text1"/>
          <w:sz w:val="24"/>
          <w:szCs w:val="24"/>
          <w:lang w:val="es-MX" w:eastAsia="es-ES"/>
        </w:rPr>
      </w:pPr>
      <w:r w:rsidRPr="00DF51A0">
        <w:rPr>
          <w:rFonts w:ascii="Palatino Linotype" w:eastAsia="MS Mincho" w:hAnsi="Palatino Linotype" w:cs="Arial"/>
          <w:color w:val="000000" w:themeColor="text1"/>
          <w:sz w:val="24"/>
          <w:szCs w:val="24"/>
          <w:lang w:val="es-MX" w:eastAsia="es-ES"/>
        </w:rPr>
        <w:lastRenderedPageBreak/>
        <w:t xml:space="preserve">Se trata de un “expediente” que no ha causado estado  y darlo a conocer puede dañar el proceso deliberativo. </w:t>
      </w:r>
    </w:p>
    <w:p w:rsidR="00305F88" w:rsidRPr="00DF51A0" w:rsidRDefault="00305F88" w:rsidP="00305F88">
      <w:pPr>
        <w:pStyle w:val="Prrafodelista"/>
        <w:numPr>
          <w:ilvl w:val="0"/>
          <w:numId w:val="37"/>
        </w:numPr>
        <w:tabs>
          <w:tab w:val="left" w:pos="567"/>
        </w:tabs>
        <w:spacing w:before="240" w:after="360" w:line="360" w:lineRule="auto"/>
        <w:jc w:val="both"/>
        <w:rPr>
          <w:rFonts w:ascii="Palatino Linotype" w:eastAsia="MS Mincho" w:hAnsi="Palatino Linotype" w:cs="Arial"/>
          <w:b/>
          <w:color w:val="000000" w:themeColor="text1"/>
          <w:sz w:val="24"/>
          <w:szCs w:val="24"/>
          <w:lang w:val="es-MX" w:eastAsia="es-ES"/>
        </w:rPr>
      </w:pPr>
      <w:r w:rsidRPr="00DF51A0">
        <w:rPr>
          <w:rFonts w:ascii="Palatino Linotype" w:eastAsia="MS Mincho" w:hAnsi="Palatino Linotype" w:cs="Arial"/>
          <w:color w:val="000000" w:themeColor="text1"/>
          <w:sz w:val="24"/>
          <w:szCs w:val="24"/>
          <w:lang w:val="es-MX" w:eastAsia="es-ES"/>
        </w:rPr>
        <w:t xml:space="preserve">Generaría un daño moral de forma particular a una persona </w:t>
      </w:r>
    </w:p>
    <w:p w:rsidR="00305F88" w:rsidRPr="00DF51A0" w:rsidRDefault="00305F88" w:rsidP="00305F88">
      <w:pPr>
        <w:pStyle w:val="Prrafodelista"/>
        <w:numPr>
          <w:ilvl w:val="0"/>
          <w:numId w:val="37"/>
        </w:numPr>
        <w:tabs>
          <w:tab w:val="left" w:pos="567"/>
        </w:tabs>
        <w:spacing w:before="240" w:after="360" w:line="360" w:lineRule="auto"/>
        <w:jc w:val="both"/>
        <w:rPr>
          <w:rFonts w:ascii="Palatino Linotype" w:eastAsia="MS Mincho" w:hAnsi="Palatino Linotype" w:cs="Arial"/>
          <w:b/>
          <w:color w:val="000000" w:themeColor="text1"/>
          <w:sz w:val="24"/>
          <w:szCs w:val="24"/>
          <w:lang w:val="es-MX" w:eastAsia="es-ES"/>
        </w:rPr>
      </w:pPr>
      <w:r w:rsidRPr="00DF51A0">
        <w:rPr>
          <w:rFonts w:ascii="Palatino Linotype" w:eastAsia="MS Mincho" w:hAnsi="Palatino Linotype" w:cs="Arial"/>
          <w:color w:val="000000" w:themeColor="text1"/>
          <w:sz w:val="24"/>
          <w:szCs w:val="24"/>
          <w:lang w:val="es-MX" w:eastAsia="es-ES"/>
        </w:rPr>
        <w:t xml:space="preserve">Puede obstaculizar el desarrollo de las funciones con las que cuenta y retrasar la secuela procesal. </w:t>
      </w:r>
    </w:p>
    <w:p w:rsidR="00305F88" w:rsidRPr="00DF51A0" w:rsidRDefault="00305F88" w:rsidP="00305F88">
      <w:pPr>
        <w:pStyle w:val="Prrafodelista"/>
        <w:numPr>
          <w:ilvl w:val="0"/>
          <w:numId w:val="37"/>
        </w:numPr>
        <w:tabs>
          <w:tab w:val="left" w:pos="567"/>
        </w:tabs>
        <w:spacing w:before="240" w:after="360" w:line="360" w:lineRule="auto"/>
        <w:jc w:val="both"/>
        <w:rPr>
          <w:rFonts w:ascii="Palatino Linotype" w:eastAsia="MS Mincho" w:hAnsi="Palatino Linotype" w:cs="Arial"/>
          <w:b/>
          <w:color w:val="000000" w:themeColor="text1"/>
          <w:sz w:val="24"/>
          <w:szCs w:val="24"/>
          <w:lang w:val="es-MX" w:eastAsia="es-ES"/>
        </w:rPr>
      </w:pPr>
      <w:r w:rsidRPr="00DF51A0">
        <w:rPr>
          <w:rFonts w:ascii="Palatino Linotype" w:eastAsia="MS Mincho" w:hAnsi="Palatino Linotype" w:cs="Arial"/>
          <w:color w:val="000000" w:themeColor="text1"/>
          <w:sz w:val="24"/>
          <w:szCs w:val="24"/>
          <w:lang w:val="es-MX" w:eastAsia="es-ES"/>
        </w:rPr>
        <w:t xml:space="preserve">Causarían una afectación al procedimiento en desarrollo que se encuentre llevando y ejecutando la parte administrativa. </w:t>
      </w:r>
    </w:p>
    <w:p w:rsidR="00305F88" w:rsidRPr="00DF51A0" w:rsidRDefault="00305F88" w:rsidP="00305F88">
      <w:pPr>
        <w:pStyle w:val="Prrafodelista"/>
        <w:numPr>
          <w:ilvl w:val="0"/>
          <w:numId w:val="37"/>
        </w:numPr>
        <w:tabs>
          <w:tab w:val="left" w:pos="567"/>
        </w:tabs>
        <w:spacing w:before="240" w:after="360" w:line="360" w:lineRule="auto"/>
        <w:jc w:val="both"/>
        <w:rPr>
          <w:rFonts w:ascii="Palatino Linotype" w:eastAsia="MS Mincho" w:hAnsi="Palatino Linotype" w:cs="Arial"/>
          <w:b/>
          <w:color w:val="000000" w:themeColor="text1"/>
          <w:sz w:val="24"/>
          <w:szCs w:val="24"/>
          <w:lang w:val="es-MX" w:eastAsia="es-ES"/>
        </w:rPr>
      </w:pPr>
      <w:r w:rsidRPr="00DF51A0">
        <w:rPr>
          <w:rFonts w:ascii="Palatino Linotype" w:eastAsia="MS Mincho" w:hAnsi="Palatino Linotype" w:cs="Arial"/>
          <w:color w:val="000000" w:themeColor="text1"/>
          <w:sz w:val="24"/>
          <w:szCs w:val="24"/>
          <w:lang w:val="es-MX" w:eastAsia="es-ES"/>
        </w:rPr>
        <w:t xml:space="preserve">Alteraría el proceso de investigación acotando las posibilidades </w:t>
      </w:r>
      <w:proofErr w:type="spellStart"/>
      <w:r w:rsidRPr="00DF51A0">
        <w:rPr>
          <w:rFonts w:ascii="Palatino Linotype" w:eastAsia="MS Mincho" w:hAnsi="Palatino Linotype" w:cs="Arial"/>
          <w:color w:val="000000" w:themeColor="text1"/>
          <w:sz w:val="24"/>
          <w:szCs w:val="24"/>
          <w:lang w:val="es-MX" w:eastAsia="es-ES"/>
        </w:rPr>
        <w:t>e</w:t>
      </w:r>
      <w:proofErr w:type="spellEnd"/>
      <w:r w:rsidRPr="00DF51A0">
        <w:rPr>
          <w:rFonts w:ascii="Palatino Linotype" w:eastAsia="MS Mincho" w:hAnsi="Palatino Linotype" w:cs="Arial"/>
          <w:color w:val="000000" w:themeColor="text1"/>
          <w:sz w:val="24"/>
          <w:szCs w:val="24"/>
          <w:lang w:val="es-MX" w:eastAsia="es-ES"/>
        </w:rPr>
        <w:t xml:space="preserve"> una justa y correcta aplicación de la normatividad. </w:t>
      </w:r>
    </w:p>
    <w:p w:rsidR="007B5B1C" w:rsidRPr="00DF51A0" w:rsidRDefault="007B5B1C" w:rsidP="007B5B1C">
      <w:pPr>
        <w:pStyle w:val="Prrafodelista"/>
        <w:tabs>
          <w:tab w:val="left" w:pos="567"/>
        </w:tabs>
        <w:spacing w:before="240" w:after="360" w:line="360" w:lineRule="auto"/>
        <w:jc w:val="both"/>
        <w:rPr>
          <w:rFonts w:ascii="Palatino Linotype" w:eastAsia="MS Mincho" w:hAnsi="Palatino Linotype" w:cs="Arial"/>
          <w:b/>
          <w:color w:val="000000" w:themeColor="text1"/>
          <w:sz w:val="24"/>
          <w:szCs w:val="24"/>
          <w:lang w:val="es-MX" w:eastAsia="es-ES"/>
        </w:rPr>
      </w:pPr>
    </w:p>
    <w:p w:rsidR="00FB0328" w:rsidRPr="00DF51A0" w:rsidRDefault="00FB0328" w:rsidP="007B5B1C">
      <w:pPr>
        <w:pStyle w:val="Prrafodelista"/>
        <w:numPr>
          <w:ilvl w:val="0"/>
          <w:numId w:val="30"/>
        </w:numPr>
        <w:tabs>
          <w:tab w:val="left" w:pos="567"/>
        </w:tabs>
        <w:spacing w:before="240" w:after="360" w:line="360" w:lineRule="auto"/>
        <w:ind w:left="0" w:firstLine="0"/>
        <w:jc w:val="both"/>
        <w:rPr>
          <w:rFonts w:ascii="Palatino Linotype" w:eastAsia="MS Mincho" w:hAnsi="Palatino Linotype" w:cs="Arial"/>
          <w:color w:val="000000" w:themeColor="text1"/>
          <w:sz w:val="24"/>
          <w:szCs w:val="24"/>
          <w:lang w:val="es-MX" w:eastAsia="es-ES"/>
        </w:rPr>
      </w:pPr>
      <w:r w:rsidRPr="00DF51A0">
        <w:rPr>
          <w:rFonts w:ascii="Palatino Linotype" w:eastAsia="MS Mincho" w:hAnsi="Palatino Linotype" w:cs="Arial"/>
          <w:color w:val="000000" w:themeColor="text1"/>
          <w:sz w:val="24"/>
          <w:szCs w:val="24"/>
          <w:lang w:val="es-MX" w:eastAsia="es-ES"/>
        </w:rPr>
        <w:t xml:space="preserve">De la misma manera, en su informe justificado, el </w:t>
      </w:r>
      <w:r w:rsidRPr="00DF51A0">
        <w:rPr>
          <w:rFonts w:ascii="Palatino Linotype" w:eastAsia="MS Mincho" w:hAnsi="Palatino Linotype" w:cs="Arial"/>
          <w:b/>
          <w:color w:val="000000" w:themeColor="text1"/>
          <w:sz w:val="24"/>
          <w:szCs w:val="24"/>
          <w:lang w:val="es-MX" w:eastAsia="es-ES"/>
        </w:rPr>
        <w:t>SUJETO OBLIGADO</w:t>
      </w:r>
      <w:r w:rsidRPr="00DF51A0">
        <w:rPr>
          <w:rFonts w:ascii="Palatino Linotype" w:eastAsia="MS Mincho" w:hAnsi="Palatino Linotype" w:cs="Arial"/>
          <w:color w:val="000000" w:themeColor="text1"/>
          <w:sz w:val="24"/>
          <w:szCs w:val="24"/>
          <w:lang w:val="es-MX" w:eastAsia="es-ES"/>
        </w:rPr>
        <w:t xml:space="preserve"> reiteró lo aducido en su respuesta primigenia, anexando las siguientes consideraciones:</w:t>
      </w:r>
    </w:p>
    <w:p w:rsidR="007B5B1C" w:rsidRPr="00DF51A0" w:rsidRDefault="007B5B1C" w:rsidP="007B5B1C">
      <w:pPr>
        <w:pStyle w:val="Prrafodelista"/>
        <w:tabs>
          <w:tab w:val="left" w:pos="567"/>
        </w:tabs>
        <w:spacing w:before="240" w:after="360" w:line="360" w:lineRule="auto"/>
        <w:ind w:left="0"/>
        <w:jc w:val="both"/>
        <w:rPr>
          <w:rFonts w:ascii="Palatino Linotype" w:eastAsia="MS Mincho" w:hAnsi="Palatino Linotype" w:cs="Arial"/>
          <w:color w:val="000000" w:themeColor="text1"/>
          <w:sz w:val="24"/>
          <w:szCs w:val="24"/>
          <w:lang w:val="es-MX" w:eastAsia="es-ES"/>
        </w:rPr>
      </w:pPr>
    </w:p>
    <w:p w:rsidR="008307FB" w:rsidRPr="00DF51A0" w:rsidRDefault="00FB0328" w:rsidP="0064104E">
      <w:pPr>
        <w:pStyle w:val="Prrafodelista"/>
        <w:numPr>
          <w:ilvl w:val="0"/>
          <w:numId w:val="38"/>
        </w:numPr>
        <w:tabs>
          <w:tab w:val="left" w:pos="567"/>
        </w:tabs>
        <w:spacing w:before="240" w:after="360" w:line="360" w:lineRule="auto"/>
        <w:jc w:val="both"/>
        <w:rPr>
          <w:rFonts w:ascii="Palatino Linotype" w:eastAsia="MS Mincho" w:hAnsi="Palatino Linotype" w:cs="Arial"/>
          <w:color w:val="000000" w:themeColor="text1"/>
          <w:sz w:val="24"/>
          <w:szCs w:val="24"/>
          <w:lang w:val="es-MX" w:eastAsia="es-ES"/>
        </w:rPr>
      </w:pPr>
      <w:r w:rsidRPr="00DF51A0">
        <w:rPr>
          <w:rFonts w:ascii="Palatino Linotype" w:eastAsia="MS Mincho" w:hAnsi="Palatino Linotype" w:cs="Arial"/>
          <w:color w:val="000000" w:themeColor="text1"/>
          <w:sz w:val="24"/>
          <w:szCs w:val="24"/>
          <w:lang w:val="es-MX" w:eastAsia="es-ES"/>
        </w:rPr>
        <w:t>Que el Derecho de Acceso a la Información Pública es un derecho humano reconocido por la Constitución de los Estados Unidos Mexicanos, del cual emana el acceso a la información pública, también lo es que este derecho no confiere un poder absoluto ya que se encuentra sujeto a limitaciones o excepciones, así como en el derecho que tiene la sociedad  de que sus intereses sean protegidos en su dignidad</w:t>
      </w:r>
    </w:p>
    <w:p w:rsidR="00FB0328" w:rsidRPr="00DF51A0" w:rsidRDefault="00FB0328" w:rsidP="0064104E">
      <w:pPr>
        <w:pStyle w:val="Prrafodelista"/>
        <w:numPr>
          <w:ilvl w:val="0"/>
          <w:numId w:val="38"/>
        </w:numPr>
        <w:tabs>
          <w:tab w:val="left" w:pos="567"/>
        </w:tabs>
        <w:spacing w:before="240" w:after="360" w:line="360" w:lineRule="auto"/>
        <w:jc w:val="both"/>
        <w:rPr>
          <w:rFonts w:ascii="Palatino Linotype" w:eastAsia="MS Mincho" w:hAnsi="Palatino Linotype" w:cs="Arial"/>
          <w:color w:val="000000" w:themeColor="text1"/>
          <w:sz w:val="24"/>
          <w:szCs w:val="24"/>
          <w:lang w:val="es-MX" w:eastAsia="es-ES"/>
        </w:rPr>
      </w:pPr>
      <w:r w:rsidRPr="00DF51A0">
        <w:rPr>
          <w:rFonts w:ascii="Palatino Linotype" w:eastAsia="MS Mincho" w:hAnsi="Palatino Linotype" w:cs="Arial"/>
          <w:color w:val="000000" w:themeColor="text1"/>
          <w:sz w:val="24"/>
          <w:szCs w:val="24"/>
          <w:lang w:val="es-MX" w:eastAsia="es-ES"/>
        </w:rPr>
        <w:t xml:space="preserve">Que la nómina con el nombre de cada servidor público son documentos que plenamente identifican o hacen identificable a una persona y que particularmente hacen identificable a su patrimonio, por tal motivo podría causar un perjuicio en contra  de los titulares de la información solicitada. </w:t>
      </w:r>
    </w:p>
    <w:p w:rsidR="00FB0328" w:rsidRPr="00DF51A0" w:rsidRDefault="00FB0328" w:rsidP="00FB0328">
      <w:pPr>
        <w:pStyle w:val="Prrafodelista"/>
        <w:numPr>
          <w:ilvl w:val="0"/>
          <w:numId w:val="38"/>
        </w:numPr>
        <w:tabs>
          <w:tab w:val="left" w:pos="567"/>
        </w:tabs>
        <w:spacing w:before="240" w:after="360" w:line="360" w:lineRule="auto"/>
        <w:jc w:val="both"/>
        <w:rPr>
          <w:rFonts w:ascii="Palatino Linotype" w:eastAsia="MS Mincho" w:hAnsi="Palatino Linotype" w:cs="Arial"/>
          <w:color w:val="000000" w:themeColor="text1"/>
          <w:sz w:val="24"/>
          <w:szCs w:val="24"/>
          <w:lang w:val="es-MX" w:eastAsia="es-ES"/>
        </w:rPr>
      </w:pPr>
      <w:r w:rsidRPr="00DF51A0">
        <w:rPr>
          <w:rFonts w:ascii="Palatino Linotype" w:eastAsia="MS Mincho" w:hAnsi="Palatino Linotype" w:cs="Arial"/>
          <w:color w:val="000000" w:themeColor="text1"/>
          <w:sz w:val="24"/>
          <w:szCs w:val="24"/>
          <w:lang w:val="es-MX" w:eastAsia="es-ES"/>
        </w:rPr>
        <w:t xml:space="preserve">Que las personas que brindan y otorgan algún servicio público independientemente del simple hecho de llevar a cabo algún servicio público, </w:t>
      </w:r>
      <w:r w:rsidRPr="00DF51A0">
        <w:rPr>
          <w:rFonts w:ascii="Palatino Linotype" w:eastAsia="MS Mincho" w:hAnsi="Palatino Linotype" w:cs="Arial"/>
          <w:color w:val="000000" w:themeColor="text1"/>
          <w:sz w:val="24"/>
          <w:szCs w:val="24"/>
          <w:lang w:val="es-MX" w:eastAsia="es-ES"/>
        </w:rPr>
        <w:lastRenderedPageBreak/>
        <w:t xml:space="preserve">su vida, seguridad, salud e integridad, se encuentran resguardados e cualquier intromisión; se corre el riesgo de que se materialice y con ello se vulnere  la integridad, vida o patrimonio de las personas involucradas. </w:t>
      </w:r>
    </w:p>
    <w:p w:rsidR="00FB0328" w:rsidRPr="00DF51A0" w:rsidRDefault="00FB0328" w:rsidP="00FB0328">
      <w:pPr>
        <w:pStyle w:val="Prrafodelista"/>
        <w:numPr>
          <w:ilvl w:val="0"/>
          <w:numId w:val="38"/>
        </w:numPr>
        <w:tabs>
          <w:tab w:val="left" w:pos="567"/>
        </w:tabs>
        <w:spacing w:before="240" w:after="360" w:line="360" w:lineRule="auto"/>
        <w:jc w:val="both"/>
        <w:rPr>
          <w:rFonts w:ascii="Palatino Linotype" w:eastAsia="MS Mincho" w:hAnsi="Palatino Linotype" w:cs="Arial"/>
          <w:color w:val="000000" w:themeColor="text1"/>
          <w:sz w:val="24"/>
          <w:szCs w:val="24"/>
          <w:lang w:val="es-MX" w:eastAsia="es-ES"/>
        </w:rPr>
      </w:pPr>
      <w:r w:rsidRPr="00DF51A0">
        <w:rPr>
          <w:rFonts w:ascii="Palatino Linotype" w:eastAsia="MS Mincho" w:hAnsi="Palatino Linotype" w:cs="Arial"/>
          <w:color w:val="000000" w:themeColor="text1"/>
          <w:sz w:val="24"/>
          <w:szCs w:val="24"/>
          <w:lang w:val="es-MX" w:eastAsia="es-ES"/>
        </w:rPr>
        <w:t>Que dicha información representa un peligro exponencial al ser información estratégica.</w:t>
      </w:r>
    </w:p>
    <w:p w:rsidR="00FB0328" w:rsidRPr="00DF51A0" w:rsidRDefault="00FB0328" w:rsidP="00FB0328">
      <w:pPr>
        <w:pStyle w:val="Prrafodelista"/>
        <w:numPr>
          <w:ilvl w:val="0"/>
          <w:numId w:val="38"/>
        </w:numPr>
        <w:tabs>
          <w:tab w:val="left" w:pos="567"/>
        </w:tabs>
        <w:spacing w:before="240" w:after="360" w:line="360" w:lineRule="auto"/>
        <w:jc w:val="both"/>
        <w:rPr>
          <w:rFonts w:ascii="Palatino Linotype" w:eastAsia="MS Mincho" w:hAnsi="Palatino Linotype" w:cs="Arial"/>
          <w:color w:val="000000" w:themeColor="text1"/>
          <w:sz w:val="24"/>
          <w:szCs w:val="24"/>
          <w:lang w:val="es-MX" w:eastAsia="es-ES"/>
        </w:rPr>
      </w:pPr>
      <w:r w:rsidRPr="00DF51A0">
        <w:rPr>
          <w:rFonts w:ascii="Palatino Linotype" w:eastAsia="MS Mincho" w:hAnsi="Palatino Linotype" w:cs="Arial"/>
          <w:color w:val="000000" w:themeColor="text1"/>
          <w:sz w:val="24"/>
          <w:szCs w:val="24"/>
          <w:lang w:val="es-MX" w:eastAsia="es-ES"/>
        </w:rPr>
        <w:t>Que compromete y vulnera la operatividad de servicios que están a cargo del citado organismo.</w:t>
      </w:r>
    </w:p>
    <w:p w:rsidR="00305F88" w:rsidRPr="00DF51A0" w:rsidRDefault="00305F88" w:rsidP="00305F88">
      <w:pPr>
        <w:pStyle w:val="Prrafodelista"/>
        <w:tabs>
          <w:tab w:val="left" w:pos="567"/>
        </w:tabs>
        <w:spacing w:before="240" w:after="360" w:line="360" w:lineRule="auto"/>
        <w:ind w:left="0"/>
        <w:jc w:val="both"/>
        <w:rPr>
          <w:rFonts w:ascii="Palatino Linotype" w:eastAsia="MS Mincho" w:hAnsi="Palatino Linotype" w:cs="Arial"/>
          <w:b/>
          <w:color w:val="000000" w:themeColor="text1"/>
          <w:sz w:val="24"/>
          <w:szCs w:val="24"/>
          <w:lang w:val="es-MX" w:eastAsia="es-ES"/>
        </w:rPr>
      </w:pPr>
    </w:p>
    <w:p w:rsidR="008307FB" w:rsidRPr="00DF51A0" w:rsidRDefault="00305F88" w:rsidP="0064104E">
      <w:pPr>
        <w:pStyle w:val="Prrafodelista"/>
        <w:numPr>
          <w:ilvl w:val="0"/>
          <w:numId w:val="30"/>
        </w:numPr>
        <w:tabs>
          <w:tab w:val="left" w:pos="567"/>
        </w:tabs>
        <w:spacing w:before="240" w:after="360" w:line="360" w:lineRule="auto"/>
        <w:ind w:left="0" w:firstLine="0"/>
        <w:jc w:val="both"/>
        <w:rPr>
          <w:rFonts w:ascii="Palatino Linotype" w:eastAsia="MS Mincho" w:hAnsi="Palatino Linotype" w:cs="Arial"/>
          <w:b/>
          <w:color w:val="000000" w:themeColor="text1"/>
          <w:sz w:val="24"/>
          <w:szCs w:val="24"/>
          <w:lang w:val="es-MX" w:eastAsia="es-ES"/>
        </w:rPr>
      </w:pPr>
      <w:r w:rsidRPr="00DF51A0">
        <w:rPr>
          <w:rFonts w:ascii="Palatino Linotype" w:eastAsia="MS Mincho" w:hAnsi="Palatino Linotype" w:cs="Arial"/>
          <w:color w:val="000000" w:themeColor="text1"/>
          <w:sz w:val="24"/>
          <w:szCs w:val="24"/>
          <w:lang w:val="es-MX" w:eastAsia="es-ES"/>
        </w:rPr>
        <w:t xml:space="preserve">Del punto anterior se colige que el </w:t>
      </w:r>
      <w:r w:rsidRPr="00DF51A0">
        <w:rPr>
          <w:rFonts w:ascii="Palatino Linotype" w:eastAsia="MS Mincho" w:hAnsi="Palatino Linotype" w:cs="Arial"/>
          <w:b/>
          <w:color w:val="000000" w:themeColor="text1"/>
          <w:sz w:val="24"/>
          <w:szCs w:val="24"/>
          <w:lang w:val="es-MX" w:eastAsia="es-ES"/>
        </w:rPr>
        <w:t xml:space="preserve">SUJETO OBLIGADO </w:t>
      </w:r>
      <w:r w:rsidRPr="00DF51A0">
        <w:rPr>
          <w:rFonts w:ascii="Palatino Linotype" w:eastAsia="MS Mincho" w:hAnsi="Palatino Linotype" w:cs="Arial"/>
          <w:color w:val="000000" w:themeColor="text1"/>
          <w:sz w:val="24"/>
          <w:szCs w:val="24"/>
          <w:lang w:val="es-MX" w:eastAsia="es-ES"/>
        </w:rPr>
        <w:t>a través de su respuesta</w:t>
      </w:r>
      <w:r w:rsidR="004A3E44" w:rsidRPr="00DF51A0">
        <w:rPr>
          <w:rFonts w:ascii="Palatino Linotype" w:eastAsia="MS Mincho" w:hAnsi="Palatino Linotype" w:cs="Arial"/>
          <w:color w:val="000000" w:themeColor="text1"/>
          <w:sz w:val="24"/>
          <w:szCs w:val="24"/>
          <w:lang w:val="es-MX" w:eastAsia="es-ES"/>
        </w:rPr>
        <w:t xml:space="preserve"> e informe justificado </w:t>
      </w:r>
      <w:r w:rsidRPr="00DF51A0">
        <w:rPr>
          <w:rFonts w:ascii="Palatino Linotype" w:eastAsia="MS Mincho" w:hAnsi="Palatino Linotype" w:cs="Arial"/>
          <w:color w:val="000000" w:themeColor="text1"/>
          <w:sz w:val="24"/>
          <w:szCs w:val="24"/>
          <w:lang w:val="es-MX" w:eastAsia="es-ES"/>
        </w:rPr>
        <w:t xml:space="preserve"> pretendió motivar la clasificación de la información de acuerdo a los argumentos ya señalados;</w:t>
      </w:r>
      <w:r w:rsidR="008307FB" w:rsidRPr="00DF51A0">
        <w:rPr>
          <w:rFonts w:ascii="Palatino Linotype" w:eastAsia="MS Mincho" w:hAnsi="Palatino Linotype" w:cs="Arial"/>
          <w:color w:val="000000" w:themeColor="text1"/>
          <w:sz w:val="24"/>
          <w:szCs w:val="24"/>
          <w:lang w:val="es-MX" w:eastAsia="es-ES"/>
        </w:rPr>
        <w:t xml:space="preserve"> situación por la cual esta Ponencia </w:t>
      </w:r>
      <w:proofErr w:type="spellStart"/>
      <w:r w:rsidR="008307FB" w:rsidRPr="00DF51A0">
        <w:rPr>
          <w:rFonts w:ascii="Palatino Linotype" w:eastAsia="MS Mincho" w:hAnsi="Palatino Linotype" w:cs="Arial"/>
          <w:color w:val="000000" w:themeColor="text1"/>
          <w:sz w:val="24"/>
          <w:szCs w:val="24"/>
          <w:lang w:val="es-MX" w:eastAsia="es-ES"/>
        </w:rPr>
        <w:t>Resolutora</w:t>
      </w:r>
      <w:proofErr w:type="spellEnd"/>
      <w:r w:rsidR="008307FB" w:rsidRPr="00DF51A0">
        <w:rPr>
          <w:rFonts w:ascii="Palatino Linotype" w:eastAsia="MS Mincho" w:hAnsi="Palatino Linotype" w:cs="Arial"/>
          <w:color w:val="000000" w:themeColor="text1"/>
          <w:sz w:val="24"/>
          <w:szCs w:val="24"/>
          <w:lang w:val="es-MX" w:eastAsia="es-ES"/>
        </w:rPr>
        <w:t xml:space="preserve"> considera oportuno disponer lo siguiente</w:t>
      </w:r>
      <w:r w:rsidR="00310D91" w:rsidRPr="00DF51A0">
        <w:rPr>
          <w:rFonts w:ascii="Palatino Linotype" w:eastAsia="MS Mincho" w:hAnsi="Palatino Linotype" w:cs="Arial"/>
          <w:color w:val="000000" w:themeColor="text1"/>
          <w:sz w:val="24"/>
          <w:szCs w:val="24"/>
          <w:lang w:val="es-MX" w:eastAsia="es-ES"/>
        </w:rPr>
        <w:t xml:space="preserve">: </w:t>
      </w:r>
    </w:p>
    <w:p w:rsidR="00310D91" w:rsidRPr="00DF51A0" w:rsidRDefault="00310D91" w:rsidP="00310D91">
      <w:pPr>
        <w:pStyle w:val="Prrafodelista"/>
        <w:tabs>
          <w:tab w:val="left" w:pos="567"/>
        </w:tabs>
        <w:spacing w:before="240" w:after="360" w:line="360" w:lineRule="auto"/>
        <w:ind w:left="0"/>
        <w:jc w:val="both"/>
        <w:rPr>
          <w:rFonts w:ascii="Palatino Linotype" w:eastAsia="MS Mincho" w:hAnsi="Palatino Linotype" w:cs="Arial"/>
          <w:b/>
          <w:color w:val="000000" w:themeColor="text1"/>
          <w:sz w:val="24"/>
          <w:szCs w:val="24"/>
          <w:lang w:val="es-MX" w:eastAsia="es-ES"/>
        </w:rPr>
      </w:pPr>
    </w:p>
    <w:p w:rsidR="008307FB" w:rsidRPr="00DF51A0" w:rsidRDefault="008307FB" w:rsidP="0033437C">
      <w:pPr>
        <w:pStyle w:val="Prrafodelista"/>
        <w:numPr>
          <w:ilvl w:val="0"/>
          <w:numId w:val="30"/>
        </w:numPr>
        <w:tabs>
          <w:tab w:val="left" w:pos="567"/>
        </w:tabs>
        <w:spacing w:before="240" w:after="360" w:line="360" w:lineRule="auto"/>
        <w:ind w:left="0" w:firstLine="0"/>
        <w:jc w:val="both"/>
        <w:rPr>
          <w:rFonts w:ascii="Palatino Linotype" w:eastAsia="MS Mincho" w:hAnsi="Palatino Linotype" w:cs="Arial"/>
          <w:color w:val="000000" w:themeColor="text1"/>
          <w:sz w:val="24"/>
          <w:szCs w:val="24"/>
          <w:lang w:val="es-MX" w:eastAsia="es-ES"/>
        </w:rPr>
      </w:pPr>
      <w:r w:rsidRPr="00DF51A0">
        <w:rPr>
          <w:rFonts w:ascii="Palatino Linotype" w:eastAsia="MS Mincho" w:hAnsi="Palatino Linotype" w:cs="Arial"/>
          <w:color w:val="000000" w:themeColor="text1"/>
          <w:sz w:val="24"/>
          <w:szCs w:val="24"/>
          <w:lang w:val="es-MX" w:eastAsia="es-ES"/>
        </w:rPr>
        <w:t xml:space="preserve">El derecho de acceso a la información pública constituye un derecho humano reconocido y protegido por la Constitución Política de los Estados Unidos Mexicanos, así como los tratados internacionales en los cuales el Estado Mexicano es parte, situación por la cual este derecho se encuentra bajo la más amplia tutela, sin embargo dicho derecho no es absoluto ya que admite ciertas limitaciones establecidas previamente en la normatividad correspondiente a través de un procedimiento de clasificación, siempre y cuando la información susceptible de clasificar cumpla con alguno de los supuestos establecidos en la normatividad dela materia; dicha clasificación puede ser por confidencial o por reserva. </w:t>
      </w:r>
    </w:p>
    <w:p w:rsidR="007D7C9D" w:rsidRPr="00DF51A0" w:rsidRDefault="007D7C9D" w:rsidP="007D7C9D">
      <w:pPr>
        <w:pStyle w:val="Prrafodelista"/>
        <w:rPr>
          <w:rFonts w:ascii="Palatino Linotype" w:eastAsia="MS Mincho" w:hAnsi="Palatino Linotype" w:cs="Arial"/>
          <w:color w:val="000000" w:themeColor="text1"/>
          <w:sz w:val="24"/>
          <w:szCs w:val="24"/>
          <w:lang w:val="es-MX" w:eastAsia="es-ES"/>
        </w:rPr>
      </w:pPr>
    </w:p>
    <w:p w:rsidR="007D7C9D" w:rsidRPr="00DF51A0" w:rsidRDefault="007D7C9D" w:rsidP="007D7C9D">
      <w:pPr>
        <w:pStyle w:val="Prrafodelista"/>
        <w:tabs>
          <w:tab w:val="left" w:pos="567"/>
        </w:tabs>
        <w:spacing w:before="240" w:after="360" w:line="360" w:lineRule="auto"/>
        <w:ind w:left="502"/>
        <w:jc w:val="both"/>
        <w:rPr>
          <w:rFonts w:ascii="Palatino Linotype" w:eastAsia="MS Mincho" w:hAnsi="Palatino Linotype" w:cs="Arial"/>
          <w:color w:val="000000" w:themeColor="text1"/>
          <w:sz w:val="24"/>
          <w:szCs w:val="24"/>
          <w:lang w:val="es-MX" w:eastAsia="es-ES"/>
        </w:rPr>
      </w:pPr>
    </w:p>
    <w:p w:rsidR="008307FB" w:rsidRPr="00DF51A0" w:rsidRDefault="008307FB" w:rsidP="0033437C">
      <w:pPr>
        <w:pStyle w:val="Prrafodelista"/>
        <w:numPr>
          <w:ilvl w:val="0"/>
          <w:numId w:val="30"/>
        </w:numPr>
        <w:autoSpaceDE w:val="0"/>
        <w:autoSpaceDN w:val="0"/>
        <w:adjustRightInd w:val="0"/>
        <w:spacing w:before="240" w:line="360" w:lineRule="auto"/>
        <w:ind w:left="0" w:firstLine="0"/>
        <w:jc w:val="both"/>
        <w:rPr>
          <w:rFonts w:ascii="Palatino Linotype" w:eastAsia="MS Mincho" w:hAnsi="Palatino Linotype" w:cs="Arial"/>
          <w:color w:val="000000" w:themeColor="text1"/>
          <w:sz w:val="24"/>
          <w:szCs w:val="24"/>
          <w:lang w:val="es-MX" w:eastAsia="es-ES"/>
        </w:rPr>
      </w:pPr>
      <w:r w:rsidRPr="00DF51A0">
        <w:rPr>
          <w:rFonts w:ascii="Palatino Linotype" w:eastAsia="MS Mincho" w:hAnsi="Palatino Linotype" w:cs="Arial"/>
          <w:color w:val="000000" w:themeColor="text1"/>
          <w:sz w:val="24"/>
          <w:szCs w:val="24"/>
          <w:lang w:val="es-MX" w:eastAsia="es-ES"/>
        </w:rPr>
        <w:lastRenderedPageBreak/>
        <w:t xml:space="preserve">Luego entonces, la clasificación es el proceso mediante el cual el comité de Transparencia del </w:t>
      </w:r>
      <w:r w:rsidRPr="00DF51A0">
        <w:rPr>
          <w:rFonts w:ascii="Palatino Linotype" w:eastAsia="MS Mincho" w:hAnsi="Palatino Linotype" w:cs="Arial"/>
          <w:b/>
          <w:color w:val="000000" w:themeColor="text1"/>
          <w:sz w:val="24"/>
          <w:szCs w:val="24"/>
          <w:lang w:val="es-MX" w:eastAsia="es-ES"/>
        </w:rPr>
        <w:t>SUJETO OBLIGADO,</w:t>
      </w:r>
      <w:r w:rsidRPr="00DF51A0">
        <w:rPr>
          <w:rFonts w:ascii="Palatino Linotype" w:eastAsia="MS Mincho" w:hAnsi="Palatino Linotype" w:cs="Arial"/>
          <w:color w:val="000000" w:themeColor="text1"/>
          <w:sz w:val="24"/>
          <w:szCs w:val="24"/>
          <w:lang w:val="es-MX" w:eastAsia="es-ES"/>
        </w:rPr>
        <w:t xml:space="preserve"> determina que la información en su poder actualizar alguno de los supuesto de reserva, los cuales se encuentran establecidos en la normatividad aplicable; sin embargo la clasificación de la información no debe ser concebida como una actuación, discrecional, unilateral o genérica, por el contrario debe de encontrarse debidamente fundada y motivada, ello con la finalidad de que el particular conozca de manera detallada las razones y circunstancias por las cuales se determinó dicho actuar, exponiendo los hechos relevantes, citando la norma aplicable y los argumentos necesarios y suficientes para sustentar los razonamientos realizados, de esta manera sirve citar la tesis jurisprudencial </w:t>
      </w:r>
      <w:r w:rsidRPr="00DF51A0">
        <w:rPr>
          <w:rFonts w:ascii="Palatino Linotype" w:hAnsi="Palatino Linotype" w:cs="Arial"/>
          <w:sz w:val="24"/>
          <w:szCs w:val="24"/>
        </w:rPr>
        <w:t>número VI. 2°. J/43</w:t>
      </w:r>
      <w:r w:rsidRPr="00DF51A0">
        <w:rPr>
          <w:rFonts w:ascii="Palatino Linotype" w:hAnsi="Palatino Linotype" w:cs="Arial"/>
          <w:b/>
          <w:sz w:val="24"/>
          <w:szCs w:val="24"/>
        </w:rPr>
        <w:t xml:space="preserve"> </w:t>
      </w:r>
      <w:r w:rsidRPr="00DF51A0">
        <w:rPr>
          <w:rFonts w:ascii="Palatino Linotype" w:hAnsi="Palatino Linotype" w:cs="Arial"/>
          <w:sz w:val="24"/>
          <w:szCs w:val="24"/>
        </w:rPr>
        <w:t xml:space="preserve">publicada en el Semanario Judicial de la Federación y su Gaceta, bajo el número </w:t>
      </w:r>
      <w:r w:rsidRPr="00DF51A0">
        <w:rPr>
          <w:rFonts w:ascii="Palatino Linotype" w:hAnsi="Palatino Linotype" w:cs="Arial"/>
          <w:b/>
          <w:sz w:val="24"/>
          <w:szCs w:val="24"/>
        </w:rPr>
        <w:t xml:space="preserve">203,143 </w:t>
      </w:r>
      <w:r w:rsidRPr="00DF51A0">
        <w:rPr>
          <w:rFonts w:ascii="Palatino Linotype" w:hAnsi="Palatino Linotype" w:cs="Arial"/>
          <w:sz w:val="24"/>
          <w:szCs w:val="24"/>
        </w:rPr>
        <w:t xml:space="preserve">de rubro: </w:t>
      </w:r>
    </w:p>
    <w:p w:rsidR="008307FB" w:rsidRPr="00DF51A0" w:rsidRDefault="008307FB" w:rsidP="008307FB">
      <w:pPr>
        <w:pStyle w:val="Prrafodelista"/>
        <w:autoSpaceDE w:val="0"/>
        <w:autoSpaceDN w:val="0"/>
        <w:adjustRightInd w:val="0"/>
        <w:spacing w:before="240" w:line="360" w:lineRule="auto"/>
        <w:ind w:left="360"/>
        <w:jc w:val="both"/>
        <w:rPr>
          <w:rFonts w:ascii="Palatino Linotype" w:eastAsia="MS Mincho" w:hAnsi="Palatino Linotype" w:cs="Arial"/>
          <w:color w:val="000000" w:themeColor="text1"/>
          <w:sz w:val="24"/>
          <w:szCs w:val="24"/>
          <w:lang w:val="es-MX" w:eastAsia="es-ES"/>
        </w:rPr>
      </w:pPr>
    </w:p>
    <w:p w:rsidR="008307FB" w:rsidRPr="00DF51A0" w:rsidRDefault="008307FB" w:rsidP="008307FB">
      <w:pPr>
        <w:pStyle w:val="Prrafodelista"/>
        <w:spacing w:before="240" w:line="360" w:lineRule="auto"/>
        <w:ind w:left="2127" w:right="851"/>
        <w:rPr>
          <w:rFonts w:ascii="Palatino Linotype" w:eastAsia="Times New Roman" w:hAnsi="Palatino Linotype" w:cs="Calibri"/>
          <w:b/>
          <w:bCs/>
          <w:i/>
          <w:color w:val="000000"/>
          <w:lang w:eastAsia="es-MX"/>
        </w:rPr>
      </w:pPr>
      <w:r w:rsidRPr="00DF51A0">
        <w:rPr>
          <w:rFonts w:ascii="Palatino Linotype" w:eastAsia="Times New Roman" w:hAnsi="Palatino Linotype" w:cs="Calibri"/>
          <w:b/>
          <w:bCs/>
          <w:i/>
          <w:color w:val="000000"/>
          <w:lang w:eastAsia="es-MX"/>
        </w:rPr>
        <w:t>“FUNDAMENTACION Y MOTIVACION”.</w:t>
      </w:r>
    </w:p>
    <w:p w:rsidR="008307FB" w:rsidRPr="00DF51A0" w:rsidRDefault="008307FB" w:rsidP="008307FB">
      <w:pPr>
        <w:pStyle w:val="Prrafodelista"/>
        <w:spacing w:before="240" w:line="360" w:lineRule="auto"/>
        <w:ind w:left="1134" w:right="851"/>
        <w:jc w:val="both"/>
        <w:rPr>
          <w:rFonts w:ascii="Palatino Linotype" w:eastAsia="Times New Roman" w:hAnsi="Palatino Linotype" w:cs="Calibri"/>
          <w:b/>
          <w:i/>
          <w:color w:val="000000"/>
          <w:lang w:eastAsia="es-MX"/>
        </w:rPr>
      </w:pPr>
      <w:r w:rsidRPr="00DF51A0">
        <w:rPr>
          <w:rFonts w:ascii="Palatino Linotype" w:eastAsia="Times New Roman" w:hAnsi="Palatino Linotype" w:cs="Calibri"/>
          <w:i/>
          <w:color w:val="000000"/>
          <w:lang w:eastAsia="es-MX"/>
        </w:rPr>
        <w:t xml:space="preserve">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DF51A0">
        <w:rPr>
          <w:rFonts w:ascii="Palatino Linotype" w:eastAsia="Times New Roman" w:hAnsi="Palatino Linotype" w:cs="Calibri"/>
          <w:b/>
          <w:i/>
          <w:color w:val="000000"/>
          <w:lang w:eastAsia="es-MX"/>
        </w:rPr>
        <w:t>[Sic]</w:t>
      </w:r>
    </w:p>
    <w:p w:rsidR="002C64BC" w:rsidRPr="00DF51A0" w:rsidRDefault="008307FB" w:rsidP="0033437C">
      <w:pPr>
        <w:pStyle w:val="Prrafodelista"/>
        <w:numPr>
          <w:ilvl w:val="0"/>
          <w:numId w:val="30"/>
        </w:numPr>
        <w:tabs>
          <w:tab w:val="left" w:pos="567"/>
        </w:tabs>
        <w:spacing w:before="240" w:after="360" w:line="360" w:lineRule="auto"/>
        <w:ind w:left="0" w:firstLine="0"/>
        <w:jc w:val="both"/>
        <w:rPr>
          <w:rFonts w:ascii="Palatino Linotype" w:eastAsia="MS Mincho" w:hAnsi="Palatino Linotype" w:cs="Arial"/>
          <w:color w:val="000000" w:themeColor="text1"/>
          <w:sz w:val="24"/>
          <w:szCs w:val="24"/>
          <w:lang w:val="es-MX" w:eastAsia="es-ES"/>
        </w:rPr>
      </w:pPr>
      <w:r w:rsidRPr="00DF51A0">
        <w:rPr>
          <w:rFonts w:ascii="Palatino Linotype" w:eastAsia="MS Mincho" w:hAnsi="Palatino Linotype" w:cs="Arial"/>
          <w:color w:val="000000" w:themeColor="text1"/>
          <w:sz w:val="24"/>
          <w:szCs w:val="24"/>
          <w:lang w:val="es-MX" w:eastAsia="es-ES"/>
        </w:rPr>
        <w:t>Lo anterior es así dado que la fundamentación y la motivación constituyen elementos indispensables para la validez de la clasificación de la información, pues dicho acto constituye una restricción al derecho del acceso a la información pública.</w:t>
      </w:r>
    </w:p>
    <w:p w:rsidR="007B5B1C" w:rsidRPr="00DF51A0" w:rsidRDefault="007B5B1C" w:rsidP="007B5B1C">
      <w:pPr>
        <w:pStyle w:val="Prrafodelista"/>
        <w:tabs>
          <w:tab w:val="left" w:pos="567"/>
        </w:tabs>
        <w:spacing w:before="240" w:after="360" w:line="360" w:lineRule="auto"/>
        <w:ind w:left="360"/>
        <w:jc w:val="both"/>
        <w:rPr>
          <w:rFonts w:ascii="Palatino Linotype" w:eastAsia="MS Mincho" w:hAnsi="Palatino Linotype" w:cs="Arial"/>
          <w:color w:val="000000" w:themeColor="text1"/>
          <w:sz w:val="24"/>
          <w:szCs w:val="24"/>
          <w:lang w:val="es-MX" w:eastAsia="es-ES"/>
        </w:rPr>
      </w:pPr>
    </w:p>
    <w:p w:rsidR="002C64BC" w:rsidRPr="00DF51A0" w:rsidRDefault="002C64BC" w:rsidP="0033437C">
      <w:pPr>
        <w:pStyle w:val="Prrafodelista"/>
        <w:numPr>
          <w:ilvl w:val="0"/>
          <w:numId w:val="30"/>
        </w:numPr>
        <w:tabs>
          <w:tab w:val="left" w:pos="567"/>
          <w:tab w:val="left" w:pos="7655"/>
          <w:tab w:val="left" w:pos="8080"/>
        </w:tabs>
        <w:autoSpaceDE w:val="0"/>
        <w:autoSpaceDN w:val="0"/>
        <w:adjustRightInd w:val="0"/>
        <w:spacing w:after="0" w:line="360" w:lineRule="auto"/>
        <w:ind w:left="0" w:firstLine="0"/>
        <w:jc w:val="both"/>
        <w:rPr>
          <w:rFonts w:ascii="Palatino Linotype" w:eastAsia="MS Mincho" w:hAnsi="Palatino Linotype" w:cs="Arial"/>
          <w:color w:val="000000" w:themeColor="text1"/>
          <w:sz w:val="24"/>
          <w:szCs w:val="24"/>
          <w:lang w:val="es-MX" w:eastAsia="es-ES"/>
        </w:rPr>
      </w:pPr>
      <w:r w:rsidRPr="00DF51A0">
        <w:rPr>
          <w:rFonts w:ascii="Palatino Linotype" w:eastAsia="MS Mincho" w:hAnsi="Palatino Linotype" w:cs="Arial"/>
          <w:color w:val="000000" w:themeColor="text1"/>
          <w:sz w:val="24"/>
          <w:szCs w:val="24"/>
          <w:lang w:val="es-MX" w:eastAsia="es-ES"/>
        </w:rPr>
        <w:t xml:space="preserve"> Por ello, las causales de reserva deberán ser fundadas y motivadas, de esta manera la información deberá de estar supeditada a las circunstancias de tiempo, modo y lugar; en esta tesitura el </w:t>
      </w:r>
      <w:r w:rsidRPr="00DF51A0">
        <w:rPr>
          <w:rFonts w:ascii="Palatino Linotype" w:eastAsia="MS Mincho" w:hAnsi="Palatino Linotype" w:cs="Arial"/>
          <w:b/>
          <w:color w:val="000000" w:themeColor="text1"/>
          <w:sz w:val="24"/>
          <w:szCs w:val="24"/>
          <w:lang w:val="es-MX" w:eastAsia="es-ES"/>
        </w:rPr>
        <w:t>SUJETO OBLIGADO</w:t>
      </w:r>
      <w:r w:rsidRPr="00DF51A0">
        <w:rPr>
          <w:rFonts w:ascii="Palatino Linotype" w:eastAsia="MS Mincho" w:hAnsi="Palatino Linotype" w:cs="Arial"/>
          <w:color w:val="000000" w:themeColor="text1"/>
          <w:sz w:val="24"/>
          <w:szCs w:val="24"/>
          <w:lang w:val="es-MX" w:eastAsia="es-ES"/>
        </w:rPr>
        <w:t xml:space="preserve"> realiza la reserva de </w:t>
      </w:r>
      <w:r w:rsidRPr="00DF51A0">
        <w:rPr>
          <w:rFonts w:ascii="Palatino Linotype" w:eastAsia="MS Mincho" w:hAnsi="Palatino Linotype" w:cs="Arial"/>
          <w:color w:val="000000" w:themeColor="text1"/>
          <w:sz w:val="24"/>
          <w:szCs w:val="24"/>
          <w:lang w:val="es-MX" w:eastAsia="es-ES"/>
        </w:rPr>
        <w:lastRenderedPageBreak/>
        <w:t xml:space="preserve">información futura, ya que la clasificación abarca desde la anualidad correspondiente al 2016 a 2018, es evidente que no es posible clasificar información que aún no se genera puesto que el año en curso aún no culmina , lo anterior de acuerdo con lo dispuesto por el artículo sexto de los lineamientos de la materia, los cuales disponen lo siguiente: </w:t>
      </w:r>
    </w:p>
    <w:p w:rsidR="002C64BC" w:rsidRPr="00DF51A0" w:rsidRDefault="002C64BC" w:rsidP="002C64BC">
      <w:pPr>
        <w:pStyle w:val="Prrafodelista"/>
        <w:tabs>
          <w:tab w:val="left" w:pos="567"/>
        </w:tabs>
        <w:autoSpaceDE w:val="0"/>
        <w:autoSpaceDN w:val="0"/>
        <w:adjustRightInd w:val="0"/>
        <w:spacing w:after="0" w:line="360" w:lineRule="auto"/>
        <w:ind w:left="360" w:right="567"/>
        <w:jc w:val="both"/>
        <w:rPr>
          <w:rFonts w:ascii="Palatino Linotype" w:eastAsia="MS Mincho" w:hAnsi="Palatino Linotype" w:cs="Arial"/>
          <w:color w:val="000000" w:themeColor="text1"/>
          <w:sz w:val="24"/>
          <w:szCs w:val="24"/>
          <w:lang w:val="es-MX" w:eastAsia="es-ES"/>
        </w:rPr>
      </w:pPr>
    </w:p>
    <w:p w:rsidR="002C64BC" w:rsidRPr="00DF51A0" w:rsidRDefault="007D7C9D" w:rsidP="002C64BC">
      <w:pPr>
        <w:pStyle w:val="Prrafodelista"/>
        <w:tabs>
          <w:tab w:val="left" w:pos="567"/>
        </w:tabs>
        <w:autoSpaceDE w:val="0"/>
        <w:autoSpaceDN w:val="0"/>
        <w:adjustRightInd w:val="0"/>
        <w:spacing w:after="0" w:line="360" w:lineRule="auto"/>
        <w:ind w:left="1276" w:right="567" w:hanging="142"/>
        <w:jc w:val="both"/>
        <w:rPr>
          <w:rFonts w:ascii="Palatino Linotype" w:eastAsia="MS Mincho" w:hAnsi="Palatino Linotype" w:cs="Arial"/>
          <w:i/>
          <w:color w:val="000000" w:themeColor="text1"/>
          <w:sz w:val="24"/>
          <w:szCs w:val="24"/>
          <w:lang w:val="es-MX" w:eastAsia="es-ES"/>
        </w:rPr>
      </w:pPr>
      <w:r w:rsidRPr="00DF51A0">
        <w:rPr>
          <w:rFonts w:ascii="Palatino Linotype" w:eastAsia="MS Mincho" w:hAnsi="Palatino Linotype" w:cs="Arial"/>
          <w:i/>
          <w:color w:val="000000" w:themeColor="text1"/>
          <w:sz w:val="24"/>
          <w:szCs w:val="24"/>
          <w:lang w:val="es-MX" w:eastAsia="es-ES"/>
        </w:rPr>
        <w:t>“SEXTO:</w:t>
      </w:r>
      <w:r w:rsidR="002C64BC" w:rsidRPr="00DF51A0">
        <w:rPr>
          <w:rFonts w:ascii="Palatino Linotype" w:eastAsia="MS Mincho" w:hAnsi="Palatino Linotype" w:cs="Arial"/>
          <w:i/>
          <w:color w:val="000000" w:themeColor="text1"/>
          <w:sz w:val="24"/>
          <w:szCs w:val="24"/>
          <w:lang w:val="es-MX" w:eastAsia="es-ES"/>
        </w:rPr>
        <w:tab/>
        <w:t xml:space="preserve">Los sujetos obligados no podrán emitir acuerdos de carácter general ni particular que clasifiquen documentos o expedientes como reservados, ni clasificar documentos antes de que se genere la información o cuando estos no obren en sus archivos. </w:t>
      </w:r>
      <w:r w:rsidRPr="00DF51A0">
        <w:rPr>
          <w:rFonts w:ascii="Palatino Linotype" w:eastAsia="MS Mincho" w:hAnsi="Palatino Linotype" w:cs="Arial"/>
          <w:i/>
          <w:color w:val="000000" w:themeColor="text1"/>
          <w:sz w:val="24"/>
          <w:szCs w:val="24"/>
          <w:lang w:val="es-MX" w:eastAsia="es-ES"/>
        </w:rPr>
        <w:t>“</w:t>
      </w:r>
    </w:p>
    <w:p w:rsidR="007D7C9D" w:rsidRPr="00DF51A0" w:rsidRDefault="007D7C9D" w:rsidP="002C64BC">
      <w:pPr>
        <w:pStyle w:val="Prrafodelista"/>
        <w:tabs>
          <w:tab w:val="left" w:pos="567"/>
        </w:tabs>
        <w:autoSpaceDE w:val="0"/>
        <w:autoSpaceDN w:val="0"/>
        <w:adjustRightInd w:val="0"/>
        <w:spacing w:after="0" w:line="360" w:lineRule="auto"/>
        <w:ind w:left="1276" w:right="567" w:hanging="142"/>
        <w:jc w:val="both"/>
        <w:rPr>
          <w:rFonts w:ascii="Palatino Linotype" w:eastAsia="MS Mincho" w:hAnsi="Palatino Linotype" w:cs="Arial"/>
          <w:i/>
          <w:color w:val="000000" w:themeColor="text1"/>
          <w:sz w:val="24"/>
          <w:szCs w:val="24"/>
          <w:lang w:val="es-MX" w:eastAsia="es-ES"/>
        </w:rPr>
      </w:pPr>
    </w:p>
    <w:p w:rsidR="002C64BC" w:rsidRPr="00DF51A0" w:rsidRDefault="002C64BC" w:rsidP="0033437C">
      <w:pPr>
        <w:pStyle w:val="Prrafodelista"/>
        <w:numPr>
          <w:ilvl w:val="0"/>
          <w:numId w:val="30"/>
        </w:numPr>
        <w:tabs>
          <w:tab w:val="left" w:pos="426"/>
        </w:tabs>
        <w:spacing w:before="240" w:after="360" w:line="360" w:lineRule="auto"/>
        <w:ind w:left="0" w:firstLine="0"/>
        <w:jc w:val="both"/>
        <w:rPr>
          <w:rFonts w:ascii="Palatino Linotype" w:eastAsia="MS Mincho" w:hAnsi="Palatino Linotype" w:cs="Arial"/>
          <w:color w:val="000000" w:themeColor="text1"/>
          <w:sz w:val="24"/>
          <w:szCs w:val="24"/>
          <w:lang w:val="es-MX" w:eastAsia="es-ES"/>
        </w:rPr>
      </w:pPr>
      <w:r w:rsidRPr="00DF51A0">
        <w:rPr>
          <w:rFonts w:ascii="Palatino Linotype" w:eastAsia="MS Mincho" w:hAnsi="Palatino Linotype" w:cs="Arial"/>
          <w:color w:val="000000" w:themeColor="text1"/>
          <w:sz w:val="24"/>
          <w:szCs w:val="24"/>
          <w:lang w:val="es-MX" w:eastAsia="es-ES"/>
        </w:rPr>
        <w:t xml:space="preserve">Aunado a lo anterior, no existe una coherencia en la temporalidad de la reserva, puesto que como se observa de las constancias generadas en SAIMEX, </w:t>
      </w:r>
      <w:r w:rsidR="00A77AD3" w:rsidRPr="00DF51A0">
        <w:rPr>
          <w:rFonts w:ascii="Palatino Linotype" w:eastAsia="MS Mincho" w:hAnsi="Palatino Linotype" w:cs="Arial"/>
          <w:color w:val="000000" w:themeColor="text1"/>
          <w:sz w:val="24"/>
          <w:szCs w:val="24"/>
          <w:lang w:val="es-MX" w:eastAsia="es-ES"/>
        </w:rPr>
        <w:t xml:space="preserve">en el título  de </w:t>
      </w:r>
      <w:r w:rsidRPr="00DF51A0">
        <w:rPr>
          <w:rFonts w:ascii="Palatino Linotype" w:eastAsia="MS Mincho" w:hAnsi="Palatino Linotype" w:cs="Arial"/>
          <w:color w:val="000000" w:themeColor="text1"/>
          <w:sz w:val="24"/>
          <w:szCs w:val="24"/>
          <w:lang w:val="es-MX" w:eastAsia="es-ES"/>
        </w:rPr>
        <w:t xml:space="preserve"> la reserva, el </w:t>
      </w:r>
      <w:r w:rsidRPr="00DF51A0">
        <w:rPr>
          <w:rFonts w:ascii="Palatino Linotype" w:eastAsia="MS Mincho" w:hAnsi="Palatino Linotype" w:cs="Arial"/>
          <w:b/>
          <w:color w:val="000000" w:themeColor="text1"/>
          <w:sz w:val="24"/>
          <w:szCs w:val="24"/>
          <w:lang w:val="es-MX" w:eastAsia="es-ES"/>
        </w:rPr>
        <w:t>SUJETO OBLIGADO</w:t>
      </w:r>
      <w:r w:rsidRPr="00DF51A0">
        <w:rPr>
          <w:rFonts w:ascii="Palatino Linotype" w:eastAsia="MS Mincho" w:hAnsi="Palatino Linotype" w:cs="Arial"/>
          <w:color w:val="000000" w:themeColor="text1"/>
          <w:sz w:val="24"/>
          <w:szCs w:val="24"/>
          <w:lang w:val="es-MX" w:eastAsia="es-ES"/>
        </w:rPr>
        <w:t xml:space="preserve"> determina que la temporalidad abarca del año dos mil dieciséis al año dos mil dieciocho; sin embargo al momento de manifestar sus argumentos, en el apartado que corresponde a la clave del archivo, menciona que la temporalidad será de tres años, motivo por el cual no existe claridad y relación en su acuerdo de clasificaci</w:t>
      </w:r>
      <w:r w:rsidR="000855FA" w:rsidRPr="00DF51A0">
        <w:rPr>
          <w:rFonts w:ascii="Palatino Linotype" w:eastAsia="MS Mincho" w:hAnsi="Palatino Linotype" w:cs="Arial"/>
          <w:color w:val="000000" w:themeColor="text1"/>
          <w:sz w:val="24"/>
          <w:szCs w:val="24"/>
          <w:lang w:val="es-MX" w:eastAsia="es-ES"/>
        </w:rPr>
        <w:t xml:space="preserve">ón.  </w:t>
      </w:r>
    </w:p>
    <w:p w:rsidR="000855FA" w:rsidRPr="00DF51A0" w:rsidRDefault="000855FA" w:rsidP="000855FA">
      <w:pPr>
        <w:pStyle w:val="Prrafodelista"/>
        <w:tabs>
          <w:tab w:val="left" w:pos="567"/>
        </w:tabs>
        <w:spacing w:before="240" w:after="360" w:line="360" w:lineRule="auto"/>
        <w:ind w:left="360"/>
        <w:jc w:val="both"/>
        <w:rPr>
          <w:rFonts w:ascii="Palatino Linotype" w:eastAsia="MS Mincho" w:hAnsi="Palatino Linotype" w:cs="Arial"/>
          <w:color w:val="000000" w:themeColor="text1"/>
          <w:sz w:val="24"/>
          <w:szCs w:val="24"/>
          <w:lang w:val="es-MX" w:eastAsia="es-ES"/>
        </w:rPr>
      </w:pPr>
    </w:p>
    <w:p w:rsidR="00E8159B" w:rsidRPr="00DF51A0" w:rsidRDefault="00F34A5A" w:rsidP="0033437C">
      <w:pPr>
        <w:pStyle w:val="Prrafodelista"/>
        <w:numPr>
          <w:ilvl w:val="0"/>
          <w:numId w:val="30"/>
        </w:numPr>
        <w:tabs>
          <w:tab w:val="left" w:pos="426"/>
        </w:tabs>
        <w:spacing w:before="240" w:after="360" w:line="360" w:lineRule="auto"/>
        <w:ind w:left="0" w:firstLine="0"/>
        <w:jc w:val="both"/>
        <w:rPr>
          <w:rFonts w:ascii="Palatino Linotype" w:eastAsia="MS Mincho" w:hAnsi="Palatino Linotype" w:cs="Arial"/>
          <w:color w:val="000000" w:themeColor="text1"/>
          <w:sz w:val="24"/>
          <w:szCs w:val="24"/>
          <w:lang w:val="es-MX" w:eastAsia="es-ES"/>
        </w:rPr>
      </w:pPr>
      <w:r w:rsidRPr="00DF51A0">
        <w:rPr>
          <w:rFonts w:ascii="Palatino Linotype" w:eastAsia="MS Mincho" w:hAnsi="Palatino Linotype" w:cs="Arial"/>
          <w:color w:val="000000" w:themeColor="text1"/>
          <w:sz w:val="24"/>
          <w:szCs w:val="24"/>
          <w:lang w:val="es-MX" w:eastAsia="es-ES"/>
        </w:rPr>
        <w:t xml:space="preserve">Así también, el </w:t>
      </w:r>
      <w:r w:rsidR="00310D91" w:rsidRPr="00DF51A0">
        <w:rPr>
          <w:rFonts w:ascii="Palatino Linotype" w:eastAsia="MS Mincho" w:hAnsi="Palatino Linotype" w:cs="Arial"/>
          <w:color w:val="000000" w:themeColor="text1"/>
          <w:sz w:val="24"/>
          <w:szCs w:val="24"/>
          <w:lang w:val="es-MX" w:eastAsia="es-ES"/>
        </w:rPr>
        <w:t xml:space="preserve"> </w:t>
      </w:r>
      <w:r w:rsidR="00310D91" w:rsidRPr="00DF51A0">
        <w:rPr>
          <w:rFonts w:ascii="Palatino Linotype" w:eastAsia="MS Mincho" w:hAnsi="Palatino Linotype" w:cs="Arial"/>
          <w:b/>
          <w:color w:val="000000" w:themeColor="text1"/>
          <w:sz w:val="24"/>
          <w:szCs w:val="24"/>
          <w:lang w:val="es-MX" w:eastAsia="es-ES"/>
        </w:rPr>
        <w:t>SUJETO OBLIGADO</w:t>
      </w:r>
      <w:r w:rsidR="00310D91" w:rsidRPr="00DF51A0">
        <w:rPr>
          <w:rFonts w:ascii="Palatino Linotype" w:eastAsia="MS Mincho" w:hAnsi="Palatino Linotype" w:cs="Arial"/>
          <w:color w:val="000000" w:themeColor="text1"/>
          <w:sz w:val="24"/>
          <w:szCs w:val="24"/>
          <w:lang w:val="es-MX" w:eastAsia="es-ES"/>
        </w:rPr>
        <w:t xml:space="preserve"> </w:t>
      </w:r>
      <w:r w:rsidRPr="00DF51A0">
        <w:rPr>
          <w:rFonts w:ascii="Palatino Linotype" w:eastAsia="MS Mincho" w:hAnsi="Palatino Linotype" w:cs="Arial"/>
          <w:color w:val="000000" w:themeColor="text1"/>
          <w:sz w:val="24"/>
          <w:szCs w:val="24"/>
          <w:lang w:val="es-MX" w:eastAsia="es-ES"/>
        </w:rPr>
        <w:t>manifestó</w:t>
      </w:r>
      <w:r w:rsidR="00310D91" w:rsidRPr="00DF51A0">
        <w:rPr>
          <w:rFonts w:ascii="Palatino Linotype" w:eastAsia="MS Mincho" w:hAnsi="Palatino Linotype" w:cs="Arial"/>
          <w:color w:val="000000" w:themeColor="text1"/>
          <w:sz w:val="24"/>
          <w:szCs w:val="24"/>
          <w:lang w:val="es-MX" w:eastAsia="es-ES"/>
        </w:rPr>
        <w:t xml:space="preserve"> que la nómina con el nombre de cada servidor público son documentos que plenamente identifican o hacen </w:t>
      </w:r>
      <w:r w:rsidR="00E8159B" w:rsidRPr="00DF51A0">
        <w:rPr>
          <w:rFonts w:ascii="Palatino Linotype" w:eastAsia="MS Mincho" w:hAnsi="Palatino Linotype" w:cs="Arial"/>
          <w:color w:val="000000" w:themeColor="text1"/>
          <w:sz w:val="24"/>
          <w:szCs w:val="24"/>
          <w:lang w:val="es-MX" w:eastAsia="es-ES"/>
        </w:rPr>
        <w:t>identificable</w:t>
      </w:r>
      <w:r w:rsidR="00310D91" w:rsidRPr="00DF51A0">
        <w:rPr>
          <w:rFonts w:ascii="Palatino Linotype" w:eastAsia="MS Mincho" w:hAnsi="Palatino Linotype" w:cs="Arial"/>
          <w:color w:val="000000" w:themeColor="text1"/>
          <w:sz w:val="24"/>
          <w:szCs w:val="24"/>
          <w:lang w:val="es-MX" w:eastAsia="es-ES"/>
        </w:rPr>
        <w:t xml:space="preserve"> a una </w:t>
      </w:r>
      <w:r w:rsidR="00E8159B" w:rsidRPr="00DF51A0">
        <w:rPr>
          <w:rFonts w:ascii="Palatino Linotype" w:eastAsia="MS Mincho" w:hAnsi="Palatino Linotype" w:cs="Arial"/>
          <w:color w:val="000000" w:themeColor="text1"/>
          <w:sz w:val="24"/>
          <w:szCs w:val="24"/>
          <w:lang w:val="es-MX" w:eastAsia="es-ES"/>
        </w:rPr>
        <w:t>persona,</w:t>
      </w:r>
      <w:r w:rsidR="00310D91" w:rsidRPr="00DF51A0">
        <w:rPr>
          <w:rFonts w:ascii="Palatino Linotype" w:eastAsia="MS Mincho" w:hAnsi="Palatino Linotype" w:cs="Arial"/>
          <w:color w:val="000000" w:themeColor="text1"/>
          <w:sz w:val="24"/>
          <w:szCs w:val="24"/>
          <w:lang w:val="es-MX" w:eastAsia="es-ES"/>
        </w:rPr>
        <w:t xml:space="preserve"> en esta tesitura sirve citar el criterio </w:t>
      </w:r>
      <w:r w:rsidR="00E8159B" w:rsidRPr="00DF51A0">
        <w:rPr>
          <w:rFonts w:ascii="Palatino Linotype" w:hAnsi="Palatino Linotype" w:cs="Arial"/>
          <w:b/>
        </w:rPr>
        <w:t xml:space="preserve">01/2003  </w:t>
      </w:r>
      <w:r w:rsidR="00E8159B" w:rsidRPr="00DF51A0">
        <w:rPr>
          <w:rFonts w:ascii="Palatino Linotype" w:eastAsia="MS Mincho" w:hAnsi="Palatino Linotype" w:cs="Arial"/>
          <w:color w:val="000000" w:themeColor="text1"/>
          <w:sz w:val="24"/>
          <w:szCs w:val="24"/>
          <w:lang w:val="es-MX" w:eastAsia="es-ES"/>
        </w:rPr>
        <w:t xml:space="preserve">dispuesto por </w:t>
      </w:r>
      <w:r w:rsidR="00E8159B" w:rsidRPr="00DF51A0">
        <w:rPr>
          <w:rFonts w:ascii="Palatino Linotype" w:hAnsi="Palatino Linotype" w:cs="Arial"/>
          <w:sz w:val="24"/>
          <w:szCs w:val="24"/>
        </w:rPr>
        <w:t>el Comité de Acceso a la Información Pública y Protección de Datos Personales de la Suprema Corte de Justicia de la Nación que a continuación se cita</w:t>
      </w:r>
      <w:r w:rsidR="00E8159B" w:rsidRPr="00DF51A0">
        <w:rPr>
          <w:rFonts w:ascii="Palatino Linotype" w:eastAsia="MS Mincho" w:hAnsi="Palatino Linotype" w:cs="Arial"/>
          <w:color w:val="000000" w:themeColor="text1"/>
          <w:sz w:val="24"/>
          <w:szCs w:val="24"/>
          <w:lang w:val="es-MX" w:eastAsia="es-ES"/>
        </w:rPr>
        <w:t xml:space="preserve">: </w:t>
      </w:r>
    </w:p>
    <w:p w:rsidR="00E8159B" w:rsidRPr="00DF51A0" w:rsidRDefault="00E8159B" w:rsidP="00E8159B">
      <w:pPr>
        <w:spacing w:before="240" w:line="360" w:lineRule="auto"/>
        <w:ind w:left="851" w:right="851"/>
        <w:jc w:val="both"/>
        <w:rPr>
          <w:rFonts w:ascii="Palatino Linotype" w:hAnsi="Palatino Linotype" w:cs="Arial"/>
          <w:i/>
        </w:rPr>
      </w:pPr>
      <w:r w:rsidRPr="00DF51A0">
        <w:rPr>
          <w:rFonts w:ascii="Palatino Linotype" w:hAnsi="Palatino Linotype" w:cs="Arial"/>
          <w:b/>
          <w:i/>
        </w:rPr>
        <w:lastRenderedPageBreak/>
        <w:t xml:space="preserve"> “INGRESOS DE LOS SERVIDORES PÚBLICOS. CONSTITUYEN INFORMACIÓN PÚBLICA AÚN Y CUANDO SU DIFUSIÓN PUEDE AFECTAR LA VIDA O LA SEGURIDAD DE AQUELLOS.</w:t>
      </w:r>
      <w:r w:rsidRPr="00DF51A0">
        <w:rPr>
          <w:rFonts w:ascii="Palatino Linotype" w:hAnsi="Palatino Linotype" w:cs="Arial"/>
          <w:i/>
        </w:rPr>
        <w:t xml:space="preserve"> </w:t>
      </w:r>
    </w:p>
    <w:p w:rsidR="00E8159B" w:rsidRPr="00DF51A0" w:rsidRDefault="00E8159B" w:rsidP="00E8159B">
      <w:pPr>
        <w:spacing w:before="240" w:line="360" w:lineRule="auto"/>
        <w:ind w:left="851" w:right="851"/>
        <w:jc w:val="both"/>
        <w:rPr>
          <w:rFonts w:ascii="Palatino Linotype" w:hAnsi="Palatino Linotype" w:cs="Arial"/>
          <w:i/>
        </w:rPr>
      </w:pPr>
      <w:r w:rsidRPr="00DF51A0">
        <w:rPr>
          <w:rFonts w:ascii="Palatino Linotype" w:hAnsi="Palatino Linotype" w:cs="Arial"/>
          <w:i/>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DF51A0">
        <w:rPr>
          <w:rFonts w:ascii="Palatino Linotype" w:hAnsi="Palatino Linotype" w:cs="Arial"/>
          <w:b/>
          <w:i/>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DF51A0">
        <w:rPr>
          <w:rFonts w:ascii="Palatino Linotype" w:hAnsi="Palatino Linotype" w:cs="Arial"/>
          <w:i/>
        </w:rPr>
        <w:t>…”</w:t>
      </w:r>
    </w:p>
    <w:p w:rsidR="00E8159B" w:rsidRPr="00DF51A0" w:rsidRDefault="00E8159B" w:rsidP="007B5B1C">
      <w:pPr>
        <w:pStyle w:val="Prrafodelista"/>
        <w:numPr>
          <w:ilvl w:val="0"/>
          <w:numId w:val="30"/>
        </w:numPr>
        <w:spacing w:before="240" w:after="240" w:line="360" w:lineRule="auto"/>
        <w:ind w:left="0" w:firstLine="0"/>
        <w:jc w:val="both"/>
        <w:rPr>
          <w:rFonts w:ascii="Palatino Linotype" w:hAnsi="Palatino Linotype" w:cs="Arial"/>
          <w:sz w:val="24"/>
          <w:szCs w:val="24"/>
        </w:rPr>
      </w:pPr>
      <w:r w:rsidRPr="00DF51A0">
        <w:rPr>
          <w:rFonts w:ascii="Palatino Linotype" w:hAnsi="Palatino Linotype" w:cs="Arial"/>
          <w:sz w:val="24"/>
          <w:szCs w:val="24"/>
        </w:rPr>
        <w:t xml:space="preserve">Aunado a lo anterior, la información que respecta a las percepciones y /o remuneración de los servidores públicos, constituye una obligación de transparencia común, de acuerdo con lo dispuesto por la Ley Estatal  en su artículo 92  fracción VIII de, el cual </w:t>
      </w:r>
      <w:r w:rsidR="00BA56FB" w:rsidRPr="00DF51A0">
        <w:rPr>
          <w:rFonts w:ascii="Palatino Linotype" w:hAnsi="Palatino Linotype" w:cs="Arial"/>
          <w:sz w:val="24"/>
          <w:szCs w:val="24"/>
        </w:rPr>
        <w:t>prevé</w:t>
      </w:r>
      <w:r w:rsidRPr="00DF51A0">
        <w:rPr>
          <w:rFonts w:ascii="Palatino Linotype" w:hAnsi="Palatino Linotype" w:cs="Arial"/>
          <w:sz w:val="24"/>
          <w:szCs w:val="24"/>
        </w:rPr>
        <w:t xml:space="preserve"> lo siguiente: </w:t>
      </w:r>
    </w:p>
    <w:p w:rsidR="007D7C9D" w:rsidRPr="00DF51A0" w:rsidRDefault="007D7C9D" w:rsidP="00E8159B">
      <w:pPr>
        <w:pStyle w:val="Prrafodelista"/>
        <w:spacing w:before="240" w:after="360" w:line="360" w:lineRule="auto"/>
        <w:ind w:left="567"/>
        <w:jc w:val="both"/>
        <w:rPr>
          <w:rFonts w:ascii="Palatino Linotype" w:hAnsi="Palatino Linotype" w:cs="Arial"/>
          <w:bCs/>
          <w:i/>
          <w:color w:val="000000" w:themeColor="text1"/>
        </w:rPr>
      </w:pPr>
    </w:p>
    <w:p w:rsidR="00E8159B" w:rsidRPr="00DF51A0" w:rsidRDefault="00E8159B" w:rsidP="00E8159B">
      <w:pPr>
        <w:pStyle w:val="Prrafodelista"/>
        <w:spacing w:before="240" w:after="360" w:line="360" w:lineRule="auto"/>
        <w:ind w:left="567"/>
        <w:jc w:val="both"/>
        <w:rPr>
          <w:rFonts w:ascii="Palatino Linotype" w:hAnsi="Palatino Linotype" w:cs="Arial"/>
          <w:bCs/>
          <w:i/>
          <w:color w:val="000000" w:themeColor="text1"/>
        </w:rPr>
      </w:pPr>
      <w:r w:rsidRPr="00DF51A0">
        <w:rPr>
          <w:rFonts w:ascii="Palatino Linotype" w:hAnsi="Palatino Linotype" w:cs="Arial"/>
          <w:bCs/>
          <w:i/>
          <w:color w:val="000000" w:themeColor="text1"/>
        </w:rPr>
        <w:t>“Artículo 92:</w:t>
      </w:r>
    </w:p>
    <w:p w:rsidR="00E8159B" w:rsidRPr="00DF51A0" w:rsidRDefault="00E8159B" w:rsidP="00E8159B">
      <w:pPr>
        <w:pStyle w:val="Prrafodelista"/>
        <w:spacing w:before="240" w:after="360" w:line="360" w:lineRule="auto"/>
        <w:ind w:left="567"/>
        <w:jc w:val="both"/>
        <w:rPr>
          <w:rFonts w:ascii="Palatino Linotype" w:hAnsi="Palatino Linotype" w:cs="Arial"/>
          <w:bCs/>
          <w:i/>
          <w:color w:val="000000" w:themeColor="text1"/>
        </w:rPr>
      </w:pPr>
      <w:r w:rsidRPr="00DF51A0">
        <w:rPr>
          <w:rFonts w:ascii="Palatino Linotype" w:hAnsi="Palatino Linotype" w:cs="Arial"/>
          <w:bCs/>
          <w:i/>
          <w:color w:val="000000" w:themeColor="text1"/>
        </w:rPr>
        <w:t xml:space="preserve">Los sujetos obligados deberán poner a disposición del público de manera permanente y actualizada de forma sencilla precisa y entendible, en los respectivos medios electrónicos, de </w:t>
      </w:r>
      <w:r w:rsidRPr="00DF51A0">
        <w:rPr>
          <w:rFonts w:ascii="Palatino Linotype" w:hAnsi="Palatino Linotype" w:cs="Arial"/>
          <w:bCs/>
          <w:i/>
          <w:color w:val="000000" w:themeColor="text1"/>
        </w:rPr>
        <w:lastRenderedPageBreak/>
        <w:t xml:space="preserve">acuerdo con sus facultades, atribuciones, función u objeto social, según corresponda la información, por lo menos, de los temas, documentos y políticas que a continuación se señalen: </w:t>
      </w:r>
    </w:p>
    <w:p w:rsidR="00E8159B" w:rsidRPr="00DF51A0" w:rsidRDefault="00E8159B" w:rsidP="00E8159B">
      <w:pPr>
        <w:pStyle w:val="Prrafodelista"/>
        <w:tabs>
          <w:tab w:val="left" w:pos="709"/>
        </w:tabs>
        <w:spacing w:before="240" w:after="360" w:line="360" w:lineRule="auto"/>
        <w:ind w:left="709"/>
        <w:jc w:val="both"/>
        <w:rPr>
          <w:rFonts w:ascii="Palatino Linotype" w:hAnsi="Palatino Linotype" w:cs="Arial"/>
          <w:bCs/>
          <w:i/>
          <w:color w:val="000000" w:themeColor="text1"/>
        </w:rPr>
      </w:pPr>
      <w:r w:rsidRPr="00DF51A0">
        <w:rPr>
          <w:rFonts w:ascii="Palatino Linotype" w:hAnsi="Palatino Linotype" w:cs="Arial"/>
          <w:bCs/>
          <w:i/>
          <w:color w:val="000000" w:themeColor="text1"/>
        </w:rPr>
        <w:t xml:space="preserve"> (…)</w:t>
      </w:r>
    </w:p>
    <w:p w:rsidR="00E8159B" w:rsidRPr="00DF51A0" w:rsidRDefault="00E8159B" w:rsidP="00E8159B">
      <w:pPr>
        <w:pStyle w:val="Prrafodelista"/>
        <w:spacing w:before="240" w:after="360" w:line="360" w:lineRule="auto"/>
        <w:ind w:left="709"/>
        <w:jc w:val="both"/>
        <w:rPr>
          <w:rFonts w:ascii="Palatino Linotype" w:hAnsi="Palatino Linotype" w:cs="Arial"/>
          <w:bCs/>
          <w:i/>
          <w:color w:val="000000" w:themeColor="text1"/>
        </w:rPr>
      </w:pPr>
      <w:r w:rsidRPr="00DF51A0">
        <w:rPr>
          <w:rFonts w:ascii="Palatino Linotype" w:hAnsi="Palatino Linotype" w:cs="Arial"/>
          <w:bCs/>
          <w:i/>
          <w:color w:val="000000" w:themeColor="text1"/>
        </w:rPr>
        <w:t>VIII. La remuneración bruta y neta de todos los servidores públicos de base o de confianza, de todas las percepciones , incluyendo sueldos , prestaciones, gratificaciones, primas, comisiones, dietas, bonos, estímulos, ingresos y sistemas de compensación, señalando la periodicidad de dicha remuneración.</w:t>
      </w:r>
    </w:p>
    <w:p w:rsidR="00E8159B" w:rsidRPr="00DF51A0" w:rsidRDefault="00E8159B" w:rsidP="00BA56FB">
      <w:pPr>
        <w:pStyle w:val="Prrafodelista"/>
        <w:spacing w:before="240" w:after="360" w:line="360" w:lineRule="auto"/>
        <w:ind w:left="709"/>
        <w:jc w:val="both"/>
        <w:rPr>
          <w:rFonts w:ascii="Palatino Linotype" w:hAnsi="Palatino Linotype" w:cs="Arial"/>
          <w:bCs/>
          <w:i/>
          <w:color w:val="000000" w:themeColor="text1"/>
        </w:rPr>
      </w:pPr>
      <w:r w:rsidRPr="00DF51A0">
        <w:rPr>
          <w:rFonts w:ascii="Palatino Linotype" w:hAnsi="Palatino Linotype" w:cs="Arial"/>
          <w:bCs/>
          <w:i/>
          <w:color w:val="000000" w:themeColor="text1"/>
        </w:rPr>
        <w:t>(…)”</w:t>
      </w:r>
    </w:p>
    <w:p w:rsidR="00E8159B" w:rsidRPr="00DF51A0" w:rsidRDefault="00E8159B" w:rsidP="007B5B1C">
      <w:pPr>
        <w:pStyle w:val="Prrafodelista"/>
        <w:numPr>
          <w:ilvl w:val="0"/>
          <w:numId w:val="30"/>
        </w:numPr>
        <w:tabs>
          <w:tab w:val="left" w:pos="567"/>
        </w:tabs>
        <w:spacing w:before="240" w:after="360" w:line="360" w:lineRule="auto"/>
        <w:ind w:left="0" w:firstLine="0"/>
        <w:jc w:val="both"/>
        <w:rPr>
          <w:rFonts w:ascii="Palatino Linotype" w:eastAsia="MS Mincho" w:hAnsi="Palatino Linotype" w:cs="Arial"/>
          <w:color w:val="000000" w:themeColor="text1"/>
          <w:sz w:val="24"/>
          <w:szCs w:val="24"/>
          <w:lang w:val="es-MX" w:eastAsia="es-ES"/>
        </w:rPr>
      </w:pPr>
      <w:r w:rsidRPr="00DF51A0">
        <w:rPr>
          <w:rFonts w:ascii="Palatino Linotype" w:hAnsi="Palatino Linotype" w:cs="Arial"/>
          <w:bCs/>
          <w:color w:val="000000" w:themeColor="text1"/>
          <w:sz w:val="24"/>
          <w:szCs w:val="24"/>
        </w:rPr>
        <w:t>Asimismo,</w:t>
      </w:r>
      <w:r w:rsidRPr="00DF51A0">
        <w:rPr>
          <w:rFonts w:ascii="Palatino Linotype" w:hAnsi="Palatino Linotype" w:cs="Arial"/>
          <w:b/>
          <w:bCs/>
          <w:color w:val="000000" w:themeColor="text1"/>
          <w:sz w:val="24"/>
          <w:szCs w:val="24"/>
        </w:rPr>
        <w:t xml:space="preserve"> </w:t>
      </w:r>
      <w:r w:rsidRPr="00DF51A0">
        <w:rPr>
          <w:rFonts w:ascii="Palatino Linotype" w:hAnsi="Palatino Linotype" w:cs="Arial"/>
          <w:bCs/>
          <w:color w:val="000000" w:themeColor="text1"/>
          <w:sz w:val="24"/>
          <w:szCs w:val="24"/>
        </w:rPr>
        <w:t xml:space="preserve">otra de las razones que expone el </w:t>
      </w:r>
      <w:r w:rsidRPr="00DF51A0">
        <w:rPr>
          <w:rFonts w:ascii="Palatino Linotype" w:hAnsi="Palatino Linotype" w:cs="Arial"/>
          <w:b/>
          <w:bCs/>
          <w:color w:val="000000" w:themeColor="text1"/>
          <w:sz w:val="24"/>
          <w:szCs w:val="24"/>
        </w:rPr>
        <w:t>SUJET</w:t>
      </w:r>
      <w:r w:rsidR="0033437C" w:rsidRPr="00DF51A0">
        <w:rPr>
          <w:rFonts w:ascii="Palatino Linotype" w:hAnsi="Palatino Linotype" w:cs="Arial"/>
          <w:b/>
          <w:bCs/>
          <w:color w:val="000000" w:themeColor="text1"/>
          <w:sz w:val="24"/>
          <w:szCs w:val="24"/>
        </w:rPr>
        <w:t>O</w:t>
      </w:r>
      <w:r w:rsidRPr="00DF51A0">
        <w:rPr>
          <w:rFonts w:ascii="Palatino Linotype" w:hAnsi="Palatino Linotype" w:cs="Arial"/>
          <w:b/>
          <w:bCs/>
          <w:color w:val="000000" w:themeColor="text1"/>
          <w:sz w:val="24"/>
          <w:szCs w:val="24"/>
        </w:rPr>
        <w:t xml:space="preserve"> OBLIGADO</w:t>
      </w:r>
      <w:r w:rsidRPr="00DF51A0">
        <w:rPr>
          <w:rFonts w:ascii="Palatino Linotype" w:hAnsi="Palatino Linotype" w:cs="Arial"/>
          <w:bCs/>
          <w:color w:val="000000" w:themeColor="text1"/>
          <w:sz w:val="24"/>
          <w:szCs w:val="24"/>
        </w:rPr>
        <w:t xml:space="preserve"> como causal de reserva es que la </w:t>
      </w:r>
      <w:r w:rsidR="00BA56FB" w:rsidRPr="00DF51A0">
        <w:rPr>
          <w:rFonts w:ascii="Palatino Linotype" w:hAnsi="Palatino Linotype" w:cs="Arial"/>
          <w:bCs/>
          <w:color w:val="000000" w:themeColor="text1"/>
          <w:sz w:val="24"/>
          <w:szCs w:val="24"/>
        </w:rPr>
        <w:t>información</w:t>
      </w:r>
      <w:r w:rsidRPr="00DF51A0">
        <w:rPr>
          <w:rFonts w:ascii="Palatino Linotype" w:hAnsi="Palatino Linotype" w:cs="Arial"/>
          <w:bCs/>
          <w:color w:val="000000" w:themeColor="text1"/>
          <w:sz w:val="24"/>
          <w:szCs w:val="24"/>
        </w:rPr>
        <w:t xml:space="preserve"> requerida hace identificable al patrimonio y podría causar un perjuicio y dañar a una persona en sus bienes, seguridad y familia; en este sentido, y tomando en consideración lo aducido por éste, sirve citar lo dispuesto en </w:t>
      </w:r>
      <w:r w:rsidRPr="00DF51A0">
        <w:rPr>
          <w:rFonts w:ascii="Palatino Linotype" w:eastAsia="MS Mincho" w:hAnsi="Palatino Linotype" w:cs="Arial"/>
          <w:color w:val="000000" w:themeColor="text1"/>
          <w:sz w:val="24"/>
          <w:szCs w:val="24"/>
          <w:lang w:val="es-MX" w:eastAsia="es-ES"/>
        </w:rPr>
        <w:t xml:space="preserve">el criterio </w:t>
      </w:r>
      <w:r w:rsidRPr="00DF51A0">
        <w:rPr>
          <w:rFonts w:ascii="Palatino Linotype" w:hAnsi="Palatino Linotype" w:cs="Arial"/>
          <w:b/>
          <w:sz w:val="24"/>
          <w:szCs w:val="24"/>
        </w:rPr>
        <w:t xml:space="preserve">02/2003  </w:t>
      </w:r>
      <w:r w:rsidRPr="00DF51A0">
        <w:rPr>
          <w:rFonts w:ascii="Palatino Linotype" w:eastAsia="MS Mincho" w:hAnsi="Palatino Linotype" w:cs="Arial"/>
          <w:color w:val="000000" w:themeColor="text1"/>
          <w:sz w:val="24"/>
          <w:szCs w:val="24"/>
          <w:lang w:val="es-MX" w:eastAsia="es-ES"/>
        </w:rPr>
        <w:t xml:space="preserve">dispuesto por </w:t>
      </w:r>
      <w:r w:rsidRPr="00DF51A0">
        <w:rPr>
          <w:rFonts w:ascii="Palatino Linotype" w:hAnsi="Palatino Linotype" w:cs="Arial"/>
          <w:sz w:val="24"/>
          <w:szCs w:val="24"/>
        </w:rPr>
        <w:t>el Comité de Acceso a la Información Pública y Protección de Datos Personales de la Suprema Corte de Justicia de la Nación que a continuación se cita</w:t>
      </w:r>
      <w:r w:rsidRPr="00DF51A0">
        <w:rPr>
          <w:rFonts w:ascii="Palatino Linotype" w:eastAsia="MS Mincho" w:hAnsi="Palatino Linotype" w:cs="Arial"/>
          <w:color w:val="000000" w:themeColor="text1"/>
          <w:sz w:val="24"/>
          <w:szCs w:val="24"/>
          <w:lang w:val="es-MX" w:eastAsia="es-ES"/>
        </w:rPr>
        <w:t xml:space="preserve">: </w:t>
      </w:r>
    </w:p>
    <w:p w:rsidR="00E8159B" w:rsidRPr="00DF51A0" w:rsidRDefault="00E8159B" w:rsidP="00E8159B">
      <w:pPr>
        <w:spacing w:before="240" w:line="360" w:lineRule="auto"/>
        <w:ind w:left="851" w:right="851"/>
        <w:jc w:val="center"/>
        <w:rPr>
          <w:rFonts w:ascii="Palatino Linotype" w:hAnsi="Palatino Linotype" w:cs="Arial"/>
          <w:b/>
          <w:i/>
        </w:rPr>
      </w:pPr>
      <w:r w:rsidRPr="00DF51A0">
        <w:rPr>
          <w:rFonts w:ascii="Palatino Linotype" w:hAnsi="Palatino Linotype" w:cs="Arial"/>
          <w:b/>
          <w:i/>
        </w:rPr>
        <w:t>“Criterio 02/2003.</w:t>
      </w:r>
    </w:p>
    <w:p w:rsidR="00E8159B" w:rsidRPr="00DF51A0" w:rsidRDefault="00E8159B" w:rsidP="00E8159B">
      <w:pPr>
        <w:spacing w:before="240" w:line="360" w:lineRule="auto"/>
        <w:ind w:left="851" w:right="851"/>
        <w:jc w:val="both"/>
        <w:rPr>
          <w:rFonts w:ascii="Palatino Linotype" w:hAnsi="Palatino Linotype" w:cs="Arial"/>
          <w:b/>
          <w:i/>
        </w:rPr>
      </w:pPr>
      <w:r w:rsidRPr="00DF51A0">
        <w:rPr>
          <w:rFonts w:ascii="Palatino Linotype" w:hAnsi="Palatino Linotype" w:cs="Arial"/>
          <w:b/>
          <w:i/>
        </w:rPr>
        <w:t>INGRESOS DE LOS SERVIDORES PÚBLICOS, SON INFORMACIÓN PÚBLICA AÚN Y CUANDO CONSTITUYEN DATOS PERSONALES QUE SE REFIEREN AL PATRIMONIO DE AQUÉLLOS.</w:t>
      </w:r>
      <w:r w:rsidRPr="00DF51A0">
        <w:rPr>
          <w:rFonts w:ascii="Palatino Linotype" w:hAnsi="Palatino Linotype" w:cs="Arial"/>
          <w:i/>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DF51A0">
        <w:rPr>
          <w:rFonts w:ascii="Palatino Linotype" w:hAnsi="Palatino Linotype" w:cs="Arial"/>
          <w:b/>
          <w:i/>
        </w:rPr>
        <w:t xml:space="preserve">lo que deriva del hecho de que en términos de los </w:t>
      </w:r>
      <w:r w:rsidRPr="00DF51A0">
        <w:rPr>
          <w:rFonts w:ascii="Palatino Linotype" w:hAnsi="Palatino Linotype" w:cs="Arial"/>
          <w:b/>
          <w:i/>
        </w:rPr>
        <w:lastRenderedPageBreak/>
        <w:t>previsto en el citado ordenamiento deben ponerse a disposición del público a través de medios remotos o locales de comunicación electrónica, tanto el directorio de servidores públicos como las remuneraciones mensuales por puesto incluso</w:t>
      </w:r>
      <w:r w:rsidRPr="00DF51A0">
        <w:rPr>
          <w:rFonts w:ascii="Palatino Linotype" w:hAnsi="Palatino Linotype" w:cs="Arial"/>
          <w:i/>
        </w:rPr>
        <w:t xml:space="preserve"> el sistema de compensación…” </w:t>
      </w:r>
      <w:r w:rsidRPr="00DF51A0">
        <w:rPr>
          <w:rFonts w:ascii="Palatino Linotype" w:hAnsi="Palatino Linotype" w:cs="Arial"/>
          <w:b/>
          <w:i/>
        </w:rPr>
        <w:t>[Sic]</w:t>
      </w:r>
    </w:p>
    <w:p w:rsidR="008307FB" w:rsidRPr="00DF51A0" w:rsidRDefault="00E8159B" w:rsidP="00305F88">
      <w:pPr>
        <w:pStyle w:val="Prrafodelista"/>
        <w:numPr>
          <w:ilvl w:val="0"/>
          <w:numId w:val="30"/>
        </w:numPr>
        <w:tabs>
          <w:tab w:val="left" w:pos="567"/>
        </w:tabs>
        <w:spacing w:before="240" w:after="360" w:line="360" w:lineRule="auto"/>
        <w:ind w:left="0" w:firstLine="0"/>
        <w:jc w:val="both"/>
        <w:rPr>
          <w:rFonts w:ascii="Palatino Linotype" w:eastAsia="MS Mincho" w:hAnsi="Palatino Linotype" w:cs="Arial"/>
          <w:b/>
          <w:color w:val="000000" w:themeColor="text1"/>
          <w:sz w:val="24"/>
          <w:szCs w:val="24"/>
          <w:lang w:val="es-MX" w:eastAsia="es-ES"/>
        </w:rPr>
      </w:pPr>
      <w:r w:rsidRPr="00DF51A0">
        <w:rPr>
          <w:rFonts w:ascii="Palatino Linotype" w:eastAsia="MS Mincho" w:hAnsi="Palatino Linotype" w:cs="Arial"/>
          <w:color w:val="000000" w:themeColor="text1"/>
          <w:sz w:val="24"/>
          <w:szCs w:val="24"/>
          <w:lang w:val="es-MX" w:eastAsia="es-ES"/>
        </w:rPr>
        <w:t xml:space="preserve">Con lo anterior se colige que la información relativa a las </w:t>
      </w:r>
      <w:r w:rsidR="00BA56FB" w:rsidRPr="00DF51A0">
        <w:rPr>
          <w:rFonts w:ascii="Palatino Linotype" w:eastAsia="MS Mincho" w:hAnsi="Palatino Linotype" w:cs="Arial"/>
          <w:color w:val="000000" w:themeColor="text1"/>
          <w:sz w:val="24"/>
          <w:szCs w:val="24"/>
          <w:lang w:val="es-MX" w:eastAsia="es-ES"/>
        </w:rPr>
        <w:t>remuneraciones</w:t>
      </w:r>
      <w:r w:rsidRPr="00DF51A0">
        <w:rPr>
          <w:rFonts w:ascii="Palatino Linotype" w:eastAsia="MS Mincho" w:hAnsi="Palatino Linotype" w:cs="Arial"/>
          <w:color w:val="000000" w:themeColor="text1"/>
          <w:sz w:val="24"/>
          <w:szCs w:val="24"/>
          <w:lang w:val="es-MX" w:eastAsia="es-ES"/>
        </w:rPr>
        <w:t xml:space="preserve"> de los servidores públicos adscritos al organismo de agua en comento, no</w:t>
      </w:r>
      <w:r w:rsidR="00BA56FB" w:rsidRPr="00DF51A0">
        <w:rPr>
          <w:rFonts w:ascii="Palatino Linotype" w:eastAsia="MS Mincho" w:hAnsi="Palatino Linotype" w:cs="Arial"/>
          <w:color w:val="000000" w:themeColor="text1"/>
          <w:sz w:val="24"/>
          <w:szCs w:val="24"/>
          <w:lang w:val="es-MX" w:eastAsia="es-ES"/>
        </w:rPr>
        <w:t xml:space="preserve"> son susceptibles de clasificarse, y de la misma manera, no es necesario el consentimiento de éstos para poder tener acceso a ellas,  por tal motivo debe ponerse a disposición de los particulares, con el objeto de que conozcan la misma. </w:t>
      </w:r>
    </w:p>
    <w:p w:rsidR="00BA56FB" w:rsidRPr="00DF51A0" w:rsidRDefault="00BA56FB" w:rsidP="00BA56FB">
      <w:pPr>
        <w:pStyle w:val="Prrafodelista"/>
        <w:tabs>
          <w:tab w:val="left" w:pos="567"/>
        </w:tabs>
        <w:spacing w:before="240" w:after="360" w:line="360" w:lineRule="auto"/>
        <w:ind w:left="0"/>
        <w:jc w:val="both"/>
        <w:rPr>
          <w:rFonts w:ascii="Palatino Linotype" w:eastAsia="MS Mincho" w:hAnsi="Palatino Linotype" w:cs="Arial"/>
          <w:b/>
          <w:color w:val="000000" w:themeColor="text1"/>
          <w:sz w:val="24"/>
          <w:szCs w:val="24"/>
          <w:lang w:val="es-MX" w:eastAsia="es-ES"/>
        </w:rPr>
      </w:pPr>
    </w:p>
    <w:p w:rsidR="00E5162E" w:rsidRPr="00DF51A0" w:rsidRDefault="00BA56FB" w:rsidP="0033437C">
      <w:pPr>
        <w:pStyle w:val="Prrafodelista"/>
        <w:numPr>
          <w:ilvl w:val="0"/>
          <w:numId w:val="30"/>
        </w:numPr>
        <w:tabs>
          <w:tab w:val="left" w:pos="567"/>
        </w:tabs>
        <w:spacing w:before="240" w:after="360" w:line="360" w:lineRule="auto"/>
        <w:ind w:left="0" w:firstLine="0"/>
        <w:jc w:val="both"/>
        <w:rPr>
          <w:rFonts w:ascii="Palatino Linotype" w:eastAsia="MS Mincho" w:hAnsi="Palatino Linotype" w:cs="Arial"/>
          <w:color w:val="000000" w:themeColor="text1"/>
          <w:sz w:val="24"/>
          <w:szCs w:val="24"/>
          <w:lang w:val="es-MX" w:eastAsia="es-ES"/>
        </w:rPr>
      </w:pPr>
      <w:r w:rsidRPr="00DF51A0">
        <w:rPr>
          <w:rFonts w:ascii="Palatino Linotype" w:eastAsia="MS Mincho" w:hAnsi="Palatino Linotype" w:cs="Arial"/>
          <w:color w:val="000000" w:themeColor="text1"/>
          <w:sz w:val="24"/>
          <w:szCs w:val="24"/>
          <w:lang w:val="es-MX" w:eastAsia="es-ES"/>
        </w:rPr>
        <w:t xml:space="preserve">El </w:t>
      </w:r>
      <w:r w:rsidRPr="00DF51A0">
        <w:rPr>
          <w:rFonts w:ascii="Palatino Linotype" w:eastAsia="MS Mincho" w:hAnsi="Palatino Linotype" w:cs="Arial"/>
          <w:b/>
          <w:color w:val="000000" w:themeColor="text1"/>
          <w:sz w:val="24"/>
          <w:szCs w:val="24"/>
          <w:lang w:val="es-MX" w:eastAsia="es-ES"/>
        </w:rPr>
        <w:t>SUJETO OBLIGADO</w:t>
      </w:r>
      <w:r w:rsidRPr="00DF51A0">
        <w:rPr>
          <w:rFonts w:ascii="Palatino Linotype" w:eastAsia="MS Mincho" w:hAnsi="Palatino Linotype" w:cs="Arial"/>
          <w:color w:val="000000" w:themeColor="text1"/>
          <w:sz w:val="24"/>
          <w:szCs w:val="24"/>
          <w:lang w:val="es-MX" w:eastAsia="es-ES"/>
        </w:rPr>
        <w:t xml:space="preserve"> también manifestó que la información relativa a los requerimientos de</w:t>
      </w:r>
      <w:r w:rsidR="00F34A5A" w:rsidRPr="00DF51A0">
        <w:rPr>
          <w:rFonts w:ascii="Palatino Linotype" w:eastAsia="MS Mincho" w:hAnsi="Palatino Linotype" w:cs="Arial"/>
          <w:color w:val="000000" w:themeColor="text1"/>
          <w:sz w:val="24"/>
          <w:szCs w:val="24"/>
          <w:lang w:val="es-MX" w:eastAsia="es-ES"/>
        </w:rPr>
        <w:t>l</w:t>
      </w:r>
      <w:r w:rsidRPr="00DF51A0">
        <w:rPr>
          <w:rFonts w:ascii="Palatino Linotype" w:eastAsia="MS Mincho" w:hAnsi="Palatino Linotype" w:cs="Arial"/>
          <w:color w:val="000000" w:themeColor="text1"/>
          <w:sz w:val="24"/>
          <w:szCs w:val="24"/>
          <w:lang w:val="es-MX" w:eastAsia="es-ES"/>
        </w:rPr>
        <w:t xml:space="preserve"> </w:t>
      </w:r>
      <w:r w:rsidRPr="00DF51A0">
        <w:rPr>
          <w:rFonts w:ascii="Palatino Linotype" w:eastAsia="MS Mincho" w:hAnsi="Palatino Linotype" w:cs="Arial"/>
          <w:b/>
          <w:color w:val="000000" w:themeColor="text1"/>
          <w:sz w:val="24"/>
          <w:szCs w:val="24"/>
          <w:lang w:val="es-MX" w:eastAsia="es-ES"/>
        </w:rPr>
        <w:t xml:space="preserve">RECURRENTE </w:t>
      </w:r>
      <w:r w:rsidRPr="00DF51A0">
        <w:rPr>
          <w:rFonts w:ascii="Palatino Linotype" w:eastAsia="MS Mincho" w:hAnsi="Palatino Linotype" w:cs="Arial"/>
          <w:color w:val="000000" w:themeColor="text1"/>
          <w:sz w:val="24"/>
          <w:szCs w:val="24"/>
          <w:lang w:val="es-MX" w:eastAsia="es-ES"/>
        </w:rPr>
        <w:t xml:space="preserve">se encontraba en “proceso deliberativo” y dar a conocerla podría afectar el resultado de éste y que el mismo se encontraba </w:t>
      </w:r>
      <w:r w:rsidR="00F34A5A" w:rsidRPr="00DF51A0">
        <w:rPr>
          <w:rFonts w:ascii="Palatino Linotype" w:eastAsia="MS Mincho" w:hAnsi="Palatino Linotype" w:cs="Arial"/>
          <w:color w:val="000000" w:themeColor="text1"/>
          <w:sz w:val="24"/>
          <w:szCs w:val="24"/>
          <w:lang w:val="es-MX" w:eastAsia="es-ES"/>
        </w:rPr>
        <w:t xml:space="preserve">substanciándose </w:t>
      </w:r>
      <w:r w:rsidRPr="00DF51A0">
        <w:rPr>
          <w:rFonts w:ascii="Palatino Linotype" w:eastAsia="MS Mincho" w:hAnsi="Palatino Linotype" w:cs="Arial"/>
          <w:color w:val="000000" w:themeColor="text1"/>
          <w:sz w:val="24"/>
          <w:szCs w:val="24"/>
          <w:lang w:val="es-MX" w:eastAsia="es-ES"/>
        </w:rPr>
        <w:t xml:space="preserve">por la parte administrativa, alterando el proceso de investigación y acotando las posibilidades de una injusta y correcta aplicación de la normatividad; al respecto es oportuno citar lo dispuesto </w:t>
      </w:r>
      <w:r w:rsidR="002A549E" w:rsidRPr="00DF51A0">
        <w:rPr>
          <w:rFonts w:ascii="Palatino Linotype" w:eastAsia="MS Mincho" w:hAnsi="Palatino Linotype" w:cs="Arial"/>
          <w:color w:val="000000" w:themeColor="text1"/>
          <w:sz w:val="24"/>
          <w:szCs w:val="24"/>
          <w:lang w:val="es-MX" w:eastAsia="es-ES"/>
        </w:rPr>
        <w:t xml:space="preserve">por los </w:t>
      </w:r>
      <w:r w:rsidR="002A549E" w:rsidRPr="00DF51A0">
        <w:rPr>
          <w:rFonts w:ascii="Palatino Linotype" w:eastAsia="MS Mincho" w:hAnsi="Palatino Linotype" w:cs="Arial"/>
          <w:b/>
          <w:i/>
          <w:color w:val="000000" w:themeColor="text1"/>
          <w:sz w:val="24"/>
          <w:szCs w:val="24"/>
          <w:lang w:val="es-MX" w:eastAsia="es-ES"/>
        </w:rPr>
        <w:t xml:space="preserve">Lineamientos Generales en Materia de Clasificación y Desclasificación de la Información, así como para la Elaboración de Versiones Públicas; </w:t>
      </w:r>
      <w:r w:rsidR="002A549E" w:rsidRPr="00DF51A0">
        <w:rPr>
          <w:rFonts w:ascii="Palatino Linotype" w:eastAsia="MS Mincho" w:hAnsi="Palatino Linotype" w:cs="Arial"/>
          <w:color w:val="000000" w:themeColor="text1"/>
          <w:sz w:val="24"/>
          <w:szCs w:val="24"/>
          <w:lang w:val="es-MX" w:eastAsia="es-ES"/>
        </w:rPr>
        <w:t xml:space="preserve">en lo sucesivo denominados Lineamientos de la materia; en su artículo </w:t>
      </w:r>
      <w:r w:rsidR="00E5162E" w:rsidRPr="00DF51A0">
        <w:rPr>
          <w:rFonts w:ascii="Palatino Linotype" w:eastAsia="MS Mincho" w:hAnsi="Palatino Linotype" w:cs="Arial"/>
          <w:color w:val="000000" w:themeColor="text1"/>
          <w:sz w:val="24"/>
          <w:szCs w:val="24"/>
          <w:lang w:val="es-MX" w:eastAsia="es-ES"/>
        </w:rPr>
        <w:t>vigésimo séptimo , el cual dispone lo siguiente:</w:t>
      </w:r>
    </w:p>
    <w:p w:rsidR="00E5162E" w:rsidRPr="00DF51A0" w:rsidRDefault="00E5162E" w:rsidP="00E5162E">
      <w:pPr>
        <w:pStyle w:val="Prrafodelista"/>
        <w:rPr>
          <w:rFonts w:ascii="Palatino Linotype" w:eastAsia="MS Mincho" w:hAnsi="Palatino Linotype" w:cs="Arial"/>
          <w:color w:val="000000" w:themeColor="text1"/>
          <w:sz w:val="24"/>
          <w:szCs w:val="24"/>
          <w:lang w:val="es-MX" w:eastAsia="es-ES"/>
        </w:rPr>
      </w:pPr>
    </w:p>
    <w:p w:rsidR="00E5162E" w:rsidRPr="00DF51A0" w:rsidRDefault="00E5162E" w:rsidP="00E5162E">
      <w:pPr>
        <w:pStyle w:val="Prrafodelista"/>
        <w:tabs>
          <w:tab w:val="left" w:pos="567"/>
        </w:tabs>
        <w:spacing w:before="240" w:after="360" w:line="360" w:lineRule="auto"/>
        <w:ind w:left="502"/>
        <w:jc w:val="both"/>
        <w:rPr>
          <w:rFonts w:ascii="Palatino Linotype" w:eastAsia="MS Mincho" w:hAnsi="Palatino Linotype" w:cs="Arial"/>
          <w:i/>
          <w:color w:val="000000" w:themeColor="text1"/>
          <w:sz w:val="24"/>
          <w:szCs w:val="24"/>
          <w:lang w:val="es-MX" w:eastAsia="es-ES"/>
        </w:rPr>
      </w:pPr>
      <w:r w:rsidRPr="00DF51A0">
        <w:rPr>
          <w:rFonts w:ascii="Palatino Linotype" w:eastAsia="MS Mincho" w:hAnsi="Palatino Linotype" w:cs="Arial"/>
          <w:color w:val="000000" w:themeColor="text1"/>
          <w:sz w:val="24"/>
          <w:szCs w:val="24"/>
          <w:lang w:val="es-MX" w:eastAsia="es-ES"/>
        </w:rPr>
        <w:t xml:space="preserve"> </w:t>
      </w:r>
      <w:r w:rsidRPr="00DF51A0">
        <w:rPr>
          <w:rFonts w:ascii="Palatino Linotype" w:eastAsia="MS Mincho" w:hAnsi="Palatino Linotype" w:cs="Arial"/>
          <w:i/>
          <w:color w:val="000000" w:themeColor="text1"/>
          <w:sz w:val="24"/>
          <w:szCs w:val="24"/>
          <w:lang w:val="es-MX" w:eastAsia="es-ES"/>
        </w:rPr>
        <w:t>Vigésimo séptimo. De conformidad con el artículo 113, fracción VIII de la Ley General, podrá considerarse como información reservada, aquella que contenga las opiniones, recomendaciones o puntos de vista que formen parte del proceso deliberativo de los servidores públicos, hasta en tanto no sea adoptada la decisión definitiva, la cual deberá estar documentada. Para tal efecto, el sujeto obligado deberá acreditar lo siguiente:</w:t>
      </w:r>
    </w:p>
    <w:p w:rsidR="00E5162E" w:rsidRPr="00DF51A0" w:rsidRDefault="00E5162E" w:rsidP="00E5162E">
      <w:pPr>
        <w:pStyle w:val="Prrafodelista"/>
        <w:tabs>
          <w:tab w:val="left" w:pos="567"/>
        </w:tabs>
        <w:spacing w:before="240" w:after="360" w:line="360" w:lineRule="auto"/>
        <w:ind w:left="502"/>
        <w:jc w:val="both"/>
        <w:rPr>
          <w:rFonts w:ascii="Palatino Linotype" w:eastAsia="MS Mincho" w:hAnsi="Palatino Linotype" w:cs="Arial"/>
          <w:i/>
          <w:color w:val="000000" w:themeColor="text1"/>
          <w:sz w:val="24"/>
          <w:szCs w:val="24"/>
          <w:lang w:val="es-MX" w:eastAsia="es-ES"/>
        </w:rPr>
      </w:pPr>
    </w:p>
    <w:p w:rsidR="00E5162E" w:rsidRPr="00DF51A0" w:rsidRDefault="00E5162E" w:rsidP="00E5162E">
      <w:pPr>
        <w:pStyle w:val="Prrafodelista"/>
        <w:numPr>
          <w:ilvl w:val="1"/>
          <w:numId w:val="30"/>
        </w:numPr>
        <w:tabs>
          <w:tab w:val="left" w:pos="567"/>
        </w:tabs>
        <w:spacing w:before="240" w:after="360" w:line="360" w:lineRule="auto"/>
        <w:jc w:val="both"/>
        <w:rPr>
          <w:rFonts w:ascii="Palatino Linotype" w:eastAsia="MS Mincho" w:hAnsi="Palatino Linotype" w:cs="Arial"/>
          <w:b/>
          <w:i/>
          <w:color w:val="000000" w:themeColor="text1"/>
          <w:sz w:val="24"/>
          <w:szCs w:val="24"/>
          <w:lang w:val="es-MX" w:eastAsia="es-ES"/>
        </w:rPr>
      </w:pPr>
      <w:r w:rsidRPr="00DF51A0">
        <w:rPr>
          <w:rFonts w:ascii="Palatino Linotype" w:eastAsia="MS Mincho" w:hAnsi="Palatino Linotype" w:cs="Arial"/>
          <w:b/>
          <w:i/>
          <w:color w:val="000000" w:themeColor="text1"/>
          <w:sz w:val="24"/>
          <w:szCs w:val="24"/>
          <w:lang w:val="es-MX" w:eastAsia="es-ES"/>
        </w:rPr>
        <w:t>La existencia de un proceso deliberativo en curso, precisando la fecha de inicio;</w:t>
      </w:r>
    </w:p>
    <w:p w:rsidR="00E5162E" w:rsidRPr="00DF51A0" w:rsidRDefault="00E5162E" w:rsidP="00E5162E">
      <w:pPr>
        <w:pStyle w:val="Prrafodelista"/>
        <w:numPr>
          <w:ilvl w:val="1"/>
          <w:numId w:val="30"/>
        </w:numPr>
        <w:tabs>
          <w:tab w:val="left" w:pos="567"/>
        </w:tabs>
        <w:spacing w:before="240" w:after="360" w:line="360" w:lineRule="auto"/>
        <w:jc w:val="both"/>
        <w:rPr>
          <w:rFonts w:ascii="Palatino Linotype" w:eastAsia="MS Mincho" w:hAnsi="Palatino Linotype" w:cs="Arial"/>
          <w:i/>
          <w:color w:val="000000" w:themeColor="text1"/>
          <w:sz w:val="24"/>
          <w:szCs w:val="24"/>
          <w:lang w:val="es-MX" w:eastAsia="es-ES"/>
        </w:rPr>
      </w:pPr>
      <w:r w:rsidRPr="00DF51A0">
        <w:rPr>
          <w:rFonts w:ascii="Palatino Linotype" w:eastAsia="MS Mincho" w:hAnsi="Palatino Linotype" w:cs="Arial"/>
          <w:i/>
          <w:color w:val="000000" w:themeColor="text1"/>
          <w:sz w:val="24"/>
          <w:szCs w:val="24"/>
          <w:lang w:val="es-MX" w:eastAsia="es-ES"/>
        </w:rPr>
        <w:t>Que la información consista en opiniones, recomendaciones o puntos de vista de los servidores públicos que participan en el proceso deliberativo;</w:t>
      </w:r>
    </w:p>
    <w:p w:rsidR="00E5162E" w:rsidRPr="00DF51A0" w:rsidRDefault="00E5162E" w:rsidP="00E5162E">
      <w:pPr>
        <w:pStyle w:val="Prrafodelista"/>
        <w:numPr>
          <w:ilvl w:val="1"/>
          <w:numId w:val="30"/>
        </w:numPr>
        <w:tabs>
          <w:tab w:val="left" w:pos="567"/>
        </w:tabs>
        <w:spacing w:before="240" w:after="360" w:line="360" w:lineRule="auto"/>
        <w:jc w:val="both"/>
        <w:rPr>
          <w:rFonts w:ascii="Palatino Linotype" w:eastAsia="MS Mincho" w:hAnsi="Palatino Linotype" w:cs="Arial"/>
          <w:i/>
          <w:color w:val="000000" w:themeColor="text1"/>
          <w:sz w:val="24"/>
          <w:szCs w:val="24"/>
          <w:lang w:val="es-MX" w:eastAsia="es-ES"/>
        </w:rPr>
      </w:pPr>
      <w:r w:rsidRPr="00DF51A0">
        <w:rPr>
          <w:rFonts w:ascii="Palatino Linotype" w:eastAsia="MS Mincho" w:hAnsi="Palatino Linotype" w:cs="Arial"/>
          <w:i/>
          <w:color w:val="000000" w:themeColor="text1"/>
          <w:sz w:val="24"/>
          <w:szCs w:val="24"/>
          <w:lang w:val="es-MX" w:eastAsia="es-ES"/>
        </w:rPr>
        <w:t>Que la información se encuentre relacionada, de manera directa, con el proceso deliberativo, y</w:t>
      </w:r>
    </w:p>
    <w:p w:rsidR="00E5162E" w:rsidRPr="00DF51A0" w:rsidRDefault="00E5162E" w:rsidP="00E5162E">
      <w:pPr>
        <w:pStyle w:val="Prrafodelista"/>
        <w:numPr>
          <w:ilvl w:val="1"/>
          <w:numId w:val="30"/>
        </w:numPr>
        <w:tabs>
          <w:tab w:val="left" w:pos="567"/>
        </w:tabs>
        <w:spacing w:before="240" w:after="360" w:line="360" w:lineRule="auto"/>
        <w:jc w:val="both"/>
        <w:rPr>
          <w:rFonts w:ascii="Palatino Linotype" w:eastAsia="MS Mincho" w:hAnsi="Palatino Linotype" w:cs="Arial"/>
          <w:i/>
          <w:color w:val="000000" w:themeColor="text1"/>
          <w:sz w:val="24"/>
          <w:szCs w:val="24"/>
          <w:lang w:val="es-MX" w:eastAsia="es-ES"/>
        </w:rPr>
      </w:pPr>
      <w:r w:rsidRPr="00DF51A0">
        <w:rPr>
          <w:rFonts w:ascii="Palatino Linotype" w:eastAsia="MS Mincho" w:hAnsi="Palatino Linotype" w:cs="Arial"/>
          <w:i/>
          <w:color w:val="000000" w:themeColor="text1"/>
          <w:sz w:val="24"/>
          <w:szCs w:val="24"/>
          <w:lang w:val="es-MX" w:eastAsia="es-ES"/>
        </w:rPr>
        <w:t xml:space="preserve"> Que con su difusión se pueda llegar a interrumpir, menoscabar o inhibir el diseño, negociación, determinación o implementación de los asuntos sometidos a deliberación.</w:t>
      </w:r>
    </w:p>
    <w:p w:rsidR="00E5162E" w:rsidRPr="00DF51A0" w:rsidRDefault="00E5162E" w:rsidP="00E5162E">
      <w:pPr>
        <w:pStyle w:val="Prrafodelista"/>
        <w:numPr>
          <w:ilvl w:val="0"/>
          <w:numId w:val="30"/>
        </w:numPr>
        <w:tabs>
          <w:tab w:val="left" w:pos="567"/>
        </w:tabs>
        <w:spacing w:before="240" w:after="360" w:line="360" w:lineRule="auto"/>
        <w:jc w:val="both"/>
        <w:rPr>
          <w:rFonts w:ascii="Palatino Linotype" w:eastAsia="MS Mincho" w:hAnsi="Palatino Linotype" w:cs="Arial"/>
          <w:b/>
          <w:color w:val="000000" w:themeColor="text1"/>
          <w:sz w:val="24"/>
          <w:szCs w:val="24"/>
          <w:lang w:val="es-MX" w:eastAsia="es-ES"/>
        </w:rPr>
      </w:pPr>
      <w:r w:rsidRPr="00DF51A0">
        <w:rPr>
          <w:rFonts w:ascii="Palatino Linotype" w:eastAsia="MS Mincho" w:hAnsi="Palatino Linotype" w:cs="Arial"/>
          <w:color w:val="000000" w:themeColor="text1"/>
          <w:sz w:val="24"/>
          <w:szCs w:val="24"/>
          <w:lang w:val="es-MX" w:eastAsia="es-ES"/>
        </w:rPr>
        <w:t xml:space="preserve">Del precepto citado se observa que si bien </w:t>
      </w:r>
      <w:r w:rsidRPr="00DF51A0">
        <w:rPr>
          <w:rFonts w:ascii="Palatino Linotype" w:eastAsia="MS Mincho" w:hAnsi="Palatino Linotype" w:cs="Arial"/>
          <w:b/>
          <w:color w:val="000000" w:themeColor="text1"/>
          <w:sz w:val="24"/>
          <w:szCs w:val="24"/>
          <w:lang w:val="es-MX" w:eastAsia="es-ES"/>
        </w:rPr>
        <w:t>el SUJETO OBLIGADO</w:t>
      </w:r>
      <w:r w:rsidRPr="00DF51A0">
        <w:rPr>
          <w:rFonts w:ascii="Palatino Linotype" w:eastAsia="MS Mincho" w:hAnsi="Palatino Linotype" w:cs="Arial"/>
          <w:color w:val="000000" w:themeColor="text1"/>
          <w:sz w:val="24"/>
          <w:szCs w:val="24"/>
          <w:lang w:val="es-MX" w:eastAsia="es-ES"/>
        </w:rPr>
        <w:t xml:space="preserve"> aduce que la información solicitada se encuentra en un “proceso deliberativo”, el mismo no menciona ni aporta información referente al mismo, ya que suponiendo sin conceder que se encontrara en tal situación constituye un elemento indispensable proporcionar los datos referentes a su fecha de inicio, así como la relación de la información reservada con opiniones o recomendaciones o puntos de vista que formen parte de dicho proceso, tal y como lo refiere el precepto citado. De tal manera que en el acuerdo de clasificación emitido por el </w:t>
      </w:r>
      <w:r w:rsidRPr="00DF51A0">
        <w:rPr>
          <w:rFonts w:ascii="Palatino Linotype" w:eastAsia="MS Mincho" w:hAnsi="Palatino Linotype" w:cs="Arial"/>
          <w:b/>
          <w:color w:val="000000" w:themeColor="text1"/>
          <w:sz w:val="24"/>
          <w:szCs w:val="24"/>
          <w:lang w:val="es-MX" w:eastAsia="es-ES"/>
        </w:rPr>
        <w:t>SUJETO OBLIGADO</w:t>
      </w:r>
      <w:r w:rsidRPr="00DF51A0">
        <w:rPr>
          <w:rFonts w:ascii="Palatino Linotype" w:eastAsia="MS Mincho" w:hAnsi="Palatino Linotype" w:cs="Arial"/>
          <w:color w:val="000000" w:themeColor="text1"/>
          <w:sz w:val="24"/>
          <w:szCs w:val="24"/>
          <w:lang w:val="es-MX" w:eastAsia="es-ES"/>
        </w:rPr>
        <w:t xml:space="preserve"> no menciona ninguno de los elementos anteriores a efecto de corroborar que la información requerida se encuentra bajo tales circunstancias. </w:t>
      </w:r>
    </w:p>
    <w:p w:rsidR="007D7C9D" w:rsidRPr="00DF51A0" w:rsidRDefault="007D7C9D" w:rsidP="007D7C9D">
      <w:pPr>
        <w:pStyle w:val="Prrafodelista"/>
        <w:tabs>
          <w:tab w:val="left" w:pos="567"/>
        </w:tabs>
        <w:spacing w:before="240" w:after="360" w:line="360" w:lineRule="auto"/>
        <w:ind w:left="502"/>
        <w:jc w:val="both"/>
        <w:rPr>
          <w:rFonts w:ascii="Palatino Linotype" w:eastAsia="MS Mincho" w:hAnsi="Palatino Linotype" w:cs="Arial"/>
          <w:b/>
          <w:color w:val="000000" w:themeColor="text1"/>
          <w:sz w:val="24"/>
          <w:szCs w:val="24"/>
          <w:lang w:val="es-MX" w:eastAsia="es-ES"/>
        </w:rPr>
      </w:pPr>
    </w:p>
    <w:p w:rsidR="00A77AD3" w:rsidRPr="00DF51A0" w:rsidRDefault="00A77AD3" w:rsidP="0033437C">
      <w:pPr>
        <w:pStyle w:val="Prrafodelista"/>
        <w:numPr>
          <w:ilvl w:val="0"/>
          <w:numId w:val="30"/>
        </w:numPr>
        <w:tabs>
          <w:tab w:val="left" w:pos="567"/>
        </w:tabs>
        <w:spacing w:before="240" w:after="360" w:line="360" w:lineRule="auto"/>
        <w:ind w:left="0" w:hanging="142"/>
        <w:jc w:val="both"/>
        <w:rPr>
          <w:rFonts w:ascii="Palatino Linotype" w:eastAsia="MS Mincho" w:hAnsi="Palatino Linotype" w:cs="Arial"/>
          <w:color w:val="000000" w:themeColor="text1"/>
          <w:sz w:val="24"/>
          <w:szCs w:val="24"/>
          <w:lang w:val="es-MX" w:eastAsia="es-ES"/>
        </w:rPr>
      </w:pPr>
      <w:r w:rsidRPr="00DF51A0">
        <w:rPr>
          <w:rFonts w:ascii="Palatino Linotype" w:eastAsia="MS Mincho" w:hAnsi="Palatino Linotype" w:cs="Arial"/>
          <w:color w:val="000000" w:themeColor="text1"/>
          <w:sz w:val="24"/>
          <w:szCs w:val="24"/>
          <w:lang w:val="es-MX" w:eastAsia="es-ES"/>
        </w:rPr>
        <w:t xml:space="preserve">Finalmente, tanto en respuesta como en informe justificado. </w:t>
      </w:r>
      <w:r w:rsidRPr="00DF51A0">
        <w:rPr>
          <w:rFonts w:ascii="Palatino Linotype" w:eastAsia="MS Mincho" w:hAnsi="Palatino Linotype" w:cs="Arial"/>
          <w:b/>
          <w:color w:val="000000" w:themeColor="text1"/>
          <w:sz w:val="24"/>
          <w:szCs w:val="24"/>
          <w:lang w:val="es-MX" w:eastAsia="es-ES"/>
        </w:rPr>
        <w:t>El SUJETO OBLIGADO</w:t>
      </w:r>
      <w:r w:rsidRPr="00DF51A0">
        <w:rPr>
          <w:rFonts w:ascii="Palatino Linotype" w:eastAsia="MS Mincho" w:hAnsi="Palatino Linotype" w:cs="Arial"/>
          <w:color w:val="000000" w:themeColor="text1"/>
          <w:sz w:val="24"/>
          <w:szCs w:val="24"/>
          <w:lang w:val="es-MX" w:eastAsia="es-ES"/>
        </w:rPr>
        <w:t xml:space="preserve"> manifiesta diversas razones que aparentan ser los argumentos mediante los cuales basa la clasificación de reserva, sin embargo estos se reducen a apreciaciones subjetivas que carecen de elementos suficientes para ser tomadas en </w:t>
      </w:r>
      <w:r w:rsidRPr="00DF51A0">
        <w:rPr>
          <w:rFonts w:ascii="Palatino Linotype" w:eastAsia="MS Mincho" w:hAnsi="Palatino Linotype" w:cs="Arial"/>
          <w:color w:val="000000" w:themeColor="text1"/>
          <w:sz w:val="24"/>
          <w:szCs w:val="24"/>
          <w:lang w:val="es-MX" w:eastAsia="es-ES"/>
        </w:rPr>
        <w:lastRenderedPageBreak/>
        <w:t xml:space="preserve">consideración por este Órgano Garante, como motivación suficiente para avalar dicho documento. </w:t>
      </w:r>
    </w:p>
    <w:p w:rsidR="000855FA" w:rsidRPr="00DF51A0" w:rsidRDefault="000855FA" w:rsidP="000855FA">
      <w:pPr>
        <w:pStyle w:val="Prrafodelista"/>
        <w:tabs>
          <w:tab w:val="left" w:pos="567"/>
        </w:tabs>
        <w:spacing w:before="240" w:after="360" w:line="360" w:lineRule="auto"/>
        <w:ind w:left="360"/>
        <w:jc w:val="both"/>
        <w:rPr>
          <w:rFonts w:ascii="Palatino Linotype" w:eastAsia="MS Mincho" w:hAnsi="Palatino Linotype" w:cs="Arial"/>
          <w:color w:val="000000" w:themeColor="text1"/>
          <w:sz w:val="24"/>
          <w:szCs w:val="24"/>
          <w:lang w:val="es-MX" w:eastAsia="es-ES"/>
        </w:rPr>
      </w:pPr>
    </w:p>
    <w:p w:rsidR="00035CFF" w:rsidRPr="00DF51A0" w:rsidRDefault="00A77AD3" w:rsidP="00892BBF">
      <w:pPr>
        <w:pStyle w:val="Prrafodelista"/>
        <w:numPr>
          <w:ilvl w:val="0"/>
          <w:numId w:val="30"/>
        </w:numPr>
        <w:tabs>
          <w:tab w:val="left" w:pos="426"/>
        </w:tabs>
        <w:spacing w:before="240" w:after="360" w:line="360" w:lineRule="auto"/>
        <w:ind w:left="0" w:firstLine="0"/>
        <w:jc w:val="both"/>
        <w:rPr>
          <w:rFonts w:ascii="Palatino Linotype" w:eastAsia="MS Mincho" w:hAnsi="Palatino Linotype" w:cs="Arial"/>
          <w:color w:val="000000" w:themeColor="text1"/>
          <w:sz w:val="24"/>
          <w:szCs w:val="24"/>
          <w:lang w:val="es-MX" w:eastAsia="es-ES"/>
        </w:rPr>
      </w:pPr>
      <w:r w:rsidRPr="00DF51A0">
        <w:rPr>
          <w:rFonts w:ascii="Palatino Linotype" w:eastAsia="MS Mincho" w:hAnsi="Palatino Linotype" w:cs="Arial"/>
          <w:color w:val="000000" w:themeColor="text1"/>
          <w:sz w:val="24"/>
          <w:szCs w:val="24"/>
          <w:lang w:val="es-MX" w:eastAsia="es-ES"/>
        </w:rPr>
        <w:t xml:space="preserve"> De esta manera, esta ponencia </w:t>
      </w:r>
      <w:proofErr w:type="spellStart"/>
      <w:r w:rsidRPr="00DF51A0">
        <w:rPr>
          <w:rFonts w:ascii="Palatino Linotype" w:eastAsia="MS Mincho" w:hAnsi="Palatino Linotype" w:cs="Arial"/>
          <w:color w:val="000000" w:themeColor="text1"/>
          <w:sz w:val="24"/>
          <w:szCs w:val="24"/>
          <w:lang w:val="es-MX" w:eastAsia="es-ES"/>
        </w:rPr>
        <w:t>Resolutora</w:t>
      </w:r>
      <w:proofErr w:type="spellEnd"/>
      <w:r w:rsidRPr="00DF51A0">
        <w:rPr>
          <w:rFonts w:ascii="Palatino Linotype" w:eastAsia="MS Mincho" w:hAnsi="Palatino Linotype" w:cs="Arial"/>
          <w:color w:val="000000" w:themeColor="text1"/>
          <w:sz w:val="24"/>
          <w:szCs w:val="24"/>
          <w:lang w:val="es-MX" w:eastAsia="es-ES"/>
        </w:rPr>
        <w:t xml:space="preserve"> determina que el acuerdo de clasificación mediante el cual se realizó la </w:t>
      </w:r>
      <w:r w:rsidR="000855FA" w:rsidRPr="00DF51A0">
        <w:rPr>
          <w:rFonts w:ascii="Palatino Linotype" w:eastAsia="MS Mincho" w:hAnsi="Palatino Linotype" w:cs="Arial"/>
          <w:color w:val="000000" w:themeColor="text1"/>
          <w:sz w:val="24"/>
          <w:szCs w:val="24"/>
          <w:lang w:val="es-MX" w:eastAsia="es-ES"/>
        </w:rPr>
        <w:t>reserva</w:t>
      </w:r>
      <w:r w:rsidRPr="00DF51A0">
        <w:rPr>
          <w:rFonts w:ascii="Palatino Linotype" w:eastAsia="MS Mincho" w:hAnsi="Palatino Linotype" w:cs="Arial"/>
          <w:color w:val="000000" w:themeColor="text1"/>
          <w:sz w:val="24"/>
          <w:szCs w:val="24"/>
          <w:lang w:val="es-MX" w:eastAsia="es-ES"/>
        </w:rPr>
        <w:t xml:space="preserve"> de </w:t>
      </w:r>
      <w:r w:rsidR="00035CFF" w:rsidRPr="00DF51A0">
        <w:rPr>
          <w:rFonts w:ascii="Palatino Linotype" w:eastAsia="MS Mincho" w:hAnsi="Palatino Linotype" w:cs="Arial"/>
          <w:color w:val="000000" w:themeColor="text1"/>
          <w:sz w:val="24"/>
          <w:szCs w:val="24"/>
          <w:lang w:val="es-MX" w:eastAsia="es-ES"/>
        </w:rPr>
        <w:t>“</w:t>
      </w:r>
      <w:r w:rsidR="000855FA" w:rsidRPr="00DF51A0">
        <w:rPr>
          <w:rFonts w:ascii="Palatino Linotype" w:eastAsia="MS Mincho" w:hAnsi="Palatino Linotype" w:cs="Arial"/>
          <w:b/>
          <w:i/>
          <w:color w:val="000000" w:themeColor="text1"/>
          <w:sz w:val="24"/>
          <w:szCs w:val="24"/>
          <w:lang w:val="es-MX" w:eastAsia="es-ES"/>
        </w:rPr>
        <w:t>LOS DOCUMENTOS GENERADOS Y QUE SE GENEREN CON MOTIVO DE TODOS LOS JUICIOS U ASI COMO LOS PROCEDIMIENTOS JURIDICOS, ADMINISTRATIVOS Y TECNICOS DURANTE LA ADMINISTRACION 2016-2018</w:t>
      </w:r>
      <w:r w:rsidR="000855FA" w:rsidRPr="00DF51A0">
        <w:rPr>
          <w:rFonts w:ascii="Palatino Linotype" w:eastAsia="MS Mincho" w:hAnsi="Palatino Linotype" w:cs="Arial"/>
          <w:i/>
          <w:color w:val="000000" w:themeColor="text1"/>
          <w:sz w:val="24"/>
          <w:szCs w:val="24"/>
          <w:lang w:val="es-MX" w:eastAsia="es-ES"/>
        </w:rPr>
        <w:t xml:space="preserve">” </w:t>
      </w:r>
      <w:r w:rsidR="00035CFF" w:rsidRPr="00DF51A0">
        <w:rPr>
          <w:rFonts w:ascii="Palatino Linotype" w:eastAsia="MS Mincho" w:hAnsi="Palatino Linotype" w:cs="Arial"/>
          <w:color w:val="000000" w:themeColor="text1"/>
          <w:sz w:val="24"/>
          <w:szCs w:val="24"/>
          <w:lang w:val="es-MX" w:eastAsia="es-ES"/>
        </w:rPr>
        <w:t xml:space="preserve">es improcedente, toda vez que </w:t>
      </w:r>
      <w:r w:rsidR="000855FA" w:rsidRPr="00DF51A0">
        <w:rPr>
          <w:rFonts w:ascii="Palatino Linotype" w:eastAsia="MS Mincho" w:hAnsi="Palatino Linotype" w:cs="Arial"/>
          <w:color w:val="000000" w:themeColor="text1"/>
          <w:sz w:val="24"/>
          <w:szCs w:val="24"/>
          <w:lang w:val="es-MX" w:eastAsia="es-ES"/>
        </w:rPr>
        <w:t>carece de los elementos</w:t>
      </w:r>
      <w:r w:rsidR="00035CFF" w:rsidRPr="00DF51A0">
        <w:rPr>
          <w:rFonts w:ascii="Palatino Linotype" w:eastAsia="MS Mincho" w:hAnsi="Palatino Linotype" w:cs="Arial"/>
          <w:color w:val="000000" w:themeColor="text1"/>
          <w:sz w:val="24"/>
          <w:szCs w:val="24"/>
          <w:lang w:val="es-MX" w:eastAsia="es-ES"/>
        </w:rPr>
        <w:t xml:space="preserve"> formales y materiales</w:t>
      </w:r>
      <w:r w:rsidR="000855FA" w:rsidRPr="00DF51A0">
        <w:rPr>
          <w:rFonts w:ascii="Palatino Linotype" w:eastAsia="MS Mincho" w:hAnsi="Palatino Linotype" w:cs="Arial"/>
          <w:color w:val="000000" w:themeColor="text1"/>
          <w:sz w:val="24"/>
          <w:szCs w:val="24"/>
          <w:lang w:val="es-MX" w:eastAsia="es-ES"/>
        </w:rPr>
        <w:t xml:space="preserve"> requeridos po</w:t>
      </w:r>
      <w:r w:rsidR="00035CFF" w:rsidRPr="00DF51A0">
        <w:rPr>
          <w:rFonts w:ascii="Palatino Linotype" w:eastAsia="MS Mincho" w:hAnsi="Palatino Linotype" w:cs="Arial"/>
          <w:color w:val="000000" w:themeColor="text1"/>
          <w:sz w:val="24"/>
          <w:szCs w:val="24"/>
          <w:lang w:val="es-MX" w:eastAsia="es-ES"/>
        </w:rPr>
        <w:t>r la normatividad aplicable para su validez.</w:t>
      </w:r>
    </w:p>
    <w:p w:rsidR="00035CFF" w:rsidRPr="00DF51A0" w:rsidRDefault="00035CFF" w:rsidP="00035CFF">
      <w:pPr>
        <w:pStyle w:val="Prrafodelista"/>
        <w:rPr>
          <w:rFonts w:ascii="Palatino Linotype" w:eastAsia="MS Mincho" w:hAnsi="Palatino Linotype" w:cs="Arial"/>
          <w:color w:val="000000" w:themeColor="text1"/>
          <w:sz w:val="24"/>
          <w:szCs w:val="24"/>
          <w:lang w:val="es-MX" w:eastAsia="es-ES"/>
        </w:rPr>
      </w:pPr>
    </w:p>
    <w:p w:rsidR="000855FA" w:rsidRPr="00DF51A0" w:rsidRDefault="00035CFF" w:rsidP="0033437C">
      <w:pPr>
        <w:pStyle w:val="Prrafodelista"/>
        <w:numPr>
          <w:ilvl w:val="0"/>
          <w:numId w:val="30"/>
        </w:numPr>
        <w:tabs>
          <w:tab w:val="left" w:pos="567"/>
          <w:tab w:val="left" w:pos="709"/>
        </w:tabs>
        <w:spacing w:before="240" w:after="360" w:line="360" w:lineRule="auto"/>
        <w:ind w:left="0" w:firstLine="0"/>
        <w:jc w:val="both"/>
        <w:rPr>
          <w:rFonts w:ascii="Palatino Linotype" w:eastAsia="MS Mincho" w:hAnsi="Palatino Linotype" w:cs="Arial"/>
          <w:color w:val="000000" w:themeColor="text1"/>
          <w:sz w:val="24"/>
          <w:szCs w:val="24"/>
          <w:lang w:val="es-MX" w:eastAsia="es-ES"/>
        </w:rPr>
      </w:pPr>
      <w:r w:rsidRPr="00DF51A0">
        <w:rPr>
          <w:rFonts w:ascii="Palatino Linotype" w:eastAsia="MS Mincho" w:hAnsi="Palatino Linotype" w:cs="Arial"/>
          <w:color w:val="000000" w:themeColor="text1"/>
          <w:sz w:val="24"/>
          <w:szCs w:val="24"/>
          <w:lang w:val="es-MX" w:eastAsia="es-ES"/>
        </w:rPr>
        <w:t>De la misma manera se</w:t>
      </w:r>
      <w:r w:rsidR="000855FA" w:rsidRPr="00DF51A0">
        <w:rPr>
          <w:rFonts w:ascii="Palatino Linotype" w:eastAsia="MS Mincho" w:hAnsi="Palatino Linotype" w:cs="Arial"/>
          <w:color w:val="000000" w:themeColor="text1"/>
          <w:sz w:val="24"/>
          <w:szCs w:val="24"/>
          <w:lang w:val="es-MX" w:eastAsia="es-ES"/>
        </w:rPr>
        <w:t xml:space="preserve"> determina que</w:t>
      </w:r>
      <w:r w:rsidRPr="00DF51A0">
        <w:rPr>
          <w:rFonts w:ascii="Palatino Linotype" w:eastAsia="MS Mincho" w:hAnsi="Palatino Linotype" w:cs="Arial"/>
          <w:color w:val="000000" w:themeColor="text1"/>
          <w:sz w:val="24"/>
          <w:szCs w:val="24"/>
          <w:lang w:val="es-MX" w:eastAsia="es-ES"/>
        </w:rPr>
        <w:t xml:space="preserve"> dicha información </w:t>
      </w:r>
      <w:r w:rsidR="000855FA" w:rsidRPr="00DF51A0">
        <w:rPr>
          <w:rFonts w:ascii="Palatino Linotype" w:eastAsia="MS Mincho" w:hAnsi="Palatino Linotype" w:cs="Arial"/>
          <w:color w:val="000000" w:themeColor="text1"/>
          <w:sz w:val="24"/>
          <w:szCs w:val="24"/>
          <w:lang w:val="es-MX" w:eastAsia="es-ES"/>
        </w:rPr>
        <w:t xml:space="preserve"> </w:t>
      </w:r>
      <w:r w:rsidRPr="00DF51A0">
        <w:rPr>
          <w:rFonts w:ascii="Palatino Linotype" w:eastAsia="MS Mincho" w:hAnsi="Palatino Linotype" w:cs="Arial"/>
          <w:color w:val="000000" w:themeColor="text1"/>
          <w:sz w:val="24"/>
          <w:szCs w:val="24"/>
          <w:lang w:val="es-MX" w:eastAsia="es-ES"/>
        </w:rPr>
        <w:t>no actualiza ninguna de las causales de reserva de información establecidas en la normatividad respectiva; y que de acuerdo a la naturaleza de</w:t>
      </w:r>
      <w:r w:rsidR="000855FA" w:rsidRPr="00DF51A0">
        <w:rPr>
          <w:rFonts w:ascii="Palatino Linotype" w:eastAsia="MS Mincho" w:hAnsi="Palatino Linotype" w:cs="Arial"/>
          <w:color w:val="000000" w:themeColor="text1"/>
          <w:sz w:val="24"/>
          <w:szCs w:val="24"/>
          <w:lang w:val="es-MX" w:eastAsia="es-ES"/>
        </w:rPr>
        <w:t xml:space="preserve"> ésta</w:t>
      </w:r>
      <w:r w:rsidRPr="00DF51A0">
        <w:rPr>
          <w:rFonts w:ascii="Palatino Linotype" w:eastAsia="MS Mincho" w:hAnsi="Palatino Linotype" w:cs="Arial"/>
          <w:color w:val="000000" w:themeColor="text1"/>
          <w:sz w:val="24"/>
          <w:szCs w:val="24"/>
          <w:lang w:val="es-MX" w:eastAsia="es-ES"/>
        </w:rPr>
        <w:t>,</w:t>
      </w:r>
      <w:r w:rsidR="000855FA" w:rsidRPr="00DF51A0">
        <w:rPr>
          <w:rFonts w:ascii="Palatino Linotype" w:eastAsia="MS Mincho" w:hAnsi="Palatino Linotype" w:cs="Arial"/>
          <w:color w:val="000000" w:themeColor="text1"/>
          <w:sz w:val="24"/>
          <w:szCs w:val="24"/>
          <w:lang w:val="es-MX" w:eastAsia="es-ES"/>
        </w:rPr>
        <w:t xml:space="preserve"> no es materia de reserva y por lo tanto no es susceptible de clasificación </w:t>
      </w:r>
      <w:r w:rsidR="000855FA" w:rsidRPr="00DF51A0">
        <w:rPr>
          <w:rFonts w:ascii="Palatino Linotype" w:hAnsi="Palatino Linotype" w:cs="Arial"/>
          <w:sz w:val="24"/>
          <w:szCs w:val="24"/>
        </w:rPr>
        <w:t>ya que es de</w:t>
      </w:r>
      <w:r w:rsidR="000855FA" w:rsidRPr="00DF51A0">
        <w:rPr>
          <w:rFonts w:ascii="Palatino Linotype" w:hAnsi="Palatino Linotype" w:cs="Arial"/>
          <w:bCs/>
          <w:sz w:val="24"/>
          <w:szCs w:val="24"/>
        </w:rPr>
        <w:t xml:space="preserve"> interés general y d</w:t>
      </w:r>
      <w:r w:rsidRPr="00DF51A0">
        <w:rPr>
          <w:rFonts w:ascii="Palatino Linotype" w:hAnsi="Palatino Linotype" w:cs="Arial"/>
          <w:bCs/>
          <w:sz w:val="24"/>
          <w:szCs w:val="24"/>
        </w:rPr>
        <w:t>e alcance público, puesto que esta información resulta del interés de los particulares a efecto de conocer  cuál</w:t>
      </w:r>
      <w:r w:rsidR="000855FA" w:rsidRPr="00DF51A0">
        <w:rPr>
          <w:rFonts w:ascii="Palatino Linotype" w:hAnsi="Palatino Linotype" w:cs="Arial"/>
          <w:bCs/>
          <w:sz w:val="24"/>
          <w:szCs w:val="24"/>
        </w:rPr>
        <w:t xml:space="preserve"> es el g</w:t>
      </w:r>
      <w:r w:rsidRPr="00DF51A0">
        <w:rPr>
          <w:rFonts w:ascii="Palatino Linotype" w:hAnsi="Palatino Linotype" w:cs="Arial"/>
          <w:bCs/>
          <w:sz w:val="24"/>
          <w:szCs w:val="24"/>
        </w:rPr>
        <w:t xml:space="preserve">asto ejercido por concepto del </w:t>
      </w:r>
      <w:r w:rsidR="000855FA" w:rsidRPr="00DF51A0">
        <w:rPr>
          <w:rFonts w:ascii="Palatino Linotype" w:hAnsi="Palatino Linotype" w:cs="Arial"/>
          <w:bCs/>
          <w:sz w:val="24"/>
          <w:szCs w:val="24"/>
        </w:rPr>
        <w:t xml:space="preserve">pago de </w:t>
      </w:r>
      <w:r w:rsidRPr="00DF51A0">
        <w:rPr>
          <w:rFonts w:ascii="Palatino Linotype" w:hAnsi="Palatino Linotype" w:cs="Arial"/>
          <w:bCs/>
          <w:sz w:val="24"/>
          <w:szCs w:val="24"/>
        </w:rPr>
        <w:t xml:space="preserve">la prestación de servicios </w:t>
      </w:r>
      <w:r w:rsidR="000855FA" w:rsidRPr="00DF51A0">
        <w:rPr>
          <w:rFonts w:ascii="Palatino Linotype" w:hAnsi="Palatino Linotype" w:cs="Arial"/>
          <w:bCs/>
          <w:sz w:val="24"/>
          <w:szCs w:val="24"/>
        </w:rPr>
        <w:t xml:space="preserve">al realizar las funciones públicas, </w:t>
      </w:r>
      <w:r w:rsidRPr="00DF51A0">
        <w:rPr>
          <w:rFonts w:ascii="Palatino Linotype" w:hAnsi="Palatino Linotype" w:cs="Arial"/>
          <w:bCs/>
          <w:sz w:val="24"/>
          <w:szCs w:val="24"/>
        </w:rPr>
        <w:t>ya que</w:t>
      </w:r>
      <w:r w:rsidR="000855FA" w:rsidRPr="00DF51A0">
        <w:rPr>
          <w:rFonts w:ascii="Palatino Linotype" w:hAnsi="Palatino Linotype" w:cs="Arial"/>
          <w:bCs/>
          <w:sz w:val="24"/>
          <w:szCs w:val="24"/>
        </w:rPr>
        <w:t xml:space="preserve"> su acceso</w:t>
      </w:r>
      <w:r w:rsidR="000855FA" w:rsidRPr="00DF51A0">
        <w:rPr>
          <w:rFonts w:ascii="Palatino Linotype" w:hAnsi="Palatino Linotype" w:cs="Arial"/>
          <w:sz w:val="24"/>
          <w:szCs w:val="24"/>
        </w:rPr>
        <w:t xml:space="preserve"> </w:t>
      </w:r>
      <w:r w:rsidR="000855FA" w:rsidRPr="00DF51A0">
        <w:rPr>
          <w:rFonts w:ascii="Palatino Linotype" w:hAnsi="Palatino Linotype" w:cs="Arial"/>
          <w:bCs/>
          <w:sz w:val="24"/>
          <w:szCs w:val="24"/>
        </w:rPr>
        <w:t>permite transparentar la aplicación de los recursos públicos que son otorgados para el cumplimiento de sus funciones</w:t>
      </w:r>
      <w:r w:rsidRPr="00DF51A0">
        <w:rPr>
          <w:rFonts w:ascii="Palatino Linotype" w:hAnsi="Palatino Linotype" w:cs="Arial"/>
          <w:bCs/>
          <w:sz w:val="24"/>
          <w:szCs w:val="24"/>
        </w:rPr>
        <w:t xml:space="preserve">. </w:t>
      </w:r>
    </w:p>
    <w:p w:rsidR="00D511ED" w:rsidRPr="00DF51A0" w:rsidRDefault="00270D9F" w:rsidP="00D511ED">
      <w:pPr>
        <w:pStyle w:val="Ttulo1"/>
        <w:rPr>
          <w:rFonts w:ascii="Palatino Linotype" w:eastAsia="MS Mincho" w:hAnsi="Palatino Linotype"/>
          <w:b/>
          <w:color w:val="auto"/>
          <w:sz w:val="24"/>
          <w:lang w:val="es-MX" w:eastAsia="es-ES"/>
        </w:rPr>
      </w:pPr>
      <w:bookmarkStart w:id="11" w:name="_Toc532319444"/>
      <w:r w:rsidRPr="00DF51A0">
        <w:rPr>
          <w:rFonts w:ascii="Palatino Linotype" w:eastAsia="MS Mincho" w:hAnsi="Palatino Linotype"/>
          <w:b/>
          <w:color w:val="auto"/>
          <w:sz w:val="24"/>
          <w:lang w:val="es-MX" w:eastAsia="es-ES"/>
        </w:rPr>
        <w:t>QUINTO</w:t>
      </w:r>
      <w:r w:rsidR="00D511ED" w:rsidRPr="00DF51A0">
        <w:rPr>
          <w:rFonts w:ascii="Palatino Linotype" w:eastAsia="MS Mincho" w:hAnsi="Palatino Linotype"/>
          <w:b/>
          <w:color w:val="auto"/>
          <w:sz w:val="24"/>
          <w:lang w:val="es-MX" w:eastAsia="es-ES"/>
        </w:rPr>
        <w:t>. De la Versión Pública</w:t>
      </w:r>
      <w:bookmarkEnd w:id="11"/>
    </w:p>
    <w:p w:rsidR="00D511ED" w:rsidRPr="00DF51A0" w:rsidRDefault="00D511ED" w:rsidP="00D511ED">
      <w:pPr>
        <w:rPr>
          <w:rFonts w:ascii="Palatino Linotype" w:eastAsia="MS Mincho" w:hAnsi="Palatino Linotype" w:cs="Arial"/>
          <w:b/>
          <w:color w:val="000000" w:themeColor="text1"/>
          <w:sz w:val="24"/>
          <w:szCs w:val="24"/>
          <w:lang w:val="es-MX" w:eastAsia="es-ES"/>
        </w:rPr>
      </w:pPr>
      <w:r w:rsidRPr="00DF51A0">
        <w:rPr>
          <w:rFonts w:ascii="Palatino Linotype" w:eastAsia="MS Mincho" w:hAnsi="Palatino Linotype" w:cs="Arial"/>
          <w:b/>
          <w:color w:val="000000" w:themeColor="text1"/>
          <w:sz w:val="24"/>
          <w:szCs w:val="24"/>
          <w:lang w:val="es-MX" w:eastAsia="es-ES"/>
        </w:rPr>
        <w:t xml:space="preserve"> </w:t>
      </w:r>
    </w:p>
    <w:p w:rsidR="00D511ED" w:rsidRPr="00DF51A0" w:rsidRDefault="00D511ED" w:rsidP="00D511ED">
      <w:pPr>
        <w:pStyle w:val="Encabezado"/>
        <w:numPr>
          <w:ilvl w:val="0"/>
          <w:numId w:val="30"/>
        </w:numPr>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DF51A0">
        <w:rPr>
          <w:rFonts w:ascii="Palatino Linotype" w:eastAsia="MS Mincho" w:hAnsi="Palatino Linotype" w:cs="Arial"/>
          <w:color w:val="000000" w:themeColor="text1"/>
          <w:sz w:val="24"/>
          <w:szCs w:val="24"/>
          <w:lang w:val="es-MX" w:eastAsia="es-ES"/>
        </w:rPr>
        <w:t xml:space="preserve">Como se ha puntualizado, el </w:t>
      </w:r>
      <w:r w:rsidRPr="00DF51A0">
        <w:rPr>
          <w:rFonts w:ascii="Palatino Linotype" w:eastAsia="MS Mincho" w:hAnsi="Palatino Linotype" w:cs="Arial"/>
          <w:b/>
          <w:color w:val="000000" w:themeColor="text1"/>
          <w:sz w:val="24"/>
          <w:szCs w:val="24"/>
          <w:lang w:val="es-MX" w:eastAsia="es-ES"/>
        </w:rPr>
        <w:t>SUJETO OBLIGADO</w:t>
      </w:r>
      <w:r w:rsidRPr="00DF51A0">
        <w:rPr>
          <w:rFonts w:ascii="Palatino Linotype" w:eastAsia="MS Mincho" w:hAnsi="Palatino Linotype" w:cs="Arial"/>
          <w:color w:val="000000" w:themeColor="text1"/>
          <w:sz w:val="24"/>
          <w:szCs w:val="24"/>
          <w:lang w:val="es-MX" w:eastAsia="es-ES"/>
        </w:rPr>
        <w:t>, deberá entregar la nómina correspondiente al personal adscrito al</w:t>
      </w:r>
      <w:r w:rsidR="00270D9F" w:rsidRPr="00DF51A0">
        <w:rPr>
          <w:rFonts w:ascii="Palatino Linotype" w:eastAsia="MS Mincho" w:hAnsi="Palatino Linotype" w:cs="Arial"/>
          <w:color w:val="000000" w:themeColor="text1"/>
          <w:sz w:val="24"/>
          <w:szCs w:val="24"/>
          <w:lang w:val="es-MX" w:eastAsia="es-ES"/>
        </w:rPr>
        <w:t xml:space="preserve"> </w:t>
      </w:r>
      <w:r w:rsidR="00270D9F" w:rsidRPr="00DF51A0">
        <w:rPr>
          <w:rFonts w:ascii="Palatino Linotype" w:hAnsi="Palatino Linotype"/>
          <w:color w:val="000000" w:themeColor="text1"/>
          <w:sz w:val="24"/>
          <w:szCs w:val="24"/>
          <w:lang w:val="es-MX"/>
        </w:rPr>
        <w:t xml:space="preserve">Organismo Público Descentralizado para la Prestación de Servicios de Agua Potable, Alcantarillado y Saneamiento de Cuautitlán </w:t>
      </w:r>
      <w:r w:rsidR="00270D9F" w:rsidRPr="00DF51A0">
        <w:rPr>
          <w:rFonts w:ascii="Palatino Linotype" w:hAnsi="Palatino Linotype"/>
          <w:color w:val="000000" w:themeColor="text1"/>
          <w:sz w:val="24"/>
          <w:szCs w:val="24"/>
          <w:lang w:val="es-MX"/>
        </w:rPr>
        <w:lastRenderedPageBreak/>
        <w:t>Izcalli</w:t>
      </w:r>
      <w:r w:rsidR="00270D9F" w:rsidRPr="00DF51A0">
        <w:rPr>
          <w:rFonts w:ascii="Palatino Linotype" w:eastAsia="MS Mincho" w:hAnsi="Palatino Linotype" w:cs="Arial"/>
          <w:color w:val="000000" w:themeColor="text1"/>
          <w:lang w:val="es-MX"/>
        </w:rPr>
        <w:t xml:space="preserve">  denominado OPERAGUA; respecto  de</w:t>
      </w:r>
      <w:r w:rsidRPr="00DF51A0">
        <w:rPr>
          <w:rFonts w:ascii="Palatino Linotype" w:eastAsia="MS Mincho" w:hAnsi="Palatino Linotype" w:cs="Arial"/>
          <w:color w:val="000000" w:themeColor="text1"/>
          <w:sz w:val="24"/>
          <w:szCs w:val="24"/>
          <w:lang w:val="es-MX" w:eastAsia="es-ES"/>
        </w:rPr>
        <w:t xml:space="preserve"> las dos quincenas del mes de marzo </w:t>
      </w:r>
      <w:r w:rsidRPr="00DF51A0">
        <w:rPr>
          <w:rFonts w:ascii="Palatino Linotype" w:eastAsia="MS Mincho" w:hAnsi="Palatino Linotype" w:cs="Arial"/>
          <w:sz w:val="24"/>
          <w:szCs w:val="24"/>
          <w:lang w:val="es-MX" w:eastAsia="es-ES"/>
        </w:rPr>
        <w:t xml:space="preserve">de dos mil dieciocho, </w:t>
      </w:r>
      <w:r w:rsidRPr="00DF51A0">
        <w:rPr>
          <w:rFonts w:ascii="Palatino Linotype" w:eastAsia="MS Mincho" w:hAnsi="Palatino Linotype" w:cs="Arial"/>
          <w:color w:val="000000" w:themeColor="text1"/>
          <w:sz w:val="24"/>
          <w:szCs w:val="24"/>
          <w:lang w:val="es-MX" w:eastAsia="es-ES"/>
        </w:rPr>
        <w:t>indicando al personal sindicalizado y de confianza.</w:t>
      </w:r>
    </w:p>
    <w:p w:rsidR="00D511ED" w:rsidRPr="00DF51A0" w:rsidRDefault="00D511ED" w:rsidP="00D511ED">
      <w:pPr>
        <w:pStyle w:val="Encabezado"/>
        <w:spacing w:line="360" w:lineRule="auto"/>
        <w:ind w:left="360"/>
        <w:jc w:val="both"/>
        <w:rPr>
          <w:rFonts w:ascii="Palatino Linotype" w:eastAsia="MS Mincho" w:hAnsi="Palatino Linotype" w:cs="Arial"/>
          <w:color w:val="000000" w:themeColor="text1"/>
          <w:sz w:val="24"/>
          <w:szCs w:val="24"/>
          <w:lang w:val="es-MX" w:eastAsia="es-ES"/>
        </w:rPr>
      </w:pPr>
    </w:p>
    <w:p w:rsidR="00D511ED" w:rsidRPr="00DF51A0" w:rsidRDefault="00270D9F" w:rsidP="00D511ED">
      <w:pPr>
        <w:pStyle w:val="Encabezado"/>
        <w:numPr>
          <w:ilvl w:val="0"/>
          <w:numId w:val="30"/>
        </w:numPr>
        <w:tabs>
          <w:tab w:val="left" w:pos="567"/>
          <w:tab w:val="left" w:pos="709"/>
        </w:tabs>
        <w:spacing w:line="360" w:lineRule="auto"/>
        <w:ind w:left="0" w:firstLine="0"/>
        <w:jc w:val="both"/>
        <w:rPr>
          <w:rFonts w:ascii="Palatino Linotype" w:eastAsia="MS Mincho" w:hAnsi="Palatino Linotype" w:cs="Arial"/>
          <w:color w:val="000000" w:themeColor="text1"/>
          <w:sz w:val="24"/>
          <w:szCs w:val="24"/>
          <w:lang w:val="es-MX" w:eastAsia="es-ES"/>
        </w:rPr>
      </w:pPr>
      <w:r w:rsidRPr="00DF51A0">
        <w:rPr>
          <w:rFonts w:ascii="Palatino Linotype" w:eastAsia="MS Mincho" w:hAnsi="Palatino Linotype" w:cs="Arial"/>
          <w:color w:val="000000" w:themeColor="text1"/>
          <w:sz w:val="24"/>
          <w:szCs w:val="24"/>
          <w:lang w:val="es-MX" w:eastAsia="es-ES"/>
        </w:rPr>
        <w:t xml:space="preserve">Así mismo, conviene precisar </w:t>
      </w:r>
      <w:r w:rsidR="00D511ED" w:rsidRPr="00DF51A0">
        <w:rPr>
          <w:rFonts w:ascii="Palatino Linotype" w:eastAsia="MS Mincho" w:hAnsi="Palatino Linotype" w:cs="Arial"/>
          <w:color w:val="000000" w:themeColor="text1"/>
          <w:sz w:val="24"/>
          <w:szCs w:val="24"/>
          <w:lang w:val="es-MX" w:eastAsia="es-ES"/>
        </w:rPr>
        <w:t xml:space="preserve">que debido a la naturaleza de la información solicitada en la misma obran datos susceptible de protegerse, y toda vez que el Instituto de Transparencia, Acceso a la Información Pública y Protección de Datos Personales del Estado de México, tiene el deber de tutelar la protección de datos personales aun tratándose de servidores públicos y en su caso, generar la versión pública de los documentos o por la información que sea susceptible de ser clasificada en su totalidad como información reservada, por las consideraciones que resulten pertinentes.  </w:t>
      </w:r>
    </w:p>
    <w:p w:rsidR="00270D9F" w:rsidRPr="00DF51A0" w:rsidRDefault="00270D9F" w:rsidP="00270D9F">
      <w:pPr>
        <w:pStyle w:val="Encabezado"/>
        <w:tabs>
          <w:tab w:val="left" w:pos="567"/>
          <w:tab w:val="left" w:pos="709"/>
        </w:tabs>
        <w:spacing w:line="360" w:lineRule="auto"/>
        <w:jc w:val="both"/>
        <w:rPr>
          <w:rFonts w:ascii="Palatino Linotype" w:eastAsia="MS Mincho" w:hAnsi="Palatino Linotype" w:cs="Arial"/>
          <w:color w:val="000000" w:themeColor="text1"/>
          <w:sz w:val="24"/>
          <w:szCs w:val="24"/>
          <w:lang w:val="es-MX" w:eastAsia="es-ES"/>
        </w:rPr>
      </w:pPr>
    </w:p>
    <w:p w:rsidR="00270D9F" w:rsidRPr="00DF51A0" w:rsidRDefault="00270D9F" w:rsidP="00270D9F">
      <w:pPr>
        <w:pStyle w:val="Encabezado"/>
        <w:numPr>
          <w:ilvl w:val="0"/>
          <w:numId w:val="30"/>
        </w:numPr>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DF51A0">
        <w:rPr>
          <w:rFonts w:ascii="Palatino Linotype" w:eastAsia="MS Mincho" w:hAnsi="Palatino Linotype" w:cs="Arial"/>
          <w:color w:val="000000" w:themeColor="text1"/>
          <w:sz w:val="24"/>
          <w:szCs w:val="24"/>
          <w:lang w:val="es-MX" w:eastAsia="es-ES"/>
        </w:rPr>
        <w:t>Ahora bien como ya ha quedado precisado en el considerando CUARTO, l</w:t>
      </w:r>
      <w:r w:rsidR="00D511ED" w:rsidRPr="00DF51A0">
        <w:rPr>
          <w:rFonts w:ascii="Palatino Linotype" w:eastAsia="MS Mincho" w:hAnsi="Palatino Linotype" w:cs="Arial"/>
          <w:color w:val="000000" w:themeColor="text1"/>
          <w:sz w:val="24"/>
          <w:szCs w:val="24"/>
          <w:lang w:val="es-MX" w:eastAsia="es-ES"/>
        </w:rPr>
        <w:t xml:space="preserve">a clasificación total o parcial de la información requerida mediante la solicitud de </w:t>
      </w:r>
      <w:r w:rsidR="001C29BA" w:rsidRPr="00DF51A0">
        <w:rPr>
          <w:rFonts w:ascii="Palatino Linotype" w:eastAsia="MS Mincho" w:hAnsi="Palatino Linotype" w:cs="Arial"/>
          <w:color w:val="000000" w:themeColor="text1"/>
          <w:sz w:val="24"/>
          <w:szCs w:val="24"/>
          <w:lang w:val="es-MX" w:eastAsia="es-ES"/>
        </w:rPr>
        <w:t>acceso a la</w:t>
      </w:r>
      <w:r w:rsidR="00D511ED" w:rsidRPr="00DF51A0">
        <w:rPr>
          <w:rFonts w:ascii="Palatino Linotype" w:eastAsia="MS Mincho" w:hAnsi="Palatino Linotype" w:cs="Arial"/>
          <w:color w:val="000000" w:themeColor="text1"/>
          <w:sz w:val="24"/>
          <w:szCs w:val="24"/>
          <w:lang w:val="es-MX" w:eastAsia="es-ES"/>
        </w:rPr>
        <w:t xml:space="preserve"> información pública, constituye una </w:t>
      </w:r>
      <w:r w:rsidR="001C29BA" w:rsidRPr="00DF51A0">
        <w:rPr>
          <w:rFonts w:ascii="Palatino Linotype" w:eastAsia="MS Mincho" w:hAnsi="Palatino Linotype" w:cs="Arial"/>
          <w:color w:val="000000" w:themeColor="text1"/>
          <w:sz w:val="24"/>
          <w:szCs w:val="24"/>
          <w:lang w:val="es-MX" w:eastAsia="es-ES"/>
        </w:rPr>
        <w:t>restricción a un derecho humano, en este caso el derecho de acceso a la información pública</w:t>
      </w:r>
      <w:r w:rsidR="00D511ED" w:rsidRPr="00DF51A0">
        <w:rPr>
          <w:rFonts w:ascii="Palatino Linotype" w:eastAsia="MS Mincho" w:hAnsi="Palatino Linotype" w:cs="Arial"/>
          <w:color w:val="000000" w:themeColor="text1"/>
          <w:sz w:val="24"/>
          <w:szCs w:val="24"/>
          <w:lang w:val="es-MX" w:eastAsia="es-ES"/>
        </w:rPr>
        <w:t>, y de acuerdo con criterios emitidos por diversos órganos jurisdiccionales, ningún derecho es absoluto, aunque cualquier límite o restricción, para ser legitimo debe reunir tres requisitos:</w:t>
      </w:r>
    </w:p>
    <w:p w:rsidR="00270D9F" w:rsidRPr="00DF51A0" w:rsidRDefault="00270D9F" w:rsidP="00270D9F">
      <w:pPr>
        <w:pStyle w:val="Prrafodelista"/>
        <w:rPr>
          <w:rFonts w:ascii="Palatino Linotype" w:eastAsia="MS Mincho" w:hAnsi="Palatino Linotype" w:cs="Arial"/>
          <w:color w:val="000000" w:themeColor="text1"/>
          <w:sz w:val="24"/>
          <w:szCs w:val="24"/>
          <w:lang w:val="es-MX" w:eastAsia="es-ES"/>
        </w:rPr>
      </w:pPr>
    </w:p>
    <w:p w:rsidR="00270D9F" w:rsidRPr="00DF51A0" w:rsidRDefault="00270D9F" w:rsidP="00270D9F">
      <w:pPr>
        <w:pStyle w:val="Encabezado"/>
        <w:numPr>
          <w:ilvl w:val="0"/>
          <w:numId w:val="44"/>
        </w:numPr>
        <w:tabs>
          <w:tab w:val="left" w:pos="567"/>
        </w:tabs>
        <w:spacing w:line="360" w:lineRule="auto"/>
        <w:jc w:val="both"/>
        <w:rPr>
          <w:rFonts w:ascii="Palatino Linotype" w:eastAsia="MS Mincho" w:hAnsi="Palatino Linotype" w:cs="Arial"/>
          <w:color w:val="000000" w:themeColor="text1"/>
          <w:sz w:val="24"/>
          <w:szCs w:val="24"/>
          <w:lang w:val="es-MX" w:eastAsia="es-ES"/>
        </w:rPr>
      </w:pPr>
      <w:r w:rsidRPr="00DF51A0">
        <w:rPr>
          <w:rFonts w:ascii="Palatino Linotype" w:eastAsia="MS Mincho" w:hAnsi="Palatino Linotype" w:cs="Arial"/>
          <w:color w:val="000000" w:themeColor="text1"/>
          <w:sz w:val="24"/>
          <w:szCs w:val="24"/>
          <w:lang w:val="es-MX" w:eastAsia="es-ES"/>
        </w:rPr>
        <w:t xml:space="preserve">   Se</w:t>
      </w:r>
      <w:r w:rsidR="00D511ED" w:rsidRPr="00DF51A0">
        <w:rPr>
          <w:rFonts w:ascii="Palatino Linotype" w:eastAsia="MS Mincho" w:hAnsi="Palatino Linotype" w:cs="Arial"/>
          <w:color w:val="000000" w:themeColor="text1"/>
          <w:sz w:val="24"/>
          <w:szCs w:val="24"/>
          <w:lang w:val="es-MX" w:eastAsia="es-ES"/>
        </w:rPr>
        <w:t xml:space="preserve"> debe encontrar contenido en un ordenamiento legal;</w:t>
      </w:r>
    </w:p>
    <w:p w:rsidR="00270D9F" w:rsidRPr="00DF51A0" w:rsidRDefault="00270D9F" w:rsidP="00270D9F">
      <w:pPr>
        <w:pStyle w:val="Encabezado"/>
        <w:numPr>
          <w:ilvl w:val="0"/>
          <w:numId w:val="44"/>
        </w:numPr>
        <w:tabs>
          <w:tab w:val="left" w:pos="567"/>
        </w:tabs>
        <w:spacing w:line="360" w:lineRule="auto"/>
        <w:jc w:val="both"/>
        <w:rPr>
          <w:rFonts w:ascii="Palatino Linotype" w:eastAsia="MS Mincho" w:hAnsi="Palatino Linotype" w:cs="Arial"/>
          <w:color w:val="000000" w:themeColor="text1"/>
          <w:sz w:val="24"/>
          <w:szCs w:val="24"/>
          <w:lang w:val="es-MX" w:eastAsia="es-ES"/>
        </w:rPr>
      </w:pPr>
      <w:r w:rsidRPr="00DF51A0">
        <w:rPr>
          <w:rFonts w:ascii="Palatino Linotype" w:eastAsia="MS Mincho" w:hAnsi="Palatino Linotype" w:cs="Arial"/>
          <w:color w:val="000000" w:themeColor="text1"/>
          <w:sz w:val="24"/>
          <w:szCs w:val="24"/>
          <w:lang w:val="es-MX" w:eastAsia="es-ES"/>
        </w:rPr>
        <w:t>D</w:t>
      </w:r>
      <w:r w:rsidR="00D511ED" w:rsidRPr="00DF51A0">
        <w:rPr>
          <w:rFonts w:ascii="Palatino Linotype" w:eastAsia="MS Mincho" w:hAnsi="Palatino Linotype" w:cs="Arial"/>
          <w:color w:val="000000" w:themeColor="text1"/>
          <w:sz w:val="24"/>
          <w:szCs w:val="24"/>
          <w:lang w:val="es-MX" w:eastAsia="es-ES"/>
        </w:rPr>
        <w:t>ebe corresponder a un fin legítimo y</w:t>
      </w:r>
      <w:r w:rsidRPr="00DF51A0">
        <w:rPr>
          <w:rFonts w:ascii="Palatino Linotype" w:eastAsia="MS Mincho" w:hAnsi="Palatino Linotype" w:cs="Arial"/>
          <w:color w:val="000000" w:themeColor="text1"/>
          <w:sz w:val="24"/>
          <w:szCs w:val="24"/>
          <w:lang w:val="es-MX" w:eastAsia="es-ES"/>
        </w:rPr>
        <w:t>;</w:t>
      </w:r>
    </w:p>
    <w:p w:rsidR="00D511ED" w:rsidRPr="00DF51A0" w:rsidRDefault="00270D9F" w:rsidP="00270D9F">
      <w:pPr>
        <w:pStyle w:val="Encabezado"/>
        <w:numPr>
          <w:ilvl w:val="0"/>
          <w:numId w:val="44"/>
        </w:numPr>
        <w:tabs>
          <w:tab w:val="left" w:pos="567"/>
        </w:tabs>
        <w:spacing w:line="360" w:lineRule="auto"/>
        <w:jc w:val="both"/>
        <w:rPr>
          <w:rFonts w:ascii="Palatino Linotype" w:eastAsia="MS Mincho" w:hAnsi="Palatino Linotype" w:cs="Arial"/>
          <w:color w:val="000000" w:themeColor="text1"/>
          <w:sz w:val="24"/>
          <w:szCs w:val="24"/>
          <w:lang w:val="es-MX" w:eastAsia="es-ES"/>
        </w:rPr>
      </w:pPr>
      <w:r w:rsidRPr="00DF51A0">
        <w:rPr>
          <w:rFonts w:ascii="Palatino Linotype" w:eastAsia="MS Mincho" w:hAnsi="Palatino Linotype" w:cs="Arial"/>
          <w:color w:val="000000" w:themeColor="text1"/>
          <w:sz w:val="24"/>
          <w:szCs w:val="24"/>
          <w:lang w:val="es-MX" w:eastAsia="es-ES"/>
        </w:rPr>
        <w:t xml:space="preserve">  D</w:t>
      </w:r>
      <w:r w:rsidR="00D511ED" w:rsidRPr="00DF51A0">
        <w:rPr>
          <w:rFonts w:ascii="Palatino Linotype" w:eastAsia="MS Mincho" w:hAnsi="Palatino Linotype" w:cs="Arial"/>
          <w:color w:val="000000" w:themeColor="text1"/>
          <w:sz w:val="24"/>
          <w:szCs w:val="24"/>
          <w:lang w:val="es-MX" w:eastAsia="es-ES"/>
        </w:rPr>
        <w:t xml:space="preserve">ebe ser estrictamente proporcional  con el valor o principio que se pretende tutelar. </w:t>
      </w:r>
    </w:p>
    <w:p w:rsidR="00D511ED" w:rsidRPr="00DF51A0" w:rsidRDefault="00D511ED" w:rsidP="00D511ED">
      <w:pPr>
        <w:pStyle w:val="Encabezado"/>
        <w:tabs>
          <w:tab w:val="left" w:pos="567"/>
        </w:tabs>
        <w:spacing w:line="360" w:lineRule="auto"/>
        <w:ind w:left="142"/>
        <w:jc w:val="both"/>
        <w:rPr>
          <w:rFonts w:ascii="Palatino Linotype" w:eastAsia="MS Mincho" w:hAnsi="Palatino Linotype" w:cs="Arial"/>
          <w:color w:val="000000" w:themeColor="text1"/>
          <w:sz w:val="24"/>
          <w:szCs w:val="24"/>
          <w:lang w:val="es-MX" w:eastAsia="es-ES"/>
        </w:rPr>
      </w:pPr>
    </w:p>
    <w:p w:rsidR="00D511ED" w:rsidRPr="00DF51A0" w:rsidRDefault="00D511ED" w:rsidP="00D511ED">
      <w:pPr>
        <w:pStyle w:val="Encabezado"/>
        <w:numPr>
          <w:ilvl w:val="0"/>
          <w:numId w:val="30"/>
        </w:numPr>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DF51A0">
        <w:rPr>
          <w:rFonts w:ascii="Palatino Linotype" w:eastAsia="MS Mincho" w:hAnsi="Palatino Linotype" w:cs="Arial"/>
          <w:color w:val="000000" w:themeColor="text1"/>
          <w:sz w:val="24"/>
          <w:szCs w:val="24"/>
          <w:lang w:val="es-MX" w:eastAsia="es-ES"/>
        </w:rPr>
        <w:lastRenderedPageBreak/>
        <w:t xml:space="preserve">En este sentido, la clasificación total o parcial de la información es un supuesto que </w:t>
      </w:r>
      <w:r w:rsidRPr="00DF51A0">
        <w:rPr>
          <w:rFonts w:ascii="Palatino Linotype" w:hAnsi="Palatino Linotype"/>
          <w:color w:val="000000" w:themeColor="text1"/>
          <w:sz w:val="24"/>
          <w:szCs w:val="24"/>
        </w:rPr>
        <w:t>la Ley General de Transparencia y Acceso a la Información Púb</w:t>
      </w:r>
      <w:r w:rsidR="00757779" w:rsidRPr="00DF51A0">
        <w:rPr>
          <w:rFonts w:ascii="Palatino Linotype" w:hAnsi="Palatino Linotype"/>
          <w:color w:val="000000" w:themeColor="text1"/>
          <w:sz w:val="24"/>
          <w:szCs w:val="24"/>
        </w:rPr>
        <w:t xml:space="preserve">lica, la Ley General, </w:t>
      </w:r>
      <w:r w:rsidRPr="00DF51A0">
        <w:rPr>
          <w:rFonts w:ascii="Palatino Linotype" w:hAnsi="Palatino Linotype"/>
          <w:color w:val="000000" w:themeColor="text1"/>
          <w:sz w:val="24"/>
          <w:szCs w:val="24"/>
        </w:rPr>
        <w:t xml:space="preserve"> la Ley Estatal, establecen, y agotan el procedimiento legalmente establecido, es precisamente lo que permite acreditar el cumplimiento de los otros dos requisitos.</w:t>
      </w:r>
    </w:p>
    <w:p w:rsidR="00D511ED" w:rsidRPr="00DF51A0" w:rsidRDefault="00D511ED" w:rsidP="00D511ED">
      <w:pPr>
        <w:pStyle w:val="Encabezado"/>
        <w:tabs>
          <w:tab w:val="left" w:pos="567"/>
        </w:tabs>
        <w:spacing w:line="360" w:lineRule="auto"/>
        <w:jc w:val="both"/>
        <w:rPr>
          <w:rFonts w:ascii="Palatino Linotype" w:eastAsia="MS Mincho" w:hAnsi="Palatino Linotype" w:cs="Arial"/>
          <w:color w:val="000000" w:themeColor="text1"/>
          <w:sz w:val="24"/>
          <w:szCs w:val="24"/>
          <w:lang w:val="es-MX" w:eastAsia="es-ES"/>
        </w:rPr>
      </w:pPr>
    </w:p>
    <w:p w:rsidR="00D511ED" w:rsidRPr="00DF51A0" w:rsidRDefault="00D511ED" w:rsidP="00D511ED">
      <w:pPr>
        <w:pStyle w:val="Encabezado"/>
        <w:numPr>
          <w:ilvl w:val="0"/>
          <w:numId w:val="30"/>
        </w:numPr>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DF51A0">
        <w:rPr>
          <w:rFonts w:ascii="Palatino Linotype" w:eastAsia="MS Mincho" w:hAnsi="Palatino Linotype" w:cs="Arial"/>
          <w:color w:val="000000" w:themeColor="text1"/>
          <w:sz w:val="24"/>
          <w:szCs w:val="24"/>
          <w:lang w:val="es-MX" w:eastAsia="es-ES"/>
        </w:rPr>
        <w:t xml:space="preserve">La problemática a la que se enfrenta la trasparencia, estriba en el hecho de que los acuerdos de clasificación emitidos por los sujetos obligados no contienen las debidas formalidades para su observancia; tal es el caso que nos ocupa es la presente resolución. </w:t>
      </w:r>
    </w:p>
    <w:p w:rsidR="00D511ED" w:rsidRPr="00DF51A0" w:rsidRDefault="00D511ED" w:rsidP="00D511ED">
      <w:pPr>
        <w:pStyle w:val="Encabezado"/>
        <w:numPr>
          <w:ilvl w:val="0"/>
          <w:numId w:val="18"/>
        </w:numPr>
        <w:spacing w:line="360" w:lineRule="auto"/>
        <w:jc w:val="both"/>
        <w:rPr>
          <w:rFonts w:ascii="Palatino Linotype" w:eastAsia="MS Mincho" w:hAnsi="Palatino Linotype" w:cs="Arial"/>
          <w:b/>
          <w:color w:val="000000" w:themeColor="text1"/>
          <w:sz w:val="24"/>
          <w:szCs w:val="24"/>
          <w:lang w:val="es-MX" w:eastAsia="es-ES"/>
        </w:rPr>
      </w:pPr>
      <w:r w:rsidRPr="00DF51A0">
        <w:rPr>
          <w:rFonts w:ascii="Palatino Linotype" w:eastAsia="MS Mincho" w:hAnsi="Palatino Linotype" w:cs="Arial"/>
          <w:b/>
          <w:color w:val="000000" w:themeColor="text1"/>
          <w:sz w:val="24"/>
          <w:szCs w:val="24"/>
          <w:lang w:val="es-MX" w:eastAsia="es-ES"/>
        </w:rPr>
        <w:t xml:space="preserve">Requisitos previos </w:t>
      </w:r>
    </w:p>
    <w:p w:rsidR="00D511ED" w:rsidRPr="00DF51A0" w:rsidRDefault="00D511ED" w:rsidP="00D511ED">
      <w:pPr>
        <w:pStyle w:val="Prrafodelista"/>
        <w:numPr>
          <w:ilvl w:val="0"/>
          <w:numId w:val="30"/>
        </w:numPr>
        <w:tabs>
          <w:tab w:val="left" w:pos="567"/>
        </w:tabs>
        <w:spacing w:before="240" w:after="240" w:line="360" w:lineRule="auto"/>
        <w:ind w:left="0" w:firstLine="0"/>
        <w:jc w:val="both"/>
        <w:rPr>
          <w:rFonts w:ascii="Palatino Linotype" w:hAnsi="Palatino Linotype" w:cs="Arial"/>
          <w:color w:val="000000" w:themeColor="text1"/>
          <w:sz w:val="24"/>
          <w:szCs w:val="24"/>
        </w:rPr>
      </w:pPr>
      <w:r w:rsidRPr="00DF51A0">
        <w:rPr>
          <w:rFonts w:ascii="Palatino Linotype" w:hAnsi="Palatino Linotype" w:cs="Arial"/>
          <w:color w:val="000000" w:themeColor="text1"/>
          <w:sz w:val="24"/>
          <w:szCs w:val="24"/>
        </w:rPr>
        <w:t xml:space="preserve">Los </w:t>
      </w:r>
      <w:r w:rsidRPr="00DF51A0">
        <w:rPr>
          <w:rFonts w:ascii="Palatino Linotype" w:hAnsi="Palatino Linotype"/>
          <w:color w:val="000000" w:themeColor="text1"/>
          <w:sz w:val="24"/>
          <w:szCs w:val="24"/>
        </w:rPr>
        <w:t>artículos</w:t>
      </w:r>
      <w:r w:rsidRPr="00DF51A0">
        <w:rPr>
          <w:rFonts w:ascii="Palatino Linotype" w:hAnsi="Palatino Linotype" w:cs="Arial"/>
          <w:color w:val="000000" w:themeColor="text1"/>
          <w:sz w:val="24"/>
          <w:szCs w:val="24"/>
        </w:rPr>
        <w:t xml:space="preserve"> 122 y 100 de la Ley Estatal y de la Ley General, respectivamente, hacen referencia que los sujetos obligados son quienes determinan que la información actualiza alguno de los supuestos de clasificación y quienes son los titulares de las áreas los encargados de clasificar la información. En consecuencia, son los titulares de las áreas que administran la información quienes aprueban su clasificación y no el Comité de Transparencia. Al hacerlo tienen que precisar de qué información se trata (nombre, registro federal de contribuyentes, edad, fotografía, entre otros) que forme parte de algún documento o el documento que se pretende reservar (contrato, recibo, licencia, póliza, entre otros), señalando el supuesto de clasificación (confidencialidad o reserva).</w:t>
      </w:r>
    </w:p>
    <w:p w:rsidR="00D511ED" w:rsidRPr="00DF51A0" w:rsidRDefault="00D511ED" w:rsidP="00D511ED">
      <w:pPr>
        <w:pStyle w:val="Prrafodelista"/>
        <w:tabs>
          <w:tab w:val="left" w:pos="567"/>
        </w:tabs>
        <w:spacing w:before="240" w:after="240" w:line="360" w:lineRule="auto"/>
        <w:ind w:left="360"/>
        <w:jc w:val="both"/>
        <w:rPr>
          <w:rFonts w:ascii="Palatino Linotype" w:hAnsi="Palatino Linotype" w:cs="Arial"/>
          <w:color w:val="000000" w:themeColor="text1"/>
          <w:sz w:val="24"/>
          <w:szCs w:val="24"/>
        </w:rPr>
      </w:pPr>
    </w:p>
    <w:p w:rsidR="00D511ED" w:rsidRPr="00DF51A0" w:rsidRDefault="00D511ED" w:rsidP="00D511ED">
      <w:pPr>
        <w:pStyle w:val="Prrafodelista"/>
        <w:numPr>
          <w:ilvl w:val="0"/>
          <w:numId w:val="30"/>
        </w:numPr>
        <w:tabs>
          <w:tab w:val="left" w:pos="567"/>
        </w:tabs>
        <w:spacing w:before="240" w:after="240" w:line="360" w:lineRule="auto"/>
        <w:ind w:left="0" w:firstLine="0"/>
        <w:jc w:val="both"/>
        <w:rPr>
          <w:rFonts w:ascii="Palatino Linotype" w:hAnsi="Palatino Linotype" w:cs="Arial"/>
          <w:color w:val="000000" w:themeColor="text1"/>
          <w:sz w:val="24"/>
          <w:szCs w:val="24"/>
        </w:rPr>
      </w:pPr>
      <w:r w:rsidRPr="00DF51A0">
        <w:rPr>
          <w:rFonts w:ascii="Palatino Linotype" w:hAnsi="Palatino Linotype" w:cs="Arial"/>
          <w:color w:val="000000" w:themeColor="text1"/>
          <w:sz w:val="24"/>
          <w:szCs w:val="24"/>
        </w:rPr>
        <w:t xml:space="preserve">Además, se debe señalar el procedimiento, de los tres que establecen los artículos 132 y 106 de la Ley Estatal y General, respectivamente, la razón por la que se realiza dicha clasificación, a saber, cuando se atiende una solicitud de acceso a la </w:t>
      </w:r>
      <w:r w:rsidRPr="00DF51A0">
        <w:rPr>
          <w:rFonts w:ascii="Palatino Linotype" w:hAnsi="Palatino Linotype" w:cs="Arial"/>
          <w:color w:val="000000" w:themeColor="text1"/>
          <w:sz w:val="24"/>
          <w:szCs w:val="24"/>
        </w:rPr>
        <w:lastRenderedPageBreak/>
        <w:t>información, porque lo determina una autoridad competente o porque se va a generar una versión pública para cumplir con sus obligaciones.</w:t>
      </w:r>
    </w:p>
    <w:p w:rsidR="00D511ED" w:rsidRPr="00DF51A0" w:rsidRDefault="00D511ED" w:rsidP="00D511ED">
      <w:pPr>
        <w:pStyle w:val="Prrafodelista"/>
        <w:rPr>
          <w:rFonts w:ascii="Palatino Linotype" w:hAnsi="Palatino Linotype" w:cs="Arial"/>
          <w:color w:val="000000" w:themeColor="text1"/>
          <w:sz w:val="24"/>
          <w:szCs w:val="24"/>
        </w:rPr>
      </w:pPr>
    </w:p>
    <w:p w:rsidR="00D511ED" w:rsidRPr="00DF51A0" w:rsidRDefault="00D511ED" w:rsidP="00D511ED">
      <w:pPr>
        <w:pStyle w:val="Prrafodelista"/>
        <w:tabs>
          <w:tab w:val="left" w:pos="567"/>
        </w:tabs>
        <w:spacing w:before="240" w:after="240" w:line="360" w:lineRule="auto"/>
        <w:ind w:left="142"/>
        <w:jc w:val="both"/>
        <w:rPr>
          <w:rFonts w:ascii="Palatino Linotype" w:hAnsi="Palatino Linotype" w:cs="Arial"/>
          <w:color w:val="000000" w:themeColor="text1"/>
          <w:sz w:val="24"/>
          <w:szCs w:val="24"/>
        </w:rPr>
      </w:pPr>
    </w:p>
    <w:p w:rsidR="00D511ED" w:rsidRPr="00DF51A0" w:rsidRDefault="00D511ED" w:rsidP="00D511ED">
      <w:pPr>
        <w:pStyle w:val="Prrafodelista"/>
        <w:numPr>
          <w:ilvl w:val="0"/>
          <w:numId w:val="30"/>
        </w:numPr>
        <w:tabs>
          <w:tab w:val="left" w:pos="567"/>
        </w:tabs>
        <w:spacing w:before="240" w:after="240" w:line="360" w:lineRule="auto"/>
        <w:ind w:left="0" w:firstLine="0"/>
        <w:jc w:val="both"/>
        <w:rPr>
          <w:rFonts w:ascii="Palatino Linotype" w:hAnsi="Palatino Linotype" w:cs="Arial"/>
          <w:color w:val="000000" w:themeColor="text1"/>
          <w:sz w:val="24"/>
          <w:szCs w:val="24"/>
        </w:rPr>
      </w:pPr>
      <w:r w:rsidRPr="00DF51A0">
        <w:rPr>
          <w:rFonts w:ascii="Palatino Linotype" w:hAnsi="Palatino Linotype" w:cs="Arial"/>
          <w:color w:val="000000" w:themeColor="text1"/>
          <w:sz w:val="24"/>
          <w:szCs w:val="24"/>
        </w:rPr>
        <w:t xml:space="preserve">El último de estos requisitos previos consiste en que no se pueden emitir acuerdos de carácter general ni particular, según lo disponen los artículos 134 y 108 de la Ley Estatal y de la Ley General, respectivamente, esto es, </w:t>
      </w:r>
      <w:r w:rsidRPr="00DF51A0">
        <w:rPr>
          <w:rFonts w:ascii="Palatino Linotype" w:hAnsi="Palatino Linotype" w:cs="Arial"/>
          <w:b/>
          <w:color w:val="000000" w:themeColor="text1"/>
          <w:sz w:val="24"/>
          <w:szCs w:val="24"/>
          <w:u w:val="single"/>
        </w:rPr>
        <w:t xml:space="preserve">no se puede hacer un acuerdo para clasificar de manera general todos los documentos de un expediente o área, </w:t>
      </w:r>
      <w:r w:rsidRPr="00DF51A0">
        <w:rPr>
          <w:rFonts w:ascii="Palatino Linotype" w:hAnsi="Palatino Linotype" w:cs="Arial"/>
          <w:color w:val="000000" w:themeColor="text1"/>
          <w:sz w:val="24"/>
          <w:szCs w:val="24"/>
        </w:rPr>
        <w:t>sin individualizar su análisis y tampoco se puede hacer un acuerdo por cada dato que se vaya a clasificar dentro de un documento con diez datos, por ejemplo, susceptibles de ser clasificados.</w:t>
      </w:r>
    </w:p>
    <w:p w:rsidR="00D511ED" w:rsidRPr="00DF51A0" w:rsidRDefault="00D511ED" w:rsidP="00D511ED">
      <w:pPr>
        <w:pStyle w:val="Prrafodelista"/>
        <w:tabs>
          <w:tab w:val="left" w:pos="567"/>
        </w:tabs>
        <w:spacing w:before="240" w:after="240" w:line="360" w:lineRule="auto"/>
        <w:ind w:left="360"/>
        <w:jc w:val="both"/>
        <w:rPr>
          <w:rFonts w:ascii="Palatino Linotype" w:hAnsi="Palatino Linotype" w:cs="Arial"/>
          <w:color w:val="000000" w:themeColor="text1"/>
          <w:sz w:val="24"/>
          <w:szCs w:val="24"/>
        </w:rPr>
      </w:pPr>
    </w:p>
    <w:p w:rsidR="00D511ED" w:rsidRPr="00DF51A0" w:rsidRDefault="00D511ED" w:rsidP="00D511ED">
      <w:pPr>
        <w:pStyle w:val="Prrafodelista"/>
        <w:numPr>
          <w:ilvl w:val="0"/>
          <w:numId w:val="20"/>
        </w:numPr>
        <w:tabs>
          <w:tab w:val="left" w:pos="851"/>
          <w:tab w:val="left" w:pos="1134"/>
        </w:tabs>
        <w:spacing w:after="0" w:line="240" w:lineRule="auto"/>
        <w:ind w:left="567" w:firstLine="0"/>
        <w:rPr>
          <w:rFonts w:ascii="Palatino Linotype" w:hAnsi="Palatino Linotype"/>
          <w:b/>
          <w:color w:val="000000" w:themeColor="text1"/>
          <w:sz w:val="24"/>
          <w:szCs w:val="24"/>
        </w:rPr>
      </w:pPr>
      <w:r w:rsidRPr="00DF51A0">
        <w:rPr>
          <w:rFonts w:ascii="Palatino Linotype" w:hAnsi="Palatino Linotype"/>
          <w:b/>
          <w:color w:val="000000" w:themeColor="text1"/>
          <w:sz w:val="24"/>
          <w:szCs w:val="24"/>
        </w:rPr>
        <w:t>Supuestos de clasificación</w:t>
      </w:r>
    </w:p>
    <w:p w:rsidR="00D511ED" w:rsidRPr="00DF51A0" w:rsidRDefault="00D511ED" w:rsidP="00D511ED">
      <w:pPr>
        <w:pStyle w:val="Prrafodelista"/>
        <w:tabs>
          <w:tab w:val="left" w:pos="709"/>
        </w:tabs>
        <w:spacing w:after="0" w:line="240" w:lineRule="auto"/>
        <w:rPr>
          <w:rFonts w:ascii="Palatino Linotype" w:hAnsi="Palatino Linotype"/>
          <w:b/>
          <w:color w:val="000000" w:themeColor="text1"/>
          <w:sz w:val="24"/>
          <w:szCs w:val="24"/>
        </w:rPr>
      </w:pPr>
    </w:p>
    <w:p w:rsidR="00D511ED" w:rsidRPr="00DF51A0" w:rsidRDefault="00D511ED" w:rsidP="005D3258">
      <w:pPr>
        <w:pStyle w:val="Prrafodelista"/>
        <w:numPr>
          <w:ilvl w:val="0"/>
          <w:numId w:val="47"/>
        </w:numPr>
        <w:tabs>
          <w:tab w:val="left" w:pos="1276"/>
        </w:tabs>
        <w:spacing w:after="0" w:line="360" w:lineRule="auto"/>
        <w:jc w:val="both"/>
        <w:rPr>
          <w:rFonts w:ascii="Palatino Linotype" w:hAnsi="Palatino Linotype" w:cs="Arial"/>
          <w:color w:val="000000" w:themeColor="text1"/>
          <w:sz w:val="24"/>
          <w:szCs w:val="24"/>
        </w:rPr>
      </w:pPr>
      <w:r w:rsidRPr="00DF51A0">
        <w:rPr>
          <w:rFonts w:ascii="Palatino Linotype" w:hAnsi="Palatino Linotype" w:cs="Arial"/>
          <w:color w:val="000000" w:themeColor="text1"/>
          <w:sz w:val="24"/>
          <w:szCs w:val="24"/>
        </w:rPr>
        <w:t>Las disposiciones constitucionales y legales en la materia establecen los dos supuestos generales para clasificar la información: por reserva y por confidencialidad.</w:t>
      </w:r>
    </w:p>
    <w:p w:rsidR="00D511ED" w:rsidRPr="00DF51A0" w:rsidRDefault="00D511ED" w:rsidP="005D3258">
      <w:pPr>
        <w:pStyle w:val="Prrafodelista"/>
        <w:numPr>
          <w:ilvl w:val="0"/>
          <w:numId w:val="47"/>
        </w:numPr>
        <w:tabs>
          <w:tab w:val="left" w:pos="1276"/>
        </w:tabs>
        <w:spacing w:after="0" w:line="360" w:lineRule="auto"/>
        <w:jc w:val="both"/>
        <w:rPr>
          <w:rFonts w:ascii="Palatino Linotype" w:hAnsi="Palatino Linotype" w:cs="Arial"/>
          <w:color w:val="000000" w:themeColor="text1"/>
          <w:sz w:val="24"/>
          <w:szCs w:val="24"/>
        </w:rPr>
      </w:pPr>
      <w:r w:rsidRPr="00DF51A0">
        <w:rPr>
          <w:rFonts w:ascii="Palatino Linotype" w:hAnsi="Palatino Linotype" w:cs="Arial"/>
          <w:color w:val="000000" w:themeColor="text1"/>
          <w:sz w:val="24"/>
          <w:szCs w:val="24"/>
        </w:rPr>
        <w:t>Los artículos 143 y 116 de la Ley Estatal y de la Ley General, respectivamente, señalan los supuestos para que la información pueda ser clasificada como confidencial:</w:t>
      </w:r>
    </w:p>
    <w:p w:rsidR="00D511ED" w:rsidRPr="00DF51A0" w:rsidRDefault="00D511ED" w:rsidP="00D511ED">
      <w:pPr>
        <w:pStyle w:val="Prrafodelista"/>
        <w:tabs>
          <w:tab w:val="left" w:pos="567"/>
        </w:tabs>
        <w:spacing w:after="0" w:line="360" w:lineRule="auto"/>
        <w:ind w:left="851"/>
        <w:jc w:val="both"/>
        <w:rPr>
          <w:rFonts w:ascii="Palatino Linotype" w:hAnsi="Palatino Linotype" w:cs="Arial"/>
          <w:color w:val="000000" w:themeColor="text1"/>
        </w:rPr>
      </w:pPr>
    </w:p>
    <w:p w:rsidR="00D511ED" w:rsidRPr="00DF51A0" w:rsidRDefault="00D511ED" w:rsidP="00D511ED">
      <w:pPr>
        <w:widowControl w:val="0"/>
        <w:autoSpaceDE w:val="0"/>
        <w:autoSpaceDN w:val="0"/>
        <w:adjustRightInd w:val="0"/>
        <w:spacing w:after="240"/>
        <w:ind w:left="709" w:right="333"/>
        <w:jc w:val="both"/>
        <w:rPr>
          <w:rFonts w:ascii="Palatino Linotype" w:hAnsi="Palatino Linotype" w:cs="Times"/>
          <w:i/>
          <w:color w:val="000000" w:themeColor="text1"/>
        </w:rPr>
      </w:pPr>
      <w:r w:rsidRPr="00DF51A0">
        <w:rPr>
          <w:rFonts w:ascii="Palatino Linotype" w:hAnsi="Palatino Linotype" w:cs="Bookman Old Style"/>
          <w:bCs/>
          <w:i/>
          <w:color w:val="000000" w:themeColor="text1"/>
        </w:rPr>
        <w:t xml:space="preserve">“I. </w:t>
      </w:r>
      <w:r w:rsidRPr="00DF51A0">
        <w:rPr>
          <w:rFonts w:ascii="Palatino Linotype" w:hAnsi="Palatino Linotype" w:cs="Bookman Old Style"/>
          <w:i/>
          <w:color w:val="000000" w:themeColor="text1"/>
        </w:rPr>
        <w:t xml:space="preserve">Se refiera a la información privada y los datos personales concernientes a una persona física o jurídico colectiva identificada o identificable; </w:t>
      </w:r>
    </w:p>
    <w:p w:rsidR="00D511ED" w:rsidRPr="00DF51A0" w:rsidRDefault="00D511ED" w:rsidP="00D511ED">
      <w:pPr>
        <w:widowControl w:val="0"/>
        <w:autoSpaceDE w:val="0"/>
        <w:autoSpaceDN w:val="0"/>
        <w:adjustRightInd w:val="0"/>
        <w:spacing w:after="240"/>
        <w:ind w:left="709" w:right="333"/>
        <w:jc w:val="both"/>
        <w:rPr>
          <w:rFonts w:ascii="Palatino Linotype" w:hAnsi="Palatino Linotype" w:cs="Times"/>
          <w:i/>
          <w:color w:val="000000" w:themeColor="text1"/>
        </w:rPr>
      </w:pPr>
      <w:r w:rsidRPr="00DF51A0">
        <w:rPr>
          <w:rFonts w:ascii="Palatino Linotype" w:hAnsi="Palatino Linotype" w:cs="Bookman Old Style"/>
          <w:bCs/>
          <w:i/>
          <w:color w:val="000000" w:themeColor="text1"/>
        </w:rPr>
        <w:t xml:space="preserve">II. </w:t>
      </w:r>
      <w:r w:rsidRPr="00DF51A0">
        <w:rPr>
          <w:rFonts w:ascii="Palatino Linotype" w:hAnsi="Palatino Linotype" w:cs="Bookman Old Style"/>
          <w:i/>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D511ED" w:rsidRPr="00DF51A0" w:rsidRDefault="00D511ED" w:rsidP="00D511ED">
      <w:pPr>
        <w:widowControl w:val="0"/>
        <w:autoSpaceDE w:val="0"/>
        <w:autoSpaceDN w:val="0"/>
        <w:adjustRightInd w:val="0"/>
        <w:spacing w:after="240"/>
        <w:ind w:left="709" w:right="333"/>
        <w:jc w:val="both"/>
        <w:rPr>
          <w:rFonts w:ascii="Palatino Linotype" w:hAnsi="Palatino Linotype" w:cs="Times"/>
          <w:i/>
          <w:color w:val="000000" w:themeColor="text1"/>
        </w:rPr>
      </w:pPr>
      <w:r w:rsidRPr="00DF51A0">
        <w:rPr>
          <w:rFonts w:ascii="Palatino Linotype" w:hAnsi="Palatino Linotype" w:cs="Bookman Old Style"/>
          <w:bCs/>
          <w:i/>
          <w:color w:val="000000" w:themeColor="text1"/>
        </w:rPr>
        <w:t xml:space="preserve">III. </w:t>
      </w:r>
      <w:r w:rsidRPr="00DF51A0">
        <w:rPr>
          <w:rFonts w:ascii="Palatino Linotype" w:hAnsi="Palatino Linotype" w:cs="Bookman Old Style"/>
          <w:i/>
          <w:color w:val="000000" w:themeColor="text1"/>
        </w:rPr>
        <w:t xml:space="preserve">La que presenten los particulares a los sujetos obligados, de conformidad con lo </w:t>
      </w:r>
      <w:r w:rsidRPr="00DF51A0">
        <w:rPr>
          <w:rFonts w:ascii="Palatino Linotype" w:hAnsi="Palatino Linotype" w:cs="Bookman Old Style"/>
          <w:i/>
          <w:color w:val="000000" w:themeColor="text1"/>
        </w:rPr>
        <w:lastRenderedPageBreak/>
        <w:t xml:space="preserve">dispuesto por las leyes o los tratados internacionales. </w:t>
      </w:r>
    </w:p>
    <w:p w:rsidR="00D511ED" w:rsidRPr="00DF51A0" w:rsidRDefault="00D511ED" w:rsidP="00D511ED">
      <w:pPr>
        <w:widowControl w:val="0"/>
        <w:autoSpaceDE w:val="0"/>
        <w:autoSpaceDN w:val="0"/>
        <w:adjustRightInd w:val="0"/>
        <w:spacing w:after="240"/>
        <w:ind w:left="709" w:right="333"/>
        <w:jc w:val="both"/>
        <w:rPr>
          <w:rFonts w:ascii="Palatino Linotype" w:hAnsi="Palatino Linotype" w:cs="Times"/>
          <w:i/>
          <w:color w:val="000000" w:themeColor="text1"/>
        </w:rPr>
      </w:pPr>
      <w:r w:rsidRPr="00DF51A0">
        <w:rPr>
          <w:rFonts w:ascii="Palatino Linotype" w:hAnsi="Palatino Linotype" w:cs="Bookman Old Style"/>
          <w:i/>
          <w:color w:val="000000" w:themeColor="text1"/>
        </w:rPr>
        <w:t xml:space="preserve">La información confidencial no estará sujeta a temporalidad alguna y sólo podrán tener acceso a ella los titulares de la misma, sus representantes y los servidores públicos facultados para ello. </w:t>
      </w:r>
    </w:p>
    <w:p w:rsidR="00D511ED" w:rsidRPr="00DF51A0" w:rsidRDefault="00D511ED" w:rsidP="00D511ED">
      <w:pPr>
        <w:widowControl w:val="0"/>
        <w:autoSpaceDE w:val="0"/>
        <w:autoSpaceDN w:val="0"/>
        <w:adjustRightInd w:val="0"/>
        <w:spacing w:after="240"/>
        <w:ind w:left="709" w:right="333"/>
        <w:jc w:val="both"/>
        <w:rPr>
          <w:rFonts w:ascii="Palatino Linotype" w:hAnsi="Palatino Linotype" w:cs="Bookman Old Style"/>
          <w:i/>
          <w:color w:val="000000" w:themeColor="text1"/>
        </w:rPr>
      </w:pPr>
      <w:r w:rsidRPr="00DF51A0">
        <w:rPr>
          <w:rFonts w:ascii="Palatino Linotype" w:hAnsi="Palatino Linotype" w:cs="Bookman Old Style"/>
          <w:i/>
          <w:color w:val="000000" w:themeColor="text1"/>
        </w:rPr>
        <w:t>No se considerará confidencial la información que se encuentre en los registros públicos o en fuentes de acceso público, ni tampoco la que sea considerada por la presente ley como información pública.”</w:t>
      </w:r>
    </w:p>
    <w:p w:rsidR="00D511ED" w:rsidRPr="00DF51A0" w:rsidRDefault="00D511ED" w:rsidP="00D511ED">
      <w:pPr>
        <w:widowControl w:val="0"/>
        <w:autoSpaceDE w:val="0"/>
        <w:autoSpaceDN w:val="0"/>
        <w:adjustRightInd w:val="0"/>
        <w:spacing w:after="240"/>
        <w:ind w:left="709" w:right="333"/>
        <w:jc w:val="both"/>
        <w:rPr>
          <w:rFonts w:ascii="Palatino Linotype" w:hAnsi="Palatino Linotype" w:cs="Times"/>
          <w:i/>
          <w:color w:val="000000" w:themeColor="text1"/>
        </w:rPr>
      </w:pPr>
    </w:p>
    <w:p w:rsidR="00D511ED" w:rsidRPr="00DF51A0" w:rsidRDefault="00D511ED" w:rsidP="00D511ED">
      <w:pPr>
        <w:pStyle w:val="Prrafodelista"/>
        <w:numPr>
          <w:ilvl w:val="0"/>
          <w:numId w:val="30"/>
        </w:numPr>
        <w:tabs>
          <w:tab w:val="left" w:pos="567"/>
        </w:tabs>
        <w:spacing w:after="0" w:line="360" w:lineRule="auto"/>
        <w:ind w:left="0" w:firstLine="0"/>
        <w:jc w:val="both"/>
        <w:rPr>
          <w:rFonts w:ascii="Palatino Linotype" w:hAnsi="Palatino Linotype" w:cs="Arial"/>
          <w:color w:val="000000" w:themeColor="text1"/>
          <w:sz w:val="24"/>
          <w:szCs w:val="24"/>
        </w:rPr>
      </w:pPr>
      <w:r w:rsidRPr="00DF51A0">
        <w:rPr>
          <w:rFonts w:ascii="Palatino Linotype" w:hAnsi="Palatino Linotype" w:cs="Arial"/>
          <w:color w:val="000000" w:themeColor="text1"/>
          <w:sz w:val="24"/>
          <w:szCs w:val="24"/>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D511ED" w:rsidRPr="00DF51A0" w:rsidRDefault="00D511ED" w:rsidP="00D511ED">
      <w:pPr>
        <w:spacing w:line="360" w:lineRule="auto"/>
        <w:ind w:left="360"/>
        <w:contextualSpacing/>
        <w:jc w:val="both"/>
        <w:rPr>
          <w:rFonts w:ascii="Palatino Linotype" w:hAnsi="Palatino Linotype" w:cs="Arial"/>
          <w:color w:val="000000" w:themeColor="text1"/>
          <w:sz w:val="24"/>
          <w:szCs w:val="24"/>
        </w:rPr>
      </w:pPr>
    </w:p>
    <w:p w:rsidR="00D511ED" w:rsidRPr="00DF51A0" w:rsidRDefault="00D511ED" w:rsidP="00D511ED">
      <w:pPr>
        <w:pStyle w:val="Prrafodelista"/>
        <w:numPr>
          <w:ilvl w:val="0"/>
          <w:numId w:val="30"/>
        </w:numPr>
        <w:tabs>
          <w:tab w:val="left" w:pos="567"/>
        </w:tabs>
        <w:spacing w:after="0" w:line="360" w:lineRule="auto"/>
        <w:ind w:left="0" w:firstLine="0"/>
        <w:jc w:val="both"/>
        <w:rPr>
          <w:rFonts w:ascii="Palatino Linotype" w:hAnsi="Palatino Linotype" w:cs="Arial"/>
          <w:color w:val="000000" w:themeColor="text1"/>
          <w:sz w:val="24"/>
          <w:szCs w:val="24"/>
        </w:rPr>
      </w:pPr>
      <w:r w:rsidRPr="00DF51A0">
        <w:rPr>
          <w:rFonts w:ascii="Palatino Linotype" w:hAnsi="Palatino Linotype" w:cs="Arial"/>
          <w:color w:val="000000" w:themeColor="text1"/>
          <w:sz w:val="24"/>
          <w:szCs w:val="24"/>
        </w:rPr>
        <w:t>Como consecuencia de lo anterior, el sujeto obligado debe identificar claramente el tipo de información para acreditar que el supuesto de hecho corresponde estrictamente con la hipótesis jurídica. Esto también lo debe de realizar el servidor público habilitado y el titular del área que administra la información.</w:t>
      </w:r>
    </w:p>
    <w:p w:rsidR="00D511ED" w:rsidRPr="00DF51A0" w:rsidRDefault="00D511ED" w:rsidP="00D511ED">
      <w:pPr>
        <w:pStyle w:val="Prrafodelista"/>
        <w:rPr>
          <w:rFonts w:ascii="Palatino Linotype" w:hAnsi="Palatino Linotype" w:cs="Arial"/>
          <w:color w:val="000000" w:themeColor="text1"/>
          <w:sz w:val="24"/>
          <w:szCs w:val="24"/>
        </w:rPr>
      </w:pPr>
    </w:p>
    <w:p w:rsidR="00D511ED" w:rsidRPr="00DF51A0" w:rsidRDefault="00D511ED" w:rsidP="00D511ED">
      <w:pPr>
        <w:pStyle w:val="Prrafodelista"/>
        <w:tabs>
          <w:tab w:val="left" w:pos="567"/>
        </w:tabs>
        <w:spacing w:after="0" w:line="360" w:lineRule="auto"/>
        <w:ind w:left="0"/>
        <w:jc w:val="both"/>
        <w:rPr>
          <w:rFonts w:ascii="Palatino Linotype" w:hAnsi="Palatino Linotype" w:cs="Arial"/>
          <w:color w:val="000000" w:themeColor="text1"/>
          <w:sz w:val="24"/>
          <w:szCs w:val="24"/>
        </w:rPr>
      </w:pPr>
    </w:p>
    <w:p w:rsidR="00D511ED" w:rsidRPr="00DF51A0" w:rsidRDefault="00D511ED" w:rsidP="00D511ED">
      <w:pPr>
        <w:pStyle w:val="Prrafodelista"/>
        <w:numPr>
          <w:ilvl w:val="0"/>
          <w:numId w:val="30"/>
        </w:numPr>
        <w:tabs>
          <w:tab w:val="left" w:pos="567"/>
        </w:tabs>
        <w:spacing w:after="0" w:line="360" w:lineRule="auto"/>
        <w:ind w:left="0" w:firstLine="0"/>
        <w:jc w:val="both"/>
        <w:rPr>
          <w:rFonts w:ascii="Palatino Linotype" w:hAnsi="Palatino Linotype" w:cs="Arial"/>
          <w:color w:val="000000" w:themeColor="text1"/>
          <w:sz w:val="24"/>
          <w:szCs w:val="24"/>
        </w:rPr>
      </w:pPr>
      <w:r w:rsidRPr="00DF51A0">
        <w:rPr>
          <w:rFonts w:ascii="Palatino Linotype" w:hAnsi="Palatino Linotype" w:cs="Arial"/>
          <w:color w:val="000000" w:themeColor="text1"/>
          <w:sz w:val="24"/>
          <w:szCs w:val="24"/>
        </w:rPr>
        <w:t>Una vez hecho lo anterior, se remite la información al Titular de la Unidad de Transparencia, con el acuerdo de clasificación correspondiente, para que sea sometido al conocimiento del Comité de Transparencia.</w:t>
      </w:r>
    </w:p>
    <w:p w:rsidR="00D511ED" w:rsidRPr="00DF51A0" w:rsidRDefault="00D511ED" w:rsidP="00D511ED">
      <w:pPr>
        <w:pStyle w:val="Prrafodelista"/>
        <w:rPr>
          <w:rFonts w:ascii="Palatino Linotype" w:hAnsi="Palatino Linotype" w:cs="Arial"/>
          <w:color w:val="000000" w:themeColor="text1"/>
        </w:rPr>
      </w:pPr>
    </w:p>
    <w:p w:rsidR="00D511ED" w:rsidRPr="00DF51A0" w:rsidRDefault="00D511ED" w:rsidP="00D511ED">
      <w:pPr>
        <w:rPr>
          <w:rFonts w:ascii="Palatino Linotype" w:hAnsi="Palatino Linotype"/>
          <w:b/>
          <w:color w:val="000000" w:themeColor="text1"/>
          <w:sz w:val="24"/>
        </w:rPr>
      </w:pPr>
      <w:r w:rsidRPr="00DF51A0">
        <w:rPr>
          <w:rFonts w:ascii="Palatino Linotype" w:hAnsi="Palatino Linotype"/>
          <w:b/>
          <w:color w:val="000000" w:themeColor="text1"/>
        </w:rPr>
        <w:t>II</w:t>
      </w:r>
      <w:r w:rsidRPr="00DF51A0">
        <w:rPr>
          <w:rFonts w:ascii="Palatino Linotype" w:hAnsi="Palatino Linotype"/>
          <w:b/>
          <w:color w:val="000000" w:themeColor="text1"/>
          <w:sz w:val="24"/>
        </w:rPr>
        <w:t>. La intervención del Comité de Transparencia.</w:t>
      </w:r>
    </w:p>
    <w:p w:rsidR="00D511ED" w:rsidRPr="00DF51A0" w:rsidRDefault="00D511ED" w:rsidP="00D511ED">
      <w:pPr>
        <w:pStyle w:val="Prrafodelista"/>
        <w:numPr>
          <w:ilvl w:val="0"/>
          <w:numId w:val="21"/>
        </w:numPr>
        <w:spacing w:after="0" w:line="240" w:lineRule="auto"/>
        <w:rPr>
          <w:rFonts w:ascii="Palatino Linotype" w:hAnsi="Palatino Linotype" w:cs="Arial"/>
          <w:b/>
          <w:color w:val="000000" w:themeColor="text1"/>
          <w:sz w:val="24"/>
        </w:rPr>
      </w:pPr>
      <w:r w:rsidRPr="00DF51A0">
        <w:rPr>
          <w:rFonts w:ascii="Palatino Linotype" w:hAnsi="Palatino Linotype" w:cs="Arial"/>
          <w:b/>
          <w:color w:val="000000" w:themeColor="text1"/>
          <w:sz w:val="24"/>
        </w:rPr>
        <w:t>Formalidades para emitir el acuerdo de clasificación.</w:t>
      </w:r>
    </w:p>
    <w:p w:rsidR="00D511ED" w:rsidRPr="00DF51A0" w:rsidRDefault="00D511ED" w:rsidP="00D511ED">
      <w:pPr>
        <w:spacing w:line="360" w:lineRule="auto"/>
        <w:ind w:left="360"/>
        <w:contextualSpacing/>
        <w:jc w:val="both"/>
        <w:rPr>
          <w:rFonts w:ascii="Palatino Linotype" w:hAnsi="Palatino Linotype" w:cs="Arial"/>
          <w:color w:val="000000" w:themeColor="text1"/>
          <w:sz w:val="24"/>
        </w:rPr>
      </w:pPr>
    </w:p>
    <w:p w:rsidR="00D511ED" w:rsidRPr="00DF51A0" w:rsidRDefault="00D511ED" w:rsidP="00D511ED">
      <w:pPr>
        <w:pStyle w:val="Prrafodelista"/>
        <w:numPr>
          <w:ilvl w:val="0"/>
          <w:numId w:val="30"/>
        </w:numPr>
        <w:tabs>
          <w:tab w:val="left" w:pos="567"/>
        </w:tabs>
        <w:spacing w:after="0" w:line="360" w:lineRule="auto"/>
        <w:ind w:left="0" w:firstLine="0"/>
        <w:jc w:val="both"/>
        <w:rPr>
          <w:rFonts w:ascii="Palatino Linotype" w:eastAsia="Times New Roman" w:hAnsi="Palatino Linotype" w:cs="Times New Roman"/>
          <w:color w:val="000000" w:themeColor="text1"/>
          <w:sz w:val="24"/>
          <w:lang w:eastAsia="es-ES_tradnl"/>
        </w:rPr>
      </w:pPr>
      <w:r w:rsidRPr="00DF51A0">
        <w:rPr>
          <w:rFonts w:ascii="Palatino Linotype" w:hAnsi="Palatino Linotype" w:cs="Arial"/>
          <w:color w:val="000000" w:themeColor="text1"/>
          <w:sz w:val="24"/>
        </w:rPr>
        <w:t xml:space="preserve">El Comité de Transparencia, según lo dispuesto en los artículos 128 y 103 de la Ley Estatal y de la Ley General, respectivamente, y </w:t>
      </w:r>
      <w:r w:rsidRPr="00DF51A0">
        <w:rPr>
          <w:rFonts w:ascii="Palatino Linotype" w:hAnsi="Palatino Linotype"/>
          <w:color w:val="000000" w:themeColor="text1"/>
          <w:sz w:val="24"/>
        </w:rPr>
        <w:t xml:space="preserve">la fracción III del numeral Segundo de los </w:t>
      </w:r>
      <w:r w:rsidRPr="00DF51A0">
        <w:rPr>
          <w:rFonts w:ascii="Palatino Linotype" w:hAnsi="Palatino Linotype" w:cs="Arial"/>
          <w:color w:val="000000" w:themeColor="text1"/>
          <w:sz w:val="24"/>
        </w:rPr>
        <w:t xml:space="preserve">Lineamientos Generales en Materia de Clasificación y Desclasificación de la Información, así como para la Elaboración de Versiones Públicas, en adelante los </w:t>
      </w:r>
      <w:r w:rsidRPr="00DF51A0">
        <w:rPr>
          <w:rFonts w:ascii="Palatino Linotype" w:hAnsi="Palatino Linotype" w:cs="Arial"/>
          <w:color w:val="000000" w:themeColor="text1"/>
          <w:sz w:val="24"/>
          <w:u w:val="single"/>
        </w:rPr>
        <w:t>Lineamientos Generales,</w:t>
      </w:r>
      <w:r w:rsidRPr="00DF51A0">
        <w:rPr>
          <w:rFonts w:ascii="Palatino Linotype" w:hAnsi="Palatino Linotype"/>
          <w:color w:val="000000" w:themeColor="text1"/>
          <w:sz w:val="24"/>
        </w:rPr>
        <w:t xml:space="preserve"> </w:t>
      </w:r>
      <w:r w:rsidRPr="00DF51A0">
        <w:rPr>
          <w:rFonts w:ascii="Palatino Linotype" w:hAnsi="Palatino Linotype" w:cs="Arial"/>
          <w:color w:val="000000" w:themeColor="text1"/>
          <w:sz w:val="24"/>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D511ED" w:rsidRPr="00DF51A0" w:rsidRDefault="00D511ED" w:rsidP="00D511ED">
      <w:pPr>
        <w:spacing w:line="360" w:lineRule="auto"/>
        <w:ind w:left="360"/>
        <w:contextualSpacing/>
        <w:jc w:val="both"/>
        <w:rPr>
          <w:rFonts w:ascii="Palatino Linotype" w:hAnsi="Palatino Linotype" w:cs="Arial"/>
          <w:color w:val="000000" w:themeColor="text1"/>
          <w:sz w:val="24"/>
        </w:rPr>
      </w:pPr>
    </w:p>
    <w:p w:rsidR="00D511ED" w:rsidRPr="00DF51A0" w:rsidRDefault="00D511ED" w:rsidP="00D511ED">
      <w:pPr>
        <w:pStyle w:val="Prrafodelista"/>
        <w:numPr>
          <w:ilvl w:val="0"/>
          <w:numId w:val="30"/>
        </w:numPr>
        <w:tabs>
          <w:tab w:val="left" w:pos="567"/>
        </w:tabs>
        <w:spacing w:after="0" w:line="360" w:lineRule="auto"/>
        <w:ind w:left="0" w:firstLine="0"/>
        <w:jc w:val="both"/>
        <w:rPr>
          <w:rFonts w:ascii="Palatino Linotype" w:hAnsi="Palatino Linotype" w:cs="Arial"/>
          <w:color w:val="000000" w:themeColor="text1"/>
          <w:sz w:val="24"/>
          <w:szCs w:val="24"/>
        </w:rPr>
      </w:pPr>
      <w:r w:rsidRPr="00DF51A0">
        <w:rPr>
          <w:rFonts w:ascii="Palatino Linotype" w:hAnsi="Palatino Linotype" w:cs="Arial"/>
          <w:color w:val="000000" w:themeColor="text1"/>
          <w:sz w:val="24"/>
        </w:rPr>
        <w:t xml:space="preserve">Evidentemente, ésta decisión implica una restricción a un derecho humano, por lo tanto, puede generar un agravio al particular y, en consecuencia, es necesario que </w:t>
      </w:r>
      <w:r w:rsidRPr="00DF51A0">
        <w:rPr>
          <w:rFonts w:ascii="Palatino Linotype" w:hAnsi="Palatino Linotype" w:cs="Arial"/>
          <w:b/>
          <w:color w:val="000000" w:themeColor="text1"/>
          <w:sz w:val="24"/>
          <w:u w:val="single"/>
        </w:rPr>
        <w:t>el acto reúna con los requisitos elementales</w:t>
      </w:r>
      <w:r w:rsidRPr="00DF51A0">
        <w:rPr>
          <w:rFonts w:ascii="Palatino Linotype" w:hAnsi="Palatino Linotype" w:cs="Arial"/>
          <w:color w:val="000000" w:themeColor="text1"/>
          <w:sz w:val="24"/>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w:t>
      </w:r>
      <w:r w:rsidRPr="00DF51A0">
        <w:rPr>
          <w:rFonts w:ascii="Palatino Linotype" w:hAnsi="Palatino Linotype" w:cs="Arial"/>
          <w:color w:val="000000" w:themeColor="text1"/>
          <w:sz w:val="24"/>
          <w:szCs w:val="24"/>
        </w:rPr>
        <w:t>composición del Comité puede generar vicios de legalidad de origen en el acto que restringe un derecho humano.</w:t>
      </w:r>
    </w:p>
    <w:p w:rsidR="00D511ED" w:rsidRPr="00DF51A0" w:rsidRDefault="00D511ED" w:rsidP="00D511ED">
      <w:pPr>
        <w:spacing w:line="360" w:lineRule="auto"/>
        <w:contextualSpacing/>
        <w:jc w:val="both"/>
        <w:rPr>
          <w:rFonts w:ascii="Palatino Linotype" w:hAnsi="Palatino Linotype"/>
          <w:color w:val="000000" w:themeColor="text1"/>
          <w:sz w:val="24"/>
          <w:szCs w:val="24"/>
        </w:rPr>
      </w:pPr>
    </w:p>
    <w:p w:rsidR="00D511ED" w:rsidRPr="00DF51A0" w:rsidRDefault="00D511ED" w:rsidP="00D511ED">
      <w:pPr>
        <w:pStyle w:val="Prrafodelista"/>
        <w:numPr>
          <w:ilvl w:val="0"/>
          <w:numId w:val="30"/>
        </w:numPr>
        <w:tabs>
          <w:tab w:val="left" w:pos="567"/>
        </w:tabs>
        <w:spacing w:after="0" w:line="360" w:lineRule="auto"/>
        <w:ind w:left="0" w:firstLine="0"/>
        <w:jc w:val="both"/>
        <w:rPr>
          <w:rFonts w:ascii="Palatino Linotype" w:hAnsi="Palatino Linotype"/>
          <w:color w:val="000000" w:themeColor="text1"/>
          <w:sz w:val="24"/>
          <w:szCs w:val="24"/>
        </w:rPr>
      </w:pPr>
      <w:r w:rsidRPr="00DF51A0">
        <w:rPr>
          <w:rFonts w:ascii="Palatino Linotype" w:hAnsi="Palatino Linotype"/>
          <w:color w:val="000000" w:themeColor="text1"/>
          <w:sz w:val="24"/>
          <w:szCs w:val="24"/>
        </w:rPr>
        <w:lastRenderedPageBreak/>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D511ED" w:rsidRPr="00DF51A0" w:rsidRDefault="00D511ED" w:rsidP="00D511ED">
      <w:pPr>
        <w:spacing w:line="360" w:lineRule="auto"/>
        <w:jc w:val="both"/>
        <w:rPr>
          <w:rFonts w:ascii="Palatino Linotype" w:hAnsi="Palatino Linotype"/>
          <w:color w:val="000000" w:themeColor="text1"/>
          <w:sz w:val="24"/>
          <w:szCs w:val="24"/>
        </w:rPr>
      </w:pPr>
    </w:p>
    <w:p w:rsidR="00D511ED" w:rsidRPr="00DF51A0" w:rsidRDefault="00D511ED" w:rsidP="00D511ED">
      <w:pPr>
        <w:pStyle w:val="Prrafodelista"/>
        <w:numPr>
          <w:ilvl w:val="0"/>
          <w:numId w:val="21"/>
        </w:numPr>
        <w:spacing w:after="0" w:line="240" w:lineRule="auto"/>
        <w:rPr>
          <w:rFonts w:ascii="Palatino Linotype" w:hAnsi="Palatino Linotype" w:cs="Arial"/>
          <w:color w:val="000000" w:themeColor="text1"/>
        </w:rPr>
      </w:pPr>
      <w:r w:rsidRPr="00DF51A0">
        <w:rPr>
          <w:rFonts w:ascii="Palatino Linotype" w:hAnsi="Palatino Linotype" w:cs="Arial"/>
          <w:b/>
          <w:color w:val="000000" w:themeColor="text1"/>
        </w:rPr>
        <w:t>Requisitos</w:t>
      </w:r>
      <w:r w:rsidRPr="00DF51A0">
        <w:rPr>
          <w:rFonts w:ascii="Palatino Linotype" w:hAnsi="Palatino Linotype" w:cs="Arial"/>
          <w:color w:val="000000" w:themeColor="text1"/>
        </w:rPr>
        <w:t xml:space="preserve"> </w:t>
      </w:r>
      <w:r w:rsidRPr="00DF51A0">
        <w:rPr>
          <w:rFonts w:ascii="Palatino Linotype" w:hAnsi="Palatino Linotype" w:cs="Arial"/>
          <w:b/>
          <w:color w:val="000000" w:themeColor="text1"/>
        </w:rPr>
        <w:t>de fondo del acuerdo de clasificación</w:t>
      </w:r>
    </w:p>
    <w:p w:rsidR="00D511ED" w:rsidRPr="00DF51A0" w:rsidRDefault="00D511ED" w:rsidP="00D511ED">
      <w:pPr>
        <w:spacing w:line="360" w:lineRule="auto"/>
        <w:ind w:left="360"/>
        <w:contextualSpacing/>
        <w:jc w:val="both"/>
        <w:rPr>
          <w:rFonts w:ascii="Palatino Linotype" w:hAnsi="Palatino Linotype" w:cs="Arial"/>
          <w:color w:val="000000" w:themeColor="text1"/>
        </w:rPr>
      </w:pPr>
    </w:p>
    <w:p w:rsidR="00D511ED" w:rsidRPr="00DF51A0" w:rsidRDefault="00D511ED" w:rsidP="00D511ED">
      <w:pPr>
        <w:pStyle w:val="Prrafodelista"/>
        <w:numPr>
          <w:ilvl w:val="0"/>
          <w:numId w:val="30"/>
        </w:numPr>
        <w:tabs>
          <w:tab w:val="left" w:pos="567"/>
        </w:tabs>
        <w:spacing w:after="0" w:line="360" w:lineRule="auto"/>
        <w:ind w:left="0" w:firstLine="0"/>
        <w:jc w:val="both"/>
        <w:rPr>
          <w:rFonts w:ascii="Palatino Linotype" w:hAnsi="Palatino Linotype" w:cs="Arial"/>
          <w:color w:val="000000" w:themeColor="text1"/>
          <w:sz w:val="24"/>
        </w:rPr>
      </w:pPr>
      <w:r w:rsidRPr="00DF51A0">
        <w:rPr>
          <w:rFonts w:ascii="Palatino Linotype" w:hAnsi="Palatino Linotype" w:cs="Arial"/>
          <w:color w:val="000000" w:themeColor="text1"/>
          <w:sz w:val="24"/>
        </w:rPr>
        <w:t xml:space="preserve">En esta parte del procedimiento, que se desahoga en sede del Comité de Transparencia, la Ley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D511ED" w:rsidRPr="00DF51A0" w:rsidRDefault="00D511ED" w:rsidP="00D511ED">
      <w:pPr>
        <w:spacing w:line="360" w:lineRule="auto"/>
        <w:contextualSpacing/>
        <w:jc w:val="both"/>
        <w:rPr>
          <w:rFonts w:ascii="Palatino Linotype" w:hAnsi="Palatino Linotype" w:cs="Arial"/>
          <w:color w:val="000000" w:themeColor="text1"/>
          <w:sz w:val="24"/>
        </w:rPr>
      </w:pPr>
    </w:p>
    <w:p w:rsidR="00D511ED" w:rsidRPr="00DF51A0" w:rsidRDefault="00D511ED" w:rsidP="00D511ED">
      <w:pPr>
        <w:pStyle w:val="Prrafodelista"/>
        <w:numPr>
          <w:ilvl w:val="0"/>
          <w:numId w:val="30"/>
        </w:numPr>
        <w:shd w:val="clear" w:color="auto" w:fill="FFFFFF"/>
        <w:tabs>
          <w:tab w:val="left" w:pos="567"/>
        </w:tabs>
        <w:spacing w:after="0" w:line="360" w:lineRule="auto"/>
        <w:ind w:left="0" w:firstLine="0"/>
        <w:jc w:val="both"/>
        <w:rPr>
          <w:rFonts w:ascii="Palatino Linotype" w:eastAsia="Times New Roman" w:hAnsi="Palatino Linotype" w:cs="Arial"/>
          <w:color w:val="000000" w:themeColor="text1"/>
          <w:sz w:val="24"/>
          <w:szCs w:val="24"/>
          <w:lang w:eastAsia="es-MX"/>
        </w:rPr>
      </w:pPr>
      <w:r w:rsidRPr="00DF51A0">
        <w:rPr>
          <w:rFonts w:ascii="Palatino Linotype" w:hAnsi="Palatino Linotype"/>
          <w:color w:val="000000" w:themeColor="text1"/>
          <w:sz w:val="24"/>
        </w:rPr>
        <w:t xml:space="preserve">De lo anterior, se desprende que para una correcta clasificación total o parcial, esto es determinar los datos que se suprimen en las versiones públicas, es necesario </w:t>
      </w:r>
      <w:r w:rsidRPr="00DF51A0">
        <w:rPr>
          <w:rFonts w:ascii="Palatino Linotype" w:hAnsi="Palatino Linotype"/>
          <w:color w:val="000000" w:themeColor="text1"/>
          <w:sz w:val="24"/>
          <w:szCs w:val="24"/>
        </w:rPr>
        <w:t>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D511ED" w:rsidRPr="00DF51A0" w:rsidRDefault="00D511ED" w:rsidP="00757779">
      <w:pPr>
        <w:shd w:val="clear" w:color="auto" w:fill="FFFFFF"/>
        <w:spacing w:line="360" w:lineRule="auto"/>
        <w:contextualSpacing/>
        <w:jc w:val="both"/>
        <w:rPr>
          <w:rFonts w:ascii="Palatino Linotype" w:eastAsia="Times New Roman" w:hAnsi="Palatino Linotype" w:cs="Arial"/>
          <w:color w:val="000000" w:themeColor="text1"/>
          <w:sz w:val="24"/>
          <w:lang w:eastAsia="es-MX"/>
        </w:rPr>
      </w:pPr>
    </w:p>
    <w:p w:rsidR="00D511ED" w:rsidRPr="00DF51A0" w:rsidRDefault="00D511ED" w:rsidP="00D511ED">
      <w:pPr>
        <w:pStyle w:val="Prrafodelista"/>
        <w:numPr>
          <w:ilvl w:val="0"/>
          <w:numId w:val="30"/>
        </w:numPr>
        <w:shd w:val="clear" w:color="auto" w:fill="FFFFFF"/>
        <w:tabs>
          <w:tab w:val="left" w:pos="567"/>
        </w:tabs>
        <w:spacing w:after="0" w:line="360" w:lineRule="auto"/>
        <w:ind w:left="0" w:firstLine="0"/>
        <w:jc w:val="both"/>
        <w:rPr>
          <w:rFonts w:ascii="Palatino Linotype" w:eastAsia="Times New Roman" w:hAnsi="Palatino Linotype" w:cs="Arial"/>
          <w:color w:val="000000" w:themeColor="text1"/>
          <w:sz w:val="24"/>
          <w:lang w:eastAsia="es-MX"/>
        </w:rPr>
      </w:pPr>
      <w:r w:rsidRPr="00DF51A0">
        <w:rPr>
          <w:rFonts w:ascii="Palatino Linotype" w:eastAsia="Times New Roman" w:hAnsi="Palatino Linotype" w:cs="Arial"/>
          <w:color w:val="000000" w:themeColor="text1"/>
          <w:sz w:val="24"/>
          <w:lang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D511ED" w:rsidRPr="00DF51A0" w:rsidRDefault="00D511ED" w:rsidP="00D511ED">
      <w:pPr>
        <w:pStyle w:val="Prrafodelista"/>
        <w:rPr>
          <w:rFonts w:ascii="Palatino Linotype" w:eastAsia="Times New Roman" w:hAnsi="Palatino Linotype" w:cs="Arial"/>
          <w:color w:val="000000" w:themeColor="text1"/>
          <w:sz w:val="24"/>
          <w:lang w:eastAsia="es-MX"/>
        </w:rPr>
      </w:pPr>
    </w:p>
    <w:p w:rsidR="00D511ED" w:rsidRPr="00DF51A0" w:rsidRDefault="00D511ED" w:rsidP="00D511ED">
      <w:pPr>
        <w:pStyle w:val="Prrafodelista"/>
        <w:numPr>
          <w:ilvl w:val="0"/>
          <w:numId w:val="30"/>
        </w:numPr>
        <w:shd w:val="clear" w:color="auto" w:fill="FFFFFF"/>
        <w:tabs>
          <w:tab w:val="left" w:pos="567"/>
        </w:tabs>
        <w:spacing w:after="0" w:line="360" w:lineRule="auto"/>
        <w:ind w:left="0" w:firstLine="0"/>
        <w:jc w:val="both"/>
        <w:rPr>
          <w:rFonts w:ascii="Palatino Linotype" w:eastAsia="Times New Roman" w:hAnsi="Palatino Linotype" w:cs="Arial"/>
          <w:color w:val="000000" w:themeColor="text1"/>
          <w:sz w:val="24"/>
          <w:lang w:eastAsia="es-MX"/>
        </w:rPr>
      </w:pPr>
      <w:r w:rsidRPr="00DF51A0">
        <w:rPr>
          <w:rFonts w:ascii="Palatino Linotype" w:eastAsia="Times New Roman" w:hAnsi="Palatino Linotype" w:cs="Arial"/>
          <w:color w:val="000000" w:themeColor="text1"/>
          <w:sz w:val="24"/>
          <w:lang w:eastAsia="es-MX"/>
        </w:rPr>
        <w:t>En ese mismo sentido, el numeral trigésimo tercero fracción V de los Lineamientos Generales, precisa que para motivar la clasificación se deben acreditar las circunstancias de tiempo, modo y lugar.</w:t>
      </w:r>
    </w:p>
    <w:p w:rsidR="00D511ED" w:rsidRPr="00DF51A0" w:rsidRDefault="00D511ED" w:rsidP="00D511ED">
      <w:pPr>
        <w:shd w:val="clear" w:color="auto" w:fill="FFFFFF"/>
        <w:spacing w:after="200" w:line="360" w:lineRule="auto"/>
        <w:ind w:left="360"/>
        <w:contextualSpacing/>
        <w:jc w:val="both"/>
        <w:rPr>
          <w:rFonts w:ascii="Palatino Linotype" w:eastAsia="Times New Roman" w:hAnsi="Palatino Linotype" w:cs="Arial"/>
          <w:color w:val="000000" w:themeColor="text1"/>
          <w:lang w:eastAsia="es-MX"/>
        </w:rPr>
      </w:pPr>
    </w:p>
    <w:p w:rsidR="00D511ED" w:rsidRPr="00DF51A0" w:rsidRDefault="00D511ED" w:rsidP="00D511ED">
      <w:pPr>
        <w:pStyle w:val="Prrafodelista"/>
        <w:numPr>
          <w:ilvl w:val="0"/>
          <w:numId w:val="30"/>
        </w:numPr>
        <w:shd w:val="clear" w:color="auto" w:fill="FFFFFF"/>
        <w:tabs>
          <w:tab w:val="left" w:pos="567"/>
        </w:tabs>
        <w:spacing w:after="200" w:line="360" w:lineRule="auto"/>
        <w:ind w:left="0" w:firstLine="0"/>
        <w:jc w:val="both"/>
        <w:rPr>
          <w:rFonts w:ascii="Palatino Linotype" w:eastAsia="Times New Roman" w:hAnsi="Palatino Linotype" w:cs="Arial"/>
          <w:color w:val="000000" w:themeColor="text1"/>
          <w:lang w:eastAsia="es-MX"/>
        </w:rPr>
      </w:pPr>
      <w:r w:rsidRPr="00DF51A0">
        <w:rPr>
          <w:rFonts w:ascii="Palatino Linotype" w:eastAsia="Times New Roman" w:hAnsi="Palatino Linotype" w:cs="Arial"/>
          <w:color w:val="000000" w:themeColor="text1"/>
          <w:sz w:val="24"/>
          <w:lang w:eastAsia="es-MX"/>
        </w:rPr>
        <w:t xml:space="preserve">Ahora bien, </w:t>
      </w:r>
      <w:r w:rsidRPr="00DF51A0">
        <w:rPr>
          <w:rFonts w:ascii="Palatino Linotype" w:eastAsia="Times New Roman" w:hAnsi="Palatino Linotype" w:cs="Arial"/>
          <w:b/>
          <w:color w:val="000000" w:themeColor="text1"/>
          <w:sz w:val="24"/>
          <w:u w:val="single"/>
          <w:lang w:eastAsia="es-MX"/>
        </w:rPr>
        <w:t>para cada caso además de fundar y motivar</w:t>
      </w:r>
      <w:r w:rsidRPr="00DF51A0">
        <w:rPr>
          <w:rFonts w:ascii="Palatino Linotype" w:eastAsia="Times New Roman" w:hAnsi="Palatino Linotype" w:cs="Arial"/>
          <w:color w:val="000000" w:themeColor="text1"/>
          <w:sz w:val="24"/>
          <w:lang w:eastAsia="es-MX"/>
        </w:rPr>
        <w:t>, se debe identificar con claridad qué datos contenidos en las documentales son susceptibles de suprimirse, sirve de ejemplo el caso concreto que ocupa a esta Ponencia;  una documental de naturaleza pública como lo es la nómina general, si bien el dato de sus remuneraciones es eminentemente público, no así todos los datos contenidos en dicho documento que son</w:t>
      </w:r>
      <w:r w:rsidRPr="00DF51A0">
        <w:rPr>
          <w:rFonts w:ascii="Palatino Linotype" w:hAnsi="Palatino Linotype"/>
          <w:color w:val="000000" w:themeColor="text1"/>
          <w:sz w:val="24"/>
        </w:rPr>
        <w:t xml:space="preserve"> </w:t>
      </w:r>
      <w:r w:rsidRPr="00DF51A0">
        <w:rPr>
          <w:rFonts w:ascii="Palatino Linotype" w:eastAsia="Times New Roman" w:hAnsi="Palatino Linotype" w:cs="Arial"/>
          <w:color w:val="000000" w:themeColor="text1"/>
          <w:sz w:val="24"/>
          <w:lang w:eastAsia="es-MX"/>
        </w:rPr>
        <w:t>datos personales</w:t>
      </w:r>
      <w:r w:rsidRPr="00DF51A0">
        <w:rPr>
          <w:rFonts w:ascii="Palatino Linotype" w:eastAsia="Times New Roman" w:hAnsi="Palatino Linotype"/>
          <w:color w:val="000000" w:themeColor="text1"/>
          <w:sz w:val="24"/>
          <w:vertAlign w:val="superscript"/>
        </w:rPr>
        <w:footnoteReference w:id="1"/>
      </w:r>
      <w:r w:rsidRPr="00DF51A0">
        <w:rPr>
          <w:rFonts w:ascii="Palatino Linotype" w:eastAsia="Times New Roman" w:hAnsi="Palatino Linotype" w:cs="Arial"/>
          <w:color w:val="000000" w:themeColor="text1"/>
          <w:sz w:val="24"/>
          <w:lang w:eastAsia="es-MX"/>
        </w:rPr>
        <w:t xml:space="preserve"> del servidor público que no tienen </w:t>
      </w:r>
      <w:r w:rsidRPr="00DF51A0">
        <w:rPr>
          <w:rFonts w:ascii="Palatino Linotype" w:eastAsia="Times New Roman" w:hAnsi="Palatino Linotype" w:cs="Arial"/>
          <w:color w:val="000000" w:themeColor="text1"/>
          <w:sz w:val="24"/>
          <w:szCs w:val="24"/>
          <w:lang w:eastAsia="es-MX"/>
        </w:rPr>
        <w:t xml:space="preserve">ninguna injerencia en el tema de la transparencia y la rendición de cuentas, por ejemplo, </w:t>
      </w:r>
      <w:r w:rsidRPr="00DF51A0">
        <w:rPr>
          <w:rFonts w:ascii="Palatino Linotype" w:eastAsia="Calibri" w:hAnsi="Palatino Linotype" w:cs="Arial"/>
          <w:color w:val="000000" w:themeColor="text1"/>
          <w:sz w:val="24"/>
          <w:szCs w:val="24"/>
          <w:lang w:eastAsia="es-MX"/>
        </w:rPr>
        <w:t>Clave Única de Registro de Población (CURP), Registro Federal de Contribuyentes (R.F.C.), clave de ISSEMYM, número de cuenta, Códigos Bidimensionales, también denominados Códigos QR, estos son datos  susceptibles de clasificarse como confidenciales mediante una versión pública que deje a la vista los datos que ofrezcan la información requerida.</w:t>
      </w:r>
      <w:r w:rsidRPr="00DF51A0">
        <w:rPr>
          <w:rFonts w:ascii="Palatino Linotype" w:eastAsia="Calibri" w:hAnsi="Palatino Linotype" w:cs="Arial"/>
          <w:color w:val="000000" w:themeColor="text1"/>
          <w:lang w:eastAsia="es-MX"/>
        </w:rPr>
        <w:t xml:space="preserve">  </w:t>
      </w:r>
    </w:p>
    <w:p w:rsidR="00D511ED" w:rsidRPr="00DF51A0" w:rsidRDefault="00D511ED" w:rsidP="00D511ED">
      <w:pPr>
        <w:pStyle w:val="Prrafodelista"/>
        <w:rPr>
          <w:rFonts w:ascii="Palatino Linotype" w:eastAsia="Times New Roman" w:hAnsi="Palatino Linotype" w:cs="Arial"/>
          <w:color w:val="000000" w:themeColor="text1"/>
          <w:lang w:eastAsia="es-MX"/>
        </w:rPr>
      </w:pPr>
    </w:p>
    <w:p w:rsidR="00D511ED" w:rsidRPr="00DF51A0" w:rsidRDefault="00D511ED" w:rsidP="00D511ED">
      <w:pPr>
        <w:pStyle w:val="Prrafodelista"/>
        <w:numPr>
          <w:ilvl w:val="0"/>
          <w:numId w:val="30"/>
        </w:numPr>
        <w:tabs>
          <w:tab w:val="left" w:pos="567"/>
        </w:tabs>
        <w:spacing w:after="0" w:line="360" w:lineRule="auto"/>
        <w:ind w:left="0" w:right="49" w:firstLine="0"/>
        <w:jc w:val="both"/>
        <w:rPr>
          <w:rFonts w:ascii="Palatino Linotype" w:hAnsi="Palatino Linotype"/>
          <w:color w:val="000000" w:themeColor="text1"/>
          <w:sz w:val="24"/>
          <w:szCs w:val="24"/>
        </w:rPr>
      </w:pPr>
      <w:r w:rsidRPr="00DF51A0">
        <w:rPr>
          <w:rFonts w:ascii="Palatino Linotype" w:hAnsi="Palatino Linotype"/>
          <w:color w:val="000000" w:themeColor="text1"/>
          <w:sz w:val="24"/>
          <w:szCs w:val="24"/>
        </w:rPr>
        <w:t xml:space="preserve">Otro tipo </w:t>
      </w:r>
      <w:r w:rsidRPr="00DF51A0">
        <w:rPr>
          <w:rFonts w:ascii="Palatino Linotype" w:hAnsi="Palatino Linotype" w:cs="Arial"/>
          <w:color w:val="000000" w:themeColor="text1"/>
          <w:sz w:val="24"/>
          <w:szCs w:val="24"/>
        </w:rPr>
        <w:t>de información confidencial constituyen los secretos bancario, fiduciario, industrial, comercial, fiscal, bursátil y postal, cuya titularidad corresponda a particulares</w:t>
      </w:r>
      <w:r w:rsidRPr="00DF51A0">
        <w:rPr>
          <w:rFonts w:ascii="Palatino Linotype" w:hAnsi="Palatino Linotype" w:cs="Arial"/>
          <w:b/>
          <w:color w:val="000000" w:themeColor="text1"/>
          <w:sz w:val="24"/>
          <w:szCs w:val="24"/>
          <w:u w:val="single"/>
        </w:rPr>
        <w:t>,</w:t>
      </w:r>
      <w:r w:rsidRPr="00DF51A0">
        <w:rPr>
          <w:rFonts w:ascii="Palatino Linotype" w:hAnsi="Palatino Linotype" w:cs="Arial"/>
          <w:color w:val="000000" w:themeColor="text1"/>
          <w:sz w:val="24"/>
          <w:szCs w:val="24"/>
        </w:rPr>
        <w:t xml:space="preserve"> sujetos de derecho internacional o a sujetos obligados cuando no involucren el ejercicio de recursos públicos, así lo define la fracción XXI del artículo 3 de la Ley Estatal.</w:t>
      </w:r>
    </w:p>
    <w:p w:rsidR="00D511ED" w:rsidRPr="00DF51A0" w:rsidRDefault="00D511ED" w:rsidP="00D511ED">
      <w:pPr>
        <w:pStyle w:val="Prrafodelista"/>
        <w:tabs>
          <w:tab w:val="left" w:pos="851"/>
        </w:tabs>
        <w:spacing w:line="360" w:lineRule="auto"/>
        <w:ind w:left="0" w:right="49"/>
        <w:jc w:val="both"/>
        <w:rPr>
          <w:rFonts w:ascii="Palatino Linotype" w:hAnsi="Palatino Linotype" w:cs="Arial"/>
          <w:color w:val="000000" w:themeColor="text1"/>
          <w:sz w:val="24"/>
          <w:szCs w:val="24"/>
        </w:rPr>
      </w:pPr>
    </w:p>
    <w:p w:rsidR="00D511ED" w:rsidRPr="00DF51A0" w:rsidRDefault="00D511ED" w:rsidP="00D511ED">
      <w:pPr>
        <w:pStyle w:val="Prrafodelista"/>
        <w:tabs>
          <w:tab w:val="left" w:pos="851"/>
        </w:tabs>
        <w:spacing w:line="360" w:lineRule="auto"/>
        <w:ind w:left="0" w:right="49"/>
        <w:jc w:val="both"/>
        <w:rPr>
          <w:rFonts w:ascii="Palatino Linotype" w:hAnsi="Palatino Linotype" w:cs="Arial"/>
          <w:b/>
          <w:color w:val="000000" w:themeColor="text1"/>
        </w:rPr>
      </w:pPr>
      <w:r w:rsidRPr="00DF51A0">
        <w:rPr>
          <w:rFonts w:ascii="Palatino Linotype" w:hAnsi="Palatino Linotype" w:cs="Arial"/>
          <w:b/>
          <w:color w:val="000000" w:themeColor="text1"/>
        </w:rPr>
        <w:t>III. Condiciones especiales de la clasificación de la información como confidencial.</w:t>
      </w:r>
    </w:p>
    <w:p w:rsidR="00D511ED" w:rsidRPr="00DF51A0" w:rsidRDefault="00D511ED" w:rsidP="00D511ED">
      <w:pPr>
        <w:pStyle w:val="Prrafodelista"/>
        <w:tabs>
          <w:tab w:val="left" w:pos="851"/>
        </w:tabs>
        <w:spacing w:line="360" w:lineRule="auto"/>
        <w:ind w:left="0" w:right="49"/>
        <w:jc w:val="both"/>
        <w:rPr>
          <w:rFonts w:ascii="Palatino Linotype" w:hAnsi="Palatino Linotype"/>
          <w:color w:val="000000" w:themeColor="text1"/>
        </w:rPr>
      </w:pPr>
    </w:p>
    <w:p w:rsidR="00D511ED" w:rsidRPr="00DF51A0" w:rsidRDefault="00D511ED" w:rsidP="00D511ED">
      <w:pPr>
        <w:pStyle w:val="Prrafodelista"/>
        <w:numPr>
          <w:ilvl w:val="0"/>
          <w:numId w:val="30"/>
        </w:numPr>
        <w:tabs>
          <w:tab w:val="left" w:pos="567"/>
        </w:tabs>
        <w:spacing w:after="0" w:line="360" w:lineRule="auto"/>
        <w:ind w:left="0" w:right="49" w:firstLine="0"/>
        <w:jc w:val="both"/>
        <w:rPr>
          <w:rFonts w:ascii="Palatino Linotype" w:hAnsi="Palatino Linotype"/>
          <w:color w:val="000000" w:themeColor="text1"/>
          <w:sz w:val="24"/>
          <w:szCs w:val="24"/>
        </w:rPr>
      </w:pPr>
      <w:r w:rsidRPr="00DF51A0">
        <w:rPr>
          <w:rFonts w:ascii="Palatino Linotype" w:hAnsi="Palatino Linotype" w:cs="Arial"/>
          <w:color w:val="000000" w:themeColor="text1"/>
          <w:sz w:val="24"/>
          <w:szCs w:val="24"/>
        </w:rPr>
        <w:t>Los artículos 148 y 120 de la Ley Estatal y de la Ley General, respectivamente, establecen que aun tratándose de datos personales, se podrán proporcionar, incluso sin solicitar el consentimiento de su titular, cuando dichos datos correspondan a los siguientes supuestos:</w:t>
      </w:r>
    </w:p>
    <w:p w:rsidR="00D511ED" w:rsidRPr="00DF51A0" w:rsidRDefault="00D511ED" w:rsidP="00D511ED">
      <w:pPr>
        <w:pStyle w:val="Sinespaciado"/>
        <w:tabs>
          <w:tab w:val="left" w:pos="1134"/>
        </w:tabs>
        <w:ind w:left="567" w:right="567"/>
        <w:jc w:val="both"/>
        <w:rPr>
          <w:rFonts w:ascii="Palatino Linotype" w:hAnsi="Palatino Linotype"/>
          <w:i/>
          <w:color w:val="000000" w:themeColor="text1"/>
        </w:rPr>
      </w:pPr>
      <w:r w:rsidRPr="00DF51A0">
        <w:rPr>
          <w:rFonts w:ascii="Palatino Linotype" w:hAnsi="Palatino Linotype"/>
          <w:i/>
          <w:color w:val="000000" w:themeColor="text1"/>
        </w:rPr>
        <w:t xml:space="preserve">   “I. La información se encuentre en registros públicos o fuentes de acceso público;</w:t>
      </w:r>
    </w:p>
    <w:p w:rsidR="00D511ED" w:rsidRPr="00DF51A0" w:rsidRDefault="00D511ED" w:rsidP="00D511ED">
      <w:pPr>
        <w:pStyle w:val="Sinespaciado"/>
        <w:ind w:left="851" w:right="567"/>
        <w:jc w:val="both"/>
        <w:rPr>
          <w:rFonts w:ascii="Palatino Linotype" w:hAnsi="Palatino Linotype"/>
          <w:i/>
          <w:color w:val="000000" w:themeColor="text1"/>
        </w:rPr>
      </w:pPr>
      <w:r w:rsidRPr="00DF51A0">
        <w:rPr>
          <w:rFonts w:ascii="Palatino Linotype" w:hAnsi="Palatino Linotype"/>
          <w:i/>
          <w:color w:val="000000" w:themeColor="text1"/>
        </w:rPr>
        <w:t>II. Por Ley tenga el carácter de pública;</w:t>
      </w:r>
    </w:p>
    <w:p w:rsidR="00D511ED" w:rsidRPr="00DF51A0" w:rsidRDefault="00D511ED" w:rsidP="00D511ED">
      <w:pPr>
        <w:pStyle w:val="Sinespaciado"/>
        <w:ind w:left="851" w:right="567"/>
        <w:jc w:val="both"/>
        <w:rPr>
          <w:rFonts w:ascii="Palatino Linotype" w:hAnsi="Palatino Linotype"/>
          <w:i/>
          <w:color w:val="000000" w:themeColor="text1"/>
        </w:rPr>
      </w:pPr>
      <w:r w:rsidRPr="00DF51A0">
        <w:rPr>
          <w:rFonts w:ascii="Palatino Linotype" w:hAnsi="Palatino Linotype"/>
          <w:i/>
          <w:color w:val="000000" w:themeColor="text1"/>
        </w:rPr>
        <w:t xml:space="preserve">III. Exista una orden judicial; </w:t>
      </w:r>
    </w:p>
    <w:p w:rsidR="00D511ED" w:rsidRPr="00DF51A0" w:rsidRDefault="00D511ED" w:rsidP="00D511ED">
      <w:pPr>
        <w:pStyle w:val="Sinespaciado"/>
        <w:ind w:left="851" w:right="567"/>
        <w:jc w:val="both"/>
        <w:rPr>
          <w:rFonts w:ascii="Palatino Linotype" w:hAnsi="Palatino Linotype"/>
          <w:i/>
          <w:color w:val="000000" w:themeColor="text1"/>
        </w:rPr>
      </w:pPr>
      <w:r w:rsidRPr="00DF51A0">
        <w:rPr>
          <w:rFonts w:ascii="Palatino Linotype" w:hAnsi="Palatino Linotype"/>
          <w:i/>
          <w:color w:val="000000" w:themeColor="text1"/>
        </w:rPr>
        <w:t xml:space="preserve">IV. Por razones de seguridad pública, o para proteger los derechos de terceros, se requiera su publicación; o </w:t>
      </w:r>
    </w:p>
    <w:p w:rsidR="00D511ED" w:rsidRPr="00DF51A0" w:rsidRDefault="00D511ED" w:rsidP="00D511ED">
      <w:pPr>
        <w:pStyle w:val="Sinespaciado"/>
        <w:ind w:left="851" w:right="567"/>
        <w:jc w:val="both"/>
        <w:rPr>
          <w:rFonts w:ascii="Palatino Linotype" w:hAnsi="Palatino Linotype"/>
          <w:color w:val="000000" w:themeColor="text1"/>
        </w:rPr>
      </w:pPr>
      <w:r w:rsidRPr="00DF51A0">
        <w:rPr>
          <w:rFonts w:ascii="Palatino Linotype" w:hAnsi="Palatino Linotype"/>
          <w:i/>
          <w:color w:val="000000" w:themeColor="text1"/>
        </w:rPr>
        <w:t>V. Cuando se transmita entre sujetos obligados y entre éstos y los sujetos de derecho internacional, en términos de los tratados y los acuerdos interinstitucionales, siempre y cuando la información se utilice para el ejercicio de facultades propias de los mismos.”</w:t>
      </w:r>
    </w:p>
    <w:p w:rsidR="00D511ED" w:rsidRPr="00DF51A0" w:rsidRDefault="00D511ED" w:rsidP="00D511ED">
      <w:pPr>
        <w:pStyle w:val="Prrafodelista"/>
        <w:tabs>
          <w:tab w:val="left" w:pos="851"/>
        </w:tabs>
        <w:spacing w:line="360" w:lineRule="auto"/>
        <w:ind w:left="0" w:right="49"/>
        <w:jc w:val="both"/>
        <w:rPr>
          <w:rFonts w:ascii="Palatino Linotype" w:hAnsi="Palatino Linotype"/>
          <w:color w:val="000000" w:themeColor="text1"/>
        </w:rPr>
      </w:pPr>
    </w:p>
    <w:p w:rsidR="00D511ED" w:rsidRPr="00DF51A0" w:rsidRDefault="00D511ED" w:rsidP="00D511ED">
      <w:pPr>
        <w:pStyle w:val="Prrafodelista"/>
        <w:numPr>
          <w:ilvl w:val="0"/>
          <w:numId w:val="30"/>
        </w:numPr>
        <w:tabs>
          <w:tab w:val="left" w:pos="567"/>
        </w:tabs>
        <w:spacing w:after="0" w:line="360" w:lineRule="auto"/>
        <w:ind w:left="0" w:right="49" w:firstLine="0"/>
        <w:jc w:val="both"/>
        <w:rPr>
          <w:rFonts w:ascii="Palatino Linotype" w:hAnsi="Palatino Linotype"/>
          <w:color w:val="000000" w:themeColor="text1"/>
          <w:sz w:val="24"/>
        </w:rPr>
      </w:pPr>
      <w:r w:rsidRPr="00DF51A0">
        <w:rPr>
          <w:rFonts w:ascii="Palatino Linotype" w:hAnsi="Palatino Linotype"/>
          <w:color w:val="000000" w:themeColor="text1"/>
          <w:sz w:val="24"/>
        </w:rPr>
        <w:t>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w:t>
      </w:r>
    </w:p>
    <w:p w:rsidR="00D511ED" w:rsidRPr="00DF51A0" w:rsidRDefault="00D511ED" w:rsidP="00D511ED">
      <w:pPr>
        <w:pStyle w:val="Prrafodelista"/>
        <w:tabs>
          <w:tab w:val="left" w:pos="567"/>
          <w:tab w:val="left" w:pos="851"/>
        </w:tabs>
        <w:spacing w:line="360" w:lineRule="auto"/>
        <w:ind w:left="0" w:right="49"/>
        <w:jc w:val="both"/>
        <w:rPr>
          <w:rFonts w:ascii="Palatino Linotype" w:hAnsi="Palatino Linotype"/>
          <w:color w:val="000000" w:themeColor="text1"/>
          <w:sz w:val="24"/>
        </w:rPr>
      </w:pPr>
    </w:p>
    <w:p w:rsidR="00D511ED" w:rsidRPr="00DF51A0" w:rsidRDefault="00D511ED" w:rsidP="00D511ED">
      <w:pPr>
        <w:pStyle w:val="Prrafodelista"/>
        <w:numPr>
          <w:ilvl w:val="0"/>
          <w:numId w:val="30"/>
        </w:numPr>
        <w:tabs>
          <w:tab w:val="left" w:pos="567"/>
        </w:tabs>
        <w:spacing w:after="0" w:line="360" w:lineRule="auto"/>
        <w:ind w:left="0" w:right="49" w:firstLine="0"/>
        <w:jc w:val="both"/>
        <w:rPr>
          <w:rFonts w:ascii="Palatino Linotype" w:hAnsi="Palatino Linotype"/>
          <w:color w:val="000000" w:themeColor="text1"/>
          <w:sz w:val="24"/>
          <w:szCs w:val="24"/>
        </w:rPr>
      </w:pPr>
      <w:r w:rsidRPr="00DF51A0">
        <w:rPr>
          <w:rFonts w:ascii="Palatino Linotype" w:hAnsi="Palatino Linotype"/>
          <w:color w:val="000000" w:themeColor="text1"/>
          <w:sz w:val="24"/>
          <w:szCs w:val="24"/>
        </w:rPr>
        <w:lastRenderedPageBreak/>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D511ED" w:rsidRPr="00DF51A0" w:rsidRDefault="00D511ED" w:rsidP="00D511ED">
      <w:pPr>
        <w:pStyle w:val="Prrafodelista"/>
        <w:tabs>
          <w:tab w:val="left" w:pos="567"/>
          <w:tab w:val="left" w:pos="851"/>
        </w:tabs>
        <w:spacing w:after="0" w:line="360" w:lineRule="auto"/>
        <w:ind w:left="0" w:right="49"/>
        <w:jc w:val="both"/>
        <w:rPr>
          <w:rFonts w:ascii="Palatino Linotype" w:hAnsi="Palatino Linotype"/>
          <w:color w:val="000000" w:themeColor="text1"/>
          <w:sz w:val="24"/>
          <w:szCs w:val="24"/>
        </w:rPr>
      </w:pPr>
    </w:p>
    <w:p w:rsidR="00D511ED" w:rsidRPr="00DF51A0" w:rsidRDefault="00D511ED" w:rsidP="00D511ED">
      <w:pPr>
        <w:pStyle w:val="Prrafodelista"/>
        <w:numPr>
          <w:ilvl w:val="0"/>
          <w:numId w:val="30"/>
        </w:numPr>
        <w:shd w:val="clear" w:color="auto" w:fill="FFFFFF"/>
        <w:tabs>
          <w:tab w:val="left" w:pos="567"/>
        </w:tabs>
        <w:spacing w:after="200" w:line="360" w:lineRule="auto"/>
        <w:ind w:left="0" w:firstLine="0"/>
        <w:jc w:val="both"/>
        <w:rPr>
          <w:rFonts w:ascii="Palatino Linotype" w:eastAsia="Times New Roman" w:hAnsi="Palatino Linotype" w:cs="Arial"/>
          <w:color w:val="000000" w:themeColor="text1"/>
          <w:sz w:val="24"/>
          <w:szCs w:val="24"/>
          <w:lang w:val="es-MX"/>
        </w:rPr>
      </w:pPr>
      <w:r w:rsidRPr="00DF51A0">
        <w:rPr>
          <w:rFonts w:ascii="Palatino Linotype" w:eastAsia="Times New Roman" w:hAnsi="Palatino Linotype" w:cs="Arial"/>
          <w:color w:val="000000" w:themeColor="text1"/>
          <w:sz w:val="24"/>
          <w:szCs w:val="24"/>
          <w:lang w:val="es-MX"/>
        </w:rPr>
        <w:t xml:space="preserve">Finalmente se concluye que </w:t>
      </w:r>
      <w:r w:rsidRPr="00DF51A0">
        <w:rPr>
          <w:rFonts w:ascii="Palatino Linotype" w:hAnsi="Palatino Linotype" w:cs="Arial"/>
          <w:color w:val="000000" w:themeColor="text1"/>
          <w:sz w:val="24"/>
          <w:szCs w:val="24"/>
        </w:rPr>
        <w:t>los</w:t>
      </w:r>
      <w:r w:rsidRPr="00DF51A0">
        <w:rPr>
          <w:rFonts w:ascii="Palatino Linotype" w:hAnsi="Palatino Linotype" w:cs="Arial"/>
          <w:b/>
          <w:color w:val="000000" w:themeColor="text1"/>
          <w:sz w:val="24"/>
          <w:szCs w:val="24"/>
        </w:rPr>
        <w:t xml:space="preserve"> </w:t>
      </w:r>
      <w:r w:rsidRPr="00DF51A0">
        <w:rPr>
          <w:rFonts w:ascii="Palatino Linotype" w:hAnsi="Palatino Linotype" w:cs="Arial"/>
          <w:color w:val="000000" w:themeColor="text1"/>
          <w:sz w:val="24"/>
          <w:szCs w:val="24"/>
        </w:rPr>
        <w:t xml:space="preserve">Sujetos Obligados  deberán de elaborar las versiones públicas respecto de aquella información que se deba proteger </w:t>
      </w:r>
      <w:r w:rsidRPr="00DF51A0">
        <w:rPr>
          <w:rFonts w:ascii="Palatino Linotype" w:eastAsia="Calibri" w:hAnsi="Palatino Linotype" w:cs="Arial"/>
          <w:color w:val="000000" w:themeColor="text1"/>
          <w:sz w:val="24"/>
          <w:szCs w:val="24"/>
          <w:lang w:eastAsia="es-MX"/>
        </w:rPr>
        <w:t xml:space="preserve">tal como </w:t>
      </w:r>
      <w:r w:rsidRPr="00DF51A0">
        <w:rPr>
          <w:rFonts w:ascii="Palatino Linotype" w:eastAsia="Times New Roman" w:hAnsi="Palatino Linotype" w:cs="Arial"/>
          <w:b/>
          <w:color w:val="000000" w:themeColor="text1"/>
          <w:sz w:val="24"/>
          <w:szCs w:val="24"/>
          <w:lang w:eastAsia="es-MX"/>
        </w:rPr>
        <w:t xml:space="preserve">el domicilio, correo electrónico y números telefónicos particulares, Registro Federal de Contribuyentes, Clave Única de Registro Poblacional, Clave de seguridad social, estado civil, firma del interesado, </w:t>
      </w:r>
      <w:r w:rsidRPr="00DF51A0">
        <w:rPr>
          <w:rFonts w:ascii="Palatino Linotype" w:eastAsia="Times New Roman" w:hAnsi="Palatino Linotype" w:cs="Arial"/>
          <w:color w:val="000000" w:themeColor="text1"/>
          <w:sz w:val="24"/>
          <w:szCs w:val="24"/>
          <w:lang w:eastAsia="es-MX"/>
        </w:rPr>
        <w:t>entre otros</w:t>
      </w:r>
      <w:r w:rsidRPr="00DF51A0">
        <w:rPr>
          <w:rFonts w:ascii="Palatino Linotype" w:eastAsia="Times New Roman" w:hAnsi="Palatino Linotype" w:cs="Arial"/>
          <w:b/>
          <w:color w:val="000000" w:themeColor="text1"/>
          <w:sz w:val="24"/>
          <w:szCs w:val="24"/>
          <w:lang w:eastAsia="es-MX"/>
        </w:rPr>
        <w:t xml:space="preserve">; </w:t>
      </w:r>
      <w:r w:rsidRPr="00DF51A0">
        <w:rPr>
          <w:rFonts w:ascii="Palatino Linotype" w:eastAsia="Times New Roman" w:hAnsi="Palatino Linotype" w:cs="Arial"/>
          <w:color w:val="000000" w:themeColor="text1"/>
          <w:sz w:val="24"/>
          <w:szCs w:val="24"/>
          <w:lang w:eastAsia="es-MX"/>
        </w:rPr>
        <w:t>junto con</w:t>
      </w:r>
      <w:r w:rsidRPr="00DF51A0">
        <w:rPr>
          <w:rFonts w:ascii="Palatino Linotype" w:eastAsia="Times New Roman" w:hAnsi="Palatino Linotype" w:cs="Arial"/>
          <w:b/>
          <w:color w:val="000000" w:themeColor="text1"/>
          <w:sz w:val="24"/>
          <w:szCs w:val="24"/>
          <w:lang w:eastAsia="es-MX"/>
        </w:rPr>
        <w:t xml:space="preserve"> </w:t>
      </w:r>
      <w:r w:rsidRPr="00DF51A0">
        <w:rPr>
          <w:rFonts w:ascii="Palatino Linotype" w:eastAsia="Times New Roman" w:hAnsi="Palatino Linotype" w:cs="Arial"/>
          <w:color w:val="000000" w:themeColor="text1"/>
          <w:sz w:val="24"/>
          <w:szCs w:val="24"/>
          <w:lang w:eastAsia="es-MX"/>
        </w:rPr>
        <w:t xml:space="preserve">el acuerdo respectivo de clasificación </w:t>
      </w:r>
      <w:r w:rsidRPr="00DF51A0">
        <w:rPr>
          <w:rFonts w:ascii="Palatino Linotype" w:eastAsia="Calibri" w:hAnsi="Palatino Linotype" w:cs="Arial"/>
          <w:color w:val="000000" w:themeColor="text1"/>
          <w:sz w:val="24"/>
          <w:szCs w:val="24"/>
          <w:lang w:eastAsia="es-MX"/>
        </w:rPr>
        <w:t xml:space="preserve">previo a la entrega de la información al recurrente, el cual se debe de elaborar </w:t>
      </w:r>
      <w:r w:rsidRPr="00DF51A0">
        <w:rPr>
          <w:rFonts w:ascii="Palatino Linotype" w:hAnsi="Palatino Linotype" w:cs="Arial"/>
          <w:color w:val="000000" w:themeColor="text1"/>
          <w:sz w:val="24"/>
          <w:szCs w:val="24"/>
        </w:rPr>
        <w:t>considerando las formalidades que establece la normatividad aplicable, de lo contrario serán estimados como documentos  alterados o de clasificación fraudulenta.</w:t>
      </w:r>
    </w:p>
    <w:p w:rsidR="00D511ED" w:rsidRPr="00DF51A0" w:rsidRDefault="00D511ED" w:rsidP="00D511ED">
      <w:pPr>
        <w:pStyle w:val="Prrafodelista"/>
        <w:shd w:val="clear" w:color="auto" w:fill="FFFFFF"/>
        <w:tabs>
          <w:tab w:val="left" w:pos="567"/>
        </w:tabs>
        <w:spacing w:after="200" w:line="360" w:lineRule="auto"/>
        <w:ind w:left="0"/>
        <w:jc w:val="both"/>
        <w:rPr>
          <w:rFonts w:ascii="Palatino Linotype" w:eastAsia="Times New Roman" w:hAnsi="Palatino Linotype" w:cs="Arial"/>
          <w:color w:val="000000" w:themeColor="text1"/>
          <w:sz w:val="24"/>
          <w:szCs w:val="24"/>
          <w:lang w:val="es-MX"/>
        </w:rPr>
      </w:pPr>
    </w:p>
    <w:p w:rsidR="00D511ED" w:rsidRPr="00DF51A0" w:rsidRDefault="00D511ED" w:rsidP="00D511ED">
      <w:pPr>
        <w:pStyle w:val="Prrafodelista"/>
        <w:numPr>
          <w:ilvl w:val="0"/>
          <w:numId w:val="30"/>
        </w:numPr>
        <w:tabs>
          <w:tab w:val="left" w:pos="567"/>
        </w:tabs>
        <w:spacing w:after="0" w:line="360" w:lineRule="auto"/>
        <w:ind w:left="0" w:firstLine="0"/>
        <w:jc w:val="both"/>
        <w:rPr>
          <w:rFonts w:ascii="Palatino Linotype" w:hAnsi="Palatino Linotype"/>
          <w:sz w:val="24"/>
          <w:szCs w:val="24"/>
          <w:lang w:val="es-ES_tradnl"/>
        </w:rPr>
      </w:pPr>
      <w:r w:rsidRPr="00DF51A0">
        <w:rPr>
          <w:rFonts w:ascii="Palatino Linotype" w:hAnsi="Palatino Linotype" w:cs="Arial"/>
          <w:sz w:val="24"/>
          <w:szCs w:val="24"/>
          <w:lang w:val="es-ES_tradnl" w:eastAsia="es-MX"/>
        </w:rPr>
        <w:t xml:space="preserve">Una vez </w:t>
      </w:r>
      <w:r w:rsidRPr="00DF51A0">
        <w:rPr>
          <w:rFonts w:ascii="Palatino Linotype" w:hAnsi="Palatino Linotype" w:cs="Arial"/>
          <w:sz w:val="24"/>
          <w:szCs w:val="24"/>
          <w:lang w:val="es-ES_tradnl"/>
        </w:rPr>
        <w:t>precisado</w:t>
      </w:r>
      <w:r w:rsidRPr="00DF51A0">
        <w:rPr>
          <w:rFonts w:ascii="Palatino Linotype" w:hAnsi="Palatino Linotype" w:cs="Arial"/>
          <w:sz w:val="24"/>
          <w:szCs w:val="24"/>
          <w:lang w:val="es-ES_tradnl" w:eastAsia="es-MX"/>
        </w:rPr>
        <w:t xml:space="preserve"> lo anterior, este </w:t>
      </w:r>
      <w:r w:rsidRPr="00DF51A0">
        <w:rPr>
          <w:rFonts w:ascii="Palatino Linotype" w:hAnsi="Palatino Linotype" w:cs="Arial"/>
          <w:b/>
          <w:sz w:val="24"/>
          <w:szCs w:val="24"/>
          <w:lang w:val="es-ES_tradnl" w:eastAsia="es-MX"/>
        </w:rPr>
        <w:t xml:space="preserve">Órgano Revisor </w:t>
      </w:r>
      <w:r w:rsidR="00757779" w:rsidRPr="00DF51A0">
        <w:rPr>
          <w:rFonts w:ascii="Palatino Linotype" w:hAnsi="Palatino Linotype" w:cs="Arial"/>
          <w:sz w:val="24"/>
          <w:szCs w:val="24"/>
          <w:lang w:val="es-ES_tradnl" w:eastAsia="es-MX"/>
        </w:rPr>
        <w:t xml:space="preserve">establece </w:t>
      </w:r>
      <w:r w:rsidRPr="00DF51A0">
        <w:rPr>
          <w:rFonts w:ascii="Palatino Linotype" w:hAnsi="Palatino Linotype" w:cs="Arial"/>
          <w:sz w:val="24"/>
          <w:szCs w:val="24"/>
          <w:lang w:val="es-ES_tradnl" w:eastAsia="es-MX"/>
        </w:rPr>
        <w:t xml:space="preserve">que las razones o motivos de inconformidad hechos valer por el </w:t>
      </w:r>
      <w:r w:rsidRPr="00DF51A0">
        <w:rPr>
          <w:rFonts w:ascii="Palatino Linotype" w:hAnsi="Palatino Linotype" w:cs="Arial"/>
          <w:b/>
          <w:sz w:val="24"/>
          <w:szCs w:val="24"/>
          <w:lang w:val="es-ES_tradnl" w:eastAsia="es-MX"/>
        </w:rPr>
        <w:t>RECURRENTE</w:t>
      </w:r>
      <w:r w:rsidR="00757779" w:rsidRPr="00DF51A0">
        <w:rPr>
          <w:rFonts w:ascii="Palatino Linotype" w:hAnsi="Palatino Linotype" w:cs="Arial"/>
          <w:sz w:val="24"/>
          <w:szCs w:val="24"/>
          <w:lang w:val="es-ES_tradnl" w:eastAsia="es-MX"/>
        </w:rPr>
        <w:t xml:space="preserve"> resultan </w:t>
      </w:r>
      <w:r w:rsidRPr="00DF51A0">
        <w:rPr>
          <w:rFonts w:ascii="Palatino Linotype" w:hAnsi="Palatino Linotype" w:cs="Arial"/>
          <w:sz w:val="24"/>
          <w:szCs w:val="24"/>
          <w:lang w:val="es-ES_tradnl" w:eastAsia="es-MX"/>
        </w:rPr>
        <w:t xml:space="preserve"> </w:t>
      </w:r>
      <w:r w:rsidRPr="00DF51A0">
        <w:rPr>
          <w:rFonts w:ascii="Palatino Linotype" w:eastAsia="Times New Roman" w:hAnsi="Palatino Linotype" w:cs="Arial"/>
          <w:sz w:val="24"/>
          <w:szCs w:val="24"/>
          <w:lang w:val="es-ES_tradnl"/>
        </w:rPr>
        <w:t xml:space="preserve">fundadas </w:t>
      </w:r>
      <w:r w:rsidRPr="00DF51A0">
        <w:rPr>
          <w:rFonts w:ascii="Palatino Linotype" w:hAnsi="Palatino Linotype" w:cs="Arial"/>
          <w:sz w:val="24"/>
          <w:szCs w:val="24"/>
          <w:lang w:val="es-ES_tradnl"/>
        </w:rPr>
        <w:t xml:space="preserve">en términos del artículo </w:t>
      </w:r>
      <w:r w:rsidR="00757779" w:rsidRPr="00DF51A0">
        <w:rPr>
          <w:rFonts w:ascii="Palatino Linotype" w:hAnsi="Palatino Linotype" w:cs="Arial"/>
          <w:sz w:val="24"/>
          <w:szCs w:val="24"/>
          <w:lang w:val="es-ES_tradnl"/>
        </w:rPr>
        <w:t>179 fracción II</w:t>
      </w:r>
      <w:r w:rsidRPr="00DF51A0">
        <w:rPr>
          <w:rFonts w:ascii="Palatino Linotype" w:eastAsia="Calibri" w:hAnsi="Palatino Linotype" w:cs="Arial"/>
          <w:sz w:val="24"/>
          <w:szCs w:val="24"/>
        </w:rPr>
        <w:t xml:space="preserve">, en razón de la </w:t>
      </w:r>
      <w:r w:rsidR="00757779" w:rsidRPr="00DF51A0">
        <w:rPr>
          <w:rFonts w:ascii="Palatino Linotype" w:eastAsia="Calibri" w:hAnsi="Palatino Linotype" w:cs="Arial"/>
          <w:sz w:val="24"/>
          <w:szCs w:val="24"/>
        </w:rPr>
        <w:t xml:space="preserve">clasificación de la </w:t>
      </w:r>
      <w:r w:rsidRPr="00DF51A0">
        <w:rPr>
          <w:rFonts w:ascii="Palatino Linotype" w:eastAsia="Calibri" w:hAnsi="Palatino Linotype" w:cs="Arial"/>
          <w:sz w:val="24"/>
          <w:szCs w:val="24"/>
        </w:rPr>
        <w:t xml:space="preserve">información solicitada. </w:t>
      </w:r>
    </w:p>
    <w:p w:rsidR="00D511ED" w:rsidRPr="00DF51A0" w:rsidRDefault="00D511ED" w:rsidP="00D511ED">
      <w:pPr>
        <w:pStyle w:val="Prrafodelista"/>
        <w:shd w:val="clear" w:color="auto" w:fill="FFFFFF"/>
        <w:tabs>
          <w:tab w:val="left" w:pos="567"/>
        </w:tabs>
        <w:spacing w:after="200" w:line="360" w:lineRule="auto"/>
        <w:ind w:left="0"/>
        <w:jc w:val="both"/>
        <w:rPr>
          <w:rFonts w:ascii="Palatino Linotype" w:eastAsia="Times New Roman" w:hAnsi="Palatino Linotype" w:cs="Arial"/>
          <w:color w:val="000000" w:themeColor="text1"/>
          <w:lang w:val="es-MX"/>
        </w:rPr>
      </w:pPr>
    </w:p>
    <w:p w:rsidR="00D511ED" w:rsidRPr="00DF51A0" w:rsidRDefault="00D511ED" w:rsidP="00D511ED">
      <w:pPr>
        <w:pStyle w:val="Prrafodelista"/>
        <w:numPr>
          <w:ilvl w:val="0"/>
          <w:numId w:val="30"/>
        </w:numPr>
        <w:shd w:val="clear" w:color="auto" w:fill="FFFFFF"/>
        <w:tabs>
          <w:tab w:val="left" w:pos="567"/>
        </w:tabs>
        <w:spacing w:after="200" w:line="360" w:lineRule="auto"/>
        <w:ind w:left="0" w:firstLine="0"/>
        <w:jc w:val="both"/>
        <w:rPr>
          <w:rFonts w:ascii="Palatino Linotype" w:eastAsia="Times New Roman" w:hAnsi="Palatino Linotype" w:cs="Arial"/>
          <w:color w:val="000000" w:themeColor="text1"/>
          <w:lang w:val="es-MX"/>
        </w:rPr>
      </w:pPr>
      <w:r w:rsidRPr="00DF51A0">
        <w:rPr>
          <w:rFonts w:ascii="Palatino Linotype" w:hAnsi="Palatino Linotype" w:cs="Arial"/>
          <w:color w:val="000000" w:themeColor="text1"/>
          <w:sz w:val="24"/>
          <w:szCs w:val="24"/>
        </w:rPr>
        <w:t xml:space="preserve">Por todo lo anteriormente expuesto y fundado este </w:t>
      </w:r>
      <w:r w:rsidRPr="00DF51A0">
        <w:rPr>
          <w:rFonts w:ascii="Palatino Linotype" w:hAnsi="Palatino Linotype" w:cs="Arial"/>
          <w:b/>
          <w:color w:val="000000" w:themeColor="text1"/>
          <w:sz w:val="24"/>
          <w:szCs w:val="24"/>
        </w:rPr>
        <w:t>Órgano Garante</w:t>
      </w:r>
      <w:r w:rsidRPr="00DF51A0">
        <w:rPr>
          <w:rFonts w:ascii="Palatino Linotype" w:hAnsi="Palatino Linotype" w:cs="Arial"/>
          <w:color w:val="000000" w:themeColor="text1"/>
          <w:sz w:val="24"/>
          <w:szCs w:val="24"/>
        </w:rPr>
        <w:t xml:space="preserve"> emite los  siguientes:</w:t>
      </w:r>
      <w:r w:rsidRPr="00DF51A0">
        <w:rPr>
          <w:rFonts w:ascii="Palatino Linotype" w:hAnsi="Palatino Linotype" w:cs="Arial"/>
          <w:color w:val="000000" w:themeColor="text1"/>
        </w:rPr>
        <w:t xml:space="preserve"> - - - - - - - - - - - - - - - - - - - - - - - - - - - - - - - - - - - - - - - - - - - - - - - - - - - - - - - - - -</w:t>
      </w:r>
      <w:r w:rsidRPr="00DF51A0">
        <w:rPr>
          <w:rFonts w:ascii="Palatino Linotype" w:hAnsi="Palatino Linotype" w:cs="Arial"/>
          <w:b/>
          <w:i/>
          <w:color w:val="000000" w:themeColor="text1"/>
          <w:lang w:val="es-MX"/>
        </w:rPr>
        <w:t xml:space="preserve"> -</w:t>
      </w:r>
    </w:p>
    <w:p w:rsidR="00D511ED" w:rsidRPr="00DF51A0" w:rsidRDefault="00D511ED" w:rsidP="00D511ED">
      <w:pPr>
        <w:spacing w:line="360" w:lineRule="auto"/>
        <w:jc w:val="both"/>
        <w:rPr>
          <w:rFonts w:ascii="Palatino Linotype" w:eastAsia="Times New Roman" w:hAnsi="Palatino Linotype" w:cs="Arial"/>
          <w:b/>
          <w:color w:val="000000" w:themeColor="text1"/>
        </w:rPr>
      </w:pPr>
    </w:p>
    <w:p w:rsidR="001C29BA" w:rsidRPr="00DF51A0" w:rsidRDefault="001C29BA" w:rsidP="00D511ED">
      <w:pPr>
        <w:spacing w:line="360" w:lineRule="auto"/>
        <w:jc w:val="both"/>
        <w:rPr>
          <w:rFonts w:ascii="Palatino Linotype" w:eastAsia="Times New Roman" w:hAnsi="Palatino Linotype" w:cs="Arial"/>
          <w:b/>
          <w:color w:val="000000" w:themeColor="text1"/>
        </w:rPr>
      </w:pPr>
    </w:p>
    <w:p w:rsidR="00D511ED" w:rsidRPr="00DF51A0" w:rsidRDefault="00D511ED" w:rsidP="00D511ED">
      <w:pPr>
        <w:pStyle w:val="Ttulo1"/>
        <w:jc w:val="center"/>
        <w:rPr>
          <w:rFonts w:ascii="Palatino Linotype" w:eastAsia="Times New Roman" w:hAnsi="Palatino Linotype"/>
          <w:b/>
          <w:color w:val="auto"/>
          <w:sz w:val="24"/>
          <w:szCs w:val="24"/>
        </w:rPr>
      </w:pPr>
      <w:bookmarkStart w:id="12" w:name="_Toc532319445"/>
      <w:r w:rsidRPr="00DF51A0">
        <w:rPr>
          <w:rFonts w:ascii="Palatino Linotype" w:eastAsia="Times New Roman" w:hAnsi="Palatino Linotype"/>
          <w:b/>
          <w:color w:val="auto"/>
          <w:sz w:val="24"/>
          <w:szCs w:val="24"/>
        </w:rPr>
        <w:lastRenderedPageBreak/>
        <w:t>R E S O L U T I V O S</w:t>
      </w:r>
      <w:bookmarkEnd w:id="12"/>
    </w:p>
    <w:p w:rsidR="00757779" w:rsidRPr="00DF51A0" w:rsidRDefault="00757779" w:rsidP="00757779">
      <w:pPr>
        <w:rPr>
          <w:sz w:val="24"/>
          <w:szCs w:val="24"/>
        </w:rPr>
      </w:pPr>
    </w:p>
    <w:p w:rsidR="00757779" w:rsidRPr="00DF51A0" w:rsidRDefault="00757779" w:rsidP="00757779">
      <w:pPr>
        <w:spacing w:line="360" w:lineRule="auto"/>
        <w:jc w:val="both"/>
        <w:rPr>
          <w:rFonts w:ascii="Palatino Linotype" w:hAnsi="Palatino Linotype" w:cs="Arial"/>
          <w:bCs/>
          <w:sz w:val="24"/>
          <w:szCs w:val="24"/>
          <w:lang w:eastAsia="es-MX"/>
        </w:rPr>
      </w:pPr>
      <w:r w:rsidRPr="00DF51A0">
        <w:rPr>
          <w:rFonts w:ascii="Palatino Linotype" w:eastAsia="Times New Roman" w:hAnsi="Palatino Linotype" w:cs="Arial"/>
          <w:b/>
          <w:sz w:val="24"/>
          <w:szCs w:val="24"/>
        </w:rPr>
        <w:t xml:space="preserve">PRIMERO. </w:t>
      </w:r>
      <w:r w:rsidRPr="00DF51A0">
        <w:rPr>
          <w:rFonts w:ascii="Palatino Linotype" w:eastAsia="Times New Roman" w:hAnsi="Palatino Linotype" w:cs="Arial"/>
          <w:sz w:val="24"/>
          <w:szCs w:val="24"/>
        </w:rPr>
        <w:t>Resultan fundadas las</w:t>
      </w:r>
      <w:r w:rsidRPr="00DF51A0">
        <w:rPr>
          <w:rFonts w:ascii="Palatino Linotype" w:eastAsia="Times New Roman" w:hAnsi="Palatino Linotype" w:cs="Arial"/>
          <w:b/>
          <w:sz w:val="24"/>
          <w:szCs w:val="24"/>
        </w:rPr>
        <w:t xml:space="preserve"> </w:t>
      </w:r>
      <w:r w:rsidRPr="00DF51A0">
        <w:rPr>
          <w:rFonts w:ascii="Palatino Linotype" w:eastAsia="Times New Roman" w:hAnsi="Palatino Linotype" w:cs="Arial"/>
          <w:sz w:val="24"/>
          <w:szCs w:val="24"/>
        </w:rPr>
        <w:t xml:space="preserve">razones o motivos de inconformidad hechos valer </w:t>
      </w:r>
      <w:r w:rsidRPr="00DF51A0">
        <w:rPr>
          <w:rFonts w:ascii="Palatino Linotype" w:eastAsia="Calibri" w:hAnsi="Palatino Linotype" w:cs="Arial"/>
          <w:sz w:val="24"/>
          <w:szCs w:val="24"/>
        </w:rPr>
        <w:t xml:space="preserve">en el recurso de revisión </w:t>
      </w:r>
      <w:r w:rsidRPr="00DF51A0">
        <w:rPr>
          <w:rFonts w:ascii="Palatino Linotype" w:hAnsi="Palatino Linotype" w:cs="Arial"/>
          <w:b/>
          <w:bCs/>
          <w:sz w:val="24"/>
          <w:szCs w:val="24"/>
        </w:rPr>
        <w:t>03713/INFOEM/IP/RR/2018</w:t>
      </w:r>
      <w:r w:rsidRPr="00DF51A0">
        <w:rPr>
          <w:rFonts w:ascii="Palatino Linotype" w:hAnsi="Palatino Linotype" w:cs="Arial"/>
          <w:b/>
          <w:bCs/>
          <w:sz w:val="24"/>
          <w:szCs w:val="24"/>
          <w:lang w:eastAsia="es-MX"/>
        </w:rPr>
        <w:t xml:space="preserve"> </w:t>
      </w:r>
      <w:r w:rsidRPr="00DF51A0">
        <w:rPr>
          <w:rFonts w:ascii="Palatino Linotype" w:hAnsi="Palatino Linotype" w:cs="Arial"/>
          <w:bCs/>
          <w:sz w:val="24"/>
          <w:szCs w:val="24"/>
          <w:lang w:eastAsia="es-MX"/>
        </w:rPr>
        <w:t xml:space="preserve">en términos de los </w:t>
      </w:r>
      <w:r w:rsidRPr="00DF51A0">
        <w:rPr>
          <w:rFonts w:ascii="Palatino Linotype" w:hAnsi="Palatino Linotype" w:cs="Arial"/>
          <w:b/>
          <w:bCs/>
          <w:sz w:val="24"/>
          <w:szCs w:val="24"/>
          <w:lang w:eastAsia="es-MX"/>
        </w:rPr>
        <w:t xml:space="preserve">Considerandos CUARTO y QUINTO </w:t>
      </w:r>
      <w:r w:rsidRPr="00DF51A0">
        <w:rPr>
          <w:rFonts w:ascii="Palatino Linotype" w:hAnsi="Palatino Linotype" w:cs="Arial"/>
          <w:bCs/>
          <w:sz w:val="24"/>
          <w:szCs w:val="24"/>
          <w:lang w:eastAsia="es-MX"/>
        </w:rPr>
        <w:t>de la presente resolución.</w:t>
      </w:r>
    </w:p>
    <w:p w:rsidR="00757779" w:rsidRPr="00DF51A0" w:rsidRDefault="00757779" w:rsidP="00757779">
      <w:pPr>
        <w:spacing w:before="240" w:after="240" w:line="360" w:lineRule="auto"/>
        <w:jc w:val="both"/>
        <w:rPr>
          <w:rFonts w:ascii="Palatino Linotype" w:eastAsia="Calibri" w:hAnsi="Palatino Linotype" w:cs="Arial"/>
          <w:sz w:val="24"/>
          <w:szCs w:val="24"/>
        </w:rPr>
      </w:pPr>
      <w:r w:rsidRPr="00DF51A0">
        <w:rPr>
          <w:rFonts w:ascii="Palatino Linotype" w:hAnsi="Palatino Linotype"/>
          <w:b/>
          <w:sz w:val="24"/>
          <w:szCs w:val="24"/>
        </w:rPr>
        <w:t>SEGUNDO.</w:t>
      </w:r>
      <w:r w:rsidRPr="00DF51A0">
        <w:rPr>
          <w:rStyle w:val="Ttulo2Car"/>
          <w:rFonts w:ascii="Palatino Linotype" w:hAnsi="Palatino Linotype"/>
          <w:b/>
          <w:sz w:val="24"/>
          <w:szCs w:val="24"/>
        </w:rPr>
        <w:t xml:space="preserve"> </w:t>
      </w:r>
      <w:r w:rsidRPr="00DF51A0">
        <w:rPr>
          <w:rFonts w:ascii="Palatino Linotype" w:eastAsia="Calibri" w:hAnsi="Palatino Linotype" w:cs="Arial"/>
          <w:sz w:val="24"/>
          <w:szCs w:val="24"/>
        </w:rPr>
        <w:t>Se</w:t>
      </w:r>
      <w:r w:rsidRPr="00DF51A0">
        <w:rPr>
          <w:rFonts w:ascii="Palatino Linotype" w:eastAsia="Calibri" w:hAnsi="Palatino Linotype" w:cs="Arial"/>
          <w:b/>
          <w:sz w:val="24"/>
          <w:szCs w:val="24"/>
        </w:rPr>
        <w:t xml:space="preserve"> REVOCA </w:t>
      </w:r>
      <w:r w:rsidRPr="00DF51A0">
        <w:rPr>
          <w:rFonts w:ascii="Palatino Linotype" w:eastAsia="Calibri" w:hAnsi="Palatino Linotype" w:cs="Arial"/>
          <w:sz w:val="24"/>
          <w:szCs w:val="24"/>
        </w:rPr>
        <w:t>la respuesta emitida por</w:t>
      </w:r>
      <w:r w:rsidR="004340F5" w:rsidRPr="00DF51A0">
        <w:rPr>
          <w:rFonts w:ascii="Palatino Linotype" w:eastAsia="Calibri" w:hAnsi="Palatino Linotype" w:cs="Arial"/>
          <w:sz w:val="24"/>
          <w:szCs w:val="24"/>
        </w:rPr>
        <w:t xml:space="preserve"> el</w:t>
      </w:r>
      <w:r w:rsidR="004340F5" w:rsidRPr="00DF51A0">
        <w:rPr>
          <w:rFonts w:ascii="Palatino Linotype" w:eastAsia="Calibri" w:hAnsi="Palatino Linotype" w:cs="Arial"/>
          <w:b/>
          <w:sz w:val="24"/>
          <w:szCs w:val="24"/>
        </w:rPr>
        <w:t xml:space="preserve"> </w:t>
      </w:r>
      <w:r w:rsidRPr="00DF51A0">
        <w:rPr>
          <w:rFonts w:ascii="Palatino Linotype" w:hAnsi="Palatino Linotype"/>
          <w:b/>
          <w:color w:val="000000" w:themeColor="text1"/>
          <w:sz w:val="24"/>
          <w:szCs w:val="24"/>
          <w:lang w:val="es-MX"/>
        </w:rPr>
        <w:t>Organismo Público Descentralizado</w:t>
      </w:r>
      <w:r w:rsidR="004340F5" w:rsidRPr="00DF51A0">
        <w:rPr>
          <w:rFonts w:ascii="Palatino Linotype" w:hAnsi="Palatino Linotype"/>
          <w:b/>
          <w:color w:val="000000" w:themeColor="text1"/>
          <w:sz w:val="24"/>
          <w:szCs w:val="24"/>
          <w:lang w:val="es-MX"/>
        </w:rPr>
        <w:t xml:space="preserve"> Municipal</w:t>
      </w:r>
      <w:r w:rsidRPr="00DF51A0">
        <w:rPr>
          <w:rFonts w:ascii="Palatino Linotype" w:hAnsi="Palatino Linotype"/>
          <w:b/>
          <w:color w:val="000000" w:themeColor="text1"/>
          <w:sz w:val="24"/>
          <w:szCs w:val="24"/>
          <w:lang w:val="es-MX"/>
        </w:rPr>
        <w:t xml:space="preserve"> para la Prestación de </w:t>
      </w:r>
      <w:r w:rsidR="004340F5" w:rsidRPr="00DF51A0">
        <w:rPr>
          <w:rFonts w:ascii="Palatino Linotype" w:hAnsi="Palatino Linotype"/>
          <w:b/>
          <w:color w:val="000000" w:themeColor="text1"/>
          <w:sz w:val="24"/>
          <w:szCs w:val="24"/>
          <w:lang w:val="es-MX"/>
        </w:rPr>
        <w:t xml:space="preserve">los </w:t>
      </w:r>
      <w:r w:rsidRPr="00DF51A0">
        <w:rPr>
          <w:rFonts w:ascii="Palatino Linotype" w:hAnsi="Palatino Linotype"/>
          <w:b/>
          <w:color w:val="000000" w:themeColor="text1"/>
          <w:sz w:val="24"/>
          <w:szCs w:val="24"/>
          <w:lang w:val="es-MX"/>
        </w:rPr>
        <w:t xml:space="preserve">Servicios de Agua Potable, Alcantarillado y Saneamiento de Cuautitlán Izcalli denominado OPERAGUA O.P.D.M </w:t>
      </w:r>
      <w:r w:rsidRPr="00DF51A0">
        <w:rPr>
          <w:rFonts w:ascii="Palatino Linotype" w:hAnsi="Palatino Linotype"/>
          <w:bCs/>
          <w:sz w:val="24"/>
          <w:szCs w:val="24"/>
        </w:rPr>
        <w:t>y se</w:t>
      </w:r>
      <w:r w:rsidRPr="00DF51A0">
        <w:rPr>
          <w:rFonts w:ascii="Palatino Linotype" w:hAnsi="Palatino Linotype"/>
          <w:b/>
          <w:bCs/>
          <w:sz w:val="24"/>
          <w:szCs w:val="24"/>
        </w:rPr>
        <w:t xml:space="preserve"> ORDENA</w:t>
      </w:r>
      <w:r w:rsidRPr="00DF51A0">
        <w:rPr>
          <w:rFonts w:ascii="Palatino Linotype" w:eastAsia="Times New Roman" w:hAnsi="Palatino Linotype" w:cs="Arial"/>
          <w:sz w:val="24"/>
          <w:szCs w:val="24"/>
        </w:rPr>
        <w:t xml:space="preserve"> </w:t>
      </w:r>
      <w:r w:rsidRPr="00DF51A0">
        <w:rPr>
          <w:rFonts w:ascii="Palatino Linotype" w:eastAsia="Calibri" w:hAnsi="Palatino Linotype" w:cs="Arial"/>
          <w:sz w:val="24"/>
          <w:szCs w:val="24"/>
        </w:rPr>
        <w:t xml:space="preserve">entregar vía Sistema de Acceso a la Información Mexiquense </w:t>
      </w:r>
      <w:r w:rsidRPr="00DF51A0">
        <w:rPr>
          <w:rFonts w:ascii="Palatino Linotype" w:eastAsia="Calibri" w:hAnsi="Palatino Linotype" w:cs="Arial"/>
          <w:b/>
          <w:sz w:val="24"/>
          <w:szCs w:val="24"/>
        </w:rPr>
        <w:t xml:space="preserve">(SAIMEX), </w:t>
      </w:r>
      <w:r w:rsidRPr="00DF51A0">
        <w:rPr>
          <w:rFonts w:ascii="Palatino Linotype" w:eastAsia="Calibri" w:hAnsi="Palatino Linotype" w:cs="Arial"/>
          <w:sz w:val="24"/>
          <w:szCs w:val="24"/>
        </w:rPr>
        <w:t>en versión pública, la siguiente información:</w:t>
      </w:r>
    </w:p>
    <w:p w:rsidR="00757779" w:rsidRPr="00DF51A0" w:rsidRDefault="00757779" w:rsidP="00892BBF">
      <w:pPr>
        <w:pStyle w:val="Prrafodelista"/>
        <w:numPr>
          <w:ilvl w:val="1"/>
          <w:numId w:val="45"/>
        </w:numPr>
        <w:tabs>
          <w:tab w:val="left" w:pos="8080"/>
        </w:tabs>
        <w:autoSpaceDE w:val="0"/>
        <w:autoSpaceDN w:val="0"/>
        <w:adjustRightInd w:val="0"/>
        <w:spacing w:after="0" w:line="360" w:lineRule="auto"/>
        <w:ind w:left="284"/>
        <w:jc w:val="both"/>
        <w:rPr>
          <w:rFonts w:ascii="Palatino Linotype" w:eastAsia="Calibri" w:hAnsi="Palatino Linotype" w:cs="Arial"/>
          <w:b/>
          <w:color w:val="000000" w:themeColor="text1"/>
          <w:sz w:val="24"/>
          <w:szCs w:val="24"/>
        </w:rPr>
      </w:pPr>
      <w:r w:rsidRPr="00DF51A0">
        <w:rPr>
          <w:rFonts w:ascii="Palatino Linotype" w:hAnsi="Palatino Linotype"/>
          <w:b/>
          <w:color w:val="000000" w:themeColor="text1"/>
          <w:sz w:val="24"/>
          <w:szCs w:val="24"/>
          <w:lang w:val="es-MX"/>
        </w:rPr>
        <w:t>Nómina  general de la primera y segunda quincena del mes de marzo de</w:t>
      </w:r>
      <w:r w:rsidR="00892BBF" w:rsidRPr="00DF51A0">
        <w:rPr>
          <w:rFonts w:ascii="Palatino Linotype" w:hAnsi="Palatino Linotype"/>
          <w:b/>
          <w:color w:val="000000" w:themeColor="text1"/>
          <w:sz w:val="24"/>
          <w:szCs w:val="24"/>
          <w:lang w:val="es-MX"/>
        </w:rPr>
        <w:t xml:space="preserve"> 2018</w:t>
      </w:r>
      <w:r w:rsidRPr="00DF51A0">
        <w:rPr>
          <w:rFonts w:ascii="Palatino Linotype" w:hAnsi="Palatino Linotype"/>
          <w:b/>
          <w:color w:val="000000" w:themeColor="text1"/>
          <w:sz w:val="24"/>
          <w:szCs w:val="24"/>
          <w:lang w:val="es-MX"/>
        </w:rPr>
        <w:t>, de todos los servidores públicos adscritos al</w:t>
      </w:r>
      <w:r w:rsidRPr="00DF51A0">
        <w:rPr>
          <w:rFonts w:ascii="Palatino Linotype" w:eastAsia="Calibri" w:hAnsi="Palatino Linotype" w:cs="Arial"/>
          <w:b/>
          <w:sz w:val="24"/>
          <w:szCs w:val="24"/>
        </w:rPr>
        <w:t xml:space="preserve"> </w:t>
      </w:r>
      <w:r w:rsidRPr="00DF51A0">
        <w:rPr>
          <w:rFonts w:ascii="Palatino Linotype" w:hAnsi="Palatino Linotype"/>
          <w:b/>
          <w:color w:val="000000" w:themeColor="text1"/>
          <w:sz w:val="24"/>
          <w:szCs w:val="24"/>
          <w:lang w:val="es-MX"/>
        </w:rPr>
        <w:t xml:space="preserve">Organismo Público Descentralizado </w:t>
      </w:r>
      <w:r w:rsidR="004340F5" w:rsidRPr="00DF51A0">
        <w:rPr>
          <w:rFonts w:ascii="Palatino Linotype" w:hAnsi="Palatino Linotype"/>
          <w:b/>
          <w:color w:val="000000" w:themeColor="text1"/>
          <w:sz w:val="24"/>
          <w:szCs w:val="24"/>
          <w:lang w:val="es-MX"/>
        </w:rPr>
        <w:t xml:space="preserve">Municipal </w:t>
      </w:r>
      <w:r w:rsidRPr="00DF51A0">
        <w:rPr>
          <w:rFonts w:ascii="Palatino Linotype" w:hAnsi="Palatino Linotype"/>
          <w:b/>
          <w:color w:val="000000" w:themeColor="text1"/>
          <w:sz w:val="24"/>
          <w:szCs w:val="24"/>
          <w:lang w:val="es-MX"/>
        </w:rPr>
        <w:t xml:space="preserve">para la Prestación de </w:t>
      </w:r>
      <w:r w:rsidR="004340F5" w:rsidRPr="00DF51A0">
        <w:rPr>
          <w:rFonts w:ascii="Palatino Linotype" w:hAnsi="Palatino Linotype"/>
          <w:b/>
          <w:color w:val="000000" w:themeColor="text1"/>
          <w:sz w:val="24"/>
          <w:szCs w:val="24"/>
          <w:lang w:val="es-MX"/>
        </w:rPr>
        <w:t xml:space="preserve">los </w:t>
      </w:r>
      <w:r w:rsidRPr="00DF51A0">
        <w:rPr>
          <w:rFonts w:ascii="Palatino Linotype" w:hAnsi="Palatino Linotype"/>
          <w:b/>
          <w:color w:val="000000" w:themeColor="text1"/>
          <w:sz w:val="24"/>
          <w:szCs w:val="24"/>
          <w:lang w:val="es-MX"/>
        </w:rPr>
        <w:t>Servicios de Agua Potable, Alcantarillado y Saneamiento de Cuautitlán Izcalli denominado OPERAGUA O.P.D.M, con referencia específica a los trabajador</w:t>
      </w:r>
      <w:r w:rsidR="00892BBF" w:rsidRPr="00DF51A0">
        <w:rPr>
          <w:rFonts w:ascii="Palatino Linotype" w:hAnsi="Palatino Linotype"/>
          <w:b/>
          <w:color w:val="000000" w:themeColor="text1"/>
          <w:sz w:val="24"/>
          <w:szCs w:val="24"/>
          <w:lang w:val="es-MX"/>
        </w:rPr>
        <w:t>es de confianza, sindicalizados;</w:t>
      </w:r>
    </w:p>
    <w:p w:rsidR="00BB1EA3" w:rsidRPr="00DF51A0" w:rsidRDefault="00BB1EA3" w:rsidP="00892BBF">
      <w:pPr>
        <w:pStyle w:val="Prrafodelista"/>
        <w:tabs>
          <w:tab w:val="left" w:pos="8080"/>
        </w:tabs>
        <w:autoSpaceDE w:val="0"/>
        <w:autoSpaceDN w:val="0"/>
        <w:adjustRightInd w:val="0"/>
        <w:spacing w:after="0" w:line="360" w:lineRule="auto"/>
        <w:ind w:left="284"/>
        <w:jc w:val="both"/>
        <w:rPr>
          <w:rFonts w:ascii="Palatino Linotype" w:eastAsia="Calibri" w:hAnsi="Palatino Linotype" w:cs="Arial"/>
          <w:b/>
          <w:color w:val="000000" w:themeColor="text1"/>
          <w:sz w:val="24"/>
          <w:szCs w:val="24"/>
        </w:rPr>
      </w:pPr>
    </w:p>
    <w:p w:rsidR="00757779" w:rsidRPr="00DF51A0" w:rsidRDefault="00892BBF" w:rsidP="00892BBF">
      <w:pPr>
        <w:pStyle w:val="Prrafodelista"/>
        <w:numPr>
          <w:ilvl w:val="1"/>
          <w:numId w:val="45"/>
        </w:numPr>
        <w:tabs>
          <w:tab w:val="left" w:pos="8080"/>
        </w:tabs>
        <w:autoSpaceDE w:val="0"/>
        <w:autoSpaceDN w:val="0"/>
        <w:adjustRightInd w:val="0"/>
        <w:spacing w:after="0" w:line="360" w:lineRule="auto"/>
        <w:ind w:left="284"/>
        <w:jc w:val="both"/>
        <w:rPr>
          <w:rFonts w:ascii="Palatino Linotype" w:eastAsia="Calibri" w:hAnsi="Palatino Linotype" w:cs="Arial"/>
          <w:b/>
          <w:color w:val="000000" w:themeColor="text1"/>
          <w:sz w:val="24"/>
          <w:szCs w:val="24"/>
        </w:rPr>
      </w:pPr>
      <w:r w:rsidRPr="00DF51A0">
        <w:rPr>
          <w:rFonts w:ascii="Palatino Linotype" w:hAnsi="Palatino Linotype"/>
          <w:b/>
          <w:color w:val="000000" w:themeColor="text1"/>
          <w:sz w:val="24"/>
          <w:szCs w:val="24"/>
          <w:lang w:val="es-MX"/>
        </w:rPr>
        <w:t>L</w:t>
      </w:r>
      <w:r w:rsidR="00757779" w:rsidRPr="00DF51A0">
        <w:rPr>
          <w:rFonts w:ascii="Palatino Linotype" w:hAnsi="Palatino Linotype"/>
          <w:b/>
          <w:color w:val="000000" w:themeColor="text1"/>
          <w:sz w:val="24"/>
          <w:szCs w:val="24"/>
          <w:lang w:val="es-MX"/>
        </w:rPr>
        <w:t xml:space="preserve">os documentos donde conste el personal adscrito al Organismo Público Descentralizado </w:t>
      </w:r>
      <w:r w:rsidR="004340F5" w:rsidRPr="00DF51A0">
        <w:rPr>
          <w:rFonts w:ascii="Palatino Linotype" w:hAnsi="Palatino Linotype"/>
          <w:b/>
          <w:color w:val="000000" w:themeColor="text1"/>
          <w:sz w:val="24"/>
          <w:szCs w:val="24"/>
          <w:lang w:val="es-MX"/>
        </w:rPr>
        <w:t xml:space="preserve">Municipal </w:t>
      </w:r>
      <w:r w:rsidR="00757779" w:rsidRPr="00DF51A0">
        <w:rPr>
          <w:rFonts w:ascii="Palatino Linotype" w:hAnsi="Palatino Linotype"/>
          <w:b/>
          <w:color w:val="000000" w:themeColor="text1"/>
          <w:sz w:val="24"/>
          <w:szCs w:val="24"/>
          <w:lang w:val="es-MX"/>
        </w:rPr>
        <w:t xml:space="preserve">para la Prestación de </w:t>
      </w:r>
      <w:r w:rsidR="004340F5" w:rsidRPr="00DF51A0">
        <w:rPr>
          <w:rFonts w:ascii="Palatino Linotype" w:hAnsi="Palatino Linotype"/>
          <w:b/>
          <w:color w:val="000000" w:themeColor="text1"/>
          <w:sz w:val="24"/>
          <w:szCs w:val="24"/>
          <w:lang w:val="es-MX"/>
        </w:rPr>
        <w:t xml:space="preserve">los </w:t>
      </w:r>
      <w:r w:rsidR="00757779" w:rsidRPr="00DF51A0">
        <w:rPr>
          <w:rFonts w:ascii="Palatino Linotype" w:hAnsi="Palatino Linotype"/>
          <w:b/>
          <w:color w:val="000000" w:themeColor="text1"/>
          <w:sz w:val="24"/>
          <w:szCs w:val="24"/>
          <w:lang w:val="es-MX"/>
        </w:rPr>
        <w:t>Servicios de Agua Potable, Alcantarillado y Saneamiento de Cuautitlán Izcalli denominado OPERAGUA O.P.D.M</w:t>
      </w:r>
      <w:r w:rsidR="00561CEC" w:rsidRPr="00DF51A0">
        <w:rPr>
          <w:rFonts w:ascii="Palatino Linotype" w:hAnsi="Palatino Linotype"/>
          <w:b/>
          <w:color w:val="000000" w:themeColor="text1"/>
          <w:sz w:val="24"/>
          <w:szCs w:val="24"/>
          <w:lang w:val="es-MX"/>
        </w:rPr>
        <w:t xml:space="preserve">; a quienes </w:t>
      </w:r>
      <w:r w:rsidRPr="00DF51A0">
        <w:rPr>
          <w:rFonts w:ascii="Palatino Linotype" w:hAnsi="Palatino Linotype"/>
          <w:b/>
          <w:color w:val="000000" w:themeColor="text1"/>
          <w:sz w:val="24"/>
          <w:szCs w:val="24"/>
          <w:lang w:val="es-MX"/>
        </w:rPr>
        <w:t xml:space="preserve">les hayan sido </w:t>
      </w:r>
      <w:r w:rsidR="00561CEC" w:rsidRPr="00DF51A0">
        <w:rPr>
          <w:rFonts w:ascii="Palatino Linotype" w:hAnsi="Palatino Linotype"/>
          <w:b/>
          <w:color w:val="000000" w:themeColor="text1"/>
          <w:sz w:val="24"/>
          <w:szCs w:val="24"/>
          <w:lang w:val="es-MX"/>
        </w:rPr>
        <w:t>pagadas prestaciones adicionales, consistentes en sobresueldo, compensaciones, horas extras, comisiones, apoyos escolares, vales, apoyos en general, excedentes y similares; correspondientes a la primera y segunda quincena del mes de marzo de</w:t>
      </w:r>
      <w:r w:rsidRPr="00DF51A0">
        <w:rPr>
          <w:rFonts w:ascii="Palatino Linotype" w:hAnsi="Palatino Linotype"/>
          <w:b/>
          <w:color w:val="000000" w:themeColor="text1"/>
          <w:sz w:val="24"/>
          <w:szCs w:val="24"/>
          <w:lang w:val="es-MX"/>
        </w:rPr>
        <w:t xml:space="preserve"> 2018; y</w:t>
      </w:r>
    </w:p>
    <w:p w:rsidR="00BB1EA3" w:rsidRPr="00DF51A0" w:rsidRDefault="00BB1EA3" w:rsidP="00892BBF">
      <w:pPr>
        <w:tabs>
          <w:tab w:val="left" w:pos="8080"/>
        </w:tabs>
        <w:autoSpaceDE w:val="0"/>
        <w:autoSpaceDN w:val="0"/>
        <w:adjustRightInd w:val="0"/>
        <w:spacing w:after="0" w:line="360" w:lineRule="auto"/>
        <w:ind w:left="284"/>
        <w:jc w:val="both"/>
        <w:rPr>
          <w:rFonts w:ascii="Palatino Linotype" w:eastAsia="Calibri" w:hAnsi="Palatino Linotype" w:cs="Arial"/>
          <w:b/>
          <w:color w:val="000000" w:themeColor="text1"/>
          <w:sz w:val="24"/>
          <w:szCs w:val="24"/>
        </w:rPr>
      </w:pPr>
    </w:p>
    <w:p w:rsidR="00757779" w:rsidRPr="00DF51A0" w:rsidRDefault="00561CEC" w:rsidP="00892BBF">
      <w:pPr>
        <w:pStyle w:val="Prrafodelista"/>
        <w:numPr>
          <w:ilvl w:val="1"/>
          <w:numId w:val="45"/>
        </w:numPr>
        <w:tabs>
          <w:tab w:val="left" w:pos="8080"/>
        </w:tabs>
        <w:autoSpaceDE w:val="0"/>
        <w:autoSpaceDN w:val="0"/>
        <w:adjustRightInd w:val="0"/>
        <w:spacing w:after="0" w:line="360" w:lineRule="auto"/>
        <w:ind w:left="284"/>
        <w:jc w:val="both"/>
        <w:rPr>
          <w:rFonts w:ascii="Palatino Linotype" w:hAnsi="Palatino Linotype" w:cs="Arial"/>
          <w:b/>
          <w:sz w:val="24"/>
          <w:szCs w:val="24"/>
          <w:lang w:eastAsia="es-MX"/>
        </w:rPr>
      </w:pPr>
      <w:r w:rsidRPr="00DF51A0">
        <w:rPr>
          <w:rFonts w:ascii="Palatino Linotype" w:hAnsi="Palatino Linotype"/>
          <w:b/>
          <w:color w:val="000000" w:themeColor="text1"/>
          <w:sz w:val="24"/>
          <w:szCs w:val="24"/>
          <w:lang w:val="es-MX"/>
        </w:rPr>
        <w:t xml:space="preserve">La lista de raya referente al personal adscrito Organismo Público Descentralizado </w:t>
      </w:r>
      <w:r w:rsidR="004340F5" w:rsidRPr="00DF51A0">
        <w:rPr>
          <w:rFonts w:ascii="Palatino Linotype" w:hAnsi="Palatino Linotype"/>
          <w:b/>
          <w:color w:val="000000" w:themeColor="text1"/>
          <w:sz w:val="24"/>
          <w:szCs w:val="24"/>
          <w:lang w:val="es-MX"/>
        </w:rPr>
        <w:t xml:space="preserve">Municipal </w:t>
      </w:r>
      <w:r w:rsidRPr="00DF51A0">
        <w:rPr>
          <w:rFonts w:ascii="Palatino Linotype" w:hAnsi="Palatino Linotype"/>
          <w:b/>
          <w:color w:val="000000" w:themeColor="text1"/>
          <w:sz w:val="24"/>
          <w:szCs w:val="24"/>
          <w:lang w:val="es-MX"/>
        </w:rPr>
        <w:t xml:space="preserve">para la Prestación de </w:t>
      </w:r>
      <w:r w:rsidR="004340F5" w:rsidRPr="00DF51A0">
        <w:rPr>
          <w:rFonts w:ascii="Palatino Linotype" w:hAnsi="Palatino Linotype"/>
          <w:b/>
          <w:color w:val="000000" w:themeColor="text1"/>
          <w:sz w:val="24"/>
          <w:szCs w:val="24"/>
          <w:lang w:val="es-MX"/>
        </w:rPr>
        <w:t xml:space="preserve">los </w:t>
      </w:r>
      <w:r w:rsidRPr="00DF51A0">
        <w:rPr>
          <w:rFonts w:ascii="Palatino Linotype" w:hAnsi="Palatino Linotype"/>
          <w:b/>
          <w:color w:val="000000" w:themeColor="text1"/>
          <w:sz w:val="24"/>
          <w:szCs w:val="24"/>
          <w:lang w:val="es-MX"/>
        </w:rPr>
        <w:t xml:space="preserve">Servicios de Agua Potable, Alcantarillado y Saneamiento de Cuautitlán Izcalli denominado OPERAGUA O.P.D.M; correspondiente a la primer y segunda quincena del mes de marzo de </w:t>
      </w:r>
      <w:r w:rsidR="00892BBF" w:rsidRPr="00DF51A0">
        <w:rPr>
          <w:rFonts w:ascii="Palatino Linotype" w:hAnsi="Palatino Linotype"/>
          <w:b/>
          <w:color w:val="000000" w:themeColor="text1"/>
          <w:sz w:val="24"/>
          <w:szCs w:val="24"/>
          <w:lang w:val="es-MX"/>
        </w:rPr>
        <w:t>2018.</w:t>
      </w:r>
    </w:p>
    <w:p w:rsidR="00892BBF" w:rsidRPr="00DF51A0" w:rsidRDefault="00892BBF" w:rsidP="00892BBF">
      <w:pPr>
        <w:autoSpaceDE w:val="0"/>
        <w:autoSpaceDN w:val="0"/>
        <w:adjustRightInd w:val="0"/>
        <w:spacing w:after="0" w:line="360" w:lineRule="auto"/>
        <w:ind w:right="757"/>
        <w:jc w:val="both"/>
        <w:rPr>
          <w:rFonts w:ascii="Palatino Linotype" w:hAnsi="Palatino Linotype" w:cs="Arial"/>
          <w:b/>
          <w:sz w:val="24"/>
          <w:szCs w:val="24"/>
          <w:lang w:eastAsia="es-MX"/>
        </w:rPr>
      </w:pPr>
    </w:p>
    <w:p w:rsidR="00892BBF" w:rsidRPr="00DF51A0" w:rsidRDefault="00757779" w:rsidP="00BB1EA3">
      <w:pPr>
        <w:spacing w:line="360" w:lineRule="auto"/>
        <w:jc w:val="both"/>
        <w:rPr>
          <w:rFonts w:ascii="Palatino Linotype" w:eastAsia="Calibri" w:hAnsi="Palatino Linotype" w:cs="Arial"/>
          <w:sz w:val="24"/>
          <w:szCs w:val="24"/>
        </w:rPr>
      </w:pPr>
      <w:r w:rsidRPr="00DF51A0">
        <w:rPr>
          <w:rFonts w:ascii="Palatino Linotype" w:eastAsia="Calibri"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DF51A0">
        <w:rPr>
          <w:rFonts w:ascii="Palatino Linotype" w:hAnsi="Palatino Linotype"/>
          <w:b/>
          <w:sz w:val="24"/>
          <w:szCs w:val="24"/>
        </w:rPr>
        <w:t xml:space="preserve"> </w:t>
      </w:r>
      <w:r w:rsidR="00BF55AE" w:rsidRPr="00BF55AE">
        <w:rPr>
          <w:rFonts w:ascii="Palatino Linotype" w:hAnsi="Palatino Linotype"/>
          <w:b/>
          <w:sz w:val="24"/>
          <w:szCs w:val="24"/>
          <w:highlight w:val="black"/>
        </w:rPr>
        <w:t>-----------------------------------</w:t>
      </w:r>
      <w:r w:rsidR="00561CEC" w:rsidRPr="00DF51A0">
        <w:rPr>
          <w:rFonts w:ascii="Palatino Linotype" w:hAnsi="Palatino Linotype"/>
          <w:b/>
          <w:sz w:val="24"/>
          <w:szCs w:val="24"/>
        </w:rPr>
        <w:t xml:space="preserve">. </w:t>
      </w:r>
    </w:p>
    <w:p w:rsidR="00757779" w:rsidRPr="00DF51A0" w:rsidRDefault="00892BBF" w:rsidP="00892BBF">
      <w:pPr>
        <w:spacing w:line="360" w:lineRule="auto"/>
        <w:jc w:val="both"/>
        <w:rPr>
          <w:rFonts w:ascii="Palatino Linotype" w:eastAsia="Calibri" w:hAnsi="Palatino Linotype" w:cs="Arial"/>
          <w:color w:val="000000" w:themeColor="text1"/>
          <w:sz w:val="24"/>
          <w:szCs w:val="24"/>
          <w:lang w:val="es-MX"/>
        </w:rPr>
      </w:pPr>
      <w:r w:rsidRPr="00DF51A0">
        <w:rPr>
          <w:rFonts w:ascii="Palatino Linotype" w:eastAsia="Calibri" w:hAnsi="Palatino Linotype" w:cs="Arial"/>
          <w:color w:val="000000" w:themeColor="text1"/>
          <w:sz w:val="24"/>
          <w:szCs w:val="24"/>
          <w:lang w:val="es-MX"/>
        </w:rPr>
        <w:t>D</w:t>
      </w:r>
      <w:r w:rsidR="00BB1EA3" w:rsidRPr="00DF51A0">
        <w:rPr>
          <w:rFonts w:ascii="Palatino Linotype" w:eastAsia="Calibri" w:hAnsi="Palatino Linotype" w:cs="Arial"/>
          <w:color w:val="000000" w:themeColor="text1"/>
          <w:sz w:val="24"/>
          <w:szCs w:val="24"/>
          <w:lang w:val="es-MX"/>
        </w:rPr>
        <w:t>e ser el caso que</w:t>
      </w:r>
      <w:r w:rsidRPr="00DF51A0">
        <w:rPr>
          <w:rFonts w:ascii="Palatino Linotype" w:eastAsia="Calibri" w:hAnsi="Palatino Linotype" w:cs="Arial"/>
          <w:color w:val="000000" w:themeColor="text1"/>
          <w:sz w:val="24"/>
          <w:szCs w:val="24"/>
          <w:lang w:val="es-MX"/>
        </w:rPr>
        <w:t xml:space="preserve"> la información señalada en los incisos b) y c)</w:t>
      </w:r>
      <w:r w:rsidR="00BB1EA3" w:rsidRPr="00DF51A0">
        <w:rPr>
          <w:rFonts w:ascii="Palatino Linotype" w:eastAsia="Calibri" w:hAnsi="Palatino Linotype" w:cs="Arial"/>
          <w:color w:val="000000" w:themeColor="text1"/>
          <w:sz w:val="24"/>
          <w:szCs w:val="24"/>
          <w:lang w:val="es-MX"/>
        </w:rPr>
        <w:t xml:space="preserve"> no haya sido generada, el </w:t>
      </w:r>
      <w:r w:rsidR="00BB1EA3" w:rsidRPr="00DF51A0">
        <w:rPr>
          <w:rFonts w:ascii="Palatino Linotype" w:eastAsia="Calibri" w:hAnsi="Palatino Linotype" w:cs="Arial"/>
          <w:b/>
          <w:color w:val="000000" w:themeColor="text1"/>
          <w:sz w:val="24"/>
          <w:szCs w:val="24"/>
          <w:lang w:val="es-MX"/>
        </w:rPr>
        <w:t>SUJETO OBLIGADO,</w:t>
      </w:r>
      <w:r w:rsidR="00BB1EA3" w:rsidRPr="00DF51A0">
        <w:rPr>
          <w:rFonts w:ascii="Palatino Linotype" w:eastAsia="Calibri" w:hAnsi="Palatino Linotype" w:cs="Arial"/>
          <w:color w:val="000000" w:themeColor="text1"/>
          <w:sz w:val="24"/>
          <w:szCs w:val="24"/>
          <w:lang w:val="es-MX"/>
        </w:rPr>
        <w:t xml:space="preserve"> deberá manifestar de manera precisa y clara las razones que expliquen las causas por las cuales no se haya generado la información re</w:t>
      </w:r>
      <w:r w:rsidRPr="00DF51A0">
        <w:rPr>
          <w:rFonts w:ascii="Palatino Linotype" w:eastAsia="Calibri" w:hAnsi="Palatino Linotype" w:cs="Arial"/>
          <w:color w:val="000000" w:themeColor="text1"/>
          <w:sz w:val="24"/>
          <w:szCs w:val="24"/>
          <w:lang w:val="es-MX"/>
        </w:rPr>
        <w:t xml:space="preserve">querida en el presente asunto. </w:t>
      </w:r>
    </w:p>
    <w:p w:rsidR="00757779" w:rsidRPr="00DF51A0" w:rsidRDefault="00757779" w:rsidP="001C29BA">
      <w:pPr>
        <w:tabs>
          <w:tab w:val="left" w:pos="8080"/>
        </w:tabs>
        <w:spacing w:line="360" w:lineRule="auto"/>
        <w:ind w:right="49"/>
        <w:contextualSpacing/>
        <w:jc w:val="both"/>
        <w:rPr>
          <w:rFonts w:ascii="Palatino Linotype" w:eastAsia="Palatino Linotype" w:hAnsi="Palatino Linotype" w:cs="Palatino Linotype"/>
          <w:b/>
          <w:sz w:val="24"/>
          <w:szCs w:val="24"/>
        </w:rPr>
      </w:pPr>
      <w:r w:rsidRPr="00DF51A0">
        <w:rPr>
          <w:rFonts w:ascii="Palatino Linotype" w:eastAsia="Palatino Linotype" w:hAnsi="Palatino Linotype" w:cs="Palatino Linotype"/>
          <w:b/>
          <w:sz w:val="24"/>
          <w:szCs w:val="24"/>
        </w:rPr>
        <w:t xml:space="preserve">TERCERO. Notifíquese </w:t>
      </w:r>
      <w:r w:rsidRPr="00DF51A0">
        <w:rPr>
          <w:rFonts w:ascii="Palatino Linotype" w:eastAsia="Palatino Linotype" w:hAnsi="Palatino Linotype" w:cs="Palatino Linotype"/>
          <w:sz w:val="24"/>
          <w:szCs w:val="24"/>
        </w:rPr>
        <w:t xml:space="preserve">al Titular de la Unidad de Transparencia del </w:t>
      </w:r>
      <w:r w:rsidRPr="00DF51A0">
        <w:rPr>
          <w:rFonts w:ascii="Palatino Linotype" w:eastAsia="Palatino Linotype" w:hAnsi="Palatino Linotype" w:cs="Palatino Linotype"/>
          <w:b/>
          <w:sz w:val="24"/>
          <w:szCs w:val="24"/>
        </w:rPr>
        <w:t>SUJETO OBLIGADO</w:t>
      </w:r>
      <w:r w:rsidRPr="00DF51A0">
        <w:rPr>
          <w:rFonts w:ascii="Palatino Linotype" w:eastAsia="Palatino Linotype" w:hAnsi="Palatino Linotype" w:cs="Palatino Linotype"/>
          <w:sz w:val="24"/>
          <w:szCs w:val="24"/>
        </w:rPr>
        <w:t xml:space="preserve">, para que conforme a los artículos 186 último párrafo, 189 párrafo segundo y 199 de la Ley de Transparencia y Acceso a la Información Pública del Estado de México y Municipios, </w:t>
      </w:r>
      <w:r w:rsidRPr="00DF51A0">
        <w:rPr>
          <w:rFonts w:ascii="Palatino Linotype" w:hAnsi="Palatino Linotype"/>
          <w:color w:val="222222"/>
          <w:sz w:val="24"/>
          <w:szCs w:val="24"/>
          <w:shd w:val="clear" w:color="auto" w:fill="FFFFFF"/>
        </w:rPr>
        <w:t>vigente, dé cumplimiento a lo ordenado dentro del plazo de diez días hábiles, debiendo rendir a este Instituto el informe de cumplimiento de la resolución en un plazo de tres días hábiles posteriores.</w:t>
      </w:r>
    </w:p>
    <w:p w:rsidR="001C29BA" w:rsidRPr="00DF51A0" w:rsidRDefault="001C29BA" w:rsidP="001C29BA">
      <w:pPr>
        <w:tabs>
          <w:tab w:val="left" w:pos="8080"/>
        </w:tabs>
        <w:spacing w:line="360" w:lineRule="auto"/>
        <w:ind w:right="49"/>
        <w:contextualSpacing/>
        <w:jc w:val="both"/>
        <w:rPr>
          <w:rFonts w:ascii="Palatino Linotype" w:eastAsia="Palatino Linotype" w:hAnsi="Palatino Linotype" w:cs="Palatino Linotype"/>
          <w:b/>
          <w:sz w:val="24"/>
          <w:szCs w:val="24"/>
        </w:rPr>
      </w:pPr>
    </w:p>
    <w:p w:rsidR="00757779" w:rsidRPr="00DF51A0" w:rsidRDefault="00757779" w:rsidP="00757779">
      <w:pPr>
        <w:shd w:val="clear" w:color="auto" w:fill="FFFFFF"/>
        <w:spacing w:line="360" w:lineRule="auto"/>
        <w:jc w:val="both"/>
        <w:rPr>
          <w:rFonts w:ascii="Palatino Linotype" w:hAnsi="Palatino Linotype"/>
          <w:sz w:val="24"/>
          <w:szCs w:val="24"/>
        </w:rPr>
      </w:pPr>
      <w:r w:rsidRPr="00DF51A0">
        <w:rPr>
          <w:rFonts w:ascii="Palatino Linotype" w:eastAsia="Times New Roman" w:hAnsi="Palatino Linotype" w:cs="Arial"/>
          <w:b/>
          <w:sz w:val="24"/>
          <w:szCs w:val="24"/>
        </w:rPr>
        <w:lastRenderedPageBreak/>
        <w:t xml:space="preserve">CUARTO. </w:t>
      </w:r>
      <w:r w:rsidRPr="00DF51A0">
        <w:rPr>
          <w:rFonts w:ascii="Palatino Linotype" w:eastAsia="Times New Roman" w:hAnsi="Palatino Linotype" w:cs="Times New Roman"/>
          <w:b/>
          <w:bCs/>
          <w:color w:val="222222"/>
          <w:sz w:val="24"/>
          <w:szCs w:val="24"/>
        </w:rPr>
        <w:t>Notifíquese a</w:t>
      </w:r>
      <w:r w:rsidRPr="00DF51A0">
        <w:rPr>
          <w:rFonts w:ascii="Palatino Linotype" w:hAnsi="Palatino Linotype"/>
          <w:b/>
          <w:sz w:val="24"/>
          <w:szCs w:val="24"/>
        </w:rPr>
        <w:t xml:space="preserve"> </w:t>
      </w:r>
      <w:r w:rsidR="00BF55AE" w:rsidRPr="00BF55AE">
        <w:rPr>
          <w:rFonts w:ascii="Palatino Linotype" w:hAnsi="Palatino Linotype"/>
          <w:b/>
          <w:sz w:val="24"/>
          <w:szCs w:val="24"/>
          <w:highlight w:val="black"/>
        </w:rPr>
        <w:t>-----------------------------------</w:t>
      </w:r>
      <w:r w:rsidR="001C29BA" w:rsidRPr="00DF51A0">
        <w:rPr>
          <w:rFonts w:ascii="Palatino Linotype" w:hAnsi="Palatino Linotype"/>
          <w:b/>
          <w:sz w:val="24"/>
          <w:szCs w:val="24"/>
        </w:rPr>
        <w:t xml:space="preserve"> </w:t>
      </w:r>
      <w:r w:rsidRPr="00DF51A0">
        <w:rPr>
          <w:rFonts w:ascii="Palatino Linotype" w:hAnsi="Palatino Linotype"/>
          <w:sz w:val="24"/>
          <w:szCs w:val="24"/>
        </w:rPr>
        <w:t>la presente resolución y su informe justificado.</w:t>
      </w:r>
    </w:p>
    <w:p w:rsidR="005D3258" w:rsidRPr="00DF51A0" w:rsidRDefault="00757779" w:rsidP="005D3258">
      <w:pPr>
        <w:shd w:val="clear" w:color="auto" w:fill="FFFFFF"/>
        <w:spacing w:line="360" w:lineRule="auto"/>
        <w:jc w:val="both"/>
        <w:rPr>
          <w:rFonts w:ascii="Palatino Linotype" w:eastAsia="MS Mincho" w:hAnsi="Palatino Linotype" w:cs="Times New Roman"/>
          <w:sz w:val="24"/>
          <w:szCs w:val="24"/>
        </w:rPr>
      </w:pPr>
      <w:r w:rsidRPr="00DF51A0">
        <w:rPr>
          <w:rFonts w:ascii="Palatino Linotype" w:eastAsia="MS Mincho" w:hAnsi="Palatino Linotype" w:cs="Times New Roman"/>
          <w:b/>
          <w:sz w:val="24"/>
          <w:szCs w:val="24"/>
          <w:lang w:val="es-MX"/>
        </w:rPr>
        <w:t>QUINTO.</w:t>
      </w:r>
      <w:r w:rsidRPr="00DF51A0">
        <w:rPr>
          <w:rFonts w:ascii="Palatino Linotype" w:eastAsia="MS Mincho" w:hAnsi="Palatino Linotype" w:cs="Times New Roman"/>
          <w:sz w:val="24"/>
          <w:szCs w:val="24"/>
          <w:lang w:val="es-MX"/>
        </w:rPr>
        <w:t xml:space="preserve"> </w:t>
      </w:r>
      <w:r w:rsidRPr="00DF51A0">
        <w:rPr>
          <w:rFonts w:ascii="Palatino Linotype" w:eastAsia="MS Mincho" w:hAnsi="Palatino Linotype" w:cs="Times New Roman"/>
          <w:sz w:val="24"/>
          <w:szCs w:val="24"/>
        </w:rPr>
        <w:t xml:space="preserve">Se hace del conocimiento de </w:t>
      </w:r>
      <w:r w:rsidR="00BF55AE" w:rsidRPr="00BF55AE">
        <w:rPr>
          <w:rFonts w:ascii="Palatino Linotype" w:hAnsi="Palatino Linotype"/>
          <w:b/>
          <w:sz w:val="24"/>
          <w:szCs w:val="24"/>
          <w:highlight w:val="black"/>
        </w:rPr>
        <w:t>-</w:t>
      </w:r>
      <w:r w:rsidR="00BF55AE">
        <w:rPr>
          <w:rFonts w:ascii="Palatino Linotype" w:hAnsi="Palatino Linotype"/>
          <w:b/>
          <w:sz w:val="24"/>
          <w:szCs w:val="24"/>
          <w:highlight w:val="black"/>
        </w:rPr>
        <w:t>--------</w:t>
      </w:r>
      <w:r w:rsidR="00BF55AE" w:rsidRPr="00BF55AE">
        <w:rPr>
          <w:rFonts w:ascii="Palatino Linotype" w:hAnsi="Palatino Linotype"/>
          <w:b/>
          <w:sz w:val="24"/>
          <w:szCs w:val="24"/>
          <w:highlight w:val="black"/>
        </w:rPr>
        <w:t>----------------------------</w:t>
      </w:r>
      <w:r w:rsidR="00BB1EA3" w:rsidRPr="00DF51A0">
        <w:rPr>
          <w:rFonts w:ascii="Palatino Linotype" w:hAnsi="Palatino Linotype"/>
          <w:b/>
          <w:sz w:val="24"/>
          <w:szCs w:val="24"/>
        </w:rPr>
        <w:t xml:space="preserve"> </w:t>
      </w:r>
      <w:r w:rsidRPr="00DF51A0">
        <w:rPr>
          <w:rFonts w:ascii="Palatino Linotype" w:eastAsia="MS Mincho" w:hAnsi="Palatino Linotype" w:cs="Times New Roman"/>
          <w:sz w:val="24"/>
          <w:szCs w:val="24"/>
        </w:rPr>
        <w:t>que de conformidad con lo establecido en el artículo 196 de la Ley de Transparencia y Acceso a la Información Pública del Estado de México y Municipios, en caso de que considere que la resolución le cause algún perjuicio pod</w:t>
      </w:r>
      <w:bookmarkStart w:id="13" w:name="_GoBack"/>
      <w:bookmarkEnd w:id="13"/>
      <w:r w:rsidRPr="00DF51A0">
        <w:rPr>
          <w:rFonts w:ascii="Palatino Linotype" w:eastAsia="MS Mincho" w:hAnsi="Palatino Linotype" w:cs="Times New Roman"/>
          <w:sz w:val="24"/>
          <w:szCs w:val="24"/>
        </w:rPr>
        <w:t>rá impugnarla </w:t>
      </w:r>
      <w:r w:rsidRPr="00DF51A0">
        <w:rPr>
          <w:rFonts w:ascii="Palatino Linotype" w:eastAsia="MS Mincho" w:hAnsi="Palatino Linotype" w:cs="Times New Roman"/>
          <w:bCs/>
          <w:sz w:val="24"/>
          <w:szCs w:val="24"/>
        </w:rPr>
        <w:t>vía juicio de amparo</w:t>
      </w:r>
      <w:r w:rsidRPr="00DF51A0">
        <w:rPr>
          <w:rFonts w:ascii="Palatino Linotype" w:eastAsia="MS Mincho" w:hAnsi="Palatino Linotype" w:cs="Times New Roman"/>
          <w:sz w:val="24"/>
          <w:szCs w:val="24"/>
        </w:rPr>
        <w:t> en los términos de las leyes aplicables.</w:t>
      </w:r>
    </w:p>
    <w:p w:rsidR="00DF51A0" w:rsidRDefault="00DF51A0" w:rsidP="00DF51A0">
      <w:pPr>
        <w:spacing w:line="360" w:lineRule="auto"/>
        <w:jc w:val="both"/>
        <w:rPr>
          <w:rFonts w:ascii="Palatino Linotype" w:hAnsi="Palatino Linotype"/>
          <w:sz w:val="24"/>
          <w:szCs w:val="24"/>
        </w:rPr>
      </w:pPr>
      <w:r>
        <w:rPr>
          <w:rFonts w:ascii="Palatino Linotype" w:hAnsi="Palatino Linotype"/>
          <w:noProof/>
          <w:sz w:val="24"/>
          <w:szCs w:val="24"/>
          <w:lang w:val="es-MX" w:eastAsia="es-MX"/>
        </w:rPr>
        <mc:AlternateContent>
          <mc:Choice Requires="wps">
            <w:drawing>
              <wp:anchor distT="0" distB="0" distL="114300" distR="114300" simplePos="0" relativeHeight="251665408" behindDoc="0" locked="0" layoutInCell="1" allowOverlap="1">
                <wp:simplePos x="0" y="0"/>
                <wp:positionH relativeFrom="column">
                  <wp:posOffset>24045</wp:posOffset>
                </wp:positionH>
                <wp:positionV relativeFrom="paragraph">
                  <wp:posOffset>2854899</wp:posOffset>
                </wp:positionV>
                <wp:extent cx="5589917" cy="2346385"/>
                <wp:effectExtent l="0" t="0" r="29845" b="34925"/>
                <wp:wrapNone/>
                <wp:docPr id="4" name="Conector recto 4"/>
                <wp:cNvGraphicFramePr/>
                <a:graphic xmlns:a="http://schemas.openxmlformats.org/drawingml/2006/main">
                  <a:graphicData uri="http://schemas.microsoft.com/office/word/2010/wordprocessingShape">
                    <wps:wsp>
                      <wps:cNvCnPr/>
                      <wps:spPr>
                        <a:xfrm>
                          <a:off x="0" y="0"/>
                          <a:ext cx="5589917" cy="23463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1189EA" id="Conector recto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9pt,224.8pt" to="442.05pt,40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ZU6ugEAAMUDAAAOAAAAZHJzL2Uyb0RvYy54bWysU9tuEzEQfUfiHyy/k92kSUlX2fQhFbwg&#10;iCh8gOsdZy35prFJNn/P2JtsESChVrz4OufMnOPx5n6whh0Bo/au5fNZzRk46TvtDi3//u3DuzVn&#10;MQnXCeMdtPwMkd9v377ZnEIDC9970wEyInGxOYWW9ymFpqqi7MGKOPMBHF0qj1Yk2uKh6lCciN2a&#10;alHXt9XJYxfQS4iRTh/GS74t/EqBTF+UipCYaTnVlsqIZXzKY7XdiOaAIvRaXsoQr6jCCu0o6UT1&#10;IJJgP1D/QWW1RB+9SjPpbeWV0hKKBlIzr39T89iLAEULmRPDZFP8f7Ty83GPTHctX3LmhKUn2tFD&#10;yeSRYZ7YMnt0CrGh0J3b42UXwx6z4EGhzTNJYUPx9Tz5CkNikg5Xq/Xd3fw9Z5LuFjfL25v1KrNW&#10;z/CAMX0Eb1letNxol4WLRhw/xTSGXkMIl8sZCyirdDaQg437CorEUMp5QZc2gp1BdhTUAEJKcGl+&#10;SV2iM0xpYyZg/W/gJT5DobTYS8ATomT2Lk1gq53Hv2VPw7VkNcZfHRh1ZwuefHcuT1OsoV4p5l76&#10;Ojfjr/sCf/59258AAAD//wMAUEsDBBQABgAIAAAAIQDYwHFW4QAAAAkBAAAPAAAAZHJzL2Rvd25y&#10;ZXYueG1sTI9BS8NAEIXvgv9hGcGb3aSGkqbZlFIQa0GKVajHbXaaRLOzIbtt0n/veNLbPN7jvW/y&#10;5WhbccHeN44UxJMIBFLpTEOVgo/3p4cUhA+ajG4doYIrelgWtze5zowb6A0v+1AJLiGfaQV1CF0m&#10;pS9rtNpPXIfE3sn1VgeWfSVNrwcut62cRtFMWt0QL9S6w3WN5ff+bBW89pvNerW9ftHu0w6H6faw&#10;exmflbq/G1cLEAHH8BeGX3xGh4KZju5MxotWwSODBwVJMp+BYD9NkxjEkY94HoMscvn/g+IHAAD/&#10;/wMAUEsBAi0AFAAGAAgAAAAhALaDOJL+AAAA4QEAABMAAAAAAAAAAAAAAAAAAAAAAFtDb250ZW50&#10;X1R5cGVzXS54bWxQSwECLQAUAAYACAAAACEAOP0h/9YAAACUAQAACwAAAAAAAAAAAAAAAAAvAQAA&#10;X3JlbHMvLnJlbHNQSwECLQAUAAYACAAAACEApjWVOroBAADFAwAADgAAAAAAAAAAAAAAAAAuAgAA&#10;ZHJzL2Uyb0RvYy54bWxQSwECLQAUAAYACAAAACEA2MBxVuEAAAAJAQAADwAAAAAAAAAAAAAAAAAU&#10;BAAAZHJzL2Rvd25yZXYueG1sUEsFBgAAAAAEAAQA8wAAACIFAAAAAA==&#10;" strokecolor="#5b9bd5 [3204]" strokeweight=".5pt">
                <v:stroke joinstyle="miter"/>
              </v:line>
            </w:pict>
          </mc:Fallback>
        </mc:AlternateContent>
      </w:r>
      <w:r w:rsidRPr="00DF51A0">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CUADRAGÉSIMA QUINTA SESIÓN ORDINARIA CELEBRADA EL SEIS  (06) DE DICIEMBRE DE DOS MIL DIECIOCHO, ANTE EL SECRETARIO TÉCNICO DEL PLENO ALEXIS TAPIA RAMÍREZ.</w:t>
      </w:r>
    </w:p>
    <w:p w:rsidR="00DF51A0" w:rsidRDefault="00DF51A0" w:rsidP="00DF51A0">
      <w:pPr>
        <w:spacing w:line="360" w:lineRule="auto"/>
        <w:jc w:val="both"/>
        <w:rPr>
          <w:rFonts w:ascii="Palatino Linotype" w:hAnsi="Palatino Linotype"/>
          <w:sz w:val="24"/>
          <w:szCs w:val="24"/>
        </w:rPr>
      </w:pPr>
    </w:p>
    <w:p w:rsidR="00DF51A0" w:rsidRDefault="00DF51A0" w:rsidP="00DF51A0">
      <w:pPr>
        <w:spacing w:line="360" w:lineRule="auto"/>
        <w:jc w:val="both"/>
        <w:rPr>
          <w:rFonts w:ascii="Palatino Linotype" w:hAnsi="Palatino Linotype"/>
          <w:sz w:val="24"/>
          <w:szCs w:val="24"/>
        </w:rPr>
      </w:pPr>
    </w:p>
    <w:p w:rsidR="00DF51A0" w:rsidRDefault="00DF51A0" w:rsidP="00DF51A0">
      <w:pPr>
        <w:spacing w:line="360" w:lineRule="auto"/>
        <w:jc w:val="both"/>
        <w:rPr>
          <w:rFonts w:ascii="Palatino Linotype" w:hAnsi="Palatino Linotype"/>
          <w:sz w:val="24"/>
          <w:szCs w:val="24"/>
        </w:rPr>
      </w:pPr>
    </w:p>
    <w:p w:rsidR="00DF51A0" w:rsidRPr="00DF51A0" w:rsidRDefault="00DF51A0" w:rsidP="00DF51A0">
      <w:pPr>
        <w:spacing w:line="360" w:lineRule="auto"/>
        <w:jc w:val="both"/>
        <w:rPr>
          <w:rFonts w:ascii="Palatino Linotype" w:eastAsia="MS Mincho" w:hAnsi="Palatino Linotype" w:cs="Times New Roman"/>
          <w:sz w:val="24"/>
          <w:szCs w:val="24"/>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DF51A0" w:rsidRPr="00DF51A0" w:rsidTr="00DF51A0">
        <w:trPr>
          <w:trHeight w:val="1807"/>
        </w:trPr>
        <w:tc>
          <w:tcPr>
            <w:tcW w:w="9073" w:type="dxa"/>
            <w:gridSpan w:val="2"/>
            <w:vAlign w:val="center"/>
          </w:tcPr>
          <w:p w:rsidR="00DF51A0" w:rsidRDefault="00DF51A0">
            <w:pPr>
              <w:pStyle w:val="Prrafodelista"/>
              <w:ind w:left="0"/>
              <w:jc w:val="both"/>
              <w:rPr>
                <w:rFonts w:ascii="Palatino Linotype" w:hAnsi="Palatino Linotype" w:cs="Arial"/>
                <w:color w:val="000000" w:themeColor="text1"/>
                <w:lang w:val="es-ES_tradnl"/>
              </w:rPr>
            </w:pPr>
          </w:p>
          <w:p w:rsidR="00DF51A0" w:rsidRDefault="00DF51A0">
            <w:pPr>
              <w:pStyle w:val="Prrafodelista"/>
              <w:ind w:left="0"/>
              <w:jc w:val="both"/>
              <w:rPr>
                <w:rFonts w:ascii="Palatino Linotype" w:hAnsi="Palatino Linotype" w:cs="Arial"/>
                <w:color w:val="000000" w:themeColor="text1"/>
                <w:lang w:val="es-ES_tradnl"/>
              </w:rPr>
            </w:pPr>
          </w:p>
          <w:p w:rsidR="00DF51A0" w:rsidRDefault="00DF51A0">
            <w:pPr>
              <w:pStyle w:val="Prrafodelista"/>
              <w:ind w:left="0"/>
              <w:jc w:val="both"/>
              <w:rPr>
                <w:rFonts w:ascii="Palatino Linotype" w:hAnsi="Palatino Linotype" w:cs="Arial"/>
                <w:color w:val="000000" w:themeColor="text1"/>
                <w:lang w:val="es-ES_tradnl"/>
              </w:rPr>
            </w:pPr>
          </w:p>
          <w:p w:rsidR="00DF51A0" w:rsidRDefault="00DF51A0">
            <w:pPr>
              <w:pStyle w:val="Prrafodelista"/>
              <w:ind w:left="0"/>
              <w:jc w:val="both"/>
              <w:rPr>
                <w:rFonts w:ascii="Palatino Linotype" w:hAnsi="Palatino Linotype" w:cs="Arial"/>
                <w:color w:val="000000" w:themeColor="text1"/>
                <w:lang w:val="es-ES_tradnl"/>
              </w:rPr>
            </w:pPr>
          </w:p>
          <w:p w:rsidR="00DF51A0" w:rsidRPr="00DF51A0" w:rsidRDefault="00DF51A0">
            <w:pPr>
              <w:jc w:val="center"/>
              <w:rPr>
                <w:rFonts w:ascii="Palatino Linotype" w:hAnsi="Palatino Linotype" w:cs="Times New Roman"/>
                <w:b/>
                <w:color w:val="000000" w:themeColor="text1"/>
              </w:rPr>
            </w:pPr>
            <w:r w:rsidRPr="00DF51A0">
              <w:rPr>
                <w:rFonts w:ascii="Palatino Linotype" w:hAnsi="Palatino Linotype" w:cs="Times New Roman"/>
                <w:b/>
                <w:color w:val="000000" w:themeColor="text1"/>
              </w:rPr>
              <w:t>Zulema Martínez Sánchez</w:t>
            </w:r>
          </w:p>
          <w:p w:rsidR="00DF51A0" w:rsidRPr="00DF51A0" w:rsidRDefault="00DF51A0">
            <w:pPr>
              <w:jc w:val="center"/>
              <w:rPr>
                <w:rFonts w:ascii="Palatino Linotype" w:hAnsi="Palatino Linotype"/>
                <w:color w:val="000000" w:themeColor="text1"/>
              </w:rPr>
            </w:pPr>
            <w:r w:rsidRPr="00DF51A0">
              <w:rPr>
                <w:rFonts w:ascii="Palatino Linotype" w:hAnsi="Palatino Linotype"/>
                <w:color w:val="000000" w:themeColor="text1"/>
              </w:rPr>
              <w:t>Comisionada Presidenta</w:t>
            </w:r>
          </w:p>
          <w:p w:rsidR="00DF51A0" w:rsidRPr="00DF51A0" w:rsidRDefault="00DF51A0">
            <w:pPr>
              <w:jc w:val="center"/>
              <w:rPr>
                <w:rFonts w:ascii="Palatino Linotype" w:hAnsi="Palatino Linotype"/>
                <w:color w:val="000000" w:themeColor="text1"/>
              </w:rPr>
            </w:pPr>
            <w:r w:rsidRPr="00DF51A0">
              <w:rPr>
                <w:rFonts w:ascii="Palatino Linotype" w:hAnsi="Palatino Linotype" w:cs="Times New Roman"/>
                <w:color w:val="000000" w:themeColor="text1"/>
              </w:rPr>
              <w:t>(Rúbrica)</w:t>
            </w:r>
          </w:p>
        </w:tc>
      </w:tr>
      <w:tr w:rsidR="00DF51A0" w:rsidRPr="00DF51A0" w:rsidTr="00DF51A0">
        <w:trPr>
          <w:trHeight w:val="2156"/>
        </w:trPr>
        <w:tc>
          <w:tcPr>
            <w:tcW w:w="4253" w:type="dxa"/>
            <w:vAlign w:val="center"/>
          </w:tcPr>
          <w:p w:rsidR="00DF51A0" w:rsidRDefault="00DF51A0">
            <w:pPr>
              <w:jc w:val="center"/>
              <w:rPr>
                <w:rFonts w:ascii="Palatino Linotype" w:hAnsi="Palatino Linotype" w:cs="Times New Roman"/>
                <w:b/>
                <w:color w:val="000000" w:themeColor="text1"/>
              </w:rPr>
            </w:pPr>
          </w:p>
          <w:p w:rsidR="00DF51A0" w:rsidRDefault="00DF51A0">
            <w:pPr>
              <w:jc w:val="center"/>
              <w:rPr>
                <w:rFonts w:ascii="Palatino Linotype" w:hAnsi="Palatino Linotype" w:cs="Times New Roman"/>
                <w:b/>
                <w:color w:val="000000" w:themeColor="text1"/>
              </w:rPr>
            </w:pPr>
          </w:p>
          <w:p w:rsidR="00DF51A0" w:rsidRDefault="00DF51A0">
            <w:pPr>
              <w:jc w:val="center"/>
              <w:rPr>
                <w:rFonts w:ascii="Palatino Linotype" w:hAnsi="Palatino Linotype" w:cs="Times New Roman"/>
                <w:b/>
                <w:color w:val="000000" w:themeColor="text1"/>
              </w:rPr>
            </w:pPr>
          </w:p>
          <w:p w:rsidR="00DF51A0" w:rsidRDefault="00DF51A0">
            <w:pPr>
              <w:jc w:val="center"/>
              <w:rPr>
                <w:rFonts w:ascii="Palatino Linotype" w:hAnsi="Palatino Linotype" w:cs="Times New Roman"/>
                <w:b/>
                <w:color w:val="000000" w:themeColor="text1"/>
              </w:rPr>
            </w:pPr>
          </w:p>
          <w:p w:rsidR="00DF51A0" w:rsidRPr="00DF51A0" w:rsidRDefault="00DF51A0">
            <w:pPr>
              <w:jc w:val="center"/>
              <w:rPr>
                <w:rFonts w:ascii="Palatino Linotype" w:hAnsi="Palatino Linotype" w:cs="Times New Roman"/>
                <w:b/>
                <w:color w:val="000000" w:themeColor="text1"/>
              </w:rPr>
            </w:pPr>
          </w:p>
          <w:p w:rsidR="00DF51A0" w:rsidRPr="00DF51A0" w:rsidRDefault="00DF51A0">
            <w:pPr>
              <w:jc w:val="center"/>
              <w:rPr>
                <w:rFonts w:ascii="Palatino Linotype" w:hAnsi="Palatino Linotype" w:cs="Times New Roman"/>
                <w:b/>
                <w:color w:val="000000" w:themeColor="text1"/>
              </w:rPr>
            </w:pPr>
            <w:r w:rsidRPr="00DF51A0">
              <w:rPr>
                <w:rFonts w:ascii="Palatino Linotype" w:hAnsi="Palatino Linotype" w:cs="Times New Roman"/>
                <w:b/>
                <w:color w:val="000000" w:themeColor="text1"/>
              </w:rPr>
              <w:t xml:space="preserve">Eva </w:t>
            </w:r>
            <w:proofErr w:type="spellStart"/>
            <w:r w:rsidRPr="00DF51A0">
              <w:rPr>
                <w:rFonts w:ascii="Palatino Linotype" w:hAnsi="Palatino Linotype" w:cs="Times New Roman"/>
                <w:b/>
                <w:color w:val="000000" w:themeColor="text1"/>
              </w:rPr>
              <w:t>Abaid</w:t>
            </w:r>
            <w:proofErr w:type="spellEnd"/>
            <w:r w:rsidRPr="00DF51A0">
              <w:rPr>
                <w:rFonts w:ascii="Palatino Linotype" w:hAnsi="Palatino Linotype" w:cs="Times New Roman"/>
                <w:b/>
                <w:color w:val="000000" w:themeColor="text1"/>
              </w:rPr>
              <w:t xml:space="preserve"> </w:t>
            </w:r>
            <w:proofErr w:type="spellStart"/>
            <w:r w:rsidRPr="00DF51A0">
              <w:rPr>
                <w:rFonts w:ascii="Palatino Linotype" w:hAnsi="Palatino Linotype" w:cs="Times New Roman"/>
                <w:b/>
                <w:color w:val="000000" w:themeColor="text1"/>
              </w:rPr>
              <w:t>Yapur</w:t>
            </w:r>
            <w:proofErr w:type="spellEnd"/>
          </w:p>
          <w:p w:rsidR="00DF51A0" w:rsidRPr="00DF51A0" w:rsidRDefault="00DF51A0">
            <w:pPr>
              <w:jc w:val="center"/>
              <w:rPr>
                <w:rFonts w:ascii="Palatino Linotype" w:hAnsi="Palatino Linotype" w:cs="Times New Roman"/>
                <w:color w:val="000000" w:themeColor="text1"/>
              </w:rPr>
            </w:pPr>
            <w:r w:rsidRPr="00DF51A0">
              <w:rPr>
                <w:rFonts w:ascii="Palatino Linotype" w:hAnsi="Palatino Linotype" w:cs="Times New Roman"/>
                <w:color w:val="000000" w:themeColor="text1"/>
              </w:rPr>
              <w:t>Comisionada</w:t>
            </w:r>
          </w:p>
          <w:p w:rsidR="00DF51A0" w:rsidRPr="00DF51A0" w:rsidRDefault="00DF51A0">
            <w:pPr>
              <w:jc w:val="center"/>
              <w:rPr>
                <w:rFonts w:ascii="Palatino Linotype" w:hAnsi="Palatino Linotype" w:cs="Times New Roman"/>
                <w:color w:val="000000" w:themeColor="text1"/>
              </w:rPr>
            </w:pPr>
            <w:r w:rsidRPr="00DF51A0">
              <w:rPr>
                <w:rFonts w:ascii="Palatino Linotype" w:hAnsi="Palatino Linotype" w:cs="Times New Roman"/>
                <w:color w:val="000000" w:themeColor="text1"/>
              </w:rPr>
              <w:t>(Rúbrica)</w:t>
            </w:r>
          </w:p>
        </w:tc>
        <w:tc>
          <w:tcPr>
            <w:tcW w:w="4820" w:type="dxa"/>
            <w:vAlign w:val="center"/>
          </w:tcPr>
          <w:p w:rsidR="00DF51A0" w:rsidRDefault="00DF51A0">
            <w:pPr>
              <w:jc w:val="center"/>
              <w:rPr>
                <w:rFonts w:ascii="Palatino Linotype" w:hAnsi="Palatino Linotype" w:cs="Times New Roman"/>
                <w:b/>
                <w:color w:val="000000" w:themeColor="text1"/>
              </w:rPr>
            </w:pPr>
          </w:p>
          <w:p w:rsidR="00DF51A0" w:rsidRDefault="00DF51A0">
            <w:pPr>
              <w:jc w:val="center"/>
              <w:rPr>
                <w:rFonts w:ascii="Palatino Linotype" w:hAnsi="Palatino Linotype" w:cs="Times New Roman"/>
                <w:b/>
                <w:color w:val="000000" w:themeColor="text1"/>
              </w:rPr>
            </w:pPr>
          </w:p>
          <w:p w:rsidR="00DF51A0" w:rsidRDefault="00DF51A0">
            <w:pPr>
              <w:jc w:val="center"/>
              <w:rPr>
                <w:rFonts w:ascii="Palatino Linotype" w:hAnsi="Palatino Linotype" w:cs="Times New Roman"/>
                <w:b/>
                <w:color w:val="000000" w:themeColor="text1"/>
              </w:rPr>
            </w:pPr>
          </w:p>
          <w:p w:rsidR="00DF51A0" w:rsidRDefault="00DF51A0">
            <w:pPr>
              <w:jc w:val="center"/>
              <w:rPr>
                <w:rFonts w:ascii="Palatino Linotype" w:hAnsi="Palatino Linotype" w:cs="Times New Roman"/>
                <w:b/>
                <w:color w:val="000000" w:themeColor="text1"/>
              </w:rPr>
            </w:pPr>
          </w:p>
          <w:p w:rsidR="00DF51A0" w:rsidRPr="00DF51A0" w:rsidRDefault="00DF51A0">
            <w:pPr>
              <w:jc w:val="center"/>
              <w:rPr>
                <w:rFonts w:ascii="Palatino Linotype" w:hAnsi="Palatino Linotype" w:cs="Times New Roman"/>
                <w:b/>
                <w:color w:val="000000" w:themeColor="text1"/>
              </w:rPr>
            </w:pPr>
          </w:p>
          <w:p w:rsidR="00DF51A0" w:rsidRPr="00DF51A0" w:rsidRDefault="00DF51A0">
            <w:pPr>
              <w:jc w:val="center"/>
              <w:rPr>
                <w:rFonts w:ascii="Palatino Linotype" w:hAnsi="Palatino Linotype" w:cs="Times New Roman"/>
                <w:b/>
                <w:color w:val="000000" w:themeColor="text1"/>
              </w:rPr>
            </w:pPr>
            <w:r w:rsidRPr="00DF51A0">
              <w:rPr>
                <w:rFonts w:ascii="Palatino Linotype" w:hAnsi="Palatino Linotype" w:cs="Times New Roman"/>
                <w:b/>
                <w:color w:val="000000" w:themeColor="text1"/>
              </w:rPr>
              <w:t>José Guadalupe Luna Hernández</w:t>
            </w:r>
          </w:p>
          <w:p w:rsidR="00DF51A0" w:rsidRPr="00DF51A0" w:rsidRDefault="00DF51A0">
            <w:pPr>
              <w:jc w:val="center"/>
              <w:rPr>
                <w:rFonts w:ascii="Palatino Linotype" w:hAnsi="Palatino Linotype" w:cs="Times New Roman"/>
                <w:color w:val="000000" w:themeColor="text1"/>
              </w:rPr>
            </w:pPr>
            <w:r w:rsidRPr="00DF51A0">
              <w:rPr>
                <w:rFonts w:ascii="Palatino Linotype" w:hAnsi="Palatino Linotype" w:cs="Times New Roman"/>
                <w:color w:val="000000" w:themeColor="text1"/>
              </w:rPr>
              <w:t>Comisionado</w:t>
            </w:r>
          </w:p>
          <w:p w:rsidR="00DF51A0" w:rsidRPr="00DF51A0" w:rsidRDefault="00DF51A0">
            <w:pPr>
              <w:jc w:val="center"/>
              <w:rPr>
                <w:rFonts w:ascii="Palatino Linotype" w:hAnsi="Palatino Linotype" w:cs="Times New Roman"/>
                <w:color w:val="000000" w:themeColor="text1"/>
              </w:rPr>
            </w:pPr>
            <w:r w:rsidRPr="00DF51A0">
              <w:rPr>
                <w:rFonts w:ascii="Palatino Linotype" w:hAnsi="Palatino Linotype" w:cs="Times New Roman"/>
                <w:color w:val="000000" w:themeColor="text1"/>
              </w:rPr>
              <w:t>(Rúbrica)</w:t>
            </w:r>
          </w:p>
        </w:tc>
      </w:tr>
      <w:tr w:rsidR="00DF51A0" w:rsidRPr="00DF51A0" w:rsidTr="00DF51A0">
        <w:trPr>
          <w:trHeight w:val="2244"/>
        </w:trPr>
        <w:tc>
          <w:tcPr>
            <w:tcW w:w="4253" w:type="dxa"/>
            <w:vAlign w:val="center"/>
          </w:tcPr>
          <w:p w:rsidR="00DF51A0" w:rsidRDefault="00DF51A0">
            <w:pPr>
              <w:jc w:val="center"/>
              <w:rPr>
                <w:rFonts w:ascii="Palatino Linotype" w:hAnsi="Palatino Linotype" w:cs="Times New Roman"/>
                <w:b/>
                <w:color w:val="000000" w:themeColor="text1"/>
              </w:rPr>
            </w:pPr>
          </w:p>
          <w:p w:rsidR="00DF51A0" w:rsidRDefault="00DF51A0">
            <w:pPr>
              <w:jc w:val="center"/>
              <w:rPr>
                <w:rFonts w:ascii="Palatino Linotype" w:hAnsi="Palatino Linotype" w:cs="Times New Roman"/>
                <w:b/>
                <w:color w:val="000000" w:themeColor="text1"/>
              </w:rPr>
            </w:pPr>
          </w:p>
          <w:p w:rsidR="00DF51A0" w:rsidRDefault="00DF51A0">
            <w:pPr>
              <w:jc w:val="center"/>
              <w:rPr>
                <w:rFonts w:ascii="Palatino Linotype" w:hAnsi="Palatino Linotype" w:cs="Times New Roman"/>
                <w:b/>
                <w:color w:val="000000" w:themeColor="text1"/>
              </w:rPr>
            </w:pPr>
          </w:p>
          <w:p w:rsidR="00DF51A0" w:rsidRDefault="00DF51A0">
            <w:pPr>
              <w:jc w:val="center"/>
              <w:rPr>
                <w:rFonts w:ascii="Palatino Linotype" w:hAnsi="Palatino Linotype" w:cs="Times New Roman"/>
                <w:b/>
                <w:color w:val="000000" w:themeColor="text1"/>
              </w:rPr>
            </w:pPr>
          </w:p>
          <w:p w:rsidR="00DF51A0" w:rsidRPr="00DF51A0" w:rsidRDefault="00DF51A0">
            <w:pPr>
              <w:jc w:val="center"/>
              <w:rPr>
                <w:rFonts w:ascii="Palatino Linotype" w:hAnsi="Palatino Linotype" w:cs="Times New Roman"/>
                <w:b/>
                <w:color w:val="000000" w:themeColor="text1"/>
              </w:rPr>
            </w:pPr>
          </w:p>
          <w:p w:rsidR="00DF51A0" w:rsidRPr="00DF51A0" w:rsidRDefault="00DF51A0">
            <w:pPr>
              <w:jc w:val="center"/>
              <w:rPr>
                <w:rFonts w:ascii="Palatino Linotype" w:hAnsi="Palatino Linotype" w:cs="Times New Roman"/>
                <w:b/>
                <w:color w:val="000000" w:themeColor="text1"/>
              </w:rPr>
            </w:pPr>
            <w:r w:rsidRPr="00DF51A0">
              <w:rPr>
                <w:rFonts w:ascii="Palatino Linotype" w:hAnsi="Palatino Linotype" w:cs="Times New Roman"/>
                <w:b/>
                <w:color w:val="000000" w:themeColor="text1"/>
              </w:rPr>
              <w:t>Javier Martínez Cruz</w:t>
            </w:r>
          </w:p>
          <w:p w:rsidR="00DF51A0" w:rsidRPr="00DF51A0" w:rsidRDefault="00DF51A0">
            <w:pPr>
              <w:jc w:val="center"/>
              <w:rPr>
                <w:rFonts w:ascii="Palatino Linotype" w:hAnsi="Palatino Linotype" w:cs="Times New Roman"/>
                <w:color w:val="000000" w:themeColor="text1"/>
              </w:rPr>
            </w:pPr>
            <w:r w:rsidRPr="00DF51A0">
              <w:rPr>
                <w:rFonts w:ascii="Palatino Linotype" w:hAnsi="Palatino Linotype" w:cs="Times New Roman"/>
                <w:color w:val="000000" w:themeColor="text1"/>
              </w:rPr>
              <w:t>Comisionado</w:t>
            </w:r>
          </w:p>
          <w:p w:rsidR="00DF51A0" w:rsidRPr="00DF51A0" w:rsidRDefault="00DF51A0">
            <w:pPr>
              <w:jc w:val="center"/>
              <w:rPr>
                <w:rFonts w:ascii="Palatino Linotype" w:hAnsi="Palatino Linotype" w:cs="Times New Roman"/>
                <w:color w:val="000000" w:themeColor="text1"/>
              </w:rPr>
            </w:pPr>
            <w:r w:rsidRPr="00DF51A0">
              <w:rPr>
                <w:rFonts w:ascii="Palatino Linotype" w:hAnsi="Palatino Linotype" w:cs="Times New Roman"/>
                <w:color w:val="000000" w:themeColor="text1"/>
              </w:rPr>
              <w:t>(Rúbrica)</w:t>
            </w:r>
          </w:p>
        </w:tc>
        <w:tc>
          <w:tcPr>
            <w:tcW w:w="4820" w:type="dxa"/>
            <w:vAlign w:val="center"/>
          </w:tcPr>
          <w:p w:rsidR="00DF51A0" w:rsidRDefault="00DF51A0">
            <w:pPr>
              <w:jc w:val="center"/>
              <w:rPr>
                <w:rFonts w:ascii="Palatino Linotype" w:hAnsi="Palatino Linotype" w:cs="Times New Roman"/>
                <w:b/>
                <w:color w:val="000000" w:themeColor="text1"/>
              </w:rPr>
            </w:pPr>
          </w:p>
          <w:p w:rsidR="00DF51A0" w:rsidRDefault="00DF51A0">
            <w:pPr>
              <w:jc w:val="center"/>
              <w:rPr>
                <w:rFonts w:ascii="Palatino Linotype" w:hAnsi="Palatino Linotype" w:cs="Times New Roman"/>
                <w:b/>
                <w:color w:val="000000" w:themeColor="text1"/>
              </w:rPr>
            </w:pPr>
          </w:p>
          <w:p w:rsidR="00DF51A0" w:rsidRDefault="00DF51A0">
            <w:pPr>
              <w:jc w:val="center"/>
              <w:rPr>
                <w:rFonts w:ascii="Palatino Linotype" w:hAnsi="Palatino Linotype" w:cs="Times New Roman"/>
                <w:b/>
                <w:color w:val="000000" w:themeColor="text1"/>
              </w:rPr>
            </w:pPr>
          </w:p>
          <w:p w:rsidR="00DF51A0" w:rsidRDefault="00DF51A0">
            <w:pPr>
              <w:jc w:val="center"/>
              <w:rPr>
                <w:rFonts w:ascii="Palatino Linotype" w:hAnsi="Palatino Linotype" w:cs="Times New Roman"/>
                <w:b/>
                <w:color w:val="000000" w:themeColor="text1"/>
              </w:rPr>
            </w:pPr>
          </w:p>
          <w:p w:rsidR="00DF51A0" w:rsidRPr="00DF51A0" w:rsidRDefault="00DF51A0">
            <w:pPr>
              <w:jc w:val="center"/>
              <w:rPr>
                <w:rFonts w:ascii="Palatino Linotype" w:hAnsi="Palatino Linotype" w:cs="Times New Roman"/>
                <w:b/>
                <w:color w:val="000000" w:themeColor="text1"/>
              </w:rPr>
            </w:pPr>
          </w:p>
          <w:p w:rsidR="00DF51A0" w:rsidRPr="00DF51A0" w:rsidRDefault="00DF51A0">
            <w:pPr>
              <w:jc w:val="center"/>
              <w:rPr>
                <w:rFonts w:ascii="Palatino Linotype" w:hAnsi="Palatino Linotype"/>
                <w:b/>
                <w:color w:val="000000" w:themeColor="text1"/>
              </w:rPr>
            </w:pPr>
            <w:r w:rsidRPr="00DF51A0">
              <w:rPr>
                <w:rFonts w:ascii="Palatino Linotype" w:hAnsi="Palatino Linotype"/>
                <w:b/>
                <w:color w:val="000000" w:themeColor="text1"/>
              </w:rPr>
              <w:t>Luis Gustavo Parra Noriega</w:t>
            </w:r>
          </w:p>
          <w:p w:rsidR="00DF51A0" w:rsidRPr="00DF51A0" w:rsidRDefault="00DF51A0">
            <w:pPr>
              <w:jc w:val="center"/>
              <w:rPr>
                <w:rFonts w:ascii="Palatino Linotype" w:hAnsi="Palatino Linotype" w:cs="Times New Roman"/>
                <w:color w:val="000000" w:themeColor="text1"/>
              </w:rPr>
            </w:pPr>
            <w:r w:rsidRPr="00DF51A0">
              <w:rPr>
                <w:rFonts w:ascii="Palatino Linotype" w:hAnsi="Palatino Linotype" w:cs="Times New Roman"/>
                <w:color w:val="000000" w:themeColor="text1"/>
              </w:rPr>
              <w:t>Comisionado</w:t>
            </w:r>
          </w:p>
          <w:p w:rsidR="00DF51A0" w:rsidRPr="00DF51A0" w:rsidRDefault="00DF51A0">
            <w:pPr>
              <w:jc w:val="center"/>
              <w:rPr>
                <w:rFonts w:ascii="Palatino Linotype" w:hAnsi="Palatino Linotype" w:cs="Times New Roman"/>
                <w:color w:val="000000" w:themeColor="text1"/>
              </w:rPr>
            </w:pPr>
            <w:r w:rsidRPr="00DF51A0">
              <w:rPr>
                <w:rFonts w:ascii="Palatino Linotype" w:hAnsi="Palatino Linotype" w:cs="Times New Roman"/>
                <w:color w:val="000000" w:themeColor="text1"/>
              </w:rPr>
              <w:t>(Rúbrica)</w:t>
            </w:r>
          </w:p>
        </w:tc>
      </w:tr>
      <w:tr w:rsidR="00DF51A0" w:rsidRPr="00DF51A0" w:rsidTr="00DF51A0">
        <w:trPr>
          <w:trHeight w:val="1953"/>
        </w:trPr>
        <w:tc>
          <w:tcPr>
            <w:tcW w:w="9073" w:type="dxa"/>
            <w:gridSpan w:val="2"/>
            <w:vAlign w:val="center"/>
            <w:hideMark/>
          </w:tcPr>
          <w:p w:rsidR="00DF51A0" w:rsidRDefault="00DF51A0">
            <w:pPr>
              <w:jc w:val="center"/>
              <w:rPr>
                <w:rFonts w:ascii="Palatino Linotype" w:hAnsi="Palatino Linotype" w:cs="Times New Roman"/>
                <w:b/>
                <w:color w:val="000000" w:themeColor="text1"/>
              </w:rPr>
            </w:pPr>
          </w:p>
          <w:p w:rsidR="00DF51A0" w:rsidRDefault="00DF51A0">
            <w:pPr>
              <w:jc w:val="center"/>
              <w:rPr>
                <w:rFonts w:ascii="Palatino Linotype" w:hAnsi="Palatino Linotype" w:cs="Times New Roman"/>
                <w:b/>
                <w:color w:val="000000" w:themeColor="text1"/>
              </w:rPr>
            </w:pPr>
          </w:p>
          <w:p w:rsidR="00DF51A0" w:rsidRDefault="00DF51A0">
            <w:pPr>
              <w:jc w:val="center"/>
              <w:rPr>
                <w:rFonts w:ascii="Palatino Linotype" w:hAnsi="Palatino Linotype" w:cs="Times New Roman"/>
                <w:b/>
                <w:color w:val="000000" w:themeColor="text1"/>
              </w:rPr>
            </w:pPr>
          </w:p>
          <w:p w:rsidR="00DF51A0" w:rsidRDefault="00DF51A0">
            <w:pPr>
              <w:jc w:val="center"/>
              <w:rPr>
                <w:rFonts w:ascii="Palatino Linotype" w:hAnsi="Palatino Linotype" w:cs="Times New Roman"/>
                <w:b/>
                <w:color w:val="000000" w:themeColor="text1"/>
              </w:rPr>
            </w:pPr>
          </w:p>
          <w:p w:rsidR="00DF51A0" w:rsidRDefault="00DF51A0">
            <w:pPr>
              <w:jc w:val="center"/>
              <w:rPr>
                <w:rFonts w:ascii="Palatino Linotype" w:hAnsi="Palatino Linotype" w:cs="Times New Roman"/>
                <w:b/>
                <w:color w:val="000000" w:themeColor="text1"/>
              </w:rPr>
            </w:pPr>
          </w:p>
          <w:p w:rsidR="00DF51A0" w:rsidRPr="00DF51A0" w:rsidRDefault="00DF51A0">
            <w:pPr>
              <w:jc w:val="center"/>
              <w:rPr>
                <w:rFonts w:ascii="Palatino Linotype" w:hAnsi="Palatino Linotype" w:cs="Times New Roman"/>
                <w:b/>
                <w:color w:val="000000" w:themeColor="text1"/>
              </w:rPr>
            </w:pPr>
            <w:r w:rsidRPr="00DF51A0">
              <w:rPr>
                <w:rFonts w:ascii="Palatino Linotype" w:hAnsi="Palatino Linotype" w:cs="Times New Roman"/>
                <w:b/>
                <w:color w:val="000000" w:themeColor="text1"/>
              </w:rPr>
              <w:t>Alexis Tapia Ramírez</w:t>
            </w:r>
          </w:p>
          <w:p w:rsidR="00DF51A0" w:rsidRPr="00DF51A0" w:rsidRDefault="00DF51A0">
            <w:pPr>
              <w:jc w:val="center"/>
              <w:rPr>
                <w:rFonts w:ascii="Palatino Linotype" w:hAnsi="Palatino Linotype" w:cs="Times New Roman"/>
                <w:color w:val="000000" w:themeColor="text1"/>
              </w:rPr>
            </w:pPr>
            <w:r w:rsidRPr="00DF51A0">
              <w:rPr>
                <w:rFonts w:ascii="Palatino Linotype" w:hAnsi="Palatino Linotype" w:cs="Times New Roman"/>
                <w:color w:val="000000" w:themeColor="text1"/>
              </w:rPr>
              <w:t>Secretario Técnico del Pleno</w:t>
            </w:r>
          </w:p>
          <w:p w:rsidR="00DF51A0" w:rsidRDefault="00DF51A0">
            <w:pPr>
              <w:jc w:val="center"/>
              <w:rPr>
                <w:rFonts w:ascii="Palatino Linotype" w:hAnsi="Palatino Linotype" w:cs="Times New Roman"/>
                <w:color w:val="000000" w:themeColor="text1"/>
              </w:rPr>
            </w:pPr>
            <w:r w:rsidRPr="00DF51A0">
              <w:rPr>
                <w:rFonts w:ascii="Palatino Linotype" w:hAnsi="Palatino Linotype" w:cs="Times New Roman"/>
                <w:color w:val="000000" w:themeColor="text1"/>
              </w:rPr>
              <w:t>(Rúbrica)</w:t>
            </w:r>
          </w:p>
          <w:p w:rsidR="00DF51A0" w:rsidRPr="00DF51A0" w:rsidRDefault="00DF51A0">
            <w:pPr>
              <w:jc w:val="center"/>
              <w:rPr>
                <w:rFonts w:ascii="Palatino Linotype" w:hAnsi="Palatino Linotype" w:cs="Times New Roman"/>
                <w:color w:val="000000" w:themeColor="text1"/>
              </w:rPr>
            </w:pPr>
          </w:p>
        </w:tc>
      </w:tr>
    </w:tbl>
    <w:p w:rsidR="00EF20F1" w:rsidRPr="00DF51A0" w:rsidRDefault="00DF51A0" w:rsidP="00DF51A0">
      <w:pPr>
        <w:spacing w:line="360" w:lineRule="auto"/>
        <w:jc w:val="both"/>
        <w:rPr>
          <w:rFonts w:ascii="Palatino Linotype" w:eastAsia="MS Mincho" w:hAnsi="Palatino Linotype" w:cs="Times New Roman"/>
          <w:sz w:val="24"/>
          <w:szCs w:val="24"/>
          <w:lang w:val="es-ES_tradnl" w:eastAsia="es-ES"/>
        </w:rPr>
      </w:pPr>
      <w:r w:rsidRPr="00DF51A0">
        <w:rPr>
          <w:rFonts w:ascii="Palatino Linotype" w:hAnsi="Palatino Linotype" w:cs="Arial"/>
          <w:color w:val="000000" w:themeColor="text1"/>
          <w:sz w:val="24"/>
          <w:szCs w:val="24"/>
        </w:rPr>
        <w:t xml:space="preserve">Esta hoja corresponde a la resolución del seis (06) de diciembre de dos mil dieciocho emitida en el recurso de revisión </w:t>
      </w:r>
      <w:r>
        <w:rPr>
          <w:rFonts w:ascii="Palatino Linotype" w:hAnsi="Palatino Linotype" w:cs="Arial"/>
          <w:b/>
          <w:bCs/>
          <w:color w:val="000000" w:themeColor="text1"/>
          <w:sz w:val="24"/>
          <w:szCs w:val="24"/>
          <w:lang w:eastAsia="es-MX"/>
        </w:rPr>
        <w:t>03713</w:t>
      </w:r>
      <w:r w:rsidRPr="00DF51A0">
        <w:rPr>
          <w:rFonts w:ascii="Palatino Linotype" w:hAnsi="Palatino Linotype" w:cs="Arial"/>
          <w:b/>
          <w:bCs/>
          <w:color w:val="000000" w:themeColor="text1"/>
          <w:sz w:val="24"/>
          <w:szCs w:val="24"/>
          <w:lang w:eastAsia="es-MX"/>
        </w:rPr>
        <w:t>/INFOEM/IP/RR/2018.</w:t>
      </w:r>
    </w:p>
    <w:sectPr w:rsidR="00EF20F1" w:rsidRPr="00DF51A0" w:rsidSect="00E30A46">
      <w:headerReference w:type="default" r:id="rId11"/>
      <w:footerReference w:type="even" r:id="rId12"/>
      <w:footerReference w:type="default" r:id="rId13"/>
      <w:headerReference w:type="first" r:id="rId14"/>
      <w:footerReference w:type="first" r:id="rId15"/>
      <w:pgSz w:w="12240" w:h="15840"/>
      <w:pgMar w:top="1417" w:right="1608"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104" w:rsidRDefault="000E7104" w:rsidP="00D511ED">
      <w:pPr>
        <w:spacing w:after="0" w:line="240" w:lineRule="auto"/>
      </w:pPr>
      <w:r>
        <w:separator/>
      </w:r>
    </w:p>
  </w:endnote>
  <w:endnote w:type="continuationSeparator" w:id="0">
    <w:p w:rsidR="000E7104" w:rsidRDefault="000E7104" w:rsidP="00D51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CBF" w:rsidRDefault="006A1CBF" w:rsidP="00253EC3">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4"/>
        <w:szCs w:val="24"/>
      </w:rPr>
      <w:id w:val="1761403302"/>
      <w:docPartObj>
        <w:docPartGallery w:val="Page Numbers (Bottom of Page)"/>
        <w:docPartUnique/>
      </w:docPartObj>
    </w:sdtPr>
    <w:sdtEndPr>
      <w:rPr>
        <w:sz w:val="22"/>
      </w:rPr>
    </w:sdtEndPr>
    <w:sdtContent>
      <w:sdt>
        <w:sdtPr>
          <w:rPr>
            <w:rFonts w:ascii="Palatino Linotype" w:hAnsi="Palatino Linotype"/>
            <w:sz w:val="24"/>
            <w:szCs w:val="24"/>
          </w:rPr>
          <w:id w:val="428705740"/>
          <w:docPartObj>
            <w:docPartGallery w:val="Page Numbers (Top of Page)"/>
            <w:docPartUnique/>
          </w:docPartObj>
        </w:sdtPr>
        <w:sdtEndPr>
          <w:rPr>
            <w:sz w:val="22"/>
          </w:rPr>
        </w:sdtEndPr>
        <w:sdtContent>
          <w:p w:rsidR="006A1CBF" w:rsidRPr="00E44038" w:rsidRDefault="006A1CBF" w:rsidP="00253EC3">
            <w:pPr>
              <w:pStyle w:val="Piedepgina"/>
              <w:jc w:val="right"/>
              <w:rPr>
                <w:rFonts w:ascii="Palatino Linotype" w:hAnsi="Palatino Linotype"/>
                <w:szCs w:val="24"/>
              </w:rPr>
            </w:pPr>
            <w:r w:rsidRPr="00E44038">
              <w:rPr>
                <w:rFonts w:ascii="Palatino Linotype" w:hAnsi="Palatino Linotype"/>
                <w:szCs w:val="24"/>
              </w:rPr>
              <w:t xml:space="preserve">Página </w:t>
            </w:r>
            <w:r w:rsidRPr="00E44038">
              <w:rPr>
                <w:rFonts w:ascii="Palatino Linotype" w:hAnsi="Palatino Linotype"/>
                <w:b/>
                <w:bCs/>
                <w:szCs w:val="24"/>
              </w:rPr>
              <w:fldChar w:fldCharType="begin"/>
            </w:r>
            <w:r w:rsidRPr="00E44038">
              <w:rPr>
                <w:rFonts w:ascii="Palatino Linotype" w:hAnsi="Palatino Linotype"/>
                <w:b/>
                <w:bCs/>
                <w:szCs w:val="24"/>
              </w:rPr>
              <w:instrText>PAGE</w:instrText>
            </w:r>
            <w:r w:rsidRPr="00E44038">
              <w:rPr>
                <w:rFonts w:ascii="Palatino Linotype" w:hAnsi="Palatino Linotype"/>
                <w:b/>
                <w:bCs/>
                <w:szCs w:val="24"/>
              </w:rPr>
              <w:fldChar w:fldCharType="separate"/>
            </w:r>
            <w:r w:rsidR="00BF55AE">
              <w:rPr>
                <w:rFonts w:ascii="Palatino Linotype" w:hAnsi="Palatino Linotype"/>
                <w:b/>
                <w:bCs/>
                <w:noProof/>
                <w:szCs w:val="24"/>
              </w:rPr>
              <w:t>53</w:t>
            </w:r>
            <w:r w:rsidRPr="00E44038">
              <w:rPr>
                <w:rFonts w:ascii="Palatino Linotype" w:hAnsi="Palatino Linotype"/>
                <w:b/>
                <w:bCs/>
                <w:szCs w:val="24"/>
              </w:rPr>
              <w:fldChar w:fldCharType="end"/>
            </w:r>
            <w:r w:rsidRPr="00E44038">
              <w:rPr>
                <w:rFonts w:ascii="Palatino Linotype" w:hAnsi="Palatino Linotype"/>
                <w:szCs w:val="24"/>
              </w:rPr>
              <w:t xml:space="preserve"> de </w:t>
            </w:r>
            <w:r w:rsidRPr="00E44038">
              <w:rPr>
                <w:rFonts w:ascii="Palatino Linotype" w:hAnsi="Palatino Linotype"/>
                <w:b/>
                <w:bCs/>
                <w:szCs w:val="24"/>
              </w:rPr>
              <w:fldChar w:fldCharType="begin"/>
            </w:r>
            <w:r w:rsidRPr="00E44038">
              <w:rPr>
                <w:rFonts w:ascii="Palatino Linotype" w:hAnsi="Palatino Linotype"/>
                <w:b/>
                <w:bCs/>
                <w:szCs w:val="24"/>
              </w:rPr>
              <w:instrText>NUMPAGES</w:instrText>
            </w:r>
            <w:r w:rsidRPr="00E44038">
              <w:rPr>
                <w:rFonts w:ascii="Palatino Linotype" w:hAnsi="Palatino Linotype"/>
                <w:b/>
                <w:bCs/>
                <w:szCs w:val="24"/>
              </w:rPr>
              <w:fldChar w:fldCharType="separate"/>
            </w:r>
            <w:r w:rsidR="00BF55AE">
              <w:rPr>
                <w:rFonts w:ascii="Palatino Linotype" w:hAnsi="Palatino Linotype"/>
                <w:b/>
                <w:bCs/>
                <w:noProof/>
                <w:szCs w:val="24"/>
              </w:rPr>
              <w:t>55</w:t>
            </w:r>
            <w:r w:rsidRPr="00E44038">
              <w:rPr>
                <w:rFonts w:ascii="Palatino Linotype" w:hAnsi="Palatino Linotype"/>
                <w:b/>
                <w:bCs/>
                <w:szCs w:val="24"/>
              </w:rPr>
              <w:fldChar w:fldCharType="end"/>
            </w:r>
          </w:p>
        </w:sdtContent>
      </w:sdt>
    </w:sdtContent>
  </w:sdt>
  <w:p w:rsidR="006A1CBF" w:rsidRDefault="006A1CB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0443551"/>
      <w:docPartObj>
        <w:docPartGallery w:val="Page Numbers (Bottom of Page)"/>
        <w:docPartUnique/>
      </w:docPartObj>
    </w:sdtPr>
    <w:sdtEndPr/>
    <w:sdtContent>
      <w:sdt>
        <w:sdtPr>
          <w:id w:val="-1769616900"/>
          <w:docPartObj>
            <w:docPartGallery w:val="Page Numbers (Top of Page)"/>
            <w:docPartUnique/>
          </w:docPartObj>
        </w:sdtPr>
        <w:sdtEndPr/>
        <w:sdtContent>
          <w:p w:rsidR="00E30A46" w:rsidRDefault="00E30A46">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BF55AE">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BF55AE">
              <w:rPr>
                <w:b/>
                <w:bCs/>
                <w:noProof/>
              </w:rPr>
              <w:t>55</w:t>
            </w:r>
            <w:r>
              <w:rPr>
                <w:b/>
                <w:bCs/>
                <w:sz w:val="24"/>
                <w:szCs w:val="24"/>
              </w:rPr>
              <w:fldChar w:fldCharType="end"/>
            </w:r>
          </w:p>
        </w:sdtContent>
      </w:sdt>
    </w:sdtContent>
  </w:sdt>
  <w:p w:rsidR="00E30A46" w:rsidRDefault="00E30A4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104" w:rsidRDefault="000E7104" w:rsidP="00D511ED">
      <w:pPr>
        <w:spacing w:after="0" w:line="240" w:lineRule="auto"/>
      </w:pPr>
      <w:r>
        <w:separator/>
      </w:r>
    </w:p>
  </w:footnote>
  <w:footnote w:type="continuationSeparator" w:id="0">
    <w:p w:rsidR="000E7104" w:rsidRDefault="000E7104" w:rsidP="00D511ED">
      <w:pPr>
        <w:spacing w:after="0" w:line="240" w:lineRule="auto"/>
      </w:pPr>
      <w:r>
        <w:continuationSeparator/>
      </w:r>
    </w:p>
  </w:footnote>
  <w:footnote w:id="1">
    <w:p w:rsidR="006A1CBF" w:rsidRPr="00034B44" w:rsidRDefault="006A1CBF" w:rsidP="00D511ED">
      <w:pPr>
        <w:pStyle w:val="Textonotapie"/>
        <w:tabs>
          <w:tab w:val="right" w:pos="8838"/>
        </w:tabs>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r>
        <w:rPr>
          <w:rFonts w:ascii="Palatino Linotype" w:hAnsi="Palatino Linotype"/>
          <w:sz w:val="18"/>
        </w:rPr>
        <w:tab/>
      </w:r>
    </w:p>
    <w:p w:rsidR="006A1CBF" w:rsidRPr="00034B44" w:rsidRDefault="006A1CBF" w:rsidP="00D511ED">
      <w:pPr>
        <w:pStyle w:val="Textonotapie"/>
        <w:jc w:val="both"/>
        <w:rPr>
          <w:rFonts w:ascii="Palatino Linotype" w:hAnsi="Palatino Linotype"/>
          <w:sz w:val="18"/>
        </w:rPr>
      </w:pPr>
      <w:r w:rsidRPr="00034B44">
        <w:rPr>
          <w:rFonts w:ascii="Palatino Linotype" w:hAnsi="Palatino Linotype"/>
          <w:sz w:val="18"/>
        </w:rPr>
        <w:t xml:space="preserve"> (…)</w:t>
      </w:r>
    </w:p>
    <w:p w:rsidR="006A1CBF" w:rsidRPr="00034B44" w:rsidRDefault="006A1CBF" w:rsidP="00D511ED">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CBF" w:rsidRPr="00E97C6C" w:rsidRDefault="006A1CBF" w:rsidP="00DF51A0">
    <w:pPr>
      <w:pStyle w:val="Encabezado"/>
      <w:tabs>
        <w:tab w:val="clear" w:pos="8838"/>
        <w:tab w:val="right" w:pos="8931"/>
      </w:tabs>
      <w:rPr>
        <w:rFonts w:ascii="Palatino Linotype" w:hAnsi="Palatino Linotype"/>
        <w:b/>
        <w:lang w:val="es-MX"/>
      </w:rPr>
    </w:pPr>
    <w:r>
      <w:rPr>
        <w:b/>
        <w:lang w:val="es-MX"/>
      </w:rPr>
      <w:tab/>
    </w:r>
  </w:p>
  <w:tbl>
    <w:tblPr>
      <w:tblStyle w:val="Tablaconcuadrcula"/>
      <w:tblW w:w="6521" w:type="dxa"/>
      <w:tblInd w:w="2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969"/>
    </w:tblGrid>
    <w:tr w:rsidR="006A1CBF" w:rsidTr="00DF51A0">
      <w:trPr>
        <w:trHeight w:val="252"/>
      </w:trPr>
      <w:tc>
        <w:tcPr>
          <w:tcW w:w="2552" w:type="dxa"/>
        </w:tcPr>
        <w:p w:rsidR="006A1CBF" w:rsidRPr="00E97C6C" w:rsidRDefault="006A1CBF" w:rsidP="00253EC3">
          <w:pPr>
            <w:pStyle w:val="Encabezado"/>
            <w:rPr>
              <w:rFonts w:ascii="Palatino Linotype" w:hAnsi="Palatino Linotype"/>
              <w:b/>
              <w:lang w:val="es-MX"/>
            </w:rPr>
          </w:pPr>
          <w:r>
            <w:rPr>
              <w:rFonts w:ascii="Palatino Linotype" w:hAnsi="Palatino Linotype"/>
              <w:b/>
              <w:lang w:val="es-MX"/>
            </w:rPr>
            <w:t xml:space="preserve">Recurso de Revisión: </w:t>
          </w:r>
        </w:p>
      </w:tc>
      <w:tc>
        <w:tcPr>
          <w:tcW w:w="3969" w:type="dxa"/>
        </w:tcPr>
        <w:p w:rsidR="006A1CBF" w:rsidRDefault="006A1CBF" w:rsidP="00253EC3">
          <w:pPr>
            <w:pStyle w:val="Encabezado"/>
            <w:rPr>
              <w:rFonts w:ascii="Palatino Linotype" w:hAnsi="Palatino Linotype"/>
              <w:b/>
              <w:lang w:val="es-MX"/>
            </w:rPr>
          </w:pPr>
          <w:r>
            <w:rPr>
              <w:rFonts w:ascii="Palatino Linotype" w:hAnsi="Palatino Linotype"/>
              <w:b/>
              <w:lang w:val="es-MX"/>
            </w:rPr>
            <w:t>03713/INFOEM/IP/RR/2018</w:t>
          </w:r>
        </w:p>
      </w:tc>
    </w:tr>
    <w:tr w:rsidR="006A1CBF" w:rsidTr="00DF51A0">
      <w:trPr>
        <w:trHeight w:val="252"/>
      </w:trPr>
      <w:tc>
        <w:tcPr>
          <w:tcW w:w="2552" w:type="dxa"/>
        </w:tcPr>
        <w:p w:rsidR="006A1CBF" w:rsidRDefault="006A1CBF" w:rsidP="00253EC3">
          <w:pPr>
            <w:pStyle w:val="Encabezado"/>
            <w:rPr>
              <w:rFonts w:ascii="Palatino Linotype" w:hAnsi="Palatino Linotype"/>
              <w:b/>
              <w:lang w:val="es-MX"/>
            </w:rPr>
          </w:pPr>
          <w:r>
            <w:rPr>
              <w:rFonts w:ascii="Palatino Linotype" w:hAnsi="Palatino Linotype"/>
              <w:b/>
              <w:lang w:val="es-MX"/>
            </w:rPr>
            <w:t xml:space="preserve">Sujeto Obligado: </w:t>
          </w:r>
        </w:p>
      </w:tc>
      <w:tc>
        <w:tcPr>
          <w:tcW w:w="3969" w:type="dxa"/>
        </w:tcPr>
        <w:p w:rsidR="006A1CBF" w:rsidRDefault="006A1CBF" w:rsidP="00253EC3">
          <w:pPr>
            <w:pStyle w:val="Encabezado"/>
            <w:rPr>
              <w:rFonts w:ascii="Palatino Linotype" w:hAnsi="Palatino Linotype"/>
              <w:b/>
              <w:lang w:val="es-MX"/>
            </w:rPr>
          </w:pPr>
          <w:r>
            <w:rPr>
              <w:rFonts w:ascii="Palatino Linotype" w:hAnsi="Palatino Linotype"/>
              <w:b/>
              <w:lang w:val="es-MX"/>
            </w:rPr>
            <w:t xml:space="preserve">OPERAGUA Cuautitlán Izcalli </w:t>
          </w:r>
        </w:p>
      </w:tc>
    </w:tr>
    <w:tr w:rsidR="006A1CBF" w:rsidTr="00DF51A0">
      <w:trPr>
        <w:trHeight w:val="252"/>
      </w:trPr>
      <w:tc>
        <w:tcPr>
          <w:tcW w:w="2552" w:type="dxa"/>
        </w:tcPr>
        <w:p w:rsidR="006A1CBF" w:rsidRDefault="006A1CBF" w:rsidP="00253EC3">
          <w:pPr>
            <w:pStyle w:val="Encabezado"/>
            <w:rPr>
              <w:rFonts w:ascii="Palatino Linotype" w:hAnsi="Palatino Linotype"/>
              <w:b/>
              <w:lang w:val="es-MX"/>
            </w:rPr>
          </w:pPr>
          <w:r>
            <w:rPr>
              <w:rFonts w:ascii="Palatino Linotype" w:hAnsi="Palatino Linotype"/>
              <w:b/>
              <w:lang w:val="es-MX"/>
            </w:rPr>
            <w:t xml:space="preserve">Comisionado Ponente:  </w:t>
          </w:r>
        </w:p>
      </w:tc>
      <w:tc>
        <w:tcPr>
          <w:tcW w:w="3969" w:type="dxa"/>
        </w:tcPr>
        <w:p w:rsidR="006A1CBF" w:rsidRDefault="006A1CBF" w:rsidP="00253EC3">
          <w:pPr>
            <w:pStyle w:val="Encabezado"/>
            <w:ind w:left="-334" w:right="-352"/>
            <w:rPr>
              <w:rFonts w:ascii="Palatino Linotype" w:hAnsi="Palatino Linotype"/>
              <w:b/>
              <w:lang w:val="es-MX"/>
            </w:rPr>
          </w:pPr>
          <w:r>
            <w:rPr>
              <w:rFonts w:ascii="Palatino Linotype" w:hAnsi="Palatino Linotype"/>
              <w:b/>
              <w:lang w:val="es-MX"/>
            </w:rPr>
            <w:t xml:space="preserve">      José Guadalupe Luna Hernández </w:t>
          </w:r>
        </w:p>
      </w:tc>
    </w:tr>
  </w:tbl>
  <w:p w:rsidR="006A1CBF" w:rsidRPr="00E75CED" w:rsidRDefault="006A1CBF" w:rsidP="00253EC3">
    <w:pPr>
      <w:pStyle w:val="Encabezado"/>
      <w:jc w:val="right"/>
      <w:rPr>
        <w:rFonts w:ascii="Palatino Linotype" w:hAnsi="Palatino Linotype"/>
        <w:b/>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521" w:type="dxa"/>
      <w:tblInd w:w="2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969"/>
    </w:tblGrid>
    <w:tr w:rsidR="00E30A46" w:rsidTr="00414653">
      <w:trPr>
        <w:trHeight w:val="252"/>
      </w:trPr>
      <w:tc>
        <w:tcPr>
          <w:tcW w:w="2552" w:type="dxa"/>
        </w:tcPr>
        <w:p w:rsidR="00E30A46" w:rsidRPr="00E97C6C" w:rsidRDefault="00E30A46" w:rsidP="00E30A46">
          <w:pPr>
            <w:pStyle w:val="Encabezado"/>
            <w:rPr>
              <w:rFonts w:ascii="Palatino Linotype" w:hAnsi="Palatino Linotype"/>
              <w:b/>
              <w:lang w:val="es-MX"/>
            </w:rPr>
          </w:pPr>
          <w:r>
            <w:rPr>
              <w:rFonts w:ascii="Palatino Linotype" w:hAnsi="Palatino Linotype"/>
              <w:b/>
              <w:lang w:val="es-MX"/>
            </w:rPr>
            <w:t xml:space="preserve">Recurso de Revisión: </w:t>
          </w:r>
        </w:p>
      </w:tc>
      <w:tc>
        <w:tcPr>
          <w:tcW w:w="3969" w:type="dxa"/>
        </w:tcPr>
        <w:p w:rsidR="00E30A46" w:rsidRDefault="00E30A46" w:rsidP="00E30A46">
          <w:pPr>
            <w:pStyle w:val="Encabezado"/>
            <w:rPr>
              <w:rFonts w:ascii="Palatino Linotype" w:hAnsi="Palatino Linotype"/>
              <w:b/>
              <w:lang w:val="es-MX"/>
            </w:rPr>
          </w:pPr>
          <w:r>
            <w:rPr>
              <w:rFonts w:ascii="Palatino Linotype" w:hAnsi="Palatino Linotype"/>
              <w:b/>
              <w:lang w:val="es-MX"/>
            </w:rPr>
            <w:t>03713/INFOEM/IP/RR/2018</w:t>
          </w:r>
        </w:p>
      </w:tc>
    </w:tr>
    <w:tr w:rsidR="00E30A46" w:rsidTr="00414653">
      <w:trPr>
        <w:trHeight w:val="265"/>
      </w:trPr>
      <w:tc>
        <w:tcPr>
          <w:tcW w:w="2552" w:type="dxa"/>
        </w:tcPr>
        <w:p w:rsidR="00E30A46" w:rsidRDefault="00E30A46" w:rsidP="00E30A46">
          <w:pPr>
            <w:pStyle w:val="Encabezado"/>
            <w:rPr>
              <w:rFonts w:ascii="Palatino Linotype" w:hAnsi="Palatino Linotype"/>
              <w:b/>
              <w:lang w:val="es-MX"/>
            </w:rPr>
          </w:pPr>
          <w:r>
            <w:rPr>
              <w:rFonts w:ascii="Palatino Linotype" w:hAnsi="Palatino Linotype"/>
              <w:b/>
              <w:lang w:val="es-MX"/>
            </w:rPr>
            <w:t xml:space="preserve">Recurrente: </w:t>
          </w:r>
        </w:p>
      </w:tc>
      <w:tc>
        <w:tcPr>
          <w:tcW w:w="3969" w:type="dxa"/>
        </w:tcPr>
        <w:p w:rsidR="00E30A46" w:rsidRDefault="00BF55AE" w:rsidP="00E30A46">
          <w:pPr>
            <w:pStyle w:val="Encabezado"/>
            <w:rPr>
              <w:rFonts w:ascii="Palatino Linotype" w:hAnsi="Palatino Linotype"/>
              <w:b/>
              <w:lang w:val="es-MX"/>
            </w:rPr>
          </w:pPr>
          <w:r w:rsidRPr="00BF55AE">
            <w:rPr>
              <w:rFonts w:ascii="Palatino Linotype" w:hAnsi="Palatino Linotype"/>
              <w:b/>
              <w:highlight w:val="black"/>
              <w:lang w:val="es-MX"/>
            </w:rPr>
            <w:t>----------</w:t>
          </w:r>
          <w:r w:rsidRPr="00BF55AE">
            <w:rPr>
              <w:rFonts w:ascii="Palatino Linotype" w:hAnsi="Palatino Linotype"/>
              <w:b/>
              <w:highlight w:val="black"/>
              <w:lang w:val="es-MX"/>
            </w:rPr>
            <w:t>-</w:t>
          </w:r>
          <w:r w:rsidRPr="00BF55AE">
            <w:rPr>
              <w:rFonts w:ascii="Palatino Linotype" w:hAnsi="Palatino Linotype"/>
              <w:b/>
              <w:highlight w:val="black"/>
              <w:lang w:val="es-MX"/>
            </w:rPr>
            <w:t>--------------------------</w:t>
          </w:r>
          <w:r w:rsidR="00E30A46">
            <w:rPr>
              <w:rFonts w:ascii="Palatino Linotype" w:hAnsi="Palatino Linotype"/>
              <w:b/>
              <w:lang w:val="es-MX"/>
            </w:rPr>
            <w:t xml:space="preserve"> </w:t>
          </w:r>
        </w:p>
      </w:tc>
    </w:tr>
    <w:tr w:rsidR="00E30A46" w:rsidTr="00414653">
      <w:trPr>
        <w:trHeight w:val="252"/>
      </w:trPr>
      <w:tc>
        <w:tcPr>
          <w:tcW w:w="2552" w:type="dxa"/>
        </w:tcPr>
        <w:p w:rsidR="00E30A46" w:rsidRDefault="00E30A46" w:rsidP="00E30A46">
          <w:pPr>
            <w:pStyle w:val="Encabezado"/>
            <w:rPr>
              <w:rFonts w:ascii="Palatino Linotype" w:hAnsi="Palatino Linotype"/>
              <w:b/>
              <w:lang w:val="es-MX"/>
            </w:rPr>
          </w:pPr>
          <w:r>
            <w:rPr>
              <w:rFonts w:ascii="Palatino Linotype" w:hAnsi="Palatino Linotype"/>
              <w:b/>
              <w:lang w:val="es-MX"/>
            </w:rPr>
            <w:t xml:space="preserve">Sujeto Obligado: </w:t>
          </w:r>
        </w:p>
      </w:tc>
      <w:tc>
        <w:tcPr>
          <w:tcW w:w="3969" w:type="dxa"/>
        </w:tcPr>
        <w:p w:rsidR="00E30A46" w:rsidRDefault="00E30A46" w:rsidP="00E30A46">
          <w:pPr>
            <w:pStyle w:val="Encabezado"/>
            <w:rPr>
              <w:rFonts w:ascii="Palatino Linotype" w:hAnsi="Palatino Linotype"/>
              <w:b/>
              <w:lang w:val="es-MX"/>
            </w:rPr>
          </w:pPr>
          <w:r>
            <w:rPr>
              <w:rFonts w:ascii="Palatino Linotype" w:hAnsi="Palatino Linotype"/>
              <w:b/>
              <w:lang w:val="es-MX"/>
            </w:rPr>
            <w:t xml:space="preserve">OPERAGUA Cuautitlán Izcalli </w:t>
          </w:r>
        </w:p>
      </w:tc>
    </w:tr>
    <w:tr w:rsidR="00E30A46" w:rsidTr="00414653">
      <w:trPr>
        <w:trHeight w:val="252"/>
      </w:trPr>
      <w:tc>
        <w:tcPr>
          <w:tcW w:w="2552" w:type="dxa"/>
        </w:tcPr>
        <w:p w:rsidR="00E30A46" w:rsidRDefault="00E30A46" w:rsidP="00E30A46">
          <w:pPr>
            <w:pStyle w:val="Encabezado"/>
            <w:rPr>
              <w:rFonts w:ascii="Palatino Linotype" w:hAnsi="Palatino Linotype"/>
              <w:b/>
              <w:lang w:val="es-MX"/>
            </w:rPr>
          </w:pPr>
          <w:r>
            <w:rPr>
              <w:rFonts w:ascii="Palatino Linotype" w:hAnsi="Palatino Linotype"/>
              <w:b/>
              <w:lang w:val="es-MX"/>
            </w:rPr>
            <w:t xml:space="preserve">Comisionado Ponente:  </w:t>
          </w:r>
        </w:p>
      </w:tc>
      <w:tc>
        <w:tcPr>
          <w:tcW w:w="3969" w:type="dxa"/>
        </w:tcPr>
        <w:p w:rsidR="00E30A46" w:rsidRDefault="00E30A46" w:rsidP="00E30A46">
          <w:pPr>
            <w:pStyle w:val="Encabezado"/>
            <w:ind w:left="-334" w:right="-352"/>
            <w:rPr>
              <w:rFonts w:ascii="Palatino Linotype" w:hAnsi="Palatino Linotype"/>
              <w:b/>
              <w:lang w:val="es-MX"/>
            </w:rPr>
          </w:pPr>
          <w:r>
            <w:rPr>
              <w:rFonts w:ascii="Palatino Linotype" w:hAnsi="Palatino Linotype"/>
              <w:b/>
              <w:lang w:val="es-MX"/>
            </w:rPr>
            <w:t xml:space="preserve">      José Guadalupe Luna Hernández </w:t>
          </w:r>
        </w:p>
      </w:tc>
    </w:tr>
  </w:tbl>
  <w:p w:rsidR="00E30A46" w:rsidRDefault="00E30A4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F07B0"/>
    <w:multiLevelType w:val="hybridMultilevel"/>
    <w:tmpl w:val="50D216D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nsid w:val="03A90B54"/>
    <w:multiLevelType w:val="hybridMultilevel"/>
    <w:tmpl w:val="7AB4E6D2"/>
    <w:lvl w:ilvl="0" w:tplc="93B4F1C4">
      <w:start w:val="1"/>
      <w:numFmt w:val="decimal"/>
      <w:lvlText w:val="%1."/>
      <w:lvlJc w:val="left"/>
      <w:pPr>
        <w:ind w:left="1068" w:hanging="360"/>
      </w:pPr>
      <w:rPr>
        <w:rFonts w:hint="default"/>
        <w:b w:val="0"/>
        <w:sz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nsid w:val="09386297"/>
    <w:multiLevelType w:val="hybridMultilevel"/>
    <w:tmpl w:val="AE5204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9C61D10"/>
    <w:multiLevelType w:val="hybridMultilevel"/>
    <w:tmpl w:val="0AE2E1AA"/>
    <w:lvl w:ilvl="0" w:tplc="44E475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9F7CAA"/>
    <w:multiLevelType w:val="hybridMultilevel"/>
    <w:tmpl w:val="BF40880E"/>
    <w:lvl w:ilvl="0" w:tplc="5838E4B0">
      <w:start w:val="1"/>
      <w:numFmt w:val="upperRoman"/>
      <w:lvlText w:val="%1."/>
      <w:lvlJc w:val="left"/>
      <w:pPr>
        <w:ind w:left="2138" w:hanging="72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5">
    <w:nsid w:val="15B26F86"/>
    <w:multiLevelType w:val="hybridMultilevel"/>
    <w:tmpl w:val="432A335C"/>
    <w:lvl w:ilvl="0" w:tplc="C4CA2AE6">
      <w:start w:val="1"/>
      <w:numFmt w:val="upperRoman"/>
      <w:lvlText w:val="%1."/>
      <w:lvlJc w:val="left"/>
      <w:pPr>
        <w:ind w:left="1485" w:hanging="720"/>
      </w:pPr>
      <w:rPr>
        <w:rFonts w:hint="default"/>
      </w:rPr>
    </w:lvl>
    <w:lvl w:ilvl="1" w:tplc="080A0019" w:tentative="1">
      <w:start w:val="1"/>
      <w:numFmt w:val="lowerLetter"/>
      <w:lvlText w:val="%2."/>
      <w:lvlJc w:val="left"/>
      <w:pPr>
        <w:ind w:left="1845" w:hanging="360"/>
      </w:pPr>
    </w:lvl>
    <w:lvl w:ilvl="2" w:tplc="080A001B" w:tentative="1">
      <w:start w:val="1"/>
      <w:numFmt w:val="lowerRoman"/>
      <w:lvlText w:val="%3."/>
      <w:lvlJc w:val="right"/>
      <w:pPr>
        <w:ind w:left="2565" w:hanging="180"/>
      </w:pPr>
    </w:lvl>
    <w:lvl w:ilvl="3" w:tplc="080A000F" w:tentative="1">
      <w:start w:val="1"/>
      <w:numFmt w:val="decimal"/>
      <w:lvlText w:val="%4."/>
      <w:lvlJc w:val="left"/>
      <w:pPr>
        <w:ind w:left="3285" w:hanging="360"/>
      </w:pPr>
    </w:lvl>
    <w:lvl w:ilvl="4" w:tplc="080A0019" w:tentative="1">
      <w:start w:val="1"/>
      <w:numFmt w:val="lowerLetter"/>
      <w:lvlText w:val="%5."/>
      <w:lvlJc w:val="left"/>
      <w:pPr>
        <w:ind w:left="4005" w:hanging="360"/>
      </w:pPr>
    </w:lvl>
    <w:lvl w:ilvl="5" w:tplc="080A001B" w:tentative="1">
      <w:start w:val="1"/>
      <w:numFmt w:val="lowerRoman"/>
      <w:lvlText w:val="%6."/>
      <w:lvlJc w:val="right"/>
      <w:pPr>
        <w:ind w:left="4725" w:hanging="180"/>
      </w:pPr>
    </w:lvl>
    <w:lvl w:ilvl="6" w:tplc="080A000F" w:tentative="1">
      <w:start w:val="1"/>
      <w:numFmt w:val="decimal"/>
      <w:lvlText w:val="%7."/>
      <w:lvlJc w:val="left"/>
      <w:pPr>
        <w:ind w:left="5445" w:hanging="360"/>
      </w:pPr>
    </w:lvl>
    <w:lvl w:ilvl="7" w:tplc="080A0019" w:tentative="1">
      <w:start w:val="1"/>
      <w:numFmt w:val="lowerLetter"/>
      <w:lvlText w:val="%8."/>
      <w:lvlJc w:val="left"/>
      <w:pPr>
        <w:ind w:left="6165" w:hanging="360"/>
      </w:pPr>
    </w:lvl>
    <w:lvl w:ilvl="8" w:tplc="080A001B" w:tentative="1">
      <w:start w:val="1"/>
      <w:numFmt w:val="lowerRoman"/>
      <w:lvlText w:val="%9."/>
      <w:lvlJc w:val="right"/>
      <w:pPr>
        <w:ind w:left="6885" w:hanging="180"/>
      </w:pPr>
    </w:lvl>
  </w:abstractNum>
  <w:abstractNum w:abstractNumId="6">
    <w:nsid w:val="177D431F"/>
    <w:multiLevelType w:val="hybridMultilevel"/>
    <w:tmpl w:val="E82EDE00"/>
    <w:lvl w:ilvl="0" w:tplc="FFA88918">
      <w:start w:val="1"/>
      <w:numFmt w:val="decimal"/>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nsid w:val="1FFA6EE9"/>
    <w:multiLevelType w:val="hybridMultilevel"/>
    <w:tmpl w:val="5B44B872"/>
    <w:lvl w:ilvl="0" w:tplc="7DD85780">
      <w:start w:val="1"/>
      <w:numFmt w:val="lowerLetter"/>
      <w:lvlText w:val="%1)"/>
      <w:lvlJc w:val="left"/>
      <w:pPr>
        <w:ind w:left="1004" w:hanging="360"/>
      </w:pPr>
      <w:rPr>
        <w:rFonts w:hint="default"/>
      </w:rPr>
    </w:lvl>
    <w:lvl w:ilvl="1" w:tplc="080A0019">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8">
    <w:nsid w:val="22A96769"/>
    <w:multiLevelType w:val="hybridMultilevel"/>
    <w:tmpl w:val="D330545A"/>
    <w:lvl w:ilvl="0" w:tplc="97AAF94A">
      <w:start w:val="1"/>
      <w:numFmt w:val="decimal"/>
      <w:lvlText w:val="%1."/>
      <w:lvlJc w:val="left"/>
      <w:pPr>
        <w:ind w:left="360" w:hanging="360"/>
      </w:pPr>
      <w:rPr>
        <w:rFont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9">
    <w:nsid w:val="22C401D3"/>
    <w:multiLevelType w:val="hybridMultilevel"/>
    <w:tmpl w:val="DD54697A"/>
    <w:lvl w:ilvl="0" w:tplc="EBD045C4">
      <w:start w:val="1"/>
      <w:numFmt w:val="upperRoman"/>
      <w:lvlText w:val="%1."/>
      <w:lvlJc w:val="left"/>
      <w:pPr>
        <w:ind w:left="1146" w:hanging="720"/>
      </w:pPr>
      <w:rPr>
        <w:rFonts w:eastAsia="Times New Roman" w:hint="default"/>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0">
    <w:nsid w:val="23437DE3"/>
    <w:multiLevelType w:val="hybridMultilevel"/>
    <w:tmpl w:val="A862597C"/>
    <w:lvl w:ilvl="0" w:tplc="6B52A42C">
      <w:start w:val="1"/>
      <w:numFmt w:val="decimal"/>
      <w:lvlText w:val="%1."/>
      <w:lvlJc w:val="left"/>
      <w:pPr>
        <w:ind w:left="1506" w:hanging="360"/>
      </w:pPr>
      <w:rPr>
        <w:rFonts w:hint="default"/>
        <w:b w:val="0"/>
      </w:r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11">
    <w:nsid w:val="26C33755"/>
    <w:multiLevelType w:val="hybridMultilevel"/>
    <w:tmpl w:val="E6562392"/>
    <w:lvl w:ilvl="0" w:tplc="E3F27326">
      <w:start w:val="1"/>
      <w:numFmt w:val="decimal"/>
      <w:lvlText w:val="%1."/>
      <w:lvlJc w:val="left"/>
      <w:pPr>
        <w:ind w:left="360" w:hanging="360"/>
      </w:pPr>
      <w:rPr>
        <w:rFonts w:hint="default"/>
        <w:b w:val="0"/>
        <w:i w:val="0"/>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nsid w:val="26F25E0D"/>
    <w:multiLevelType w:val="hybridMultilevel"/>
    <w:tmpl w:val="82EE69E8"/>
    <w:lvl w:ilvl="0" w:tplc="8824454A">
      <w:start w:val="1"/>
      <w:numFmt w:val="decimal"/>
      <w:lvlText w:val="%1."/>
      <w:lvlJc w:val="left"/>
      <w:pPr>
        <w:ind w:left="502" w:hanging="360"/>
      </w:pPr>
      <w:rPr>
        <w:rFonts w:hint="default"/>
        <w:b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nsid w:val="272B5F5B"/>
    <w:multiLevelType w:val="hybridMultilevel"/>
    <w:tmpl w:val="6B9CD36E"/>
    <w:lvl w:ilvl="0" w:tplc="DFE621A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BD137D7"/>
    <w:multiLevelType w:val="hybridMultilevel"/>
    <w:tmpl w:val="477A872C"/>
    <w:lvl w:ilvl="0" w:tplc="B94C41B0">
      <w:start w:val="1"/>
      <w:numFmt w:val="lowerLetter"/>
      <w:suff w:val="nothing"/>
      <w:lvlText w:val="%1)"/>
      <w:lvlJc w:val="lef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EAB029E"/>
    <w:multiLevelType w:val="hybridMultilevel"/>
    <w:tmpl w:val="4C4A0B66"/>
    <w:lvl w:ilvl="0" w:tplc="AA4CC05E">
      <w:start w:val="2"/>
      <w:numFmt w:val="upperRoman"/>
      <w:lvlText w:val="%1."/>
      <w:lvlJc w:val="left"/>
      <w:pPr>
        <w:ind w:left="2856" w:hanging="720"/>
      </w:pPr>
      <w:rPr>
        <w:rFonts w:hint="default"/>
      </w:rPr>
    </w:lvl>
    <w:lvl w:ilvl="1" w:tplc="080A0019" w:tentative="1">
      <w:start w:val="1"/>
      <w:numFmt w:val="lowerLetter"/>
      <w:lvlText w:val="%2."/>
      <w:lvlJc w:val="left"/>
      <w:pPr>
        <w:ind w:left="3216" w:hanging="360"/>
      </w:pPr>
    </w:lvl>
    <w:lvl w:ilvl="2" w:tplc="080A001B" w:tentative="1">
      <w:start w:val="1"/>
      <w:numFmt w:val="lowerRoman"/>
      <w:lvlText w:val="%3."/>
      <w:lvlJc w:val="right"/>
      <w:pPr>
        <w:ind w:left="3936" w:hanging="180"/>
      </w:pPr>
    </w:lvl>
    <w:lvl w:ilvl="3" w:tplc="080A000F" w:tentative="1">
      <w:start w:val="1"/>
      <w:numFmt w:val="decimal"/>
      <w:lvlText w:val="%4."/>
      <w:lvlJc w:val="left"/>
      <w:pPr>
        <w:ind w:left="4656" w:hanging="360"/>
      </w:pPr>
    </w:lvl>
    <w:lvl w:ilvl="4" w:tplc="080A0019" w:tentative="1">
      <w:start w:val="1"/>
      <w:numFmt w:val="lowerLetter"/>
      <w:lvlText w:val="%5."/>
      <w:lvlJc w:val="left"/>
      <w:pPr>
        <w:ind w:left="5376" w:hanging="360"/>
      </w:pPr>
    </w:lvl>
    <w:lvl w:ilvl="5" w:tplc="080A001B" w:tentative="1">
      <w:start w:val="1"/>
      <w:numFmt w:val="lowerRoman"/>
      <w:lvlText w:val="%6."/>
      <w:lvlJc w:val="right"/>
      <w:pPr>
        <w:ind w:left="6096" w:hanging="180"/>
      </w:pPr>
    </w:lvl>
    <w:lvl w:ilvl="6" w:tplc="080A000F" w:tentative="1">
      <w:start w:val="1"/>
      <w:numFmt w:val="decimal"/>
      <w:lvlText w:val="%7."/>
      <w:lvlJc w:val="left"/>
      <w:pPr>
        <w:ind w:left="6816" w:hanging="360"/>
      </w:pPr>
    </w:lvl>
    <w:lvl w:ilvl="7" w:tplc="080A0019" w:tentative="1">
      <w:start w:val="1"/>
      <w:numFmt w:val="lowerLetter"/>
      <w:lvlText w:val="%8."/>
      <w:lvlJc w:val="left"/>
      <w:pPr>
        <w:ind w:left="7536" w:hanging="360"/>
      </w:pPr>
    </w:lvl>
    <w:lvl w:ilvl="8" w:tplc="080A001B" w:tentative="1">
      <w:start w:val="1"/>
      <w:numFmt w:val="lowerRoman"/>
      <w:lvlText w:val="%9."/>
      <w:lvlJc w:val="right"/>
      <w:pPr>
        <w:ind w:left="8256" w:hanging="180"/>
      </w:pPr>
    </w:lvl>
  </w:abstractNum>
  <w:abstractNum w:abstractNumId="16">
    <w:nsid w:val="329E0E63"/>
    <w:multiLevelType w:val="hybridMultilevel"/>
    <w:tmpl w:val="4AE0C0CC"/>
    <w:lvl w:ilvl="0" w:tplc="925A091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2DF527B"/>
    <w:multiLevelType w:val="hybridMultilevel"/>
    <w:tmpl w:val="FF0AB034"/>
    <w:lvl w:ilvl="0" w:tplc="E30CE5AE">
      <w:start w:val="1"/>
      <w:numFmt w:val="decimal"/>
      <w:lvlText w:val="%1."/>
      <w:lvlJc w:val="left"/>
      <w:pPr>
        <w:ind w:left="502" w:hanging="360"/>
      </w:pPr>
      <w:rPr>
        <w:rFonts w:hint="default"/>
        <w:b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8">
    <w:nsid w:val="34317490"/>
    <w:multiLevelType w:val="hybridMultilevel"/>
    <w:tmpl w:val="7CD2E77A"/>
    <w:lvl w:ilvl="0" w:tplc="50A2BCFA">
      <w:start w:val="1"/>
      <w:numFmt w:val="decimal"/>
      <w:lvlText w:val="%1."/>
      <w:lvlJc w:val="left"/>
      <w:pPr>
        <w:ind w:left="2586" w:hanging="360"/>
      </w:pPr>
      <w:rPr>
        <w:rFonts w:ascii="Palatino Linotype" w:hAnsi="Palatino Linotype" w:hint="default"/>
        <w:b/>
        <w:i w:val="0"/>
        <w:sz w:val="24"/>
      </w:rPr>
    </w:lvl>
    <w:lvl w:ilvl="1" w:tplc="080A0019" w:tentative="1">
      <w:start w:val="1"/>
      <w:numFmt w:val="lowerLetter"/>
      <w:lvlText w:val="%2."/>
      <w:lvlJc w:val="left"/>
      <w:pPr>
        <w:ind w:left="3666" w:hanging="360"/>
      </w:pPr>
    </w:lvl>
    <w:lvl w:ilvl="2" w:tplc="080A001B" w:tentative="1">
      <w:start w:val="1"/>
      <w:numFmt w:val="lowerRoman"/>
      <w:lvlText w:val="%3."/>
      <w:lvlJc w:val="right"/>
      <w:pPr>
        <w:ind w:left="4386" w:hanging="180"/>
      </w:pPr>
    </w:lvl>
    <w:lvl w:ilvl="3" w:tplc="080A000F" w:tentative="1">
      <w:start w:val="1"/>
      <w:numFmt w:val="decimal"/>
      <w:lvlText w:val="%4."/>
      <w:lvlJc w:val="left"/>
      <w:pPr>
        <w:ind w:left="5106" w:hanging="360"/>
      </w:pPr>
    </w:lvl>
    <w:lvl w:ilvl="4" w:tplc="080A0019" w:tentative="1">
      <w:start w:val="1"/>
      <w:numFmt w:val="lowerLetter"/>
      <w:lvlText w:val="%5."/>
      <w:lvlJc w:val="left"/>
      <w:pPr>
        <w:ind w:left="5826" w:hanging="360"/>
      </w:pPr>
    </w:lvl>
    <w:lvl w:ilvl="5" w:tplc="080A001B" w:tentative="1">
      <w:start w:val="1"/>
      <w:numFmt w:val="lowerRoman"/>
      <w:lvlText w:val="%6."/>
      <w:lvlJc w:val="right"/>
      <w:pPr>
        <w:ind w:left="6546" w:hanging="180"/>
      </w:pPr>
    </w:lvl>
    <w:lvl w:ilvl="6" w:tplc="080A000F" w:tentative="1">
      <w:start w:val="1"/>
      <w:numFmt w:val="decimal"/>
      <w:lvlText w:val="%7."/>
      <w:lvlJc w:val="left"/>
      <w:pPr>
        <w:ind w:left="7266" w:hanging="360"/>
      </w:pPr>
    </w:lvl>
    <w:lvl w:ilvl="7" w:tplc="080A0019" w:tentative="1">
      <w:start w:val="1"/>
      <w:numFmt w:val="lowerLetter"/>
      <w:lvlText w:val="%8."/>
      <w:lvlJc w:val="left"/>
      <w:pPr>
        <w:ind w:left="7986" w:hanging="360"/>
      </w:pPr>
    </w:lvl>
    <w:lvl w:ilvl="8" w:tplc="080A001B" w:tentative="1">
      <w:start w:val="1"/>
      <w:numFmt w:val="lowerRoman"/>
      <w:lvlText w:val="%9."/>
      <w:lvlJc w:val="right"/>
      <w:pPr>
        <w:ind w:left="8706" w:hanging="180"/>
      </w:pPr>
    </w:lvl>
  </w:abstractNum>
  <w:abstractNum w:abstractNumId="19">
    <w:nsid w:val="34D5077B"/>
    <w:multiLevelType w:val="multilevel"/>
    <w:tmpl w:val="F76A627C"/>
    <w:lvl w:ilvl="0">
      <w:start w:val="5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374A59C8"/>
    <w:multiLevelType w:val="hybridMultilevel"/>
    <w:tmpl w:val="0A06CDD6"/>
    <w:lvl w:ilvl="0" w:tplc="0AE4156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81A0610"/>
    <w:multiLevelType w:val="hybridMultilevel"/>
    <w:tmpl w:val="328CAC10"/>
    <w:lvl w:ilvl="0" w:tplc="59F0E790">
      <w:start w:val="1"/>
      <w:numFmt w:val="decimal"/>
      <w:lvlText w:val="%1."/>
      <w:lvlJc w:val="left"/>
      <w:pPr>
        <w:ind w:left="360" w:hanging="360"/>
      </w:pPr>
      <w:rPr>
        <w:rFonts w:hint="default"/>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B156387"/>
    <w:multiLevelType w:val="hybridMultilevel"/>
    <w:tmpl w:val="14601E70"/>
    <w:lvl w:ilvl="0" w:tplc="50A2BCFA">
      <w:start w:val="1"/>
      <w:numFmt w:val="decimal"/>
      <w:lvlText w:val="%1."/>
      <w:lvlJc w:val="left"/>
      <w:pPr>
        <w:ind w:left="1713" w:hanging="360"/>
      </w:pPr>
      <w:rPr>
        <w:rFonts w:ascii="Palatino Linotype" w:hAnsi="Palatino Linotype" w:hint="default"/>
        <w:b/>
        <w:i w:val="0"/>
        <w:sz w:val="24"/>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3">
    <w:nsid w:val="3DF53083"/>
    <w:multiLevelType w:val="hybridMultilevel"/>
    <w:tmpl w:val="82126D78"/>
    <w:lvl w:ilvl="0" w:tplc="58922B4C">
      <w:start w:val="1"/>
      <w:numFmt w:val="upperRoman"/>
      <w:lvlText w:val="%1."/>
      <w:lvlJc w:val="left"/>
      <w:pPr>
        <w:ind w:left="2421"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nsid w:val="3FE03638"/>
    <w:multiLevelType w:val="hybridMultilevel"/>
    <w:tmpl w:val="7CD2E77A"/>
    <w:lvl w:ilvl="0" w:tplc="50A2BCFA">
      <w:start w:val="1"/>
      <w:numFmt w:val="decimal"/>
      <w:lvlText w:val="%1."/>
      <w:lvlJc w:val="left"/>
      <w:pPr>
        <w:ind w:left="2586" w:hanging="360"/>
      </w:pPr>
      <w:rPr>
        <w:rFonts w:ascii="Palatino Linotype" w:hAnsi="Palatino Linotype" w:hint="default"/>
        <w:b/>
        <w:i w:val="0"/>
        <w:sz w:val="24"/>
      </w:rPr>
    </w:lvl>
    <w:lvl w:ilvl="1" w:tplc="080A0019" w:tentative="1">
      <w:start w:val="1"/>
      <w:numFmt w:val="lowerLetter"/>
      <w:lvlText w:val="%2."/>
      <w:lvlJc w:val="left"/>
      <w:pPr>
        <w:ind w:left="3666" w:hanging="360"/>
      </w:pPr>
    </w:lvl>
    <w:lvl w:ilvl="2" w:tplc="080A001B" w:tentative="1">
      <w:start w:val="1"/>
      <w:numFmt w:val="lowerRoman"/>
      <w:lvlText w:val="%3."/>
      <w:lvlJc w:val="right"/>
      <w:pPr>
        <w:ind w:left="4386" w:hanging="180"/>
      </w:pPr>
    </w:lvl>
    <w:lvl w:ilvl="3" w:tplc="080A000F" w:tentative="1">
      <w:start w:val="1"/>
      <w:numFmt w:val="decimal"/>
      <w:lvlText w:val="%4."/>
      <w:lvlJc w:val="left"/>
      <w:pPr>
        <w:ind w:left="5106" w:hanging="360"/>
      </w:pPr>
    </w:lvl>
    <w:lvl w:ilvl="4" w:tplc="080A0019" w:tentative="1">
      <w:start w:val="1"/>
      <w:numFmt w:val="lowerLetter"/>
      <w:lvlText w:val="%5."/>
      <w:lvlJc w:val="left"/>
      <w:pPr>
        <w:ind w:left="5826" w:hanging="360"/>
      </w:pPr>
    </w:lvl>
    <w:lvl w:ilvl="5" w:tplc="080A001B" w:tentative="1">
      <w:start w:val="1"/>
      <w:numFmt w:val="lowerRoman"/>
      <w:lvlText w:val="%6."/>
      <w:lvlJc w:val="right"/>
      <w:pPr>
        <w:ind w:left="6546" w:hanging="180"/>
      </w:pPr>
    </w:lvl>
    <w:lvl w:ilvl="6" w:tplc="080A000F" w:tentative="1">
      <w:start w:val="1"/>
      <w:numFmt w:val="decimal"/>
      <w:lvlText w:val="%7."/>
      <w:lvlJc w:val="left"/>
      <w:pPr>
        <w:ind w:left="7266" w:hanging="360"/>
      </w:pPr>
    </w:lvl>
    <w:lvl w:ilvl="7" w:tplc="080A0019" w:tentative="1">
      <w:start w:val="1"/>
      <w:numFmt w:val="lowerLetter"/>
      <w:lvlText w:val="%8."/>
      <w:lvlJc w:val="left"/>
      <w:pPr>
        <w:ind w:left="7986" w:hanging="360"/>
      </w:pPr>
    </w:lvl>
    <w:lvl w:ilvl="8" w:tplc="080A001B" w:tentative="1">
      <w:start w:val="1"/>
      <w:numFmt w:val="lowerRoman"/>
      <w:lvlText w:val="%9."/>
      <w:lvlJc w:val="right"/>
      <w:pPr>
        <w:ind w:left="8706" w:hanging="180"/>
      </w:pPr>
    </w:lvl>
  </w:abstractNum>
  <w:abstractNum w:abstractNumId="25">
    <w:nsid w:val="40012B0A"/>
    <w:multiLevelType w:val="hybridMultilevel"/>
    <w:tmpl w:val="C300591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09F5BA7"/>
    <w:multiLevelType w:val="hybridMultilevel"/>
    <w:tmpl w:val="DD1ADE70"/>
    <w:lvl w:ilvl="0" w:tplc="234A1082">
      <w:start w:val="1"/>
      <w:numFmt w:val="lowerLetter"/>
      <w:lvlText w:val="%1)"/>
      <w:lvlJc w:val="left"/>
      <w:pPr>
        <w:ind w:left="1428" w:hanging="360"/>
      </w:pPr>
      <w:rPr>
        <w:rFonts w:ascii="Palatino Linotype" w:eastAsiaTheme="minorHAnsi" w:hAnsi="Palatino Linotype" w:cstheme="minorBidi"/>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7">
    <w:nsid w:val="40BF1E6F"/>
    <w:multiLevelType w:val="hybridMultilevel"/>
    <w:tmpl w:val="D03624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1D308A3"/>
    <w:multiLevelType w:val="hybridMultilevel"/>
    <w:tmpl w:val="BA109DA4"/>
    <w:lvl w:ilvl="0" w:tplc="03F04CC6">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32514DA"/>
    <w:multiLevelType w:val="hybridMultilevel"/>
    <w:tmpl w:val="D0AE3B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B1C3C45"/>
    <w:multiLevelType w:val="hybridMultilevel"/>
    <w:tmpl w:val="FE709E50"/>
    <w:lvl w:ilvl="0" w:tplc="ADBEC1A8">
      <w:start w:val="2"/>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4E56783A"/>
    <w:multiLevelType w:val="hybridMultilevel"/>
    <w:tmpl w:val="93A6E7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57817BC"/>
    <w:multiLevelType w:val="hybridMultilevel"/>
    <w:tmpl w:val="4552B2BC"/>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7E367F6"/>
    <w:multiLevelType w:val="hybridMultilevel"/>
    <w:tmpl w:val="A4FE3A2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8F45A2D"/>
    <w:multiLevelType w:val="hybridMultilevel"/>
    <w:tmpl w:val="A862597C"/>
    <w:lvl w:ilvl="0" w:tplc="6B52A42C">
      <w:start w:val="1"/>
      <w:numFmt w:val="decimal"/>
      <w:lvlText w:val="%1."/>
      <w:lvlJc w:val="left"/>
      <w:pPr>
        <w:ind w:left="1211" w:hanging="360"/>
      </w:pPr>
      <w:rPr>
        <w:rFonts w:hint="default"/>
        <w:b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5">
    <w:nsid w:val="590E371A"/>
    <w:multiLevelType w:val="hybridMultilevel"/>
    <w:tmpl w:val="8DD00C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5C241DEC"/>
    <w:multiLevelType w:val="hybridMultilevel"/>
    <w:tmpl w:val="6428A986"/>
    <w:lvl w:ilvl="0" w:tplc="591AA842">
      <w:start w:val="1"/>
      <w:numFmt w:val="upperRoman"/>
      <w:lvlText w:val="%1."/>
      <w:lvlJc w:val="left"/>
      <w:pPr>
        <w:ind w:left="1222" w:hanging="720"/>
      </w:pPr>
      <w:rPr>
        <w:rFonts w:hint="default"/>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37">
    <w:nsid w:val="61DC6F93"/>
    <w:multiLevelType w:val="hybridMultilevel"/>
    <w:tmpl w:val="33E065D8"/>
    <w:lvl w:ilvl="0" w:tplc="D44292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3FE57BE"/>
    <w:multiLevelType w:val="hybridMultilevel"/>
    <w:tmpl w:val="A6349C2A"/>
    <w:lvl w:ilvl="0" w:tplc="234A1082">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414208B"/>
    <w:multiLevelType w:val="hybridMultilevel"/>
    <w:tmpl w:val="6A34B6C8"/>
    <w:lvl w:ilvl="0" w:tplc="CDA6FFD2">
      <w:start w:val="1"/>
      <w:numFmt w:val="lowerLetter"/>
      <w:lvlText w:val="%1)"/>
      <w:lvlJc w:val="left"/>
      <w:pPr>
        <w:ind w:left="1428" w:hanging="360"/>
      </w:pPr>
      <w:rPr>
        <w:rFonts w:ascii="Palatino Linotype" w:eastAsiaTheme="minorHAnsi" w:hAnsi="Palatino Linotype" w:cstheme="minorBidi"/>
        <w:b w:val="0"/>
        <w:sz w:val="22"/>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0">
    <w:nsid w:val="641D6DD4"/>
    <w:multiLevelType w:val="hybridMultilevel"/>
    <w:tmpl w:val="3FE0F054"/>
    <w:lvl w:ilvl="0" w:tplc="B4BE7BF8">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6AEA5E05"/>
    <w:multiLevelType w:val="hybridMultilevel"/>
    <w:tmpl w:val="D330545A"/>
    <w:lvl w:ilvl="0" w:tplc="97AAF94A">
      <w:start w:val="1"/>
      <w:numFmt w:val="decimal"/>
      <w:lvlText w:val="%1."/>
      <w:lvlJc w:val="left"/>
      <w:pPr>
        <w:ind w:left="502" w:hanging="360"/>
      </w:pPr>
      <w:rPr>
        <w:rFont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3">
    <w:nsid w:val="6DF649B6"/>
    <w:multiLevelType w:val="hybridMultilevel"/>
    <w:tmpl w:val="DE089950"/>
    <w:lvl w:ilvl="0" w:tplc="B7D276D8">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4">
    <w:nsid w:val="75201F31"/>
    <w:multiLevelType w:val="hybridMultilevel"/>
    <w:tmpl w:val="C5B68F9A"/>
    <w:lvl w:ilvl="0" w:tplc="ED3803CA">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5">
    <w:nsid w:val="79F21383"/>
    <w:multiLevelType w:val="hybridMultilevel"/>
    <w:tmpl w:val="8908934A"/>
    <w:lvl w:ilvl="0" w:tplc="E4F4072C">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21"/>
  </w:num>
  <w:num w:numId="2">
    <w:abstractNumId w:val="26"/>
  </w:num>
  <w:num w:numId="3">
    <w:abstractNumId w:val="18"/>
  </w:num>
  <w:num w:numId="4">
    <w:abstractNumId w:val="9"/>
  </w:num>
  <w:num w:numId="5">
    <w:abstractNumId w:val="1"/>
  </w:num>
  <w:num w:numId="6">
    <w:abstractNumId w:val="39"/>
  </w:num>
  <w:num w:numId="7">
    <w:abstractNumId w:val="3"/>
  </w:num>
  <w:num w:numId="8">
    <w:abstractNumId w:val="10"/>
  </w:num>
  <w:num w:numId="9">
    <w:abstractNumId w:val="2"/>
  </w:num>
  <w:num w:numId="10">
    <w:abstractNumId w:val="27"/>
  </w:num>
  <w:num w:numId="11">
    <w:abstractNumId w:val="14"/>
  </w:num>
  <w:num w:numId="12">
    <w:abstractNumId w:val="34"/>
  </w:num>
  <w:num w:numId="13">
    <w:abstractNumId w:val="45"/>
  </w:num>
  <w:num w:numId="14">
    <w:abstractNumId w:val="4"/>
  </w:num>
  <w:num w:numId="15">
    <w:abstractNumId w:val="5"/>
  </w:num>
  <w:num w:numId="16">
    <w:abstractNumId w:val="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13"/>
  </w:num>
  <w:num w:numId="20">
    <w:abstractNumId w:val="31"/>
  </w:num>
  <w:num w:numId="21">
    <w:abstractNumId w:val="20"/>
  </w:num>
  <w:num w:numId="22">
    <w:abstractNumId w:val="23"/>
  </w:num>
  <w:num w:numId="23">
    <w:abstractNumId w:val="41"/>
  </w:num>
  <w:num w:numId="24">
    <w:abstractNumId w:val="29"/>
  </w:num>
  <w:num w:numId="25">
    <w:abstractNumId w:val="19"/>
  </w:num>
  <w:num w:numId="26">
    <w:abstractNumId w:val="32"/>
  </w:num>
  <w:num w:numId="27">
    <w:abstractNumId w:val="6"/>
  </w:num>
  <w:num w:numId="28">
    <w:abstractNumId w:val="17"/>
  </w:num>
  <w:num w:numId="29">
    <w:abstractNumId w:val="12"/>
  </w:num>
  <w:num w:numId="30">
    <w:abstractNumId w:val="8"/>
  </w:num>
  <w:num w:numId="31">
    <w:abstractNumId w:val="24"/>
  </w:num>
  <w:num w:numId="32">
    <w:abstractNumId w:val="30"/>
  </w:num>
  <w:num w:numId="33">
    <w:abstractNumId w:val="11"/>
  </w:num>
  <w:num w:numId="34">
    <w:abstractNumId w:val="42"/>
  </w:num>
  <w:num w:numId="35">
    <w:abstractNumId w:val="44"/>
  </w:num>
  <w:num w:numId="36">
    <w:abstractNumId w:val="38"/>
  </w:num>
  <w:num w:numId="37">
    <w:abstractNumId w:val="33"/>
  </w:num>
  <w:num w:numId="38">
    <w:abstractNumId w:val="16"/>
  </w:num>
  <w:num w:numId="39">
    <w:abstractNumId w:val="43"/>
  </w:num>
  <w:num w:numId="40">
    <w:abstractNumId w:val="37"/>
  </w:num>
  <w:num w:numId="41">
    <w:abstractNumId w:val="0"/>
  </w:num>
  <w:num w:numId="42">
    <w:abstractNumId w:val="28"/>
  </w:num>
  <w:num w:numId="43">
    <w:abstractNumId w:val="40"/>
  </w:num>
  <w:num w:numId="44">
    <w:abstractNumId w:val="35"/>
  </w:num>
  <w:num w:numId="45">
    <w:abstractNumId w:val="25"/>
  </w:num>
  <w:num w:numId="46">
    <w:abstractNumId w:val="15"/>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1ED"/>
    <w:rsid w:val="00007069"/>
    <w:rsid w:val="00013529"/>
    <w:rsid w:val="00035CFF"/>
    <w:rsid w:val="000610E3"/>
    <w:rsid w:val="000855FA"/>
    <w:rsid w:val="00094D26"/>
    <w:rsid w:val="000C34ED"/>
    <w:rsid w:val="000E7104"/>
    <w:rsid w:val="000F272B"/>
    <w:rsid w:val="001511E4"/>
    <w:rsid w:val="001751FC"/>
    <w:rsid w:val="0018353E"/>
    <w:rsid w:val="001844C5"/>
    <w:rsid w:val="001A489F"/>
    <w:rsid w:val="001A745F"/>
    <w:rsid w:val="001C01E7"/>
    <w:rsid w:val="001C29BA"/>
    <w:rsid w:val="001D3292"/>
    <w:rsid w:val="001E527E"/>
    <w:rsid w:val="00206E42"/>
    <w:rsid w:val="002165C9"/>
    <w:rsid w:val="002258CD"/>
    <w:rsid w:val="00235ED1"/>
    <w:rsid w:val="00253EC3"/>
    <w:rsid w:val="00270D9F"/>
    <w:rsid w:val="002A549E"/>
    <w:rsid w:val="002C18FF"/>
    <w:rsid w:val="002C64BC"/>
    <w:rsid w:val="002D6A16"/>
    <w:rsid w:val="002E2B38"/>
    <w:rsid w:val="00304BEC"/>
    <w:rsid w:val="00305F88"/>
    <w:rsid w:val="00310D91"/>
    <w:rsid w:val="00325EDD"/>
    <w:rsid w:val="0033437C"/>
    <w:rsid w:val="00366589"/>
    <w:rsid w:val="00370C51"/>
    <w:rsid w:val="0038131F"/>
    <w:rsid w:val="003C7D13"/>
    <w:rsid w:val="003E6098"/>
    <w:rsid w:val="00403E0F"/>
    <w:rsid w:val="004340F5"/>
    <w:rsid w:val="00456FDE"/>
    <w:rsid w:val="004734B5"/>
    <w:rsid w:val="00476268"/>
    <w:rsid w:val="004A3E44"/>
    <w:rsid w:val="004C7EA7"/>
    <w:rsid w:val="004D76ED"/>
    <w:rsid w:val="00500E83"/>
    <w:rsid w:val="00502BD1"/>
    <w:rsid w:val="00557B9F"/>
    <w:rsid w:val="00561CEC"/>
    <w:rsid w:val="005635E8"/>
    <w:rsid w:val="005677FB"/>
    <w:rsid w:val="00577BCC"/>
    <w:rsid w:val="005937FB"/>
    <w:rsid w:val="005A179F"/>
    <w:rsid w:val="005A4533"/>
    <w:rsid w:val="005C09DA"/>
    <w:rsid w:val="005C0E68"/>
    <w:rsid w:val="005C73E0"/>
    <w:rsid w:val="005D3258"/>
    <w:rsid w:val="005E68C0"/>
    <w:rsid w:val="00615EAA"/>
    <w:rsid w:val="0064104E"/>
    <w:rsid w:val="006678E2"/>
    <w:rsid w:val="00681016"/>
    <w:rsid w:val="00684904"/>
    <w:rsid w:val="006851CD"/>
    <w:rsid w:val="006A1CBF"/>
    <w:rsid w:val="006D3E0A"/>
    <w:rsid w:val="006D5C7F"/>
    <w:rsid w:val="00702A71"/>
    <w:rsid w:val="007360E2"/>
    <w:rsid w:val="00744D25"/>
    <w:rsid w:val="00757779"/>
    <w:rsid w:val="00775C5E"/>
    <w:rsid w:val="007765BE"/>
    <w:rsid w:val="00777808"/>
    <w:rsid w:val="007B5B1C"/>
    <w:rsid w:val="007D35A9"/>
    <w:rsid w:val="007D7C9D"/>
    <w:rsid w:val="007E150D"/>
    <w:rsid w:val="00816B54"/>
    <w:rsid w:val="008307FB"/>
    <w:rsid w:val="008315A4"/>
    <w:rsid w:val="00843290"/>
    <w:rsid w:val="008545C2"/>
    <w:rsid w:val="00892BBF"/>
    <w:rsid w:val="008B4140"/>
    <w:rsid w:val="008C6CD3"/>
    <w:rsid w:val="008D727E"/>
    <w:rsid w:val="008F2BCE"/>
    <w:rsid w:val="00922E6E"/>
    <w:rsid w:val="009466EB"/>
    <w:rsid w:val="009A219D"/>
    <w:rsid w:val="009E0785"/>
    <w:rsid w:val="009F475E"/>
    <w:rsid w:val="00A00123"/>
    <w:rsid w:val="00A44E46"/>
    <w:rsid w:val="00A46463"/>
    <w:rsid w:val="00A77574"/>
    <w:rsid w:val="00A77AD3"/>
    <w:rsid w:val="00AA11EE"/>
    <w:rsid w:val="00AA65F8"/>
    <w:rsid w:val="00AB1D25"/>
    <w:rsid w:val="00AC2D53"/>
    <w:rsid w:val="00AC58BD"/>
    <w:rsid w:val="00B02725"/>
    <w:rsid w:val="00B30F2C"/>
    <w:rsid w:val="00B62F4D"/>
    <w:rsid w:val="00B85602"/>
    <w:rsid w:val="00BA56FB"/>
    <w:rsid w:val="00BB1EA3"/>
    <w:rsid w:val="00BB2DB8"/>
    <w:rsid w:val="00BF55AE"/>
    <w:rsid w:val="00C267D4"/>
    <w:rsid w:val="00C75630"/>
    <w:rsid w:val="00C75A9C"/>
    <w:rsid w:val="00D13329"/>
    <w:rsid w:val="00D138F9"/>
    <w:rsid w:val="00D209D9"/>
    <w:rsid w:val="00D25FF6"/>
    <w:rsid w:val="00D35B09"/>
    <w:rsid w:val="00D511ED"/>
    <w:rsid w:val="00DC237C"/>
    <w:rsid w:val="00DF51A0"/>
    <w:rsid w:val="00E01385"/>
    <w:rsid w:val="00E30A46"/>
    <w:rsid w:val="00E5162E"/>
    <w:rsid w:val="00E743A5"/>
    <w:rsid w:val="00E8159B"/>
    <w:rsid w:val="00EB2E68"/>
    <w:rsid w:val="00EE60AC"/>
    <w:rsid w:val="00EE7D04"/>
    <w:rsid w:val="00EF20F1"/>
    <w:rsid w:val="00EF4BB7"/>
    <w:rsid w:val="00F34A5A"/>
    <w:rsid w:val="00FB0328"/>
    <w:rsid w:val="00FB454B"/>
    <w:rsid w:val="00FD54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C3B88A5-364F-4A70-BA07-978E18E7E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paragraph" w:styleId="Ttulo1">
    <w:name w:val="heading 1"/>
    <w:basedOn w:val="Normal"/>
    <w:next w:val="Normal"/>
    <w:link w:val="Ttulo1Car"/>
    <w:uiPriority w:val="9"/>
    <w:qFormat/>
    <w:rsid w:val="00D511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511ED"/>
    <w:pPr>
      <w:keepNext/>
      <w:keepLines/>
      <w:spacing w:before="40" w:after="0"/>
      <w:outlineLvl w:val="1"/>
    </w:pPr>
    <w:rPr>
      <w:rFonts w:asciiTheme="majorHAnsi" w:eastAsiaTheme="majorEastAsia" w:hAnsiTheme="majorHAnsi" w:cstheme="majorBidi"/>
      <w:color w:val="2E74B5" w:themeColor="accent1" w:themeShade="BF"/>
      <w:sz w:val="26"/>
      <w:szCs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511ED"/>
    <w:rPr>
      <w:rFonts w:asciiTheme="majorHAnsi" w:eastAsiaTheme="majorEastAsia" w:hAnsiTheme="majorHAnsi" w:cstheme="majorBidi"/>
      <w:color w:val="2E74B5" w:themeColor="accent1" w:themeShade="BF"/>
      <w:sz w:val="32"/>
      <w:szCs w:val="32"/>
      <w:lang w:val="es-ES"/>
    </w:rPr>
  </w:style>
  <w:style w:type="character" w:customStyle="1" w:styleId="Ttulo2Car">
    <w:name w:val="Título 2 Car"/>
    <w:basedOn w:val="Fuentedeprrafopredeter"/>
    <w:link w:val="Ttulo2"/>
    <w:uiPriority w:val="9"/>
    <w:rsid w:val="00D511ED"/>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D511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511ED"/>
    <w:rPr>
      <w:lang w:val="es-ES"/>
    </w:rPr>
  </w:style>
  <w:style w:type="paragraph" w:styleId="Piedepgina">
    <w:name w:val="footer"/>
    <w:basedOn w:val="Normal"/>
    <w:link w:val="PiedepginaCar"/>
    <w:uiPriority w:val="99"/>
    <w:unhideWhenUsed/>
    <w:rsid w:val="00D511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511ED"/>
    <w:rPr>
      <w:lang w:val="es-ES"/>
    </w:rPr>
  </w:style>
  <w:style w:type="table" w:styleId="Tablaconcuadrcula">
    <w:name w:val="Table Grid"/>
    <w:basedOn w:val="Tablanormal"/>
    <w:uiPriority w:val="39"/>
    <w:rsid w:val="00D511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D511ED"/>
    <w:pPr>
      <w:ind w:left="720"/>
      <w:contextualSpacing/>
    </w:pPr>
  </w:style>
  <w:style w:type="character" w:styleId="Hipervnculo">
    <w:name w:val="Hyperlink"/>
    <w:basedOn w:val="Fuentedeprrafopredeter"/>
    <w:uiPriority w:val="99"/>
    <w:unhideWhenUsed/>
    <w:rsid w:val="00D511ED"/>
    <w:rPr>
      <w:color w:val="0563C1" w:themeColor="hyperlink"/>
      <w:u w:val="single"/>
    </w:rPr>
  </w:style>
  <w:style w:type="paragraph" w:styleId="TDC1">
    <w:name w:val="toc 1"/>
    <w:basedOn w:val="Normal"/>
    <w:next w:val="Normal"/>
    <w:autoRedefine/>
    <w:uiPriority w:val="39"/>
    <w:unhideWhenUsed/>
    <w:rsid w:val="00D511ED"/>
    <w:pPr>
      <w:tabs>
        <w:tab w:val="right" w:leader="dot" w:pos="8779"/>
      </w:tabs>
      <w:spacing w:after="100" w:line="240" w:lineRule="auto"/>
    </w:pPr>
    <w:rPr>
      <w:rFonts w:eastAsiaTheme="minorEastAsia"/>
      <w:sz w:val="24"/>
      <w:szCs w:val="24"/>
      <w:lang w:val="es-ES_tradnl" w:eastAsia="es-ES"/>
    </w:rPr>
  </w:style>
  <w:style w:type="paragraph" w:styleId="TDC2">
    <w:name w:val="toc 2"/>
    <w:basedOn w:val="Normal"/>
    <w:next w:val="Normal"/>
    <w:autoRedefine/>
    <w:uiPriority w:val="39"/>
    <w:unhideWhenUsed/>
    <w:rsid w:val="00325EDD"/>
    <w:pPr>
      <w:tabs>
        <w:tab w:val="left" w:pos="426"/>
        <w:tab w:val="left" w:pos="660"/>
        <w:tab w:val="right" w:leader="dot" w:pos="8779"/>
      </w:tabs>
      <w:spacing w:after="100" w:line="240" w:lineRule="auto"/>
      <w:ind w:right="142"/>
    </w:pPr>
    <w:rPr>
      <w:rFonts w:eastAsiaTheme="minorEastAsia"/>
      <w:sz w:val="24"/>
      <w:szCs w:val="24"/>
      <w:lang w:val="es-ES_tradnl" w:eastAsia="es-ES"/>
    </w:rPr>
  </w:style>
  <w:style w:type="paragraph" w:styleId="TtulodeTDC">
    <w:name w:val="TOC Heading"/>
    <w:basedOn w:val="Ttulo1"/>
    <w:next w:val="Normal"/>
    <w:uiPriority w:val="39"/>
    <w:unhideWhenUsed/>
    <w:qFormat/>
    <w:rsid w:val="00D511ED"/>
    <w:pPr>
      <w:outlineLvl w:val="9"/>
    </w:pPr>
    <w:rPr>
      <w:lang w:val="es-MX" w:eastAsia="es-MX"/>
    </w:rPr>
  </w:style>
  <w:style w:type="paragraph" w:customStyle="1" w:styleId="Texto">
    <w:name w:val="Texto"/>
    <w:basedOn w:val="Normal"/>
    <w:link w:val="TextoCar"/>
    <w:qFormat/>
    <w:rsid w:val="00D511ED"/>
    <w:pPr>
      <w:spacing w:after="101" w:line="216" w:lineRule="exact"/>
      <w:ind w:firstLine="288"/>
      <w:jc w:val="both"/>
    </w:pPr>
    <w:rPr>
      <w:rFonts w:ascii="Arial" w:eastAsia="Times New Roman" w:hAnsi="Arial" w:cs="Arial"/>
      <w:sz w:val="18"/>
      <w:szCs w:val="18"/>
      <w:lang w:val="es-MX" w:eastAsia="es-ES"/>
    </w:rPr>
  </w:style>
  <w:style w:type="character" w:customStyle="1" w:styleId="TextoCar">
    <w:name w:val="Texto Car"/>
    <w:link w:val="Texto"/>
    <w:locked/>
    <w:rsid w:val="00D511ED"/>
    <w:rPr>
      <w:rFonts w:ascii="Arial" w:eastAsia="Times New Roman" w:hAnsi="Arial" w:cs="Arial"/>
      <w:sz w:val="18"/>
      <w:szCs w:val="18"/>
      <w:lang w:eastAsia="es-ES"/>
    </w:rPr>
  </w:style>
  <w:style w:type="paragraph" w:styleId="Textosinformato">
    <w:name w:val="Plain Text"/>
    <w:basedOn w:val="Normal"/>
    <w:link w:val="TextosinformatoCar"/>
    <w:rsid w:val="00D511ED"/>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D511ED"/>
    <w:rPr>
      <w:rFonts w:ascii="Courier New" w:eastAsia="Times New Roman" w:hAnsi="Courier New" w:cs="Times New Roman"/>
      <w:sz w:val="20"/>
      <w:szCs w:val="20"/>
      <w:lang w:val="es-ES" w:eastAsia="es-ES"/>
    </w:rPr>
  </w:style>
  <w:style w:type="character" w:customStyle="1" w:styleId="SinespaciadoCar">
    <w:name w:val="Sin espaciado Car"/>
    <w:aliases w:val="Francesa Car"/>
    <w:link w:val="Sinespaciado"/>
    <w:uiPriority w:val="1"/>
    <w:locked/>
    <w:rsid w:val="00D511ED"/>
  </w:style>
  <w:style w:type="paragraph" w:styleId="Sinespaciado">
    <w:name w:val="No Spacing"/>
    <w:aliases w:val="Francesa"/>
    <w:link w:val="SinespaciadoCar"/>
    <w:uiPriority w:val="1"/>
    <w:qFormat/>
    <w:rsid w:val="00D511ED"/>
    <w:pPr>
      <w:spacing w:after="0" w:line="240" w:lineRule="auto"/>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511ED"/>
    <w:rPr>
      <w:lang w:val="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511ED"/>
    <w:pPr>
      <w:spacing w:after="0" w:line="240" w:lineRule="auto"/>
    </w:pPr>
    <w:rPr>
      <w:sz w:val="20"/>
      <w:szCs w:val="20"/>
      <w:lang w:val="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511E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D511ED"/>
    <w:rPr>
      <w:vertAlign w:val="superscript"/>
    </w:rPr>
  </w:style>
  <w:style w:type="table" w:styleId="Tabladecuadrcula4-nfasis3">
    <w:name w:val="Grid Table 4 Accent 3"/>
    <w:basedOn w:val="Tablanormal"/>
    <w:uiPriority w:val="49"/>
    <w:rsid w:val="00D511ED"/>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Refdecomentario">
    <w:name w:val="annotation reference"/>
    <w:basedOn w:val="Fuentedeprrafopredeter"/>
    <w:uiPriority w:val="99"/>
    <w:semiHidden/>
    <w:unhideWhenUsed/>
    <w:rsid w:val="00D511ED"/>
    <w:rPr>
      <w:sz w:val="16"/>
      <w:szCs w:val="16"/>
    </w:rPr>
  </w:style>
  <w:style w:type="paragraph" w:styleId="Textocomentario">
    <w:name w:val="annotation text"/>
    <w:basedOn w:val="Normal"/>
    <w:link w:val="TextocomentarioCar"/>
    <w:uiPriority w:val="99"/>
    <w:semiHidden/>
    <w:unhideWhenUsed/>
    <w:rsid w:val="00D511E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511ED"/>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D511ED"/>
    <w:rPr>
      <w:b/>
      <w:bCs/>
    </w:rPr>
  </w:style>
  <w:style w:type="character" w:customStyle="1" w:styleId="AsuntodelcomentarioCar">
    <w:name w:val="Asunto del comentario Car"/>
    <w:basedOn w:val="TextocomentarioCar"/>
    <w:link w:val="Asuntodelcomentario"/>
    <w:uiPriority w:val="99"/>
    <w:semiHidden/>
    <w:rsid w:val="00D511ED"/>
    <w:rPr>
      <w:b/>
      <w:bCs/>
      <w:sz w:val="20"/>
      <w:szCs w:val="20"/>
      <w:lang w:val="es-ES"/>
    </w:rPr>
  </w:style>
  <w:style w:type="paragraph" w:styleId="Textodeglobo">
    <w:name w:val="Balloon Text"/>
    <w:basedOn w:val="Normal"/>
    <w:link w:val="TextodegloboCar"/>
    <w:uiPriority w:val="99"/>
    <w:semiHidden/>
    <w:unhideWhenUsed/>
    <w:rsid w:val="00D511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11ED"/>
    <w:rPr>
      <w:rFonts w:ascii="Segoe UI" w:hAnsi="Segoe UI" w:cs="Segoe UI"/>
      <w:sz w:val="18"/>
      <w:szCs w:val="18"/>
      <w:lang w:val="es-ES"/>
    </w:rPr>
  </w:style>
  <w:style w:type="paragraph" w:styleId="Revisin">
    <w:name w:val="Revision"/>
    <w:hidden/>
    <w:uiPriority w:val="99"/>
    <w:semiHidden/>
    <w:rsid w:val="00D511ED"/>
    <w:pPr>
      <w:spacing w:after="0" w:line="240" w:lineRule="auto"/>
    </w:pPr>
    <w:rPr>
      <w:lang w:val="es-ES"/>
    </w:rPr>
  </w:style>
  <w:style w:type="table" w:customStyle="1" w:styleId="Tablaconcuadrcula1">
    <w:name w:val="Tabla con cuadrícula1"/>
    <w:basedOn w:val="Tablanormal"/>
    <w:next w:val="Tablaconcuadrcula"/>
    <w:uiPriority w:val="59"/>
    <w:rsid w:val="00D511ED"/>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8F2B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90534">
      <w:bodyDiv w:val="1"/>
      <w:marLeft w:val="0"/>
      <w:marRight w:val="0"/>
      <w:marTop w:val="0"/>
      <w:marBottom w:val="0"/>
      <w:divBdr>
        <w:top w:val="none" w:sz="0" w:space="0" w:color="auto"/>
        <w:left w:val="none" w:sz="0" w:space="0" w:color="auto"/>
        <w:bottom w:val="none" w:sz="0" w:space="0" w:color="auto"/>
        <w:right w:val="none" w:sz="0" w:space="0" w:color="auto"/>
      </w:divBdr>
      <w:divsChild>
        <w:div w:id="266428253">
          <w:marLeft w:val="0"/>
          <w:marRight w:val="0"/>
          <w:marTop w:val="0"/>
          <w:marBottom w:val="0"/>
          <w:divBdr>
            <w:top w:val="none" w:sz="0" w:space="0" w:color="auto"/>
            <w:left w:val="none" w:sz="0" w:space="0" w:color="auto"/>
            <w:bottom w:val="none" w:sz="0" w:space="0" w:color="auto"/>
            <w:right w:val="none" w:sz="0" w:space="0" w:color="auto"/>
          </w:divBdr>
        </w:div>
      </w:divsChild>
    </w:div>
    <w:div w:id="1027678099">
      <w:bodyDiv w:val="1"/>
      <w:marLeft w:val="0"/>
      <w:marRight w:val="0"/>
      <w:marTop w:val="0"/>
      <w:marBottom w:val="0"/>
      <w:divBdr>
        <w:top w:val="none" w:sz="0" w:space="0" w:color="auto"/>
        <w:left w:val="none" w:sz="0" w:space="0" w:color="auto"/>
        <w:bottom w:val="none" w:sz="0" w:space="0" w:color="auto"/>
        <w:right w:val="none" w:sz="0" w:space="0" w:color="auto"/>
      </w:divBdr>
    </w:div>
    <w:div w:id="1084107779">
      <w:bodyDiv w:val="1"/>
      <w:marLeft w:val="0"/>
      <w:marRight w:val="0"/>
      <w:marTop w:val="0"/>
      <w:marBottom w:val="0"/>
      <w:divBdr>
        <w:top w:val="none" w:sz="0" w:space="0" w:color="auto"/>
        <w:left w:val="none" w:sz="0" w:space="0" w:color="auto"/>
        <w:bottom w:val="none" w:sz="0" w:space="0" w:color="auto"/>
        <w:right w:val="none" w:sz="0" w:space="0" w:color="auto"/>
      </w:divBdr>
    </w:div>
    <w:div w:id="1415472850">
      <w:bodyDiv w:val="1"/>
      <w:marLeft w:val="0"/>
      <w:marRight w:val="0"/>
      <w:marTop w:val="0"/>
      <w:marBottom w:val="0"/>
      <w:divBdr>
        <w:top w:val="none" w:sz="0" w:space="0" w:color="auto"/>
        <w:left w:val="none" w:sz="0" w:space="0" w:color="auto"/>
        <w:bottom w:val="none" w:sz="0" w:space="0" w:color="auto"/>
        <w:right w:val="none" w:sz="0" w:space="0" w:color="auto"/>
      </w:divBdr>
    </w:div>
    <w:div w:id="1597060340">
      <w:bodyDiv w:val="1"/>
      <w:marLeft w:val="0"/>
      <w:marRight w:val="0"/>
      <w:marTop w:val="0"/>
      <w:marBottom w:val="0"/>
      <w:divBdr>
        <w:top w:val="none" w:sz="0" w:space="0" w:color="auto"/>
        <w:left w:val="none" w:sz="0" w:space="0" w:color="auto"/>
        <w:bottom w:val="none" w:sz="0" w:space="0" w:color="auto"/>
        <w:right w:val="none" w:sz="0" w:space="0" w:color="auto"/>
      </w:divBdr>
    </w:div>
    <w:div w:id="1952737561">
      <w:bodyDiv w:val="1"/>
      <w:marLeft w:val="0"/>
      <w:marRight w:val="0"/>
      <w:marTop w:val="0"/>
      <w:marBottom w:val="0"/>
      <w:divBdr>
        <w:top w:val="none" w:sz="0" w:space="0" w:color="auto"/>
        <w:left w:val="none" w:sz="0" w:space="0" w:color="auto"/>
        <w:bottom w:val="none" w:sz="0" w:space="0" w:color="auto"/>
        <w:right w:val="none" w:sz="0" w:space="0" w:color="auto"/>
      </w:divBdr>
    </w:div>
    <w:div w:id="213628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55</Pages>
  <Words>12665</Words>
  <Characters>69660</Characters>
  <Application>Microsoft Office Word</Application>
  <DocSecurity>0</DocSecurity>
  <Lines>580</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2018-12-12T01:22:00Z</cp:lastPrinted>
  <dcterms:created xsi:type="dcterms:W3CDTF">2018-11-29T19:27:00Z</dcterms:created>
  <dcterms:modified xsi:type="dcterms:W3CDTF">2019-01-24T18:39:00Z</dcterms:modified>
</cp:coreProperties>
</file>