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2EC8A" w14:textId="3AECE0F9"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C967A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0A18F1" w:rsidRPr="00C967A3">
        <w:rPr>
          <w:rFonts w:ascii="Palatino Linotype" w:eastAsia="Times New Roman" w:hAnsi="Palatino Linotype" w:cs="Arial"/>
          <w:color w:val="000000"/>
          <w:sz w:val="24"/>
          <w:szCs w:val="24"/>
          <w:lang w:eastAsia="es-MX"/>
        </w:rPr>
        <w:t>veintidós</w:t>
      </w:r>
      <w:r w:rsidR="00374444" w:rsidRPr="00C967A3">
        <w:rPr>
          <w:rFonts w:ascii="Palatino Linotype" w:eastAsia="Times New Roman" w:hAnsi="Palatino Linotype" w:cs="Arial"/>
          <w:color w:val="000000"/>
          <w:sz w:val="24"/>
          <w:szCs w:val="24"/>
          <w:lang w:eastAsia="es-MX"/>
        </w:rPr>
        <w:t xml:space="preserve"> de noviembre de dos mil dieciocho.</w:t>
      </w:r>
      <w:r w:rsidR="00374444">
        <w:rPr>
          <w:rFonts w:ascii="Palatino Linotype" w:eastAsia="Times New Roman" w:hAnsi="Palatino Linotype" w:cs="Arial"/>
          <w:color w:val="000000"/>
          <w:sz w:val="24"/>
          <w:szCs w:val="24"/>
          <w:lang w:eastAsia="es-MX"/>
        </w:rPr>
        <w:t xml:space="preserve"> </w:t>
      </w:r>
      <w:r w:rsidR="00112C29">
        <w:rPr>
          <w:rFonts w:ascii="Palatino Linotype" w:eastAsia="Times New Roman" w:hAnsi="Palatino Linotype" w:cs="Arial"/>
          <w:color w:val="000000"/>
          <w:sz w:val="24"/>
          <w:szCs w:val="24"/>
          <w:lang w:eastAsia="es-MX"/>
        </w:rPr>
        <w:t xml:space="preserve"> </w:t>
      </w:r>
      <w:r w:rsidR="00E25156">
        <w:rPr>
          <w:rFonts w:ascii="Palatino Linotype" w:eastAsia="Times New Roman" w:hAnsi="Palatino Linotype" w:cs="Arial"/>
          <w:color w:val="000000"/>
          <w:sz w:val="24"/>
          <w:szCs w:val="24"/>
          <w:lang w:eastAsia="es-MX"/>
        </w:rPr>
        <w:t xml:space="preserve"> </w:t>
      </w:r>
    </w:p>
    <w:p w14:paraId="7B8FE7FB" w14:textId="284D4E67" w:rsidR="00643161" w:rsidRPr="00112C29" w:rsidRDefault="006168E4" w:rsidP="00844569">
      <w:pPr>
        <w:tabs>
          <w:tab w:val="left" w:pos="1701"/>
        </w:tabs>
        <w:spacing w:before="240" w:line="360" w:lineRule="auto"/>
        <w:jc w:val="both"/>
        <w:rPr>
          <w:rFonts w:ascii="Palatino Linotype" w:hAnsi="Palatino Linotype" w:cs="Arial"/>
          <w:b/>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CE2ADF" w:rsidRPr="00F403EA">
        <w:rPr>
          <w:rFonts w:ascii="Palatino Linotype" w:hAnsi="Palatino Linotype" w:cs="Arial"/>
          <w:b/>
          <w:bCs/>
          <w:sz w:val="24"/>
          <w:lang w:eastAsia="es-MX"/>
        </w:rPr>
        <w:t>0</w:t>
      </w:r>
      <w:r w:rsidR="00374444">
        <w:rPr>
          <w:rFonts w:ascii="Palatino Linotype" w:hAnsi="Palatino Linotype" w:cs="Arial"/>
          <w:b/>
          <w:bCs/>
          <w:sz w:val="24"/>
          <w:lang w:eastAsia="es-MX"/>
        </w:rPr>
        <w:t>3715</w:t>
      </w:r>
      <w:r w:rsidR="00F403EA">
        <w:rPr>
          <w:rFonts w:ascii="Palatino Linotype" w:hAnsi="Palatino Linotype" w:cs="Arial"/>
          <w:b/>
          <w:bCs/>
          <w:sz w:val="24"/>
          <w:lang w:eastAsia="es-MX"/>
        </w:rPr>
        <w:t>/</w:t>
      </w:r>
      <w:r w:rsidR="00B75A2C">
        <w:rPr>
          <w:rFonts w:ascii="Palatino Linotype" w:hAnsi="Palatino Linotype" w:cs="Arial"/>
          <w:b/>
          <w:bCs/>
          <w:sz w:val="24"/>
          <w:lang w:eastAsia="es-MX"/>
        </w:rPr>
        <w:t>INFOEM/IP/RR/2018</w:t>
      </w:r>
      <w:r w:rsidRPr="00F403EA">
        <w:rPr>
          <w:rFonts w:ascii="Palatino Linotype" w:hAnsi="Palatino Linotype" w:cs="Arial"/>
          <w:sz w:val="24"/>
        </w:rPr>
        <w:t xml:space="preserve">, </w:t>
      </w:r>
      <w:r w:rsidR="00112C29">
        <w:rPr>
          <w:rFonts w:ascii="Palatino Linotype" w:hAnsi="Palatino Linotype" w:cs="Arial"/>
          <w:sz w:val="24"/>
          <w:szCs w:val="24"/>
        </w:rPr>
        <w:t>interpuesto por el</w:t>
      </w:r>
      <w:r w:rsidRPr="00F403EA">
        <w:rPr>
          <w:rFonts w:ascii="Palatino Linotype" w:hAnsi="Palatino Linotype" w:cs="Arial"/>
          <w:sz w:val="24"/>
          <w:szCs w:val="24"/>
        </w:rPr>
        <w:t xml:space="preserve"> </w:t>
      </w:r>
      <w:r w:rsidR="00E25156">
        <w:rPr>
          <w:rFonts w:ascii="Palatino Linotype" w:hAnsi="Palatino Linotype" w:cs="Arial"/>
          <w:b/>
          <w:sz w:val="24"/>
          <w:szCs w:val="24"/>
        </w:rPr>
        <w:t>C.</w:t>
      </w:r>
      <w:r w:rsidR="00112C29">
        <w:rPr>
          <w:rFonts w:ascii="Palatino Linotype" w:hAnsi="Palatino Linotype" w:cs="Arial"/>
          <w:b/>
          <w:sz w:val="24"/>
          <w:szCs w:val="24"/>
        </w:rPr>
        <w:t xml:space="preserve"> </w:t>
      </w:r>
      <w:r w:rsidR="00F74E98">
        <w:rPr>
          <w:rFonts w:ascii="Palatino Linotype" w:hAnsi="Palatino Linotype" w:cs="Arial"/>
          <w:b/>
          <w:sz w:val="24"/>
          <w:szCs w:val="24"/>
        </w:rPr>
        <w:t>XXXXXXXXXXXXXX</w:t>
      </w:r>
      <w:r w:rsidR="00112C29">
        <w:rPr>
          <w:rFonts w:ascii="Palatino Linotype" w:hAnsi="Palatino Linotype" w:cs="Arial"/>
          <w:b/>
          <w:sz w:val="24"/>
          <w:szCs w:val="24"/>
        </w:rPr>
        <w:t xml:space="preserve">, </w:t>
      </w:r>
      <w:r w:rsidR="00112C29">
        <w:rPr>
          <w:rFonts w:ascii="Palatino Linotype" w:hAnsi="Palatino Linotype" w:cs="Arial"/>
          <w:sz w:val="24"/>
          <w:szCs w:val="24"/>
        </w:rPr>
        <w:t xml:space="preserve">en lo sucesivo </w:t>
      </w:r>
      <w:r w:rsidR="00112C29">
        <w:rPr>
          <w:rFonts w:ascii="Palatino Linotype" w:hAnsi="Palatino Linotype" w:cs="Arial"/>
          <w:b/>
          <w:sz w:val="24"/>
          <w:szCs w:val="24"/>
        </w:rPr>
        <w:t xml:space="preserve">El Recurrente, </w:t>
      </w:r>
      <w:r w:rsidRPr="00F403EA">
        <w:rPr>
          <w:rFonts w:ascii="Palatino Linotype" w:hAnsi="Palatino Linotype" w:cs="Arial"/>
          <w:sz w:val="24"/>
          <w:szCs w:val="24"/>
        </w:rPr>
        <w:t xml:space="preserve">en contra de la respuesta del </w:t>
      </w:r>
      <w:r w:rsidR="00374444">
        <w:rPr>
          <w:rFonts w:ascii="Palatino Linotype" w:hAnsi="Palatino Linotype" w:cs="Arial"/>
          <w:b/>
          <w:sz w:val="24"/>
          <w:szCs w:val="24"/>
        </w:rPr>
        <w:t>Ayuntamiento de Lerma</w:t>
      </w:r>
      <w:r w:rsidR="00643161">
        <w:rPr>
          <w:rFonts w:ascii="Palatino Linotype" w:hAnsi="Palatino Linotype" w:cs="Arial"/>
          <w:b/>
          <w:sz w:val="24"/>
          <w:szCs w:val="24"/>
        </w:rPr>
        <w:t xml:space="preserve">, </w:t>
      </w:r>
      <w:r w:rsidR="00643161">
        <w:rPr>
          <w:rFonts w:ascii="Palatino Linotype" w:hAnsi="Palatino Linotype" w:cs="Arial"/>
          <w:sz w:val="24"/>
          <w:szCs w:val="24"/>
        </w:rPr>
        <w:t xml:space="preserve">en </w:t>
      </w:r>
      <w:r w:rsidR="00643161" w:rsidRPr="00F403EA">
        <w:rPr>
          <w:rFonts w:ascii="Palatino Linotype" w:hAnsi="Palatino Linotype" w:cs="Arial"/>
          <w:sz w:val="24"/>
          <w:szCs w:val="24"/>
        </w:rPr>
        <w:t>lo subsecuente</w:t>
      </w:r>
      <w:r w:rsidR="00643161" w:rsidRPr="00F403EA">
        <w:rPr>
          <w:rFonts w:ascii="Palatino Linotype" w:hAnsi="Palatino Linotype" w:cs="Arial"/>
          <w:b/>
          <w:sz w:val="24"/>
          <w:szCs w:val="24"/>
        </w:rPr>
        <w:t xml:space="preserve"> El Sujeto Obligado, </w:t>
      </w:r>
      <w:r w:rsidR="00643161" w:rsidRPr="00F403EA">
        <w:rPr>
          <w:rFonts w:ascii="Palatino Linotype" w:hAnsi="Palatino Linotype" w:cs="Arial"/>
          <w:sz w:val="24"/>
          <w:szCs w:val="24"/>
        </w:rPr>
        <w:t>se procede a</w:t>
      </w:r>
      <w:r w:rsidR="00643161" w:rsidRPr="00F403EA">
        <w:rPr>
          <w:rFonts w:ascii="Palatino Linotype" w:hAnsi="Palatino Linotype" w:cs="Arial"/>
          <w:sz w:val="24"/>
        </w:rPr>
        <w:t xml:space="preserve"> dictar la presente resolución.</w:t>
      </w:r>
    </w:p>
    <w:p w14:paraId="1AF50879" w14:textId="77777777" w:rsidR="00643161" w:rsidRDefault="00643161" w:rsidP="00844569">
      <w:pPr>
        <w:tabs>
          <w:tab w:val="left" w:pos="1701"/>
        </w:tabs>
        <w:spacing w:before="240" w:line="360" w:lineRule="auto"/>
        <w:jc w:val="both"/>
        <w:rPr>
          <w:rFonts w:ascii="Palatino Linotype" w:hAnsi="Palatino Linotype" w:cs="Arial"/>
          <w:b/>
          <w:sz w:val="24"/>
          <w:szCs w:val="24"/>
        </w:rPr>
      </w:pPr>
    </w:p>
    <w:p w14:paraId="197D6115" w14:textId="77777777"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7A0215BA" w14:textId="2F6264F1"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0CB8E022" w14:textId="3F9CBB92" w:rsidR="00374444" w:rsidRPr="00643161" w:rsidRDefault="000451BE" w:rsidP="00374444">
      <w:pPr>
        <w:spacing w:before="240" w:line="360" w:lineRule="auto"/>
        <w:jc w:val="both"/>
        <w:rPr>
          <w:rFonts w:ascii="Palatino Linotype" w:hAnsi="Palatino Linotype" w:cs="Arial"/>
          <w:sz w:val="24"/>
        </w:rPr>
      </w:pPr>
      <w:r w:rsidRPr="00523CF0">
        <w:rPr>
          <w:rFonts w:ascii="Palatino Linotype" w:hAnsi="Palatino Linotype" w:cs="Arial"/>
          <w:sz w:val="24"/>
        </w:rPr>
        <w:t xml:space="preserve">Con fecha </w:t>
      </w:r>
      <w:r w:rsidR="00374444">
        <w:rPr>
          <w:rFonts w:ascii="Palatino Linotype" w:hAnsi="Palatino Linotype" w:cs="Arial"/>
          <w:sz w:val="24"/>
        </w:rPr>
        <w:t xml:space="preserve">treinta y uno de agosto de dos mil dieciocho, </w:t>
      </w:r>
      <w:r w:rsidR="00374444">
        <w:rPr>
          <w:rFonts w:ascii="Palatino Linotype" w:hAnsi="Palatino Linotype" w:cs="Arial"/>
          <w:b/>
          <w:sz w:val="24"/>
        </w:rPr>
        <w:t xml:space="preserve">El Recurrente, </w:t>
      </w:r>
      <w:r w:rsidR="00374444" w:rsidRPr="00523CF0">
        <w:rPr>
          <w:rFonts w:ascii="Palatino Linotype" w:hAnsi="Palatino Linotype" w:cs="Arial"/>
          <w:sz w:val="24"/>
        </w:rPr>
        <w:t>presentó a</w:t>
      </w:r>
      <w:r w:rsidR="00374444">
        <w:rPr>
          <w:rFonts w:ascii="Palatino Linotype" w:hAnsi="Palatino Linotype" w:cs="Arial"/>
          <w:sz w:val="24"/>
        </w:rPr>
        <w:t xml:space="preserve"> través del Sistema de Acceso a la Información Mexiquense </w:t>
      </w:r>
      <w:r w:rsidR="00374444">
        <w:rPr>
          <w:rFonts w:ascii="Palatino Linotype" w:hAnsi="Palatino Linotype" w:cs="Arial"/>
          <w:b/>
          <w:sz w:val="24"/>
        </w:rPr>
        <w:t xml:space="preserve">(SAIMEX) </w:t>
      </w:r>
      <w:r w:rsidR="00374444">
        <w:rPr>
          <w:rFonts w:ascii="Palatino Linotype" w:hAnsi="Palatino Linotype" w:cs="Arial"/>
          <w:sz w:val="24"/>
        </w:rPr>
        <w:t xml:space="preserve">ante </w:t>
      </w:r>
      <w:r w:rsidR="00374444">
        <w:rPr>
          <w:rFonts w:ascii="Palatino Linotype" w:hAnsi="Palatino Linotype" w:cs="Arial"/>
          <w:b/>
          <w:sz w:val="24"/>
        </w:rPr>
        <w:t xml:space="preserve">El Sujeto Obligado, </w:t>
      </w:r>
      <w:r w:rsidR="00374444">
        <w:rPr>
          <w:rFonts w:ascii="Palatino Linotype" w:hAnsi="Palatino Linotype" w:cs="Arial"/>
          <w:sz w:val="24"/>
        </w:rPr>
        <w:t xml:space="preserve">solicitud de acceso a la información pública, registrada bajo el número de expediente </w:t>
      </w:r>
      <w:r w:rsidR="00374444">
        <w:rPr>
          <w:rFonts w:ascii="Palatino Linotype" w:hAnsi="Palatino Linotype" w:cs="Arial"/>
          <w:b/>
          <w:sz w:val="24"/>
        </w:rPr>
        <w:t xml:space="preserve">00108/LERMA/IP/2018, </w:t>
      </w:r>
      <w:r w:rsidR="00374444">
        <w:rPr>
          <w:rFonts w:ascii="Palatino Linotype" w:hAnsi="Palatino Linotype" w:cs="Arial"/>
          <w:sz w:val="24"/>
        </w:rPr>
        <w:t>mediante la cual solicitó información en el tenor siguiente:</w:t>
      </w:r>
    </w:p>
    <w:p w14:paraId="098EC5B3" w14:textId="23CC9766" w:rsidR="006168E4" w:rsidRPr="00374444" w:rsidRDefault="00374444" w:rsidP="00374444">
      <w:pPr>
        <w:spacing w:before="240" w:line="360" w:lineRule="auto"/>
        <w:ind w:left="851" w:right="851"/>
        <w:jc w:val="both"/>
        <w:rPr>
          <w:rFonts w:ascii="Palatino Linotype" w:eastAsia="Times New Roman" w:hAnsi="Palatino Linotype" w:cs="Times New Roman"/>
          <w:i/>
          <w:lang w:val="es-ES_tradnl" w:eastAsia="es-ES"/>
        </w:rPr>
      </w:pPr>
      <w:r w:rsidRPr="00374444">
        <w:rPr>
          <w:rFonts w:ascii="Palatino Linotype" w:eastAsia="Times New Roman" w:hAnsi="Palatino Linotype" w:cs="Times New Roman"/>
          <w:i/>
          <w:lang w:val="es-ES_tradnl" w:eastAsia="es-ES"/>
        </w:rPr>
        <w:t xml:space="preserve"> </w:t>
      </w:r>
      <w:r w:rsidR="00394A1E" w:rsidRPr="00374444">
        <w:rPr>
          <w:rFonts w:ascii="Palatino Linotype" w:eastAsia="Times New Roman" w:hAnsi="Palatino Linotype" w:cs="Times New Roman"/>
          <w:i/>
          <w:lang w:val="es-ES_tradnl" w:eastAsia="es-ES"/>
        </w:rPr>
        <w:t>“</w:t>
      </w:r>
      <w:r w:rsidRPr="00374444">
        <w:rPr>
          <w:rFonts w:ascii="Palatino Linotype" w:eastAsia="Times New Roman" w:hAnsi="Palatino Linotype" w:cs="Times New Roman"/>
          <w:i/>
          <w:lang w:eastAsia="es-MX"/>
        </w:rPr>
        <w:t xml:space="preserve">Solicito la nómina de las dos quincenas de marzo 2018, con el nombre de cada servidor público y funcionario, su sueldo y salario bruto sin excedentes o compensaciones. Solicito la nómina de las dos quincenas de marzo 2018, con el nombre de cada servidor público y funcionario y todos los conceptos que forman parte del sobresueldo, compensaciones, horas extras, comisiones, apoyos escolares, vales, </w:t>
      </w:r>
      <w:r w:rsidRPr="00374444">
        <w:rPr>
          <w:rFonts w:ascii="Palatino Linotype" w:eastAsia="Times New Roman" w:hAnsi="Palatino Linotype" w:cs="Times New Roman"/>
          <w:i/>
          <w:lang w:eastAsia="es-MX"/>
        </w:rPr>
        <w:lastRenderedPageBreak/>
        <w:t>apoyos en general, excedentes y similares de cada persona en la nómina, lista de raya, sindicalizados, personal de confianza, policía y similares.</w:t>
      </w:r>
      <w:r w:rsidR="00394A1E" w:rsidRPr="00374444">
        <w:rPr>
          <w:rFonts w:ascii="Palatino Linotype" w:eastAsia="Times New Roman" w:hAnsi="Palatino Linotype" w:cs="Times New Roman"/>
          <w:i/>
          <w:lang w:val="es-ES_tradnl" w:eastAsia="es-ES"/>
        </w:rPr>
        <w:t>”</w:t>
      </w:r>
      <w:r w:rsidR="006B26E3" w:rsidRPr="00374444">
        <w:rPr>
          <w:rFonts w:ascii="Palatino Linotype" w:eastAsia="Times New Roman" w:hAnsi="Palatino Linotype" w:cs="Times New Roman"/>
          <w:i/>
          <w:lang w:val="es-ES_tradnl" w:eastAsia="es-ES"/>
        </w:rPr>
        <w:t xml:space="preserve"> </w:t>
      </w:r>
      <w:r w:rsidR="006168E4" w:rsidRPr="00374444">
        <w:rPr>
          <w:rFonts w:ascii="Palatino Linotype" w:eastAsia="Times New Roman" w:hAnsi="Palatino Linotype" w:cs="Times New Roman"/>
          <w:b/>
          <w:i/>
          <w:lang w:val="es-ES_tradnl" w:eastAsia="es-ES"/>
        </w:rPr>
        <w:t>[Sic]</w:t>
      </w:r>
    </w:p>
    <w:p w14:paraId="673D377A" w14:textId="6F695522" w:rsidR="006168E4"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A84571">
        <w:rPr>
          <w:rFonts w:ascii="Palatino Linotype" w:eastAsia="Times New Roman" w:hAnsi="Palatino Linotype" w:cs="Times New Roman"/>
          <w:b/>
          <w:sz w:val="24"/>
          <w:szCs w:val="24"/>
          <w:lang w:val="es-ES_tradnl" w:eastAsia="es-ES"/>
        </w:rPr>
        <w:t>Modalidad de entrega:</w:t>
      </w:r>
      <w:r w:rsidRPr="005F7424">
        <w:rPr>
          <w:rFonts w:ascii="Palatino Linotype" w:eastAsia="Times New Roman" w:hAnsi="Palatino Linotype" w:cs="Times New Roman"/>
          <w:sz w:val="24"/>
          <w:szCs w:val="24"/>
          <w:lang w:val="es-ES_tradnl" w:eastAsia="es-ES"/>
        </w:rPr>
        <w:t xml:space="preserve"> </w:t>
      </w:r>
      <w:r w:rsidR="00643161">
        <w:rPr>
          <w:rFonts w:ascii="Palatino Linotype" w:eastAsia="Times New Roman" w:hAnsi="Palatino Linotype" w:cs="Times New Roman"/>
          <w:sz w:val="24"/>
          <w:szCs w:val="24"/>
          <w:lang w:val="es-ES_tradnl" w:eastAsia="es-ES"/>
        </w:rPr>
        <w:t xml:space="preserve">A través del SAIMEX. </w:t>
      </w:r>
    </w:p>
    <w:p w14:paraId="1E81AA27" w14:textId="77777777" w:rsidR="00643161" w:rsidRDefault="00643161" w:rsidP="00844569">
      <w:pPr>
        <w:spacing w:before="240" w:line="360" w:lineRule="auto"/>
        <w:ind w:right="850"/>
        <w:jc w:val="both"/>
        <w:rPr>
          <w:rFonts w:ascii="Palatino Linotype" w:eastAsia="Times New Roman" w:hAnsi="Palatino Linotype" w:cs="Times New Roman"/>
          <w:sz w:val="24"/>
          <w:szCs w:val="24"/>
          <w:lang w:val="es-ES_tradnl" w:eastAsia="es-ES"/>
        </w:rPr>
      </w:pPr>
    </w:p>
    <w:p w14:paraId="668E3CFA" w14:textId="77777777" w:rsidR="00374444" w:rsidRDefault="00374444" w:rsidP="00374444">
      <w:pPr>
        <w:spacing w:before="240" w:line="360" w:lineRule="auto"/>
        <w:jc w:val="both"/>
        <w:rPr>
          <w:rFonts w:ascii="Palatino Linotype" w:hAnsi="Palatino Linotype" w:cs="Arial"/>
          <w:b/>
          <w:sz w:val="28"/>
        </w:rPr>
      </w:pPr>
      <w:r>
        <w:rPr>
          <w:rFonts w:ascii="Palatino Linotype" w:hAnsi="Palatino Linotype" w:cs="Arial"/>
          <w:b/>
          <w:sz w:val="28"/>
        </w:rPr>
        <w:t>SEGUNDO. De la aclaración a la solicitud de información</w:t>
      </w:r>
    </w:p>
    <w:p w14:paraId="7F79EC4A" w14:textId="5100D90B" w:rsidR="004502F1" w:rsidRPr="004502F1" w:rsidRDefault="00374444" w:rsidP="00374444">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fecha </w:t>
      </w:r>
      <w:r w:rsidR="004502F1">
        <w:rPr>
          <w:rFonts w:ascii="Palatino Linotype" w:hAnsi="Palatino Linotype" w:cs="Arial"/>
          <w:sz w:val="24"/>
          <w:szCs w:val="24"/>
        </w:rPr>
        <w:t xml:space="preserve">siete de septiembre de los corrientes, </w:t>
      </w:r>
      <w:r w:rsidR="004502F1">
        <w:rPr>
          <w:rFonts w:ascii="Palatino Linotype" w:hAnsi="Palatino Linotype" w:cs="Arial"/>
          <w:b/>
          <w:sz w:val="24"/>
          <w:szCs w:val="24"/>
        </w:rPr>
        <w:t xml:space="preserve">El Sujeto Obligado </w:t>
      </w:r>
      <w:r w:rsidR="004502F1">
        <w:rPr>
          <w:rFonts w:ascii="Palatino Linotype" w:hAnsi="Palatino Linotype" w:cs="Arial"/>
          <w:sz w:val="24"/>
          <w:szCs w:val="24"/>
        </w:rPr>
        <w:t xml:space="preserve">solicitó aclaración a la solicitud de información </w:t>
      </w:r>
      <w:r w:rsidR="004502F1">
        <w:rPr>
          <w:rFonts w:ascii="Palatino Linotype" w:hAnsi="Palatino Linotype" w:cs="Arial"/>
          <w:b/>
          <w:sz w:val="24"/>
          <w:szCs w:val="24"/>
        </w:rPr>
        <w:t xml:space="preserve">00108/LERMA/IP/2018. </w:t>
      </w:r>
      <w:r w:rsidR="004502F1">
        <w:rPr>
          <w:rFonts w:ascii="Palatino Linotype" w:hAnsi="Palatino Linotype" w:cs="Arial"/>
          <w:sz w:val="24"/>
          <w:szCs w:val="24"/>
        </w:rPr>
        <w:t xml:space="preserve">Resulta de nuestro interés lo siguiente: </w:t>
      </w:r>
    </w:p>
    <w:p w14:paraId="1F656C2B" w14:textId="77777777" w:rsidR="004502F1" w:rsidRDefault="00374444" w:rsidP="00374444">
      <w:pPr>
        <w:spacing w:line="360" w:lineRule="auto"/>
        <w:ind w:left="851" w:right="850"/>
        <w:jc w:val="both"/>
        <w:rPr>
          <w:rFonts w:ascii="Palatino Linotype" w:eastAsia="Times New Roman" w:hAnsi="Palatino Linotype" w:cs="Times New Roman"/>
          <w:i/>
          <w:lang w:val="es-ES_tradnl" w:eastAsia="es-ES"/>
        </w:rPr>
      </w:pPr>
      <w:r w:rsidRPr="0094795E">
        <w:rPr>
          <w:rFonts w:ascii="Palatino Linotype" w:eastAsia="Times New Roman" w:hAnsi="Palatino Linotype" w:cs="Times New Roman"/>
          <w:i/>
          <w:lang w:val="es-ES_tradnl" w:eastAsia="es-ES"/>
        </w:rPr>
        <w:t>“</w:t>
      </w:r>
      <w:r w:rsidR="004502F1">
        <w:rPr>
          <w:rFonts w:ascii="Palatino Linotype" w:eastAsia="Times New Roman" w:hAnsi="Palatino Linotype" w:cs="Times New Roman"/>
          <w:i/>
          <w:lang w:val="es-ES_tradnl" w:eastAsia="es-ES"/>
        </w:rPr>
        <w:t>Con fundamento en el artículo 159 de la Ley de Transparencia y Acceso a la Información Pública del Estado de México y Municipios, se le requiere para que dentro del plazo de días hábiles realice lo siguiente:</w:t>
      </w:r>
    </w:p>
    <w:p w14:paraId="6B286E82" w14:textId="41F19BCD" w:rsidR="004502F1" w:rsidRDefault="004502F1" w:rsidP="00374444">
      <w:pPr>
        <w:spacing w:line="360" w:lineRule="auto"/>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Con fundamento en el artículo 159 de la Ley de Transparencia y Acceso a la Información Pública del Estado de México y Municipios, se le requiere para que dentro del plazo de días hábiles realice lo siguiente: Por este medio reciba un cordial saludo y al mismo tiempo de acuerdo al articulo 159 se requiere proporcione un descripción clara y precisa de los datos que requieren ser aclarados, corregidos o complementados. En caso de que no se desahogue el requerimiento señalado dentro del plazo citado se tendrá por no presentada la solicitud de información, quedando a salvo sus derechos para volver a presentar la solicitud, lo anterior con fundamento en la última parte del artículo 44 de la Ley invocada. Sin más por el momento quedo con Usted.</w:t>
      </w:r>
    </w:p>
    <w:p w14:paraId="04761ADF" w14:textId="547DC9B6" w:rsidR="004502F1" w:rsidRPr="004502F1" w:rsidRDefault="004502F1" w:rsidP="00374444">
      <w:pPr>
        <w:spacing w:line="360" w:lineRule="auto"/>
        <w:ind w:left="851" w:right="850"/>
        <w:jc w:val="both"/>
        <w:rPr>
          <w:rFonts w:ascii="Palatino Linotype" w:eastAsia="Times New Roman" w:hAnsi="Palatino Linotype" w:cs="Times New Roman"/>
          <w:b/>
          <w:i/>
          <w:lang w:val="es-ES_tradnl" w:eastAsia="es-ES"/>
        </w:rPr>
      </w:pPr>
      <w:r>
        <w:rPr>
          <w:rFonts w:ascii="Palatino Linotype" w:eastAsia="Times New Roman" w:hAnsi="Palatino Linotype" w:cs="Times New Roman"/>
          <w:i/>
          <w:lang w:val="es-ES_tradnl" w:eastAsia="es-ES"/>
        </w:rPr>
        <w:lastRenderedPageBreak/>
        <w:t xml:space="preserve">En caso de que no se desahogue el requerimiento señalado dentro del plazo citado se tendrá por no presentada la solicitud de información, quedando a salvo sus derechos para volver a presentar la solicitud, lo anterior con fundamento en el artículo 159 de la Ley invocada” </w:t>
      </w:r>
      <w:r>
        <w:rPr>
          <w:rFonts w:ascii="Palatino Linotype" w:eastAsia="Times New Roman" w:hAnsi="Palatino Linotype" w:cs="Times New Roman"/>
          <w:b/>
          <w:i/>
          <w:lang w:val="es-ES_tradnl" w:eastAsia="es-ES"/>
        </w:rPr>
        <w:t>[Sic]</w:t>
      </w:r>
    </w:p>
    <w:p w14:paraId="7DDAB84E" w14:textId="77777777" w:rsidR="00374444" w:rsidRDefault="00374444" w:rsidP="00374444">
      <w:pPr>
        <w:spacing w:line="360" w:lineRule="auto"/>
        <w:ind w:left="851" w:right="850"/>
        <w:jc w:val="both"/>
        <w:rPr>
          <w:rFonts w:ascii="Palatino Linotype" w:eastAsia="Times New Roman" w:hAnsi="Palatino Linotype" w:cs="Times New Roman"/>
          <w:i/>
          <w:lang w:val="es-ES_tradnl" w:eastAsia="es-ES"/>
        </w:rPr>
      </w:pPr>
    </w:p>
    <w:p w14:paraId="4ADD7F9F" w14:textId="1767299C" w:rsidR="00374444" w:rsidRPr="0094795E" w:rsidRDefault="00374444" w:rsidP="00EE633C">
      <w:pPr>
        <w:spacing w:line="360" w:lineRule="auto"/>
        <w:ind w:right="850"/>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 xml:space="preserve">Por otra parte, el </w:t>
      </w:r>
      <w:r w:rsidR="004502F1">
        <w:rPr>
          <w:rFonts w:ascii="Palatino Linotype" w:eastAsia="Times New Roman" w:hAnsi="Palatino Linotype" w:cs="Times New Roman"/>
          <w:sz w:val="24"/>
          <w:szCs w:val="24"/>
          <w:lang w:val="es-ES_tradnl" w:eastAsia="es-ES"/>
        </w:rPr>
        <w:t>once de septiembre</w:t>
      </w:r>
      <w:r>
        <w:rPr>
          <w:rFonts w:ascii="Palatino Linotype" w:eastAsia="Times New Roman" w:hAnsi="Palatino Linotype" w:cs="Times New Roman"/>
          <w:sz w:val="24"/>
          <w:szCs w:val="24"/>
          <w:lang w:val="es-ES_tradnl" w:eastAsia="es-ES"/>
        </w:rPr>
        <w:t xml:space="preserve"> de dos mil dieciocho, </w:t>
      </w:r>
      <w:r>
        <w:rPr>
          <w:rFonts w:ascii="Palatino Linotype" w:eastAsia="Times New Roman" w:hAnsi="Palatino Linotype" w:cs="Times New Roman"/>
          <w:b/>
          <w:sz w:val="24"/>
          <w:szCs w:val="24"/>
          <w:lang w:val="es-ES_tradnl" w:eastAsia="es-ES"/>
        </w:rPr>
        <w:t xml:space="preserve">El Recurrente </w:t>
      </w:r>
      <w:r>
        <w:rPr>
          <w:rFonts w:ascii="Palatino Linotype" w:eastAsia="Times New Roman" w:hAnsi="Palatino Linotype" w:cs="Times New Roman"/>
          <w:sz w:val="24"/>
          <w:szCs w:val="24"/>
          <w:lang w:val="es-ES_tradnl" w:eastAsia="es-ES"/>
        </w:rPr>
        <w:t>desahogó la prevención en los siguientes términos:</w:t>
      </w:r>
    </w:p>
    <w:p w14:paraId="2E75D732" w14:textId="21DD7C79" w:rsidR="00374444" w:rsidRPr="00EE633C" w:rsidRDefault="00374444" w:rsidP="00EE633C">
      <w:pPr>
        <w:spacing w:before="240" w:line="360" w:lineRule="auto"/>
        <w:ind w:left="851" w:right="851"/>
        <w:jc w:val="both"/>
        <w:rPr>
          <w:rFonts w:ascii="Palatino Linotype" w:eastAsia="Times New Roman" w:hAnsi="Palatino Linotype" w:cs="Times New Roman"/>
          <w:b/>
          <w:i/>
          <w:lang w:val="es-ES_tradnl" w:eastAsia="es-ES"/>
        </w:rPr>
      </w:pPr>
      <w:r w:rsidRPr="0094795E">
        <w:rPr>
          <w:rFonts w:ascii="Palatino Linotype" w:eastAsia="Times New Roman" w:hAnsi="Palatino Linotype" w:cs="Times New Roman"/>
          <w:i/>
          <w:lang w:val="es-ES_tradnl" w:eastAsia="es-ES"/>
        </w:rPr>
        <w:t xml:space="preserve"> </w:t>
      </w:r>
      <w:r w:rsidRPr="00EE633C">
        <w:rPr>
          <w:rFonts w:ascii="Palatino Linotype" w:eastAsia="Times New Roman" w:hAnsi="Palatino Linotype" w:cs="Times New Roman"/>
          <w:i/>
          <w:lang w:val="es-ES_tradnl" w:eastAsia="es-ES"/>
        </w:rPr>
        <w:t>“</w:t>
      </w:r>
      <w:r w:rsidR="00EE633C" w:rsidRPr="00EE633C">
        <w:rPr>
          <w:rFonts w:ascii="Palatino Linotype" w:hAnsi="Palatino Linotype"/>
          <w:i/>
          <w:color w:val="000000"/>
        </w:rPr>
        <w:t>Solicito la nómina de las dos quincenas de marzo 2018, con el nombre de cada servidor público y funcionario, su sueldo y salario bruto sin excedentes o compensaciones. Solicito la nómina de las dos quincenas de marzo 2018, con el nombre de cada servidor público y funcionario y todos los conceptos que forman parte del sobresueldo, compensaciones, horas extras, comisiones, apoyos escolares, vales, apoyos en general, excedentes y similares de cada persona en la nómina, lista de raya, sindicalizados, personal de confianza, policía y similares. Es una solicitud clara, como lo pueden corroborar en tesorería. donde solicito la nomina de las fechas manifestadas, contemplando el nombre completo de cada servidor publico, con su sueldo bruto. aparte las misma relación, con los ingresos de los funcionarios por excedentes como sobresueldo, gratificaciones, comisiones, etc.</w:t>
      </w:r>
      <w:r w:rsidRPr="00EE633C">
        <w:rPr>
          <w:rFonts w:ascii="Palatino Linotype" w:eastAsia="Times New Roman" w:hAnsi="Palatino Linotype" w:cs="Times New Roman"/>
          <w:i/>
          <w:lang w:val="es-ES_tradnl" w:eastAsia="es-ES"/>
        </w:rPr>
        <w:t xml:space="preserve">” </w:t>
      </w:r>
      <w:r w:rsidRPr="00EE633C">
        <w:rPr>
          <w:rFonts w:ascii="Palatino Linotype" w:eastAsia="Times New Roman" w:hAnsi="Palatino Linotype" w:cs="Times New Roman"/>
          <w:b/>
          <w:i/>
          <w:lang w:val="es-ES_tradnl" w:eastAsia="es-ES"/>
        </w:rPr>
        <w:t>[Sic]</w:t>
      </w:r>
    </w:p>
    <w:p w14:paraId="4D56BA61" w14:textId="77777777" w:rsidR="00374444" w:rsidRDefault="00374444" w:rsidP="00844569">
      <w:pPr>
        <w:spacing w:before="240" w:line="360" w:lineRule="auto"/>
        <w:ind w:right="850"/>
        <w:jc w:val="both"/>
        <w:rPr>
          <w:rFonts w:ascii="Palatino Linotype" w:eastAsia="Times New Roman" w:hAnsi="Palatino Linotype" w:cs="Times New Roman"/>
          <w:sz w:val="24"/>
          <w:szCs w:val="24"/>
          <w:lang w:val="es-ES_tradnl" w:eastAsia="es-ES"/>
        </w:rPr>
      </w:pPr>
    </w:p>
    <w:p w14:paraId="328634EA" w14:textId="727E7C13" w:rsidR="007D300A" w:rsidRDefault="00EE633C" w:rsidP="00844569">
      <w:pPr>
        <w:spacing w:before="240" w:line="360" w:lineRule="auto"/>
        <w:jc w:val="both"/>
        <w:rPr>
          <w:rFonts w:ascii="Palatino Linotype" w:hAnsi="Palatino Linotype" w:cs="Arial"/>
          <w:b/>
          <w:sz w:val="28"/>
        </w:rPr>
      </w:pPr>
      <w:r>
        <w:rPr>
          <w:rFonts w:ascii="Palatino Linotype" w:hAnsi="Palatino Linotype" w:cs="Arial"/>
          <w:b/>
          <w:sz w:val="28"/>
        </w:rPr>
        <w:t>TERCERO</w:t>
      </w:r>
      <w:r w:rsidR="006168E4">
        <w:rPr>
          <w:rFonts w:ascii="Palatino Linotype" w:hAnsi="Palatino Linotype" w:cs="Arial"/>
          <w:b/>
          <w:sz w:val="28"/>
        </w:rPr>
        <w:t xml:space="preserve">. </w:t>
      </w:r>
      <w:r w:rsidR="007D300A">
        <w:rPr>
          <w:rFonts w:ascii="Palatino Linotype" w:hAnsi="Palatino Linotype" w:cs="Arial"/>
          <w:b/>
          <w:sz w:val="28"/>
        </w:rPr>
        <w:t xml:space="preserve">De </w:t>
      </w:r>
      <w:r w:rsidR="00643161">
        <w:rPr>
          <w:rFonts w:ascii="Palatino Linotype" w:hAnsi="Palatino Linotype" w:cs="Arial"/>
          <w:b/>
          <w:sz w:val="28"/>
        </w:rPr>
        <w:t xml:space="preserve">respuesta del Sujeto Obligado. </w:t>
      </w:r>
    </w:p>
    <w:p w14:paraId="796AD239" w14:textId="19E833B6" w:rsidR="00EE633C" w:rsidRDefault="007D300A" w:rsidP="00045379">
      <w:pPr>
        <w:spacing w:before="240" w:line="360" w:lineRule="auto"/>
        <w:jc w:val="both"/>
        <w:rPr>
          <w:rFonts w:ascii="Palatino Linotype" w:hAnsi="Palatino Linotype" w:cs="Arial"/>
          <w:b/>
          <w:sz w:val="24"/>
          <w:szCs w:val="24"/>
        </w:rPr>
      </w:pPr>
      <w:r w:rsidRPr="00112C29">
        <w:rPr>
          <w:rFonts w:ascii="Palatino Linotype" w:hAnsi="Palatino Linotype" w:cs="Arial"/>
          <w:sz w:val="24"/>
          <w:szCs w:val="24"/>
        </w:rPr>
        <w:t xml:space="preserve">En el expediente electrónico </w:t>
      </w:r>
      <w:r w:rsidR="00045CB8" w:rsidRPr="00112C29">
        <w:rPr>
          <w:rFonts w:ascii="Palatino Linotype" w:hAnsi="Palatino Linotype" w:cs="Arial"/>
          <w:sz w:val="24"/>
          <w:szCs w:val="24"/>
        </w:rPr>
        <w:t xml:space="preserve">del </w:t>
      </w:r>
      <w:r w:rsidRPr="00112C29">
        <w:rPr>
          <w:rFonts w:ascii="Palatino Linotype" w:hAnsi="Palatino Linotype" w:cs="Arial"/>
          <w:b/>
          <w:sz w:val="24"/>
          <w:szCs w:val="24"/>
        </w:rPr>
        <w:t xml:space="preserve">SAIMEX, </w:t>
      </w:r>
      <w:r w:rsidRPr="00112C29">
        <w:rPr>
          <w:rFonts w:ascii="Palatino Linotype" w:hAnsi="Palatino Linotype" w:cs="Arial"/>
          <w:sz w:val="24"/>
          <w:szCs w:val="24"/>
        </w:rPr>
        <w:t xml:space="preserve">se aprecia que el </w:t>
      </w:r>
      <w:r w:rsidR="00AB1D6A" w:rsidRPr="00112C29">
        <w:rPr>
          <w:rFonts w:ascii="Palatino Linotype" w:hAnsi="Palatino Linotype" w:cs="Arial"/>
          <w:sz w:val="24"/>
          <w:szCs w:val="24"/>
        </w:rPr>
        <w:t xml:space="preserve">día </w:t>
      </w:r>
      <w:r w:rsidR="00EE633C">
        <w:rPr>
          <w:rFonts w:ascii="Palatino Linotype" w:hAnsi="Palatino Linotype" w:cs="Arial"/>
          <w:sz w:val="24"/>
          <w:szCs w:val="24"/>
        </w:rPr>
        <w:t xml:space="preserve">dos de octubre del año en curso, </w:t>
      </w:r>
      <w:r w:rsidR="00EE633C">
        <w:rPr>
          <w:rFonts w:ascii="Palatino Linotype" w:hAnsi="Palatino Linotype" w:cs="Arial"/>
          <w:b/>
          <w:sz w:val="24"/>
          <w:szCs w:val="24"/>
        </w:rPr>
        <w:t xml:space="preserve">El Sujeto Obligado </w:t>
      </w:r>
      <w:r w:rsidR="00EE633C">
        <w:rPr>
          <w:rFonts w:ascii="Palatino Linotype" w:hAnsi="Palatino Linotype" w:cs="Arial"/>
          <w:sz w:val="24"/>
          <w:szCs w:val="24"/>
        </w:rPr>
        <w:t xml:space="preserve">dio respuesta a la solicitud de información, adicionalmente adjuntó el archivo electrónico </w:t>
      </w:r>
      <w:r w:rsidR="00EE633C">
        <w:rPr>
          <w:rFonts w:ascii="Palatino Linotype" w:hAnsi="Palatino Linotype" w:cs="Arial"/>
          <w:b/>
          <w:sz w:val="24"/>
          <w:szCs w:val="24"/>
        </w:rPr>
        <w:t>“Of. 118.18.pdf”</w:t>
      </w:r>
      <w:r w:rsidR="00AD1553">
        <w:rPr>
          <w:rFonts w:ascii="Palatino Linotype" w:hAnsi="Palatino Linotype" w:cs="Arial"/>
          <w:b/>
          <w:sz w:val="24"/>
          <w:szCs w:val="24"/>
        </w:rPr>
        <w:t>.</w:t>
      </w:r>
    </w:p>
    <w:p w14:paraId="47015A0B" w14:textId="04DAF448" w:rsidR="00AD1553" w:rsidRPr="00AD1553" w:rsidRDefault="00AD1553" w:rsidP="00045379">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En este sentido, la respuesta y el documento electrónico se tienen por reproducidos como si a la letra se insertasen, en virtud de que habrán de ser materia de análisis más adelante. </w:t>
      </w:r>
    </w:p>
    <w:p w14:paraId="57E9CC47" w14:textId="77777777" w:rsidR="00E97676" w:rsidRDefault="00E97676" w:rsidP="00045379">
      <w:pPr>
        <w:spacing w:before="240" w:line="360" w:lineRule="auto"/>
        <w:jc w:val="both"/>
        <w:rPr>
          <w:rFonts w:ascii="Palatino Linotype" w:hAnsi="Palatino Linotype" w:cs="Arial"/>
          <w:sz w:val="24"/>
          <w:szCs w:val="24"/>
        </w:rPr>
      </w:pPr>
    </w:p>
    <w:p w14:paraId="4DF1EF67" w14:textId="6EA873C8" w:rsidR="006168E4" w:rsidRPr="00994280" w:rsidRDefault="00AD1553" w:rsidP="00844569">
      <w:pPr>
        <w:spacing w:before="240" w:line="360" w:lineRule="auto"/>
        <w:jc w:val="both"/>
        <w:rPr>
          <w:rFonts w:ascii="Palatino Linotype" w:hAnsi="Palatino Linotype" w:cs="Arial"/>
          <w:b/>
          <w:sz w:val="28"/>
        </w:rPr>
      </w:pPr>
      <w:r>
        <w:rPr>
          <w:rFonts w:ascii="Palatino Linotype" w:hAnsi="Palatino Linotype" w:cs="Arial"/>
          <w:b/>
          <w:sz w:val="28"/>
        </w:rPr>
        <w:t>CUARTO</w:t>
      </w:r>
      <w:r w:rsidR="006168E4" w:rsidRPr="00994280">
        <w:rPr>
          <w:rFonts w:ascii="Palatino Linotype" w:hAnsi="Palatino Linotype" w:cs="Arial"/>
          <w:b/>
          <w:sz w:val="28"/>
        </w:rPr>
        <w:t xml:space="preserve">. </w:t>
      </w:r>
      <w:r w:rsidR="006168E4" w:rsidRPr="00994280">
        <w:rPr>
          <w:rFonts w:ascii="Palatino Linotype" w:hAnsi="Palatino Linotype"/>
          <w:b/>
          <w:sz w:val="28"/>
        </w:rPr>
        <w:t>Del recurso de revisión.</w:t>
      </w:r>
    </w:p>
    <w:p w14:paraId="4F6EC4A7" w14:textId="14F90524" w:rsidR="00AD1553" w:rsidRPr="00AD1553" w:rsidRDefault="006168E4" w:rsidP="00844569">
      <w:pPr>
        <w:spacing w:before="240" w:line="360" w:lineRule="auto"/>
        <w:jc w:val="both"/>
        <w:rPr>
          <w:rFonts w:ascii="Palatino Linotype" w:hAnsi="Palatino Linotype" w:cs="Arial"/>
          <w:sz w:val="24"/>
          <w:szCs w:val="24"/>
        </w:rPr>
      </w:pPr>
      <w:r w:rsidRPr="00994280">
        <w:rPr>
          <w:rFonts w:ascii="Palatino Linotype" w:hAnsi="Palatino Linotype" w:cs="Arial"/>
          <w:sz w:val="24"/>
          <w:szCs w:val="24"/>
        </w:rPr>
        <w:t>Inconforme c</w:t>
      </w:r>
      <w:r w:rsidR="0032187D" w:rsidRPr="00994280">
        <w:rPr>
          <w:rFonts w:ascii="Palatino Linotype" w:hAnsi="Palatino Linotype" w:cs="Arial"/>
          <w:sz w:val="24"/>
          <w:szCs w:val="24"/>
        </w:rPr>
        <w:t xml:space="preserve">on la respuesta notificada por </w:t>
      </w:r>
      <w:r w:rsidR="0032187D" w:rsidRPr="00994280">
        <w:rPr>
          <w:rFonts w:ascii="Palatino Linotype" w:hAnsi="Palatino Linotype" w:cs="Arial"/>
          <w:b/>
          <w:sz w:val="24"/>
          <w:szCs w:val="24"/>
        </w:rPr>
        <w:t>E</w:t>
      </w:r>
      <w:r w:rsidRPr="00994280">
        <w:rPr>
          <w:rFonts w:ascii="Palatino Linotype" w:hAnsi="Palatino Linotype" w:cs="Arial"/>
          <w:b/>
          <w:sz w:val="24"/>
          <w:szCs w:val="24"/>
        </w:rPr>
        <w:t xml:space="preserve">l </w:t>
      </w:r>
      <w:r w:rsidR="0032187D" w:rsidRPr="00994280">
        <w:rPr>
          <w:rFonts w:ascii="Palatino Linotype" w:hAnsi="Palatino Linotype" w:cs="Arial"/>
          <w:b/>
          <w:sz w:val="24"/>
          <w:szCs w:val="24"/>
        </w:rPr>
        <w:t>Sujeto O</w:t>
      </w:r>
      <w:r w:rsidR="00064EA6">
        <w:rPr>
          <w:rFonts w:ascii="Palatino Linotype" w:hAnsi="Palatino Linotype" w:cs="Arial"/>
          <w:b/>
          <w:sz w:val="24"/>
          <w:szCs w:val="24"/>
        </w:rPr>
        <w:t>bligado, El</w:t>
      </w:r>
      <w:r w:rsidRPr="00994280">
        <w:rPr>
          <w:rFonts w:ascii="Palatino Linotype" w:hAnsi="Palatino Linotype" w:cs="Arial"/>
          <w:b/>
          <w:sz w:val="24"/>
          <w:szCs w:val="24"/>
        </w:rPr>
        <w:t xml:space="preserve"> Recurrente </w:t>
      </w:r>
      <w:r w:rsidRPr="00994280">
        <w:rPr>
          <w:rFonts w:ascii="Palatino Linotype" w:hAnsi="Palatino Linotype" w:cs="Arial"/>
          <w:sz w:val="24"/>
          <w:szCs w:val="24"/>
        </w:rPr>
        <w:t>interpuso el recurso de revisión, en fecha</w:t>
      </w:r>
      <w:r w:rsidR="005305EA" w:rsidRPr="00994280">
        <w:rPr>
          <w:rFonts w:ascii="Palatino Linotype" w:hAnsi="Palatino Linotype" w:cs="Arial"/>
          <w:sz w:val="24"/>
          <w:szCs w:val="24"/>
        </w:rPr>
        <w:t xml:space="preserve"> </w:t>
      </w:r>
      <w:r w:rsidR="00AD1553">
        <w:rPr>
          <w:rFonts w:ascii="Palatino Linotype" w:hAnsi="Palatino Linotype" w:cs="Arial"/>
          <w:sz w:val="24"/>
          <w:szCs w:val="24"/>
        </w:rPr>
        <w:t xml:space="preserve">dos de octubre de dos mil dieciocho, el cual fue registrado en el sistema electrónico con el expediente </w:t>
      </w:r>
      <w:r w:rsidR="00AD1553">
        <w:rPr>
          <w:rFonts w:ascii="Palatino Linotype" w:hAnsi="Palatino Linotype" w:cs="Arial"/>
          <w:b/>
          <w:sz w:val="24"/>
          <w:szCs w:val="24"/>
        </w:rPr>
        <w:t xml:space="preserve">03715/INFOEM/IP/RR/2018, </w:t>
      </w:r>
      <w:r w:rsidR="00AD1553">
        <w:rPr>
          <w:rFonts w:ascii="Palatino Linotype" w:hAnsi="Palatino Linotype" w:cs="Arial"/>
          <w:sz w:val="24"/>
          <w:szCs w:val="24"/>
        </w:rPr>
        <w:t>en el cual arguye las siguientes manifestaciones:</w:t>
      </w:r>
    </w:p>
    <w:p w14:paraId="4A38CF06" w14:textId="77777777"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06B06F4" w14:textId="5067DA0B" w:rsidR="006168E4" w:rsidRPr="00AD1553" w:rsidRDefault="006168E4" w:rsidP="00844569">
      <w:pPr>
        <w:spacing w:line="360" w:lineRule="auto"/>
        <w:ind w:left="851" w:right="851"/>
        <w:jc w:val="both"/>
        <w:rPr>
          <w:rFonts w:ascii="Palatino Linotype" w:hAnsi="Palatino Linotype" w:cs="Arial"/>
          <w:b/>
          <w:i/>
          <w:sz w:val="24"/>
          <w:szCs w:val="24"/>
        </w:rPr>
      </w:pPr>
      <w:r w:rsidRPr="00AD1553">
        <w:rPr>
          <w:rFonts w:ascii="Palatino Linotype" w:hAnsi="Palatino Linotype" w:cs="Arial"/>
          <w:i/>
          <w:sz w:val="24"/>
          <w:szCs w:val="24"/>
        </w:rPr>
        <w:t>“</w:t>
      </w:r>
      <w:r w:rsidR="00AD1553" w:rsidRPr="00AD1553">
        <w:rPr>
          <w:rFonts w:ascii="Palatino Linotype" w:hAnsi="Palatino Linotype"/>
          <w:i/>
          <w:color w:val="000000"/>
          <w:sz w:val="24"/>
          <w:szCs w:val="24"/>
        </w:rPr>
        <w:t>la respuesta del sujeto obligado</w:t>
      </w:r>
      <w:r w:rsidRPr="00AD1553">
        <w:rPr>
          <w:rFonts w:ascii="Palatino Linotype" w:hAnsi="Palatino Linotype" w:cs="Arial"/>
          <w:i/>
          <w:sz w:val="24"/>
          <w:szCs w:val="24"/>
        </w:rPr>
        <w:t>”</w:t>
      </w:r>
      <w:r w:rsidR="00454CE6" w:rsidRPr="00AD1553">
        <w:rPr>
          <w:rFonts w:ascii="Palatino Linotype" w:hAnsi="Palatino Linotype" w:cs="Arial"/>
          <w:i/>
          <w:sz w:val="24"/>
          <w:szCs w:val="24"/>
        </w:rPr>
        <w:t xml:space="preserve"> </w:t>
      </w:r>
      <w:r w:rsidR="0032187D" w:rsidRPr="00AD1553">
        <w:rPr>
          <w:rFonts w:ascii="Palatino Linotype" w:hAnsi="Palatino Linotype" w:cs="Arial"/>
          <w:b/>
          <w:i/>
          <w:sz w:val="24"/>
          <w:szCs w:val="24"/>
        </w:rPr>
        <w:t>[S</w:t>
      </w:r>
      <w:r w:rsidRPr="00AD1553">
        <w:rPr>
          <w:rFonts w:ascii="Palatino Linotype" w:hAnsi="Palatino Linotype" w:cs="Arial"/>
          <w:b/>
          <w:i/>
          <w:sz w:val="24"/>
          <w:szCs w:val="24"/>
        </w:rPr>
        <w:t>ic]</w:t>
      </w:r>
    </w:p>
    <w:p w14:paraId="1E1D13B8"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2FCCBE0F" w14:textId="1B4EA29F" w:rsidR="00064EA6" w:rsidRPr="00AD1553" w:rsidRDefault="00064EA6" w:rsidP="00064EA6">
      <w:pPr>
        <w:spacing w:line="360" w:lineRule="auto"/>
        <w:ind w:left="851" w:right="851"/>
        <w:jc w:val="both"/>
        <w:rPr>
          <w:rFonts w:ascii="Palatino Linotype" w:hAnsi="Palatino Linotype" w:cs="Arial"/>
          <w:b/>
          <w:i/>
        </w:rPr>
      </w:pPr>
      <w:r w:rsidRPr="00AD1553">
        <w:rPr>
          <w:rFonts w:ascii="Palatino Linotype" w:hAnsi="Palatino Linotype" w:cs="Arial"/>
          <w:i/>
        </w:rPr>
        <w:t>“</w:t>
      </w:r>
      <w:r w:rsidR="00AD1553" w:rsidRPr="00AD1553">
        <w:rPr>
          <w:rFonts w:ascii="Palatino Linotype" w:hAnsi="Palatino Linotype"/>
          <w:i/>
          <w:color w:val="000000"/>
        </w:rPr>
        <w:t>el link al que se refiere la respuesta, no presenta la información completa, que se solicito</w:t>
      </w:r>
      <w:r w:rsidRPr="00AD1553">
        <w:rPr>
          <w:rFonts w:ascii="Palatino Linotype" w:hAnsi="Palatino Linotype" w:cs="Arial"/>
          <w:i/>
        </w:rPr>
        <w:t xml:space="preserve">” </w:t>
      </w:r>
      <w:r w:rsidRPr="00AD1553">
        <w:rPr>
          <w:rFonts w:ascii="Palatino Linotype" w:hAnsi="Palatino Linotype" w:cs="Arial"/>
          <w:b/>
          <w:i/>
        </w:rPr>
        <w:t>[Sic]</w:t>
      </w:r>
    </w:p>
    <w:p w14:paraId="3F64BD15" w14:textId="77777777" w:rsidR="006168E4" w:rsidRPr="00295668" w:rsidRDefault="006168E4" w:rsidP="00844569">
      <w:pPr>
        <w:spacing w:before="240" w:line="360" w:lineRule="auto"/>
        <w:ind w:right="851"/>
        <w:jc w:val="both"/>
        <w:rPr>
          <w:rFonts w:ascii="Palatino Linotype" w:hAnsi="Palatino Linotype"/>
          <w:color w:val="000000"/>
        </w:rPr>
      </w:pPr>
    </w:p>
    <w:p w14:paraId="16B6A001" w14:textId="2A300A28" w:rsidR="006168E4" w:rsidRDefault="00AD1553"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6168E4" w:rsidRPr="00C85259">
        <w:rPr>
          <w:rFonts w:ascii="Palatino Linotype" w:hAnsi="Palatino Linotype" w:cs="Arial"/>
          <w:b/>
          <w:sz w:val="24"/>
          <w:szCs w:val="24"/>
        </w:rPr>
        <w:t xml:space="preserve">. </w:t>
      </w:r>
      <w:r w:rsidR="006168E4" w:rsidRPr="00C85259">
        <w:rPr>
          <w:rFonts w:ascii="Palatino Linotype" w:hAnsi="Palatino Linotype" w:cs="Arial"/>
          <w:b/>
          <w:sz w:val="28"/>
          <w:szCs w:val="28"/>
        </w:rPr>
        <w:t>Del turno del recurso de revisión.</w:t>
      </w:r>
    </w:p>
    <w:p w14:paraId="10026385" w14:textId="2B5C9620" w:rsidR="00AD1553"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w:t>
      </w:r>
      <w:r>
        <w:rPr>
          <w:rFonts w:ascii="Palatino Linotype" w:hAnsi="Palatino Linotype" w:cs="Arial"/>
          <w:sz w:val="24"/>
          <w:szCs w:val="24"/>
        </w:rPr>
        <w:lastRenderedPageBreak/>
        <w:t xml:space="preserve">Municipios, del cual recayó acuerdo de admisión en fecha </w:t>
      </w:r>
      <w:r w:rsidR="00AD1553">
        <w:rPr>
          <w:rFonts w:ascii="Palatino Linotype" w:hAnsi="Palatino Linotype" w:cs="Arial"/>
          <w:sz w:val="24"/>
          <w:szCs w:val="24"/>
        </w:rPr>
        <w:t>ocho de octubre de dos mil dieciocho, determinándose en él, un plazo de siete días para que las partes manifestaran lo que a su derecho corresponda en términos del numeral ya citado.</w:t>
      </w:r>
    </w:p>
    <w:p w14:paraId="7835499C" w14:textId="77777777" w:rsidR="00AD1553" w:rsidRDefault="00AD1553" w:rsidP="00844569">
      <w:pPr>
        <w:spacing w:before="240" w:line="360" w:lineRule="auto"/>
        <w:jc w:val="both"/>
        <w:rPr>
          <w:rFonts w:ascii="Palatino Linotype" w:hAnsi="Palatino Linotype" w:cs="Arial"/>
          <w:sz w:val="24"/>
          <w:szCs w:val="24"/>
        </w:rPr>
      </w:pPr>
    </w:p>
    <w:p w14:paraId="6212AD72" w14:textId="5B5F0CFA" w:rsidR="006168E4" w:rsidRDefault="00AD1553" w:rsidP="00844569">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6168E4" w:rsidRPr="008551ED">
        <w:rPr>
          <w:rFonts w:ascii="Palatino Linotype" w:hAnsi="Palatino Linotype" w:cs="Arial"/>
          <w:b/>
          <w:sz w:val="24"/>
          <w:szCs w:val="24"/>
        </w:rPr>
        <w:t>.</w:t>
      </w:r>
      <w:r w:rsidR="006168E4">
        <w:rPr>
          <w:rFonts w:ascii="Palatino Linotype" w:hAnsi="Palatino Linotype" w:cs="Arial"/>
          <w:b/>
          <w:sz w:val="24"/>
          <w:szCs w:val="24"/>
        </w:rPr>
        <w:t xml:space="preserve"> </w:t>
      </w:r>
      <w:r w:rsidR="006168E4" w:rsidRPr="0087163A">
        <w:rPr>
          <w:rFonts w:ascii="Palatino Linotype" w:hAnsi="Palatino Linotype" w:cs="Arial"/>
          <w:b/>
          <w:sz w:val="28"/>
          <w:szCs w:val="28"/>
        </w:rPr>
        <w:t>De la etapa de instrucción.</w:t>
      </w:r>
    </w:p>
    <w:p w14:paraId="6881B01B" w14:textId="5C435E15" w:rsidR="00AD1553" w:rsidRDefault="000D3C75" w:rsidP="00844569">
      <w:pPr>
        <w:spacing w:before="240" w:line="360" w:lineRule="auto"/>
        <w:jc w:val="both"/>
        <w:rPr>
          <w:rFonts w:ascii="Palatino Linotype" w:hAnsi="Palatino Linotype" w:cs="Arial"/>
          <w:sz w:val="24"/>
          <w:szCs w:val="24"/>
        </w:rPr>
      </w:pPr>
      <w:r w:rsidRPr="00BA18D5">
        <w:rPr>
          <w:rFonts w:ascii="Palatino Linotype" w:hAnsi="Palatino Linotype" w:cs="Arial"/>
          <w:sz w:val="24"/>
          <w:szCs w:val="24"/>
        </w:rPr>
        <w:t>Así, una vez transcurr</w:t>
      </w:r>
      <w:r w:rsidR="00EA1CE1" w:rsidRPr="00BA18D5">
        <w:rPr>
          <w:rFonts w:ascii="Palatino Linotype" w:hAnsi="Palatino Linotype" w:cs="Arial"/>
          <w:sz w:val="24"/>
          <w:szCs w:val="24"/>
        </w:rPr>
        <w:t>ido</w:t>
      </w:r>
      <w:r w:rsidR="00EA1CE1">
        <w:rPr>
          <w:rFonts w:ascii="Palatino Linotype" w:hAnsi="Palatino Linotype" w:cs="Arial"/>
          <w:sz w:val="24"/>
          <w:szCs w:val="24"/>
        </w:rPr>
        <w:t xml:space="preserve"> el término legal referido, </w:t>
      </w:r>
      <w:r w:rsidR="00EA1CE1" w:rsidRPr="00EA1CE1">
        <w:rPr>
          <w:rFonts w:ascii="Palatino Linotype" w:hAnsi="Palatino Linotype" w:cs="Arial"/>
          <w:b/>
          <w:sz w:val="24"/>
          <w:szCs w:val="24"/>
        </w:rPr>
        <w:t>E</w:t>
      </w:r>
      <w:r w:rsidRPr="00EA1CE1">
        <w:rPr>
          <w:rFonts w:ascii="Palatino Linotype" w:hAnsi="Palatino Linotype" w:cs="Arial"/>
          <w:b/>
          <w:sz w:val="24"/>
          <w:szCs w:val="24"/>
        </w:rPr>
        <w:t>l Sujeto Obligado</w:t>
      </w:r>
      <w:r w:rsidRPr="00D05C83">
        <w:rPr>
          <w:rFonts w:ascii="Palatino Linotype" w:hAnsi="Palatino Linotype" w:cs="Arial"/>
          <w:sz w:val="24"/>
          <w:szCs w:val="24"/>
        </w:rPr>
        <w:t xml:space="preserve"> en fecha </w:t>
      </w:r>
      <w:r w:rsidR="00AD1553">
        <w:rPr>
          <w:rFonts w:ascii="Palatino Linotype" w:hAnsi="Palatino Linotype" w:cs="Arial"/>
          <w:sz w:val="24"/>
          <w:szCs w:val="24"/>
        </w:rPr>
        <w:t xml:space="preserve">diecisiete de octubre del año en curso, presentó su informe de justificación, </w:t>
      </w:r>
      <w:r w:rsidR="00D93F28">
        <w:rPr>
          <w:rFonts w:ascii="Palatino Linotype" w:hAnsi="Palatino Linotype" w:cs="Arial"/>
          <w:sz w:val="24"/>
          <w:szCs w:val="24"/>
        </w:rPr>
        <w:t xml:space="preserve">mismo que se puso a la vista el dieciocho de octubre del presente, </w:t>
      </w:r>
      <w:r w:rsidR="00AD1553">
        <w:rPr>
          <w:rFonts w:ascii="Palatino Linotype" w:hAnsi="Palatino Linotype" w:cs="Arial"/>
          <w:sz w:val="24"/>
          <w:szCs w:val="24"/>
        </w:rPr>
        <w:t xml:space="preserve">por lo cual se decretó el cierre de instrucción con </w:t>
      </w:r>
      <w:r w:rsidR="00AD1553" w:rsidRPr="0046133D">
        <w:rPr>
          <w:rFonts w:ascii="Palatino Linotype" w:hAnsi="Palatino Linotype" w:cs="Arial"/>
          <w:sz w:val="24"/>
          <w:szCs w:val="24"/>
        </w:rPr>
        <w:t>fecha veinticuatro de octubre de los corrientes,</w:t>
      </w:r>
      <w:r w:rsidR="00AD1553">
        <w:rPr>
          <w:rFonts w:ascii="Palatino Linotype" w:hAnsi="Palatino Linotype" w:cs="Arial"/>
          <w:sz w:val="24"/>
          <w:szCs w:val="24"/>
        </w:rPr>
        <w:t xml:space="preserve"> </w:t>
      </w:r>
      <w:r w:rsidR="00AD1553" w:rsidRPr="007234D1">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resolución definitiva del asunto.</w:t>
      </w:r>
    </w:p>
    <w:p w14:paraId="49001A78" w14:textId="77777777" w:rsidR="000A18F1" w:rsidRDefault="000A18F1" w:rsidP="000A18F1">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w:t>
      </w:r>
      <w:r w:rsidRPr="00413F1C">
        <w:rPr>
          <w:rFonts w:ascii="Palatino Linotype" w:hAnsi="Palatino Linotype" w:cs="Arial"/>
          <w:sz w:val="24"/>
          <w:szCs w:val="24"/>
        </w:rPr>
        <w:t>en fecha veintiuno de noviembre del presente</w:t>
      </w:r>
      <w:r>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2C7F8BB9" w14:textId="77777777" w:rsidR="000A18F1" w:rsidRDefault="000A18F1" w:rsidP="00844569">
      <w:pPr>
        <w:spacing w:before="240" w:line="360" w:lineRule="auto"/>
        <w:jc w:val="both"/>
        <w:rPr>
          <w:rFonts w:ascii="Palatino Linotype" w:hAnsi="Palatino Linotype" w:cs="Arial"/>
          <w:sz w:val="24"/>
          <w:szCs w:val="24"/>
        </w:rPr>
      </w:pPr>
    </w:p>
    <w:p w14:paraId="1EBA35FA" w14:textId="77777777"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5DBD203" w14:textId="4BBB17B1" w:rsidR="006168E4" w:rsidRDefault="006168E4" w:rsidP="00844569">
      <w:pPr>
        <w:spacing w:before="240" w:line="360" w:lineRule="auto"/>
        <w:jc w:val="both"/>
        <w:rPr>
          <w:rFonts w:ascii="Palatino Linotype" w:hAnsi="Palatino Linotype" w:cs="Arial"/>
          <w:sz w:val="24"/>
        </w:rPr>
      </w:pPr>
      <w:r w:rsidRPr="00FA55A4">
        <w:rPr>
          <w:rFonts w:ascii="Palatino Linotype" w:hAnsi="Palatino Linotype" w:cs="Arial"/>
          <w:sz w:val="24"/>
        </w:rPr>
        <w:t xml:space="preserve">Este </w:t>
      </w:r>
      <w:r>
        <w:rPr>
          <w:rFonts w:ascii="Palatino Linotype" w:hAnsi="Palatino Linotype" w:cs="Arial"/>
          <w:sz w:val="24"/>
        </w:rPr>
        <w:t>Instituto de Transparencia, Acceso a la Información Pública y Protección de Datos Personales del Estado de México</w:t>
      </w:r>
      <w:r w:rsidRPr="00FA55A4">
        <w:rPr>
          <w:rFonts w:ascii="Palatino Linotype" w:hAnsi="Palatino Linotype" w:cs="Arial"/>
          <w:sz w:val="24"/>
        </w:rPr>
        <w:t xml:space="preserve">, es competente para conocer y resolver el presente </w:t>
      </w:r>
      <w:r w:rsidRPr="00FA55A4">
        <w:rPr>
          <w:rFonts w:ascii="Palatino Linotype" w:hAnsi="Palatino Linotype" w:cs="Arial"/>
          <w:sz w:val="24"/>
        </w:rPr>
        <w:lastRenderedPageBreak/>
        <w:t>recurso de revisión interpuesto por</w:t>
      </w:r>
      <w:r>
        <w:rPr>
          <w:rFonts w:ascii="Palatino Linotype" w:hAnsi="Palatino Linotype" w:cs="Arial"/>
          <w:sz w:val="24"/>
        </w:rPr>
        <w:t xml:space="preserve"> </w:t>
      </w:r>
      <w:r w:rsidR="000451BE">
        <w:rPr>
          <w:rFonts w:ascii="Palatino Linotype" w:hAnsi="Palatino Linotype" w:cs="Arial"/>
          <w:b/>
          <w:sz w:val="24"/>
        </w:rPr>
        <w:t>El</w:t>
      </w:r>
      <w:r w:rsidRPr="000D4532">
        <w:rPr>
          <w:rFonts w:ascii="Palatino Linotype" w:hAnsi="Palatino Linotype" w:cs="Arial"/>
          <w:b/>
          <w:sz w:val="24"/>
        </w:rPr>
        <w:t xml:space="preserve"> Recurrente</w:t>
      </w:r>
      <w:r>
        <w:rPr>
          <w:rFonts w:ascii="Palatino Linotype" w:hAnsi="Palatino Linotype" w:cs="Arial"/>
          <w:b/>
          <w:sz w:val="24"/>
          <w:szCs w:val="24"/>
        </w:rPr>
        <w:t xml:space="preserve"> </w:t>
      </w:r>
      <w:r w:rsidRPr="00025A37">
        <w:rPr>
          <w:rFonts w:ascii="Palatino Linotype" w:hAnsi="Palatino Linotype" w:cs="Arial"/>
          <w:sz w:val="24"/>
        </w:rPr>
        <w:t xml:space="preserve">conforme a lo dispuesto en los artículos 6, apartado A, fracción IV de la Constitución Política de los Estados Unidos Mexicanos, 5, párrafos </w:t>
      </w:r>
      <w:r w:rsidR="00B3672D">
        <w:rPr>
          <w:rFonts w:ascii="Palatino Linotype" w:hAnsi="Palatino Linotype" w:cs="Arial"/>
          <w:sz w:val="24"/>
        </w:rPr>
        <w:t>vigésimo, vigésimo primero</w:t>
      </w:r>
      <w:r w:rsidR="00B3672D" w:rsidRPr="00025A37">
        <w:rPr>
          <w:rFonts w:ascii="Palatino Linotype" w:hAnsi="Palatino Linotype" w:cs="Arial"/>
          <w:sz w:val="24"/>
        </w:rPr>
        <w:t xml:space="preserve"> y </w:t>
      </w:r>
      <w:r w:rsidR="00B3672D">
        <w:rPr>
          <w:rFonts w:ascii="Palatino Linotype" w:hAnsi="Palatino Linotype" w:cs="Arial"/>
          <w:sz w:val="24"/>
        </w:rPr>
        <w:t xml:space="preserve">vigésimo segundo </w:t>
      </w:r>
      <w:r w:rsidRPr="00025A37">
        <w:rPr>
          <w:rFonts w:ascii="Palatino Linotype" w:hAnsi="Palatino Linotype" w:cs="Arial"/>
          <w:sz w:val="24"/>
        </w:rPr>
        <w:t xml:space="preserve">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w:t>
      </w:r>
      <w:r w:rsidR="001E0C3F">
        <w:rPr>
          <w:rFonts w:ascii="Palatino Linotype" w:hAnsi="Palatino Linotype" w:cs="Arial"/>
          <w:sz w:val="24"/>
          <w:szCs w:val="24"/>
        </w:rPr>
        <w:t xml:space="preserve"> </w:t>
      </w:r>
      <w:r w:rsidR="009D3697">
        <w:rPr>
          <w:rFonts w:ascii="Palatino Linotype" w:hAnsi="Palatino Linotype" w:cs="Arial"/>
          <w:sz w:val="24"/>
          <w:szCs w:val="24"/>
        </w:rPr>
        <w:t xml:space="preserve"> </w:t>
      </w:r>
      <w:r>
        <w:rPr>
          <w:rFonts w:ascii="Palatino Linotype" w:hAnsi="Palatino Linotype" w:cs="Arial"/>
          <w:sz w:val="24"/>
          <w:szCs w:val="24"/>
        </w:rPr>
        <w:t xml:space="preserve">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02E6B53F" w14:textId="77777777" w:rsidR="00C76C40" w:rsidRDefault="00C76C40" w:rsidP="0084456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72EB9D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7D4F1CE3" w:rsidR="0023373D" w:rsidRDefault="00D93F28"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80768" behindDoc="0" locked="0" layoutInCell="1" allowOverlap="1" wp14:anchorId="5F14292C" wp14:editId="3EBD06AF">
                <wp:simplePos x="0" y="0"/>
                <wp:positionH relativeFrom="column">
                  <wp:posOffset>-346710</wp:posOffset>
                </wp:positionH>
                <wp:positionV relativeFrom="paragraph">
                  <wp:posOffset>67945</wp:posOffset>
                </wp:positionV>
                <wp:extent cx="6629400" cy="1123950"/>
                <wp:effectExtent l="0" t="0" r="19050" b="19050"/>
                <wp:wrapNone/>
                <wp:docPr id="5" name="Conector recto 5"/>
                <wp:cNvGraphicFramePr/>
                <a:graphic xmlns:a="http://schemas.openxmlformats.org/drawingml/2006/main">
                  <a:graphicData uri="http://schemas.microsoft.com/office/word/2010/wordprocessingShape">
                    <wps:wsp>
                      <wps:cNvCnPr/>
                      <wps:spPr>
                        <a:xfrm>
                          <a:off x="0" y="0"/>
                          <a:ext cx="6629400" cy="1123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1F1E7D" id="Conector recto 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7.3pt,5.35pt" to="494.7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" strokecolor="#5b9bd5 [3204]" strokeweight=".5pt">
                <v:stroke joinstyle="miter"/>
              </v:line>
            </w:pict>
          </mc:Fallback>
        </mc:AlternateContent>
      </w:r>
    </w:p>
    <w:p w14:paraId="1F7D264B" w14:textId="77777777" w:rsidR="00D93F28" w:rsidRDefault="00D93F28"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03AF2B9A" w14:textId="77777777" w:rsidR="000D4532" w:rsidRDefault="000D4532" w:rsidP="000D4532">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lastRenderedPageBreak/>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72286F43" w14:textId="77777777" w:rsidR="000D4532" w:rsidRDefault="000D4532" w:rsidP="000D453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4413FA6" w14:textId="77777777" w:rsidR="000D4532" w:rsidRPr="00C07D77" w:rsidRDefault="000D4532" w:rsidP="000D4532">
      <w:pPr>
        <w:pStyle w:val="Prrafodelista"/>
        <w:autoSpaceDE w:val="0"/>
        <w:autoSpaceDN w:val="0"/>
        <w:adjustRightInd w:val="0"/>
        <w:spacing w:line="360" w:lineRule="auto"/>
        <w:ind w:left="0"/>
        <w:jc w:val="both"/>
        <w:rPr>
          <w:rFonts w:ascii="Palatino Linotype" w:hAnsi="Palatino Linotype" w:cs="Arial"/>
          <w:sz w:val="18"/>
        </w:rPr>
      </w:pPr>
    </w:p>
    <w:p w14:paraId="263382C5" w14:textId="77777777" w:rsidR="000D4532" w:rsidRDefault="000D4532" w:rsidP="00BA18D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r w:rsidR="00BA18D5">
        <w:rPr>
          <w:rFonts w:ascii="Palatino Linotype" w:hAnsi="Palatino Linotype" w:cs="Arial"/>
        </w:rPr>
        <w:t xml:space="preserve"> </w:t>
      </w:r>
      <w:r>
        <w:rPr>
          <w:rFonts w:ascii="Palatino Linotype" w:hAnsi="Palatino Linotype" w:cs="Arial"/>
        </w:rPr>
        <w:t xml:space="preserve">Así las cosas, del análisis del </w:t>
      </w:r>
      <w:r>
        <w:rPr>
          <w:rFonts w:ascii="Palatino Linotype" w:hAnsi="Palatino Linotype" w:cs="Arial"/>
        </w:rPr>
        <w:lastRenderedPageBreak/>
        <w:t>expediente electrónico no se advierte ninguna causa de improcedencia que se actualice ni mucho menos alguna hecha valer por alguna de las partes, procediendo al estudio del fondo del asunto, en los siguientes términos.</w:t>
      </w:r>
    </w:p>
    <w:p w14:paraId="74B62BE8" w14:textId="77777777" w:rsidR="00D93F28" w:rsidRDefault="00D93F28" w:rsidP="00BA18D5">
      <w:pPr>
        <w:pStyle w:val="Prrafodelista"/>
        <w:autoSpaceDE w:val="0"/>
        <w:autoSpaceDN w:val="0"/>
        <w:adjustRightInd w:val="0"/>
        <w:spacing w:line="360" w:lineRule="auto"/>
        <w:ind w:left="0"/>
        <w:jc w:val="both"/>
        <w:rPr>
          <w:rFonts w:ascii="Palatino Linotype" w:hAnsi="Palatino Linotype" w:cs="Arial"/>
        </w:rPr>
      </w:pPr>
    </w:p>
    <w:p w14:paraId="4628A669" w14:textId="0040AA4A" w:rsidR="000D4532" w:rsidRPr="009A0D0A"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2084EDF4" w14:textId="0B0331AB" w:rsidR="000D4532" w:rsidRDefault="000D4532" w:rsidP="000D453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63E9F224" w14:textId="2E5EE1A4" w:rsidR="00E125CA" w:rsidRDefault="00304D88" w:rsidP="00AD1553">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rPr>
        <w:t>En</w:t>
      </w:r>
      <w:r w:rsidR="00FE427F">
        <w:rPr>
          <w:rFonts w:ascii="Palatino Linotype" w:hAnsi="Palatino Linotype" w:cs="Arial"/>
        </w:rPr>
        <w:t xml:space="preserve"> una aproximac</w:t>
      </w:r>
      <w:r w:rsidR="00874015">
        <w:rPr>
          <w:rFonts w:ascii="Palatino Linotype" w:hAnsi="Palatino Linotype" w:cs="Arial"/>
        </w:rPr>
        <w:t xml:space="preserve">ión inicial, resulta </w:t>
      </w:r>
      <w:r w:rsidR="009C5E96">
        <w:rPr>
          <w:rFonts w:ascii="Palatino Linotype" w:hAnsi="Palatino Linotype" w:cs="Arial"/>
        </w:rPr>
        <w:t xml:space="preserve">oportuno recordar la solicitud de información formulada por </w:t>
      </w:r>
      <w:r w:rsidR="009C5E96">
        <w:rPr>
          <w:rFonts w:ascii="Palatino Linotype" w:hAnsi="Palatino Linotype" w:cs="Arial"/>
          <w:b/>
        </w:rPr>
        <w:t xml:space="preserve">El Recurrente: </w:t>
      </w:r>
    </w:p>
    <w:p w14:paraId="718FE86D" w14:textId="38D481ED" w:rsidR="009C5E96" w:rsidRDefault="009C5E96" w:rsidP="009C5E96">
      <w:pPr>
        <w:pStyle w:val="Prrafodelista"/>
        <w:autoSpaceDE w:val="0"/>
        <w:autoSpaceDN w:val="0"/>
        <w:adjustRightInd w:val="0"/>
        <w:spacing w:before="240" w:after="160" w:line="360" w:lineRule="auto"/>
        <w:ind w:left="851" w:right="851"/>
        <w:jc w:val="both"/>
        <w:rPr>
          <w:rFonts w:ascii="Palatino Linotype" w:hAnsi="Palatino Linotype"/>
          <w:b/>
          <w:i/>
          <w:sz w:val="22"/>
          <w:szCs w:val="22"/>
          <w:lang w:val="es-ES_tradnl"/>
        </w:rPr>
      </w:pPr>
      <w:r w:rsidRPr="009C5E96">
        <w:rPr>
          <w:rFonts w:ascii="Palatino Linotype" w:hAnsi="Palatino Linotype"/>
          <w:i/>
          <w:sz w:val="22"/>
          <w:szCs w:val="22"/>
          <w:lang w:val="es-ES_tradnl"/>
        </w:rPr>
        <w:t>“</w:t>
      </w:r>
      <w:r w:rsidRPr="009C5E96">
        <w:rPr>
          <w:rFonts w:ascii="Palatino Linotype" w:hAnsi="Palatino Linotype"/>
          <w:i/>
          <w:sz w:val="22"/>
          <w:szCs w:val="22"/>
          <w:lang w:eastAsia="es-MX"/>
        </w:rPr>
        <w:t xml:space="preserve">Solicito la nómina de las dos quincenas de marzo 2018, con el nombre de cada servidor público y funcionario, su sueldo y salario bruto sin excedentes o compensaciones. Solicito la nómina de las dos quincenas de marzo 2018, con el nombre de cada servidor público y funcionario y todos los conceptos que forman parte </w:t>
      </w:r>
      <w:r w:rsidRPr="009C5E96">
        <w:rPr>
          <w:rFonts w:ascii="Palatino Linotype" w:hAnsi="Palatino Linotype"/>
          <w:i/>
          <w:sz w:val="22"/>
          <w:szCs w:val="22"/>
          <w:lang w:eastAsia="es-MX"/>
        </w:rPr>
        <w:lastRenderedPageBreak/>
        <w:t>del sobresueldo, compensaciones, horas extras, comisiones, apoyos escolares, vales, apoyos en general, excedentes y similares de cada persona en la nómina, lista de raya, sindicalizados, personal de confianza, policía y similares.</w:t>
      </w:r>
      <w:r w:rsidRPr="009C5E96">
        <w:rPr>
          <w:rFonts w:ascii="Palatino Linotype" w:hAnsi="Palatino Linotype"/>
          <w:i/>
          <w:sz w:val="22"/>
          <w:szCs w:val="22"/>
          <w:lang w:val="es-ES_tradnl"/>
        </w:rPr>
        <w:t xml:space="preserve">” </w:t>
      </w:r>
      <w:r w:rsidRPr="009C5E96">
        <w:rPr>
          <w:rFonts w:ascii="Palatino Linotype" w:hAnsi="Palatino Linotype"/>
          <w:b/>
          <w:i/>
          <w:sz w:val="22"/>
          <w:szCs w:val="22"/>
          <w:lang w:val="es-ES_tradnl"/>
        </w:rPr>
        <w:t>[Sic]</w:t>
      </w:r>
    </w:p>
    <w:p w14:paraId="2ADE91DA" w14:textId="77777777" w:rsidR="009C5E96" w:rsidRDefault="009C5E96" w:rsidP="009C5E96">
      <w:pPr>
        <w:autoSpaceDE w:val="0"/>
        <w:autoSpaceDN w:val="0"/>
        <w:adjustRightInd w:val="0"/>
        <w:spacing w:before="240" w:line="360" w:lineRule="auto"/>
        <w:ind w:right="851"/>
        <w:jc w:val="both"/>
        <w:rPr>
          <w:rFonts w:ascii="Palatino Linotype" w:hAnsi="Palatino Linotype" w:cs="Arial"/>
          <w:b/>
          <w:highlight w:val="yellow"/>
        </w:rPr>
      </w:pPr>
    </w:p>
    <w:p w14:paraId="4FBC9DB3" w14:textId="62BD7E31" w:rsidR="009C5E96" w:rsidRDefault="009C5E96" w:rsidP="009A64BD">
      <w:pPr>
        <w:autoSpaceDE w:val="0"/>
        <w:autoSpaceDN w:val="0"/>
        <w:adjustRightInd w:val="0"/>
        <w:spacing w:before="240" w:line="360" w:lineRule="auto"/>
        <w:jc w:val="both"/>
        <w:rPr>
          <w:rFonts w:ascii="Palatino Linotype" w:hAnsi="Palatino Linotype" w:cs="Arial"/>
          <w:sz w:val="24"/>
          <w:szCs w:val="24"/>
        </w:rPr>
      </w:pPr>
      <w:r w:rsidRPr="009C5E96">
        <w:rPr>
          <w:rFonts w:ascii="Palatino Linotype" w:hAnsi="Palatino Linotype" w:cs="Arial"/>
          <w:sz w:val="24"/>
          <w:szCs w:val="24"/>
        </w:rPr>
        <w:t xml:space="preserve">Es menester señalar que </w:t>
      </w:r>
      <w:r>
        <w:rPr>
          <w:rFonts w:ascii="Palatino Linotype" w:hAnsi="Palatino Linotype" w:cs="Arial"/>
          <w:sz w:val="24"/>
          <w:szCs w:val="24"/>
        </w:rPr>
        <w:t xml:space="preserve">el siete de septiembre de los corrientes, </w:t>
      </w:r>
      <w:r>
        <w:rPr>
          <w:rFonts w:ascii="Palatino Linotype" w:hAnsi="Palatino Linotype" w:cs="Arial"/>
          <w:b/>
          <w:sz w:val="24"/>
          <w:szCs w:val="24"/>
        </w:rPr>
        <w:t xml:space="preserve">El Sujeto Obligado </w:t>
      </w:r>
      <w:r>
        <w:rPr>
          <w:rFonts w:ascii="Palatino Linotype" w:hAnsi="Palatino Linotype" w:cs="Arial"/>
          <w:sz w:val="24"/>
          <w:szCs w:val="24"/>
        </w:rPr>
        <w:t xml:space="preserve">solicitó aclaración a la solicitud de información </w:t>
      </w:r>
      <w:r>
        <w:rPr>
          <w:rFonts w:ascii="Palatino Linotype" w:hAnsi="Palatino Linotype" w:cs="Arial"/>
          <w:b/>
          <w:sz w:val="24"/>
          <w:szCs w:val="24"/>
        </w:rPr>
        <w:t xml:space="preserve">00108/LERMA/IP/2018. </w:t>
      </w:r>
      <w:r>
        <w:rPr>
          <w:rFonts w:ascii="Palatino Linotype" w:hAnsi="Palatino Linotype" w:cs="Arial"/>
          <w:sz w:val="24"/>
          <w:szCs w:val="24"/>
        </w:rPr>
        <w:t xml:space="preserve">Resulta de nuestro interés lo siguiente: </w:t>
      </w:r>
      <w:r w:rsidRPr="009C5E96">
        <w:rPr>
          <w:rFonts w:ascii="Palatino Linotype" w:hAnsi="Palatino Linotype" w:cs="Arial"/>
          <w:sz w:val="24"/>
          <w:szCs w:val="24"/>
        </w:rPr>
        <w:tab/>
      </w:r>
    </w:p>
    <w:p w14:paraId="0381B5D1" w14:textId="77777777" w:rsidR="009C5E96" w:rsidRDefault="009C5E96" w:rsidP="009C5E96">
      <w:pPr>
        <w:spacing w:line="360" w:lineRule="auto"/>
        <w:ind w:left="851" w:right="850"/>
        <w:jc w:val="both"/>
        <w:rPr>
          <w:rFonts w:ascii="Palatino Linotype" w:eastAsia="Times New Roman" w:hAnsi="Palatino Linotype" w:cs="Times New Roman"/>
          <w:i/>
          <w:lang w:val="es-ES_tradnl" w:eastAsia="es-ES"/>
        </w:rPr>
      </w:pPr>
      <w:r w:rsidRPr="0094795E">
        <w:rPr>
          <w:rFonts w:ascii="Palatino Linotype" w:eastAsia="Times New Roman" w:hAnsi="Palatino Linotype" w:cs="Times New Roman"/>
          <w:i/>
          <w:lang w:val="es-ES_tradnl" w:eastAsia="es-ES"/>
        </w:rPr>
        <w:t>“</w:t>
      </w:r>
      <w:r>
        <w:rPr>
          <w:rFonts w:ascii="Palatino Linotype" w:eastAsia="Times New Roman" w:hAnsi="Palatino Linotype" w:cs="Times New Roman"/>
          <w:i/>
          <w:lang w:val="es-ES_tradnl" w:eastAsia="es-ES"/>
        </w:rPr>
        <w:t>Con fundamento en el artículo 159 de la Ley de Transparencia y Acceso a la Información Pública del Estado de México y Municipios, se le requiere para que dentro del plazo de días hábiles realice lo siguiente:</w:t>
      </w:r>
    </w:p>
    <w:p w14:paraId="2228BE9C" w14:textId="77777777" w:rsidR="009C5E96" w:rsidRDefault="009C5E96" w:rsidP="009C5E96">
      <w:pPr>
        <w:spacing w:line="360" w:lineRule="auto"/>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Con fundamento en el artículo 159 de la Ley de Transparencia y Acceso a la Información Pública del Estado de México y Municipios, se le requiere para que dentro del plazo de días hábiles realice lo siguiente: Por este medio reciba un cordial saludo y al mismo tiempo de acuerdo al articulo 159 se requiere proporcione un descripción clara y precisa de los datos que requieren ser aclarados, corregidos o complementados. En caso de que no se desahogue el requerimiento señalado dentro del plazo citado se tendrá por no presentada la solicitud de información, quedando a salvo sus derechos para volver a presentar la solicitud, lo anterior con fundamento en la última parte del artículo 44 de la Ley invocada. Sin más por el momento quedo con Usted.</w:t>
      </w:r>
    </w:p>
    <w:p w14:paraId="10253C8B" w14:textId="77777777" w:rsidR="009C5E96" w:rsidRPr="004502F1" w:rsidRDefault="009C5E96" w:rsidP="009C5E96">
      <w:pPr>
        <w:spacing w:line="360" w:lineRule="auto"/>
        <w:ind w:left="851" w:right="850"/>
        <w:jc w:val="both"/>
        <w:rPr>
          <w:rFonts w:ascii="Palatino Linotype" w:eastAsia="Times New Roman" w:hAnsi="Palatino Linotype" w:cs="Times New Roman"/>
          <w:b/>
          <w:i/>
          <w:lang w:val="es-ES_tradnl" w:eastAsia="es-ES"/>
        </w:rPr>
      </w:pPr>
      <w:r>
        <w:rPr>
          <w:rFonts w:ascii="Palatino Linotype" w:eastAsia="Times New Roman" w:hAnsi="Palatino Linotype" w:cs="Times New Roman"/>
          <w:i/>
          <w:lang w:val="es-ES_tradnl" w:eastAsia="es-ES"/>
        </w:rPr>
        <w:t xml:space="preserve">En caso de que no se desahogue el requerimiento señalado dentro del plazo citado se tendrá por no presentada la solicitud de información, quedando a salvo sus derechos para volver a presentar la solicitud, lo anterior con fundamento en el artículo 159 de la Ley invocada” </w:t>
      </w:r>
      <w:r>
        <w:rPr>
          <w:rFonts w:ascii="Palatino Linotype" w:eastAsia="Times New Roman" w:hAnsi="Palatino Linotype" w:cs="Times New Roman"/>
          <w:b/>
          <w:i/>
          <w:lang w:val="es-ES_tradnl" w:eastAsia="es-ES"/>
        </w:rPr>
        <w:t>[Sic]</w:t>
      </w:r>
    </w:p>
    <w:p w14:paraId="7F905A1D" w14:textId="616F53DB" w:rsidR="009C5E96" w:rsidRDefault="009C5E96" w:rsidP="009C5E96">
      <w:pPr>
        <w:autoSpaceDE w:val="0"/>
        <w:autoSpaceDN w:val="0"/>
        <w:adjustRightInd w:val="0"/>
        <w:spacing w:before="240" w:line="360" w:lineRule="auto"/>
        <w:ind w:right="851"/>
        <w:jc w:val="both"/>
        <w:rPr>
          <w:rFonts w:ascii="Palatino Linotype" w:hAnsi="Palatino Linotype" w:cs="Arial"/>
          <w:sz w:val="24"/>
          <w:szCs w:val="24"/>
        </w:rPr>
      </w:pPr>
      <w:r>
        <w:rPr>
          <w:rFonts w:ascii="Palatino Linotype" w:hAnsi="Palatino Linotype" w:cs="Arial"/>
          <w:sz w:val="24"/>
          <w:szCs w:val="24"/>
        </w:rPr>
        <w:lastRenderedPageBreak/>
        <w:t xml:space="preserve">Por otra parte, el once de septiembre de dos mil dieciocho, </w:t>
      </w:r>
      <w:r>
        <w:rPr>
          <w:rFonts w:ascii="Palatino Linotype" w:hAnsi="Palatino Linotype" w:cs="Arial"/>
          <w:b/>
          <w:sz w:val="24"/>
          <w:szCs w:val="24"/>
        </w:rPr>
        <w:t xml:space="preserve">El Recurrente </w:t>
      </w:r>
      <w:r>
        <w:rPr>
          <w:rFonts w:ascii="Palatino Linotype" w:hAnsi="Palatino Linotype" w:cs="Arial"/>
          <w:sz w:val="24"/>
          <w:szCs w:val="24"/>
        </w:rPr>
        <w:t xml:space="preserve">desahogó la prevención en los siguientes términos: </w:t>
      </w:r>
    </w:p>
    <w:p w14:paraId="64A9AC57" w14:textId="2FECFA01" w:rsidR="009C5E96" w:rsidRPr="00EE633C" w:rsidRDefault="009C5E96" w:rsidP="009C5E96">
      <w:pPr>
        <w:spacing w:before="240" w:line="360" w:lineRule="auto"/>
        <w:ind w:left="851" w:right="851"/>
        <w:jc w:val="both"/>
        <w:rPr>
          <w:rFonts w:ascii="Palatino Linotype" w:eastAsia="Times New Roman" w:hAnsi="Palatino Linotype" w:cs="Times New Roman"/>
          <w:b/>
          <w:i/>
          <w:lang w:val="es-ES_tradnl" w:eastAsia="es-ES"/>
        </w:rPr>
      </w:pPr>
      <w:r w:rsidRPr="00EE633C">
        <w:rPr>
          <w:rFonts w:ascii="Palatino Linotype" w:eastAsia="Times New Roman" w:hAnsi="Palatino Linotype" w:cs="Times New Roman"/>
          <w:i/>
          <w:lang w:val="es-ES_tradnl" w:eastAsia="es-ES"/>
        </w:rPr>
        <w:t>“</w:t>
      </w:r>
      <w:r w:rsidRPr="00EE633C">
        <w:rPr>
          <w:rFonts w:ascii="Palatino Linotype" w:hAnsi="Palatino Linotype"/>
          <w:i/>
          <w:color w:val="000000"/>
        </w:rPr>
        <w:t>Solicito la nómina de las dos quincenas de marzo 2018, con el nombre de cada servidor público y funcionario, su sueldo y salario bruto sin excedentes o compensaciones. Solicito la nómina de las dos quincenas de marzo 2018, con el nombre de cada servidor público y funcionario y todos los conceptos que forman parte del sobresueldo, compensaciones, horas extras, comisiones, apoyos escolares, vales, apoyos en general, excedentes y similares de cada persona en la nómina, lista de raya, sindicalizados, personal de confianza, policía y similares. Es una solicitud clara, como lo pueden corroborar en tesorería. donde solicito la nomina de las fechas manifestadas, contemplando el nombre completo de cada servidor publico, con su sueldo bruto. aparte las misma relación, con los ingresos de los funcionarios por excedentes como sobresueldo, gratificaciones, comisiones, etc.</w:t>
      </w:r>
      <w:r w:rsidRPr="00EE633C">
        <w:rPr>
          <w:rFonts w:ascii="Palatino Linotype" w:eastAsia="Times New Roman" w:hAnsi="Palatino Linotype" w:cs="Times New Roman"/>
          <w:i/>
          <w:lang w:val="es-ES_tradnl" w:eastAsia="es-ES"/>
        </w:rPr>
        <w:t xml:space="preserve">” </w:t>
      </w:r>
      <w:r w:rsidRPr="00EE633C">
        <w:rPr>
          <w:rFonts w:ascii="Palatino Linotype" w:eastAsia="Times New Roman" w:hAnsi="Palatino Linotype" w:cs="Times New Roman"/>
          <w:b/>
          <w:i/>
          <w:lang w:val="es-ES_tradnl" w:eastAsia="es-ES"/>
        </w:rPr>
        <w:t>[Sic]</w:t>
      </w:r>
    </w:p>
    <w:p w14:paraId="7F0E44B8" w14:textId="77777777" w:rsidR="009C5E96" w:rsidRDefault="009C5E96" w:rsidP="009C5E96">
      <w:pPr>
        <w:autoSpaceDE w:val="0"/>
        <w:autoSpaceDN w:val="0"/>
        <w:adjustRightInd w:val="0"/>
        <w:spacing w:before="240" w:line="360" w:lineRule="auto"/>
        <w:ind w:right="851"/>
        <w:jc w:val="both"/>
        <w:rPr>
          <w:rFonts w:ascii="Palatino Linotype" w:hAnsi="Palatino Linotype" w:cs="Arial"/>
          <w:sz w:val="24"/>
          <w:szCs w:val="24"/>
        </w:rPr>
      </w:pPr>
    </w:p>
    <w:p w14:paraId="5A4F98B7" w14:textId="77777777" w:rsidR="009C5E96" w:rsidRDefault="009C5E96" w:rsidP="009C5E96">
      <w:pPr>
        <w:spacing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Al respecto, vale la pena mencionar que la aclaración de la solicitud únicamente procede cuando los sujetos obligados necesitan de mayores detalles para localizar la información. Sirve de sustento el primer párrafo del artículo 159 de la Ley de transparencia, que a la letra reza:</w:t>
      </w:r>
    </w:p>
    <w:p w14:paraId="6C3E3D83" w14:textId="77777777" w:rsidR="009A64BD" w:rsidRDefault="009C5E96" w:rsidP="009A64BD">
      <w:pPr>
        <w:spacing w:line="360" w:lineRule="auto"/>
        <w:ind w:left="851" w:right="850"/>
        <w:jc w:val="both"/>
        <w:rPr>
          <w:rFonts w:ascii="Palatino Linotype" w:hAnsi="Palatino Linotype"/>
          <w:b/>
          <w:i/>
        </w:rPr>
      </w:pPr>
      <w:r>
        <w:rPr>
          <w:rFonts w:ascii="Palatino Linotype" w:hAnsi="Palatino Linotype"/>
          <w:b/>
          <w:bCs/>
          <w:i/>
        </w:rPr>
        <w:t>“</w:t>
      </w:r>
      <w:r w:rsidRPr="007D15EF">
        <w:rPr>
          <w:rFonts w:ascii="Palatino Linotype" w:hAnsi="Palatino Linotype"/>
          <w:b/>
          <w:bCs/>
          <w:i/>
        </w:rPr>
        <w:t xml:space="preserve">Artículo 159. </w:t>
      </w:r>
      <w:r w:rsidRPr="007D15EF">
        <w:rPr>
          <w:rFonts w:ascii="Palatino Linotype" w:hAnsi="Palatino Linotype"/>
          <w:i/>
        </w:rPr>
        <w:t xml:space="preserve">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w:t>
      </w:r>
      <w:r w:rsidRPr="007D15EF">
        <w:rPr>
          <w:rFonts w:ascii="Palatino Linotype" w:hAnsi="Palatino Linotype"/>
          <w:i/>
        </w:rPr>
        <w:lastRenderedPageBreak/>
        <w:t>complementen, corrijan o amplíen los datos proporcionados o bien, precise uno o varios requerimientos de información.</w:t>
      </w:r>
      <w:r>
        <w:rPr>
          <w:rFonts w:ascii="Palatino Linotype" w:hAnsi="Palatino Linotype"/>
          <w:i/>
        </w:rPr>
        <w:t xml:space="preserve">” </w:t>
      </w:r>
      <w:r>
        <w:rPr>
          <w:rFonts w:ascii="Palatino Linotype" w:hAnsi="Palatino Linotype"/>
          <w:b/>
          <w:i/>
        </w:rPr>
        <w:t>[Sic]</w:t>
      </w:r>
      <w:r w:rsidR="009A64BD">
        <w:rPr>
          <w:rFonts w:ascii="Palatino Linotype" w:hAnsi="Palatino Linotype"/>
          <w:b/>
          <w:i/>
        </w:rPr>
        <w:t xml:space="preserve"> </w:t>
      </w:r>
    </w:p>
    <w:p w14:paraId="781E04BE" w14:textId="77777777" w:rsidR="009A64BD" w:rsidRDefault="009A64BD" w:rsidP="009A64BD">
      <w:pPr>
        <w:spacing w:line="360" w:lineRule="auto"/>
        <w:ind w:right="850"/>
        <w:jc w:val="both"/>
        <w:rPr>
          <w:rFonts w:ascii="Palatino Linotype" w:hAnsi="Palatino Linotype"/>
          <w:b/>
          <w:i/>
        </w:rPr>
      </w:pPr>
    </w:p>
    <w:p w14:paraId="32A8F252" w14:textId="16E15CF5" w:rsidR="009A64BD" w:rsidRPr="009A64BD" w:rsidRDefault="009A64BD" w:rsidP="009A64BD">
      <w:pPr>
        <w:spacing w:line="360" w:lineRule="auto"/>
        <w:jc w:val="both"/>
        <w:rPr>
          <w:rFonts w:ascii="Palatino Linotype" w:hAnsi="Palatino Linotype"/>
          <w:sz w:val="24"/>
          <w:szCs w:val="24"/>
        </w:rPr>
      </w:pPr>
      <w:r w:rsidRPr="009A64BD">
        <w:rPr>
          <w:rFonts w:ascii="Palatino Linotype" w:hAnsi="Palatino Linotype"/>
          <w:sz w:val="24"/>
          <w:szCs w:val="24"/>
        </w:rPr>
        <w:t xml:space="preserve">Una vez </w:t>
      </w:r>
      <w:r>
        <w:rPr>
          <w:rFonts w:ascii="Palatino Linotype" w:hAnsi="Palatino Linotype"/>
          <w:sz w:val="24"/>
          <w:szCs w:val="24"/>
        </w:rPr>
        <w:t xml:space="preserve">sentado lo anterior, el dos de octubre del presente </w:t>
      </w:r>
      <w:r>
        <w:rPr>
          <w:rFonts w:ascii="Palatino Linotype" w:hAnsi="Palatino Linotype"/>
          <w:b/>
          <w:sz w:val="24"/>
          <w:szCs w:val="24"/>
        </w:rPr>
        <w:t xml:space="preserve">El Sujeto Obligado </w:t>
      </w:r>
      <w:r>
        <w:rPr>
          <w:rFonts w:ascii="Palatino Linotype" w:hAnsi="Palatino Linotype"/>
          <w:sz w:val="24"/>
          <w:szCs w:val="24"/>
        </w:rPr>
        <w:t xml:space="preserve">rindió su respuesta a la solicitud de información </w:t>
      </w:r>
      <w:r>
        <w:rPr>
          <w:rFonts w:ascii="Palatino Linotype" w:hAnsi="Palatino Linotype"/>
          <w:b/>
          <w:sz w:val="24"/>
          <w:szCs w:val="24"/>
        </w:rPr>
        <w:t xml:space="preserve">00108/LERMA/IP/2018, </w:t>
      </w:r>
      <w:r>
        <w:rPr>
          <w:rFonts w:ascii="Palatino Linotype" w:hAnsi="Palatino Linotype"/>
          <w:sz w:val="24"/>
          <w:szCs w:val="24"/>
        </w:rPr>
        <w:t xml:space="preserve">anexando el documento </w:t>
      </w:r>
      <w:r>
        <w:rPr>
          <w:rFonts w:ascii="Palatino Linotype" w:hAnsi="Palatino Linotype" w:cs="Arial"/>
          <w:b/>
          <w:sz w:val="24"/>
          <w:szCs w:val="24"/>
        </w:rPr>
        <w:t xml:space="preserve">“OF.118.18.pdf”, </w:t>
      </w:r>
      <w:r>
        <w:rPr>
          <w:rFonts w:ascii="Palatino Linotype" w:hAnsi="Palatino Linotype" w:cs="Arial"/>
          <w:sz w:val="24"/>
          <w:szCs w:val="24"/>
        </w:rPr>
        <w:t xml:space="preserve">sirve de sustento la siguiente imagen ilustrativa: </w:t>
      </w:r>
    </w:p>
    <w:p w14:paraId="0A97D624" w14:textId="02E8EB64" w:rsidR="009C5E96" w:rsidRDefault="00F74E98" w:rsidP="009A64BD">
      <w:pPr>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661CE671" wp14:editId="0554024D">
            <wp:extent cx="5068570" cy="5306695"/>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8570" cy="5306695"/>
                    </a:xfrm>
                    <a:prstGeom prst="rect">
                      <a:avLst/>
                    </a:prstGeom>
                    <a:noFill/>
                    <a:ln>
                      <a:noFill/>
                    </a:ln>
                  </pic:spPr>
                </pic:pic>
              </a:graphicData>
            </a:graphic>
          </wp:inline>
        </w:drawing>
      </w:r>
      <w:bookmarkStart w:id="0" w:name="_GoBack"/>
      <w:bookmarkEnd w:id="0"/>
    </w:p>
    <w:p w14:paraId="1EFF1CEB" w14:textId="3B41CDE6" w:rsidR="00EF0DE2" w:rsidRDefault="00EF0DE2" w:rsidP="00EF0DE2">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679744" behindDoc="0" locked="0" layoutInCell="1" allowOverlap="1" wp14:anchorId="2F0A3DCD" wp14:editId="3EDEDA16">
            <wp:simplePos x="0" y="0"/>
            <wp:positionH relativeFrom="margin">
              <wp:align>left</wp:align>
            </wp:positionH>
            <wp:positionV relativeFrom="paragraph">
              <wp:posOffset>4024630</wp:posOffset>
            </wp:positionV>
            <wp:extent cx="5762625" cy="3147695"/>
            <wp:effectExtent l="19050" t="19050" r="28575" b="14605"/>
            <wp:wrapThrough wrapText="bothSides">
              <wp:wrapPolygon edited="0">
                <wp:start x="-71" y="-131"/>
                <wp:lineTo x="-71" y="21569"/>
                <wp:lineTo x="21636" y="21569"/>
                <wp:lineTo x="21636" y="-131"/>
                <wp:lineTo x="-71" y="-131"/>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1476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anchor distT="0" distB="0" distL="114300" distR="114300" simplePos="0" relativeHeight="251678720" behindDoc="0" locked="0" layoutInCell="1" allowOverlap="1" wp14:anchorId="7013BB9B" wp14:editId="61733811">
            <wp:simplePos x="0" y="0"/>
            <wp:positionH relativeFrom="margin">
              <wp:align>left</wp:align>
            </wp:positionH>
            <wp:positionV relativeFrom="paragraph">
              <wp:posOffset>790575</wp:posOffset>
            </wp:positionV>
            <wp:extent cx="5753100" cy="2916555"/>
            <wp:effectExtent l="19050" t="19050" r="19050" b="17145"/>
            <wp:wrapThrough wrapText="bothSides">
              <wp:wrapPolygon edited="0">
                <wp:start x="-72" y="-141"/>
                <wp:lineTo x="-72" y="21586"/>
                <wp:lineTo x="21600" y="21586"/>
                <wp:lineTo x="21600" y="-141"/>
                <wp:lineTo x="-72" y="-141"/>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174" cy="292020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sz w:val="24"/>
          <w:szCs w:val="24"/>
        </w:rPr>
        <w:t xml:space="preserve">A mayor abundamiento, en referencia a la liga electrónica plasmada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mediante respuesta, sirven de sustento las siguientes imágenes ilustrativas: </w:t>
      </w:r>
    </w:p>
    <w:p w14:paraId="69958BE8" w14:textId="0A95AF93" w:rsidR="00FA7CFC" w:rsidRDefault="00FA7CFC" w:rsidP="009A64BD">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En este orden de ideas, resulta oportuno traer a colación los artículos 24 fracción XII y 92 fracción VIII de la Ley de Transparencia y Acceso a la Información Pública del Estado de México y Municipios, cuyo contenido literal es el siguiente: </w:t>
      </w:r>
    </w:p>
    <w:p w14:paraId="2292ED7F" w14:textId="77777777" w:rsidR="00FA7CFC" w:rsidRPr="00FA7CFC" w:rsidRDefault="00FA7CFC" w:rsidP="00FA7CFC">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79ADEFCD" w14:textId="77777777" w:rsidR="00FA7CFC" w:rsidRPr="00FA7CFC" w:rsidRDefault="00FA7CFC" w:rsidP="00FA7CFC">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377B1A3D" w14:textId="77777777" w:rsidR="00FA7CFC" w:rsidRPr="00FA7CFC" w:rsidRDefault="00FA7CFC" w:rsidP="00FA7CFC">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091C35C4" w14:textId="6C6AC3E4" w:rsidR="00FA7CFC" w:rsidRPr="00682B6F" w:rsidRDefault="00FA7CFC" w:rsidP="00FA7CFC">
      <w:pPr>
        <w:autoSpaceDE w:val="0"/>
        <w:autoSpaceDN w:val="0"/>
        <w:adjustRightInd w:val="0"/>
        <w:spacing w:before="240" w:line="360" w:lineRule="auto"/>
        <w:ind w:left="851" w:right="851"/>
        <w:jc w:val="both"/>
        <w:rPr>
          <w:rFonts w:ascii="Palatino Linotype" w:hAnsi="Palatino Linotype"/>
          <w:b/>
          <w:i/>
          <w:u w:val="single"/>
        </w:rPr>
      </w:pPr>
      <w:r w:rsidRPr="00682B6F">
        <w:rPr>
          <w:rFonts w:ascii="Palatino Linotype" w:hAnsi="Palatino Linotype"/>
          <w:b/>
          <w:bCs/>
          <w:i/>
          <w:u w:val="single"/>
        </w:rPr>
        <w:t xml:space="preserve">VIII. </w:t>
      </w:r>
      <w:r w:rsidRPr="00682B6F">
        <w:rPr>
          <w:rFonts w:ascii="Palatino Linotype" w:hAnsi="Palatino Linotyp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682B6F">
        <w:rPr>
          <w:rFonts w:ascii="Palatino Linotype" w:hAnsi="Palatino Linotype"/>
          <w:i/>
          <w:u w:val="single"/>
        </w:rPr>
        <w:t xml:space="preserve"> </w:t>
      </w:r>
      <w:r w:rsidRPr="00682B6F">
        <w:rPr>
          <w:rFonts w:ascii="Palatino Linotype" w:hAnsi="Palatino Linotype"/>
          <w:b/>
          <w:i/>
          <w:u w:val="single"/>
        </w:rPr>
        <w:t>[Sic]</w:t>
      </w:r>
    </w:p>
    <w:p w14:paraId="56E9F01F" w14:textId="77777777" w:rsidR="00FA7CFC" w:rsidRDefault="00FA7CFC" w:rsidP="00FA7CFC">
      <w:pPr>
        <w:autoSpaceDE w:val="0"/>
        <w:autoSpaceDN w:val="0"/>
        <w:adjustRightInd w:val="0"/>
        <w:spacing w:before="240" w:line="360" w:lineRule="auto"/>
        <w:ind w:right="851"/>
        <w:jc w:val="both"/>
        <w:rPr>
          <w:rFonts w:ascii="Palatino Linotype" w:hAnsi="Palatino Linotype"/>
          <w:b/>
          <w:i/>
        </w:rPr>
      </w:pPr>
    </w:p>
    <w:p w14:paraId="759CCE87" w14:textId="77777777" w:rsidR="00EF0DE2" w:rsidRPr="00106372" w:rsidRDefault="00EF0DE2" w:rsidP="00EF0DE2">
      <w:pPr>
        <w:spacing w:line="360" w:lineRule="auto"/>
        <w:contextualSpacing/>
        <w:jc w:val="both"/>
        <w:rPr>
          <w:rFonts w:ascii="Palatino Linotype" w:eastAsia="MS Mincho" w:hAnsi="Palatino Linotype" w:cs="Times New Roman"/>
          <w:b/>
          <w:sz w:val="24"/>
          <w:szCs w:val="24"/>
          <w:u w:val="single"/>
        </w:rPr>
      </w:pPr>
      <w:r w:rsidRPr="00106372">
        <w:rPr>
          <w:rFonts w:ascii="Palatino Linotype" w:eastAsia="MS Mincho" w:hAnsi="Palatino Linotype" w:cs="Tahoma"/>
          <w:sz w:val="24"/>
          <w:szCs w:val="24"/>
        </w:rPr>
        <w:t xml:space="preserve">Así la Ley de Transparencia y Acceso a la Información Pública del Estado de México y Municipios </w:t>
      </w:r>
      <w:r w:rsidRPr="00106372">
        <w:rPr>
          <w:rFonts w:ascii="Palatino Linotype" w:eastAsia="Arial Unicode MS" w:hAnsi="Palatino Linotype" w:cs="Arial"/>
          <w:sz w:val="24"/>
          <w:szCs w:val="24"/>
        </w:rPr>
        <w:t xml:space="preserve">en </w:t>
      </w:r>
      <w:r w:rsidRPr="00106372">
        <w:rPr>
          <w:rFonts w:ascii="Palatino Linotype" w:eastAsia="Arial Unicode MS" w:hAnsi="Palatino Linotype" w:cs="Arial"/>
          <w:b/>
          <w:sz w:val="24"/>
          <w:szCs w:val="24"/>
          <w:u w:val="single"/>
        </w:rPr>
        <w:t xml:space="preserve">el artículo 92 </w:t>
      </w:r>
      <w:r w:rsidRPr="00106372">
        <w:rPr>
          <w:rFonts w:ascii="Palatino Linotype" w:eastAsia="Arial Unicode MS" w:hAnsi="Palatino Linotype" w:cs="Times New Roman"/>
          <w:b/>
          <w:sz w:val="24"/>
          <w:szCs w:val="24"/>
          <w:u w:val="single"/>
        </w:rPr>
        <w:t>fracción VIII, señala que</w:t>
      </w:r>
      <w:r w:rsidRPr="00106372">
        <w:rPr>
          <w:rFonts w:ascii="Palatino Linotype" w:eastAsia="MS Mincho" w:hAnsi="Palatino Linotype" w:cs="Tahoma"/>
          <w:b/>
          <w:sz w:val="24"/>
          <w:szCs w:val="24"/>
          <w:u w:val="single"/>
        </w:rPr>
        <w:t xml:space="preserve"> la </w:t>
      </w:r>
      <w:r w:rsidRPr="00106372">
        <w:rPr>
          <w:rFonts w:ascii="Palatino Linotype" w:eastAsia="Times New Roman" w:hAnsi="Palatino Linotype" w:cs="Arial"/>
          <w:b/>
          <w:sz w:val="24"/>
          <w:szCs w:val="24"/>
          <w:u w:val="single"/>
        </w:rPr>
        <w:t xml:space="preserve">información solicitada respecto de la remuneración bruta y neta de todos los servidores públicos de base o </w:t>
      </w:r>
      <w:r w:rsidRPr="00106372">
        <w:rPr>
          <w:rFonts w:ascii="Palatino Linotype" w:eastAsia="Times New Roman" w:hAnsi="Palatino Linotype" w:cs="Arial"/>
          <w:b/>
          <w:sz w:val="24"/>
          <w:szCs w:val="24"/>
          <w:u w:val="single"/>
        </w:rPr>
        <w:lastRenderedPageBreak/>
        <w:t xml:space="preserve">de confianza, de todas las percepciones, incluyendo sueldos, prestaciones, gratificaciones, primas, comisiones, dietas, bonos, estímulos, ingresos y sistemas de compensación, señalando la periodicidad de dicha remuneración, </w:t>
      </w:r>
      <w:r w:rsidRPr="00106372">
        <w:rPr>
          <w:rFonts w:ascii="Palatino Linotype" w:eastAsia="Arial Unicode MS" w:hAnsi="Palatino Linotype" w:cs="Arial"/>
          <w:b/>
          <w:sz w:val="24"/>
          <w:szCs w:val="24"/>
          <w:u w:val="single"/>
        </w:rPr>
        <w:t xml:space="preserve">se trata de las obligaciones de transparencia comunes, esto es, información que por su naturaleza es pública y que los </w:t>
      </w:r>
      <w:r w:rsidRPr="00106372">
        <w:rPr>
          <w:rFonts w:ascii="Palatino Linotype" w:eastAsia="MS Mincho" w:hAnsi="Palatino Linotype" w:cs="Times New Roman"/>
          <w:b/>
          <w:sz w:val="24"/>
          <w:szCs w:val="24"/>
          <w:u w:val="single"/>
        </w:rPr>
        <w:t>sujetos obligados deben poner a disposición del público de manera permanente y por tanto deberán mantenerla actualizada, en los respectivos medios electrónicos, de acuerdo con sus facultades, atribuciones, funciones u objeto social, según corresponda, la información, por lo menos, de diversos temas, entre ellos el que se refirió en líneas anteriores.</w:t>
      </w:r>
    </w:p>
    <w:p w14:paraId="60CF2867" w14:textId="421650E0" w:rsidR="00EF0DE2" w:rsidRPr="00106372" w:rsidRDefault="00EF0DE2" w:rsidP="00EF0DE2">
      <w:pPr>
        <w:autoSpaceDE w:val="0"/>
        <w:autoSpaceDN w:val="0"/>
        <w:adjustRightInd w:val="0"/>
        <w:spacing w:before="240" w:line="360" w:lineRule="auto"/>
        <w:jc w:val="both"/>
        <w:rPr>
          <w:rFonts w:ascii="Palatino Linotype" w:hAnsi="Palatino Linotype" w:cs="Arial"/>
          <w:sz w:val="24"/>
          <w:szCs w:val="24"/>
        </w:rPr>
      </w:pPr>
      <w:r w:rsidRPr="00106372">
        <w:rPr>
          <w:rFonts w:ascii="Palatino Linotype" w:hAnsi="Palatino Linotype" w:cs="Arial"/>
          <w:sz w:val="24"/>
          <w:szCs w:val="24"/>
        </w:rPr>
        <w:t xml:space="preserve">A mayor abundamiento, lo remitido por </w:t>
      </w:r>
      <w:r w:rsidRPr="00106372">
        <w:rPr>
          <w:rFonts w:ascii="Palatino Linotype" w:hAnsi="Palatino Linotype" w:cs="Arial"/>
          <w:b/>
          <w:sz w:val="24"/>
          <w:szCs w:val="24"/>
        </w:rPr>
        <w:t xml:space="preserve">El Sujeto Obligado </w:t>
      </w:r>
      <w:r w:rsidRPr="00106372">
        <w:rPr>
          <w:rFonts w:ascii="Palatino Linotype" w:hAnsi="Palatino Linotype" w:cs="Arial"/>
          <w:sz w:val="24"/>
          <w:szCs w:val="24"/>
        </w:rPr>
        <w:t xml:space="preserve">mediante respuesta discrepa de lo solicitado por </w:t>
      </w:r>
      <w:r w:rsidRPr="00106372">
        <w:rPr>
          <w:rFonts w:ascii="Palatino Linotype" w:hAnsi="Palatino Linotype" w:cs="Arial"/>
          <w:b/>
          <w:sz w:val="24"/>
          <w:szCs w:val="24"/>
        </w:rPr>
        <w:t>El Recurrente</w:t>
      </w:r>
      <w:r w:rsidRPr="00106372">
        <w:rPr>
          <w:rFonts w:ascii="Palatino Linotype" w:hAnsi="Palatino Linotype" w:cs="Arial"/>
          <w:sz w:val="24"/>
          <w:szCs w:val="24"/>
        </w:rPr>
        <w:t>, ello en atención de que fue requerida la nómina, lista de raya, así como el o los documentos que reflejen el pago a servidores públicos de distintas prestaciones; todas ellas correspondientes a la primera y segunda quincena del mes de marzo de dos mil dieciocho.</w:t>
      </w:r>
    </w:p>
    <w:p w14:paraId="0D5AB136" w14:textId="0DDFCECA" w:rsidR="00CC24B0" w:rsidRDefault="00CC24B0" w:rsidP="00811D16">
      <w:pPr>
        <w:autoSpaceDE w:val="0"/>
        <w:autoSpaceDN w:val="0"/>
        <w:adjustRightInd w:val="0"/>
        <w:spacing w:before="240" w:line="360" w:lineRule="auto"/>
        <w:jc w:val="both"/>
        <w:rPr>
          <w:rFonts w:ascii="Palatino Linotype" w:hAnsi="Palatino Linotype" w:cs="Arial"/>
          <w:sz w:val="24"/>
          <w:szCs w:val="24"/>
        </w:rPr>
      </w:pPr>
      <w:r w:rsidRPr="00106372">
        <w:rPr>
          <w:rFonts w:ascii="Palatino Linotype" w:hAnsi="Palatino Linotype" w:cs="Arial"/>
          <w:sz w:val="24"/>
          <w:szCs w:val="24"/>
        </w:rPr>
        <w:t xml:space="preserve">A mayor abundamiento, resulta preciso señalar que mediante el informe justificado del </w:t>
      </w:r>
      <w:r w:rsidRPr="00106372">
        <w:rPr>
          <w:rFonts w:ascii="Palatino Linotype" w:hAnsi="Palatino Linotype" w:cs="Arial"/>
          <w:b/>
          <w:sz w:val="24"/>
          <w:szCs w:val="24"/>
        </w:rPr>
        <w:t>Sujeto Obligado</w:t>
      </w:r>
      <w:r w:rsidRPr="00106372">
        <w:rPr>
          <w:rFonts w:ascii="Palatino Linotype" w:hAnsi="Palatino Linotype" w:cs="Arial"/>
          <w:sz w:val="24"/>
          <w:szCs w:val="24"/>
        </w:rPr>
        <w:t xml:space="preserve"> esta Ponencia se allegó del siguiente documento electrónico</w:t>
      </w:r>
      <w:r>
        <w:rPr>
          <w:rFonts w:ascii="Palatino Linotype" w:hAnsi="Palatino Linotype" w:cs="Arial"/>
          <w:sz w:val="24"/>
          <w:szCs w:val="24"/>
        </w:rPr>
        <w:t xml:space="preserve">: </w:t>
      </w:r>
    </w:p>
    <w:p w14:paraId="6889E9EB" w14:textId="6F20B49F" w:rsidR="00CC24B0" w:rsidRPr="00CC24B0" w:rsidRDefault="00CC24B0" w:rsidP="00CC24B0">
      <w:pPr>
        <w:pStyle w:val="Prrafodelista"/>
        <w:numPr>
          <w:ilvl w:val="0"/>
          <w:numId w:val="34"/>
        </w:numPr>
        <w:autoSpaceDE w:val="0"/>
        <w:autoSpaceDN w:val="0"/>
        <w:adjustRightInd w:val="0"/>
        <w:spacing w:before="240" w:line="360" w:lineRule="auto"/>
        <w:jc w:val="both"/>
        <w:rPr>
          <w:rFonts w:ascii="Palatino Linotype" w:hAnsi="Palatino Linotype" w:cs="Arial"/>
        </w:rPr>
      </w:pPr>
      <w:r>
        <w:rPr>
          <w:rFonts w:ascii="Palatino Linotype" w:hAnsi="Palatino Linotype" w:cs="Arial"/>
          <w:b/>
        </w:rPr>
        <w:t xml:space="preserve">“INFORME DE JUSTIFICACION 3715 RR.PDF”: </w:t>
      </w:r>
      <w:r>
        <w:rPr>
          <w:rFonts w:ascii="Palatino Linotype" w:hAnsi="Palatino Linotype" w:cs="Arial"/>
        </w:rPr>
        <w:t xml:space="preserve">Oficio </w:t>
      </w:r>
      <w:r w:rsidRPr="00C15E31">
        <w:rPr>
          <w:rFonts w:ascii="Palatino Linotype" w:hAnsi="Palatino Linotype" w:cs="Arial"/>
          <w:b/>
        </w:rPr>
        <w:t>131/2018</w:t>
      </w:r>
      <w:r>
        <w:rPr>
          <w:rFonts w:ascii="Palatino Linotype" w:hAnsi="Palatino Linotype" w:cs="Arial"/>
        </w:rPr>
        <w:t xml:space="preserve"> signado por el Jefe de Departamento de Nomina y dirigido a la Titular de la unidad de transparencia y acceso a la información, en lo medular confirma la respuesta primigenia; de fecha dieciséis de octubre de los corrientes. </w:t>
      </w:r>
    </w:p>
    <w:p w14:paraId="522EBD29" w14:textId="77777777" w:rsidR="00CC24B0" w:rsidRPr="00CC24B0" w:rsidRDefault="00CC24B0" w:rsidP="00811D16">
      <w:pPr>
        <w:autoSpaceDE w:val="0"/>
        <w:autoSpaceDN w:val="0"/>
        <w:adjustRightInd w:val="0"/>
        <w:spacing w:before="240" w:line="360" w:lineRule="auto"/>
        <w:jc w:val="both"/>
        <w:rPr>
          <w:rFonts w:ascii="Palatino Linotype" w:hAnsi="Palatino Linotype" w:cs="Arial"/>
          <w:sz w:val="24"/>
          <w:szCs w:val="24"/>
        </w:rPr>
      </w:pPr>
    </w:p>
    <w:p w14:paraId="455BEE6E" w14:textId="2061B14F" w:rsidR="00811D16" w:rsidRPr="00811D16" w:rsidRDefault="00CC24B0" w:rsidP="00811D16">
      <w:pPr>
        <w:spacing w:before="240" w:after="240" w:line="360" w:lineRule="auto"/>
        <w:jc w:val="both"/>
        <w:rPr>
          <w:rFonts w:ascii="Palatino Linotype" w:hAnsi="Palatino Linotype" w:cs="Arial"/>
          <w:sz w:val="24"/>
          <w:szCs w:val="24"/>
          <w:lang w:val="es-ES"/>
        </w:rPr>
      </w:pPr>
      <w:r>
        <w:rPr>
          <w:rFonts w:ascii="Palatino Linotype" w:hAnsi="Palatino Linotype" w:cs="Arial"/>
          <w:color w:val="000000"/>
          <w:sz w:val="24"/>
          <w:szCs w:val="24"/>
        </w:rPr>
        <w:lastRenderedPageBreak/>
        <w:t>Una vez sentado lo anterior</w:t>
      </w:r>
      <w:r w:rsidR="00811D16" w:rsidRPr="00811D16">
        <w:rPr>
          <w:rFonts w:ascii="Palatino Linotype" w:hAnsi="Palatino Linotype" w:cs="Arial"/>
          <w:color w:val="000000"/>
          <w:sz w:val="24"/>
          <w:szCs w:val="24"/>
        </w:rPr>
        <w:t xml:space="preserve"> y toda vez que el particular solicita la nómina de las quincenas referidas, </w:t>
      </w:r>
      <w:r w:rsidR="00811D16" w:rsidRPr="00811D16">
        <w:rPr>
          <w:rFonts w:ascii="Palatino Linotype" w:hAnsi="Palatino Linotype"/>
          <w:sz w:val="24"/>
          <w:szCs w:val="24"/>
          <w:lang w:val="es-ES"/>
        </w:rPr>
        <w:t xml:space="preserve">conviene precisar que </w:t>
      </w:r>
      <w:r w:rsidR="00811D16" w:rsidRPr="00811D16">
        <w:rPr>
          <w:rFonts w:ascii="Palatino Linotype" w:hAnsi="Palatino Linotype" w:cs="Arial"/>
          <w:sz w:val="24"/>
          <w:szCs w:val="24"/>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72D6B8EA" w14:textId="7D61D354" w:rsidR="00811D16" w:rsidRPr="00811D16" w:rsidRDefault="00811D16" w:rsidP="00811D16">
      <w:pPr>
        <w:spacing w:before="240" w:line="360" w:lineRule="auto"/>
        <w:ind w:left="851" w:right="851"/>
        <w:jc w:val="both"/>
        <w:rPr>
          <w:rFonts w:ascii="Palatino Linotype" w:hAnsi="Palatino Linotype" w:cs="Arial"/>
          <w:b/>
          <w:i/>
          <w:lang w:val="es-ES"/>
        </w:rPr>
      </w:pPr>
      <w:r w:rsidRPr="00F975C8">
        <w:rPr>
          <w:rFonts w:ascii="Palatino Linotype" w:hAnsi="Palatino Linotype" w:cs="Arial"/>
          <w:b/>
          <w:bCs/>
          <w:i/>
          <w:lang w:val="es-ES"/>
        </w:rPr>
        <w:t xml:space="preserve">“NÓMINA </w:t>
      </w:r>
      <w:r w:rsidRPr="00F975C8">
        <w:rPr>
          <w:rFonts w:ascii="Palatino Linotype" w:hAnsi="Palatino Linotype" w:cs="Arial"/>
          <w:i/>
          <w:lang w:val="es-ES"/>
        </w:rPr>
        <w:t>Listado general de los trabajadores de una institución, en</w:t>
      </w:r>
      <w:r w:rsidRPr="00F975C8">
        <w:rPr>
          <w:rFonts w:ascii="Palatino Linotype" w:hAnsi="Palatino Linotype" w:cs="Arial"/>
          <w:b/>
          <w:bCs/>
          <w:i/>
          <w:lang w:val="es-ES"/>
        </w:rPr>
        <w:t xml:space="preserve"> </w:t>
      </w:r>
      <w:r w:rsidRPr="00F975C8">
        <w:rPr>
          <w:rFonts w:ascii="Palatino Linotype" w:hAnsi="Palatino Linotype" w:cs="Arial"/>
          <w:i/>
          <w:lang w:val="es-ES"/>
        </w:rPr>
        <w:t>el cual se asientan las percepciones brutas, deducciones y</w:t>
      </w:r>
      <w:r w:rsidRPr="00F975C8">
        <w:rPr>
          <w:rFonts w:ascii="Palatino Linotype" w:hAnsi="Palatino Linotype" w:cs="Arial"/>
          <w:b/>
          <w:bCs/>
          <w:i/>
          <w:lang w:val="es-ES"/>
        </w:rPr>
        <w:t xml:space="preserve"> </w:t>
      </w:r>
      <w:r w:rsidRPr="00F975C8">
        <w:rPr>
          <w:rFonts w:ascii="Palatino Linotype" w:hAnsi="Palatino Linotype" w:cs="Arial"/>
          <w:i/>
          <w:lang w:val="es-ES"/>
        </w:rPr>
        <w:t xml:space="preserve">alcance neto </w:t>
      </w:r>
      <w:r w:rsidRPr="00F975C8">
        <w:rPr>
          <w:rFonts w:ascii="Palatino Linotype" w:hAnsi="Palatino Linotype" w:cs="Arial"/>
          <w:i/>
          <w:color w:val="000000"/>
          <w:lang w:val="es-ES"/>
        </w:rPr>
        <w:t>de</w:t>
      </w:r>
      <w:r w:rsidRPr="00F975C8">
        <w:rPr>
          <w:rFonts w:ascii="Palatino Linotype" w:hAnsi="Palatino Linotype" w:cs="Arial"/>
          <w:i/>
          <w:lang w:val="es-ES"/>
        </w:rPr>
        <w:t xml:space="preserve"> las mismas; la nómina es utilizada para</w:t>
      </w:r>
      <w:r w:rsidRPr="00F975C8">
        <w:rPr>
          <w:rFonts w:ascii="Palatino Linotype" w:hAnsi="Palatino Linotype" w:cs="Arial"/>
          <w:b/>
          <w:bCs/>
          <w:i/>
          <w:lang w:val="es-ES"/>
        </w:rPr>
        <w:t xml:space="preserve"> </w:t>
      </w:r>
      <w:r w:rsidRPr="00F975C8">
        <w:rPr>
          <w:rFonts w:ascii="Palatino Linotype" w:hAnsi="Palatino Linotype" w:cs="Arial"/>
          <w:i/>
          <w:lang w:val="es-ES"/>
        </w:rPr>
        <w:t>efectuar los pagos periódicos (semanales, quincenales o</w:t>
      </w:r>
      <w:r w:rsidRPr="00F975C8">
        <w:rPr>
          <w:rFonts w:ascii="Palatino Linotype" w:hAnsi="Palatino Linotype" w:cs="Arial"/>
          <w:b/>
          <w:bCs/>
          <w:i/>
          <w:lang w:val="es-ES"/>
        </w:rPr>
        <w:t xml:space="preserve"> </w:t>
      </w:r>
      <w:r w:rsidRPr="00F975C8">
        <w:rPr>
          <w:rFonts w:ascii="Palatino Linotype" w:hAnsi="Palatino Linotype" w:cs="Arial"/>
          <w:i/>
          <w:lang w:val="es-ES"/>
        </w:rPr>
        <w:t>mensuales) a los trabajadores por concepto de sueldos y</w:t>
      </w:r>
      <w:r w:rsidRPr="00F975C8">
        <w:rPr>
          <w:rFonts w:ascii="Palatino Linotype" w:hAnsi="Palatino Linotype" w:cs="Arial"/>
          <w:b/>
          <w:bCs/>
          <w:i/>
          <w:lang w:val="es-ES"/>
        </w:rPr>
        <w:t xml:space="preserve"> </w:t>
      </w:r>
      <w:r w:rsidRPr="00F975C8">
        <w:rPr>
          <w:rFonts w:ascii="Palatino Linotype" w:hAnsi="Palatino Linotype" w:cs="Arial"/>
          <w:i/>
          <w:lang w:val="es-ES"/>
        </w:rPr>
        <w:t>salarios.”</w:t>
      </w:r>
      <w:r>
        <w:rPr>
          <w:rFonts w:ascii="Palatino Linotype" w:hAnsi="Palatino Linotype" w:cs="Arial"/>
          <w:i/>
          <w:lang w:val="es-ES"/>
        </w:rPr>
        <w:t xml:space="preserve"> </w:t>
      </w:r>
      <w:r>
        <w:rPr>
          <w:rFonts w:ascii="Palatino Linotype" w:hAnsi="Palatino Linotype" w:cs="Arial"/>
          <w:b/>
          <w:i/>
          <w:lang w:val="es-ES"/>
        </w:rPr>
        <w:t>[Sic]</w:t>
      </w:r>
    </w:p>
    <w:p w14:paraId="3280E9BC" w14:textId="77777777" w:rsidR="00811D16" w:rsidRPr="00F975C8" w:rsidRDefault="00811D16" w:rsidP="00811D16">
      <w:pPr>
        <w:spacing w:line="360" w:lineRule="auto"/>
        <w:jc w:val="both"/>
        <w:rPr>
          <w:rFonts w:ascii="Palatino Linotype" w:hAnsi="Palatino Linotype" w:cs="Arial"/>
          <w:i/>
          <w:lang w:val="es-ES"/>
        </w:rPr>
      </w:pPr>
    </w:p>
    <w:p w14:paraId="1693AD89" w14:textId="77B742CB" w:rsidR="00811D16" w:rsidRPr="005E4EB4" w:rsidRDefault="00811D16" w:rsidP="00811D16">
      <w:pPr>
        <w:spacing w:line="360" w:lineRule="auto"/>
        <w:jc w:val="both"/>
        <w:rPr>
          <w:rFonts w:ascii="Palatino Linotype" w:hAnsi="Palatino Linotype" w:cs="Arial"/>
          <w:sz w:val="24"/>
          <w:szCs w:val="24"/>
          <w:lang w:eastAsia="es-MX"/>
        </w:rPr>
      </w:pPr>
      <w:r w:rsidRPr="005E4EB4">
        <w:rPr>
          <w:rFonts w:ascii="Palatino Linotype" w:hAnsi="Palatino Linotype" w:cs="Arial"/>
          <w:sz w:val="24"/>
          <w:szCs w:val="24"/>
        </w:rPr>
        <w:t>Como ya se apuntó, si bien es cierto nuestra legislación no establece la definición de “nómina”,</w:t>
      </w:r>
      <w:r w:rsidRPr="005E4EB4">
        <w:rPr>
          <w:rFonts w:ascii="Palatino Linotype" w:hAnsi="Palatino Linotype" w:cs="Arial"/>
          <w:b/>
          <w:sz w:val="24"/>
          <w:szCs w:val="24"/>
        </w:rPr>
        <w:t xml:space="preserve"> </w:t>
      </w:r>
      <w:r w:rsidRPr="005E4EB4">
        <w:rPr>
          <w:rFonts w:ascii="Palatino Linotype" w:hAnsi="Palatino Linotype" w:cs="Arial"/>
          <w:sz w:val="24"/>
          <w:szCs w:val="24"/>
          <w:lang w:eastAsia="es-MX"/>
        </w:rPr>
        <w:t xml:space="preserve">este término es </w:t>
      </w:r>
      <w:r w:rsidRPr="005E4EB4">
        <w:rPr>
          <w:rFonts w:ascii="Palatino Linotype" w:hAnsi="Palatino Linotype" w:cs="Arial"/>
          <w:sz w:val="24"/>
          <w:szCs w:val="24"/>
        </w:rPr>
        <w:t>mencionado</w:t>
      </w:r>
      <w:r w:rsidRPr="005E4EB4">
        <w:rPr>
          <w:rFonts w:ascii="Palatino Linotype" w:hAnsi="Palatino Linotype" w:cs="Arial"/>
          <w:sz w:val="24"/>
          <w:szCs w:val="24"/>
          <w:lang w:eastAsia="es-MX"/>
        </w:rPr>
        <w:t xml:space="preserve"> en diferentes ordenamientos legales; </w:t>
      </w:r>
      <w:r w:rsidR="005E4EB4" w:rsidRPr="005E4EB4">
        <w:rPr>
          <w:rFonts w:ascii="Palatino Linotype" w:hAnsi="Palatino Linotype" w:cs="Arial"/>
          <w:sz w:val="24"/>
          <w:szCs w:val="24"/>
          <w:lang w:eastAsia="es-MX"/>
        </w:rPr>
        <w:t>resultando de nuestro interés</w:t>
      </w:r>
      <w:r w:rsidRPr="005E4EB4">
        <w:rPr>
          <w:rFonts w:ascii="Palatino Linotype" w:hAnsi="Palatino Linotype" w:cs="Arial"/>
          <w:sz w:val="24"/>
          <w:szCs w:val="24"/>
          <w:lang w:eastAsia="es-MX"/>
        </w:rPr>
        <w:t xml:space="preserve"> el artículo 804 fracción II de la Ley Federal de Trabajo, </w:t>
      </w:r>
      <w:r w:rsidR="005E4EB4" w:rsidRPr="005E4EB4">
        <w:rPr>
          <w:rFonts w:ascii="Palatino Linotype" w:hAnsi="Palatino Linotype" w:cs="Arial"/>
          <w:sz w:val="24"/>
          <w:szCs w:val="24"/>
          <w:lang w:eastAsia="es-MX"/>
        </w:rPr>
        <w:t>el cual a la letra reza:</w:t>
      </w:r>
      <w:r w:rsidRPr="005E4EB4">
        <w:rPr>
          <w:rFonts w:ascii="Palatino Linotype" w:hAnsi="Palatino Linotype" w:cs="Arial"/>
          <w:sz w:val="24"/>
          <w:szCs w:val="24"/>
          <w:lang w:eastAsia="es-MX"/>
        </w:rPr>
        <w:t xml:space="preserve"> </w:t>
      </w:r>
    </w:p>
    <w:p w14:paraId="3C08FEDB" w14:textId="77777777" w:rsidR="00811D16" w:rsidRPr="00F975C8" w:rsidRDefault="00811D16" w:rsidP="007658D5">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bCs/>
          <w:i/>
          <w:szCs w:val="20"/>
          <w:lang w:eastAsia="es-MX"/>
        </w:rPr>
        <w:t>“</w:t>
      </w:r>
      <w:r w:rsidRPr="00F975C8">
        <w:rPr>
          <w:rFonts w:ascii="Palatino Linotype" w:hAnsi="Palatino Linotype" w:cs="Arial"/>
          <w:b/>
          <w:i/>
          <w:szCs w:val="20"/>
          <w:lang w:eastAsia="es-MX"/>
        </w:rPr>
        <w:t>Artículo 804.-</w:t>
      </w:r>
      <w:r w:rsidRPr="00F975C8">
        <w:rPr>
          <w:rFonts w:ascii="Palatino Linotype" w:hAnsi="Palatino Linotype" w:cs="Arial"/>
          <w:i/>
          <w:szCs w:val="20"/>
          <w:lang w:eastAsia="es-MX"/>
        </w:rPr>
        <w:t xml:space="preserve"> </w:t>
      </w:r>
      <w:r w:rsidRPr="00F975C8">
        <w:rPr>
          <w:rFonts w:ascii="Palatino Linotype" w:hAnsi="Palatino Linotype" w:cs="Arial"/>
          <w:b/>
          <w:i/>
          <w:szCs w:val="20"/>
          <w:u w:val="single"/>
          <w:lang w:eastAsia="es-MX"/>
        </w:rPr>
        <w:t>El patrón tiene obligación de conservar y exhibir en juicio los documentos que a continuación se precisan</w:t>
      </w:r>
      <w:r w:rsidRPr="00F975C8">
        <w:rPr>
          <w:rFonts w:ascii="Palatino Linotype" w:hAnsi="Palatino Linotype" w:cs="Arial"/>
          <w:i/>
          <w:szCs w:val="20"/>
          <w:lang w:eastAsia="es-MX"/>
        </w:rPr>
        <w:t xml:space="preserve">: </w:t>
      </w:r>
    </w:p>
    <w:p w14:paraId="4025F1C6" w14:textId="0A1193DA" w:rsidR="00811D16" w:rsidRPr="00F975C8" w:rsidRDefault="007658D5" w:rsidP="007658D5">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00811D16" w:rsidRPr="00F975C8">
        <w:rPr>
          <w:rFonts w:ascii="Palatino Linotype" w:hAnsi="Palatino Linotype" w:cs="Arial"/>
          <w:i/>
          <w:szCs w:val="20"/>
          <w:lang w:eastAsia="es-MX"/>
        </w:rPr>
        <w:t>…</w:t>
      </w:r>
      <w:r>
        <w:rPr>
          <w:rFonts w:ascii="Palatino Linotype" w:hAnsi="Palatino Linotype" w:cs="Arial"/>
          <w:i/>
          <w:szCs w:val="20"/>
          <w:lang w:eastAsia="es-MX"/>
        </w:rPr>
        <w:t>)</w:t>
      </w:r>
    </w:p>
    <w:p w14:paraId="0AB90715" w14:textId="77777777" w:rsidR="00811D16" w:rsidRPr="00F975C8" w:rsidRDefault="00811D16" w:rsidP="007658D5">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i/>
          <w:szCs w:val="20"/>
          <w:lang w:eastAsia="es-MX"/>
        </w:rPr>
        <w:lastRenderedPageBreak/>
        <w:t xml:space="preserve">II. </w:t>
      </w:r>
      <w:r w:rsidRPr="00F975C8">
        <w:rPr>
          <w:rFonts w:ascii="Palatino Linotype" w:hAnsi="Palatino Linotype" w:cs="Arial"/>
          <w:b/>
          <w:i/>
          <w:szCs w:val="20"/>
          <w:u w:val="single"/>
          <w:lang w:eastAsia="es-MX"/>
        </w:rPr>
        <w:t>Listas de raya o nómina de personal</w:t>
      </w:r>
      <w:r w:rsidRPr="00F975C8">
        <w:rPr>
          <w:rFonts w:ascii="Palatino Linotype" w:hAnsi="Palatino Linotype" w:cs="Arial"/>
          <w:i/>
          <w:szCs w:val="20"/>
          <w:lang w:eastAsia="es-MX"/>
        </w:rPr>
        <w:t xml:space="preserve">, cuando se lleven en el centro de trabajo; o recibos de pagos de salarios; </w:t>
      </w:r>
    </w:p>
    <w:p w14:paraId="77517569" w14:textId="47224F8D" w:rsidR="00811D16" w:rsidRPr="00F975C8" w:rsidRDefault="007658D5" w:rsidP="007658D5">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00811D16" w:rsidRPr="00F975C8">
        <w:rPr>
          <w:rFonts w:ascii="Palatino Linotype" w:hAnsi="Palatino Linotype" w:cs="Arial"/>
          <w:i/>
          <w:szCs w:val="20"/>
          <w:lang w:eastAsia="es-MX"/>
        </w:rPr>
        <w:t>…</w:t>
      </w:r>
      <w:r>
        <w:rPr>
          <w:rFonts w:ascii="Palatino Linotype" w:hAnsi="Palatino Linotype" w:cs="Arial"/>
          <w:i/>
          <w:szCs w:val="20"/>
          <w:lang w:eastAsia="es-MX"/>
        </w:rPr>
        <w:t>)</w:t>
      </w:r>
    </w:p>
    <w:p w14:paraId="0B12339C" w14:textId="283441DF" w:rsidR="00811D16" w:rsidRDefault="00811D16" w:rsidP="007658D5">
      <w:pPr>
        <w:spacing w:before="240" w:line="360" w:lineRule="auto"/>
        <w:ind w:left="851" w:right="851"/>
        <w:jc w:val="both"/>
        <w:rPr>
          <w:rFonts w:ascii="Palatino Linotype" w:hAnsi="Palatino Linotype" w:cs="Arial"/>
          <w:b/>
          <w:i/>
          <w:szCs w:val="20"/>
          <w:lang w:eastAsia="es-MX"/>
        </w:rPr>
      </w:pPr>
      <w:r w:rsidRPr="00F975C8">
        <w:rPr>
          <w:rFonts w:ascii="Palatino Linotype" w:hAnsi="Palatino Linotype" w:cs="Arial"/>
          <w:b/>
          <w:i/>
          <w:szCs w:val="20"/>
          <w:u w:val="single"/>
          <w:lang w:eastAsia="es-MX"/>
        </w:rPr>
        <w:t>Los documentos</w:t>
      </w:r>
      <w:r w:rsidRPr="00F975C8">
        <w:rPr>
          <w:rFonts w:ascii="Palatino Linotype" w:hAnsi="Palatino Linotype" w:cs="Arial"/>
          <w:i/>
          <w:szCs w:val="20"/>
          <w:lang w:eastAsia="es-MX"/>
        </w:rPr>
        <w:t xml:space="preserve"> señalados en la fracción I </w:t>
      </w:r>
      <w:r w:rsidRPr="00F975C8">
        <w:rPr>
          <w:rFonts w:ascii="Palatino Linotype" w:hAnsi="Palatino Linotype" w:cs="Arial"/>
          <w:b/>
          <w:i/>
          <w:szCs w:val="20"/>
          <w:u w:val="single"/>
          <w:lang w:eastAsia="es-MX"/>
        </w:rPr>
        <w:t>deberán conservarse</w:t>
      </w:r>
      <w:r w:rsidRPr="00F975C8">
        <w:rPr>
          <w:rFonts w:ascii="Palatino Linotype" w:hAnsi="Palatino Linotype" w:cs="Arial"/>
          <w:i/>
          <w:szCs w:val="20"/>
          <w:lang w:eastAsia="es-MX"/>
        </w:rPr>
        <w:t xml:space="preserve"> mientras dure la relación laboral y hasta un año después; los </w:t>
      </w:r>
      <w:r w:rsidRPr="00F975C8">
        <w:rPr>
          <w:rFonts w:ascii="Palatino Linotype" w:hAnsi="Palatino Linotype" w:cs="Arial"/>
          <w:b/>
          <w:i/>
          <w:szCs w:val="20"/>
          <w:u w:val="single"/>
          <w:lang w:eastAsia="es-MX"/>
        </w:rPr>
        <w:t>señalados en las fracciones II</w:t>
      </w:r>
      <w:r w:rsidRPr="00F975C8">
        <w:rPr>
          <w:rFonts w:ascii="Palatino Linotype" w:hAnsi="Palatino Linotype" w:cs="Arial"/>
          <w:i/>
          <w:szCs w:val="20"/>
          <w:lang w:eastAsia="es-MX"/>
        </w:rPr>
        <w:t xml:space="preserve">, III y IV, </w:t>
      </w:r>
      <w:r w:rsidRPr="00F975C8">
        <w:rPr>
          <w:rFonts w:ascii="Palatino Linotype" w:hAnsi="Palatino Linotype" w:cs="Arial"/>
          <w:b/>
          <w:i/>
          <w:szCs w:val="20"/>
          <w:u w:val="single"/>
          <w:lang w:eastAsia="es-MX"/>
        </w:rPr>
        <w:t>durante el último año y un año después de que se extinga la relación laboral</w:t>
      </w:r>
      <w:r w:rsidRPr="00F975C8">
        <w:rPr>
          <w:rFonts w:ascii="Palatino Linotype" w:hAnsi="Palatino Linotype" w:cs="Arial"/>
          <w:i/>
          <w:szCs w:val="20"/>
          <w:lang w:eastAsia="es-MX"/>
        </w:rPr>
        <w:t>; y los mencionados en la fracción V, conforme lo se</w:t>
      </w:r>
      <w:r w:rsidR="005E4EB4">
        <w:rPr>
          <w:rFonts w:ascii="Palatino Linotype" w:hAnsi="Palatino Linotype" w:cs="Arial"/>
          <w:i/>
          <w:szCs w:val="20"/>
          <w:lang w:eastAsia="es-MX"/>
        </w:rPr>
        <w:t xml:space="preserve">ñalen las Leyes que los rijan.” </w:t>
      </w:r>
      <w:r w:rsidR="005E4EB4">
        <w:rPr>
          <w:rFonts w:ascii="Palatino Linotype" w:hAnsi="Palatino Linotype" w:cs="Arial"/>
          <w:b/>
          <w:i/>
          <w:szCs w:val="20"/>
          <w:lang w:eastAsia="es-MX"/>
        </w:rPr>
        <w:t>[Sic]</w:t>
      </w:r>
    </w:p>
    <w:p w14:paraId="64D354E3" w14:textId="77777777" w:rsidR="003E0BC5" w:rsidRDefault="003E0BC5" w:rsidP="007658D5">
      <w:pPr>
        <w:spacing w:before="240" w:line="360" w:lineRule="auto"/>
        <w:ind w:left="851" w:right="851"/>
        <w:jc w:val="both"/>
        <w:rPr>
          <w:rFonts w:ascii="Palatino Linotype" w:hAnsi="Palatino Linotype" w:cs="Arial"/>
          <w:b/>
          <w:i/>
          <w:szCs w:val="20"/>
          <w:lang w:eastAsia="es-MX"/>
        </w:rPr>
      </w:pPr>
    </w:p>
    <w:p w14:paraId="5452A1E4" w14:textId="77777777" w:rsidR="00811D16" w:rsidRPr="005E4EB4" w:rsidRDefault="00811D16" w:rsidP="00811D16">
      <w:pPr>
        <w:tabs>
          <w:tab w:val="right" w:leader="dot" w:pos="8505"/>
        </w:tabs>
        <w:spacing w:before="240" w:after="240" w:line="360" w:lineRule="auto"/>
        <w:jc w:val="both"/>
        <w:rPr>
          <w:rFonts w:ascii="Palatino Linotype" w:hAnsi="Palatino Linotype" w:cs="Arial"/>
          <w:sz w:val="24"/>
          <w:szCs w:val="24"/>
          <w:lang w:eastAsia="es-MX"/>
        </w:rPr>
      </w:pPr>
      <w:r w:rsidRPr="005E4EB4">
        <w:rPr>
          <w:rFonts w:ascii="Palatino Linotype" w:hAnsi="Palatino Linotype" w:cs="Arial"/>
          <w:sz w:val="24"/>
          <w:szCs w:val="24"/>
          <w:lang w:eastAsia="es-MX"/>
        </w:rPr>
        <w:t xml:space="preserve">De lo antes señalado, es dable concluir que los recibos de pago o nómina, consisten en un registro conformado por el conjunto de trabajadores a los cuales se les va a remunerar por los </w:t>
      </w:r>
      <w:hyperlink r:id="rId11" w:history="1">
        <w:r w:rsidRPr="005E4EB4">
          <w:rPr>
            <w:rFonts w:ascii="Palatino Linotype" w:hAnsi="Palatino Linotype" w:cs="Arial"/>
            <w:sz w:val="24"/>
            <w:szCs w:val="24"/>
            <w:lang w:eastAsia="es-MX"/>
          </w:rPr>
          <w:t>servicios</w:t>
        </w:r>
      </w:hyperlink>
      <w:r w:rsidRPr="005E4EB4">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14:paraId="011986D7" w14:textId="77777777" w:rsidR="00811D16" w:rsidRPr="005E4EB4" w:rsidRDefault="00811D16" w:rsidP="00811D16">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De lo establecido en dicho precepto legal, se puede llegar a la conclusión de que tanto los recibos de pago o nómina, consisten en un registro conformado por el conjunto de trabajadores a los cuales se les va a remunerar por los servicios que éstos le prestan al patrón, en el cual se asientan las percepciones brutas, deducciones y el neto a recibir de dichos trabajadores.</w:t>
      </w:r>
    </w:p>
    <w:p w14:paraId="4B56A5DE" w14:textId="1692F395" w:rsidR="00811D16" w:rsidRPr="005E4EB4" w:rsidRDefault="00811D16" w:rsidP="00811D16">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 xml:space="preserve">En relación a ello, el artículo 50 de la Ley del Trabajo de los Servidores Públicos </w:t>
      </w:r>
      <w:r w:rsidR="005E4EB4">
        <w:rPr>
          <w:rFonts w:ascii="Palatino Linotype" w:hAnsi="Palatino Linotype" w:cs="Arial"/>
          <w:sz w:val="24"/>
          <w:szCs w:val="24"/>
        </w:rPr>
        <w:t>del Estado y Municipios, dispone a la literalidad:</w:t>
      </w:r>
    </w:p>
    <w:p w14:paraId="56262597" w14:textId="77777777" w:rsidR="00811D16" w:rsidRPr="00F975C8" w:rsidRDefault="00811D16" w:rsidP="007658D5">
      <w:pPr>
        <w:spacing w:before="240" w:line="360" w:lineRule="auto"/>
        <w:ind w:left="851" w:right="851"/>
        <w:jc w:val="both"/>
        <w:rPr>
          <w:rFonts w:ascii="Palatino Linotype" w:hAnsi="Palatino Linotype"/>
          <w:i/>
        </w:rPr>
      </w:pPr>
      <w:r w:rsidRPr="00F975C8">
        <w:rPr>
          <w:rFonts w:ascii="Palatino Linotype" w:hAnsi="Palatino Linotype"/>
          <w:i/>
        </w:rPr>
        <w:lastRenderedPageBreak/>
        <w:t>“</w:t>
      </w:r>
      <w:r w:rsidRPr="00F975C8">
        <w:rPr>
          <w:rFonts w:ascii="Palatino Linotype" w:hAnsi="Palatino Linotype"/>
          <w:b/>
          <w:i/>
        </w:rPr>
        <w:t>ARTÍCULO 50</w:t>
      </w:r>
      <w:r w:rsidRPr="00F975C8">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107D0566" w14:textId="78D8CBF1" w:rsidR="00811D16" w:rsidRPr="005E4EB4" w:rsidRDefault="00811D16" w:rsidP="007658D5">
      <w:pPr>
        <w:spacing w:before="240" w:line="360" w:lineRule="auto"/>
        <w:ind w:left="851" w:right="851"/>
        <w:jc w:val="both"/>
        <w:rPr>
          <w:rFonts w:ascii="Palatino Linotype" w:hAnsi="Palatino Linotype"/>
          <w:b/>
          <w:i/>
        </w:rPr>
      </w:pPr>
      <w:r w:rsidRPr="00F975C8">
        <w:rPr>
          <w:rFonts w:ascii="Palatino Linotype" w:hAnsi="Palatino Linotype"/>
          <w:i/>
        </w:rPr>
        <w:t xml:space="preserve">Iguales consecuencias se generarán para todos los </w:t>
      </w:r>
      <w:r w:rsidRPr="00F975C8">
        <w:rPr>
          <w:rFonts w:ascii="Palatino Linotype" w:hAnsi="Palatino Linotype"/>
          <w:b/>
          <w:i/>
        </w:rPr>
        <w:t>servidores públicos, cuando la relación de trabajo se formalice mediante un contrato o por encontrarse en lista de raya</w:t>
      </w:r>
      <w:r w:rsidRPr="00F975C8">
        <w:rPr>
          <w:rFonts w:ascii="Palatino Linotype" w:hAnsi="Palatino Linotype"/>
          <w:i/>
        </w:rPr>
        <w:t>.”</w:t>
      </w:r>
      <w:r w:rsidR="005E4EB4">
        <w:rPr>
          <w:rFonts w:ascii="Palatino Linotype" w:hAnsi="Palatino Linotype"/>
          <w:i/>
        </w:rPr>
        <w:t xml:space="preserve"> </w:t>
      </w:r>
      <w:r w:rsidR="005E4EB4">
        <w:rPr>
          <w:rFonts w:ascii="Palatino Linotype" w:hAnsi="Palatino Linotype"/>
          <w:b/>
          <w:i/>
        </w:rPr>
        <w:t>[Sic]</w:t>
      </w:r>
    </w:p>
    <w:p w14:paraId="1E9762EA" w14:textId="77777777" w:rsidR="005E4EB4" w:rsidRPr="00F975C8" w:rsidRDefault="005E4EB4" w:rsidP="00811D16">
      <w:pPr>
        <w:spacing w:before="240" w:after="240"/>
        <w:ind w:left="851" w:right="900"/>
        <w:jc w:val="both"/>
        <w:rPr>
          <w:rFonts w:ascii="Palatino Linotype" w:hAnsi="Palatino Linotype"/>
          <w:i/>
        </w:rPr>
      </w:pPr>
    </w:p>
    <w:p w14:paraId="26FFD37C" w14:textId="0C64955C" w:rsidR="005E4EB4" w:rsidRPr="005E4EB4" w:rsidRDefault="00811D16" w:rsidP="00811D16">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 xml:space="preserve">De lo anterior, se advierte que la relación </w:t>
      </w:r>
      <w:r w:rsidR="005E4EB4" w:rsidRPr="005E4EB4">
        <w:rPr>
          <w:rFonts w:ascii="Palatino Linotype" w:hAnsi="Palatino Linotype" w:cs="Arial"/>
          <w:sz w:val="24"/>
          <w:szCs w:val="24"/>
        </w:rPr>
        <w:t>laboral entre un servidor público y el Estado se formaliza mediante nombramiento, contrato, formato único de movimientos de personal o por encontrarse en lista de raya.</w:t>
      </w:r>
    </w:p>
    <w:p w14:paraId="47B65BA0" w14:textId="481313F2" w:rsidR="00811D16" w:rsidRPr="005E4EB4" w:rsidRDefault="005E4EB4" w:rsidP="00811D16">
      <w:pPr>
        <w:spacing w:before="240" w:after="240" w:line="360" w:lineRule="auto"/>
        <w:ind w:right="49"/>
        <w:jc w:val="both"/>
        <w:rPr>
          <w:rFonts w:ascii="Palatino Linotype" w:hAnsi="Palatino Linotype" w:cs="Arial"/>
          <w:sz w:val="24"/>
          <w:szCs w:val="24"/>
        </w:rPr>
      </w:pPr>
      <w:r w:rsidRPr="005E4EB4">
        <w:rPr>
          <w:rFonts w:ascii="Palatino Linotype" w:hAnsi="Palatino Linotype" w:cs="Arial"/>
          <w:sz w:val="24"/>
          <w:szCs w:val="24"/>
        </w:rPr>
        <w:t>Bajo esta óptica</w:t>
      </w:r>
      <w:r w:rsidR="00811D16" w:rsidRPr="005E4EB4">
        <w:rPr>
          <w:rFonts w:ascii="Palatino Linotype" w:hAnsi="Palatino Linotype" w:cs="Arial"/>
          <w:sz w:val="24"/>
          <w:szCs w:val="24"/>
        </w:rPr>
        <w:t>, tratándose de servidores públicos de los Municipios la Ley del Trabajo de los Servidores Públicos del Estado y Municipios, en su artículo 220-K, establece lo siguiente:</w:t>
      </w:r>
    </w:p>
    <w:p w14:paraId="39E5E896" w14:textId="77777777" w:rsidR="00811D16" w:rsidRPr="00F975C8" w:rsidRDefault="00811D16" w:rsidP="007658D5">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
          <w:bCs/>
          <w:i/>
        </w:rPr>
        <w:t>“ARTÍCULO 220 K.-</w:t>
      </w:r>
      <w:r w:rsidRPr="00F975C8">
        <w:rPr>
          <w:rFonts w:ascii="Palatino Linotype" w:hAnsi="Palatino Linotype"/>
          <w:bCs/>
          <w:i/>
        </w:rPr>
        <w:t xml:space="preserve"> La institución o dependencia pública tiene la obligación de conservar y exhibir en el proceso los documentos que a continuación se precisan:</w:t>
      </w:r>
    </w:p>
    <w:p w14:paraId="441885B4" w14:textId="69DF8095" w:rsidR="00811D16" w:rsidRPr="00F975C8" w:rsidRDefault="007658D5" w:rsidP="007658D5">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00811D16" w:rsidRPr="00F975C8">
        <w:rPr>
          <w:rFonts w:ascii="Palatino Linotype" w:hAnsi="Palatino Linotype"/>
          <w:bCs/>
          <w:i/>
        </w:rPr>
        <w:t>…</w:t>
      </w:r>
      <w:r>
        <w:rPr>
          <w:rFonts w:ascii="Palatino Linotype" w:hAnsi="Palatino Linotype"/>
          <w:bCs/>
          <w:i/>
        </w:rPr>
        <w:t>)</w:t>
      </w:r>
    </w:p>
    <w:p w14:paraId="7BCE219B" w14:textId="77777777" w:rsidR="00811D16" w:rsidRPr="00F975C8" w:rsidRDefault="00811D16" w:rsidP="007658D5">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 xml:space="preserve">II. Recibos de pagos de salarios o </w:t>
      </w:r>
      <w:r w:rsidRPr="00F975C8">
        <w:rPr>
          <w:rFonts w:ascii="Palatino Linotype" w:hAnsi="Palatino Linotype"/>
          <w:b/>
          <w:bCs/>
          <w:i/>
        </w:rPr>
        <w:t>las constancias documentales del pago de salario</w:t>
      </w:r>
      <w:r w:rsidRPr="00F975C8">
        <w:rPr>
          <w:rFonts w:ascii="Palatino Linotype" w:hAnsi="Palatino Linotype"/>
          <w:bCs/>
          <w:i/>
        </w:rPr>
        <w:t xml:space="preserve"> cuando sea por depósito o mediante información electrónica;</w:t>
      </w:r>
    </w:p>
    <w:p w14:paraId="2DEC21A2" w14:textId="54EA2F00" w:rsidR="00811D16" w:rsidRPr="00F975C8" w:rsidRDefault="007658D5" w:rsidP="007658D5">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00811D16" w:rsidRPr="00F975C8">
        <w:rPr>
          <w:rFonts w:ascii="Palatino Linotype" w:hAnsi="Palatino Linotype"/>
          <w:bCs/>
          <w:i/>
        </w:rPr>
        <w:t>…</w:t>
      </w:r>
      <w:r>
        <w:rPr>
          <w:rFonts w:ascii="Palatino Linotype" w:hAnsi="Palatino Linotype"/>
          <w:bCs/>
          <w:i/>
        </w:rPr>
        <w:t>)</w:t>
      </w:r>
    </w:p>
    <w:p w14:paraId="56D31419" w14:textId="77777777" w:rsidR="00811D16" w:rsidRPr="00F975C8" w:rsidRDefault="00811D16" w:rsidP="007658D5">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lastRenderedPageBreak/>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7AB6F186" w14:textId="74F7926F" w:rsidR="00811D16" w:rsidRPr="00F975C8" w:rsidRDefault="00811D16" w:rsidP="007658D5">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F975C8">
        <w:rPr>
          <w:rFonts w:ascii="Palatino Linotype" w:hAnsi="Palatino Linotype"/>
          <w:b/>
          <w:bCs/>
          <w:i/>
        </w:rPr>
        <w:t>”</w:t>
      </w:r>
      <w:r w:rsidR="007658D5">
        <w:rPr>
          <w:rFonts w:ascii="Palatino Linotype" w:hAnsi="Palatino Linotype"/>
          <w:b/>
          <w:bCs/>
          <w:i/>
        </w:rPr>
        <w:t xml:space="preserve"> [Sic]</w:t>
      </w:r>
    </w:p>
    <w:p w14:paraId="1639FE2E" w14:textId="77777777" w:rsidR="00811D16" w:rsidRPr="007658D5" w:rsidRDefault="00811D16" w:rsidP="00811D16">
      <w:pPr>
        <w:spacing w:before="240" w:after="240" w:line="360" w:lineRule="auto"/>
        <w:ind w:right="49"/>
        <w:jc w:val="both"/>
        <w:rPr>
          <w:rFonts w:ascii="Palatino Linotype" w:hAnsi="Palatino Linotype" w:cs="Arial"/>
          <w:sz w:val="24"/>
          <w:szCs w:val="24"/>
        </w:rPr>
      </w:pPr>
      <w:r w:rsidRPr="007658D5">
        <w:rPr>
          <w:rFonts w:ascii="Palatino Linotype" w:hAnsi="Palatino Linotype" w:cs="Arial"/>
          <w:sz w:val="24"/>
          <w:szCs w:val="24"/>
        </w:rPr>
        <w:t>De lo anterior,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49D8F3D7" w14:textId="77777777" w:rsidR="00811D16" w:rsidRPr="007658D5" w:rsidRDefault="00811D16" w:rsidP="00811D16">
      <w:pPr>
        <w:tabs>
          <w:tab w:val="right" w:leader="dot" w:pos="8505"/>
        </w:tabs>
        <w:spacing w:before="240" w:after="240" w:line="360" w:lineRule="auto"/>
        <w:jc w:val="both"/>
        <w:rPr>
          <w:rStyle w:val="apple-style-span"/>
          <w:rFonts w:ascii="Palatino Linotype" w:hAnsi="Palatino Linotype"/>
          <w:color w:val="000000"/>
          <w:sz w:val="24"/>
          <w:szCs w:val="24"/>
        </w:rPr>
      </w:pPr>
      <w:r w:rsidRPr="007658D5">
        <w:rPr>
          <w:rFonts w:ascii="Palatino Linotype" w:hAnsi="Palatino Linotype"/>
          <w:color w:val="000000"/>
          <w:sz w:val="24"/>
          <w:szCs w:val="24"/>
        </w:rPr>
        <w:t xml:space="preserve">Por ende, para conocer lo que debe contener la información correspondiente a la “Nómina”, es necesario señalar </w:t>
      </w:r>
      <w:r w:rsidRPr="007658D5">
        <w:rPr>
          <w:rStyle w:val="apple-style-span"/>
          <w:rFonts w:ascii="Palatino Linotype" w:hAnsi="Palatino Linotype" w:cs="Arial"/>
          <w:color w:val="000000"/>
          <w:sz w:val="24"/>
          <w:szCs w:val="24"/>
        </w:rPr>
        <w:t xml:space="preserve">la fracción II del artículo 4 de la Ley de Fiscalización Superior del Estado de México, la cual señala: </w:t>
      </w:r>
    </w:p>
    <w:p w14:paraId="230F63BC" w14:textId="77777777" w:rsidR="00811D16" w:rsidRPr="00F975C8" w:rsidRDefault="00811D16" w:rsidP="003E0BC5">
      <w:pPr>
        <w:autoSpaceDE w:val="0"/>
        <w:autoSpaceDN w:val="0"/>
        <w:adjustRightInd w:val="0"/>
        <w:spacing w:before="240" w:line="360" w:lineRule="auto"/>
        <w:ind w:left="851" w:right="851"/>
        <w:jc w:val="both"/>
        <w:rPr>
          <w:rFonts w:ascii="Palatino Linotype" w:hAnsi="Palatino Linotype" w:cs="Arial"/>
          <w:i/>
          <w:lang w:eastAsia="es-MX"/>
        </w:rPr>
      </w:pPr>
      <w:r w:rsidRPr="00F975C8">
        <w:rPr>
          <w:rFonts w:ascii="Palatino Linotype" w:hAnsi="Palatino Linotype" w:cs="Arial"/>
          <w:b/>
          <w:bCs/>
          <w:i/>
          <w:lang w:eastAsia="es-MX"/>
        </w:rPr>
        <w:t xml:space="preserve">“Artículo 4. </w:t>
      </w:r>
      <w:r w:rsidRPr="00F975C8">
        <w:rPr>
          <w:rFonts w:ascii="Palatino Linotype" w:hAnsi="Palatino Linotype" w:cs="Arial"/>
          <w:i/>
          <w:lang w:eastAsia="es-MX"/>
        </w:rPr>
        <w:t>Son sujetos de fiscalización:</w:t>
      </w:r>
    </w:p>
    <w:p w14:paraId="2071FAF7" w14:textId="0457B2C7" w:rsidR="00811D16" w:rsidRPr="00F975C8" w:rsidRDefault="003E0BC5" w:rsidP="003E0BC5">
      <w:pPr>
        <w:autoSpaceDE w:val="0"/>
        <w:autoSpaceDN w:val="0"/>
        <w:adjustRightInd w:val="0"/>
        <w:spacing w:before="240" w:line="360" w:lineRule="auto"/>
        <w:ind w:left="851" w:right="851"/>
        <w:jc w:val="both"/>
        <w:rPr>
          <w:rFonts w:ascii="Palatino Linotype" w:hAnsi="Palatino Linotype" w:cs="Arial"/>
          <w:i/>
          <w:lang w:eastAsia="es-MX"/>
        </w:rPr>
      </w:pPr>
      <w:r>
        <w:rPr>
          <w:rFonts w:ascii="Palatino Linotype" w:hAnsi="Palatino Linotype" w:cs="Arial"/>
          <w:b/>
          <w:bCs/>
          <w:i/>
          <w:lang w:eastAsia="es-MX"/>
        </w:rPr>
        <w:t>(</w:t>
      </w:r>
      <w:r w:rsidR="00811D16" w:rsidRPr="00F975C8">
        <w:rPr>
          <w:rFonts w:ascii="Palatino Linotype" w:hAnsi="Palatino Linotype" w:cs="Arial"/>
          <w:b/>
          <w:bCs/>
          <w:i/>
          <w:lang w:eastAsia="es-MX"/>
        </w:rPr>
        <w:t>…</w:t>
      </w:r>
      <w:r>
        <w:rPr>
          <w:rFonts w:ascii="Palatino Linotype" w:hAnsi="Palatino Linotype" w:cs="Arial"/>
          <w:b/>
          <w:bCs/>
          <w:i/>
          <w:lang w:eastAsia="es-MX"/>
        </w:rPr>
        <w:t>)</w:t>
      </w:r>
    </w:p>
    <w:p w14:paraId="4FB59D23" w14:textId="77777777" w:rsidR="00811D16" w:rsidRPr="00F975C8" w:rsidRDefault="00811D16" w:rsidP="003E0BC5">
      <w:pPr>
        <w:numPr>
          <w:ilvl w:val="0"/>
          <w:numId w:val="33"/>
        </w:numPr>
        <w:autoSpaceDE w:val="0"/>
        <w:autoSpaceDN w:val="0"/>
        <w:adjustRightInd w:val="0"/>
        <w:spacing w:before="240" w:line="360" w:lineRule="auto"/>
        <w:ind w:left="851" w:right="851" w:firstLine="0"/>
        <w:jc w:val="both"/>
        <w:rPr>
          <w:rFonts w:ascii="Palatino Linotype" w:hAnsi="Palatino Linotype" w:cs="Arial"/>
          <w:i/>
          <w:lang w:eastAsia="es-MX"/>
        </w:rPr>
      </w:pPr>
      <w:r w:rsidRPr="00F975C8">
        <w:rPr>
          <w:rFonts w:ascii="Palatino Linotype" w:hAnsi="Palatino Linotype" w:cs="Arial"/>
          <w:i/>
          <w:lang w:eastAsia="es-MX"/>
        </w:rPr>
        <w:t>Los municipios del Estado de México;</w:t>
      </w:r>
    </w:p>
    <w:p w14:paraId="055A2587" w14:textId="3ECD682B" w:rsidR="00811D16" w:rsidRPr="007658D5" w:rsidRDefault="003E0BC5" w:rsidP="003E0BC5">
      <w:pPr>
        <w:autoSpaceDE w:val="0"/>
        <w:autoSpaceDN w:val="0"/>
        <w:adjustRightInd w:val="0"/>
        <w:spacing w:before="240" w:line="360" w:lineRule="auto"/>
        <w:ind w:left="851" w:right="851"/>
        <w:jc w:val="both"/>
        <w:rPr>
          <w:rStyle w:val="apple-style-span"/>
          <w:rFonts w:ascii="Palatino Linotype" w:hAnsi="Palatino Linotype" w:cs="Arial"/>
          <w:b/>
          <w:i/>
          <w:color w:val="000000"/>
        </w:rPr>
      </w:pPr>
      <w:r>
        <w:rPr>
          <w:rFonts w:ascii="Palatino Linotype" w:hAnsi="Palatino Linotype" w:cs="Arial"/>
          <w:i/>
          <w:lang w:eastAsia="es-MX"/>
        </w:rPr>
        <w:t>(</w:t>
      </w:r>
      <w:r w:rsidR="00811D16" w:rsidRPr="00F975C8">
        <w:rPr>
          <w:rFonts w:ascii="Palatino Linotype" w:hAnsi="Palatino Linotype" w:cs="Arial"/>
          <w:i/>
          <w:lang w:eastAsia="es-MX"/>
        </w:rPr>
        <w:t>…</w:t>
      </w:r>
      <w:r>
        <w:rPr>
          <w:rFonts w:ascii="Palatino Linotype" w:hAnsi="Palatino Linotype" w:cs="Arial"/>
          <w:i/>
          <w:lang w:eastAsia="es-MX"/>
        </w:rPr>
        <w:t>)</w:t>
      </w:r>
      <w:r w:rsidR="00811D16" w:rsidRPr="00F975C8">
        <w:rPr>
          <w:rFonts w:ascii="Palatino Linotype" w:hAnsi="Palatino Linotype" w:cs="Arial"/>
          <w:i/>
          <w:lang w:eastAsia="es-MX"/>
        </w:rPr>
        <w:t>”</w:t>
      </w:r>
      <w:r w:rsidR="007658D5">
        <w:rPr>
          <w:rFonts w:ascii="Palatino Linotype" w:hAnsi="Palatino Linotype" w:cs="Arial"/>
          <w:i/>
          <w:lang w:eastAsia="es-MX"/>
        </w:rPr>
        <w:t xml:space="preserve"> </w:t>
      </w:r>
      <w:r w:rsidR="007658D5">
        <w:rPr>
          <w:rFonts w:ascii="Palatino Linotype" w:hAnsi="Palatino Linotype" w:cs="Arial"/>
          <w:b/>
          <w:i/>
          <w:lang w:eastAsia="es-MX"/>
        </w:rPr>
        <w:t>[Sic]</w:t>
      </w:r>
    </w:p>
    <w:p w14:paraId="6E5E6F67" w14:textId="77777777" w:rsidR="00811D16" w:rsidRPr="00F975C8" w:rsidRDefault="00811D16" w:rsidP="00811D16">
      <w:pPr>
        <w:pStyle w:val="Sinespaciado"/>
        <w:rPr>
          <w:rStyle w:val="apple-style-span"/>
          <w:rFonts w:ascii="Palatino Linotype" w:eastAsia="Calibri" w:hAnsi="Palatino Linotype" w:cs="Arial"/>
          <w:color w:val="000000"/>
        </w:rPr>
      </w:pPr>
    </w:p>
    <w:p w14:paraId="37E4A792" w14:textId="77777777" w:rsidR="00811D16" w:rsidRPr="003E0BC5" w:rsidRDefault="00811D16" w:rsidP="00811D16">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3E0BC5">
        <w:rPr>
          <w:rStyle w:val="apple-style-span"/>
          <w:rFonts w:ascii="Palatino Linotype" w:hAnsi="Palatino Linotype" w:cs="Arial"/>
          <w:color w:val="000000"/>
          <w:sz w:val="24"/>
          <w:szCs w:val="24"/>
        </w:rPr>
        <w:t xml:space="preserve">Razón por la que, al Órgano Superior de Fiscalización de ésta entidad federativa, le asiste la facultad de emitir los </w:t>
      </w:r>
      <w:r w:rsidRPr="003E0BC5">
        <w:rPr>
          <w:rStyle w:val="apple-style-span"/>
          <w:rFonts w:ascii="Palatino Linotype" w:hAnsi="Palatino Linotype" w:cs="Arial"/>
          <w:b/>
          <w:color w:val="000000"/>
          <w:sz w:val="24"/>
          <w:szCs w:val="24"/>
        </w:rPr>
        <w:t>Lineamientos para la Integración del Informe Mensual</w:t>
      </w:r>
      <w:r w:rsidRPr="003E0BC5">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59FD6E45" w14:textId="77777777" w:rsidR="00811D16" w:rsidRPr="00F975C8" w:rsidRDefault="00811D16" w:rsidP="003E0BC5">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14:paraId="6A7C2BEC" w14:textId="6549CFEA" w:rsidR="00811D16" w:rsidRPr="00F975C8" w:rsidRDefault="003E0BC5" w:rsidP="003E0BC5">
      <w:pPr>
        <w:autoSpaceDE w:val="0"/>
        <w:autoSpaceDN w:val="0"/>
        <w:adjustRightInd w:val="0"/>
        <w:spacing w:before="240" w:line="360" w:lineRule="auto"/>
        <w:ind w:left="851" w:right="851"/>
        <w:jc w:val="both"/>
        <w:rPr>
          <w:rFonts w:ascii="Palatino Linotype" w:hAnsi="Palatino Linotype" w:cs="Arial"/>
          <w:i/>
        </w:rPr>
      </w:pPr>
      <w:r>
        <w:rPr>
          <w:rFonts w:ascii="Palatino Linotype" w:hAnsi="Palatino Linotype" w:cs="Arial"/>
          <w:i/>
        </w:rPr>
        <w:t>(</w:t>
      </w:r>
      <w:r w:rsidR="00811D16" w:rsidRPr="00F975C8">
        <w:rPr>
          <w:rFonts w:ascii="Palatino Linotype" w:hAnsi="Palatino Linotype" w:cs="Arial"/>
          <w:i/>
        </w:rPr>
        <w:t>…</w:t>
      </w:r>
      <w:r>
        <w:rPr>
          <w:rFonts w:ascii="Palatino Linotype" w:hAnsi="Palatino Linotype" w:cs="Arial"/>
          <w:i/>
        </w:rPr>
        <w:t>)</w:t>
      </w:r>
    </w:p>
    <w:p w14:paraId="38ADFB4A" w14:textId="77777777" w:rsidR="00811D16" w:rsidRPr="00F975C8" w:rsidRDefault="00811D16" w:rsidP="003E0BC5">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058E17B5" w14:textId="0FB2ED03" w:rsidR="00811D16" w:rsidRDefault="003E0BC5" w:rsidP="003E0BC5">
      <w:pPr>
        <w:autoSpaceDE w:val="0"/>
        <w:autoSpaceDN w:val="0"/>
        <w:adjustRightInd w:val="0"/>
        <w:spacing w:before="240" w:line="360" w:lineRule="auto"/>
        <w:ind w:left="851" w:right="851"/>
        <w:jc w:val="both"/>
        <w:rPr>
          <w:rStyle w:val="apple-style-span"/>
          <w:rFonts w:ascii="Palatino Linotype" w:hAnsi="Palatino Linotype" w:cs="Arial"/>
          <w:b/>
          <w:color w:val="000000"/>
        </w:rPr>
      </w:pPr>
      <w:r>
        <w:rPr>
          <w:rStyle w:val="apple-style-span"/>
          <w:rFonts w:ascii="Palatino Linotype" w:hAnsi="Palatino Linotype" w:cs="Arial"/>
          <w:color w:val="000000"/>
        </w:rPr>
        <w:t>(</w:t>
      </w:r>
      <w:r w:rsidR="00811D16" w:rsidRPr="00F975C8">
        <w:rPr>
          <w:rStyle w:val="apple-style-span"/>
          <w:rFonts w:ascii="Palatino Linotype" w:hAnsi="Palatino Linotype" w:cs="Arial"/>
          <w:color w:val="000000"/>
        </w:rPr>
        <w:t>…</w:t>
      </w:r>
      <w:r>
        <w:rPr>
          <w:rStyle w:val="apple-style-span"/>
          <w:rFonts w:ascii="Palatino Linotype" w:hAnsi="Palatino Linotype" w:cs="Arial"/>
          <w:color w:val="000000"/>
        </w:rPr>
        <w:t>)</w:t>
      </w:r>
      <w:r w:rsidR="00811D16" w:rsidRPr="00F975C8">
        <w:rPr>
          <w:rStyle w:val="apple-style-span"/>
          <w:rFonts w:ascii="Palatino Linotype" w:hAnsi="Palatino Linotype" w:cs="Arial"/>
          <w:color w:val="000000"/>
        </w:rPr>
        <w:t>”</w:t>
      </w:r>
      <w:r>
        <w:rPr>
          <w:rStyle w:val="apple-style-span"/>
          <w:rFonts w:ascii="Palatino Linotype" w:hAnsi="Palatino Linotype" w:cs="Arial"/>
          <w:color w:val="000000"/>
        </w:rPr>
        <w:t xml:space="preserve"> </w:t>
      </w:r>
      <w:r w:rsidRPr="003E0BC5">
        <w:rPr>
          <w:rStyle w:val="apple-style-span"/>
          <w:rFonts w:ascii="Palatino Linotype" w:hAnsi="Palatino Linotype" w:cs="Arial"/>
          <w:b/>
          <w:i/>
          <w:color w:val="000000"/>
        </w:rPr>
        <w:t>[Sic]</w:t>
      </w:r>
    </w:p>
    <w:p w14:paraId="6F86B255" w14:textId="77777777" w:rsidR="003E0BC5" w:rsidRPr="003E0BC5" w:rsidRDefault="003E0BC5" w:rsidP="00811D16">
      <w:pPr>
        <w:autoSpaceDE w:val="0"/>
        <w:autoSpaceDN w:val="0"/>
        <w:adjustRightInd w:val="0"/>
        <w:ind w:left="567" w:right="618"/>
        <w:jc w:val="both"/>
        <w:rPr>
          <w:rStyle w:val="apple-style-span"/>
          <w:rFonts w:ascii="Palatino Linotype" w:hAnsi="Palatino Linotype" w:cs="Arial"/>
          <w:b/>
          <w:bCs/>
          <w:i/>
          <w:color w:val="000000"/>
        </w:rPr>
      </w:pPr>
    </w:p>
    <w:p w14:paraId="37303BB8" w14:textId="77777777" w:rsidR="00811D16" w:rsidRPr="003E0BC5" w:rsidRDefault="00811D16" w:rsidP="00811D16">
      <w:pPr>
        <w:spacing w:line="360" w:lineRule="auto"/>
        <w:jc w:val="both"/>
        <w:rPr>
          <w:rFonts w:ascii="Palatino Linotype" w:hAnsi="Palatino Linotype"/>
          <w:sz w:val="24"/>
          <w:szCs w:val="24"/>
        </w:rPr>
      </w:pPr>
      <w:r w:rsidRPr="003E0BC5">
        <w:rPr>
          <w:rFonts w:ascii="Palatino Linotype" w:hAnsi="Palatino Linotype"/>
          <w:sz w:val="24"/>
          <w:szCs w:val="24"/>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la información de nómina.</w:t>
      </w:r>
    </w:p>
    <w:p w14:paraId="506FC7D3" w14:textId="77777777" w:rsidR="00811D16" w:rsidRPr="00F975C8" w:rsidRDefault="00811D16" w:rsidP="00811D16">
      <w:pPr>
        <w:pStyle w:val="Sinespaciado"/>
        <w:rPr>
          <w:rFonts w:ascii="Palatino Linotype" w:hAnsi="Palatino Linotype"/>
        </w:rPr>
      </w:pPr>
    </w:p>
    <w:p w14:paraId="6B51DC84" w14:textId="4A325285" w:rsidR="00811D16" w:rsidRPr="003E0BC5" w:rsidRDefault="003E0BC5" w:rsidP="00811D16">
      <w:pPr>
        <w:spacing w:line="360" w:lineRule="auto"/>
        <w:jc w:val="both"/>
        <w:rPr>
          <w:rFonts w:ascii="Palatino Linotype" w:hAnsi="Palatino Linotype"/>
          <w:sz w:val="24"/>
          <w:szCs w:val="24"/>
        </w:rPr>
      </w:pPr>
      <w:r w:rsidRPr="003E0BC5">
        <w:rPr>
          <w:rFonts w:ascii="Palatino Linotype" w:hAnsi="Palatino Linotype"/>
          <w:sz w:val="24"/>
          <w:szCs w:val="24"/>
        </w:rPr>
        <w:t>Resulta preciso señalar que estos lineamientos son</w:t>
      </w:r>
      <w:r w:rsidR="00811D16" w:rsidRPr="003E0BC5">
        <w:rPr>
          <w:rFonts w:ascii="Palatino Linotype" w:hAnsi="Palatino Linotype"/>
          <w:sz w:val="24"/>
          <w:szCs w:val="24"/>
        </w:rPr>
        <w:t xml:space="preserve">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w:t>
      </w:r>
      <w:r w:rsidR="00811D16" w:rsidRPr="003E0BC5">
        <w:rPr>
          <w:rFonts w:ascii="Palatino Linotype" w:hAnsi="Palatino Linotype"/>
          <w:sz w:val="24"/>
          <w:szCs w:val="24"/>
        </w:rPr>
        <w:lastRenderedPageBreak/>
        <w:t>los 20 días posteriores al término del mes correspondiente de acuerdo a lo establecido en el artículo 32 de la Ley de Fiscalización Superior del Estado de México, que a la letra dice:</w:t>
      </w:r>
    </w:p>
    <w:p w14:paraId="273B3849" w14:textId="77777777" w:rsidR="00811D16" w:rsidRPr="00F975C8" w:rsidRDefault="00811D16" w:rsidP="003E0BC5">
      <w:pPr>
        <w:spacing w:before="240" w:line="360" w:lineRule="auto"/>
        <w:ind w:left="851" w:right="851"/>
        <w:jc w:val="both"/>
        <w:rPr>
          <w:rFonts w:ascii="Palatino Linotype" w:hAnsi="Palatino Linotype"/>
          <w:i/>
        </w:rPr>
      </w:pPr>
      <w:r w:rsidRPr="00F975C8">
        <w:rPr>
          <w:rFonts w:ascii="Palatino Linotype" w:hAnsi="Palatino Linotype"/>
          <w:b/>
          <w:i/>
        </w:rPr>
        <w:t>“Artículo 32.-</w:t>
      </w:r>
      <w:r w:rsidRPr="00F975C8">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485597CF" w14:textId="77777777" w:rsidR="00811D16" w:rsidRPr="00F975C8" w:rsidRDefault="00811D16" w:rsidP="003E0BC5">
      <w:pPr>
        <w:spacing w:before="240" w:line="360" w:lineRule="auto"/>
        <w:ind w:left="851" w:right="851"/>
        <w:jc w:val="both"/>
        <w:rPr>
          <w:rFonts w:ascii="Palatino Linotype" w:hAnsi="Palatino Linotype"/>
          <w:b/>
          <w:i/>
          <w:u w:val="single"/>
        </w:rPr>
      </w:pPr>
      <w:r w:rsidRPr="00F975C8">
        <w:rPr>
          <w:rFonts w:ascii="Palatino Linotype" w:hAnsi="Palatino Linotype"/>
          <w:b/>
          <w:i/>
        </w:rPr>
        <w:t>Los Presidentes Municipales presentarán a la Legislatura las cuentas públicas anuales</w:t>
      </w:r>
      <w:r w:rsidRPr="00F975C8">
        <w:rPr>
          <w:rFonts w:ascii="Palatino Linotype" w:hAnsi="Palatino Linotype"/>
          <w:i/>
        </w:rPr>
        <w:t xml:space="preserve"> de sus respectivos municipios, del ejercicio fiscal inmediato anterior, </w:t>
      </w:r>
      <w:r w:rsidRPr="00F975C8">
        <w:rPr>
          <w:rFonts w:ascii="Palatino Linotype" w:hAnsi="Palatino Linotype"/>
          <w:b/>
          <w:i/>
        </w:rPr>
        <w:t>dentro de los quince primeros días del mes de marzo</w:t>
      </w:r>
      <w:r w:rsidRPr="00F975C8">
        <w:rPr>
          <w:rFonts w:ascii="Palatino Linotype" w:hAnsi="Palatino Linotype"/>
          <w:i/>
        </w:rPr>
        <w:t xml:space="preserve"> de cada año; </w:t>
      </w:r>
      <w:r w:rsidRPr="00F975C8">
        <w:rPr>
          <w:rFonts w:ascii="Palatino Linotype" w:hAnsi="Palatino Linotype"/>
          <w:b/>
          <w:i/>
        </w:rPr>
        <w:t>asimism</w:t>
      </w:r>
      <w:r w:rsidRPr="00F975C8">
        <w:rPr>
          <w:rFonts w:ascii="Palatino Linotype" w:hAnsi="Palatino Linotype"/>
          <w:i/>
        </w:rPr>
        <w:t xml:space="preserve">o, </w:t>
      </w:r>
      <w:r w:rsidRPr="00F975C8">
        <w:rPr>
          <w:rFonts w:ascii="Palatino Linotype" w:hAnsi="Palatino Linotype"/>
          <w:b/>
          <w:i/>
          <w:u w:val="single"/>
        </w:rPr>
        <w:t>los informes mensuales</w:t>
      </w:r>
      <w:r w:rsidRPr="00F975C8">
        <w:rPr>
          <w:rFonts w:ascii="Palatino Linotype" w:hAnsi="Palatino Linotype"/>
          <w:i/>
        </w:rPr>
        <w:t xml:space="preserve"> los deberán presentar </w:t>
      </w:r>
      <w:r w:rsidRPr="00F975C8">
        <w:rPr>
          <w:rFonts w:ascii="Palatino Linotype" w:hAnsi="Palatino Linotype"/>
          <w:b/>
          <w:i/>
          <w:u w:val="single"/>
        </w:rPr>
        <w:t>dentro de los veinte días posteriores al término del mes correspondiente.”</w:t>
      </w:r>
    </w:p>
    <w:p w14:paraId="16ADC368" w14:textId="77777777" w:rsidR="00811D16" w:rsidRPr="00F975C8" w:rsidRDefault="00811D16" w:rsidP="00811D16">
      <w:pPr>
        <w:ind w:left="851" w:right="758"/>
        <w:jc w:val="both"/>
        <w:rPr>
          <w:rFonts w:ascii="Palatino Linotype" w:hAnsi="Palatino Linotype"/>
          <w:i/>
        </w:rPr>
      </w:pPr>
    </w:p>
    <w:p w14:paraId="232E3324" w14:textId="77777777" w:rsidR="00811D16" w:rsidRPr="003E0BC5" w:rsidRDefault="00811D16" w:rsidP="00811D16">
      <w:pPr>
        <w:spacing w:before="240" w:after="240" w:line="360" w:lineRule="auto"/>
        <w:ind w:right="-91"/>
        <w:jc w:val="both"/>
        <w:rPr>
          <w:rFonts w:ascii="Palatino Linotype" w:hAnsi="Palatino Linotype"/>
          <w:sz w:val="24"/>
          <w:szCs w:val="24"/>
        </w:rPr>
      </w:pPr>
      <w:r w:rsidRPr="003E0BC5">
        <w:rPr>
          <w:rFonts w:ascii="Palatino Linotype" w:hAnsi="Palatino Linotype"/>
          <w:sz w:val="24"/>
          <w:szCs w:val="24"/>
        </w:rPr>
        <w:t xml:space="preserve">La información </w:t>
      </w:r>
      <w:r w:rsidRPr="003E0BC5">
        <w:rPr>
          <w:rFonts w:ascii="Palatino Linotype" w:hAnsi="Palatino Linotype"/>
          <w:b/>
          <w:sz w:val="24"/>
          <w:szCs w:val="24"/>
        </w:rPr>
        <w:t>documental comprobatoria</w:t>
      </w:r>
      <w:r w:rsidRPr="003E0BC5">
        <w:rPr>
          <w:rFonts w:ascii="Palatino Linotype" w:hAnsi="Palatino Linotype"/>
          <w:sz w:val="24"/>
          <w:szCs w:val="24"/>
        </w:rPr>
        <w:t xml:space="preserve">, </w:t>
      </w:r>
      <w:r w:rsidRPr="003E0BC5">
        <w:rPr>
          <w:rFonts w:ascii="Palatino Linotype" w:hAnsi="Palatino Linotype"/>
          <w:b/>
          <w:sz w:val="24"/>
          <w:szCs w:val="24"/>
          <w:u w:val="single"/>
        </w:rPr>
        <w:t>deberá conservarse en los archivos de la entidad fiscalizada –Municipio</w:t>
      </w:r>
      <w:r w:rsidRPr="003E0BC5">
        <w:rPr>
          <w:rFonts w:ascii="Palatino Linotype" w:hAnsi="Palatino Linotype"/>
          <w:sz w:val="24"/>
          <w:szCs w:val="24"/>
        </w:rPr>
        <w:t>-, en original y debidamente integrada en términos de los lineamientos de referencia, pues son susceptibles de revisión directa por el órgano Superior de Fiscalización.</w:t>
      </w:r>
    </w:p>
    <w:p w14:paraId="3E6CB50F" w14:textId="77777777" w:rsidR="00811D16" w:rsidRPr="003E0BC5" w:rsidRDefault="00811D16" w:rsidP="00811D16">
      <w:pPr>
        <w:spacing w:before="240" w:after="240" w:line="360" w:lineRule="auto"/>
        <w:jc w:val="both"/>
        <w:rPr>
          <w:rFonts w:ascii="Palatino Linotype" w:hAnsi="Palatino Linotype" w:cs="Arial"/>
          <w:sz w:val="24"/>
          <w:szCs w:val="24"/>
          <w:lang w:val="es-ES"/>
        </w:rPr>
      </w:pPr>
      <w:r w:rsidRPr="003E0BC5">
        <w:rPr>
          <w:rFonts w:ascii="Palatino Linotype" w:hAnsi="Palatino Linotype" w:cs="Arial"/>
          <w:sz w:val="24"/>
          <w:szCs w:val="24"/>
          <w:lang w:val="es-ES"/>
        </w:rPr>
        <w:t xml:space="preserve">Una vez puntualizado esto, se advierte que la nómina contiene la información relativa a las remuneraciones de los servidores públicos. </w:t>
      </w:r>
    </w:p>
    <w:p w14:paraId="6B6AD724" w14:textId="60DC0108" w:rsidR="00811D16" w:rsidRPr="003E0BC5" w:rsidRDefault="00811D16" w:rsidP="00811D16">
      <w:pPr>
        <w:spacing w:before="240" w:after="240" w:line="360" w:lineRule="auto"/>
        <w:jc w:val="both"/>
        <w:rPr>
          <w:rFonts w:ascii="Palatino Linotype" w:hAnsi="Palatino Linotype"/>
          <w:color w:val="000000"/>
          <w:sz w:val="24"/>
          <w:szCs w:val="24"/>
          <w:lang w:val="es-ES"/>
        </w:rPr>
      </w:pPr>
      <w:r w:rsidRPr="003E0BC5">
        <w:rPr>
          <w:rFonts w:ascii="Palatino Linotype" w:hAnsi="Palatino Linotype"/>
          <w:sz w:val="24"/>
          <w:szCs w:val="24"/>
        </w:rPr>
        <w:t xml:space="preserve">Aunado a lo anterior, </w:t>
      </w:r>
      <w:r w:rsidRPr="003E0BC5">
        <w:rPr>
          <w:rFonts w:ascii="Palatino Linotype" w:hAnsi="Palatino Linotype" w:cs="Arial"/>
          <w:color w:val="000000"/>
          <w:sz w:val="24"/>
          <w:szCs w:val="24"/>
          <w:lang w:val="es-ES"/>
        </w:rPr>
        <w:t>l</w:t>
      </w:r>
      <w:r w:rsidRPr="003E0BC5">
        <w:rPr>
          <w:rFonts w:ascii="Palatino Linotype" w:hAnsi="Palatino Linotype"/>
          <w:color w:val="000000"/>
          <w:sz w:val="24"/>
          <w:szCs w:val="24"/>
          <w:lang w:val="es-ES"/>
        </w:rPr>
        <w:t xml:space="preserve">os Lineamientos para la Integración del Informe Mensual 2018, visibles en la página oficial del Órgano Superior de Fiscalización del Estado de </w:t>
      </w:r>
      <w:r w:rsidR="00560D4A" w:rsidRPr="003E0BC5">
        <w:rPr>
          <w:rFonts w:ascii="Palatino Linotype" w:hAnsi="Palatino Linotype"/>
          <w:color w:val="000000"/>
          <w:sz w:val="24"/>
          <w:szCs w:val="24"/>
          <w:lang w:val="es-ES"/>
        </w:rPr>
        <w:t>México</w:t>
      </w:r>
      <w:r w:rsidRPr="003E0BC5">
        <w:rPr>
          <w:rFonts w:ascii="Palatino Linotype" w:hAnsi="Palatino Linotype"/>
          <w:color w:val="000000"/>
          <w:sz w:val="24"/>
          <w:szCs w:val="24"/>
          <w:lang w:val="es-ES"/>
        </w:rPr>
        <w:t xml:space="preserve"> (OSFEM) en el sitio de internet</w:t>
      </w:r>
      <w:r w:rsidR="009A64BD" w:rsidRPr="003E0BC5">
        <w:rPr>
          <w:rFonts w:ascii="Palatino Linotype" w:hAnsi="Palatino Linotype"/>
          <w:color w:val="000000"/>
          <w:sz w:val="24"/>
          <w:szCs w:val="24"/>
          <w:lang w:val="es-ES"/>
        </w:rPr>
        <w:t>:</w:t>
      </w:r>
      <w:r w:rsidR="003E0BC5" w:rsidRPr="003E0BC5">
        <w:rPr>
          <w:rFonts w:ascii="Palatino Linotype" w:hAnsi="Palatino Linotype"/>
          <w:color w:val="000000"/>
          <w:sz w:val="24"/>
          <w:szCs w:val="24"/>
          <w:lang w:val="es-ES"/>
        </w:rPr>
        <w:t xml:space="preserve"> </w:t>
      </w:r>
      <w:r w:rsidRPr="003E0BC5">
        <w:rPr>
          <w:rFonts w:ascii="Palatino Linotype" w:hAnsi="Palatino Linotype"/>
          <w:color w:val="000000"/>
          <w:sz w:val="24"/>
          <w:szCs w:val="24"/>
          <w:lang w:val="es-ES"/>
        </w:rPr>
        <w:t xml:space="preserve"> </w:t>
      </w:r>
      <w:hyperlink r:id="rId12" w:history="1">
        <w:r w:rsidR="00F974AA" w:rsidRPr="00834499">
          <w:rPr>
            <w:rStyle w:val="Hipervnculo"/>
            <w:rFonts w:ascii="Palatino Linotype" w:hAnsi="Palatino Linotype"/>
            <w:i/>
            <w:sz w:val="24"/>
            <w:szCs w:val="24"/>
            <w:lang w:val="es-ES"/>
          </w:rPr>
          <w:t>https://www.osfem.gob.mx/04_Normatividad/doc/Normatividad/2018/03_LinElabyPresInfo</w:t>
        </w:r>
        <w:r w:rsidR="00F974AA" w:rsidRPr="00834499">
          <w:rPr>
            <w:rStyle w:val="Hipervnculo"/>
            <w:rFonts w:ascii="Palatino Linotype" w:hAnsi="Palatino Linotype"/>
            <w:i/>
            <w:sz w:val="24"/>
            <w:szCs w:val="24"/>
            <w:lang w:val="es-ES"/>
          </w:rPr>
          <w:lastRenderedPageBreak/>
          <w:t>MenMpal18.pdf</w:t>
        </w:r>
      </w:hyperlink>
      <w:r w:rsidR="00F974AA">
        <w:rPr>
          <w:rFonts w:ascii="Palatino Linotype" w:hAnsi="Palatino Linotype"/>
          <w:i/>
          <w:sz w:val="24"/>
          <w:szCs w:val="24"/>
          <w:lang w:val="es-ES"/>
        </w:rPr>
        <w:t xml:space="preserve"> </w:t>
      </w:r>
      <w:r w:rsidR="009A64BD" w:rsidRPr="003E0BC5">
        <w:rPr>
          <w:rFonts w:ascii="Palatino Linotype" w:hAnsi="Palatino Linotype"/>
          <w:i/>
          <w:sz w:val="24"/>
          <w:szCs w:val="24"/>
          <w:lang w:val="es-ES"/>
        </w:rPr>
        <w:t xml:space="preserve"> </w:t>
      </w:r>
      <w:r w:rsidRPr="003E0BC5">
        <w:rPr>
          <w:rFonts w:ascii="Palatino Linotype" w:hAnsi="Palatino Linotype"/>
          <w:color w:val="000000"/>
          <w:sz w:val="24"/>
          <w:szCs w:val="24"/>
          <w:lang w:val="es-ES"/>
        </w:rPr>
        <w:t xml:space="preserve">donde se destaca que dentro de los informes mensuales que </w:t>
      </w:r>
      <w:r w:rsidRPr="003E0BC5">
        <w:rPr>
          <w:rFonts w:ascii="Palatino Linotype" w:hAnsi="Palatino Linotype"/>
          <w:b/>
          <w:color w:val="000000"/>
          <w:sz w:val="24"/>
          <w:szCs w:val="24"/>
          <w:lang w:val="es-ES"/>
        </w:rPr>
        <w:t xml:space="preserve">EL SUJETO OBLIGADO </w:t>
      </w:r>
      <w:r w:rsidRPr="003E0BC5">
        <w:rPr>
          <w:rFonts w:ascii="Palatino Linotype" w:hAnsi="Palatino Linotype"/>
          <w:color w:val="000000"/>
          <w:sz w:val="24"/>
          <w:szCs w:val="24"/>
          <w:lang w:val="es-ES"/>
        </w:rPr>
        <w:t xml:space="preserve">tiene la obligación de rendir, se contempla precisamente la presentación de la Información referente a la Nómina tal y como se muestra en las </w:t>
      </w:r>
      <w:r w:rsidR="00595600">
        <w:rPr>
          <w:rFonts w:ascii="Palatino Linotype" w:hAnsi="Palatino Linotype" w:cs="Arial"/>
          <w:noProof/>
          <w:sz w:val="24"/>
          <w:szCs w:val="24"/>
          <w:lang w:eastAsia="es-MX"/>
        </w:rPr>
        <w:drawing>
          <wp:anchor distT="0" distB="0" distL="114300" distR="114300" simplePos="0" relativeHeight="251661312" behindDoc="0" locked="0" layoutInCell="1" allowOverlap="1" wp14:anchorId="2616196C" wp14:editId="0CDC01BE">
            <wp:simplePos x="0" y="0"/>
            <wp:positionH relativeFrom="margin">
              <wp:align>center</wp:align>
            </wp:positionH>
            <wp:positionV relativeFrom="paragraph">
              <wp:posOffset>1402137</wp:posOffset>
            </wp:positionV>
            <wp:extent cx="5450205" cy="5997039"/>
            <wp:effectExtent l="19050" t="19050" r="17145" b="22860"/>
            <wp:wrapThrough wrapText="bothSides">
              <wp:wrapPolygon edited="0">
                <wp:start x="-75" y="-69"/>
                <wp:lineTo x="-75" y="21614"/>
                <wp:lineTo x="21592" y="21614"/>
                <wp:lineTo x="21592" y="-69"/>
                <wp:lineTo x="-75" y="-69"/>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0205" cy="599703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E0BC5">
        <w:rPr>
          <w:rFonts w:ascii="Palatino Linotype" w:hAnsi="Palatino Linotype"/>
          <w:color w:val="000000"/>
          <w:sz w:val="24"/>
          <w:szCs w:val="24"/>
          <w:lang w:val="es-ES"/>
        </w:rPr>
        <w:t xml:space="preserve">siguientes imágenes: </w:t>
      </w:r>
    </w:p>
    <w:p w14:paraId="1F37151A" w14:textId="62B33490" w:rsidR="00552FA7" w:rsidRDefault="00A21876" w:rsidP="00FA7CFC">
      <w:pPr>
        <w:autoSpaceDE w:val="0"/>
        <w:autoSpaceDN w:val="0"/>
        <w:adjustRightInd w:val="0"/>
        <w:spacing w:before="240" w:line="360" w:lineRule="auto"/>
        <w:ind w:right="851"/>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665408" behindDoc="0" locked="0" layoutInCell="1" allowOverlap="1" wp14:anchorId="1774D089" wp14:editId="0FF4578D">
            <wp:simplePos x="0" y="0"/>
            <wp:positionH relativeFrom="margin">
              <wp:align>right</wp:align>
            </wp:positionH>
            <wp:positionV relativeFrom="paragraph">
              <wp:posOffset>3919039</wp:posOffset>
            </wp:positionV>
            <wp:extent cx="5760720" cy="3368675"/>
            <wp:effectExtent l="19050" t="19050" r="11430" b="22225"/>
            <wp:wrapThrough wrapText="bothSides">
              <wp:wrapPolygon edited="0">
                <wp:start x="-71" y="-122"/>
                <wp:lineTo x="-71" y="21620"/>
                <wp:lineTo x="21571" y="21620"/>
                <wp:lineTo x="21571" y="-122"/>
                <wp:lineTo x="-71" y="-122"/>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368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anchor distT="0" distB="0" distL="114300" distR="114300" simplePos="0" relativeHeight="251664384" behindDoc="0" locked="0" layoutInCell="1" allowOverlap="1" wp14:anchorId="14FDEFAC" wp14:editId="01DB98E6">
            <wp:simplePos x="0" y="0"/>
            <wp:positionH relativeFrom="margin">
              <wp:align>right</wp:align>
            </wp:positionH>
            <wp:positionV relativeFrom="paragraph">
              <wp:posOffset>0</wp:posOffset>
            </wp:positionV>
            <wp:extent cx="5760720" cy="3408045"/>
            <wp:effectExtent l="19050" t="19050" r="11430" b="20955"/>
            <wp:wrapThrough wrapText="bothSides">
              <wp:wrapPolygon edited="0">
                <wp:start x="-71" y="-121"/>
                <wp:lineTo x="-71" y="21612"/>
                <wp:lineTo x="21571" y="21612"/>
                <wp:lineTo x="21571" y="-121"/>
                <wp:lineTo x="-71" y="-121"/>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094" cy="340843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0D04B98" w14:textId="01924080" w:rsidR="005E4EB4" w:rsidRDefault="00383C82" w:rsidP="00FA7CFC">
      <w:pPr>
        <w:autoSpaceDE w:val="0"/>
        <w:autoSpaceDN w:val="0"/>
        <w:adjustRightInd w:val="0"/>
        <w:spacing w:before="240" w:line="360" w:lineRule="auto"/>
        <w:ind w:right="851"/>
        <w:jc w:val="both"/>
        <w:rPr>
          <w:rFonts w:ascii="Palatino Linotype" w:hAnsi="Palatino Linotype" w:cs="Arial"/>
          <w:sz w:val="24"/>
          <w:szCs w:val="24"/>
        </w:rPr>
      </w:pPr>
      <w:r>
        <w:rPr>
          <w:noProof/>
          <w:lang w:eastAsia="es-MX"/>
        </w:rPr>
        <w:lastRenderedPageBreak/>
        <w:drawing>
          <wp:anchor distT="0" distB="0" distL="114300" distR="114300" simplePos="0" relativeHeight="251666432" behindDoc="0" locked="0" layoutInCell="1" allowOverlap="1" wp14:anchorId="746BA25E" wp14:editId="302A1317">
            <wp:simplePos x="0" y="0"/>
            <wp:positionH relativeFrom="margin">
              <wp:posOffset>166370</wp:posOffset>
            </wp:positionH>
            <wp:positionV relativeFrom="paragraph">
              <wp:posOffset>23495</wp:posOffset>
            </wp:positionV>
            <wp:extent cx="5414645" cy="7315200"/>
            <wp:effectExtent l="19050" t="19050" r="14605" b="19050"/>
            <wp:wrapThrough wrapText="bothSides">
              <wp:wrapPolygon edited="0">
                <wp:start x="-76" y="-56"/>
                <wp:lineTo x="-76" y="21600"/>
                <wp:lineTo x="21582" y="21600"/>
                <wp:lineTo x="21582" y="-56"/>
                <wp:lineTo x="-76" y="-56"/>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4645" cy="7315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1F0C4A2" w14:textId="0071804F" w:rsidR="005E4EB4" w:rsidRDefault="00383C82" w:rsidP="00FA7CFC">
      <w:pPr>
        <w:autoSpaceDE w:val="0"/>
        <w:autoSpaceDN w:val="0"/>
        <w:adjustRightInd w:val="0"/>
        <w:spacing w:before="240" w:line="360" w:lineRule="auto"/>
        <w:ind w:right="851"/>
        <w:jc w:val="both"/>
        <w:rPr>
          <w:rFonts w:ascii="Palatino Linotype" w:hAnsi="Palatino Linotype" w:cs="Arial"/>
          <w:sz w:val="24"/>
          <w:szCs w:val="24"/>
        </w:rPr>
      </w:pPr>
      <w:r>
        <w:rPr>
          <w:noProof/>
          <w:lang w:eastAsia="es-MX"/>
        </w:rPr>
        <w:lastRenderedPageBreak/>
        <w:drawing>
          <wp:anchor distT="0" distB="0" distL="114300" distR="114300" simplePos="0" relativeHeight="251667456" behindDoc="0" locked="0" layoutInCell="1" allowOverlap="1" wp14:anchorId="3BA638E0" wp14:editId="1D5414BE">
            <wp:simplePos x="0" y="0"/>
            <wp:positionH relativeFrom="margin">
              <wp:posOffset>166370</wp:posOffset>
            </wp:positionH>
            <wp:positionV relativeFrom="paragraph">
              <wp:posOffset>23495</wp:posOffset>
            </wp:positionV>
            <wp:extent cx="5466080" cy="7303135"/>
            <wp:effectExtent l="19050" t="19050" r="20320" b="12065"/>
            <wp:wrapThrough wrapText="bothSides">
              <wp:wrapPolygon edited="0">
                <wp:start x="-75" y="-56"/>
                <wp:lineTo x="-75" y="21579"/>
                <wp:lineTo x="21605" y="21579"/>
                <wp:lineTo x="21605" y="-56"/>
                <wp:lineTo x="-75" y="-56"/>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6080" cy="73031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586D573" w14:textId="4D357D13" w:rsidR="00383C82" w:rsidRPr="00B272A6" w:rsidRDefault="00383C82" w:rsidP="00383C82">
      <w:pPr>
        <w:spacing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lastRenderedPageBreak/>
        <w:t xml:space="preserve">Atento a lo anterior, resulta claro que existe la obligación por parte del </w:t>
      </w:r>
      <w:r w:rsidRPr="00B272A6">
        <w:rPr>
          <w:rFonts w:ascii="Palatino Linotype" w:hAnsi="Palatino Linotype" w:cs="Arial"/>
          <w:b/>
          <w:sz w:val="24"/>
          <w:szCs w:val="24"/>
          <w:lang w:val="es-ES"/>
        </w:rPr>
        <w:t>SUJETO OBLIGADO</w:t>
      </w:r>
      <w:r w:rsidRPr="00B272A6">
        <w:rPr>
          <w:rFonts w:ascii="Palatino Linotype" w:hAnsi="Palatino Linotype" w:cs="Arial"/>
          <w:sz w:val="24"/>
          <w:szCs w:val="24"/>
          <w:lang w:val="es-ES"/>
        </w:rPr>
        <w:t xml:space="preserve">, de entregar los informes mensuales al Órgano Superior de Fiscalización del Estado de México de conformidad con el artículo 32 de la Ley de Fiscalización Superior del Estado de México, en los cuales se incluye lo referente a la </w:t>
      </w:r>
      <w:r w:rsidRPr="00B272A6">
        <w:rPr>
          <w:rFonts w:ascii="Palatino Linotype" w:hAnsi="Palatino Linotype" w:cs="Arial"/>
          <w:i/>
          <w:sz w:val="24"/>
          <w:szCs w:val="24"/>
          <w:lang w:val="es-ES"/>
        </w:rPr>
        <w:t>nómina general</w:t>
      </w:r>
      <w:r w:rsidRPr="00B272A6">
        <w:rPr>
          <w:rFonts w:ascii="Palatino Linotype" w:hAnsi="Palatino Linotype" w:cs="Arial"/>
          <w:sz w:val="24"/>
          <w:szCs w:val="24"/>
          <w:lang w:val="es-ES"/>
        </w:rPr>
        <w:t xml:space="preserve">, en consecuencia, la información solicitada por </w:t>
      </w:r>
      <w:r w:rsidRPr="00B272A6">
        <w:rPr>
          <w:rFonts w:ascii="Palatino Linotype" w:hAnsi="Palatino Linotype" w:cs="Arial"/>
          <w:b/>
          <w:sz w:val="24"/>
          <w:szCs w:val="24"/>
          <w:lang w:val="es-ES"/>
        </w:rPr>
        <w:t xml:space="preserve">EL RECURRENTE </w:t>
      </w:r>
      <w:r w:rsidRPr="00B272A6">
        <w:rPr>
          <w:rFonts w:ascii="Palatino Linotype" w:hAnsi="Palatino Linotype" w:cs="Arial"/>
          <w:sz w:val="24"/>
          <w:szCs w:val="24"/>
          <w:lang w:val="es-ES"/>
        </w:rPr>
        <w:t xml:space="preserve">debe obrar en los archivos del </w:t>
      </w:r>
      <w:r w:rsidRPr="00B272A6">
        <w:rPr>
          <w:rFonts w:ascii="Palatino Linotype" w:hAnsi="Palatino Linotype" w:cs="Arial"/>
          <w:b/>
          <w:sz w:val="24"/>
          <w:szCs w:val="24"/>
          <w:lang w:val="es-ES"/>
        </w:rPr>
        <w:t>SUJETO OBLIGADO</w:t>
      </w:r>
      <w:r w:rsidRPr="00B272A6">
        <w:rPr>
          <w:rFonts w:ascii="Palatino Linotype" w:hAnsi="Palatino Linotype" w:cs="Arial"/>
          <w:sz w:val="24"/>
          <w:szCs w:val="24"/>
          <w:lang w:val="es-ES"/>
        </w:rPr>
        <w:t xml:space="preserve">. </w:t>
      </w:r>
    </w:p>
    <w:p w14:paraId="10B75A39" w14:textId="77777777" w:rsidR="00383C82" w:rsidRPr="00B272A6" w:rsidRDefault="00383C82" w:rsidP="00383C82">
      <w:pPr>
        <w:spacing w:line="360" w:lineRule="auto"/>
        <w:jc w:val="both"/>
        <w:rPr>
          <w:rFonts w:ascii="Palatino Linotype" w:hAnsi="Palatino Linotype" w:cs="Arial"/>
          <w:bCs/>
          <w:sz w:val="24"/>
          <w:szCs w:val="24"/>
          <w:lang w:val="es-ES"/>
        </w:rPr>
      </w:pPr>
      <w:r w:rsidRPr="00B272A6">
        <w:rPr>
          <w:rFonts w:ascii="Palatino Linotype" w:hAnsi="Palatino Linotype" w:cs="Arial"/>
          <w:sz w:val="24"/>
          <w:szCs w:val="24"/>
          <w:lang w:val="es-ES"/>
        </w:rPr>
        <w:t>En este sentido, de acuerdo a la naturaleza de la información solicitada se concluye que ésta es de</w:t>
      </w:r>
      <w:r w:rsidRPr="00B272A6">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B272A6">
        <w:rPr>
          <w:rFonts w:ascii="Palatino Linotype" w:hAnsi="Palatino Linotype" w:cs="Arial"/>
          <w:sz w:val="24"/>
          <w:szCs w:val="24"/>
          <w:lang w:val="es-ES"/>
        </w:rPr>
        <w:t xml:space="preserve"> </w:t>
      </w:r>
      <w:r w:rsidRPr="00B272A6">
        <w:rPr>
          <w:rFonts w:ascii="Palatino Linotype" w:hAnsi="Palatino Linotype" w:cs="Arial"/>
          <w:bCs/>
          <w:sz w:val="24"/>
          <w:szCs w:val="24"/>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3C16905E" w14:textId="77777777" w:rsidR="00383C82" w:rsidRPr="00F975C8" w:rsidRDefault="00383C82" w:rsidP="00B272A6">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Cs/>
          <w:i/>
          <w:lang w:val="es-ES"/>
        </w:rPr>
        <w:t>“</w:t>
      </w:r>
      <w:r w:rsidRPr="00F975C8">
        <w:rPr>
          <w:rFonts w:ascii="Palatino Linotype" w:hAnsi="Palatino Linotype" w:cs="Arial"/>
          <w:b/>
          <w:bCs/>
          <w:i/>
          <w:lang w:val="es-ES"/>
        </w:rPr>
        <w:t>Artículo 23</w:t>
      </w:r>
      <w:r w:rsidRPr="00F975C8">
        <w:rPr>
          <w:rFonts w:ascii="Palatino Linotype" w:hAnsi="Palatino Linotype" w:cs="Arial"/>
          <w:bCs/>
          <w:i/>
          <w:lang w:val="es-ES"/>
        </w:rPr>
        <w:t xml:space="preserve"> Son </w:t>
      </w:r>
      <w:r w:rsidRPr="00F975C8">
        <w:rPr>
          <w:rFonts w:ascii="Palatino Linotype" w:eastAsia="MS Mincho" w:hAnsi="Palatino Linotype" w:cs="Arial"/>
          <w:i/>
          <w:lang w:val="es-ES"/>
        </w:rPr>
        <w:t>sujetos</w:t>
      </w:r>
      <w:r w:rsidRPr="00F975C8">
        <w:rPr>
          <w:rFonts w:ascii="Palatino Linotype" w:hAnsi="Palatino Linotype" w:cs="Arial"/>
          <w:bCs/>
          <w:i/>
          <w:lang w:val="es-ES"/>
        </w:rPr>
        <w:t xml:space="preserve"> obligados a transparentar y permitir el acceso a su información y proteger los datos personales que obren en su poder:</w:t>
      </w:r>
    </w:p>
    <w:p w14:paraId="3976DED7" w14:textId="77777777" w:rsidR="00383C82" w:rsidRPr="00F975C8" w:rsidRDefault="00383C82" w:rsidP="00B272A6">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
          <w:bCs/>
          <w:i/>
          <w:lang w:val="es-ES"/>
        </w:rPr>
        <w:t>IV.</w:t>
      </w:r>
      <w:r w:rsidRPr="00F975C8">
        <w:rPr>
          <w:rFonts w:ascii="Palatino Linotype" w:hAnsi="Palatino Linotype" w:cs="Arial"/>
          <w:bCs/>
          <w:i/>
          <w:lang w:val="es-ES"/>
        </w:rPr>
        <w:t xml:space="preserve"> Los ayuntamientos </w:t>
      </w:r>
      <w:r w:rsidRPr="00F975C8">
        <w:rPr>
          <w:rFonts w:ascii="Palatino Linotype" w:hAnsi="Palatino Linotype" w:cs="Arial"/>
          <w:b/>
          <w:bCs/>
          <w:i/>
          <w:u w:val="single"/>
          <w:lang w:val="es-ES"/>
        </w:rPr>
        <w:t>y las dependencias, organismos, órganos y entidades de la administración municipal;</w:t>
      </w:r>
    </w:p>
    <w:p w14:paraId="2E7B8323" w14:textId="1389B0EC" w:rsidR="00383C82" w:rsidRPr="00B272A6" w:rsidRDefault="00383C82" w:rsidP="00B272A6">
      <w:pPr>
        <w:spacing w:before="240" w:line="360" w:lineRule="auto"/>
        <w:ind w:left="851" w:right="851"/>
        <w:jc w:val="both"/>
        <w:rPr>
          <w:rFonts w:ascii="Palatino Linotype" w:hAnsi="Palatino Linotype" w:cs="Arial"/>
          <w:b/>
          <w:bCs/>
          <w:i/>
          <w:lang w:val="es-ES"/>
        </w:rPr>
      </w:pPr>
      <w:r w:rsidRPr="00F975C8">
        <w:rPr>
          <w:rFonts w:ascii="Palatino Linotype" w:hAnsi="Palatino Linotype" w:cs="Arial"/>
          <w:bCs/>
          <w:i/>
          <w:lang w:val="es-ES"/>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sidR="00B272A6">
        <w:rPr>
          <w:rFonts w:ascii="Palatino Linotype" w:hAnsi="Palatino Linotype" w:cs="Arial"/>
          <w:bCs/>
          <w:i/>
          <w:lang w:val="es-ES"/>
        </w:rPr>
        <w:t xml:space="preserve"> </w:t>
      </w:r>
      <w:r w:rsidR="00B272A6">
        <w:rPr>
          <w:rFonts w:ascii="Palatino Linotype" w:hAnsi="Palatino Linotype" w:cs="Arial"/>
          <w:b/>
          <w:bCs/>
          <w:i/>
          <w:lang w:val="es-ES"/>
        </w:rPr>
        <w:t>[Sic]</w:t>
      </w:r>
    </w:p>
    <w:p w14:paraId="5362A882" w14:textId="77777777" w:rsidR="00383C82" w:rsidRPr="00F975C8" w:rsidRDefault="00383C82" w:rsidP="00383C82">
      <w:pPr>
        <w:spacing w:line="360" w:lineRule="auto"/>
        <w:jc w:val="both"/>
        <w:rPr>
          <w:rFonts w:ascii="Palatino Linotype" w:hAnsi="Palatino Linotype" w:cs="Arial"/>
          <w:bCs/>
          <w:i/>
          <w:lang w:val="es-ES"/>
        </w:rPr>
      </w:pPr>
    </w:p>
    <w:p w14:paraId="0AE7786B" w14:textId="77777777" w:rsidR="00383C82" w:rsidRPr="00B272A6" w:rsidRDefault="00383C82" w:rsidP="00383C82">
      <w:pPr>
        <w:spacing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sidRPr="00B272A6">
        <w:rPr>
          <w:rFonts w:ascii="Palatino Linotype" w:hAnsi="Palatino Linotype" w:cs="Arial"/>
          <w:b/>
          <w:sz w:val="24"/>
          <w:szCs w:val="24"/>
          <w:lang w:val="es-ES"/>
        </w:rPr>
        <w:t>01/2003</w:t>
      </w:r>
      <w:r w:rsidRPr="00B272A6">
        <w:rPr>
          <w:rFonts w:ascii="Palatino Linotype" w:hAnsi="Palatino Linotype" w:cs="Arial"/>
          <w:sz w:val="24"/>
          <w:szCs w:val="24"/>
          <w:lang w:val="es-ES"/>
        </w:rPr>
        <w:t xml:space="preserve"> y </w:t>
      </w:r>
      <w:r w:rsidRPr="00B272A6">
        <w:rPr>
          <w:rFonts w:ascii="Palatino Linotype" w:hAnsi="Palatino Linotype" w:cs="Arial"/>
          <w:b/>
          <w:sz w:val="24"/>
          <w:szCs w:val="24"/>
          <w:lang w:val="es-ES"/>
        </w:rPr>
        <w:t>02/2003</w:t>
      </w:r>
      <w:r w:rsidRPr="00B272A6">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34462651" w14:textId="77777777" w:rsidR="00383C82" w:rsidRPr="00F975C8" w:rsidRDefault="00383C82" w:rsidP="00B272A6">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01/2003.</w:t>
      </w:r>
    </w:p>
    <w:p w14:paraId="0238AF19" w14:textId="77777777" w:rsidR="00383C82" w:rsidRPr="00F975C8" w:rsidRDefault="00383C82" w:rsidP="00B272A6">
      <w:pPr>
        <w:spacing w:before="240" w:line="360" w:lineRule="auto"/>
        <w:ind w:left="851" w:right="851"/>
        <w:jc w:val="both"/>
        <w:rPr>
          <w:rFonts w:ascii="Palatino Linotype" w:hAnsi="Palatino Linotype" w:cs="Arial"/>
          <w:i/>
          <w:lang w:val="es-ES"/>
        </w:rPr>
      </w:pPr>
      <w:r w:rsidRPr="00F975C8">
        <w:rPr>
          <w:rFonts w:ascii="Palatino Linotype" w:hAnsi="Palatino Linotype" w:cs="Arial"/>
          <w:b/>
          <w:i/>
          <w:lang w:val="es-ES"/>
        </w:rPr>
        <w:t>“INGRESOS DE LOS SERVIDORES PÚBLICOS. CONSTITUYEN INFORMACIÓN PÚBLICA AÚN Y CUANDO SU DIFUSIÓN PUEDE AFECTAR LA VIDA O LA SEGURIDAD DE AQUELLOS.</w:t>
      </w:r>
      <w:r w:rsidRPr="00F975C8">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F975C8">
        <w:rPr>
          <w:rFonts w:ascii="Palatino Linotype" w:hAnsi="Palatino Linotype" w:cs="Arial"/>
          <w:b/>
          <w:i/>
          <w:lang w:val="es-ES"/>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w:t>
      </w:r>
      <w:r w:rsidRPr="00F975C8">
        <w:rPr>
          <w:rFonts w:ascii="Palatino Linotype" w:hAnsi="Palatino Linotype" w:cs="Arial"/>
          <w:b/>
          <w:i/>
          <w:lang w:val="es-ES"/>
        </w:rPr>
        <w:lastRenderedPageBreak/>
        <w:t>del cargo respecto. Constituyen información pública, en tanto que se trata de erogaciones que realiza un órgano del Estado en base con los recursos que encuentran su origen en mayor medida en las contribuciones aportados por los gobernados</w:t>
      </w:r>
      <w:r w:rsidRPr="00F975C8">
        <w:rPr>
          <w:rFonts w:ascii="Palatino Linotype" w:hAnsi="Palatino Linotype" w:cs="Arial"/>
          <w:i/>
          <w:lang w:val="es-ES"/>
        </w:rPr>
        <w:t>…”</w:t>
      </w:r>
    </w:p>
    <w:p w14:paraId="53A1F200" w14:textId="77777777" w:rsidR="00383C82" w:rsidRPr="00F975C8" w:rsidRDefault="00383C82" w:rsidP="00B272A6">
      <w:pPr>
        <w:spacing w:before="240" w:line="360" w:lineRule="auto"/>
        <w:ind w:left="851" w:right="851"/>
        <w:jc w:val="both"/>
        <w:rPr>
          <w:rFonts w:ascii="Palatino Linotype" w:hAnsi="Palatino Linotype" w:cs="Arial"/>
          <w:i/>
          <w:lang w:val="es-ES"/>
        </w:rPr>
      </w:pPr>
    </w:p>
    <w:p w14:paraId="06CDD262" w14:textId="77777777" w:rsidR="00383C82" w:rsidRPr="00F975C8" w:rsidRDefault="00383C82" w:rsidP="00B272A6">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02/2003.</w:t>
      </w:r>
    </w:p>
    <w:p w14:paraId="210C9EB1" w14:textId="2F268EC1" w:rsidR="00383C82" w:rsidRPr="00B272A6" w:rsidRDefault="00383C82" w:rsidP="00B272A6">
      <w:pPr>
        <w:spacing w:before="240" w:line="360" w:lineRule="auto"/>
        <w:ind w:left="851" w:right="851"/>
        <w:jc w:val="both"/>
        <w:rPr>
          <w:rFonts w:ascii="Palatino Linotype" w:hAnsi="Palatino Linotype" w:cs="Arial"/>
          <w:b/>
          <w:i/>
          <w:lang w:val="es-ES"/>
        </w:rPr>
      </w:pPr>
      <w:r w:rsidRPr="00F975C8">
        <w:rPr>
          <w:rFonts w:ascii="Palatino Linotype" w:hAnsi="Palatino Linotype" w:cs="Arial"/>
          <w:b/>
          <w:i/>
          <w:lang w:val="es-ES"/>
        </w:rPr>
        <w:t>INGRESOS DE LOS SERVIDORES PÚBLICOS, SON INFORMACIÓN PÚBLICA AÚN Y CUANDO CONSTITUYEN DATOS PERSONALES QUE SE REFIEREN AL PATRIMONIO DE AQUÉLLOS.</w:t>
      </w:r>
      <w:r w:rsidRPr="00F975C8">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F975C8">
        <w:rPr>
          <w:rFonts w:ascii="Palatino Linotype" w:hAnsi="Palatino Linotype" w:cs="Arial"/>
          <w:b/>
          <w:i/>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975C8">
        <w:rPr>
          <w:rFonts w:ascii="Palatino Linotype" w:hAnsi="Palatino Linotype" w:cs="Arial"/>
          <w:i/>
          <w:lang w:val="es-ES"/>
        </w:rPr>
        <w:t xml:space="preserve"> el sistema de compensación…”</w:t>
      </w:r>
      <w:r w:rsidR="00B272A6">
        <w:rPr>
          <w:rFonts w:ascii="Palatino Linotype" w:hAnsi="Palatino Linotype" w:cs="Arial"/>
          <w:i/>
          <w:lang w:val="es-ES"/>
        </w:rPr>
        <w:t xml:space="preserve"> </w:t>
      </w:r>
      <w:r w:rsidR="00B272A6">
        <w:rPr>
          <w:rFonts w:ascii="Palatino Linotype" w:hAnsi="Palatino Linotype" w:cs="Arial"/>
          <w:b/>
          <w:i/>
          <w:lang w:val="es-ES"/>
        </w:rPr>
        <w:t>[Sic]</w:t>
      </w:r>
    </w:p>
    <w:p w14:paraId="7C30C2C4" w14:textId="77777777" w:rsidR="00383C82" w:rsidRPr="00F975C8" w:rsidRDefault="00383C82" w:rsidP="00383C82">
      <w:pPr>
        <w:ind w:left="709" w:right="757"/>
        <w:jc w:val="both"/>
        <w:rPr>
          <w:rFonts w:ascii="Palatino Linotype" w:hAnsi="Palatino Linotype" w:cs="Arial"/>
          <w:i/>
          <w:lang w:val="es-ES"/>
        </w:rPr>
      </w:pPr>
    </w:p>
    <w:p w14:paraId="49320120" w14:textId="77777777" w:rsidR="00383C82" w:rsidRPr="00B272A6" w:rsidRDefault="00383C82" w:rsidP="00383C82">
      <w:pPr>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En este sentido, </w:t>
      </w:r>
      <w:r w:rsidRPr="00B272A6">
        <w:rPr>
          <w:rFonts w:ascii="Palatino Linotype" w:hAnsi="Palatino Linotype" w:cs="Arial"/>
          <w:b/>
          <w:sz w:val="24"/>
          <w:szCs w:val="24"/>
          <w:lang w:val="es-ES"/>
        </w:rPr>
        <w:t>EL SUJETO OBLIGADO</w:t>
      </w:r>
      <w:r w:rsidRPr="00B272A6">
        <w:rPr>
          <w:rFonts w:ascii="Palatino Linotype" w:hAnsi="Palatino Linotype" w:cs="Arial"/>
          <w:sz w:val="24"/>
          <w:szCs w:val="24"/>
          <w:lang w:val="es-ES"/>
        </w:rPr>
        <w:t xml:space="preserve"> se encuentra constreñido a entregar la información solicitada por </w:t>
      </w:r>
      <w:r w:rsidRPr="00B272A6">
        <w:rPr>
          <w:rFonts w:ascii="Palatino Linotype" w:hAnsi="Palatino Linotype" w:cs="Arial"/>
          <w:b/>
          <w:color w:val="000000"/>
          <w:sz w:val="24"/>
          <w:szCs w:val="24"/>
          <w:lang w:eastAsia="es-MX"/>
        </w:rPr>
        <w:t>EL RECURRENTE</w:t>
      </w:r>
      <w:r w:rsidRPr="00B272A6">
        <w:rPr>
          <w:rFonts w:ascii="Palatino Linotype" w:hAnsi="Palatino Linotype" w:cs="Arial"/>
          <w:sz w:val="24"/>
          <w:szCs w:val="24"/>
          <w:lang w:val="es-ES"/>
        </w:rPr>
        <w:t xml:space="preserve">, de acuerdo a lo dispuesto por los artículos 3, fracción XI y 12 </w:t>
      </w:r>
      <w:r w:rsidRPr="00B272A6">
        <w:rPr>
          <w:rFonts w:ascii="Palatino Linotype" w:hAnsi="Palatino Linotype" w:cs="Arial"/>
          <w:bCs/>
          <w:sz w:val="24"/>
          <w:szCs w:val="24"/>
          <w:lang w:val="es-ES"/>
        </w:rPr>
        <w:t>de la Ley de Transparencia y Acceso a la Información Pública del Estado de México y Municipios</w:t>
      </w:r>
      <w:r w:rsidRPr="00B272A6">
        <w:rPr>
          <w:rFonts w:ascii="Palatino Linotype" w:hAnsi="Palatino Linotype" w:cs="Arial"/>
          <w:sz w:val="24"/>
          <w:szCs w:val="24"/>
          <w:lang w:val="es-ES"/>
        </w:rPr>
        <w:t xml:space="preserve">, de los cuales se desprende que es </w:t>
      </w:r>
      <w:r w:rsidRPr="00B272A6">
        <w:rPr>
          <w:rFonts w:ascii="Palatino Linotype" w:hAnsi="Palatino Linotype" w:cs="Arial"/>
          <w:sz w:val="24"/>
          <w:szCs w:val="24"/>
          <w:lang w:val="es-ES"/>
        </w:rPr>
        <w:lastRenderedPageBreak/>
        <w:t>información pública la contenida en los documentos que los Sujetos Obligados generen, administren o se encuentre en su posesión en ejercicio de sus atribuciones.</w:t>
      </w:r>
    </w:p>
    <w:p w14:paraId="1E61FC40" w14:textId="77777777" w:rsidR="00383C82" w:rsidRPr="00B272A6" w:rsidRDefault="00383C82" w:rsidP="00383C82">
      <w:pPr>
        <w:autoSpaceDE w:val="0"/>
        <w:autoSpaceDN w:val="0"/>
        <w:adjustRightInd w:val="0"/>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Siendo aplicable, el criterio </w:t>
      </w:r>
      <w:r w:rsidRPr="00B272A6">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B272A6">
        <w:rPr>
          <w:rFonts w:ascii="Palatino Linotype" w:hAnsi="Palatino Linotype" w:cs="Arial"/>
          <w:sz w:val="24"/>
          <w:szCs w:val="24"/>
          <w:lang w:val="es-ES"/>
        </w:rPr>
        <w:t>cuyo rubro y texto dispone:</w:t>
      </w:r>
    </w:p>
    <w:p w14:paraId="7746CE98" w14:textId="77777777" w:rsidR="00383C82" w:rsidRPr="00F975C8" w:rsidRDefault="00383C82" w:rsidP="00B272A6">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0002-11</w:t>
      </w:r>
    </w:p>
    <w:p w14:paraId="622C4E65" w14:textId="77777777" w:rsidR="00383C82" w:rsidRPr="00F975C8" w:rsidRDefault="00383C82" w:rsidP="00B272A6">
      <w:pPr>
        <w:spacing w:before="240" w:line="360" w:lineRule="auto"/>
        <w:ind w:left="851" w:right="851"/>
        <w:jc w:val="both"/>
        <w:rPr>
          <w:rFonts w:ascii="Palatino Linotype" w:hAnsi="Palatino Linotype" w:cs="Arial"/>
          <w:i/>
          <w:lang w:val="es-ES"/>
        </w:rPr>
      </w:pPr>
      <w:r w:rsidRPr="00F975C8">
        <w:rPr>
          <w:rFonts w:ascii="Palatino Linotype" w:hAnsi="Palatino Linotype" w:cs="Arial"/>
          <w:b/>
          <w:i/>
          <w:lang w:val="es-ES"/>
        </w:rPr>
        <w:t xml:space="preserve">INFORMACIÓN PÚBLICA, CONCEPTO DE, EN MATERIA DE TRANSPARENCIA. INTERPRETACIÓN TEMÁTICA DE LOS ARTÍCULOS 2 2, FRACCIÓN </w:t>
      </w:r>
      <w:r w:rsidRPr="00F975C8">
        <w:rPr>
          <w:rFonts w:ascii="Palatino Linotype" w:hAnsi="Palatino Linotype" w:cs="Arial"/>
          <w:b/>
          <w:bCs/>
          <w:i/>
          <w:lang w:val="es-ES"/>
        </w:rPr>
        <w:t xml:space="preserve">V, XV, Y XVI, </w:t>
      </w:r>
      <w:r w:rsidRPr="00F975C8">
        <w:rPr>
          <w:rFonts w:ascii="Palatino Linotype" w:hAnsi="Palatino Linotype" w:cs="Arial"/>
          <w:b/>
          <w:i/>
          <w:lang w:val="es-ES"/>
        </w:rPr>
        <w:t>32, 4,11 Y 41.</w:t>
      </w:r>
      <w:r w:rsidRPr="00F975C8">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B2C5963" w14:textId="77777777" w:rsidR="00383C82" w:rsidRPr="00F975C8" w:rsidRDefault="00383C82" w:rsidP="00B272A6">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En consecuencia el acceso a la información se refiere a que se cumplan cualquiera de los siguientes tres supuestos:</w:t>
      </w:r>
    </w:p>
    <w:p w14:paraId="06EF9039" w14:textId="77777777" w:rsidR="00383C82" w:rsidRPr="00F975C8" w:rsidRDefault="00383C82" w:rsidP="00B272A6">
      <w:pPr>
        <w:spacing w:before="240" w:line="360" w:lineRule="auto"/>
        <w:ind w:left="851" w:right="851"/>
        <w:jc w:val="both"/>
        <w:rPr>
          <w:rFonts w:ascii="Palatino Linotype" w:hAnsi="Palatino Linotype" w:cs="Arial"/>
          <w:b/>
          <w:i/>
          <w:lang w:val="es-ES"/>
        </w:rPr>
      </w:pPr>
      <w:r w:rsidRPr="00F975C8">
        <w:rPr>
          <w:rFonts w:ascii="Palatino Linotype" w:hAnsi="Palatino Linotype" w:cs="Arial"/>
          <w:b/>
          <w:i/>
          <w:lang w:val="es-ES"/>
        </w:rPr>
        <w:t>1) Que se trate de información registrada en cualquier soporte documental, que en ejercicio de las atribuciones conferidas, sea generada por los Sujetos Obligados;</w:t>
      </w:r>
    </w:p>
    <w:p w14:paraId="5A1C5F16" w14:textId="77777777" w:rsidR="00383C82" w:rsidRPr="00F975C8" w:rsidRDefault="00383C82" w:rsidP="00B272A6">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lastRenderedPageBreak/>
        <w:t>2) Que se trate de información registrada en cualquier soporte documental, que en ejercicio de las atribuciones conferidas, sea administrada por los Sujetos Obligados, y</w:t>
      </w:r>
    </w:p>
    <w:p w14:paraId="6CBD5956" w14:textId="1EDD28E5" w:rsidR="00383C82" w:rsidRPr="00B272A6" w:rsidRDefault="00383C82" w:rsidP="00B272A6">
      <w:pPr>
        <w:spacing w:before="240" w:line="360" w:lineRule="auto"/>
        <w:ind w:left="851" w:right="851"/>
        <w:jc w:val="both"/>
        <w:rPr>
          <w:rFonts w:ascii="Palatino Linotype" w:hAnsi="Palatino Linotype" w:cs="Arial"/>
          <w:b/>
          <w:i/>
          <w:lang w:val="es-ES"/>
        </w:rPr>
      </w:pPr>
      <w:r w:rsidRPr="00F975C8">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sidR="00B272A6">
        <w:rPr>
          <w:rFonts w:ascii="Palatino Linotype" w:hAnsi="Palatino Linotype" w:cs="Arial"/>
          <w:b/>
          <w:i/>
          <w:lang w:val="es-ES"/>
        </w:rPr>
        <w:t>[Sic]</w:t>
      </w:r>
    </w:p>
    <w:p w14:paraId="37192C28" w14:textId="77777777" w:rsidR="00383C82" w:rsidRPr="00F975C8" w:rsidRDefault="00383C82" w:rsidP="00383C82">
      <w:pPr>
        <w:ind w:left="709" w:right="757"/>
        <w:jc w:val="both"/>
        <w:rPr>
          <w:rFonts w:ascii="Palatino Linotype" w:hAnsi="Palatino Linotype" w:cs="Arial"/>
          <w:i/>
          <w:lang w:val="es-ES"/>
        </w:rPr>
      </w:pPr>
    </w:p>
    <w:p w14:paraId="6943122E" w14:textId="77777777" w:rsidR="00383C82" w:rsidRPr="00F975C8" w:rsidRDefault="00383C82" w:rsidP="00383C82">
      <w:pPr>
        <w:spacing w:line="360" w:lineRule="auto"/>
        <w:jc w:val="both"/>
        <w:rPr>
          <w:rFonts w:ascii="Palatino Linotype" w:hAnsi="Palatino Linotype" w:cs="Arial"/>
          <w:color w:val="000000"/>
          <w:lang w:val="es-ES"/>
        </w:rPr>
      </w:pPr>
    </w:p>
    <w:p w14:paraId="599AC0F5" w14:textId="3C141068" w:rsidR="00EF0DE2" w:rsidRPr="00106372" w:rsidRDefault="00EF0DE2" w:rsidP="00EF0DE2">
      <w:pPr>
        <w:spacing w:line="360" w:lineRule="auto"/>
        <w:jc w:val="both"/>
        <w:rPr>
          <w:rFonts w:ascii="Palatino Linotype" w:hAnsi="Palatino Linotype" w:cs="Arial"/>
          <w:color w:val="000000"/>
          <w:sz w:val="24"/>
          <w:szCs w:val="24"/>
          <w:lang w:val="es-ES"/>
        </w:rPr>
      </w:pPr>
      <w:r w:rsidRPr="00106372">
        <w:rPr>
          <w:rFonts w:ascii="Palatino Linotype" w:hAnsi="Palatino Linotype" w:cs="Arial"/>
          <w:color w:val="000000"/>
          <w:sz w:val="24"/>
          <w:szCs w:val="24"/>
          <w:lang w:val="es-ES"/>
        </w:rPr>
        <w:t>Es así, que con base en el análisis realizado en el desarrollo de la presente resolución, éste Órgano Autónomo ordena la entrega del o los documentos donde consten</w:t>
      </w:r>
      <w:r w:rsidR="00CF3998" w:rsidRPr="00106372">
        <w:rPr>
          <w:rFonts w:ascii="Palatino Linotype" w:hAnsi="Palatino Linotype" w:cs="Arial"/>
          <w:color w:val="000000"/>
          <w:sz w:val="24"/>
          <w:szCs w:val="24"/>
          <w:lang w:val="es-ES"/>
        </w:rPr>
        <w:t xml:space="preserve"> el sueldo, </w:t>
      </w:r>
      <w:r w:rsidRPr="00106372">
        <w:rPr>
          <w:rFonts w:ascii="Palatino Linotype" w:hAnsi="Palatino Linotype" w:cs="Arial"/>
          <w:color w:val="000000"/>
          <w:sz w:val="24"/>
          <w:szCs w:val="24"/>
          <w:lang w:val="es-ES"/>
        </w:rPr>
        <w:t xml:space="preserve">salario bruto sin excedentes o compensaciones, prestaciones, gratificaciones, primas, comisiones, dietas, bonos, estímulos, ingresos y sistemas de compensación, otorgados por el periodo del primero al treinta y uno de marzo de dos mil dieciocho, respecto de todos los servidores públicos adscritos al </w:t>
      </w:r>
      <w:r w:rsidRPr="00106372">
        <w:rPr>
          <w:rFonts w:ascii="Palatino Linotype" w:hAnsi="Palatino Linotype" w:cs="Arial"/>
          <w:b/>
          <w:color w:val="000000"/>
          <w:sz w:val="24"/>
          <w:szCs w:val="24"/>
          <w:lang w:val="es-ES"/>
        </w:rPr>
        <w:t xml:space="preserve">Sujeto Obligado, </w:t>
      </w:r>
      <w:r w:rsidRPr="00106372">
        <w:rPr>
          <w:rFonts w:ascii="Palatino Linotype" w:hAnsi="Palatino Linotype" w:cs="Arial"/>
          <w:color w:val="000000"/>
          <w:sz w:val="24"/>
          <w:szCs w:val="24"/>
          <w:lang w:val="es-ES"/>
        </w:rPr>
        <w:t xml:space="preserve">en versión pública acompañada del acuerdo de clasificación correspondiente. </w:t>
      </w:r>
    </w:p>
    <w:p w14:paraId="2B72BEA4" w14:textId="77777777" w:rsidR="00560D4A" w:rsidRPr="000944BA" w:rsidRDefault="00560D4A" w:rsidP="00560D4A">
      <w:pPr>
        <w:autoSpaceDE w:val="0"/>
        <w:autoSpaceDN w:val="0"/>
        <w:adjustRightInd w:val="0"/>
        <w:spacing w:after="240" w:line="360" w:lineRule="auto"/>
        <w:jc w:val="both"/>
        <w:rPr>
          <w:rFonts w:ascii="Palatino Linotype" w:hAnsi="Palatino Linotype" w:cs="Arial"/>
        </w:rPr>
      </w:pPr>
      <w:r>
        <w:rPr>
          <w:rFonts w:ascii="Palatino Linotype" w:hAnsi="Palatino Linotype" w:cs="Arial"/>
          <w:color w:val="000000"/>
          <w:sz w:val="24"/>
          <w:szCs w:val="24"/>
          <w:lang w:val="es-ES"/>
        </w:rPr>
        <w:t xml:space="preserve">Una vez sentado lo anterior, por lo que hace al término </w:t>
      </w:r>
      <w:r w:rsidRPr="00F40B51">
        <w:rPr>
          <w:rFonts w:ascii="Palatino Linotype" w:hAnsi="Palatino Linotype" w:cs="Arial"/>
          <w:b/>
          <w:i/>
          <w:color w:val="000000"/>
          <w:sz w:val="24"/>
          <w:szCs w:val="24"/>
          <w:lang w:val="es-ES"/>
        </w:rPr>
        <w:t>“lista de raya”</w:t>
      </w:r>
      <w:r>
        <w:rPr>
          <w:rFonts w:ascii="Palatino Linotype" w:hAnsi="Palatino Linotype" w:cs="Arial"/>
          <w:color w:val="000000"/>
          <w:sz w:val="24"/>
          <w:szCs w:val="24"/>
          <w:lang w:val="es-ES"/>
        </w:rPr>
        <w:t xml:space="preserve"> </w:t>
      </w:r>
      <w:r w:rsidRPr="000944BA">
        <w:rPr>
          <w:rFonts w:ascii="Palatino Linotype" w:hAnsi="Palatino Linotype" w:cs="Arial"/>
        </w:rPr>
        <w:t>el Glosario de Términos Administrativos, de la Coordinación General de Estudios Administrativos del Instituto Nacional de Administración Pública, A.C. establece el concepto de personal a lista de raya, del cual se infiere el término que nos ocupa, tal y como se aprecia a continuación:</w:t>
      </w:r>
    </w:p>
    <w:p w14:paraId="6C085A04" w14:textId="77777777" w:rsidR="00560D4A" w:rsidRPr="000944BA" w:rsidRDefault="00560D4A" w:rsidP="00560D4A">
      <w:pPr>
        <w:autoSpaceDE w:val="0"/>
        <w:autoSpaceDN w:val="0"/>
        <w:adjustRightInd w:val="0"/>
        <w:ind w:left="851" w:right="899"/>
        <w:jc w:val="both"/>
        <w:rPr>
          <w:rFonts w:ascii="Palatino Linotype" w:hAnsi="Palatino Linotype" w:cs="Arial"/>
          <w:i/>
          <w:lang w:eastAsia="es-MX"/>
        </w:rPr>
      </w:pPr>
      <w:r w:rsidRPr="000944BA">
        <w:rPr>
          <w:rFonts w:ascii="Palatino Linotype" w:hAnsi="Palatino Linotype" w:cs="Arial"/>
          <w:b/>
          <w:bCs/>
          <w:i/>
          <w:lang w:eastAsia="es-MX"/>
        </w:rPr>
        <w:t xml:space="preserve">“PERSONAL A LISTA DE RAYA. </w:t>
      </w:r>
      <w:r w:rsidRPr="000944BA">
        <w:rPr>
          <w:rFonts w:ascii="Palatino Linotype" w:hAnsi="Palatino Linotype" w:cs="Arial"/>
          <w:i/>
          <w:lang w:eastAsia="es-MX"/>
        </w:rPr>
        <w:t xml:space="preserve">Lo integran los trabajadores temporales cuya relación laboral se formaliza por su inclusión en </w:t>
      </w:r>
      <w:r w:rsidRPr="000944BA">
        <w:rPr>
          <w:rFonts w:ascii="Palatino Linotype" w:hAnsi="Palatino Linotype" w:cs="Arial"/>
          <w:b/>
          <w:i/>
          <w:lang w:eastAsia="es-MX"/>
        </w:rPr>
        <w:t>nómina</w:t>
      </w:r>
      <w:r w:rsidRPr="000944BA">
        <w:rPr>
          <w:rFonts w:ascii="Palatino Linotype" w:hAnsi="Palatino Linotype" w:cs="Arial"/>
          <w:i/>
          <w:lang w:eastAsia="es-MX"/>
        </w:rPr>
        <w:t xml:space="preserve"> o documentos denominados </w:t>
      </w:r>
      <w:r w:rsidRPr="000944BA">
        <w:rPr>
          <w:rFonts w:ascii="Palatino Linotype" w:hAnsi="Palatino Linotype" w:cs="Arial"/>
          <w:b/>
          <w:i/>
          <w:lang w:eastAsia="es-MX"/>
        </w:rPr>
        <w:t>"Lista de Raya"</w:t>
      </w:r>
      <w:r w:rsidRPr="000944BA">
        <w:rPr>
          <w:rFonts w:ascii="Palatino Linotype" w:hAnsi="Palatino Linotype" w:cs="Arial"/>
          <w:i/>
          <w:lang w:eastAsia="es-MX"/>
        </w:rPr>
        <w:t xml:space="preserve"> y que, por lo tanto, carecen de nombramiento.”</w:t>
      </w:r>
    </w:p>
    <w:p w14:paraId="68E06FA2" w14:textId="77777777" w:rsidR="00F40B51" w:rsidRDefault="00F40B51" w:rsidP="00560D4A">
      <w:pPr>
        <w:spacing w:after="240" w:line="360" w:lineRule="auto"/>
        <w:jc w:val="both"/>
        <w:rPr>
          <w:rFonts w:ascii="Palatino Linotype" w:hAnsi="Palatino Linotype" w:cs="Arial"/>
          <w:sz w:val="24"/>
          <w:szCs w:val="24"/>
          <w:lang w:eastAsia="es-MX"/>
        </w:rPr>
      </w:pPr>
    </w:p>
    <w:p w14:paraId="53A8BFD2" w14:textId="77777777" w:rsidR="00560D4A" w:rsidRPr="00E14EAE" w:rsidRDefault="00560D4A" w:rsidP="00560D4A">
      <w:pPr>
        <w:spacing w:after="240" w:line="360" w:lineRule="auto"/>
        <w:jc w:val="both"/>
        <w:rPr>
          <w:rFonts w:ascii="Palatino Linotype" w:hAnsi="Palatino Linotype" w:cs="Arial"/>
          <w:sz w:val="24"/>
          <w:szCs w:val="24"/>
          <w:lang w:eastAsia="es-MX"/>
        </w:rPr>
      </w:pPr>
      <w:r w:rsidRPr="00E14EAE">
        <w:rPr>
          <w:rFonts w:ascii="Palatino Linotype" w:hAnsi="Palatino Linotype" w:cs="Arial"/>
          <w:sz w:val="24"/>
          <w:szCs w:val="24"/>
          <w:lang w:eastAsia="es-MX"/>
        </w:rPr>
        <w:lastRenderedPageBreak/>
        <w:t xml:space="preserve">De lo establecido en dicho precepto legal, se advierte que la lista de raya consiste en registros conformados por el conjunto de trabajadores a los cuales se les va a remunerar por los </w:t>
      </w:r>
      <w:hyperlink r:id="rId18" w:history="1">
        <w:r w:rsidRPr="00E14EAE">
          <w:rPr>
            <w:rFonts w:ascii="Palatino Linotype" w:hAnsi="Palatino Linotype" w:cs="Arial"/>
            <w:sz w:val="24"/>
            <w:szCs w:val="24"/>
            <w:lang w:eastAsia="es-MX"/>
          </w:rPr>
          <w:t>servicios</w:t>
        </w:r>
      </w:hyperlink>
      <w:r w:rsidRPr="00E14EAE">
        <w:rPr>
          <w:rFonts w:ascii="Palatino Linotype" w:hAnsi="Palatino Linotype" w:cs="Arial"/>
          <w:sz w:val="24"/>
          <w:szCs w:val="24"/>
          <w:lang w:eastAsia="es-MX"/>
        </w:rPr>
        <w:t xml:space="preserve"> que éstos le prestan al patrón, en el cual se asientan las percepciones brutas, deducciones y el neto a recibir de dichos trabajadores, con la única especificación de que la lista de raya refiere únicamente a los trabajadores temporales.</w:t>
      </w:r>
    </w:p>
    <w:p w14:paraId="3B5D10E3" w14:textId="5AD3C789" w:rsidR="00560D4A" w:rsidRPr="00F40B51" w:rsidRDefault="00F40B51" w:rsidP="00560D4A">
      <w:pPr>
        <w:spacing w:after="240" w:line="360" w:lineRule="auto"/>
        <w:jc w:val="both"/>
        <w:rPr>
          <w:rFonts w:ascii="Palatino Linotype" w:hAnsi="Palatino Linotype" w:cs="Arial"/>
          <w:bCs/>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8480" behindDoc="0" locked="0" layoutInCell="1" allowOverlap="1" wp14:anchorId="099AAC9D" wp14:editId="348DFE0F">
                <wp:simplePos x="0" y="0"/>
                <wp:positionH relativeFrom="column">
                  <wp:posOffset>-441960</wp:posOffset>
                </wp:positionH>
                <wp:positionV relativeFrom="paragraph">
                  <wp:posOffset>3129914</wp:posOffset>
                </wp:positionV>
                <wp:extent cx="6610350" cy="3209925"/>
                <wp:effectExtent l="0" t="0" r="19050" b="28575"/>
                <wp:wrapNone/>
                <wp:docPr id="10" name="Conector recto 10"/>
                <wp:cNvGraphicFramePr/>
                <a:graphic xmlns:a="http://schemas.openxmlformats.org/drawingml/2006/main">
                  <a:graphicData uri="http://schemas.microsoft.com/office/word/2010/wordprocessingShape">
                    <wps:wsp>
                      <wps:cNvCnPr/>
                      <wps:spPr>
                        <a:xfrm>
                          <a:off x="0" y="0"/>
                          <a:ext cx="6610350" cy="3209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A88998" id="Conector recto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4.8pt,246.45pt" to="485.7pt,4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" strokecolor="#5b9bd5 [3204]" strokeweight=".5pt">
                <v:stroke joinstyle="miter"/>
              </v:line>
            </w:pict>
          </mc:Fallback>
        </mc:AlternateContent>
      </w:r>
      <w:r w:rsidR="00560D4A" w:rsidRPr="00F40B51">
        <w:rPr>
          <w:rFonts w:ascii="Palatino Linotype" w:hAnsi="Palatino Linotype" w:cs="Arial"/>
          <w:sz w:val="24"/>
          <w:szCs w:val="24"/>
          <w:lang w:eastAsia="es-MX"/>
        </w:rPr>
        <w:t xml:space="preserve">A mayor abundamiento, los </w:t>
      </w:r>
      <w:r w:rsidR="00560D4A" w:rsidRPr="00F40B51">
        <w:rPr>
          <w:rFonts w:ascii="Palatino Linotype" w:hAnsi="Palatino Linotype"/>
          <w:color w:val="000000"/>
          <w:sz w:val="24"/>
          <w:szCs w:val="24"/>
          <w:lang w:val="es-ES"/>
        </w:rPr>
        <w:t>Lineamientos para la Integración del Informe Mensual 2018, visibles en la página oficial del Órgano Superior de Fiscalización del Estado de México</w:t>
      </w:r>
      <w:r w:rsidR="00E14EAE" w:rsidRPr="00F40B51">
        <w:rPr>
          <w:rFonts w:ascii="Palatino Linotype" w:hAnsi="Palatino Linotype"/>
          <w:color w:val="000000"/>
          <w:sz w:val="24"/>
          <w:szCs w:val="24"/>
          <w:lang w:val="es-ES"/>
        </w:rPr>
        <w:t xml:space="preserve">, </w:t>
      </w:r>
      <w:r w:rsidR="00E14EAE" w:rsidRPr="00F40B51">
        <w:rPr>
          <w:rFonts w:ascii="Palatino Linotype" w:hAnsi="Palatino Linotype" w:cs="Arial"/>
          <w:sz w:val="24"/>
          <w:szCs w:val="24"/>
        </w:rPr>
        <w:t xml:space="preserve">contienen los formatos e información que debe ser proporcionada para la integración de los informes mensuales que se entregan a éste, siendo uno de ellos la información relativa a obra contenida dentro del “disco 5”, la cual tiene objeto presentar la información del pago de las remuneraciones de cada uno de los servidores públicos de la entidad fiscalizable de que se trate, </w:t>
      </w:r>
      <w:r w:rsidR="00E14EAE" w:rsidRPr="00F40B51">
        <w:rPr>
          <w:rFonts w:ascii="Palatino Linotype" w:hAnsi="Palatino Linotype" w:cs="Arial"/>
          <w:sz w:val="24"/>
          <w:szCs w:val="24"/>
          <w:u w:val="single"/>
        </w:rPr>
        <w:t>correspondiente a un periodo determinado, como son los de lista de raya</w:t>
      </w:r>
      <w:r w:rsidR="00E14EAE" w:rsidRPr="00F40B51">
        <w:rPr>
          <w:rFonts w:ascii="Palatino Linotype" w:hAnsi="Palatino Linotype" w:cs="Arial"/>
          <w:sz w:val="24"/>
          <w:szCs w:val="24"/>
        </w:rPr>
        <w:t xml:space="preserve">; de tal manera, dicho formato constituye un soporte documental de la información solicitada por </w:t>
      </w:r>
      <w:r w:rsidR="00E14EAE" w:rsidRPr="00F40B51">
        <w:rPr>
          <w:rFonts w:ascii="Palatino Linotype" w:hAnsi="Palatino Linotype" w:cs="Arial"/>
          <w:b/>
          <w:sz w:val="24"/>
          <w:szCs w:val="24"/>
        </w:rPr>
        <w:t xml:space="preserve">EL </w:t>
      </w:r>
      <w:r w:rsidR="00E14EAE" w:rsidRPr="00F40B51">
        <w:rPr>
          <w:rFonts w:ascii="Palatino Linotype" w:hAnsi="Palatino Linotype" w:cs="Arial"/>
          <w:b/>
          <w:bCs/>
          <w:sz w:val="24"/>
          <w:szCs w:val="24"/>
        </w:rPr>
        <w:t>RECURRENTE</w:t>
      </w:r>
      <w:r w:rsidR="00E14EAE" w:rsidRPr="00F40B51">
        <w:rPr>
          <w:rFonts w:ascii="Palatino Linotype" w:hAnsi="Palatino Linotype" w:cs="Arial"/>
          <w:bCs/>
          <w:sz w:val="24"/>
          <w:szCs w:val="24"/>
        </w:rPr>
        <w:t xml:space="preserve">, que obra en los archivos del </w:t>
      </w:r>
      <w:r w:rsidR="00E14EAE" w:rsidRPr="00F40B51">
        <w:rPr>
          <w:rFonts w:ascii="Palatino Linotype" w:hAnsi="Palatino Linotype" w:cs="Arial"/>
          <w:b/>
          <w:bCs/>
          <w:sz w:val="24"/>
          <w:szCs w:val="24"/>
        </w:rPr>
        <w:t>SUJETO OBLIGADO</w:t>
      </w:r>
      <w:r w:rsidR="00E14EAE" w:rsidRPr="00F40B51">
        <w:rPr>
          <w:rFonts w:ascii="Palatino Linotype" w:hAnsi="Palatino Linotype" w:cs="Arial"/>
          <w:bCs/>
          <w:sz w:val="24"/>
          <w:szCs w:val="24"/>
        </w:rPr>
        <w:t>, como se advierte a continuación:</w:t>
      </w:r>
    </w:p>
    <w:p w14:paraId="09727423" w14:textId="77777777" w:rsidR="00E14EAE" w:rsidRDefault="00E14EAE" w:rsidP="00560D4A">
      <w:pPr>
        <w:spacing w:after="240" w:line="360" w:lineRule="auto"/>
        <w:jc w:val="both"/>
        <w:rPr>
          <w:rFonts w:ascii="Palatino Linotype" w:hAnsi="Palatino Linotype" w:cs="Arial"/>
          <w:color w:val="000000"/>
          <w:sz w:val="24"/>
          <w:szCs w:val="24"/>
          <w:lang w:val="es-ES"/>
        </w:rPr>
      </w:pPr>
    </w:p>
    <w:p w14:paraId="42E820BD" w14:textId="77777777" w:rsidR="00560D4A" w:rsidRDefault="00560D4A" w:rsidP="00383C82">
      <w:pPr>
        <w:spacing w:line="360" w:lineRule="auto"/>
        <w:jc w:val="both"/>
        <w:rPr>
          <w:rFonts w:ascii="Palatino Linotype" w:hAnsi="Palatino Linotype" w:cs="Arial"/>
          <w:color w:val="000000"/>
          <w:sz w:val="24"/>
          <w:szCs w:val="24"/>
          <w:lang w:val="es-ES"/>
        </w:rPr>
      </w:pPr>
    </w:p>
    <w:p w14:paraId="5882D7BB" w14:textId="77777777" w:rsidR="00E80180" w:rsidRDefault="00E80180" w:rsidP="00383C82">
      <w:pPr>
        <w:spacing w:line="360" w:lineRule="auto"/>
        <w:jc w:val="both"/>
        <w:rPr>
          <w:rFonts w:ascii="Palatino Linotype" w:hAnsi="Palatino Linotype" w:cs="Arial"/>
          <w:color w:val="000000"/>
          <w:sz w:val="24"/>
          <w:szCs w:val="24"/>
          <w:lang w:val="es-ES"/>
        </w:rPr>
      </w:pPr>
    </w:p>
    <w:p w14:paraId="2E9AF348" w14:textId="285F0EF5" w:rsidR="00E80180" w:rsidRDefault="00F40B51" w:rsidP="00383C82">
      <w:pPr>
        <w:spacing w:line="360" w:lineRule="auto"/>
        <w:jc w:val="both"/>
        <w:rPr>
          <w:rFonts w:ascii="Palatino Linotype" w:hAnsi="Palatino Linotype" w:cs="Arial"/>
          <w:color w:val="000000"/>
          <w:sz w:val="24"/>
          <w:szCs w:val="24"/>
          <w:lang w:val="es-ES"/>
        </w:rPr>
      </w:pPr>
      <w:r>
        <w:rPr>
          <w:rFonts w:ascii="Palatino Linotype" w:hAnsi="Palatino Linotype" w:cs="Arial"/>
          <w:noProof/>
          <w:color w:val="000000"/>
          <w:sz w:val="24"/>
          <w:szCs w:val="24"/>
          <w:lang w:eastAsia="es-MX"/>
        </w:rPr>
        <w:lastRenderedPageBreak/>
        <w:drawing>
          <wp:anchor distT="0" distB="0" distL="114300" distR="114300" simplePos="0" relativeHeight="251656190" behindDoc="0" locked="0" layoutInCell="1" allowOverlap="1" wp14:anchorId="5E2E156A" wp14:editId="63FB0E64">
            <wp:simplePos x="0" y="0"/>
            <wp:positionH relativeFrom="margin">
              <wp:posOffset>213995</wp:posOffset>
            </wp:positionH>
            <wp:positionV relativeFrom="paragraph">
              <wp:posOffset>130810</wp:posOffset>
            </wp:positionV>
            <wp:extent cx="5325745" cy="7279005"/>
            <wp:effectExtent l="19050" t="19050" r="27305" b="17145"/>
            <wp:wrapThrough wrapText="bothSides">
              <wp:wrapPolygon edited="0">
                <wp:start x="-77" y="-57"/>
                <wp:lineTo x="-77" y="21594"/>
                <wp:lineTo x="21633" y="21594"/>
                <wp:lineTo x="21633" y="-57"/>
                <wp:lineTo x="-77" y="-57"/>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5745" cy="72790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color w:val="000000"/>
          <w:sz w:val="24"/>
          <w:szCs w:val="24"/>
          <w:lang w:eastAsia="es-MX"/>
        </w:rPr>
        <w:t xml:space="preserve"> </w:t>
      </w:r>
    </w:p>
    <w:p w14:paraId="0973DC8A" w14:textId="3D2F7F0F" w:rsidR="00E80180" w:rsidRDefault="00F40B51" w:rsidP="00383C82">
      <w:pPr>
        <w:spacing w:line="360" w:lineRule="auto"/>
        <w:jc w:val="both"/>
        <w:rPr>
          <w:rFonts w:ascii="Palatino Linotype" w:hAnsi="Palatino Linotype" w:cs="Arial"/>
          <w:color w:val="000000"/>
          <w:sz w:val="24"/>
          <w:szCs w:val="24"/>
          <w:lang w:val="es-ES"/>
        </w:rPr>
      </w:pPr>
      <w:r>
        <w:rPr>
          <w:rFonts w:ascii="Palatino Linotype" w:hAnsi="Palatino Linotype" w:cs="Arial"/>
          <w:noProof/>
          <w:color w:val="000000"/>
          <w:sz w:val="24"/>
          <w:szCs w:val="24"/>
          <w:lang w:eastAsia="es-MX"/>
        </w:rPr>
        <w:lastRenderedPageBreak/>
        <w:drawing>
          <wp:anchor distT="0" distB="0" distL="114300" distR="114300" simplePos="0" relativeHeight="251654140" behindDoc="0" locked="0" layoutInCell="1" allowOverlap="1" wp14:anchorId="72EC4555" wp14:editId="2F591BB7">
            <wp:simplePos x="0" y="0"/>
            <wp:positionH relativeFrom="margin">
              <wp:posOffset>226060</wp:posOffset>
            </wp:positionH>
            <wp:positionV relativeFrom="paragraph">
              <wp:posOffset>130810</wp:posOffset>
            </wp:positionV>
            <wp:extent cx="5313680" cy="7243445"/>
            <wp:effectExtent l="19050" t="19050" r="20320" b="14605"/>
            <wp:wrapThrough wrapText="bothSides">
              <wp:wrapPolygon edited="0">
                <wp:start x="-77" y="-57"/>
                <wp:lineTo x="-77" y="21587"/>
                <wp:lineTo x="21605" y="21587"/>
                <wp:lineTo x="21605" y="-57"/>
                <wp:lineTo x="-77" y="-57"/>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3680" cy="72434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color w:val="000000"/>
          <w:sz w:val="24"/>
          <w:szCs w:val="24"/>
          <w:lang w:eastAsia="es-MX"/>
        </w:rPr>
        <w:t xml:space="preserve"> </w:t>
      </w:r>
    </w:p>
    <w:p w14:paraId="3CE04345" w14:textId="47E55011" w:rsidR="00E80180" w:rsidRDefault="00F40B51" w:rsidP="00383C82">
      <w:pPr>
        <w:spacing w:line="360" w:lineRule="auto"/>
        <w:jc w:val="both"/>
        <w:rPr>
          <w:rFonts w:ascii="Palatino Linotype" w:hAnsi="Palatino Linotype" w:cs="Arial"/>
          <w:color w:val="000000"/>
          <w:sz w:val="24"/>
          <w:szCs w:val="24"/>
          <w:lang w:val="es-ES"/>
        </w:rPr>
      </w:pPr>
      <w:r>
        <w:rPr>
          <w:rFonts w:ascii="Palatino Linotype" w:hAnsi="Palatino Linotype" w:cs="Arial"/>
          <w:noProof/>
          <w:color w:val="000000"/>
          <w:sz w:val="24"/>
          <w:szCs w:val="24"/>
          <w:lang w:eastAsia="es-MX"/>
        </w:rPr>
        <w:lastRenderedPageBreak/>
        <w:drawing>
          <wp:anchor distT="0" distB="0" distL="114300" distR="114300" simplePos="0" relativeHeight="251652090" behindDoc="0" locked="0" layoutInCell="1" allowOverlap="1" wp14:anchorId="7D349AE9" wp14:editId="4B95FACD">
            <wp:simplePos x="0" y="0"/>
            <wp:positionH relativeFrom="column">
              <wp:posOffset>213995</wp:posOffset>
            </wp:positionH>
            <wp:positionV relativeFrom="paragraph">
              <wp:posOffset>201930</wp:posOffset>
            </wp:positionV>
            <wp:extent cx="5406390" cy="7243445"/>
            <wp:effectExtent l="19050" t="19050" r="22860" b="14605"/>
            <wp:wrapThrough wrapText="bothSides">
              <wp:wrapPolygon edited="0">
                <wp:start x="-76" y="-57"/>
                <wp:lineTo x="-76" y="21587"/>
                <wp:lineTo x="21615" y="21587"/>
                <wp:lineTo x="21615" y="-57"/>
                <wp:lineTo x="-76" y="-57"/>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6390" cy="72434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color w:val="000000"/>
          <w:sz w:val="24"/>
          <w:szCs w:val="24"/>
          <w:lang w:eastAsia="es-MX"/>
        </w:rPr>
        <w:t xml:space="preserve"> </w:t>
      </w:r>
    </w:p>
    <w:p w14:paraId="6D6AF676" w14:textId="4216B0E7" w:rsidR="00E80180" w:rsidRPr="00F40B51" w:rsidRDefault="00E80180" w:rsidP="00E80180">
      <w:pPr>
        <w:spacing w:after="240" w:line="360" w:lineRule="auto"/>
        <w:jc w:val="both"/>
        <w:rPr>
          <w:rFonts w:ascii="Palatino Linotype" w:hAnsi="Palatino Linotype" w:cs="Arial"/>
          <w:sz w:val="24"/>
          <w:szCs w:val="24"/>
        </w:rPr>
      </w:pPr>
      <w:r w:rsidRPr="00F40B51">
        <w:rPr>
          <w:rFonts w:ascii="Palatino Linotype" w:hAnsi="Palatino Linotype" w:cs="Arial"/>
          <w:sz w:val="24"/>
          <w:szCs w:val="24"/>
        </w:rPr>
        <w:lastRenderedPageBreak/>
        <w:t xml:space="preserve">Atento a lo anterior, resulta claro que existe </w:t>
      </w:r>
      <w:r w:rsidR="00F40B51" w:rsidRPr="00F40B51">
        <w:rPr>
          <w:rFonts w:ascii="Palatino Linotype" w:hAnsi="Palatino Linotype" w:cs="Arial"/>
          <w:sz w:val="24"/>
          <w:szCs w:val="24"/>
        </w:rPr>
        <w:t xml:space="preserve">la obligación del </w:t>
      </w:r>
      <w:r w:rsidR="00F40B51" w:rsidRPr="00F40B51">
        <w:rPr>
          <w:rFonts w:ascii="Palatino Linotype" w:hAnsi="Palatino Linotype" w:cs="Arial"/>
          <w:b/>
          <w:sz w:val="24"/>
          <w:szCs w:val="24"/>
        </w:rPr>
        <w:t>Sujeto Obligado</w:t>
      </w:r>
      <w:r w:rsidRPr="00F40B51">
        <w:rPr>
          <w:rFonts w:ascii="Palatino Linotype" w:hAnsi="Palatino Linotype" w:cs="Arial"/>
          <w:sz w:val="24"/>
          <w:szCs w:val="24"/>
        </w:rPr>
        <w:t xml:space="preserve">, de entregar los informes mensuales al Órgano Superior de Fiscalización del Estado de México, en los cuales se incluye la información relativa a la nómina general y a los trabajadores de lista de raya correspondientes a un periodo determinado; en consecuencia la información solicitada por </w:t>
      </w:r>
      <w:r w:rsidRPr="00F40B51">
        <w:rPr>
          <w:rFonts w:ascii="Palatino Linotype" w:hAnsi="Palatino Linotype" w:cs="Arial"/>
          <w:b/>
          <w:sz w:val="24"/>
          <w:szCs w:val="24"/>
        </w:rPr>
        <w:t xml:space="preserve">EL RECURRENTE </w:t>
      </w:r>
      <w:r w:rsidRPr="00F40B51">
        <w:rPr>
          <w:rFonts w:ascii="Palatino Linotype" w:hAnsi="Palatino Linotype" w:cs="Arial"/>
          <w:sz w:val="24"/>
          <w:szCs w:val="24"/>
        </w:rPr>
        <w:t xml:space="preserve">debe obrar en los archivos del </w:t>
      </w:r>
      <w:r w:rsidRPr="00F40B51">
        <w:rPr>
          <w:rFonts w:ascii="Palatino Linotype" w:hAnsi="Palatino Linotype" w:cs="Arial"/>
          <w:b/>
          <w:sz w:val="24"/>
          <w:szCs w:val="24"/>
        </w:rPr>
        <w:t>SUJETO OBLIGADO</w:t>
      </w:r>
      <w:r w:rsidRPr="00F40B51">
        <w:rPr>
          <w:rFonts w:ascii="Palatino Linotype" w:hAnsi="Palatino Linotype" w:cs="Arial"/>
          <w:sz w:val="24"/>
          <w:szCs w:val="24"/>
        </w:rPr>
        <w:t>.</w:t>
      </w:r>
    </w:p>
    <w:p w14:paraId="02817D32" w14:textId="7718F7F8" w:rsidR="00E80180" w:rsidRPr="00106372" w:rsidRDefault="00E80180" w:rsidP="00383C82">
      <w:pPr>
        <w:spacing w:line="360" w:lineRule="auto"/>
        <w:jc w:val="both"/>
        <w:rPr>
          <w:rFonts w:ascii="Palatino Linotype" w:hAnsi="Palatino Linotype" w:cs="Arial"/>
          <w:bCs/>
          <w:sz w:val="24"/>
          <w:szCs w:val="24"/>
        </w:rPr>
      </w:pPr>
      <w:r w:rsidRPr="00F40B51">
        <w:rPr>
          <w:rFonts w:ascii="Palatino Linotype" w:hAnsi="Palatino Linotype" w:cs="Arial"/>
          <w:sz w:val="24"/>
          <w:szCs w:val="24"/>
        </w:rPr>
        <w:t>En este sentido, de acuerdo a la naturaleza de la información solicitada se concluye que ésta es de</w:t>
      </w:r>
      <w:r w:rsidRPr="00F40B51">
        <w:rPr>
          <w:rFonts w:ascii="Palatino Linotype" w:hAnsi="Palatino Linotype" w:cs="Arial"/>
          <w:bCs/>
          <w:sz w:val="24"/>
          <w:szCs w:val="24"/>
        </w:rPr>
        <w:t xml:space="preserve"> interés general y de alcance público, puesto que la ciudadanía tiene derecho a saber cuál es el gasto ejercido para el pago de remuneraciones por servicios </w:t>
      </w:r>
      <w:r w:rsidRPr="00106372">
        <w:rPr>
          <w:rFonts w:ascii="Palatino Linotype" w:hAnsi="Palatino Linotype" w:cs="Arial"/>
          <w:bCs/>
          <w:sz w:val="24"/>
          <w:szCs w:val="24"/>
        </w:rPr>
        <w:t xml:space="preserve">personales al realizar las funciones públicas. </w:t>
      </w:r>
    </w:p>
    <w:p w14:paraId="34DD1CF7" w14:textId="77777777" w:rsidR="00EF0DE2" w:rsidRPr="00731428" w:rsidRDefault="00EF0DE2" w:rsidP="00EF0DE2">
      <w:pPr>
        <w:spacing w:before="240" w:line="360" w:lineRule="auto"/>
        <w:jc w:val="both"/>
        <w:rPr>
          <w:rFonts w:ascii="Palatino Linotype" w:hAnsi="Palatino Linotype" w:cs="Arial"/>
          <w:sz w:val="24"/>
          <w:szCs w:val="24"/>
        </w:rPr>
      </w:pPr>
      <w:r w:rsidRPr="00106372">
        <w:rPr>
          <w:rFonts w:ascii="Palatino Linotype" w:hAnsi="Palatino Linotype" w:cs="Arial"/>
          <w:sz w:val="24"/>
          <w:szCs w:val="24"/>
        </w:rPr>
        <w:t xml:space="preserve">A mayor abundamiento, para el caso de que </w:t>
      </w:r>
      <w:r w:rsidRPr="00106372">
        <w:rPr>
          <w:rFonts w:ascii="Palatino Linotype" w:hAnsi="Palatino Linotype" w:cs="Arial"/>
          <w:b/>
          <w:sz w:val="24"/>
          <w:szCs w:val="24"/>
        </w:rPr>
        <w:t xml:space="preserve">El Sujeto Obligado </w:t>
      </w:r>
      <w:r w:rsidRPr="00106372">
        <w:rPr>
          <w:rFonts w:ascii="Palatino Linotype" w:hAnsi="Palatino Linotype" w:cs="Arial"/>
          <w:sz w:val="24"/>
          <w:szCs w:val="24"/>
        </w:rPr>
        <w:t xml:space="preserve">no haya generado la información relativa a la lista de raya por no tener servidores públicos laborando bajo ese esquema de trabajo, bastará con que lo haga del conocimiento del </w:t>
      </w:r>
      <w:r w:rsidRPr="00106372">
        <w:rPr>
          <w:rFonts w:ascii="Palatino Linotype" w:hAnsi="Palatino Linotype" w:cs="Arial"/>
          <w:b/>
          <w:sz w:val="24"/>
          <w:szCs w:val="24"/>
        </w:rPr>
        <w:t>Recurrente</w:t>
      </w:r>
      <w:r w:rsidRPr="00106372">
        <w:rPr>
          <w:rFonts w:ascii="Palatino Linotype" w:hAnsi="Palatino Linotype" w:cs="Arial"/>
          <w:sz w:val="24"/>
          <w:szCs w:val="24"/>
        </w:rPr>
        <w:t xml:space="preserve"> al momento de dar cumplimiento a la presente resolución.</w:t>
      </w:r>
      <w:r w:rsidRPr="00731428">
        <w:rPr>
          <w:rFonts w:ascii="Palatino Linotype" w:hAnsi="Palatino Linotype" w:cs="Arial"/>
          <w:sz w:val="24"/>
          <w:szCs w:val="24"/>
        </w:rPr>
        <w:t xml:space="preserve"> </w:t>
      </w:r>
    </w:p>
    <w:p w14:paraId="0F958B98" w14:textId="2CA87856" w:rsidR="00E80180" w:rsidRPr="00F40B51" w:rsidRDefault="00E80180" w:rsidP="00383C82">
      <w:pPr>
        <w:spacing w:line="360" w:lineRule="auto"/>
        <w:jc w:val="both"/>
        <w:rPr>
          <w:rFonts w:ascii="Palatino Linotype" w:hAnsi="Palatino Linotype" w:cs="Arial"/>
          <w:bCs/>
          <w:sz w:val="24"/>
          <w:szCs w:val="24"/>
        </w:rPr>
      </w:pPr>
      <w:r w:rsidRPr="00F40B51">
        <w:rPr>
          <w:rFonts w:ascii="Palatino Linotype" w:hAnsi="Palatino Linotype" w:cs="Arial"/>
          <w:bCs/>
          <w:sz w:val="24"/>
          <w:szCs w:val="24"/>
        </w:rPr>
        <w:t xml:space="preserve">Por otra parte, no resulta desapercibido para este órgano resolutor que de conformidad con el </w:t>
      </w:r>
      <w:r w:rsidR="00F40B51" w:rsidRPr="00F40B51">
        <w:rPr>
          <w:rFonts w:ascii="Palatino Linotype" w:hAnsi="Palatino Linotype" w:cs="Arial"/>
          <w:bCs/>
          <w:sz w:val="24"/>
          <w:szCs w:val="24"/>
        </w:rPr>
        <w:t>artículo</w:t>
      </w:r>
      <w:r w:rsidRPr="00F40B51">
        <w:rPr>
          <w:rFonts w:ascii="Palatino Linotype" w:hAnsi="Palatino Linotype" w:cs="Arial"/>
          <w:bCs/>
          <w:sz w:val="24"/>
          <w:szCs w:val="24"/>
        </w:rPr>
        <w:t xml:space="preserve"> </w:t>
      </w:r>
      <w:r w:rsidR="006529A5" w:rsidRPr="00F40B51">
        <w:rPr>
          <w:rFonts w:ascii="Palatino Linotype" w:hAnsi="Palatino Linotype" w:cs="Arial"/>
          <w:bCs/>
          <w:sz w:val="24"/>
          <w:szCs w:val="24"/>
        </w:rPr>
        <w:t xml:space="preserve">37 del Bando Municipal 2018 del </w:t>
      </w:r>
      <w:r w:rsidR="006529A5" w:rsidRPr="00F40B51">
        <w:rPr>
          <w:rFonts w:ascii="Palatino Linotype" w:hAnsi="Palatino Linotype" w:cs="Arial"/>
          <w:b/>
          <w:bCs/>
          <w:sz w:val="24"/>
          <w:szCs w:val="24"/>
        </w:rPr>
        <w:t xml:space="preserve">Sujeto Obligado, </w:t>
      </w:r>
      <w:r w:rsidR="006529A5" w:rsidRPr="00F40B51">
        <w:rPr>
          <w:rFonts w:ascii="Palatino Linotype" w:hAnsi="Palatino Linotype" w:cs="Arial"/>
          <w:bCs/>
          <w:sz w:val="24"/>
          <w:szCs w:val="24"/>
        </w:rPr>
        <w:t xml:space="preserve">para el despacho de los asuntos de su competencia, la Administración Pública Municipal cuenta con diversas unidades administrativas, localizándose en la fracción V </w:t>
      </w:r>
      <w:r w:rsidR="006529A5" w:rsidRPr="00F40B51">
        <w:rPr>
          <w:rFonts w:ascii="Palatino Linotype" w:hAnsi="Palatino Linotype" w:cs="Arial"/>
          <w:bCs/>
          <w:i/>
          <w:sz w:val="24"/>
          <w:szCs w:val="24"/>
        </w:rPr>
        <w:t xml:space="preserve">Seguridad Publica y Transito, </w:t>
      </w:r>
      <w:r w:rsidR="006529A5" w:rsidRPr="00F40B51">
        <w:rPr>
          <w:rFonts w:ascii="Palatino Linotype" w:hAnsi="Palatino Linotype" w:cs="Arial"/>
          <w:bCs/>
          <w:sz w:val="24"/>
          <w:szCs w:val="24"/>
        </w:rPr>
        <w:t xml:space="preserve">por lo que ha de destacarse que el artículo 91 de la ley de la Materia, dispone que el acceso a la información pública será restringido excepcionalmente, cuando ésta sea clasificada como reservada o confidencial.  </w:t>
      </w:r>
    </w:p>
    <w:p w14:paraId="1526E355" w14:textId="690371F8" w:rsidR="006529A5" w:rsidRPr="00F40B51" w:rsidRDefault="006529A5" w:rsidP="00383C82">
      <w:pPr>
        <w:spacing w:line="360" w:lineRule="auto"/>
        <w:jc w:val="both"/>
        <w:rPr>
          <w:rFonts w:ascii="Palatino Linotype" w:hAnsi="Palatino Linotype" w:cs="Arial"/>
          <w:bCs/>
          <w:sz w:val="24"/>
          <w:szCs w:val="24"/>
        </w:rPr>
      </w:pPr>
      <w:r w:rsidRPr="00F40B51">
        <w:rPr>
          <w:rFonts w:ascii="Palatino Linotype" w:hAnsi="Palatino Linotype" w:cs="Arial"/>
          <w:bCs/>
          <w:sz w:val="24"/>
          <w:szCs w:val="24"/>
        </w:rPr>
        <w:t xml:space="preserve">En concordancia con lo anterior se precisa que a criterio de este Instituto la información relativa al nombre de los servidores públicos que ocupan un cargo en las dependencias </w:t>
      </w:r>
      <w:r w:rsidRPr="00F40B51">
        <w:rPr>
          <w:rFonts w:ascii="Palatino Linotype" w:hAnsi="Palatino Linotype" w:cs="Arial"/>
          <w:bCs/>
          <w:sz w:val="24"/>
          <w:szCs w:val="24"/>
        </w:rPr>
        <w:lastRenderedPageBreak/>
        <w:t xml:space="preserve">de gobierno encargadas de la seguridad pública, debe de ser objeto de un proceso de disociación, para no hacer identificable al titular de tal dato personal. </w:t>
      </w:r>
    </w:p>
    <w:p w14:paraId="6E811D4E" w14:textId="77777777" w:rsidR="006529A5" w:rsidRPr="00F40B51" w:rsidRDefault="006529A5" w:rsidP="006529A5">
      <w:pPr>
        <w:autoSpaceDE w:val="0"/>
        <w:autoSpaceDN w:val="0"/>
        <w:adjustRightInd w:val="0"/>
        <w:spacing w:before="240" w:after="360" w:line="360" w:lineRule="auto"/>
        <w:jc w:val="both"/>
        <w:rPr>
          <w:rFonts w:ascii="Palatino Linotype" w:hAnsi="Palatino Linotype" w:cs="Arial"/>
          <w:sz w:val="24"/>
          <w:szCs w:val="24"/>
          <w:lang w:eastAsia="es-MX"/>
        </w:rPr>
      </w:pPr>
      <w:r w:rsidRPr="00F40B51">
        <w:rPr>
          <w:rFonts w:ascii="Palatino Linotype" w:hAnsi="Palatino Linotype" w:cs="Arial"/>
          <w:sz w:val="24"/>
          <w:szCs w:val="24"/>
          <w:lang w:eastAsia="es-MX"/>
        </w:rPr>
        <w:t>Ello, conforme al propio concepto de versión pública contenido en el artículo 3 fracción XLV de la multicitada Ley, el cual tiene relación con el procedimiento para su elaboración relativo a la disociación de datos, que en términos del artículo 4 fracción XII de la Ley de Protección de Datos Personales del Estado de México se define como:</w:t>
      </w:r>
    </w:p>
    <w:p w14:paraId="6A4E2E39" w14:textId="2B188DD1" w:rsidR="006529A5" w:rsidRPr="00F40B51" w:rsidRDefault="006529A5" w:rsidP="00F40B51">
      <w:pPr>
        <w:autoSpaceDE w:val="0"/>
        <w:autoSpaceDN w:val="0"/>
        <w:adjustRightInd w:val="0"/>
        <w:spacing w:before="240" w:line="360" w:lineRule="auto"/>
        <w:ind w:left="851" w:right="851"/>
        <w:jc w:val="both"/>
        <w:rPr>
          <w:rFonts w:ascii="Palatino Linotype" w:hAnsi="Palatino Linotype" w:cs="Arial"/>
          <w:b/>
          <w:lang w:eastAsia="es-MX"/>
        </w:rPr>
      </w:pPr>
      <w:r w:rsidRPr="00F40B51">
        <w:rPr>
          <w:rFonts w:ascii="Palatino Linotype" w:hAnsi="Palatino Linotype" w:cs="Arial"/>
          <w:i/>
          <w:lang w:eastAsia="es-MX"/>
        </w:rPr>
        <w:t>“</w:t>
      </w:r>
      <w:r w:rsidRPr="00F40B51">
        <w:rPr>
          <w:rFonts w:ascii="Palatino Linotype" w:hAnsi="Palatino Linotype" w:cs="Arial"/>
          <w:b/>
          <w:i/>
          <w:lang w:eastAsia="es-MX"/>
        </w:rPr>
        <w:t>Disociación</w:t>
      </w:r>
      <w:r w:rsidRPr="00F40B51">
        <w:rPr>
          <w:rFonts w:ascii="Palatino Linotype" w:hAnsi="Palatino Linotype" w:cs="Arial"/>
          <w:i/>
          <w:lang w:eastAsia="es-MX"/>
        </w:rPr>
        <w:t>: Procedimiento mediante el cual los datos personales no pueden asociarse al titular, ni permitir por su estructura, contenido o grado de desagregación, la identificación individual del mismo;”</w:t>
      </w:r>
      <w:r w:rsidR="00F40B51">
        <w:rPr>
          <w:rFonts w:ascii="Palatino Linotype" w:hAnsi="Palatino Linotype" w:cs="Arial"/>
          <w:i/>
          <w:lang w:eastAsia="es-MX"/>
        </w:rPr>
        <w:t xml:space="preserve"> </w:t>
      </w:r>
      <w:r w:rsidR="00F40B51">
        <w:rPr>
          <w:rFonts w:ascii="Palatino Linotype" w:hAnsi="Palatino Linotype" w:cs="Arial"/>
          <w:b/>
          <w:i/>
          <w:lang w:eastAsia="es-MX"/>
        </w:rPr>
        <w:t>[Sic]</w:t>
      </w:r>
    </w:p>
    <w:p w14:paraId="425A12AA" w14:textId="77777777" w:rsidR="006529A5" w:rsidRDefault="006529A5" w:rsidP="00383C82">
      <w:pPr>
        <w:spacing w:line="360" w:lineRule="auto"/>
        <w:jc w:val="both"/>
        <w:rPr>
          <w:rFonts w:ascii="Palatino Linotype" w:hAnsi="Palatino Linotype" w:cs="Arial"/>
          <w:color w:val="000000"/>
          <w:sz w:val="24"/>
          <w:szCs w:val="24"/>
          <w:lang w:val="es-ES"/>
        </w:rPr>
      </w:pPr>
    </w:p>
    <w:p w14:paraId="07B30FA2" w14:textId="7B92E938" w:rsidR="00D03A57" w:rsidRDefault="00D03A57" w:rsidP="00D03A57">
      <w:pPr>
        <w:spacing w:line="360" w:lineRule="auto"/>
        <w:jc w:val="both"/>
        <w:rPr>
          <w:rFonts w:ascii="Palatino Linotype" w:hAnsi="Palatino Linotype" w:cs="Arial"/>
          <w:color w:val="000000"/>
          <w:sz w:val="24"/>
          <w:szCs w:val="24"/>
          <w:lang w:val="es-ES"/>
        </w:rPr>
      </w:pPr>
      <w:r>
        <w:rPr>
          <w:rFonts w:ascii="Palatino Linotype" w:hAnsi="Palatino Linotype" w:cs="Arial"/>
          <w:color w:val="000000"/>
          <w:sz w:val="24"/>
          <w:szCs w:val="24"/>
          <w:lang w:val="es-ES"/>
        </w:rPr>
        <w:t xml:space="preserve">Por lo anteriormente expuesto, </w:t>
      </w:r>
      <w:r w:rsidRPr="00B272A6">
        <w:rPr>
          <w:rFonts w:ascii="Palatino Linotype" w:hAnsi="Palatino Linotype" w:cs="Arial"/>
          <w:color w:val="000000"/>
          <w:sz w:val="24"/>
          <w:szCs w:val="24"/>
          <w:lang w:val="es-ES"/>
        </w:rPr>
        <w:t xml:space="preserve">resulta </w:t>
      </w:r>
      <w:r w:rsidR="00413327">
        <w:rPr>
          <w:rFonts w:ascii="Palatino Linotype" w:hAnsi="Palatino Linotype" w:cs="Arial"/>
          <w:color w:val="000000"/>
          <w:sz w:val="24"/>
          <w:szCs w:val="24"/>
          <w:lang w:val="es-ES"/>
        </w:rPr>
        <w:t>procedente</w:t>
      </w:r>
      <w:r w:rsidRPr="00B272A6">
        <w:rPr>
          <w:rFonts w:ascii="Palatino Linotype" w:hAnsi="Palatino Linotype" w:cs="Arial"/>
          <w:color w:val="000000"/>
          <w:sz w:val="24"/>
          <w:szCs w:val="24"/>
          <w:lang w:val="es-ES"/>
        </w:rPr>
        <w:t xml:space="preserve"> ordenarle al </w:t>
      </w:r>
      <w:r w:rsidRPr="00B272A6">
        <w:rPr>
          <w:rFonts w:ascii="Palatino Linotype" w:hAnsi="Palatino Linotype" w:cs="Arial"/>
          <w:b/>
          <w:color w:val="000000"/>
          <w:sz w:val="24"/>
          <w:szCs w:val="24"/>
          <w:lang w:val="es-ES"/>
        </w:rPr>
        <w:t xml:space="preserve">SUJETO OBLIGADO </w:t>
      </w:r>
      <w:r w:rsidRPr="00B272A6">
        <w:rPr>
          <w:rFonts w:ascii="Palatino Linotype" w:hAnsi="Palatino Linotype" w:cs="Arial"/>
          <w:color w:val="000000"/>
          <w:sz w:val="24"/>
          <w:szCs w:val="24"/>
          <w:lang w:val="es-ES"/>
        </w:rPr>
        <w:t xml:space="preserve">la entrega de la información requerida y que ha quedado precisada, en </w:t>
      </w:r>
      <w:r w:rsidRPr="00B272A6">
        <w:rPr>
          <w:rFonts w:ascii="Palatino Linotype" w:hAnsi="Palatino Linotype" w:cs="Arial"/>
          <w:b/>
          <w:color w:val="000000"/>
          <w:sz w:val="24"/>
          <w:szCs w:val="24"/>
          <w:lang w:val="es-ES"/>
        </w:rPr>
        <w:t>versión pública</w:t>
      </w:r>
      <w:r w:rsidR="00413327">
        <w:rPr>
          <w:rFonts w:ascii="Palatino Linotype" w:hAnsi="Palatino Linotype" w:cs="Arial"/>
          <w:color w:val="000000"/>
          <w:sz w:val="24"/>
          <w:szCs w:val="24"/>
          <w:lang w:val="es-ES"/>
        </w:rPr>
        <w:t xml:space="preserve">, acompañada del acuerdo de clasificación correspondiente. </w:t>
      </w:r>
    </w:p>
    <w:p w14:paraId="43A163AB" w14:textId="77777777" w:rsidR="00E80180" w:rsidRDefault="00E80180" w:rsidP="00383C82">
      <w:pPr>
        <w:spacing w:line="360" w:lineRule="auto"/>
        <w:jc w:val="both"/>
        <w:rPr>
          <w:rFonts w:ascii="Palatino Linotype" w:hAnsi="Palatino Linotype" w:cs="Arial"/>
          <w:color w:val="000000"/>
          <w:sz w:val="24"/>
          <w:szCs w:val="24"/>
          <w:lang w:val="es-ES"/>
        </w:rPr>
      </w:pPr>
    </w:p>
    <w:p w14:paraId="60D03475" w14:textId="4B7D6B78" w:rsidR="00B272A6" w:rsidRDefault="00B272A6" w:rsidP="00B272A6">
      <w:pPr>
        <w:pStyle w:val="Prrafodelista"/>
        <w:numPr>
          <w:ilvl w:val="0"/>
          <w:numId w:val="35"/>
        </w:numPr>
        <w:spacing w:line="360" w:lineRule="auto"/>
        <w:jc w:val="both"/>
        <w:rPr>
          <w:rFonts w:ascii="Palatino Linotype" w:hAnsi="Palatino Linotype"/>
          <w:b/>
          <w:color w:val="000000"/>
          <w:sz w:val="28"/>
          <w:szCs w:val="28"/>
        </w:rPr>
      </w:pPr>
      <w:r w:rsidRPr="00B272A6">
        <w:rPr>
          <w:rFonts w:ascii="Palatino Linotype" w:hAnsi="Palatino Linotype"/>
          <w:b/>
          <w:color w:val="000000"/>
          <w:sz w:val="28"/>
          <w:szCs w:val="28"/>
        </w:rPr>
        <w:t>Versión pública</w:t>
      </w:r>
    </w:p>
    <w:p w14:paraId="4E0A03A0" w14:textId="77777777" w:rsidR="00413327" w:rsidRDefault="00413327" w:rsidP="00CC2788">
      <w:pPr>
        <w:tabs>
          <w:tab w:val="left" w:pos="7938"/>
        </w:tabs>
        <w:spacing w:after="0" w:line="360" w:lineRule="auto"/>
        <w:jc w:val="both"/>
        <w:rPr>
          <w:rFonts w:ascii="Palatino Linotype" w:eastAsia="Arial Unicode MS" w:hAnsi="Palatino Linotype" w:cs="Arial"/>
          <w:sz w:val="24"/>
          <w:szCs w:val="24"/>
        </w:rPr>
      </w:pPr>
    </w:p>
    <w:p w14:paraId="4E52F9D9" w14:textId="77777777" w:rsidR="000A18F1" w:rsidRPr="001571EB" w:rsidRDefault="000A18F1" w:rsidP="000A18F1">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considerando que se trata de percepciones,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w:t>
      </w:r>
      <w:r w:rsidRPr="001571EB">
        <w:rPr>
          <w:rFonts w:ascii="Palatino Linotype" w:eastAsia="Arial Unicode MS" w:hAnsi="Palatino Linotype" w:cs="Arial"/>
          <w:sz w:val="24"/>
          <w:szCs w:val="24"/>
        </w:rPr>
        <w:lastRenderedPageBreak/>
        <w:t>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6047D265" w14:textId="77777777" w:rsidR="000A18F1" w:rsidRPr="001571EB" w:rsidRDefault="000A18F1" w:rsidP="000A18F1">
      <w:pPr>
        <w:spacing w:line="240" w:lineRule="auto"/>
        <w:ind w:left="851" w:right="851"/>
        <w:jc w:val="both"/>
        <w:rPr>
          <w:rFonts w:ascii="Palatino Linotype" w:hAnsi="Palatino Linotype" w:cs="Arial"/>
          <w:b/>
          <w:i/>
        </w:rPr>
      </w:pPr>
      <w:r w:rsidRPr="001571EB">
        <w:rPr>
          <w:rFonts w:ascii="Palatino Linotype" w:hAnsi="Palatino Linotype" w:cs="Arial"/>
          <w:b/>
          <w:i/>
        </w:rPr>
        <w:t>Artículo 3. Para los efectos de la presente Ley se entenderá por:</w:t>
      </w:r>
    </w:p>
    <w:p w14:paraId="3E5F615B" w14:textId="77777777" w:rsidR="000A18F1" w:rsidRPr="001571EB" w:rsidRDefault="000A18F1" w:rsidP="000A18F1">
      <w:pPr>
        <w:spacing w:line="240" w:lineRule="auto"/>
        <w:ind w:left="851" w:right="851"/>
        <w:jc w:val="both"/>
        <w:rPr>
          <w:rFonts w:ascii="Palatino Linotype" w:hAnsi="Palatino Linotype" w:cs="Arial"/>
          <w:b/>
          <w:i/>
        </w:rPr>
      </w:pPr>
      <w:r w:rsidRPr="001571EB">
        <w:rPr>
          <w:rFonts w:ascii="Palatino Linotype" w:hAnsi="Palatino Linotype" w:cs="Arial"/>
          <w:b/>
          <w:i/>
        </w:rPr>
        <w:t>[…]</w:t>
      </w:r>
    </w:p>
    <w:p w14:paraId="6C26B2C7" w14:textId="77777777" w:rsidR="000A18F1" w:rsidRPr="001571EB" w:rsidRDefault="000A18F1" w:rsidP="000A18F1">
      <w:pPr>
        <w:spacing w:line="240" w:lineRule="auto"/>
        <w:ind w:left="851" w:right="851"/>
        <w:jc w:val="both"/>
        <w:rPr>
          <w:rFonts w:ascii="Palatino Linotype" w:hAnsi="Palatino Linotype" w:cs="Arial"/>
          <w:b/>
          <w:i/>
        </w:rPr>
      </w:pPr>
      <w:r w:rsidRPr="001571EB">
        <w:rPr>
          <w:rFonts w:ascii="Palatino Linotype" w:hAnsi="Palatino Linotype" w:cs="Arial"/>
          <w:b/>
          <w:i/>
        </w:rPr>
        <w:t>IX. Datos personales: La información concerniente a una persona, identificada o identificable según lo dispuesto por la Ley de Protección de Datos Personales del Estado de México;</w:t>
      </w:r>
    </w:p>
    <w:p w14:paraId="23A56A84" w14:textId="77777777" w:rsidR="000A18F1" w:rsidRPr="001571EB" w:rsidRDefault="000A18F1" w:rsidP="000A18F1">
      <w:pPr>
        <w:spacing w:line="240" w:lineRule="auto"/>
        <w:ind w:left="851" w:right="851"/>
        <w:jc w:val="both"/>
        <w:rPr>
          <w:rFonts w:ascii="Palatino Linotype" w:hAnsi="Palatino Linotype" w:cs="Arial"/>
          <w:b/>
          <w:i/>
        </w:rPr>
      </w:pPr>
      <w:r w:rsidRPr="001571EB">
        <w:rPr>
          <w:rFonts w:ascii="Palatino Linotype" w:hAnsi="Palatino Linotype" w:cs="Arial"/>
          <w:b/>
          <w:i/>
        </w:rPr>
        <w:t>[…]</w:t>
      </w:r>
    </w:p>
    <w:p w14:paraId="1BF404ED" w14:textId="77777777" w:rsidR="000A18F1" w:rsidRPr="001571EB" w:rsidRDefault="000A18F1" w:rsidP="000A18F1">
      <w:pPr>
        <w:spacing w:line="240" w:lineRule="auto"/>
        <w:ind w:left="851" w:right="851"/>
        <w:jc w:val="both"/>
        <w:rPr>
          <w:rFonts w:ascii="Palatino Linotype" w:hAnsi="Palatino Linotype" w:cs="Arial"/>
          <w:b/>
          <w:i/>
        </w:rPr>
      </w:pPr>
      <w:r w:rsidRPr="001571EB">
        <w:rPr>
          <w:rFonts w:ascii="Palatino Linotype" w:hAnsi="Palatino Linotype" w:cs="Arial"/>
          <w:b/>
          <w:i/>
        </w:rPr>
        <w:t>XLV. Versión pública: Documento en el que se elimine, suprime o borra la información clasificada como reservada o confidencial para permitir su acceso.</w:t>
      </w:r>
    </w:p>
    <w:p w14:paraId="7B6DA9B2" w14:textId="77777777" w:rsidR="000A18F1" w:rsidRPr="001571EB" w:rsidRDefault="000A18F1" w:rsidP="000A18F1">
      <w:pPr>
        <w:spacing w:line="240" w:lineRule="auto"/>
        <w:ind w:left="851" w:right="851"/>
        <w:jc w:val="both"/>
        <w:rPr>
          <w:rFonts w:ascii="Palatino Linotype" w:hAnsi="Palatino Linotype" w:cs="Arial"/>
          <w:b/>
          <w:i/>
        </w:rPr>
      </w:pPr>
      <w:r w:rsidRPr="001571EB">
        <w:rPr>
          <w:rFonts w:ascii="Palatino Linotype" w:hAnsi="Palatino Linotype" w:cs="Arial"/>
          <w:i/>
        </w:rPr>
        <w:t xml:space="preserve">Artículo 122. La </w:t>
      </w:r>
      <w:r w:rsidRPr="001571EB">
        <w:rPr>
          <w:rFonts w:ascii="Palatino Linotype" w:hAnsi="Palatino Linotype" w:cs="Arial"/>
          <w:b/>
          <w:i/>
        </w:rPr>
        <w:t>clasificación es el proceso mediante el cual el sujeto obligado determina que la información en su poder actualiza alguno de los supuestos de reserva o confidencialidad, de conformidad con lo dispuesto en el presente título.</w:t>
      </w:r>
    </w:p>
    <w:p w14:paraId="39141B4F" w14:textId="77777777" w:rsidR="000A18F1" w:rsidRPr="001571EB" w:rsidRDefault="000A18F1" w:rsidP="000A18F1">
      <w:pPr>
        <w:spacing w:line="240" w:lineRule="auto"/>
        <w:ind w:left="851" w:right="851"/>
        <w:jc w:val="both"/>
        <w:rPr>
          <w:rFonts w:ascii="Palatino Linotype" w:hAnsi="Palatino Linotype" w:cs="Arial"/>
          <w:i/>
        </w:rPr>
      </w:pPr>
      <w:r w:rsidRPr="001571EB">
        <w:rPr>
          <w:rFonts w:ascii="Palatino Linotype" w:hAnsi="Palatino Linotype" w:cs="Arial"/>
          <w:i/>
        </w:rPr>
        <w:t>[…]</w:t>
      </w:r>
    </w:p>
    <w:p w14:paraId="53687319" w14:textId="77777777" w:rsidR="000A18F1" w:rsidRPr="001571EB" w:rsidRDefault="000A18F1" w:rsidP="000A18F1">
      <w:pPr>
        <w:spacing w:line="24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69147845" w14:textId="77777777" w:rsidR="000A18F1" w:rsidRPr="001571EB" w:rsidRDefault="000A18F1" w:rsidP="000A18F1">
      <w:pPr>
        <w:spacing w:line="240" w:lineRule="auto"/>
        <w:ind w:left="851" w:right="851"/>
        <w:jc w:val="both"/>
        <w:rPr>
          <w:rFonts w:ascii="Palatino Linotype" w:hAnsi="Palatino Linotype" w:cs="Arial"/>
          <w:i/>
        </w:rPr>
      </w:pPr>
      <w:r w:rsidRPr="001571EB">
        <w:rPr>
          <w:rFonts w:ascii="Palatino Linotype" w:hAnsi="Palatino Linotype" w:cs="Arial"/>
          <w:i/>
        </w:rPr>
        <w:t>[…]</w:t>
      </w:r>
    </w:p>
    <w:p w14:paraId="5156E860" w14:textId="77777777" w:rsidR="000A18F1" w:rsidRPr="001571EB" w:rsidRDefault="000A18F1" w:rsidP="000A18F1">
      <w:pPr>
        <w:spacing w:line="240" w:lineRule="auto"/>
        <w:ind w:left="851" w:right="851"/>
        <w:jc w:val="both"/>
        <w:rPr>
          <w:rFonts w:ascii="Palatino Linotype" w:hAnsi="Palatino Linotype" w:cs="Arial"/>
          <w:b/>
          <w:i/>
        </w:rPr>
      </w:pPr>
      <w:r w:rsidRPr="001571EB">
        <w:rPr>
          <w:rFonts w:ascii="Palatino Linotype" w:hAnsi="Palatino Linotype" w:cs="Arial"/>
          <w:b/>
          <w:i/>
        </w:rPr>
        <w:t>III. Se generen versiones públicas para dar cumplimiento a las obligaciones de transparencia previstas en esta Ley.</w:t>
      </w:r>
    </w:p>
    <w:p w14:paraId="0E1D87A4" w14:textId="77777777" w:rsidR="000A18F1" w:rsidRPr="001571EB" w:rsidRDefault="000A18F1" w:rsidP="000A18F1">
      <w:pPr>
        <w:spacing w:line="240" w:lineRule="auto"/>
        <w:ind w:left="851" w:right="851"/>
        <w:jc w:val="both"/>
        <w:rPr>
          <w:rFonts w:ascii="Palatino Linotype" w:hAnsi="Palatino Linotype" w:cs="Arial"/>
          <w:b/>
          <w:i/>
          <w:u w:val="single"/>
        </w:rPr>
      </w:pPr>
      <w:r w:rsidRPr="001571EB">
        <w:rPr>
          <w:rFonts w:ascii="Palatino Linotype" w:hAnsi="Palatino Linotype" w:cs="Arial"/>
          <w:b/>
          <w:i/>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1571EB">
        <w:rPr>
          <w:rFonts w:ascii="Palatino Linotype" w:hAnsi="Palatino Linotype" w:cs="Arial"/>
          <w:b/>
          <w:i/>
          <w:u w:val="single"/>
        </w:rPr>
        <w:t>de manera genérica y fundando y motivando su clasificación.</w:t>
      </w:r>
    </w:p>
    <w:p w14:paraId="1DE94D1C" w14:textId="77777777" w:rsidR="000A18F1" w:rsidRPr="001571EB" w:rsidRDefault="000A18F1" w:rsidP="000A18F1">
      <w:pPr>
        <w:spacing w:line="240" w:lineRule="auto"/>
        <w:ind w:left="851" w:right="851"/>
        <w:jc w:val="both"/>
        <w:rPr>
          <w:rFonts w:ascii="Palatino Linotype" w:hAnsi="Palatino Linotype" w:cs="Arial"/>
          <w:b/>
          <w:i/>
          <w:u w:val="single"/>
        </w:rPr>
      </w:pPr>
    </w:p>
    <w:p w14:paraId="1A3FFD4C" w14:textId="77777777" w:rsidR="000A18F1" w:rsidRPr="001571EB" w:rsidRDefault="000A18F1" w:rsidP="000A18F1">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23E50316" w14:textId="77777777" w:rsidR="000A18F1" w:rsidRPr="001571EB" w:rsidRDefault="000A18F1" w:rsidP="000A18F1">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23B4187E" w14:textId="77777777" w:rsidR="000A18F1" w:rsidRPr="001571EB" w:rsidRDefault="000A18F1" w:rsidP="000A18F1">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4F1C67C6" w14:textId="77777777" w:rsidR="000A18F1" w:rsidRPr="001571EB" w:rsidRDefault="000A18F1" w:rsidP="000A18F1">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19/17, el cual es del tenor literal siguiente:</w:t>
      </w:r>
    </w:p>
    <w:p w14:paraId="0FC5F425" w14:textId="77777777" w:rsidR="000A18F1" w:rsidRPr="001571EB" w:rsidRDefault="000A18F1" w:rsidP="000A18F1">
      <w:pPr>
        <w:autoSpaceDE w:val="0"/>
        <w:autoSpaceDN w:val="0"/>
        <w:adjustRightInd w:val="0"/>
        <w:spacing w:before="240" w:after="240" w:line="240" w:lineRule="auto"/>
        <w:ind w:left="851" w:right="850"/>
        <w:jc w:val="both"/>
        <w:rPr>
          <w:rFonts w:ascii="Palatino Linotype" w:eastAsia="Times New Roman" w:hAnsi="Palatino Linotype" w:cs="Arial"/>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 xml:space="preserve">Registro Federal de Contribuyentes (RFC) de personas físicas. </w:t>
      </w: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3833E16B" w14:textId="77777777" w:rsidR="000A18F1" w:rsidRPr="001571EB" w:rsidRDefault="000A18F1" w:rsidP="000A18F1">
      <w:pPr>
        <w:autoSpaceDE w:val="0"/>
        <w:autoSpaceDN w:val="0"/>
        <w:adjustRightInd w:val="0"/>
        <w:spacing w:before="240" w:after="240" w:line="240" w:lineRule="auto"/>
        <w:ind w:left="851" w:right="850"/>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395BA5A1" w14:textId="77777777" w:rsidR="000A18F1" w:rsidRPr="001571EB" w:rsidRDefault="000A18F1" w:rsidP="000A18F1">
      <w:pPr>
        <w:autoSpaceDE w:val="0"/>
        <w:autoSpaceDN w:val="0"/>
        <w:adjustRightInd w:val="0"/>
        <w:spacing w:before="240" w:after="240" w:line="240" w:lineRule="auto"/>
        <w:ind w:left="851" w:right="850"/>
        <w:jc w:val="both"/>
        <w:rPr>
          <w:rFonts w:ascii="Palatino Linotype" w:eastAsia="Times New Roman" w:hAnsi="Palatino Linotype" w:cs="Arial"/>
          <w:i/>
          <w:lang w:val="es-ES"/>
        </w:rPr>
      </w:pPr>
      <w:r w:rsidRPr="001571EB">
        <w:rPr>
          <w:rFonts w:ascii="Palatino Linotype" w:eastAsia="Times New Roman" w:hAnsi="Palatino Linotype" w:cs="Arial"/>
          <w:b/>
          <w:i/>
        </w:rPr>
        <w:lastRenderedPageBreak/>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0BEDF093" w14:textId="77777777" w:rsidR="000A18F1" w:rsidRPr="001571EB" w:rsidRDefault="000A18F1" w:rsidP="000A18F1">
      <w:pPr>
        <w:autoSpaceDE w:val="0"/>
        <w:autoSpaceDN w:val="0"/>
        <w:adjustRightInd w:val="0"/>
        <w:spacing w:before="240" w:after="240" w:line="240" w:lineRule="auto"/>
        <w:ind w:left="851" w:right="850"/>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4232FE23" w14:textId="77777777" w:rsidR="000A18F1" w:rsidRPr="001571EB" w:rsidRDefault="000A18F1" w:rsidP="000A18F1">
      <w:pPr>
        <w:autoSpaceDE w:val="0"/>
        <w:autoSpaceDN w:val="0"/>
        <w:adjustRightInd w:val="0"/>
        <w:spacing w:before="240" w:after="240" w:line="240" w:lineRule="auto"/>
        <w:ind w:left="851" w:right="850"/>
        <w:jc w:val="both"/>
        <w:rPr>
          <w:rFonts w:ascii="Palatino Linotype" w:eastAsia="Times New Roman" w:hAnsi="Palatino Linotype" w:cs="Arial"/>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p>
    <w:p w14:paraId="394C4A2D" w14:textId="77777777" w:rsidR="000A18F1" w:rsidRPr="001571EB" w:rsidRDefault="000A18F1" w:rsidP="000A18F1">
      <w:pPr>
        <w:autoSpaceDE w:val="0"/>
        <w:autoSpaceDN w:val="0"/>
        <w:adjustRightInd w:val="0"/>
        <w:spacing w:before="120" w:after="120" w:line="240" w:lineRule="auto"/>
        <w:ind w:left="851" w:right="850"/>
        <w:jc w:val="both"/>
        <w:rPr>
          <w:rFonts w:ascii="Palatino Linotype" w:eastAsia="Times New Roman" w:hAnsi="Palatino Linotype" w:cs="Arial"/>
          <w:i/>
        </w:rPr>
      </w:pPr>
      <w:r w:rsidRPr="001571EB">
        <w:rPr>
          <w:rFonts w:ascii="Palatino Linotype" w:eastAsia="Times New Roman" w:hAnsi="Palatino Linotype" w:cs="Arial"/>
          <w:i/>
        </w:rPr>
        <w:t>(Énfasis añadido)</w:t>
      </w:r>
    </w:p>
    <w:p w14:paraId="3EC6626F" w14:textId="77777777" w:rsidR="000A18F1" w:rsidRPr="001571EB" w:rsidRDefault="000A18F1" w:rsidP="000A18F1">
      <w:pPr>
        <w:autoSpaceDE w:val="0"/>
        <w:autoSpaceDN w:val="0"/>
        <w:adjustRightInd w:val="0"/>
        <w:spacing w:before="120" w:after="120"/>
        <w:ind w:left="567" w:right="850"/>
        <w:jc w:val="both"/>
        <w:rPr>
          <w:rFonts w:ascii="Palatino Linotype" w:eastAsia="Times New Roman" w:hAnsi="Palatino Linotype" w:cs="Arial"/>
          <w:i/>
        </w:rPr>
      </w:pPr>
    </w:p>
    <w:p w14:paraId="5BBB1E1B" w14:textId="77777777" w:rsidR="000A18F1" w:rsidRPr="001571EB" w:rsidRDefault="000A18F1" w:rsidP="000A18F1">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347ECD39" w14:textId="77777777" w:rsidR="000A18F1" w:rsidRPr="001571EB" w:rsidRDefault="000A18F1" w:rsidP="000A18F1">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F93CE42" w14:textId="77777777" w:rsidR="000A18F1" w:rsidRPr="001571EB" w:rsidRDefault="000A18F1" w:rsidP="000A18F1">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645CAFE9" w14:textId="77777777" w:rsidR="000A18F1" w:rsidRPr="001571EB" w:rsidRDefault="000A18F1" w:rsidP="000A18F1">
      <w:pPr>
        <w:autoSpaceDE w:val="0"/>
        <w:autoSpaceDN w:val="0"/>
        <w:adjustRightInd w:val="0"/>
        <w:spacing w:before="240" w:after="240" w:line="276" w:lineRule="auto"/>
        <w:ind w:left="851" w:right="850"/>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 xml:space="preserve">Clave Única de Registro de Población (CURP). </w:t>
      </w: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w:t>
      </w:r>
      <w:r w:rsidRPr="001571EB">
        <w:rPr>
          <w:rFonts w:ascii="Palatino Linotype" w:eastAsia="Times New Roman" w:hAnsi="Palatino Linotype" w:cs="Arial"/>
          <w:bCs/>
          <w:i/>
          <w:lang w:eastAsia="es-MX"/>
        </w:rPr>
        <w:lastRenderedPageBreak/>
        <w:t xml:space="preserve">y sexo. Dichos datos, constituyen información que distingue plenamente a una persona física del resto de los habitantes del país, por lo que la CURP está considerada como información confidencial”. </w:t>
      </w:r>
    </w:p>
    <w:p w14:paraId="52D57A40" w14:textId="77777777" w:rsidR="000A18F1" w:rsidRPr="001571EB" w:rsidRDefault="000A18F1" w:rsidP="000A18F1">
      <w:pPr>
        <w:autoSpaceDE w:val="0"/>
        <w:autoSpaceDN w:val="0"/>
        <w:adjustRightInd w:val="0"/>
        <w:spacing w:before="240" w:after="240" w:line="276" w:lineRule="auto"/>
        <w:ind w:left="851" w:right="850"/>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62BFC5B6" w14:textId="77777777" w:rsidR="000A18F1" w:rsidRPr="001571EB" w:rsidRDefault="000A18F1" w:rsidP="000A18F1">
      <w:pPr>
        <w:autoSpaceDE w:val="0"/>
        <w:autoSpaceDN w:val="0"/>
        <w:adjustRightInd w:val="0"/>
        <w:spacing w:before="240" w:after="240" w:line="276" w:lineRule="auto"/>
        <w:ind w:left="851" w:right="850"/>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7210B680" w14:textId="77777777" w:rsidR="000A18F1" w:rsidRPr="001571EB" w:rsidRDefault="000A18F1" w:rsidP="000A18F1">
      <w:pPr>
        <w:autoSpaceDE w:val="0"/>
        <w:autoSpaceDN w:val="0"/>
        <w:adjustRightInd w:val="0"/>
        <w:spacing w:before="240" w:after="240" w:line="276" w:lineRule="auto"/>
        <w:ind w:left="851" w:right="850"/>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06362F1C" w14:textId="77777777" w:rsidR="000A18F1" w:rsidRPr="001571EB" w:rsidRDefault="000A18F1" w:rsidP="000A18F1">
      <w:pPr>
        <w:autoSpaceDE w:val="0"/>
        <w:autoSpaceDN w:val="0"/>
        <w:adjustRightInd w:val="0"/>
        <w:spacing w:before="240" w:after="240" w:line="276" w:lineRule="auto"/>
        <w:ind w:left="851" w:right="850"/>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 xml:space="preserve">Secretaría de Relaciones Exteriores. 26 de abril de 2017. Por unanimidad. Comisionada Ponente Areli Cano Guadiana. </w:t>
      </w:r>
    </w:p>
    <w:p w14:paraId="67B9FA25" w14:textId="77777777" w:rsidR="000A18F1" w:rsidRPr="001571EB" w:rsidRDefault="000A18F1" w:rsidP="000A18F1">
      <w:pPr>
        <w:spacing w:after="0" w:line="360" w:lineRule="auto"/>
        <w:jc w:val="both"/>
        <w:rPr>
          <w:rFonts w:ascii="Palatino Linotype" w:hAnsi="Palatino Linotype" w:cs="Arial"/>
        </w:rPr>
      </w:pPr>
    </w:p>
    <w:p w14:paraId="64BE4763" w14:textId="77777777" w:rsidR="000A18F1" w:rsidRPr="001571EB" w:rsidRDefault="000A18F1" w:rsidP="000A18F1">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0692F1CD" w14:textId="77777777" w:rsidR="000A18F1" w:rsidRDefault="000A18F1" w:rsidP="00CC2788">
      <w:pPr>
        <w:tabs>
          <w:tab w:val="left" w:pos="7938"/>
        </w:tabs>
        <w:spacing w:after="0" w:line="360" w:lineRule="auto"/>
        <w:jc w:val="both"/>
        <w:rPr>
          <w:rFonts w:ascii="Palatino Linotype" w:eastAsia="Arial Unicode MS" w:hAnsi="Palatino Linotype" w:cs="Arial"/>
          <w:sz w:val="24"/>
          <w:szCs w:val="24"/>
        </w:rPr>
      </w:pPr>
    </w:p>
    <w:p w14:paraId="303B0B69" w14:textId="77777777" w:rsidR="00EF0DE2" w:rsidRDefault="00EF0DE2" w:rsidP="00B272A6">
      <w:pPr>
        <w:pStyle w:val="Prrafodelista"/>
        <w:spacing w:before="240" w:after="240" w:line="360" w:lineRule="auto"/>
        <w:ind w:left="0"/>
        <w:jc w:val="both"/>
        <w:rPr>
          <w:rFonts w:ascii="Palatino Linotype" w:hAnsi="Palatino Linotype"/>
        </w:rPr>
      </w:pPr>
    </w:p>
    <w:p w14:paraId="175AB0D4" w14:textId="4C453207" w:rsidR="00B272A6" w:rsidRPr="00106372" w:rsidRDefault="00B272A6" w:rsidP="00B272A6">
      <w:pPr>
        <w:pStyle w:val="Prrafodelista"/>
        <w:spacing w:before="240" w:after="240" w:line="360" w:lineRule="auto"/>
        <w:ind w:left="0"/>
        <w:jc w:val="both"/>
        <w:rPr>
          <w:rFonts w:ascii="Palatino Linotype" w:hAnsi="Palatino Linotype"/>
        </w:rPr>
      </w:pPr>
      <w:r w:rsidRPr="00A47ADD">
        <w:rPr>
          <w:rFonts w:ascii="Palatino Linotype" w:hAnsi="Palatino Linotype"/>
        </w:rPr>
        <w:lastRenderedPageBreak/>
        <w:t xml:space="preserve">En mérito de lo expuesto en líneas </w:t>
      </w:r>
      <w:r>
        <w:rPr>
          <w:rFonts w:ascii="Palatino Linotype" w:hAnsi="Palatino Linotype"/>
        </w:rPr>
        <w:t xml:space="preserve">anteriores, resultan fundados los motivos de inconformidad que arguye </w:t>
      </w:r>
      <w:r>
        <w:rPr>
          <w:rFonts w:ascii="Palatino Linotype" w:hAnsi="Palatino Linotype"/>
          <w:b/>
        </w:rPr>
        <w:t xml:space="preserve">El Recurrente </w:t>
      </w:r>
      <w:r>
        <w:rPr>
          <w:rFonts w:ascii="Palatino Linotype" w:hAnsi="Palatino Linotype"/>
        </w:rPr>
        <w:t xml:space="preserve">en su medio de impugnación que fue materia de estudio, por ello con fundamento en la primera hipótesis de la fracción III del artículo 186, de la Ley de Transparencia y Acceso a la Información Pública del </w:t>
      </w:r>
      <w:r w:rsidRPr="00106372">
        <w:rPr>
          <w:rFonts w:ascii="Palatino Linotype" w:hAnsi="Palatino Linotype"/>
        </w:rPr>
        <w:t xml:space="preserve">Estado de México y Municipios, se </w:t>
      </w:r>
      <w:r w:rsidRPr="00106372">
        <w:rPr>
          <w:rFonts w:ascii="Palatino Linotype" w:hAnsi="Palatino Linotype"/>
          <w:b/>
        </w:rPr>
        <w:t xml:space="preserve">REVOCA </w:t>
      </w:r>
      <w:r w:rsidRPr="00106372">
        <w:rPr>
          <w:rFonts w:ascii="Palatino Linotype" w:hAnsi="Palatino Linotype"/>
        </w:rPr>
        <w:t xml:space="preserve">la respuesta a la solicitud de información número </w:t>
      </w:r>
      <w:r w:rsidR="00FF6DDE" w:rsidRPr="00106372">
        <w:rPr>
          <w:rFonts w:ascii="Palatino Linotype" w:hAnsi="Palatino Linotype"/>
          <w:b/>
        </w:rPr>
        <w:t>00108/LERMA/IP/2018</w:t>
      </w:r>
      <w:r w:rsidRPr="00106372">
        <w:rPr>
          <w:rFonts w:ascii="Palatino Linotype" w:hAnsi="Palatino Linotype"/>
          <w:b/>
        </w:rPr>
        <w:t xml:space="preserve"> </w:t>
      </w:r>
      <w:r w:rsidRPr="00106372">
        <w:rPr>
          <w:rFonts w:ascii="Palatino Linotype" w:hAnsi="Palatino Linotype"/>
        </w:rPr>
        <w:t xml:space="preserve">que ha sido materia del presente fallo. </w:t>
      </w:r>
    </w:p>
    <w:p w14:paraId="21D90AE6" w14:textId="30AF40CE" w:rsidR="000A18F1" w:rsidRPr="007D0C92" w:rsidRDefault="000A18F1" w:rsidP="000A18F1">
      <w:pPr>
        <w:pStyle w:val="Prrafodelista"/>
        <w:spacing w:before="240" w:after="240" w:line="360" w:lineRule="auto"/>
        <w:ind w:left="0"/>
        <w:jc w:val="both"/>
        <w:rPr>
          <w:rFonts w:ascii="Palatino Linotype" w:hAnsi="Palatino Linotype"/>
          <w:b/>
        </w:rPr>
      </w:pPr>
      <w:r w:rsidRPr="00106372">
        <w:rPr>
          <w:rFonts w:ascii="Palatino Linotype" w:hAnsi="Palatino Linotype"/>
        </w:rPr>
        <w:t xml:space="preserve">Razón por la cual es dable </w:t>
      </w:r>
      <w:r w:rsidRPr="00106372">
        <w:rPr>
          <w:rFonts w:ascii="Palatino Linotype" w:hAnsi="Palatino Linotype"/>
          <w:b/>
        </w:rPr>
        <w:t xml:space="preserve">ORDENAR </w:t>
      </w:r>
      <w:r w:rsidRPr="00106372">
        <w:rPr>
          <w:rFonts w:ascii="Palatino Linotype" w:hAnsi="Palatino Linotype"/>
        </w:rPr>
        <w:t xml:space="preserve">al </w:t>
      </w:r>
      <w:r w:rsidRPr="00106372">
        <w:rPr>
          <w:rFonts w:ascii="Palatino Linotype" w:hAnsi="Palatino Linotype"/>
          <w:b/>
        </w:rPr>
        <w:t xml:space="preserve">Sujeto Obligado </w:t>
      </w:r>
      <w:r w:rsidRPr="00106372">
        <w:rPr>
          <w:rFonts w:ascii="Palatino Linotype" w:hAnsi="Palatino Linotype"/>
        </w:rPr>
        <w:t>haga entrega al</w:t>
      </w:r>
      <w:r w:rsidRPr="00106372">
        <w:rPr>
          <w:rFonts w:ascii="Palatino Linotype" w:hAnsi="Palatino Linotype"/>
          <w:b/>
        </w:rPr>
        <w:t xml:space="preserve"> Recurrente, </w:t>
      </w:r>
      <w:r w:rsidRPr="00106372">
        <w:rPr>
          <w:rFonts w:ascii="Palatino Linotype" w:hAnsi="Palatino Linotype"/>
        </w:rPr>
        <w:t xml:space="preserve">a través del </w:t>
      </w:r>
      <w:r w:rsidRPr="00106372">
        <w:rPr>
          <w:rFonts w:ascii="Palatino Linotype" w:hAnsi="Palatino Linotype"/>
          <w:b/>
        </w:rPr>
        <w:t xml:space="preserve">SAIMEX </w:t>
      </w:r>
      <w:r w:rsidRPr="00106372">
        <w:rPr>
          <w:rFonts w:ascii="Palatino Linotype" w:hAnsi="Palatino Linotype" w:cs="Arial"/>
          <w:color w:val="000000"/>
        </w:rPr>
        <w:t>del o los docum</w:t>
      </w:r>
      <w:r w:rsidR="00CF3998" w:rsidRPr="00106372">
        <w:rPr>
          <w:rFonts w:ascii="Palatino Linotype" w:hAnsi="Palatino Linotype" w:cs="Arial"/>
          <w:color w:val="000000"/>
        </w:rPr>
        <w:t xml:space="preserve">entos donde consten el sueldo, </w:t>
      </w:r>
      <w:r w:rsidRPr="00106372">
        <w:rPr>
          <w:rFonts w:ascii="Palatino Linotype" w:hAnsi="Palatino Linotype" w:cs="Arial"/>
          <w:color w:val="000000"/>
        </w:rPr>
        <w:t xml:space="preserve">salario bruto sin excedentes o compensaciones, prestaciones, gratificaciones, primas, comisiones, dietas, bonos, estímulos, ingresos y sistemas de compensación otorgados; así como las listas de raya; todos ellos por el periodo del primero al treinta y uno de marzo de dos mil dieciocho, respecto de todos los servidores públicos adscritos al </w:t>
      </w:r>
      <w:r w:rsidRPr="00106372">
        <w:rPr>
          <w:rFonts w:ascii="Palatino Linotype" w:hAnsi="Palatino Linotype" w:cs="Arial"/>
          <w:b/>
          <w:color w:val="000000"/>
        </w:rPr>
        <w:t>Sujeto Obligado,</w:t>
      </w:r>
      <w:r w:rsidRPr="00106372">
        <w:rPr>
          <w:rFonts w:ascii="Palatino Linotype" w:hAnsi="Palatino Linotype" w:cs="Arial"/>
          <w:color w:val="000000"/>
        </w:rPr>
        <w:t xml:space="preserve"> en versión pública acompañada del acuerdo de clasificación correspondiente.</w:t>
      </w:r>
    </w:p>
    <w:p w14:paraId="2FD968D3" w14:textId="6F3B9DF4" w:rsidR="00B272A6" w:rsidRDefault="00CC2788" w:rsidP="00B272A6">
      <w:pPr>
        <w:pStyle w:val="Prrafodelista"/>
        <w:spacing w:before="240" w:after="240" w:line="360" w:lineRule="auto"/>
        <w:ind w:left="0"/>
        <w:jc w:val="both"/>
        <w:rPr>
          <w:rFonts w:ascii="Palatino Linotype" w:hAnsi="Palatino Linotype"/>
        </w:rPr>
      </w:pPr>
      <w:r>
        <w:rPr>
          <w:rFonts w:ascii="Palatino Linotype" w:hAnsi="Palatino Linotype"/>
        </w:rPr>
        <w:t xml:space="preserve">Por lo antes expuesto y fundado es de resolverse y, </w:t>
      </w:r>
    </w:p>
    <w:p w14:paraId="09D0272D" w14:textId="77777777" w:rsidR="00731428" w:rsidRPr="00931D3A" w:rsidRDefault="00731428" w:rsidP="00B272A6">
      <w:pPr>
        <w:pStyle w:val="Prrafodelista"/>
        <w:spacing w:before="240" w:after="240" w:line="360" w:lineRule="auto"/>
        <w:ind w:left="0"/>
        <w:jc w:val="both"/>
        <w:rPr>
          <w:rFonts w:ascii="Palatino Linotype" w:hAnsi="Palatino Linotype"/>
        </w:rPr>
      </w:pPr>
    </w:p>
    <w:p w14:paraId="79441AB0" w14:textId="1E83EB9B" w:rsidR="00383C82" w:rsidRPr="00413327" w:rsidRDefault="000A18F1" w:rsidP="00383C82">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 xml:space="preserve">S E  </w:t>
      </w:r>
      <w:r w:rsidR="00383C82" w:rsidRPr="00413327">
        <w:rPr>
          <w:rFonts w:ascii="Palatino Linotype" w:hAnsi="Palatino Linotype"/>
          <w:b/>
          <w:spacing w:val="60"/>
          <w:sz w:val="24"/>
          <w:szCs w:val="24"/>
        </w:rPr>
        <w:t>RESUELVE</w:t>
      </w:r>
    </w:p>
    <w:p w14:paraId="0742AF40" w14:textId="055283B6" w:rsidR="00F95515" w:rsidRPr="00413327" w:rsidRDefault="00F95515" w:rsidP="00F95515">
      <w:pPr>
        <w:spacing w:before="240" w:line="360" w:lineRule="auto"/>
        <w:jc w:val="both"/>
        <w:rPr>
          <w:rFonts w:ascii="Palatino Linotype" w:hAnsi="Palatino Linotype" w:cs="Arial"/>
          <w:sz w:val="24"/>
          <w:szCs w:val="24"/>
        </w:rPr>
      </w:pPr>
      <w:r w:rsidRPr="00413327">
        <w:rPr>
          <w:rFonts w:ascii="Palatino Linotype" w:hAnsi="Palatino Linotype" w:cs="Arial"/>
          <w:b/>
          <w:sz w:val="24"/>
          <w:szCs w:val="24"/>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sidRPr="00413327">
        <w:rPr>
          <w:rFonts w:ascii="Palatino Linotype" w:hAnsi="Palatino Linotype" w:cs="Arial"/>
          <w:sz w:val="24"/>
          <w:szCs w:val="24"/>
        </w:rPr>
        <w:t>a la solicitud de información número</w:t>
      </w:r>
      <w:r w:rsidR="00413327">
        <w:rPr>
          <w:rFonts w:ascii="Palatino Linotype" w:hAnsi="Palatino Linotype" w:cs="Arial"/>
          <w:b/>
          <w:sz w:val="24"/>
          <w:szCs w:val="24"/>
        </w:rPr>
        <w:t xml:space="preserve"> 00108/LERMA</w:t>
      </w:r>
      <w:r w:rsidRPr="00413327">
        <w:rPr>
          <w:rFonts w:ascii="Palatino Linotype" w:hAnsi="Palatino Linotype" w:cs="Arial"/>
          <w:b/>
          <w:sz w:val="24"/>
          <w:szCs w:val="24"/>
        </w:rPr>
        <w:t>/IP/2018</w:t>
      </w:r>
      <w:r w:rsidRPr="00413327">
        <w:rPr>
          <w:rFonts w:ascii="Palatino Linotype" w:eastAsia="Arial Unicode MS" w:hAnsi="Palatino Linotype" w:cs="Arial"/>
          <w:sz w:val="24"/>
          <w:szCs w:val="24"/>
        </w:rPr>
        <w:t xml:space="preserve">, por resultar fundados los motivos de inconformidad que arguye </w:t>
      </w:r>
      <w:r w:rsidR="00413327">
        <w:rPr>
          <w:rFonts w:ascii="Palatino Linotype" w:eastAsia="Arial Unicode MS" w:hAnsi="Palatino Linotype" w:cs="Arial"/>
          <w:b/>
          <w:sz w:val="24"/>
          <w:szCs w:val="24"/>
        </w:rPr>
        <w:t>EL</w:t>
      </w:r>
      <w:r w:rsidRPr="00413327">
        <w:rPr>
          <w:rFonts w:ascii="Palatino Linotype" w:eastAsia="Arial Unicode MS" w:hAnsi="Palatino Linotype" w:cs="Arial"/>
          <w:b/>
          <w:sz w:val="24"/>
          <w:szCs w:val="24"/>
        </w:rPr>
        <w:t xml:space="preserve"> RECURRENTE</w:t>
      </w:r>
      <w:r w:rsidRPr="00413327">
        <w:rPr>
          <w:rFonts w:ascii="Palatino Linotype" w:eastAsia="Arial Unicode MS" w:hAnsi="Palatino Linotype" w:cs="Arial"/>
          <w:sz w:val="24"/>
          <w:szCs w:val="24"/>
        </w:rPr>
        <w:t>, en términos del</w:t>
      </w:r>
      <w:r w:rsidRPr="00413327">
        <w:rPr>
          <w:rFonts w:ascii="Palatino Linotype" w:eastAsia="Arial Unicode MS" w:hAnsi="Palatino Linotype" w:cs="Arial"/>
          <w:b/>
          <w:sz w:val="24"/>
          <w:szCs w:val="24"/>
        </w:rPr>
        <w:t xml:space="preserve"> </w:t>
      </w:r>
      <w:r w:rsidRPr="00413327">
        <w:rPr>
          <w:rFonts w:ascii="Palatino Linotype" w:hAnsi="Palatino Linotype" w:cs="Arial"/>
          <w:b/>
          <w:sz w:val="24"/>
          <w:szCs w:val="24"/>
        </w:rPr>
        <w:t>Considerando Cuarto</w:t>
      </w:r>
      <w:r w:rsidRPr="00413327">
        <w:rPr>
          <w:rFonts w:ascii="Palatino Linotype" w:hAnsi="Palatino Linotype" w:cs="Arial"/>
          <w:sz w:val="24"/>
          <w:szCs w:val="24"/>
        </w:rPr>
        <w:t xml:space="preserve"> de la presente resolución.</w:t>
      </w:r>
    </w:p>
    <w:p w14:paraId="2449D1F7" w14:textId="77777777" w:rsidR="00F95515" w:rsidRPr="00F95515" w:rsidRDefault="00F95515" w:rsidP="00F95515">
      <w:pPr>
        <w:spacing w:before="240" w:line="360" w:lineRule="auto"/>
        <w:jc w:val="both"/>
        <w:rPr>
          <w:rFonts w:ascii="Palatino Linotype" w:hAnsi="Palatino Linotype" w:cs="Arial"/>
        </w:rPr>
      </w:pPr>
    </w:p>
    <w:p w14:paraId="3F08AE8C" w14:textId="382E84ED" w:rsidR="00F95515" w:rsidRPr="00413327" w:rsidRDefault="00F95515" w:rsidP="00F95515">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lastRenderedPageBreak/>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sidRPr="00413327">
        <w:rPr>
          <w:rFonts w:ascii="Palatino Linotype" w:hAnsi="Palatino Linotype" w:cs="Arial"/>
          <w:sz w:val="24"/>
          <w:szCs w:val="24"/>
        </w:rPr>
        <w:t xml:space="preserve"> haga entrega </w:t>
      </w:r>
      <w:r w:rsidR="000E3AEA" w:rsidRPr="00413327">
        <w:rPr>
          <w:rFonts w:ascii="Palatino Linotype" w:hAnsi="Palatino Linotype" w:cs="Arial"/>
          <w:sz w:val="24"/>
          <w:szCs w:val="24"/>
        </w:rPr>
        <w:t>al</w:t>
      </w:r>
      <w:r w:rsidRPr="00413327">
        <w:rPr>
          <w:rFonts w:ascii="Palatino Linotype" w:hAnsi="Palatino Linotype" w:cs="Arial"/>
          <w:b/>
          <w:sz w:val="24"/>
          <w:szCs w:val="24"/>
        </w:rPr>
        <w:t xml:space="preserve"> RECURRENTE</w:t>
      </w:r>
      <w:r w:rsidRPr="00413327">
        <w:rPr>
          <w:rFonts w:ascii="Palatino Linotype" w:hAnsi="Palatino Linotype" w:cs="Arial"/>
          <w:sz w:val="24"/>
          <w:szCs w:val="24"/>
        </w:rPr>
        <w:t xml:space="preserve"> a través del </w:t>
      </w:r>
      <w:r w:rsidRPr="005B37EF">
        <w:rPr>
          <w:rFonts w:ascii="Palatino Linotype" w:hAnsi="Palatino Linotype" w:cs="Arial"/>
          <w:b/>
          <w:sz w:val="24"/>
          <w:szCs w:val="24"/>
        </w:rPr>
        <w:t>SAIMEX</w:t>
      </w:r>
      <w:r w:rsidRPr="00413327">
        <w:rPr>
          <w:rFonts w:ascii="Palatino Linotype" w:hAnsi="Palatino Linotype" w:cs="Arial"/>
          <w:sz w:val="24"/>
          <w:szCs w:val="24"/>
        </w:rPr>
        <w:t xml:space="preserve">, </w:t>
      </w:r>
      <w:r w:rsidR="000E3AEA" w:rsidRPr="00413327">
        <w:rPr>
          <w:rFonts w:ascii="Palatino Linotype" w:hAnsi="Palatino Linotype" w:cs="Arial"/>
          <w:sz w:val="24"/>
          <w:szCs w:val="24"/>
        </w:rPr>
        <w:t>en versión pública, de lo siguiente</w:t>
      </w:r>
      <w:r w:rsidRPr="00413327">
        <w:rPr>
          <w:rFonts w:ascii="Palatino Linotype" w:hAnsi="Palatino Linotype" w:cs="Arial"/>
          <w:sz w:val="24"/>
          <w:szCs w:val="24"/>
        </w:rPr>
        <w:t>:</w:t>
      </w:r>
    </w:p>
    <w:p w14:paraId="2E5D473D" w14:textId="77777777" w:rsidR="000A18F1" w:rsidRPr="009E72AC" w:rsidRDefault="000A18F1" w:rsidP="000A18F1">
      <w:pPr>
        <w:pStyle w:val="Prrafodelista"/>
        <w:numPr>
          <w:ilvl w:val="0"/>
          <w:numId w:val="36"/>
        </w:numPr>
        <w:autoSpaceDE w:val="0"/>
        <w:autoSpaceDN w:val="0"/>
        <w:adjustRightInd w:val="0"/>
        <w:spacing w:before="240" w:line="360" w:lineRule="auto"/>
        <w:ind w:right="49"/>
        <w:jc w:val="both"/>
        <w:rPr>
          <w:rFonts w:ascii="Palatino Linotype" w:hAnsi="Palatino Linotype" w:cs="Arial"/>
          <w:i/>
        </w:rPr>
      </w:pPr>
      <w:r w:rsidRPr="009E72AC">
        <w:rPr>
          <w:rFonts w:ascii="Palatino Linotype" w:eastAsia="MS Mincho" w:hAnsi="Palatino Linotype"/>
          <w:i/>
        </w:rPr>
        <w:t>El o los documentos en donde consten el sueldo, salario bruto sin excedentes o compensaciones,</w:t>
      </w:r>
      <w:r w:rsidRPr="009E72AC">
        <w:rPr>
          <w:rFonts w:ascii="Palatino Linotype" w:hAnsi="Palatino Linotype" w:cs="Arial"/>
          <w:i/>
          <w:color w:val="000000"/>
        </w:rPr>
        <w:t xml:space="preserve"> prestaciones, gratificaciones, primas, comisiones, dietas, bonos, estímulos, ingresos y sistemas de compensación, </w:t>
      </w:r>
      <w:r w:rsidRPr="009E72AC">
        <w:rPr>
          <w:rFonts w:ascii="Palatino Linotype" w:hAnsi="Palatino Linotype" w:cs="Arial"/>
          <w:i/>
        </w:rPr>
        <w:t xml:space="preserve">otorgados por el periodo del primero al treinta y uno de marzo de dos mil dieciocho, respecto de todos los </w:t>
      </w:r>
      <w:r w:rsidRPr="009E72AC">
        <w:rPr>
          <w:rFonts w:ascii="Palatino Linotype" w:eastAsia="MS Mincho" w:hAnsi="Palatino Linotype"/>
          <w:i/>
        </w:rPr>
        <w:t>servidores públicos adscritos al sujeto obligado.</w:t>
      </w:r>
    </w:p>
    <w:p w14:paraId="4B82CD0C" w14:textId="77777777" w:rsidR="000A18F1" w:rsidRPr="00413327" w:rsidRDefault="000A18F1" w:rsidP="000A18F1">
      <w:pPr>
        <w:pStyle w:val="Prrafodelista"/>
        <w:widowControl w:val="0"/>
        <w:numPr>
          <w:ilvl w:val="0"/>
          <w:numId w:val="36"/>
        </w:numPr>
        <w:autoSpaceDE w:val="0"/>
        <w:autoSpaceDN w:val="0"/>
        <w:adjustRightInd w:val="0"/>
        <w:spacing w:before="120" w:after="120" w:line="360" w:lineRule="auto"/>
        <w:jc w:val="both"/>
        <w:rPr>
          <w:rFonts w:ascii="Palatino Linotype" w:hAnsi="Palatino Linotype" w:cs="Arial"/>
          <w:i/>
        </w:rPr>
      </w:pPr>
      <w:r w:rsidRPr="00413327">
        <w:rPr>
          <w:rFonts w:ascii="Palatino Linotype" w:hAnsi="Palatino Linotype" w:cs="Arial"/>
          <w:i/>
        </w:rPr>
        <w:t xml:space="preserve">Lista de raya </w:t>
      </w:r>
      <w:r>
        <w:rPr>
          <w:rFonts w:ascii="Palatino Linotype" w:hAnsi="Palatino Linotype" w:cs="Arial"/>
          <w:i/>
        </w:rPr>
        <w:t xml:space="preserve">por el periodo del primero al treinta y uno de marzo de dos mil dieciocho. </w:t>
      </w:r>
      <w:r w:rsidRPr="00413327">
        <w:rPr>
          <w:rFonts w:ascii="Palatino Linotype" w:hAnsi="Palatino Linotype" w:cs="Arial"/>
          <w:i/>
        </w:rPr>
        <w:t xml:space="preserve"> </w:t>
      </w:r>
    </w:p>
    <w:p w14:paraId="74010FAF" w14:textId="77777777" w:rsidR="000A18F1" w:rsidRDefault="000A18F1" w:rsidP="000A18F1">
      <w:pPr>
        <w:pStyle w:val="Prrafodelista"/>
        <w:spacing w:before="240" w:line="360" w:lineRule="auto"/>
        <w:ind w:left="720"/>
        <w:jc w:val="both"/>
        <w:rPr>
          <w:rFonts w:ascii="Palatino Linotype" w:hAnsi="Palatino Linotype" w:cs="Arial"/>
          <w:i/>
        </w:rPr>
      </w:pPr>
      <w:r>
        <w:rPr>
          <w:rFonts w:ascii="Palatino Linotype" w:hAnsi="Palatino Linotype" w:cs="Arial"/>
          <w:i/>
        </w:rPr>
        <w:t xml:space="preserve">Para el caso de que </w:t>
      </w:r>
      <w:r>
        <w:rPr>
          <w:rFonts w:ascii="Palatino Linotype" w:hAnsi="Palatino Linotype" w:cs="Arial"/>
          <w:b/>
          <w:i/>
        </w:rPr>
        <w:t xml:space="preserve">El Sujeto Obligado </w:t>
      </w:r>
      <w:r>
        <w:rPr>
          <w:rFonts w:ascii="Palatino Linotype" w:hAnsi="Palatino Linotype" w:cs="Arial"/>
          <w:i/>
        </w:rPr>
        <w:t xml:space="preserve">no haya generado la información relativa al inciso b), bastará con que lo haga del conocimiento del </w:t>
      </w:r>
      <w:r>
        <w:rPr>
          <w:rFonts w:ascii="Palatino Linotype" w:hAnsi="Palatino Linotype" w:cs="Arial"/>
          <w:b/>
          <w:i/>
        </w:rPr>
        <w:t>Recurrente</w:t>
      </w:r>
      <w:r>
        <w:rPr>
          <w:rFonts w:ascii="Palatino Linotype" w:hAnsi="Palatino Linotype" w:cs="Arial"/>
          <w:i/>
        </w:rPr>
        <w:t xml:space="preserve"> al momento de dar cumplimiento a la presente resolución. </w:t>
      </w:r>
    </w:p>
    <w:p w14:paraId="67C3B3F8" w14:textId="77777777" w:rsidR="000A18F1" w:rsidRPr="00C56A1A" w:rsidRDefault="000A18F1" w:rsidP="000A18F1">
      <w:pPr>
        <w:pStyle w:val="Prrafodelista"/>
        <w:spacing w:before="240" w:line="360" w:lineRule="auto"/>
        <w:ind w:left="720"/>
        <w:jc w:val="both"/>
        <w:rPr>
          <w:rFonts w:ascii="Palatino Linotype" w:hAnsi="Palatino Linotype" w:cs="Arial"/>
          <w:i/>
        </w:rPr>
      </w:pPr>
      <w:r>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14:paraId="036E32DA" w14:textId="77777777" w:rsidR="00F95515" w:rsidRPr="00D53DF3" w:rsidRDefault="00F95515" w:rsidP="00F95515">
      <w:pPr>
        <w:pStyle w:val="Prrafodelista"/>
        <w:widowControl w:val="0"/>
        <w:autoSpaceDE w:val="0"/>
        <w:autoSpaceDN w:val="0"/>
        <w:adjustRightInd w:val="0"/>
        <w:spacing w:before="120" w:after="120" w:line="360" w:lineRule="auto"/>
        <w:ind w:left="720"/>
        <w:jc w:val="both"/>
        <w:rPr>
          <w:rFonts w:ascii="Palatino Linotype" w:hAnsi="Palatino Linotype" w:cs="Arial"/>
        </w:rPr>
      </w:pPr>
    </w:p>
    <w:p w14:paraId="7D5493A9" w14:textId="77777777" w:rsidR="00D01EA5" w:rsidRDefault="00D01EA5" w:rsidP="00D01EA5">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TERCERO. Notifíquese</w:t>
      </w:r>
      <w:r w:rsidRPr="00D05C83">
        <w:rPr>
          <w:rFonts w:ascii="Palatino Linotype" w:hAnsi="Palatino Linotype" w:cs="Arial"/>
          <w:b/>
          <w:i/>
          <w:sz w:val="24"/>
          <w:szCs w:val="24"/>
        </w:rPr>
        <w:t xml:space="preserve"> </w:t>
      </w:r>
      <w:r>
        <w:rPr>
          <w:rFonts w:ascii="Palatino Linotype" w:hAnsi="Palatino Linotype" w:cs="Arial"/>
          <w:sz w:val="24"/>
          <w:szCs w:val="24"/>
        </w:rPr>
        <w:t>a la</w:t>
      </w:r>
      <w:r w:rsidRPr="00D05C83">
        <w:rPr>
          <w:rFonts w:ascii="Palatino Linotype" w:hAnsi="Palatino Linotype" w:cs="Arial"/>
          <w:sz w:val="24"/>
          <w:szCs w:val="24"/>
        </w:rPr>
        <w:t xml:space="preserve"> Titular de la Unidad de Transparencia del</w:t>
      </w:r>
      <w:r w:rsidRPr="00D05C83">
        <w:rPr>
          <w:rFonts w:ascii="Palatino Linotype" w:hAnsi="Palatino Linotype" w:cs="Arial"/>
          <w:b/>
          <w:sz w:val="24"/>
          <w:szCs w:val="24"/>
        </w:rPr>
        <w:t xml:space="preserve"> SUJETO OBLIGADO</w:t>
      </w:r>
      <w:r w:rsidRPr="00D05C83">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w:t>
      </w:r>
      <w:r w:rsidRPr="00D05C83">
        <w:rPr>
          <w:rFonts w:ascii="Palatino Linotype" w:hAnsi="Palatino Linotype" w:cs="Arial"/>
          <w:sz w:val="24"/>
          <w:szCs w:val="24"/>
        </w:rPr>
        <w:lastRenderedPageBreak/>
        <w:t>hábiles, debiendo informar a este Instituto en un plazo de tres días hábiles siguientes sobre el cumplimiento dado a la presente resolución.</w:t>
      </w:r>
    </w:p>
    <w:p w14:paraId="30B1BA26" w14:textId="77777777" w:rsidR="00D01EA5" w:rsidRPr="00D05C83" w:rsidRDefault="00D01EA5" w:rsidP="00D01EA5">
      <w:pPr>
        <w:autoSpaceDE w:val="0"/>
        <w:autoSpaceDN w:val="0"/>
        <w:adjustRightInd w:val="0"/>
        <w:spacing w:before="240" w:line="360" w:lineRule="auto"/>
        <w:jc w:val="both"/>
        <w:rPr>
          <w:rFonts w:ascii="Palatino Linotype" w:hAnsi="Palatino Linotype" w:cs="Arial"/>
          <w:sz w:val="24"/>
          <w:szCs w:val="24"/>
        </w:rPr>
      </w:pPr>
    </w:p>
    <w:p w14:paraId="2D3F121B" w14:textId="77777777" w:rsidR="00D01EA5" w:rsidRDefault="00D01EA5" w:rsidP="00D01EA5">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 </w:t>
      </w:r>
      <w:r>
        <w:rPr>
          <w:rFonts w:ascii="Palatino Linotype" w:hAnsi="Palatino Linotype" w:cs="Arial"/>
          <w:b/>
          <w:sz w:val="24"/>
          <w:szCs w:val="24"/>
        </w:rPr>
        <w:t>LA</w:t>
      </w:r>
      <w:r w:rsidRPr="00D05C83">
        <w:rPr>
          <w:rFonts w:ascii="Palatino Linotype" w:hAnsi="Palatino Linotype" w:cs="Arial"/>
          <w:sz w:val="24"/>
          <w:szCs w:val="24"/>
        </w:rPr>
        <w:t xml:space="preserve"> </w:t>
      </w:r>
      <w:r w:rsidRPr="009C2F79">
        <w:rPr>
          <w:rFonts w:ascii="Palatino Linotype" w:hAnsi="Palatino Linotype" w:cs="Arial"/>
          <w:b/>
          <w:sz w:val="24"/>
          <w:szCs w:val="24"/>
        </w:rPr>
        <w:t>RECURRENTE</w:t>
      </w:r>
      <w:r w:rsidRPr="00D05C83">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Juicio de Amparo en los términos de las leyes aplicables.</w:t>
      </w:r>
    </w:p>
    <w:p w14:paraId="4E55EB43" w14:textId="77777777" w:rsidR="00CF3998" w:rsidRDefault="00CF3998" w:rsidP="00D01EA5">
      <w:pPr>
        <w:autoSpaceDE w:val="0"/>
        <w:autoSpaceDN w:val="0"/>
        <w:adjustRightInd w:val="0"/>
        <w:spacing w:before="240" w:line="360" w:lineRule="auto"/>
        <w:jc w:val="both"/>
        <w:rPr>
          <w:rFonts w:ascii="Palatino Linotype" w:hAnsi="Palatino Linotype" w:cs="Arial"/>
          <w:sz w:val="24"/>
          <w:szCs w:val="24"/>
        </w:rPr>
      </w:pPr>
    </w:p>
    <w:p w14:paraId="16FB6441" w14:textId="64E7DABC" w:rsidR="00383C82" w:rsidRDefault="005B37EF" w:rsidP="00383C82">
      <w:pPr>
        <w:spacing w:before="240" w:after="240" w:line="360" w:lineRule="auto"/>
        <w:ind w:right="49"/>
        <w:jc w:val="both"/>
        <w:rPr>
          <w:rFonts w:ascii="Palatino Linotype" w:hAnsi="Palatino Linotype" w:cs="Arial"/>
        </w:rPr>
      </w:pPr>
      <w:r>
        <w:rPr>
          <w:rFonts w:ascii="Palatino Linotype" w:hAnsi="Palatino Linotype" w:cs="Arial"/>
        </w:rPr>
        <w:t xml:space="preserve">ASÍ LO RESUELVE, POR UNANIMIDAD </w:t>
      </w:r>
      <w:r w:rsidR="00383C82" w:rsidRPr="005B37EF">
        <w:rPr>
          <w:rFonts w:ascii="Palatino Linotype" w:hAnsi="Palatino Linotype" w:cs="Arial"/>
        </w:rPr>
        <w:t>DE VOTOS, EL PLENO DEL</w:t>
      </w:r>
      <w:r w:rsidR="00383C82" w:rsidRPr="005B37EF">
        <w:rPr>
          <w:rFonts w:ascii="Palatino Linotype" w:eastAsia="Arial Unicode MS" w:hAnsi="Palatino Linotype" w:cs="Arial"/>
        </w:rPr>
        <w:t xml:space="preserve"> INSTITUTO DE TRANSPARENCIA, ACCESO A LA INFORMACIÓN PÚBLICA Y PROTECCIÓN DE DATOS PERSONALES DEL ESTADO DE MÉXICO Y MUNICIPIOS</w:t>
      </w:r>
      <w:r w:rsidR="00383C82" w:rsidRPr="005B37EF">
        <w:rPr>
          <w:rFonts w:ascii="Palatino Linotype" w:hAnsi="Palatino Linotype" w:cs="Arial"/>
        </w:rPr>
        <w:t>, CONFORMADO POR LOS COMISIONADOS ZULEMA MARTÍNEZ SÁNCHEZ; EVA ABAID YAPUR</w:t>
      </w:r>
      <w:r w:rsidR="00C967A3">
        <w:rPr>
          <w:rFonts w:ascii="Palatino Linotype" w:hAnsi="Palatino Linotype" w:cs="Arial"/>
        </w:rPr>
        <w:t xml:space="preserve"> (VOTO PARTICULAR)</w:t>
      </w:r>
      <w:r w:rsidR="00383C82" w:rsidRPr="005B37EF">
        <w:rPr>
          <w:rFonts w:ascii="Palatino Linotype" w:hAnsi="Palatino Linotype" w:cs="Arial"/>
        </w:rPr>
        <w:t>; JOSÉ GUADALUPE LUNA HERNÁNDEZ</w:t>
      </w:r>
      <w:r w:rsidR="00C967A3">
        <w:rPr>
          <w:rFonts w:ascii="Palatino Linotype" w:hAnsi="Palatino Linotype" w:cs="Arial"/>
        </w:rPr>
        <w:t xml:space="preserve"> (VOTO PARTICULAR)</w:t>
      </w:r>
      <w:r w:rsidR="00383C82" w:rsidRPr="005B37EF">
        <w:rPr>
          <w:rFonts w:ascii="Palatino Linotype" w:hAnsi="Palatino Linotype" w:cs="Arial"/>
        </w:rPr>
        <w:t xml:space="preserve">; JAVIER MARTÍNEZ CRUZ Y LUIS GUSTAVO </w:t>
      </w:r>
      <w:r w:rsidRPr="005B37EF">
        <w:rPr>
          <w:rFonts w:ascii="Palatino Linotype" w:hAnsi="Palatino Linotype" w:cs="Arial"/>
        </w:rPr>
        <w:t>PARRA NORIEGA;</w:t>
      </w:r>
      <w:r>
        <w:rPr>
          <w:rFonts w:ascii="Palatino Linotype" w:hAnsi="Palatino Linotype" w:cs="Arial"/>
        </w:rPr>
        <w:t xml:space="preserve"> EN LA CUADRAGÉSIMA </w:t>
      </w:r>
      <w:r w:rsidR="000A18F1">
        <w:rPr>
          <w:rFonts w:ascii="Palatino Linotype" w:hAnsi="Palatino Linotype" w:cs="Arial"/>
        </w:rPr>
        <w:t>TERCERA</w:t>
      </w:r>
      <w:r>
        <w:rPr>
          <w:rFonts w:ascii="Palatino Linotype" w:hAnsi="Palatino Linotype" w:cs="Arial"/>
        </w:rPr>
        <w:t xml:space="preserve"> SESIÓN ORDINARIA CELEBRADA EL </w:t>
      </w:r>
      <w:r w:rsidR="000A18F1">
        <w:rPr>
          <w:rFonts w:ascii="Palatino Linotype" w:hAnsi="Palatino Linotype" w:cs="Arial"/>
        </w:rPr>
        <w:t xml:space="preserve">VEINTIDÓS </w:t>
      </w:r>
      <w:r>
        <w:rPr>
          <w:rFonts w:ascii="Palatino Linotype" w:hAnsi="Palatino Linotype" w:cs="Arial"/>
        </w:rPr>
        <w:t>DE NOVIEMBRE DE DOS MIL DIECIOCHO,</w:t>
      </w:r>
      <w:r w:rsidRPr="005B37EF">
        <w:rPr>
          <w:rFonts w:ascii="Palatino Linotype" w:hAnsi="Palatino Linotype" w:cs="Arial"/>
        </w:rPr>
        <w:t xml:space="preserve"> ANTE EL SECRETARIO TÉCNICO DEL PLENO, </w:t>
      </w:r>
      <w:r w:rsidRPr="005B37EF">
        <w:rPr>
          <w:rFonts w:ascii="Palatino Linotype" w:hAnsi="Palatino Linotype"/>
          <w:lang w:val="es-ES_tradnl"/>
        </w:rPr>
        <w:t>ALEXIS TAPIA RAMÍREZ</w:t>
      </w:r>
      <w:r w:rsidRPr="005B37EF">
        <w:rPr>
          <w:rFonts w:ascii="Palatino Linotype" w:hAnsi="Palatino Linotype" w:cs="Arial"/>
        </w:rPr>
        <w:t>.</w:t>
      </w:r>
    </w:p>
    <w:p w14:paraId="7CA5EF68" w14:textId="77777777" w:rsidR="005B37EF" w:rsidRDefault="005B37EF" w:rsidP="005B37EF">
      <w:pPr>
        <w:spacing w:before="240" w:line="360" w:lineRule="auto"/>
        <w:jc w:val="both"/>
        <w:rPr>
          <w:rFonts w:ascii="Palatino Linotype" w:hAnsi="Palatino Linotype" w:cs="Arial"/>
          <w:sz w:val="24"/>
          <w:szCs w:val="24"/>
        </w:rPr>
      </w:pPr>
    </w:p>
    <w:p w14:paraId="077086C7" w14:textId="77777777" w:rsidR="00070E99" w:rsidRDefault="00070E99" w:rsidP="005B37EF">
      <w:pPr>
        <w:spacing w:before="240" w:line="360" w:lineRule="auto"/>
        <w:jc w:val="both"/>
        <w:rPr>
          <w:rFonts w:ascii="Palatino Linotype" w:hAnsi="Palatino Linotype" w:cs="Arial"/>
          <w:sz w:val="24"/>
          <w:szCs w:val="24"/>
        </w:rPr>
      </w:pPr>
    </w:p>
    <w:p w14:paraId="02EF3AE4" w14:textId="77777777" w:rsidR="00070E99" w:rsidRDefault="00070E99" w:rsidP="005B37EF">
      <w:pPr>
        <w:spacing w:before="240" w:line="360" w:lineRule="auto"/>
        <w:jc w:val="both"/>
        <w:rPr>
          <w:rFonts w:ascii="Palatino Linotype" w:hAnsi="Palatino Linotype" w:cs="Arial"/>
          <w:sz w:val="24"/>
          <w:szCs w:val="24"/>
        </w:rPr>
      </w:pPr>
    </w:p>
    <w:p w14:paraId="2EB2F1F4" w14:textId="77777777" w:rsidR="00070E99" w:rsidRDefault="00070E99" w:rsidP="005B37EF">
      <w:pPr>
        <w:spacing w:before="240" w:line="360" w:lineRule="auto"/>
        <w:jc w:val="both"/>
        <w:rPr>
          <w:rFonts w:ascii="Palatino Linotype" w:hAnsi="Palatino Linotype" w:cs="Arial"/>
          <w:sz w:val="24"/>
          <w:szCs w:val="24"/>
        </w:rPr>
      </w:pPr>
    </w:p>
    <w:p w14:paraId="65FC00B6" w14:textId="77777777" w:rsidR="00070E99" w:rsidRDefault="00070E99" w:rsidP="005B37EF">
      <w:pPr>
        <w:spacing w:before="240" w:line="360" w:lineRule="auto"/>
        <w:jc w:val="both"/>
        <w:rPr>
          <w:rFonts w:ascii="Palatino Linotype" w:hAnsi="Palatino Linotype" w:cs="Arial"/>
          <w:sz w:val="24"/>
          <w:szCs w:val="24"/>
        </w:rPr>
      </w:pPr>
    </w:p>
    <w:p w14:paraId="04DE5163" w14:textId="77777777" w:rsidR="005B37EF" w:rsidRPr="00D05C83" w:rsidRDefault="005B37EF" w:rsidP="005B37EF">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1552" behindDoc="0" locked="0" layoutInCell="1" allowOverlap="1" wp14:anchorId="08845D1E" wp14:editId="58F4EC03">
                <wp:simplePos x="0" y="0"/>
                <wp:positionH relativeFrom="page">
                  <wp:align>center</wp:align>
                </wp:positionH>
                <wp:positionV relativeFrom="paragraph">
                  <wp:posOffset>455295</wp:posOffset>
                </wp:positionV>
                <wp:extent cx="2551430" cy="971550"/>
                <wp:effectExtent l="0" t="0" r="20320" b="19050"/>
                <wp:wrapNone/>
                <wp:docPr id="19" name="Cuadro de texto 19"/>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A24A131" w14:textId="77777777" w:rsidR="005B37EF" w:rsidRPr="00EF2FC0" w:rsidRDefault="005B37EF" w:rsidP="005B37EF">
                            <w:pPr>
                              <w:jc w:val="center"/>
                              <w:rPr>
                                <w:rFonts w:ascii="Palatino Linotype" w:hAnsi="Palatino Linotype"/>
                              </w:rPr>
                            </w:pPr>
                            <w:r w:rsidRPr="00EF2FC0">
                              <w:rPr>
                                <w:rFonts w:ascii="Palatino Linotype" w:hAnsi="Palatino Linotype"/>
                                <w:b/>
                              </w:rPr>
                              <w:t>Zulema Martínez Sánchez</w:t>
                            </w:r>
                          </w:p>
                          <w:p w14:paraId="1A48D0CF" w14:textId="77777777" w:rsidR="005B37EF" w:rsidRDefault="005B37EF" w:rsidP="005B37EF">
                            <w:pPr>
                              <w:jc w:val="center"/>
                              <w:rPr>
                                <w:rFonts w:ascii="Palatino Linotype" w:hAnsi="Palatino Linotype"/>
                              </w:rPr>
                            </w:pPr>
                            <w:r>
                              <w:rPr>
                                <w:rFonts w:ascii="Palatino Linotype" w:hAnsi="Palatino Linotype"/>
                              </w:rPr>
                              <w:t>Comisionada Presidenta</w:t>
                            </w:r>
                          </w:p>
                          <w:p w14:paraId="767F6046" w14:textId="77777777" w:rsidR="005B37EF" w:rsidRDefault="005B37EF" w:rsidP="005B37EF">
                            <w:pPr>
                              <w:jc w:val="center"/>
                              <w:rPr>
                                <w:rFonts w:ascii="Palatino Linotype" w:hAnsi="Palatino Linotype"/>
                                <w:b/>
                              </w:rPr>
                            </w:pPr>
                            <w:r>
                              <w:rPr>
                                <w:rFonts w:ascii="Palatino Linotype" w:hAnsi="Palatino Linotype"/>
                                <w:b/>
                              </w:rPr>
                              <w:t>(Rúbrica).</w:t>
                            </w:r>
                          </w:p>
                          <w:p w14:paraId="0F9D5DC9" w14:textId="77777777" w:rsidR="005B37EF" w:rsidRPr="00016AF3" w:rsidRDefault="005B37EF" w:rsidP="005B37EF">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45D1E" id="_x0000_t202" coordsize="21600,21600" o:spt="202" path="m,l,21600r21600,l21600,xe">
                <v:stroke joinstyle="miter"/>
                <v:path gradientshapeok="t" o:connecttype="rect"/>
              </v:shapetype>
              <v:shape id="Cuadro de texto 19" o:spid="_x0000_s1026" type="#_x0000_t202" style="position:absolute;left:0;text-align:left;margin-left:0;margin-top:35.85pt;width:200.9pt;height:76.5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" fillcolor="white [3201]" strokecolor="white [3212]" strokeweight=".5pt">
                <v:textbox>
                  <w:txbxContent>
                    <w:p w14:paraId="6A24A131" w14:textId="77777777" w:rsidR="005B37EF" w:rsidRPr="00EF2FC0" w:rsidRDefault="005B37EF" w:rsidP="005B37EF">
                      <w:pPr>
                        <w:jc w:val="center"/>
                        <w:rPr>
                          <w:rFonts w:ascii="Palatino Linotype" w:hAnsi="Palatino Linotype"/>
                        </w:rPr>
                      </w:pPr>
                      <w:r w:rsidRPr="00EF2FC0">
                        <w:rPr>
                          <w:rFonts w:ascii="Palatino Linotype" w:hAnsi="Palatino Linotype"/>
                          <w:b/>
                        </w:rPr>
                        <w:t>Zulema Martínez Sánchez</w:t>
                      </w:r>
                    </w:p>
                    <w:p w14:paraId="1A48D0CF" w14:textId="77777777" w:rsidR="005B37EF" w:rsidRDefault="005B37EF" w:rsidP="005B37EF">
                      <w:pPr>
                        <w:jc w:val="center"/>
                        <w:rPr>
                          <w:rFonts w:ascii="Palatino Linotype" w:hAnsi="Palatino Linotype"/>
                        </w:rPr>
                      </w:pPr>
                      <w:r>
                        <w:rPr>
                          <w:rFonts w:ascii="Palatino Linotype" w:hAnsi="Palatino Linotype"/>
                        </w:rPr>
                        <w:t>Comisionada Presidenta</w:t>
                      </w:r>
                    </w:p>
                    <w:p w14:paraId="767F6046" w14:textId="77777777" w:rsidR="005B37EF" w:rsidRDefault="005B37EF" w:rsidP="005B37EF">
                      <w:pPr>
                        <w:jc w:val="center"/>
                        <w:rPr>
                          <w:rFonts w:ascii="Palatino Linotype" w:hAnsi="Palatino Linotype"/>
                          <w:b/>
                        </w:rPr>
                      </w:pPr>
                      <w:r>
                        <w:rPr>
                          <w:rFonts w:ascii="Palatino Linotype" w:hAnsi="Palatino Linotype"/>
                          <w:b/>
                        </w:rPr>
                        <w:t>(Rúbrica).</w:t>
                      </w:r>
                    </w:p>
                    <w:p w14:paraId="0F9D5DC9" w14:textId="77777777" w:rsidR="005B37EF" w:rsidRPr="00016AF3" w:rsidRDefault="005B37EF" w:rsidP="005B37EF">
                      <w:pPr>
                        <w:jc w:val="center"/>
                        <w:rPr>
                          <w:rFonts w:ascii="Palatino Linotype" w:hAnsi="Palatino Linotype"/>
                          <w:b/>
                        </w:rPr>
                      </w:pPr>
                    </w:p>
                  </w:txbxContent>
                </v:textbox>
                <w10:wrap anchorx="page"/>
              </v:shape>
            </w:pict>
          </mc:Fallback>
        </mc:AlternateContent>
      </w:r>
      <w:r w:rsidRPr="00D05C83">
        <w:rPr>
          <w:rFonts w:ascii="Palatino Linotype" w:hAnsi="Palatino Linotype" w:cs="Arial"/>
          <w:sz w:val="24"/>
          <w:szCs w:val="24"/>
        </w:rPr>
        <w:t xml:space="preserve"> </w:t>
      </w:r>
    </w:p>
    <w:p w14:paraId="5FE4E5F4" w14:textId="77777777" w:rsidR="005B37EF" w:rsidRDefault="005B37EF" w:rsidP="005B37EF">
      <w:pPr>
        <w:autoSpaceDE w:val="0"/>
        <w:autoSpaceDN w:val="0"/>
        <w:adjustRightInd w:val="0"/>
        <w:spacing w:before="240" w:line="480" w:lineRule="auto"/>
        <w:jc w:val="both"/>
        <w:rPr>
          <w:rFonts w:ascii="Palatino Linotype" w:hAnsi="Palatino Linotype" w:cs="Arial"/>
          <w:sz w:val="24"/>
          <w:szCs w:val="24"/>
        </w:rPr>
      </w:pPr>
    </w:p>
    <w:p w14:paraId="6B56BB2C" w14:textId="77777777" w:rsidR="005B37EF" w:rsidRDefault="005B37EF" w:rsidP="005B37EF">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2576" behindDoc="0" locked="0" layoutInCell="1" allowOverlap="1" wp14:anchorId="470F1E0F" wp14:editId="2A00FFAA">
                <wp:simplePos x="0" y="0"/>
                <wp:positionH relativeFrom="margin">
                  <wp:posOffset>-333375</wp:posOffset>
                </wp:positionH>
                <wp:positionV relativeFrom="paragraph">
                  <wp:posOffset>619760</wp:posOffset>
                </wp:positionV>
                <wp:extent cx="2486025" cy="895350"/>
                <wp:effectExtent l="0" t="0" r="28575" b="19050"/>
                <wp:wrapNone/>
                <wp:docPr id="20" name="Cuadro de texto 20"/>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8F15EB9" w14:textId="77777777" w:rsidR="005B37EF" w:rsidRPr="00EF2FC0" w:rsidRDefault="005B37EF" w:rsidP="005B37EF">
                            <w:pPr>
                              <w:jc w:val="center"/>
                              <w:rPr>
                                <w:rFonts w:ascii="Palatino Linotype" w:hAnsi="Palatino Linotype"/>
                                <w:b/>
                              </w:rPr>
                            </w:pPr>
                            <w:r w:rsidRPr="00EF2FC0">
                              <w:rPr>
                                <w:rFonts w:ascii="Palatino Linotype" w:hAnsi="Palatino Linotype"/>
                                <w:b/>
                              </w:rPr>
                              <w:t>Eva Abaid Yapur</w:t>
                            </w:r>
                          </w:p>
                          <w:p w14:paraId="4ECBAA0F" w14:textId="77777777" w:rsidR="005B37EF" w:rsidRPr="00EF2FC0" w:rsidRDefault="005B37EF" w:rsidP="005B37EF">
                            <w:pPr>
                              <w:jc w:val="center"/>
                              <w:rPr>
                                <w:rFonts w:ascii="Palatino Linotype" w:hAnsi="Palatino Linotype"/>
                              </w:rPr>
                            </w:pPr>
                            <w:r w:rsidRPr="00EF2FC0">
                              <w:rPr>
                                <w:rFonts w:ascii="Palatino Linotype" w:hAnsi="Palatino Linotype"/>
                              </w:rPr>
                              <w:t>Comisionada</w:t>
                            </w:r>
                          </w:p>
                          <w:p w14:paraId="7647ECE5" w14:textId="77777777" w:rsidR="005B37EF" w:rsidRDefault="005B37EF" w:rsidP="005B37EF">
                            <w:pPr>
                              <w:jc w:val="center"/>
                              <w:rPr>
                                <w:rFonts w:ascii="Palatino Linotype" w:hAnsi="Palatino Linotype"/>
                                <w:b/>
                              </w:rPr>
                            </w:pPr>
                            <w:r>
                              <w:rPr>
                                <w:rFonts w:ascii="Palatino Linotype" w:hAnsi="Palatino Linotype"/>
                                <w:b/>
                              </w:rPr>
                              <w:t>(Rúbrica).</w:t>
                            </w:r>
                          </w:p>
                          <w:p w14:paraId="4057F92A" w14:textId="77777777" w:rsidR="005B37EF" w:rsidRDefault="005B37EF" w:rsidP="005B37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F1E0F" id="Cuadro de texto 20" o:spid="_x0000_s1027" type="#_x0000_t202" style="position:absolute;left:0;text-align:left;margin-left:-26.25pt;margin-top:48.8pt;width:195.75pt;height:7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" fillcolor="white [3201]" strokecolor="white [3212]" strokeweight=".5pt">
                <v:textbox>
                  <w:txbxContent>
                    <w:p w14:paraId="28F15EB9" w14:textId="77777777" w:rsidR="005B37EF" w:rsidRPr="00EF2FC0" w:rsidRDefault="005B37EF" w:rsidP="005B37EF">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4ECBAA0F" w14:textId="77777777" w:rsidR="005B37EF" w:rsidRPr="00EF2FC0" w:rsidRDefault="005B37EF" w:rsidP="005B37EF">
                      <w:pPr>
                        <w:jc w:val="center"/>
                        <w:rPr>
                          <w:rFonts w:ascii="Palatino Linotype" w:hAnsi="Palatino Linotype"/>
                        </w:rPr>
                      </w:pPr>
                      <w:r w:rsidRPr="00EF2FC0">
                        <w:rPr>
                          <w:rFonts w:ascii="Palatino Linotype" w:hAnsi="Palatino Linotype"/>
                        </w:rPr>
                        <w:t>Comisionada</w:t>
                      </w:r>
                    </w:p>
                    <w:p w14:paraId="7647ECE5" w14:textId="77777777" w:rsidR="005B37EF" w:rsidRDefault="005B37EF" w:rsidP="005B37EF">
                      <w:pPr>
                        <w:jc w:val="center"/>
                        <w:rPr>
                          <w:rFonts w:ascii="Palatino Linotype" w:hAnsi="Palatino Linotype"/>
                          <w:b/>
                        </w:rPr>
                      </w:pPr>
                      <w:r>
                        <w:rPr>
                          <w:rFonts w:ascii="Palatino Linotype" w:hAnsi="Palatino Linotype"/>
                          <w:b/>
                        </w:rPr>
                        <w:t>(Rúbrica).</w:t>
                      </w:r>
                    </w:p>
                    <w:p w14:paraId="4057F92A" w14:textId="77777777" w:rsidR="005B37EF" w:rsidRDefault="005B37EF" w:rsidP="005B37EF">
                      <w:pPr>
                        <w:jc w:val="center"/>
                      </w:pPr>
                    </w:p>
                  </w:txbxContent>
                </v:textbox>
                <w10:wrap anchorx="margin"/>
              </v:shape>
            </w:pict>
          </mc:Fallback>
        </mc:AlternateContent>
      </w:r>
    </w:p>
    <w:p w14:paraId="795778A6" w14:textId="77777777" w:rsidR="005B37EF" w:rsidRDefault="005B37EF" w:rsidP="005B37EF">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3600" behindDoc="0" locked="0" layoutInCell="1" allowOverlap="1" wp14:anchorId="035CEAE9" wp14:editId="1EACB16E">
                <wp:simplePos x="0" y="0"/>
                <wp:positionH relativeFrom="margin">
                  <wp:posOffset>3558540</wp:posOffset>
                </wp:positionH>
                <wp:positionV relativeFrom="paragraph">
                  <wp:posOffset>85090</wp:posOffset>
                </wp:positionV>
                <wp:extent cx="2543175" cy="942975"/>
                <wp:effectExtent l="0" t="0" r="28575" b="28575"/>
                <wp:wrapNone/>
                <wp:docPr id="8" name="Cuadro de texto 8"/>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F4D392" w14:textId="77777777" w:rsidR="005B37EF" w:rsidRPr="00EF2FC0" w:rsidRDefault="005B37EF" w:rsidP="005B37EF">
                            <w:pPr>
                              <w:jc w:val="center"/>
                              <w:rPr>
                                <w:rFonts w:ascii="Palatino Linotype" w:hAnsi="Palatino Linotype"/>
                              </w:rPr>
                            </w:pPr>
                            <w:r>
                              <w:rPr>
                                <w:rFonts w:ascii="Palatino Linotype" w:hAnsi="Palatino Linotype"/>
                                <w:b/>
                              </w:rPr>
                              <w:t>José Guadalupe Luna Hernández</w:t>
                            </w:r>
                          </w:p>
                          <w:p w14:paraId="1C6539B8" w14:textId="77777777" w:rsidR="005B37EF" w:rsidRDefault="005B37EF" w:rsidP="005B37EF">
                            <w:pPr>
                              <w:jc w:val="center"/>
                              <w:rPr>
                                <w:rFonts w:ascii="Palatino Linotype" w:hAnsi="Palatino Linotype"/>
                              </w:rPr>
                            </w:pPr>
                            <w:r w:rsidRPr="00EF2FC0">
                              <w:rPr>
                                <w:rFonts w:ascii="Palatino Linotype" w:hAnsi="Palatino Linotype"/>
                              </w:rPr>
                              <w:t>Comisionado</w:t>
                            </w:r>
                          </w:p>
                          <w:p w14:paraId="72640BBA" w14:textId="77777777" w:rsidR="005B37EF" w:rsidRPr="009234AD" w:rsidRDefault="005B37EF" w:rsidP="005B37EF">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CEAE9" id="Cuadro de texto 8" o:spid="_x0000_s1028" type="#_x0000_t202" style="position:absolute;left:0;text-align:left;margin-left:280.2pt;margin-top:6.7pt;width:200.25pt;height:74.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" fillcolor="white [3201]" strokecolor="white [3212]" strokeweight=".5pt">
                <v:textbox>
                  <w:txbxContent>
                    <w:p w14:paraId="05F4D392" w14:textId="77777777" w:rsidR="005B37EF" w:rsidRPr="00EF2FC0" w:rsidRDefault="005B37EF" w:rsidP="005B37EF">
                      <w:pPr>
                        <w:jc w:val="center"/>
                        <w:rPr>
                          <w:rFonts w:ascii="Palatino Linotype" w:hAnsi="Palatino Linotype"/>
                        </w:rPr>
                      </w:pPr>
                      <w:r>
                        <w:rPr>
                          <w:rFonts w:ascii="Palatino Linotype" w:hAnsi="Palatino Linotype"/>
                          <w:b/>
                        </w:rPr>
                        <w:t>José Guadalupe Luna Hernández</w:t>
                      </w:r>
                    </w:p>
                    <w:p w14:paraId="1C6539B8" w14:textId="77777777" w:rsidR="005B37EF" w:rsidRDefault="005B37EF" w:rsidP="005B37EF">
                      <w:pPr>
                        <w:jc w:val="center"/>
                        <w:rPr>
                          <w:rFonts w:ascii="Palatino Linotype" w:hAnsi="Palatino Linotype"/>
                        </w:rPr>
                      </w:pPr>
                      <w:r w:rsidRPr="00EF2FC0">
                        <w:rPr>
                          <w:rFonts w:ascii="Palatino Linotype" w:hAnsi="Palatino Linotype"/>
                        </w:rPr>
                        <w:t>Comisionado</w:t>
                      </w:r>
                    </w:p>
                    <w:p w14:paraId="72640BBA" w14:textId="77777777" w:rsidR="005B37EF" w:rsidRPr="009234AD" w:rsidRDefault="005B37EF" w:rsidP="005B37EF">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rFonts w:ascii="Palatino Linotype" w:hAnsi="Palatino Linotype" w:cs="Arial"/>
          <w:sz w:val="24"/>
          <w:szCs w:val="24"/>
        </w:rPr>
        <w:t xml:space="preserve"> </w:t>
      </w:r>
    </w:p>
    <w:p w14:paraId="2BBC6746" w14:textId="77777777" w:rsidR="005B37EF" w:rsidRPr="00D54B7D" w:rsidRDefault="005B37EF" w:rsidP="005B37EF">
      <w:pPr>
        <w:spacing w:before="240" w:line="480" w:lineRule="auto"/>
        <w:jc w:val="both"/>
        <w:rPr>
          <w:rFonts w:ascii="Palatino Linotype" w:hAnsi="Palatino Linotype"/>
        </w:rPr>
      </w:pPr>
    </w:p>
    <w:p w14:paraId="75D2C2B7" w14:textId="77777777" w:rsidR="005B37EF" w:rsidRPr="00D54B7D" w:rsidRDefault="005B37EF" w:rsidP="005B37EF">
      <w:pPr>
        <w:spacing w:before="240" w:line="480" w:lineRule="auto"/>
        <w:jc w:val="center"/>
        <w:rPr>
          <w:rFonts w:ascii="Palatino Linotype" w:hAnsi="Palatino Linotype"/>
        </w:rPr>
      </w:pPr>
    </w:p>
    <w:p w14:paraId="3184E1F7" w14:textId="77777777" w:rsidR="005B37EF" w:rsidRDefault="005B37EF" w:rsidP="005B37EF">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6672" behindDoc="0" locked="0" layoutInCell="1" allowOverlap="1" wp14:anchorId="621F990F" wp14:editId="713FB4F4">
                <wp:simplePos x="0" y="0"/>
                <wp:positionH relativeFrom="margin">
                  <wp:posOffset>-299085</wp:posOffset>
                </wp:positionH>
                <wp:positionV relativeFrom="paragraph">
                  <wp:posOffset>582930</wp:posOffset>
                </wp:positionV>
                <wp:extent cx="2486025" cy="937895"/>
                <wp:effectExtent l="0" t="0" r="9525" b="0"/>
                <wp:wrapNone/>
                <wp:docPr id="21" name="Cuadro de texto 21"/>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4B0062" w14:textId="77777777" w:rsidR="005B37EF" w:rsidRPr="00EF2FC0" w:rsidRDefault="005B37EF" w:rsidP="005B37EF">
                            <w:pPr>
                              <w:jc w:val="center"/>
                              <w:rPr>
                                <w:rFonts w:ascii="Palatino Linotype" w:hAnsi="Palatino Linotype"/>
                              </w:rPr>
                            </w:pPr>
                            <w:r w:rsidRPr="00EF2FC0">
                              <w:rPr>
                                <w:rFonts w:ascii="Palatino Linotype" w:hAnsi="Palatino Linotype"/>
                                <w:b/>
                              </w:rPr>
                              <w:t>Javier Martínez Cruz</w:t>
                            </w:r>
                          </w:p>
                          <w:p w14:paraId="7D5AB07A" w14:textId="77777777" w:rsidR="005B37EF" w:rsidRDefault="005B37EF" w:rsidP="005B37EF">
                            <w:pPr>
                              <w:jc w:val="center"/>
                              <w:rPr>
                                <w:rFonts w:ascii="Palatino Linotype" w:hAnsi="Palatino Linotype"/>
                              </w:rPr>
                            </w:pPr>
                            <w:r w:rsidRPr="00EF2FC0">
                              <w:rPr>
                                <w:rFonts w:ascii="Palatino Linotype" w:hAnsi="Palatino Linotype"/>
                              </w:rPr>
                              <w:t>Comisionado</w:t>
                            </w:r>
                          </w:p>
                          <w:p w14:paraId="1B313959" w14:textId="77777777" w:rsidR="005B37EF" w:rsidRPr="00F55D03" w:rsidRDefault="005B37EF" w:rsidP="005B37EF">
                            <w:pPr>
                              <w:jc w:val="center"/>
                              <w:rPr>
                                <w:rFonts w:ascii="Palatino Linotype" w:hAnsi="Palatino Linotype"/>
                                <w:b/>
                              </w:rPr>
                            </w:pPr>
                            <w:r>
                              <w:rPr>
                                <w:rFonts w:ascii="Palatino Linotype" w:hAnsi="Palatino Linotype"/>
                                <w:b/>
                              </w:rPr>
                              <w:t>(Rúbrica).</w:t>
                            </w:r>
                          </w:p>
                          <w:p w14:paraId="4A71DD14" w14:textId="77777777" w:rsidR="005B37EF" w:rsidRDefault="005B37EF" w:rsidP="005B37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F990F" id="Cuadro de texto 21" o:spid="_x0000_s1029" type="#_x0000_t202" style="position:absolute;margin-left:-23.55pt;margin-top:45.9pt;width:195.75pt;height:73.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" fillcolor="white [3201]" stroked="f" strokeweight=".5pt">
                <v:textbox>
                  <w:txbxContent>
                    <w:p w14:paraId="694B0062" w14:textId="77777777" w:rsidR="005B37EF" w:rsidRPr="00EF2FC0" w:rsidRDefault="005B37EF" w:rsidP="005B37EF">
                      <w:pPr>
                        <w:jc w:val="center"/>
                        <w:rPr>
                          <w:rFonts w:ascii="Palatino Linotype" w:hAnsi="Palatino Linotype"/>
                        </w:rPr>
                      </w:pPr>
                      <w:r w:rsidRPr="00EF2FC0">
                        <w:rPr>
                          <w:rFonts w:ascii="Palatino Linotype" w:hAnsi="Palatino Linotype"/>
                          <w:b/>
                        </w:rPr>
                        <w:t>Javier Martínez Cruz</w:t>
                      </w:r>
                    </w:p>
                    <w:p w14:paraId="7D5AB07A" w14:textId="77777777" w:rsidR="005B37EF" w:rsidRDefault="005B37EF" w:rsidP="005B37EF">
                      <w:pPr>
                        <w:jc w:val="center"/>
                        <w:rPr>
                          <w:rFonts w:ascii="Palatino Linotype" w:hAnsi="Palatino Linotype"/>
                        </w:rPr>
                      </w:pPr>
                      <w:r w:rsidRPr="00EF2FC0">
                        <w:rPr>
                          <w:rFonts w:ascii="Palatino Linotype" w:hAnsi="Palatino Linotype"/>
                        </w:rPr>
                        <w:t>Comisionado</w:t>
                      </w:r>
                    </w:p>
                    <w:p w14:paraId="1B313959" w14:textId="77777777" w:rsidR="005B37EF" w:rsidRPr="00F55D03" w:rsidRDefault="005B37EF" w:rsidP="005B37EF">
                      <w:pPr>
                        <w:jc w:val="center"/>
                        <w:rPr>
                          <w:rFonts w:ascii="Palatino Linotype" w:hAnsi="Palatino Linotype"/>
                          <w:b/>
                        </w:rPr>
                      </w:pPr>
                      <w:r>
                        <w:rPr>
                          <w:rFonts w:ascii="Palatino Linotype" w:hAnsi="Palatino Linotype"/>
                          <w:b/>
                        </w:rPr>
                        <w:t>(Rúbrica).</w:t>
                      </w:r>
                    </w:p>
                    <w:p w14:paraId="4A71DD14" w14:textId="77777777" w:rsidR="005B37EF" w:rsidRDefault="005B37EF" w:rsidP="005B37EF"/>
                  </w:txbxContent>
                </v:textbox>
                <w10:wrap anchorx="margin"/>
              </v:shape>
            </w:pict>
          </mc:Fallback>
        </mc:AlternateContent>
      </w:r>
    </w:p>
    <w:p w14:paraId="51DD8165" w14:textId="77777777" w:rsidR="005B37EF" w:rsidRDefault="005B37EF" w:rsidP="005B37EF">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5648" behindDoc="0" locked="0" layoutInCell="1" allowOverlap="1" wp14:anchorId="340DF30C" wp14:editId="1631D752">
                <wp:simplePos x="0" y="0"/>
                <wp:positionH relativeFrom="margin">
                  <wp:posOffset>3577590</wp:posOffset>
                </wp:positionH>
                <wp:positionV relativeFrom="paragraph">
                  <wp:posOffset>53340</wp:posOffset>
                </wp:positionV>
                <wp:extent cx="2543175" cy="937895"/>
                <wp:effectExtent l="0" t="0" r="28575" b="14605"/>
                <wp:wrapNone/>
                <wp:docPr id="22" name="Cuadro de texto 22"/>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1924C3B" w14:textId="77777777" w:rsidR="005B37EF" w:rsidRPr="00EF2FC0" w:rsidRDefault="005B37EF" w:rsidP="005B37EF">
                            <w:pPr>
                              <w:jc w:val="center"/>
                              <w:rPr>
                                <w:rFonts w:ascii="Palatino Linotype" w:hAnsi="Palatino Linotype"/>
                              </w:rPr>
                            </w:pPr>
                            <w:r>
                              <w:rPr>
                                <w:rFonts w:ascii="Palatino Linotype" w:hAnsi="Palatino Linotype"/>
                                <w:b/>
                              </w:rPr>
                              <w:t>Luis Gustavo Parra Noriega</w:t>
                            </w:r>
                          </w:p>
                          <w:p w14:paraId="54833F8F" w14:textId="77777777" w:rsidR="005B37EF" w:rsidRDefault="005B37EF" w:rsidP="005B37EF">
                            <w:pPr>
                              <w:jc w:val="center"/>
                              <w:rPr>
                                <w:rFonts w:ascii="Palatino Linotype" w:hAnsi="Palatino Linotype"/>
                              </w:rPr>
                            </w:pPr>
                            <w:r w:rsidRPr="00EF2FC0">
                              <w:rPr>
                                <w:rFonts w:ascii="Palatino Linotype" w:hAnsi="Palatino Linotype"/>
                              </w:rPr>
                              <w:t>Comisionado</w:t>
                            </w:r>
                          </w:p>
                          <w:p w14:paraId="4A2A3FC5" w14:textId="77777777" w:rsidR="005B37EF" w:rsidRPr="00F55D03" w:rsidRDefault="005B37EF" w:rsidP="005B37EF">
                            <w:pPr>
                              <w:jc w:val="center"/>
                              <w:rPr>
                                <w:rFonts w:ascii="Palatino Linotype" w:hAnsi="Palatino Linotype"/>
                                <w:b/>
                              </w:rPr>
                            </w:pPr>
                            <w:r>
                              <w:rPr>
                                <w:rFonts w:ascii="Palatino Linotype" w:hAnsi="Palatino Linotype"/>
                                <w:b/>
                              </w:rPr>
                              <w:t>(Rúbrica).</w:t>
                            </w:r>
                          </w:p>
                          <w:p w14:paraId="51DD34D8" w14:textId="77777777" w:rsidR="005B37EF" w:rsidRDefault="005B37EF" w:rsidP="005B37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DF30C" id="Cuadro de texto 22" o:spid="_x0000_s1030" type="#_x0000_t202" style="position:absolute;margin-left:281.7pt;margin-top:4.2pt;width:200.25pt;height:73.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" fillcolor="white [3201]" strokecolor="white [3212]" strokeweight=".5pt">
                <v:textbox>
                  <w:txbxContent>
                    <w:p w14:paraId="31924C3B" w14:textId="77777777" w:rsidR="005B37EF" w:rsidRPr="00EF2FC0" w:rsidRDefault="005B37EF" w:rsidP="005B37EF">
                      <w:pPr>
                        <w:jc w:val="center"/>
                        <w:rPr>
                          <w:rFonts w:ascii="Palatino Linotype" w:hAnsi="Palatino Linotype"/>
                        </w:rPr>
                      </w:pPr>
                      <w:r>
                        <w:rPr>
                          <w:rFonts w:ascii="Palatino Linotype" w:hAnsi="Palatino Linotype"/>
                          <w:b/>
                        </w:rPr>
                        <w:t>Luis Gustavo Parra Noriega</w:t>
                      </w:r>
                    </w:p>
                    <w:p w14:paraId="54833F8F" w14:textId="77777777" w:rsidR="005B37EF" w:rsidRDefault="005B37EF" w:rsidP="005B37EF">
                      <w:pPr>
                        <w:jc w:val="center"/>
                        <w:rPr>
                          <w:rFonts w:ascii="Palatino Linotype" w:hAnsi="Palatino Linotype"/>
                        </w:rPr>
                      </w:pPr>
                      <w:r w:rsidRPr="00EF2FC0">
                        <w:rPr>
                          <w:rFonts w:ascii="Palatino Linotype" w:hAnsi="Palatino Linotype"/>
                        </w:rPr>
                        <w:t>Comisionado</w:t>
                      </w:r>
                    </w:p>
                    <w:p w14:paraId="4A2A3FC5" w14:textId="77777777" w:rsidR="005B37EF" w:rsidRPr="00F55D03" w:rsidRDefault="005B37EF" w:rsidP="005B37EF">
                      <w:pPr>
                        <w:jc w:val="center"/>
                        <w:rPr>
                          <w:rFonts w:ascii="Palatino Linotype" w:hAnsi="Palatino Linotype"/>
                          <w:b/>
                        </w:rPr>
                      </w:pPr>
                      <w:r>
                        <w:rPr>
                          <w:rFonts w:ascii="Palatino Linotype" w:hAnsi="Palatino Linotype"/>
                          <w:b/>
                        </w:rPr>
                        <w:t>(Rúbrica).</w:t>
                      </w:r>
                    </w:p>
                    <w:p w14:paraId="51DD34D8" w14:textId="77777777" w:rsidR="005B37EF" w:rsidRDefault="005B37EF" w:rsidP="005B37EF"/>
                  </w:txbxContent>
                </v:textbox>
                <w10:wrap anchorx="margin"/>
              </v:shape>
            </w:pict>
          </mc:Fallback>
        </mc:AlternateContent>
      </w:r>
    </w:p>
    <w:p w14:paraId="39B9D02A" w14:textId="77777777" w:rsidR="005B37EF" w:rsidRDefault="005B37EF" w:rsidP="005B37EF">
      <w:pPr>
        <w:spacing w:before="240" w:line="480" w:lineRule="auto"/>
        <w:rPr>
          <w:rFonts w:ascii="Palatino Linotype" w:hAnsi="Palatino Linotype"/>
          <w:b/>
        </w:rPr>
      </w:pPr>
    </w:p>
    <w:p w14:paraId="2873B83F" w14:textId="77777777" w:rsidR="005B37EF" w:rsidRDefault="005B37EF" w:rsidP="005B37EF">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4624" behindDoc="0" locked="0" layoutInCell="1" allowOverlap="1" wp14:anchorId="111E34F7" wp14:editId="4EE2A8D8">
                <wp:simplePos x="0" y="0"/>
                <wp:positionH relativeFrom="margin">
                  <wp:align>center</wp:align>
                </wp:positionH>
                <wp:positionV relativeFrom="paragraph">
                  <wp:posOffset>383985</wp:posOffset>
                </wp:positionV>
                <wp:extent cx="3152775" cy="914400"/>
                <wp:effectExtent l="0" t="0" r="28575" b="19050"/>
                <wp:wrapNone/>
                <wp:docPr id="23" name="Cuadro de texto 23"/>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639A53" w14:textId="77777777" w:rsidR="005B37EF" w:rsidRPr="007F6133" w:rsidRDefault="005B37EF" w:rsidP="005B37EF">
                            <w:pPr>
                              <w:jc w:val="center"/>
                              <w:rPr>
                                <w:rFonts w:ascii="Palatino Linotype" w:hAnsi="Palatino Linotype"/>
                                <w:b/>
                              </w:rPr>
                            </w:pPr>
                            <w:r>
                              <w:rPr>
                                <w:rFonts w:ascii="Palatino Linotype" w:hAnsi="Palatino Linotype"/>
                                <w:b/>
                              </w:rPr>
                              <w:t xml:space="preserve">Alexis Tapia Ramírez </w:t>
                            </w:r>
                          </w:p>
                          <w:p w14:paraId="122412EF" w14:textId="77777777" w:rsidR="005B37EF" w:rsidRDefault="005B37EF" w:rsidP="005B37EF">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0CF717D2" w14:textId="77777777" w:rsidR="005B37EF" w:rsidRDefault="005B37EF" w:rsidP="005B37EF">
                            <w:pPr>
                              <w:jc w:val="center"/>
                              <w:rPr>
                                <w:rFonts w:ascii="Palatino Linotype" w:hAnsi="Palatino Linotype"/>
                                <w:b/>
                              </w:rPr>
                            </w:pPr>
                            <w:r>
                              <w:rPr>
                                <w:rFonts w:ascii="Palatino Linotype" w:hAnsi="Palatino Linotype"/>
                                <w:b/>
                              </w:rPr>
                              <w:t>(Rúbrica).</w:t>
                            </w:r>
                          </w:p>
                          <w:p w14:paraId="7E598137" w14:textId="77777777" w:rsidR="005B37EF" w:rsidRDefault="005B37EF" w:rsidP="005B37EF">
                            <w:pPr>
                              <w:jc w:val="center"/>
                              <w:rPr>
                                <w:rFonts w:ascii="Palatino Linotype" w:hAnsi="Palatino Linotype"/>
                              </w:rPr>
                            </w:pPr>
                          </w:p>
                          <w:p w14:paraId="4ABF2872" w14:textId="77777777" w:rsidR="005B37EF" w:rsidRPr="00EF2FC0" w:rsidRDefault="005B37EF" w:rsidP="005B37EF">
                            <w:pPr>
                              <w:jc w:val="center"/>
                              <w:rPr>
                                <w:rFonts w:ascii="Palatino Linotype" w:hAnsi="Palatino Linotype"/>
                              </w:rPr>
                            </w:pPr>
                          </w:p>
                          <w:p w14:paraId="227F74DC" w14:textId="77777777" w:rsidR="005B37EF" w:rsidRDefault="005B37EF" w:rsidP="005B37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E34F7" id="Cuadro de texto 23" o:spid="_x0000_s1031" type="#_x0000_t202" style="position:absolute;margin-left:0;margin-top:30.25pt;width:248.25pt;height:1in;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" fillcolor="white [3201]" strokecolor="white [3212]" strokeweight=".5pt">
                <v:textbox>
                  <w:txbxContent>
                    <w:p w14:paraId="12639A53" w14:textId="77777777" w:rsidR="005B37EF" w:rsidRPr="007F6133" w:rsidRDefault="005B37EF" w:rsidP="005B37EF">
                      <w:pPr>
                        <w:jc w:val="center"/>
                        <w:rPr>
                          <w:rFonts w:ascii="Palatino Linotype" w:hAnsi="Palatino Linotype"/>
                          <w:b/>
                        </w:rPr>
                      </w:pPr>
                      <w:r>
                        <w:rPr>
                          <w:rFonts w:ascii="Palatino Linotype" w:hAnsi="Palatino Linotype"/>
                          <w:b/>
                        </w:rPr>
                        <w:t xml:space="preserve">Alexis Tapia Ramírez </w:t>
                      </w:r>
                    </w:p>
                    <w:p w14:paraId="122412EF" w14:textId="77777777" w:rsidR="005B37EF" w:rsidRDefault="005B37EF" w:rsidP="005B37EF">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0CF717D2" w14:textId="77777777" w:rsidR="005B37EF" w:rsidRDefault="005B37EF" w:rsidP="005B37EF">
                      <w:pPr>
                        <w:jc w:val="center"/>
                        <w:rPr>
                          <w:rFonts w:ascii="Palatino Linotype" w:hAnsi="Palatino Linotype"/>
                          <w:b/>
                        </w:rPr>
                      </w:pPr>
                      <w:r>
                        <w:rPr>
                          <w:rFonts w:ascii="Palatino Linotype" w:hAnsi="Palatino Linotype"/>
                          <w:b/>
                        </w:rPr>
                        <w:t>(Rúbrica).</w:t>
                      </w:r>
                    </w:p>
                    <w:p w14:paraId="7E598137" w14:textId="77777777" w:rsidR="005B37EF" w:rsidRDefault="005B37EF" w:rsidP="005B37EF">
                      <w:pPr>
                        <w:jc w:val="center"/>
                        <w:rPr>
                          <w:rFonts w:ascii="Palatino Linotype" w:hAnsi="Palatino Linotype"/>
                        </w:rPr>
                      </w:pPr>
                    </w:p>
                    <w:p w14:paraId="4ABF2872" w14:textId="77777777" w:rsidR="005B37EF" w:rsidRPr="00EF2FC0" w:rsidRDefault="005B37EF" w:rsidP="005B37EF">
                      <w:pPr>
                        <w:jc w:val="center"/>
                        <w:rPr>
                          <w:rFonts w:ascii="Palatino Linotype" w:hAnsi="Palatino Linotype"/>
                        </w:rPr>
                      </w:pPr>
                    </w:p>
                    <w:p w14:paraId="227F74DC" w14:textId="77777777" w:rsidR="005B37EF" w:rsidRDefault="005B37EF" w:rsidP="005B37EF"/>
                  </w:txbxContent>
                </v:textbox>
                <w10:wrap anchorx="margin"/>
              </v:shape>
            </w:pict>
          </mc:Fallback>
        </mc:AlternateContent>
      </w:r>
    </w:p>
    <w:p w14:paraId="7A700C52" w14:textId="77777777" w:rsidR="005B37EF" w:rsidRPr="00D54B7D" w:rsidRDefault="005B37EF" w:rsidP="005B37EF">
      <w:pPr>
        <w:spacing w:before="240" w:line="480" w:lineRule="auto"/>
        <w:rPr>
          <w:rFonts w:ascii="Palatino Linotype" w:hAnsi="Palatino Linotype"/>
          <w:b/>
        </w:rPr>
      </w:pPr>
    </w:p>
    <w:p w14:paraId="379591E9" w14:textId="77777777" w:rsidR="005B37EF" w:rsidRDefault="005B37EF" w:rsidP="005B37EF">
      <w:pPr>
        <w:tabs>
          <w:tab w:val="left" w:pos="709"/>
        </w:tabs>
        <w:spacing w:before="240" w:line="360" w:lineRule="auto"/>
        <w:ind w:right="51"/>
        <w:jc w:val="both"/>
        <w:rPr>
          <w:rFonts w:ascii="Palatino Linotype" w:hAnsi="Palatino Linotype"/>
          <w:sz w:val="24"/>
          <w:szCs w:val="24"/>
        </w:rPr>
      </w:pPr>
    </w:p>
    <w:p w14:paraId="000B75AF" w14:textId="50B577BF" w:rsidR="005B37EF" w:rsidRDefault="005B37EF" w:rsidP="005B37EF">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0A18F1">
        <w:rPr>
          <w:rFonts w:ascii="Palatino Linotype" w:hAnsi="Palatino Linotype" w:cs="Arial"/>
          <w:sz w:val="16"/>
          <w:szCs w:val="16"/>
        </w:rPr>
        <w:t>veintidós</w:t>
      </w:r>
      <w:r>
        <w:rPr>
          <w:rFonts w:ascii="Palatino Linotype" w:hAnsi="Palatino Linotype" w:cs="Arial"/>
          <w:sz w:val="16"/>
          <w:szCs w:val="16"/>
        </w:rPr>
        <w:t xml:space="preserve"> de noviembre </w:t>
      </w:r>
      <w:r w:rsidRPr="00DF4D67">
        <w:rPr>
          <w:rFonts w:ascii="Palatino Linotype" w:hAnsi="Palatino Linotype" w:cs="Arial"/>
          <w:sz w:val="16"/>
          <w:szCs w:val="16"/>
        </w:rPr>
        <w:t xml:space="preserve">de dos mil </w:t>
      </w:r>
      <w:r>
        <w:rPr>
          <w:rFonts w:ascii="Palatino Linotype" w:hAnsi="Palatino Linotype" w:cs="Arial"/>
          <w:sz w:val="16"/>
          <w:szCs w:val="16"/>
        </w:rPr>
        <w:t>dieciocho</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Pr>
          <w:rFonts w:ascii="Palatino Linotype" w:hAnsi="Palatino Linotype" w:cs="Arial"/>
          <w:bCs/>
          <w:sz w:val="16"/>
          <w:szCs w:val="16"/>
          <w:lang w:eastAsia="es-MX"/>
        </w:rPr>
        <w:t xml:space="preserve">03715/INFOEM/IP/RR/2018.   </w:t>
      </w:r>
    </w:p>
    <w:p w14:paraId="02506A90" w14:textId="104947FB" w:rsidR="005E4EB4" w:rsidRPr="00811D16" w:rsidRDefault="005B37EF" w:rsidP="005B37EF">
      <w:pPr>
        <w:spacing w:before="240"/>
        <w:jc w:val="both"/>
        <w:rPr>
          <w:rFonts w:ascii="Palatino Linotype" w:hAnsi="Palatino Linotype" w:cs="Arial"/>
          <w:sz w:val="24"/>
          <w:szCs w:val="24"/>
        </w:rPr>
      </w:pPr>
      <w:r>
        <w:rPr>
          <w:rFonts w:ascii="Palatino Linotype" w:hAnsi="Palatino Linotype" w:cs="Arial"/>
          <w:bCs/>
          <w:sz w:val="16"/>
          <w:szCs w:val="16"/>
          <w:lang w:eastAsia="es-MX"/>
        </w:rPr>
        <w:t xml:space="preserve">OSAM/JCMA   </w:t>
      </w:r>
      <w:r w:rsidR="002B1A1F">
        <w:rPr>
          <w:rFonts w:ascii="Palatino Linotype" w:hAnsi="Palatino Linotype" w:cs="Arial"/>
          <w:bCs/>
          <w:sz w:val="16"/>
          <w:szCs w:val="16"/>
          <w:lang w:eastAsia="es-MX"/>
        </w:rPr>
        <w:t xml:space="preserve"> </w:t>
      </w:r>
      <w:r w:rsidR="00365C45">
        <w:rPr>
          <w:rFonts w:ascii="Palatino Linotype" w:hAnsi="Palatino Linotype" w:cs="Arial"/>
          <w:bCs/>
          <w:sz w:val="16"/>
          <w:szCs w:val="16"/>
          <w:lang w:eastAsia="es-MX"/>
        </w:rPr>
        <w:t xml:space="preserve"> </w:t>
      </w:r>
    </w:p>
    <w:sectPr w:rsidR="005E4EB4" w:rsidRPr="00811D16" w:rsidSect="00FB4AAD">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AAC03B" w14:textId="77777777" w:rsidR="000B7CD5" w:rsidRDefault="000B7CD5" w:rsidP="006168E4">
      <w:pPr>
        <w:spacing w:after="0" w:line="240" w:lineRule="auto"/>
      </w:pPr>
      <w:r>
        <w:separator/>
      </w:r>
    </w:p>
  </w:endnote>
  <w:endnote w:type="continuationSeparator" w:id="0">
    <w:p w14:paraId="3C1ADB96" w14:textId="77777777" w:rsidR="000B7CD5" w:rsidRDefault="000B7CD5"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3443B2" w:rsidRPr="000B69FA" w:rsidRDefault="003443B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74E98">
      <w:rPr>
        <w:rFonts w:ascii="Palatino Linotype" w:hAnsi="Palatino Linotype"/>
        <w:bCs/>
        <w:noProof/>
        <w:sz w:val="20"/>
      </w:rPr>
      <w:t>43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74E98">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77777777" w:rsidR="003443B2" w:rsidRPr="000B69FA" w:rsidRDefault="003443B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74E9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74E98">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EF7C80" w14:textId="77777777" w:rsidR="000B7CD5" w:rsidRDefault="000B7CD5" w:rsidP="006168E4">
      <w:pPr>
        <w:spacing w:after="0" w:line="240" w:lineRule="auto"/>
      </w:pPr>
      <w:r>
        <w:separator/>
      </w:r>
    </w:p>
  </w:footnote>
  <w:footnote w:type="continuationSeparator" w:id="0">
    <w:p w14:paraId="4CA90672" w14:textId="77777777" w:rsidR="000B7CD5" w:rsidRDefault="000B7CD5" w:rsidP="006168E4">
      <w:pPr>
        <w:spacing w:after="0" w:line="240" w:lineRule="auto"/>
      </w:pPr>
      <w:r>
        <w:continuationSeparator/>
      </w:r>
    </w:p>
  </w:footnote>
  <w:footnote w:id="1">
    <w:p w14:paraId="70F88B9F" w14:textId="77777777" w:rsidR="003443B2" w:rsidRPr="005552A8" w:rsidRDefault="003443B2" w:rsidP="000D4532">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A11475B" w14:textId="77777777" w:rsidR="003443B2" w:rsidRPr="005552A8" w:rsidRDefault="003443B2" w:rsidP="000D4532">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77777777" w:rsidR="003443B2" w:rsidRDefault="003443B2">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443B2" w14:paraId="17981A04" w14:textId="77777777" w:rsidTr="00FB4AAD">
      <w:trPr>
        <w:trHeight w:val="227"/>
      </w:trPr>
      <w:tc>
        <w:tcPr>
          <w:tcW w:w="5529" w:type="dxa"/>
          <w:hideMark/>
        </w:tcPr>
        <w:p w14:paraId="0E414BC5" w14:textId="77777777" w:rsidR="003443B2" w:rsidRDefault="003443B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30C41FBE" w:rsidR="003443B2" w:rsidRPr="00B4142F" w:rsidRDefault="00FA7CFC"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03715</w:t>
          </w:r>
          <w:r w:rsidR="003443B2">
            <w:rPr>
              <w:rFonts w:ascii="Palatino Linotype" w:hAnsi="Palatino Linotype" w:cs="Arial"/>
              <w:bCs/>
              <w:sz w:val="24"/>
              <w:lang w:eastAsia="es-MX"/>
            </w:rPr>
            <w:t>/INFOEM/IP/RR/2018</w:t>
          </w:r>
        </w:p>
      </w:tc>
    </w:tr>
    <w:tr w:rsidR="003443B2" w14:paraId="637042F0" w14:textId="77777777" w:rsidTr="00FB4AAD">
      <w:trPr>
        <w:trHeight w:val="242"/>
      </w:trPr>
      <w:tc>
        <w:tcPr>
          <w:tcW w:w="5529" w:type="dxa"/>
          <w:hideMark/>
        </w:tcPr>
        <w:p w14:paraId="412AD568" w14:textId="77777777" w:rsidR="003443B2" w:rsidRDefault="003443B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42573273" w:rsidR="003443B2" w:rsidRPr="00F06FED" w:rsidRDefault="00FA7CFC" w:rsidP="00C25084">
          <w:pPr>
            <w:spacing w:after="120" w:line="256" w:lineRule="auto"/>
            <w:ind w:left="639" w:right="214"/>
            <w:jc w:val="both"/>
            <w:rPr>
              <w:rFonts w:ascii="Palatino Linotype" w:hAnsi="Palatino Linotype" w:cs="Arial"/>
            </w:rPr>
          </w:pPr>
          <w:r>
            <w:rPr>
              <w:rFonts w:ascii="Palatino Linotype" w:hAnsi="Palatino Linotype" w:cs="Arial"/>
              <w:szCs w:val="20"/>
            </w:rPr>
            <w:t>Ayuntamiento de Lerma</w:t>
          </w:r>
        </w:p>
      </w:tc>
    </w:tr>
    <w:tr w:rsidR="003443B2" w14:paraId="21BFE746" w14:textId="77777777" w:rsidTr="00FB4AAD">
      <w:trPr>
        <w:trHeight w:val="342"/>
      </w:trPr>
      <w:tc>
        <w:tcPr>
          <w:tcW w:w="5529" w:type="dxa"/>
          <w:hideMark/>
        </w:tcPr>
        <w:p w14:paraId="64C4E314" w14:textId="77777777" w:rsidR="003443B2" w:rsidRDefault="003443B2"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04853B3" w14:textId="77777777" w:rsidR="003443B2" w:rsidRDefault="003443B2"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183BF9" w14:textId="77777777" w:rsidR="003443B2" w:rsidRDefault="003443B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3443B2" w14:paraId="385FD437" w14:textId="77777777" w:rsidTr="00FB4AAD">
      <w:trPr>
        <w:trHeight w:val="227"/>
      </w:trPr>
      <w:tc>
        <w:tcPr>
          <w:tcW w:w="5529" w:type="dxa"/>
          <w:hideMark/>
        </w:tcPr>
        <w:p w14:paraId="272860E8" w14:textId="77777777" w:rsidR="003443B2" w:rsidRDefault="003443B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521E1FAB" w:rsidR="003443B2" w:rsidRPr="00B4142F" w:rsidRDefault="00374444"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03715</w:t>
          </w:r>
          <w:r w:rsidR="003443B2">
            <w:rPr>
              <w:rFonts w:ascii="Palatino Linotype" w:hAnsi="Palatino Linotype" w:cs="Arial"/>
              <w:bCs/>
              <w:sz w:val="24"/>
              <w:lang w:eastAsia="es-MX"/>
            </w:rPr>
            <w:t>/INFOEM/IP/RR/2018</w:t>
          </w:r>
        </w:p>
      </w:tc>
    </w:tr>
    <w:tr w:rsidR="003443B2" w14:paraId="33FC5097" w14:textId="77777777" w:rsidTr="00FB4AAD">
      <w:trPr>
        <w:trHeight w:val="196"/>
      </w:trPr>
      <w:tc>
        <w:tcPr>
          <w:tcW w:w="5529" w:type="dxa"/>
          <w:hideMark/>
        </w:tcPr>
        <w:p w14:paraId="4F5D01E5" w14:textId="77777777" w:rsidR="003443B2" w:rsidRDefault="003443B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35A3E85A" w:rsidR="003443B2" w:rsidRPr="00F06FED" w:rsidRDefault="00F74E98" w:rsidP="00CC0C5F">
          <w:pPr>
            <w:spacing w:after="120" w:line="256" w:lineRule="auto"/>
            <w:ind w:left="639" w:right="214"/>
            <w:jc w:val="both"/>
            <w:rPr>
              <w:rFonts w:ascii="Palatino Linotype" w:hAnsi="Palatino Linotype" w:cs="Arial"/>
            </w:rPr>
          </w:pPr>
          <w:r>
            <w:rPr>
              <w:rFonts w:ascii="Palatino Linotype" w:hAnsi="Palatino Linotype" w:cs="Arial"/>
            </w:rPr>
            <w:t>XXXXXXXXXXXXXX</w:t>
          </w:r>
        </w:p>
      </w:tc>
    </w:tr>
    <w:tr w:rsidR="003443B2" w14:paraId="178280DE" w14:textId="77777777" w:rsidTr="00FB4AAD">
      <w:trPr>
        <w:trHeight w:val="242"/>
      </w:trPr>
      <w:tc>
        <w:tcPr>
          <w:tcW w:w="5529" w:type="dxa"/>
          <w:hideMark/>
        </w:tcPr>
        <w:p w14:paraId="71AC708B" w14:textId="77777777" w:rsidR="003443B2" w:rsidRDefault="003443B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3ED81462" w:rsidR="003443B2" w:rsidRDefault="00374444" w:rsidP="00643161">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Lerma</w:t>
          </w:r>
        </w:p>
      </w:tc>
    </w:tr>
    <w:tr w:rsidR="003443B2" w14:paraId="0518978B" w14:textId="77777777" w:rsidTr="00FB4AAD">
      <w:trPr>
        <w:trHeight w:val="342"/>
      </w:trPr>
      <w:tc>
        <w:tcPr>
          <w:tcW w:w="5529" w:type="dxa"/>
          <w:hideMark/>
        </w:tcPr>
        <w:p w14:paraId="04968A43" w14:textId="77777777" w:rsidR="003443B2" w:rsidRDefault="003443B2"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E42D601" w14:textId="77777777" w:rsidR="003443B2" w:rsidRDefault="003443B2"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B7A654C" w14:textId="77777777" w:rsidR="003443B2" w:rsidRDefault="003443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E18CA"/>
    <w:multiLevelType w:val="hybridMultilevel"/>
    <w:tmpl w:val="6880884C"/>
    <w:lvl w:ilvl="0" w:tplc="AA422914">
      <w:start w:val="1"/>
      <w:numFmt w:val="upperRoman"/>
      <w:lvlText w:val="%1."/>
      <w:lvlJc w:val="left"/>
      <w:pPr>
        <w:ind w:left="1500" w:hanging="72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 w15:restartNumberingAfterBreak="0">
    <w:nsid w:val="02AE71DB"/>
    <w:multiLevelType w:val="hybridMultilevel"/>
    <w:tmpl w:val="8056DD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E753DC"/>
    <w:multiLevelType w:val="hybridMultilevel"/>
    <w:tmpl w:val="5BD0D68C"/>
    <w:lvl w:ilvl="0" w:tplc="FEF0C3EA">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3" w15:restartNumberingAfterBreak="0">
    <w:nsid w:val="08461AA8"/>
    <w:multiLevelType w:val="hybridMultilevel"/>
    <w:tmpl w:val="AAB20D9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8C1AED"/>
    <w:multiLevelType w:val="hybridMultilevel"/>
    <w:tmpl w:val="3B6C021E"/>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D60710"/>
    <w:multiLevelType w:val="hybridMultilevel"/>
    <w:tmpl w:val="2DFCA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C214E5"/>
    <w:multiLevelType w:val="hybridMultilevel"/>
    <w:tmpl w:val="9F8074C8"/>
    <w:lvl w:ilvl="0" w:tplc="080A0017">
      <w:start w:val="1"/>
      <w:numFmt w:val="lowerLetter"/>
      <w:lvlText w:val="%1)"/>
      <w:lvlJc w:val="left"/>
      <w:pPr>
        <w:ind w:left="780" w:hanging="360"/>
      </w:pPr>
      <w:rPr>
        <w:rFont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7" w15:restartNumberingAfterBreak="0">
    <w:nsid w:val="13CB0CA1"/>
    <w:multiLevelType w:val="hybridMultilevel"/>
    <w:tmpl w:val="62D85124"/>
    <w:lvl w:ilvl="0" w:tplc="31C4A73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CD2448"/>
    <w:multiLevelType w:val="hybridMultilevel"/>
    <w:tmpl w:val="5122D8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512276"/>
    <w:multiLevelType w:val="hybridMultilevel"/>
    <w:tmpl w:val="80FA86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9E5077"/>
    <w:multiLevelType w:val="hybridMultilevel"/>
    <w:tmpl w:val="3A80B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924282B"/>
    <w:multiLevelType w:val="hybridMultilevel"/>
    <w:tmpl w:val="71984C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C1458B"/>
    <w:multiLevelType w:val="hybridMultilevel"/>
    <w:tmpl w:val="71984C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BB057C0"/>
    <w:multiLevelType w:val="hybridMultilevel"/>
    <w:tmpl w:val="DC182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C790FEC"/>
    <w:multiLevelType w:val="hybridMultilevel"/>
    <w:tmpl w:val="10CA5B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E630250"/>
    <w:multiLevelType w:val="hybridMultilevel"/>
    <w:tmpl w:val="CEC86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2F6517"/>
    <w:multiLevelType w:val="hybridMultilevel"/>
    <w:tmpl w:val="C5C6C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83B79E2"/>
    <w:multiLevelType w:val="hybridMultilevel"/>
    <w:tmpl w:val="205CE9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9984A3E"/>
    <w:multiLevelType w:val="hybridMultilevel"/>
    <w:tmpl w:val="D3C270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FE6AC8"/>
    <w:multiLevelType w:val="hybridMultilevel"/>
    <w:tmpl w:val="B4EC30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1F6D5A"/>
    <w:multiLevelType w:val="hybridMultilevel"/>
    <w:tmpl w:val="D6F64F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EF15445"/>
    <w:multiLevelType w:val="hybridMultilevel"/>
    <w:tmpl w:val="71984C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CB1161"/>
    <w:multiLevelType w:val="hybridMultilevel"/>
    <w:tmpl w:val="8C0663DE"/>
    <w:lvl w:ilvl="0" w:tplc="0F28B412">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23" w15:restartNumberingAfterBreak="0">
    <w:nsid w:val="4A294C5E"/>
    <w:multiLevelType w:val="hybridMultilevel"/>
    <w:tmpl w:val="6E202F00"/>
    <w:lvl w:ilvl="0" w:tplc="7084F0F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15:restartNumberingAfterBreak="0">
    <w:nsid w:val="4C104144"/>
    <w:multiLevelType w:val="hybridMultilevel"/>
    <w:tmpl w:val="DFA09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F3865E4"/>
    <w:multiLevelType w:val="hybridMultilevel"/>
    <w:tmpl w:val="46D26DF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7" w15:restartNumberingAfterBreak="0">
    <w:nsid w:val="4F6642A4"/>
    <w:multiLevelType w:val="hybridMultilevel"/>
    <w:tmpl w:val="90B026B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8" w15:restartNumberingAfterBreak="0">
    <w:nsid w:val="5734257E"/>
    <w:multiLevelType w:val="hybridMultilevel"/>
    <w:tmpl w:val="F300CF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97B0E09"/>
    <w:multiLevelType w:val="hybridMultilevel"/>
    <w:tmpl w:val="71984C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DD2CE5"/>
    <w:multiLevelType w:val="hybridMultilevel"/>
    <w:tmpl w:val="31EA6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2E94579"/>
    <w:multiLevelType w:val="hybridMultilevel"/>
    <w:tmpl w:val="11D6A3C4"/>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6C13BD1"/>
    <w:multiLevelType w:val="hybridMultilevel"/>
    <w:tmpl w:val="FC0A96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551EB7"/>
    <w:multiLevelType w:val="hybridMultilevel"/>
    <w:tmpl w:val="05CCDD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7A245F0"/>
    <w:multiLevelType w:val="hybridMultilevel"/>
    <w:tmpl w:val="902C745A"/>
    <w:lvl w:ilvl="0" w:tplc="080A0017">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C632799"/>
    <w:multiLevelType w:val="hybridMultilevel"/>
    <w:tmpl w:val="E92A8B18"/>
    <w:lvl w:ilvl="0" w:tplc="7F5420C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5"/>
  </w:num>
  <w:num w:numId="2">
    <w:abstractNumId w:val="0"/>
  </w:num>
  <w:num w:numId="3">
    <w:abstractNumId w:val="3"/>
  </w:num>
  <w:num w:numId="4">
    <w:abstractNumId w:val="30"/>
  </w:num>
  <w:num w:numId="5">
    <w:abstractNumId w:val="17"/>
  </w:num>
  <w:num w:numId="6">
    <w:abstractNumId w:val="34"/>
  </w:num>
  <w:num w:numId="7">
    <w:abstractNumId w:val="4"/>
  </w:num>
  <w:num w:numId="8">
    <w:abstractNumId w:val="18"/>
  </w:num>
  <w:num w:numId="9">
    <w:abstractNumId w:val="22"/>
  </w:num>
  <w:num w:numId="10">
    <w:abstractNumId w:val="32"/>
  </w:num>
  <w:num w:numId="11">
    <w:abstractNumId w:val="11"/>
  </w:num>
  <w:num w:numId="12">
    <w:abstractNumId w:val="28"/>
  </w:num>
  <w:num w:numId="13">
    <w:abstractNumId w:val="7"/>
  </w:num>
  <w:num w:numId="14">
    <w:abstractNumId w:val="31"/>
  </w:num>
  <w:num w:numId="15">
    <w:abstractNumId w:val="26"/>
  </w:num>
  <w:num w:numId="16">
    <w:abstractNumId w:val="10"/>
  </w:num>
  <w:num w:numId="17">
    <w:abstractNumId w:val="23"/>
  </w:num>
  <w:num w:numId="18">
    <w:abstractNumId w:val="2"/>
  </w:num>
  <w:num w:numId="19">
    <w:abstractNumId w:val="25"/>
  </w:num>
  <w:num w:numId="20">
    <w:abstractNumId w:val="16"/>
  </w:num>
  <w:num w:numId="21">
    <w:abstractNumId w:val="13"/>
  </w:num>
  <w:num w:numId="22">
    <w:abstractNumId w:val="19"/>
  </w:num>
  <w:num w:numId="23">
    <w:abstractNumId w:val="29"/>
  </w:num>
  <w:num w:numId="24">
    <w:abstractNumId w:val="12"/>
  </w:num>
  <w:num w:numId="25">
    <w:abstractNumId w:val="15"/>
  </w:num>
  <w:num w:numId="26">
    <w:abstractNumId w:val="1"/>
  </w:num>
  <w:num w:numId="27">
    <w:abstractNumId w:val="21"/>
  </w:num>
  <w:num w:numId="28">
    <w:abstractNumId w:val="27"/>
  </w:num>
  <w:num w:numId="29">
    <w:abstractNumId w:val="6"/>
  </w:num>
  <w:num w:numId="30">
    <w:abstractNumId w:val="8"/>
  </w:num>
  <w:num w:numId="31">
    <w:abstractNumId w:val="14"/>
  </w:num>
  <w:num w:numId="32">
    <w:abstractNumId w:val="5"/>
  </w:num>
  <w:num w:numId="33">
    <w:abstractNumId w:val="24"/>
  </w:num>
  <w:num w:numId="34">
    <w:abstractNumId w:val="9"/>
  </w:num>
  <w:num w:numId="35">
    <w:abstractNumId w:val="33"/>
  </w:num>
  <w:num w:numId="36">
    <w:abstractNumId w:val="36"/>
  </w:num>
  <w:num w:numId="37">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FA5"/>
    <w:rsid w:val="000056BB"/>
    <w:rsid w:val="00005B85"/>
    <w:rsid w:val="0001366A"/>
    <w:rsid w:val="00013C75"/>
    <w:rsid w:val="000143F3"/>
    <w:rsid w:val="000171B7"/>
    <w:rsid w:val="00020E74"/>
    <w:rsid w:val="000240C8"/>
    <w:rsid w:val="0002560B"/>
    <w:rsid w:val="000306A7"/>
    <w:rsid w:val="00031B3B"/>
    <w:rsid w:val="00032896"/>
    <w:rsid w:val="000329BE"/>
    <w:rsid w:val="0004186E"/>
    <w:rsid w:val="000451BE"/>
    <w:rsid w:val="00045379"/>
    <w:rsid w:val="00045CB8"/>
    <w:rsid w:val="000508FA"/>
    <w:rsid w:val="0005171D"/>
    <w:rsid w:val="00055224"/>
    <w:rsid w:val="00061821"/>
    <w:rsid w:val="000623F9"/>
    <w:rsid w:val="00063A10"/>
    <w:rsid w:val="00064EA6"/>
    <w:rsid w:val="000662F8"/>
    <w:rsid w:val="00070E99"/>
    <w:rsid w:val="00073E78"/>
    <w:rsid w:val="00073FC2"/>
    <w:rsid w:val="00076AE0"/>
    <w:rsid w:val="0007756F"/>
    <w:rsid w:val="0008151E"/>
    <w:rsid w:val="000821BF"/>
    <w:rsid w:val="0008548C"/>
    <w:rsid w:val="00086AF1"/>
    <w:rsid w:val="00090174"/>
    <w:rsid w:val="00091552"/>
    <w:rsid w:val="00091C3A"/>
    <w:rsid w:val="000944B9"/>
    <w:rsid w:val="00095CD4"/>
    <w:rsid w:val="0009704F"/>
    <w:rsid w:val="000A18F1"/>
    <w:rsid w:val="000A2E75"/>
    <w:rsid w:val="000A3486"/>
    <w:rsid w:val="000A46EB"/>
    <w:rsid w:val="000A5195"/>
    <w:rsid w:val="000A535D"/>
    <w:rsid w:val="000A5980"/>
    <w:rsid w:val="000A79DA"/>
    <w:rsid w:val="000B03E0"/>
    <w:rsid w:val="000B4B51"/>
    <w:rsid w:val="000B5864"/>
    <w:rsid w:val="000B7158"/>
    <w:rsid w:val="000B7CD5"/>
    <w:rsid w:val="000C0B33"/>
    <w:rsid w:val="000C2602"/>
    <w:rsid w:val="000C5B8B"/>
    <w:rsid w:val="000D1A4E"/>
    <w:rsid w:val="000D1B55"/>
    <w:rsid w:val="000D3C75"/>
    <w:rsid w:val="000D4532"/>
    <w:rsid w:val="000D4A3A"/>
    <w:rsid w:val="000D5800"/>
    <w:rsid w:val="000D7523"/>
    <w:rsid w:val="000E0C4D"/>
    <w:rsid w:val="000E30C2"/>
    <w:rsid w:val="000E3AEA"/>
    <w:rsid w:val="000E6545"/>
    <w:rsid w:val="000E686B"/>
    <w:rsid w:val="000F2A5E"/>
    <w:rsid w:val="000F3F8D"/>
    <w:rsid w:val="00100C19"/>
    <w:rsid w:val="00106372"/>
    <w:rsid w:val="00111DCD"/>
    <w:rsid w:val="00112C29"/>
    <w:rsid w:val="00114CF9"/>
    <w:rsid w:val="001228AB"/>
    <w:rsid w:val="00124855"/>
    <w:rsid w:val="001254F5"/>
    <w:rsid w:val="00136FAD"/>
    <w:rsid w:val="00140557"/>
    <w:rsid w:val="001408A0"/>
    <w:rsid w:val="001439C9"/>
    <w:rsid w:val="00146F0A"/>
    <w:rsid w:val="00152AB2"/>
    <w:rsid w:val="00152C2B"/>
    <w:rsid w:val="00161FBE"/>
    <w:rsid w:val="0016745C"/>
    <w:rsid w:val="001733A0"/>
    <w:rsid w:val="00175897"/>
    <w:rsid w:val="00180B9F"/>
    <w:rsid w:val="00181CC5"/>
    <w:rsid w:val="001829BE"/>
    <w:rsid w:val="00184E8E"/>
    <w:rsid w:val="001854E1"/>
    <w:rsid w:val="0018577F"/>
    <w:rsid w:val="00193784"/>
    <w:rsid w:val="00196DCE"/>
    <w:rsid w:val="001A02EC"/>
    <w:rsid w:val="001A1756"/>
    <w:rsid w:val="001A30F5"/>
    <w:rsid w:val="001A4643"/>
    <w:rsid w:val="001A577E"/>
    <w:rsid w:val="001A7C9B"/>
    <w:rsid w:val="001B05B9"/>
    <w:rsid w:val="001B7B88"/>
    <w:rsid w:val="001B7FA2"/>
    <w:rsid w:val="001C1CAF"/>
    <w:rsid w:val="001C50EE"/>
    <w:rsid w:val="001C7319"/>
    <w:rsid w:val="001C7D87"/>
    <w:rsid w:val="001D23B4"/>
    <w:rsid w:val="001D3E87"/>
    <w:rsid w:val="001D49A2"/>
    <w:rsid w:val="001D627A"/>
    <w:rsid w:val="001D6B60"/>
    <w:rsid w:val="001E0C3F"/>
    <w:rsid w:val="001E58D8"/>
    <w:rsid w:val="001E78AA"/>
    <w:rsid w:val="001F2101"/>
    <w:rsid w:val="001F3969"/>
    <w:rsid w:val="001F61DA"/>
    <w:rsid w:val="00205ACD"/>
    <w:rsid w:val="002075A5"/>
    <w:rsid w:val="00212A9D"/>
    <w:rsid w:val="0021501E"/>
    <w:rsid w:val="00215192"/>
    <w:rsid w:val="002205C0"/>
    <w:rsid w:val="00221889"/>
    <w:rsid w:val="002248AC"/>
    <w:rsid w:val="00226AF5"/>
    <w:rsid w:val="0023373D"/>
    <w:rsid w:val="0023423C"/>
    <w:rsid w:val="002420E3"/>
    <w:rsid w:val="002448CB"/>
    <w:rsid w:val="002525C7"/>
    <w:rsid w:val="002526E7"/>
    <w:rsid w:val="00254BA9"/>
    <w:rsid w:val="002577FE"/>
    <w:rsid w:val="00261125"/>
    <w:rsid w:val="002659E9"/>
    <w:rsid w:val="00267244"/>
    <w:rsid w:val="002717B7"/>
    <w:rsid w:val="00273D0E"/>
    <w:rsid w:val="00274159"/>
    <w:rsid w:val="00274BE8"/>
    <w:rsid w:val="002765A6"/>
    <w:rsid w:val="0028588E"/>
    <w:rsid w:val="00286784"/>
    <w:rsid w:val="0029431D"/>
    <w:rsid w:val="00295749"/>
    <w:rsid w:val="0029598B"/>
    <w:rsid w:val="002A2034"/>
    <w:rsid w:val="002A24F4"/>
    <w:rsid w:val="002A38BF"/>
    <w:rsid w:val="002A4319"/>
    <w:rsid w:val="002A5409"/>
    <w:rsid w:val="002A56AE"/>
    <w:rsid w:val="002A597E"/>
    <w:rsid w:val="002B113A"/>
    <w:rsid w:val="002B1A1F"/>
    <w:rsid w:val="002B5DBD"/>
    <w:rsid w:val="002C07C4"/>
    <w:rsid w:val="002C1B76"/>
    <w:rsid w:val="002C72D2"/>
    <w:rsid w:val="002D08E3"/>
    <w:rsid w:val="002D30CB"/>
    <w:rsid w:val="002D310D"/>
    <w:rsid w:val="002E2D7B"/>
    <w:rsid w:val="002E5E6A"/>
    <w:rsid w:val="002F14AA"/>
    <w:rsid w:val="002F2198"/>
    <w:rsid w:val="002F37BE"/>
    <w:rsid w:val="002F4577"/>
    <w:rsid w:val="00300D0B"/>
    <w:rsid w:val="00304D88"/>
    <w:rsid w:val="003056A2"/>
    <w:rsid w:val="00306096"/>
    <w:rsid w:val="003107AB"/>
    <w:rsid w:val="003111C0"/>
    <w:rsid w:val="0031645D"/>
    <w:rsid w:val="00317A04"/>
    <w:rsid w:val="00317A10"/>
    <w:rsid w:val="00320A67"/>
    <w:rsid w:val="00321565"/>
    <w:rsid w:val="0032187D"/>
    <w:rsid w:val="00323CD2"/>
    <w:rsid w:val="003272FB"/>
    <w:rsid w:val="003317CD"/>
    <w:rsid w:val="0034179E"/>
    <w:rsid w:val="00341AC3"/>
    <w:rsid w:val="0034299B"/>
    <w:rsid w:val="003430A8"/>
    <w:rsid w:val="003443B2"/>
    <w:rsid w:val="00361B9C"/>
    <w:rsid w:val="00365C45"/>
    <w:rsid w:val="00374444"/>
    <w:rsid w:val="00376114"/>
    <w:rsid w:val="00376CEC"/>
    <w:rsid w:val="00380758"/>
    <w:rsid w:val="003827B4"/>
    <w:rsid w:val="00383C82"/>
    <w:rsid w:val="00386BBB"/>
    <w:rsid w:val="00386D84"/>
    <w:rsid w:val="00394A1E"/>
    <w:rsid w:val="003A60CC"/>
    <w:rsid w:val="003A61F9"/>
    <w:rsid w:val="003A73D3"/>
    <w:rsid w:val="003B1A03"/>
    <w:rsid w:val="003B1C4E"/>
    <w:rsid w:val="003B1E88"/>
    <w:rsid w:val="003B5455"/>
    <w:rsid w:val="003B5FFE"/>
    <w:rsid w:val="003B63C0"/>
    <w:rsid w:val="003C2632"/>
    <w:rsid w:val="003C2A8E"/>
    <w:rsid w:val="003C7873"/>
    <w:rsid w:val="003C78F7"/>
    <w:rsid w:val="003D153C"/>
    <w:rsid w:val="003E0BC5"/>
    <w:rsid w:val="003E16E1"/>
    <w:rsid w:val="003E2624"/>
    <w:rsid w:val="003E34C9"/>
    <w:rsid w:val="003E4B54"/>
    <w:rsid w:val="003F659A"/>
    <w:rsid w:val="00400E16"/>
    <w:rsid w:val="004012CF"/>
    <w:rsid w:val="004012E1"/>
    <w:rsid w:val="004028F5"/>
    <w:rsid w:val="00402FF3"/>
    <w:rsid w:val="00404627"/>
    <w:rsid w:val="00405EAB"/>
    <w:rsid w:val="004069EB"/>
    <w:rsid w:val="004111DA"/>
    <w:rsid w:val="00413327"/>
    <w:rsid w:val="00413F1C"/>
    <w:rsid w:val="00423213"/>
    <w:rsid w:val="0042416D"/>
    <w:rsid w:val="00433507"/>
    <w:rsid w:val="00437A0E"/>
    <w:rsid w:val="004460C0"/>
    <w:rsid w:val="004502F1"/>
    <w:rsid w:val="004516EB"/>
    <w:rsid w:val="004529B6"/>
    <w:rsid w:val="00453DBD"/>
    <w:rsid w:val="00454CE6"/>
    <w:rsid w:val="00457A9F"/>
    <w:rsid w:val="0046133D"/>
    <w:rsid w:val="00462881"/>
    <w:rsid w:val="00462B0D"/>
    <w:rsid w:val="0046475C"/>
    <w:rsid w:val="004702BF"/>
    <w:rsid w:val="00470F88"/>
    <w:rsid w:val="00472649"/>
    <w:rsid w:val="00475F48"/>
    <w:rsid w:val="00477430"/>
    <w:rsid w:val="00477CC2"/>
    <w:rsid w:val="0048180A"/>
    <w:rsid w:val="00481C7A"/>
    <w:rsid w:val="004836B3"/>
    <w:rsid w:val="00485906"/>
    <w:rsid w:val="004906C8"/>
    <w:rsid w:val="0049459B"/>
    <w:rsid w:val="00495252"/>
    <w:rsid w:val="004964B5"/>
    <w:rsid w:val="0049675F"/>
    <w:rsid w:val="004967E2"/>
    <w:rsid w:val="0049785D"/>
    <w:rsid w:val="004A290F"/>
    <w:rsid w:val="004A5FFD"/>
    <w:rsid w:val="004A7195"/>
    <w:rsid w:val="004A7CE2"/>
    <w:rsid w:val="004B376D"/>
    <w:rsid w:val="004B5DEC"/>
    <w:rsid w:val="004B7F32"/>
    <w:rsid w:val="004C1DF1"/>
    <w:rsid w:val="004C4E77"/>
    <w:rsid w:val="004D08EB"/>
    <w:rsid w:val="004D6029"/>
    <w:rsid w:val="004E0679"/>
    <w:rsid w:val="004E0B32"/>
    <w:rsid w:val="004E2371"/>
    <w:rsid w:val="004E6BE9"/>
    <w:rsid w:val="004E79A4"/>
    <w:rsid w:val="004F26CF"/>
    <w:rsid w:val="004F4DF1"/>
    <w:rsid w:val="00502F50"/>
    <w:rsid w:val="00503655"/>
    <w:rsid w:val="00505759"/>
    <w:rsid w:val="0050578D"/>
    <w:rsid w:val="0051107C"/>
    <w:rsid w:val="00514187"/>
    <w:rsid w:val="00515090"/>
    <w:rsid w:val="00521E57"/>
    <w:rsid w:val="00527EBC"/>
    <w:rsid w:val="005305EA"/>
    <w:rsid w:val="00530E3E"/>
    <w:rsid w:val="005311BB"/>
    <w:rsid w:val="005371E7"/>
    <w:rsid w:val="00540538"/>
    <w:rsid w:val="00540C92"/>
    <w:rsid w:val="005478DE"/>
    <w:rsid w:val="005520FE"/>
    <w:rsid w:val="0055211D"/>
    <w:rsid w:val="00552FA7"/>
    <w:rsid w:val="00553E92"/>
    <w:rsid w:val="00554927"/>
    <w:rsid w:val="00556513"/>
    <w:rsid w:val="00560D4A"/>
    <w:rsid w:val="00562653"/>
    <w:rsid w:val="0056468F"/>
    <w:rsid w:val="00566E4B"/>
    <w:rsid w:val="00567F9A"/>
    <w:rsid w:val="005705E2"/>
    <w:rsid w:val="005714B9"/>
    <w:rsid w:val="005733EB"/>
    <w:rsid w:val="00580802"/>
    <w:rsid w:val="00581A22"/>
    <w:rsid w:val="0058661B"/>
    <w:rsid w:val="00593E91"/>
    <w:rsid w:val="00595600"/>
    <w:rsid w:val="00596DC4"/>
    <w:rsid w:val="00597589"/>
    <w:rsid w:val="005A0B49"/>
    <w:rsid w:val="005A52D9"/>
    <w:rsid w:val="005A5A6E"/>
    <w:rsid w:val="005A694B"/>
    <w:rsid w:val="005A6D57"/>
    <w:rsid w:val="005B0424"/>
    <w:rsid w:val="005B37EF"/>
    <w:rsid w:val="005B5B70"/>
    <w:rsid w:val="005B5F05"/>
    <w:rsid w:val="005B77A6"/>
    <w:rsid w:val="005B79E7"/>
    <w:rsid w:val="005C3E35"/>
    <w:rsid w:val="005C40CB"/>
    <w:rsid w:val="005C6982"/>
    <w:rsid w:val="005D0901"/>
    <w:rsid w:val="005D16DD"/>
    <w:rsid w:val="005D2B59"/>
    <w:rsid w:val="005D362F"/>
    <w:rsid w:val="005D370F"/>
    <w:rsid w:val="005D5217"/>
    <w:rsid w:val="005D5E8C"/>
    <w:rsid w:val="005E4D7C"/>
    <w:rsid w:val="005E4EB4"/>
    <w:rsid w:val="005E7A49"/>
    <w:rsid w:val="005F048E"/>
    <w:rsid w:val="005F1408"/>
    <w:rsid w:val="005F1E0B"/>
    <w:rsid w:val="005F57F0"/>
    <w:rsid w:val="005F7424"/>
    <w:rsid w:val="005F7D10"/>
    <w:rsid w:val="00600FB9"/>
    <w:rsid w:val="00602223"/>
    <w:rsid w:val="0060242C"/>
    <w:rsid w:val="00606FDA"/>
    <w:rsid w:val="0061042F"/>
    <w:rsid w:val="006168E4"/>
    <w:rsid w:val="00616943"/>
    <w:rsid w:val="006214B9"/>
    <w:rsid w:val="00621940"/>
    <w:rsid w:val="00625866"/>
    <w:rsid w:val="0063265C"/>
    <w:rsid w:val="00633079"/>
    <w:rsid w:val="00635020"/>
    <w:rsid w:val="00635846"/>
    <w:rsid w:val="00637512"/>
    <w:rsid w:val="00640EE4"/>
    <w:rsid w:val="0064168D"/>
    <w:rsid w:val="00643161"/>
    <w:rsid w:val="006466F5"/>
    <w:rsid w:val="006529A5"/>
    <w:rsid w:val="00655735"/>
    <w:rsid w:val="00661404"/>
    <w:rsid w:val="00661753"/>
    <w:rsid w:val="006646AC"/>
    <w:rsid w:val="00664D5B"/>
    <w:rsid w:val="00671D7C"/>
    <w:rsid w:val="00681802"/>
    <w:rsid w:val="00682225"/>
    <w:rsid w:val="006822F4"/>
    <w:rsid w:val="00682B6F"/>
    <w:rsid w:val="00684893"/>
    <w:rsid w:val="006848B7"/>
    <w:rsid w:val="00697281"/>
    <w:rsid w:val="006A2C7F"/>
    <w:rsid w:val="006B1953"/>
    <w:rsid w:val="006B1BF1"/>
    <w:rsid w:val="006B1C95"/>
    <w:rsid w:val="006B26E3"/>
    <w:rsid w:val="006B3302"/>
    <w:rsid w:val="006B37EA"/>
    <w:rsid w:val="006B7444"/>
    <w:rsid w:val="006C32EE"/>
    <w:rsid w:val="006C6A05"/>
    <w:rsid w:val="006D23FC"/>
    <w:rsid w:val="006D3CD7"/>
    <w:rsid w:val="006D5719"/>
    <w:rsid w:val="006E01D1"/>
    <w:rsid w:val="006F1B61"/>
    <w:rsid w:val="006F53A9"/>
    <w:rsid w:val="006F5A35"/>
    <w:rsid w:val="006F610D"/>
    <w:rsid w:val="006F6E0E"/>
    <w:rsid w:val="00701033"/>
    <w:rsid w:val="007024E8"/>
    <w:rsid w:val="0070371E"/>
    <w:rsid w:val="00705F8F"/>
    <w:rsid w:val="007064F6"/>
    <w:rsid w:val="007078A3"/>
    <w:rsid w:val="00711536"/>
    <w:rsid w:val="007129C0"/>
    <w:rsid w:val="007142B5"/>
    <w:rsid w:val="00716BFE"/>
    <w:rsid w:val="007234D1"/>
    <w:rsid w:val="00731428"/>
    <w:rsid w:val="00735209"/>
    <w:rsid w:val="00744E29"/>
    <w:rsid w:val="00744EEF"/>
    <w:rsid w:val="007524CA"/>
    <w:rsid w:val="00754CAE"/>
    <w:rsid w:val="007658D5"/>
    <w:rsid w:val="00772BA8"/>
    <w:rsid w:val="00774266"/>
    <w:rsid w:val="0078028A"/>
    <w:rsid w:val="007806CB"/>
    <w:rsid w:val="00781C64"/>
    <w:rsid w:val="007848FB"/>
    <w:rsid w:val="007851D5"/>
    <w:rsid w:val="00785698"/>
    <w:rsid w:val="00794153"/>
    <w:rsid w:val="0079486A"/>
    <w:rsid w:val="00794E74"/>
    <w:rsid w:val="00794F80"/>
    <w:rsid w:val="0079666D"/>
    <w:rsid w:val="00797B4F"/>
    <w:rsid w:val="007A139A"/>
    <w:rsid w:val="007A1C9E"/>
    <w:rsid w:val="007B2C77"/>
    <w:rsid w:val="007B7A6F"/>
    <w:rsid w:val="007C2C6B"/>
    <w:rsid w:val="007C7FF1"/>
    <w:rsid w:val="007D15EF"/>
    <w:rsid w:val="007D1A27"/>
    <w:rsid w:val="007D1B24"/>
    <w:rsid w:val="007D1F15"/>
    <w:rsid w:val="007D25B1"/>
    <w:rsid w:val="007D2878"/>
    <w:rsid w:val="007D300A"/>
    <w:rsid w:val="007D661B"/>
    <w:rsid w:val="007E26F8"/>
    <w:rsid w:val="007E5726"/>
    <w:rsid w:val="007E7BAB"/>
    <w:rsid w:val="007E7DCE"/>
    <w:rsid w:val="007F1347"/>
    <w:rsid w:val="007F20AC"/>
    <w:rsid w:val="007F43BD"/>
    <w:rsid w:val="007F53D4"/>
    <w:rsid w:val="00800927"/>
    <w:rsid w:val="008016F1"/>
    <w:rsid w:val="00802C56"/>
    <w:rsid w:val="00804BD9"/>
    <w:rsid w:val="00805270"/>
    <w:rsid w:val="008111EB"/>
    <w:rsid w:val="00811205"/>
    <w:rsid w:val="00811D16"/>
    <w:rsid w:val="00812C48"/>
    <w:rsid w:val="008146F9"/>
    <w:rsid w:val="00814D55"/>
    <w:rsid w:val="008230AE"/>
    <w:rsid w:val="00824DCD"/>
    <w:rsid w:val="00832986"/>
    <w:rsid w:val="00833DB5"/>
    <w:rsid w:val="00835692"/>
    <w:rsid w:val="008419A8"/>
    <w:rsid w:val="008436AD"/>
    <w:rsid w:val="00844569"/>
    <w:rsid w:val="00846539"/>
    <w:rsid w:val="0084766D"/>
    <w:rsid w:val="00847D23"/>
    <w:rsid w:val="00855544"/>
    <w:rsid w:val="00856D15"/>
    <w:rsid w:val="0086020D"/>
    <w:rsid w:val="00863327"/>
    <w:rsid w:val="00867B2F"/>
    <w:rsid w:val="00870F44"/>
    <w:rsid w:val="00874015"/>
    <w:rsid w:val="00876A75"/>
    <w:rsid w:val="0087786C"/>
    <w:rsid w:val="00883587"/>
    <w:rsid w:val="00884054"/>
    <w:rsid w:val="00886712"/>
    <w:rsid w:val="008868B6"/>
    <w:rsid w:val="00891715"/>
    <w:rsid w:val="00893C5F"/>
    <w:rsid w:val="00895089"/>
    <w:rsid w:val="008951ED"/>
    <w:rsid w:val="00896BBD"/>
    <w:rsid w:val="008A1129"/>
    <w:rsid w:val="008A322D"/>
    <w:rsid w:val="008A75BE"/>
    <w:rsid w:val="008B14D0"/>
    <w:rsid w:val="008C2BCF"/>
    <w:rsid w:val="008C32A8"/>
    <w:rsid w:val="008C55A3"/>
    <w:rsid w:val="008D06E0"/>
    <w:rsid w:val="008E6375"/>
    <w:rsid w:val="008F16D2"/>
    <w:rsid w:val="008F3674"/>
    <w:rsid w:val="008F4C65"/>
    <w:rsid w:val="009020E0"/>
    <w:rsid w:val="0090233A"/>
    <w:rsid w:val="00903410"/>
    <w:rsid w:val="00905422"/>
    <w:rsid w:val="00910B4E"/>
    <w:rsid w:val="009130C0"/>
    <w:rsid w:val="00913133"/>
    <w:rsid w:val="00913283"/>
    <w:rsid w:val="00915791"/>
    <w:rsid w:val="00916B04"/>
    <w:rsid w:val="0092113F"/>
    <w:rsid w:val="00921DB9"/>
    <w:rsid w:val="00922358"/>
    <w:rsid w:val="0092403D"/>
    <w:rsid w:val="00932888"/>
    <w:rsid w:val="009331C2"/>
    <w:rsid w:val="009402DB"/>
    <w:rsid w:val="0094160B"/>
    <w:rsid w:val="00943F2E"/>
    <w:rsid w:val="00944898"/>
    <w:rsid w:val="009449B8"/>
    <w:rsid w:val="00944DC9"/>
    <w:rsid w:val="0094795E"/>
    <w:rsid w:val="00951D52"/>
    <w:rsid w:val="00952187"/>
    <w:rsid w:val="00954916"/>
    <w:rsid w:val="00960A6D"/>
    <w:rsid w:val="009611E0"/>
    <w:rsid w:val="00965FEE"/>
    <w:rsid w:val="0096643B"/>
    <w:rsid w:val="009706B5"/>
    <w:rsid w:val="00970CE3"/>
    <w:rsid w:val="009718BF"/>
    <w:rsid w:val="00972BDF"/>
    <w:rsid w:val="0097390F"/>
    <w:rsid w:val="0098182D"/>
    <w:rsid w:val="0098704B"/>
    <w:rsid w:val="00993821"/>
    <w:rsid w:val="00994280"/>
    <w:rsid w:val="009970B5"/>
    <w:rsid w:val="009A0D0A"/>
    <w:rsid w:val="009A0FAE"/>
    <w:rsid w:val="009A2418"/>
    <w:rsid w:val="009A64BD"/>
    <w:rsid w:val="009A686F"/>
    <w:rsid w:val="009A6ACC"/>
    <w:rsid w:val="009B1636"/>
    <w:rsid w:val="009B33A8"/>
    <w:rsid w:val="009B3487"/>
    <w:rsid w:val="009B4510"/>
    <w:rsid w:val="009B5F5A"/>
    <w:rsid w:val="009B7C61"/>
    <w:rsid w:val="009C0DC9"/>
    <w:rsid w:val="009C3793"/>
    <w:rsid w:val="009C5E96"/>
    <w:rsid w:val="009C726D"/>
    <w:rsid w:val="009D3697"/>
    <w:rsid w:val="009D5F9E"/>
    <w:rsid w:val="009E1411"/>
    <w:rsid w:val="009E52F2"/>
    <w:rsid w:val="009E5717"/>
    <w:rsid w:val="009F01C0"/>
    <w:rsid w:val="009F1278"/>
    <w:rsid w:val="009F3C1F"/>
    <w:rsid w:val="009F5DB2"/>
    <w:rsid w:val="009F614E"/>
    <w:rsid w:val="009F762B"/>
    <w:rsid w:val="00A0172D"/>
    <w:rsid w:val="00A02047"/>
    <w:rsid w:val="00A036BE"/>
    <w:rsid w:val="00A03C4B"/>
    <w:rsid w:val="00A04C52"/>
    <w:rsid w:val="00A07627"/>
    <w:rsid w:val="00A11AE6"/>
    <w:rsid w:val="00A12205"/>
    <w:rsid w:val="00A21876"/>
    <w:rsid w:val="00A30C44"/>
    <w:rsid w:val="00A328AE"/>
    <w:rsid w:val="00A41694"/>
    <w:rsid w:val="00A43501"/>
    <w:rsid w:val="00A453DC"/>
    <w:rsid w:val="00A46BDA"/>
    <w:rsid w:val="00A570A7"/>
    <w:rsid w:val="00A625E2"/>
    <w:rsid w:val="00A62AA3"/>
    <w:rsid w:val="00A62B55"/>
    <w:rsid w:val="00A64C80"/>
    <w:rsid w:val="00A67EF9"/>
    <w:rsid w:val="00A72465"/>
    <w:rsid w:val="00A80C92"/>
    <w:rsid w:val="00A82461"/>
    <w:rsid w:val="00A840FB"/>
    <w:rsid w:val="00A84571"/>
    <w:rsid w:val="00A84CDC"/>
    <w:rsid w:val="00A851D8"/>
    <w:rsid w:val="00A85E37"/>
    <w:rsid w:val="00A86416"/>
    <w:rsid w:val="00A90202"/>
    <w:rsid w:val="00A908EE"/>
    <w:rsid w:val="00A9099E"/>
    <w:rsid w:val="00A9277F"/>
    <w:rsid w:val="00A95083"/>
    <w:rsid w:val="00A953BA"/>
    <w:rsid w:val="00A95A9B"/>
    <w:rsid w:val="00A96E60"/>
    <w:rsid w:val="00A97D27"/>
    <w:rsid w:val="00AA1687"/>
    <w:rsid w:val="00AA285C"/>
    <w:rsid w:val="00AA5D62"/>
    <w:rsid w:val="00AB14BD"/>
    <w:rsid w:val="00AB1D6A"/>
    <w:rsid w:val="00AB3710"/>
    <w:rsid w:val="00AB4B0F"/>
    <w:rsid w:val="00AB4FA1"/>
    <w:rsid w:val="00AB6C3B"/>
    <w:rsid w:val="00AC0516"/>
    <w:rsid w:val="00AC0D96"/>
    <w:rsid w:val="00AC48E0"/>
    <w:rsid w:val="00AC7C82"/>
    <w:rsid w:val="00AD1553"/>
    <w:rsid w:val="00AD2EBD"/>
    <w:rsid w:val="00AD461A"/>
    <w:rsid w:val="00AD6EAA"/>
    <w:rsid w:val="00AE008F"/>
    <w:rsid w:val="00AE04E8"/>
    <w:rsid w:val="00AE0D01"/>
    <w:rsid w:val="00AE2056"/>
    <w:rsid w:val="00AF16C8"/>
    <w:rsid w:val="00AF74DA"/>
    <w:rsid w:val="00B00C72"/>
    <w:rsid w:val="00B01443"/>
    <w:rsid w:val="00B04CF0"/>
    <w:rsid w:val="00B070A2"/>
    <w:rsid w:val="00B10E49"/>
    <w:rsid w:val="00B11E08"/>
    <w:rsid w:val="00B145FA"/>
    <w:rsid w:val="00B2037B"/>
    <w:rsid w:val="00B23274"/>
    <w:rsid w:val="00B272A6"/>
    <w:rsid w:val="00B30856"/>
    <w:rsid w:val="00B32CD3"/>
    <w:rsid w:val="00B35797"/>
    <w:rsid w:val="00B35A93"/>
    <w:rsid w:val="00B3672D"/>
    <w:rsid w:val="00B40F8A"/>
    <w:rsid w:val="00B4745C"/>
    <w:rsid w:val="00B50AAA"/>
    <w:rsid w:val="00B544D9"/>
    <w:rsid w:val="00B658D4"/>
    <w:rsid w:val="00B75A2C"/>
    <w:rsid w:val="00B813AC"/>
    <w:rsid w:val="00B8376C"/>
    <w:rsid w:val="00B84260"/>
    <w:rsid w:val="00B8738D"/>
    <w:rsid w:val="00B91F0B"/>
    <w:rsid w:val="00B9223B"/>
    <w:rsid w:val="00B961A5"/>
    <w:rsid w:val="00BA18D5"/>
    <w:rsid w:val="00BA49CC"/>
    <w:rsid w:val="00BA4D1F"/>
    <w:rsid w:val="00BA7AD1"/>
    <w:rsid w:val="00BB0B9D"/>
    <w:rsid w:val="00BB1CC2"/>
    <w:rsid w:val="00BB2250"/>
    <w:rsid w:val="00BB4F63"/>
    <w:rsid w:val="00BB744D"/>
    <w:rsid w:val="00BB7708"/>
    <w:rsid w:val="00BC0FDD"/>
    <w:rsid w:val="00BC22E0"/>
    <w:rsid w:val="00BC4AA7"/>
    <w:rsid w:val="00BD5425"/>
    <w:rsid w:val="00BD6F2F"/>
    <w:rsid w:val="00BD705F"/>
    <w:rsid w:val="00BE28ED"/>
    <w:rsid w:val="00BE55D6"/>
    <w:rsid w:val="00BF2EA1"/>
    <w:rsid w:val="00BF543F"/>
    <w:rsid w:val="00BF6902"/>
    <w:rsid w:val="00BF7421"/>
    <w:rsid w:val="00C01E2A"/>
    <w:rsid w:val="00C06E2B"/>
    <w:rsid w:val="00C07650"/>
    <w:rsid w:val="00C104DD"/>
    <w:rsid w:val="00C1331F"/>
    <w:rsid w:val="00C15275"/>
    <w:rsid w:val="00C15E31"/>
    <w:rsid w:val="00C16479"/>
    <w:rsid w:val="00C2058D"/>
    <w:rsid w:val="00C25084"/>
    <w:rsid w:val="00C250CB"/>
    <w:rsid w:val="00C261C7"/>
    <w:rsid w:val="00C2768B"/>
    <w:rsid w:val="00C316A8"/>
    <w:rsid w:val="00C337F9"/>
    <w:rsid w:val="00C3746F"/>
    <w:rsid w:val="00C37D9D"/>
    <w:rsid w:val="00C4139D"/>
    <w:rsid w:val="00C45DE7"/>
    <w:rsid w:val="00C5122B"/>
    <w:rsid w:val="00C538D4"/>
    <w:rsid w:val="00C562FD"/>
    <w:rsid w:val="00C56C17"/>
    <w:rsid w:val="00C71CD1"/>
    <w:rsid w:val="00C73143"/>
    <w:rsid w:val="00C76C40"/>
    <w:rsid w:val="00C77685"/>
    <w:rsid w:val="00C77815"/>
    <w:rsid w:val="00C80ED6"/>
    <w:rsid w:val="00C85259"/>
    <w:rsid w:val="00C85378"/>
    <w:rsid w:val="00C86808"/>
    <w:rsid w:val="00C87238"/>
    <w:rsid w:val="00C9297C"/>
    <w:rsid w:val="00C961E8"/>
    <w:rsid w:val="00C967A3"/>
    <w:rsid w:val="00CA1C79"/>
    <w:rsid w:val="00CA30DB"/>
    <w:rsid w:val="00CA491B"/>
    <w:rsid w:val="00CA6D58"/>
    <w:rsid w:val="00CA6FDA"/>
    <w:rsid w:val="00CB3B6F"/>
    <w:rsid w:val="00CB3D57"/>
    <w:rsid w:val="00CC0C5F"/>
    <w:rsid w:val="00CC24B0"/>
    <w:rsid w:val="00CC2788"/>
    <w:rsid w:val="00CC2F3D"/>
    <w:rsid w:val="00CC5FF3"/>
    <w:rsid w:val="00CD7178"/>
    <w:rsid w:val="00CE2ADF"/>
    <w:rsid w:val="00CE33FC"/>
    <w:rsid w:val="00CE4B84"/>
    <w:rsid w:val="00CE74B0"/>
    <w:rsid w:val="00CF00DE"/>
    <w:rsid w:val="00CF052D"/>
    <w:rsid w:val="00CF1D7D"/>
    <w:rsid w:val="00CF3998"/>
    <w:rsid w:val="00CF45D3"/>
    <w:rsid w:val="00CF4D04"/>
    <w:rsid w:val="00CF4E1C"/>
    <w:rsid w:val="00CF6B6C"/>
    <w:rsid w:val="00CF7B6B"/>
    <w:rsid w:val="00D00804"/>
    <w:rsid w:val="00D01094"/>
    <w:rsid w:val="00D01EA5"/>
    <w:rsid w:val="00D02978"/>
    <w:rsid w:val="00D03A57"/>
    <w:rsid w:val="00D042BB"/>
    <w:rsid w:val="00D06321"/>
    <w:rsid w:val="00D06CA0"/>
    <w:rsid w:val="00D108E6"/>
    <w:rsid w:val="00D1312A"/>
    <w:rsid w:val="00D13159"/>
    <w:rsid w:val="00D13814"/>
    <w:rsid w:val="00D14BA9"/>
    <w:rsid w:val="00D17789"/>
    <w:rsid w:val="00D21565"/>
    <w:rsid w:val="00D2737E"/>
    <w:rsid w:val="00D274A9"/>
    <w:rsid w:val="00D30750"/>
    <w:rsid w:val="00D32644"/>
    <w:rsid w:val="00D33619"/>
    <w:rsid w:val="00D40C02"/>
    <w:rsid w:val="00D427A6"/>
    <w:rsid w:val="00D42AFE"/>
    <w:rsid w:val="00D475A2"/>
    <w:rsid w:val="00D5015D"/>
    <w:rsid w:val="00D52355"/>
    <w:rsid w:val="00D52AC7"/>
    <w:rsid w:val="00D53360"/>
    <w:rsid w:val="00D54CA9"/>
    <w:rsid w:val="00D563D9"/>
    <w:rsid w:val="00D6188C"/>
    <w:rsid w:val="00D61959"/>
    <w:rsid w:val="00D6340F"/>
    <w:rsid w:val="00D6781D"/>
    <w:rsid w:val="00D67D98"/>
    <w:rsid w:val="00D72D16"/>
    <w:rsid w:val="00D7412C"/>
    <w:rsid w:val="00D75521"/>
    <w:rsid w:val="00D8195B"/>
    <w:rsid w:val="00D83503"/>
    <w:rsid w:val="00D84724"/>
    <w:rsid w:val="00D8554E"/>
    <w:rsid w:val="00D8619F"/>
    <w:rsid w:val="00D86764"/>
    <w:rsid w:val="00D91F4E"/>
    <w:rsid w:val="00D93F28"/>
    <w:rsid w:val="00DA2E2B"/>
    <w:rsid w:val="00DA3DE4"/>
    <w:rsid w:val="00DA69DE"/>
    <w:rsid w:val="00DB5C0A"/>
    <w:rsid w:val="00DB6DAF"/>
    <w:rsid w:val="00DC0AF1"/>
    <w:rsid w:val="00DC2393"/>
    <w:rsid w:val="00DC588B"/>
    <w:rsid w:val="00DD13E2"/>
    <w:rsid w:val="00DD7977"/>
    <w:rsid w:val="00DE34FF"/>
    <w:rsid w:val="00DF003C"/>
    <w:rsid w:val="00DF00D4"/>
    <w:rsid w:val="00DF4501"/>
    <w:rsid w:val="00DF7233"/>
    <w:rsid w:val="00DF78AE"/>
    <w:rsid w:val="00E033F2"/>
    <w:rsid w:val="00E0462A"/>
    <w:rsid w:val="00E07CC2"/>
    <w:rsid w:val="00E11E2E"/>
    <w:rsid w:val="00E125CA"/>
    <w:rsid w:val="00E14B17"/>
    <w:rsid w:val="00E14EAE"/>
    <w:rsid w:val="00E16394"/>
    <w:rsid w:val="00E25156"/>
    <w:rsid w:val="00E25242"/>
    <w:rsid w:val="00E25AAC"/>
    <w:rsid w:val="00E2730D"/>
    <w:rsid w:val="00E279B9"/>
    <w:rsid w:val="00E30CA9"/>
    <w:rsid w:val="00E33AAA"/>
    <w:rsid w:val="00E33CB8"/>
    <w:rsid w:val="00E36C8F"/>
    <w:rsid w:val="00E371EC"/>
    <w:rsid w:val="00E37EB7"/>
    <w:rsid w:val="00E404C5"/>
    <w:rsid w:val="00E40A10"/>
    <w:rsid w:val="00E42DA5"/>
    <w:rsid w:val="00E51EF9"/>
    <w:rsid w:val="00E5512E"/>
    <w:rsid w:val="00E55E60"/>
    <w:rsid w:val="00E56594"/>
    <w:rsid w:val="00E578DF"/>
    <w:rsid w:val="00E57D18"/>
    <w:rsid w:val="00E605C2"/>
    <w:rsid w:val="00E6129C"/>
    <w:rsid w:val="00E644A0"/>
    <w:rsid w:val="00E67395"/>
    <w:rsid w:val="00E72707"/>
    <w:rsid w:val="00E72AE3"/>
    <w:rsid w:val="00E7349C"/>
    <w:rsid w:val="00E73B51"/>
    <w:rsid w:val="00E75790"/>
    <w:rsid w:val="00E80180"/>
    <w:rsid w:val="00E8129E"/>
    <w:rsid w:val="00E81A2B"/>
    <w:rsid w:val="00E81E42"/>
    <w:rsid w:val="00E97676"/>
    <w:rsid w:val="00EA1CE1"/>
    <w:rsid w:val="00EA1F89"/>
    <w:rsid w:val="00EB08A0"/>
    <w:rsid w:val="00EB117B"/>
    <w:rsid w:val="00EB40D6"/>
    <w:rsid w:val="00EB5F75"/>
    <w:rsid w:val="00EB7852"/>
    <w:rsid w:val="00EB79CD"/>
    <w:rsid w:val="00EC060D"/>
    <w:rsid w:val="00EC2525"/>
    <w:rsid w:val="00EE0713"/>
    <w:rsid w:val="00EE07A6"/>
    <w:rsid w:val="00EE0F2E"/>
    <w:rsid w:val="00EE2A41"/>
    <w:rsid w:val="00EE4E10"/>
    <w:rsid w:val="00EE525B"/>
    <w:rsid w:val="00EE633C"/>
    <w:rsid w:val="00EF09FB"/>
    <w:rsid w:val="00EF0CFD"/>
    <w:rsid w:val="00EF0DE2"/>
    <w:rsid w:val="00EF4DFA"/>
    <w:rsid w:val="00EF5F08"/>
    <w:rsid w:val="00F02923"/>
    <w:rsid w:val="00F0351B"/>
    <w:rsid w:val="00F04089"/>
    <w:rsid w:val="00F06275"/>
    <w:rsid w:val="00F06472"/>
    <w:rsid w:val="00F16331"/>
    <w:rsid w:val="00F22566"/>
    <w:rsid w:val="00F22963"/>
    <w:rsid w:val="00F378B2"/>
    <w:rsid w:val="00F403EA"/>
    <w:rsid w:val="00F40B51"/>
    <w:rsid w:val="00F42499"/>
    <w:rsid w:val="00F42753"/>
    <w:rsid w:val="00F46CE7"/>
    <w:rsid w:val="00F510DB"/>
    <w:rsid w:val="00F604E0"/>
    <w:rsid w:val="00F70615"/>
    <w:rsid w:val="00F72722"/>
    <w:rsid w:val="00F727B0"/>
    <w:rsid w:val="00F74E98"/>
    <w:rsid w:val="00F7598B"/>
    <w:rsid w:val="00F87ADD"/>
    <w:rsid w:val="00F914FD"/>
    <w:rsid w:val="00F95515"/>
    <w:rsid w:val="00F974AA"/>
    <w:rsid w:val="00FA2545"/>
    <w:rsid w:val="00FA7CFC"/>
    <w:rsid w:val="00FB097C"/>
    <w:rsid w:val="00FB21C2"/>
    <w:rsid w:val="00FB4AAD"/>
    <w:rsid w:val="00FB4E3D"/>
    <w:rsid w:val="00FB5A22"/>
    <w:rsid w:val="00FB5F2A"/>
    <w:rsid w:val="00FC1407"/>
    <w:rsid w:val="00FC22E1"/>
    <w:rsid w:val="00FC2C8C"/>
    <w:rsid w:val="00FC4F9B"/>
    <w:rsid w:val="00FC59F0"/>
    <w:rsid w:val="00FD4599"/>
    <w:rsid w:val="00FD4784"/>
    <w:rsid w:val="00FD65FE"/>
    <w:rsid w:val="00FE0FAF"/>
    <w:rsid w:val="00FE35B1"/>
    <w:rsid w:val="00FE3C36"/>
    <w:rsid w:val="00FE427F"/>
    <w:rsid w:val="00FE72EA"/>
    <w:rsid w:val="00FF2475"/>
    <w:rsid w:val="00FF3477"/>
    <w:rsid w:val="00FF6DDE"/>
    <w:rsid w:val="00FF6E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monografias.com/trabajos14/verific-servicios/verific-servicios.s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osfem.gob.mx/04_Normatividad/doc/Normatividad/2018/03_LinElabyPresInfoMenMpal18.pdf" TargetMode="External"/><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ografias.com/trabajos14/verific-servicios/verific-servicios.shtml"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9A5EB-9407-4E17-B44B-49454E824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7526</Words>
  <Characters>41393</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2018-11-26T21:14:00Z</cp:lastPrinted>
  <dcterms:created xsi:type="dcterms:W3CDTF">2018-11-29T20:41:00Z</dcterms:created>
  <dcterms:modified xsi:type="dcterms:W3CDTF">2018-11-29T20:41:00Z</dcterms:modified>
</cp:coreProperties>
</file>