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C6E" w:rsidRDefault="00750C6E" w:rsidP="0095629C">
      <w:pPr>
        <w:spacing w:after="0" w:line="360" w:lineRule="auto"/>
        <w:jc w:val="center"/>
        <w:rPr>
          <w:rFonts w:ascii="Palatino Linotype" w:eastAsia="MS Mincho" w:hAnsi="Palatino Linotype" w:cs="Times New Roman"/>
          <w:b/>
          <w:sz w:val="24"/>
          <w:szCs w:val="24"/>
          <w:lang w:val="es-ES_tradnl" w:eastAsia="es-ES"/>
        </w:rPr>
      </w:pPr>
      <w:r w:rsidRPr="00750C6E">
        <w:rPr>
          <w:rFonts w:ascii="Palatino Linotype" w:eastAsia="MS Mincho" w:hAnsi="Palatino Linotype" w:cs="Times New Roman"/>
          <w:b/>
          <w:sz w:val="24"/>
          <w:szCs w:val="24"/>
          <w:lang w:val="es-ES_tradnl" w:eastAsia="es-ES"/>
        </w:rPr>
        <w:t>LÍNEAS ARGUMENTATIVAS.</w:t>
      </w:r>
    </w:p>
    <w:p w:rsidR="0095629C" w:rsidRPr="00750C6E" w:rsidRDefault="0095629C" w:rsidP="0095629C">
      <w:pPr>
        <w:spacing w:after="0" w:line="360" w:lineRule="auto"/>
        <w:rPr>
          <w:rFonts w:ascii="Palatino Linotype" w:eastAsia="MS Mincho" w:hAnsi="Palatino Linotype" w:cs="Times New Roman"/>
          <w:b/>
          <w:sz w:val="24"/>
          <w:szCs w:val="24"/>
          <w:lang w:val="es-ES_tradnl" w:eastAsia="es-ES"/>
        </w:rPr>
      </w:pPr>
    </w:p>
    <w:p w:rsidR="00750C6E" w:rsidRDefault="00750C6E" w:rsidP="0095629C">
      <w:pPr>
        <w:spacing w:after="0" w:line="360" w:lineRule="auto"/>
        <w:jc w:val="both"/>
        <w:rPr>
          <w:rFonts w:ascii="Palatino Linotype" w:eastAsia="Times New Roman" w:hAnsi="Palatino Linotype"/>
          <w:sz w:val="24"/>
          <w:szCs w:val="24"/>
          <w:lang w:val="es-ES_tradnl" w:eastAsia="es-ES"/>
        </w:rPr>
      </w:pPr>
      <w:r w:rsidRPr="00750C6E">
        <w:rPr>
          <w:rFonts w:ascii="Palatino Linotype" w:eastAsia="Times New Roman" w:hAnsi="Palatino Linotype"/>
          <w:b/>
          <w:sz w:val="24"/>
          <w:szCs w:val="24"/>
          <w:lang w:val="es-ES_tradnl" w:eastAsia="es-ES"/>
        </w:rPr>
        <w:t>DEBERES DE LAS AUTORIDADES.</w:t>
      </w:r>
      <w:r w:rsidRPr="00750C6E">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95629C" w:rsidRPr="00750C6E" w:rsidRDefault="0095629C" w:rsidP="0095629C">
      <w:pPr>
        <w:spacing w:after="0" w:line="360" w:lineRule="auto"/>
        <w:jc w:val="both"/>
        <w:rPr>
          <w:rFonts w:ascii="Palatino Linotype" w:eastAsia="Times New Roman" w:hAnsi="Palatino Linotype"/>
          <w:sz w:val="24"/>
          <w:szCs w:val="24"/>
          <w:lang w:val="es-ES_tradnl" w:eastAsia="es-ES"/>
        </w:rPr>
      </w:pPr>
    </w:p>
    <w:p w:rsidR="00750C6E" w:rsidRDefault="00750C6E" w:rsidP="0095629C">
      <w:pPr>
        <w:spacing w:after="0" w:line="360" w:lineRule="auto"/>
        <w:jc w:val="both"/>
        <w:rPr>
          <w:rFonts w:ascii="Palatino Linotype" w:eastAsia="Arial Unicode MS" w:hAnsi="Palatino Linotype" w:cs="Arial"/>
          <w:sz w:val="24"/>
          <w:szCs w:val="24"/>
          <w:lang w:eastAsia="es-ES"/>
        </w:rPr>
      </w:pPr>
      <w:r w:rsidRPr="00750C6E">
        <w:rPr>
          <w:rFonts w:ascii="Palatino Linotype" w:eastAsia="Arial Unicode MS" w:hAnsi="Palatino Linotype" w:cs="Arial"/>
          <w:b/>
          <w:sz w:val="24"/>
          <w:szCs w:val="24"/>
          <w:lang w:eastAsia="es-ES"/>
        </w:rPr>
        <w:t>DE LA ELABORACIÓN DE LAS VERSIONES PÚBLICAS</w:t>
      </w:r>
      <w:r w:rsidRPr="00750C6E">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95629C" w:rsidRDefault="0095629C" w:rsidP="0095629C">
      <w:pPr>
        <w:spacing w:after="0" w:line="360" w:lineRule="auto"/>
        <w:jc w:val="both"/>
        <w:rPr>
          <w:rFonts w:ascii="Palatino Linotype" w:eastAsia="Arial Unicode MS" w:hAnsi="Palatino Linotype" w:cs="Arial"/>
          <w:sz w:val="24"/>
          <w:szCs w:val="24"/>
          <w:lang w:eastAsia="es-ES"/>
        </w:rPr>
      </w:pPr>
    </w:p>
    <w:p w:rsidR="00CB6512" w:rsidRDefault="00CB6512" w:rsidP="0095629C">
      <w:pPr>
        <w:spacing w:after="0" w:line="360" w:lineRule="auto"/>
        <w:jc w:val="both"/>
        <w:rPr>
          <w:rFonts w:ascii="Palatino Linotype" w:eastAsia="MS Mincho" w:hAnsi="Palatino Linotype" w:cs="Times New Roman"/>
          <w:sz w:val="24"/>
          <w:szCs w:val="24"/>
          <w:lang w:val="es-ES_tradnl" w:eastAsia="es-ES"/>
        </w:rPr>
      </w:pPr>
      <w:r w:rsidRPr="00CB6512">
        <w:rPr>
          <w:rFonts w:ascii="Palatino Linotype" w:eastAsia="Calibri" w:hAnsi="Palatino Linotype" w:cs="Times New Roman"/>
          <w:b/>
          <w:sz w:val="24"/>
          <w:szCs w:val="24"/>
          <w:lang w:val="es-ES_tradnl" w:eastAsia="es-ES"/>
        </w:rPr>
        <w:t xml:space="preserve">CAMBIO DE MODALIDAD DE ENTREGA DE LA INFORMACIÓN, JUSTIFICACIÓN. </w:t>
      </w:r>
      <w:r w:rsidRPr="00CB6512">
        <w:rPr>
          <w:rFonts w:ascii="Palatino Linotype" w:eastAsia="MS Mincho" w:hAnsi="Palatino Linotype" w:cs="Times New Roman"/>
          <w:sz w:val="24"/>
          <w:szCs w:val="24"/>
          <w:lang w:val="es-ES_tradnl" w:eastAsia="es-ES"/>
        </w:rPr>
        <w:t xml:space="preserve">La modalidad de entrega como la forma de envío de la información se hará preferentemente como haya señalado el solicitante. Solo en los casos en que esto no sea posible, el </w:t>
      </w:r>
      <w:r w:rsidRPr="00CB6512">
        <w:rPr>
          <w:rFonts w:ascii="Palatino Linotype" w:eastAsia="MS Mincho" w:hAnsi="Palatino Linotype" w:cs="Times New Roman"/>
          <w:b/>
          <w:sz w:val="24"/>
          <w:szCs w:val="24"/>
          <w:lang w:val="es-ES_tradnl" w:eastAsia="es-ES"/>
        </w:rPr>
        <w:t xml:space="preserve">SUJETO OBLIGADO </w:t>
      </w:r>
      <w:r w:rsidRPr="00CB6512">
        <w:rPr>
          <w:rFonts w:ascii="Palatino Linotype" w:eastAsia="MS Mincho" w:hAnsi="Palatino Linotype" w:cs="Times New Roman"/>
          <w:sz w:val="24"/>
          <w:szCs w:val="24"/>
          <w:lang w:val="es-ES_tradnl" w:eastAsia="es-ES"/>
        </w:rPr>
        <w:t>podrá garantizar la entrega a través de cualquier otro medio, siempre y cuando funde y motive la razón para hacerlo. La necesidad de fundar y motivar es imperante en todos los actos que emite cualquier autoridad.</w:t>
      </w:r>
    </w:p>
    <w:p w:rsidR="0095629C" w:rsidRPr="00CB6512" w:rsidRDefault="0095629C" w:rsidP="0095629C">
      <w:pPr>
        <w:spacing w:after="0" w:line="360" w:lineRule="auto"/>
        <w:jc w:val="both"/>
        <w:rPr>
          <w:rFonts w:ascii="Palatino Linotype" w:eastAsia="MS Mincho" w:hAnsi="Palatino Linotype" w:cs="Times New Roman"/>
          <w:sz w:val="24"/>
          <w:szCs w:val="24"/>
          <w:lang w:val="es-ES_tradnl" w:eastAsia="es-ES"/>
        </w:rPr>
      </w:pPr>
    </w:p>
    <w:p w:rsidR="00750C6E" w:rsidRPr="00750C6E" w:rsidRDefault="00750C6E" w:rsidP="0095629C">
      <w:pPr>
        <w:spacing w:after="0" w:line="360" w:lineRule="auto"/>
        <w:jc w:val="both"/>
        <w:rPr>
          <w:rFonts w:ascii="Palatino Linotype" w:eastAsia="Arial Unicode MS" w:hAnsi="Palatino Linotype" w:cs="Arial"/>
          <w:sz w:val="24"/>
          <w:szCs w:val="24"/>
          <w:lang w:val="es-ES_tradnl" w:eastAsia="es-ES"/>
        </w:rPr>
      </w:pPr>
      <w:r w:rsidRPr="00750C6E">
        <w:rPr>
          <w:rFonts w:ascii="Palatino Linotype" w:eastAsia="Arial Unicode MS" w:hAnsi="Palatino Linotype" w:cs="Arial"/>
          <w:b/>
          <w:sz w:val="24"/>
          <w:szCs w:val="24"/>
          <w:lang w:val="es-ES_tradnl" w:eastAsia="es-ES"/>
        </w:rPr>
        <w:t xml:space="preserve">INFORMACIÓN CONFIDENCIAL, CLASIFICACIÓN DE LA. </w:t>
      </w:r>
      <w:r w:rsidRPr="00750C6E">
        <w:rPr>
          <w:rFonts w:ascii="Palatino Linotype" w:eastAsia="Arial Unicode MS" w:hAnsi="Palatino Linotype" w:cs="Arial"/>
          <w:sz w:val="24"/>
          <w:szCs w:val="24"/>
          <w:lang w:val="es-ES_tradnl" w:eastAsia="es-ES"/>
        </w:rPr>
        <w:t xml:space="preserve">Si la información con la que se pueda responder a una solicitud de información, contiene datos </w:t>
      </w:r>
      <w:r w:rsidRPr="00750C6E">
        <w:rPr>
          <w:rFonts w:ascii="Palatino Linotype" w:eastAsia="Arial Unicode MS" w:hAnsi="Palatino Linotype" w:cs="Arial"/>
          <w:sz w:val="24"/>
          <w:szCs w:val="24"/>
          <w:lang w:val="es-ES_tradnl" w:eastAsia="es-ES"/>
        </w:rPr>
        <w:lastRenderedPageBreak/>
        <w:t>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750C6E" w:rsidRDefault="00750C6E"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14605</wp:posOffset>
                </wp:positionH>
                <wp:positionV relativeFrom="paragraph">
                  <wp:posOffset>8255</wp:posOffset>
                </wp:positionV>
                <wp:extent cx="5476875" cy="4781550"/>
                <wp:effectExtent l="19050" t="19050" r="28575" b="19050"/>
                <wp:wrapNone/>
                <wp:docPr id="22" name="Conector recto 22"/>
                <wp:cNvGraphicFramePr/>
                <a:graphic xmlns:a="http://schemas.openxmlformats.org/drawingml/2006/main">
                  <a:graphicData uri="http://schemas.microsoft.com/office/word/2010/wordprocessingShape">
                    <wps:wsp>
                      <wps:cNvCnPr/>
                      <wps:spPr>
                        <a:xfrm>
                          <a:off x="0" y="0"/>
                          <a:ext cx="5476875" cy="47815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38FA8B" id="Conector recto 2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5pt,.65pt" to="432.4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" strokecolor="#5b9bd5 [3204]" strokeweight="3pt">
                <v:stroke joinstyle="miter"/>
              </v:line>
            </w:pict>
          </mc:Fallback>
        </mc:AlternateContent>
      </w: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Default="0095629C" w:rsidP="0095629C">
      <w:pPr>
        <w:spacing w:after="0" w:line="360" w:lineRule="auto"/>
        <w:jc w:val="both"/>
        <w:rPr>
          <w:rFonts w:ascii="Palatino Linotype" w:eastAsia="Arial Unicode MS" w:hAnsi="Palatino Linotype" w:cs="Arial"/>
          <w:sz w:val="24"/>
          <w:szCs w:val="24"/>
          <w:lang w:val="es-ES_tradnl" w:eastAsia="es-ES"/>
        </w:rPr>
      </w:pPr>
    </w:p>
    <w:p w:rsidR="0095629C" w:rsidRPr="00750C6E" w:rsidRDefault="0095629C" w:rsidP="0095629C">
      <w:pPr>
        <w:spacing w:after="0" w:line="360" w:lineRule="auto"/>
        <w:jc w:val="both"/>
        <w:rPr>
          <w:rFonts w:ascii="Palatino Linotype" w:eastAsia="Arial Unicode MS" w:hAnsi="Palatino Linotype" w:cs="Arial"/>
          <w:sz w:val="24"/>
          <w:szCs w:val="24"/>
          <w:lang w:val="es-ES_tradnl" w:eastAsia="es-ES"/>
        </w:rPr>
      </w:pPr>
    </w:p>
    <w:p w:rsidR="00750C6E" w:rsidRPr="00750C6E" w:rsidRDefault="00750C6E" w:rsidP="0095629C">
      <w:pPr>
        <w:spacing w:after="0" w:line="360" w:lineRule="auto"/>
        <w:jc w:val="center"/>
        <w:rPr>
          <w:rFonts w:ascii="Palatino Linotype" w:eastAsia="MS Mincho" w:hAnsi="Palatino Linotype" w:cs="Times New Roman"/>
          <w:sz w:val="24"/>
          <w:szCs w:val="24"/>
          <w:lang w:val="es-ES_tradnl" w:eastAsia="es-ES"/>
        </w:rPr>
      </w:pPr>
      <w:r w:rsidRPr="00750C6E">
        <w:rPr>
          <w:rFonts w:ascii="Palatino Linotype" w:eastAsia="MS Mincho" w:hAnsi="Palatino Linotype" w:cs="Times New Roman"/>
          <w:b/>
          <w:sz w:val="24"/>
          <w:szCs w:val="24"/>
          <w:lang w:val="es-ES_tradnl" w:eastAsia="es-ES"/>
        </w:rPr>
        <w:t>Índice</w:t>
      </w:r>
      <w:r w:rsidRPr="00750C6E">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750C6E" w:rsidRPr="00750C6E" w:rsidRDefault="00750C6E" w:rsidP="0095629C">
          <w:pPr>
            <w:keepNext/>
            <w:keepLines/>
            <w:spacing w:after="0" w:line="360" w:lineRule="auto"/>
            <w:rPr>
              <w:rFonts w:asciiTheme="majorHAnsi" w:eastAsiaTheme="majorEastAsia" w:hAnsiTheme="majorHAnsi" w:cstheme="majorBidi"/>
              <w:color w:val="2E74B5" w:themeColor="accent1" w:themeShade="BF"/>
              <w:sz w:val="32"/>
              <w:szCs w:val="32"/>
              <w:lang w:eastAsia="es-MX"/>
            </w:rPr>
          </w:pPr>
        </w:p>
        <w:p w:rsidR="0095629C" w:rsidRDefault="00750C6E">
          <w:pPr>
            <w:pStyle w:val="TDC1"/>
            <w:tabs>
              <w:tab w:val="right" w:leader="dot" w:pos="8828"/>
            </w:tabs>
            <w:rPr>
              <w:rFonts w:eastAsiaTheme="minorEastAsia"/>
              <w:noProof/>
              <w:lang w:val="es-MX" w:eastAsia="es-MX"/>
            </w:rPr>
          </w:pPr>
          <w:r w:rsidRPr="00750C6E">
            <w:fldChar w:fldCharType="begin"/>
          </w:r>
          <w:r w:rsidRPr="00750C6E">
            <w:instrText xml:space="preserve"> TOC \o "1-3" \h \z \u </w:instrText>
          </w:r>
          <w:r w:rsidRPr="00750C6E">
            <w:fldChar w:fldCharType="separate"/>
          </w:r>
          <w:hyperlink w:anchor="_Toc532823014" w:history="1">
            <w:r w:rsidR="0095629C" w:rsidRPr="00A1494D">
              <w:rPr>
                <w:rStyle w:val="Hipervnculo"/>
                <w:rFonts w:ascii="Palatino Linotype" w:eastAsia="MS Gothic" w:hAnsi="Palatino Linotype" w:cs="Times New Roman"/>
                <w:b/>
                <w:noProof/>
              </w:rPr>
              <w:t>A N T E C E D E N T E S</w:t>
            </w:r>
            <w:r w:rsidR="0095629C">
              <w:rPr>
                <w:noProof/>
                <w:webHidden/>
              </w:rPr>
              <w:tab/>
            </w:r>
            <w:r w:rsidR="0095629C">
              <w:rPr>
                <w:noProof/>
                <w:webHidden/>
              </w:rPr>
              <w:fldChar w:fldCharType="begin"/>
            </w:r>
            <w:r w:rsidR="0095629C">
              <w:rPr>
                <w:noProof/>
                <w:webHidden/>
              </w:rPr>
              <w:instrText xml:space="preserve"> PAGEREF _Toc532823014 \h </w:instrText>
            </w:r>
            <w:r w:rsidR="0095629C">
              <w:rPr>
                <w:noProof/>
                <w:webHidden/>
              </w:rPr>
            </w:r>
            <w:r w:rsidR="0095629C">
              <w:rPr>
                <w:noProof/>
                <w:webHidden/>
              </w:rPr>
              <w:fldChar w:fldCharType="separate"/>
            </w:r>
            <w:r w:rsidR="003F4ADD">
              <w:rPr>
                <w:noProof/>
                <w:webHidden/>
              </w:rPr>
              <w:t>4</w:t>
            </w:r>
            <w:r w:rsidR="0095629C">
              <w:rPr>
                <w:noProof/>
                <w:webHidden/>
              </w:rPr>
              <w:fldChar w:fldCharType="end"/>
            </w:r>
          </w:hyperlink>
        </w:p>
        <w:p w:rsidR="0095629C" w:rsidRDefault="005C00F3">
          <w:pPr>
            <w:pStyle w:val="TDC1"/>
            <w:tabs>
              <w:tab w:val="right" w:leader="dot" w:pos="8828"/>
            </w:tabs>
            <w:rPr>
              <w:rFonts w:eastAsiaTheme="minorEastAsia"/>
              <w:noProof/>
              <w:lang w:val="es-MX" w:eastAsia="es-MX"/>
            </w:rPr>
          </w:pPr>
          <w:hyperlink w:anchor="_Toc532823015" w:history="1">
            <w:r w:rsidR="0095629C" w:rsidRPr="00A1494D">
              <w:rPr>
                <w:rStyle w:val="Hipervnculo"/>
                <w:rFonts w:ascii="Palatino Linotype" w:eastAsia="MS Mincho" w:hAnsi="Palatino Linotype" w:cs="Times New Roman"/>
                <w:b/>
                <w:noProof/>
                <w:lang w:val="es-ES_tradnl" w:eastAsia="es-ES"/>
              </w:rPr>
              <w:t>CONSIDERANDO</w:t>
            </w:r>
            <w:r w:rsidR="0095629C">
              <w:rPr>
                <w:noProof/>
                <w:webHidden/>
              </w:rPr>
              <w:tab/>
            </w:r>
            <w:r w:rsidR="0095629C">
              <w:rPr>
                <w:noProof/>
                <w:webHidden/>
              </w:rPr>
              <w:fldChar w:fldCharType="begin"/>
            </w:r>
            <w:r w:rsidR="0095629C">
              <w:rPr>
                <w:noProof/>
                <w:webHidden/>
              </w:rPr>
              <w:instrText xml:space="preserve"> PAGEREF _Toc532823015 \h </w:instrText>
            </w:r>
            <w:r w:rsidR="0095629C">
              <w:rPr>
                <w:noProof/>
                <w:webHidden/>
              </w:rPr>
            </w:r>
            <w:r w:rsidR="0095629C">
              <w:rPr>
                <w:noProof/>
                <w:webHidden/>
              </w:rPr>
              <w:fldChar w:fldCharType="separate"/>
            </w:r>
            <w:r w:rsidR="003F4ADD">
              <w:rPr>
                <w:noProof/>
                <w:webHidden/>
              </w:rPr>
              <w:t>10</w:t>
            </w:r>
            <w:r w:rsidR="0095629C">
              <w:rPr>
                <w:noProof/>
                <w:webHidden/>
              </w:rPr>
              <w:fldChar w:fldCharType="end"/>
            </w:r>
          </w:hyperlink>
        </w:p>
        <w:p w:rsidR="0095629C" w:rsidRDefault="005C00F3">
          <w:pPr>
            <w:pStyle w:val="TDC2"/>
            <w:tabs>
              <w:tab w:val="right" w:leader="dot" w:pos="8828"/>
            </w:tabs>
            <w:rPr>
              <w:rFonts w:eastAsiaTheme="minorEastAsia"/>
              <w:noProof/>
              <w:lang w:val="es-MX" w:eastAsia="es-MX"/>
            </w:rPr>
          </w:pPr>
          <w:hyperlink w:anchor="_Toc532823016" w:history="1">
            <w:r w:rsidR="0095629C" w:rsidRPr="00A1494D">
              <w:rPr>
                <w:rStyle w:val="Hipervnculo"/>
                <w:rFonts w:ascii="Palatino Linotype" w:eastAsia="MS Gothic" w:hAnsi="Palatino Linotype" w:cs="Times New Roman"/>
                <w:b/>
                <w:noProof/>
              </w:rPr>
              <w:t>PRIMERO. De la competencia.</w:t>
            </w:r>
            <w:r w:rsidR="0095629C">
              <w:rPr>
                <w:noProof/>
                <w:webHidden/>
              </w:rPr>
              <w:tab/>
            </w:r>
            <w:r w:rsidR="0095629C">
              <w:rPr>
                <w:noProof/>
                <w:webHidden/>
              </w:rPr>
              <w:fldChar w:fldCharType="begin"/>
            </w:r>
            <w:r w:rsidR="0095629C">
              <w:rPr>
                <w:noProof/>
                <w:webHidden/>
              </w:rPr>
              <w:instrText xml:space="preserve"> PAGEREF _Toc532823016 \h </w:instrText>
            </w:r>
            <w:r w:rsidR="0095629C">
              <w:rPr>
                <w:noProof/>
                <w:webHidden/>
              </w:rPr>
            </w:r>
            <w:r w:rsidR="0095629C">
              <w:rPr>
                <w:noProof/>
                <w:webHidden/>
              </w:rPr>
              <w:fldChar w:fldCharType="separate"/>
            </w:r>
            <w:r w:rsidR="003F4ADD">
              <w:rPr>
                <w:noProof/>
                <w:webHidden/>
              </w:rPr>
              <w:t>10</w:t>
            </w:r>
            <w:r w:rsidR="0095629C">
              <w:rPr>
                <w:noProof/>
                <w:webHidden/>
              </w:rPr>
              <w:fldChar w:fldCharType="end"/>
            </w:r>
          </w:hyperlink>
        </w:p>
        <w:p w:rsidR="0095629C" w:rsidRDefault="005C00F3">
          <w:pPr>
            <w:pStyle w:val="TDC2"/>
            <w:tabs>
              <w:tab w:val="right" w:leader="dot" w:pos="8828"/>
            </w:tabs>
            <w:rPr>
              <w:rFonts w:eastAsiaTheme="minorEastAsia"/>
              <w:noProof/>
              <w:lang w:val="es-MX" w:eastAsia="es-MX"/>
            </w:rPr>
          </w:pPr>
          <w:hyperlink w:anchor="_Toc532823017" w:history="1">
            <w:r w:rsidR="0095629C" w:rsidRPr="00A1494D">
              <w:rPr>
                <w:rStyle w:val="Hipervnculo"/>
                <w:rFonts w:ascii="Palatino Linotype" w:eastAsia="MS Gothic" w:hAnsi="Palatino Linotype" w:cs="Times New Roman"/>
                <w:b/>
                <w:noProof/>
              </w:rPr>
              <w:t>SEGUNDO. De la oportunidad y procedencia.</w:t>
            </w:r>
            <w:r w:rsidR="0095629C">
              <w:rPr>
                <w:noProof/>
                <w:webHidden/>
              </w:rPr>
              <w:tab/>
            </w:r>
            <w:r w:rsidR="0095629C">
              <w:rPr>
                <w:noProof/>
                <w:webHidden/>
              </w:rPr>
              <w:fldChar w:fldCharType="begin"/>
            </w:r>
            <w:r w:rsidR="0095629C">
              <w:rPr>
                <w:noProof/>
                <w:webHidden/>
              </w:rPr>
              <w:instrText xml:space="preserve"> PAGEREF _Toc532823017 \h </w:instrText>
            </w:r>
            <w:r w:rsidR="0095629C">
              <w:rPr>
                <w:noProof/>
                <w:webHidden/>
              </w:rPr>
            </w:r>
            <w:r w:rsidR="0095629C">
              <w:rPr>
                <w:noProof/>
                <w:webHidden/>
              </w:rPr>
              <w:fldChar w:fldCharType="separate"/>
            </w:r>
            <w:r w:rsidR="003F4ADD">
              <w:rPr>
                <w:noProof/>
                <w:webHidden/>
              </w:rPr>
              <w:t>11</w:t>
            </w:r>
            <w:r w:rsidR="0095629C">
              <w:rPr>
                <w:noProof/>
                <w:webHidden/>
              </w:rPr>
              <w:fldChar w:fldCharType="end"/>
            </w:r>
          </w:hyperlink>
        </w:p>
        <w:p w:rsidR="0095629C" w:rsidRDefault="005C00F3">
          <w:pPr>
            <w:pStyle w:val="TDC1"/>
            <w:tabs>
              <w:tab w:val="right" w:leader="dot" w:pos="8828"/>
            </w:tabs>
            <w:rPr>
              <w:rFonts w:eastAsiaTheme="minorEastAsia"/>
              <w:noProof/>
              <w:lang w:val="es-MX" w:eastAsia="es-MX"/>
            </w:rPr>
          </w:pPr>
          <w:hyperlink w:anchor="_Toc532823018" w:history="1">
            <w:r w:rsidR="0095629C" w:rsidRPr="00A1494D">
              <w:rPr>
                <w:rStyle w:val="Hipervnculo"/>
                <w:rFonts w:ascii="Palatino Linotype" w:eastAsia="Calibri" w:hAnsi="Palatino Linotype"/>
                <w:b/>
                <w:noProof/>
              </w:rPr>
              <w:t xml:space="preserve">TERCERO. </w:t>
            </w:r>
            <w:r w:rsidR="0095629C" w:rsidRPr="00A1494D">
              <w:rPr>
                <w:rStyle w:val="Hipervnculo"/>
                <w:rFonts w:ascii="Palatino Linotype" w:hAnsi="Palatino Linotype"/>
                <w:b/>
                <w:noProof/>
              </w:rPr>
              <w:t>Planteamiento de la Litis.</w:t>
            </w:r>
            <w:r w:rsidR="0095629C">
              <w:rPr>
                <w:noProof/>
                <w:webHidden/>
              </w:rPr>
              <w:tab/>
            </w:r>
            <w:r w:rsidR="0095629C">
              <w:rPr>
                <w:noProof/>
                <w:webHidden/>
              </w:rPr>
              <w:fldChar w:fldCharType="begin"/>
            </w:r>
            <w:r w:rsidR="0095629C">
              <w:rPr>
                <w:noProof/>
                <w:webHidden/>
              </w:rPr>
              <w:instrText xml:space="preserve"> PAGEREF _Toc532823018 \h </w:instrText>
            </w:r>
            <w:r w:rsidR="0095629C">
              <w:rPr>
                <w:noProof/>
                <w:webHidden/>
              </w:rPr>
            </w:r>
            <w:r w:rsidR="0095629C">
              <w:rPr>
                <w:noProof/>
                <w:webHidden/>
              </w:rPr>
              <w:fldChar w:fldCharType="separate"/>
            </w:r>
            <w:r w:rsidR="003F4ADD">
              <w:rPr>
                <w:noProof/>
                <w:webHidden/>
              </w:rPr>
              <w:t>14</w:t>
            </w:r>
            <w:r w:rsidR="0095629C">
              <w:rPr>
                <w:noProof/>
                <w:webHidden/>
              </w:rPr>
              <w:fldChar w:fldCharType="end"/>
            </w:r>
          </w:hyperlink>
        </w:p>
        <w:p w:rsidR="0095629C" w:rsidRDefault="005C00F3">
          <w:pPr>
            <w:pStyle w:val="TDC1"/>
            <w:tabs>
              <w:tab w:val="right" w:leader="dot" w:pos="8828"/>
            </w:tabs>
            <w:rPr>
              <w:rFonts w:eastAsiaTheme="minorEastAsia"/>
              <w:noProof/>
              <w:lang w:val="es-MX" w:eastAsia="es-MX"/>
            </w:rPr>
          </w:pPr>
          <w:hyperlink w:anchor="_Toc532823019" w:history="1">
            <w:r w:rsidR="0095629C" w:rsidRPr="00A1494D">
              <w:rPr>
                <w:rStyle w:val="Hipervnculo"/>
                <w:rFonts w:ascii="Palatino Linotype" w:eastAsiaTheme="majorEastAsia" w:hAnsi="Palatino Linotype" w:cstheme="majorBidi"/>
                <w:b/>
                <w:noProof/>
              </w:rPr>
              <w:t>CUARTO. Del estudio de resolución del asunto.</w:t>
            </w:r>
            <w:r w:rsidR="0095629C">
              <w:rPr>
                <w:noProof/>
                <w:webHidden/>
              </w:rPr>
              <w:tab/>
            </w:r>
            <w:r w:rsidR="0095629C">
              <w:rPr>
                <w:noProof/>
                <w:webHidden/>
              </w:rPr>
              <w:fldChar w:fldCharType="begin"/>
            </w:r>
            <w:r w:rsidR="0095629C">
              <w:rPr>
                <w:noProof/>
                <w:webHidden/>
              </w:rPr>
              <w:instrText xml:space="preserve"> PAGEREF _Toc532823019 \h </w:instrText>
            </w:r>
            <w:r w:rsidR="0095629C">
              <w:rPr>
                <w:noProof/>
                <w:webHidden/>
              </w:rPr>
            </w:r>
            <w:r w:rsidR="0095629C">
              <w:rPr>
                <w:noProof/>
                <w:webHidden/>
              </w:rPr>
              <w:fldChar w:fldCharType="separate"/>
            </w:r>
            <w:r w:rsidR="003F4ADD">
              <w:rPr>
                <w:noProof/>
                <w:webHidden/>
              </w:rPr>
              <w:t>15</w:t>
            </w:r>
            <w:r w:rsidR="0095629C">
              <w:rPr>
                <w:noProof/>
                <w:webHidden/>
              </w:rPr>
              <w:fldChar w:fldCharType="end"/>
            </w:r>
          </w:hyperlink>
        </w:p>
        <w:p w:rsidR="0095629C" w:rsidRDefault="005C00F3">
          <w:pPr>
            <w:pStyle w:val="TDC2"/>
            <w:tabs>
              <w:tab w:val="left" w:pos="660"/>
              <w:tab w:val="right" w:leader="dot" w:pos="8828"/>
            </w:tabs>
            <w:rPr>
              <w:rFonts w:eastAsiaTheme="minorEastAsia"/>
              <w:noProof/>
              <w:lang w:val="es-MX" w:eastAsia="es-MX"/>
            </w:rPr>
          </w:pPr>
          <w:hyperlink w:anchor="_Toc532823020" w:history="1">
            <w:r w:rsidR="0095629C" w:rsidRPr="00A1494D">
              <w:rPr>
                <w:rStyle w:val="Hipervnculo"/>
                <w:rFonts w:ascii="Palatino Linotype" w:hAnsi="Palatino Linotype"/>
                <w:b/>
                <w:i/>
                <w:noProof/>
              </w:rPr>
              <w:t>I.</w:t>
            </w:r>
            <w:r w:rsidR="0095629C">
              <w:rPr>
                <w:rFonts w:eastAsiaTheme="minorEastAsia"/>
                <w:noProof/>
                <w:lang w:val="es-MX" w:eastAsia="es-MX"/>
              </w:rPr>
              <w:tab/>
            </w:r>
            <w:r w:rsidR="0095629C" w:rsidRPr="00A1494D">
              <w:rPr>
                <w:rStyle w:val="Hipervnculo"/>
                <w:rFonts w:ascii="Palatino Linotype" w:hAnsi="Palatino Linotype"/>
                <w:b/>
                <w:i/>
                <w:noProof/>
              </w:rPr>
              <w:t>De la solicitud de información y de la respuesta.</w:t>
            </w:r>
            <w:r w:rsidR="0095629C">
              <w:rPr>
                <w:noProof/>
                <w:webHidden/>
              </w:rPr>
              <w:tab/>
            </w:r>
            <w:r w:rsidR="0095629C">
              <w:rPr>
                <w:noProof/>
                <w:webHidden/>
              </w:rPr>
              <w:fldChar w:fldCharType="begin"/>
            </w:r>
            <w:r w:rsidR="0095629C">
              <w:rPr>
                <w:noProof/>
                <w:webHidden/>
              </w:rPr>
              <w:instrText xml:space="preserve"> PAGEREF _Toc532823020 \h </w:instrText>
            </w:r>
            <w:r w:rsidR="0095629C">
              <w:rPr>
                <w:noProof/>
                <w:webHidden/>
              </w:rPr>
            </w:r>
            <w:r w:rsidR="0095629C">
              <w:rPr>
                <w:noProof/>
                <w:webHidden/>
              </w:rPr>
              <w:fldChar w:fldCharType="separate"/>
            </w:r>
            <w:r w:rsidR="003F4ADD">
              <w:rPr>
                <w:noProof/>
                <w:webHidden/>
              </w:rPr>
              <w:t>15</w:t>
            </w:r>
            <w:r w:rsidR="0095629C">
              <w:rPr>
                <w:noProof/>
                <w:webHidden/>
              </w:rPr>
              <w:fldChar w:fldCharType="end"/>
            </w:r>
          </w:hyperlink>
        </w:p>
        <w:p w:rsidR="0095629C" w:rsidRDefault="005C00F3">
          <w:pPr>
            <w:pStyle w:val="TDC2"/>
            <w:tabs>
              <w:tab w:val="left" w:pos="880"/>
              <w:tab w:val="right" w:leader="dot" w:pos="8828"/>
            </w:tabs>
            <w:rPr>
              <w:rFonts w:eastAsiaTheme="minorEastAsia"/>
              <w:noProof/>
              <w:lang w:val="es-MX" w:eastAsia="es-MX"/>
            </w:rPr>
          </w:pPr>
          <w:hyperlink w:anchor="_Toc532823021" w:history="1">
            <w:r w:rsidR="0095629C" w:rsidRPr="00A1494D">
              <w:rPr>
                <w:rStyle w:val="Hipervnculo"/>
                <w:rFonts w:ascii="Palatino Linotype" w:eastAsia="MS Mincho" w:hAnsi="Palatino Linotype"/>
                <w:b/>
                <w:i/>
                <w:noProof/>
                <w:lang w:eastAsia="es-ES"/>
              </w:rPr>
              <w:t>II.</w:t>
            </w:r>
            <w:r w:rsidR="0095629C">
              <w:rPr>
                <w:rFonts w:eastAsiaTheme="minorEastAsia"/>
                <w:noProof/>
                <w:lang w:val="es-MX" w:eastAsia="es-MX"/>
              </w:rPr>
              <w:tab/>
            </w:r>
            <w:r w:rsidR="0095629C" w:rsidRPr="00A1494D">
              <w:rPr>
                <w:rStyle w:val="Hipervnculo"/>
                <w:rFonts w:ascii="Palatino Linotype" w:eastAsia="MS Mincho" w:hAnsi="Palatino Linotype"/>
                <w:b/>
                <w:i/>
                <w:noProof/>
                <w:lang w:eastAsia="es-ES"/>
              </w:rPr>
              <w:t>De la fuente obligacional del Sujeto Obligado.</w:t>
            </w:r>
            <w:r w:rsidR="0095629C">
              <w:rPr>
                <w:noProof/>
                <w:webHidden/>
              </w:rPr>
              <w:tab/>
            </w:r>
            <w:r w:rsidR="0095629C">
              <w:rPr>
                <w:noProof/>
                <w:webHidden/>
              </w:rPr>
              <w:fldChar w:fldCharType="begin"/>
            </w:r>
            <w:r w:rsidR="0095629C">
              <w:rPr>
                <w:noProof/>
                <w:webHidden/>
              </w:rPr>
              <w:instrText xml:space="preserve"> PAGEREF _Toc532823021 \h </w:instrText>
            </w:r>
            <w:r w:rsidR="0095629C">
              <w:rPr>
                <w:noProof/>
                <w:webHidden/>
              </w:rPr>
            </w:r>
            <w:r w:rsidR="0095629C">
              <w:rPr>
                <w:noProof/>
                <w:webHidden/>
              </w:rPr>
              <w:fldChar w:fldCharType="separate"/>
            </w:r>
            <w:r w:rsidR="003F4ADD">
              <w:rPr>
                <w:noProof/>
                <w:webHidden/>
              </w:rPr>
              <w:t>20</w:t>
            </w:r>
            <w:r w:rsidR="0095629C">
              <w:rPr>
                <w:noProof/>
                <w:webHidden/>
              </w:rPr>
              <w:fldChar w:fldCharType="end"/>
            </w:r>
          </w:hyperlink>
        </w:p>
        <w:p w:rsidR="0095629C" w:rsidRDefault="005C00F3">
          <w:pPr>
            <w:pStyle w:val="TDC3"/>
            <w:tabs>
              <w:tab w:val="left" w:pos="1100"/>
              <w:tab w:val="right" w:leader="dot" w:pos="8828"/>
            </w:tabs>
            <w:rPr>
              <w:rFonts w:eastAsiaTheme="minorEastAsia"/>
              <w:noProof/>
              <w:lang w:eastAsia="es-MX"/>
            </w:rPr>
          </w:pPr>
          <w:hyperlink w:anchor="_Toc532823022" w:history="1">
            <w:r w:rsidR="0095629C" w:rsidRPr="00A1494D">
              <w:rPr>
                <w:rStyle w:val="Hipervnculo"/>
                <w:rFonts w:ascii="Palatino Linotype" w:eastAsia="MS Mincho" w:hAnsi="Palatino Linotype"/>
                <w:b/>
                <w:i/>
                <w:noProof/>
                <w:lang w:val="es-ES_tradnl" w:eastAsia="es-ES"/>
              </w:rPr>
              <w:t>A)</w:t>
            </w:r>
            <w:r w:rsidR="0095629C">
              <w:rPr>
                <w:rFonts w:eastAsiaTheme="minorEastAsia"/>
                <w:noProof/>
                <w:lang w:eastAsia="es-MX"/>
              </w:rPr>
              <w:tab/>
            </w:r>
            <w:r w:rsidR="0095629C" w:rsidRPr="00A1494D">
              <w:rPr>
                <w:rStyle w:val="Hipervnculo"/>
                <w:rFonts w:ascii="Palatino Linotype" w:eastAsia="MS Mincho" w:hAnsi="Palatino Linotype"/>
                <w:b/>
                <w:i/>
                <w:noProof/>
                <w:lang w:val="es-ES_tradnl" w:eastAsia="es-ES"/>
              </w:rPr>
              <w:t>De la fuente obligacional del Órgano Interno de Control.</w:t>
            </w:r>
            <w:r w:rsidR="0095629C">
              <w:rPr>
                <w:noProof/>
                <w:webHidden/>
              </w:rPr>
              <w:tab/>
            </w:r>
            <w:r w:rsidR="0095629C">
              <w:rPr>
                <w:noProof/>
                <w:webHidden/>
              </w:rPr>
              <w:fldChar w:fldCharType="begin"/>
            </w:r>
            <w:r w:rsidR="0095629C">
              <w:rPr>
                <w:noProof/>
                <w:webHidden/>
              </w:rPr>
              <w:instrText xml:space="preserve"> PAGEREF _Toc532823022 \h </w:instrText>
            </w:r>
            <w:r w:rsidR="0095629C">
              <w:rPr>
                <w:noProof/>
                <w:webHidden/>
              </w:rPr>
            </w:r>
            <w:r w:rsidR="0095629C">
              <w:rPr>
                <w:noProof/>
                <w:webHidden/>
              </w:rPr>
              <w:fldChar w:fldCharType="separate"/>
            </w:r>
            <w:r w:rsidR="003F4ADD">
              <w:rPr>
                <w:noProof/>
                <w:webHidden/>
              </w:rPr>
              <w:t>24</w:t>
            </w:r>
            <w:r w:rsidR="0095629C">
              <w:rPr>
                <w:noProof/>
                <w:webHidden/>
              </w:rPr>
              <w:fldChar w:fldCharType="end"/>
            </w:r>
          </w:hyperlink>
        </w:p>
        <w:p w:rsidR="0095629C" w:rsidRDefault="005C00F3">
          <w:pPr>
            <w:pStyle w:val="TDC3"/>
            <w:tabs>
              <w:tab w:val="left" w:pos="1100"/>
              <w:tab w:val="right" w:leader="dot" w:pos="8828"/>
            </w:tabs>
            <w:rPr>
              <w:rFonts w:eastAsiaTheme="minorEastAsia"/>
              <w:noProof/>
              <w:lang w:eastAsia="es-MX"/>
            </w:rPr>
          </w:pPr>
          <w:hyperlink w:anchor="_Toc532823023" w:history="1">
            <w:r w:rsidR="0095629C" w:rsidRPr="00A1494D">
              <w:rPr>
                <w:rStyle w:val="Hipervnculo"/>
                <w:rFonts w:ascii="Palatino Linotype" w:eastAsia="Calibri" w:hAnsi="Palatino Linotype"/>
                <w:b/>
                <w:i/>
                <w:noProof/>
                <w:lang w:val="es-ES" w:eastAsia="es-ES"/>
              </w:rPr>
              <w:t>B)</w:t>
            </w:r>
            <w:r w:rsidR="0095629C">
              <w:rPr>
                <w:rFonts w:eastAsiaTheme="minorEastAsia"/>
                <w:noProof/>
                <w:lang w:eastAsia="es-MX"/>
              </w:rPr>
              <w:tab/>
            </w:r>
            <w:r w:rsidR="0095629C" w:rsidRPr="00A1494D">
              <w:rPr>
                <w:rStyle w:val="Hipervnculo"/>
                <w:rFonts w:ascii="Palatino Linotype" w:eastAsia="Calibri" w:hAnsi="Palatino Linotype"/>
                <w:b/>
                <w:i/>
                <w:noProof/>
                <w:lang w:val="es-ES" w:eastAsia="es-ES"/>
              </w:rPr>
              <w:t>De la información publicada en el IPOMEX.</w:t>
            </w:r>
            <w:r w:rsidR="0095629C">
              <w:rPr>
                <w:noProof/>
                <w:webHidden/>
              </w:rPr>
              <w:tab/>
            </w:r>
            <w:r w:rsidR="0095629C">
              <w:rPr>
                <w:noProof/>
                <w:webHidden/>
              </w:rPr>
              <w:fldChar w:fldCharType="begin"/>
            </w:r>
            <w:r w:rsidR="0095629C">
              <w:rPr>
                <w:noProof/>
                <w:webHidden/>
              </w:rPr>
              <w:instrText xml:space="preserve"> PAGEREF _Toc532823023 \h </w:instrText>
            </w:r>
            <w:r w:rsidR="0095629C">
              <w:rPr>
                <w:noProof/>
                <w:webHidden/>
              </w:rPr>
            </w:r>
            <w:r w:rsidR="0095629C">
              <w:rPr>
                <w:noProof/>
                <w:webHidden/>
              </w:rPr>
              <w:fldChar w:fldCharType="separate"/>
            </w:r>
            <w:r w:rsidR="003F4ADD">
              <w:rPr>
                <w:noProof/>
                <w:webHidden/>
              </w:rPr>
              <w:t>33</w:t>
            </w:r>
            <w:r w:rsidR="0095629C">
              <w:rPr>
                <w:noProof/>
                <w:webHidden/>
              </w:rPr>
              <w:fldChar w:fldCharType="end"/>
            </w:r>
          </w:hyperlink>
        </w:p>
        <w:p w:rsidR="0095629C" w:rsidRDefault="005C00F3">
          <w:pPr>
            <w:pStyle w:val="TDC3"/>
            <w:tabs>
              <w:tab w:val="left" w:pos="1100"/>
              <w:tab w:val="right" w:leader="dot" w:pos="8828"/>
            </w:tabs>
            <w:rPr>
              <w:rFonts w:eastAsiaTheme="minorEastAsia"/>
              <w:noProof/>
              <w:lang w:eastAsia="es-MX"/>
            </w:rPr>
          </w:pPr>
          <w:hyperlink w:anchor="_Toc532823024" w:history="1">
            <w:r w:rsidR="0095629C" w:rsidRPr="00A1494D">
              <w:rPr>
                <w:rStyle w:val="Hipervnculo"/>
                <w:rFonts w:ascii="Palatino Linotype" w:hAnsi="Palatino Linotype"/>
                <w:b/>
                <w:i/>
                <w:noProof/>
              </w:rPr>
              <w:t>C)</w:t>
            </w:r>
            <w:r w:rsidR="0095629C">
              <w:rPr>
                <w:rFonts w:eastAsiaTheme="minorEastAsia"/>
                <w:noProof/>
                <w:lang w:eastAsia="es-MX"/>
              </w:rPr>
              <w:tab/>
            </w:r>
            <w:r w:rsidR="0095629C" w:rsidRPr="00A1494D">
              <w:rPr>
                <w:rStyle w:val="Hipervnculo"/>
                <w:rFonts w:ascii="Palatino Linotype" w:hAnsi="Palatino Linotype"/>
                <w:b/>
                <w:i/>
                <w:noProof/>
              </w:rPr>
              <w:t>Del modalidad de entrega de la información.</w:t>
            </w:r>
            <w:r w:rsidR="0095629C">
              <w:rPr>
                <w:noProof/>
                <w:webHidden/>
              </w:rPr>
              <w:tab/>
            </w:r>
            <w:r w:rsidR="0095629C">
              <w:rPr>
                <w:noProof/>
                <w:webHidden/>
              </w:rPr>
              <w:fldChar w:fldCharType="begin"/>
            </w:r>
            <w:r w:rsidR="0095629C">
              <w:rPr>
                <w:noProof/>
                <w:webHidden/>
              </w:rPr>
              <w:instrText xml:space="preserve"> PAGEREF _Toc532823024 \h </w:instrText>
            </w:r>
            <w:r w:rsidR="0095629C">
              <w:rPr>
                <w:noProof/>
                <w:webHidden/>
              </w:rPr>
            </w:r>
            <w:r w:rsidR="0095629C">
              <w:rPr>
                <w:noProof/>
                <w:webHidden/>
              </w:rPr>
              <w:fldChar w:fldCharType="separate"/>
            </w:r>
            <w:r w:rsidR="003F4ADD">
              <w:rPr>
                <w:noProof/>
                <w:webHidden/>
              </w:rPr>
              <w:t>36</w:t>
            </w:r>
            <w:r w:rsidR="0095629C">
              <w:rPr>
                <w:noProof/>
                <w:webHidden/>
              </w:rPr>
              <w:fldChar w:fldCharType="end"/>
            </w:r>
          </w:hyperlink>
        </w:p>
        <w:p w:rsidR="0095629C" w:rsidRDefault="005C00F3">
          <w:pPr>
            <w:pStyle w:val="TDC3"/>
            <w:tabs>
              <w:tab w:val="left" w:pos="1100"/>
              <w:tab w:val="right" w:leader="dot" w:pos="8828"/>
            </w:tabs>
            <w:rPr>
              <w:rFonts w:eastAsiaTheme="minorEastAsia"/>
              <w:noProof/>
              <w:lang w:eastAsia="es-MX"/>
            </w:rPr>
          </w:pPr>
          <w:hyperlink w:anchor="_Toc532823025" w:history="1">
            <w:r w:rsidR="0095629C" w:rsidRPr="00A1494D">
              <w:rPr>
                <w:rStyle w:val="Hipervnculo"/>
                <w:rFonts w:ascii="Palatino Linotype" w:eastAsia="Calibri" w:hAnsi="Palatino Linotype"/>
                <w:b/>
                <w:i/>
                <w:noProof/>
                <w:lang w:val="es-ES_tradnl" w:eastAsia="es-ES"/>
              </w:rPr>
              <w:t>D)</w:t>
            </w:r>
            <w:r w:rsidR="0095629C">
              <w:rPr>
                <w:rFonts w:eastAsiaTheme="minorEastAsia"/>
                <w:noProof/>
                <w:lang w:eastAsia="es-MX"/>
              </w:rPr>
              <w:tab/>
            </w:r>
            <w:r w:rsidR="0095629C" w:rsidRPr="00A1494D">
              <w:rPr>
                <w:rStyle w:val="Hipervnculo"/>
                <w:rFonts w:ascii="Palatino Linotype" w:eastAsia="Calibri" w:hAnsi="Palatino Linotype"/>
                <w:b/>
                <w:i/>
                <w:noProof/>
                <w:lang w:val="es-ES_tradnl" w:eastAsia="es-ES"/>
              </w:rPr>
              <w:t>Derecho de petición</w:t>
            </w:r>
            <w:r w:rsidR="0095629C">
              <w:rPr>
                <w:noProof/>
                <w:webHidden/>
              </w:rPr>
              <w:tab/>
            </w:r>
            <w:r w:rsidR="0095629C">
              <w:rPr>
                <w:noProof/>
                <w:webHidden/>
              </w:rPr>
              <w:fldChar w:fldCharType="begin"/>
            </w:r>
            <w:r w:rsidR="0095629C">
              <w:rPr>
                <w:noProof/>
                <w:webHidden/>
              </w:rPr>
              <w:instrText xml:space="preserve"> PAGEREF _Toc532823025 \h </w:instrText>
            </w:r>
            <w:r w:rsidR="0095629C">
              <w:rPr>
                <w:noProof/>
                <w:webHidden/>
              </w:rPr>
            </w:r>
            <w:r w:rsidR="0095629C">
              <w:rPr>
                <w:noProof/>
                <w:webHidden/>
              </w:rPr>
              <w:fldChar w:fldCharType="separate"/>
            </w:r>
            <w:r w:rsidR="003F4ADD">
              <w:rPr>
                <w:noProof/>
                <w:webHidden/>
              </w:rPr>
              <w:t>40</w:t>
            </w:r>
            <w:r w:rsidR="0095629C">
              <w:rPr>
                <w:noProof/>
                <w:webHidden/>
              </w:rPr>
              <w:fldChar w:fldCharType="end"/>
            </w:r>
          </w:hyperlink>
        </w:p>
        <w:p w:rsidR="0095629C" w:rsidRDefault="005C00F3">
          <w:pPr>
            <w:pStyle w:val="TDC1"/>
            <w:tabs>
              <w:tab w:val="right" w:leader="dot" w:pos="8828"/>
            </w:tabs>
            <w:rPr>
              <w:rFonts w:eastAsiaTheme="minorEastAsia"/>
              <w:noProof/>
              <w:lang w:val="es-MX" w:eastAsia="es-MX"/>
            </w:rPr>
          </w:pPr>
          <w:hyperlink w:anchor="_Toc532823026" w:history="1">
            <w:r w:rsidR="0095629C" w:rsidRPr="00A1494D">
              <w:rPr>
                <w:rStyle w:val="Hipervnculo"/>
                <w:rFonts w:ascii="Palatino Linotype" w:eastAsia="Times New Roman" w:hAnsi="Palatino Linotype" w:cstheme="majorBidi"/>
                <w:b/>
                <w:noProof/>
                <w:lang w:val="es-ES_tradnl" w:eastAsia="es-ES"/>
              </w:rPr>
              <w:t>QUINTO. De la versión pública.</w:t>
            </w:r>
            <w:r w:rsidR="0095629C">
              <w:rPr>
                <w:noProof/>
                <w:webHidden/>
              </w:rPr>
              <w:tab/>
            </w:r>
            <w:r w:rsidR="0095629C">
              <w:rPr>
                <w:noProof/>
                <w:webHidden/>
              </w:rPr>
              <w:fldChar w:fldCharType="begin"/>
            </w:r>
            <w:r w:rsidR="0095629C">
              <w:rPr>
                <w:noProof/>
                <w:webHidden/>
              </w:rPr>
              <w:instrText xml:space="preserve"> PAGEREF _Toc532823026 \h </w:instrText>
            </w:r>
            <w:r w:rsidR="0095629C">
              <w:rPr>
                <w:noProof/>
                <w:webHidden/>
              </w:rPr>
            </w:r>
            <w:r w:rsidR="0095629C">
              <w:rPr>
                <w:noProof/>
                <w:webHidden/>
              </w:rPr>
              <w:fldChar w:fldCharType="separate"/>
            </w:r>
            <w:r w:rsidR="003F4ADD">
              <w:rPr>
                <w:noProof/>
                <w:webHidden/>
              </w:rPr>
              <w:t>44</w:t>
            </w:r>
            <w:r w:rsidR="0095629C">
              <w:rPr>
                <w:noProof/>
                <w:webHidden/>
              </w:rPr>
              <w:fldChar w:fldCharType="end"/>
            </w:r>
          </w:hyperlink>
        </w:p>
        <w:p w:rsidR="0095629C" w:rsidRDefault="005C00F3">
          <w:pPr>
            <w:pStyle w:val="TDC1"/>
            <w:tabs>
              <w:tab w:val="right" w:leader="dot" w:pos="8828"/>
            </w:tabs>
            <w:rPr>
              <w:rFonts w:eastAsiaTheme="minorEastAsia"/>
              <w:noProof/>
              <w:lang w:val="es-MX" w:eastAsia="es-MX"/>
            </w:rPr>
          </w:pPr>
          <w:hyperlink w:anchor="_Toc532823027" w:history="1">
            <w:r w:rsidR="0095629C" w:rsidRPr="00A1494D">
              <w:rPr>
                <w:rStyle w:val="Hipervnculo"/>
                <w:rFonts w:ascii="Palatino Linotype" w:eastAsia="Calibri" w:hAnsi="Palatino Linotype" w:cs="Times New Roman"/>
                <w:b/>
                <w:noProof/>
                <w:lang w:eastAsia="es-ES"/>
              </w:rPr>
              <w:t>R E S O L U T I V O S</w:t>
            </w:r>
            <w:r w:rsidR="0095629C">
              <w:rPr>
                <w:noProof/>
                <w:webHidden/>
              </w:rPr>
              <w:tab/>
            </w:r>
            <w:r w:rsidR="0095629C">
              <w:rPr>
                <w:noProof/>
                <w:webHidden/>
              </w:rPr>
              <w:fldChar w:fldCharType="begin"/>
            </w:r>
            <w:r w:rsidR="0095629C">
              <w:rPr>
                <w:noProof/>
                <w:webHidden/>
              </w:rPr>
              <w:instrText xml:space="preserve"> PAGEREF _Toc532823027 \h </w:instrText>
            </w:r>
            <w:r w:rsidR="0095629C">
              <w:rPr>
                <w:noProof/>
                <w:webHidden/>
              </w:rPr>
            </w:r>
            <w:r w:rsidR="0095629C">
              <w:rPr>
                <w:noProof/>
                <w:webHidden/>
              </w:rPr>
              <w:fldChar w:fldCharType="separate"/>
            </w:r>
            <w:r w:rsidR="003F4ADD">
              <w:rPr>
                <w:noProof/>
                <w:webHidden/>
              </w:rPr>
              <w:t>56</w:t>
            </w:r>
            <w:r w:rsidR="0095629C">
              <w:rPr>
                <w:noProof/>
                <w:webHidden/>
              </w:rPr>
              <w:fldChar w:fldCharType="end"/>
            </w:r>
          </w:hyperlink>
        </w:p>
        <w:p w:rsidR="00750C6E" w:rsidRPr="00750C6E" w:rsidRDefault="0095629C" w:rsidP="0095629C">
          <w:pPr>
            <w:spacing w:after="0" w:line="360" w:lineRule="auto"/>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174625</wp:posOffset>
                    </wp:positionV>
                    <wp:extent cx="5819775" cy="2771775"/>
                    <wp:effectExtent l="19050" t="19050" r="28575" b="28575"/>
                    <wp:wrapNone/>
                    <wp:docPr id="23" name="Conector recto 23"/>
                    <wp:cNvGraphicFramePr/>
                    <a:graphic xmlns:a="http://schemas.openxmlformats.org/drawingml/2006/main">
                      <a:graphicData uri="http://schemas.microsoft.com/office/word/2010/wordprocessingShape">
                        <wps:wsp>
                          <wps:cNvCnPr/>
                          <wps:spPr>
                            <a:xfrm>
                              <a:off x="0" y="0"/>
                              <a:ext cx="5819775" cy="2771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F24E5" id="Conector recto 2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pt,13.75pt" to="457.9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" strokecolor="#5b9bd5 [3204]" strokeweight="3pt">
                    <v:stroke joinstyle="miter"/>
                  </v:line>
                </w:pict>
              </mc:Fallback>
            </mc:AlternateContent>
          </w:r>
          <w:r w:rsidR="00750C6E" w:rsidRPr="00750C6E">
            <w:rPr>
              <w:b/>
              <w:bCs/>
              <w:lang w:val="es-ES"/>
            </w:rPr>
            <w:fldChar w:fldCharType="end"/>
          </w:r>
        </w:p>
      </w:sdtContent>
    </w:sdt>
    <w:p w:rsidR="00750C6E" w:rsidRPr="00750C6E" w:rsidRDefault="00750C6E" w:rsidP="0095629C">
      <w:pPr>
        <w:spacing w:after="0" w:line="360" w:lineRule="auto"/>
        <w:jc w:val="both"/>
        <w:rPr>
          <w:rFonts w:ascii="Palatino Linotype" w:eastAsia="MS Mincho" w:hAnsi="Palatino Linotype" w:cs="Times New Roman"/>
          <w:sz w:val="24"/>
          <w:szCs w:val="24"/>
          <w:lang w:val="es-ES_tradnl" w:eastAsia="es-ES"/>
        </w:rPr>
      </w:pPr>
    </w:p>
    <w:p w:rsidR="00750C6E" w:rsidRDefault="00750C6E" w:rsidP="0095629C">
      <w:pPr>
        <w:spacing w:after="0" w:line="360" w:lineRule="auto"/>
        <w:jc w:val="both"/>
        <w:rPr>
          <w:rFonts w:ascii="Palatino Linotype" w:eastAsia="MS Mincho" w:hAnsi="Palatino Linotype" w:cs="Times New Roman"/>
          <w:sz w:val="24"/>
          <w:szCs w:val="24"/>
          <w:lang w:val="es-ES_tradnl" w:eastAsia="es-ES"/>
        </w:rPr>
      </w:pPr>
    </w:p>
    <w:p w:rsidR="0095629C" w:rsidRDefault="0095629C" w:rsidP="0095629C">
      <w:pPr>
        <w:spacing w:after="0" w:line="360" w:lineRule="auto"/>
        <w:jc w:val="both"/>
        <w:rPr>
          <w:rFonts w:ascii="Palatino Linotype" w:eastAsia="MS Mincho" w:hAnsi="Palatino Linotype" w:cs="Times New Roman"/>
          <w:sz w:val="24"/>
          <w:szCs w:val="24"/>
          <w:lang w:val="es-ES_tradnl" w:eastAsia="es-ES"/>
        </w:rPr>
      </w:pPr>
    </w:p>
    <w:p w:rsidR="0095629C" w:rsidRDefault="0095629C" w:rsidP="0095629C">
      <w:pPr>
        <w:spacing w:after="0" w:line="360" w:lineRule="auto"/>
        <w:jc w:val="both"/>
        <w:rPr>
          <w:rFonts w:ascii="Palatino Linotype" w:eastAsia="MS Mincho" w:hAnsi="Palatino Linotype" w:cs="Times New Roman"/>
          <w:sz w:val="24"/>
          <w:szCs w:val="24"/>
          <w:lang w:val="es-ES_tradnl" w:eastAsia="es-ES"/>
        </w:rPr>
      </w:pPr>
    </w:p>
    <w:p w:rsidR="0095629C" w:rsidRDefault="0095629C" w:rsidP="0095629C">
      <w:pPr>
        <w:spacing w:after="0" w:line="360" w:lineRule="auto"/>
        <w:jc w:val="both"/>
        <w:rPr>
          <w:rFonts w:ascii="Palatino Linotype" w:eastAsia="MS Mincho" w:hAnsi="Palatino Linotype" w:cs="Times New Roman"/>
          <w:sz w:val="24"/>
          <w:szCs w:val="24"/>
          <w:lang w:val="es-ES_tradnl" w:eastAsia="es-ES"/>
        </w:rPr>
      </w:pPr>
    </w:p>
    <w:p w:rsidR="0095629C" w:rsidRDefault="0095629C" w:rsidP="0095629C">
      <w:pPr>
        <w:spacing w:after="0" w:line="360" w:lineRule="auto"/>
        <w:jc w:val="both"/>
        <w:rPr>
          <w:rFonts w:ascii="Palatino Linotype" w:eastAsia="MS Mincho" w:hAnsi="Palatino Linotype" w:cs="Times New Roman"/>
          <w:sz w:val="24"/>
          <w:szCs w:val="24"/>
          <w:lang w:val="es-ES_tradnl" w:eastAsia="es-ES"/>
        </w:rPr>
      </w:pPr>
    </w:p>
    <w:p w:rsidR="0095629C" w:rsidRDefault="0095629C" w:rsidP="0095629C">
      <w:pPr>
        <w:spacing w:after="0" w:line="360" w:lineRule="auto"/>
        <w:jc w:val="both"/>
        <w:rPr>
          <w:rFonts w:ascii="Palatino Linotype" w:eastAsia="MS Mincho" w:hAnsi="Palatino Linotype" w:cs="Times New Roman"/>
          <w:sz w:val="24"/>
          <w:szCs w:val="24"/>
          <w:lang w:val="es-ES_tradnl" w:eastAsia="es-ES"/>
        </w:rPr>
      </w:pPr>
    </w:p>
    <w:p w:rsidR="0095629C" w:rsidRDefault="0095629C" w:rsidP="0095629C">
      <w:pPr>
        <w:spacing w:after="0" w:line="360" w:lineRule="auto"/>
        <w:jc w:val="both"/>
        <w:rPr>
          <w:rFonts w:ascii="Palatino Linotype" w:eastAsia="MS Mincho" w:hAnsi="Palatino Linotype" w:cs="Times New Roman"/>
          <w:sz w:val="24"/>
          <w:szCs w:val="24"/>
          <w:lang w:val="es-ES_tradnl" w:eastAsia="es-ES"/>
        </w:rPr>
      </w:pPr>
    </w:p>
    <w:p w:rsidR="00750C6E" w:rsidRPr="00750C6E" w:rsidRDefault="00750C6E" w:rsidP="0095629C">
      <w:pPr>
        <w:spacing w:after="0" w:line="360" w:lineRule="auto"/>
        <w:jc w:val="both"/>
        <w:rPr>
          <w:rFonts w:ascii="Palatino Linotype" w:eastAsia="MS Mincho" w:hAnsi="Palatino Linotype" w:cs="Times New Roman"/>
          <w:sz w:val="24"/>
          <w:szCs w:val="24"/>
          <w:lang w:val="es-ES_tradnl" w:eastAsia="es-ES"/>
        </w:rPr>
      </w:pPr>
    </w:p>
    <w:p w:rsidR="004845C2" w:rsidRDefault="004845C2" w:rsidP="0095629C">
      <w:pPr>
        <w:spacing w:after="0" w:line="360" w:lineRule="auto"/>
        <w:jc w:val="both"/>
        <w:rPr>
          <w:rFonts w:ascii="Palatino Linotype" w:eastAsia="MS Mincho" w:hAnsi="Palatino Linotype" w:cs="Times New Roman"/>
          <w:sz w:val="24"/>
          <w:szCs w:val="24"/>
          <w:lang w:val="es-ES_tradnl" w:eastAsia="es-ES"/>
        </w:rPr>
      </w:pPr>
    </w:p>
    <w:p w:rsidR="00750C6E" w:rsidRDefault="00750C6E" w:rsidP="0095629C">
      <w:pPr>
        <w:spacing w:after="0" w:line="360" w:lineRule="auto"/>
        <w:jc w:val="both"/>
        <w:rPr>
          <w:rFonts w:ascii="Palatino Linotype" w:eastAsia="MS Mincho" w:hAnsi="Palatino Linotype" w:cs="Times New Roman"/>
          <w:sz w:val="24"/>
          <w:szCs w:val="24"/>
          <w:lang w:val="es-ES_tradnl" w:eastAsia="es-ES"/>
        </w:rPr>
      </w:pPr>
      <w:r w:rsidRPr="00750C6E">
        <w:rPr>
          <w:rFonts w:ascii="Palatino Linotype" w:eastAsia="MS Mincho" w:hAnsi="Palatino Linotype" w:cs="Times New Roman"/>
          <w:sz w:val="24"/>
          <w:szCs w:val="24"/>
          <w:lang w:val="es-ES_tradnl" w:eastAsia="es-ES"/>
        </w:rPr>
        <w:t xml:space="preserve">Resolución del Pleno del Instituto de Transparencia, Acceso a la Información Pública y Protección de Datos Personales del Estado de México y Municipios, con domicilio en Metepec, Estado de </w:t>
      </w:r>
      <w:r w:rsidRPr="0095629C">
        <w:rPr>
          <w:rFonts w:ascii="Palatino Linotype" w:eastAsia="MS Mincho" w:hAnsi="Palatino Linotype" w:cs="Times New Roman"/>
          <w:sz w:val="24"/>
          <w:szCs w:val="24"/>
          <w:lang w:val="es-ES_tradnl" w:eastAsia="es-ES"/>
        </w:rPr>
        <w:t xml:space="preserve">México; </w:t>
      </w:r>
      <w:r w:rsidR="0095629C" w:rsidRPr="0095629C">
        <w:rPr>
          <w:rFonts w:ascii="Palatino Linotype" w:eastAsia="MS Mincho" w:hAnsi="Palatino Linotype" w:cs="Times New Roman"/>
          <w:sz w:val="24"/>
          <w:szCs w:val="24"/>
          <w:lang w:val="es-ES_tradnl" w:eastAsia="es-ES"/>
        </w:rPr>
        <w:t>de fecha doce (12</w:t>
      </w:r>
      <w:r w:rsidR="00177A91" w:rsidRPr="0095629C">
        <w:rPr>
          <w:rFonts w:ascii="Palatino Linotype" w:eastAsia="MS Mincho" w:hAnsi="Palatino Linotype" w:cs="Times New Roman"/>
          <w:sz w:val="24"/>
          <w:szCs w:val="24"/>
          <w:lang w:val="es-ES_tradnl" w:eastAsia="es-ES"/>
        </w:rPr>
        <w:t>) de dic</w:t>
      </w:r>
      <w:r w:rsidR="00943035" w:rsidRPr="0095629C">
        <w:rPr>
          <w:rFonts w:ascii="Palatino Linotype" w:eastAsia="MS Mincho" w:hAnsi="Palatino Linotype" w:cs="Times New Roman"/>
          <w:sz w:val="24"/>
          <w:szCs w:val="24"/>
          <w:lang w:val="es-ES_tradnl" w:eastAsia="es-ES"/>
        </w:rPr>
        <w:t>iembre</w:t>
      </w:r>
      <w:r w:rsidRPr="0095629C">
        <w:rPr>
          <w:rFonts w:ascii="Palatino Linotype" w:eastAsia="MS Mincho" w:hAnsi="Palatino Linotype" w:cs="Times New Roman"/>
          <w:sz w:val="24"/>
          <w:szCs w:val="24"/>
          <w:lang w:val="es-ES_tradnl" w:eastAsia="es-ES"/>
        </w:rPr>
        <w:t xml:space="preserve"> de dos mil dieciocho.</w:t>
      </w:r>
    </w:p>
    <w:p w:rsidR="0095629C" w:rsidRPr="00750C6E" w:rsidRDefault="0095629C" w:rsidP="0095629C">
      <w:pPr>
        <w:spacing w:after="0" w:line="360" w:lineRule="auto"/>
        <w:jc w:val="both"/>
        <w:rPr>
          <w:rFonts w:ascii="Palatino Linotype" w:eastAsia="MS Mincho" w:hAnsi="Palatino Linotype" w:cs="Times New Roman"/>
          <w:sz w:val="24"/>
          <w:szCs w:val="24"/>
          <w:lang w:val="es-ES_tradnl" w:eastAsia="es-ES"/>
        </w:rPr>
      </w:pPr>
    </w:p>
    <w:p w:rsidR="00750C6E" w:rsidRPr="00750C6E" w:rsidRDefault="00750C6E" w:rsidP="0095629C">
      <w:pPr>
        <w:spacing w:after="0" w:line="360" w:lineRule="auto"/>
        <w:jc w:val="both"/>
        <w:rPr>
          <w:rFonts w:ascii="Palatino Linotype" w:eastAsia="MS Mincho" w:hAnsi="Palatino Linotype" w:cs="Arial"/>
          <w:sz w:val="24"/>
          <w:szCs w:val="24"/>
          <w:lang w:val="es-ES_tradnl" w:eastAsia="es-ES"/>
        </w:rPr>
      </w:pPr>
      <w:r w:rsidRPr="00750C6E">
        <w:rPr>
          <w:rFonts w:ascii="Palatino Linotype" w:eastAsia="MS Mincho" w:hAnsi="Palatino Linotype" w:cs="Times New Roman"/>
          <w:b/>
          <w:sz w:val="24"/>
          <w:szCs w:val="24"/>
          <w:lang w:val="es-ES_tradnl" w:eastAsia="es-ES"/>
        </w:rPr>
        <w:t>VISTO</w:t>
      </w:r>
      <w:r w:rsidRPr="00750C6E">
        <w:rPr>
          <w:rFonts w:ascii="Palatino Linotype" w:eastAsia="MS Mincho" w:hAnsi="Palatino Linotype" w:cs="Times New Roman"/>
          <w:sz w:val="24"/>
          <w:szCs w:val="24"/>
          <w:lang w:val="es-ES_tradnl" w:eastAsia="es-ES"/>
        </w:rPr>
        <w:t xml:space="preserve"> el expediente electrónico formado con motivo del recurso de revisión</w:t>
      </w:r>
      <w:r w:rsidRPr="00750C6E">
        <w:rPr>
          <w:rFonts w:ascii="Palatino Linotype" w:eastAsia="MS Mincho" w:hAnsi="Palatino Linotype" w:cs="Arial"/>
          <w:b/>
          <w:bCs/>
          <w:sz w:val="24"/>
          <w:szCs w:val="24"/>
          <w:lang w:val="es-ES_tradnl" w:eastAsia="es-ES"/>
        </w:rPr>
        <w:t xml:space="preserve">, </w:t>
      </w:r>
      <w:r w:rsidR="00943035">
        <w:rPr>
          <w:rFonts w:ascii="Palatino Linotype" w:eastAsia="MS Mincho" w:hAnsi="Palatino Linotype" w:cs="Arial"/>
          <w:b/>
          <w:bCs/>
          <w:sz w:val="24"/>
          <w:szCs w:val="24"/>
          <w:lang w:val="es-ES_tradnl" w:eastAsia="es-ES"/>
        </w:rPr>
        <w:t>03758</w:t>
      </w:r>
      <w:r w:rsidRPr="00750C6E">
        <w:rPr>
          <w:rFonts w:ascii="Palatino Linotype" w:eastAsia="MS Mincho" w:hAnsi="Palatino Linotype" w:cs="Arial"/>
          <w:b/>
          <w:bCs/>
          <w:sz w:val="24"/>
          <w:szCs w:val="24"/>
          <w:lang w:val="es-ES_tradnl" w:eastAsia="es-ES"/>
        </w:rPr>
        <w:t xml:space="preserve">/INFOEM/IP/RR/2018, </w:t>
      </w:r>
      <w:r w:rsidRPr="00750C6E">
        <w:rPr>
          <w:rFonts w:ascii="Palatino Linotype" w:eastAsia="MS Mincho" w:hAnsi="Palatino Linotype" w:cs="Times New Roman"/>
          <w:sz w:val="24"/>
          <w:szCs w:val="24"/>
          <w:lang w:val="es-ES_tradnl" w:eastAsia="es-ES"/>
        </w:rPr>
        <w:t xml:space="preserve">promovido por </w:t>
      </w:r>
      <w:r w:rsidR="00EE286F" w:rsidRPr="00EE286F">
        <w:rPr>
          <w:rFonts w:ascii="Palatino Linotype" w:eastAsia="MS Mincho" w:hAnsi="Palatino Linotype" w:cs="Times New Roman"/>
          <w:b/>
          <w:sz w:val="24"/>
          <w:szCs w:val="24"/>
          <w:highlight w:val="black"/>
          <w:lang w:val="es-ES_tradnl" w:eastAsia="es-ES"/>
        </w:rPr>
        <w:t>--------------------------</w:t>
      </w:r>
      <w:r w:rsidRPr="00750C6E">
        <w:rPr>
          <w:rFonts w:ascii="Palatino Linotype" w:eastAsia="MS Mincho" w:hAnsi="Palatino Linotype" w:cs="Times New Roman"/>
          <w:b/>
          <w:sz w:val="24"/>
          <w:szCs w:val="24"/>
          <w:lang w:val="es-ES_tradnl" w:eastAsia="es-ES"/>
        </w:rPr>
        <w:t xml:space="preserve">, </w:t>
      </w:r>
      <w:r w:rsidRPr="00750C6E">
        <w:rPr>
          <w:rFonts w:ascii="Palatino Linotype" w:eastAsia="MS Mincho" w:hAnsi="Palatino Linotype" w:cs="Arial"/>
          <w:sz w:val="24"/>
          <w:szCs w:val="24"/>
          <w:lang w:val="es-ES_tradnl" w:eastAsia="es-ES"/>
        </w:rPr>
        <w:t xml:space="preserve">en su calidad de </w:t>
      </w:r>
      <w:r w:rsidRPr="00750C6E">
        <w:rPr>
          <w:rFonts w:ascii="Palatino Linotype" w:eastAsia="MS Mincho" w:hAnsi="Palatino Linotype" w:cs="Arial"/>
          <w:b/>
          <w:sz w:val="24"/>
          <w:szCs w:val="24"/>
          <w:lang w:val="es-ES_tradnl" w:eastAsia="es-ES"/>
        </w:rPr>
        <w:t>RECURRENTE</w:t>
      </w:r>
      <w:r w:rsidRPr="00750C6E">
        <w:rPr>
          <w:rFonts w:ascii="Palatino Linotype" w:eastAsia="MS Mincho" w:hAnsi="Palatino Linotype" w:cs="Arial"/>
          <w:sz w:val="24"/>
          <w:szCs w:val="24"/>
          <w:lang w:val="es-ES_tradnl" w:eastAsia="es-ES"/>
        </w:rPr>
        <w:t>, en contra de la</w:t>
      </w:r>
      <w:r w:rsidR="003F4ADD">
        <w:rPr>
          <w:rFonts w:ascii="Palatino Linotype" w:eastAsia="MS Mincho" w:hAnsi="Palatino Linotype" w:cs="Arial"/>
          <w:sz w:val="24"/>
          <w:szCs w:val="24"/>
          <w:lang w:val="es-ES_tradnl" w:eastAsia="es-ES"/>
        </w:rPr>
        <w:t xml:space="preserve"> </w:t>
      </w:r>
      <w:r w:rsidRPr="00750C6E">
        <w:rPr>
          <w:rFonts w:ascii="Palatino Linotype" w:eastAsia="MS Mincho" w:hAnsi="Palatino Linotype" w:cs="Arial"/>
          <w:sz w:val="24"/>
          <w:szCs w:val="24"/>
          <w:lang w:val="es-ES_tradnl" w:eastAsia="es-ES"/>
        </w:rPr>
        <w:t xml:space="preserve"> respuesta del </w:t>
      </w:r>
      <w:r w:rsidRPr="00750C6E">
        <w:rPr>
          <w:rFonts w:ascii="Palatino Linotype" w:eastAsia="MS Mincho" w:hAnsi="Palatino Linotype" w:cs="Arial"/>
          <w:b/>
          <w:sz w:val="24"/>
          <w:szCs w:val="24"/>
          <w:lang w:val="es-ES_tradnl" w:eastAsia="es-ES"/>
        </w:rPr>
        <w:t xml:space="preserve">Ayuntamiento de </w:t>
      </w:r>
      <w:r w:rsidR="00943035">
        <w:rPr>
          <w:rFonts w:ascii="Palatino Linotype" w:eastAsia="MS Mincho" w:hAnsi="Palatino Linotype" w:cs="Arial"/>
          <w:b/>
          <w:sz w:val="24"/>
          <w:szCs w:val="24"/>
          <w:lang w:val="es-ES_tradnl" w:eastAsia="es-ES"/>
        </w:rPr>
        <w:t>Toluca</w:t>
      </w:r>
      <w:r w:rsidRPr="00750C6E">
        <w:rPr>
          <w:rFonts w:ascii="Palatino Linotype" w:eastAsia="MS Mincho" w:hAnsi="Palatino Linotype" w:cs="Arial"/>
          <w:sz w:val="24"/>
          <w:szCs w:val="24"/>
          <w:lang w:val="es-ES_tradnl" w:eastAsia="es-ES"/>
        </w:rPr>
        <w:t xml:space="preserve">, </w:t>
      </w:r>
      <w:r w:rsidRPr="00750C6E">
        <w:rPr>
          <w:rFonts w:ascii="Palatino Linotype" w:eastAsia="MS Mincho" w:hAnsi="Palatino Linotype" w:cs="Times New Roman"/>
          <w:sz w:val="24"/>
          <w:szCs w:val="24"/>
          <w:lang w:val="es-ES_tradnl" w:eastAsia="es-ES"/>
        </w:rPr>
        <w:t>en lo sucesivo el</w:t>
      </w:r>
      <w:r w:rsidRPr="00750C6E">
        <w:rPr>
          <w:rFonts w:ascii="Palatino Linotype" w:eastAsia="MS Mincho" w:hAnsi="Palatino Linotype" w:cs="Times New Roman"/>
          <w:b/>
          <w:sz w:val="24"/>
          <w:szCs w:val="24"/>
          <w:lang w:val="es-ES_tradnl" w:eastAsia="es-ES"/>
        </w:rPr>
        <w:t xml:space="preserve"> SUJETO OBLIGADO, </w:t>
      </w:r>
      <w:r w:rsidRPr="00750C6E">
        <w:rPr>
          <w:rFonts w:ascii="Palatino Linotype" w:eastAsia="MS Mincho" w:hAnsi="Palatino Linotype" w:cs="Times New Roman"/>
          <w:sz w:val="24"/>
          <w:szCs w:val="24"/>
          <w:lang w:val="es-ES_tradnl" w:eastAsia="es-ES"/>
        </w:rPr>
        <w:t>se procede a dictar la presente resolución, con base en los siguientes:</w:t>
      </w:r>
    </w:p>
    <w:p w:rsidR="00750C6E" w:rsidRPr="00750C6E" w:rsidRDefault="00750C6E" w:rsidP="0095629C">
      <w:pPr>
        <w:keepNext/>
        <w:keepLines/>
        <w:spacing w:after="0" w:line="360" w:lineRule="auto"/>
        <w:jc w:val="center"/>
        <w:outlineLvl w:val="0"/>
        <w:rPr>
          <w:rFonts w:ascii="Palatino Linotype" w:eastAsia="MS Gothic" w:hAnsi="Palatino Linotype" w:cs="Times New Roman"/>
          <w:b/>
          <w:sz w:val="24"/>
          <w:szCs w:val="32"/>
        </w:rPr>
      </w:pPr>
      <w:r w:rsidRPr="00750C6E">
        <w:rPr>
          <w:rFonts w:ascii="Palatino Linotype" w:eastAsia="MS Gothic" w:hAnsi="Palatino Linotype" w:cs="Times New Roman"/>
          <w:b/>
          <w:sz w:val="24"/>
          <w:szCs w:val="32"/>
        </w:rPr>
        <w:t xml:space="preserve"> </w:t>
      </w:r>
      <w:bookmarkStart w:id="0" w:name="_Toc532823014"/>
      <w:r w:rsidRPr="00750C6E">
        <w:rPr>
          <w:rFonts w:ascii="Palatino Linotype" w:eastAsia="MS Gothic" w:hAnsi="Palatino Linotype" w:cs="Times New Roman"/>
          <w:b/>
          <w:sz w:val="24"/>
          <w:szCs w:val="32"/>
        </w:rPr>
        <w:t>A N T E C E D E N T E S</w:t>
      </w:r>
      <w:bookmarkEnd w:id="0"/>
    </w:p>
    <w:p w:rsidR="00750C6E" w:rsidRPr="00750C6E" w:rsidRDefault="00750C6E" w:rsidP="0095629C">
      <w:pPr>
        <w:spacing w:after="0" w:line="360" w:lineRule="auto"/>
        <w:ind w:left="426"/>
        <w:contextualSpacing/>
        <w:jc w:val="both"/>
        <w:rPr>
          <w:rFonts w:ascii="Palatino Linotype" w:eastAsia="Calibri" w:hAnsi="Palatino Linotype" w:cs="Arial"/>
          <w:sz w:val="24"/>
          <w:szCs w:val="24"/>
          <w:lang w:val="es-ES" w:eastAsia="es-ES"/>
        </w:rPr>
      </w:pPr>
    </w:p>
    <w:p w:rsidR="00750C6E" w:rsidRPr="00750C6E" w:rsidRDefault="00750C6E" w:rsidP="0095629C">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750C6E">
        <w:rPr>
          <w:rFonts w:ascii="Palatino Linotype" w:eastAsia="Calibri" w:hAnsi="Palatino Linotype" w:cs="Arial"/>
          <w:sz w:val="24"/>
          <w:szCs w:val="24"/>
          <w:lang w:val="es-ES" w:eastAsia="es-ES"/>
        </w:rPr>
        <w:t xml:space="preserve">El día </w:t>
      </w:r>
      <w:r w:rsidR="00C53A26">
        <w:rPr>
          <w:rFonts w:ascii="Palatino Linotype" w:eastAsia="Calibri" w:hAnsi="Palatino Linotype" w:cs="Arial"/>
          <w:b/>
          <w:sz w:val="24"/>
          <w:szCs w:val="24"/>
          <w:lang w:val="es-ES" w:eastAsia="es-ES"/>
        </w:rPr>
        <w:t xml:space="preserve">veintisiete </w:t>
      </w:r>
      <w:r w:rsidRPr="00750C6E">
        <w:rPr>
          <w:rFonts w:ascii="Palatino Linotype" w:eastAsia="Calibri" w:hAnsi="Palatino Linotype" w:cs="Arial"/>
          <w:b/>
          <w:sz w:val="24"/>
          <w:szCs w:val="24"/>
          <w:lang w:val="es-ES" w:eastAsia="es-ES"/>
        </w:rPr>
        <w:t>(2</w:t>
      </w:r>
      <w:r w:rsidR="00C53A26">
        <w:rPr>
          <w:rFonts w:ascii="Palatino Linotype" w:eastAsia="Calibri" w:hAnsi="Palatino Linotype" w:cs="Arial"/>
          <w:b/>
          <w:sz w:val="24"/>
          <w:szCs w:val="24"/>
          <w:lang w:val="es-ES" w:eastAsia="es-ES"/>
        </w:rPr>
        <w:t>7) de septiembre</w:t>
      </w:r>
      <w:r w:rsidRPr="00750C6E">
        <w:rPr>
          <w:rFonts w:ascii="Palatino Linotype" w:eastAsia="Calibri" w:hAnsi="Palatino Linotype" w:cs="Arial"/>
          <w:sz w:val="24"/>
          <w:szCs w:val="24"/>
          <w:lang w:val="es-ES" w:eastAsia="es-ES"/>
        </w:rPr>
        <w:t xml:space="preserve"> de dos mil dieciocho,</w:t>
      </w:r>
      <w:r w:rsidRPr="00750C6E">
        <w:rPr>
          <w:rFonts w:ascii="Palatino Linotype" w:eastAsia="Calibri" w:hAnsi="Palatino Linotype" w:cs="Times New Roman"/>
          <w:sz w:val="24"/>
          <w:szCs w:val="24"/>
          <w:lang w:val="es-ES" w:eastAsia="es-ES"/>
        </w:rPr>
        <w:t xml:space="preserve"> se presentó </w:t>
      </w:r>
      <w:r w:rsidRPr="00750C6E">
        <w:rPr>
          <w:rFonts w:ascii="Palatino Linotype" w:eastAsia="Calibri" w:hAnsi="Palatino Linotype" w:cs="Arial"/>
          <w:sz w:val="24"/>
          <w:szCs w:val="24"/>
          <w:lang w:val="es-ES" w:eastAsia="es-ES"/>
        </w:rPr>
        <w:t xml:space="preserve">ante el </w:t>
      </w:r>
      <w:r w:rsidRPr="00750C6E">
        <w:rPr>
          <w:rFonts w:ascii="Palatino Linotype" w:eastAsia="Calibri" w:hAnsi="Palatino Linotype" w:cs="Arial"/>
          <w:b/>
          <w:sz w:val="24"/>
          <w:szCs w:val="24"/>
          <w:lang w:val="es-ES" w:eastAsia="es-ES"/>
        </w:rPr>
        <w:t>SUJETO OBLIGADO</w:t>
      </w:r>
      <w:r w:rsidRPr="00750C6E">
        <w:rPr>
          <w:rFonts w:ascii="Palatino Linotype" w:eastAsia="Calibri" w:hAnsi="Palatino Linotype" w:cs="Arial"/>
          <w:sz w:val="24"/>
          <w:szCs w:val="24"/>
          <w:lang w:val="es-ES_tradnl" w:eastAsia="es-ES"/>
        </w:rPr>
        <w:t xml:space="preserve"> vía </w:t>
      </w:r>
      <w:r w:rsidRPr="00750C6E">
        <w:rPr>
          <w:rFonts w:ascii="Palatino Linotype" w:eastAsia="Calibri" w:hAnsi="Palatino Linotype" w:cs="Arial"/>
          <w:sz w:val="24"/>
          <w:szCs w:val="24"/>
          <w:lang w:val="es-ES" w:eastAsia="es-ES"/>
        </w:rPr>
        <w:t xml:space="preserve">Sistema de Acceso a la Información Mexiquense </w:t>
      </w:r>
      <w:r w:rsidRPr="00750C6E">
        <w:rPr>
          <w:rFonts w:ascii="Palatino Linotype" w:eastAsia="Calibri" w:hAnsi="Palatino Linotype" w:cs="Arial"/>
          <w:b/>
          <w:sz w:val="24"/>
          <w:szCs w:val="24"/>
          <w:lang w:val="es-ES" w:eastAsia="es-ES"/>
        </w:rPr>
        <w:t>(SAIMEX)</w:t>
      </w:r>
      <w:r w:rsidRPr="00750C6E">
        <w:rPr>
          <w:rFonts w:ascii="Palatino Linotype" w:eastAsia="Calibri" w:hAnsi="Palatino Linotype" w:cs="Arial"/>
          <w:sz w:val="24"/>
          <w:szCs w:val="24"/>
          <w:lang w:val="es-ES" w:eastAsia="es-ES"/>
        </w:rPr>
        <w:t>, la solicitud de información pública, registrada con el número</w:t>
      </w:r>
      <w:r w:rsidRPr="00750C6E">
        <w:rPr>
          <w:rFonts w:ascii="Palatino Linotype" w:eastAsia="Times New Roman" w:hAnsi="Palatino Linotype" w:cs="Arial"/>
          <w:b/>
          <w:sz w:val="24"/>
          <w:szCs w:val="24"/>
          <w:lang w:val="es-ES" w:eastAsia="es-ES"/>
        </w:rPr>
        <w:t xml:space="preserve"> </w:t>
      </w:r>
      <w:r w:rsidR="00C53A26">
        <w:rPr>
          <w:rFonts w:ascii="Palatino Linotype" w:eastAsia="Calibri" w:hAnsi="Palatino Linotype" w:cs="Arial"/>
          <w:b/>
          <w:sz w:val="24"/>
          <w:szCs w:val="24"/>
          <w:lang w:val="es-ES" w:eastAsia="es-ES"/>
        </w:rPr>
        <w:t>00425/TOLUCA</w:t>
      </w:r>
      <w:r w:rsidRPr="00750C6E">
        <w:rPr>
          <w:rFonts w:ascii="Palatino Linotype" w:eastAsia="Calibri" w:hAnsi="Palatino Linotype" w:cs="Arial"/>
          <w:b/>
          <w:sz w:val="24"/>
          <w:szCs w:val="24"/>
          <w:lang w:val="es-ES" w:eastAsia="es-ES"/>
        </w:rPr>
        <w:t>/IP/2018</w:t>
      </w:r>
      <w:r w:rsidRPr="00750C6E">
        <w:rPr>
          <w:rFonts w:ascii="Palatino Linotype" w:eastAsia="Times New Roman" w:hAnsi="Palatino Linotype" w:cs="Arial"/>
          <w:b/>
          <w:sz w:val="24"/>
          <w:szCs w:val="24"/>
          <w:lang w:val="es-ES" w:eastAsia="es-ES"/>
        </w:rPr>
        <w:t xml:space="preserve">, </w:t>
      </w:r>
      <w:r w:rsidRPr="00750C6E">
        <w:rPr>
          <w:rFonts w:ascii="Palatino Linotype" w:eastAsia="Calibri" w:hAnsi="Palatino Linotype" w:cs="Arial"/>
          <w:sz w:val="24"/>
          <w:szCs w:val="24"/>
          <w:lang w:val="es-ES" w:eastAsia="es-ES"/>
        </w:rPr>
        <w:t>mediante la cual se requirió:</w:t>
      </w:r>
    </w:p>
    <w:p w:rsidR="00750C6E" w:rsidRPr="00750C6E" w:rsidRDefault="00750C6E" w:rsidP="0095629C">
      <w:pPr>
        <w:spacing w:after="0" w:line="360" w:lineRule="auto"/>
        <w:ind w:left="426"/>
        <w:contextualSpacing/>
        <w:jc w:val="both"/>
        <w:rPr>
          <w:rFonts w:ascii="Palatino Linotype" w:eastAsia="Calibri" w:hAnsi="Palatino Linotype" w:cs="Arial"/>
          <w:i/>
          <w:lang w:val="es-ES" w:eastAsia="es-ES"/>
        </w:rPr>
      </w:pPr>
    </w:p>
    <w:p w:rsidR="00750C6E" w:rsidRPr="00750C6E" w:rsidRDefault="00750C6E" w:rsidP="0095629C">
      <w:pPr>
        <w:spacing w:after="0" w:line="360" w:lineRule="auto"/>
        <w:ind w:left="426" w:right="567"/>
        <w:contextualSpacing/>
        <w:jc w:val="both"/>
        <w:rPr>
          <w:rFonts w:ascii="Palatino Linotype" w:eastAsia="Calibri" w:hAnsi="Palatino Linotype" w:cs="Arial"/>
          <w:i/>
          <w:lang w:val="es-ES" w:eastAsia="es-ES"/>
        </w:rPr>
      </w:pPr>
      <w:r w:rsidRPr="00750C6E">
        <w:rPr>
          <w:rFonts w:ascii="Palatino Linotype" w:eastAsia="Calibri" w:hAnsi="Palatino Linotype" w:cs="Arial"/>
          <w:i/>
          <w:lang w:val="es-ES" w:eastAsia="es-ES"/>
        </w:rPr>
        <w:t>“</w:t>
      </w:r>
      <w:proofErr w:type="spellStart"/>
      <w:r w:rsidR="00C53A26" w:rsidRPr="00C53A26">
        <w:rPr>
          <w:rFonts w:ascii="Palatino Linotype" w:eastAsia="Calibri" w:hAnsi="Palatino Linotype" w:cs="Arial"/>
          <w:i/>
          <w:u w:val="single"/>
          <w:lang w:eastAsia="es-ES"/>
        </w:rPr>
        <w:t>revision</w:t>
      </w:r>
      <w:proofErr w:type="spellEnd"/>
      <w:r w:rsidR="00C53A26" w:rsidRPr="00C53A26">
        <w:rPr>
          <w:rFonts w:ascii="Palatino Linotype" w:eastAsia="Calibri" w:hAnsi="Palatino Linotype" w:cs="Arial"/>
          <w:i/>
          <w:u w:val="single"/>
          <w:lang w:eastAsia="es-ES"/>
        </w:rPr>
        <w:t xml:space="preserve"> de bases que realizo el OIC a las licitaciones de este año</w:t>
      </w:r>
      <w:r w:rsidR="00C53A26" w:rsidRPr="00C53A26">
        <w:rPr>
          <w:rFonts w:ascii="Palatino Linotype" w:eastAsia="Calibri" w:hAnsi="Palatino Linotype" w:cs="Arial"/>
          <w:i/>
          <w:lang w:eastAsia="es-ES"/>
        </w:rPr>
        <w:t xml:space="preserve"> y </w:t>
      </w:r>
      <w:r w:rsidR="00C53A26" w:rsidRPr="00C53A26">
        <w:rPr>
          <w:rFonts w:ascii="Palatino Linotype" w:eastAsia="Calibri" w:hAnsi="Palatino Linotype" w:cs="Arial"/>
          <w:i/>
          <w:u w:val="single"/>
          <w:lang w:eastAsia="es-ES"/>
        </w:rPr>
        <w:t>en proceso para ambulancias y patrullas o moto patrullas</w:t>
      </w:r>
      <w:r w:rsidR="00C53A26" w:rsidRPr="00C53A26">
        <w:rPr>
          <w:rFonts w:ascii="Palatino Linotype" w:eastAsia="Calibri" w:hAnsi="Palatino Linotype" w:cs="Arial"/>
          <w:i/>
          <w:lang w:eastAsia="es-ES"/>
        </w:rPr>
        <w:t xml:space="preserve"> / se requiere que cumplan con todas sus obligaciones de transparencia y se requiere toda la información en su portal y se entregue por esta </w:t>
      </w:r>
      <w:proofErr w:type="spellStart"/>
      <w:r w:rsidR="00C53A26" w:rsidRPr="00C53A26">
        <w:rPr>
          <w:rFonts w:ascii="Palatino Linotype" w:eastAsia="Calibri" w:hAnsi="Palatino Linotype" w:cs="Arial"/>
          <w:i/>
          <w:lang w:eastAsia="es-ES"/>
        </w:rPr>
        <w:t>via</w:t>
      </w:r>
      <w:proofErr w:type="spellEnd"/>
      <w:r w:rsidR="00C53A26" w:rsidRPr="00C53A26">
        <w:rPr>
          <w:rFonts w:ascii="Palatino Linotype" w:eastAsia="Calibri" w:hAnsi="Palatino Linotype" w:cs="Arial"/>
          <w:i/>
          <w:lang w:eastAsia="es-ES"/>
        </w:rPr>
        <w:t xml:space="preserve"> / </w:t>
      </w:r>
      <w:r w:rsidR="00C53A26" w:rsidRPr="00C53A26">
        <w:rPr>
          <w:rFonts w:ascii="Palatino Linotype" w:eastAsia="Calibri" w:hAnsi="Palatino Linotype" w:cs="Arial"/>
          <w:i/>
          <w:u w:val="single"/>
          <w:lang w:eastAsia="es-ES"/>
        </w:rPr>
        <w:t>tampoco están las bases en su portales y los datos de sus contralorías o sistema para presentar denuncias</w:t>
      </w:r>
      <w:r w:rsidRPr="00750C6E">
        <w:rPr>
          <w:rFonts w:ascii="Palatino Linotype" w:eastAsia="Calibri" w:hAnsi="Palatino Linotype" w:cs="Arial"/>
          <w:i/>
          <w:lang w:val="es-ES" w:eastAsia="es-ES"/>
        </w:rPr>
        <w:t>” (Sic)</w:t>
      </w:r>
    </w:p>
    <w:p w:rsidR="00750C6E" w:rsidRPr="00750C6E" w:rsidRDefault="00750C6E" w:rsidP="0095629C">
      <w:pPr>
        <w:spacing w:after="0" w:line="360" w:lineRule="auto"/>
        <w:ind w:left="426" w:right="567"/>
        <w:contextualSpacing/>
        <w:jc w:val="both"/>
        <w:rPr>
          <w:rFonts w:ascii="Palatino Linotype" w:eastAsia="Calibri" w:hAnsi="Palatino Linotype" w:cs="Arial"/>
          <w:i/>
          <w:lang w:val="es-ES" w:eastAsia="es-ES"/>
        </w:rPr>
      </w:pPr>
    </w:p>
    <w:p w:rsidR="00750C6E" w:rsidRPr="00C53A26" w:rsidRDefault="00750C6E" w:rsidP="0095629C">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750C6E">
        <w:rPr>
          <w:rFonts w:ascii="Palatino Linotype" w:eastAsia="Times New Roman" w:hAnsi="Palatino Linotype" w:cs="Arial"/>
          <w:sz w:val="24"/>
          <w:szCs w:val="24"/>
          <w:lang w:val="es-ES" w:eastAsia="es-ES"/>
        </w:rPr>
        <w:t>Señaló como modalidad de entrega de la información</w:t>
      </w:r>
      <w:r w:rsidRPr="00750C6E">
        <w:rPr>
          <w:rFonts w:ascii="Palatino Linotype" w:eastAsia="Times New Roman" w:hAnsi="Palatino Linotype" w:cs="Arial"/>
          <w:b/>
          <w:sz w:val="24"/>
          <w:szCs w:val="24"/>
          <w:lang w:val="es-ES" w:eastAsia="es-ES"/>
        </w:rPr>
        <w:t>:</w:t>
      </w:r>
      <w:r w:rsidRPr="00750C6E">
        <w:rPr>
          <w:rFonts w:ascii="Palatino Linotype" w:eastAsia="Times New Roman" w:hAnsi="Palatino Linotype" w:cs="Arial"/>
          <w:sz w:val="24"/>
          <w:szCs w:val="24"/>
          <w:lang w:val="es-ES" w:eastAsia="es-ES"/>
        </w:rPr>
        <w:t xml:space="preserve"> </w:t>
      </w:r>
      <w:r w:rsidRPr="00750C6E">
        <w:rPr>
          <w:rFonts w:ascii="Palatino Linotype" w:eastAsia="Times New Roman" w:hAnsi="Palatino Linotype" w:cs="Arial"/>
          <w:b/>
          <w:sz w:val="24"/>
          <w:szCs w:val="24"/>
          <w:lang w:val="es-ES" w:eastAsia="es-ES"/>
        </w:rPr>
        <w:t>a través de SAIMEX.</w:t>
      </w:r>
    </w:p>
    <w:p w:rsidR="00C53A26" w:rsidRPr="00750C6E" w:rsidRDefault="00C53A26" w:rsidP="0095629C">
      <w:pPr>
        <w:spacing w:after="0" w:line="360" w:lineRule="auto"/>
        <w:ind w:left="360"/>
        <w:contextualSpacing/>
        <w:jc w:val="both"/>
        <w:rPr>
          <w:rFonts w:ascii="Palatino Linotype" w:eastAsia="Times New Roman" w:hAnsi="Palatino Linotype" w:cs="Arial"/>
          <w:sz w:val="24"/>
          <w:szCs w:val="24"/>
          <w:lang w:val="es-ES" w:eastAsia="es-ES"/>
        </w:rPr>
      </w:pPr>
    </w:p>
    <w:p w:rsidR="00C53A26" w:rsidRDefault="00C53A26" w:rsidP="0095629C">
      <w:pPr>
        <w:numPr>
          <w:ilvl w:val="0"/>
          <w:numId w:val="2"/>
        </w:numPr>
        <w:spacing w:after="0" w:line="360" w:lineRule="auto"/>
        <w:ind w:left="426" w:hanging="426"/>
        <w:contextualSpacing/>
        <w:jc w:val="both"/>
        <w:rPr>
          <w:rFonts w:ascii="Palatino Linotype" w:hAnsi="Palatino Linotype"/>
          <w:sz w:val="24"/>
          <w:szCs w:val="24"/>
          <w:lang w:val="es-ES" w:eastAsia="es-ES"/>
        </w:rPr>
      </w:pPr>
      <w:r>
        <w:rPr>
          <w:rFonts w:ascii="Palatino Linotype" w:hAnsi="Palatino Linotype"/>
          <w:sz w:val="24"/>
          <w:szCs w:val="24"/>
          <w:lang w:val="es-ES" w:eastAsia="es-ES"/>
        </w:rPr>
        <w:lastRenderedPageBreak/>
        <w:t xml:space="preserve">El </w:t>
      </w:r>
      <w:r w:rsidRPr="00516707">
        <w:rPr>
          <w:rFonts w:ascii="Palatino Linotype" w:hAnsi="Palatino Linotype"/>
          <w:b/>
          <w:sz w:val="24"/>
          <w:szCs w:val="24"/>
          <w:lang w:val="es-ES" w:eastAsia="es-ES"/>
        </w:rPr>
        <w:t>día cuatro (4) de octubre</w:t>
      </w:r>
      <w:r>
        <w:rPr>
          <w:rFonts w:ascii="Palatino Linotype" w:hAnsi="Palatino Linotype"/>
          <w:sz w:val="24"/>
          <w:szCs w:val="24"/>
          <w:lang w:val="es-ES" w:eastAsia="es-ES"/>
        </w:rPr>
        <w:t xml:space="preserve"> de dos mil dieciocho </w:t>
      </w:r>
      <w:r w:rsidR="00750C6E" w:rsidRPr="00750C6E">
        <w:rPr>
          <w:rFonts w:ascii="Palatino Linotype" w:hAnsi="Palatino Linotype"/>
          <w:sz w:val="24"/>
          <w:szCs w:val="24"/>
          <w:lang w:val="es-ES" w:eastAsia="es-ES"/>
        </w:rPr>
        <w:t xml:space="preserve">el </w:t>
      </w:r>
      <w:r w:rsidR="00750C6E" w:rsidRPr="00750C6E">
        <w:rPr>
          <w:rFonts w:ascii="Palatino Linotype" w:hAnsi="Palatino Linotype"/>
          <w:b/>
          <w:sz w:val="24"/>
          <w:szCs w:val="24"/>
          <w:lang w:val="es-ES" w:eastAsia="es-ES"/>
        </w:rPr>
        <w:t xml:space="preserve">SUJETO OBLIGADO </w:t>
      </w:r>
      <w:r w:rsidRPr="00C53A26">
        <w:rPr>
          <w:rFonts w:ascii="Palatino Linotype" w:hAnsi="Palatino Linotype"/>
          <w:sz w:val="24"/>
          <w:szCs w:val="24"/>
          <w:lang w:val="es-ES" w:eastAsia="es-ES"/>
        </w:rPr>
        <w:t>emitió su respectiva</w:t>
      </w:r>
      <w:r>
        <w:rPr>
          <w:rFonts w:ascii="Palatino Linotype" w:hAnsi="Palatino Linotype"/>
          <w:b/>
          <w:sz w:val="24"/>
          <w:szCs w:val="24"/>
          <w:lang w:val="es-ES" w:eastAsia="es-ES"/>
        </w:rPr>
        <w:t xml:space="preserve"> </w:t>
      </w:r>
      <w:r w:rsidR="00750C6E" w:rsidRPr="00750C6E">
        <w:rPr>
          <w:rFonts w:ascii="Palatino Linotype" w:hAnsi="Palatino Linotype"/>
          <w:sz w:val="24"/>
          <w:szCs w:val="24"/>
          <w:lang w:val="es-ES" w:eastAsia="es-ES"/>
        </w:rPr>
        <w:t>respuest</w:t>
      </w:r>
      <w:r>
        <w:rPr>
          <w:rFonts w:ascii="Palatino Linotype" w:hAnsi="Palatino Linotype"/>
          <w:sz w:val="24"/>
          <w:szCs w:val="24"/>
          <w:lang w:val="es-ES" w:eastAsia="es-ES"/>
        </w:rPr>
        <w:t xml:space="preserve">a a la solicitud de información, para lo cual adjuntó el archivo </w:t>
      </w:r>
      <w:hyperlink r:id="rId8" w:tgtFrame="_blank" w:history="1">
        <w:r w:rsidRPr="00C53A26">
          <w:rPr>
            <w:rFonts w:ascii="Palatino Linotype" w:hAnsi="Palatino Linotype"/>
            <w:b/>
            <w:sz w:val="24"/>
            <w:szCs w:val="24"/>
            <w:lang w:val="es-ES" w:eastAsia="es-ES"/>
          </w:rPr>
          <w:t>425 SAIMEX.pdf</w:t>
        </w:r>
      </w:hyperlink>
      <w:r>
        <w:rPr>
          <w:rFonts w:ascii="Palatino Linotype" w:hAnsi="Palatino Linotype"/>
          <w:sz w:val="24"/>
          <w:szCs w:val="24"/>
          <w:lang w:val="es-ES" w:eastAsia="es-ES"/>
        </w:rPr>
        <w:t xml:space="preserve"> mismo que consiste en una imagen que corresponde </w:t>
      </w:r>
      <w:r w:rsidR="00075579">
        <w:rPr>
          <w:rFonts w:ascii="Palatino Linotype" w:hAnsi="Palatino Linotype"/>
          <w:sz w:val="24"/>
          <w:szCs w:val="24"/>
          <w:lang w:val="es-ES" w:eastAsia="es-ES"/>
        </w:rPr>
        <w:t>al portal de internet oficial del A</w:t>
      </w:r>
      <w:r>
        <w:rPr>
          <w:rFonts w:ascii="Palatino Linotype" w:hAnsi="Palatino Linotype"/>
          <w:sz w:val="24"/>
          <w:szCs w:val="24"/>
          <w:lang w:val="es-ES" w:eastAsia="es-ES"/>
        </w:rPr>
        <w:t>yuntamiento y se aprecia el desplegado del apartado de Trámites y Servicios señalando la opción de Sistema de Atención Mexiqu</w:t>
      </w:r>
      <w:r w:rsidR="00516707">
        <w:rPr>
          <w:rFonts w:ascii="Palatino Linotype" w:hAnsi="Palatino Linotype"/>
          <w:sz w:val="24"/>
          <w:szCs w:val="24"/>
          <w:lang w:val="es-ES" w:eastAsia="es-ES"/>
        </w:rPr>
        <w:t>e</w:t>
      </w:r>
      <w:r>
        <w:rPr>
          <w:rFonts w:ascii="Palatino Linotype" w:hAnsi="Palatino Linotype"/>
          <w:sz w:val="24"/>
          <w:szCs w:val="24"/>
          <w:lang w:val="es-ES" w:eastAsia="es-ES"/>
        </w:rPr>
        <w:t>nse</w:t>
      </w:r>
      <w:r w:rsidR="00516707">
        <w:rPr>
          <w:rFonts w:ascii="Palatino Linotype" w:hAnsi="Palatino Linotype"/>
          <w:sz w:val="24"/>
          <w:szCs w:val="24"/>
          <w:lang w:val="es-ES" w:eastAsia="es-ES"/>
        </w:rPr>
        <w:t>, apartado en el que se puede realizar quejas o sugerencias al Ayuntamiento de referencia; información que ya es del conocimiento de las partes, razón por la cual se omite su reproducción.</w:t>
      </w:r>
    </w:p>
    <w:p w:rsidR="00516707" w:rsidRDefault="00516707" w:rsidP="0095629C">
      <w:pPr>
        <w:spacing w:after="0" w:line="360" w:lineRule="auto"/>
        <w:ind w:left="426"/>
        <w:contextualSpacing/>
        <w:jc w:val="both"/>
        <w:rPr>
          <w:rFonts w:ascii="Palatino Linotype" w:hAnsi="Palatino Linotype"/>
          <w:sz w:val="24"/>
          <w:szCs w:val="24"/>
          <w:lang w:val="es-ES" w:eastAsia="es-ES"/>
        </w:rPr>
      </w:pPr>
    </w:p>
    <w:p w:rsidR="00516707" w:rsidRPr="00516707" w:rsidRDefault="00516707" w:rsidP="0095629C">
      <w:pPr>
        <w:spacing w:after="0" w:line="360" w:lineRule="auto"/>
        <w:ind w:left="426" w:right="616"/>
        <w:contextualSpacing/>
        <w:jc w:val="both"/>
        <w:rPr>
          <w:rFonts w:ascii="Palatino Linotype" w:hAnsi="Palatino Linotype"/>
          <w:i/>
          <w:lang w:val="es-ES" w:eastAsia="es-ES"/>
        </w:rPr>
      </w:pPr>
      <w:r>
        <w:rPr>
          <w:rFonts w:ascii="Palatino Linotype" w:hAnsi="Palatino Linotype"/>
          <w:i/>
          <w:color w:val="000000"/>
        </w:rPr>
        <w:t>“…</w:t>
      </w:r>
      <w:r w:rsidRPr="00516707">
        <w:rPr>
          <w:rFonts w:ascii="Palatino Linotype" w:hAnsi="Palatino Linotype"/>
          <w:i/>
          <w:color w:val="000000"/>
        </w:rPr>
        <w:t xml:space="preserve">Al respecto, </w:t>
      </w:r>
      <w:r w:rsidRPr="00516707">
        <w:rPr>
          <w:rFonts w:ascii="Palatino Linotype" w:hAnsi="Palatino Linotype"/>
          <w:i/>
          <w:color w:val="000000"/>
          <w:u w:val="single"/>
        </w:rPr>
        <w:t>la Contraloría municipal indica lo siguiente</w:t>
      </w:r>
      <w:r w:rsidRPr="00516707">
        <w:rPr>
          <w:rFonts w:ascii="Palatino Linotype" w:hAnsi="Palatino Linotype"/>
          <w:i/>
          <w:color w:val="000000"/>
        </w:rPr>
        <w:t xml:space="preserve">: En relación a la solicitud 00425/TOLUCA/IP/2018 donde se requiere "la revisión de bases que realizo el OIC a las licitaciones de este año y en proceso para ambulancias y patrullas o moto patrullas”, </w:t>
      </w:r>
      <w:r w:rsidRPr="00516707">
        <w:rPr>
          <w:rFonts w:ascii="Palatino Linotype" w:hAnsi="Palatino Linotype"/>
          <w:b/>
          <w:i/>
          <w:color w:val="000000"/>
        </w:rPr>
        <w:t>me permito comentar que esta Contraloría Municipal solo asiste al Comité de Adquisiciones y Servicios del Municipio de Toluca, motivo por el cual el expediente obra en el área de Administración o bien del área solicitante.</w:t>
      </w:r>
      <w:r w:rsidRPr="00516707">
        <w:rPr>
          <w:rFonts w:ascii="Palatino Linotype" w:hAnsi="Palatino Linotype"/>
          <w:i/>
          <w:color w:val="000000"/>
        </w:rPr>
        <w:t xml:space="preserve"> Ahora bien respecto a "tampoco están las bases en su portales y los datos de sus contralorías o sistema para presentar denuncias", </w:t>
      </w:r>
      <w:r w:rsidRPr="00516707">
        <w:rPr>
          <w:rFonts w:ascii="Palatino Linotype" w:hAnsi="Palatino Linotype"/>
          <w:b/>
          <w:i/>
          <w:color w:val="000000"/>
        </w:rPr>
        <w:t xml:space="preserve">me permito informar que la ubicación de la </w:t>
      </w:r>
      <w:proofErr w:type="spellStart"/>
      <w:r w:rsidRPr="00516707">
        <w:rPr>
          <w:rFonts w:ascii="Palatino Linotype" w:hAnsi="Palatino Linotype"/>
          <w:b/>
          <w:i/>
          <w:color w:val="000000"/>
        </w:rPr>
        <w:t>Contraloria</w:t>
      </w:r>
      <w:proofErr w:type="spellEnd"/>
      <w:r w:rsidRPr="00516707">
        <w:rPr>
          <w:rFonts w:ascii="Palatino Linotype" w:hAnsi="Palatino Linotype"/>
          <w:b/>
          <w:i/>
          <w:color w:val="000000"/>
        </w:rPr>
        <w:t xml:space="preserve"> Municipal es Tercer Piso en Nigromante 202-B, edificio Ignacio Ramírez Calzada, Col. Centro, además de que en la página del municipio se encuentra el apartado del Sistema de Atención Mexiquense donde puede realizar sus quejas o sugerencias</w:t>
      </w:r>
      <w:r w:rsidRPr="00516707">
        <w:rPr>
          <w:rFonts w:ascii="Palatino Linotype" w:hAnsi="Palatino Linotype"/>
          <w:i/>
          <w:color w:val="000000"/>
        </w:rPr>
        <w:t>. Se anexa link www.toluca.gob.mx/ Sin más por el momento reciba un cordial saludo</w:t>
      </w:r>
      <w:r>
        <w:rPr>
          <w:rFonts w:ascii="Palatino Linotype" w:hAnsi="Palatino Linotype"/>
          <w:i/>
          <w:color w:val="000000"/>
        </w:rPr>
        <w:t>” (sic)</w:t>
      </w:r>
    </w:p>
    <w:p w:rsidR="00750C6E" w:rsidRPr="00750C6E" w:rsidRDefault="00750C6E" w:rsidP="0095629C">
      <w:pPr>
        <w:spacing w:after="0" w:line="360" w:lineRule="auto"/>
        <w:ind w:left="426"/>
        <w:contextualSpacing/>
        <w:jc w:val="both"/>
        <w:rPr>
          <w:rFonts w:ascii="Palatino Linotype" w:eastAsia="Calibri" w:hAnsi="Palatino Linotype" w:cs="Arial"/>
          <w:sz w:val="24"/>
          <w:szCs w:val="24"/>
          <w:lang w:val="es-ES" w:eastAsia="es-ES"/>
        </w:rPr>
      </w:pPr>
    </w:p>
    <w:p w:rsidR="00750C6E" w:rsidRPr="00750C6E" w:rsidRDefault="00750C6E" w:rsidP="0095629C">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750C6E">
        <w:rPr>
          <w:rFonts w:ascii="Palatino Linotype" w:eastAsia="Times New Roman" w:hAnsi="Palatino Linotype" w:cs="Arial"/>
          <w:sz w:val="24"/>
          <w:szCs w:val="24"/>
          <w:lang w:val="es-ES" w:eastAsia="es-ES"/>
        </w:rPr>
        <w:t xml:space="preserve">El día </w:t>
      </w:r>
      <w:r w:rsidR="00516707">
        <w:rPr>
          <w:rFonts w:ascii="Palatino Linotype" w:eastAsia="Times New Roman" w:hAnsi="Palatino Linotype" w:cs="Arial"/>
          <w:b/>
          <w:sz w:val="24"/>
          <w:szCs w:val="24"/>
          <w:lang w:val="es-ES" w:eastAsia="es-ES"/>
        </w:rPr>
        <w:t>cuatro (04) de octubre</w:t>
      </w:r>
      <w:r w:rsidRPr="00750C6E">
        <w:rPr>
          <w:rFonts w:ascii="Palatino Linotype" w:eastAsia="Times New Roman" w:hAnsi="Palatino Linotype" w:cs="Arial"/>
          <w:sz w:val="24"/>
          <w:szCs w:val="24"/>
          <w:lang w:val="es-ES" w:eastAsia="es-ES"/>
        </w:rPr>
        <w:t xml:space="preserve"> de dos mil dieciocho, estando en tiempo y forma, se </w:t>
      </w:r>
      <w:r w:rsidRPr="00750C6E">
        <w:rPr>
          <w:rFonts w:ascii="Palatino Linotype" w:eastAsia="MS Mincho" w:hAnsi="Palatino Linotype"/>
          <w:sz w:val="24"/>
          <w:szCs w:val="24"/>
          <w:lang w:val="es-ES_tradnl" w:eastAsia="es-ES"/>
        </w:rPr>
        <w:t>interpuso el recurso de revisión por parte de</w:t>
      </w:r>
      <w:r w:rsidR="00516707">
        <w:rPr>
          <w:rFonts w:ascii="Palatino Linotype" w:eastAsia="MS Mincho" w:hAnsi="Palatino Linotype"/>
          <w:sz w:val="24"/>
          <w:szCs w:val="24"/>
          <w:lang w:val="es-ES_tradnl" w:eastAsia="es-ES"/>
        </w:rPr>
        <w:t xml:space="preserve"> </w:t>
      </w:r>
      <w:r w:rsidR="00EE286F" w:rsidRPr="00EE286F">
        <w:rPr>
          <w:rFonts w:ascii="Palatino Linotype" w:eastAsia="MS Mincho" w:hAnsi="Palatino Linotype"/>
          <w:b/>
          <w:sz w:val="24"/>
          <w:szCs w:val="24"/>
          <w:highlight w:val="black"/>
          <w:lang w:val="es-ES_tradnl" w:eastAsia="es-ES"/>
        </w:rPr>
        <w:t>-----</w:t>
      </w:r>
      <w:r w:rsidRPr="00750C6E">
        <w:rPr>
          <w:rFonts w:ascii="Palatino Linotype" w:eastAsia="MS Mincho" w:hAnsi="Palatino Linotype"/>
          <w:b/>
          <w:sz w:val="24"/>
          <w:szCs w:val="24"/>
          <w:lang w:val="es-ES_tradnl" w:eastAsia="es-ES"/>
        </w:rPr>
        <w:t>,</w:t>
      </w:r>
      <w:r w:rsidR="00516707">
        <w:rPr>
          <w:rFonts w:ascii="Palatino Linotype" w:eastAsia="MS Mincho" w:hAnsi="Palatino Linotype"/>
          <w:sz w:val="24"/>
          <w:szCs w:val="24"/>
          <w:lang w:val="es-ES_tradnl" w:eastAsia="es-ES"/>
        </w:rPr>
        <w:t xml:space="preserve"> en contra de la </w:t>
      </w:r>
      <w:r w:rsidRPr="00750C6E">
        <w:rPr>
          <w:rFonts w:ascii="Palatino Linotype" w:eastAsia="MS Mincho" w:hAnsi="Palatino Linotype"/>
          <w:sz w:val="24"/>
          <w:szCs w:val="24"/>
          <w:lang w:val="es-ES_tradnl" w:eastAsia="es-ES"/>
        </w:rPr>
        <w:t>respuesta,</w:t>
      </w:r>
      <w:r w:rsidRPr="00750C6E">
        <w:rPr>
          <w:rFonts w:ascii="Palatino Linotype" w:eastAsia="Times New Roman" w:hAnsi="Palatino Linotype" w:cs="Arial"/>
          <w:sz w:val="24"/>
          <w:szCs w:val="24"/>
          <w:lang w:val="es-ES" w:eastAsia="es-ES"/>
        </w:rPr>
        <w:t xml:space="preserve"> señalando </w:t>
      </w:r>
      <w:r w:rsidRPr="00750C6E">
        <w:rPr>
          <w:rFonts w:ascii="Palatino Linotype" w:eastAsia="MS Mincho" w:hAnsi="Palatino Linotype"/>
          <w:sz w:val="24"/>
          <w:szCs w:val="24"/>
          <w:lang w:val="es-ES_tradnl" w:eastAsia="es-ES"/>
        </w:rPr>
        <w:t>como acto impugnado y motivos de inconformidad</w:t>
      </w:r>
      <w:r w:rsidRPr="00750C6E">
        <w:rPr>
          <w:rFonts w:ascii="Palatino Linotype" w:eastAsia="Times New Roman" w:hAnsi="Palatino Linotype" w:cs="Arial"/>
          <w:sz w:val="24"/>
          <w:szCs w:val="24"/>
          <w:lang w:eastAsia="es-ES"/>
        </w:rPr>
        <w:t xml:space="preserve"> lo siguiente:</w:t>
      </w:r>
    </w:p>
    <w:p w:rsidR="00750C6E" w:rsidRDefault="00750C6E" w:rsidP="0095629C">
      <w:pPr>
        <w:spacing w:after="0" w:line="360" w:lineRule="auto"/>
        <w:ind w:left="426"/>
        <w:contextualSpacing/>
        <w:jc w:val="both"/>
        <w:rPr>
          <w:rFonts w:ascii="Palatino Linotype" w:eastAsia="Calibri" w:hAnsi="Palatino Linotype" w:cs="Arial"/>
          <w:sz w:val="24"/>
          <w:szCs w:val="24"/>
          <w:lang w:val="es-ES" w:eastAsia="es-ES"/>
        </w:rPr>
      </w:pPr>
    </w:p>
    <w:p w:rsidR="0095629C" w:rsidRPr="00750C6E" w:rsidRDefault="0095629C" w:rsidP="0095629C">
      <w:pPr>
        <w:spacing w:after="0" w:line="360" w:lineRule="auto"/>
        <w:ind w:left="426"/>
        <w:contextualSpacing/>
        <w:jc w:val="both"/>
        <w:rPr>
          <w:rFonts w:ascii="Palatino Linotype" w:eastAsia="Calibri" w:hAnsi="Palatino Linotype" w:cs="Arial"/>
          <w:sz w:val="24"/>
          <w:szCs w:val="24"/>
          <w:lang w:val="es-ES" w:eastAsia="es-ES"/>
        </w:rPr>
      </w:pPr>
    </w:p>
    <w:p w:rsidR="00750C6E" w:rsidRPr="00750C6E" w:rsidRDefault="004845C2" w:rsidP="0095629C">
      <w:pPr>
        <w:numPr>
          <w:ilvl w:val="0"/>
          <w:numId w:val="3"/>
        </w:numPr>
        <w:spacing w:after="0" w:line="360" w:lineRule="auto"/>
        <w:ind w:left="709" w:right="567"/>
        <w:contextualSpacing/>
        <w:jc w:val="both"/>
        <w:rPr>
          <w:rFonts w:ascii="Palatino Linotype" w:eastAsia="MS Mincho" w:hAnsi="Palatino Linotype" w:cs="Times New Roman"/>
          <w:i/>
          <w:lang w:val="es-ES" w:eastAsia="es-ES"/>
        </w:rPr>
      </w:pPr>
      <w:r>
        <w:rPr>
          <w:rFonts w:ascii="Palatino Linotype" w:eastAsia="MS Gothic" w:hAnsi="Palatino Linotype" w:cs="Times New Roman"/>
          <w:b/>
          <w:sz w:val="24"/>
          <w:szCs w:val="26"/>
          <w:lang w:val="es-ES"/>
        </w:rPr>
        <w:t>Acto impugnado:</w:t>
      </w:r>
    </w:p>
    <w:p w:rsidR="00750C6E" w:rsidRPr="00750C6E" w:rsidRDefault="00750C6E" w:rsidP="0095629C">
      <w:pPr>
        <w:spacing w:after="0" w:line="360" w:lineRule="auto"/>
        <w:ind w:left="709" w:right="567"/>
        <w:contextualSpacing/>
        <w:jc w:val="both"/>
        <w:rPr>
          <w:rFonts w:ascii="Palatino Linotype" w:eastAsia="MS Mincho" w:hAnsi="Palatino Linotype" w:cs="Times New Roman"/>
          <w:i/>
          <w:lang w:val="es-ES_tradnl" w:eastAsia="es-ES"/>
        </w:rPr>
      </w:pPr>
      <w:r w:rsidRPr="00750C6E">
        <w:rPr>
          <w:rFonts w:ascii="Palatino Linotype" w:eastAsia="MS Mincho" w:hAnsi="Palatino Linotype" w:cs="Times New Roman"/>
          <w:i/>
          <w:lang w:val="es-ES_tradnl" w:eastAsia="es-ES"/>
        </w:rPr>
        <w:t xml:space="preserve"> “</w:t>
      </w:r>
      <w:r w:rsidR="00516707" w:rsidRPr="00516707">
        <w:rPr>
          <w:rFonts w:ascii="Palatino Linotype" w:eastAsia="MS Mincho" w:hAnsi="Palatino Linotype" w:cs="Times New Roman"/>
          <w:i/>
          <w:lang w:eastAsia="es-ES"/>
        </w:rPr>
        <w:t xml:space="preserve">SE solicito la </w:t>
      </w:r>
      <w:proofErr w:type="spellStart"/>
      <w:r w:rsidR="00516707" w:rsidRPr="00516707">
        <w:rPr>
          <w:rFonts w:ascii="Palatino Linotype" w:eastAsia="MS Mincho" w:hAnsi="Palatino Linotype" w:cs="Times New Roman"/>
          <w:i/>
          <w:lang w:eastAsia="es-ES"/>
        </w:rPr>
        <w:t>revision</w:t>
      </w:r>
      <w:proofErr w:type="spellEnd"/>
      <w:r w:rsidR="00516707" w:rsidRPr="00516707">
        <w:rPr>
          <w:rFonts w:ascii="Palatino Linotype" w:eastAsia="MS Mincho" w:hAnsi="Palatino Linotype" w:cs="Times New Roman"/>
          <w:i/>
          <w:lang w:eastAsia="es-ES"/>
        </w:rPr>
        <w:t xml:space="preserve"> de bases que realizo el OIC a las licitaciones de este año y en proceso para ambulancias y patrullas o moto patrullas / se requiere que cumplan con todas sus obligaciones de transparencia y se requiere toda la información en su portal y se entregue por esta </w:t>
      </w:r>
      <w:proofErr w:type="spellStart"/>
      <w:r w:rsidR="00516707" w:rsidRPr="00516707">
        <w:rPr>
          <w:rFonts w:ascii="Palatino Linotype" w:eastAsia="MS Mincho" w:hAnsi="Palatino Linotype" w:cs="Times New Roman"/>
          <w:i/>
          <w:lang w:eastAsia="es-ES"/>
        </w:rPr>
        <w:t>via</w:t>
      </w:r>
      <w:proofErr w:type="spellEnd"/>
      <w:r w:rsidR="00516707" w:rsidRPr="00516707">
        <w:rPr>
          <w:rFonts w:ascii="Palatino Linotype" w:eastAsia="MS Mincho" w:hAnsi="Palatino Linotype" w:cs="Times New Roman"/>
          <w:i/>
          <w:lang w:eastAsia="es-ES"/>
        </w:rPr>
        <w:t xml:space="preserve"> / tampoco están las bases en su portales y los datos de sus contralorías o sistema para presentar denuncias</w:t>
      </w:r>
      <w:r w:rsidRPr="00750C6E">
        <w:rPr>
          <w:rFonts w:ascii="Palatino Linotype" w:eastAsia="MS Mincho" w:hAnsi="Palatino Linotype" w:cs="Times New Roman"/>
          <w:i/>
          <w:lang w:val="es-ES_tradnl" w:eastAsia="es-ES"/>
        </w:rPr>
        <w:t>” (Sic)</w:t>
      </w:r>
    </w:p>
    <w:p w:rsidR="00750C6E" w:rsidRPr="00750C6E" w:rsidRDefault="00750C6E" w:rsidP="0095629C">
      <w:pPr>
        <w:spacing w:after="0" w:line="360" w:lineRule="auto"/>
        <w:ind w:left="709" w:right="567"/>
        <w:contextualSpacing/>
        <w:jc w:val="both"/>
        <w:rPr>
          <w:rFonts w:ascii="Palatino Linotype" w:eastAsia="MS Mincho" w:hAnsi="Palatino Linotype" w:cs="Times New Roman"/>
          <w:i/>
          <w:lang w:val="es-ES_tradnl" w:eastAsia="es-ES"/>
        </w:rPr>
      </w:pPr>
    </w:p>
    <w:p w:rsidR="00750C6E" w:rsidRPr="00750C6E" w:rsidRDefault="00750C6E" w:rsidP="0095629C">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750C6E">
        <w:rPr>
          <w:rFonts w:ascii="Palatino Linotype" w:eastAsia="MS Gothic" w:hAnsi="Palatino Linotype" w:cs="Times New Roman"/>
          <w:b/>
          <w:sz w:val="24"/>
          <w:szCs w:val="26"/>
          <w:lang w:val="es-ES"/>
        </w:rPr>
        <w:t>Razones o Motivos de inconformidad</w:t>
      </w:r>
      <w:r w:rsidRPr="00750C6E">
        <w:rPr>
          <w:rFonts w:ascii="Palatino Linotype" w:eastAsia="MS Mincho" w:hAnsi="Palatino Linotype" w:cs="Times New Roman"/>
          <w:i/>
          <w:lang w:val="es-ES_tradnl" w:eastAsia="es-ES"/>
        </w:rPr>
        <w:t xml:space="preserve">: </w:t>
      </w:r>
    </w:p>
    <w:p w:rsidR="00750C6E" w:rsidRDefault="00750C6E" w:rsidP="0095629C">
      <w:pPr>
        <w:spacing w:after="0" w:line="360" w:lineRule="auto"/>
        <w:ind w:left="709" w:right="567"/>
        <w:contextualSpacing/>
        <w:jc w:val="both"/>
        <w:rPr>
          <w:rFonts w:ascii="Palatino Linotype" w:eastAsia="MS Mincho" w:hAnsi="Palatino Linotype" w:cs="Times New Roman"/>
          <w:i/>
          <w:lang w:val="es-ES" w:eastAsia="es-ES"/>
        </w:rPr>
      </w:pPr>
      <w:r w:rsidRPr="00750C6E">
        <w:rPr>
          <w:rFonts w:ascii="Palatino Linotype" w:eastAsia="MS Mincho" w:hAnsi="Palatino Linotype" w:cs="Times New Roman"/>
          <w:i/>
          <w:lang w:val="es-ES" w:eastAsia="es-ES"/>
        </w:rPr>
        <w:t>“</w:t>
      </w:r>
      <w:r w:rsidR="00516707" w:rsidRPr="00516707">
        <w:rPr>
          <w:rFonts w:ascii="Palatino Linotype" w:eastAsia="MS Mincho" w:hAnsi="Palatino Linotype" w:cs="Times New Roman"/>
          <w:i/>
          <w:lang w:eastAsia="es-ES"/>
        </w:rPr>
        <w:t>Para el INFOEM independientemente de lo que resuelva</w:t>
      </w:r>
      <w:r w:rsidR="00516707" w:rsidRPr="00CF1A2C">
        <w:rPr>
          <w:rFonts w:ascii="Palatino Linotype" w:eastAsia="MS Mincho" w:hAnsi="Palatino Linotype" w:cs="Times New Roman"/>
          <w:b/>
          <w:i/>
          <w:lang w:eastAsia="es-ES"/>
        </w:rPr>
        <w:t>, confirmara</w:t>
      </w:r>
      <w:r w:rsidR="00516707" w:rsidRPr="00516707">
        <w:rPr>
          <w:rFonts w:ascii="Palatino Linotype" w:eastAsia="MS Mincho" w:hAnsi="Palatino Linotype" w:cs="Times New Roman"/>
          <w:i/>
          <w:lang w:eastAsia="es-ES"/>
        </w:rPr>
        <w:t xml:space="preserve"> que el municipio </w:t>
      </w:r>
      <w:r w:rsidR="00516707" w:rsidRPr="00CF1A2C">
        <w:rPr>
          <w:rFonts w:ascii="Palatino Linotype" w:eastAsia="MS Mincho" w:hAnsi="Palatino Linotype" w:cs="Times New Roman"/>
          <w:b/>
          <w:i/>
          <w:lang w:eastAsia="es-ES"/>
        </w:rPr>
        <w:t>no cumple con sus obligaciones</w:t>
      </w:r>
      <w:r w:rsidR="00516707" w:rsidRPr="00516707">
        <w:rPr>
          <w:rFonts w:ascii="Palatino Linotype" w:eastAsia="MS Mincho" w:hAnsi="Palatino Linotype" w:cs="Times New Roman"/>
          <w:i/>
          <w:lang w:eastAsia="es-ES"/>
        </w:rPr>
        <w:t xml:space="preserve"> de transparencia y que no entrego todos los documentos solicitados y su respuesta esta tan soberbia y equivocada., pero ya tienen dos problemas, mientras ustedes resuelven este recurso, ya se dio vista a la ASF y eso en parte porque </w:t>
      </w:r>
      <w:r w:rsidR="00516707" w:rsidRPr="00CF1A2C">
        <w:rPr>
          <w:rFonts w:ascii="Palatino Linotype" w:eastAsia="MS Mincho" w:hAnsi="Palatino Linotype" w:cs="Times New Roman"/>
          <w:b/>
          <w:i/>
          <w:lang w:eastAsia="es-ES"/>
        </w:rPr>
        <w:t>el fiscal anticorrupción de sus estado</w:t>
      </w:r>
      <w:r w:rsidR="00516707" w:rsidRPr="00516707">
        <w:rPr>
          <w:rFonts w:ascii="Palatino Linotype" w:eastAsia="MS Mincho" w:hAnsi="Palatino Linotype" w:cs="Times New Roman"/>
          <w:i/>
          <w:lang w:eastAsia="es-ES"/>
        </w:rPr>
        <w:t xml:space="preserve"> </w:t>
      </w:r>
      <w:r w:rsidR="00516707" w:rsidRPr="00CF1A2C">
        <w:rPr>
          <w:rFonts w:ascii="Palatino Linotype" w:eastAsia="MS Mincho" w:hAnsi="Palatino Linotype" w:cs="Times New Roman"/>
          <w:b/>
          <w:i/>
          <w:lang w:eastAsia="es-ES"/>
        </w:rPr>
        <w:t xml:space="preserve">o la </w:t>
      </w:r>
      <w:proofErr w:type="spellStart"/>
      <w:r w:rsidR="00516707" w:rsidRPr="00CF1A2C">
        <w:rPr>
          <w:rFonts w:ascii="Palatino Linotype" w:eastAsia="MS Mincho" w:hAnsi="Palatino Linotype" w:cs="Times New Roman"/>
          <w:b/>
          <w:i/>
          <w:lang w:eastAsia="es-ES"/>
        </w:rPr>
        <w:t>contraloria</w:t>
      </w:r>
      <w:proofErr w:type="spellEnd"/>
      <w:r w:rsidR="00516707" w:rsidRPr="00CF1A2C">
        <w:rPr>
          <w:rFonts w:ascii="Palatino Linotype" w:eastAsia="MS Mincho" w:hAnsi="Palatino Linotype" w:cs="Times New Roman"/>
          <w:b/>
          <w:i/>
          <w:lang w:eastAsia="es-ES"/>
        </w:rPr>
        <w:t xml:space="preserve"> del estado y nada, resultaron por ahora </w:t>
      </w:r>
      <w:proofErr w:type="spellStart"/>
      <w:r w:rsidR="00516707" w:rsidRPr="00CF1A2C">
        <w:rPr>
          <w:rFonts w:ascii="Palatino Linotype" w:eastAsia="MS Mincho" w:hAnsi="Palatino Linotype" w:cs="Times New Roman"/>
          <w:b/>
          <w:i/>
          <w:lang w:eastAsia="es-ES"/>
        </w:rPr>
        <w:t>mas</w:t>
      </w:r>
      <w:proofErr w:type="spellEnd"/>
      <w:r w:rsidR="00516707" w:rsidRPr="00CF1A2C">
        <w:rPr>
          <w:rFonts w:ascii="Palatino Linotype" w:eastAsia="MS Mincho" w:hAnsi="Palatino Linotype" w:cs="Times New Roman"/>
          <w:b/>
          <w:i/>
          <w:lang w:eastAsia="es-ES"/>
        </w:rPr>
        <w:t xml:space="preserve"> lo mismo,</w:t>
      </w:r>
      <w:r w:rsidR="00516707" w:rsidRPr="00516707">
        <w:rPr>
          <w:rFonts w:ascii="Palatino Linotype" w:eastAsia="MS Mincho" w:hAnsi="Palatino Linotype" w:cs="Times New Roman"/>
          <w:i/>
          <w:lang w:eastAsia="es-ES"/>
        </w:rPr>
        <w:t xml:space="preserve"> pero les llegara tarde o temprano que rindan cuentas de sus corruptelas y soberbia, mas queda en el INFODF actuar a lugar en el marco de sus facultades y atribuciones este recurso</w:t>
      </w:r>
      <w:r w:rsidRPr="00750C6E">
        <w:rPr>
          <w:rFonts w:ascii="Palatino Linotype" w:eastAsia="MS Mincho" w:hAnsi="Palatino Linotype" w:cs="Times New Roman"/>
          <w:i/>
          <w:lang w:val="es-ES" w:eastAsia="es-ES"/>
        </w:rPr>
        <w:t xml:space="preserve">.” </w:t>
      </w:r>
      <w:r w:rsidR="00962ECA">
        <w:rPr>
          <w:rFonts w:ascii="Palatino Linotype" w:eastAsia="MS Mincho" w:hAnsi="Palatino Linotype" w:cs="Times New Roman"/>
          <w:i/>
          <w:lang w:val="es-ES" w:eastAsia="es-ES"/>
        </w:rPr>
        <w:t>(</w:t>
      </w:r>
      <w:proofErr w:type="gramStart"/>
      <w:r w:rsidR="00962ECA">
        <w:rPr>
          <w:rFonts w:ascii="Palatino Linotype" w:eastAsia="MS Mincho" w:hAnsi="Palatino Linotype" w:cs="Times New Roman"/>
          <w:i/>
          <w:lang w:val="es-ES" w:eastAsia="es-ES"/>
        </w:rPr>
        <w:t>sic</w:t>
      </w:r>
      <w:proofErr w:type="gramEnd"/>
      <w:r w:rsidR="00962ECA">
        <w:rPr>
          <w:rFonts w:ascii="Palatino Linotype" w:eastAsia="MS Mincho" w:hAnsi="Palatino Linotype" w:cs="Times New Roman"/>
          <w:i/>
          <w:lang w:val="es-ES" w:eastAsia="es-ES"/>
        </w:rPr>
        <w:t>).</w:t>
      </w:r>
    </w:p>
    <w:p w:rsidR="00962ECA" w:rsidRDefault="00962ECA" w:rsidP="0095629C">
      <w:pPr>
        <w:spacing w:after="0" w:line="360" w:lineRule="auto"/>
        <w:ind w:left="709" w:right="567"/>
        <w:contextualSpacing/>
        <w:jc w:val="both"/>
        <w:rPr>
          <w:rFonts w:ascii="Palatino Linotype" w:eastAsia="MS Mincho" w:hAnsi="Palatino Linotype" w:cs="Times New Roman"/>
          <w:i/>
          <w:lang w:val="es-ES" w:eastAsia="es-ES"/>
        </w:rPr>
      </w:pPr>
    </w:p>
    <w:p w:rsidR="00750C6E" w:rsidRPr="008103B6" w:rsidRDefault="008103B6" w:rsidP="0095629C">
      <w:pPr>
        <w:numPr>
          <w:ilvl w:val="0"/>
          <w:numId w:val="1"/>
        </w:numPr>
        <w:spacing w:after="0" w:line="360" w:lineRule="auto"/>
        <w:ind w:left="709" w:right="567"/>
        <w:contextualSpacing/>
        <w:jc w:val="both"/>
        <w:rPr>
          <w:rFonts w:ascii="Palatino Linotype" w:eastAsia="MS Mincho" w:hAnsi="Palatino Linotype" w:cs="Times New Roman"/>
          <w:i/>
          <w:lang w:val="es-ES" w:eastAsia="es-ES"/>
        </w:rPr>
      </w:pPr>
      <w:r w:rsidRPr="008103B6">
        <w:rPr>
          <w:rFonts w:ascii="Palatino Linotype" w:eastAsia="MS Mincho" w:hAnsi="Palatino Linotype" w:cs="Times New Roman"/>
          <w:sz w:val="24"/>
          <w:szCs w:val="24"/>
          <w:lang w:val="es-ES_tradnl" w:eastAsia="es-ES"/>
        </w:rPr>
        <w:t>El recurrente adjuntó al recurso de revisión un documento que consiste en la imagen del acuse de recibido correspondiente a la presentación de una denuncia que en extracto dice: “NO OBSTANTE QUE SE ALERTO A LA CONTRALORÍA Y A LA SECRETARÍA DE SEGURIDAD DEL ESTADO DE MEXICO/ ENTRE LA SECRETARÍA DE FINANZAS Y LA SECRETARÍA DE SEGURIDAD DEL EDO. RENTARON 439 PATRULLAS MOTOCICLETAS Y VEHÍCUL</w:t>
      </w:r>
      <w:r w:rsidR="0082294F">
        <w:rPr>
          <w:rFonts w:ascii="Palatino Linotype" w:eastAsia="MS Mincho" w:hAnsi="Palatino Linotype" w:cs="Times New Roman"/>
          <w:sz w:val="24"/>
          <w:szCs w:val="24"/>
          <w:lang w:val="es-ES_tradnl" w:eastAsia="es-ES"/>
        </w:rPr>
        <w:t xml:space="preserve">OS TODO TERRENO Y </w:t>
      </w:r>
      <w:r w:rsidR="0082294F">
        <w:rPr>
          <w:rFonts w:ascii="Palatino Linotype" w:eastAsia="MS Mincho" w:hAnsi="Palatino Linotype" w:cs="Times New Roman"/>
          <w:sz w:val="24"/>
          <w:szCs w:val="24"/>
          <w:lang w:val="es-ES_tradnl" w:eastAsia="es-ES"/>
        </w:rPr>
        <w:lastRenderedPageBreak/>
        <w:t>LO QUE NO NOS</w:t>
      </w:r>
      <w:r w:rsidRPr="008103B6">
        <w:rPr>
          <w:rFonts w:ascii="Palatino Linotype" w:eastAsia="MS Mincho" w:hAnsi="Palatino Linotype" w:cs="Times New Roman"/>
          <w:sz w:val="24"/>
          <w:szCs w:val="24"/>
          <w:lang w:val="es-ES_tradnl" w:eastAsia="es-ES"/>
        </w:rPr>
        <w:t xml:space="preserve"> INFORMARON, ES QUE SE RENTA</w:t>
      </w:r>
      <w:r w:rsidR="0082294F">
        <w:rPr>
          <w:rFonts w:ascii="Palatino Linotype" w:eastAsia="MS Mincho" w:hAnsi="Palatino Linotype" w:cs="Times New Roman"/>
          <w:sz w:val="24"/>
          <w:szCs w:val="24"/>
          <w:lang w:val="es-ES_tradnl" w:eastAsia="es-ES"/>
        </w:rPr>
        <w:t>RON</w:t>
      </w:r>
      <w:r w:rsidRPr="008103B6">
        <w:rPr>
          <w:rFonts w:ascii="Palatino Linotype" w:eastAsia="MS Mincho" w:hAnsi="Palatino Linotype" w:cs="Times New Roman"/>
          <w:sz w:val="24"/>
          <w:szCs w:val="24"/>
          <w:lang w:val="es-ES_tradnl" w:eastAsia="es-ES"/>
        </w:rPr>
        <w:t xml:space="preserve"> EN $1,808,175,528.00 PESOS MÁS IVA: $2,097,483,612.48 PESOS IGUAL A 2,100 MILLONES DE PESOS Y CADA PATRULLA CHARGER COSTO $2,340,000.00 PESOS” documento que ya es del conocimiento de las partes, por lo que se omite si reproducción.</w:t>
      </w:r>
    </w:p>
    <w:p w:rsidR="008103B6" w:rsidRPr="008103B6" w:rsidRDefault="008103B6" w:rsidP="0095629C">
      <w:pPr>
        <w:spacing w:after="0" w:line="360" w:lineRule="auto"/>
        <w:ind w:left="709" w:right="567"/>
        <w:contextualSpacing/>
        <w:jc w:val="both"/>
        <w:rPr>
          <w:rFonts w:ascii="Palatino Linotype" w:eastAsia="MS Mincho" w:hAnsi="Palatino Linotype" w:cs="Times New Roman"/>
          <w:i/>
          <w:lang w:val="es-ES" w:eastAsia="es-ES"/>
        </w:rPr>
      </w:pPr>
    </w:p>
    <w:p w:rsidR="00750C6E" w:rsidRPr="00750C6E" w:rsidRDefault="00750C6E" w:rsidP="0095629C">
      <w:pPr>
        <w:numPr>
          <w:ilvl w:val="0"/>
          <w:numId w:val="2"/>
        </w:numPr>
        <w:autoSpaceDE w:val="0"/>
        <w:autoSpaceDN w:val="0"/>
        <w:adjustRightInd w:val="0"/>
        <w:spacing w:after="0" w:line="360" w:lineRule="auto"/>
        <w:ind w:left="426" w:hanging="426"/>
        <w:contextualSpacing/>
        <w:jc w:val="both"/>
        <w:rPr>
          <w:rFonts w:ascii="Palatino Linotype" w:eastAsia="Times New Roman" w:hAnsi="Palatino Linotype" w:cs="Arial"/>
          <w:i/>
          <w:sz w:val="24"/>
          <w:szCs w:val="24"/>
        </w:rPr>
      </w:pPr>
      <w:r w:rsidRPr="00750C6E">
        <w:rPr>
          <w:rFonts w:ascii="Palatino Linotype" w:eastAsiaTheme="minorEastAsia" w:hAnsi="Palatino Linotype" w:cs="Arial"/>
          <w:bCs/>
          <w:sz w:val="24"/>
          <w:szCs w:val="24"/>
          <w:lang w:val="es-ES_tradnl" w:eastAsia="es-ES"/>
        </w:rPr>
        <w:t xml:space="preserve">Con fundamento en lo dispuesto por el </w:t>
      </w:r>
      <w:r w:rsidRPr="00750C6E">
        <w:rPr>
          <w:rFonts w:ascii="Palatino Linotype" w:eastAsia="Calibri" w:hAnsi="Palatino Linotype" w:cs="Arial"/>
          <w:sz w:val="24"/>
          <w:szCs w:val="24"/>
          <w:lang w:val="es-ES" w:eastAsia="es-ES"/>
        </w:rPr>
        <w:t xml:space="preserve">artículo 185 fracción I de la </w:t>
      </w:r>
      <w:r w:rsidRPr="00750C6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750C6E">
        <w:rPr>
          <w:rFonts w:ascii="Palatino Linotype" w:eastAsia="Times New Roman" w:hAnsi="Palatino Linotype" w:cs="Arial"/>
          <w:sz w:val="24"/>
          <w:szCs w:val="24"/>
          <w:lang w:val="es-ES" w:eastAsia="es-ES"/>
        </w:rPr>
        <w:t xml:space="preserve">se turnó al </w:t>
      </w:r>
      <w:r w:rsidRPr="00750C6E">
        <w:rPr>
          <w:rFonts w:ascii="Palatino Linotype" w:eastAsia="Times New Roman" w:hAnsi="Palatino Linotype" w:cs="Arial"/>
          <w:b/>
          <w:sz w:val="24"/>
          <w:szCs w:val="24"/>
          <w:lang w:val="es-ES" w:eastAsia="es-ES"/>
        </w:rPr>
        <w:t xml:space="preserve">Comisionado José Guadalupe Luna Hernández </w:t>
      </w:r>
      <w:r w:rsidRPr="00750C6E">
        <w:rPr>
          <w:rFonts w:ascii="Palatino Linotype" w:eastAsia="Times New Roman" w:hAnsi="Palatino Linotype" w:cs="Arial"/>
          <w:sz w:val="24"/>
          <w:szCs w:val="24"/>
          <w:lang w:val="es-ES" w:eastAsia="es-ES"/>
        </w:rPr>
        <w:t xml:space="preserve">con el objeto de </w:t>
      </w:r>
      <w:r w:rsidRPr="00750C6E">
        <w:rPr>
          <w:rFonts w:ascii="Palatino Linotype" w:eastAsia="Times New Roman" w:hAnsi="Palatino Linotype" w:cs="Arial"/>
          <w:sz w:val="24"/>
          <w:szCs w:val="24"/>
          <w:lang w:eastAsia="es-ES"/>
        </w:rPr>
        <w:t>su análisis.</w:t>
      </w:r>
    </w:p>
    <w:p w:rsidR="00750C6E" w:rsidRPr="00750C6E" w:rsidRDefault="00750C6E" w:rsidP="0095629C">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750C6E" w:rsidRPr="00750C6E" w:rsidRDefault="00750C6E" w:rsidP="0095629C">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750C6E">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acuerdos de admisión de fecha </w:t>
      </w:r>
      <w:r w:rsidR="00C76DBF">
        <w:rPr>
          <w:rFonts w:ascii="Palatino Linotype" w:eastAsia="Calibri" w:hAnsi="Palatino Linotype" w:cs="Arial"/>
          <w:b/>
          <w:color w:val="000000" w:themeColor="text1"/>
          <w:sz w:val="24"/>
          <w:szCs w:val="24"/>
          <w:lang w:val="es-ES" w:eastAsia="es-ES"/>
        </w:rPr>
        <w:t>diez (10) de octubre</w:t>
      </w:r>
      <w:r w:rsidRPr="00750C6E">
        <w:rPr>
          <w:rFonts w:ascii="Palatino Linotype" w:eastAsia="Calibri" w:hAnsi="Palatino Linotype" w:cs="Arial"/>
          <w:color w:val="000000" w:themeColor="text1"/>
          <w:sz w:val="24"/>
          <w:szCs w:val="24"/>
          <w:lang w:val="es-ES" w:eastAsia="es-ES"/>
        </w:rPr>
        <w:t xml:space="preserve"> de dos mil dieciocho, se puso a disposición de </w:t>
      </w:r>
      <w:r w:rsidRPr="00750C6E">
        <w:rPr>
          <w:rFonts w:ascii="Palatino Linotype" w:eastAsia="Calibri" w:hAnsi="Palatino Linotype" w:cs="Arial"/>
          <w:b/>
          <w:color w:val="000000" w:themeColor="text1"/>
          <w:sz w:val="24"/>
          <w:szCs w:val="24"/>
          <w:lang w:val="es-ES" w:eastAsia="es-ES"/>
        </w:rPr>
        <w:t>las partes</w:t>
      </w:r>
      <w:r w:rsidRPr="00750C6E">
        <w:rPr>
          <w:rFonts w:ascii="Palatino Linotype" w:eastAsia="Calibri" w:hAnsi="Palatino Linotype" w:cs="Arial"/>
          <w:color w:val="000000" w:themeColor="text1"/>
          <w:sz w:val="24"/>
          <w:szCs w:val="24"/>
          <w:lang w:val="es-ES" w:eastAsia="es-ES"/>
        </w:rPr>
        <w:t xml:space="preserve"> el expediente electrónico </w:t>
      </w:r>
      <w:r w:rsidRPr="00750C6E">
        <w:rPr>
          <w:rFonts w:ascii="Palatino Linotype" w:eastAsia="Calibri" w:hAnsi="Palatino Linotype" w:cs="Arial"/>
          <w:color w:val="000000" w:themeColor="text1"/>
          <w:sz w:val="24"/>
          <w:szCs w:val="24"/>
          <w:lang w:val="es-ES_tradnl" w:eastAsia="es-ES"/>
        </w:rPr>
        <w:t xml:space="preserve">vía </w:t>
      </w:r>
      <w:r w:rsidRPr="00750C6E">
        <w:rPr>
          <w:rFonts w:ascii="Palatino Linotype" w:eastAsia="Calibri" w:hAnsi="Palatino Linotype" w:cs="Arial"/>
          <w:color w:val="000000" w:themeColor="text1"/>
          <w:sz w:val="24"/>
          <w:szCs w:val="24"/>
          <w:lang w:val="es-ES" w:eastAsia="es-ES"/>
        </w:rPr>
        <w:t xml:space="preserve">Sistema de Acceso a la Información Mexiquense </w:t>
      </w:r>
      <w:r w:rsidRPr="00750C6E">
        <w:rPr>
          <w:rFonts w:ascii="Palatino Linotype" w:eastAsia="Calibri" w:hAnsi="Palatino Linotype" w:cs="Arial"/>
          <w:b/>
          <w:color w:val="000000" w:themeColor="text1"/>
          <w:sz w:val="24"/>
          <w:szCs w:val="24"/>
          <w:lang w:val="es-ES" w:eastAsia="es-ES"/>
        </w:rPr>
        <w:t xml:space="preserve">SAIMEX </w:t>
      </w:r>
      <w:r w:rsidRPr="00750C6E">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750C6E">
        <w:rPr>
          <w:rFonts w:ascii="Palatino Linotype" w:eastAsia="Calibri" w:hAnsi="Palatino Linotype" w:cs="Arial"/>
          <w:b/>
          <w:color w:val="000000" w:themeColor="text1"/>
          <w:sz w:val="24"/>
          <w:szCs w:val="24"/>
          <w:lang w:val="es-ES" w:eastAsia="es-ES"/>
        </w:rPr>
        <w:t>SUJETO OBLIGADO</w:t>
      </w:r>
      <w:r w:rsidRPr="00750C6E">
        <w:rPr>
          <w:rFonts w:ascii="Palatino Linotype" w:eastAsia="Calibri" w:hAnsi="Palatino Linotype" w:cs="Arial"/>
          <w:color w:val="000000" w:themeColor="text1"/>
          <w:sz w:val="24"/>
          <w:szCs w:val="24"/>
          <w:lang w:val="es-ES" w:eastAsia="es-ES"/>
        </w:rPr>
        <w:t xml:space="preserve"> presente su</w:t>
      </w:r>
      <w:r w:rsidR="00C76DBF">
        <w:rPr>
          <w:rFonts w:ascii="Palatino Linotype" w:eastAsia="Calibri" w:hAnsi="Palatino Linotype" w:cs="Arial"/>
          <w:color w:val="000000" w:themeColor="text1"/>
          <w:sz w:val="24"/>
          <w:szCs w:val="24"/>
          <w:lang w:val="es-ES" w:eastAsia="es-ES"/>
        </w:rPr>
        <w:t xml:space="preserve"> Informe Justificado procedente</w:t>
      </w:r>
      <w:r w:rsidRPr="00750C6E">
        <w:rPr>
          <w:rFonts w:ascii="Palatino Linotype" w:eastAsia="Calibri" w:hAnsi="Palatino Linotype" w:cs="Arial"/>
          <w:color w:val="000000" w:themeColor="text1"/>
          <w:sz w:val="24"/>
          <w:szCs w:val="24"/>
          <w:lang w:val="es-ES" w:eastAsia="es-ES"/>
        </w:rPr>
        <w:t>.</w:t>
      </w:r>
    </w:p>
    <w:p w:rsidR="00750C6E" w:rsidRPr="00750C6E" w:rsidRDefault="00750C6E" w:rsidP="0095629C">
      <w:pPr>
        <w:spacing w:after="0"/>
        <w:ind w:left="720"/>
        <w:contextualSpacing/>
        <w:rPr>
          <w:rFonts w:ascii="Palatino Linotype" w:eastAsia="Calibri" w:hAnsi="Palatino Linotype" w:cs="Arial"/>
          <w:color w:val="000000" w:themeColor="text1"/>
          <w:sz w:val="24"/>
          <w:szCs w:val="24"/>
          <w:lang w:val="es-ES" w:eastAsia="es-ES"/>
        </w:rPr>
      </w:pPr>
    </w:p>
    <w:p w:rsidR="00C76DBF" w:rsidRDefault="00C76DBF" w:rsidP="0095629C">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Pr>
          <w:rFonts w:ascii="Palatino Linotype" w:eastAsia="Calibri" w:hAnsi="Palatino Linotype" w:cs="Arial"/>
          <w:color w:val="000000" w:themeColor="text1"/>
          <w:sz w:val="24"/>
          <w:szCs w:val="24"/>
          <w:lang w:val="es-ES" w:eastAsia="es-ES"/>
        </w:rPr>
        <w:t xml:space="preserve">El </w:t>
      </w:r>
      <w:r w:rsidRPr="00C76DBF">
        <w:rPr>
          <w:rFonts w:ascii="Palatino Linotype" w:eastAsia="Calibri" w:hAnsi="Palatino Linotype" w:cs="Arial"/>
          <w:b/>
          <w:color w:val="000000" w:themeColor="text1"/>
          <w:sz w:val="24"/>
          <w:szCs w:val="24"/>
          <w:lang w:val="es-ES" w:eastAsia="es-ES"/>
        </w:rPr>
        <w:t>día veintitrés (23) de octubre</w:t>
      </w:r>
      <w:r>
        <w:rPr>
          <w:rFonts w:ascii="Palatino Linotype" w:eastAsia="Calibri" w:hAnsi="Palatino Linotype" w:cs="Arial"/>
          <w:color w:val="000000" w:themeColor="text1"/>
          <w:sz w:val="24"/>
          <w:szCs w:val="24"/>
          <w:lang w:val="es-ES" w:eastAsia="es-ES"/>
        </w:rPr>
        <w:t xml:space="preserve"> de dos mil dieciocho el </w:t>
      </w:r>
      <w:r w:rsidRPr="00C76DBF">
        <w:rPr>
          <w:rFonts w:ascii="Palatino Linotype" w:eastAsia="Calibri" w:hAnsi="Palatino Linotype" w:cs="Arial"/>
          <w:b/>
          <w:color w:val="000000" w:themeColor="text1"/>
          <w:sz w:val="24"/>
          <w:szCs w:val="24"/>
          <w:lang w:val="es-ES" w:eastAsia="es-ES"/>
        </w:rPr>
        <w:t>SUJETO OBLIGADO</w:t>
      </w:r>
      <w:r>
        <w:rPr>
          <w:rFonts w:ascii="Palatino Linotype" w:eastAsia="Calibri" w:hAnsi="Palatino Linotype" w:cs="Arial"/>
          <w:color w:val="000000" w:themeColor="text1"/>
          <w:sz w:val="24"/>
          <w:szCs w:val="24"/>
          <w:lang w:val="es-ES" w:eastAsia="es-ES"/>
        </w:rPr>
        <w:t xml:space="preserve"> presentó su respec</w:t>
      </w:r>
      <w:r w:rsidR="00900B1F">
        <w:rPr>
          <w:rFonts w:ascii="Palatino Linotype" w:eastAsia="Calibri" w:hAnsi="Palatino Linotype" w:cs="Arial"/>
          <w:color w:val="000000" w:themeColor="text1"/>
          <w:sz w:val="24"/>
          <w:szCs w:val="24"/>
          <w:lang w:val="es-ES" w:eastAsia="es-ES"/>
        </w:rPr>
        <w:t xml:space="preserve">tivo informe justificado mediante el cual </w:t>
      </w:r>
      <w:r w:rsidR="0017374A">
        <w:rPr>
          <w:rFonts w:ascii="Palatino Linotype" w:eastAsia="Calibri" w:hAnsi="Palatino Linotype" w:cs="Arial"/>
          <w:color w:val="000000" w:themeColor="text1"/>
          <w:sz w:val="24"/>
          <w:szCs w:val="24"/>
          <w:lang w:val="es-ES" w:eastAsia="es-ES"/>
        </w:rPr>
        <w:t xml:space="preserve">adjuntó tres archivos  </w:t>
      </w:r>
      <w:hyperlink r:id="rId9" w:history="1">
        <w:r w:rsidR="0017374A" w:rsidRPr="0017374A">
          <w:rPr>
            <w:rFonts w:ascii="Palatino Linotype" w:eastAsia="Calibri" w:hAnsi="Palatino Linotype" w:cs="Arial"/>
            <w:b/>
            <w:color w:val="000000" w:themeColor="text1"/>
            <w:sz w:val="24"/>
            <w:szCs w:val="24"/>
            <w:lang w:val="es-ES" w:eastAsia="es-ES"/>
          </w:rPr>
          <w:t xml:space="preserve">R </w:t>
        </w:r>
        <w:proofErr w:type="spellStart"/>
        <w:r w:rsidR="0017374A" w:rsidRPr="0017374A">
          <w:rPr>
            <w:rFonts w:ascii="Palatino Linotype" w:eastAsia="Calibri" w:hAnsi="Palatino Linotype" w:cs="Arial"/>
            <w:b/>
            <w:color w:val="000000" w:themeColor="text1"/>
            <w:sz w:val="24"/>
            <w:szCs w:val="24"/>
            <w:lang w:val="es-ES" w:eastAsia="es-ES"/>
          </w:rPr>
          <w:t>R</w:t>
        </w:r>
        <w:proofErr w:type="spellEnd"/>
        <w:r w:rsidR="0017374A" w:rsidRPr="0017374A">
          <w:rPr>
            <w:rFonts w:ascii="Palatino Linotype" w:eastAsia="Calibri" w:hAnsi="Palatino Linotype" w:cs="Arial"/>
            <w:b/>
            <w:color w:val="000000" w:themeColor="text1"/>
            <w:sz w:val="24"/>
            <w:szCs w:val="24"/>
            <w:lang w:val="es-ES" w:eastAsia="es-ES"/>
          </w:rPr>
          <w:t xml:space="preserve"> 03758 INF DE JUSTF CONTRALORÍA.pdf</w:t>
        </w:r>
      </w:hyperlink>
      <w:r w:rsidR="0017374A" w:rsidRPr="0017374A">
        <w:rPr>
          <w:rFonts w:ascii="Palatino Linotype" w:eastAsia="Calibri" w:hAnsi="Palatino Linotype" w:cs="Arial"/>
          <w:b/>
          <w:color w:val="000000" w:themeColor="text1"/>
          <w:sz w:val="24"/>
          <w:szCs w:val="24"/>
          <w:lang w:val="es-ES" w:eastAsia="es-ES"/>
        </w:rPr>
        <w:t xml:space="preserve">, </w:t>
      </w:r>
      <w:hyperlink r:id="rId10" w:history="1">
        <w:proofErr w:type="spellStart"/>
        <w:r w:rsidR="0017374A" w:rsidRPr="0017374A">
          <w:rPr>
            <w:rFonts w:ascii="Palatino Linotype" w:eastAsia="Calibri" w:hAnsi="Palatino Linotype" w:cs="Arial"/>
            <w:b/>
            <w:color w:val="000000" w:themeColor="text1"/>
            <w:sz w:val="24"/>
            <w:szCs w:val="24"/>
            <w:lang w:val="es-ES" w:eastAsia="es-ES"/>
          </w:rPr>
          <w:t>EscaneoRR</w:t>
        </w:r>
        <w:proofErr w:type="spellEnd"/>
        <w:r w:rsidR="0017374A" w:rsidRPr="0017374A">
          <w:rPr>
            <w:rFonts w:ascii="Palatino Linotype" w:eastAsia="Calibri" w:hAnsi="Palatino Linotype" w:cs="Arial"/>
            <w:b/>
            <w:color w:val="000000" w:themeColor="text1"/>
            <w:sz w:val="24"/>
            <w:szCs w:val="24"/>
            <w:lang w:val="es-ES" w:eastAsia="es-ES"/>
          </w:rPr>
          <w:t xml:space="preserve"> 3758 1.pdf</w:t>
        </w:r>
      </w:hyperlink>
      <w:r w:rsidR="0017374A" w:rsidRPr="0017374A">
        <w:rPr>
          <w:rFonts w:ascii="Palatino Linotype" w:eastAsia="Calibri" w:hAnsi="Palatino Linotype" w:cs="Arial"/>
          <w:b/>
          <w:color w:val="000000" w:themeColor="text1"/>
          <w:sz w:val="24"/>
          <w:szCs w:val="24"/>
          <w:lang w:val="es-ES" w:eastAsia="es-ES"/>
        </w:rPr>
        <w:t xml:space="preserve"> y </w:t>
      </w:r>
      <w:hyperlink r:id="rId11" w:history="1">
        <w:proofErr w:type="spellStart"/>
        <w:r w:rsidR="0017374A" w:rsidRPr="0017374A">
          <w:rPr>
            <w:rFonts w:ascii="Palatino Linotype" w:eastAsia="Calibri" w:hAnsi="Palatino Linotype" w:cs="Arial"/>
            <w:b/>
            <w:color w:val="000000" w:themeColor="text1"/>
            <w:sz w:val="24"/>
            <w:szCs w:val="24"/>
            <w:lang w:val="es-ES" w:eastAsia="es-ES"/>
          </w:rPr>
          <w:t>EscaneoRR</w:t>
        </w:r>
        <w:proofErr w:type="spellEnd"/>
        <w:r w:rsidR="0017374A" w:rsidRPr="0017374A">
          <w:rPr>
            <w:rFonts w:ascii="Palatino Linotype" w:eastAsia="Calibri" w:hAnsi="Palatino Linotype" w:cs="Arial"/>
            <w:b/>
            <w:color w:val="000000" w:themeColor="text1"/>
            <w:sz w:val="24"/>
            <w:szCs w:val="24"/>
            <w:lang w:val="es-ES" w:eastAsia="es-ES"/>
          </w:rPr>
          <w:t xml:space="preserve"> 3758 2.pdf</w:t>
        </w:r>
      </w:hyperlink>
      <w:r w:rsidR="0017374A">
        <w:rPr>
          <w:rFonts w:ascii="Palatino Linotype" w:eastAsia="Calibri" w:hAnsi="Palatino Linotype" w:cs="Arial"/>
          <w:color w:val="000000" w:themeColor="text1"/>
          <w:sz w:val="24"/>
          <w:szCs w:val="24"/>
          <w:lang w:val="es-ES" w:eastAsia="es-ES"/>
        </w:rPr>
        <w:t>, lo cuales consiste en lo siguiente:</w:t>
      </w:r>
    </w:p>
    <w:p w:rsidR="0017374A" w:rsidRDefault="0017374A" w:rsidP="0095629C">
      <w:pPr>
        <w:pStyle w:val="Prrafodelista"/>
        <w:spacing w:after="0"/>
        <w:rPr>
          <w:rFonts w:ascii="Palatino Linotype" w:eastAsia="Calibri" w:hAnsi="Palatino Linotype" w:cs="Arial"/>
          <w:color w:val="000000" w:themeColor="text1"/>
          <w:sz w:val="24"/>
          <w:szCs w:val="24"/>
          <w:lang w:eastAsia="es-ES"/>
        </w:rPr>
      </w:pPr>
    </w:p>
    <w:p w:rsidR="00C76DBF" w:rsidRDefault="0017374A" w:rsidP="0095629C">
      <w:pPr>
        <w:pStyle w:val="Prrafodelista"/>
        <w:numPr>
          <w:ilvl w:val="0"/>
          <w:numId w:val="1"/>
        </w:numPr>
        <w:spacing w:after="0" w:line="360" w:lineRule="auto"/>
        <w:jc w:val="both"/>
        <w:rPr>
          <w:rFonts w:ascii="Palatino Linotype" w:eastAsia="Calibri" w:hAnsi="Palatino Linotype" w:cs="Arial"/>
          <w:color w:val="000000" w:themeColor="text1"/>
          <w:sz w:val="24"/>
          <w:szCs w:val="24"/>
          <w:lang w:eastAsia="es-ES"/>
        </w:rPr>
      </w:pPr>
      <w:r w:rsidRPr="000D6E8E">
        <w:rPr>
          <w:rFonts w:ascii="Palatino Linotype" w:eastAsia="Calibri" w:hAnsi="Palatino Linotype" w:cs="Arial"/>
          <w:color w:val="000000" w:themeColor="text1"/>
          <w:sz w:val="24"/>
          <w:szCs w:val="24"/>
          <w:lang w:eastAsia="es-ES"/>
        </w:rPr>
        <w:lastRenderedPageBreak/>
        <w:t xml:space="preserve">Archivo </w:t>
      </w:r>
      <w:hyperlink r:id="rId12" w:history="1">
        <w:r w:rsidRPr="000D6E8E">
          <w:rPr>
            <w:rFonts w:ascii="Palatino Linotype" w:eastAsia="Calibri" w:hAnsi="Palatino Linotype" w:cs="Arial"/>
            <w:b/>
            <w:color w:val="000000" w:themeColor="text1"/>
            <w:sz w:val="24"/>
            <w:szCs w:val="24"/>
            <w:lang w:eastAsia="es-ES"/>
          </w:rPr>
          <w:t xml:space="preserve">R </w:t>
        </w:r>
        <w:proofErr w:type="spellStart"/>
        <w:r w:rsidRPr="000D6E8E">
          <w:rPr>
            <w:rFonts w:ascii="Palatino Linotype" w:eastAsia="Calibri" w:hAnsi="Palatino Linotype" w:cs="Arial"/>
            <w:b/>
            <w:color w:val="000000" w:themeColor="text1"/>
            <w:sz w:val="24"/>
            <w:szCs w:val="24"/>
            <w:lang w:eastAsia="es-ES"/>
          </w:rPr>
          <w:t>R</w:t>
        </w:r>
        <w:proofErr w:type="spellEnd"/>
        <w:r w:rsidRPr="000D6E8E">
          <w:rPr>
            <w:rFonts w:ascii="Palatino Linotype" w:eastAsia="Calibri" w:hAnsi="Palatino Linotype" w:cs="Arial"/>
            <w:b/>
            <w:color w:val="000000" w:themeColor="text1"/>
            <w:sz w:val="24"/>
            <w:szCs w:val="24"/>
            <w:lang w:eastAsia="es-ES"/>
          </w:rPr>
          <w:t xml:space="preserve"> 03758 INF DE JUSTF CONTRALORÍA.pdf</w:t>
        </w:r>
      </w:hyperlink>
      <w:r w:rsidRPr="000D6E8E">
        <w:rPr>
          <w:rFonts w:ascii="Palatino Linotype" w:eastAsia="Calibri" w:hAnsi="Palatino Linotype" w:cs="Arial"/>
          <w:b/>
          <w:color w:val="000000" w:themeColor="text1"/>
          <w:sz w:val="24"/>
          <w:szCs w:val="24"/>
          <w:lang w:eastAsia="es-ES"/>
        </w:rPr>
        <w:t xml:space="preserve">, </w:t>
      </w:r>
      <w:r w:rsidRPr="000D6E8E">
        <w:rPr>
          <w:rFonts w:ascii="Palatino Linotype" w:eastAsia="Calibri" w:hAnsi="Palatino Linotype" w:cs="Arial"/>
          <w:color w:val="000000" w:themeColor="text1"/>
          <w:sz w:val="24"/>
          <w:szCs w:val="24"/>
          <w:lang w:eastAsia="es-ES"/>
        </w:rPr>
        <w:t xml:space="preserve">escrito de fecha diecinueve de octubre de la presente anualidad, </w:t>
      </w:r>
      <w:r w:rsidR="002B60A8" w:rsidRPr="000D6E8E">
        <w:rPr>
          <w:rFonts w:ascii="Palatino Linotype" w:eastAsia="Calibri" w:hAnsi="Palatino Linotype" w:cs="Arial"/>
          <w:color w:val="000000" w:themeColor="text1"/>
          <w:sz w:val="24"/>
          <w:szCs w:val="24"/>
          <w:lang w:eastAsia="es-ES"/>
        </w:rPr>
        <w:t xml:space="preserve">en </w:t>
      </w:r>
      <w:r w:rsidRPr="000D6E8E">
        <w:rPr>
          <w:rFonts w:ascii="Palatino Linotype" w:eastAsia="Calibri" w:hAnsi="Palatino Linotype" w:cs="Arial"/>
          <w:color w:val="000000" w:themeColor="text1"/>
          <w:sz w:val="24"/>
          <w:szCs w:val="24"/>
          <w:lang w:eastAsia="es-ES"/>
        </w:rPr>
        <w:t xml:space="preserve">el cual se </w:t>
      </w:r>
      <w:r w:rsidR="002B60A8" w:rsidRPr="000D6E8E">
        <w:rPr>
          <w:rFonts w:ascii="Palatino Linotype" w:eastAsia="Calibri" w:hAnsi="Palatino Linotype" w:cs="Arial"/>
          <w:color w:val="000000" w:themeColor="text1"/>
          <w:sz w:val="24"/>
          <w:szCs w:val="24"/>
          <w:lang w:eastAsia="es-ES"/>
        </w:rPr>
        <w:t xml:space="preserve">describen </w:t>
      </w:r>
      <w:r w:rsidRPr="000D6E8E">
        <w:rPr>
          <w:rFonts w:ascii="Palatino Linotype" w:eastAsia="Calibri" w:hAnsi="Palatino Linotype" w:cs="Arial"/>
          <w:color w:val="000000" w:themeColor="text1"/>
          <w:sz w:val="24"/>
          <w:szCs w:val="24"/>
          <w:lang w:eastAsia="es-ES"/>
        </w:rPr>
        <w:t xml:space="preserve">los antecedentes de la solicitud de información, la respuesta y los motivos de inconformidad formulados por el recurrente al momento de presentar su recurso de revisión. </w:t>
      </w:r>
      <w:r w:rsidR="002B60A8" w:rsidRPr="000D6E8E">
        <w:rPr>
          <w:rFonts w:ascii="Palatino Linotype" w:eastAsia="Calibri" w:hAnsi="Palatino Linotype" w:cs="Arial"/>
          <w:color w:val="000000" w:themeColor="text1"/>
          <w:sz w:val="24"/>
          <w:szCs w:val="24"/>
          <w:lang w:eastAsia="es-ES"/>
        </w:rPr>
        <w:t xml:space="preserve">Se observa el apartado de respuesta del área responsable, en la cual se manifiesta que lo requerido es oscuro y totalmente incongruente, toda vez que no se específica de manera clara si el recurrente trata de hacer valer su derecho de acceso a la información pública o bien se trata de interponer una queja ante alguna institución gubernamental, ya que éste formula diferentes interrogantes y no delimita a que autoridad realiza sus cuestionamientos, ya que no solo el gobierno municipal realiza licitaciones para </w:t>
      </w:r>
      <w:r w:rsidR="002B60A8" w:rsidRPr="000D6E8E">
        <w:rPr>
          <w:rFonts w:ascii="Palatino Linotype" w:eastAsia="Calibri" w:hAnsi="Palatino Linotype" w:cs="Arial"/>
          <w:b/>
          <w:color w:val="000000" w:themeColor="text1"/>
          <w:sz w:val="24"/>
          <w:szCs w:val="24"/>
          <w:lang w:eastAsia="es-ES"/>
        </w:rPr>
        <w:t>compra de patrullas y/o motocicletas</w:t>
      </w:r>
      <w:r w:rsidR="00B10B43" w:rsidRPr="000D6E8E">
        <w:rPr>
          <w:rFonts w:ascii="Palatino Linotype" w:eastAsia="Calibri" w:hAnsi="Palatino Linotype" w:cs="Arial"/>
          <w:b/>
          <w:color w:val="000000" w:themeColor="text1"/>
          <w:sz w:val="24"/>
          <w:szCs w:val="24"/>
          <w:lang w:eastAsia="es-ES"/>
        </w:rPr>
        <w:t xml:space="preserve">, </w:t>
      </w:r>
      <w:r w:rsidR="00B10B43" w:rsidRPr="000D6E8E">
        <w:rPr>
          <w:rFonts w:ascii="Palatino Linotype" w:eastAsia="Calibri" w:hAnsi="Palatino Linotype" w:cs="Arial"/>
          <w:color w:val="000000" w:themeColor="text1"/>
          <w:sz w:val="24"/>
          <w:szCs w:val="24"/>
          <w:lang w:eastAsia="es-ES"/>
        </w:rPr>
        <w:t>también lo</w:t>
      </w:r>
      <w:r w:rsidR="00B10B43" w:rsidRPr="000D6E8E">
        <w:rPr>
          <w:rFonts w:ascii="Palatino Linotype" w:eastAsia="Calibri" w:hAnsi="Palatino Linotype" w:cs="Arial"/>
          <w:b/>
          <w:color w:val="000000" w:themeColor="text1"/>
          <w:sz w:val="24"/>
          <w:szCs w:val="24"/>
          <w:lang w:eastAsia="es-ES"/>
        </w:rPr>
        <w:t xml:space="preserve"> </w:t>
      </w:r>
      <w:r w:rsidR="00B10B43" w:rsidRPr="000D6E8E">
        <w:rPr>
          <w:rFonts w:ascii="Palatino Linotype" w:eastAsia="Calibri" w:hAnsi="Palatino Linotype" w:cs="Arial"/>
          <w:color w:val="000000" w:themeColor="text1"/>
          <w:sz w:val="24"/>
          <w:szCs w:val="24"/>
          <w:lang w:eastAsia="es-ES"/>
        </w:rPr>
        <w:t xml:space="preserve">hace Gobierno Estatal quien cuentan con sus respectivos Órganos de Control </w:t>
      </w:r>
      <w:r w:rsidR="00605B86" w:rsidRPr="000D6E8E">
        <w:rPr>
          <w:rFonts w:ascii="Palatino Linotype" w:eastAsia="Calibri" w:hAnsi="Palatino Linotype" w:cs="Arial"/>
          <w:color w:val="000000" w:themeColor="text1"/>
          <w:sz w:val="24"/>
          <w:szCs w:val="24"/>
          <w:lang w:eastAsia="es-ES"/>
        </w:rPr>
        <w:t>Interno</w:t>
      </w:r>
      <w:r w:rsidR="000D6E8E" w:rsidRPr="000D6E8E">
        <w:rPr>
          <w:rFonts w:ascii="Palatino Linotype" w:eastAsia="Calibri" w:hAnsi="Palatino Linotype" w:cs="Arial"/>
          <w:color w:val="000000" w:themeColor="text1"/>
          <w:sz w:val="24"/>
          <w:szCs w:val="24"/>
          <w:lang w:eastAsia="es-ES"/>
        </w:rPr>
        <w:t xml:space="preserve"> quienes dan cuenta y supervisan las acciones, por lo anterior, se reitera que el recurrente no fue específico en señalar a que órgano de control se refiere para solicitar la información, situación que deja al Sujeto Obligado con la incertidumbre al momento de dar respuesta.</w:t>
      </w:r>
    </w:p>
    <w:p w:rsidR="008E04B4" w:rsidRDefault="008E04B4"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r>
        <w:rPr>
          <w:rFonts w:ascii="Palatino Linotype" w:eastAsia="Calibri" w:hAnsi="Palatino Linotype" w:cs="Arial"/>
          <w:color w:val="000000" w:themeColor="text1"/>
          <w:sz w:val="24"/>
          <w:szCs w:val="24"/>
          <w:lang w:eastAsia="es-ES"/>
        </w:rPr>
        <w:t xml:space="preserve">Posteriormente se manifiesta que se realizó una búsqueda exhaustiva </w:t>
      </w:r>
      <w:r w:rsidR="0082294F">
        <w:rPr>
          <w:rFonts w:ascii="Palatino Linotype" w:eastAsia="Calibri" w:hAnsi="Palatino Linotype" w:cs="Arial"/>
          <w:color w:val="000000" w:themeColor="text1"/>
          <w:sz w:val="24"/>
          <w:szCs w:val="24"/>
          <w:lang w:eastAsia="es-ES"/>
        </w:rPr>
        <w:t xml:space="preserve">de la información </w:t>
      </w:r>
      <w:r w:rsidR="001B4700">
        <w:rPr>
          <w:rFonts w:ascii="Palatino Linotype" w:eastAsia="Calibri" w:hAnsi="Palatino Linotype" w:cs="Arial"/>
          <w:color w:val="000000" w:themeColor="text1"/>
          <w:sz w:val="24"/>
          <w:szCs w:val="24"/>
          <w:lang w:eastAsia="es-ES"/>
        </w:rPr>
        <w:t xml:space="preserve">en los archivos de la contraloría </w:t>
      </w:r>
      <w:r>
        <w:rPr>
          <w:rFonts w:ascii="Palatino Linotype" w:eastAsia="Calibri" w:hAnsi="Palatino Linotype" w:cs="Arial"/>
          <w:color w:val="000000" w:themeColor="text1"/>
          <w:sz w:val="24"/>
          <w:szCs w:val="24"/>
          <w:lang w:eastAsia="es-ES"/>
        </w:rPr>
        <w:t xml:space="preserve">correspondientes a </w:t>
      </w:r>
      <w:r w:rsidR="001B4700">
        <w:rPr>
          <w:rFonts w:ascii="Palatino Linotype" w:eastAsia="Calibri" w:hAnsi="Palatino Linotype" w:cs="Arial"/>
          <w:color w:val="000000" w:themeColor="text1"/>
          <w:sz w:val="24"/>
          <w:szCs w:val="24"/>
          <w:lang w:eastAsia="es-ES"/>
        </w:rPr>
        <w:t xml:space="preserve">“revisión de bases de las licitaciones de este año” pero que de acuerdo a lo contenido en el artículo 3.10 del Código Reglamentario </w:t>
      </w:r>
      <w:r w:rsidR="004B4513">
        <w:rPr>
          <w:rFonts w:ascii="Palatino Linotype" w:eastAsia="Calibri" w:hAnsi="Palatino Linotype" w:cs="Arial"/>
          <w:color w:val="000000" w:themeColor="text1"/>
          <w:sz w:val="24"/>
          <w:szCs w:val="24"/>
          <w:lang w:eastAsia="es-ES"/>
        </w:rPr>
        <w:t>2016, 2018 y sus reformas vigentes no se encuentra</w:t>
      </w:r>
      <w:r w:rsidR="0082294F">
        <w:rPr>
          <w:rFonts w:ascii="Palatino Linotype" w:eastAsia="Calibri" w:hAnsi="Palatino Linotype" w:cs="Arial"/>
          <w:color w:val="000000" w:themeColor="text1"/>
          <w:sz w:val="24"/>
          <w:szCs w:val="24"/>
          <w:lang w:eastAsia="es-ES"/>
        </w:rPr>
        <w:t>n</w:t>
      </w:r>
      <w:r w:rsidR="004B4513">
        <w:rPr>
          <w:rFonts w:ascii="Palatino Linotype" w:eastAsia="Calibri" w:hAnsi="Palatino Linotype" w:cs="Arial"/>
          <w:color w:val="000000" w:themeColor="text1"/>
          <w:sz w:val="24"/>
          <w:szCs w:val="24"/>
          <w:lang w:eastAsia="es-ES"/>
        </w:rPr>
        <w:t xml:space="preserve"> como función y atribución  la de llevar a cabo la revisión de la Bases de la Licitaciones, solamente la asistencia al acto de apertura y fallo del procedimiento. Finalmente se hace referencia para el caso de querer presentara  denuncias estas se podrán realizar a la oficina de dicha contraloría. </w:t>
      </w:r>
    </w:p>
    <w:p w:rsidR="000D6E8E" w:rsidRDefault="000D6E8E"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p>
    <w:p w:rsidR="000D6E8E" w:rsidRDefault="005C00F3" w:rsidP="0095629C">
      <w:pPr>
        <w:pStyle w:val="Prrafodelista"/>
        <w:numPr>
          <w:ilvl w:val="0"/>
          <w:numId w:val="1"/>
        </w:numPr>
        <w:spacing w:after="0" w:line="360" w:lineRule="auto"/>
        <w:jc w:val="both"/>
        <w:rPr>
          <w:rFonts w:ascii="Palatino Linotype" w:eastAsia="Calibri" w:hAnsi="Palatino Linotype" w:cs="Arial"/>
          <w:color w:val="000000" w:themeColor="text1"/>
          <w:sz w:val="24"/>
          <w:szCs w:val="24"/>
          <w:lang w:eastAsia="es-ES"/>
        </w:rPr>
      </w:pPr>
      <w:hyperlink r:id="rId13" w:history="1">
        <w:proofErr w:type="spellStart"/>
        <w:r w:rsidR="0031790E" w:rsidRPr="0017374A">
          <w:rPr>
            <w:rFonts w:ascii="Palatino Linotype" w:eastAsia="Calibri" w:hAnsi="Palatino Linotype" w:cs="Arial"/>
            <w:b/>
            <w:color w:val="000000" w:themeColor="text1"/>
            <w:sz w:val="24"/>
            <w:szCs w:val="24"/>
            <w:lang w:eastAsia="es-ES"/>
          </w:rPr>
          <w:t>EscaneoRR</w:t>
        </w:r>
        <w:proofErr w:type="spellEnd"/>
        <w:r w:rsidR="0031790E" w:rsidRPr="0017374A">
          <w:rPr>
            <w:rFonts w:ascii="Palatino Linotype" w:eastAsia="Calibri" w:hAnsi="Palatino Linotype" w:cs="Arial"/>
            <w:b/>
            <w:color w:val="000000" w:themeColor="text1"/>
            <w:sz w:val="24"/>
            <w:szCs w:val="24"/>
            <w:lang w:eastAsia="es-ES"/>
          </w:rPr>
          <w:t xml:space="preserve"> 3758 1.pdf</w:t>
        </w:r>
      </w:hyperlink>
      <w:r w:rsidR="0031790E">
        <w:rPr>
          <w:rFonts w:ascii="Palatino Linotype" w:eastAsia="Calibri" w:hAnsi="Palatino Linotype" w:cs="Arial"/>
          <w:b/>
          <w:color w:val="000000" w:themeColor="text1"/>
          <w:sz w:val="24"/>
          <w:szCs w:val="24"/>
          <w:lang w:eastAsia="es-ES"/>
        </w:rPr>
        <w:t xml:space="preserve">, </w:t>
      </w:r>
      <w:r w:rsidR="0031790E" w:rsidRPr="0031790E">
        <w:rPr>
          <w:rFonts w:ascii="Palatino Linotype" w:eastAsia="Calibri" w:hAnsi="Palatino Linotype" w:cs="Arial"/>
          <w:color w:val="000000" w:themeColor="text1"/>
          <w:sz w:val="24"/>
          <w:szCs w:val="24"/>
          <w:lang w:eastAsia="es-ES"/>
        </w:rPr>
        <w:t>corresponde a una imagen de un vehículo.</w:t>
      </w:r>
    </w:p>
    <w:p w:rsidR="0095629C" w:rsidRDefault="0095629C"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p>
    <w:p w:rsidR="000379AF" w:rsidRDefault="005C00F3" w:rsidP="0095629C">
      <w:pPr>
        <w:pStyle w:val="Prrafodelista"/>
        <w:numPr>
          <w:ilvl w:val="0"/>
          <w:numId w:val="1"/>
        </w:numPr>
        <w:spacing w:after="0" w:line="360" w:lineRule="auto"/>
        <w:jc w:val="both"/>
        <w:rPr>
          <w:rFonts w:ascii="Palatino Linotype" w:eastAsia="Calibri" w:hAnsi="Palatino Linotype" w:cs="Arial"/>
          <w:color w:val="000000" w:themeColor="text1"/>
          <w:sz w:val="24"/>
          <w:szCs w:val="24"/>
          <w:lang w:eastAsia="es-ES"/>
        </w:rPr>
      </w:pPr>
      <w:hyperlink r:id="rId14" w:history="1">
        <w:proofErr w:type="spellStart"/>
        <w:r w:rsidR="0031790E" w:rsidRPr="0017374A">
          <w:rPr>
            <w:rFonts w:ascii="Palatino Linotype" w:eastAsia="Calibri" w:hAnsi="Palatino Linotype" w:cs="Arial"/>
            <w:b/>
            <w:color w:val="000000" w:themeColor="text1"/>
            <w:sz w:val="24"/>
            <w:szCs w:val="24"/>
            <w:lang w:eastAsia="es-ES"/>
          </w:rPr>
          <w:t>EscaneoRR</w:t>
        </w:r>
        <w:proofErr w:type="spellEnd"/>
        <w:r w:rsidR="0031790E" w:rsidRPr="0017374A">
          <w:rPr>
            <w:rFonts w:ascii="Palatino Linotype" w:eastAsia="Calibri" w:hAnsi="Palatino Linotype" w:cs="Arial"/>
            <w:b/>
            <w:color w:val="000000" w:themeColor="text1"/>
            <w:sz w:val="24"/>
            <w:szCs w:val="24"/>
            <w:lang w:eastAsia="es-ES"/>
          </w:rPr>
          <w:t xml:space="preserve"> 3758 2.pdf</w:t>
        </w:r>
      </w:hyperlink>
      <w:r w:rsidR="0031790E">
        <w:rPr>
          <w:rFonts w:ascii="Palatino Linotype" w:eastAsia="Calibri" w:hAnsi="Palatino Linotype" w:cs="Arial"/>
          <w:b/>
          <w:color w:val="000000" w:themeColor="text1"/>
          <w:sz w:val="24"/>
          <w:szCs w:val="24"/>
          <w:lang w:eastAsia="es-ES"/>
        </w:rPr>
        <w:t xml:space="preserve">, </w:t>
      </w:r>
      <w:r w:rsidR="0031790E" w:rsidRPr="0031790E">
        <w:rPr>
          <w:rFonts w:ascii="Palatino Linotype" w:eastAsia="Calibri" w:hAnsi="Palatino Linotype" w:cs="Arial"/>
          <w:color w:val="000000" w:themeColor="text1"/>
          <w:sz w:val="24"/>
          <w:szCs w:val="24"/>
          <w:lang w:eastAsia="es-ES"/>
        </w:rPr>
        <w:t xml:space="preserve">corresponde al oficio </w:t>
      </w:r>
      <w:r w:rsidR="0031790E">
        <w:rPr>
          <w:rFonts w:ascii="Palatino Linotype" w:eastAsia="Calibri" w:hAnsi="Palatino Linotype" w:cs="Arial"/>
          <w:color w:val="000000" w:themeColor="text1"/>
          <w:sz w:val="24"/>
          <w:szCs w:val="24"/>
          <w:lang w:eastAsia="es-ES"/>
        </w:rPr>
        <w:t>número 201001000/3336/2018</w:t>
      </w:r>
      <w:r w:rsidR="000379AF">
        <w:rPr>
          <w:rFonts w:ascii="Palatino Linotype" w:eastAsia="Calibri" w:hAnsi="Palatino Linotype" w:cs="Arial"/>
          <w:color w:val="000000" w:themeColor="text1"/>
          <w:sz w:val="24"/>
          <w:szCs w:val="24"/>
          <w:lang w:eastAsia="es-ES"/>
        </w:rPr>
        <w:t xml:space="preserve"> de fecha diecinueve de octubre de la presente a</w:t>
      </w:r>
      <w:r w:rsidR="000379AF" w:rsidRPr="000379AF">
        <w:rPr>
          <w:rFonts w:ascii="Palatino Linotype" w:eastAsia="Calibri" w:hAnsi="Palatino Linotype" w:cs="Arial"/>
          <w:color w:val="000000" w:themeColor="text1"/>
          <w:sz w:val="24"/>
          <w:szCs w:val="24"/>
          <w:lang w:eastAsia="es-ES"/>
        </w:rPr>
        <w:t>nualidad</w:t>
      </w:r>
      <w:r w:rsidR="000379AF">
        <w:rPr>
          <w:rFonts w:ascii="Palatino Linotype" w:eastAsia="Calibri" w:hAnsi="Palatino Linotype" w:cs="Arial"/>
          <w:color w:val="000000" w:themeColor="text1"/>
          <w:sz w:val="24"/>
          <w:szCs w:val="24"/>
          <w:lang w:eastAsia="es-ES"/>
        </w:rPr>
        <w:t>, suscrito por el servidor público habilitado de la Contraloría Municipal, se inserta en lo medular la siguiente imágenes</w:t>
      </w:r>
      <w:r w:rsidR="00731696">
        <w:rPr>
          <w:rFonts w:ascii="Palatino Linotype" w:eastAsia="Calibri" w:hAnsi="Palatino Linotype" w:cs="Arial"/>
          <w:color w:val="000000" w:themeColor="text1"/>
          <w:sz w:val="24"/>
          <w:szCs w:val="24"/>
          <w:lang w:eastAsia="es-ES"/>
        </w:rPr>
        <w:t>:</w:t>
      </w:r>
    </w:p>
    <w:p w:rsidR="00731696" w:rsidRDefault="00731696"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p>
    <w:p w:rsidR="000379AF" w:rsidRDefault="00731696"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r>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297815</wp:posOffset>
                </wp:positionH>
                <wp:positionV relativeFrom="paragraph">
                  <wp:posOffset>1646555</wp:posOffset>
                </wp:positionV>
                <wp:extent cx="5213350" cy="31750"/>
                <wp:effectExtent l="19050" t="19050" r="25400" b="25400"/>
                <wp:wrapNone/>
                <wp:docPr id="15" name="Conector recto 15"/>
                <wp:cNvGraphicFramePr/>
                <a:graphic xmlns:a="http://schemas.openxmlformats.org/drawingml/2006/main">
                  <a:graphicData uri="http://schemas.microsoft.com/office/word/2010/wordprocessingShape">
                    <wps:wsp>
                      <wps:cNvCnPr/>
                      <wps:spPr>
                        <a:xfrm>
                          <a:off x="0" y="0"/>
                          <a:ext cx="5213350" cy="31750"/>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A2C10" id="Conector recto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45pt,129.65pt" to="433.9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" strokecolor="red" strokeweight="2.25pt">
                <v:stroke dashstyle="longDash" joinstyle="miter"/>
              </v:line>
            </w:pict>
          </mc:Fallback>
        </mc:AlternateContent>
      </w:r>
      <w:r>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285115</wp:posOffset>
                </wp:positionH>
                <wp:positionV relativeFrom="paragraph">
                  <wp:posOffset>1513205</wp:posOffset>
                </wp:positionV>
                <wp:extent cx="5213350" cy="19050"/>
                <wp:effectExtent l="19050" t="19050" r="25400" b="19050"/>
                <wp:wrapNone/>
                <wp:docPr id="14" name="Conector recto 14"/>
                <wp:cNvGraphicFramePr/>
                <a:graphic xmlns:a="http://schemas.openxmlformats.org/drawingml/2006/main">
                  <a:graphicData uri="http://schemas.microsoft.com/office/word/2010/wordprocessingShape">
                    <wps:wsp>
                      <wps:cNvCnPr/>
                      <wps:spPr>
                        <a:xfrm>
                          <a:off x="0" y="0"/>
                          <a:ext cx="5213350" cy="19050"/>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CF84A" id="Conector recto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19.15pt" to="432.9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" strokecolor="red" strokeweight="2.25pt">
                <v:stroke dashstyle="longDash" joinstyle="miter"/>
              </v:line>
            </w:pict>
          </mc:Fallback>
        </mc:AlternateContent>
      </w:r>
      <w:r>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278765</wp:posOffset>
                </wp:positionH>
                <wp:positionV relativeFrom="paragraph">
                  <wp:posOffset>1392555</wp:posOffset>
                </wp:positionV>
                <wp:extent cx="5238750" cy="0"/>
                <wp:effectExtent l="0" t="19050" r="19050" b="19050"/>
                <wp:wrapNone/>
                <wp:docPr id="13" name="Conector recto 13"/>
                <wp:cNvGraphicFramePr/>
                <a:graphic xmlns:a="http://schemas.openxmlformats.org/drawingml/2006/main">
                  <a:graphicData uri="http://schemas.microsoft.com/office/word/2010/wordprocessingShape">
                    <wps:wsp>
                      <wps:cNvCnPr/>
                      <wps:spPr>
                        <a:xfrm>
                          <a:off x="0" y="0"/>
                          <a:ext cx="5238750" cy="0"/>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47267" id="Conector recto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109.65pt" to="434.4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" strokecolor="red" strokeweight="2.25pt">
                <v:stroke dashstyle="longDash" joinstyle="miter"/>
              </v:line>
            </w:pict>
          </mc:Fallback>
        </mc:AlternateContent>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285115</wp:posOffset>
                </wp:positionH>
                <wp:positionV relativeFrom="paragraph">
                  <wp:posOffset>1240155</wp:posOffset>
                </wp:positionV>
                <wp:extent cx="5232400" cy="19050"/>
                <wp:effectExtent l="19050" t="19050" r="25400" b="19050"/>
                <wp:wrapNone/>
                <wp:docPr id="12" name="Conector recto 12"/>
                <wp:cNvGraphicFramePr/>
                <a:graphic xmlns:a="http://schemas.openxmlformats.org/drawingml/2006/main">
                  <a:graphicData uri="http://schemas.microsoft.com/office/word/2010/wordprocessingShape">
                    <wps:wsp>
                      <wps:cNvCnPr/>
                      <wps:spPr>
                        <a:xfrm>
                          <a:off x="0" y="0"/>
                          <a:ext cx="5232400" cy="19050"/>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C18EB" id="Conector recto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97.65pt" to="434.4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" strokecolor="red" strokeweight="2.25pt">
                <v:stroke dashstyle="longDash" joinstyle="miter"/>
              </v:line>
            </w:pict>
          </mc:Fallback>
        </mc:AlternateContent>
      </w:r>
      <w:r w:rsidR="000379AF">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247015</wp:posOffset>
                </wp:positionH>
                <wp:positionV relativeFrom="paragraph">
                  <wp:posOffset>1094105</wp:posOffset>
                </wp:positionV>
                <wp:extent cx="5276850" cy="12700"/>
                <wp:effectExtent l="19050" t="19050" r="19050" b="25400"/>
                <wp:wrapNone/>
                <wp:docPr id="11" name="Conector recto 11"/>
                <wp:cNvGraphicFramePr/>
                <a:graphic xmlns:a="http://schemas.openxmlformats.org/drawingml/2006/main">
                  <a:graphicData uri="http://schemas.microsoft.com/office/word/2010/wordprocessingShape">
                    <wps:wsp>
                      <wps:cNvCnPr/>
                      <wps:spPr>
                        <a:xfrm>
                          <a:off x="0" y="0"/>
                          <a:ext cx="5276850" cy="12700"/>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FFEC4"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45pt,86.15pt" to="434.9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" strokecolor="red" strokeweight="2.25pt">
                <v:stroke dashstyle="longDash" joinstyle="miter"/>
              </v:line>
            </w:pict>
          </mc:Fallback>
        </mc:AlternateContent>
      </w:r>
      <w:r w:rsidR="000379AF">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1116965</wp:posOffset>
                </wp:positionH>
                <wp:positionV relativeFrom="paragraph">
                  <wp:posOffset>967105</wp:posOffset>
                </wp:positionV>
                <wp:extent cx="4375150" cy="12700"/>
                <wp:effectExtent l="19050" t="19050" r="25400" b="25400"/>
                <wp:wrapNone/>
                <wp:docPr id="10" name="Conector recto 10"/>
                <wp:cNvGraphicFramePr/>
                <a:graphic xmlns:a="http://schemas.openxmlformats.org/drawingml/2006/main">
                  <a:graphicData uri="http://schemas.microsoft.com/office/word/2010/wordprocessingShape">
                    <wps:wsp>
                      <wps:cNvCnPr/>
                      <wps:spPr>
                        <a:xfrm>
                          <a:off x="0" y="0"/>
                          <a:ext cx="4375150" cy="12700"/>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DFB86" id="Conector recto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76.15pt" to="432.4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" strokecolor="red" strokeweight="2.25pt">
                <v:stroke dashstyle="longDash" joinstyle="miter"/>
              </v:line>
            </w:pict>
          </mc:Fallback>
        </mc:AlternateContent>
      </w:r>
      <w:r w:rsidR="000379AF">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272415</wp:posOffset>
                </wp:positionH>
                <wp:positionV relativeFrom="paragraph">
                  <wp:posOffset>840105</wp:posOffset>
                </wp:positionV>
                <wp:extent cx="4870450" cy="6350"/>
                <wp:effectExtent l="19050" t="19050" r="25400" b="31750"/>
                <wp:wrapNone/>
                <wp:docPr id="9" name="Conector recto 9"/>
                <wp:cNvGraphicFramePr/>
                <a:graphic xmlns:a="http://schemas.openxmlformats.org/drawingml/2006/main">
                  <a:graphicData uri="http://schemas.microsoft.com/office/word/2010/wordprocessingShape">
                    <wps:wsp>
                      <wps:cNvCnPr/>
                      <wps:spPr>
                        <a:xfrm>
                          <a:off x="0" y="0"/>
                          <a:ext cx="487045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67016" id="Conector recto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66.15pt" to="404.9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" strokecolor="red" strokeweight="2.25pt">
                <v:stroke joinstyle="miter"/>
              </v:line>
            </w:pict>
          </mc:Fallback>
        </mc:AlternateContent>
      </w:r>
      <w:r w:rsidR="000379AF">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4895215</wp:posOffset>
                </wp:positionH>
                <wp:positionV relativeFrom="paragraph">
                  <wp:posOffset>713105</wp:posOffset>
                </wp:positionV>
                <wp:extent cx="609600" cy="0"/>
                <wp:effectExtent l="0" t="19050" r="19050" b="19050"/>
                <wp:wrapNone/>
                <wp:docPr id="8" name="Conector recto 8"/>
                <wp:cNvGraphicFramePr/>
                <a:graphic xmlns:a="http://schemas.openxmlformats.org/drawingml/2006/main">
                  <a:graphicData uri="http://schemas.microsoft.com/office/word/2010/wordprocessingShape">
                    <wps:wsp>
                      <wps:cNvCnPr/>
                      <wps:spPr>
                        <a:xfrm>
                          <a:off x="0" y="0"/>
                          <a:ext cx="609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266F0"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45pt,56.15pt" to="433.4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" strokecolor="red" strokeweight="2.25pt">
                <v:stroke joinstyle="miter"/>
              </v:line>
            </w:pict>
          </mc:Fallback>
        </mc:AlternateContent>
      </w:r>
      <w:r w:rsidR="000379AF">
        <w:rPr>
          <w:noProof/>
          <w:lang w:val="es-MX" w:eastAsia="es-MX"/>
        </w:rPr>
        <w:drawing>
          <wp:inline distT="0" distB="0" distL="0" distR="0" wp14:anchorId="4DF39702" wp14:editId="3A25CB6A">
            <wp:extent cx="5372100" cy="1796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1" t="21324" r="32677" b="58760"/>
                    <a:stretch/>
                  </pic:blipFill>
                  <pic:spPr bwMode="auto">
                    <a:xfrm>
                      <a:off x="0" y="0"/>
                      <a:ext cx="5440288" cy="1819556"/>
                    </a:xfrm>
                    <a:prstGeom prst="rect">
                      <a:avLst/>
                    </a:prstGeom>
                    <a:ln>
                      <a:noFill/>
                    </a:ln>
                    <a:extLst>
                      <a:ext uri="{53640926-AAD7-44D8-BBD7-CCE9431645EC}">
                        <a14:shadowObscured xmlns:a14="http://schemas.microsoft.com/office/drawing/2010/main"/>
                      </a:ext>
                    </a:extLst>
                  </pic:spPr>
                </pic:pic>
              </a:graphicData>
            </a:graphic>
          </wp:inline>
        </w:drawing>
      </w:r>
    </w:p>
    <w:p w:rsidR="0031790E" w:rsidRDefault="000379AF"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r>
        <w:rPr>
          <w:rFonts w:ascii="Palatino Linotype" w:eastAsia="Calibri" w:hAnsi="Palatino Linotype" w:cs="Arial"/>
          <w:color w:val="000000" w:themeColor="text1"/>
          <w:sz w:val="24"/>
          <w:szCs w:val="24"/>
          <w:lang w:eastAsia="es-ES"/>
        </w:rPr>
        <w:t xml:space="preserve"> </w:t>
      </w:r>
      <w:r w:rsidR="00731696">
        <w:rPr>
          <w:noProof/>
          <w:lang w:val="es-MX" w:eastAsia="es-MX"/>
        </w:rPr>
        <w:drawing>
          <wp:inline distT="0" distB="0" distL="0" distR="0" wp14:anchorId="1D019079" wp14:editId="242FF2D3">
            <wp:extent cx="5251450" cy="1040968"/>
            <wp:effectExtent l="0" t="0" r="635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61" t="30369" r="33059" b="58389"/>
                    <a:stretch/>
                  </pic:blipFill>
                  <pic:spPr bwMode="auto">
                    <a:xfrm>
                      <a:off x="0" y="0"/>
                      <a:ext cx="5314350" cy="1053436"/>
                    </a:xfrm>
                    <a:prstGeom prst="rect">
                      <a:avLst/>
                    </a:prstGeom>
                    <a:ln>
                      <a:noFill/>
                    </a:ln>
                    <a:extLst>
                      <a:ext uri="{53640926-AAD7-44D8-BBD7-CCE9431645EC}">
                        <a14:shadowObscured xmlns:a14="http://schemas.microsoft.com/office/drawing/2010/main"/>
                      </a:ext>
                    </a:extLst>
                  </pic:spPr>
                </pic:pic>
              </a:graphicData>
            </a:graphic>
          </wp:inline>
        </w:drawing>
      </w:r>
    </w:p>
    <w:p w:rsidR="00731696" w:rsidRDefault="00731696"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r>
        <w:rPr>
          <w:noProof/>
          <w:lang w:val="es-MX" w:eastAsia="es-MX"/>
        </w:rPr>
        <w:drawing>
          <wp:inline distT="0" distB="0" distL="0" distR="0" wp14:anchorId="4207CECD" wp14:editId="36C69FE4">
            <wp:extent cx="5283200" cy="273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831" t="29169" r="38900" b="67210"/>
                    <a:stretch/>
                  </pic:blipFill>
                  <pic:spPr bwMode="auto">
                    <a:xfrm>
                      <a:off x="0" y="0"/>
                      <a:ext cx="5752139" cy="297286"/>
                    </a:xfrm>
                    <a:prstGeom prst="rect">
                      <a:avLst/>
                    </a:prstGeom>
                    <a:ln>
                      <a:noFill/>
                    </a:ln>
                    <a:extLst>
                      <a:ext uri="{53640926-AAD7-44D8-BBD7-CCE9431645EC}">
                        <a14:shadowObscured xmlns:a14="http://schemas.microsoft.com/office/drawing/2010/main"/>
                      </a:ext>
                    </a:extLst>
                  </pic:spPr>
                </pic:pic>
              </a:graphicData>
            </a:graphic>
          </wp:inline>
        </w:drawing>
      </w:r>
    </w:p>
    <w:p w:rsidR="00731696" w:rsidRDefault="00731696"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r>
        <w:rPr>
          <w:noProof/>
          <w:lang w:val="es-MX" w:eastAsia="es-MX"/>
        </w:rPr>
        <w:drawing>
          <wp:inline distT="0" distB="0" distL="0" distR="0" wp14:anchorId="19CADBF8" wp14:editId="0E6B14AB">
            <wp:extent cx="5454650" cy="1061144"/>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05" t="27358" r="33243" b="61175"/>
                    <a:stretch/>
                  </pic:blipFill>
                  <pic:spPr bwMode="auto">
                    <a:xfrm>
                      <a:off x="0" y="0"/>
                      <a:ext cx="5541388" cy="1078018"/>
                    </a:xfrm>
                    <a:prstGeom prst="rect">
                      <a:avLst/>
                    </a:prstGeom>
                    <a:ln>
                      <a:noFill/>
                    </a:ln>
                    <a:extLst>
                      <a:ext uri="{53640926-AAD7-44D8-BBD7-CCE9431645EC}">
                        <a14:shadowObscured xmlns:a14="http://schemas.microsoft.com/office/drawing/2010/main"/>
                      </a:ext>
                    </a:extLst>
                  </pic:spPr>
                </pic:pic>
              </a:graphicData>
            </a:graphic>
          </wp:inline>
        </w:drawing>
      </w:r>
    </w:p>
    <w:p w:rsidR="00731696" w:rsidRDefault="00731696"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r>
        <w:rPr>
          <w:noProof/>
          <w:lang w:val="es-MX" w:eastAsia="es-MX"/>
        </w:rPr>
        <w:drawing>
          <wp:inline distT="0" distB="0" distL="0" distR="0" wp14:anchorId="06B1C1B1" wp14:editId="6C606263">
            <wp:extent cx="5472206" cy="3175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831" t="45665" r="33016" b="50915"/>
                    <a:stretch/>
                  </pic:blipFill>
                  <pic:spPr bwMode="auto">
                    <a:xfrm>
                      <a:off x="0" y="0"/>
                      <a:ext cx="5492396" cy="318671"/>
                    </a:xfrm>
                    <a:prstGeom prst="rect">
                      <a:avLst/>
                    </a:prstGeom>
                    <a:ln>
                      <a:noFill/>
                    </a:ln>
                    <a:extLst>
                      <a:ext uri="{53640926-AAD7-44D8-BBD7-CCE9431645EC}">
                        <a14:shadowObscured xmlns:a14="http://schemas.microsoft.com/office/drawing/2010/main"/>
                      </a:ext>
                    </a:extLst>
                  </pic:spPr>
                </pic:pic>
              </a:graphicData>
            </a:graphic>
          </wp:inline>
        </w:drawing>
      </w:r>
    </w:p>
    <w:p w:rsidR="00731696" w:rsidRDefault="00731696" w:rsidP="0095629C">
      <w:pPr>
        <w:pStyle w:val="Prrafodelista"/>
        <w:spacing w:after="0" w:line="360" w:lineRule="auto"/>
        <w:ind w:left="360"/>
        <w:jc w:val="both"/>
        <w:rPr>
          <w:rFonts w:ascii="Palatino Linotype" w:eastAsia="Calibri" w:hAnsi="Palatino Linotype" w:cs="Arial"/>
          <w:color w:val="000000" w:themeColor="text1"/>
          <w:sz w:val="24"/>
          <w:szCs w:val="24"/>
          <w:lang w:eastAsia="es-ES"/>
        </w:rPr>
      </w:pPr>
    </w:p>
    <w:p w:rsidR="008103B6" w:rsidRDefault="008103B6" w:rsidP="0095629C">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Pr>
          <w:rFonts w:ascii="Palatino Linotype" w:eastAsia="Calibri" w:hAnsi="Palatino Linotype" w:cs="Arial"/>
          <w:color w:val="000000" w:themeColor="text1"/>
          <w:sz w:val="24"/>
          <w:szCs w:val="24"/>
          <w:lang w:val="es-ES" w:eastAsia="es-ES"/>
        </w:rPr>
        <w:lastRenderedPageBreak/>
        <w:t>En fecha treinta (30) de octubre de la presente anualidad el particular presentó sus respectiva</w:t>
      </w:r>
      <w:r w:rsidR="008346E0">
        <w:rPr>
          <w:rFonts w:ascii="Palatino Linotype" w:eastAsia="Calibri" w:hAnsi="Palatino Linotype" w:cs="Arial"/>
          <w:color w:val="000000" w:themeColor="text1"/>
          <w:sz w:val="24"/>
          <w:szCs w:val="24"/>
          <w:lang w:val="es-ES" w:eastAsia="es-ES"/>
        </w:rPr>
        <w:t>s manifestaciones</w:t>
      </w:r>
      <w:r>
        <w:rPr>
          <w:rFonts w:ascii="Palatino Linotype" w:eastAsia="Calibri" w:hAnsi="Palatino Linotype" w:cs="Arial"/>
          <w:color w:val="000000" w:themeColor="text1"/>
          <w:sz w:val="24"/>
          <w:szCs w:val="24"/>
          <w:lang w:val="es-ES" w:eastAsia="es-ES"/>
        </w:rPr>
        <w:t>, misma</w:t>
      </w:r>
      <w:r w:rsidR="008346E0">
        <w:rPr>
          <w:rFonts w:ascii="Palatino Linotype" w:eastAsia="Calibri" w:hAnsi="Palatino Linotype" w:cs="Arial"/>
          <w:color w:val="000000" w:themeColor="text1"/>
          <w:sz w:val="24"/>
          <w:szCs w:val="24"/>
          <w:lang w:val="es-ES" w:eastAsia="es-ES"/>
        </w:rPr>
        <w:t>s</w:t>
      </w:r>
      <w:r>
        <w:rPr>
          <w:rFonts w:ascii="Palatino Linotype" w:eastAsia="Calibri" w:hAnsi="Palatino Linotype" w:cs="Arial"/>
          <w:color w:val="000000" w:themeColor="text1"/>
          <w:sz w:val="24"/>
          <w:szCs w:val="24"/>
          <w:lang w:val="es-ES" w:eastAsia="es-ES"/>
        </w:rPr>
        <w:t xml:space="preserve"> que consisten en la imagen de un vehículo y en una nota periodística que trae por título “</w:t>
      </w:r>
      <w:r w:rsidRPr="008103B6">
        <w:rPr>
          <w:rFonts w:ascii="Palatino Linotype" w:eastAsia="Calibri" w:hAnsi="Palatino Linotype" w:cs="Arial"/>
          <w:b/>
          <w:color w:val="000000" w:themeColor="text1"/>
          <w:sz w:val="24"/>
          <w:szCs w:val="24"/>
          <w:lang w:val="es-ES" w:eastAsia="es-ES"/>
        </w:rPr>
        <w:t xml:space="preserve">Indagan sobreprecio en el pago de vehículos, Investigan </w:t>
      </w:r>
      <w:proofErr w:type="spellStart"/>
      <w:r w:rsidRPr="008103B6">
        <w:rPr>
          <w:rFonts w:ascii="Palatino Linotype" w:eastAsia="Calibri" w:hAnsi="Palatino Linotype" w:cs="Arial"/>
          <w:b/>
          <w:color w:val="000000" w:themeColor="text1"/>
          <w:sz w:val="24"/>
          <w:szCs w:val="24"/>
          <w:lang w:val="es-ES" w:eastAsia="es-ES"/>
        </w:rPr>
        <w:t>Edomex</w:t>
      </w:r>
      <w:proofErr w:type="spellEnd"/>
      <w:r w:rsidRPr="008103B6">
        <w:rPr>
          <w:rFonts w:ascii="Palatino Linotype" w:eastAsia="Calibri" w:hAnsi="Palatino Linotype" w:cs="Arial"/>
          <w:b/>
          <w:color w:val="000000" w:themeColor="text1"/>
          <w:sz w:val="24"/>
          <w:szCs w:val="24"/>
          <w:lang w:val="es-ES" w:eastAsia="es-ES"/>
        </w:rPr>
        <w:t xml:space="preserve"> renta de patrullas</w:t>
      </w:r>
      <w:r>
        <w:rPr>
          <w:rFonts w:ascii="Palatino Linotype" w:eastAsia="Calibri" w:hAnsi="Palatino Linotype" w:cs="Arial"/>
          <w:b/>
          <w:color w:val="000000" w:themeColor="text1"/>
          <w:sz w:val="24"/>
          <w:szCs w:val="24"/>
          <w:lang w:val="es-ES" w:eastAsia="es-ES"/>
        </w:rPr>
        <w:t>; señala la denuncia que licitación habría sido para beneficiar a un proveedor</w:t>
      </w:r>
      <w:r>
        <w:rPr>
          <w:rFonts w:ascii="Palatino Linotype" w:eastAsia="Calibri" w:hAnsi="Palatino Linotype" w:cs="Arial"/>
          <w:color w:val="000000" w:themeColor="text1"/>
          <w:sz w:val="24"/>
          <w:szCs w:val="24"/>
          <w:lang w:val="es-ES" w:eastAsia="es-ES"/>
        </w:rPr>
        <w:t>”</w:t>
      </w:r>
      <w:r w:rsidR="007C0AFD">
        <w:rPr>
          <w:rFonts w:ascii="Palatino Linotype" w:eastAsia="Calibri" w:hAnsi="Palatino Linotype" w:cs="Arial"/>
          <w:color w:val="000000" w:themeColor="text1"/>
          <w:sz w:val="24"/>
          <w:szCs w:val="24"/>
          <w:lang w:val="es-ES" w:eastAsia="es-ES"/>
        </w:rPr>
        <w:t>, información que ya es del conocimiento de las partes razón por la cual se omite su reproducción.</w:t>
      </w:r>
    </w:p>
    <w:p w:rsidR="008103B6" w:rsidRDefault="008103B6" w:rsidP="0095629C">
      <w:pPr>
        <w:spacing w:after="0" w:line="360" w:lineRule="auto"/>
        <w:contextualSpacing/>
        <w:jc w:val="both"/>
        <w:rPr>
          <w:rFonts w:ascii="Palatino Linotype" w:eastAsia="Calibri" w:hAnsi="Palatino Linotype" w:cs="Arial"/>
          <w:color w:val="000000" w:themeColor="text1"/>
          <w:sz w:val="24"/>
          <w:szCs w:val="24"/>
          <w:lang w:val="es-ES" w:eastAsia="es-ES"/>
        </w:rPr>
      </w:pPr>
    </w:p>
    <w:p w:rsidR="00750C6E" w:rsidRPr="00750C6E" w:rsidRDefault="00750C6E" w:rsidP="0095629C">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750C6E">
        <w:rPr>
          <w:rFonts w:ascii="Palatino Linotype" w:eastAsia="Calibri" w:hAnsi="Palatino Linotype" w:cs="Arial"/>
          <w:color w:val="000000" w:themeColor="text1"/>
          <w:sz w:val="24"/>
          <w:szCs w:val="24"/>
          <w:lang w:val="es-ES" w:eastAsia="es-ES"/>
        </w:rPr>
        <w:t xml:space="preserve">El </w:t>
      </w:r>
      <w:r w:rsidRPr="004845C2">
        <w:rPr>
          <w:rFonts w:ascii="Palatino Linotype" w:eastAsia="Calibri" w:hAnsi="Palatino Linotype" w:cs="Arial"/>
          <w:color w:val="000000" w:themeColor="text1"/>
          <w:sz w:val="24"/>
          <w:szCs w:val="24"/>
          <w:lang w:val="es-ES" w:eastAsia="es-ES"/>
        </w:rPr>
        <w:t xml:space="preserve">Comisionado Ponente decretó el cierre de instrucción mediante acuerdo de fecha </w:t>
      </w:r>
      <w:r w:rsidR="00731696" w:rsidRPr="004845C2">
        <w:rPr>
          <w:rFonts w:ascii="Palatino Linotype" w:eastAsia="Calibri" w:hAnsi="Palatino Linotype" w:cs="Arial"/>
          <w:b/>
          <w:color w:val="000000" w:themeColor="text1"/>
          <w:sz w:val="24"/>
          <w:szCs w:val="24"/>
          <w:lang w:val="es-ES" w:eastAsia="es-ES"/>
        </w:rPr>
        <w:t xml:space="preserve">doce (12) de noviembre </w:t>
      </w:r>
      <w:r w:rsidRPr="004845C2">
        <w:rPr>
          <w:rFonts w:ascii="Palatino Linotype" w:eastAsia="Calibri" w:hAnsi="Palatino Linotype" w:cs="Arial"/>
          <w:color w:val="000000" w:themeColor="text1"/>
          <w:sz w:val="24"/>
          <w:szCs w:val="24"/>
          <w:lang w:val="es-ES" w:eastAsia="es-ES"/>
        </w:rPr>
        <w:t xml:space="preserve"> de dos mil dieciocho, </w:t>
      </w:r>
      <w:r w:rsidRPr="004845C2">
        <w:rPr>
          <w:rFonts w:ascii="Palatino Linotype" w:hAnsi="Palatino Linotype"/>
          <w:sz w:val="24"/>
          <w:szCs w:val="24"/>
          <w:lang w:val="es-ES"/>
        </w:rPr>
        <w:t>por lo que, ordenó turnar el expediente a resolución</w:t>
      </w:r>
      <w:r w:rsidRPr="004845C2">
        <w:rPr>
          <w:rFonts w:ascii="Palatino Linotype" w:eastAsia="Calibri" w:hAnsi="Palatino Linotype" w:cs="Arial"/>
          <w:color w:val="000000" w:themeColor="text1"/>
          <w:sz w:val="24"/>
          <w:szCs w:val="24"/>
          <w:lang w:val="es-ES" w:eastAsia="es-ES"/>
        </w:rPr>
        <w:t xml:space="preserve">; </w:t>
      </w:r>
      <w:r w:rsidRPr="004845C2">
        <w:rPr>
          <w:rFonts w:ascii="Palatino Linotype" w:eastAsia="Calibri" w:hAnsi="Palatino Linotype" w:cs="Arial"/>
          <w:color w:val="000000" w:themeColor="text1"/>
          <w:sz w:val="24"/>
          <w:szCs w:val="24"/>
          <w:lang w:val="es-ES_tradnl" w:eastAsia="es-ES"/>
        </w:rPr>
        <w:t xml:space="preserve">sin embargo, en fecha </w:t>
      </w:r>
      <w:r w:rsidR="00731696" w:rsidRPr="004845C2">
        <w:rPr>
          <w:rFonts w:ascii="Palatino Linotype" w:eastAsia="Calibri" w:hAnsi="Palatino Linotype" w:cs="Arial"/>
          <w:b/>
          <w:color w:val="000000" w:themeColor="text1"/>
          <w:sz w:val="24"/>
          <w:szCs w:val="24"/>
          <w:lang w:val="es-ES_tradnl" w:eastAsia="es-ES"/>
        </w:rPr>
        <w:t>veintiuno (21) de noviembre</w:t>
      </w:r>
      <w:r w:rsidRPr="004845C2">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un mejor estudio del asunto, por lo que no habiendo</w:t>
      </w:r>
      <w:r w:rsidR="00731696" w:rsidRPr="004845C2">
        <w:rPr>
          <w:rFonts w:ascii="Palatino Linotype" w:eastAsia="Calibri" w:hAnsi="Palatino Linotype" w:cs="Arial"/>
          <w:color w:val="000000" w:themeColor="text1"/>
          <w:sz w:val="24"/>
          <w:szCs w:val="24"/>
          <w:lang w:val="es-ES_tradnl" w:eastAsia="es-ES"/>
        </w:rPr>
        <w:t xml:space="preserve"> más que hacer constar, y -</w:t>
      </w:r>
      <w:r w:rsidR="00731696">
        <w:rPr>
          <w:rFonts w:ascii="Palatino Linotype" w:eastAsia="Calibri" w:hAnsi="Palatino Linotype" w:cs="Arial"/>
          <w:color w:val="000000" w:themeColor="text1"/>
          <w:sz w:val="24"/>
          <w:szCs w:val="24"/>
          <w:lang w:val="es-ES_tradnl" w:eastAsia="es-ES"/>
        </w:rPr>
        <w:t xml:space="preserve"> </w:t>
      </w:r>
    </w:p>
    <w:p w:rsidR="00750C6E" w:rsidRPr="00750C6E" w:rsidRDefault="00750C6E" w:rsidP="0095629C">
      <w:pPr>
        <w:autoSpaceDE w:val="0"/>
        <w:autoSpaceDN w:val="0"/>
        <w:adjustRightInd w:val="0"/>
        <w:spacing w:after="0" w:line="360" w:lineRule="auto"/>
        <w:ind w:left="426"/>
        <w:contextualSpacing/>
        <w:jc w:val="both"/>
        <w:rPr>
          <w:rFonts w:ascii="Palatino Linotype" w:eastAsia="Times New Roman" w:hAnsi="Palatino Linotype" w:cs="Arial"/>
          <w:i/>
          <w:sz w:val="24"/>
          <w:szCs w:val="24"/>
        </w:rPr>
      </w:pPr>
    </w:p>
    <w:p w:rsidR="00750C6E" w:rsidRPr="00750C6E" w:rsidRDefault="00750C6E" w:rsidP="0095629C">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1" w:name="_Toc532823015"/>
      <w:r w:rsidRPr="00750C6E">
        <w:rPr>
          <w:rFonts w:ascii="Palatino Linotype" w:eastAsia="MS Mincho" w:hAnsi="Palatino Linotype" w:cs="Times New Roman"/>
          <w:b/>
          <w:sz w:val="24"/>
          <w:szCs w:val="24"/>
          <w:lang w:val="es-ES_tradnl" w:eastAsia="es-ES"/>
        </w:rPr>
        <w:t>CONSIDERANDO</w:t>
      </w:r>
      <w:bookmarkEnd w:id="1"/>
    </w:p>
    <w:p w:rsidR="00750C6E" w:rsidRPr="00750C6E" w:rsidRDefault="00750C6E" w:rsidP="0095629C">
      <w:pPr>
        <w:spacing w:after="0" w:line="360" w:lineRule="auto"/>
        <w:rPr>
          <w:rFonts w:ascii="Palatino Linotype" w:eastAsia="MS Mincho" w:hAnsi="Palatino Linotype" w:cs="Times New Roman"/>
          <w:sz w:val="24"/>
          <w:szCs w:val="24"/>
        </w:rPr>
      </w:pPr>
    </w:p>
    <w:p w:rsidR="00750C6E" w:rsidRPr="00750C6E" w:rsidRDefault="00750C6E" w:rsidP="0095629C">
      <w:pPr>
        <w:keepNext/>
        <w:keepLines/>
        <w:spacing w:after="0" w:line="360" w:lineRule="auto"/>
        <w:outlineLvl w:val="1"/>
        <w:rPr>
          <w:rFonts w:ascii="Palatino Linotype" w:eastAsia="MS Gothic" w:hAnsi="Palatino Linotype" w:cs="Times New Roman"/>
          <w:b/>
          <w:sz w:val="24"/>
          <w:szCs w:val="26"/>
        </w:rPr>
      </w:pPr>
      <w:bookmarkStart w:id="2" w:name="_Toc532823016"/>
      <w:r w:rsidRPr="00750C6E">
        <w:rPr>
          <w:rFonts w:ascii="Palatino Linotype" w:eastAsia="MS Gothic" w:hAnsi="Palatino Linotype" w:cs="Times New Roman"/>
          <w:b/>
          <w:sz w:val="24"/>
          <w:szCs w:val="26"/>
        </w:rPr>
        <w:t>PRIMERO. De la competencia.</w:t>
      </w:r>
      <w:bookmarkEnd w:id="2"/>
    </w:p>
    <w:p w:rsidR="00750C6E" w:rsidRPr="00750C6E" w:rsidRDefault="00750C6E" w:rsidP="0095629C">
      <w:pPr>
        <w:keepNext/>
        <w:keepLines/>
        <w:spacing w:after="0" w:line="360" w:lineRule="auto"/>
        <w:outlineLvl w:val="1"/>
        <w:rPr>
          <w:rFonts w:ascii="Palatino Linotype" w:eastAsia="MS Gothic" w:hAnsi="Palatino Linotype" w:cs="Times New Roman"/>
          <w:b/>
          <w:sz w:val="24"/>
          <w:szCs w:val="26"/>
        </w:rPr>
      </w:pPr>
    </w:p>
    <w:p w:rsidR="00750C6E" w:rsidRPr="00750C6E" w:rsidRDefault="00750C6E" w:rsidP="0095629C">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750C6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50C6E">
        <w:rPr>
          <w:rFonts w:ascii="Palatino Linotype" w:eastAsia="Calibri" w:hAnsi="Palatino Linotype" w:cs="Times New Roman"/>
          <w:b/>
          <w:sz w:val="24"/>
          <w:szCs w:val="24"/>
          <w:lang w:val="es-ES" w:eastAsia="es-ES"/>
        </w:rPr>
        <w:t>Constitución Política de los Estados Unidos Mexicanos</w:t>
      </w:r>
      <w:r w:rsidRPr="00750C6E">
        <w:rPr>
          <w:rFonts w:ascii="Palatino Linotype" w:eastAsia="Calibri" w:hAnsi="Palatino Linotype" w:cs="Times New Roman"/>
          <w:sz w:val="24"/>
          <w:szCs w:val="24"/>
          <w:lang w:val="es-ES" w:eastAsia="es-ES"/>
        </w:rPr>
        <w:t xml:space="preserve">; </w:t>
      </w:r>
      <w:r w:rsidRPr="00750C6E">
        <w:rPr>
          <w:rFonts w:ascii="Palatino Linotype" w:hAnsi="Palatino Linotype" w:cs="Arial"/>
          <w:bCs/>
          <w:color w:val="222222"/>
          <w:sz w:val="24"/>
          <w:szCs w:val="24"/>
          <w:lang w:val="es-ES"/>
        </w:rPr>
        <w:t>5, párrafos vigésimo, vigésimo primero y vigésimo segundo fracciones IV y V </w:t>
      </w:r>
      <w:r w:rsidRPr="00750C6E">
        <w:rPr>
          <w:rFonts w:ascii="Palatino Linotype" w:eastAsia="Calibri" w:hAnsi="Palatino Linotype" w:cs="Times New Roman"/>
          <w:sz w:val="24"/>
          <w:szCs w:val="24"/>
          <w:lang w:val="es-ES" w:eastAsia="es-ES"/>
        </w:rPr>
        <w:t xml:space="preserve"> de la </w:t>
      </w:r>
      <w:r w:rsidRPr="00750C6E">
        <w:rPr>
          <w:rFonts w:ascii="Palatino Linotype" w:eastAsia="Calibri" w:hAnsi="Palatino Linotype" w:cs="Times New Roman"/>
          <w:b/>
          <w:sz w:val="24"/>
          <w:szCs w:val="24"/>
          <w:lang w:val="es-ES" w:eastAsia="es-ES"/>
        </w:rPr>
        <w:t>Constitución Política del Estado Libre y Soberano de México</w:t>
      </w:r>
      <w:r w:rsidRPr="00750C6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50C6E">
        <w:rPr>
          <w:rFonts w:ascii="Palatino Linotype" w:eastAsia="Calibri" w:hAnsi="Palatino Linotype" w:cs="Arial"/>
          <w:sz w:val="24"/>
          <w:szCs w:val="24"/>
          <w:lang w:val="es-ES" w:eastAsia="es-ES"/>
        </w:rPr>
        <w:t xml:space="preserve">de la </w:t>
      </w:r>
      <w:r w:rsidRPr="00750C6E">
        <w:rPr>
          <w:rFonts w:ascii="Palatino Linotype" w:eastAsia="Calibri" w:hAnsi="Palatino Linotype" w:cs="Arial"/>
          <w:b/>
          <w:sz w:val="24"/>
          <w:szCs w:val="24"/>
          <w:lang w:val="es-ES" w:eastAsia="es-ES"/>
        </w:rPr>
        <w:t xml:space="preserve">Ley de Transparencia y Acceso a la </w:t>
      </w:r>
      <w:r w:rsidRPr="00750C6E">
        <w:rPr>
          <w:rFonts w:ascii="Palatino Linotype" w:eastAsia="Calibri" w:hAnsi="Palatino Linotype" w:cs="Arial"/>
          <w:b/>
          <w:sz w:val="24"/>
          <w:szCs w:val="24"/>
          <w:lang w:val="es-ES" w:eastAsia="es-ES"/>
        </w:rPr>
        <w:lastRenderedPageBreak/>
        <w:t>Información Pública del Estado de México y Municipios</w:t>
      </w:r>
      <w:r w:rsidRPr="00750C6E">
        <w:rPr>
          <w:rFonts w:ascii="Palatino Linotype" w:eastAsia="Calibri" w:hAnsi="Palatino Linotype" w:cs="Arial"/>
          <w:sz w:val="24"/>
          <w:szCs w:val="24"/>
          <w:lang w:val="es-ES" w:eastAsia="es-ES"/>
        </w:rPr>
        <w:t xml:space="preserve">; </w:t>
      </w:r>
      <w:r w:rsidRPr="00750C6E">
        <w:rPr>
          <w:rFonts w:ascii="Palatino Linotype" w:eastAsia="Calibri" w:hAnsi="Palatino Linotype" w:cs="Arial"/>
          <w:b/>
          <w:sz w:val="24"/>
          <w:szCs w:val="24"/>
          <w:lang w:val="es-ES" w:eastAsia="es-ES"/>
        </w:rPr>
        <w:t>7, 9 fracciones I y XXIV, y 11</w:t>
      </w:r>
      <w:r w:rsidRPr="00750C6E">
        <w:rPr>
          <w:rFonts w:ascii="Palatino Linotype" w:eastAsia="Calibri" w:hAnsi="Palatino Linotype" w:cs="Arial"/>
          <w:sz w:val="24"/>
          <w:szCs w:val="24"/>
          <w:lang w:val="es-ES" w:eastAsia="es-ES"/>
        </w:rPr>
        <w:t xml:space="preserve"> del </w:t>
      </w:r>
      <w:r w:rsidRPr="00750C6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750C6E">
        <w:rPr>
          <w:rFonts w:ascii="Palatino Linotype" w:eastAsia="MS Mincho" w:hAnsi="Palatino Linotype" w:cs="Times New Roman"/>
          <w:sz w:val="24"/>
          <w:szCs w:val="24"/>
          <w:lang w:val="es-ES_tradnl" w:eastAsia="es-ES"/>
        </w:rPr>
        <w:t>.</w:t>
      </w:r>
    </w:p>
    <w:p w:rsidR="00750C6E" w:rsidRPr="00750C6E" w:rsidRDefault="00750C6E" w:rsidP="0095629C">
      <w:pPr>
        <w:spacing w:after="0" w:line="360" w:lineRule="auto"/>
        <w:ind w:left="426"/>
        <w:contextualSpacing/>
        <w:jc w:val="both"/>
        <w:rPr>
          <w:rFonts w:ascii="Palatino Linotype" w:eastAsia="MS Mincho" w:hAnsi="Palatino Linotype" w:cs="Times New Roman"/>
          <w:sz w:val="24"/>
          <w:szCs w:val="24"/>
          <w:lang w:val="es-ES_tradnl" w:eastAsia="es-ES"/>
        </w:rPr>
      </w:pPr>
    </w:p>
    <w:p w:rsidR="00750C6E" w:rsidRDefault="00750C6E" w:rsidP="0095629C">
      <w:pPr>
        <w:keepNext/>
        <w:keepLines/>
        <w:spacing w:after="0" w:line="360" w:lineRule="auto"/>
        <w:outlineLvl w:val="1"/>
        <w:rPr>
          <w:rFonts w:ascii="Palatino Linotype" w:eastAsia="MS Gothic" w:hAnsi="Palatino Linotype" w:cs="Times New Roman"/>
          <w:b/>
          <w:sz w:val="24"/>
          <w:szCs w:val="26"/>
        </w:rPr>
      </w:pPr>
      <w:bookmarkStart w:id="3" w:name="_Toc532823017"/>
      <w:r w:rsidRPr="00750C6E">
        <w:rPr>
          <w:rFonts w:ascii="Palatino Linotype" w:eastAsia="MS Gothic" w:hAnsi="Palatino Linotype" w:cs="Times New Roman"/>
          <w:b/>
          <w:sz w:val="24"/>
          <w:szCs w:val="26"/>
        </w:rPr>
        <w:t>SEGUNDO. De la oportunidad y procedencia.</w:t>
      </w:r>
      <w:bookmarkEnd w:id="3"/>
    </w:p>
    <w:p w:rsidR="001633ED" w:rsidRPr="00750C6E" w:rsidRDefault="001633ED" w:rsidP="0095629C">
      <w:pPr>
        <w:keepNext/>
        <w:keepLines/>
        <w:spacing w:after="0" w:line="360" w:lineRule="auto"/>
        <w:outlineLvl w:val="1"/>
        <w:rPr>
          <w:rFonts w:ascii="Palatino Linotype" w:eastAsia="MS Gothic" w:hAnsi="Palatino Linotype" w:cs="Times New Roman"/>
          <w:b/>
          <w:sz w:val="24"/>
          <w:szCs w:val="26"/>
        </w:rPr>
      </w:pPr>
    </w:p>
    <w:p w:rsidR="001633ED" w:rsidRPr="001633ED" w:rsidRDefault="001633ED" w:rsidP="0095629C">
      <w:pPr>
        <w:numPr>
          <w:ilvl w:val="0"/>
          <w:numId w:val="2"/>
        </w:numPr>
        <w:spacing w:after="0" w:line="360" w:lineRule="auto"/>
        <w:ind w:left="426" w:right="49" w:hanging="426"/>
        <w:contextualSpacing/>
        <w:jc w:val="both"/>
        <w:rPr>
          <w:rFonts w:ascii="Palatino Linotype" w:hAnsi="Palatino Linotype"/>
          <w:b/>
          <w:sz w:val="24"/>
          <w:szCs w:val="24"/>
          <w:lang w:val="es-ES"/>
        </w:rPr>
      </w:pPr>
      <w:r>
        <w:rPr>
          <w:rFonts w:ascii="Palatino Linotype" w:hAnsi="Palatino Linotype" w:cs="Arial"/>
          <w:sz w:val="24"/>
          <w:szCs w:val="24"/>
        </w:rPr>
        <w:t xml:space="preserve">El medio de impugnación fue presentado a través del </w:t>
      </w:r>
      <w:r>
        <w:rPr>
          <w:rFonts w:ascii="Palatino Linotype" w:hAnsi="Palatino Linotype" w:cs="Arial"/>
          <w:b/>
          <w:sz w:val="24"/>
          <w:szCs w:val="24"/>
        </w:rPr>
        <w:t>SAIMEX,</w:t>
      </w:r>
      <w:r>
        <w:rPr>
          <w:rFonts w:ascii="Palatino Linotype" w:hAnsi="Palatino Linotype" w:cs="Arial"/>
          <w:sz w:val="24"/>
          <w:szCs w:val="24"/>
        </w:rPr>
        <w:t xml:space="preserve"> en el formato previamente aprobado para tal efecto y dentro del plazo legal de quince días hábiles otorgados; para el caso en particular es de señalar que el </w:t>
      </w:r>
      <w:r>
        <w:rPr>
          <w:rFonts w:ascii="Palatino Linotype" w:hAnsi="Palatino Linotype" w:cs="Arial"/>
          <w:b/>
          <w:sz w:val="24"/>
          <w:szCs w:val="24"/>
        </w:rPr>
        <w:t>SUJETO OBLIGADO</w:t>
      </w:r>
      <w:r>
        <w:rPr>
          <w:rFonts w:ascii="Palatino Linotype" w:hAnsi="Palatino Linotype" w:cs="Arial"/>
          <w:sz w:val="24"/>
          <w:szCs w:val="24"/>
        </w:rPr>
        <w:t xml:space="preserve"> entregó la respuesta el </w:t>
      </w:r>
      <w:r>
        <w:rPr>
          <w:rFonts w:ascii="Palatino Linotype" w:hAnsi="Palatino Linotype" w:cs="Arial"/>
          <w:b/>
          <w:sz w:val="24"/>
          <w:szCs w:val="24"/>
        </w:rPr>
        <w:t>cuatro (4) de octubre</w:t>
      </w:r>
      <w:r>
        <w:rPr>
          <w:rFonts w:ascii="Palatino Linotype" w:hAnsi="Palatino Linotype" w:cs="Arial"/>
          <w:sz w:val="24"/>
          <w:szCs w:val="24"/>
        </w:rPr>
        <w:t xml:space="preserve"> de dos mil dieciocho, de tal forma que el plazo para interponer el recurso transcurrió del día </w:t>
      </w:r>
      <w:r w:rsidR="00980C60">
        <w:rPr>
          <w:rFonts w:ascii="Palatino Linotype" w:hAnsi="Palatino Linotype" w:cs="Arial"/>
          <w:b/>
          <w:sz w:val="24"/>
          <w:szCs w:val="24"/>
        </w:rPr>
        <w:t>cinco</w:t>
      </w:r>
      <w:r>
        <w:rPr>
          <w:rFonts w:ascii="Palatino Linotype" w:hAnsi="Palatino Linotype" w:cs="Arial"/>
          <w:b/>
          <w:sz w:val="24"/>
          <w:szCs w:val="24"/>
        </w:rPr>
        <w:t xml:space="preserve"> (5</w:t>
      </w:r>
      <w:r w:rsidR="00A16E63">
        <w:rPr>
          <w:rFonts w:ascii="Palatino Linotype" w:hAnsi="Palatino Linotype" w:cs="Arial"/>
          <w:b/>
          <w:sz w:val="24"/>
          <w:szCs w:val="24"/>
        </w:rPr>
        <w:t>) al veinticinco (25</w:t>
      </w:r>
      <w:r>
        <w:rPr>
          <w:rFonts w:ascii="Palatino Linotype" w:hAnsi="Palatino Linotype" w:cs="Arial"/>
          <w:b/>
          <w:sz w:val="24"/>
          <w:szCs w:val="24"/>
        </w:rPr>
        <w:t xml:space="preserve">) de </w:t>
      </w:r>
      <w:r w:rsidR="00980C60">
        <w:rPr>
          <w:rFonts w:ascii="Palatino Linotype" w:hAnsi="Palatino Linotype" w:cs="Arial"/>
          <w:b/>
          <w:sz w:val="24"/>
          <w:szCs w:val="24"/>
        </w:rPr>
        <w:t>octu</w:t>
      </w:r>
      <w:r>
        <w:rPr>
          <w:rFonts w:ascii="Palatino Linotype" w:hAnsi="Palatino Linotype" w:cs="Arial"/>
          <w:b/>
          <w:sz w:val="24"/>
          <w:szCs w:val="24"/>
        </w:rPr>
        <w:t>bre</w:t>
      </w:r>
      <w:r>
        <w:rPr>
          <w:rFonts w:ascii="Palatino Linotype" w:hAnsi="Palatino Linotype" w:cs="Arial"/>
          <w:sz w:val="24"/>
          <w:szCs w:val="24"/>
        </w:rPr>
        <w:t xml:space="preserve"> de dos mil dieciocho; en consecuencia, presentó su inconformidad el día </w:t>
      </w:r>
      <w:r w:rsidR="00A16E63">
        <w:rPr>
          <w:rFonts w:ascii="Palatino Linotype" w:hAnsi="Palatino Linotype" w:cs="Arial"/>
          <w:b/>
          <w:sz w:val="24"/>
          <w:szCs w:val="24"/>
        </w:rPr>
        <w:t>cuatro (4) de octu</w:t>
      </w:r>
      <w:r>
        <w:rPr>
          <w:rFonts w:ascii="Palatino Linotype" w:hAnsi="Palatino Linotype" w:cs="Arial"/>
          <w:b/>
          <w:sz w:val="24"/>
          <w:szCs w:val="24"/>
        </w:rPr>
        <w:t>bre</w:t>
      </w:r>
      <w:r>
        <w:rPr>
          <w:rFonts w:ascii="Palatino Linotype" w:hAnsi="Palatino Linotype" w:cs="Arial"/>
          <w:sz w:val="24"/>
          <w:szCs w:val="24"/>
        </w:rPr>
        <w:t xml:space="preserve"> de dos mil dieciocho, este se encuentra dentro de los márgenes temporales previstos en el artículo 178 de la </w:t>
      </w:r>
      <w:r>
        <w:rPr>
          <w:rFonts w:ascii="Palatino Linotype" w:hAnsi="Palatino Linotype" w:cs="Arial"/>
          <w:b/>
          <w:sz w:val="24"/>
          <w:szCs w:val="24"/>
        </w:rPr>
        <w:t>Ley de Transparencia y Acceso a la Información Pública del Estado de México y Municipios</w:t>
      </w:r>
      <w:r>
        <w:rPr>
          <w:rFonts w:ascii="Palatino Linotype" w:hAnsi="Palatino Linotype" w:cs="Arial"/>
          <w:sz w:val="24"/>
          <w:szCs w:val="24"/>
        </w:rPr>
        <w:t>.</w:t>
      </w:r>
    </w:p>
    <w:p w:rsidR="001633ED" w:rsidRPr="001633ED" w:rsidRDefault="001633ED" w:rsidP="0095629C">
      <w:pPr>
        <w:spacing w:after="0" w:line="360" w:lineRule="auto"/>
        <w:ind w:left="360" w:right="49"/>
        <w:contextualSpacing/>
        <w:jc w:val="both"/>
        <w:rPr>
          <w:rFonts w:ascii="Palatino Linotype" w:hAnsi="Palatino Linotype"/>
          <w:b/>
          <w:sz w:val="24"/>
          <w:szCs w:val="24"/>
          <w:lang w:val="es-ES"/>
        </w:rPr>
      </w:pPr>
    </w:p>
    <w:p w:rsidR="00A16E63" w:rsidRDefault="00A16E63" w:rsidP="0095629C">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w:t>
      </w:r>
      <w:r>
        <w:rPr>
          <w:rFonts w:ascii="Palatino Linotype" w:eastAsia="Calibri" w:hAnsi="Palatino Linotype" w:cs="Times New Roman"/>
          <w:sz w:val="24"/>
          <w:szCs w:val="24"/>
          <w:lang w:val="es-ES" w:eastAsia="es-ES"/>
        </w:rPr>
        <w:lastRenderedPageBreak/>
        <w:t>privilegiar el derecho de acceso a la información se entra al estudio del presente recurso de revisión sin que la fecha en que se presentó afecte la resolución.</w:t>
      </w:r>
    </w:p>
    <w:p w:rsidR="00A16E63" w:rsidRDefault="00A16E63" w:rsidP="0095629C">
      <w:pPr>
        <w:spacing w:after="0" w:line="360" w:lineRule="auto"/>
        <w:ind w:left="360"/>
        <w:contextualSpacing/>
        <w:jc w:val="both"/>
        <w:rPr>
          <w:rFonts w:ascii="Palatino Linotype" w:eastAsia="Calibri" w:hAnsi="Palatino Linotype" w:cs="Times New Roman"/>
          <w:sz w:val="24"/>
          <w:szCs w:val="24"/>
          <w:lang w:val="es-ES" w:eastAsia="es-ES"/>
        </w:rPr>
      </w:pPr>
    </w:p>
    <w:p w:rsidR="00A16E63" w:rsidRDefault="00A16E63" w:rsidP="0095629C">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A16E63" w:rsidRDefault="00A16E63" w:rsidP="0095629C">
      <w:pPr>
        <w:spacing w:after="0" w:line="360" w:lineRule="auto"/>
        <w:ind w:left="360"/>
        <w:contextualSpacing/>
        <w:jc w:val="both"/>
        <w:rPr>
          <w:rFonts w:ascii="Palatino Linotype" w:eastAsia="Calibri" w:hAnsi="Palatino Linotype" w:cs="Times New Roman"/>
          <w:sz w:val="24"/>
          <w:szCs w:val="24"/>
          <w:lang w:val="es-ES" w:eastAsia="es-ES"/>
        </w:rPr>
      </w:pP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r>
        <w:rPr>
          <w:rFonts w:ascii="Palatino Linotype" w:eastAsia="Calibri" w:hAnsi="Palatino Linotype" w:cs="Times New Roman"/>
          <w:b/>
          <w:i/>
          <w:lang w:val="es-ES" w:eastAsia="es-ES"/>
        </w:rPr>
        <w:t>RECURSO DE RECLAMACIÓN. SU INTERPOSICIÓN NO ES EXTEMPORÁNEA SI SE REALIZA ANTES DE QUE INICIE EL PLAZO PARA HACERLO</w:t>
      </w:r>
      <w:r>
        <w:rPr>
          <w:rFonts w:ascii="Palatino Linotype" w:eastAsia="Calibri" w:hAnsi="Palatino Linotype" w:cs="Times New Roman"/>
          <w:i/>
          <w:lang w:val="es-ES" w:eastAsia="es-ES"/>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1a</w:t>
      </w:r>
      <w:proofErr w:type="gramStart"/>
      <w:r>
        <w:rPr>
          <w:rFonts w:ascii="Palatino Linotype" w:eastAsia="Calibri" w:hAnsi="Palatino Linotype" w:cs="Times New Roman"/>
          <w:i/>
          <w:lang w:val="es-ES" w:eastAsia="es-ES"/>
        </w:rPr>
        <w:t>./</w:t>
      </w:r>
      <w:proofErr w:type="gramEnd"/>
      <w:r>
        <w:rPr>
          <w:rFonts w:ascii="Palatino Linotype" w:eastAsia="Calibri" w:hAnsi="Palatino Linotype" w:cs="Times New Roman"/>
          <w:i/>
          <w:lang w:val="es-ES" w:eastAsia="es-ES"/>
        </w:rPr>
        <w:t xml:space="preserve">J. 41/2015 (10a.) </w:t>
      </w: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 xml:space="preserve">Recurso de reclamación 1067/2014. Raúl Rodríguez Cervantes. 28 de enero de 2015. Cinco votos de los Ministros Arturo Zaldívar Lelo de Larrea, José Ramón Cossío Díaz, </w:t>
      </w:r>
      <w:r>
        <w:rPr>
          <w:rFonts w:ascii="Palatino Linotype" w:eastAsia="Calibri" w:hAnsi="Palatino Linotype" w:cs="Times New Roman"/>
          <w:i/>
          <w:lang w:val="es-ES" w:eastAsia="es-ES"/>
        </w:rPr>
        <w:lastRenderedPageBreak/>
        <w:t xml:space="preserve">Jorge Mario Pardo Rebolledo, Olga Sánchez Cordero de García Villegas y Alfredo Gutiérrez Ortiz Mena. Ponente: Alfredo Gutiérrez Ortiz Mena. Secretaria: Cecilia Armengol Alonso. </w:t>
      </w: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Pr>
          <w:rFonts w:ascii="Palatino Linotype" w:eastAsia="Calibri" w:hAnsi="Palatino Linotype" w:cs="Times New Roman"/>
          <w:i/>
          <w:lang w:val="es-ES" w:eastAsia="es-ES"/>
        </w:rPr>
        <w:t>Arboleya</w:t>
      </w:r>
      <w:proofErr w:type="spellEnd"/>
      <w:r>
        <w:rPr>
          <w:rFonts w:ascii="Palatino Linotype" w:eastAsia="Calibri" w:hAnsi="Palatino Linotype" w:cs="Times New Roman"/>
          <w:i/>
          <w:lang w:val="es-ES" w:eastAsia="es-ES"/>
        </w:rPr>
        <w:t xml:space="preserve">. </w:t>
      </w:r>
    </w:p>
    <w:p w:rsidR="00A16E63" w:rsidRDefault="00646F18" w:rsidP="0095629C">
      <w:pPr>
        <w:spacing w:after="0" w:line="360" w:lineRule="auto"/>
        <w:ind w:left="426" w:right="567" w:hanging="426"/>
        <w:contextualSpacing/>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 xml:space="preserve">       </w:t>
      </w:r>
      <w:r w:rsidR="00A16E63">
        <w:rPr>
          <w:rFonts w:ascii="Palatino Linotype" w:eastAsia="Calibri" w:hAnsi="Palatino Linotype" w:cs="Times New Roman"/>
          <w:i/>
          <w:lang w:val="es-ES" w:eastAsia="es-ES"/>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00A16E63">
        <w:rPr>
          <w:rFonts w:ascii="Palatino Linotype" w:eastAsia="Calibri" w:hAnsi="Palatino Linotype" w:cs="Times New Roman"/>
          <w:i/>
          <w:lang w:val="es-ES" w:eastAsia="es-ES"/>
        </w:rPr>
        <w:t>Goslinga</w:t>
      </w:r>
      <w:proofErr w:type="spellEnd"/>
      <w:r w:rsidR="00A16E63">
        <w:rPr>
          <w:rFonts w:ascii="Palatino Linotype" w:eastAsia="Calibri" w:hAnsi="Palatino Linotype" w:cs="Times New Roman"/>
          <w:i/>
          <w:lang w:val="es-ES" w:eastAsia="es-ES"/>
        </w:rPr>
        <w:t xml:space="preserve"> </w:t>
      </w:r>
      <w:proofErr w:type="spellStart"/>
      <w:r w:rsidR="00A16E63">
        <w:rPr>
          <w:rFonts w:ascii="Palatino Linotype" w:eastAsia="Calibri" w:hAnsi="Palatino Linotype" w:cs="Times New Roman"/>
          <w:i/>
          <w:lang w:val="es-ES" w:eastAsia="es-ES"/>
        </w:rPr>
        <w:t>Remírez</w:t>
      </w:r>
      <w:proofErr w:type="spellEnd"/>
      <w:r w:rsidR="00A16E63">
        <w:rPr>
          <w:rFonts w:ascii="Palatino Linotype" w:eastAsia="Calibri" w:hAnsi="Palatino Linotype" w:cs="Times New Roman"/>
          <w:i/>
          <w:lang w:val="es-ES" w:eastAsia="es-ES"/>
        </w:rPr>
        <w:t xml:space="preserve">. </w:t>
      </w: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A16E63" w:rsidRDefault="00A16E63" w:rsidP="0095629C">
      <w:pPr>
        <w:spacing w:after="0" w:line="360" w:lineRule="auto"/>
        <w:ind w:left="426" w:right="567"/>
        <w:contextualSpacing/>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Tesis de jurisprudencia 41/2015 (10a.). Aprobada por la Primera Sala de este Alto Tribunal, en sesión privada de veintisiete de mayo de dos mil quince.</w:t>
      </w:r>
    </w:p>
    <w:p w:rsidR="00A16E63" w:rsidRDefault="00A16E63" w:rsidP="0095629C">
      <w:pPr>
        <w:spacing w:after="0" w:line="360" w:lineRule="auto"/>
        <w:ind w:left="360"/>
        <w:contextualSpacing/>
        <w:jc w:val="both"/>
        <w:rPr>
          <w:rFonts w:ascii="Palatino Linotype" w:eastAsia="Calibri" w:hAnsi="Palatino Linotype" w:cs="Times New Roman"/>
          <w:sz w:val="24"/>
          <w:szCs w:val="24"/>
          <w:lang w:val="es-ES" w:eastAsia="es-ES"/>
        </w:rPr>
      </w:pPr>
    </w:p>
    <w:p w:rsidR="00A16E63" w:rsidRDefault="00A16E63" w:rsidP="0095629C">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A16E63" w:rsidRDefault="00A16E63" w:rsidP="0095629C">
      <w:pPr>
        <w:spacing w:after="0" w:line="360" w:lineRule="auto"/>
        <w:ind w:left="360"/>
        <w:contextualSpacing/>
        <w:jc w:val="both"/>
        <w:rPr>
          <w:rFonts w:ascii="Palatino Linotype" w:eastAsia="Calibri" w:hAnsi="Palatino Linotype" w:cs="Times New Roman"/>
          <w:sz w:val="24"/>
          <w:szCs w:val="24"/>
          <w:lang w:val="es-ES" w:eastAsia="es-ES"/>
        </w:rPr>
      </w:pPr>
    </w:p>
    <w:p w:rsidR="00A16E63" w:rsidRDefault="00A16E63" w:rsidP="0095629C">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A16E63" w:rsidRDefault="00A16E63" w:rsidP="0095629C">
      <w:pPr>
        <w:spacing w:after="0" w:line="360" w:lineRule="auto"/>
        <w:ind w:left="360"/>
        <w:contextualSpacing/>
        <w:jc w:val="both"/>
        <w:rPr>
          <w:rFonts w:ascii="Palatino Linotype" w:eastAsia="Calibri" w:hAnsi="Palatino Linotype" w:cs="Times New Roman"/>
          <w:sz w:val="24"/>
          <w:szCs w:val="24"/>
          <w:lang w:val="es-ES" w:eastAsia="es-ES"/>
        </w:rPr>
      </w:pPr>
    </w:p>
    <w:p w:rsidR="00A16E63" w:rsidRDefault="00A16E63" w:rsidP="0095629C">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Pr>
          <w:rFonts w:ascii="Palatino Linotype" w:eastAsia="Calibri" w:hAnsi="Palatino Linotype" w:cs="Times New Roman"/>
          <w:b/>
          <w:sz w:val="24"/>
          <w:szCs w:val="24"/>
          <w:lang w:val="es-ES" w:eastAsia="es-ES"/>
        </w:rPr>
        <w:t>SUJETO OBLIGADO</w:t>
      </w:r>
      <w:r>
        <w:rPr>
          <w:rFonts w:ascii="Palatino Linotype" w:eastAsia="Calibri" w:hAnsi="Palatino Linotype" w:cs="Times New Roman"/>
          <w:sz w:val="24"/>
          <w:szCs w:val="24"/>
          <w:lang w:val="es-ES" w:eastAsia="es-ES"/>
        </w:rPr>
        <w:t>.</w:t>
      </w:r>
    </w:p>
    <w:p w:rsidR="00A16E63" w:rsidRDefault="00A16E63" w:rsidP="0095629C">
      <w:pPr>
        <w:spacing w:after="0" w:line="360" w:lineRule="auto"/>
        <w:ind w:left="360"/>
        <w:contextualSpacing/>
        <w:jc w:val="both"/>
        <w:rPr>
          <w:rFonts w:ascii="Palatino Linotype" w:eastAsia="Calibri" w:hAnsi="Palatino Linotype" w:cs="Times New Roman"/>
          <w:sz w:val="24"/>
          <w:szCs w:val="24"/>
          <w:lang w:val="es-ES" w:eastAsia="es-ES"/>
        </w:rPr>
      </w:pPr>
    </w:p>
    <w:p w:rsidR="00A16E63" w:rsidRDefault="00A16E63" w:rsidP="0095629C">
      <w:pPr>
        <w:numPr>
          <w:ilvl w:val="0"/>
          <w:numId w:val="2"/>
        </w:numPr>
        <w:spacing w:after="0" w:line="360" w:lineRule="auto"/>
        <w:contextualSpacing/>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633ED" w:rsidRPr="001633ED" w:rsidRDefault="001633ED" w:rsidP="0095629C">
      <w:pPr>
        <w:spacing w:after="0" w:line="360" w:lineRule="auto"/>
        <w:ind w:left="360" w:right="49"/>
        <w:contextualSpacing/>
        <w:jc w:val="both"/>
        <w:rPr>
          <w:rFonts w:ascii="Palatino Linotype" w:hAnsi="Palatino Linotype"/>
          <w:b/>
          <w:sz w:val="24"/>
          <w:szCs w:val="24"/>
          <w:lang w:val="es-ES"/>
        </w:rPr>
      </w:pPr>
    </w:p>
    <w:p w:rsidR="00750C6E" w:rsidRPr="00C35B12" w:rsidRDefault="00750C6E" w:rsidP="0095629C">
      <w:pPr>
        <w:pStyle w:val="Ttulo1"/>
        <w:spacing w:before="0"/>
        <w:rPr>
          <w:rFonts w:ascii="Palatino Linotype" w:hAnsi="Palatino Linotype"/>
          <w:b/>
          <w:color w:val="auto"/>
          <w:sz w:val="24"/>
          <w:szCs w:val="24"/>
        </w:rPr>
      </w:pPr>
      <w:bookmarkStart w:id="4" w:name="_Toc532823018"/>
      <w:r w:rsidRPr="00C35B12">
        <w:rPr>
          <w:rFonts w:ascii="Palatino Linotype" w:eastAsia="Calibri" w:hAnsi="Palatino Linotype"/>
          <w:b/>
          <w:color w:val="auto"/>
          <w:sz w:val="24"/>
          <w:szCs w:val="24"/>
        </w:rPr>
        <w:t>TERCERO.</w:t>
      </w:r>
      <w:bookmarkStart w:id="5" w:name="_Toc477891854"/>
      <w:r w:rsidRPr="00C35B12">
        <w:rPr>
          <w:rFonts w:ascii="Palatino Linotype" w:eastAsia="Calibri" w:hAnsi="Palatino Linotype"/>
          <w:b/>
          <w:color w:val="auto"/>
          <w:sz w:val="24"/>
          <w:szCs w:val="24"/>
        </w:rPr>
        <w:t xml:space="preserve"> </w:t>
      </w:r>
      <w:r w:rsidRPr="00C35B12">
        <w:rPr>
          <w:rFonts w:ascii="Palatino Linotype" w:hAnsi="Palatino Linotype"/>
          <w:b/>
          <w:color w:val="auto"/>
          <w:sz w:val="24"/>
          <w:szCs w:val="24"/>
        </w:rPr>
        <w:t>Planteamiento de la Litis.</w:t>
      </w:r>
      <w:bookmarkEnd w:id="4"/>
      <w:bookmarkEnd w:id="5"/>
      <w:r w:rsidRPr="00C35B12">
        <w:rPr>
          <w:rFonts w:ascii="Palatino Linotype" w:hAnsi="Palatino Linotype" w:cs="Arial"/>
          <w:b/>
          <w:color w:val="auto"/>
          <w:sz w:val="24"/>
          <w:szCs w:val="24"/>
        </w:rPr>
        <w:t xml:space="preserve"> </w:t>
      </w:r>
    </w:p>
    <w:p w:rsidR="00750C6E" w:rsidRDefault="00750C6E" w:rsidP="0095629C">
      <w:pPr>
        <w:spacing w:after="0"/>
      </w:pPr>
    </w:p>
    <w:p w:rsidR="0095629C" w:rsidRPr="00750C6E" w:rsidRDefault="0095629C" w:rsidP="0095629C">
      <w:pPr>
        <w:spacing w:after="0"/>
      </w:pPr>
    </w:p>
    <w:p w:rsidR="006161B5" w:rsidRDefault="00750C6E"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750C6E">
        <w:rPr>
          <w:rFonts w:ascii="Palatino Linotype" w:eastAsia="MS Mincho" w:hAnsi="Palatino Linotype" w:cs="Times New Roman"/>
          <w:sz w:val="24"/>
          <w:szCs w:val="24"/>
          <w:lang w:val="es-ES_tradnl" w:eastAsia="es-ES"/>
        </w:rPr>
        <w:t xml:space="preserve">De lo inicialmente solicitado </w:t>
      </w:r>
      <w:r w:rsidR="00261902">
        <w:rPr>
          <w:rFonts w:ascii="Palatino Linotype" w:eastAsia="MS Mincho" w:hAnsi="Palatino Linotype" w:cs="Times New Roman"/>
          <w:sz w:val="24"/>
          <w:szCs w:val="24"/>
          <w:lang w:val="es-ES_tradnl" w:eastAsia="es-ES"/>
        </w:rPr>
        <w:t xml:space="preserve">al </w:t>
      </w:r>
      <w:r w:rsidR="006E197F" w:rsidRPr="006E197F">
        <w:rPr>
          <w:rFonts w:ascii="Palatino Linotype" w:eastAsia="MS Mincho" w:hAnsi="Palatino Linotype" w:cs="Times New Roman"/>
          <w:b/>
          <w:sz w:val="24"/>
          <w:szCs w:val="24"/>
          <w:lang w:val="es-ES_tradnl" w:eastAsia="es-ES"/>
        </w:rPr>
        <w:t>SUJETO OBLIGADO</w:t>
      </w:r>
      <w:r w:rsidR="00261902">
        <w:rPr>
          <w:rFonts w:ascii="Palatino Linotype" w:eastAsia="MS Mincho" w:hAnsi="Palatino Linotype" w:cs="Times New Roman"/>
          <w:sz w:val="24"/>
          <w:szCs w:val="24"/>
          <w:lang w:val="es-ES_tradnl" w:eastAsia="es-ES"/>
        </w:rPr>
        <w:t xml:space="preserve"> descrito en el párrafo 1, </w:t>
      </w:r>
      <w:r w:rsidR="006E197F">
        <w:rPr>
          <w:rFonts w:ascii="Palatino Linotype" w:eastAsia="MS Mincho" w:hAnsi="Palatino Linotype" w:cs="Times New Roman"/>
          <w:sz w:val="24"/>
          <w:szCs w:val="24"/>
          <w:lang w:val="es-ES_tradnl" w:eastAsia="es-ES"/>
        </w:rPr>
        <w:t>éste emito a su consideración</w:t>
      </w:r>
      <w:r w:rsidR="005559F9">
        <w:rPr>
          <w:rFonts w:ascii="Palatino Linotype" w:eastAsia="MS Mincho" w:hAnsi="Palatino Linotype" w:cs="Times New Roman"/>
          <w:sz w:val="24"/>
          <w:szCs w:val="24"/>
          <w:lang w:val="es-ES_tradnl" w:eastAsia="es-ES"/>
        </w:rPr>
        <w:t xml:space="preserve"> su</w:t>
      </w:r>
      <w:r w:rsidR="006E197F">
        <w:rPr>
          <w:rFonts w:ascii="Palatino Linotype" w:eastAsia="MS Mincho" w:hAnsi="Palatino Linotype" w:cs="Times New Roman"/>
          <w:sz w:val="24"/>
          <w:szCs w:val="24"/>
          <w:lang w:val="es-ES_tradnl" w:eastAsia="es-ES"/>
        </w:rPr>
        <w:t xml:space="preserve"> respuesta</w:t>
      </w:r>
      <w:r w:rsidR="000308D2">
        <w:rPr>
          <w:rFonts w:ascii="Palatino Linotype" w:eastAsia="MS Mincho" w:hAnsi="Palatino Linotype" w:cs="Times New Roman"/>
          <w:sz w:val="24"/>
          <w:szCs w:val="24"/>
          <w:lang w:val="es-ES_tradnl" w:eastAsia="es-ES"/>
        </w:rPr>
        <w:t xml:space="preserve"> consisten en términos generales que la </w:t>
      </w:r>
      <w:r w:rsidR="000308D2" w:rsidRPr="000308D2">
        <w:rPr>
          <w:rFonts w:ascii="Palatino Linotype" w:eastAsia="MS Mincho" w:hAnsi="Palatino Linotype" w:cs="Times New Roman"/>
          <w:sz w:val="24"/>
          <w:szCs w:val="24"/>
          <w:lang w:val="es-ES_tradnl" w:eastAsia="es-ES"/>
        </w:rPr>
        <w:t xml:space="preserve"> </w:t>
      </w:r>
      <w:r w:rsidR="00B51E18">
        <w:rPr>
          <w:rFonts w:ascii="Palatino Linotype" w:eastAsia="MS Mincho" w:hAnsi="Palatino Linotype" w:cs="Times New Roman"/>
          <w:sz w:val="24"/>
          <w:szCs w:val="24"/>
          <w:lang w:val="es-ES_tradnl" w:eastAsia="es-ES"/>
        </w:rPr>
        <w:t>Contraloría Municipal só</w:t>
      </w:r>
      <w:r w:rsidR="000308D2" w:rsidRPr="000308D2">
        <w:rPr>
          <w:rFonts w:ascii="Palatino Linotype" w:eastAsia="MS Mincho" w:hAnsi="Palatino Linotype" w:cs="Times New Roman"/>
          <w:sz w:val="24"/>
          <w:szCs w:val="24"/>
          <w:lang w:val="es-ES_tradnl" w:eastAsia="es-ES"/>
        </w:rPr>
        <w:t xml:space="preserve">lo asiste al Comité de Adquisiciones y Servicios del Municipio de Toluca, </w:t>
      </w:r>
      <w:r w:rsidR="00B51E18">
        <w:rPr>
          <w:rFonts w:ascii="Palatino Linotype" w:eastAsia="MS Mincho" w:hAnsi="Palatino Linotype" w:cs="Times New Roman"/>
          <w:sz w:val="24"/>
          <w:szCs w:val="24"/>
          <w:lang w:val="es-ES_tradnl" w:eastAsia="es-ES"/>
        </w:rPr>
        <w:t>por lo tanto el expediente obra en el á</w:t>
      </w:r>
      <w:r w:rsidR="00B51E18" w:rsidRPr="00B51E18">
        <w:rPr>
          <w:rFonts w:ascii="Palatino Linotype" w:eastAsia="MS Mincho" w:hAnsi="Palatino Linotype" w:cs="Times New Roman"/>
          <w:sz w:val="24"/>
          <w:szCs w:val="24"/>
          <w:lang w:val="es-ES_tradnl" w:eastAsia="es-ES"/>
        </w:rPr>
        <w:t>rea de Administrac</w:t>
      </w:r>
      <w:r w:rsidR="00B51E18">
        <w:rPr>
          <w:rFonts w:ascii="Palatino Linotype" w:eastAsia="MS Mincho" w:hAnsi="Palatino Linotype" w:cs="Times New Roman"/>
          <w:sz w:val="24"/>
          <w:szCs w:val="24"/>
          <w:lang w:val="es-ES_tradnl" w:eastAsia="es-ES"/>
        </w:rPr>
        <w:t>ión o bien del área solicitante; por cuanto a la publicación de las bases en los portales, datos de sus contralorías y sistema para presentar denuncias,  se proporcionó el domicil</w:t>
      </w:r>
      <w:r w:rsidR="006161B5">
        <w:rPr>
          <w:rFonts w:ascii="Palatino Linotype" w:eastAsia="MS Mincho" w:hAnsi="Palatino Linotype" w:cs="Times New Roman"/>
          <w:sz w:val="24"/>
          <w:szCs w:val="24"/>
          <w:lang w:val="es-ES_tradnl" w:eastAsia="es-ES"/>
        </w:rPr>
        <w:t xml:space="preserve">io de la Contraloría Municipal como de </w:t>
      </w:r>
      <w:r w:rsidR="006161B5">
        <w:rPr>
          <w:rFonts w:ascii="Palatino Linotype" w:eastAsia="MS Mincho" w:hAnsi="Palatino Linotype" w:cs="Times New Roman"/>
          <w:sz w:val="24"/>
          <w:szCs w:val="24"/>
          <w:lang w:val="es-ES_tradnl" w:eastAsia="es-ES"/>
        </w:rPr>
        <w:lastRenderedPageBreak/>
        <w:t>igual manera la dirección electrónica de la página de internet en donde se podrá realizar la quejas o sugerencias.</w:t>
      </w:r>
    </w:p>
    <w:p w:rsidR="006161B5" w:rsidRDefault="006161B5" w:rsidP="0095629C">
      <w:pPr>
        <w:spacing w:after="0" w:line="360" w:lineRule="auto"/>
        <w:ind w:left="426"/>
        <w:contextualSpacing/>
        <w:jc w:val="both"/>
        <w:rPr>
          <w:rFonts w:ascii="Palatino Linotype" w:eastAsia="MS Mincho" w:hAnsi="Palatino Linotype" w:cs="Times New Roman"/>
          <w:sz w:val="24"/>
          <w:szCs w:val="24"/>
          <w:lang w:val="es-ES_tradnl" w:eastAsia="es-ES"/>
        </w:rPr>
      </w:pPr>
    </w:p>
    <w:p w:rsidR="005559F9" w:rsidRPr="006161B5" w:rsidRDefault="006161B5"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E</w:t>
      </w:r>
      <w:r w:rsidR="00261902" w:rsidRPr="006161B5">
        <w:rPr>
          <w:rFonts w:ascii="Palatino Linotype" w:eastAsia="MS Mincho" w:hAnsi="Palatino Linotype" w:cs="Times New Roman"/>
          <w:sz w:val="24"/>
          <w:szCs w:val="24"/>
          <w:lang w:val="es-ES_tradnl" w:eastAsia="es-ES"/>
        </w:rPr>
        <w:t xml:space="preserve">l recurrente se inconforma </w:t>
      </w:r>
      <w:r w:rsidR="005F720D" w:rsidRPr="006161B5">
        <w:rPr>
          <w:rFonts w:ascii="Palatino Linotype" w:eastAsia="MS Mincho" w:hAnsi="Palatino Linotype" w:cs="Times New Roman"/>
          <w:sz w:val="24"/>
          <w:szCs w:val="24"/>
          <w:lang w:val="es-ES_tradnl" w:eastAsia="es-ES"/>
        </w:rPr>
        <w:t xml:space="preserve">argumentando que </w:t>
      </w:r>
      <w:r w:rsidR="00177A91">
        <w:rPr>
          <w:rFonts w:ascii="Palatino Linotype" w:eastAsia="MS Mincho" w:hAnsi="Palatino Linotype" w:cs="Times New Roman"/>
          <w:sz w:val="24"/>
          <w:szCs w:val="24"/>
          <w:lang w:val="es-ES_tradnl" w:eastAsia="es-ES"/>
        </w:rPr>
        <w:t xml:space="preserve">el contenido de </w:t>
      </w:r>
      <w:r w:rsidR="005F720D" w:rsidRPr="006161B5">
        <w:rPr>
          <w:rFonts w:ascii="Palatino Linotype" w:eastAsia="MS Mincho" w:hAnsi="Palatino Linotype" w:cs="Times New Roman"/>
          <w:sz w:val="24"/>
          <w:szCs w:val="24"/>
          <w:lang w:val="es-ES_tradnl" w:eastAsia="es-ES"/>
        </w:rPr>
        <w:t>la</w:t>
      </w:r>
      <w:r w:rsidR="00177A91">
        <w:rPr>
          <w:rFonts w:ascii="Palatino Linotype" w:eastAsia="MS Mincho" w:hAnsi="Palatino Linotype" w:cs="Times New Roman"/>
          <w:sz w:val="24"/>
          <w:szCs w:val="24"/>
          <w:lang w:val="es-ES_tradnl" w:eastAsia="es-ES"/>
        </w:rPr>
        <w:t xml:space="preserve"> respuesta le resulta incompleto</w:t>
      </w:r>
      <w:r w:rsidR="005F720D" w:rsidRPr="006161B5">
        <w:rPr>
          <w:rFonts w:ascii="Palatino Linotype" w:eastAsia="MS Mincho" w:hAnsi="Palatino Linotype" w:cs="Times New Roman"/>
          <w:sz w:val="24"/>
          <w:szCs w:val="24"/>
          <w:lang w:val="es-ES_tradnl" w:eastAsia="es-ES"/>
        </w:rPr>
        <w:t xml:space="preserve"> al no habérsele </w:t>
      </w:r>
      <w:r w:rsidR="005559F9" w:rsidRPr="006161B5">
        <w:rPr>
          <w:rFonts w:ascii="Palatino Linotype" w:eastAsia="MS Mincho" w:hAnsi="Palatino Linotype" w:cs="Times New Roman"/>
          <w:sz w:val="24"/>
          <w:szCs w:val="24"/>
          <w:lang w:val="es-ES_tradnl" w:eastAsia="es-ES"/>
        </w:rPr>
        <w:t xml:space="preserve">proporcionado </w:t>
      </w:r>
      <w:r w:rsidR="006E197F" w:rsidRPr="006161B5">
        <w:rPr>
          <w:rFonts w:ascii="Palatino Linotype" w:eastAsia="MS Mincho" w:hAnsi="Palatino Linotype" w:cs="Times New Roman"/>
          <w:sz w:val="24"/>
          <w:szCs w:val="24"/>
          <w:lang w:val="es-ES_tradnl" w:eastAsia="es-ES"/>
        </w:rPr>
        <w:t>todos los documentos requeridos.</w:t>
      </w:r>
      <w:r>
        <w:rPr>
          <w:rFonts w:ascii="Palatino Linotype" w:eastAsia="MS Mincho" w:hAnsi="Palatino Linotype" w:cs="Times New Roman"/>
          <w:sz w:val="24"/>
          <w:szCs w:val="24"/>
          <w:lang w:val="es-ES_tradnl" w:eastAsia="es-ES"/>
        </w:rPr>
        <w:t xml:space="preserve"> </w:t>
      </w:r>
      <w:r w:rsidR="005559F9" w:rsidRPr="006161B5">
        <w:rPr>
          <w:rFonts w:ascii="Palatino Linotype" w:hAnsi="Palatino Linotype" w:cs="Arial"/>
          <w:sz w:val="24"/>
          <w:szCs w:val="24"/>
          <w:lang w:val="es-ES_tradnl"/>
        </w:rPr>
        <w:t>En consecuencia, el estudio de la presente resolución versará respecto al contenido de la respuesta que fue proporcionada, a efecto de verificar si es incompleta o bien se da cumplimiento al dere</w:t>
      </w:r>
      <w:r w:rsidR="000308D2" w:rsidRPr="006161B5">
        <w:rPr>
          <w:rFonts w:ascii="Palatino Linotype" w:hAnsi="Palatino Linotype" w:cs="Arial"/>
          <w:sz w:val="24"/>
          <w:szCs w:val="24"/>
          <w:lang w:val="es-ES_tradnl"/>
        </w:rPr>
        <w:t>cho de acceso a la información y para el caso de que</w:t>
      </w:r>
      <w:r w:rsidR="005559F9" w:rsidRPr="006161B5">
        <w:rPr>
          <w:rFonts w:ascii="Palatino Linotype" w:hAnsi="Palatino Linotype" w:cs="Arial"/>
          <w:sz w:val="24"/>
          <w:szCs w:val="24"/>
          <w:lang w:val="es-ES_tradnl"/>
        </w:rPr>
        <w:t xml:space="preserve"> se haya vulnerado el mismo, ordenar su reparación.</w:t>
      </w:r>
    </w:p>
    <w:p w:rsidR="005559F9" w:rsidRPr="0085012C" w:rsidRDefault="005559F9" w:rsidP="0095629C">
      <w:pPr>
        <w:spacing w:after="0"/>
        <w:ind w:left="720"/>
        <w:contextualSpacing/>
        <w:rPr>
          <w:rFonts w:ascii="Palatino Linotype" w:hAnsi="Palatino Linotype" w:cs="Arial"/>
          <w:sz w:val="24"/>
          <w:szCs w:val="24"/>
          <w:lang w:val="es-ES_tradnl"/>
        </w:rPr>
      </w:pPr>
    </w:p>
    <w:p w:rsidR="005559F9" w:rsidRPr="006161B5" w:rsidRDefault="005559F9" w:rsidP="0095629C">
      <w:pPr>
        <w:numPr>
          <w:ilvl w:val="0"/>
          <w:numId w:val="2"/>
        </w:numPr>
        <w:spacing w:after="0" w:line="360" w:lineRule="auto"/>
        <w:ind w:left="426" w:right="49" w:hanging="426"/>
        <w:contextualSpacing/>
        <w:jc w:val="both"/>
        <w:rPr>
          <w:rFonts w:ascii="Palatino Linotype" w:hAnsi="Palatino Linotype"/>
          <w:b/>
          <w:i/>
          <w:sz w:val="24"/>
          <w:szCs w:val="24"/>
        </w:rPr>
      </w:pPr>
      <w:r w:rsidRPr="0085012C">
        <w:rPr>
          <w:rFonts w:ascii="Palatino Linotype" w:hAnsi="Palatino Linotype" w:cs="Arial"/>
          <w:sz w:val="24"/>
          <w:szCs w:val="24"/>
        </w:rPr>
        <w:t xml:space="preserve">Por lo anterior es así, el presente recurso de revisión se circunscribe en determinar si el </w:t>
      </w:r>
      <w:r w:rsidRPr="0085012C">
        <w:rPr>
          <w:rFonts w:ascii="Palatino Linotype" w:hAnsi="Palatino Linotype" w:cs="Arial"/>
          <w:b/>
          <w:sz w:val="24"/>
          <w:szCs w:val="24"/>
        </w:rPr>
        <w:t>SUJETO</w:t>
      </w:r>
      <w:r w:rsidRPr="0085012C">
        <w:rPr>
          <w:rFonts w:ascii="Palatino Linotype" w:hAnsi="Palatino Linotype" w:cs="Arial"/>
          <w:sz w:val="24"/>
          <w:szCs w:val="24"/>
        </w:rPr>
        <w:t xml:space="preserve"> </w:t>
      </w:r>
      <w:r w:rsidRPr="0085012C">
        <w:rPr>
          <w:rFonts w:ascii="Palatino Linotype" w:hAnsi="Palatino Linotype" w:cs="Arial"/>
          <w:b/>
          <w:sz w:val="24"/>
          <w:szCs w:val="24"/>
        </w:rPr>
        <w:t>OBLIGADO</w:t>
      </w:r>
      <w:r w:rsidRPr="0085012C">
        <w:rPr>
          <w:rFonts w:ascii="Palatino Linotype" w:hAnsi="Palatino Linotype" w:cs="Arial"/>
          <w:sz w:val="24"/>
          <w:szCs w:val="24"/>
        </w:rPr>
        <w:t xml:space="preserve"> con su respuesta a la solicitud de información </w:t>
      </w:r>
      <w:r w:rsidRPr="0085012C">
        <w:rPr>
          <w:rFonts w:ascii="Palatino Linotype" w:eastAsia="Times New Roman" w:hAnsi="Palatino Linotype"/>
          <w:sz w:val="24"/>
          <w:szCs w:val="24"/>
        </w:rPr>
        <w:t>actualiza alguna de las causales de procedencia</w:t>
      </w:r>
      <w:r w:rsidRPr="0085012C">
        <w:rPr>
          <w:rFonts w:ascii="Palatino Linotype" w:eastAsia="Times New Roman" w:hAnsi="Palatino Linotype"/>
          <w:b/>
          <w:sz w:val="24"/>
          <w:szCs w:val="24"/>
        </w:rPr>
        <w:t xml:space="preserve"> </w:t>
      </w:r>
      <w:r w:rsidRPr="0085012C">
        <w:rPr>
          <w:rFonts w:ascii="Palatino Linotype" w:eastAsia="Times New Roman" w:hAnsi="Palatino Linotype" w:cs="Arial"/>
          <w:sz w:val="24"/>
          <w:szCs w:val="24"/>
          <w:lang w:eastAsia="es-MX"/>
        </w:rPr>
        <w:t xml:space="preserve">contenidas en </w:t>
      </w:r>
      <w:r w:rsidRPr="0085012C">
        <w:rPr>
          <w:rFonts w:ascii="Palatino Linotype" w:eastAsia="Times New Roman" w:hAnsi="Palatino Linotype" w:cs="Arial"/>
          <w:sz w:val="24"/>
          <w:szCs w:val="24"/>
          <w:lang w:val="es-ES" w:eastAsia="es-MX"/>
        </w:rPr>
        <w:t xml:space="preserve">el </w:t>
      </w:r>
      <w:r>
        <w:rPr>
          <w:rFonts w:ascii="Palatino Linotype" w:eastAsia="Times New Roman" w:hAnsi="Palatino Linotype" w:cs="Arial"/>
          <w:b/>
          <w:sz w:val="24"/>
          <w:szCs w:val="24"/>
          <w:lang w:val="es-ES" w:eastAsia="es-MX"/>
        </w:rPr>
        <w:t>artículo 179 fracción</w:t>
      </w:r>
      <w:r w:rsidRPr="0085012C">
        <w:rPr>
          <w:rFonts w:ascii="Palatino Linotype" w:eastAsia="Times New Roman" w:hAnsi="Palatino Linotype" w:cs="Arial"/>
          <w:b/>
          <w:sz w:val="24"/>
          <w:szCs w:val="24"/>
          <w:lang w:val="es-ES" w:eastAsia="es-MX"/>
        </w:rPr>
        <w:t xml:space="preserve"> </w:t>
      </w:r>
      <w:r w:rsidR="000308D2" w:rsidRPr="000308D2">
        <w:rPr>
          <w:rFonts w:ascii="Palatino Linotype" w:eastAsia="Times New Roman" w:hAnsi="Palatino Linotype" w:cs="Arial"/>
          <w:b/>
          <w:sz w:val="24"/>
          <w:szCs w:val="24"/>
          <w:lang w:val="es-ES" w:eastAsia="es-MX"/>
        </w:rPr>
        <w:t>I</w:t>
      </w:r>
      <w:r w:rsidRPr="000308D2">
        <w:rPr>
          <w:rFonts w:ascii="Palatino Linotype" w:eastAsia="Times New Roman" w:hAnsi="Palatino Linotype" w:cs="Arial"/>
          <w:b/>
          <w:sz w:val="24"/>
          <w:szCs w:val="24"/>
          <w:lang w:val="es-ES" w:eastAsia="es-MX"/>
        </w:rPr>
        <w:t>V</w:t>
      </w:r>
      <w:r w:rsidR="000308D2" w:rsidRPr="000308D2">
        <w:rPr>
          <w:rFonts w:ascii="Palatino Linotype" w:eastAsia="Times New Roman" w:hAnsi="Palatino Linotype" w:cs="Arial"/>
          <w:b/>
          <w:sz w:val="24"/>
          <w:szCs w:val="24"/>
          <w:lang w:val="es-ES" w:eastAsia="es-MX"/>
        </w:rPr>
        <w:t xml:space="preserve"> y V</w:t>
      </w:r>
      <w:r w:rsidR="000308D2">
        <w:rPr>
          <w:rFonts w:ascii="Palatino Linotype" w:eastAsia="Times New Roman" w:hAnsi="Palatino Linotype" w:cs="Arial"/>
          <w:sz w:val="24"/>
          <w:szCs w:val="24"/>
          <w:lang w:val="es-ES" w:eastAsia="es-MX"/>
        </w:rPr>
        <w:t xml:space="preserve"> </w:t>
      </w:r>
      <w:r w:rsidRPr="0085012C">
        <w:rPr>
          <w:rFonts w:ascii="Palatino Linotype" w:eastAsia="Times New Roman" w:hAnsi="Palatino Linotype" w:cs="Arial"/>
          <w:sz w:val="24"/>
          <w:szCs w:val="24"/>
          <w:lang w:val="es-ES" w:eastAsia="es-MX"/>
        </w:rPr>
        <w:t xml:space="preserve">de la </w:t>
      </w:r>
      <w:r w:rsidRPr="0085012C">
        <w:rPr>
          <w:rFonts w:ascii="Palatino Linotype" w:eastAsia="Calibri" w:hAnsi="Palatino Linotype" w:cs="Arial"/>
          <w:b/>
          <w:sz w:val="24"/>
          <w:szCs w:val="24"/>
          <w:lang w:val="es-ES"/>
        </w:rPr>
        <w:t>Ley de Transparencia y Acceso a la Información Pública del Estado de México y Municipios</w:t>
      </w:r>
      <w:r w:rsidRPr="0085012C">
        <w:rPr>
          <w:rFonts w:ascii="Palatino Linotype" w:eastAsia="Times New Roman" w:hAnsi="Palatino Linotype" w:cs="Arial"/>
          <w:sz w:val="24"/>
          <w:szCs w:val="24"/>
          <w:lang w:val="es-ES" w:eastAsia="es-MX"/>
        </w:rPr>
        <w:t xml:space="preserve">. </w:t>
      </w:r>
    </w:p>
    <w:p w:rsidR="006161B5" w:rsidRDefault="006161B5" w:rsidP="0095629C">
      <w:pPr>
        <w:pStyle w:val="Prrafodelista"/>
        <w:spacing w:after="0"/>
        <w:rPr>
          <w:rFonts w:ascii="Palatino Linotype" w:hAnsi="Palatino Linotype"/>
          <w:b/>
          <w:i/>
          <w:sz w:val="24"/>
          <w:szCs w:val="24"/>
        </w:rPr>
      </w:pPr>
    </w:p>
    <w:p w:rsidR="00750C6E" w:rsidRPr="00750C6E" w:rsidRDefault="00750C6E" w:rsidP="0095629C">
      <w:pPr>
        <w:keepNext/>
        <w:keepLines/>
        <w:spacing w:after="0"/>
        <w:outlineLvl w:val="0"/>
        <w:rPr>
          <w:rFonts w:ascii="Palatino Linotype" w:eastAsiaTheme="majorEastAsia" w:hAnsi="Palatino Linotype" w:cstheme="majorBidi"/>
          <w:b/>
          <w:sz w:val="24"/>
          <w:szCs w:val="24"/>
        </w:rPr>
      </w:pPr>
      <w:bookmarkStart w:id="6" w:name="_Toc477891855"/>
      <w:bookmarkStart w:id="7" w:name="_Toc532823019"/>
      <w:r w:rsidRPr="00C35B12">
        <w:rPr>
          <w:rFonts w:ascii="Palatino Linotype" w:eastAsiaTheme="majorEastAsia" w:hAnsi="Palatino Linotype" w:cstheme="majorBidi"/>
          <w:b/>
          <w:sz w:val="24"/>
          <w:szCs w:val="24"/>
        </w:rPr>
        <w:t>CUARTO. Del estudio de resolución del asunto</w:t>
      </w:r>
      <w:bookmarkEnd w:id="6"/>
      <w:r w:rsidRPr="00C35B12">
        <w:rPr>
          <w:rFonts w:ascii="Palatino Linotype" w:eastAsiaTheme="majorEastAsia" w:hAnsi="Palatino Linotype" w:cstheme="majorBidi"/>
          <w:b/>
          <w:sz w:val="24"/>
          <w:szCs w:val="24"/>
        </w:rPr>
        <w:t>.</w:t>
      </w:r>
      <w:bookmarkEnd w:id="7"/>
      <w:r w:rsidRPr="00750C6E">
        <w:rPr>
          <w:rFonts w:ascii="Palatino Linotype" w:eastAsiaTheme="majorEastAsia" w:hAnsi="Palatino Linotype" w:cstheme="majorBidi"/>
          <w:b/>
          <w:sz w:val="24"/>
          <w:szCs w:val="24"/>
        </w:rPr>
        <w:t xml:space="preserve"> </w:t>
      </w:r>
    </w:p>
    <w:p w:rsidR="00750C6E" w:rsidRPr="00750C6E" w:rsidRDefault="00750C6E" w:rsidP="0095629C">
      <w:pPr>
        <w:keepNext/>
        <w:keepLines/>
        <w:spacing w:after="0"/>
        <w:outlineLvl w:val="0"/>
        <w:rPr>
          <w:rFonts w:ascii="Palatino Linotype" w:eastAsiaTheme="majorEastAsia" w:hAnsi="Palatino Linotype" w:cstheme="majorBidi"/>
          <w:b/>
          <w:sz w:val="24"/>
          <w:szCs w:val="24"/>
        </w:rPr>
      </w:pPr>
    </w:p>
    <w:p w:rsidR="00750C6E" w:rsidRPr="000D4294" w:rsidRDefault="00177A91" w:rsidP="0095629C">
      <w:pPr>
        <w:pStyle w:val="Ttulo2"/>
        <w:numPr>
          <w:ilvl w:val="0"/>
          <w:numId w:val="19"/>
        </w:numPr>
        <w:spacing w:before="0"/>
        <w:rPr>
          <w:rFonts w:ascii="Palatino Linotype" w:hAnsi="Palatino Linotype" w:cs="Arial"/>
          <w:b/>
          <w:i/>
          <w:color w:val="auto"/>
          <w:sz w:val="24"/>
          <w:szCs w:val="24"/>
        </w:rPr>
      </w:pPr>
      <w:bookmarkStart w:id="8" w:name="_Toc531867461"/>
      <w:bookmarkStart w:id="9" w:name="_Toc532823020"/>
      <w:r w:rsidRPr="000D4294">
        <w:rPr>
          <w:rFonts w:ascii="Palatino Linotype" w:hAnsi="Palatino Linotype"/>
          <w:b/>
          <w:i/>
          <w:color w:val="auto"/>
          <w:sz w:val="24"/>
          <w:szCs w:val="24"/>
        </w:rPr>
        <w:t xml:space="preserve">De la </w:t>
      </w:r>
      <w:r w:rsidR="00750C6E" w:rsidRPr="000D4294">
        <w:rPr>
          <w:rFonts w:ascii="Palatino Linotype" w:hAnsi="Palatino Linotype"/>
          <w:b/>
          <w:i/>
          <w:color w:val="auto"/>
          <w:sz w:val="24"/>
          <w:szCs w:val="24"/>
        </w:rPr>
        <w:t>solicitud de información</w:t>
      </w:r>
      <w:r w:rsidRPr="000D4294">
        <w:rPr>
          <w:rFonts w:ascii="Palatino Linotype" w:hAnsi="Palatino Linotype"/>
          <w:b/>
          <w:i/>
          <w:color w:val="auto"/>
          <w:sz w:val="24"/>
          <w:szCs w:val="24"/>
        </w:rPr>
        <w:t xml:space="preserve"> y de la respuesta.</w:t>
      </w:r>
      <w:bookmarkEnd w:id="8"/>
      <w:bookmarkEnd w:id="9"/>
    </w:p>
    <w:p w:rsidR="00177A91" w:rsidRPr="00177A91" w:rsidRDefault="00177A91" w:rsidP="0095629C">
      <w:pPr>
        <w:spacing w:after="0" w:line="360" w:lineRule="auto"/>
        <w:contextualSpacing/>
        <w:jc w:val="both"/>
        <w:rPr>
          <w:rFonts w:ascii="Palatino Linotype" w:eastAsia="MS Mincho" w:hAnsi="Palatino Linotype" w:cs="Times New Roman"/>
          <w:sz w:val="24"/>
          <w:szCs w:val="24"/>
          <w:lang w:val="es-ES_tradnl" w:eastAsia="es-ES"/>
        </w:rPr>
      </w:pPr>
    </w:p>
    <w:p w:rsidR="00177A91" w:rsidRPr="00177A91" w:rsidRDefault="00177A91"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Pr>
          <w:rFonts w:ascii="Palatino Linotype" w:hAnsi="Palatino Linotype" w:cs="Arial"/>
          <w:sz w:val="24"/>
          <w:szCs w:val="24"/>
          <w:lang w:val="es-ES"/>
        </w:rPr>
        <w:t xml:space="preserve"> De la solicitud presentada se pide lo correspondiente a:</w:t>
      </w:r>
    </w:p>
    <w:p w:rsidR="00526D87" w:rsidRPr="00F37983" w:rsidRDefault="000A2FB1" w:rsidP="0095629C">
      <w:pPr>
        <w:pStyle w:val="Prrafodelista"/>
        <w:numPr>
          <w:ilvl w:val="0"/>
          <w:numId w:val="16"/>
        </w:numPr>
        <w:spacing w:after="0" w:line="360" w:lineRule="auto"/>
        <w:ind w:right="616"/>
        <w:jc w:val="both"/>
        <w:rPr>
          <w:rFonts w:ascii="Palatino Linotype" w:eastAsia="Calibri" w:hAnsi="Palatino Linotype" w:cs="Arial"/>
          <w:i/>
          <w:sz w:val="24"/>
          <w:szCs w:val="24"/>
          <w:lang w:eastAsia="es-ES"/>
        </w:rPr>
      </w:pPr>
      <w:r>
        <w:rPr>
          <w:rFonts w:ascii="Palatino Linotype" w:eastAsia="Calibri" w:hAnsi="Palatino Linotype" w:cs="Arial"/>
          <w:i/>
          <w:sz w:val="24"/>
          <w:szCs w:val="24"/>
          <w:lang w:eastAsia="es-ES"/>
        </w:rPr>
        <w:t xml:space="preserve">  </w:t>
      </w:r>
      <w:r w:rsidR="00DB1787" w:rsidRPr="00F37983">
        <w:rPr>
          <w:rFonts w:ascii="Palatino Linotype" w:eastAsia="Calibri" w:hAnsi="Palatino Linotype" w:cs="Arial"/>
          <w:i/>
          <w:sz w:val="24"/>
          <w:szCs w:val="24"/>
          <w:lang w:eastAsia="es-ES"/>
        </w:rPr>
        <w:t>Revisión de bases que realizó el Órgano Interno de Control a las licitaciones de este año y en proceso para ambulancias y patrullas o moto patrullas</w:t>
      </w:r>
      <w:r w:rsidR="00500731" w:rsidRPr="00F37983">
        <w:rPr>
          <w:rFonts w:ascii="Palatino Linotype" w:eastAsia="Calibri" w:hAnsi="Palatino Linotype" w:cs="Arial"/>
          <w:i/>
          <w:sz w:val="24"/>
          <w:szCs w:val="24"/>
          <w:lang w:eastAsia="es-ES"/>
        </w:rPr>
        <w:t>.</w:t>
      </w:r>
    </w:p>
    <w:p w:rsidR="00526D87" w:rsidRPr="00F37983" w:rsidRDefault="00526D87" w:rsidP="0095629C">
      <w:pPr>
        <w:pStyle w:val="Prrafodelista"/>
        <w:numPr>
          <w:ilvl w:val="0"/>
          <w:numId w:val="16"/>
        </w:numPr>
        <w:spacing w:after="0" w:line="360" w:lineRule="auto"/>
        <w:ind w:right="616"/>
        <w:jc w:val="both"/>
        <w:rPr>
          <w:rFonts w:ascii="Palatino Linotype" w:eastAsia="Calibri" w:hAnsi="Palatino Linotype" w:cs="Arial"/>
          <w:i/>
          <w:sz w:val="24"/>
          <w:szCs w:val="24"/>
          <w:lang w:eastAsia="es-ES"/>
        </w:rPr>
      </w:pPr>
      <w:r w:rsidRPr="00F37983">
        <w:rPr>
          <w:rFonts w:ascii="Palatino Linotype" w:eastAsia="Calibri" w:hAnsi="Palatino Linotype" w:cs="Arial"/>
          <w:i/>
          <w:sz w:val="24"/>
          <w:szCs w:val="24"/>
          <w:lang w:eastAsia="es-ES"/>
        </w:rPr>
        <w:t>S</w:t>
      </w:r>
      <w:r w:rsidR="00177A91" w:rsidRPr="00F37983">
        <w:rPr>
          <w:rFonts w:ascii="Palatino Linotype" w:eastAsia="Calibri" w:hAnsi="Palatino Linotype" w:cs="Arial"/>
          <w:i/>
          <w:sz w:val="24"/>
          <w:szCs w:val="24"/>
          <w:lang w:eastAsia="es-ES"/>
        </w:rPr>
        <w:t>e requiere que cumplan con todas sus</w:t>
      </w:r>
      <w:r w:rsidRPr="00F37983">
        <w:rPr>
          <w:rFonts w:ascii="Palatino Linotype" w:eastAsia="Calibri" w:hAnsi="Palatino Linotype" w:cs="Arial"/>
          <w:i/>
          <w:sz w:val="24"/>
          <w:szCs w:val="24"/>
          <w:lang w:eastAsia="es-ES"/>
        </w:rPr>
        <w:t xml:space="preserve"> obligaciones de transparencia. </w:t>
      </w:r>
      <w:r w:rsidR="00177A91" w:rsidRPr="00F37983">
        <w:rPr>
          <w:rFonts w:ascii="Palatino Linotype" w:eastAsia="Calibri" w:hAnsi="Palatino Linotype" w:cs="Arial"/>
          <w:i/>
          <w:sz w:val="24"/>
          <w:szCs w:val="24"/>
          <w:lang w:eastAsia="es-ES"/>
        </w:rPr>
        <w:t xml:space="preserve"> </w:t>
      </w:r>
    </w:p>
    <w:p w:rsidR="00526D87" w:rsidRPr="00F37983" w:rsidRDefault="00526D87" w:rsidP="0095629C">
      <w:pPr>
        <w:pStyle w:val="Prrafodelista"/>
        <w:numPr>
          <w:ilvl w:val="0"/>
          <w:numId w:val="16"/>
        </w:numPr>
        <w:spacing w:after="0" w:line="360" w:lineRule="auto"/>
        <w:ind w:right="616"/>
        <w:jc w:val="both"/>
        <w:rPr>
          <w:rFonts w:ascii="Palatino Linotype" w:eastAsia="Calibri" w:hAnsi="Palatino Linotype" w:cs="Arial"/>
          <w:i/>
          <w:sz w:val="24"/>
          <w:szCs w:val="24"/>
          <w:lang w:eastAsia="es-ES"/>
        </w:rPr>
      </w:pPr>
      <w:r w:rsidRPr="00F37983">
        <w:rPr>
          <w:rFonts w:ascii="Palatino Linotype" w:eastAsia="Calibri" w:hAnsi="Palatino Linotype" w:cs="Arial"/>
          <w:i/>
          <w:sz w:val="24"/>
          <w:szCs w:val="24"/>
          <w:lang w:eastAsia="es-ES"/>
        </w:rPr>
        <w:t>S</w:t>
      </w:r>
      <w:r w:rsidR="00177A91" w:rsidRPr="00F37983">
        <w:rPr>
          <w:rFonts w:ascii="Palatino Linotype" w:eastAsia="Calibri" w:hAnsi="Palatino Linotype" w:cs="Arial"/>
          <w:i/>
          <w:sz w:val="24"/>
          <w:szCs w:val="24"/>
          <w:lang w:eastAsia="es-ES"/>
        </w:rPr>
        <w:t>e requiere t</w:t>
      </w:r>
      <w:r w:rsidRPr="00F37983">
        <w:rPr>
          <w:rFonts w:ascii="Palatino Linotype" w:eastAsia="Calibri" w:hAnsi="Palatino Linotype" w:cs="Arial"/>
          <w:i/>
          <w:sz w:val="24"/>
          <w:szCs w:val="24"/>
          <w:lang w:eastAsia="es-ES"/>
        </w:rPr>
        <w:t xml:space="preserve">oda la información en su portal y </w:t>
      </w:r>
      <w:r w:rsidR="00177A91" w:rsidRPr="00F37983">
        <w:rPr>
          <w:rFonts w:ascii="Palatino Linotype" w:eastAsia="Calibri" w:hAnsi="Palatino Linotype" w:cs="Arial"/>
          <w:i/>
          <w:sz w:val="24"/>
          <w:szCs w:val="24"/>
          <w:lang w:eastAsia="es-ES"/>
        </w:rPr>
        <w:t xml:space="preserve">se entregue por esta </w:t>
      </w:r>
      <w:r w:rsidRPr="00F37983">
        <w:rPr>
          <w:rFonts w:ascii="Palatino Linotype" w:eastAsia="Calibri" w:hAnsi="Palatino Linotype" w:cs="Arial"/>
          <w:i/>
          <w:sz w:val="24"/>
          <w:szCs w:val="24"/>
          <w:lang w:eastAsia="es-ES"/>
        </w:rPr>
        <w:t>vía.</w:t>
      </w:r>
    </w:p>
    <w:p w:rsidR="00177A91" w:rsidRPr="00F37983" w:rsidRDefault="00526D87" w:rsidP="0095629C">
      <w:pPr>
        <w:pStyle w:val="Prrafodelista"/>
        <w:numPr>
          <w:ilvl w:val="0"/>
          <w:numId w:val="16"/>
        </w:numPr>
        <w:spacing w:after="0" w:line="360" w:lineRule="auto"/>
        <w:ind w:right="616"/>
        <w:jc w:val="both"/>
        <w:rPr>
          <w:rFonts w:ascii="Palatino Linotype" w:eastAsia="Calibri" w:hAnsi="Palatino Linotype" w:cs="Arial"/>
          <w:i/>
          <w:sz w:val="24"/>
          <w:szCs w:val="24"/>
          <w:lang w:eastAsia="es-ES"/>
        </w:rPr>
      </w:pPr>
      <w:r w:rsidRPr="00F37983">
        <w:rPr>
          <w:rFonts w:ascii="Palatino Linotype" w:eastAsia="Calibri" w:hAnsi="Palatino Linotype" w:cs="Arial"/>
          <w:i/>
          <w:sz w:val="24"/>
          <w:szCs w:val="24"/>
          <w:lang w:eastAsia="es-ES"/>
        </w:rPr>
        <w:lastRenderedPageBreak/>
        <w:t>No</w:t>
      </w:r>
      <w:r w:rsidR="00177A91" w:rsidRPr="00F37983">
        <w:rPr>
          <w:rFonts w:ascii="Palatino Linotype" w:eastAsia="Calibri" w:hAnsi="Palatino Linotype" w:cs="Arial"/>
          <w:i/>
          <w:sz w:val="24"/>
          <w:szCs w:val="24"/>
          <w:lang w:eastAsia="es-ES"/>
        </w:rPr>
        <w:t xml:space="preserve"> están las bases en su</w:t>
      </w:r>
      <w:r w:rsidRPr="00F37983">
        <w:rPr>
          <w:rFonts w:ascii="Palatino Linotype" w:eastAsia="Calibri" w:hAnsi="Palatino Linotype" w:cs="Arial"/>
          <w:i/>
          <w:sz w:val="24"/>
          <w:szCs w:val="24"/>
          <w:lang w:eastAsia="es-ES"/>
        </w:rPr>
        <w:t>s</w:t>
      </w:r>
      <w:r w:rsidR="00177A91" w:rsidRPr="00F37983">
        <w:rPr>
          <w:rFonts w:ascii="Palatino Linotype" w:eastAsia="Calibri" w:hAnsi="Palatino Linotype" w:cs="Arial"/>
          <w:i/>
          <w:sz w:val="24"/>
          <w:szCs w:val="24"/>
          <w:lang w:eastAsia="es-ES"/>
        </w:rPr>
        <w:t xml:space="preserve"> portales y los datos de sus contralorías o sistema para presentar denuncias</w:t>
      </w:r>
      <w:r w:rsidRPr="00F37983">
        <w:rPr>
          <w:rFonts w:ascii="Palatino Linotype" w:eastAsia="Calibri" w:hAnsi="Palatino Linotype" w:cs="Arial"/>
          <w:i/>
          <w:sz w:val="24"/>
          <w:szCs w:val="24"/>
          <w:lang w:eastAsia="es-ES"/>
        </w:rPr>
        <w:t>.</w:t>
      </w:r>
    </w:p>
    <w:p w:rsidR="00177A91" w:rsidRPr="00681B09" w:rsidRDefault="00177A91" w:rsidP="0095629C">
      <w:pPr>
        <w:spacing w:after="0" w:line="360" w:lineRule="auto"/>
        <w:ind w:left="426"/>
        <w:contextualSpacing/>
        <w:jc w:val="both"/>
        <w:rPr>
          <w:rFonts w:ascii="Palatino Linotype" w:eastAsia="MS Mincho" w:hAnsi="Palatino Linotype" w:cs="Times New Roman"/>
          <w:sz w:val="24"/>
          <w:szCs w:val="24"/>
          <w:lang w:val="es-ES_tradnl" w:eastAsia="es-ES"/>
        </w:rPr>
      </w:pPr>
    </w:p>
    <w:p w:rsidR="00526D87" w:rsidRDefault="00526D87"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681B09">
        <w:rPr>
          <w:rFonts w:ascii="Palatino Linotype" w:eastAsia="MS Mincho" w:hAnsi="Palatino Linotype" w:cs="Times New Roman"/>
          <w:sz w:val="24"/>
          <w:szCs w:val="24"/>
          <w:lang w:val="es-ES_tradnl" w:eastAsia="es-ES"/>
        </w:rPr>
        <w:t xml:space="preserve">El </w:t>
      </w:r>
      <w:r w:rsidRPr="00681B09">
        <w:rPr>
          <w:rFonts w:ascii="Palatino Linotype" w:eastAsia="MS Mincho" w:hAnsi="Palatino Linotype" w:cs="Times New Roman"/>
          <w:b/>
          <w:sz w:val="24"/>
          <w:szCs w:val="24"/>
          <w:lang w:val="es-ES_tradnl" w:eastAsia="es-ES"/>
        </w:rPr>
        <w:t>SUJETO OBLIGADO</w:t>
      </w:r>
      <w:r w:rsidRPr="00681B09">
        <w:rPr>
          <w:rFonts w:ascii="Palatino Linotype" w:eastAsia="MS Mincho" w:hAnsi="Palatino Linotype" w:cs="Times New Roman"/>
          <w:sz w:val="24"/>
          <w:szCs w:val="24"/>
          <w:lang w:val="es-ES_tradnl" w:eastAsia="es-ES"/>
        </w:rPr>
        <w:t xml:space="preserve"> </w:t>
      </w:r>
      <w:r w:rsidR="00681B09">
        <w:rPr>
          <w:rFonts w:ascii="Palatino Linotype" w:eastAsia="MS Mincho" w:hAnsi="Palatino Linotype" w:cs="Times New Roman"/>
          <w:sz w:val="24"/>
          <w:szCs w:val="24"/>
          <w:lang w:val="es-ES_tradnl" w:eastAsia="es-ES"/>
        </w:rPr>
        <w:t xml:space="preserve">informó </w:t>
      </w:r>
      <w:r w:rsidRPr="00681B09">
        <w:rPr>
          <w:rFonts w:ascii="Palatino Linotype" w:eastAsia="MS Mincho" w:hAnsi="Palatino Linotype" w:cs="Times New Roman"/>
          <w:sz w:val="24"/>
          <w:szCs w:val="24"/>
          <w:lang w:val="es-ES_tradnl" w:eastAsia="es-ES"/>
        </w:rPr>
        <w:t>como respuesta</w:t>
      </w:r>
      <w:r w:rsidR="002F569A" w:rsidRPr="00681B09">
        <w:rPr>
          <w:rFonts w:ascii="Palatino Linotype" w:eastAsia="MS Mincho" w:hAnsi="Palatino Linotype" w:cs="Times New Roman"/>
          <w:sz w:val="24"/>
          <w:szCs w:val="24"/>
          <w:lang w:val="es-ES_tradnl" w:eastAsia="es-ES"/>
        </w:rPr>
        <w:t xml:space="preserve"> que la </w:t>
      </w:r>
      <w:r w:rsidR="00681B09" w:rsidRPr="00681B09">
        <w:rPr>
          <w:rFonts w:ascii="Palatino Linotype" w:eastAsia="MS Mincho" w:hAnsi="Palatino Linotype" w:cs="Times New Roman"/>
          <w:sz w:val="24"/>
          <w:szCs w:val="24"/>
          <w:lang w:val="es-ES_tradnl" w:eastAsia="es-ES"/>
        </w:rPr>
        <w:t>Contraloría Municipal solo asiste</w:t>
      </w:r>
      <w:r w:rsidR="00F37983" w:rsidRPr="00681B09">
        <w:rPr>
          <w:rFonts w:ascii="Palatino Linotype" w:eastAsia="MS Mincho" w:hAnsi="Palatino Linotype" w:cs="Times New Roman"/>
          <w:sz w:val="24"/>
          <w:szCs w:val="24"/>
          <w:lang w:val="es-ES_tradnl" w:eastAsia="es-ES"/>
        </w:rPr>
        <w:t xml:space="preserve"> al Comité de Adquisiciones y Servicios del Municipio de Toluca,</w:t>
      </w:r>
      <w:r w:rsidR="00681B09" w:rsidRPr="00681B09">
        <w:rPr>
          <w:rFonts w:ascii="Palatino Linotype" w:eastAsia="MS Mincho" w:hAnsi="Palatino Linotype" w:cs="Times New Roman"/>
          <w:sz w:val="24"/>
          <w:szCs w:val="24"/>
          <w:lang w:val="es-ES_tradnl" w:eastAsia="es-ES"/>
        </w:rPr>
        <w:t xml:space="preserve"> por lo que el expediente obra en el área de Administración o bien en el área</w:t>
      </w:r>
      <w:r w:rsidR="00681B09">
        <w:rPr>
          <w:rFonts w:ascii="Palatino Linotype" w:eastAsia="MS Mincho" w:hAnsi="Palatino Linotype" w:cs="Times New Roman"/>
          <w:sz w:val="24"/>
          <w:szCs w:val="24"/>
          <w:lang w:val="es-ES_tradnl" w:eastAsia="es-ES"/>
        </w:rPr>
        <w:t xml:space="preserve"> solicitante. Referente a las bases que no están en el portal de internet, los datos de contralorías o sistema para presentar denuncias, se proporciona el domicilio en donde se ubica la Contraloría Municipal, así como la dirección electrónica del </w:t>
      </w:r>
      <w:r w:rsidR="00E663E4">
        <w:rPr>
          <w:rFonts w:ascii="Palatino Linotype" w:eastAsia="MS Mincho" w:hAnsi="Palatino Linotype" w:cs="Times New Roman"/>
          <w:sz w:val="24"/>
          <w:szCs w:val="24"/>
          <w:lang w:val="es-ES_tradnl" w:eastAsia="es-ES"/>
        </w:rPr>
        <w:t xml:space="preserve">portal </w:t>
      </w:r>
      <w:r w:rsidR="00681B09">
        <w:rPr>
          <w:rFonts w:ascii="Palatino Linotype" w:eastAsia="MS Mincho" w:hAnsi="Palatino Linotype" w:cs="Times New Roman"/>
          <w:sz w:val="24"/>
          <w:szCs w:val="24"/>
          <w:lang w:val="es-ES_tradnl" w:eastAsia="es-ES"/>
        </w:rPr>
        <w:t xml:space="preserve">Sistema de Atención </w:t>
      </w:r>
      <w:r w:rsidR="00E663E4">
        <w:rPr>
          <w:rFonts w:ascii="Palatino Linotype" w:eastAsia="MS Mincho" w:hAnsi="Palatino Linotype" w:cs="Times New Roman"/>
          <w:sz w:val="24"/>
          <w:szCs w:val="24"/>
          <w:lang w:val="es-ES_tradnl" w:eastAsia="es-ES"/>
        </w:rPr>
        <w:t xml:space="preserve">Mexiquense </w:t>
      </w:r>
      <w:hyperlink r:id="rId20" w:history="1">
        <w:r w:rsidR="00E663E4" w:rsidRPr="006A109F">
          <w:rPr>
            <w:rStyle w:val="Hipervnculo"/>
            <w:rFonts w:ascii="Palatino Linotype" w:eastAsia="MS Mincho" w:hAnsi="Palatino Linotype" w:cs="Times New Roman"/>
            <w:sz w:val="24"/>
            <w:szCs w:val="24"/>
            <w:lang w:val="es-ES_tradnl" w:eastAsia="es-ES"/>
          </w:rPr>
          <w:t>www.toluca.gob.mx/</w:t>
        </w:r>
      </w:hyperlink>
      <w:r w:rsidR="00E663E4">
        <w:rPr>
          <w:rFonts w:ascii="Palatino Linotype" w:eastAsia="MS Mincho" w:hAnsi="Palatino Linotype" w:cs="Times New Roman"/>
          <w:sz w:val="24"/>
          <w:szCs w:val="24"/>
          <w:lang w:val="es-ES_tradnl" w:eastAsia="es-ES"/>
        </w:rPr>
        <w:t>, por medio del cual se podrá realizar las quejas o sugerencias pertinentes.</w:t>
      </w:r>
    </w:p>
    <w:p w:rsidR="00E663E4" w:rsidRDefault="00E663E4" w:rsidP="0095629C">
      <w:pPr>
        <w:spacing w:after="0" w:line="360" w:lineRule="auto"/>
        <w:ind w:left="426"/>
        <w:contextualSpacing/>
        <w:jc w:val="both"/>
        <w:rPr>
          <w:rFonts w:ascii="Palatino Linotype" w:eastAsia="MS Mincho" w:hAnsi="Palatino Linotype" w:cs="Times New Roman"/>
          <w:sz w:val="24"/>
          <w:szCs w:val="24"/>
          <w:lang w:val="es-ES_tradnl" w:eastAsia="es-ES"/>
        </w:rPr>
      </w:pPr>
    </w:p>
    <w:p w:rsidR="00E663E4" w:rsidRDefault="00E663E4"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En el mismo sentido se adjuntó a la respuesta el archivo </w:t>
      </w:r>
      <w:r w:rsidRPr="00E663E4">
        <w:rPr>
          <w:rFonts w:ascii="Palatino Linotype" w:eastAsia="MS Mincho" w:hAnsi="Palatino Linotype" w:cs="Times New Roman"/>
          <w:sz w:val="24"/>
          <w:szCs w:val="24"/>
          <w:lang w:val="es-ES_tradnl" w:eastAsia="es-ES"/>
        </w:rPr>
        <w:t>electrónico</w:t>
      </w:r>
      <w:r w:rsidRPr="00E663E4">
        <w:rPr>
          <w:rFonts w:ascii="Palatino Linotype" w:eastAsia="MS Mincho" w:hAnsi="Palatino Linotype" w:cs="Times New Roman"/>
          <w:b/>
          <w:sz w:val="24"/>
          <w:szCs w:val="24"/>
          <w:lang w:val="es-ES_tradnl" w:eastAsia="es-ES"/>
        </w:rPr>
        <w:t xml:space="preserve"> </w:t>
      </w:r>
      <w:hyperlink r:id="rId21" w:tgtFrame="_blank" w:history="1">
        <w:r w:rsidRPr="00E663E4">
          <w:rPr>
            <w:rFonts w:ascii="Palatino Linotype" w:eastAsia="MS Mincho" w:hAnsi="Palatino Linotype" w:cs="Times New Roman"/>
            <w:b/>
            <w:sz w:val="24"/>
            <w:szCs w:val="24"/>
            <w:lang w:val="es-ES_tradnl" w:eastAsia="es-ES"/>
          </w:rPr>
          <w:t>425 SAIMEX.pdf</w:t>
        </w:r>
      </w:hyperlink>
      <w:r>
        <w:rPr>
          <w:rFonts w:ascii="Palatino Linotype" w:eastAsia="MS Mincho" w:hAnsi="Palatino Linotype" w:cs="Times New Roman"/>
          <w:b/>
          <w:sz w:val="24"/>
          <w:szCs w:val="24"/>
          <w:lang w:val="es-ES_tradnl" w:eastAsia="es-ES"/>
        </w:rPr>
        <w:t xml:space="preserve">, </w:t>
      </w:r>
      <w:r w:rsidRPr="00E663E4">
        <w:rPr>
          <w:rFonts w:ascii="Palatino Linotype" w:eastAsia="MS Mincho" w:hAnsi="Palatino Linotype" w:cs="Times New Roman"/>
          <w:sz w:val="24"/>
          <w:szCs w:val="24"/>
          <w:lang w:val="es-ES_tradnl" w:eastAsia="es-ES"/>
        </w:rPr>
        <w:t>mismo que consiste en</w:t>
      </w:r>
      <w:r w:rsidR="008E4D88">
        <w:rPr>
          <w:rFonts w:ascii="Palatino Linotype" w:eastAsia="MS Mincho" w:hAnsi="Palatino Linotype" w:cs="Times New Roman"/>
          <w:sz w:val="24"/>
          <w:szCs w:val="24"/>
          <w:lang w:val="es-ES_tradnl" w:eastAsia="es-ES"/>
        </w:rPr>
        <w:t xml:space="preserve"> una imagen de pantalla de la página electrónica en donde se aprecia el apartado de Sistema de Atención Mexiquense que a dicho del </w:t>
      </w:r>
      <w:r w:rsidR="008E4D88" w:rsidRPr="000860A2">
        <w:rPr>
          <w:rFonts w:ascii="Palatino Linotype" w:eastAsia="MS Mincho" w:hAnsi="Palatino Linotype" w:cs="Times New Roman"/>
          <w:b/>
          <w:sz w:val="24"/>
          <w:szCs w:val="24"/>
          <w:lang w:val="es-ES_tradnl" w:eastAsia="es-ES"/>
        </w:rPr>
        <w:t>SUJETO OBLIGADO</w:t>
      </w:r>
      <w:r w:rsidR="008E4D88">
        <w:rPr>
          <w:rFonts w:ascii="Palatino Linotype" w:eastAsia="MS Mincho" w:hAnsi="Palatino Linotype" w:cs="Times New Roman"/>
          <w:sz w:val="24"/>
          <w:szCs w:val="24"/>
          <w:lang w:val="es-ES_tradnl" w:eastAsia="es-ES"/>
        </w:rPr>
        <w:t xml:space="preserve"> se puede realizar las quejas y sugerencias, para mayor referencia se inserta la image</w:t>
      </w:r>
      <w:r w:rsidR="000C512C">
        <w:rPr>
          <w:rFonts w:ascii="Palatino Linotype" w:eastAsia="MS Mincho" w:hAnsi="Palatino Linotype" w:cs="Times New Roman"/>
          <w:sz w:val="24"/>
          <w:szCs w:val="24"/>
          <w:lang w:val="es-ES_tradnl" w:eastAsia="es-ES"/>
        </w:rPr>
        <w:t>n proporcionada en la respuesta:</w:t>
      </w:r>
    </w:p>
    <w:p w:rsidR="00D26572" w:rsidRDefault="0095629C" w:rsidP="0095629C">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262890</wp:posOffset>
                </wp:positionH>
                <wp:positionV relativeFrom="paragraph">
                  <wp:posOffset>78105</wp:posOffset>
                </wp:positionV>
                <wp:extent cx="4972050" cy="369570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4972050" cy="3695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9367B" id="Conector recto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0.7pt,6.15pt" to="412.2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" strokecolor="#5b9bd5 [3204]" strokeweight="3pt">
                <v:stroke joinstyle="miter"/>
              </v:line>
            </w:pict>
          </mc:Fallback>
        </mc:AlternateContent>
      </w:r>
    </w:p>
    <w:p w:rsidR="008E4D88" w:rsidRDefault="008E4D88" w:rsidP="0095629C">
      <w:pPr>
        <w:pStyle w:val="Prrafodelista"/>
        <w:spacing w:after="0"/>
        <w:ind w:left="426"/>
        <w:rPr>
          <w:rFonts w:ascii="Palatino Linotype" w:eastAsia="MS Mincho" w:hAnsi="Palatino Linotype" w:cs="Times New Roman"/>
          <w:sz w:val="24"/>
          <w:szCs w:val="24"/>
          <w:lang w:val="es-ES_tradnl" w:eastAsia="es-ES"/>
        </w:rPr>
      </w:pPr>
      <w:r>
        <w:rPr>
          <w:noProof/>
          <w:lang w:val="es-MX" w:eastAsia="es-MX"/>
        </w:rPr>
        <w:lastRenderedPageBreak/>
        <w:drawing>
          <wp:inline distT="0" distB="0" distL="0" distR="0" wp14:anchorId="17DE3EAE" wp14:editId="38988182">
            <wp:extent cx="5295527" cy="3637129"/>
            <wp:effectExtent l="0" t="0" r="63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082" t="21324" r="22154" b="25367"/>
                    <a:stretch/>
                  </pic:blipFill>
                  <pic:spPr bwMode="auto">
                    <a:xfrm>
                      <a:off x="0" y="0"/>
                      <a:ext cx="5330684" cy="3661276"/>
                    </a:xfrm>
                    <a:prstGeom prst="rect">
                      <a:avLst/>
                    </a:prstGeom>
                    <a:ln>
                      <a:noFill/>
                    </a:ln>
                    <a:extLst>
                      <a:ext uri="{53640926-AAD7-44D8-BBD7-CCE9431645EC}">
                        <a14:shadowObscured xmlns:a14="http://schemas.microsoft.com/office/drawing/2010/main"/>
                      </a:ext>
                    </a:extLst>
                  </pic:spPr>
                </pic:pic>
              </a:graphicData>
            </a:graphic>
          </wp:inline>
        </w:drawing>
      </w:r>
    </w:p>
    <w:p w:rsidR="000860A2" w:rsidRDefault="000860A2" w:rsidP="0095629C">
      <w:pPr>
        <w:spacing w:after="0" w:line="360" w:lineRule="auto"/>
        <w:ind w:left="426"/>
        <w:contextualSpacing/>
        <w:jc w:val="both"/>
        <w:rPr>
          <w:rFonts w:ascii="Palatino Linotype" w:eastAsia="MS Mincho" w:hAnsi="Palatino Linotype" w:cs="Times New Roman"/>
          <w:sz w:val="24"/>
          <w:szCs w:val="24"/>
          <w:lang w:val="es-ES_tradnl" w:eastAsia="es-ES"/>
        </w:rPr>
      </w:pPr>
    </w:p>
    <w:p w:rsidR="000860A2" w:rsidRPr="0095629C" w:rsidRDefault="000860A2"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De lo anterior, esta ponencia tuvo a bien realizar una inspección ocular al portal de internet que se refiere en la respuesta, de lo cual se obtuvo como resultado la imposibilidad de consultar la información en razón de la página electrónica no permite el acceso, tal como se demuestra en la siguiente imagen.</w:t>
      </w:r>
    </w:p>
    <w:p w:rsidR="00592B31" w:rsidRDefault="00592B31" w:rsidP="0095629C">
      <w:pPr>
        <w:spacing w:after="0" w:line="360" w:lineRule="auto"/>
        <w:contextualSpacing/>
        <w:jc w:val="both"/>
        <w:rPr>
          <w:rFonts w:ascii="Palatino Linotype" w:eastAsia="MS Mincho" w:hAnsi="Palatino Linotype" w:cs="Times New Roman"/>
          <w:sz w:val="24"/>
          <w:szCs w:val="24"/>
          <w:lang w:val="es-ES_tradnl" w:eastAsia="es-ES"/>
        </w:rPr>
      </w:pPr>
    </w:p>
    <w:p w:rsidR="000860A2" w:rsidRDefault="009F29FD" w:rsidP="0095629C">
      <w:pPr>
        <w:spacing w:after="0" w:line="360" w:lineRule="auto"/>
        <w:contextualSpacing/>
        <w:jc w:val="both"/>
        <w:rPr>
          <w:rFonts w:ascii="Palatino Linotype" w:eastAsia="MS Mincho" w:hAnsi="Palatino Linotype" w:cs="Times New Roman"/>
          <w:sz w:val="24"/>
          <w:szCs w:val="24"/>
          <w:lang w:val="es-ES_tradnl" w:eastAsia="es-ES"/>
        </w:rPr>
      </w:pP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526415</wp:posOffset>
                </wp:positionH>
                <wp:positionV relativeFrom="paragraph">
                  <wp:posOffset>84455</wp:posOffset>
                </wp:positionV>
                <wp:extent cx="1917700" cy="628650"/>
                <wp:effectExtent l="19050" t="0" r="25400" b="19050"/>
                <wp:wrapNone/>
                <wp:docPr id="29" name="Llamada de flecha a la izquierda 29"/>
                <wp:cNvGraphicFramePr/>
                <a:graphic xmlns:a="http://schemas.openxmlformats.org/drawingml/2006/main">
                  <a:graphicData uri="http://schemas.microsoft.com/office/word/2010/wordprocessingShape">
                    <wps:wsp>
                      <wps:cNvSpPr/>
                      <wps:spPr>
                        <a:xfrm>
                          <a:off x="0" y="0"/>
                          <a:ext cx="1917700" cy="628650"/>
                        </a:xfrm>
                        <a:prstGeom prst="leftArrowCallout">
                          <a:avLst>
                            <a:gd name="adj1" fmla="val 25000"/>
                            <a:gd name="adj2" fmla="val 25000"/>
                            <a:gd name="adj3" fmla="val 25000"/>
                            <a:gd name="adj4" fmla="val 7822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E286F" w:rsidRDefault="00EE286F" w:rsidP="009F29FD">
                            <w:pPr>
                              <w:jc w:val="center"/>
                            </w:pPr>
                            <w:r>
                              <w:rPr>
                                <w:noProof/>
                                <w:lang w:eastAsia="es-MX"/>
                              </w:rPr>
                              <w:drawing>
                                <wp:inline distT="0" distB="0" distL="0" distR="0" wp14:anchorId="60CCD68D" wp14:editId="2D4FC474">
                                  <wp:extent cx="1333500" cy="3681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520" t="2817" r="85042" b="93764"/>
                                          <a:stretch/>
                                        </pic:blipFill>
                                        <pic:spPr bwMode="auto">
                                          <a:xfrm>
                                            <a:off x="0" y="0"/>
                                            <a:ext cx="1400508" cy="3866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29" o:spid="_x0000_s1026" type="#_x0000_t77" style="position:absolute;left:0;text-align:left;margin-left:41.45pt;margin-top:6.65pt;width:151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" adj="4704,,1770" fillcolor="white [3212]" strokecolor="#1f4d78 [1604]" strokeweight="1pt">
                <v:textbox>
                  <w:txbxContent>
                    <w:p w:rsidR="00EE286F" w:rsidRDefault="00EE286F" w:rsidP="009F29FD">
                      <w:pPr>
                        <w:jc w:val="center"/>
                      </w:pPr>
                      <w:r>
                        <w:rPr>
                          <w:noProof/>
                          <w:lang w:eastAsia="es-MX"/>
                        </w:rPr>
                        <w:drawing>
                          <wp:inline distT="0" distB="0" distL="0" distR="0" wp14:anchorId="60CCD68D" wp14:editId="2D4FC474">
                            <wp:extent cx="1333500" cy="3681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20" t="2817" r="85042" b="93764"/>
                                    <a:stretch/>
                                  </pic:blipFill>
                                  <pic:spPr bwMode="auto">
                                    <a:xfrm>
                                      <a:off x="0" y="0"/>
                                      <a:ext cx="1400508" cy="38663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407F" w:rsidRDefault="00BD407F" w:rsidP="0095629C">
      <w:pPr>
        <w:spacing w:after="0" w:line="360" w:lineRule="auto"/>
        <w:contextualSpacing/>
        <w:jc w:val="both"/>
        <w:rPr>
          <w:rFonts w:ascii="Palatino Linotype" w:eastAsia="MS Mincho" w:hAnsi="Palatino Linotype" w:cs="Times New Roman"/>
          <w:sz w:val="24"/>
          <w:szCs w:val="24"/>
          <w:lang w:val="es-ES_tradnl" w:eastAsia="es-ES"/>
        </w:rPr>
      </w:pPr>
      <w:r>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3726815</wp:posOffset>
                </wp:positionH>
                <wp:positionV relativeFrom="paragraph">
                  <wp:posOffset>2234565</wp:posOffset>
                </wp:positionV>
                <wp:extent cx="1416050" cy="673100"/>
                <wp:effectExtent l="0" t="0" r="31750" b="12700"/>
                <wp:wrapNone/>
                <wp:docPr id="28" name="Llamada de flecha a la derecha 28"/>
                <wp:cNvGraphicFramePr/>
                <a:graphic xmlns:a="http://schemas.openxmlformats.org/drawingml/2006/main">
                  <a:graphicData uri="http://schemas.microsoft.com/office/word/2010/wordprocessingShape">
                    <wps:wsp>
                      <wps:cNvSpPr/>
                      <wps:spPr>
                        <a:xfrm>
                          <a:off x="0" y="0"/>
                          <a:ext cx="1416050" cy="673100"/>
                        </a:xfrm>
                        <a:prstGeom prst="right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E286F" w:rsidRDefault="00EE286F" w:rsidP="00BD407F">
                            <w:pPr>
                              <w:jc w:val="center"/>
                            </w:pPr>
                            <w:r>
                              <w:rPr>
                                <w:noProof/>
                                <w:lang w:eastAsia="es-MX"/>
                              </w:rPr>
                              <w:drawing>
                                <wp:inline distT="0" distB="0" distL="0" distR="0" wp14:anchorId="171BCF6C" wp14:editId="20F11DBB">
                                  <wp:extent cx="843280" cy="2984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4026" t="93744"/>
                                          <a:stretch/>
                                        </pic:blipFill>
                                        <pic:spPr bwMode="auto">
                                          <a:xfrm>
                                            <a:off x="0" y="0"/>
                                            <a:ext cx="843280" cy="2984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lamada de flecha a la derecha 28" o:spid="_x0000_s1027" type="#_x0000_t78" style="position:absolute;left:0;text-align:left;margin-left:293.45pt;margin-top:175.95pt;width:111.5pt;height: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" adj="14035,,19033" fillcolor="white [3212]" strokecolor="#1f4d78 [1604]" strokeweight="1pt">
                <v:textbox>
                  <w:txbxContent>
                    <w:p w:rsidR="00EE286F" w:rsidRDefault="00EE286F" w:rsidP="00BD407F">
                      <w:pPr>
                        <w:jc w:val="center"/>
                      </w:pPr>
                      <w:r>
                        <w:rPr>
                          <w:noProof/>
                          <w:lang w:eastAsia="es-MX"/>
                        </w:rPr>
                        <w:drawing>
                          <wp:inline distT="0" distB="0" distL="0" distR="0" wp14:anchorId="171BCF6C" wp14:editId="20F11DBB">
                            <wp:extent cx="843280" cy="29845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4026" t="93744"/>
                                    <a:stretch/>
                                  </pic:blipFill>
                                  <pic:spPr bwMode="auto">
                                    <a:xfrm>
                                      <a:off x="0" y="0"/>
                                      <a:ext cx="843280" cy="2984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s-MX"/>
        </w:rPr>
        <w:drawing>
          <wp:inline distT="0" distB="0" distL="0" distR="0" wp14:anchorId="41E35397" wp14:editId="55938E08">
            <wp:extent cx="5530850" cy="262382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884" t="3419"/>
                    <a:stretch/>
                  </pic:blipFill>
                  <pic:spPr bwMode="auto">
                    <a:xfrm>
                      <a:off x="0" y="0"/>
                      <a:ext cx="5537440" cy="2626946"/>
                    </a:xfrm>
                    <a:prstGeom prst="rect">
                      <a:avLst/>
                    </a:prstGeom>
                    <a:ln>
                      <a:noFill/>
                    </a:ln>
                    <a:extLst>
                      <a:ext uri="{53640926-AAD7-44D8-BBD7-CCE9431645EC}">
                        <a14:shadowObscured xmlns:a14="http://schemas.microsoft.com/office/drawing/2010/main"/>
                      </a:ext>
                    </a:extLst>
                  </pic:spPr>
                </pic:pic>
              </a:graphicData>
            </a:graphic>
          </wp:inline>
        </w:drawing>
      </w:r>
    </w:p>
    <w:p w:rsidR="00BD407F" w:rsidRDefault="00BD407F" w:rsidP="0095629C">
      <w:pPr>
        <w:spacing w:after="0" w:line="360" w:lineRule="auto"/>
        <w:contextualSpacing/>
        <w:jc w:val="both"/>
        <w:rPr>
          <w:rFonts w:ascii="Palatino Linotype" w:eastAsia="MS Mincho" w:hAnsi="Palatino Linotype" w:cs="Times New Roman"/>
          <w:sz w:val="24"/>
          <w:szCs w:val="24"/>
          <w:lang w:val="es-ES_tradnl" w:eastAsia="es-ES"/>
        </w:rPr>
      </w:pPr>
    </w:p>
    <w:p w:rsidR="00BD407F" w:rsidRPr="000860A2" w:rsidRDefault="00BD407F" w:rsidP="0095629C">
      <w:pPr>
        <w:spacing w:after="0" w:line="360" w:lineRule="auto"/>
        <w:contextualSpacing/>
        <w:jc w:val="both"/>
        <w:rPr>
          <w:rFonts w:ascii="Palatino Linotype" w:eastAsia="MS Mincho" w:hAnsi="Palatino Linotype" w:cs="Times New Roman"/>
          <w:sz w:val="24"/>
          <w:szCs w:val="24"/>
          <w:lang w:val="es-ES_tradnl" w:eastAsia="es-ES"/>
        </w:rPr>
      </w:pPr>
    </w:p>
    <w:p w:rsidR="000C512C" w:rsidRDefault="000C512C"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Posteriormente se intentó acceder desde otro equipo de cómputo, esto para descartar cualquier tipo de error al acceder al link proporcionado y se obtuvo lo siguiente:</w:t>
      </w:r>
    </w:p>
    <w:p w:rsidR="0095629C" w:rsidRDefault="0095629C" w:rsidP="0095629C">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205740</wp:posOffset>
                </wp:positionH>
                <wp:positionV relativeFrom="paragraph">
                  <wp:posOffset>148590</wp:posOffset>
                </wp:positionV>
                <wp:extent cx="5321300" cy="3533775"/>
                <wp:effectExtent l="19050" t="19050" r="31750" b="28575"/>
                <wp:wrapNone/>
                <wp:docPr id="21" name="Conector recto 21"/>
                <wp:cNvGraphicFramePr/>
                <a:graphic xmlns:a="http://schemas.openxmlformats.org/drawingml/2006/main">
                  <a:graphicData uri="http://schemas.microsoft.com/office/word/2010/wordprocessingShape">
                    <wps:wsp>
                      <wps:cNvCnPr/>
                      <wps:spPr>
                        <a:xfrm>
                          <a:off x="0" y="0"/>
                          <a:ext cx="5321300" cy="3533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EAE46" id="Conector recto 2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2pt,11.7pt" to="435.2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" strokecolor="#5b9bd5 [3204]" strokeweight="3pt">
                <v:stroke joinstyle="miter"/>
              </v:line>
            </w:pict>
          </mc:Fallback>
        </mc:AlternateContent>
      </w:r>
    </w:p>
    <w:p w:rsidR="000C512C" w:rsidRDefault="000C512C" w:rsidP="0095629C">
      <w:pPr>
        <w:spacing w:after="0" w:line="360" w:lineRule="auto"/>
        <w:contextualSpacing/>
        <w:jc w:val="both"/>
        <w:rPr>
          <w:rFonts w:ascii="Palatino Linotype" w:eastAsia="MS Mincho" w:hAnsi="Palatino Linotype" w:cs="Times New Roman"/>
          <w:sz w:val="24"/>
          <w:szCs w:val="24"/>
          <w:lang w:val="es-ES_tradnl" w:eastAsia="es-ES"/>
        </w:rPr>
      </w:pPr>
      <w:r>
        <w:rPr>
          <w:noProof/>
          <w:lang w:eastAsia="es-MX"/>
        </w:rPr>
        <w:lastRenderedPageBreak/>
        <w:drawing>
          <wp:inline distT="0" distB="0" distL="0" distR="0" wp14:anchorId="52EDA2CD" wp14:editId="23FDF0DA">
            <wp:extent cx="5835942" cy="3771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238" t="302" b="1"/>
                    <a:stretch/>
                  </pic:blipFill>
                  <pic:spPr bwMode="auto">
                    <a:xfrm>
                      <a:off x="0" y="0"/>
                      <a:ext cx="5844729" cy="3777580"/>
                    </a:xfrm>
                    <a:prstGeom prst="rect">
                      <a:avLst/>
                    </a:prstGeom>
                    <a:ln>
                      <a:noFill/>
                    </a:ln>
                    <a:extLst>
                      <a:ext uri="{53640926-AAD7-44D8-BBD7-CCE9431645EC}">
                        <a14:shadowObscured xmlns:a14="http://schemas.microsoft.com/office/drawing/2010/main"/>
                      </a:ext>
                    </a:extLst>
                  </pic:spPr>
                </pic:pic>
              </a:graphicData>
            </a:graphic>
          </wp:inline>
        </w:drawing>
      </w:r>
    </w:p>
    <w:p w:rsidR="000C512C" w:rsidRDefault="000C512C" w:rsidP="0095629C">
      <w:pPr>
        <w:spacing w:after="0" w:line="360" w:lineRule="auto"/>
        <w:contextualSpacing/>
        <w:jc w:val="both"/>
        <w:rPr>
          <w:rFonts w:ascii="Palatino Linotype" w:eastAsia="MS Mincho" w:hAnsi="Palatino Linotype" w:cs="Times New Roman"/>
          <w:sz w:val="24"/>
          <w:szCs w:val="24"/>
          <w:lang w:val="es-ES_tradnl" w:eastAsia="es-ES"/>
        </w:rPr>
      </w:pPr>
    </w:p>
    <w:p w:rsidR="009A54E4" w:rsidRDefault="009F29FD"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L</w:t>
      </w:r>
      <w:r w:rsidR="009A54E4">
        <w:rPr>
          <w:rFonts w:ascii="Palatino Linotype" w:eastAsia="MS Mincho" w:hAnsi="Palatino Linotype" w:cs="Times New Roman"/>
          <w:sz w:val="24"/>
          <w:szCs w:val="24"/>
          <w:lang w:val="es-ES_tradnl" w:eastAsia="es-ES"/>
        </w:rPr>
        <w:t xml:space="preserve">o anterior es así, de las imágenes de referencia se puede apreciar que la respuesta resulta </w:t>
      </w:r>
      <w:r w:rsidR="000C512C">
        <w:rPr>
          <w:rFonts w:ascii="Palatino Linotype" w:eastAsia="MS Mincho" w:hAnsi="Palatino Linotype" w:cs="Times New Roman"/>
          <w:sz w:val="24"/>
          <w:szCs w:val="24"/>
          <w:lang w:val="es-ES_tradnl" w:eastAsia="es-ES"/>
        </w:rPr>
        <w:t>imprecis</w:t>
      </w:r>
      <w:r w:rsidR="009A54E4">
        <w:rPr>
          <w:rFonts w:ascii="Palatino Linotype" w:eastAsia="MS Mincho" w:hAnsi="Palatino Linotype" w:cs="Times New Roman"/>
          <w:sz w:val="24"/>
          <w:szCs w:val="24"/>
          <w:lang w:val="es-ES_tradnl" w:eastAsia="es-ES"/>
        </w:rPr>
        <w:t xml:space="preserve">a, inaccesible, no confiable, no verificable, no veraz, no integral, ni oportuna. Lo que se traduce como una respuesta incompleta </w:t>
      </w:r>
      <w:r w:rsidR="00900885">
        <w:rPr>
          <w:rFonts w:ascii="Palatino Linotype" w:eastAsia="MS Mincho" w:hAnsi="Palatino Linotype" w:cs="Times New Roman"/>
          <w:sz w:val="24"/>
          <w:szCs w:val="24"/>
          <w:lang w:val="es-ES_tradnl" w:eastAsia="es-ES"/>
        </w:rPr>
        <w:t>al no</w:t>
      </w:r>
      <w:r w:rsidR="009A54E4">
        <w:rPr>
          <w:rFonts w:ascii="Palatino Linotype" w:eastAsia="MS Mincho" w:hAnsi="Palatino Linotype" w:cs="Times New Roman"/>
          <w:sz w:val="24"/>
          <w:szCs w:val="24"/>
          <w:lang w:val="es-ES_tradnl" w:eastAsia="es-ES"/>
        </w:rPr>
        <w:t xml:space="preserve"> reunirse los requisitos mínimos que establece el artículo 11 </w:t>
      </w:r>
      <w:r w:rsidR="004608A9">
        <w:rPr>
          <w:rFonts w:ascii="Palatino Linotype" w:eastAsia="MS Mincho" w:hAnsi="Palatino Linotype" w:cs="Times New Roman"/>
          <w:sz w:val="24"/>
          <w:szCs w:val="24"/>
          <w:lang w:val="es-ES_tradnl" w:eastAsia="es-ES"/>
        </w:rPr>
        <w:t xml:space="preserve">primer párrafo </w:t>
      </w:r>
      <w:r w:rsidR="009A54E4">
        <w:rPr>
          <w:rFonts w:ascii="Palatino Linotype" w:eastAsia="MS Mincho" w:hAnsi="Palatino Linotype" w:cs="Times New Roman"/>
          <w:sz w:val="24"/>
          <w:szCs w:val="24"/>
          <w:lang w:val="es-ES_tradnl" w:eastAsia="es-ES"/>
        </w:rPr>
        <w:t>de la Ley de Transparencia y Acceso a la Información Pública del Estado de México y Municipios que a la letra dice:</w:t>
      </w:r>
    </w:p>
    <w:p w:rsidR="009A54E4" w:rsidRDefault="009A54E4" w:rsidP="0095629C">
      <w:pPr>
        <w:spacing w:after="0" w:line="360" w:lineRule="auto"/>
        <w:ind w:left="426"/>
        <w:contextualSpacing/>
        <w:jc w:val="both"/>
        <w:rPr>
          <w:rFonts w:ascii="Palatino Linotype" w:eastAsia="MS Mincho" w:hAnsi="Palatino Linotype" w:cs="Times New Roman"/>
          <w:sz w:val="24"/>
          <w:szCs w:val="24"/>
          <w:lang w:val="es-ES_tradnl" w:eastAsia="es-ES"/>
        </w:rPr>
      </w:pPr>
    </w:p>
    <w:p w:rsidR="009A54E4" w:rsidRDefault="009A54E4" w:rsidP="0095629C">
      <w:pPr>
        <w:spacing w:after="0" w:line="360" w:lineRule="auto"/>
        <w:ind w:left="426" w:right="474"/>
        <w:contextualSpacing/>
        <w:jc w:val="both"/>
        <w:rPr>
          <w:rFonts w:ascii="Palatino Linotype" w:hAnsi="Palatino Linotype"/>
          <w:i/>
        </w:rPr>
      </w:pPr>
      <w:r w:rsidRPr="004608A9">
        <w:rPr>
          <w:rFonts w:ascii="Palatino Linotype" w:hAnsi="Palatino Linotype"/>
          <w:b/>
          <w:i/>
        </w:rPr>
        <w:t>Artículo 11</w:t>
      </w:r>
      <w:r w:rsidRPr="004608A9">
        <w:rPr>
          <w:rFonts w:ascii="Palatino Linotype" w:hAnsi="Palatino Linotype"/>
          <w:i/>
        </w:rPr>
        <w:t xml:space="preserve">. En la generación, publicación y </w:t>
      </w:r>
      <w:r w:rsidRPr="004608A9">
        <w:rPr>
          <w:rFonts w:ascii="Palatino Linotype" w:hAnsi="Palatino Linotype"/>
          <w:b/>
          <w:i/>
          <w:u w:val="single"/>
        </w:rPr>
        <w:t>entrega de información se deberá garantizar que ésta sea accesible, actualizada, completa, congruente, confiable, verificable, veraz, integral, oportuna y expedita,</w:t>
      </w:r>
      <w:r w:rsidRPr="004608A9">
        <w:rPr>
          <w:rFonts w:ascii="Palatino Linotype" w:hAnsi="Palatino Linotype"/>
          <w:i/>
        </w:rPr>
        <w:t xml:space="preserve"> sujeta a un claro régimen de excepciones que deberá estar definido y </w:t>
      </w:r>
      <w:r w:rsidRPr="004608A9">
        <w:rPr>
          <w:rFonts w:ascii="Palatino Linotype" w:hAnsi="Palatino Linotype"/>
          <w:b/>
          <w:i/>
          <w:u w:val="single"/>
        </w:rPr>
        <w:t>ser además legítima</w:t>
      </w:r>
      <w:r w:rsidRPr="004608A9">
        <w:rPr>
          <w:rFonts w:ascii="Palatino Linotype" w:hAnsi="Palatino Linotype"/>
          <w:i/>
        </w:rPr>
        <w:t xml:space="preserve"> y estrictamente necesaria en </w:t>
      </w:r>
      <w:r w:rsidRPr="004608A9">
        <w:rPr>
          <w:rFonts w:ascii="Palatino Linotype" w:hAnsi="Palatino Linotype"/>
          <w:i/>
        </w:rPr>
        <w:lastRenderedPageBreak/>
        <w:t>una sociedad democrática, por lo que atenderá las necesidades del derecho de acceso a la información de toda persona.</w:t>
      </w:r>
    </w:p>
    <w:p w:rsidR="004608A9" w:rsidRPr="004608A9" w:rsidRDefault="004608A9" w:rsidP="0095629C">
      <w:pPr>
        <w:spacing w:after="0" w:line="360" w:lineRule="auto"/>
        <w:ind w:left="426" w:right="474"/>
        <w:contextualSpacing/>
        <w:jc w:val="both"/>
        <w:rPr>
          <w:rFonts w:ascii="Palatino Linotype" w:eastAsia="MS Mincho" w:hAnsi="Palatino Linotype" w:cs="Times New Roman"/>
          <w:i/>
          <w:sz w:val="24"/>
          <w:szCs w:val="24"/>
          <w:lang w:val="es-ES_tradnl" w:eastAsia="es-ES"/>
        </w:rPr>
      </w:pPr>
      <w:r>
        <w:rPr>
          <w:rFonts w:ascii="Palatino Linotype" w:eastAsia="MS Mincho" w:hAnsi="Palatino Linotype" w:cs="Times New Roman"/>
          <w:i/>
          <w:sz w:val="24"/>
          <w:szCs w:val="24"/>
          <w:lang w:val="es-ES_tradnl" w:eastAsia="es-ES"/>
        </w:rPr>
        <w:t>…</w:t>
      </w:r>
    </w:p>
    <w:p w:rsidR="009F29FD" w:rsidRDefault="009A54E4" w:rsidP="0095629C">
      <w:pPr>
        <w:spacing w:after="0" w:line="360" w:lineRule="auto"/>
        <w:ind w:left="426"/>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 </w:t>
      </w:r>
    </w:p>
    <w:p w:rsidR="00163964" w:rsidRPr="009612DB" w:rsidRDefault="004608A9"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Luego entonces el recurrente se inconforma de la respuesta que le fue proporcionada y presenta el respectivo recurso de revisión en el que manifiesta como motivos de inconformidad, la totalidad de los documentos solicitados</w:t>
      </w:r>
      <w:r w:rsidR="00163964">
        <w:rPr>
          <w:rFonts w:ascii="Palatino Linotype" w:eastAsia="MS Mincho" w:hAnsi="Palatino Linotype" w:cs="Times New Roman"/>
          <w:sz w:val="24"/>
          <w:szCs w:val="24"/>
          <w:lang w:val="es-ES_tradnl" w:eastAsia="es-ES"/>
        </w:rPr>
        <w:t xml:space="preserve">, lo cual resulta </w:t>
      </w:r>
      <w:r w:rsidR="009612DB">
        <w:rPr>
          <w:rFonts w:ascii="Palatino Linotype" w:eastAsia="MS Mincho" w:hAnsi="Palatino Linotype" w:cs="Times New Roman"/>
          <w:sz w:val="24"/>
          <w:szCs w:val="24"/>
          <w:lang w:val="es-ES_tradnl" w:eastAsia="es-ES"/>
        </w:rPr>
        <w:t xml:space="preserve">parcialmente </w:t>
      </w:r>
      <w:r w:rsidR="00163964">
        <w:rPr>
          <w:rFonts w:ascii="Palatino Linotype" w:eastAsia="MS Mincho" w:hAnsi="Palatino Linotype" w:cs="Times New Roman"/>
          <w:sz w:val="24"/>
          <w:szCs w:val="24"/>
          <w:lang w:val="es-ES_tradnl" w:eastAsia="es-ES"/>
        </w:rPr>
        <w:t>pr</w:t>
      </w:r>
      <w:r w:rsidR="0097600A">
        <w:rPr>
          <w:rFonts w:ascii="Palatino Linotype" w:eastAsia="MS Mincho" w:hAnsi="Palatino Linotype" w:cs="Times New Roman"/>
          <w:sz w:val="24"/>
          <w:szCs w:val="24"/>
          <w:lang w:val="es-ES_tradnl" w:eastAsia="es-ES"/>
        </w:rPr>
        <w:t>ocedente</w:t>
      </w:r>
      <w:r w:rsidR="009612DB">
        <w:rPr>
          <w:rFonts w:ascii="Palatino Linotype" w:eastAsia="MS Mincho" w:hAnsi="Palatino Linotype" w:cs="Times New Roman"/>
          <w:sz w:val="24"/>
          <w:szCs w:val="24"/>
          <w:lang w:val="es-ES_tradnl" w:eastAsia="es-ES"/>
        </w:rPr>
        <w:t xml:space="preserve">, toda vez que se </w:t>
      </w:r>
      <w:r w:rsidR="00163964" w:rsidRPr="009612DB">
        <w:rPr>
          <w:rFonts w:ascii="Palatino Linotype" w:eastAsia="MS Mincho" w:hAnsi="Palatino Linotype" w:cs="Times New Roman"/>
          <w:sz w:val="24"/>
          <w:szCs w:val="24"/>
          <w:lang w:val="es-ES_tradnl" w:eastAsia="es-ES"/>
        </w:rPr>
        <w:t xml:space="preserve">apreciar aseveraciones subjetivas, tal como </w:t>
      </w:r>
      <w:r w:rsidR="009612DB">
        <w:rPr>
          <w:rFonts w:ascii="Palatino Linotype" w:eastAsia="MS Mincho" w:hAnsi="Palatino Linotype" w:cs="Times New Roman"/>
          <w:sz w:val="24"/>
          <w:szCs w:val="24"/>
          <w:lang w:val="es-ES_tradnl" w:eastAsia="es-ES"/>
        </w:rPr>
        <w:t xml:space="preserve">describe </w:t>
      </w:r>
      <w:r w:rsidR="00163964" w:rsidRPr="009612DB">
        <w:rPr>
          <w:rFonts w:ascii="Palatino Linotype" w:eastAsia="MS Mincho" w:hAnsi="Palatino Linotype" w:cs="Times New Roman"/>
          <w:sz w:val="24"/>
          <w:szCs w:val="24"/>
          <w:lang w:val="es-ES_tradnl" w:eastAsia="es-ES"/>
        </w:rPr>
        <w:t>en el párrafo 3 inciso b) de la presente resolución, mismas que no pueden ser atendidas a través de este medio</w:t>
      </w:r>
      <w:r w:rsidR="0097600A" w:rsidRPr="009612DB">
        <w:rPr>
          <w:rFonts w:ascii="Palatino Linotype" w:eastAsia="MS Mincho" w:hAnsi="Palatino Linotype" w:cs="Times New Roman"/>
          <w:sz w:val="24"/>
          <w:szCs w:val="24"/>
          <w:lang w:val="es-ES_tradnl" w:eastAsia="es-ES"/>
        </w:rPr>
        <w:t xml:space="preserve"> en razón de que </w:t>
      </w:r>
      <w:r w:rsidR="00163964" w:rsidRPr="009612DB">
        <w:rPr>
          <w:rFonts w:ascii="Palatino Linotype" w:eastAsia="MS Mincho" w:hAnsi="Palatino Linotype" w:cs="Arial"/>
          <w:sz w:val="24"/>
          <w:szCs w:val="20"/>
          <w:lang w:val="es-ES_tradnl" w:eastAsia="es-ES"/>
        </w:rPr>
        <w:t>no constituyen un derecho de acceso a la información pública y por lo tanto no es atendible mediante una solicitud de Acceso a la Información, porque se tratan de manifestaciones subjetivas vertidas por el particular,</w:t>
      </w:r>
      <w:r w:rsidR="00163964" w:rsidRPr="009612DB">
        <w:rPr>
          <w:rFonts w:ascii="Palatino Linotype" w:eastAsia="MS Mincho" w:hAnsi="Palatino Linotype" w:cs="Arial"/>
          <w:sz w:val="24"/>
          <w:szCs w:val="24"/>
          <w:lang w:val="es-ES_tradnl" w:eastAsia="es-ES"/>
        </w:rPr>
        <w:t xml:space="preserve"> interrogantes y declaraciones que no se colman con la entrega de documentos, situación que conlleva a afirmar que se está en presencia del ejercicio del derecho de petición.</w:t>
      </w:r>
    </w:p>
    <w:p w:rsidR="00900885" w:rsidRDefault="00900885" w:rsidP="0095629C">
      <w:pPr>
        <w:pStyle w:val="Prrafodelista"/>
        <w:spacing w:after="0"/>
        <w:rPr>
          <w:rFonts w:ascii="Palatino Linotype" w:eastAsia="MS Mincho" w:hAnsi="Palatino Linotype" w:cs="Times New Roman"/>
          <w:sz w:val="24"/>
          <w:szCs w:val="24"/>
          <w:lang w:val="es-ES_tradnl" w:eastAsia="es-ES"/>
        </w:rPr>
      </w:pPr>
    </w:p>
    <w:p w:rsidR="00900885" w:rsidRPr="00900885" w:rsidRDefault="00900885" w:rsidP="0095629C">
      <w:pPr>
        <w:pStyle w:val="Ttulo2"/>
        <w:numPr>
          <w:ilvl w:val="0"/>
          <w:numId w:val="19"/>
        </w:numPr>
        <w:spacing w:before="0"/>
        <w:rPr>
          <w:rFonts w:ascii="Palatino Linotype" w:eastAsia="MS Mincho" w:hAnsi="Palatino Linotype"/>
          <w:b/>
          <w:i/>
          <w:sz w:val="24"/>
          <w:szCs w:val="24"/>
          <w:lang w:eastAsia="es-ES"/>
        </w:rPr>
      </w:pPr>
      <w:bookmarkStart w:id="10" w:name="_Toc531867462"/>
      <w:bookmarkStart w:id="11" w:name="_Toc532823021"/>
      <w:r w:rsidRPr="00900885">
        <w:rPr>
          <w:rFonts w:ascii="Palatino Linotype" w:eastAsia="MS Mincho" w:hAnsi="Palatino Linotype"/>
          <w:b/>
          <w:i/>
          <w:color w:val="auto"/>
          <w:sz w:val="24"/>
          <w:szCs w:val="24"/>
          <w:lang w:eastAsia="es-ES"/>
        </w:rPr>
        <w:t>D</w:t>
      </w:r>
      <w:r w:rsidR="008346E0">
        <w:rPr>
          <w:rFonts w:ascii="Palatino Linotype" w:eastAsia="MS Mincho" w:hAnsi="Palatino Linotype"/>
          <w:b/>
          <w:i/>
          <w:color w:val="auto"/>
          <w:sz w:val="24"/>
          <w:szCs w:val="24"/>
          <w:lang w:eastAsia="es-ES"/>
        </w:rPr>
        <w:t>e la fuente obligacional del Sujeto Obligado</w:t>
      </w:r>
      <w:r w:rsidRPr="00900885">
        <w:rPr>
          <w:rFonts w:ascii="Palatino Linotype" w:eastAsia="MS Mincho" w:hAnsi="Palatino Linotype"/>
          <w:b/>
          <w:i/>
          <w:color w:val="auto"/>
          <w:sz w:val="24"/>
          <w:szCs w:val="24"/>
          <w:lang w:eastAsia="es-ES"/>
        </w:rPr>
        <w:t>.</w:t>
      </w:r>
      <w:bookmarkEnd w:id="10"/>
      <w:bookmarkEnd w:id="11"/>
    </w:p>
    <w:p w:rsidR="00900885" w:rsidRDefault="00900885" w:rsidP="0095629C">
      <w:pPr>
        <w:pStyle w:val="Prrafodelista"/>
        <w:spacing w:after="0"/>
        <w:rPr>
          <w:rFonts w:ascii="Palatino Linotype" w:eastAsia="MS Mincho" w:hAnsi="Palatino Linotype" w:cs="Times New Roman"/>
          <w:sz w:val="24"/>
          <w:szCs w:val="24"/>
          <w:lang w:val="es-ES_tradnl" w:eastAsia="es-ES"/>
        </w:rPr>
      </w:pPr>
    </w:p>
    <w:p w:rsidR="00F459F9" w:rsidRDefault="008346E0" w:rsidP="0095629C">
      <w:pPr>
        <w:numPr>
          <w:ilvl w:val="0"/>
          <w:numId w:val="2"/>
        </w:numPr>
        <w:spacing w:after="0" w:line="360" w:lineRule="auto"/>
        <w:ind w:left="426" w:hanging="426"/>
        <w:contextualSpacing/>
        <w:jc w:val="both"/>
        <w:rPr>
          <w:rFonts w:ascii="Palatino Linotype" w:hAnsi="Palatino Linotype"/>
          <w:sz w:val="24"/>
          <w:szCs w:val="24"/>
          <w:lang w:val="es-ES" w:eastAsia="es-MX"/>
        </w:rPr>
      </w:pPr>
      <w:r w:rsidRPr="00F459F9">
        <w:rPr>
          <w:rFonts w:ascii="Palatino Linotype" w:hAnsi="Palatino Linotype"/>
          <w:sz w:val="24"/>
          <w:szCs w:val="24"/>
          <w:lang w:val="es-ES" w:eastAsia="es-MX"/>
        </w:rPr>
        <w:t xml:space="preserve">De acuerdo al contenido del artículo 1 tercer párrafo de la Constitución Federal el </w:t>
      </w:r>
      <w:r w:rsidRPr="00F459F9">
        <w:rPr>
          <w:rFonts w:ascii="Palatino Linotype" w:hAnsi="Palatino Linotype"/>
          <w:b/>
          <w:sz w:val="24"/>
          <w:szCs w:val="24"/>
          <w:lang w:val="es-ES" w:eastAsia="es-MX"/>
        </w:rPr>
        <w:t>SUJETO OBLIGADO</w:t>
      </w:r>
      <w:r w:rsidRPr="00F459F9">
        <w:rPr>
          <w:rFonts w:ascii="Palatino Linotype" w:hAnsi="Palatino Linotype"/>
          <w:sz w:val="24"/>
          <w:szCs w:val="24"/>
          <w:lang w:val="es-ES" w:eastAsia="es-MX"/>
        </w:rPr>
        <w:t xml:space="preserve"> en su calidad de autoridad tiene la obligación de promover, respetar, proteger y garantizar los derechos humanos de conformidad con los principios de universalidad, interdependencia, indivisibilidad y progresividad</w:t>
      </w:r>
      <w:r w:rsidR="008C707D" w:rsidRPr="00F459F9">
        <w:rPr>
          <w:rFonts w:ascii="Palatino Linotype" w:hAnsi="Palatino Linotype"/>
          <w:sz w:val="24"/>
          <w:szCs w:val="24"/>
          <w:lang w:val="es-ES" w:eastAsia="es-MX"/>
        </w:rPr>
        <w:t>, caso contrario el Estado deberá prevenir, investigar, sancionar y reparar la violaciones a los derechos  humanos de acuerdo a lo que la norma aplicable establezca.</w:t>
      </w:r>
    </w:p>
    <w:p w:rsidR="009612DB" w:rsidRDefault="009612DB" w:rsidP="0095629C">
      <w:pPr>
        <w:spacing w:after="0" w:line="360" w:lineRule="auto"/>
        <w:ind w:left="426"/>
        <w:contextualSpacing/>
        <w:jc w:val="both"/>
        <w:rPr>
          <w:rFonts w:ascii="Palatino Linotype" w:hAnsi="Palatino Linotype"/>
          <w:sz w:val="24"/>
          <w:szCs w:val="24"/>
          <w:lang w:val="es-ES" w:eastAsia="es-MX"/>
        </w:rPr>
      </w:pPr>
    </w:p>
    <w:p w:rsidR="00750C6E" w:rsidRPr="0095629C" w:rsidRDefault="00750C6E" w:rsidP="0095629C">
      <w:pPr>
        <w:numPr>
          <w:ilvl w:val="0"/>
          <w:numId w:val="2"/>
        </w:numPr>
        <w:spacing w:after="0" w:line="360" w:lineRule="auto"/>
        <w:ind w:left="426" w:hanging="426"/>
        <w:contextualSpacing/>
        <w:jc w:val="both"/>
        <w:rPr>
          <w:rFonts w:ascii="Palatino Linotype" w:hAnsi="Palatino Linotype"/>
          <w:sz w:val="24"/>
          <w:szCs w:val="24"/>
          <w:lang w:val="es-ES" w:eastAsia="es-MX"/>
        </w:rPr>
      </w:pPr>
      <w:r w:rsidRPr="00F459F9">
        <w:rPr>
          <w:rFonts w:ascii="Palatino Linotype" w:hAnsi="Palatino Linotype"/>
          <w:sz w:val="24"/>
          <w:szCs w:val="24"/>
          <w:lang w:val="es-ES" w:eastAsia="es-MX"/>
        </w:rPr>
        <w:lastRenderedPageBreak/>
        <w:t xml:space="preserve">De tal manera que, en su calidad de sujeto obligado de la Ley de la materia, el </w:t>
      </w:r>
      <w:r w:rsidRPr="00F459F9">
        <w:rPr>
          <w:rFonts w:ascii="Palatino Linotype" w:hAnsi="Palatino Linotype"/>
          <w:b/>
          <w:sz w:val="24"/>
          <w:szCs w:val="24"/>
          <w:lang w:val="es-ES" w:eastAsia="es-MX"/>
        </w:rPr>
        <w:t>SUJETO OBLIGADO</w:t>
      </w:r>
      <w:r w:rsidRPr="00F459F9">
        <w:rPr>
          <w:rFonts w:ascii="Palatino Linotype" w:hAnsi="Palatino Linotype"/>
          <w:sz w:val="24"/>
          <w:szCs w:val="24"/>
          <w:lang w:val="es-ES" w:eastAsia="es-MX"/>
        </w:rPr>
        <w:t xml:space="preserve"> se encuentra constreñido a respetar y cumplir el derecho humano de acceso a la información pública consignado por la Carta Magna y la Constitución Política Estatal que </w:t>
      </w:r>
      <w:r w:rsidRPr="00F459F9">
        <w:rPr>
          <w:rFonts w:ascii="Palatino Linotype" w:eastAsia="Calibri" w:hAnsi="Palatino Linotype" w:cs="Arial"/>
          <w:sz w:val="24"/>
          <w:szCs w:val="24"/>
          <w:lang w:val="es-ES"/>
        </w:rPr>
        <w:t>disponen lo siguiente, respectivamente:</w:t>
      </w:r>
    </w:p>
    <w:p w:rsidR="0095629C" w:rsidRPr="00F459F9" w:rsidRDefault="0095629C" w:rsidP="0095629C">
      <w:pPr>
        <w:spacing w:after="0" w:line="360" w:lineRule="auto"/>
        <w:contextualSpacing/>
        <w:jc w:val="both"/>
        <w:rPr>
          <w:rFonts w:ascii="Palatino Linotype" w:hAnsi="Palatino Linotype"/>
          <w:sz w:val="24"/>
          <w:szCs w:val="24"/>
          <w:lang w:val="es-ES" w:eastAsia="es-MX"/>
        </w:rPr>
      </w:pPr>
    </w:p>
    <w:p w:rsidR="00750C6E" w:rsidRPr="00750C6E" w:rsidRDefault="00750C6E" w:rsidP="0095629C">
      <w:pPr>
        <w:spacing w:after="0" w:line="360" w:lineRule="auto"/>
        <w:ind w:left="567" w:right="567"/>
        <w:jc w:val="center"/>
        <w:rPr>
          <w:rFonts w:ascii="Palatino Linotype" w:hAnsi="Palatino Linotype" w:cs="Arial"/>
          <w:b/>
          <w:bCs/>
          <w:i/>
          <w:lang w:val="es-ES"/>
        </w:rPr>
      </w:pPr>
      <w:r w:rsidRPr="00750C6E">
        <w:rPr>
          <w:rFonts w:ascii="Palatino Linotype" w:hAnsi="Palatino Linotype" w:cs="Arial"/>
          <w:b/>
          <w:bCs/>
          <w:i/>
          <w:lang w:val="es-ES"/>
        </w:rPr>
        <w:t>Constitución Política de los Estados Unidos Mexicanos</w:t>
      </w:r>
    </w:p>
    <w:p w:rsidR="00F459F9"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
          <w:bCs/>
          <w:i/>
          <w:lang w:val="es-ES"/>
        </w:rPr>
        <w:t xml:space="preserve">Artículo </w:t>
      </w:r>
      <w:proofErr w:type="gramStart"/>
      <w:r w:rsidRPr="00750C6E">
        <w:rPr>
          <w:rFonts w:ascii="Palatino Linotype" w:hAnsi="Palatino Linotype" w:cs="Arial"/>
          <w:b/>
          <w:bCs/>
          <w:i/>
          <w:lang w:val="es-ES"/>
        </w:rPr>
        <w:t>6o.</w:t>
      </w:r>
      <w:r w:rsidRPr="00750C6E">
        <w:rPr>
          <w:rFonts w:ascii="Palatino Linotype" w:hAnsi="Palatino Linotype" w:cs="Arial"/>
          <w:bCs/>
          <w:i/>
          <w:lang w:val="es-ES"/>
        </w:rPr>
        <w:t xml:space="preserve"> …</w:t>
      </w:r>
      <w:proofErr w:type="gramEnd"/>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Cs/>
          <w:i/>
          <w:lang w:val="es-ES"/>
        </w:rPr>
        <w:t>…</w:t>
      </w:r>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Cs/>
          <w:i/>
          <w:lang w:val="es-ES"/>
        </w:rPr>
        <w:t>Para efectos de lo dispuesto en el presente artículo se observará lo siguiente:</w:t>
      </w:r>
    </w:p>
    <w:p w:rsidR="00750C6E" w:rsidRPr="00750C6E" w:rsidRDefault="00750C6E" w:rsidP="0095629C">
      <w:pPr>
        <w:spacing w:after="0" w:line="360" w:lineRule="auto"/>
        <w:ind w:left="567" w:right="567"/>
        <w:jc w:val="both"/>
        <w:rPr>
          <w:rFonts w:ascii="Palatino Linotype" w:hAnsi="Palatino Linotype" w:cs="Arial"/>
          <w:b/>
          <w:bCs/>
          <w:i/>
          <w:lang w:val="es-ES"/>
        </w:rPr>
      </w:pPr>
      <w:r w:rsidRPr="00750C6E">
        <w:rPr>
          <w:rFonts w:ascii="Palatino Linotype" w:hAnsi="Palatino Linotype" w:cs="Arial"/>
          <w:b/>
          <w:bCs/>
          <w:i/>
          <w:lang w:val="es-ES"/>
        </w:rPr>
        <w:t>A</w:t>
      </w:r>
      <w:r w:rsidRPr="00750C6E">
        <w:rPr>
          <w:rFonts w:ascii="Palatino Linotype" w:hAnsi="Palatino Linotype" w:cs="Arial"/>
          <w:bCs/>
          <w:i/>
          <w:lang w:val="es-ES"/>
        </w:rPr>
        <w:t xml:space="preserve">. </w:t>
      </w:r>
      <w:r w:rsidRPr="00750C6E">
        <w:rPr>
          <w:rFonts w:ascii="Palatino Linotype" w:hAnsi="Palatino Linotype" w:cs="Arial"/>
          <w:b/>
          <w:bCs/>
          <w:i/>
          <w:lang w:val="es-ES"/>
        </w:rPr>
        <w:t>Para el ejercicio del derecho de acceso a la información</w:t>
      </w:r>
      <w:r w:rsidRPr="00750C6E">
        <w:rPr>
          <w:rFonts w:ascii="Palatino Linotype" w:hAnsi="Palatino Linotype" w:cs="Arial"/>
          <w:bCs/>
          <w:i/>
          <w:lang w:val="es-ES"/>
        </w:rPr>
        <w:t xml:space="preserve">, la Federación y </w:t>
      </w:r>
      <w:r w:rsidRPr="00750C6E">
        <w:rPr>
          <w:rFonts w:ascii="Palatino Linotype" w:hAnsi="Palatino Linotype" w:cs="Arial"/>
          <w:b/>
          <w:bCs/>
          <w:i/>
          <w:lang w:val="es-ES"/>
        </w:rPr>
        <w:t>las entidades federativas, en el ámbito de sus respectivas competencias, se regirán por los siguientes principios y bases:</w:t>
      </w:r>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
          <w:bCs/>
          <w:i/>
          <w:lang w:val="es-ES"/>
        </w:rPr>
        <w:t xml:space="preserve">I. </w:t>
      </w:r>
      <w:r w:rsidRPr="00750C6E">
        <w:rPr>
          <w:rFonts w:ascii="Palatino Linotype" w:hAnsi="Palatino Linotype" w:cs="Arial"/>
          <w:b/>
          <w:bCs/>
          <w:i/>
          <w:lang w:val="es-ES"/>
        </w:rPr>
        <w:tab/>
        <w:t>Toda la información en posesión de cualquier</w:t>
      </w:r>
      <w:r w:rsidRPr="00750C6E">
        <w:rPr>
          <w:rFonts w:ascii="Palatino Linotype" w:hAnsi="Palatino Linotype" w:cs="Arial"/>
          <w:bCs/>
          <w:i/>
          <w:lang w:val="es-ES"/>
        </w:rPr>
        <w:t xml:space="preserve"> </w:t>
      </w:r>
      <w:r w:rsidRPr="00750C6E">
        <w:rPr>
          <w:rFonts w:ascii="Palatino Linotype" w:hAnsi="Palatino Linotype" w:cs="Arial"/>
          <w:b/>
          <w:bCs/>
          <w:i/>
          <w:lang w:val="es-ES"/>
        </w:rPr>
        <w:t>autoridad</w:t>
      </w:r>
      <w:r w:rsidRPr="00750C6E">
        <w:rPr>
          <w:rFonts w:ascii="Palatino Linotype" w:hAnsi="Palatino Linotype" w:cs="Arial"/>
          <w:bCs/>
          <w:i/>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50C6E">
        <w:rPr>
          <w:rFonts w:ascii="Palatino Linotype" w:hAnsi="Palatino Linotype" w:cs="Arial"/>
          <w:b/>
          <w:bCs/>
          <w:i/>
          <w:u w:val="single"/>
          <w:lang w:val="es-ES"/>
        </w:rPr>
        <w:t>municipal</w:t>
      </w:r>
      <w:r w:rsidRPr="00750C6E">
        <w:rPr>
          <w:rFonts w:ascii="Palatino Linotype" w:hAnsi="Palatino Linotype" w:cs="Arial"/>
          <w:bCs/>
          <w:i/>
          <w:lang w:val="es-ES"/>
        </w:rPr>
        <w:t xml:space="preserve">, </w:t>
      </w:r>
      <w:r w:rsidRPr="00750C6E">
        <w:rPr>
          <w:rFonts w:ascii="Palatino Linotype" w:hAnsi="Palatino Linotype" w:cs="Arial"/>
          <w:b/>
          <w:bCs/>
          <w:i/>
          <w:lang w:val="es-ES"/>
        </w:rPr>
        <w:t>es pública</w:t>
      </w:r>
      <w:r w:rsidRPr="00750C6E">
        <w:rPr>
          <w:rFonts w:ascii="Palatino Linotype" w:hAnsi="Palatino Linotype" w:cs="Arial"/>
          <w:bCs/>
          <w:i/>
          <w:lang w:val="es-ES"/>
        </w:rPr>
        <w:t xml:space="preserve"> y sólo podrá ser reservada temporalmente por razones de interés público y seguridad nacional, en los términos que fijen las leyes. </w:t>
      </w:r>
      <w:r w:rsidRPr="00750C6E">
        <w:rPr>
          <w:rFonts w:ascii="Palatino Linotype" w:hAnsi="Palatino Linotype" w:cs="Arial"/>
          <w:b/>
          <w:bCs/>
          <w:i/>
          <w:lang w:val="es-ES"/>
        </w:rPr>
        <w:t xml:space="preserve">En la interpretación de este derecho deberá prevalecer el principio de máxima publicidad. </w:t>
      </w:r>
      <w:r w:rsidRPr="00750C6E">
        <w:rPr>
          <w:rFonts w:ascii="Palatino Linotype" w:hAnsi="Palatino Linotype" w:cs="Arial"/>
          <w:b/>
          <w:bCs/>
          <w:i/>
          <w:u w:val="single"/>
          <w:lang w:val="es-ES"/>
        </w:rPr>
        <w:t>Los sujetos obligados deberán documentar todo acto que derive del ejercicio de sus facultades, competencias o funciones</w:t>
      </w:r>
      <w:r w:rsidRPr="00750C6E">
        <w:rPr>
          <w:rFonts w:ascii="Palatino Linotype" w:hAnsi="Palatino Linotype" w:cs="Arial"/>
          <w:bCs/>
          <w:i/>
          <w:lang w:val="es-ES"/>
        </w:rPr>
        <w:t>, la ley determinará los supuestos específicos bajo los cuales procederá la declaración de inexistencia de la información.</w:t>
      </w:r>
    </w:p>
    <w:p w:rsidR="00750C6E" w:rsidRPr="00750C6E" w:rsidRDefault="00750C6E" w:rsidP="0095629C">
      <w:pPr>
        <w:spacing w:after="0" w:line="360" w:lineRule="auto"/>
        <w:ind w:left="567" w:right="567"/>
        <w:jc w:val="center"/>
        <w:rPr>
          <w:rFonts w:ascii="Palatino Linotype" w:hAnsi="Palatino Linotype" w:cs="Arial"/>
          <w:b/>
          <w:bCs/>
          <w:i/>
          <w:lang w:val="es-ES"/>
        </w:rPr>
      </w:pPr>
      <w:r w:rsidRPr="00750C6E">
        <w:rPr>
          <w:rFonts w:ascii="Palatino Linotype" w:hAnsi="Palatino Linotype" w:cs="Arial"/>
          <w:b/>
          <w:bCs/>
          <w:i/>
          <w:lang w:val="es-ES"/>
        </w:rPr>
        <w:t>Constitución Política del Estado Libre y Soberano de México</w:t>
      </w:r>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
          <w:bCs/>
          <w:i/>
          <w:lang w:val="es-ES"/>
        </w:rPr>
        <w:t>Artículo 5</w:t>
      </w:r>
      <w:r w:rsidRPr="00750C6E">
        <w:rPr>
          <w:rFonts w:ascii="Palatino Linotype" w:hAnsi="Palatino Linotype" w:cs="Arial"/>
          <w:bCs/>
          <w:i/>
          <w:lang w:val="es-ES"/>
        </w:rPr>
        <w:t>.</w:t>
      </w:r>
      <w:proofErr w:type="gramStart"/>
      <w:r w:rsidRPr="00750C6E">
        <w:rPr>
          <w:rFonts w:ascii="Palatino Linotype" w:hAnsi="Palatino Linotype" w:cs="Arial"/>
          <w:bCs/>
          <w:i/>
          <w:lang w:val="es-ES"/>
        </w:rPr>
        <w:t>- …</w:t>
      </w:r>
      <w:proofErr w:type="gramEnd"/>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Cs/>
          <w:i/>
          <w:lang w:val="es-ES"/>
        </w:rPr>
        <w:t>…</w:t>
      </w:r>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
          <w:bCs/>
          <w:i/>
          <w:u w:val="single"/>
          <w:lang w:val="es-ES"/>
        </w:rPr>
        <w:lastRenderedPageBreak/>
        <w:t>El derecho a la información será garantizado por el Estado</w:t>
      </w:r>
      <w:r w:rsidRPr="00750C6E">
        <w:rPr>
          <w:rFonts w:ascii="Palatino Linotype" w:hAnsi="Palatino Linotype" w:cs="Arial"/>
          <w:b/>
          <w:bCs/>
          <w:i/>
          <w:lang w:val="es-ES"/>
        </w:rPr>
        <w:t>. La ley establecerá las previsiones que permitan asegurar la protección, el respeto y la difusión de este derecho</w:t>
      </w:r>
      <w:r w:rsidRPr="00750C6E">
        <w:rPr>
          <w:rFonts w:ascii="Palatino Linotype" w:hAnsi="Palatino Linotype" w:cs="Arial"/>
          <w:bCs/>
          <w:i/>
          <w:lang w:val="es-ES"/>
        </w:rPr>
        <w:t>.</w:t>
      </w:r>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Cs/>
          <w:i/>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50C6E" w:rsidRP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
          <w:bCs/>
          <w:i/>
          <w:u w:val="single"/>
          <w:lang w:val="es-ES"/>
        </w:rPr>
        <w:t>Este derecho se regirá por los principios y bases siguientes</w:t>
      </w:r>
      <w:r w:rsidRPr="00750C6E">
        <w:rPr>
          <w:rFonts w:ascii="Palatino Linotype" w:hAnsi="Palatino Linotype" w:cs="Arial"/>
          <w:bCs/>
          <w:i/>
          <w:lang w:val="es-ES"/>
        </w:rPr>
        <w:t>:</w:t>
      </w:r>
    </w:p>
    <w:p w:rsidR="00750C6E" w:rsidRDefault="00750C6E" w:rsidP="0095629C">
      <w:pPr>
        <w:spacing w:after="0" w:line="360" w:lineRule="auto"/>
        <w:ind w:left="567" w:right="567"/>
        <w:jc w:val="both"/>
        <w:rPr>
          <w:rFonts w:ascii="Palatino Linotype" w:hAnsi="Palatino Linotype" w:cs="Arial"/>
          <w:bCs/>
          <w:i/>
          <w:lang w:val="es-ES"/>
        </w:rPr>
      </w:pPr>
      <w:r w:rsidRPr="00750C6E">
        <w:rPr>
          <w:rFonts w:ascii="Palatino Linotype" w:hAnsi="Palatino Linotype" w:cs="Arial"/>
          <w:b/>
          <w:bCs/>
          <w:i/>
          <w:lang w:val="es-ES"/>
        </w:rPr>
        <w:t xml:space="preserve">I. </w:t>
      </w:r>
      <w:r w:rsidRPr="00750C6E">
        <w:rPr>
          <w:rFonts w:ascii="Palatino Linotype" w:hAnsi="Palatino Linotype" w:cs="Arial"/>
          <w:b/>
          <w:bCs/>
          <w:i/>
          <w:u w:val="single"/>
          <w:lang w:val="es-ES"/>
        </w:rPr>
        <w:t>Toda la información en posesión de cualquier autoridad, entidad, órgano y organismos de los</w:t>
      </w:r>
      <w:r w:rsidRPr="00750C6E">
        <w:rPr>
          <w:rFonts w:ascii="Palatino Linotype" w:hAnsi="Palatino Linotype" w:cs="Arial"/>
          <w:bCs/>
          <w:i/>
          <w:lang w:val="es-ES"/>
        </w:rPr>
        <w:t xml:space="preserve"> Poderes Ejecutivo, Legislativo y Judicial, órganos autónomos, partidos políticos, fideicomisos y fondos públicos estatales y </w:t>
      </w:r>
      <w:r w:rsidRPr="00750C6E">
        <w:rPr>
          <w:rFonts w:ascii="Palatino Linotype" w:hAnsi="Palatino Linotype" w:cs="Arial"/>
          <w:b/>
          <w:bCs/>
          <w:i/>
          <w:lang w:val="es-ES"/>
        </w:rPr>
        <w:t>municipales</w:t>
      </w:r>
      <w:r w:rsidRPr="00750C6E">
        <w:rPr>
          <w:rFonts w:ascii="Palatino Linotype" w:hAnsi="Palatino Linotype" w:cs="Arial"/>
          <w:bCs/>
          <w:i/>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50C6E">
        <w:rPr>
          <w:rFonts w:ascii="Palatino Linotype" w:hAnsi="Palatino Linotype" w:cs="Arial"/>
          <w:b/>
          <w:bCs/>
          <w:i/>
          <w:u w:val="single"/>
          <w:lang w:val="es-ES"/>
        </w:rPr>
        <w:t>es pública</w:t>
      </w:r>
      <w:r w:rsidRPr="00750C6E">
        <w:rPr>
          <w:rFonts w:ascii="Palatino Linotype" w:hAnsi="Palatino Linotype" w:cs="Arial"/>
          <w:bCs/>
          <w:i/>
          <w:lang w:val="es-ES"/>
        </w:rPr>
        <w:t xml:space="preserve"> y sólo podrá ser reservada temporalmente por razones previstas en la Constitución Política de los Estados Unidos Mexicanos de interés público y seguridad, en los términos que fijen las leyes. </w:t>
      </w:r>
      <w:r w:rsidRPr="00750C6E">
        <w:rPr>
          <w:rFonts w:ascii="Palatino Linotype" w:hAnsi="Palatino Linotype" w:cs="Arial"/>
          <w:b/>
          <w:bCs/>
          <w:i/>
          <w:u w:val="single"/>
          <w:lang w:val="es-ES"/>
        </w:rPr>
        <w:t>En la interpretación de este derecho deberá prevalecer el principio de máxima publicidad</w:t>
      </w:r>
      <w:r w:rsidRPr="00750C6E">
        <w:rPr>
          <w:rFonts w:ascii="Palatino Linotype" w:hAnsi="Palatino Linotype" w:cs="Arial"/>
          <w:bCs/>
          <w:i/>
          <w:lang w:val="es-ES"/>
        </w:rPr>
        <w:t xml:space="preserve">. </w:t>
      </w:r>
      <w:r w:rsidRPr="00750C6E">
        <w:rPr>
          <w:rFonts w:ascii="Palatino Linotype" w:hAnsi="Palatino Linotype" w:cs="Arial"/>
          <w:b/>
          <w:bCs/>
          <w:i/>
          <w:u w:val="single"/>
          <w:lang w:val="es-ES"/>
        </w:rPr>
        <w:t>Los sujetos obligados deberán documentar todo acto que derive del ejercicio de sus facultades, competencias o funciones</w:t>
      </w:r>
      <w:r w:rsidRPr="00750C6E">
        <w:rPr>
          <w:rFonts w:ascii="Palatino Linotype" w:hAnsi="Palatino Linotype" w:cs="Arial"/>
          <w:bCs/>
          <w:i/>
          <w:lang w:val="es-ES"/>
        </w:rPr>
        <w:t>, la ley determinará los supuestos específicos bajo los cuales procederá la declaración de inexistencia de la información.</w:t>
      </w:r>
    </w:p>
    <w:p w:rsidR="00F459F9" w:rsidRDefault="00F459F9" w:rsidP="0095629C">
      <w:pPr>
        <w:spacing w:after="0" w:line="360" w:lineRule="auto"/>
        <w:ind w:left="567" w:right="567"/>
        <w:jc w:val="both"/>
        <w:rPr>
          <w:rFonts w:ascii="Palatino Linotype" w:hAnsi="Palatino Linotype" w:cs="Arial"/>
          <w:bCs/>
          <w:i/>
          <w:lang w:val="es-ES"/>
        </w:rPr>
      </w:pPr>
      <w:r>
        <w:rPr>
          <w:rFonts w:ascii="Palatino Linotype" w:hAnsi="Palatino Linotype" w:cs="Arial"/>
          <w:bCs/>
          <w:i/>
          <w:lang w:val="es-ES"/>
        </w:rPr>
        <w:t>…</w:t>
      </w:r>
    </w:p>
    <w:p w:rsidR="00F459F9" w:rsidRDefault="00F459F9" w:rsidP="0095629C">
      <w:pPr>
        <w:numPr>
          <w:ilvl w:val="0"/>
          <w:numId w:val="2"/>
        </w:numPr>
        <w:spacing w:after="0" w:line="360" w:lineRule="auto"/>
        <w:contextualSpacing/>
        <w:jc w:val="both"/>
        <w:rPr>
          <w:rFonts w:ascii="Palatino Linotype" w:hAnsi="Palatino Linotype" w:cs="Arial"/>
          <w:sz w:val="24"/>
          <w:szCs w:val="24"/>
          <w:lang w:val="es-ES" w:eastAsia="es-MX"/>
        </w:rPr>
      </w:pPr>
      <w:r>
        <w:rPr>
          <w:rFonts w:ascii="Palatino Linotype" w:hAnsi="Palatino Linotype"/>
          <w:sz w:val="24"/>
          <w:szCs w:val="24"/>
          <w:lang w:val="es-ES" w:eastAsia="es-MX"/>
        </w:rPr>
        <w:t>Luego entonces la vulneración al derecho de acceso a la información pública</w:t>
      </w:r>
      <w:r w:rsidRPr="00750C6E">
        <w:rPr>
          <w:rFonts w:ascii="Palatino Linotype" w:hAnsi="Palatino Linotype"/>
          <w:sz w:val="24"/>
          <w:szCs w:val="24"/>
          <w:lang w:val="es-ES" w:eastAsia="es-MX"/>
        </w:rPr>
        <w:t xml:space="preserve"> </w:t>
      </w:r>
      <w:r>
        <w:rPr>
          <w:rFonts w:ascii="Palatino Linotype" w:hAnsi="Palatino Linotype"/>
          <w:sz w:val="24"/>
          <w:szCs w:val="24"/>
          <w:lang w:val="es-ES" w:eastAsia="es-MX"/>
        </w:rPr>
        <w:t xml:space="preserve">del recurrente </w:t>
      </w:r>
      <w:r w:rsidRPr="00750C6E">
        <w:rPr>
          <w:rFonts w:ascii="Palatino Linotype" w:hAnsi="Palatino Linotype"/>
          <w:sz w:val="24"/>
          <w:szCs w:val="24"/>
          <w:lang w:val="es-ES" w:eastAsia="es-MX"/>
        </w:rPr>
        <w:t>implica un incumplimiento de las obligaciones que la</w:t>
      </w:r>
      <w:r>
        <w:rPr>
          <w:rFonts w:ascii="Palatino Linotype" w:hAnsi="Palatino Linotype"/>
          <w:sz w:val="24"/>
          <w:szCs w:val="24"/>
          <w:lang w:val="es-ES" w:eastAsia="es-MX"/>
        </w:rPr>
        <w:t xml:space="preserve"> norma jurídica le impone al Sujeto O</w:t>
      </w:r>
      <w:r w:rsidRPr="00750C6E">
        <w:rPr>
          <w:rFonts w:ascii="Palatino Linotype" w:hAnsi="Palatino Linotype"/>
          <w:sz w:val="24"/>
          <w:szCs w:val="24"/>
          <w:lang w:val="es-ES" w:eastAsia="es-MX"/>
        </w:rPr>
        <w:t>bligado tal y como se señala en el artículo 23 fracción IV de la Ley de Transparencia del Estado de México, que a la letra dice</w:t>
      </w:r>
    </w:p>
    <w:p w:rsidR="00F459F9" w:rsidRDefault="00F459F9" w:rsidP="0095629C">
      <w:pPr>
        <w:spacing w:after="0" w:line="360" w:lineRule="auto"/>
        <w:ind w:left="567" w:right="709"/>
        <w:contextualSpacing/>
        <w:rPr>
          <w:rFonts w:ascii="Palatino Linotype" w:hAnsi="Palatino Linotype" w:cs="Arial"/>
          <w:b/>
          <w:bCs/>
          <w:i/>
          <w:lang w:val="es-ES"/>
        </w:rPr>
      </w:pPr>
    </w:p>
    <w:p w:rsidR="00F459F9" w:rsidRPr="00750C6E" w:rsidRDefault="00F459F9" w:rsidP="0095629C">
      <w:pPr>
        <w:spacing w:after="0" w:line="360" w:lineRule="auto"/>
        <w:ind w:left="567" w:right="709"/>
        <w:contextualSpacing/>
        <w:jc w:val="both"/>
        <w:rPr>
          <w:rFonts w:ascii="Palatino Linotype" w:hAnsi="Palatino Linotype" w:cs="Arial"/>
          <w:bCs/>
          <w:i/>
          <w:lang w:val="es-ES"/>
        </w:rPr>
      </w:pPr>
      <w:r w:rsidRPr="00750C6E">
        <w:rPr>
          <w:rFonts w:ascii="Palatino Linotype" w:hAnsi="Palatino Linotype" w:cs="Arial"/>
          <w:b/>
          <w:bCs/>
          <w:i/>
          <w:lang w:val="es-ES"/>
        </w:rPr>
        <w:lastRenderedPageBreak/>
        <w:t>Artículo 23</w:t>
      </w:r>
      <w:r w:rsidRPr="00750C6E">
        <w:rPr>
          <w:rFonts w:ascii="Palatino Linotype" w:hAnsi="Palatino Linotype" w:cs="Arial"/>
          <w:bCs/>
          <w:i/>
          <w:lang w:val="es-ES"/>
        </w:rPr>
        <w:t xml:space="preserve">. </w:t>
      </w:r>
      <w:r w:rsidRPr="00750C6E">
        <w:rPr>
          <w:rFonts w:ascii="Palatino Linotype" w:hAnsi="Palatino Linotype" w:cs="Arial"/>
          <w:b/>
          <w:bCs/>
          <w:i/>
          <w:u w:val="single"/>
          <w:lang w:val="es-ES"/>
        </w:rPr>
        <w:t>Son sujetos obligados a transparentar y permitir el acceso a su información y proteger los datos personales que obren en su poder</w:t>
      </w:r>
      <w:r w:rsidRPr="00750C6E">
        <w:rPr>
          <w:rFonts w:ascii="Palatino Linotype" w:hAnsi="Palatino Linotype" w:cs="Arial"/>
          <w:bCs/>
          <w:i/>
          <w:lang w:val="es-ES"/>
        </w:rPr>
        <w:t xml:space="preserve">: </w:t>
      </w:r>
    </w:p>
    <w:p w:rsidR="00F459F9" w:rsidRPr="00750C6E" w:rsidRDefault="00F459F9" w:rsidP="0095629C">
      <w:pPr>
        <w:spacing w:after="0" w:line="360" w:lineRule="auto"/>
        <w:ind w:left="567" w:right="709"/>
        <w:contextualSpacing/>
        <w:jc w:val="both"/>
        <w:rPr>
          <w:rFonts w:ascii="Palatino Linotype" w:hAnsi="Palatino Linotype" w:cs="Arial"/>
          <w:b/>
          <w:bCs/>
          <w:i/>
          <w:lang w:val="es-ES"/>
        </w:rPr>
      </w:pPr>
      <w:proofErr w:type="gramStart"/>
      <w:r w:rsidRPr="00750C6E">
        <w:rPr>
          <w:rFonts w:ascii="Palatino Linotype" w:hAnsi="Palatino Linotype" w:cs="Arial"/>
          <w:b/>
          <w:bCs/>
          <w:i/>
          <w:lang w:val="es-ES"/>
        </w:rPr>
        <w:t>I.</w:t>
      </w:r>
      <w:proofErr w:type="gramEnd"/>
      <w:r w:rsidRPr="00750C6E">
        <w:rPr>
          <w:rFonts w:ascii="Palatino Linotype" w:hAnsi="Palatino Linotype" w:cs="Arial"/>
          <w:b/>
          <w:bCs/>
          <w:i/>
          <w:lang w:val="es-ES"/>
        </w:rPr>
        <w:t xml:space="preserve"> …</w:t>
      </w:r>
    </w:p>
    <w:p w:rsidR="00F459F9" w:rsidRDefault="00F459F9" w:rsidP="0095629C">
      <w:pPr>
        <w:spacing w:after="0" w:line="360" w:lineRule="auto"/>
        <w:ind w:left="567" w:right="709"/>
        <w:contextualSpacing/>
        <w:jc w:val="both"/>
        <w:rPr>
          <w:rFonts w:ascii="Palatino Linotype" w:hAnsi="Palatino Linotype" w:cs="Arial"/>
          <w:b/>
          <w:bCs/>
          <w:i/>
          <w:u w:val="single"/>
          <w:lang w:val="es-ES"/>
        </w:rPr>
      </w:pPr>
      <w:r w:rsidRPr="00750C6E">
        <w:rPr>
          <w:rFonts w:ascii="Palatino Linotype" w:hAnsi="Palatino Linotype" w:cs="Arial"/>
          <w:b/>
          <w:bCs/>
          <w:i/>
          <w:u w:val="single"/>
          <w:lang w:val="es-ES"/>
        </w:rPr>
        <w:t>IV. Los ayuntamientos y las dependencias, organismos, órganos y entidades de la administración municipal;</w:t>
      </w:r>
    </w:p>
    <w:p w:rsidR="00F459F9" w:rsidRPr="00750C6E" w:rsidRDefault="00F459F9" w:rsidP="0095629C">
      <w:pPr>
        <w:spacing w:after="0" w:line="360" w:lineRule="auto"/>
        <w:ind w:left="567" w:right="709"/>
        <w:contextualSpacing/>
        <w:jc w:val="both"/>
        <w:rPr>
          <w:rFonts w:ascii="Palatino Linotype" w:hAnsi="Palatino Linotype" w:cs="Arial"/>
          <w:b/>
          <w:bCs/>
          <w:i/>
          <w:u w:val="single"/>
          <w:lang w:val="es-ES"/>
        </w:rPr>
      </w:pPr>
      <w:r>
        <w:rPr>
          <w:rFonts w:ascii="Palatino Linotype" w:hAnsi="Palatino Linotype" w:cs="Arial"/>
          <w:b/>
          <w:bCs/>
          <w:i/>
          <w:u w:val="single"/>
          <w:lang w:val="es-ES"/>
        </w:rPr>
        <w:t>…</w:t>
      </w:r>
    </w:p>
    <w:p w:rsidR="00F459F9" w:rsidRDefault="00F459F9" w:rsidP="0095629C">
      <w:pPr>
        <w:spacing w:after="0" w:line="360" w:lineRule="auto"/>
        <w:ind w:left="426"/>
        <w:contextualSpacing/>
        <w:jc w:val="both"/>
        <w:rPr>
          <w:rFonts w:ascii="Palatino Linotype" w:hAnsi="Palatino Linotype" w:cs="Arial"/>
          <w:sz w:val="24"/>
          <w:szCs w:val="24"/>
          <w:lang w:val="es-ES"/>
        </w:rPr>
      </w:pPr>
    </w:p>
    <w:p w:rsidR="00750C6E" w:rsidRDefault="00750C6E" w:rsidP="0095629C">
      <w:pPr>
        <w:numPr>
          <w:ilvl w:val="0"/>
          <w:numId w:val="2"/>
        </w:numPr>
        <w:spacing w:after="0" w:line="360" w:lineRule="auto"/>
        <w:ind w:left="426" w:hanging="426"/>
        <w:contextualSpacing/>
        <w:jc w:val="both"/>
        <w:rPr>
          <w:rFonts w:ascii="Palatino Linotype" w:hAnsi="Palatino Linotype" w:cs="Arial"/>
          <w:sz w:val="24"/>
          <w:szCs w:val="24"/>
          <w:lang w:val="es-ES"/>
        </w:rPr>
      </w:pPr>
      <w:r w:rsidRPr="00750C6E">
        <w:rPr>
          <w:rFonts w:ascii="Palatino Linotype" w:hAnsi="Palatino Linotype" w:cs="Arial"/>
          <w:sz w:val="24"/>
          <w:szCs w:val="24"/>
          <w:lang w:val="es-ES"/>
        </w:rPr>
        <w:t xml:space="preserve">En virtud de ello, en cuanto al derecho humano de acceso a la información pública la información en posesión de las autoridades municipales es pública. Aunado a ello, los Municipios son considerados Sujetos Obligados para efectos de transparentar y permitir el acceso a la información pública que posean, generen o administren y están obligados a documentar todo acto que derive del ejercicio de sus facultades, competencias o funciones. En ese sentido, debe </w:t>
      </w:r>
      <w:r w:rsidRPr="00F459F9">
        <w:rPr>
          <w:rFonts w:ascii="Palatino Linotype" w:hAnsi="Palatino Linotype" w:cs="Arial"/>
          <w:sz w:val="24"/>
          <w:szCs w:val="24"/>
          <w:u w:val="single"/>
          <w:lang w:val="es-ES"/>
        </w:rPr>
        <w:t>privilegiarse en todo momento el principio de máxima publicidad.</w:t>
      </w:r>
    </w:p>
    <w:p w:rsidR="00F459F9" w:rsidRPr="00750C6E" w:rsidRDefault="00F459F9" w:rsidP="0095629C">
      <w:pPr>
        <w:spacing w:after="0" w:line="360" w:lineRule="auto"/>
        <w:ind w:left="426"/>
        <w:contextualSpacing/>
        <w:jc w:val="both"/>
        <w:rPr>
          <w:rFonts w:ascii="Palatino Linotype" w:hAnsi="Palatino Linotype" w:cs="Arial"/>
          <w:sz w:val="24"/>
          <w:szCs w:val="24"/>
          <w:lang w:val="es-ES"/>
        </w:rPr>
      </w:pPr>
    </w:p>
    <w:p w:rsidR="00750C6E" w:rsidRDefault="00750C6E" w:rsidP="0095629C">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750C6E">
        <w:rPr>
          <w:rFonts w:ascii="Palatino Linotype" w:hAnsi="Palatino Linotype" w:cs="Arial"/>
          <w:sz w:val="24"/>
          <w:szCs w:val="24"/>
          <w:lang w:val="es-ES"/>
        </w:rPr>
        <w:t xml:space="preserve">En cumplimiento a las obligaciones que la Carta Magna, la Constitución Estatal y la Ley de la materia le imponen, el </w:t>
      </w:r>
      <w:r w:rsidRPr="00750C6E">
        <w:rPr>
          <w:rFonts w:ascii="Palatino Linotype" w:hAnsi="Palatino Linotype" w:cs="Arial"/>
          <w:b/>
          <w:sz w:val="24"/>
          <w:szCs w:val="24"/>
          <w:lang w:val="es-ES"/>
        </w:rPr>
        <w:t>SUJETO OBLIGADO</w:t>
      </w:r>
      <w:r w:rsidRPr="00750C6E">
        <w:rPr>
          <w:rFonts w:ascii="Palatino Linotype" w:hAnsi="Palatino Linotype" w:cs="Arial"/>
          <w:sz w:val="24"/>
          <w:szCs w:val="24"/>
          <w:lang w:val="es-ES"/>
        </w:rPr>
        <w:t xml:space="preserve"> está constreñido a dar atención a las solicitudes de información que a través del SAIMEX o de vía directa le sean presentadas en ejercicio del derecho humano de acceso a la información pública, lo cual, en el presente caso no aconteció, pues tal y como se ha acreditado de la revisión del expediente electrónico formado en el SAIMEX por motivo de la solicitud que dio origen a este recurso, el </w:t>
      </w:r>
      <w:r w:rsidRPr="00750C6E">
        <w:rPr>
          <w:rFonts w:ascii="Palatino Linotype" w:hAnsi="Palatino Linotype" w:cs="Arial"/>
          <w:b/>
          <w:sz w:val="24"/>
          <w:szCs w:val="24"/>
          <w:lang w:val="es-ES"/>
        </w:rPr>
        <w:t>SUJETO OBLIGADO</w:t>
      </w:r>
      <w:r w:rsidR="00F459F9">
        <w:rPr>
          <w:rFonts w:ascii="Palatino Linotype" w:hAnsi="Palatino Linotype" w:cs="Arial"/>
          <w:sz w:val="24"/>
          <w:szCs w:val="24"/>
          <w:lang w:val="es-ES"/>
        </w:rPr>
        <w:t xml:space="preserve"> no garantizó que la información que otorgó mediante la respuesta fuera </w:t>
      </w:r>
      <w:r w:rsidR="00F459F9" w:rsidRPr="003C0EF4">
        <w:rPr>
          <w:rFonts w:ascii="Palatino Linotype" w:eastAsia="MS Mincho" w:hAnsi="Palatino Linotype" w:cs="Times New Roman"/>
          <w:sz w:val="24"/>
          <w:szCs w:val="24"/>
          <w:lang w:val="es-ES_tradnl" w:eastAsia="es-ES"/>
        </w:rPr>
        <w:t>completa, accesible, verificable y congr</w:t>
      </w:r>
      <w:r w:rsidR="002B6FEB" w:rsidRPr="003C0EF4">
        <w:rPr>
          <w:rFonts w:ascii="Palatino Linotype" w:eastAsia="MS Mincho" w:hAnsi="Palatino Linotype" w:cs="Times New Roman"/>
          <w:sz w:val="24"/>
          <w:szCs w:val="24"/>
          <w:lang w:val="es-ES_tradnl" w:eastAsia="es-ES"/>
        </w:rPr>
        <w:t>u</w:t>
      </w:r>
      <w:r w:rsidR="00F459F9" w:rsidRPr="003C0EF4">
        <w:rPr>
          <w:rFonts w:ascii="Palatino Linotype" w:eastAsia="MS Mincho" w:hAnsi="Palatino Linotype" w:cs="Times New Roman"/>
          <w:sz w:val="24"/>
          <w:szCs w:val="24"/>
          <w:lang w:val="es-ES_tradnl" w:eastAsia="es-ES"/>
        </w:rPr>
        <w:t>ente</w:t>
      </w:r>
      <w:r w:rsidRPr="003C0EF4">
        <w:rPr>
          <w:rFonts w:ascii="Palatino Linotype" w:eastAsia="MS Mincho" w:hAnsi="Palatino Linotype" w:cs="Times New Roman"/>
          <w:sz w:val="24"/>
          <w:szCs w:val="24"/>
          <w:lang w:val="es-ES_tradnl" w:eastAsia="es-ES"/>
        </w:rPr>
        <w:t xml:space="preserve">. </w:t>
      </w:r>
    </w:p>
    <w:p w:rsidR="003C0EF4" w:rsidRDefault="003C0EF4" w:rsidP="0095629C">
      <w:pPr>
        <w:pStyle w:val="Prrafodelista"/>
        <w:spacing w:after="0"/>
        <w:rPr>
          <w:rFonts w:ascii="Palatino Linotype" w:eastAsia="MS Mincho" w:hAnsi="Palatino Linotype" w:cs="Times New Roman"/>
          <w:sz w:val="24"/>
          <w:szCs w:val="24"/>
          <w:lang w:val="es-ES_tradnl" w:eastAsia="es-ES"/>
        </w:rPr>
      </w:pPr>
    </w:p>
    <w:p w:rsidR="0095629C" w:rsidRPr="0095629C" w:rsidRDefault="003C0EF4" w:rsidP="0095629C">
      <w:pPr>
        <w:pStyle w:val="Ttulo3"/>
        <w:numPr>
          <w:ilvl w:val="0"/>
          <w:numId w:val="21"/>
        </w:numPr>
        <w:spacing w:before="0"/>
        <w:rPr>
          <w:rFonts w:ascii="Palatino Linotype" w:eastAsia="MS Mincho" w:hAnsi="Palatino Linotype"/>
          <w:b/>
          <w:i/>
          <w:color w:val="auto"/>
          <w:lang w:val="es-ES_tradnl" w:eastAsia="es-ES"/>
        </w:rPr>
      </w:pPr>
      <w:bookmarkStart w:id="12" w:name="_Toc531867463"/>
      <w:bookmarkStart w:id="13" w:name="_Toc532823022"/>
      <w:r w:rsidRPr="003C0EF4">
        <w:rPr>
          <w:rFonts w:ascii="Palatino Linotype" w:eastAsia="MS Mincho" w:hAnsi="Palatino Linotype"/>
          <w:b/>
          <w:i/>
          <w:color w:val="auto"/>
          <w:lang w:val="es-ES_tradnl" w:eastAsia="es-ES"/>
        </w:rPr>
        <w:lastRenderedPageBreak/>
        <w:t>De la fuente obligacional del Órgano Interno de Control</w:t>
      </w:r>
      <w:r>
        <w:rPr>
          <w:rFonts w:ascii="Palatino Linotype" w:eastAsia="MS Mincho" w:hAnsi="Palatino Linotype"/>
          <w:b/>
          <w:i/>
          <w:color w:val="auto"/>
          <w:lang w:val="es-ES_tradnl" w:eastAsia="es-ES"/>
        </w:rPr>
        <w:t>.</w:t>
      </w:r>
      <w:bookmarkEnd w:id="12"/>
      <w:bookmarkEnd w:id="13"/>
    </w:p>
    <w:p w:rsidR="003C0EF4" w:rsidRPr="003C0EF4" w:rsidRDefault="003C0EF4" w:rsidP="0095629C">
      <w:pPr>
        <w:spacing w:after="0"/>
        <w:rPr>
          <w:lang w:val="es-ES_tradnl" w:eastAsia="es-ES"/>
        </w:rPr>
      </w:pPr>
    </w:p>
    <w:p w:rsidR="00617F81" w:rsidRPr="00617F81" w:rsidRDefault="002B6FEB" w:rsidP="0095629C">
      <w:pPr>
        <w:numPr>
          <w:ilvl w:val="0"/>
          <w:numId w:val="2"/>
        </w:numPr>
        <w:spacing w:after="0" w:line="360" w:lineRule="auto"/>
        <w:ind w:right="49"/>
        <w:contextualSpacing/>
        <w:jc w:val="both"/>
        <w:rPr>
          <w:rFonts w:ascii="Palatino Linotype" w:eastAsia="Calibri" w:hAnsi="Palatino Linotype" w:cs="Arial"/>
          <w:sz w:val="24"/>
          <w:szCs w:val="24"/>
          <w:lang w:val="es-ES" w:eastAsia="es-ES"/>
        </w:rPr>
      </w:pPr>
      <w:r w:rsidRPr="00617F81">
        <w:rPr>
          <w:rFonts w:ascii="Palatino Linotype" w:eastAsia="Calibri" w:hAnsi="Palatino Linotype" w:cs="Arial"/>
          <w:sz w:val="24"/>
          <w:szCs w:val="24"/>
          <w:lang w:val="es-ES" w:eastAsia="es-ES"/>
        </w:rPr>
        <w:t xml:space="preserve">Atendiendo a lo solicitado por el particular </w:t>
      </w:r>
      <w:r w:rsidR="009612DB" w:rsidRPr="00617F81">
        <w:rPr>
          <w:rFonts w:ascii="Palatino Linotype" w:eastAsia="Calibri" w:hAnsi="Palatino Linotype" w:cs="Arial"/>
          <w:sz w:val="24"/>
          <w:szCs w:val="24"/>
          <w:lang w:val="es-ES" w:eastAsia="es-ES"/>
        </w:rPr>
        <w:t xml:space="preserve">en el inciso a) </w:t>
      </w:r>
      <w:r w:rsidR="009612DB" w:rsidRPr="00617F81">
        <w:rPr>
          <w:rFonts w:ascii="Palatino Linotype" w:eastAsia="Calibri" w:hAnsi="Palatino Linotype" w:cs="Arial"/>
          <w:i/>
          <w:sz w:val="24"/>
          <w:szCs w:val="24"/>
          <w:lang w:eastAsia="es-ES"/>
        </w:rPr>
        <w:t xml:space="preserve">Revisión de bases que realizó el Órgano Interno de Control a las licitaciones de este año y en proceso para ambulancias y patrullas o moto patrullas. </w:t>
      </w:r>
      <w:r w:rsidR="009612DB" w:rsidRPr="00617F81">
        <w:rPr>
          <w:rFonts w:ascii="Palatino Linotype" w:eastAsia="Calibri" w:hAnsi="Palatino Linotype" w:cs="Arial"/>
          <w:sz w:val="24"/>
          <w:szCs w:val="24"/>
          <w:lang w:eastAsia="es-ES"/>
        </w:rPr>
        <w:t>Resulta necesario referir cuales son la</w:t>
      </w:r>
      <w:r w:rsidR="00617F81" w:rsidRPr="00617F81">
        <w:rPr>
          <w:rFonts w:ascii="Palatino Linotype" w:eastAsia="Calibri" w:hAnsi="Palatino Linotype" w:cs="Arial"/>
          <w:sz w:val="24"/>
          <w:szCs w:val="24"/>
          <w:lang w:eastAsia="es-ES"/>
        </w:rPr>
        <w:t>s</w:t>
      </w:r>
      <w:r w:rsidR="009612DB" w:rsidRPr="00617F81">
        <w:rPr>
          <w:rFonts w:ascii="Palatino Linotype" w:eastAsia="Calibri" w:hAnsi="Palatino Linotype" w:cs="Arial"/>
          <w:sz w:val="24"/>
          <w:szCs w:val="24"/>
          <w:lang w:eastAsia="es-ES"/>
        </w:rPr>
        <w:t xml:space="preserve"> facultades, atribuciones y competencias del Órgano Interno de Control</w:t>
      </w:r>
      <w:r w:rsidR="00617F81" w:rsidRPr="00617F81">
        <w:rPr>
          <w:rFonts w:ascii="Palatino Linotype" w:eastAsia="Calibri" w:hAnsi="Palatino Linotype" w:cs="Arial"/>
          <w:sz w:val="24"/>
          <w:szCs w:val="24"/>
          <w:lang w:eastAsia="es-ES"/>
        </w:rPr>
        <w:t>, esto con la finalidad de verificar si dentro de la misma se encuentra constituida la de revisar las bases de las licitaciones.</w:t>
      </w:r>
      <w:r w:rsidR="00617F81">
        <w:rPr>
          <w:rFonts w:ascii="Palatino Linotype" w:eastAsia="Calibri" w:hAnsi="Palatino Linotype" w:cs="Arial"/>
          <w:sz w:val="24"/>
          <w:szCs w:val="24"/>
          <w:lang w:eastAsia="es-ES"/>
        </w:rPr>
        <w:t xml:space="preserve"> </w:t>
      </w:r>
      <w:r w:rsidR="00617F81" w:rsidRPr="00617F81">
        <w:rPr>
          <w:rFonts w:ascii="Palatino Linotype" w:eastAsia="Calibri" w:hAnsi="Palatino Linotype" w:cs="Arial"/>
          <w:sz w:val="24"/>
          <w:szCs w:val="24"/>
          <w:lang w:val="es-ES" w:eastAsia="es-ES"/>
        </w:rPr>
        <w:t>La Ley Orgánica Municipal del Estado de México establece en su artículo 112 las funciones que tiene a cargo el Órgano Interno de Control Municipal, mismas que se transcriben a continuación:</w:t>
      </w:r>
    </w:p>
    <w:p w:rsidR="00617F81" w:rsidRDefault="00617F81" w:rsidP="0095629C">
      <w:pPr>
        <w:pStyle w:val="Prrafodelista"/>
        <w:spacing w:after="0"/>
        <w:rPr>
          <w:rFonts w:ascii="Palatino Linotype" w:eastAsia="Calibri" w:hAnsi="Palatino Linotype" w:cs="Arial"/>
          <w:sz w:val="24"/>
          <w:szCs w:val="24"/>
          <w:lang w:eastAsia="es-ES"/>
        </w:rPr>
      </w:pPr>
    </w:p>
    <w:p w:rsidR="00617F81" w:rsidRPr="00E3756E" w:rsidRDefault="00617F81" w:rsidP="0095629C">
      <w:pPr>
        <w:spacing w:after="0" w:line="360" w:lineRule="auto"/>
        <w:ind w:left="426" w:right="616"/>
        <w:contextualSpacing/>
        <w:jc w:val="both"/>
        <w:rPr>
          <w:rFonts w:ascii="Palatino Linotype" w:hAnsi="Palatino Linotype"/>
          <w:b/>
          <w:i/>
        </w:rPr>
      </w:pPr>
      <w:r w:rsidRPr="00E3756E">
        <w:rPr>
          <w:rFonts w:ascii="Palatino Linotype" w:hAnsi="Palatino Linotype"/>
          <w:b/>
          <w:i/>
        </w:rPr>
        <w:t>Artículo 112. El órgano interno de control municipal, tendrá a su cargo las funciones siguientes:</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I. Planear, programar, organizar y coordinar el sistema de control y evaluación municipal;</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II. Fiscalizar el ingreso y ejercicio del gasto público municipal y su congruencia con el presupuesto de egresos;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III. Aplicar las normas y criterios en materia de control y evaluación;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IV. Asesorar a los órganos de control interno de los organismos auxiliares y fideicomisos de la administración pública municipal;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V. Establecer las bases generales para la realización de auditorías e inspecciones;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VI. Vigilar que los recursos federales y estatales asignados a los ayuntamientos se apliquen en los términos estipulados en las leyes, los reglamentos y los convenios respectivos;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VII. </w:t>
      </w:r>
      <w:r w:rsidRPr="00E3756E">
        <w:rPr>
          <w:rFonts w:ascii="Palatino Linotype" w:hAnsi="Palatino Linotype"/>
          <w:i/>
          <w:u w:val="single"/>
        </w:rPr>
        <w:t>Vigilar el cumplimiento de las obligaciones de proveedores y contratistas de la administración pública municipal</w:t>
      </w:r>
      <w:r w:rsidRPr="00E3756E">
        <w:rPr>
          <w:rFonts w:ascii="Palatino Linotype" w:hAnsi="Palatino Linotype"/>
          <w:i/>
        </w:rPr>
        <w:t xml:space="preserve">;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lastRenderedPageBreak/>
        <w:t xml:space="preserve">VIII. </w:t>
      </w:r>
      <w:r w:rsidRPr="00E3756E">
        <w:rPr>
          <w:rFonts w:ascii="Palatino Linotype" w:hAnsi="Palatino Linotype"/>
          <w:i/>
          <w:u w:val="single"/>
        </w:rPr>
        <w:t>Coordinarse con el Órgano Superior de Fiscalización del Estado de México y la Contraloría del Poder Legislativo y con la Secretaría de la Contraloría del Estado para el cumplimiento de sus funciones</w:t>
      </w:r>
      <w:r w:rsidRPr="00E3756E">
        <w:rPr>
          <w:rFonts w:ascii="Palatino Linotype" w:hAnsi="Palatino Linotype"/>
          <w:i/>
        </w:rPr>
        <w:t xml:space="preserve">;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IX. Designar a los auditores externos y proponer al ayuntamiento, en su caso, a los Comisarios de los Organismos Auxiliares; </w:t>
      </w:r>
    </w:p>
    <w:p w:rsidR="00617F81" w:rsidRPr="00E3756E" w:rsidRDefault="00617F81" w:rsidP="0095629C">
      <w:pPr>
        <w:spacing w:after="0" w:line="360" w:lineRule="auto"/>
        <w:ind w:left="426" w:right="616"/>
        <w:contextualSpacing/>
        <w:jc w:val="both"/>
        <w:rPr>
          <w:rFonts w:ascii="Palatino Linotype" w:hAnsi="Palatino Linotype"/>
          <w:b/>
          <w:i/>
          <w:u w:val="single"/>
        </w:rPr>
      </w:pPr>
      <w:r w:rsidRPr="00E3756E">
        <w:rPr>
          <w:rFonts w:ascii="Palatino Linotype" w:hAnsi="Palatino Linotype"/>
          <w:i/>
        </w:rPr>
        <w:t>X</w:t>
      </w:r>
      <w:r w:rsidRPr="00E3756E">
        <w:rPr>
          <w:rFonts w:ascii="Palatino Linotype" w:hAnsi="Palatino Linotype"/>
          <w:b/>
          <w:i/>
          <w:u w:val="single"/>
        </w:rPr>
        <w:t xml:space="preserve">. Establecer y operar un sistema de atención de quejas, denuncias y sugerencias;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XI. Realizar auditorías y evaluaciones e informar del resultado de las mismas al ayuntamiento;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XII. Participar en la entrega-recepción de las unidades administrativas de las dependencias, organismos auxiliares y fideicomisos del municipio;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XIII. Dictaminar los estados financieros de la tesorería municipal y verificar que se remitan los informes correspondientes al Órgano Superior de Fiscalización del Estado de México;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XIV. Vigilar que los ingresos municipales se enteren a la tesorería municipal conforme a los procedimientos contables y disposiciones legales aplicables;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XV. Participar en la elaboración y actualización del inventario general de los bienes muebles e inmuebles propiedad del municipio, que expresará las características de identificación y destino de los mismos;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XVI. Verificar que los servidores públicos municipales cumplan con la obligación de presentar oportunamente la manifestación de bienes, en términos de la Ley de Responsabilidades de los Servidores Públicos del Estado y Municipios;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rsidR="00617F81" w:rsidRPr="00E3756E"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lastRenderedPageBreak/>
        <w:t xml:space="preserve">XVIII. Supervisar el cumplimiento de los acuerdos tomados por el Consejo Municipal de Seguridad Pública; </w:t>
      </w:r>
    </w:p>
    <w:p w:rsidR="00617F81" w:rsidRDefault="00617F81" w:rsidP="0095629C">
      <w:pPr>
        <w:spacing w:after="0" w:line="360" w:lineRule="auto"/>
        <w:ind w:left="426" w:right="616"/>
        <w:contextualSpacing/>
        <w:jc w:val="both"/>
        <w:rPr>
          <w:rFonts w:ascii="Palatino Linotype" w:hAnsi="Palatino Linotype"/>
          <w:i/>
        </w:rPr>
      </w:pPr>
      <w:r w:rsidRPr="00E3756E">
        <w:rPr>
          <w:rFonts w:ascii="Palatino Linotype" w:hAnsi="Palatino Linotype"/>
          <w:i/>
        </w:rPr>
        <w:t xml:space="preserve">XIX. Vigilar el cumplimiento de los programas y acciones para la prevención, atención y en su caso, el pago de las responsabilidades económicas de los Ayuntamientos por los conflictos laborales; y </w:t>
      </w:r>
    </w:p>
    <w:p w:rsidR="0095629C" w:rsidRPr="0095629C" w:rsidRDefault="0095629C" w:rsidP="0095629C">
      <w:pPr>
        <w:spacing w:after="0" w:line="360" w:lineRule="auto"/>
        <w:ind w:right="616"/>
        <w:contextualSpacing/>
        <w:jc w:val="both"/>
        <w:rPr>
          <w:rFonts w:ascii="Palatino Linotype" w:hAnsi="Palatino Linotype"/>
          <w:i/>
        </w:rPr>
      </w:pPr>
    </w:p>
    <w:p w:rsidR="00617F81" w:rsidRDefault="00617F81"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De lo anteriormente expuesto se puede apreciar que la Contraloría Municipal no tiene como atribución la de realizar revisiones a las bases de las licitaciones, tal como se refiere en la respuesta y en el Informe Justificado.</w:t>
      </w:r>
    </w:p>
    <w:p w:rsidR="00617F81" w:rsidRDefault="00617F81" w:rsidP="0095629C">
      <w:pPr>
        <w:spacing w:after="0" w:line="360" w:lineRule="auto"/>
        <w:ind w:left="360" w:right="49"/>
        <w:contextualSpacing/>
        <w:jc w:val="both"/>
        <w:rPr>
          <w:rFonts w:ascii="Palatino Linotype" w:eastAsia="Calibri" w:hAnsi="Palatino Linotype" w:cs="Arial"/>
          <w:sz w:val="24"/>
          <w:szCs w:val="24"/>
          <w:lang w:val="es-ES" w:eastAsia="es-ES"/>
        </w:rPr>
      </w:pPr>
    </w:p>
    <w:p w:rsidR="00F13BBB" w:rsidRDefault="00617F81"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Ahora bien, se precis</w:t>
      </w:r>
      <w:r w:rsidR="00CB2925">
        <w:rPr>
          <w:rFonts w:ascii="Palatino Linotype" w:eastAsia="Calibri" w:hAnsi="Palatino Linotype" w:cs="Arial"/>
          <w:sz w:val="24"/>
          <w:szCs w:val="24"/>
          <w:lang w:val="es-ES" w:eastAsia="es-ES"/>
        </w:rPr>
        <w:t>ará</w:t>
      </w:r>
      <w:r>
        <w:rPr>
          <w:rFonts w:ascii="Palatino Linotype" w:eastAsia="Calibri" w:hAnsi="Palatino Linotype" w:cs="Arial"/>
          <w:sz w:val="24"/>
          <w:szCs w:val="24"/>
          <w:lang w:val="es-ES" w:eastAsia="es-ES"/>
        </w:rPr>
        <w:t xml:space="preserve"> a quien corresponde la revisión o modificación de la bases de las licitaciones </w:t>
      </w:r>
      <w:r w:rsidR="00CB2925">
        <w:rPr>
          <w:rFonts w:ascii="Palatino Linotype" w:eastAsia="Calibri" w:hAnsi="Palatino Linotype" w:cs="Arial"/>
          <w:sz w:val="24"/>
          <w:szCs w:val="24"/>
          <w:lang w:val="es-ES" w:eastAsia="es-ES"/>
        </w:rPr>
        <w:t>de acuerdo al o contenido en el Reglamento de Ley de Con</w:t>
      </w:r>
      <w:r w:rsidR="002B6FEB" w:rsidRPr="00CB2925">
        <w:rPr>
          <w:rFonts w:ascii="Palatino Linotype" w:eastAsia="Calibri" w:hAnsi="Palatino Linotype" w:cs="Arial"/>
          <w:sz w:val="24"/>
          <w:szCs w:val="24"/>
          <w:lang w:val="es-ES" w:eastAsia="es-ES"/>
        </w:rPr>
        <w:t>tratación Pública del Estado de México y Municipios</w:t>
      </w:r>
      <w:r w:rsidR="003B5C72" w:rsidRPr="00CB2925">
        <w:rPr>
          <w:rFonts w:ascii="Palatino Linotype" w:eastAsia="Calibri" w:hAnsi="Palatino Linotype" w:cs="Arial"/>
          <w:sz w:val="24"/>
          <w:szCs w:val="24"/>
          <w:lang w:val="es-ES" w:eastAsia="es-ES"/>
        </w:rPr>
        <w:t>,</w:t>
      </w:r>
      <w:r w:rsidR="002B6FEB" w:rsidRPr="00CB2925">
        <w:rPr>
          <w:rFonts w:ascii="Palatino Linotype" w:eastAsia="Calibri" w:hAnsi="Palatino Linotype" w:cs="Arial"/>
          <w:sz w:val="24"/>
          <w:szCs w:val="24"/>
          <w:lang w:val="es-ES" w:eastAsia="es-ES"/>
        </w:rPr>
        <w:t xml:space="preserve"> </w:t>
      </w:r>
      <w:r w:rsidR="00F13BBB">
        <w:rPr>
          <w:rFonts w:ascii="Palatino Linotype" w:eastAsia="Calibri" w:hAnsi="Palatino Linotype" w:cs="Arial"/>
          <w:sz w:val="24"/>
          <w:szCs w:val="24"/>
          <w:lang w:val="es-ES" w:eastAsia="es-ES"/>
        </w:rPr>
        <w:t>e</w:t>
      </w:r>
      <w:r w:rsidR="00920302" w:rsidRPr="00CB2925">
        <w:rPr>
          <w:rFonts w:ascii="Palatino Linotype" w:eastAsia="Calibri" w:hAnsi="Palatino Linotype" w:cs="Arial"/>
          <w:sz w:val="24"/>
          <w:szCs w:val="24"/>
          <w:lang w:val="es-ES" w:eastAsia="es-ES"/>
        </w:rPr>
        <w:t>l cual tiene por objeto</w:t>
      </w:r>
      <w:r w:rsidR="002B6FEB" w:rsidRPr="00CB2925">
        <w:rPr>
          <w:rFonts w:ascii="Palatino Linotype" w:eastAsia="Calibri" w:hAnsi="Palatino Linotype" w:cs="Arial"/>
          <w:sz w:val="24"/>
          <w:szCs w:val="24"/>
          <w:lang w:val="es-ES" w:eastAsia="es-ES"/>
        </w:rPr>
        <w:t xml:space="preserve"> </w:t>
      </w:r>
      <w:r w:rsidR="00F13BBB" w:rsidRPr="00F13BBB">
        <w:rPr>
          <w:rFonts w:ascii="Palatino Linotype" w:eastAsia="Calibri" w:hAnsi="Palatino Linotype" w:cs="Arial"/>
          <w:sz w:val="24"/>
          <w:szCs w:val="24"/>
          <w:lang w:val="es-ES" w:eastAsia="es-ES"/>
        </w:rPr>
        <w:t xml:space="preserve">reglamentar las disposiciones de la Ley de Contratación Pública del Estado de México y Municipios, relativas a la planeación, programación, </w:t>
      </w:r>
      <w:proofErr w:type="spellStart"/>
      <w:r w:rsidR="00F13BBB" w:rsidRPr="00F13BBB">
        <w:rPr>
          <w:rFonts w:ascii="Palatino Linotype" w:eastAsia="Calibri" w:hAnsi="Palatino Linotype" w:cs="Arial"/>
          <w:sz w:val="24"/>
          <w:szCs w:val="24"/>
          <w:lang w:val="es-ES" w:eastAsia="es-ES"/>
        </w:rPr>
        <w:t>presupuestación</w:t>
      </w:r>
      <w:proofErr w:type="spellEnd"/>
      <w:r w:rsidR="00F13BBB" w:rsidRPr="00F13BBB">
        <w:rPr>
          <w:rFonts w:ascii="Palatino Linotype" w:eastAsia="Calibri" w:hAnsi="Palatino Linotype" w:cs="Arial"/>
          <w:sz w:val="24"/>
          <w:szCs w:val="24"/>
          <w:lang w:val="es-ES" w:eastAsia="es-ES"/>
        </w:rPr>
        <w:t>, ejecución y control de la adquisición, enajenación y arrendamiento de bienes, y la contratación de servicios</w:t>
      </w:r>
      <w:r w:rsidR="00F13BBB">
        <w:rPr>
          <w:rFonts w:ascii="Palatino Linotype" w:eastAsia="Calibri" w:hAnsi="Palatino Linotype" w:cs="Arial"/>
          <w:sz w:val="24"/>
          <w:szCs w:val="24"/>
          <w:lang w:val="es-ES" w:eastAsia="es-ES"/>
        </w:rPr>
        <w:t>.</w:t>
      </w:r>
    </w:p>
    <w:p w:rsidR="00F13BBB" w:rsidRDefault="00F13BBB" w:rsidP="0095629C">
      <w:pPr>
        <w:pStyle w:val="Prrafodelista"/>
        <w:spacing w:after="0"/>
        <w:rPr>
          <w:rFonts w:ascii="Palatino Linotype" w:eastAsia="Calibri" w:hAnsi="Palatino Linotype" w:cs="Arial"/>
          <w:sz w:val="24"/>
          <w:szCs w:val="24"/>
          <w:lang w:eastAsia="es-ES"/>
        </w:rPr>
      </w:pPr>
    </w:p>
    <w:p w:rsidR="00F13BBB" w:rsidRDefault="00F13BBB"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En los artículos 44 fracción V</w:t>
      </w:r>
      <w:r w:rsidR="00A055A0">
        <w:rPr>
          <w:rFonts w:ascii="Palatino Linotype" w:eastAsia="Calibri" w:hAnsi="Palatino Linotype" w:cs="Arial"/>
          <w:sz w:val="24"/>
          <w:szCs w:val="24"/>
          <w:lang w:val="es-ES" w:eastAsia="es-ES"/>
        </w:rPr>
        <w:t>, párrafo tercero</w:t>
      </w:r>
      <w:r>
        <w:rPr>
          <w:rFonts w:ascii="Palatino Linotype" w:eastAsia="Calibri" w:hAnsi="Palatino Linotype" w:cs="Arial"/>
          <w:sz w:val="24"/>
          <w:szCs w:val="24"/>
          <w:lang w:val="es-ES" w:eastAsia="es-ES"/>
        </w:rPr>
        <w:t>, 46 frac</w:t>
      </w:r>
      <w:r w:rsidR="00B368AB">
        <w:rPr>
          <w:rFonts w:ascii="Palatino Linotype" w:eastAsia="Calibri" w:hAnsi="Palatino Linotype" w:cs="Arial"/>
          <w:sz w:val="24"/>
          <w:szCs w:val="24"/>
          <w:lang w:val="es-ES" w:eastAsia="es-ES"/>
        </w:rPr>
        <w:t xml:space="preserve">ción III, 49, 50, 52 fracción V, párrafo segundo, 55 fracción III y 60 el Reglamento en comento, </w:t>
      </w:r>
      <w:r w:rsidR="00EA2B5F">
        <w:rPr>
          <w:rFonts w:ascii="Palatino Linotype" w:eastAsia="Calibri" w:hAnsi="Palatino Linotype" w:cs="Arial"/>
          <w:sz w:val="24"/>
          <w:szCs w:val="24"/>
          <w:lang w:val="es-ES" w:eastAsia="es-ES"/>
        </w:rPr>
        <w:t>refiere que la Contraloría Municipal del Ayuntamiento forma parte tanto del Comité de Adquisiciones y Servicios, y del Comité de Arrendamientos, adquisiciones de inmuebles y enajenaciones, pero solo funge como vocal y no tiene voto, para mejor referencia se transcribe el contenido de los artículos.</w:t>
      </w:r>
    </w:p>
    <w:p w:rsidR="0095629C" w:rsidRDefault="0095629C" w:rsidP="0095629C">
      <w:pPr>
        <w:pStyle w:val="Prrafodelista"/>
        <w:rPr>
          <w:rFonts w:ascii="Palatino Linotype" w:eastAsia="Calibri" w:hAnsi="Palatino Linotype" w:cs="Arial"/>
          <w:sz w:val="24"/>
          <w:szCs w:val="24"/>
          <w:lang w:eastAsia="es-ES"/>
        </w:rPr>
      </w:pPr>
    </w:p>
    <w:p w:rsidR="0095629C" w:rsidRDefault="0095629C" w:rsidP="0095629C">
      <w:pPr>
        <w:spacing w:after="0" w:line="360" w:lineRule="auto"/>
        <w:ind w:left="426" w:right="49"/>
        <w:contextualSpacing/>
        <w:jc w:val="both"/>
        <w:rPr>
          <w:rFonts w:ascii="Palatino Linotype" w:eastAsia="Calibri" w:hAnsi="Palatino Linotype" w:cs="Arial"/>
          <w:sz w:val="24"/>
          <w:szCs w:val="24"/>
          <w:lang w:val="es-ES" w:eastAsia="es-ES"/>
        </w:rPr>
      </w:pPr>
    </w:p>
    <w:p w:rsidR="00EA2B5F" w:rsidRPr="00EA2B5F" w:rsidRDefault="00EA2B5F" w:rsidP="0095629C">
      <w:pPr>
        <w:spacing w:after="0"/>
        <w:rPr>
          <w:rFonts w:ascii="Palatino Linotype" w:eastAsia="Calibri" w:hAnsi="Palatino Linotype" w:cs="Arial"/>
          <w:sz w:val="24"/>
          <w:szCs w:val="24"/>
          <w:lang w:eastAsia="es-ES"/>
        </w:rPr>
      </w:pPr>
    </w:p>
    <w:p w:rsidR="00EA2B5F" w:rsidRDefault="00EA2B5F" w:rsidP="0095629C">
      <w:pPr>
        <w:pStyle w:val="Prrafodelista"/>
        <w:spacing w:after="0"/>
        <w:ind w:left="567" w:right="616"/>
        <w:rPr>
          <w:rFonts w:ascii="Palatino Linotype" w:hAnsi="Palatino Linotype"/>
          <w:i/>
        </w:rPr>
      </w:pPr>
      <w:r w:rsidRPr="00A055A0">
        <w:rPr>
          <w:rFonts w:ascii="Palatino Linotype" w:hAnsi="Palatino Linotype"/>
          <w:b/>
          <w:i/>
        </w:rPr>
        <w:t>Artículo 44.- El Comité de Adquisiciones y Servicios se integrará por</w:t>
      </w:r>
      <w:r w:rsidRPr="00EA2B5F">
        <w:rPr>
          <w:rFonts w:ascii="Palatino Linotype" w:hAnsi="Palatino Linotype"/>
          <w:i/>
        </w:rPr>
        <w:t>:</w:t>
      </w:r>
    </w:p>
    <w:p w:rsidR="00EA2B5F" w:rsidRDefault="00EA2B5F" w:rsidP="0095629C">
      <w:pPr>
        <w:pStyle w:val="Prrafodelista"/>
        <w:spacing w:after="0"/>
        <w:ind w:left="567" w:right="616"/>
        <w:rPr>
          <w:rFonts w:ascii="Palatino Linotype" w:hAnsi="Palatino Linotype"/>
          <w:i/>
        </w:rPr>
      </w:pPr>
      <w:r>
        <w:rPr>
          <w:rFonts w:ascii="Palatino Linotype" w:hAnsi="Palatino Linotype"/>
          <w:i/>
        </w:rPr>
        <w:t>…</w:t>
      </w:r>
    </w:p>
    <w:p w:rsidR="00EA2B5F" w:rsidRDefault="00EA2B5F" w:rsidP="0095629C">
      <w:pPr>
        <w:pStyle w:val="Prrafodelista"/>
        <w:spacing w:after="0"/>
        <w:ind w:left="567" w:right="616"/>
        <w:rPr>
          <w:rFonts w:ascii="Palatino Linotype" w:hAnsi="Palatino Linotype"/>
          <w:i/>
        </w:rPr>
      </w:pPr>
      <w:r w:rsidRPr="00EA2B5F">
        <w:rPr>
          <w:rFonts w:ascii="Palatino Linotype" w:hAnsi="Palatino Linotype"/>
          <w:i/>
        </w:rPr>
        <w:t xml:space="preserve">V. </w:t>
      </w:r>
      <w:r w:rsidRPr="00FD2BD6">
        <w:rPr>
          <w:rFonts w:ascii="Palatino Linotype" w:hAnsi="Palatino Linotype"/>
          <w:i/>
          <w:u w:val="single"/>
        </w:rPr>
        <w:t>Un representante del Órgano de Control, con función de vocal</w:t>
      </w:r>
      <w:r w:rsidRPr="00EA2B5F">
        <w:rPr>
          <w:rFonts w:ascii="Palatino Linotype" w:hAnsi="Palatino Linotype"/>
          <w:i/>
        </w:rPr>
        <w:t>; y</w:t>
      </w:r>
    </w:p>
    <w:p w:rsidR="00A055A0" w:rsidRPr="00EA2B5F" w:rsidRDefault="00A055A0" w:rsidP="0095629C">
      <w:pPr>
        <w:pStyle w:val="Prrafodelista"/>
        <w:spacing w:after="0"/>
        <w:ind w:left="567" w:right="616"/>
        <w:rPr>
          <w:rFonts w:ascii="Palatino Linotype" w:eastAsia="Calibri" w:hAnsi="Palatino Linotype" w:cs="Arial"/>
          <w:i/>
          <w:sz w:val="24"/>
          <w:szCs w:val="24"/>
          <w:lang w:eastAsia="es-ES"/>
        </w:rPr>
      </w:pPr>
      <w:r>
        <w:rPr>
          <w:rFonts w:ascii="Palatino Linotype" w:hAnsi="Palatino Linotype"/>
          <w:i/>
        </w:rPr>
        <w:t>…</w:t>
      </w:r>
    </w:p>
    <w:p w:rsidR="00EA2B5F" w:rsidRDefault="00A055A0" w:rsidP="0095629C">
      <w:pPr>
        <w:spacing w:after="0" w:line="360" w:lineRule="auto"/>
        <w:ind w:left="567" w:right="616"/>
        <w:contextualSpacing/>
        <w:jc w:val="both"/>
        <w:rPr>
          <w:rFonts w:ascii="Palatino Linotype" w:hAnsi="Palatino Linotype"/>
          <w:i/>
          <w:lang w:val="es-ES"/>
        </w:rPr>
      </w:pPr>
      <w:r w:rsidRPr="00A055A0">
        <w:rPr>
          <w:rFonts w:ascii="Palatino Linotype" w:hAnsi="Palatino Linotype"/>
          <w:i/>
          <w:lang w:val="es-ES"/>
        </w:rPr>
        <w:t xml:space="preserve">Los integrantes del comité tendrán </w:t>
      </w:r>
      <w:r w:rsidRPr="00FD2BD6">
        <w:rPr>
          <w:rFonts w:ascii="Palatino Linotype" w:hAnsi="Palatino Linotype"/>
          <w:i/>
          <w:u w:val="single"/>
          <w:lang w:val="es-ES"/>
        </w:rPr>
        <w:t>derecho a voz y voto a excepción de los indicados en las fracciones V y VI</w:t>
      </w:r>
      <w:r w:rsidRPr="00A055A0">
        <w:rPr>
          <w:rFonts w:ascii="Palatino Linotype" w:hAnsi="Palatino Linotype"/>
          <w:i/>
          <w:lang w:val="es-ES"/>
        </w:rPr>
        <w:t>, quienes sólo participarán con voz, debiendo fundamentar y motivar el sentido de su opinión, a efecto de que sea incluida en el acta correspondiente. En caso de empate, el presidente tendrá voto de calidad</w:t>
      </w:r>
      <w:r>
        <w:rPr>
          <w:rFonts w:ascii="Palatino Linotype" w:hAnsi="Palatino Linotype"/>
          <w:i/>
          <w:lang w:val="es-ES"/>
        </w:rPr>
        <w:t>.</w:t>
      </w:r>
    </w:p>
    <w:p w:rsidR="00A055A0" w:rsidRPr="00A055A0" w:rsidRDefault="00A055A0" w:rsidP="0095629C">
      <w:pPr>
        <w:spacing w:after="0" w:line="360" w:lineRule="auto"/>
        <w:ind w:left="567" w:right="616"/>
        <w:contextualSpacing/>
        <w:jc w:val="both"/>
        <w:rPr>
          <w:rFonts w:ascii="Palatino Linotype" w:hAnsi="Palatino Linotype"/>
          <w:i/>
          <w:lang w:val="es-ES"/>
        </w:rPr>
      </w:pPr>
      <w:r>
        <w:rPr>
          <w:rFonts w:ascii="Palatino Linotype" w:hAnsi="Palatino Linotype"/>
          <w:i/>
          <w:lang w:val="es-ES"/>
        </w:rPr>
        <w:t>…</w:t>
      </w:r>
    </w:p>
    <w:p w:rsidR="00F13BBB" w:rsidRDefault="00A055A0" w:rsidP="0095629C">
      <w:pPr>
        <w:spacing w:after="0"/>
        <w:ind w:left="567" w:right="616"/>
        <w:rPr>
          <w:rFonts w:ascii="Palatino Linotype" w:hAnsi="Palatino Linotype"/>
          <w:i/>
        </w:rPr>
      </w:pPr>
      <w:r>
        <w:rPr>
          <w:rFonts w:ascii="Palatino Linotype" w:hAnsi="Palatino Linotype"/>
          <w:i/>
        </w:rPr>
        <w:t xml:space="preserve">     </w:t>
      </w:r>
      <w:r w:rsidRPr="00A055A0">
        <w:rPr>
          <w:rFonts w:ascii="Palatino Linotype" w:hAnsi="Palatino Linotype"/>
          <w:b/>
          <w:i/>
        </w:rPr>
        <w:t>Artículo 46.- Los integrantes del comité tendrán las siguientes funciones</w:t>
      </w:r>
      <w:r>
        <w:rPr>
          <w:rFonts w:ascii="Palatino Linotype" w:hAnsi="Palatino Linotype"/>
          <w:i/>
        </w:rPr>
        <w:t>:</w:t>
      </w:r>
    </w:p>
    <w:p w:rsidR="00A055A0" w:rsidRDefault="00A055A0" w:rsidP="0095629C">
      <w:pPr>
        <w:spacing w:after="0"/>
        <w:ind w:left="567" w:right="616"/>
        <w:rPr>
          <w:rFonts w:ascii="Palatino Linotype" w:hAnsi="Palatino Linotype"/>
          <w:i/>
        </w:rPr>
      </w:pPr>
      <w:r>
        <w:rPr>
          <w:rFonts w:ascii="Palatino Linotype" w:hAnsi="Palatino Linotype"/>
          <w:i/>
        </w:rPr>
        <w:t>…</w:t>
      </w:r>
    </w:p>
    <w:p w:rsidR="00A055A0" w:rsidRDefault="00A055A0" w:rsidP="0095629C">
      <w:pPr>
        <w:spacing w:after="0"/>
        <w:ind w:left="567" w:right="616"/>
        <w:jc w:val="both"/>
        <w:rPr>
          <w:rFonts w:ascii="Palatino Linotype" w:hAnsi="Palatino Linotype"/>
          <w:i/>
        </w:rPr>
      </w:pPr>
      <w:r w:rsidRPr="00A055A0">
        <w:rPr>
          <w:rFonts w:ascii="Palatino Linotype" w:hAnsi="Palatino Linotype"/>
          <w:i/>
        </w:rPr>
        <w:t xml:space="preserve">III. </w:t>
      </w:r>
      <w:r w:rsidRPr="00A055A0">
        <w:rPr>
          <w:rFonts w:ascii="Palatino Linotype" w:hAnsi="Palatino Linotype"/>
          <w:b/>
          <w:i/>
        </w:rPr>
        <w:t>Vocales</w:t>
      </w:r>
      <w:r w:rsidRPr="00A055A0">
        <w:rPr>
          <w:rFonts w:ascii="Palatino Linotype" w:hAnsi="Palatino Linotype"/>
          <w:i/>
        </w:rPr>
        <w:t xml:space="preserve">: </w:t>
      </w:r>
      <w:r w:rsidRPr="00FD2BD6">
        <w:rPr>
          <w:rFonts w:ascii="Palatino Linotype" w:hAnsi="Palatino Linotype"/>
          <w:i/>
          <w:u w:val="single"/>
        </w:rPr>
        <w:t>Remitir al secretario ejecutivo</w:t>
      </w:r>
      <w:r w:rsidRPr="00A055A0">
        <w:rPr>
          <w:rFonts w:ascii="Palatino Linotype" w:hAnsi="Palatino Linotype"/>
          <w:i/>
        </w:rPr>
        <w:t xml:space="preserve"> antes de la sesión, los </w:t>
      </w:r>
      <w:r w:rsidRPr="00FD2BD6">
        <w:rPr>
          <w:rFonts w:ascii="Palatino Linotype" w:hAnsi="Palatino Linotype"/>
          <w:i/>
          <w:u w:val="single"/>
        </w:rPr>
        <w:t>documentos relativos a los asuntos que se deban someter a la consideración del comité</w:t>
      </w:r>
      <w:r w:rsidRPr="00A055A0">
        <w:rPr>
          <w:rFonts w:ascii="Palatino Linotype" w:hAnsi="Palatino Linotype"/>
          <w:i/>
        </w:rPr>
        <w:t xml:space="preserve">; analizar el orden del día y los asuntos a tratar, </w:t>
      </w:r>
      <w:r w:rsidRPr="00FD2BD6">
        <w:rPr>
          <w:rFonts w:ascii="Palatino Linotype" w:hAnsi="Palatino Linotype"/>
          <w:i/>
          <w:u w:val="single"/>
        </w:rPr>
        <w:t>emitir los comentarios fundados y motivados que estimen pertinentes,</w:t>
      </w:r>
      <w:r w:rsidRPr="00A055A0">
        <w:rPr>
          <w:rFonts w:ascii="Palatino Linotype" w:hAnsi="Palatino Linotype"/>
          <w:i/>
        </w:rPr>
        <w:t xml:space="preserve"> y emitir su voto quienes tengan derecho a ello, así como firmar las actas de los actos en los que haya participado.</w:t>
      </w:r>
    </w:p>
    <w:p w:rsidR="00A055A0" w:rsidRPr="00A055A0" w:rsidRDefault="00A055A0" w:rsidP="0095629C">
      <w:pPr>
        <w:spacing w:after="0"/>
        <w:ind w:left="567" w:right="616"/>
        <w:jc w:val="both"/>
        <w:rPr>
          <w:rFonts w:ascii="Palatino Linotype" w:hAnsi="Palatino Linotype"/>
          <w:i/>
        </w:rPr>
      </w:pPr>
      <w:r w:rsidRPr="00A055A0">
        <w:rPr>
          <w:rFonts w:ascii="Palatino Linotype" w:hAnsi="Palatino Linotype"/>
          <w:b/>
          <w:i/>
        </w:rPr>
        <w:t>Artículo 49.-</w:t>
      </w:r>
      <w:r w:rsidRPr="00A055A0">
        <w:rPr>
          <w:rFonts w:ascii="Palatino Linotype" w:hAnsi="Palatino Linotype"/>
          <w:i/>
        </w:rPr>
        <w:t xml:space="preserve"> </w:t>
      </w:r>
      <w:r w:rsidRPr="00FD2BD6">
        <w:rPr>
          <w:rFonts w:ascii="Palatino Linotype" w:hAnsi="Palatino Linotype"/>
          <w:i/>
          <w:u w:val="single"/>
        </w:rPr>
        <w:t xml:space="preserve">La información y documentación que se presente para la instauración y substanciación del procedimiento de adquisición de que se trate, será responsabilidad de quien la emita. </w:t>
      </w:r>
    </w:p>
    <w:p w:rsidR="00A055A0" w:rsidRDefault="00A055A0" w:rsidP="0095629C">
      <w:pPr>
        <w:spacing w:after="0"/>
        <w:ind w:left="567" w:right="616"/>
        <w:jc w:val="both"/>
        <w:rPr>
          <w:rFonts w:ascii="Palatino Linotype" w:hAnsi="Palatino Linotype"/>
          <w:i/>
        </w:rPr>
      </w:pPr>
      <w:r w:rsidRPr="00A055A0">
        <w:rPr>
          <w:rFonts w:ascii="Palatino Linotype" w:hAnsi="Palatino Linotype"/>
          <w:b/>
          <w:i/>
        </w:rPr>
        <w:t>Artículo 52.-</w:t>
      </w:r>
      <w:r w:rsidRPr="00A055A0">
        <w:rPr>
          <w:rFonts w:ascii="Palatino Linotype" w:hAnsi="Palatino Linotype"/>
          <w:i/>
        </w:rPr>
        <w:t xml:space="preserve"> </w:t>
      </w:r>
      <w:r w:rsidRPr="00FD2BD6">
        <w:rPr>
          <w:rFonts w:ascii="Palatino Linotype" w:hAnsi="Palatino Linotype"/>
          <w:b/>
          <w:i/>
        </w:rPr>
        <w:t>El Comité de Arrendamientos, Adquisiciones de Inmuebles y Enajenaciones, se integrará por</w:t>
      </w:r>
      <w:r w:rsidRPr="00A055A0">
        <w:rPr>
          <w:rFonts w:ascii="Palatino Linotype" w:hAnsi="Palatino Linotype"/>
          <w:i/>
        </w:rPr>
        <w:t>:</w:t>
      </w:r>
    </w:p>
    <w:p w:rsidR="00FE6A19" w:rsidRPr="00A055A0" w:rsidRDefault="00FE6A19" w:rsidP="0095629C">
      <w:pPr>
        <w:spacing w:after="0"/>
        <w:ind w:left="567" w:right="616"/>
        <w:jc w:val="both"/>
        <w:rPr>
          <w:rFonts w:ascii="Palatino Linotype" w:hAnsi="Palatino Linotype"/>
          <w:i/>
        </w:rPr>
      </w:pPr>
      <w:r w:rsidRPr="00FE6A19">
        <w:rPr>
          <w:rFonts w:ascii="Palatino Linotype" w:hAnsi="Palatino Linotype"/>
          <w:i/>
        </w:rPr>
        <w:t>I. El titular del área encargada del control patrimonial de la Secretaría, en el caso de las organismos auxiliares, tribunales administrativos o municipios, el encargado del control patrimonial, quien fungirá como presidente;</w:t>
      </w:r>
    </w:p>
    <w:p w:rsidR="00A055A0" w:rsidRPr="00A055A0" w:rsidRDefault="00A055A0" w:rsidP="0095629C">
      <w:pPr>
        <w:spacing w:after="0"/>
        <w:ind w:left="567" w:right="616"/>
        <w:jc w:val="both"/>
        <w:rPr>
          <w:rFonts w:ascii="Palatino Linotype" w:hAnsi="Palatino Linotype"/>
          <w:i/>
        </w:rPr>
      </w:pPr>
      <w:r w:rsidRPr="00A055A0">
        <w:rPr>
          <w:rFonts w:ascii="Palatino Linotype" w:hAnsi="Palatino Linotype"/>
          <w:i/>
        </w:rPr>
        <w:t>…</w:t>
      </w:r>
    </w:p>
    <w:p w:rsidR="00A055A0" w:rsidRDefault="00A055A0" w:rsidP="0095629C">
      <w:pPr>
        <w:spacing w:after="0"/>
        <w:ind w:left="567" w:right="616"/>
        <w:jc w:val="both"/>
        <w:rPr>
          <w:rFonts w:ascii="Palatino Linotype" w:hAnsi="Palatino Linotype"/>
          <w:i/>
        </w:rPr>
      </w:pPr>
      <w:r w:rsidRPr="00A055A0">
        <w:rPr>
          <w:rFonts w:ascii="Palatino Linotype" w:hAnsi="Palatino Linotype"/>
          <w:i/>
        </w:rPr>
        <w:t xml:space="preserve">V. </w:t>
      </w:r>
      <w:r w:rsidRPr="00FD2BD6">
        <w:rPr>
          <w:rFonts w:ascii="Palatino Linotype" w:hAnsi="Palatino Linotype"/>
          <w:i/>
          <w:u w:val="single"/>
        </w:rPr>
        <w:t>Un representante del Órgano de Control</w:t>
      </w:r>
      <w:r w:rsidRPr="00A055A0">
        <w:rPr>
          <w:rFonts w:ascii="Palatino Linotype" w:hAnsi="Palatino Linotype"/>
          <w:i/>
        </w:rPr>
        <w:t xml:space="preserve"> de la Secretaría, entidad, tribunal administrativo o </w:t>
      </w:r>
      <w:r w:rsidRPr="00FD2BD6">
        <w:rPr>
          <w:rFonts w:ascii="Palatino Linotype" w:hAnsi="Palatino Linotype"/>
          <w:i/>
          <w:u w:val="single"/>
        </w:rPr>
        <w:t>municipio, con funciones de vocal</w:t>
      </w:r>
      <w:r w:rsidRPr="00A055A0">
        <w:rPr>
          <w:rFonts w:ascii="Palatino Linotype" w:hAnsi="Palatino Linotype"/>
          <w:i/>
        </w:rPr>
        <w:t>; y</w:t>
      </w:r>
    </w:p>
    <w:p w:rsidR="00FE6A19" w:rsidRPr="00A055A0" w:rsidRDefault="00FE6A19" w:rsidP="0095629C">
      <w:pPr>
        <w:spacing w:after="0"/>
        <w:ind w:left="567" w:right="616"/>
        <w:jc w:val="both"/>
        <w:rPr>
          <w:rFonts w:ascii="Palatino Linotype" w:hAnsi="Palatino Linotype"/>
          <w:i/>
        </w:rPr>
      </w:pPr>
      <w:r w:rsidRPr="00FE6A19">
        <w:rPr>
          <w:rFonts w:ascii="Palatino Linotype" w:hAnsi="Palatino Linotype"/>
          <w:i/>
        </w:rPr>
        <w:t>VI. Un Secretario Ejecutivo, quien será designado por el presidente.</w:t>
      </w:r>
    </w:p>
    <w:p w:rsidR="00A055A0" w:rsidRDefault="00A055A0" w:rsidP="0095629C">
      <w:pPr>
        <w:spacing w:after="0"/>
        <w:ind w:left="567" w:right="616"/>
        <w:jc w:val="both"/>
        <w:rPr>
          <w:rFonts w:ascii="Palatino Linotype" w:hAnsi="Palatino Linotype"/>
          <w:i/>
        </w:rPr>
      </w:pPr>
      <w:r w:rsidRPr="00A055A0">
        <w:rPr>
          <w:rFonts w:ascii="Palatino Linotype" w:hAnsi="Palatino Linotype"/>
          <w:i/>
        </w:rPr>
        <w:t xml:space="preserve">Los integrantes del comité </w:t>
      </w:r>
      <w:r w:rsidRPr="00FD2BD6">
        <w:rPr>
          <w:rFonts w:ascii="Palatino Linotype" w:hAnsi="Palatino Linotype"/>
          <w:i/>
          <w:u w:val="single"/>
        </w:rPr>
        <w:t>tendrán derecho a voz y voto a excepción de los indicados en las fracciones V y VI,</w:t>
      </w:r>
      <w:r w:rsidRPr="00A055A0">
        <w:rPr>
          <w:rFonts w:ascii="Palatino Linotype" w:hAnsi="Palatino Linotype"/>
          <w:i/>
        </w:rPr>
        <w:t xml:space="preserve"> quienes sólo participarán con voz, debiendo fundamentar y motivar el sentido de su opinión, a efecto de que se incluida en el acta correspondiente. En caso de empate, el presidente tendrá voto de calidad.</w:t>
      </w:r>
    </w:p>
    <w:p w:rsidR="00FE6A19" w:rsidRPr="00A055A0" w:rsidRDefault="00FE6A19" w:rsidP="0095629C">
      <w:pPr>
        <w:spacing w:after="0"/>
        <w:ind w:left="567" w:right="616"/>
        <w:jc w:val="both"/>
        <w:rPr>
          <w:rFonts w:ascii="Palatino Linotype" w:hAnsi="Palatino Linotype"/>
          <w:i/>
        </w:rPr>
      </w:pPr>
      <w:r>
        <w:rPr>
          <w:rFonts w:ascii="Palatino Linotype" w:hAnsi="Palatino Linotype"/>
          <w:i/>
        </w:rPr>
        <w:t>…</w:t>
      </w:r>
    </w:p>
    <w:p w:rsidR="00A055A0" w:rsidRPr="00FD2BD6" w:rsidRDefault="00A055A0" w:rsidP="0095629C">
      <w:pPr>
        <w:spacing w:after="0"/>
        <w:ind w:left="567" w:right="616"/>
        <w:jc w:val="both"/>
        <w:rPr>
          <w:rFonts w:ascii="Palatino Linotype" w:hAnsi="Palatino Linotype"/>
          <w:b/>
          <w:i/>
        </w:rPr>
      </w:pPr>
      <w:r w:rsidRPr="00A055A0">
        <w:rPr>
          <w:rFonts w:ascii="Palatino Linotype" w:hAnsi="Palatino Linotype"/>
          <w:b/>
          <w:i/>
        </w:rPr>
        <w:t>Artículo 55.-</w:t>
      </w:r>
      <w:r w:rsidRPr="00A055A0">
        <w:rPr>
          <w:rFonts w:ascii="Palatino Linotype" w:hAnsi="Palatino Linotype"/>
          <w:i/>
        </w:rPr>
        <w:t xml:space="preserve"> </w:t>
      </w:r>
      <w:r w:rsidRPr="00FD2BD6">
        <w:rPr>
          <w:rFonts w:ascii="Palatino Linotype" w:hAnsi="Palatino Linotype"/>
          <w:b/>
          <w:i/>
          <w:u w:val="single"/>
        </w:rPr>
        <w:t>Los integrantes del comité tendrán las siguientes funciones</w:t>
      </w:r>
      <w:r w:rsidRPr="00FD2BD6">
        <w:rPr>
          <w:rFonts w:ascii="Palatino Linotype" w:hAnsi="Palatino Linotype"/>
          <w:b/>
          <w:i/>
        </w:rPr>
        <w:t>:</w:t>
      </w:r>
    </w:p>
    <w:p w:rsidR="00A055A0" w:rsidRPr="00FD2BD6" w:rsidRDefault="00A055A0" w:rsidP="0095629C">
      <w:pPr>
        <w:spacing w:after="0"/>
        <w:ind w:left="567" w:right="616"/>
        <w:jc w:val="both"/>
        <w:rPr>
          <w:rFonts w:ascii="Palatino Linotype" w:hAnsi="Palatino Linotype"/>
          <w:b/>
          <w:i/>
        </w:rPr>
      </w:pPr>
      <w:r w:rsidRPr="00FD2BD6">
        <w:rPr>
          <w:rFonts w:ascii="Palatino Linotype" w:hAnsi="Palatino Linotype"/>
          <w:b/>
          <w:i/>
        </w:rPr>
        <w:t>…</w:t>
      </w:r>
    </w:p>
    <w:p w:rsidR="00A055A0" w:rsidRDefault="00A055A0" w:rsidP="0095629C">
      <w:pPr>
        <w:pStyle w:val="Prrafodelista"/>
        <w:numPr>
          <w:ilvl w:val="0"/>
          <w:numId w:val="19"/>
        </w:numPr>
        <w:spacing w:after="0"/>
        <w:ind w:left="567" w:right="616"/>
        <w:jc w:val="both"/>
        <w:rPr>
          <w:rFonts w:ascii="Palatino Linotype" w:hAnsi="Palatino Linotype"/>
          <w:i/>
        </w:rPr>
      </w:pPr>
      <w:r w:rsidRPr="00D17C65">
        <w:rPr>
          <w:rFonts w:ascii="Palatino Linotype" w:hAnsi="Palatino Linotype"/>
          <w:b/>
          <w:i/>
        </w:rPr>
        <w:lastRenderedPageBreak/>
        <w:t>Vocales:</w:t>
      </w:r>
      <w:r w:rsidRPr="00D17C65">
        <w:rPr>
          <w:rFonts w:ascii="Palatino Linotype" w:hAnsi="Palatino Linotype"/>
          <w:i/>
        </w:rPr>
        <w:t xml:space="preserve"> </w:t>
      </w:r>
      <w:r w:rsidRPr="00D17C65">
        <w:rPr>
          <w:rFonts w:ascii="Palatino Linotype" w:hAnsi="Palatino Linotype"/>
          <w:i/>
          <w:u w:val="single"/>
        </w:rPr>
        <w:t>Remitir a</w:t>
      </w:r>
      <w:r w:rsidRPr="00D17C65">
        <w:rPr>
          <w:rFonts w:ascii="Palatino Linotype" w:hAnsi="Palatino Linotype"/>
          <w:i/>
        </w:rPr>
        <w:t xml:space="preserve">l secretario ejecutivo antes de la sesión, </w:t>
      </w:r>
      <w:r w:rsidRPr="00D17C65">
        <w:rPr>
          <w:rFonts w:ascii="Palatino Linotype" w:hAnsi="Palatino Linotype"/>
          <w:i/>
          <w:u w:val="single"/>
        </w:rPr>
        <w:t>los documentos relativos a los asuntos que se deban someter a la consideración del comité</w:t>
      </w:r>
      <w:r w:rsidRPr="00D17C65">
        <w:rPr>
          <w:rFonts w:ascii="Palatino Linotype" w:hAnsi="Palatino Linotype"/>
          <w:i/>
        </w:rPr>
        <w:t xml:space="preserve">; analizar el orden del día y los </w:t>
      </w:r>
      <w:r w:rsidRPr="00D17C65">
        <w:rPr>
          <w:rFonts w:ascii="Palatino Linotype" w:hAnsi="Palatino Linotype"/>
          <w:i/>
          <w:u w:val="single"/>
        </w:rPr>
        <w:t>documentos sobre los asuntos a tratar, y emitir los comentarios fundados y motivados que estimen pertinentes</w:t>
      </w:r>
      <w:r w:rsidRPr="00D17C65">
        <w:rPr>
          <w:rFonts w:ascii="Palatino Linotype" w:hAnsi="Palatino Linotype"/>
          <w:i/>
        </w:rPr>
        <w:t>, en el ámbito de sus respectivas competencias, y emitir su voto quienes tengan derecho a ello, así como firmar las actas de los actos en los que haya participado.</w:t>
      </w:r>
    </w:p>
    <w:p w:rsidR="00D17C65" w:rsidRPr="00D17C65" w:rsidRDefault="00D17C65" w:rsidP="0095629C">
      <w:pPr>
        <w:pStyle w:val="Prrafodelista"/>
        <w:spacing w:after="0"/>
        <w:ind w:left="567" w:right="616"/>
        <w:jc w:val="both"/>
        <w:rPr>
          <w:rFonts w:ascii="Palatino Linotype" w:hAnsi="Palatino Linotype"/>
          <w:i/>
        </w:rPr>
      </w:pPr>
      <w:r>
        <w:rPr>
          <w:rFonts w:ascii="Palatino Linotype" w:hAnsi="Palatino Linotype"/>
          <w:b/>
          <w:i/>
        </w:rPr>
        <w:t>…</w:t>
      </w:r>
    </w:p>
    <w:p w:rsidR="00A055A0" w:rsidRPr="00A055A0" w:rsidRDefault="00A055A0" w:rsidP="0095629C">
      <w:pPr>
        <w:tabs>
          <w:tab w:val="left" w:pos="709"/>
        </w:tabs>
        <w:spacing w:after="0"/>
        <w:ind w:left="567" w:right="616"/>
        <w:jc w:val="both"/>
        <w:rPr>
          <w:rFonts w:ascii="Palatino Linotype" w:hAnsi="Palatino Linotype"/>
          <w:i/>
        </w:rPr>
      </w:pPr>
      <w:r w:rsidRPr="00A055A0">
        <w:rPr>
          <w:rFonts w:ascii="Palatino Linotype" w:hAnsi="Palatino Linotype"/>
          <w:b/>
          <w:i/>
        </w:rPr>
        <w:t>Artículo 60.-</w:t>
      </w:r>
      <w:r w:rsidRPr="00A055A0">
        <w:rPr>
          <w:rFonts w:ascii="Palatino Linotype" w:hAnsi="Palatino Linotype"/>
          <w:i/>
        </w:rPr>
        <w:t xml:space="preserve"> El Comité de Arrendamientos, Adquisiciones de Inmuebles y Enajenaciones, </w:t>
      </w:r>
      <w:r w:rsidRPr="00FD2BD6">
        <w:rPr>
          <w:rFonts w:ascii="Palatino Linotype" w:hAnsi="Palatino Linotype"/>
          <w:i/>
          <w:u w:val="single"/>
        </w:rPr>
        <w:t>para el desahogo de sus procedimientos podrá crear grupos de trabajo o subcomités</w:t>
      </w:r>
      <w:r w:rsidRPr="00A055A0">
        <w:rPr>
          <w:rFonts w:ascii="Palatino Linotype" w:hAnsi="Palatino Linotype"/>
          <w:i/>
        </w:rPr>
        <w:t xml:space="preserve">. Los integrantes de los grupos de trabajo o subcomités serán designados por los titulares de los comités y serán responsables de </w:t>
      </w:r>
      <w:r w:rsidRPr="00FD2BD6">
        <w:rPr>
          <w:rFonts w:ascii="Palatino Linotype" w:hAnsi="Palatino Linotype"/>
          <w:i/>
          <w:u w:val="single"/>
        </w:rPr>
        <w:t>auxiliar a los mismos en la revisión y análisis del cumplimiento de los requisitos, documentos o lineamientos en el aspecto técnico o económico de dichos procedimientos</w:t>
      </w:r>
      <w:r w:rsidRPr="00A055A0">
        <w:rPr>
          <w:rFonts w:ascii="Palatino Linotype" w:hAnsi="Palatino Linotype"/>
          <w:i/>
        </w:rPr>
        <w:t>.</w:t>
      </w:r>
    </w:p>
    <w:p w:rsidR="008D4416" w:rsidRPr="00EB45E2" w:rsidRDefault="008D4416" w:rsidP="0095629C">
      <w:pPr>
        <w:spacing w:after="0" w:line="360" w:lineRule="auto"/>
        <w:ind w:right="616"/>
        <w:contextualSpacing/>
        <w:jc w:val="both"/>
        <w:rPr>
          <w:rFonts w:ascii="Palatino Linotype" w:eastAsia="Calibri" w:hAnsi="Palatino Linotype" w:cs="Arial"/>
          <w:i/>
          <w:lang w:val="es-ES" w:eastAsia="es-ES"/>
        </w:rPr>
      </w:pPr>
    </w:p>
    <w:p w:rsidR="00FD2BD6" w:rsidRPr="00641410" w:rsidRDefault="00757289"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sidRPr="00641410">
        <w:rPr>
          <w:rFonts w:ascii="Palatino Linotype" w:eastAsia="Calibri" w:hAnsi="Palatino Linotype" w:cs="Arial"/>
          <w:sz w:val="24"/>
          <w:szCs w:val="24"/>
          <w:lang w:val="es-ES" w:eastAsia="es-ES"/>
        </w:rPr>
        <w:t xml:space="preserve">Por lo anteriormente expuesto </w:t>
      </w:r>
      <w:r w:rsidR="00FD2BD6" w:rsidRPr="00641410">
        <w:rPr>
          <w:rFonts w:ascii="Palatino Linotype" w:eastAsia="Calibri" w:hAnsi="Palatino Linotype" w:cs="Arial"/>
          <w:sz w:val="24"/>
          <w:szCs w:val="24"/>
          <w:lang w:val="es-ES" w:eastAsia="es-ES"/>
        </w:rPr>
        <w:t>se concluye que los Órganos Internos de Control Municipal, forman parte de los comités pero no tienen voto solo pueden opinar, estos en calidad de vocal tienen como atribución en términos generales la de remitir al secretario ejecutivo los documento</w:t>
      </w:r>
      <w:r w:rsidR="00592B31">
        <w:rPr>
          <w:rFonts w:ascii="Palatino Linotype" w:eastAsia="Calibri" w:hAnsi="Palatino Linotype" w:cs="Arial"/>
          <w:sz w:val="24"/>
          <w:szCs w:val="24"/>
          <w:lang w:val="es-ES" w:eastAsia="es-ES"/>
        </w:rPr>
        <w:t>s</w:t>
      </w:r>
      <w:r w:rsidR="00FD2BD6" w:rsidRPr="00641410">
        <w:rPr>
          <w:rFonts w:ascii="Palatino Linotype" w:eastAsia="Calibri" w:hAnsi="Palatino Linotype" w:cs="Arial"/>
          <w:sz w:val="24"/>
          <w:szCs w:val="24"/>
          <w:lang w:val="es-ES" w:eastAsia="es-ES"/>
        </w:rPr>
        <w:t xml:space="preserve"> que a su consideración deban someterse al Comité, revisar el orden del día así como los documentos</w:t>
      </w:r>
      <w:r w:rsidR="00641410" w:rsidRPr="00641410">
        <w:rPr>
          <w:rFonts w:ascii="Palatino Linotype" w:eastAsia="Calibri" w:hAnsi="Palatino Linotype" w:cs="Arial"/>
          <w:sz w:val="24"/>
          <w:szCs w:val="24"/>
          <w:lang w:val="es-ES" w:eastAsia="es-ES"/>
        </w:rPr>
        <w:t xml:space="preserve"> sobre los asu</w:t>
      </w:r>
      <w:r w:rsidR="00B867B2">
        <w:rPr>
          <w:rFonts w:ascii="Palatino Linotype" w:eastAsia="Calibri" w:hAnsi="Palatino Linotype" w:cs="Arial"/>
          <w:sz w:val="24"/>
          <w:szCs w:val="24"/>
          <w:lang w:val="es-ES" w:eastAsia="es-ES"/>
        </w:rPr>
        <w:t>ntos a tratar y de ser pretinen</w:t>
      </w:r>
      <w:r w:rsidR="00641410" w:rsidRPr="00641410">
        <w:rPr>
          <w:rFonts w:ascii="Palatino Linotype" w:eastAsia="Calibri" w:hAnsi="Palatino Linotype" w:cs="Arial"/>
          <w:sz w:val="24"/>
          <w:szCs w:val="24"/>
          <w:lang w:val="es-ES" w:eastAsia="es-ES"/>
        </w:rPr>
        <w:t xml:space="preserve"> emitir </w:t>
      </w:r>
      <w:r w:rsidR="00B867B2">
        <w:rPr>
          <w:rFonts w:ascii="Palatino Linotype" w:eastAsia="Calibri" w:hAnsi="Palatino Linotype" w:cs="Arial"/>
          <w:sz w:val="24"/>
          <w:szCs w:val="24"/>
          <w:lang w:val="es-ES" w:eastAsia="es-ES"/>
        </w:rPr>
        <w:t>comentarios fundados y motivados, lo anterior se traduce en que cualquiera de los vocales pude emitir comentarios a la documentación que se someta a consideración del Comité, no necesariamente tiene que ser el Órgano Interno de Control.</w:t>
      </w:r>
    </w:p>
    <w:p w:rsidR="00FD2BD6" w:rsidRPr="00641410" w:rsidRDefault="00FD2BD6" w:rsidP="0095629C">
      <w:pPr>
        <w:spacing w:after="0" w:line="360" w:lineRule="auto"/>
        <w:ind w:left="426" w:right="49"/>
        <w:contextualSpacing/>
        <w:jc w:val="both"/>
        <w:rPr>
          <w:rFonts w:ascii="Palatino Linotype" w:eastAsia="Calibri" w:hAnsi="Palatino Linotype" w:cs="Arial"/>
          <w:sz w:val="24"/>
          <w:szCs w:val="24"/>
          <w:lang w:val="es-ES" w:eastAsia="es-ES"/>
        </w:rPr>
      </w:pPr>
    </w:p>
    <w:p w:rsidR="00AC2CF3" w:rsidRDefault="00721CBD"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Ahora bien, </w:t>
      </w:r>
      <w:r w:rsidR="00AC2CF3">
        <w:rPr>
          <w:rFonts w:ascii="Palatino Linotype" w:eastAsia="Calibri" w:hAnsi="Palatino Linotype" w:cs="Arial"/>
          <w:sz w:val="24"/>
          <w:szCs w:val="24"/>
          <w:lang w:val="es-ES" w:eastAsia="es-ES"/>
        </w:rPr>
        <w:t>en cuanto a las revisione</w:t>
      </w:r>
      <w:r w:rsidR="00592B31">
        <w:rPr>
          <w:rFonts w:ascii="Palatino Linotype" w:eastAsia="Calibri" w:hAnsi="Palatino Linotype" w:cs="Arial"/>
          <w:sz w:val="24"/>
          <w:szCs w:val="24"/>
          <w:lang w:val="es-ES" w:eastAsia="es-ES"/>
        </w:rPr>
        <w:t xml:space="preserve">s de la bases o modificaciones </w:t>
      </w:r>
      <w:r w:rsidR="00AC2CF3">
        <w:rPr>
          <w:rFonts w:ascii="Palatino Linotype" w:eastAsia="Calibri" w:hAnsi="Palatino Linotype" w:cs="Arial"/>
          <w:sz w:val="24"/>
          <w:szCs w:val="24"/>
          <w:lang w:val="es-ES" w:eastAsia="es-ES"/>
        </w:rPr>
        <w:t>de las mismas pueden ocurrir en las siguientes circunstancias, tal como lo establecen los siguientes artículos</w:t>
      </w:r>
      <w:r w:rsidR="00D17C65">
        <w:rPr>
          <w:rFonts w:ascii="Palatino Linotype" w:eastAsia="Calibri" w:hAnsi="Palatino Linotype" w:cs="Arial"/>
          <w:sz w:val="24"/>
          <w:szCs w:val="24"/>
          <w:lang w:val="es-ES" w:eastAsia="es-ES"/>
        </w:rPr>
        <w:t xml:space="preserve"> del Reglamento de referencia</w:t>
      </w:r>
      <w:r w:rsidR="00AC2CF3">
        <w:rPr>
          <w:rFonts w:ascii="Palatino Linotype" w:eastAsia="Calibri" w:hAnsi="Palatino Linotype" w:cs="Arial"/>
          <w:sz w:val="24"/>
          <w:szCs w:val="24"/>
          <w:lang w:val="es-ES" w:eastAsia="es-ES"/>
        </w:rPr>
        <w:t>:</w:t>
      </w:r>
    </w:p>
    <w:p w:rsidR="00FD2BD6" w:rsidRPr="00641410" w:rsidRDefault="00FD2BD6" w:rsidP="0095629C">
      <w:pPr>
        <w:spacing w:after="0" w:line="360" w:lineRule="auto"/>
        <w:ind w:right="49"/>
        <w:contextualSpacing/>
        <w:jc w:val="both"/>
        <w:rPr>
          <w:rFonts w:ascii="Palatino Linotype" w:eastAsia="Calibri" w:hAnsi="Palatino Linotype" w:cs="Arial"/>
          <w:sz w:val="24"/>
          <w:szCs w:val="24"/>
          <w:lang w:val="es-ES" w:eastAsia="es-ES"/>
        </w:rPr>
      </w:pPr>
    </w:p>
    <w:p w:rsidR="00D17C65" w:rsidRDefault="00D17C65" w:rsidP="0095629C">
      <w:pPr>
        <w:spacing w:after="0"/>
        <w:ind w:left="426" w:right="616"/>
        <w:jc w:val="both"/>
        <w:rPr>
          <w:rFonts w:ascii="Palatino Linotype" w:hAnsi="Palatino Linotype"/>
          <w:i/>
        </w:rPr>
      </w:pPr>
      <w:r w:rsidRPr="00A055A0">
        <w:rPr>
          <w:rFonts w:ascii="Palatino Linotype" w:hAnsi="Palatino Linotype"/>
          <w:b/>
          <w:i/>
        </w:rPr>
        <w:t>Artículo 50.-</w:t>
      </w:r>
      <w:r w:rsidRPr="00A055A0">
        <w:rPr>
          <w:rFonts w:ascii="Palatino Linotype" w:hAnsi="Palatino Linotype"/>
          <w:i/>
        </w:rPr>
        <w:t xml:space="preserve"> </w:t>
      </w:r>
      <w:r w:rsidRPr="00FD2BD6">
        <w:rPr>
          <w:rFonts w:ascii="Palatino Linotype" w:hAnsi="Palatino Linotype"/>
          <w:i/>
          <w:u w:val="single"/>
        </w:rPr>
        <w:t>Los Comités de Adquisiciones y Servicios podrán crear grupos de trabajo o subcomités</w:t>
      </w:r>
      <w:r w:rsidRPr="00A055A0">
        <w:rPr>
          <w:rFonts w:ascii="Palatino Linotype" w:hAnsi="Palatino Linotype"/>
          <w:i/>
        </w:rPr>
        <w:t xml:space="preserve">. Los integrantes de los grupos de trabajo o subcomités serán designados por </w:t>
      </w:r>
      <w:r w:rsidRPr="00A055A0">
        <w:rPr>
          <w:rFonts w:ascii="Palatino Linotype" w:hAnsi="Palatino Linotype"/>
          <w:i/>
        </w:rPr>
        <w:lastRenderedPageBreak/>
        <w:t xml:space="preserve">los titulares de los comités y </w:t>
      </w:r>
      <w:r w:rsidRPr="00FD2BD6">
        <w:rPr>
          <w:rFonts w:ascii="Palatino Linotype" w:hAnsi="Palatino Linotype"/>
          <w:i/>
          <w:u w:val="single"/>
        </w:rPr>
        <w:t>serán responsables de auxiliar a los mismos</w:t>
      </w:r>
      <w:r w:rsidRPr="00A055A0">
        <w:rPr>
          <w:rFonts w:ascii="Palatino Linotype" w:hAnsi="Palatino Linotype"/>
          <w:i/>
        </w:rPr>
        <w:t xml:space="preserve">, entre otras actividades, </w:t>
      </w:r>
      <w:r w:rsidRPr="00FD2BD6">
        <w:rPr>
          <w:rFonts w:ascii="Palatino Linotype" w:hAnsi="Palatino Linotype"/>
          <w:i/>
          <w:u w:val="single"/>
        </w:rPr>
        <w:t>en la revisión y análisis del cumplimiento de los requisitos, documentos o lineamientos en el aspecto técnico o económico, de acuerdo con lo solicitado en las bases de licitación pública e invitación restringida, así como en las invitaciones de adjudicación directa</w:t>
      </w:r>
      <w:r>
        <w:rPr>
          <w:rFonts w:ascii="Palatino Linotype" w:hAnsi="Palatino Linotype"/>
          <w:i/>
        </w:rPr>
        <w:t>.</w:t>
      </w:r>
    </w:p>
    <w:p w:rsidR="00D17C65" w:rsidRDefault="00D17C65" w:rsidP="0095629C">
      <w:pPr>
        <w:spacing w:after="0" w:line="360" w:lineRule="auto"/>
        <w:ind w:left="426" w:right="616"/>
        <w:contextualSpacing/>
        <w:jc w:val="both"/>
        <w:rPr>
          <w:rFonts w:ascii="Palatino Linotype" w:hAnsi="Palatino Linotype"/>
          <w:b/>
          <w:i/>
        </w:rPr>
      </w:pPr>
    </w:p>
    <w:p w:rsidR="00D17C65" w:rsidRDefault="00D17C65" w:rsidP="0095629C">
      <w:pPr>
        <w:spacing w:after="0" w:line="360" w:lineRule="auto"/>
        <w:ind w:left="426" w:right="616"/>
        <w:contextualSpacing/>
        <w:jc w:val="both"/>
        <w:rPr>
          <w:rFonts w:ascii="Palatino Linotype" w:hAnsi="Palatino Linotype"/>
          <w:b/>
          <w:i/>
          <w:u w:val="single"/>
        </w:rPr>
      </w:pPr>
      <w:r w:rsidRPr="00A055A0">
        <w:rPr>
          <w:rFonts w:ascii="Palatino Linotype" w:hAnsi="Palatino Linotype"/>
          <w:b/>
          <w:i/>
        </w:rPr>
        <w:t>Artículo 55.-</w:t>
      </w:r>
      <w:r w:rsidRPr="00A055A0">
        <w:rPr>
          <w:rFonts w:ascii="Palatino Linotype" w:hAnsi="Palatino Linotype"/>
          <w:i/>
        </w:rPr>
        <w:t xml:space="preserve"> </w:t>
      </w:r>
      <w:r w:rsidRPr="00FD2BD6">
        <w:rPr>
          <w:rFonts w:ascii="Palatino Linotype" w:hAnsi="Palatino Linotype"/>
          <w:b/>
          <w:i/>
          <w:u w:val="single"/>
        </w:rPr>
        <w:t>Los integrantes del comité tendrán las siguientes funciones</w:t>
      </w:r>
      <w:r>
        <w:rPr>
          <w:rFonts w:ascii="Palatino Linotype" w:hAnsi="Palatino Linotype"/>
          <w:b/>
          <w:i/>
          <w:u w:val="single"/>
        </w:rPr>
        <w:t>:</w:t>
      </w:r>
    </w:p>
    <w:p w:rsidR="00D17C65" w:rsidRDefault="00D17C65" w:rsidP="0095629C">
      <w:pPr>
        <w:spacing w:after="0" w:line="360" w:lineRule="auto"/>
        <w:ind w:left="426" w:right="616"/>
        <w:contextualSpacing/>
        <w:jc w:val="both"/>
        <w:rPr>
          <w:rFonts w:ascii="Palatino Linotype" w:hAnsi="Palatino Linotype"/>
          <w:b/>
          <w:i/>
          <w:u w:val="single"/>
        </w:rPr>
      </w:pPr>
      <w:r>
        <w:rPr>
          <w:rFonts w:ascii="Palatino Linotype" w:hAnsi="Palatino Linotype"/>
          <w:b/>
          <w:i/>
        </w:rPr>
        <w:t>…</w:t>
      </w:r>
    </w:p>
    <w:p w:rsidR="00D41C44" w:rsidRDefault="00D17C65" w:rsidP="0095629C">
      <w:pPr>
        <w:spacing w:after="0" w:line="360" w:lineRule="auto"/>
        <w:ind w:left="426" w:right="616"/>
        <w:contextualSpacing/>
        <w:jc w:val="both"/>
        <w:rPr>
          <w:rFonts w:ascii="Palatino Linotype" w:hAnsi="Palatino Linotype"/>
          <w:i/>
        </w:rPr>
      </w:pPr>
      <w:r w:rsidRPr="00D17C65">
        <w:rPr>
          <w:rFonts w:ascii="Palatino Linotype" w:hAnsi="Palatino Linotype"/>
          <w:b/>
          <w:i/>
        </w:rPr>
        <w:t>II. Secretario Ejecutivo:</w:t>
      </w:r>
      <w:r w:rsidRPr="00D17C65">
        <w:rPr>
          <w:rFonts w:ascii="Palatino Linotype" w:hAnsi="Palatino Linotype"/>
          <w:i/>
        </w:rPr>
        <w:t xml:space="preserve"> </w:t>
      </w:r>
      <w:r w:rsidRPr="00D41C44">
        <w:rPr>
          <w:rFonts w:ascii="Palatino Linotype" w:hAnsi="Palatino Linotype"/>
          <w:i/>
          <w:u w:val="single"/>
        </w:rPr>
        <w:t>Elaborar y expedir la convocatoria</w:t>
      </w:r>
      <w:r w:rsidRPr="00D17C65">
        <w:rPr>
          <w:rFonts w:ascii="Palatino Linotype" w:hAnsi="Palatino Linotype"/>
          <w:i/>
        </w:rPr>
        <w:t xml:space="preserve"> a sesión, orden del día y listados de los asuntos que se tratarán, integrando los soportes documentales necesarios, así como remitirlos a cada integrante del comité, así como firmar las actas de los actos en los que haya participado. </w:t>
      </w:r>
    </w:p>
    <w:p w:rsidR="00D41C44" w:rsidRDefault="00D17C65" w:rsidP="0095629C">
      <w:pPr>
        <w:spacing w:after="0" w:line="360" w:lineRule="auto"/>
        <w:ind w:left="426" w:right="616"/>
        <w:contextualSpacing/>
        <w:jc w:val="both"/>
        <w:rPr>
          <w:rFonts w:ascii="Palatino Linotype" w:hAnsi="Palatino Linotype"/>
          <w:i/>
        </w:rPr>
      </w:pPr>
      <w:r w:rsidRPr="00D17C65">
        <w:rPr>
          <w:rFonts w:ascii="Palatino Linotype" w:hAnsi="Palatino Linotype"/>
          <w:i/>
        </w:rPr>
        <w:t xml:space="preserve">Será el responsable de auxiliar al comité en el desarrollo del acto de presentación, apertura y evaluación de posturas, emisión del dictamen y fallo; estará facultado para proponer al pleno del comité las medidas necesarias para el cumplimiento de los acuerdos, y verificar el seguimiento de los mismos. </w:t>
      </w:r>
    </w:p>
    <w:p w:rsidR="00D41C44" w:rsidRDefault="00D17C65" w:rsidP="0095629C">
      <w:pPr>
        <w:spacing w:after="0" w:line="360" w:lineRule="auto"/>
        <w:ind w:left="426" w:right="616"/>
        <w:contextualSpacing/>
        <w:jc w:val="both"/>
        <w:rPr>
          <w:rFonts w:ascii="Palatino Linotype" w:hAnsi="Palatino Linotype"/>
          <w:i/>
        </w:rPr>
      </w:pPr>
      <w:r w:rsidRPr="00D17C65">
        <w:rPr>
          <w:rFonts w:ascii="Palatino Linotype" w:hAnsi="Palatino Linotype"/>
          <w:i/>
        </w:rPr>
        <w:t xml:space="preserve">Informar al comité sobre el cumplimiento de los acuerdos tomados al seno del mismo. </w:t>
      </w:r>
    </w:p>
    <w:p w:rsidR="00D41C44" w:rsidRDefault="00D17C65" w:rsidP="0095629C">
      <w:pPr>
        <w:spacing w:after="0" w:line="360" w:lineRule="auto"/>
        <w:ind w:left="426" w:right="616"/>
        <w:contextualSpacing/>
        <w:jc w:val="both"/>
        <w:rPr>
          <w:rFonts w:ascii="Palatino Linotype" w:hAnsi="Palatino Linotype"/>
          <w:i/>
        </w:rPr>
      </w:pPr>
      <w:r w:rsidRPr="00D17C65">
        <w:rPr>
          <w:rFonts w:ascii="Palatino Linotype" w:hAnsi="Palatino Linotype"/>
          <w:i/>
        </w:rPr>
        <w:t xml:space="preserve">Asimismo, deberá vigilar que los acuerdos del comité se asienten en el acta de cada una de las sesiones, asegurándose que el archivo de documentos se integre y se mantenga actualizado. </w:t>
      </w:r>
    </w:p>
    <w:p w:rsidR="00D17C65" w:rsidRDefault="00D17C65" w:rsidP="0095629C">
      <w:pPr>
        <w:spacing w:after="0" w:line="360" w:lineRule="auto"/>
        <w:ind w:left="426" w:right="616"/>
        <w:contextualSpacing/>
        <w:jc w:val="both"/>
        <w:rPr>
          <w:rFonts w:ascii="Palatino Linotype" w:hAnsi="Palatino Linotype"/>
          <w:i/>
        </w:rPr>
      </w:pPr>
      <w:r w:rsidRPr="00D17C65">
        <w:rPr>
          <w:rFonts w:ascii="Palatino Linotype" w:hAnsi="Palatino Linotype"/>
          <w:i/>
        </w:rPr>
        <w:t>Recabar al final de cada sesión las firmas del dictamen y fallo correspondiente.</w:t>
      </w:r>
    </w:p>
    <w:p w:rsidR="00D17C65" w:rsidRPr="00D17C65" w:rsidRDefault="00D17C65" w:rsidP="0095629C">
      <w:pPr>
        <w:spacing w:after="0" w:line="360" w:lineRule="auto"/>
        <w:ind w:left="426" w:right="616"/>
        <w:contextualSpacing/>
        <w:jc w:val="both"/>
        <w:rPr>
          <w:rFonts w:ascii="Palatino Linotype" w:hAnsi="Palatino Linotype"/>
          <w:i/>
        </w:rPr>
      </w:pPr>
      <w:r>
        <w:rPr>
          <w:rFonts w:ascii="Palatino Linotype" w:hAnsi="Palatino Linotype"/>
          <w:i/>
        </w:rPr>
        <w:t>…</w:t>
      </w:r>
    </w:p>
    <w:p w:rsidR="00641410" w:rsidRPr="00AC2CF3" w:rsidRDefault="00721CBD" w:rsidP="0095629C">
      <w:pPr>
        <w:spacing w:after="0" w:line="360" w:lineRule="auto"/>
        <w:ind w:left="426" w:right="616"/>
        <w:contextualSpacing/>
        <w:jc w:val="both"/>
        <w:rPr>
          <w:rFonts w:ascii="Palatino Linotype" w:eastAsia="Calibri" w:hAnsi="Palatino Linotype" w:cs="Arial"/>
          <w:i/>
          <w:sz w:val="24"/>
          <w:szCs w:val="24"/>
          <w:lang w:val="es-ES" w:eastAsia="es-ES"/>
        </w:rPr>
      </w:pPr>
      <w:r w:rsidRPr="00D17C65">
        <w:rPr>
          <w:rFonts w:ascii="Palatino Linotype" w:hAnsi="Palatino Linotype"/>
          <w:b/>
          <w:i/>
        </w:rPr>
        <w:t>Artículo 68.-</w:t>
      </w:r>
      <w:r w:rsidRPr="00AC2CF3">
        <w:rPr>
          <w:rFonts w:ascii="Palatino Linotype" w:hAnsi="Palatino Linotype"/>
          <w:i/>
        </w:rPr>
        <w:t xml:space="preserve"> En el procedimiento de licitación pública se observará lo siguiente:</w:t>
      </w:r>
    </w:p>
    <w:p w:rsidR="00721CBD" w:rsidRPr="00AC2CF3" w:rsidRDefault="00721CBD" w:rsidP="0095629C">
      <w:pPr>
        <w:spacing w:after="0" w:line="360" w:lineRule="auto"/>
        <w:ind w:left="426" w:right="616"/>
        <w:contextualSpacing/>
        <w:jc w:val="both"/>
        <w:rPr>
          <w:rFonts w:ascii="Palatino Linotype" w:eastAsia="Calibri" w:hAnsi="Palatino Linotype" w:cs="Arial"/>
          <w:i/>
          <w:sz w:val="24"/>
          <w:szCs w:val="24"/>
          <w:lang w:val="es-ES" w:eastAsia="es-ES"/>
        </w:rPr>
      </w:pPr>
      <w:r w:rsidRPr="00AC2CF3">
        <w:rPr>
          <w:rFonts w:ascii="Palatino Linotype" w:hAnsi="Palatino Linotype"/>
          <w:i/>
        </w:rPr>
        <w:t>…</w:t>
      </w:r>
    </w:p>
    <w:p w:rsidR="00721CBD" w:rsidRPr="00AC2CF3" w:rsidRDefault="00721CBD" w:rsidP="0095629C">
      <w:pPr>
        <w:spacing w:after="0" w:line="360" w:lineRule="auto"/>
        <w:ind w:left="426" w:right="616"/>
        <w:contextualSpacing/>
        <w:jc w:val="both"/>
        <w:rPr>
          <w:rFonts w:ascii="Palatino Linotype" w:eastAsia="Calibri" w:hAnsi="Palatino Linotype" w:cs="Arial"/>
          <w:i/>
          <w:sz w:val="24"/>
          <w:szCs w:val="24"/>
          <w:lang w:val="es-ES" w:eastAsia="es-ES"/>
        </w:rPr>
      </w:pPr>
      <w:r w:rsidRPr="00D17C65">
        <w:rPr>
          <w:rFonts w:ascii="Palatino Linotype" w:hAnsi="Palatino Linotype"/>
          <w:b/>
          <w:i/>
        </w:rPr>
        <w:t>III. La convocante podrá modificar la convocatoria o las bases dentro de los cinco días hábiles anteriores a la fecha de la celebración del acto de presentación y apertura de propuestas</w:t>
      </w:r>
      <w:r w:rsidRPr="00AC2CF3">
        <w:rPr>
          <w:rFonts w:ascii="Palatino Linotype" w:hAnsi="Palatino Linotype"/>
          <w:i/>
        </w:rPr>
        <w:t>. En caso d</w:t>
      </w:r>
      <w:r w:rsidR="00AC2CF3" w:rsidRPr="00AC2CF3">
        <w:rPr>
          <w:rFonts w:ascii="Palatino Linotype" w:hAnsi="Palatino Linotype"/>
          <w:i/>
        </w:rPr>
        <w:t>e que no se celebre junta de ac</w:t>
      </w:r>
      <w:r w:rsidRPr="00AC2CF3">
        <w:rPr>
          <w:rFonts w:ascii="Palatino Linotype" w:hAnsi="Palatino Linotype"/>
          <w:i/>
        </w:rPr>
        <w:t>laraciones y se hagan modificaciones a la convocatoria o a las bases, se ajustará el plazo programado para la celebración del acto de presentación y apertura de propuestas;</w:t>
      </w:r>
    </w:p>
    <w:p w:rsidR="00721CBD" w:rsidRPr="00AC2CF3" w:rsidRDefault="00721CBD"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lastRenderedPageBreak/>
        <w:t>…</w:t>
      </w:r>
    </w:p>
    <w:p w:rsidR="00721CBD" w:rsidRPr="00AC2CF3" w:rsidRDefault="00721CBD"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t xml:space="preserve">V. La junta de aclaraciones deberá realizarse tres días hábiles antes de la celebración del acto de presentación y apertura de propuestas. </w:t>
      </w:r>
      <w:r w:rsidRPr="00D17C65">
        <w:rPr>
          <w:rFonts w:ascii="Palatino Linotype" w:hAnsi="Palatino Linotype"/>
          <w:b/>
          <w:i/>
        </w:rPr>
        <w:t>Las modificaciones que se deriven de la junta de aclaraciones formarán parte integral de las bases y se entregará copia simple del acta correspondiente a las personas que acrediten haberlas adquirido</w:t>
      </w:r>
      <w:r w:rsidRPr="00AC2CF3">
        <w:rPr>
          <w:rFonts w:ascii="Palatino Linotype" w:hAnsi="Palatino Linotype"/>
          <w:i/>
        </w:rPr>
        <w:t>.</w:t>
      </w:r>
    </w:p>
    <w:p w:rsidR="00AC2CF3" w:rsidRPr="00AC2CF3" w:rsidRDefault="00AC2CF3" w:rsidP="0095629C">
      <w:pPr>
        <w:spacing w:after="0" w:line="360" w:lineRule="auto"/>
        <w:ind w:left="426" w:right="616"/>
        <w:contextualSpacing/>
        <w:jc w:val="both"/>
        <w:rPr>
          <w:rFonts w:ascii="Palatino Linotype" w:eastAsia="Calibri" w:hAnsi="Palatino Linotype" w:cs="Arial"/>
          <w:i/>
          <w:sz w:val="24"/>
          <w:szCs w:val="24"/>
          <w:lang w:val="es-ES" w:eastAsia="es-ES"/>
        </w:rPr>
      </w:pPr>
    </w:p>
    <w:p w:rsidR="00641410" w:rsidRDefault="00AC2CF3"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t xml:space="preserve">Artículo 73.- </w:t>
      </w:r>
      <w:r w:rsidRPr="00D17C65">
        <w:rPr>
          <w:rFonts w:ascii="Palatino Linotype" w:hAnsi="Palatino Linotype"/>
          <w:b/>
          <w:i/>
        </w:rPr>
        <w:t>La junta tiene por objeto aclarar a los interesados, los aspectos y lineamientos establecidos en la convocatoria y bases</w:t>
      </w:r>
      <w:r w:rsidRPr="00AC2CF3">
        <w:rPr>
          <w:rFonts w:ascii="Palatino Linotype" w:hAnsi="Palatino Linotype"/>
          <w:i/>
        </w:rPr>
        <w:t>.</w:t>
      </w:r>
    </w:p>
    <w:p w:rsidR="00D17C65" w:rsidRPr="00AC2CF3" w:rsidRDefault="00D17C65" w:rsidP="0095629C">
      <w:pPr>
        <w:spacing w:after="0" w:line="360" w:lineRule="auto"/>
        <w:ind w:left="426" w:right="616"/>
        <w:contextualSpacing/>
        <w:jc w:val="both"/>
        <w:rPr>
          <w:rFonts w:ascii="Palatino Linotype" w:eastAsia="Calibri" w:hAnsi="Palatino Linotype" w:cs="Arial"/>
          <w:i/>
          <w:sz w:val="24"/>
          <w:szCs w:val="24"/>
          <w:lang w:val="es-ES" w:eastAsia="es-ES"/>
        </w:rPr>
      </w:pPr>
    </w:p>
    <w:p w:rsidR="00D17C65" w:rsidRPr="00D17C65" w:rsidRDefault="00AC2CF3" w:rsidP="0095629C">
      <w:pPr>
        <w:spacing w:after="0" w:line="360" w:lineRule="auto"/>
        <w:ind w:left="426" w:right="616"/>
        <w:contextualSpacing/>
        <w:jc w:val="both"/>
        <w:rPr>
          <w:rFonts w:ascii="Palatino Linotype" w:hAnsi="Palatino Linotype"/>
          <w:b/>
          <w:i/>
        </w:rPr>
      </w:pPr>
      <w:r w:rsidRPr="00D17C65">
        <w:rPr>
          <w:rFonts w:ascii="Palatino Linotype" w:hAnsi="Palatino Linotype"/>
          <w:b/>
          <w:i/>
        </w:rPr>
        <w:t xml:space="preserve">Artículo 79.- El acta de la junta de aclaraciones deberá referir como mínimo, lo siguiente: </w:t>
      </w:r>
    </w:p>
    <w:p w:rsidR="00D17C65" w:rsidRDefault="00AC2CF3"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t xml:space="preserve">I. Nombre de los servidores públicos que intervienen en el acto; </w:t>
      </w:r>
    </w:p>
    <w:p w:rsidR="00D17C65" w:rsidRDefault="00AC2CF3"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t>II. Nombre o clave de los interesados que participen;</w:t>
      </w:r>
    </w:p>
    <w:p w:rsidR="00D17C65" w:rsidRDefault="00AC2CF3"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t xml:space="preserve">III. Las preguntas y las aclaraciones respectivas; </w:t>
      </w:r>
    </w:p>
    <w:p w:rsidR="00D17C65" w:rsidRPr="00D17C65" w:rsidRDefault="00AC2CF3" w:rsidP="0095629C">
      <w:pPr>
        <w:spacing w:after="0" w:line="360" w:lineRule="auto"/>
        <w:ind w:left="426" w:right="616"/>
        <w:contextualSpacing/>
        <w:jc w:val="both"/>
        <w:rPr>
          <w:rFonts w:ascii="Palatino Linotype" w:hAnsi="Palatino Linotype"/>
          <w:b/>
          <w:i/>
          <w:u w:val="single"/>
        </w:rPr>
      </w:pPr>
      <w:r w:rsidRPr="00D17C65">
        <w:rPr>
          <w:rFonts w:ascii="Palatino Linotype" w:hAnsi="Palatino Linotype"/>
          <w:b/>
          <w:i/>
          <w:u w:val="single"/>
        </w:rPr>
        <w:t xml:space="preserve">IV. En su caso, las modificaciones a la convocatoria o bases; </w:t>
      </w:r>
    </w:p>
    <w:p w:rsidR="00D17C65" w:rsidRDefault="00AC2CF3"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t xml:space="preserve">V. Las demás consideraciones que se estimen necesarias; y </w:t>
      </w:r>
    </w:p>
    <w:p w:rsidR="00AC2CF3" w:rsidRPr="00AC2CF3" w:rsidRDefault="00AC2CF3" w:rsidP="0095629C">
      <w:pPr>
        <w:spacing w:after="0" w:line="360" w:lineRule="auto"/>
        <w:ind w:left="426" w:right="616"/>
        <w:contextualSpacing/>
        <w:jc w:val="both"/>
        <w:rPr>
          <w:rFonts w:ascii="Palatino Linotype" w:hAnsi="Palatino Linotype"/>
          <w:i/>
        </w:rPr>
      </w:pPr>
      <w:r w:rsidRPr="00AC2CF3">
        <w:rPr>
          <w:rFonts w:ascii="Palatino Linotype" w:hAnsi="Palatino Linotype"/>
          <w:i/>
        </w:rPr>
        <w:t>VI. Firma de los servidores públicos y, en su caso, de los interesados que hayan participado en el acto.</w:t>
      </w:r>
    </w:p>
    <w:p w:rsidR="00AC2CF3" w:rsidRPr="00AC2CF3" w:rsidRDefault="00AC2CF3" w:rsidP="0095629C">
      <w:pPr>
        <w:spacing w:after="0" w:line="360" w:lineRule="auto"/>
        <w:ind w:left="426" w:right="616"/>
        <w:contextualSpacing/>
        <w:jc w:val="both"/>
        <w:rPr>
          <w:rFonts w:ascii="Palatino Linotype" w:eastAsia="Calibri" w:hAnsi="Palatino Linotype" w:cs="Arial"/>
          <w:i/>
          <w:sz w:val="24"/>
          <w:szCs w:val="24"/>
          <w:lang w:val="es-ES" w:eastAsia="es-ES"/>
        </w:rPr>
      </w:pPr>
    </w:p>
    <w:p w:rsidR="00641410" w:rsidRPr="00AC2CF3" w:rsidRDefault="00AC2CF3" w:rsidP="0095629C">
      <w:pPr>
        <w:spacing w:after="0" w:line="360" w:lineRule="auto"/>
        <w:ind w:left="426" w:right="616"/>
        <w:contextualSpacing/>
        <w:jc w:val="both"/>
        <w:rPr>
          <w:rFonts w:ascii="Palatino Linotype" w:eastAsia="Calibri" w:hAnsi="Palatino Linotype" w:cs="Arial"/>
          <w:i/>
          <w:sz w:val="24"/>
          <w:szCs w:val="24"/>
          <w:lang w:val="es-ES" w:eastAsia="es-ES"/>
        </w:rPr>
      </w:pPr>
      <w:r w:rsidRPr="00D17C65">
        <w:rPr>
          <w:rFonts w:ascii="Palatino Linotype" w:hAnsi="Palatino Linotype"/>
          <w:b/>
          <w:i/>
        </w:rPr>
        <w:t>Artículo 81</w:t>
      </w:r>
      <w:r w:rsidRPr="00AC2CF3">
        <w:rPr>
          <w:rFonts w:ascii="Palatino Linotype" w:hAnsi="Palatino Linotype"/>
          <w:i/>
        </w:rPr>
        <w:t xml:space="preserve">.- </w:t>
      </w:r>
      <w:r w:rsidRPr="00D17C65">
        <w:rPr>
          <w:rFonts w:ascii="Palatino Linotype" w:hAnsi="Palatino Linotype"/>
          <w:b/>
          <w:i/>
        </w:rPr>
        <w:t>El acta de la junta de aclaraciones será firmada por todos los participantes</w:t>
      </w:r>
      <w:r w:rsidRPr="00AC2CF3">
        <w:rPr>
          <w:rFonts w:ascii="Palatino Linotype" w:hAnsi="Palatino Linotype"/>
          <w:i/>
        </w:rPr>
        <w:t xml:space="preserve"> que acudan de manera presencial y servidores públicos asistentes, </w:t>
      </w:r>
      <w:r w:rsidRPr="00D17C65">
        <w:rPr>
          <w:rFonts w:ascii="Palatino Linotype" w:hAnsi="Palatino Linotype"/>
          <w:b/>
          <w:i/>
        </w:rPr>
        <w:t>a quienes se les entregará copia de la misma</w:t>
      </w:r>
      <w:r w:rsidRPr="00AC2CF3">
        <w:rPr>
          <w:rFonts w:ascii="Palatino Linotype" w:hAnsi="Palatino Linotype"/>
          <w:i/>
        </w:rPr>
        <w:t>. La falta de firma de alguno de ellos, no invalidará su contenido y efectos.</w:t>
      </w:r>
    </w:p>
    <w:p w:rsidR="00641410" w:rsidRDefault="00641410" w:rsidP="0095629C">
      <w:pPr>
        <w:spacing w:after="0" w:line="360" w:lineRule="auto"/>
        <w:ind w:left="426" w:right="49"/>
        <w:contextualSpacing/>
        <w:jc w:val="both"/>
        <w:rPr>
          <w:rFonts w:ascii="Palatino Linotype" w:eastAsia="Calibri" w:hAnsi="Palatino Linotype" w:cs="Arial"/>
          <w:sz w:val="24"/>
          <w:szCs w:val="24"/>
          <w:lang w:val="es-ES" w:eastAsia="es-ES"/>
        </w:rPr>
      </w:pPr>
    </w:p>
    <w:p w:rsidR="0081383B" w:rsidRDefault="00D17C65"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 xml:space="preserve">Lo anterior es así, las </w:t>
      </w:r>
      <w:r w:rsidR="0081383B">
        <w:rPr>
          <w:rFonts w:ascii="Palatino Linotype" w:eastAsia="Calibri" w:hAnsi="Palatino Linotype" w:cs="Arial"/>
          <w:sz w:val="24"/>
          <w:szCs w:val="24"/>
          <w:lang w:val="es-ES" w:eastAsia="es-ES"/>
        </w:rPr>
        <w:t>bases pueden sufrir modificaciones</w:t>
      </w:r>
      <w:r>
        <w:rPr>
          <w:rFonts w:ascii="Palatino Linotype" w:eastAsia="Calibri" w:hAnsi="Palatino Linotype" w:cs="Arial"/>
          <w:sz w:val="24"/>
          <w:szCs w:val="24"/>
          <w:lang w:val="es-ES" w:eastAsia="es-ES"/>
        </w:rPr>
        <w:t xml:space="preserve"> mismas que deben realizar</w:t>
      </w:r>
      <w:r w:rsidR="0081383B">
        <w:rPr>
          <w:rFonts w:ascii="Palatino Linotype" w:eastAsia="Calibri" w:hAnsi="Palatino Linotype" w:cs="Arial"/>
          <w:sz w:val="24"/>
          <w:szCs w:val="24"/>
          <w:lang w:val="es-ES" w:eastAsia="es-ES"/>
        </w:rPr>
        <w:t>se</w:t>
      </w:r>
      <w:r>
        <w:rPr>
          <w:rFonts w:ascii="Palatino Linotype" w:eastAsia="Calibri" w:hAnsi="Palatino Linotype" w:cs="Arial"/>
          <w:sz w:val="24"/>
          <w:szCs w:val="24"/>
          <w:lang w:val="es-ES" w:eastAsia="es-ES"/>
        </w:rPr>
        <w:t xml:space="preserve"> con cinco </w:t>
      </w:r>
      <w:r w:rsidR="0081383B">
        <w:rPr>
          <w:rFonts w:ascii="Palatino Linotype" w:eastAsia="Calibri" w:hAnsi="Palatino Linotype" w:cs="Arial"/>
          <w:sz w:val="24"/>
          <w:szCs w:val="24"/>
          <w:lang w:val="es-ES" w:eastAsia="es-ES"/>
        </w:rPr>
        <w:t xml:space="preserve">días </w:t>
      </w:r>
      <w:r>
        <w:rPr>
          <w:rFonts w:ascii="Palatino Linotype" w:eastAsia="Calibri" w:hAnsi="Palatino Linotype" w:cs="Arial"/>
          <w:sz w:val="24"/>
          <w:szCs w:val="24"/>
          <w:lang w:val="es-ES" w:eastAsia="es-ES"/>
        </w:rPr>
        <w:t>previos a la f</w:t>
      </w:r>
      <w:r w:rsidR="0081383B">
        <w:rPr>
          <w:rFonts w:ascii="Palatino Linotype" w:eastAsia="Calibri" w:hAnsi="Palatino Linotype" w:cs="Arial"/>
          <w:sz w:val="24"/>
          <w:szCs w:val="24"/>
          <w:lang w:val="es-ES" w:eastAsia="es-ES"/>
        </w:rPr>
        <w:t xml:space="preserve">echa de la </w:t>
      </w:r>
      <w:r w:rsidR="00D41C44">
        <w:rPr>
          <w:rFonts w:ascii="Palatino Linotype" w:eastAsia="Calibri" w:hAnsi="Palatino Linotype" w:cs="Arial"/>
          <w:sz w:val="24"/>
          <w:szCs w:val="24"/>
          <w:lang w:val="es-ES" w:eastAsia="es-ES"/>
        </w:rPr>
        <w:t xml:space="preserve">apertura de propuestas, </w:t>
      </w:r>
      <w:r w:rsidR="0081383B">
        <w:rPr>
          <w:rFonts w:ascii="Palatino Linotype" w:eastAsia="Calibri" w:hAnsi="Palatino Linotype" w:cs="Arial"/>
          <w:sz w:val="24"/>
          <w:szCs w:val="24"/>
          <w:lang w:val="es-ES" w:eastAsia="es-ES"/>
        </w:rPr>
        <w:t xml:space="preserve">luego entonces para el caso de que no se realice modificación alguna en el plazo </w:t>
      </w:r>
      <w:r w:rsidR="0081383B">
        <w:rPr>
          <w:rFonts w:ascii="Palatino Linotype" w:eastAsia="Calibri" w:hAnsi="Palatino Linotype" w:cs="Arial"/>
          <w:sz w:val="24"/>
          <w:szCs w:val="24"/>
          <w:lang w:val="es-ES" w:eastAsia="es-ES"/>
        </w:rPr>
        <w:lastRenderedPageBreak/>
        <w:t>establecido, se llevará a cabo la Junta de A</w:t>
      </w:r>
      <w:r w:rsidR="00D41C44">
        <w:rPr>
          <w:rFonts w:ascii="Palatino Linotype" w:eastAsia="Calibri" w:hAnsi="Palatino Linotype" w:cs="Arial"/>
          <w:sz w:val="24"/>
          <w:szCs w:val="24"/>
          <w:lang w:val="es-ES" w:eastAsia="es-ES"/>
        </w:rPr>
        <w:t>claraciones</w:t>
      </w:r>
      <w:r w:rsidR="0081383B">
        <w:rPr>
          <w:rFonts w:ascii="Palatino Linotype" w:eastAsia="Calibri" w:hAnsi="Palatino Linotype" w:cs="Arial"/>
          <w:sz w:val="24"/>
          <w:szCs w:val="24"/>
          <w:lang w:val="es-ES" w:eastAsia="es-ES"/>
        </w:rPr>
        <w:t xml:space="preserve"> en la cual se podrán realizar modificaciones a la convocatoria y bases de la licitación</w:t>
      </w:r>
      <w:r w:rsidR="00D41C44">
        <w:rPr>
          <w:rFonts w:ascii="Palatino Linotype" w:eastAsia="Calibri" w:hAnsi="Palatino Linotype" w:cs="Arial"/>
          <w:sz w:val="24"/>
          <w:szCs w:val="24"/>
          <w:lang w:val="es-ES" w:eastAsia="es-ES"/>
        </w:rPr>
        <w:t>,</w:t>
      </w:r>
      <w:r w:rsidR="0081383B">
        <w:rPr>
          <w:rFonts w:ascii="Palatino Linotype" w:eastAsia="Calibri" w:hAnsi="Palatino Linotype" w:cs="Arial"/>
          <w:sz w:val="24"/>
          <w:szCs w:val="24"/>
          <w:lang w:val="es-ES" w:eastAsia="es-ES"/>
        </w:rPr>
        <w:t xml:space="preserve"> información que se plasmara en el acta de l</w:t>
      </w:r>
      <w:r w:rsidR="00D41C44">
        <w:rPr>
          <w:rFonts w:ascii="Palatino Linotype" w:eastAsia="Calibri" w:hAnsi="Palatino Linotype" w:cs="Arial"/>
          <w:sz w:val="24"/>
          <w:szCs w:val="24"/>
          <w:lang w:val="es-ES" w:eastAsia="es-ES"/>
        </w:rPr>
        <w:t xml:space="preserve">a junta de aclaración misma que se </w:t>
      </w:r>
      <w:r w:rsidR="0081383B">
        <w:rPr>
          <w:rFonts w:ascii="Palatino Linotype" w:eastAsia="Calibri" w:hAnsi="Palatino Linotype" w:cs="Arial"/>
          <w:sz w:val="24"/>
          <w:szCs w:val="24"/>
          <w:lang w:val="es-ES" w:eastAsia="es-ES"/>
        </w:rPr>
        <w:t>entregara</w:t>
      </w:r>
      <w:r w:rsidR="00D41C44">
        <w:rPr>
          <w:rFonts w:ascii="Palatino Linotype" w:eastAsia="Calibri" w:hAnsi="Palatino Linotype" w:cs="Arial"/>
          <w:sz w:val="24"/>
          <w:szCs w:val="24"/>
          <w:lang w:val="es-ES" w:eastAsia="es-ES"/>
        </w:rPr>
        <w:t xml:space="preserve"> en copia</w:t>
      </w:r>
      <w:r w:rsidR="0081383B">
        <w:rPr>
          <w:rFonts w:ascii="Palatino Linotype" w:eastAsia="Calibri" w:hAnsi="Palatino Linotype" w:cs="Arial"/>
          <w:sz w:val="24"/>
          <w:szCs w:val="24"/>
          <w:lang w:val="es-ES" w:eastAsia="es-ES"/>
        </w:rPr>
        <w:t xml:space="preserve"> a lo</w:t>
      </w:r>
      <w:r w:rsidR="00D41C44">
        <w:rPr>
          <w:rFonts w:ascii="Palatino Linotype" w:eastAsia="Calibri" w:hAnsi="Palatino Linotype" w:cs="Arial"/>
          <w:sz w:val="24"/>
          <w:szCs w:val="24"/>
          <w:lang w:val="es-ES" w:eastAsia="es-ES"/>
        </w:rPr>
        <w:t>s</w:t>
      </w:r>
      <w:r w:rsidR="0081383B">
        <w:rPr>
          <w:rFonts w:ascii="Palatino Linotype" w:eastAsia="Calibri" w:hAnsi="Palatino Linotype" w:cs="Arial"/>
          <w:sz w:val="24"/>
          <w:szCs w:val="24"/>
          <w:lang w:val="es-ES" w:eastAsia="es-ES"/>
        </w:rPr>
        <w:t xml:space="preserve"> </w:t>
      </w:r>
      <w:r w:rsidR="00D41C44">
        <w:rPr>
          <w:rFonts w:ascii="Palatino Linotype" w:eastAsia="Calibri" w:hAnsi="Palatino Linotype" w:cs="Arial"/>
          <w:sz w:val="24"/>
          <w:szCs w:val="24"/>
          <w:lang w:val="es-ES" w:eastAsia="es-ES"/>
        </w:rPr>
        <w:t>participantes</w:t>
      </w:r>
      <w:r w:rsidR="0081383B">
        <w:rPr>
          <w:rFonts w:ascii="Palatino Linotype" w:eastAsia="Calibri" w:hAnsi="Palatino Linotype" w:cs="Arial"/>
          <w:sz w:val="24"/>
          <w:szCs w:val="24"/>
          <w:lang w:val="es-ES" w:eastAsia="es-ES"/>
        </w:rPr>
        <w:t>.</w:t>
      </w:r>
    </w:p>
    <w:p w:rsidR="0081383B" w:rsidRDefault="0081383B" w:rsidP="0095629C">
      <w:pPr>
        <w:spacing w:after="0" w:line="360" w:lineRule="auto"/>
        <w:ind w:left="426" w:right="49"/>
        <w:contextualSpacing/>
        <w:jc w:val="both"/>
        <w:rPr>
          <w:rFonts w:ascii="Palatino Linotype" w:eastAsia="Calibri" w:hAnsi="Palatino Linotype" w:cs="Arial"/>
          <w:sz w:val="24"/>
          <w:szCs w:val="24"/>
          <w:lang w:val="es-ES" w:eastAsia="es-ES"/>
        </w:rPr>
      </w:pPr>
    </w:p>
    <w:p w:rsidR="0095629C" w:rsidRPr="0095629C" w:rsidRDefault="00D41C44" w:rsidP="0095629C">
      <w:pPr>
        <w:pStyle w:val="Prrafodelista"/>
        <w:numPr>
          <w:ilvl w:val="0"/>
          <w:numId w:val="2"/>
        </w:numPr>
        <w:shd w:val="clear" w:color="auto" w:fill="FFFFFF"/>
        <w:spacing w:after="0" w:line="360" w:lineRule="auto"/>
        <w:ind w:left="426" w:hanging="426"/>
        <w:jc w:val="both"/>
        <w:rPr>
          <w:rFonts w:ascii="Palatino Linotype" w:eastAsia="Calibri" w:hAnsi="Palatino Linotype" w:cs="Arial"/>
          <w:sz w:val="24"/>
          <w:szCs w:val="24"/>
        </w:rPr>
      </w:pPr>
      <w:r w:rsidRPr="00D41C44">
        <w:rPr>
          <w:rFonts w:ascii="Palatino Linotype" w:eastAsia="Calibri" w:hAnsi="Palatino Linotype" w:cs="Arial"/>
          <w:sz w:val="24"/>
          <w:szCs w:val="24"/>
          <w:lang w:eastAsia="es-ES"/>
        </w:rPr>
        <w:t xml:space="preserve">Por lo que de acuerdo a lo informado </w:t>
      </w:r>
      <w:r w:rsidRPr="00FE6A19">
        <w:rPr>
          <w:rFonts w:ascii="Palatino Linotype" w:eastAsia="Calibri" w:hAnsi="Palatino Linotype" w:cs="Arial"/>
          <w:sz w:val="24"/>
          <w:szCs w:val="24"/>
          <w:lang w:eastAsia="es-ES"/>
        </w:rPr>
        <w:t xml:space="preserve">por el </w:t>
      </w:r>
      <w:r w:rsidR="00757289" w:rsidRPr="00FE6A19">
        <w:rPr>
          <w:rFonts w:ascii="Palatino Linotype" w:eastAsia="Calibri" w:hAnsi="Palatino Linotype" w:cs="Arial"/>
          <w:b/>
          <w:sz w:val="24"/>
          <w:szCs w:val="24"/>
          <w:lang w:eastAsia="es-ES"/>
        </w:rPr>
        <w:t>SUJETO OBLIGADO</w:t>
      </w:r>
      <w:r w:rsidR="00757289" w:rsidRPr="00FE6A19">
        <w:rPr>
          <w:rFonts w:ascii="Palatino Linotype" w:eastAsia="Calibri" w:hAnsi="Palatino Linotype" w:cs="Arial"/>
          <w:sz w:val="24"/>
          <w:szCs w:val="24"/>
          <w:lang w:eastAsia="es-ES"/>
        </w:rPr>
        <w:t xml:space="preserve"> </w:t>
      </w:r>
      <w:r w:rsidRPr="00FE6A19">
        <w:rPr>
          <w:rFonts w:ascii="Palatino Linotype" w:eastAsia="Calibri" w:hAnsi="Palatino Linotype" w:cs="Arial"/>
          <w:sz w:val="24"/>
          <w:szCs w:val="24"/>
          <w:lang w:eastAsia="es-ES"/>
        </w:rPr>
        <w:t>en</w:t>
      </w:r>
      <w:r>
        <w:rPr>
          <w:rFonts w:ascii="Palatino Linotype" w:eastAsia="Calibri" w:hAnsi="Palatino Linotype" w:cs="Arial"/>
          <w:sz w:val="24"/>
          <w:szCs w:val="24"/>
          <w:lang w:eastAsia="es-ES"/>
        </w:rPr>
        <w:t xml:space="preserve"> su </w:t>
      </w:r>
      <w:r w:rsidR="00757289" w:rsidRPr="00D41C44">
        <w:rPr>
          <w:rFonts w:ascii="Palatino Linotype" w:eastAsia="Calibri" w:hAnsi="Palatino Linotype" w:cs="Arial"/>
          <w:sz w:val="24"/>
          <w:szCs w:val="24"/>
          <w:lang w:eastAsia="es-ES"/>
        </w:rPr>
        <w:t xml:space="preserve"> respuesta </w:t>
      </w:r>
      <w:r>
        <w:rPr>
          <w:rFonts w:ascii="Palatino Linotype" w:eastAsia="Calibri" w:hAnsi="Palatino Linotype" w:cs="Arial"/>
          <w:sz w:val="24"/>
          <w:szCs w:val="24"/>
          <w:lang w:eastAsia="es-ES"/>
        </w:rPr>
        <w:t>e informe</w:t>
      </w:r>
      <w:r w:rsidR="001A0E6D">
        <w:rPr>
          <w:rFonts w:ascii="Palatino Linotype" w:eastAsia="Calibri" w:hAnsi="Palatino Linotype" w:cs="Arial"/>
          <w:sz w:val="24"/>
          <w:szCs w:val="24"/>
          <w:lang w:eastAsia="es-ES"/>
        </w:rPr>
        <w:t xml:space="preserve"> justificado se puede apreciar que el servidor público habilitado del área de referencia se pronuncia diciendo que no cuenta con la información por no corresponder a sus atribuciones</w:t>
      </w:r>
      <w:r w:rsidR="00FE6A19">
        <w:rPr>
          <w:rFonts w:ascii="Palatino Linotype" w:eastAsia="Calibri" w:hAnsi="Palatino Linotype" w:cs="Arial"/>
          <w:sz w:val="24"/>
          <w:szCs w:val="24"/>
          <w:lang w:eastAsia="es-ES"/>
        </w:rPr>
        <w:t>,</w:t>
      </w:r>
      <w:r w:rsidR="001A0E6D">
        <w:rPr>
          <w:rFonts w:ascii="Palatino Linotype" w:eastAsia="Calibri" w:hAnsi="Palatino Linotype" w:cs="Arial"/>
          <w:sz w:val="24"/>
          <w:szCs w:val="24"/>
          <w:lang w:eastAsia="es-ES"/>
        </w:rPr>
        <w:t xml:space="preserve"> este </w:t>
      </w:r>
      <w:r w:rsidR="001A0E6D" w:rsidRPr="001A0E6D">
        <w:rPr>
          <w:rFonts w:ascii="Palatino Linotype" w:eastAsia="Calibri" w:hAnsi="Palatino Linotype" w:cs="Arial"/>
          <w:sz w:val="24"/>
          <w:szCs w:val="24"/>
          <w:lang w:val="es-ES_tradnl" w:eastAsia="es-ES"/>
        </w:rPr>
        <w:t xml:space="preserve">Órgano Garante </w:t>
      </w:r>
      <w:r w:rsidR="001A0E6D">
        <w:rPr>
          <w:rFonts w:ascii="Palatino Linotype" w:eastAsia="Calibri" w:hAnsi="Palatino Linotype" w:cs="Arial"/>
          <w:sz w:val="24"/>
          <w:szCs w:val="24"/>
          <w:lang w:val="es-ES_tradnl" w:eastAsia="es-ES"/>
        </w:rPr>
        <w:t xml:space="preserve">por </w:t>
      </w:r>
      <w:r w:rsidR="001A0E6D" w:rsidRPr="001A0E6D">
        <w:rPr>
          <w:rFonts w:ascii="Palatino Linotype" w:eastAsia="Calibri" w:hAnsi="Palatino Linotype" w:cs="Arial"/>
          <w:sz w:val="24"/>
          <w:szCs w:val="24"/>
          <w:lang w:val="es-ES_tradnl" w:eastAsia="es-ES"/>
        </w:rPr>
        <w:t xml:space="preserve">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001A0E6D" w:rsidRPr="001A0E6D">
        <w:rPr>
          <w:rFonts w:ascii="Palatino Linotype" w:eastAsia="Calibri" w:hAnsi="Palatino Linotype" w:cs="Arial"/>
          <w:b/>
          <w:sz w:val="24"/>
          <w:szCs w:val="24"/>
          <w:lang w:val="es-ES_tradnl" w:eastAsia="es-ES"/>
        </w:rPr>
        <w:t>SUJETOS OBLIGADOS</w:t>
      </w:r>
      <w:r w:rsidR="001A0E6D" w:rsidRPr="001A0E6D">
        <w:rPr>
          <w:rFonts w:ascii="Palatino Linotype" w:eastAsia="Calibri" w:hAnsi="Palatino Linotype" w:cs="Arial"/>
          <w:sz w:val="24"/>
          <w:szCs w:val="24"/>
          <w:lang w:val="es-ES_tradnl" w:eastAsia="es-ES"/>
        </w:rPr>
        <w:t>, en ese sentido se procede a citar el siguiente Criterio</w:t>
      </w:r>
      <w:r w:rsidR="0095629C">
        <w:rPr>
          <w:rFonts w:ascii="Palatino Linotype" w:eastAsia="Calibri" w:hAnsi="Palatino Linotype" w:cs="Arial"/>
          <w:sz w:val="24"/>
          <w:szCs w:val="24"/>
          <w:lang w:val="es-ES_tradnl" w:eastAsia="es-ES"/>
        </w:rPr>
        <w:t>:</w:t>
      </w:r>
    </w:p>
    <w:p w:rsidR="0095629C" w:rsidRPr="0095629C" w:rsidRDefault="0095629C" w:rsidP="0095629C">
      <w:pPr>
        <w:shd w:val="clear" w:color="auto" w:fill="FFFFFF"/>
        <w:spacing w:after="0" w:line="360" w:lineRule="auto"/>
        <w:jc w:val="both"/>
        <w:rPr>
          <w:rFonts w:ascii="Palatino Linotype" w:eastAsia="Calibri" w:hAnsi="Palatino Linotype" w:cs="Arial"/>
          <w:sz w:val="24"/>
          <w:szCs w:val="24"/>
        </w:rPr>
      </w:pPr>
    </w:p>
    <w:p w:rsidR="001A0E6D" w:rsidRPr="001A0E6D" w:rsidRDefault="001A0E6D" w:rsidP="0095629C">
      <w:pPr>
        <w:tabs>
          <w:tab w:val="left" w:pos="8222"/>
        </w:tabs>
        <w:spacing w:after="0" w:line="360" w:lineRule="auto"/>
        <w:ind w:left="720" w:right="567"/>
        <w:contextualSpacing/>
        <w:jc w:val="both"/>
        <w:rPr>
          <w:rFonts w:ascii="Palatino Linotype" w:eastAsia="MS Mincho" w:hAnsi="Palatino Linotype" w:cs="Arial"/>
          <w:i/>
          <w:lang w:eastAsia="es-ES"/>
        </w:rPr>
      </w:pPr>
      <w:r w:rsidRPr="001A0E6D">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1A0E6D">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Pr="001A0E6D">
        <w:rPr>
          <w:rFonts w:ascii="Palatino Linotype" w:eastAsia="MS Mincho" w:hAnsi="Palatino Linotype" w:cs="Arial"/>
          <w:i/>
          <w:lang w:eastAsia="es-ES"/>
        </w:rPr>
        <w:lastRenderedPageBreak/>
        <w:t>Información Pública Gubernamental no se prevé una causal que permita al Instituto Federal de Acceso a la Información y Protección de Datos conocer, vía recurso revisión, al respecto.</w:t>
      </w:r>
    </w:p>
    <w:p w:rsidR="001A0E6D" w:rsidRP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r w:rsidRPr="001A0E6D">
        <w:rPr>
          <w:rFonts w:ascii="Palatino Linotype" w:eastAsia="MS Mincho" w:hAnsi="Palatino Linotype" w:cs="Arial"/>
          <w:i/>
          <w:lang w:eastAsia="es-ES"/>
        </w:rPr>
        <w:t>Expedientes:</w:t>
      </w:r>
    </w:p>
    <w:p w:rsidR="001A0E6D" w:rsidRP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r w:rsidRPr="001A0E6D">
        <w:rPr>
          <w:rFonts w:ascii="Palatino Linotype" w:eastAsia="MS Mincho" w:hAnsi="Palatino Linotype" w:cs="Arial"/>
          <w:i/>
          <w:lang w:eastAsia="es-ES"/>
        </w:rPr>
        <w:t>2440/07 Comisión Federal de Electricidad - Alonso Lujambio Irazábal</w:t>
      </w:r>
    </w:p>
    <w:p w:rsidR="001A0E6D" w:rsidRP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r w:rsidRPr="001A0E6D">
        <w:rPr>
          <w:rFonts w:ascii="Palatino Linotype" w:eastAsia="MS Mincho" w:hAnsi="Palatino Linotype" w:cs="Arial"/>
          <w:i/>
          <w:lang w:eastAsia="es-ES"/>
        </w:rPr>
        <w:t>0113/09 Instituto de Seguridad y Servicios Sociales de los Trabajadores del</w:t>
      </w:r>
    </w:p>
    <w:p w:rsidR="001A0E6D" w:rsidRP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r w:rsidRPr="001A0E6D">
        <w:rPr>
          <w:rFonts w:ascii="Palatino Linotype" w:eastAsia="MS Mincho" w:hAnsi="Palatino Linotype" w:cs="Arial"/>
          <w:i/>
          <w:lang w:eastAsia="es-ES"/>
        </w:rPr>
        <w:t>Estado – Alonso Lujambio Irazábal</w:t>
      </w:r>
    </w:p>
    <w:p w:rsidR="001A0E6D" w:rsidRP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r w:rsidRPr="001A0E6D">
        <w:rPr>
          <w:rFonts w:ascii="Palatino Linotype" w:eastAsia="MS Mincho" w:hAnsi="Palatino Linotype" w:cs="Arial"/>
          <w:i/>
          <w:lang w:eastAsia="es-ES"/>
        </w:rPr>
        <w:t xml:space="preserve">1624/09 Instituto Nacional para la Educación de los Adultos - María </w:t>
      </w:r>
      <w:proofErr w:type="spellStart"/>
      <w:r w:rsidRPr="001A0E6D">
        <w:rPr>
          <w:rFonts w:ascii="Palatino Linotype" w:eastAsia="MS Mincho" w:hAnsi="Palatino Linotype" w:cs="Arial"/>
          <w:i/>
          <w:lang w:eastAsia="es-ES"/>
        </w:rPr>
        <w:t>Marván</w:t>
      </w:r>
      <w:proofErr w:type="spellEnd"/>
      <w:r w:rsidRPr="001A0E6D">
        <w:rPr>
          <w:rFonts w:ascii="Palatino Linotype" w:eastAsia="MS Mincho" w:hAnsi="Palatino Linotype" w:cs="Arial"/>
          <w:i/>
          <w:lang w:eastAsia="es-ES"/>
        </w:rPr>
        <w:t xml:space="preserve"> Laborde</w:t>
      </w:r>
    </w:p>
    <w:p w:rsidR="001A0E6D" w:rsidRP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r w:rsidRPr="001A0E6D">
        <w:rPr>
          <w:rFonts w:ascii="Palatino Linotype" w:eastAsia="MS Mincho" w:hAnsi="Palatino Linotype" w:cs="Arial"/>
          <w:i/>
          <w:lang w:eastAsia="es-ES"/>
        </w:rPr>
        <w:t xml:space="preserve">2395/09 Secretaría de Economía - María </w:t>
      </w:r>
      <w:proofErr w:type="spellStart"/>
      <w:r w:rsidRPr="001A0E6D">
        <w:rPr>
          <w:rFonts w:ascii="Palatino Linotype" w:eastAsia="MS Mincho" w:hAnsi="Palatino Linotype" w:cs="Arial"/>
          <w:i/>
          <w:lang w:eastAsia="es-ES"/>
        </w:rPr>
        <w:t>Marván</w:t>
      </w:r>
      <w:proofErr w:type="spellEnd"/>
      <w:r w:rsidRPr="001A0E6D">
        <w:rPr>
          <w:rFonts w:ascii="Palatino Linotype" w:eastAsia="MS Mincho" w:hAnsi="Palatino Linotype" w:cs="Arial"/>
          <w:i/>
          <w:lang w:eastAsia="es-ES"/>
        </w:rPr>
        <w:t xml:space="preserve"> Laborde</w:t>
      </w:r>
    </w:p>
    <w:p w:rsid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r w:rsidRPr="001A0E6D">
        <w:rPr>
          <w:rFonts w:ascii="Palatino Linotype" w:eastAsia="MS Mincho" w:hAnsi="Palatino Linotype" w:cs="Arial"/>
          <w:i/>
          <w:lang w:eastAsia="es-ES"/>
        </w:rPr>
        <w:t xml:space="preserve">0837/10 Administración Portuaria Integral de Veracruz, S.A. de C.V. – María </w:t>
      </w:r>
      <w:proofErr w:type="spellStart"/>
      <w:r w:rsidRPr="001A0E6D">
        <w:rPr>
          <w:rFonts w:ascii="Palatino Linotype" w:eastAsia="MS Mincho" w:hAnsi="Palatino Linotype" w:cs="Arial"/>
          <w:i/>
          <w:lang w:eastAsia="es-ES"/>
        </w:rPr>
        <w:t>Marván</w:t>
      </w:r>
      <w:proofErr w:type="spellEnd"/>
      <w:r w:rsidRPr="001A0E6D">
        <w:rPr>
          <w:rFonts w:ascii="Palatino Linotype" w:eastAsia="MS Mincho" w:hAnsi="Palatino Linotype" w:cs="Arial"/>
          <w:i/>
          <w:lang w:eastAsia="es-ES"/>
        </w:rPr>
        <w:t xml:space="preserve"> Laborde</w:t>
      </w:r>
      <w:r>
        <w:rPr>
          <w:rFonts w:ascii="Palatino Linotype" w:eastAsia="MS Mincho" w:hAnsi="Palatino Linotype" w:cs="Arial"/>
          <w:i/>
          <w:lang w:eastAsia="es-ES"/>
        </w:rPr>
        <w:t>.</w:t>
      </w:r>
    </w:p>
    <w:p w:rsidR="001A0E6D" w:rsidRPr="001A0E6D" w:rsidRDefault="001A0E6D" w:rsidP="0095629C">
      <w:pPr>
        <w:tabs>
          <w:tab w:val="left" w:pos="8222"/>
        </w:tabs>
        <w:spacing w:after="0" w:line="360" w:lineRule="auto"/>
        <w:ind w:left="720"/>
        <w:contextualSpacing/>
        <w:jc w:val="both"/>
        <w:rPr>
          <w:rFonts w:ascii="Palatino Linotype" w:eastAsia="MS Mincho" w:hAnsi="Palatino Linotype" w:cs="Arial"/>
          <w:i/>
          <w:lang w:eastAsia="es-ES"/>
        </w:rPr>
      </w:pPr>
    </w:p>
    <w:p w:rsidR="000E2C15" w:rsidRDefault="001A0E6D" w:rsidP="0095629C">
      <w:pPr>
        <w:numPr>
          <w:ilvl w:val="0"/>
          <w:numId w:val="2"/>
        </w:numPr>
        <w:spacing w:after="0" w:line="360" w:lineRule="auto"/>
        <w:ind w:right="49" w:hanging="426"/>
        <w:contextualSpacing/>
        <w:jc w:val="both"/>
        <w:rPr>
          <w:rFonts w:ascii="Palatino Linotype" w:eastAsia="Calibri" w:hAnsi="Palatino Linotype" w:cs="Arial"/>
          <w:sz w:val="24"/>
          <w:szCs w:val="24"/>
          <w:lang w:val="es-ES" w:eastAsia="es-ES"/>
        </w:rPr>
      </w:pPr>
      <w:r w:rsidRPr="000C512C">
        <w:rPr>
          <w:rFonts w:ascii="Palatino Linotype" w:eastAsia="Calibri" w:hAnsi="Palatino Linotype" w:cs="Arial"/>
          <w:sz w:val="24"/>
          <w:szCs w:val="24"/>
          <w:lang w:val="es-ES" w:eastAsia="es-ES"/>
        </w:rPr>
        <w:t>No obstante lo anterior, si bien es cierto que hubo pronunciamiento por parte de la Contraloría Municipal quien manifestó no contar con la información, también lo es que el recurrente no es un experto en la materia, por lo tanto la información</w:t>
      </w:r>
      <w:r w:rsidR="00FE6A19" w:rsidRPr="000C512C">
        <w:rPr>
          <w:rFonts w:ascii="Palatino Linotype" w:eastAsia="Calibri" w:hAnsi="Palatino Linotype" w:cs="Arial"/>
          <w:sz w:val="24"/>
          <w:szCs w:val="24"/>
          <w:lang w:val="es-ES" w:eastAsia="es-ES"/>
        </w:rPr>
        <w:t xml:space="preserve"> </w:t>
      </w:r>
      <w:r w:rsidRPr="000C512C">
        <w:rPr>
          <w:rFonts w:ascii="Palatino Linotype" w:eastAsia="Calibri" w:hAnsi="Palatino Linotype" w:cs="Arial"/>
          <w:sz w:val="24"/>
          <w:szCs w:val="24"/>
          <w:lang w:val="es-ES" w:eastAsia="es-ES"/>
        </w:rPr>
        <w:t xml:space="preserve">puede obrar en otras áreas administrativas que no </w:t>
      </w:r>
      <w:r w:rsidR="00FE6A19" w:rsidRPr="000C512C">
        <w:rPr>
          <w:rFonts w:ascii="Palatino Linotype" w:eastAsia="Calibri" w:hAnsi="Palatino Linotype" w:cs="Arial"/>
          <w:sz w:val="24"/>
          <w:szCs w:val="24"/>
          <w:lang w:val="es-ES" w:eastAsia="es-ES"/>
        </w:rPr>
        <w:t xml:space="preserve">sea precisamente la Contraloría, por lo tanto resulta viable ordenar al </w:t>
      </w:r>
      <w:r w:rsidR="00FE6A19" w:rsidRPr="000C512C">
        <w:rPr>
          <w:rFonts w:ascii="Palatino Linotype" w:eastAsia="Calibri" w:hAnsi="Palatino Linotype" w:cs="Arial"/>
          <w:b/>
          <w:sz w:val="24"/>
          <w:szCs w:val="24"/>
          <w:lang w:val="es-ES" w:eastAsia="es-ES"/>
        </w:rPr>
        <w:t>SUJETO OBLIGADO</w:t>
      </w:r>
      <w:r w:rsidR="00FE6A19" w:rsidRPr="000C512C">
        <w:rPr>
          <w:rFonts w:ascii="Palatino Linotype" w:eastAsia="Calibri" w:hAnsi="Palatino Linotype" w:cs="Arial"/>
          <w:sz w:val="24"/>
          <w:szCs w:val="24"/>
          <w:lang w:val="es-ES" w:eastAsia="es-ES"/>
        </w:rPr>
        <w:t xml:space="preserve"> realizar una búsqueda exhaustiva en </w:t>
      </w:r>
      <w:r w:rsidR="000C512C" w:rsidRPr="000C512C">
        <w:rPr>
          <w:rFonts w:ascii="Palatino Linotype" w:eastAsia="Calibri" w:hAnsi="Palatino Linotype" w:cs="Arial"/>
          <w:sz w:val="24"/>
          <w:szCs w:val="24"/>
          <w:lang w:val="es-ES" w:eastAsia="es-ES"/>
        </w:rPr>
        <w:t xml:space="preserve">todas las </w:t>
      </w:r>
      <w:r w:rsidR="00FE6A19" w:rsidRPr="000C512C">
        <w:rPr>
          <w:rFonts w:ascii="Palatino Linotype" w:eastAsia="Calibri" w:hAnsi="Palatino Linotype" w:cs="Arial"/>
          <w:sz w:val="24"/>
          <w:szCs w:val="24"/>
          <w:lang w:val="es-ES" w:eastAsia="es-ES"/>
        </w:rPr>
        <w:t xml:space="preserve">áreas que de acuerdos a sus </w:t>
      </w:r>
      <w:r w:rsidR="000C512C" w:rsidRPr="000C512C">
        <w:rPr>
          <w:rFonts w:ascii="Palatino Linotype" w:eastAsia="Calibri" w:hAnsi="Palatino Linotype" w:cs="Arial"/>
          <w:sz w:val="24"/>
          <w:szCs w:val="24"/>
          <w:lang w:val="es-ES" w:eastAsia="es-ES"/>
        </w:rPr>
        <w:t xml:space="preserve">facultades, competencias y funciones </w:t>
      </w:r>
      <w:r w:rsidR="00FE6A19" w:rsidRPr="000C512C">
        <w:rPr>
          <w:rFonts w:ascii="Palatino Linotype" w:eastAsia="Calibri" w:hAnsi="Palatino Linotype" w:cs="Arial"/>
          <w:sz w:val="24"/>
          <w:szCs w:val="24"/>
          <w:lang w:val="es-ES" w:eastAsia="es-ES"/>
        </w:rPr>
        <w:t>cuente</w:t>
      </w:r>
      <w:r w:rsidR="000E30F7" w:rsidRPr="000C512C">
        <w:rPr>
          <w:rFonts w:ascii="Palatino Linotype" w:eastAsia="Calibri" w:hAnsi="Palatino Linotype" w:cs="Arial"/>
          <w:sz w:val="24"/>
          <w:szCs w:val="24"/>
          <w:lang w:val="es-ES" w:eastAsia="es-ES"/>
        </w:rPr>
        <w:t>n</w:t>
      </w:r>
      <w:r w:rsidR="00FE6A19" w:rsidRPr="000C512C">
        <w:rPr>
          <w:rFonts w:ascii="Palatino Linotype" w:eastAsia="Calibri" w:hAnsi="Palatino Linotype" w:cs="Arial"/>
          <w:sz w:val="24"/>
          <w:szCs w:val="24"/>
          <w:lang w:val="es-ES" w:eastAsia="es-ES"/>
        </w:rPr>
        <w:t xml:space="preserve"> con la información</w:t>
      </w:r>
      <w:r w:rsidR="000E30F7" w:rsidRPr="000C512C">
        <w:rPr>
          <w:rFonts w:ascii="Palatino Linotype" w:eastAsia="Calibri" w:hAnsi="Palatino Linotype" w:cs="Arial"/>
          <w:sz w:val="24"/>
          <w:szCs w:val="24"/>
          <w:lang w:val="es-ES" w:eastAsia="es-ES"/>
        </w:rPr>
        <w:t xml:space="preserve"> y se haga entrega de la misma en versión pública de ser procedente. Sin embargo, para el caso de que se insista en que no se realizaron observaciones a la bases de las licitaciones llevadas a cabo durante el periodo del primero de enero de la presente anu</w:t>
      </w:r>
      <w:r w:rsidR="000C512C">
        <w:rPr>
          <w:rFonts w:ascii="Palatino Linotype" w:eastAsia="Calibri" w:hAnsi="Palatino Linotype" w:cs="Arial"/>
          <w:sz w:val="24"/>
          <w:szCs w:val="24"/>
          <w:lang w:val="es-ES" w:eastAsia="es-ES"/>
        </w:rPr>
        <w:t>alidad a la fecha de solicitud</w:t>
      </w:r>
      <w:r w:rsidR="003C0EF4">
        <w:rPr>
          <w:rFonts w:ascii="Palatino Linotype" w:eastAsia="Calibri" w:hAnsi="Palatino Linotype" w:cs="Arial"/>
          <w:sz w:val="24"/>
          <w:szCs w:val="24"/>
          <w:lang w:val="es-ES" w:eastAsia="es-ES"/>
        </w:rPr>
        <w:t>, se deberá de hacer del conocimiento del particular de manera fundada y motiva en el que se justifiquen las causas</w:t>
      </w:r>
      <w:r w:rsidR="000C512C">
        <w:rPr>
          <w:rFonts w:ascii="Palatino Linotype" w:eastAsia="Calibri" w:hAnsi="Palatino Linotype" w:cs="Arial"/>
          <w:sz w:val="24"/>
          <w:szCs w:val="24"/>
          <w:lang w:val="es-ES" w:eastAsia="es-ES"/>
        </w:rPr>
        <w:t>.</w:t>
      </w:r>
    </w:p>
    <w:p w:rsidR="003C0EF4" w:rsidRDefault="003C0EF4" w:rsidP="0095629C">
      <w:pPr>
        <w:spacing w:after="0" w:line="360" w:lineRule="auto"/>
        <w:ind w:left="360" w:right="49"/>
        <w:contextualSpacing/>
        <w:jc w:val="both"/>
        <w:rPr>
          <w:rFonts w:ascii="Palatino Linotype" w:eastAsia="Calibri" w:hAnsi="Palatino Linotype" w:cs="Arial"/>
          <w:sz w:val="24"/>
          <w:szCs w:val="24"/>
          <w:lang w:val="es-ES" w:eastAsia="es-ES"/>
        </w:rPr>
      </w:pPr>
    </w:p>
    <w:p w:rsidR="003C0EF4" w:rsidRDefault="003C0EF4" w:rsidP="0095629C">
      <w:pPr>
        <w:pStyle w:val="Ttulo3"/>
        <w:numPr>
          <w:ilvl w:val="0"/>
          <w:numId w:val="21"/>
        </w:numPr>
        <w:spacing w:before="0"/>
        <w:rPr>
          <w:rFonts w:ascii="Palatino Linotype" w:eastAsia="Calibri" w:hAnsi="Palatino Linotype"/>
          <w:b/>
          <w:i/>
          <w:color w:val="auto"/>
          <w:lang w:val="es-ES" w:eastAsia="es-ES"/>
        </w:rPr>
      </w:pPr>
      <w:bookmarkStart w:id="14" w:name="_Toc531867464"/>
      <w:bookmarkStart w:id="15" w:name="_Toc532823023"/>
      <w:r w:rsidRPr="003C0EF4">
        <w:rPr>
          <w:rFonts w:ascii="Palatino Linotype" w:eastAsia="Calibri" w:hAnsi="Palatino Linotype"/>
          <w:b/>
          <w:i/>
          <w:color w:val="auto"/>
          <w:lang w:val="es-ES" w:eastAsia="es-ES"/>
        </w:rPr>
        <w:lastRenderedPageBreak/>
        <w:t>De la información publicada en el IPOMEX.</w:t>
      </w:r>
      <w:bookmarkEnd w:id="14"/>
      <w:bookmarkEnd w:id="15"/>
    </w:p>
    <w:p w:rsidR="0095629C" w:rsidRPr="0095629C" w:rsidRDefault="0095629C" w:rsidP="0095629C">
      <w:pPr>
        <w:rPr>
          <w:lang w:val="es-ES" w:eastAsia="es-ES"/>
        </w:rPr>
      </w:pPr>
    </w:p>
    <w:p w:rsidR="003C0EF4" w:rsidRPr="003C0EF4" w:rsidRDefault="003C0EF4" w:rsidP="0095629C">
      <w:pPr>
        <w:spacing w:after="0"/>
        <w:rPr>
          <w:lang w:val="es-ES" w:eastAsia="es-ES"/>
        </w:rPr>
      </w:pPr>
    </w:p>
    <w:p w:rsidR="00316A43" w:rsidRPr="0095629C" w:rsidRDefault="001319CD" w:rsidP="0095629C">
      <w:pPr>
        <w:pStyle w:val="Prrafodelista"/>
        <w:numPr>
          <w:ilvl w:val="0"/>
          <w:numId w:val="2"/>
        </w:numPr>
        <w:spacing w:after="0" w:line="360" w:lineRule="auto"/>
        <w:ind w:right="49"/>
        <w:jc w:val="both"/>
        <w:rPr>
          <w:rFonts w:ascii="Palatino Linotype" w:eastAsia="Calibri" w:hAnsi="Palatino Linotype" w:cs="Arial"/>
          <w:sz w:val="24"/>
          <w:szCs w:val="24"/>
          <w:lang w:eastAsia="es-ES"/>
        </w:rPr>
      </w:pPr>
      <w:r w:rsidRPr="00C17070">
        <w:rPr>
          <w:rFonts w:ascii="Palatino Linotype" w:eastAsia="Calibri" w:hAnsi="Palatino Linotype" w:cs="Arial"/>
          <w:sz w:val="24"/>
          <w:szCs w:val="24"/>
          <w:lang w:eastAsia="es-ES"/>
        </w:rPr>
        <w:t xml:space="preserve">De lo planteamientos identificados con los incisos </w:t>
      </w:r>
      <w:r w:rsidRPr="00C17070">
        <w:rPr>
          <w:rFonts w:ascii="Palatino Linotype" w:eastAsia="Calibri" w:hAnsi="Palatino Linotype" w:cs="Arial"/>
          <w:b/>
          <w:sz w:val="24"/>
          <w:szCs w:val="24"/>
          <w:lang w:eastAsia="es-ES"/>
        </w:rPr>
        <w:t>b)</w:t>
      </w:r>
      <w:r w:rsidR="00DB1787" w:rsidRPr="00C17070">
        <w:rPr>
          <w:rFonts w:ascii="Palatino Linotype" w:eastAsia="Calibri" w:hAnsi="Palatino Linotype" w:cs="Arial"/>
          <w:i/>
          <w:sz w:val="24"/>
          <w:szCs w:val="24"/>
          <w:lang w:eastAsia="es-ES"/>
        </w:rPr>
        <w:t xml:space="preserve"> Se requiere que cumplan con todas sus obligaciones de transparencia</w:t>
      </w:r>
      <w:r w:rsidR="00C17070">
        <w:rPr>
          <w:rFonts w:ascii="Palatino Linotype" w:eastAsia="Calibri" w:hAnsi="Palatino Linotype" w:cs="Arial"/>
          <w:i/>
          <w:sz w:val="24"/>
          <w:szCs w:val="24"/>
          <w:lang w:eastAsia="es-ES"/>
        </w:rPr>
        <w:t xml:space="preserve">. </w:t>
      </w:r>
      <w:r w:rsidR="00316A43" w:rsidRPr="00C17070">
        <w:rPr>
          <w:rFonts w:ascii="Palatino Linotype" w:eastAsia="Calibri" w:hAnsi="Palatino Linotype" w:cs="Arial"/>
          <w:sz w:val="24"/>
          <w:szCs w:val="24"/>
          <w:lang w:eastAsia="es-ES"/>
        </w:rPr>
        <w:t>D</w:t>
      </w:r>
      <w:r w:rsidR="00C17070">
        <w:rPr>
          <w:rFonts w:ascii="Palatino Linotype" w:eastAsia="Calibri" w:hAnsi="Palatino Linotype" w:cs="Arial"/>
          <w:sz w:val="24"/>
          <w:szCs w:val="24"/>
          <w:lang w:eastAsia="es-ES"/>
        </w:rPr>
        <w:t>el</w:t>
      </w:r>
      <w:r w:rsidR="00316A43" w:rsidRPr="00C17070">
        <w:rPr>
          <w:rFonts w:ascii="Palatino Linotype" w:eastAsia="Calibri" w:hAnsi="Palatino Linotype" w:cs="Arial"/>
          <w:sz w:val="24"/>
          <w:szCs w:val="24"/>
          <w:lang w:eastAsia="es-ES"/>
        </w:rPr>
        <w:t xml:space="preserve"> planteamiento de referencia </w:t>
      </w:r>
      <w:r w:rsidR="00316A43" w:rsidRPr="00C17070">
        <w:rPr>
          <w:rFonts w:ascii="Palatino Linotype" w:hAnsi="Palatino Linotype" w:cs="Arial"/>
          <w:sz w:val="24"/>
          <w:szCs w:val="24"/>
        </w:rPr>
        <w:t>es de precisar que no existe un documento específico que pueda dar cumplimiento a la solicitud de información presentada por el particular</w:t>
      </w:r>
      <w:r w:rsidR="000C512C">
        <w:rPr>
          <w:rFonts w:ascii="Palatino Linotype" w:hAnsi="Palatino Linotype" w:cs="Arial"/>
          <w:sz w:val="24"/>
          <w:szCs w:val="24"/>
        </w:rPr>
        <w:t xml:space="preserve"> dado que se asemeja más a un derecho de petición. Ahora bien, el tema central de este requerimiento es que se trata de</w:t>
      </w:r>
      <w:r w:rsidR="000C512C" w:rsidRPr="00C17070">
        <w:rPr>
          <w:rFonts w:ascii="Palatino Linotype" w:hAnsi="Palatino Linotype" w:cs="Arial"/>
          <w:sz w:val="24"/>
          <w:szCs w:val="24"/>
        </w:rPr>
        <w:t xml:space="preserve"> </w:t>
      </w:r>
      <w:r w:rsidR="00316A43" w:rsidRPr="00C17070">
        <w:rPr>
          <w:rFonts w:ascii="Palatino Linotype" w:hAnsi="Palatino Linotype" w:cs="Arial"/>
          <w:sz w:val="24"/>
          <w:szCs w:val="24"/>
        </w:rPr>
        <w:t>las obligaciones de transparencia las cuales se encuentra reguladas por el artículo 92 y 94 de la Ley de Transparencia Estatal</w:t>
      </w:r>
      <w:r w:rsidR="00CA45ED" w:rsidRPr="00C17070">
        <w:rPr>
          <w:rFonts w:ascii="Palatino Linotype" w:hAnsi="Palatino Linotype" w:cs="Arial"/>
          <w:sz w:val="24"/>
          <w:szCs w:val="24"/>
        </w:rPr>
        <w:t xml:space="preserve">, en </w:t>
      </w:r>
      <w:r w:rsidR="00316A43" w:rsidRPr="00C17070">
        <w:rPr>
          <w:rFonts w:ascii="Palatino Linotype" w:hAnsi="Palatino Linotype" w:cs="Arial"/>
          <w:sz w:val="24"/>
          <w:szCs w:val="24"/>
        </w:rPr>
        <w:t xml:space="preserve">virtud de que la Plataforma de Información Pública de Oficio Mexiquense identificada con el acrónimo de (IPOMEX) es una herramienta tecnológica desarrollada por este Instituto que permite a los Sujetos Obligados publicar lo correspondiente a la Información Pública de Oficio contemplada en la ley de la materia, de una forma ágil y de fácil manejo y ésta se encuentra enlazada con la Plataforma Nacional de Transparencia, por lo </w:t>
      </w:r>
      <w:r w:rsidR="00CA45ED" w:rsidRPr="00C17070">
        <w:rPr>
          <w:rFonts w:ascii="Palatino Linotype" w:hAnsi="Palatino Linotype" w:cs="Arial"/>
          <w:sz w:val="24"/>
          <w:szCs w:val="24"/>
        </w:rPr>
        <w:t>que al momento de que se publica</w:t>
      </w:r>
      <w:r w:rsidR="00316A43" w:rsidRPr="00C17070">
        <w:rPr>
          <w:rFonts w:ascii="Palatino Linotype" w:hAnsi="Palatino Linotype" w:cs="Arial"/>
          <w:sz w:val="24"/>
          <w:szCs w:val="24"/>
        </w:rPr>
        <w:t xml:space="preserve"> o actualiza algún tipo de información por partes de los Sujeto Obligados, estas herramientas tecnológica</w:t>
      </w:r>
      <w:r w:rsidR="00CA45ED" w:rsidRPr="00C17070">
        <w:rPr>
          <w:rFonts w:ascii="Palatino Linotype" w:hAnsi="Palatino Linotype" w:cs="Arial"/>
          <w:sz w:val="24"/>
          <w:szCs w:val="24"/>
        </w:rPr>
        <w:t>s</w:t>
      </w:r>
      <w:r w:rsidR="00316A43" w:rsidRPr="00C17070">
        <w:rPr>
          <w:rFonts w:ascii="Palatino Linotype" w:hAnsi="Palatino Linotype" w:cs="Arial"/>
          <w:sz w:val="24"/>
          <w:szCs w:val="24"/>
        </w:rPr>
        <w:t xml:space="preserve"> no están diseñadas para genera un documento en el que se pueda verificar el cumplimiento de retroalimenta</w:t>
      </w:r>
      <w:r w:rsidR="00CA45ED" w:rsidRPr="00C17070">
        <w:rPr>
          <w:rFonts w:ascii="Palatino Linotype" w:hAnsi="Palatino Linotype" w:cs="Arial"/>
          <w:sz w:val="24"/>
          <w:szCs w:val="24"/>
        </w:rPr>
        <w:t>r</w:t>
      </w:r>
      <w:r w:rsidR="00316A43" w:rsidRPr="00C17070">
        <w:rPr>
          <w:rFonts w:ascii="Palatino Linotype" w:hAnsi="Palatino Linotype" w:cs="Arial"/>
          <w:sz w:val="24"/>
          <w:szCs w:val="24"/>
        </w:rPr>
        <w:t xml:space="preserve"> dichas plataformas con la información que debe ser publicada en las mismas.</w:t>
      </w:r>
    </w:p>
    <w:p w:rsidR="0095629C" w:rsidRPr="00C17070" w:rsidRDefault="0095629C" w:rsidP="0095629C">
      <w:pPr>
        <w:pStyle w:val="Prrafodelista"/>
        <w:spacing w:after="0" w:line="360" w:lineRule="auto"/>
        <w:ind w:left="360" w:right="49"/>
        <w:jc w:val="both"/>
        <w:rPr>
          <w:rFonts w:ascii="Palatino Linotype" w:eastAsia="Calibri" w:hAnsi="Palatino Linotype" w:cs="Arial"/>
          <w:sz w:val="24"/>
          <w:szCs w:val="24"/>
          <w:lang w:eastAsia="es-ES"/>
        </w:rPr>
      </w:pPr>
    </w:p>
    <w:p w:rsidR="000E2C15" w:rsidRPr="00CA45ED" w:rsidRDefault="00CA45ED"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sidRPr="00CA45ED">
        <w:rPr>
          <w:rFonts w:ascii="Palatino Linotype" w:hAnsi="Palatino Linotype" w:cs="Arial"/>
          <w:sz w:val="24"/>
          <w:szCs w:val="24"/>
        </w:rPr>
        <w:t>Luego entonces, cada vez que los Sujetos Obligados reali</w:t>
      </w:r>
      <w:r w:rsidR="000E30F7">
        <w:rPr>
          <w:rFonts w:ascii="Palatino Linotype" w:hAnsi="Palatino Linotype" w:cs="Arial"/>
          <w:sz w:val="24"/>
          <w:szCs w:val="24"/>
        </w:rPr>
        <w:t>cen algún tipo de cambio en la</w:t>
      </w:r>
      <w:r w:rsidRPr="00CA45ED">
        <w:rPr>
          <w:rFonts w:ascii="Palatino Linotype" w:hAnsi="Palatino Linotype" w:cs="Arial"/>
          <w:sz w:val="24"/>
          <w:szCs w:val="24"/>
        </w:rPr>
        <w:t xml:space="preserve"> misma, el propio sistema genera la fecha de actualización, no obstante lo anterior, es de preci</w:t>
      </w:r>
      <w:r w:rsidR="000E30F7">
        <w:rPr>
          <w:rFonts w:ascii="Palatino Linotype" w:hAnsi="Palatino Linotype" w:cs="Arial"/>
          <w:sz w:val="24"/>
          <w:szCs w:val="24"/>
        </w:rPr>
        <w:t>sar que la información que se pu</w:t>
      </w:r>
      <w:r w:rsidRPr="00CA45ED">
        <w:rPr>
          <w:rFonts w:ascii="Palatino Linotype" w:hAnsi="Palatino Linotype" w:cs="Arial"/>
          <w:sz w:val="24"/>
          <w:szCs w:val="24"/>
        </w:rPr>
        <w:t>blica en dichos sistemas puede ser co</w:t>
      </w:r>
      <w:r w:rsidR="000E30F7">
        <w:rPr>
          <w:rFonts w:ascii="Palatino Linotype" w:hAnsi="Palatino Linotype" w:cs="Arial"/>
          <w:sz w:val="24"/>
          <w:szCs w:val="24"/>
        </w:rPr>
        <w:t>nsultada por cualquier persona</w:t>
      </w:r>
      <w:r w:rsidRPr="00CA45ED">
        <w:rPr>
          <w:rFonts w:ascii="Palatino Linotype" w:hAnsi="Palatino Linotype" w:cs="Arial"/>
          <w:sz w:val="24"/>
          <w:szCs w:val="24"/>
        </w:rPr>
        <w:t xml:space="preserve"> </w:t>
      </w:r>
      <w:r>
        <w:rPr>
          <w:rFonts w:ascii="Palatino Linotype" w:hAnsi="Palatino Linotype" w:cs="Arial"/>
          <w:sz w:val="24"/>
          <w:szCs w:val="24"/>
        </w:rPr>
        <w:t>las veinticuatro</w:t>
      </w:r>
      <w:r w:rsidRPr="00CA45ED">
        <w:rPr>
          <w:rFonts w:ascii="Palatino Linotype" w:hAnsi="Palatino Linotype" w:cs="Arial"/>
          <w:sz w:val="24"/>
          <w:szCs w:val="24"/>
        </w:rPr>
        <w:t xml:space="preserve"> horas</w:t>
      </w:r>
      <w:r>
        <w:rPr>
          <w:rFonts w:ascii="Palatino Linotype" w:hAnsi="Palatino Linotype" w:cs="Arial"/>
          <w:sz w:val="24"/>
          <w:szCs w:val="24"/>
        </w:rPr>
        <w:t xml:space="preserve"> del día.</w:t>
      </w:r>
    </w:p>
    <w:p w:rsidR="00741322" w:rsidRPr="00741322" w:rsidRDefault="00CA45ED" w:rsidP="0095629C">
      <w:pPr>
        <w:pStyle w:val="Prrafodelista"/>
        <w:numPr>
          <w:ilvl w:val="0"/>
          <w:numId w:val="2"/>
        </w:numPr>
        <w:spacing w:after="0" w:line="360" w:lineRule="auto"/>
        <w:ind w:left="426" w:hanging="426"/>
        <w:jc w:val="both"/>
        <w:rPr>
          <w:rFonts w:ascii="Palatino Linotype" w:eastAsiaTheme="minorEastAsia" w:hAnsi="Palatino Linotype" w:cs="Arial"/>
          <w:sz w:val="24"/>
          <w:szCs w:val="24"/>
        </w:rPr>
      </w:pPr>
      <w:r w:rsidRPr="00CA45ED">
        <w:rPr>
          <w:rFonts w:ascii="Palatino Linotype" w:eastAsia="MS Mincho" w:hAnsi="Palatino Linotype" w:cs="Times New Roman"/>
          <w:sz w:val="24"/>
          <w:szCs w:val="24"/>
        </w:rPr>
        <w:lastRenderedPageBreak/>
        <w:t>Lo anterior es así que al no existir el documento que pueda dejar por satisfecho el derecho en cuestión</w:t>
      </w:r>
      <w:r>
        <w:rPr>
          <w:rFonts w:ascii="Palatino Linotype" w:eastAsia="MS Mincho" w:hAnsi="Palatino Linotype" w:cs="Times New Roman"/>
          <w:sz w:val="24"/>
          <w:szCs w:val="24"/>
        </w:rPr>
        <w:t xml:space="preserve">, la respuesta que emite el </w:t>
      </w:r>
      <w:r w:rsidRPr="00A80BEC">
        <w:rPr>
          <w:rFonts w:ascii="Palatino Linotype" w:eastAsia="MS Mincho" w:hAnsi="Palatino Linotype" w:cs="Times New Roman"/>
          <w:b/>
          <w:sz w:val="24"/>
          <w:szCs w:val="24"/>
        </w:rPr>
        <w:t>SUJETO OBLIGADO</w:t>
      </w:r>
      <w:r>
        <w:rPr>
          <w:rFonts w:ascii="Palatino Linotype" w:eastAsia="MS Mincho" w:hAnsi="Palatino Linotype" w:cs="Times New Roman"/>
          <w:sz w:val="24"/>
          <w:szCs w:val="24"/>
        </w:rPr>
        <w:t xml:space="preserve"> mediante su respuesta e informe justificado no es suficiente para dejar por colmado el </w:t>
      </w:r>
      <w:proofErr w:type="spellStart"/>
      <w:r>
        <w:rPr>
          <w:rFonts w:ascii="Palatino Linotype" w:eastAsia="MS Mincho" w:hAnsi="Palatino Linotype" w:cs="Times New Roman"/>
          <w:sz w:val="24"/>
          <w:szCs w:val="24"/>
        </w:rPr>
        <w:t>plantem</w:t>
      </w:r>
      <w:r w:rsidR="00765B30">
        <w:rPr>
          <w:rFonts w:ascii="Palatino Linotype" w:eastAsia="MS Mincho" w:hAnsi="Palatino Linotype" w:cs="Times New Roman"/>
          <w:sz w:val="24"/>
          <w:szCs w:val="24"/>
        </w:rPr>
        <w:t>iento</w:t>
      </w:r>
      <w:proofErr w:type="spellEnd"/>
      <w:r w:rsidR="00765B30">
        <w:rPr>
          <w:rFonts w:ascii="Palatino Linotype" w:eastAsia="MS Mincho" w:hAnsi="Palatino Linotype" w:cs="Times New Roman"/>
          <w:sz w:val="24"/>
          <w:szCs w:val="24"/>
        </w:rPr>
        <w:t>, máxime que se tuvo a bien verificar las direcciones electrónicas que fueron proporcionadas, obteniendo como resultado la imposibilidad</w:t>
      </w:r>
      <w:r w:rsidR="007F643D">
        <w:rPr>
          <w:rFonts w:ascii="Palatino Linotype" w:eastAsia="MS Mincho" w:hAnsi="Palatino Linotype" w:cs="Times New Roman"/>
          <w:sz w:val="24"/>
          <w:szCs w:val="24"/>
        </w:rPr>
        <w:t xml:space="preserve"> de </w:t>
      </w:r>
      <w:proofErr w:type="spellStart"/>
      <w:r w:rsidR="007F643D">
        <w:rPr>
          <w:rFonts w:ascii="Palatino Linotype" w:eastAsia="MS Mincho" w:hAnsi="Palatino Linotype" w:cs="Times New Roman"/>
          <w:sz w:val="24"/>
          <w:szCs w:val="24"/>
        </w:rPr>
        <w:t>accesar</w:t>
      </w:r>
      <w:proofErr w:type="spellEnd"/>
      <w:r w:rsidR="007F643D">
        <w:rPr>
          <w:rFonts w:ascii="Palatino Linotype" w:eastAsia="MS Mincho" w:hAnsi="Palatino Linotype" w:cs="Times New Roman"/>
          <w:sz w:val="24"/>
          <w:szCs w:val="24"/>
        </w:rPr>
        <w:t xml:space="preserve"> a los portales de </w:t>
      </w:r>
      <w:r w:rsidR="00C17070">
        <w:rPr>
          <w:rFonts w:ascii="Palatino Linotype" w:eastAsia="MS Mincho" w:hAnsi="Palatino Linotype" w:cs="Times New Roman"/>
          <w:sz w:val="24"/>
          <w:szCs w:val="24"/>
        </w:rPr>
        <w:t>internet que se refieren en la respuesta e informe justificado tal como se aprecia en el párrafo 22 y 23 de la resolución.</w:t>
      </w:r>
    </w:p>
    <w:p w:rsidR="00741322" w:rsidRPr="00741322" w:rsidRDefault="00741322" w:rsidP="0095629C">
      <w:pPr>
        <w:pStyle w:val="Prrafodelista"/>
        <w:spacing w:after="0" w:line="360" w:lineRule="auto"/>
        <w:ind w:left="426"/>
        <w:jc w:val="both"/>
        <w:rPr>
          <w:rFonts w:ascii="Palatino Linotype" w:eastAsiaTheme="minorEastAsia" w:hAnsi="Palatino Linotype" w:cs="Arial"/>
          <w:sz w:val="24"/>
          <w:szCs w:val="24"/>
        </w:rPr>
      </w:pPr>
    </w:p>
    <w:p w:rsidR="00741322" w:rsidRPr="00741322" w:rsidRDefault="00741322" w:rsidP="0095629C">
      <w:pPr>
        <w:pStyle w:val="Prrafodelista"/>
        <w:numPr>
          <w:ilvl w:val="0"/>
          <w:numId w:val="2"/>
        </w:numPr>
        <w:spacing w:after="0" w:line="360" w:lineRule="auto"/>
        <w:ind w:left="426" w:hanging="426"/>
        <w:jc w:val="both"/>
        <w:rPr>
          <w:rFonts w:ascii="Palatino Linotype" w:eastAsiaTheme="minorEastAsia" w:hAnsi="Palatino Linotype" w:cs="Arial"/>
          <w:sz w:val="24"/>
          <w:szCs w:val="24"/>
        </w:rPr>
      </w:pPr>
      <w:r w:rsidRPr="00741322">
        <w:rPr>
          <w:rFonts w:ascii="Palatino Linotype" w:eastAsia="MS Mincho" w:hAnsi="Palatino Linotype" w:cs="Times New Roman"/>
          <w:sz w:val="24"/>
          <w:szCs w:val="24"/>
        </w:rPr>
        <w:t>No obstante lo ant</w:t>
      </w:r>
      <w:r w:rsidR="00C17070" w:rsidRPr="00741322">
        <w:rPr>
          <w:rFonts w:ascii="Palatino Linotype" w:eastAsia="MS Mincho" w:hAnsi="Palatino Linotype" w:cs="Times New Roman"/>
          <w:sz w:val="24"/>
          <w:szCs w:val="24"/>
        </w:rPr>
        <w:t>erior</w:t>
      </w:r>
      <w:r>
        <w:rPr>
          <w:rFonts w:ascii="Palatino Linotype" w:eastAsia="MS Mincho" w:hAnsi="Palatino Linotype" w:cs="Times New Roman"/>
          <w:sz w:val="24"/>
          <w:szCs w:val="24"/>
        </w:rPr>
        <w:t>,</w:t>
      </w:r>
      <w:r w:rsidR="00CA45ED" w:rsidRPr="00741322">
        <w:rPr>
          <w:rFonts w:ascii="Palatino Linotype" w:eastAsia="MS Mincho" w:hAnsi="Palatino Linotype" w:cs="Times New Roman"/>
          <w:sz w:val="24"/>
          <w:szCs w:val="24"/>
        </w:rPr>
        <w:t xml:space="preserve"> </w:t>
      </w:r>
      <w:r w:rsidR="00765B30" w:rsidRPr="00741322">
        <w:rPr>
          <w:rFonts w:ascii="Palatino Linotype" w:eastAsia="MS Mincho" w:hAnsi="Palatino Linotype" w:cs="Times New Roman"/>
          <w:sz w:val="24"/>
          <w:szCs w:val="24"/>
        </w:rPr>
        <w:t xml:space="preserve">como </w:t>
      </w:r>
      <w:r w:rsidR="00CA45ED" w:rsidRPr="00741322">
        <w:rPr>
          <w:rFonts w:ascii="Palatino Linotype" w:eastAsia="MS Mincho" w:hAnsi="Palatino Linotype" w:cs="Times New Roman"/>
          <w:sz w:val="24"/>
          <w:szCs w:val="24"/>
        </w:rPr>
        <w:t xml:space="preserve">ya se refirió </w:t>
      </w:r>
      <w:r w:rsidR="00765B30" w:rsidRPr="00741322">
        <w:rPr>
          <w:rFonts w:ascii="Palatino Linotype" w:eastAsia="MS Mincho" w:hAnsi="Palatino Linotype" w:cs="Times New Roman"/>
          <w:sz w:val="24"/>
          <w:szCs w:val="24"/>
        </w:rPr>
        <w:t xml:space="preserve">con anterioridad </w:t>
      </w:r>
      <w:r w:rsidR="00CA45ED" w:rsidRPr="00741322">
        <w:rPr>
          <w:rFonts w:ascii="Palatino Linotype" w:eastAsia="MS Mincho" w:hAnsi="Palatino Linotype" w:cs="Times New Roman"/>
          <w:sz w:val="24"/>
          <w:szCs w:val="24"/>
        </w:rPr>
        <w:t xml:space="preserve">que no hay un documento en específico que pueda colmar </w:t>
      </w:r>
      <w:r>
        <w:rPr>
          <w:rFonts w:ascii="Palatino Linotype" w:eastAsia="MS Mincho" w:hAnsi="Palatino Linotype" w:cs="Times New Roman"/>
          <w:sz w:val="24"/>
          <w:szCs w:val="24"/>
        </w:rPr>
        <w:t>dicho</w:t>
      </w:r>
      <w:r w:rsidR="00CA45ED" w:rsidRPr="00741322">
        <w:rPr>
          <w:rFonts w:ascii="Palatino Linotype" w:eastAsia="MS Mincho" w:hAnsi="Palatino Linotype" w:cs="Times New Roman"/>
          <w:sz w:val="24"/>
          <w:szCs w:val="24"/>
        </w:rPr>
        <w:t xml:space="preserve"> </w:t>
      </w:r>
      <w:r>
        <w:rPr>
          <w:rFonts w:ascii="Palatino Linotype" w:eastAsia="MS Mincho" w:hAnsi="Palatino Linotype" w:cs="Times New Roman"/>
          <w:sz w:val="24"/>
          <w:szCs w:val="24"/>
        </w:rPr>
        <w:t>planteamiento</w:t>
      </w:r>
      <w:r w:rsidR="00765B30" w:rsidRPr="00741322">
        <w:rPr>
          <w:rFonts w:ascii="Palatino Linotype" w:eastAsia="MS Mincho" w:hAnsi="Palatino Linotype" w:cs="Times New Roman"/>
          <w:sz w:val="24"/>
          <w:szCs w:val="24"/>
        </w:rPr>
        <w:t xml:space="preserve"> en el presente asunto que </w:t>
      </w:r>
      <w:r w:rsidR="00C17070" w:rsidRPr="00741322">
        <w:rPr>
          <w:rFonts w:ascii="Palatino Linotype" w:eastAsia="MS Mincho" w:hAnsi="Palatino Linotype" w:cs="Times New Roman"/>
          <w:sz w:val="24"/>
          <w:szCs w:val="24"/>
        </w:rPr>
        <w:t xml:space="preserve">se </w:t>
      </w:r>
      <w:r w:rsidR="00765B30" w:rsidRPr="00741322">
        <w:rPr>
          <w:rFonts w:ascii="Palatino Linotype" w:eastAsia="MS Mincho" w:hAnsi="Palatino Linotype" w:cs="Times New Roman"/>
          <w:sz w:val="24"/>
          <w:szCs w:val="24"/>
        </w:rPr>
        <w:t xml:space="preserve">desahoga, este Órgano Garante tiene a bien informar lo </w:t>
      </w:r>
      <w:r w:rsidRPr="00741322">
        <w:rPr>
          <w:rFonts w:ascii="Palatino Linotype" w:eastAsia="MS Mincho" w:hAnsi="Palatino Linotype" w:cs="Times New Roman"/>
          <w:sz w:val="24"/>
          <w:szCs w:val="24"/>
        </w:rPr>
        <w:t xml:space="preserve">contenido en los </w:t>
      </w:r>
      <w:r w:rsidRPr="00741322">
        <w:rPr>
          <w:rFonts w:ascii="Palatino Linotype" w:eastAsia="MS Mincho" w:hAnsi="Palatino Linotype" w:cs="Times New Roman"/>
          <w:b/>
          <w:sz w:val="24"/>
          <w:szCs w:val="24"/>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741322">
        <w:rPr>
          <w:rFonts w:ascii="Palatino Linotype" w:eastAsia="MS Mincho" w:hAnsi="Palatino Linotype" w:cs="Times New Roman"/>
          <w:b/>
          <w:sz w:val="24"/>
          <w:szCs w:val="24"/>
          <w:lang w:val="es-MX"/>
        </w:rPr>
        <w:t>Plataforma Nacional de Transparencia</w:t>
      </w:r>
      <w:r w:rsidR="00855A6D">
        <w:rPr>
          <w:rStyle w:val="Refdenotaalpie"/>
          <w:rFonts w:ascii="Palatino Linotype" w:eastAsia="MS Mincho" w:hAnsi="Palatino Linotype" w:cs="Times New Roman"/>
          <w:b/>
          <w:sz w:val="24"/>
          <w:szCs w:val="24"/>
          <w:lang w:val="es-MX"/>
        </w:rPr>
        <w:footnoteReference w:id="1"/>
      </w:r>
      <w:r>
        <w:rPr>
          <w:rFonts w:ascii="Palatino Linotype" w:eastAsia="MS Mincho" w:hAnsi="Palatino Linotype" w:cs="Times New Roman"/>
          <w:b/>
          <w:sz w:val="24"/>
          <w:szCs w:val="24"/>
          <w:lang w:val="es-MX"/>
        </w:rPr>
        <w:t xml:space="preserve">, </w:t>
      </w:r>
      <w:r w:rsidRPr="00741322">
        <w:rPr>
          <w:rFonts w:ascii="Palatino Linotype" w:eastAsia="MS Mincho" w:hAnsi="Palatino Linotype" w:cs="Times New Roman"/>
          <w:sz w:val="24"/>
          <w:szCs w:val="24"/>
          <w:lang w:val="es-MX"/>
        </w:rPr>
        <w:t xml:space="preserve">en su artículo transitorio </w:t>
      </w:r>
      <w:r>
        <w:rPr>
          <w:rFonts w:ascii="Palatino Linotype" w:eastAsia="MS Mincho" w:hAnsi="Palatino Linotype" w:cs="Times New Roman"/>
          <w:sz w:val="24"/>
          <w:szCs w:val="24"/>
          <w:lang w:val="es-MX"/>
        </w:rPr>
        <w:t>quinto el cual establece lo siguiente:</w:t>
      </w:r>
    </w:p>
    <w:p w:rsidR="00741322" w:rsidRPr="00741322" w:rsidRDefault="00741322" w:rsidP="0095629C">
      <w:pPr>
        <w:pStyle w:val="Prrafodelista"/>
        <w:spacing w:after="0"/>
        <w:ind w:left="426"/>
        <w:jc w:val="both"/>
        <w:rPr>
          <w:rFonts w:ascii="Palatino Linotype" w:eastAsia="MS Mincho" w:hAnsi="Palatino Linotype" w:cs="Times New Roman"/>
          <w:i/>
          <w:lang w:val="es-MX"/>
        </w:rPr>
      </w:pPr>
    </w:p>
    <w:p w:rsidR="00741322" w:rsidRPr="00741322" w:rsidRDefault="00741322" w:rsidP="0095629C">
      <w:pPr>
        <w:autoSpaceDE w:val="0"/>
        <w:autoSpaceDN w:val="0"/>
        <w:adjustRightInd w:val="0"/>
        <w:spacing w:after="0" w:line="360" w:lineRule="auto"/>
        <w:ind w:left="426" w:right="616"/>
        <w:jc w:val="both"/>
        <w:rPr>
          <w:rFonts w:ascii="Palatino Linotype" w:eastAsia="MS Mincho" w:hAnsi="Palatino Linotype" w:cs="Times New Roman"/>
          <w:i/>
        </w:rPr>
      </w:pPr>
      <w:r w:rsidRPr="00741322">
        <w:rPr>
          <w:rFonts w:ascii="Palatino Linotype" w:eastAsia="MS Mincho" w:hAnsi="Palatino Linotype" w:cs="Times New Roman"/>
          <w:b/>
          <w:i/>
        </w:rPr>
        <w:t>Quinto.</w:t>
      </w:r>
      <w:r w:rsidRPr="00741322">
        <w:rPr>
          <w:rFonts w:ascii="Palatino Linotype" w:eastAsia="MS Mincho" w:hAnsi="Palatino Linotype" w:cs="Times New Roman"/>
          <w:i/>
        </w:rPr>
        <w:t xml:space="preserve"> </w:t>
      </w:r>
      <w:r w:rsidRPr="00F66E28">
        <w:rPr>
          <w:rFonts w:ascii="Palatino Linotype" w:eastAsia="MS Mincho" w:hAnsi="Palatino Linotype" w:cs="Times New Roman"/>
          <w:i/>
          <w:u w:val="single"/>
        </w:rPr>
        <w:t>Los organismos garantes</w:t>
      </w:r>
      <w:r w:rsidRPr="00741322">
        <w:rPr>
          <w:rFonts w:ascii="Palatino Linotype" w:eastAsia="MS Mincho" w:hAnsi="Palatino Linotype" w:cs="Times New Roman"/>
          <w:i/>
        </w:rPr>
        <w:t>, con base en las normativas complemen</w:t>
      </w:r>
      <w:r>
        <w:rPr>
          <w:rFonts w:ascii="Palatino Linotype" w:eastAsia="MS Mincho" w:hAnsi="Palatino Linotype" w:cs="Times New Roman"/>
          <w:i/>
        </w:rPr>
        <w:t xml:space="preserve">tarias que hayan emitido, </w:t>
      </w:r>
      <w:r w:rsidRPr="00F66E28">
        <w:rPr>
          <w:rFonts w:ascii="Palatino Linotype" w:eastAsia="MS Mincho" w:hAnsi="Palatino Linotype" w:cs="Times New Roman"/>
          <w:i/>
          <w:u w:val="single"/>
        </w:rPr>
        <w:t>darán trámite a las denuncias ciudadanas por el posible incumplimiento a las obligaciones de transparencia, a partir del primer día hábil del año 2018 conforme al calendario de labores establecido por cada organismo garante</w:t>
      </w:r>
      <w:r w:rsidRPr="00741322">
        <w:rPr>
          <w:rFonts w:ascii="Palatino Linotype" w:eastAsia="MS Mincho" w:hAnsi="Palatino Linotype" w:cs="Times New Roman"/>
          <w:i/>
        </w:rPr>
        <w:t>.</w:t>
      </w:r>
    </w:p>
    <w:p w:rsidR="00741322" w:rsidRPr="00741322" w:rsidRDefault="00741322" w:rsidP="0095629C">
      <w:pPr>
        <w:pStyle w:val="Prrafodelista"/>
        <w:spacing w:after="0"/>
        <w:rPr>
          <w:rFonts w:ascii="Palatino Linotype" w:eastAsia="MS Mincho" w:hAnsi="Palatino Linotype" w:cs="Times New Roman"/>
          <w:sz w:val="24"/>
          <w:szCs w:val="24"/>
          <w:lang w:val="es-MX"/>
        </w:rPr>
      </w:pPr>
    </w:p>
    <w:p w:rsidR="00741322" w:rsidRDefault="00F66E28" w:rsidP="0095629C">
      <w:pPr>
        <w:pStyle w:val="Prrafodelista"/>
        <w:numPr>
          <w:ilvl w:val="0"/>
          <w:numId w:val="2"/>
        </w:numPr>
        <w:spacing w:after="0" w:line="360" w:lineRule="auto"/>
        <w:ind w:left="426" w:hanging="426"/>
        <w:jc w:val="both"/>
        <w:rPr>
          <w:rFonts w:ascii="Palatino Linotype" w:eastAsiaTheme="minorEastAsia" w:hAnsi="Palatino Linotype" w:cs="Arial"/>
          <w:sz w:val="24"/>
          <w:szCs w:val="24"/>
        </w:rPr>
      </w:pPr>
      <w:r>
        <w:rPr>
          <w:rFonts w:ascii="Palatino Linotype" w:eastAsiaTheme="minorEastAsia" w:hAnsi="Palatino Linotype" w:cs="Arial"/>
          <w:sz w:val="24"/>
          <w:szCs w:val="24"/>
        </w:rPr>
        <w:lastRenderedPageBreak/>
        <w:t>E</w:t>
      </w:r>
      <w:r w:rsidRPr="00765B30">
        <w:rPr>
          <w:rFonts w:ascii="Palatino Linotype" w:eastAsiaTheme="minorEastAsia" w:hAnsi="Palatino Linotype" w:cs="Arial"/>
          <w:sz w:val="24"/>
          <w:szCs w:val="24"/>
        </w:rPr>
        <w:t>n términos genera</w:t>
      </w:r>
      <w:r>
        <w:rPr>
          <w:rFonts w:ascii="Palatino Linotype" w:eastAsiaTheme="minorEastAsia" w:hAnsi="Palatino Linotype" w:cs="Arial"/>
          <w:sz w:val="24"/>
          <w:szCs w:val="24"/>
        </w:rPr>
        <w:t>les</w:t>
      </w:r>
      <w:r w:rsidRPr="00765B30">
        <w:rPr>
          <w:rFonts w:ascii="Palatino Linotype" w:eastAsiaTheme="minorEastAsia" w:hAnsi="Palatino Linotype" w:cs="Arial"/>
          <w:sz w:val="24"/>
          <w:szCs w:val="24"/>
        </w:rPr>
        <w:t xml:space="preserve"> las denuncias que presenten los particulares respecto al incumplimiento de la publicación de las obligaciones de transpar</w:t>
      </w:r>
      <w:r>
        <w:rPr>
          <w:rFonts w:ascii="Palatino Linotype" w:eastAsiaTheme="minorEastAsia" w:hAnsi="Palatino Linotype" w:cs="Arial"/>
          <w:sz w:val="24"/>
          <w:szCs w:val="24"/>
        </w:rPr>
        <w:t>encia se darán trámite a partir del primer día hábil del año 2018 en los términos que la Ley en la materia establezca. En los artículos 111 y 114 de la Ley de Transparencia Estatal refieren lo siguiente:</w:t>
      </w:r>
    </w:p>
    <w:p w:rsidR="00F66E28" w:rsidRDefault="00F66E28" w:rsidP="0095629C">
      <w:pPr>
        <w:pStyle w:val="Prrafodelista"/>
        <w:spacing w:after="0" w:line="360" w:lineRule="auto"/>
        <w:ind w:left="426"/>
        <w:jc w:val="both"/>
        <w:rPr>
          <w:rFonts w:ascii="Palatino Linotype" w:eastAsiaTheme="minorEastAsia" w:hAnsi="Palatino Linotype" w:cs="Arial"/>
          <w:sz w:val="24"/>
          <w:szCs w:val="24"/>
        </w:rPr>
      </w:pPr>
    </w:p>
    <w:p w:rsidR="00F66E28" w:rsidRPr="008A4642" w:rsidRDefault="00F66E28" w:rsidP="0095629C">
      <w:pPr>
        <w:pStyle w:val="Prrafodelista"/>
        <w:spacing w:after="0" w:line="360" w:lineRule="auto"/>
        <w:ind w:left="426" w:right="616"/>
        <w:jc w:val="both"/>
        <w:rPr>
          <w:rFonts w:ascii="Palatino Linotype" w:hAnsi="Palatino Linotype"/>
          <w:i/>
        </w:rPr>
      </w:pPr>
      <w:r w:rsidRPr="008A4642">
        <w:rPr>
          <w:rFonts w:ascii="Palatino Linotype" w:hAnsi="Palatino Linotype"/>
          <w:b/>
          <w:i/>
        </w:rPr>
        <w:t>Artículo 111.</w:t>
      </w:r>
      <w:r w:rsidRPr="008A4642">
        <w:rPr>
          <w:rFonts w:ascii="Palatino Linotype" w:hAnsi="Palatino Linotype"/>
          <w:i/>
        </w:rPr>
        <w:t xml:space="preserve"> </w:t>
      </w:r>
      <w:r w:rsidRPr="008A4642">
        <w:rPr>
          <w:rFonts w:ascii="Palatino Linotype" w:hAnsi="Palatino Linotype"/>
          <w:b/>
          <w:i/>
          <w:u w:val="single"/>
        </w:rPr>
        <w:t>Cualquier persona podrá denunciar ante el Instituto la falta de publicación de las obligaciones de transparencia previstas en la presente Ley y demás</w:t>
      </w:r>
      <w:r w:rsidRPr="008A4642">
        <w:rPr>
          <w:rFonts w:ascii="Palatino Linotype" w:hAnsi="Palatino Linotype"/>
          <w:i/>
        </w:rPr>
        <w:t xml:space="preserve"> disposiciones jurídicas aplicables, en sus respectivos ámbitos de competencia. </w:t>
      </w:r>
      <w:r w:rsidRPr="008A4642">
        <w:rPr>
          <w:rFonts w:ascii="Palatino Linotype" w:hAnsi="Palatino Linotype"/>
          <w:b/>
          <w:i/>
        </w:rPr>
        <w:t>Las denuncias</w:t>
      </w:r>
      <w:r w:rsidRPr="008A4642">
        <w:rPr>
          <w:rFonts w:ascii="Palatino Linotype" w:hAnsi="Palatino Linotype"/>
          <w:i/>
        </w:rPr>
        <w:t xml:space="preserve"> presentadas por los particulares </w:t>
      </w:r>
      <w:r w:rsidRPr="008A4642">
        <w:rPr>
          <w:rFonts w:ascii="Palatino Linotype" w:hAnsi="Palatino Linotype"/>
          <w:b/>
          <w:i/>
        </w:rPr>
        <w:t>podrán realizarse en cualquier momento</w:t>
      </w:r>
      <w:r w:rsidRPr="008A4642">
        <w:rPr>
          <w:rFonts w:ascii="Palatino Linotype" w:hAnsi="Palatino Linotype"/>
          <w:i/>
        </w:rPr>
        <w:t>, de conformidad con el procedimiento señalado en la presente Ley.</w:t>
      </w:r>
    </w:p>
    <w:p w:rsidR="00F66E28" w:rsidRPr="008A4642" w:rsidRDefault="00F66E28" w:rsidP="0095629C">
      <w:pPr>
        <w:pStyle w:val="Prrafodelista"/>
        <w:spacing w:after="0" w:line="360" w:lineRule="auto"/>
        <w:ind w:left="426" w:right="616"/>
        <w:jc w:val="both"/>
        <w:rPr>
          <w:rFonts w:ascii="Palatino Linotype" w:hAnsi="Palatino Linotype"/>
          <w:i/>
        </w:rPr>
      </w:pPr>
    </w:p>
    <w:p w:rsidR="00F66E28" w:rsidRPr="008A4642" w:rsidRDefault="00F66E28" w:rsidP="0095629C">
      <w:pPr>
        <w:pStyle w:val="Prrafodelista"/>
        <w:spacing w:after="0" w:line="360" w:lineRule="auto"/>
        <w:ind w:left="426" w:right="616"/>
        <w:jc w:val="both"/>
        <w:rPr>
          <w:rFonts w:ascii="Palatino Linotype" w:hAnsi="Palatino Linotype"/>
          <w:i/>
        </w:rPr>
      </w:pPr>
      <w:r w:rsidRPr="008A4642">
        <w:rPr>
          <w:rFonts w:ascii="Palatino Linotype" w:hAnsi="Palatino Linotype"/>
          <w:b/>
          <w:i/>
        </w:rPr>
        <w:t>Artículo 114.</w:t>
      </w:r>
      <w:r w:rsidRPr="008A4642">
        <w:rPr>
          <w:rFonts w:ascii="Palatino Linotype" w:hAnsi="Palatino Linotype"/>
          <w:i/>
        </w:rPr>
        <w:t xml:space="preserve"> </w:t>
      </w:r>
      <w:r w:rsidRPr="008A4642">
        <w:rPr>
          <w:rFonts w:ascii="Palatino Linotype" w:hAnsi="Palatino Linotype"/>
          <w:b/>
          <w:i/>
        </w:rPr>
        <w:t>La denuncia podrá presentarse de la forma siguiente</w:t>
      </w:r>
      <w:r w:rsidRPr="008A4642">
        <w:rPr>
          <w:rFonts w:ascii="Palatino Linotype" w:hAnsi="Palatino Linotype"/>
          <w:i/>
        </w:rPr>
        <w:t xml:space="preserve">: </w:t>
      </w:r>
    </w:p>
    <w:p w:rsidR="00F66E28" w:rsidRPr="008A4642" w:rsidRDefault="00F66E28" w:rsidP="0095629C">
      <w:pPr>
        <w:pStyle w:val="Prrafodelista"/>
        <w:spacing w:after="0" w:line="360" w:lineRule="auto"/>
        <w:ind w:left="426" w:right="616"/>
        <w:jc w:val="both"/>
        <w:rPr>
          <w:rFonts w:ascii="Palatino Linotype" w:hAnsi="Palatino Linotype"/>
          <w:i/>
        </w:rPr>
      </w:pPr>
      <w:r w:rsidRPr="008A4642">
        <w:rPr>
          <w:rFonts w:ascii="Palatino Linotype" w:hAnsi="Palatino Linotype"/>
          <w:i/>
        </w:rPr>
        <w:t xml:space="preserve">I. </w:t>
      </w:r>
      <w:r w:rsidRPr="008A4642">
        <w:rPr>
          <w:rFonts w:ascii="Palatino Linotype" w:hAnsi="Palatino Linotype"/>
          <w:b/>
          <w:i/>
        </w:rPr>
        <w:t>Por medio electrónico</w:t>
      </w:r>
      <w:r w:rsidRPr="008A4642">
        <w:rPr>
          <w:rFonts w:ascii="Palatino Linotype" w:hAnsi="Palatino Linotype"/>
          <w:i/>
        </w:rPr>
        <w:t xml:space="preserve">: A través del sitio o plataforma electrónica respectiva que se habilite, o por correo electrónico, dirigido a la dirección electrónica que al efecto se establezca; y </w:t>
      </w:r>
    </w:p>
    <w:p w:rsidR="00F66E28" w:rsidRPr="008A4642" w:rsidRDefault="00F66E28" w:rsidP="0095629C">
      <w:pPr>
        <w:pStyle w:val="Prrafodelista"/>
        <w:spacing w:after="0" w:line="360" w:lineRule="auto"/>
        <w:ind w:left="426" w:right="616"/>
        <w:jc w:val="both"/>
        <w:rPr>
          <w:rFonts w:ascii="Palatino Linotype" w:eastAsiaTheme="minorEastAsia" w:hAnsi="Palatino Linotype" w:cs="Arial"/>
          <w:i/>
          <w:sz w:val="24"/>
          <w:szCs w:val="24"/>
        </w:rPr>
      </w:pPr>
      <w:r w:rsidRPr="008A4642">
        <w:rPr>
          <w:rFonts w:ascii="Palatino Linotype" w:hAnsi="Palatino Linotype"/>
          <w:i/>
        </w:rPr>
        <w:t xml:space="preserve">II. </w:t>
      </w:r>
      <w:r w:rsidRPr="008A4642">
        <w:rPr>
          <w:rFonts w:ascii="Palatino Linotype" w:hAnsi="Palatino Linotype"/>
          <w:b/>
          <w:i/>
        </w:rPr>
        <w:t>Por escrito</w:t>
      </w:r>
      <w:r w:rsidRPr="008A4642">
        <w:rPr>
          <w:rFonts w:ascii="Palatino Linotype" w:hAnsi="Palatino Linotype"/>
          <w:i/>
        </w:rPr>
        <w:t>: presentado físicamente, ante la Unidad de Transparencia del Instituto</w:t>
      </w:r>
    </w:p>
    <w:p w:rsidR="00741322" w:rsidRPr="008A4642" w:rsidRDefault="00741322" w:rsidP="0095629C">
      <w:pPr>
        <w:pStyle w:val="Prrafodelista"/>
        <w:spacing w:after="0"/>
        <w:rPr>
          <w:rFonts w:ascii="Palatino Linotype" w:eastAsia="MS Mincho" w:hAnsi="Palatino Linotype" w:cs="Times New Roman"/>
          <w:sz w:val="24"/>
          <w:szCs w:val="24"/>
        </w:rPr>
      </w:pPr>
    </w:p>
    <w:p w:rsidR="00855A6D" w:rsidRPr="008A4642" w:rsidRDefault="00C037B8" w:rsidP="0095629C">
      <w:pPr>
        <w:pStyle w:val="Prrafodelista"/>
        <w:numPr>
          <w:ilvl w:val="0"/>
          <w:numId w:val="2"/>
        </w:numPr>
        <w:spacing w:after="0" w:line="360" w:lineRule="auto"/>
        <w:ind w:left="426" w:hanging="426"/>
        <w:jc w:val="both"/>
        <w:rPr>
          <w:rFonts w:ascii="Palatino Linotype" w:eastAsiaTheme="minorEastAsia" w:hAnsi="Palatino Linotype" w:cs="Arial"/>
          <w:sz w:val="24"/>
          <w:szCs w:val="24"/>
        </w:rPr>
      </w:pPr>
      <w:r w:rsidRPr="008A4642">
        <w:rPr>
          <w:rFonts w:ascii="Palatino Linotype" w:eastAsiaTheme="minorEastAsia" w:hAnsi="Palatino Linotype" w:cs="Arial"/>
          <w:sz w:val="24"/>
          <w:szCs w:val="24"/>
        </w:rPr>
        <w:t xml:space="preserve">Luego entonces, para la presentación de la respectiva denuncia por el incumplimiento de la obligaciones de transparencia del </w:t>
      </w:r>
      <w:r w:rsidRPr="008A4642">
        <w:rPr>
          <w:rFonts w:ascii="Palatino Linotype" w:eastAsiaTheme="minorEastAsia" w:hAnsi="Palatino Linotype" w:cs="Arial"/>
          <w:b/>
          <w:sz w:val="24"/>
          <w:szCs w:val="24"/>
        </w:rPr>
        <w:t>SUJETO OBLIGADO</w:t>
      </w:r>
      <w:r w:rsidRPr="008A4642">
        <w:rPr>
          <w:rFonts w:ascii="Palatino Linotype" w:eastAsiaTheme="minorEastAsia" w:hAnsi="Palatino Linotype" w:cs="Arial"/>
          <w:sz w:val="24"/>
          <w:szCs w:val="24"/>
        </w:rPr>
        <w:t xml:space="preserve">, el recurrente deberá de realizar el </w:t>
      </w:r>
      <w:r w:rsidR="000C512C" w:rsidRPr="008A4642">
        <w:rPr>
          <w:rFonts w:ascii="Palatino Linotype" w:eastAsiaTheme="minorEastAsia" w:hAnsi="Palatino Linotype" w:cs="Arial"/>
          <w:sz w:val="24"/>
          <w:szCs w:val="24"/>
        </w:rPr>
        <w:t xml:space="preserve"> procedimiento </w:t>
      </w:r>
      <w:r w:rsidRPr="008A4642">
        <w:rPr>
          <w:rFonts w:ascii="Palatino Linotype" w:eastAsiaTheme="minorEastAsia" w:hAnsi="Palatino Linotype" w:cs="Arial"/>
          <w:sz w:val="24"/>
          <w:szCs w:val="24"/>
        </w:rPr>
        <w:t>tal como lo establece a la Ley, toda vez que el recurso de revisión no es el medio idóneo por el cual se dé seguimiento</w:t>
      </w:r>
      <w:r w:rsidR="00BE1113" w:rsidRPr="008A4642">
        <w:rPr>
          <w:rFonts w:ascii="Palatino Linotype" w:eastAsiaTheme="minorEastAsia" w:hAnsi="Palatino Linotype" w:cs="Arial"/>
          <w:sz w:val="24"/>
          <w:szCs w:val="24"/>
        </w:rPr>
        <w:t xml:space="preserve"> a la</w:t>
      </w:r>
      <w:r w:rsidRPr="008A4642">
        <w:rPr>
          <w:rFonts w:ascii="Palatino Linotype" w:eastAsiaTheme="minorEastAsia" w:hAnsi="Palatino Linotype" w:cs="Arial"/>
          <w:sz w:val="24"/>
          <w:szCs w:val="24"/>
        </w:rPr>
        <w:t xml:space="preserve"> </w:t>
      </w:r>
      <w:r w:rsidR="00BE1113" w:rsidRPr="008A4642">
        <w:rPr>
          <w:rFonts w:ascii="Palatino Linotype" w:eastAsiaTheme="minorEastAsia" w:hAnsi="Palatino Linotype" w:cs="Arial"/>
          <w:sz w:val="24"/>
          <w:szCs w:val="24"/>
        </w:rPr>
        <w:t>pretendida denuncia</w:t>
      </w:r>
      <w:r w:rsidRPr="008A4642">
        <w:rPr>
          <w:rFonts w:ascii="Palatino Linotype" w:eastAsiaTheme="minorEastAsia" w:hAnsi="Palatino Linotype" w:cs="Arial"/>
          <w:sz w:val="24"/>
          <w:szCs w:val="24"/>
        </w:rPr>
        <w:t>, por lo anterior se dejan a salvo los derecho</w:t>
      </w:r>
      <w:r w:rsidR="00BE1113" w:rsidRPr="008A4642">
        <w:rPr>
          <w:rFonts w:ascii="Palatino Linotype" w:eastAsiaTheme="minorEastAsia" w:hAnsi="Palatino Linotype" w:cs="Arial"/>
          <w:sz w:val="24"/>
          <w:szCs w:val="24"/>
        </w:rPr>
        <w:t>s</w:t>
      </w:r>
      <w:r w:rsidRPr="008A4642">
        <w:rPr>
          <w:rFonts w:ascii="Palatino Linotype" w:eastAsiaTheme="minorEastAsia" w:hAnsi="Palatino Linotype" w:cs="Arial"/>
          <w:sz w:val="24"/>
          <w:szCs w:val="24"/>
        </w:rPr>
        <w:t xml:space="preserve"> del particular para que presente su denu</w:t>
      </w:r>
      <w:r w:rsidR="00855A6D" w:rsidRPr="008A4642">
        <w:rPr>
          <w:rFonts w:ascii="Palatino Linotype" w:eastAsiaTheme="minorEastAsia" w:hAnsi="Palatino Linotype" w:cs="Arial"/>
          <w:sz w:val="24"/>
          <w:szCs w:val="24"/>
        </w:rPr>
        <w:t>ncia, a efecto de que se realicen las acciones pertinentes.</w:t>
      </w:r>
    </w:p>
    <w:p w:rsidR="00326B14" w:rsidRPr="008A4642" w:rsidRDefault="00326B14" w:rsidP="0095629C">
      <w:pPr>
        <w:pStyle w:val="Prrafodelista"/>
        <w:spacing w:after="0" w:line="360" w:lineRule="auto"/>
        <w:ind w:left="426"/>
        <w:jc w:val="both"/>
        <w:rPr>
          <w:rFonts w:ascii="Palatino Linotype" w:eastAsiaTheme="minorEastAsia" w:hAnsi="Palatino Linotype" w:cs="Arial"/>
          <w:sz w:val="24"/>
          <w:szCs w:val="24"/>
        </w:rPr>
      </w:pPr>
    </w:p>
    <w:p w:rsidR="00F66E28" w:rsidRDefault="00326B14" w:rsidP="0095629C">
      <w:pPr>
        <w:pStyle w:val="Ttulo3"/>
        <w:numPr>
          <w:ilvl w:val="0"/>
          <w:numId w:val="21"/>
        </w:numPr>
        <w:spacing w:before="0"/>
        <w:rPr>
          <w:rFonts w:ascii="Palatino Linotype" w:eastAsiaTheme="minorEastAsia" w:hAnsi="Palatino Linotype"/>
          <w:b/>
          <w:i/>
          <w:color w:val="auto"/>
        </w:rPr>
      </w:pPr>
      <w:bookmarkStart w:id="16" w:name="_Toc531867465"/>
      <w:bookmarkStart w:id="17" w:name="_Toc532823024"/>
      <w:r w:rsidRPr="008A4642">
        <w:rPr>
          <w:rFonts w:ascii="Palatino Linotype" w:eastAsiaTheme="minorEastAsia" w:hAnsi="Palatino Linotype"/>
          <w:b/>
          <w:i/>
          <w:color w:val="auto"/>
        </w:rPr>
        <w:lastRenderedPageBreak/>
        <w:t>Del modalidad de entrega de la información.</w:t>
      </w:r>
      <w:bookmarkEnd w:id="16"/>
      <w:bookmarkEnd w:id="17"/>
    </w:p>
    <w:p w:rsidR="0095629C" w:rsidRPr="0095629C" w:rsidRDefault="0095629C" w:rsidP="0095629C"/>
    <w:p w:rsidR="00326B14" w:rsidRPr="008A4642" w:rsidRDefault="00326B14" w:rsidP="0095629C">
      <w:pPr>
        <w:spacing w:after="0"/>
      </w:pPr>
    </w:p>
    <w:p w:rsidR="00326B14" w:rsidRPr="008A4642" w:rsidRDefault="00C17070" w:rsidP="0095629C">
      <w:pPr>
        <w:numPr>
          <w:ilvl w:val="0"/>
          <w:numId w:val="2"/>
        </w:numPr>
        <w:spacing w:after="0" w:line="360" w:lineRule="auto"/>
        <w:ind w:right="49"/>
        <w:contextualSpacing/>
        <w:jc w:val="both"/>
        <w:rPr>
          <w:rFonts w:ascii="Palatino Linotype" w:eastAsia="Calibri" w:hAnsi="Palatino Linotype" w:cs="Arial"/>
          <w:sz w:val="24"/>
          <w:szCs w:val="24"/>
          <w:lang w:val="es-ES" w:eastAsia="es-ES"/>
        </w:rPr>
      </w:pPr>
      <w:r w:rsidRPr="008A4642">
        <w:rPr>
          <w:rFonts w:ascii="Palatino Linotype" w:eastAsia="Calibri" w:hAnsi="Palatino Linotype" w:cs="Arial"/>
          <w:sz w:val="24"/>
          <w:szCs w:val="24"/>
          <w:lang w:eastAsia="es-ES"/>
        </w:rPr>
        <w:t>En cuanto al inciso</w:t>
      </w:r>
      <w:r w:rsidRPr="008A4642">
        <w:rPr>
          <w:rFonts w:ascii="Palatino Linotype" w:eastAsia="Calibri" w:hAnsi="Palatino Linotype" w:cs="Arial"/>
          <w:i/>
          <w:sz w:val="24"/>
          <w:szCs w:val="24"/>
          <w:lang w:eastAsia="es-ES"/>
        </w:rPr>
        <w:t xml:space="preserve">  </w:t>
      </w:r>
      <w:r w:rsidRPr="008A4642">
        <w:rPr>
          <w:rFonts w:ascii="Palatino Linotype" w:eastAsia="Calibri" w:hAnsi="Palatino Linotype" w:cs="Arial"/>
          <w:b/>
          <w:sz w:val="24"/>
          <w:szCs w:val="24"/>
          <w:lang w:eastAsia="es-ES"/>
        </w:rPr>
        <w:t xml:space="preserve">c) </w:t>
      </w:r>
      <w:r w:rsidRPr="008A4642">
        <w:rPr>
          <w:rFonts w:ascii="Palatino Linotype" w:eastAsia="Calibri" w:hAnsi="Palatino Linotype" w:cs="Arial"/>
          <w:i/>
          <w:sz w:val="24"/>
          <w:szCs w:val="24"/>
          <w:lang w:eastAsia="es-ES"/>
        </w:rPr>
        <w:t xml:space="preserve">Se requiere toda la información en su portal y se entregue por esta vía, </w:t>
      </w:r>
      <w:r w:rsidRPr="008A4642">
        <w:rPr>
          <w:rFonts w:ascii="Palatino Linotype" w:eastAsia="Calibri" w:hAnsi="Palatino Linotype" w:cs="Arial"/>
          <w:sz w:val="24"/>
          <w:szCs w:val="24"/>
          <w:lang w:eastAsia="es-ES"/>
        </w:rPr>
        <w:t xml:space="preserve">si bien </w:t>
      </w:r>
      <w:r w:rsidR="00345503" w:rsidRPr="008A4642">
        <w:rPr>
          <w:rFonts w:ascii="Palatino Linotype" w:eastAsia="Calibri" w:hAnsi="Palatino Linotype" w:cs="Arial"/>
          <w:sz w:val="24"/>
          <w:szCs w:val="24"/>
          <w:lang w:eastAsia="es-ES"/>
        </w:rPr>
        <w:t xml:space="preserve">el </w:t>
      </w:r>
      <w:r w:rsidR="00345503" w:rsidRPr="008A4642">
        <w:rPr>
          <w:rFonts w:ascii="Palatino Linotype" w:eastAsia="Calibri" w:hAnsi="Palatino Linotype" w:cs="Arial"/>
          <w:b/>
          <w:sz w:val="24"/>
          <w:szCs w:val="24"/>
          <w:lang w:eastAsia="es-ES"/>
        </w:rPr>
        <w:t>SUJETO OBLIGADO</w:t>
      </w:r>
      <w:r w:rsidR="00345503" w:rsidRPr="008A4642">
        <w:rPr>
          <w:rFonts w:ascii="Palatino Linotype" w:eastAsia="Calibri" w:hAnsi="Palatino Linotype" w:cs="Arial"/>
          <w:sz w:val="24"/>
          <w:szCs w:val="24"/>
          <w:lang w:eastAsia="es-ES"/>
        </w:rPr>
        <w:t xml:space="preserve"> no se pronunció en cuanto a la entrega de la información que es publicada en su portal correspondiente al IPOMEX, es de referir que derivado de la cantidad de información que se publica en dicha plataforma</w:t>
      </w:r>
      <w:r w:rsidR="00C4601E" w:rsidRPr="008A4642">
        <w:rPr>
          <w:rFonts w:ascii="Palatino Linotype" w:eastAsia="Calibri" w:hAnsi="Palatino Linotype" w:cs="Arial"/>
          <w:sz w:val="24"/>
          <w:szCs w:val="24"/>
          <w:lang w:eastAsia="es-ES"/>
        </w:rPr>
        <w:t>, si bien se insiste, el SUJETO OBLIGADO no alegó o manifestó nada al respecto, se tiene que derivado del cumulo de información que se albe</w:t>
      </w:r>
      <w:r w:rsidR="00326B14" w:rsidRPr="008A4642">
        <w:rPr>
          <w:rFonts w:ascii="Palatino Linotype" w:eastAsia="Calibri" w:hAnsi="Palatino Linotype" w:cs="Arial"/>
          <w:sz w:val="24"/>
          <w:szCs w:val="24"/>
          <w:lang w:eastAsia="es-ES"/>
        </w:rPr>
        <w:t>rga en la Plataforma, ordenarlo</w:t>
      </w:r>
      <w:r w:rsidR="00345503" w:rsidRPr="008A4642">
        <w:rPr>
          <w:rFonts w:ascii="Palatino Linotype" w:eastAsia="Calibri" w:hAnsi="Palatino Linotype" w:cs="Arial"/>
          <w:sz w:val="24"/>
          <w:szCs w:val="24"/>
          <w:lang w:eastAsia="es-ES"/>
        </w:rPr>
        <w:t xml:space="preserve"> a través de Sistema de Acceso a la </w:t>
      </w:r>
      <w:r w:rsidR="00C4601E" w:rsidRPr="008A4642">
        <w:rPr>
          <w:rFonts w:ascii="Palatino Linotype" w:eastAsia="Calibri" w:hAnsi="Palatino Linotype" w:cs="Arial"/>
          <w:sz w:val="24"/>
          <w:szCs w:val="24"/>
          <w:lang w:eastAsia="es-ES"/>
        </w:rPr>
        <w:t>Información Mexiquense (SAIMEX) sería una resolución de imposible cumplimient</w:t>
      </w:r>
      <w:r w:rsidR="00326B14" w:rsidRPr="008A4642">
        <w:rPr>
          <w:rFonts w:ascii="Palatino Linotype" w:eastAsia="Calibri" w:hAnsi="Palatino Linotype" w:cs="Arial"/>
          <w:sz w:val="24"/>
          <w:szCs w:val="24"/>
          <w:lang w:eastAsia="es-ES"/>
        </w:rPr>
        <w:t>o para este punto.</w:t>
      </w:r>
    </w:p>
    <w:p w:rsidR="00326B14" w:rsidRPr="008A4642" w:rsidRDefault="00326B14" w:rsidP="0095629C">
      <w:pPr>
        <w:spacing w:after="0" w:line="360" w:lineRule="auto"/>
        <w:ind w:left="360" w:right="49"/>
        <w:contextualSpacing/>
        <w:jc w:val="both"/>
        <w:rPr>
          <w:rFonts w:ascii="Palatino Linotype" w:eastAsia="Calibri" w:hAnsi="Palatino Linotype" w:cs="Arial"/>
          <w:sz w:val="24"/>
          <w:szCs w:val="24"/>
          <w:lang w:val="es-ES" w:eastAsia="es-ES"/>
        </w:rPr>
      </w:pPr>
    </w:p>
    <w:p w:rsidR="00326B14" w:rsidRPr="008A4642" w:rsidRDefault="00326B14" w:rsidP="0095629C">
      <w:pPr>
        <w:numPr>
          <w:ilvl w:val="0"/>
          <w:numId w:val="2"/>
        </w:numPr>
        <w:spacing w:after="0" w:line="360" w:lineRule="auto"/>
        <w:ind w:right="49"/>
        <w:contextualSpacing/>
        <w:jc w:val="both"/>
        <w:rPr>
          <w:rFonts w:ascii="Palatino Linotype" w:eastAsia="Calibri" w:hAnsi="Palatino Linotype" w:cs="Arial"/>
          <w:sz w:val="24"/>
          <w:szCs w:val="24"/>
          <w:lang w:val="es-ES" w:eastAsia="es-ES"/>
        </w:rPr>
      </w:pPr>
      <w:r w:rsidRPr="008A4642">
        <w:rPr>
          <w:rFonts w:ascii="Palatino Linotype" w:eastAsia="Calibri" w:hAnsi="Palatino Linotype" w:cs="Arial"/>
          <w:sz w:val="24"/>
          <w:szCs w:val="24"/>
          <w:lang w:val="es-ES" w:eastAsia="es-ES"/>
        </w:rPr>
        <w:t xml:space="preserve">Luego entonces para poder considerar dicha determinación de no proporcionar la información en la vía elegida por el particular, se solicitó la opinión del área de informática de este Instituto para que informara a cuanto equivale en promedio la información que se contienen en el IPOMEX del </w:t>
      </w:r>
      <w:r w:rsidRPr="008A4642">
        <w:rPr>
          <w:rFonts w:ascii="Palatino Linotype" w:eastAsia="Calibri" w:hAnsi="Palatino Linotype" w:cs="Arial"/>
          <w:b/>
          <w:sz w:val="24"/>
          <w:szCs w:val="24"/>
          <w:lang w:val="es-ES" w:eastAsia="es-ES"/>
        </w:rPr>
        <w:t>SUJETO OBLIGADO</w:t>
      </w:r>
      <w:r w:rsidRPr="008A4642">
        <w:rPr>
          <w:rFonts w:ascii="Palatino Linotype" w:eastAsia="Calibri" w:hAnsi="Palatino Linotype" w:cs="Arial"/>
          <w:sz w:val="24"/>
          <w:szCs w:val="24"/>
          <w:lang w:val="es-ES" w:eastAsia="es-ES"/>
        </w:rPr>
        <w:t xml:space="preserve"> y si era factible de entregarse vía SAIMEX, informándose lo siguiente:</w:t>
      </w:r>
    </w:p>
    <w:p w:rsidR="00326B14" w:rsidRPr="008A4642" w:rsidRDefault="007B78C9" w:rsidP="0095629C">
      <w:pPr>
        <w:pStyle w:val="Prrafodelista"/>
        <w:spacing w:after="0"/>
        <w:ind w:left="284"/>
        <w:rPr>
          <w:rFonts w:ascii="Palatino Linotype" w:eastAsia="Calibri" w:hAnsi="Palatino Linotype" w:cs="Arial"/>
          <w:sz w:val="24"/>
          <w:szCs w:val="24"/>
          <w:lang w:eastAsia="es-ES"/>
        </w:rPr>
      </w:pPr>
      <w:r w:rsidRPr="008A4642">
        <w:rPr>
          <w:noProof/>
          <w:lang w:val="es-MX"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528765</wp:posOffset>
                </wp:positionH>
                <wp:positionV relativeFrom="paragraph">
                  <wp:posOffset>2353466</wp:posOffset>
                </wp:positionV>
                <wp:extent cx="5052951" cy="308759"/>
                <wp:effectExtent l="19050" t="19050" r="14605" b="15240"/>
                <wp:wrapNone/>
                <wp:docPr id="5" name="Rectángulo 5"/>
                <wp:cNvGraphicFramePr/>
                <a:graphic xmlns:a="http://schemas.openxmlformats.org/drawingml/2006/main">
                  <a:graphicData uri="http://schemas.microsoft.com/office/word/2010/wordprocessingShape">
                    <wps:wsp>
                      <wps:cNvSpPr/>
                      <wps:spPr>
                        <a:xfrm>
                          <a:off x="0" y="0"/>
                          <a:ext cx="5052951" cy="30875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9422A" id="Rectángulo 5" o:spid="_x0000_s1026" style="position:absolute;margin-left:41.65pt;margin-top:185.3pt;width:397.85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" filled="f" strokecolor="red" strokeweight="3pt"/>
            </w:pict>
          </mc:Fallback>
        </mc:AlternateContent>
      </w:r>
      <w:r w:rsidRPr="008A4642">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534909</wp:posOffset>
                </wp:positionH>
                <wp:positionV relativeFrom="paragraph">
                  <wp:posOffset>1855280</wp:posOffset>
                </wp:positionV>
                <wp:extent cx="1721922" cy="486889"/>
                <wp:effectExtent l="19050" t="19050" r="12065" b="27940"/>
                <wp:wrapNone/>
                <wp:docPr id="4" name="Rectángulo 4"/>
                <wp:cNvGraphicFramePr/>
                <a:graphic xmlns:a="http://schemas.openxmlformats.org/drawingml/2006/main">
                  <a:graphicData uri="http://schemas.microsoft.com/office/word/2010/wordprocessingShape">
                    <wps:wsp>
                      <wps:cNvSpPr/>
                      <wps:spPr>
                        <a:xfrm>
                          <a:off x="0" y="0"/>
                          <a:ext cx="1721922" cy="4868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97CBF" id="Rectángulo 4" o:spid="_x0000_s1026" style="position:absolute;margin-left:42.1pt;margin-top:146.1pt;width:135.6pt;height:38.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" filled="f" strokecolor="red" strokeweight="3pt"/>
            </w:pict>
          </mc:Fallback>
        </mc:AlternateContent>
      </w:r>
      <w:r w:rsidR="00326B14" w:rsidRPr="008A4642">
        <w:rPr>
          <w:noProof/>
          <w:lang w:val="es-MX" w:eastAsia="es-MX"/>
        </w:rPr>
        <w:drawing>
          <wp:inline distT="0" distB="0" distL="0" distR="0" wp14:anchorId="26A79964" wp14:editId="4755744E">
            <wp:extent cx="5438899" cy="33581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469" t="14486" r="5815" b="3497"/>
                    <a:stretch/>
                  </pic:blipFill>
                  <pic:spPr bwMode="auto">
                    <a:xfrm>
                      <a:off x="0" y="0"/>
                      <a:ext cx="5467598" cy="3375857"/>
                    </a:xfrm>
                    <a:prstGeom prst="rect">
                      <a:avLst/>
                    </a:prstGeom>
                    <a:ln>
                      <a:noFill/>
                    </a:ln>
                    <a:extLst>
                      <a:ext uri="{53640926-AAD7-44D8-BBD7-CCE9431645EC}">
                        <a14:shadowObscured xmlns:a14="http://schemas.microsoft.com/office/drawing/2010/main"/>
                      </a:ext>
                    </a:extLst>
                  </pic:spPr>
                </pic:pic>
              </a:graphicData>
            </a:graphic>
          </wp:inline>
        </w:drawing>
      </w:r>
    </w:p>
    <w:p w:rsidR="00326B14" w:rsidRPr="008A4642" w:rsidRDefault="00326B14" w:rsidP="0095629C">
      <w:pPr>
        <w:spacing w:after="0" w:line="360" w:lineRule="auto"/>
        <w:ind w:right="49"/>
        <w:contextualSpacing/>
        <w:jc w:val="both"/>
        <w:rPr>
          <w:rFonts w:ascii="Palatino Linotype" w:eastAsia="Calibri" w:hAnsi="Palatino Linotype" w:cs="Arial"/>
          <w:sz w:val="24"/>
          <w:szCs w:val="24"/>
          <w:lang w:val="es-ES" w:eastAsia="es-ES"/>
        </w:rPr>
      </w:pPr>
    </w:p>
    <w:p w:rsidR="002C73E3" w:rsidRPr="008A4642" w:rsidRDefault="007B78C9"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sidRPr="008A4642">
        <w:rPr>
          <w:rFonts w:ascii="Palatino Linotype" w:eastAsia="Calibri" w:hAnsi="Palatino Linotype" w:cs="Arial"/>
          <w:sz w:val="24"/>
          <w:szCs w:val="24"/>
          <w:lang w:val="es-ES" w:eastAsia="es-ES"/>
        </w:rPr>
        <w:t xml:space="preserve">Lo anterior es así, que derivado de la </w:t>
      </w:r>
      <w:r w:rsidR="00A92A9C" w:rsidRPr="008A4642">
        <w:rPr>
          <w:rFonts w:ascii="Palatino Linotype" w:eastAsia="Calibri" w:hAnsi="Palatino Linotype" w:cs="Arial"/>
          <w:sz w:val="24"/>
          <w:szCs w:val="24"/>
          <w:lang w:val="es-ES" w:eastAsia="es-ES"/>
        </w:rPr>
        <w:t xml:space="preserve">cantidad de información resulta </w:t>
      </w:r>
      <w:r w:rsidRPr="008A4642">
        <w:rPr>
          <w:rFonts w:ascii="Palatino Linotype" w:eastAsia="Calibri" w:hAnsi="Palatino Linotype" w:cs="Arial"/>
          <w:sz w:val="24"/>
          <w:szCs w:val="24"/>
          <w:lang w:val="es-ES" w:eastAsia="es-ES"/>
        </w:rPr>
        <w:t>imposib</w:t>
      </w:r>
      <w:r w:rsidR="00A92A9C" w:rsidRPr="008A4642">
        <w:rPr>
          <w:rFonts w:ascii="Palatino Linotype" w:eastAsia="Calibri" w:hAnsi="Palatino Linotype" w:cs="Arial"/>
          <w:sz w:val="24"/>
          <w:szCs w:val="24"/>
          <w:lang w:val="es-ES" w:eastAsia="es-ES"/>
        </w:rPr>
        <w:t xml:space="preserve">le la entrega de la misma vía SAIMEX; sin embargo, para garantizar el derecho del particular el </w:t>
      </w:r>
      <w:r w:rsidR="00A92A9C" w:rsidRPr="008A4642">
        <w:rPr>
          <w:rFonts w:ascii="Palatino Linotype" w:eastAsia="Calibri" w:hAnsi="Palatino Linotype" w:cs="Arial"/>
          <w:b/>
          <w:sz w:val="24"/>
          <w:szCs w:val="24"/>
          <w:lang w:val="es-ES" w:eastAsia="es-ES"/>
        </w:rPr>
        <w:t>SUJETO OBLIGADO</w:t>
      </w:r>
      <w:r w:rsidR="00A92A9C" w:rsidRPr="008A4642">
        <w:rPr>
          <w:rFonts w:ascii="Palatino Linotype" w:eastAsia="Calibri" w:hAnsi="Palatino Linotype" w:cs="Arial"/>
          <w:sz w:val="24"/>
          <w:szCs w:val="24"/>
          <w:lang w:val="es-ES" w:eastAsia="es-ES"/>
        </w:rPr>
        <w:t xml:space="preserve"> </w:t>
      </w:r>
      <w:r w:rsidR="00DA42C3" w:rsidRPr="008A4642">
        <w:rPr>
          <w:rFonts w:ascii="Palatino Linotype" w:eastAsia="Calibri" w:hAnsi="Palatino Linotype" w:cs="Arial"/>
          <w:sz w:val="24"/>
          <w:szCs w:val="24"/>
          <w:lang w:val="es-ES" w:eastAsia="es-ES"/>
        </w:rPr>
        <w:t xml:space="preserve">deberá de </w:t>
      </w:r>
      <w:r w:rsidR="002C73E3" w:rsidRPr="008A4642">
        <w:rPr>
          <w:rFonts w:ascii="Palatino Linotype" w:eastAsia="Calibri" w:hAnsi="Palatino Linotype" w:cs="Arial"/>
          <w:sz w:val="24"/>
          <w:szCs w:val="24"/>
          <w:lang w:val="es-ES" w:eastAsia="es-ES"/>
        </w:rPr>
        <w:t>observar lo establecido en el artículo 164 de la Ley de Transparencia y Acceso a la Información Pública del Estado de México y Municipios que dispone que en los casos en que la información no pueda ser puesta a disposición del particular en la modalidad elegida, se deberá fundamentar y motivar el cambio.</w:t>
      </w:r>
    </w:p>
    <w:p w:rsidR="002C73E3" w:rsidRPr="008A4642" w:rsidRDefault="002C73E3" w:rsidP="0095629C">
      <w:pPr>
        <w:spacing w:after="0" w:line="360" w:lineRule="auto"/>
        <w:ind w:left="360" w:right="49"/>
        <w:contextualSpacing/>
        <w:jc w:val="both"/>
        <w:rPr>
          <w:rFonts w:ascii="Palatino Linotype" w:eastAsia="Calibri" w:hAnsi="Palatino Linotype" w:cs="Arial"/>
          <w:sz w:val="24"/>
          <w:szCs w:val="24"/>
          <w:lang w:val="es-ES" w:eastAsia="es-ES"/>
        </w:rPr>
      </w:pPr>
    </w:p>
    <w:p w:rsidR="002C73E3" w:rsidRPr="008A4642" w:rsidRDefault="002C73E3" w:rsidP="0095629C">
      <w:pPr>
        <w:numPr>
          <w:ilvl w:val="0"/>
          <w:numId w:val="2"/>
        </w:numPr>
        <w:spacing w:after="0" w:line="360" w:lineRule="auto"/>
        <w:ind w:left="426" w:right="49" w:hanging="426"/>
        <w:contextualSpacing/>
        <w:jc w:val="both"/>
        <w:rPr>
          <w:rFonts w:ascii="Palatino Linotype" w:eastAsia="Calibri" w:hAnsi="Palatino Linotype" w:cs="Arial"/>
          <w:sz w:val="24"/>
          <w:szCs w:val="24"/>
          <w:lang w:val="es-ES" w:eastAsia="es-ES"/>
        </w:rPr>
      </w:pPr>
      <w:r w:rsidRPr="008A4642">
        <w:rPr>
          <w:rFonts w:ascii="Palatino Linotype" w:eastAsia="Calibri" w:hAnsi="Palatino Linotype" w:cs="Arial"/>
          <w:sz w:val="24"/>
          <w:szCs w:val="24"/>
          <w:lang w:val="es-ES" w:eastAsia="es-ES"/>
        </w:rPr>
        <w:t xml:space="preserve">En ese sentido, para dar cabal cumplimiento al derecho accionado por el particular, es lo idóneo es realizar un cambio de modalidad de entrega, siendo la opción más viable, “in situ”, para tal efecto, el Sujeto Obligado deberá indicar al recurrente el lugar, día y hora, así como el nombre del personal que le permita el acceso a la información solicitada; siendo importante referir que el tiempo y </w:t>
      </w:r>
      <w:r w:rsidRPr="008A4642">
        <w:rPr>
          <w:rFonts w:ascii="Palatino Linotype" w:eastAsia="Calibri" w:hAnsi="Palatino Linotype" w:cs="Arial"/>
          <w:sz w:val="24"/>
          <w:szCs w:val="24"/>
          <w:lang w:val="es-ES" w:eastAsia="es-ES"/>
        </w:rPr>
        <w:lastRenderedPageBreak/>
        <w:t>el horario que sea establecido para tal efecto, debe ser razonable y accesible, con el objeto de dar cumplimiento al derecho de acceso a la información que le asiste.</w:t>
      </w:r>
    </w:p>
    <w:p w:rsidR="002C73E3" w:rsidRPr="008A4642" w:rsidRDefault="002C73E3" w:rsidP="0095629C">
      <w:pPr>
        <w:pStyle w:val="Prrafodelista"/>
        <w:spacing w:after="0"/>
        <w:rPr>
          <w:rFonts w:ascii="Palatino Linotype" w:eastAsia="Calibri" w:hAnsi="Palatino Linotype" w:cs="Arial"/>
          <w:sz w:val="24"/>
          <w:szCs w:val="24"/>
          <w:lang w:eastAsia="es-ES"/>
        </w:rPr>
      </w:pPr>
    </w:p>
    <w:p w:rsidR="002C73E3" w:rsidRPr="008A4642" w:rsidRDefault="002C73E3" w:rsidP="0095629C">
      <w:pPr>
        <w:numPr>
          <w:ilvl w:val="0"/>
          <w:numId w:val="2"/>
        </w:numPr>
        <w:spacing w:after="0" w:line="360" w:lineRule="auto"/>
        <w:ind w:right="49"/>
        <w:contextualSpacing/>
        <w:jc w:val="both"/>
        <w:rPr>
          <w:rFonts w:ascii="Palatino Linotype" w:eastAsia="Calibri" w:hAnsi="Palatino Linotype" w:cs="Arial"/>
          <w:sz w:val="24"/>
          <w:szCs w:val="24"/>
          <w:lang w:val="es-ES" w:eastAsia="es-ES"/>
        </w:rPr>
      </w:pPr>
      <w:r w:rsidRPr="008A4642">
        <w:rPr>
          <w:rFonts w:ascii="Palatino Linotype" w:eastAsia="Calibri" w:hAnsi="Palatino Linotype" w:cs="Arial"/>
          <w:sz w:val="24"/>
          <w:szCs w:val="24"/>
          <w:lang w:val="es-ES" w:eastAsia="es-ES"/>
        </w:rPr>
        <w:t>En consecuencia de lo anterior, sirve de apoyo el Criterio número 8/2013, y 02/2004 del entonces Instituto Federal de Acceso a la Información, cuyo texto y sentido literal es el siguiente:</w:t>
      </w:r>
    </w:p>
    <w:p w:rsidR="002C73E3" w:rsidRPr="008A4642" w:rsidRDefault="002C73E3" w:rsidP="0095629C">
      <w:pPr>
        <w:pStyle w:val="Prrafodelista"/>
        <w:spacing w:after="0" w:line="276" w:lineRule="auto"/>
        <w:rPr>
          <w:rFonts w:ascii="Palatino Linotype" w:eastAsia="Calibri" w:hAnsi="Palatino Linotype" w:cs="Arial"/>
          <w:sz w:val="24"/>
          <w:szCs w:val="24"/>
          <w:lang w:eastAsia="es-ES"/>
        </w:rPr>
      </w:pPr>
    </w:p>
    <w:p w:rsidR="002C73E3" w:rsidRPr="008A4642" w:rsidRDefault="002C73E3" w:rsidP="0095629C">
      <w:pPr>
        <w:tabs>
          <w:tab w:val="left" w:pos="709"/>
        </w:tabs>
        <w:spacing w:after="0" w:line="276" w:lineRule="auto"/>
        <w:ind w:left="567" w:right="567"/>
        <w:jc w:val="both"/>
        <w:rPr>
          <w:rFonts w:ascii="Palatino Linotype" w:hAnsi="Palatino Linotype"/>
          <w:i/>
        </w:rPr>
      </w:pPr>
      <w:r w:rsidRPr="008A4642">
        <w:rPr>
          <w:rFonts w:ascii="Palatino Linotype" w:hAnsi="Palatino Linotype"/>
          <w:b/>
          <w:bCs/>
          <w:i/>
        </w:rPr>
        <w:t xml:space="preserve">Cuando exista impedimento justificado de atender la modalidad de entrega elegida por el solicitante, procede ofrecer </w:t>
      </w:r>
      <w:r w:rsidRPr="008A4642">
        <w:rPr>
          <w:rFonts w:ascii="Palatino Linotype" w:hAnsi="Palatino Linotype" w:cs="Arial"/>
          <w:b/>
          <w:bCs/>
          <w:i/>
          <w:noProof/>
        </w:rPr>
        <w:t>todas</w:t>
      </w:r>
      <w:r w:rsidRPr="008A4642">
        <w:rPr>
          <w:rFonts w:ascii="Palatino Linotype" w:hAnsi="Palatino Linotype"/>
          <w:b/>
          <w:bCs/>
          <w:i/>
        </w:rPr>
        <w:t xml:space="preserve"> las demás opciones previstas en la Ley.</w:t>
      </w:r>
      <w:r w:rsidRPr="008A4642">
        <w:rPr>
          <w:rFonts w:ascii="Palatino Linotype" w:hAnsi="Palatino Linotype"/>
          <w:bCs/>
          <w:i/>
        </w:rPr>
        <w:t xml:space="preserve"> </w:t>
      </w:r>
      <w:r w:rsidRPr="008A4642">
        <w:rPr>
          <w:rFonts w:ascii="Palatino Linotype" w:hAnsi="Palatino Linotype"/>
          <w:i/>
          <w:u w:val="single"/>
        </w:rPr>
        <w:t xml:space="preserve">De conformidad con lo dispuesto en los artículos 42 y 44 de la </w:t>
      </w:r>
      <w:r w:rsidRPr="008A4642">
        <w:rPr>
          <w:rFonts w:ascii="Palatino Linotype" w:hAnsi="Palatino Linotype"/>
          <w:i/>
          <w:iCs/>
          <w:u w:val="single"/>
        </w:rPr>
        <w:t>Ley Federal de Transparencia y Acceso a la Información Pública Gubernamental</w:t>
      </w:r>
      <w:r w:rsidRPr="008A4642">
        <w:rPr>
          <w:rFonts w:ascii="Palatino Linotype" w:hAnsi="Palatino Linotype"/>
          <w:i/>
          <w:u w:val="single"/>
        </w:rPr>
        <w:t>, y 54 de su Reglamento, la entrega de la información debe hacerse, en la medida de lo posible, en la forma solicitada por el interesado</w:t>
      </w:r>
      <w:r w:rsidRPr="008A4642">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8A4642">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8A4642">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t xml:space="preserve">Resoluciones </w:t>
      </w: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t xml:space="preserve">RDA 2012/12. Interpuesto en contra de la Secretaría de Comunicaciones y Transportes. Comisionada Ponente Jacqueline </w:t>
      </w:r>
      <w:proofErr w:type="spellStart"/>
      <w:r w:rsidRPr="008A4642">
        <w:rPr>
          <w:rFonts w:ascii="Palatino Linotype" w:hAnsi="Palatino Linotype"/>
          <w:i/>
        </w:rPr>
        <w:t>Peschard</w:t>
      </w:r>
      <w:proofErr w:type="spellEnd"/>
      <w:r w:rsidRPr="008A4642">
        <w:rPr>
          <w:rFonts w:ascii="Palatino Linotype" w:hAnsi="Palatino Linotype"/>
          <w:i/>
        </w:rPr>
        <w:t xml:space="preserve"> Mariscal. </w:t>
      </w: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lastRenderedPageBreak/>
        <w:t xml:space="preserve">RDA 0973/12. Interpuesto en contra de la Secretaría de Educación Pública. Comisionada Ponente Sigrid </w:t>
      </w:r>
      <w:proofErr w:type="spellStart"/>
      <w:r w:rsidRPr="008A4642">
        <w:rPr>
          <w:rFonts w:ascii="Palatino Linotype" w:hAnsi="Palatino Linotype"/>
          <w:i/>
        </w:rPr>
        <w:t>Arzt</w:t>
      </w:r>
      <w:proofErr w:type="spellEnd"/>
      <w:r w:rsidRPr="008A4642">
        <w:rPr>
          <w:rFonts w:ascii="Palatino Linotype" w:hAnsi="Palatino Linotype"/>
          <w:i/>
        </w:rPr>
        <w:t xml:space="preserve"> Colunga. </w:t>
      </w: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t xml:space="preserve">RDA 0112/12. Interpuesto en contra de Petróleos Mexicanos. Comisionado Ponente Ángel Trinidad Zaldívar. </w:t>
      </w: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t xml:space="preserve">RDA 0085/12. Interpuesto en contra del Instituto Nacional de Ciencias Médicas y Nutrición Salvador </w:t>
      </w:r>
      <w:proofErr w:type="spellStart"/>
      <w:r w:rsidRPr="008A4642">
        <w:rPr>
          <w:rFonts w:ascii="Palatino Linotype" w:hAnsi="Palatino Linotype"/>
          <w:i/>
        </w:rPr>
        <w:t>Zubirán</w:t>
      </w:r>
      <w:proofErr w:type="spellEnd"/>
      <w:r w:rsidRPr="008A4642">
        <w:rPr>
          <w:rFonts w:ascii="Palatino Linotype" w:hAnsi="Palatino Linotype"/>
          <w:i/>
        </w:rPr>
        <w:t xml:space="preserve">. Comisionada Ponente Sigrid </w:t>
      </w:r>
      <w:proofErr w:type="spellStart"/>
      <w:r w:rsidRPr="008A4642">
        <w:rPr>
          <w:rFonts w:ascii="Palatino Linotype" w:hAnsi="Palatino Linotype"/>
          <w:i/>
        </w:rPr>
        <w:t>Arzt</w:t>
      </w:r>
      <w:proofErr w:type="spellEnd"/>
      <w:r w:rsidRPr="008A4642">
        <w:rPr>
          <w:rFonts w:ascii="Palatino Linotype" w:hAnsi="Palatino Linotype"/>
          <w:i/>
        </w:rPr>
        <w:t xml:space="preserve"> Colunga. </w:t>
      </w: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t>3068/11. Interpuesto en contra de la Presidencia de la República. Comisionada Ponente María Elena Pérez-Jaén Zermeño. “</w:t>
      </w:r>
    </w:p>
    <w:p w:rsidR="002C73E3" w:rsidRPr="008A4642" w:rsidRDefault="002C73E3" w:rsidP="0095629C">
      <w:pPr>
        <w:spacing w:after="0" w:line="276" w:lineRule="auto"/>
        <w:ind w:left="567" w:right="567"/>
        <w:jc w:val="both"/>
        <w:rPr>
          <w:rFonts w:ascii="Palatino Linotype" w:hAnsi="Palatino Linotype"/>
          <w:i/>
        </w:rPr>
      </w:pP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t>Criterio 02/2004 INFORMACIÓN DISPERSA</w:t>
      </w:r>
      <w:r w:rsidRPr="008A4642">
        <w:rPr>
          <w:rFonts w:ascii="Palatino Linotype" w:hAnsi="Palatino Linotype"/>
        </w:rPr>
        <w:t xml:space="preserve"> </w:t>
      </w:r>
      <w:r w:rsidRPr="008A4642">
        <w:rPr>
          <w:rFonts w:ascii="Palatino Linotype" w:hAnsi="Palatino Linotype"/>
          <w:i/>
        </w:rPr>
        <w:t xml:space="preserve">EN DIVERSOS DOCUMENTOS. PARA RESPETAR EL DERECHO DE ACCESO A LA INFORMACIÓN BASTA CON QUE SE PERMITA LA CONSULTA FÍSICA DE AQUÉLLOS, SALVO EN EL CASO DE QUE EL RESPECTIVO ÓRGANO DEL ESTADO TENGA LA OBLIGACIÓN DE CONTAR CON UN DOCUMENTO QUE CONCENTRÉ AQUÉLLA. </w:t>
      </w:r>
      <w:r w:rsidRPr="008A4642">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8A4642">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8A4642">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8A4642">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2C73E3" w:rsidRPr="008A4642" w:rsidRDefault="002C73E3" w:rsidP="0095629C">
      <w:pPr>
        <w:spacing w:after="0" w:line="276" w:lineRule="auto"/>
        <w:ind w:left="567" w:right="567"/>
        <w:jc w:val="both"/>
        <w:rPr>
          <w:rFonts w:ascii="Palatino Linotype" w:hAnsi="Palatino Linotype"/>
          <w:i/>
        </w:rPr>
      </w:pPr>
      <w:r w:rsidRPr="008A4642">
        <w:rPr>
          <w:rFonts w:ascii="Palatino Linotype" w:hAnsi="Palatino Linotype"/>
          <w:i/>
        </w:rPr>
        <w:t>(Énfasis añadido)</w:t>
      </w:r>
    </w:p>
    <w:p w:rsidR="002C73E3" w:rsidRPr="008A4642" w:rsidRDefault="002C73E3" w:rsidP="0095629C">
      <w:pPr>
        <w:pStyle w:val="Prrafodelista"/>
        <w:spacing w:after="0" w:line="360" w:lineRule="auto"/>
        <w:ind w:left="0"/>
        <w:jc w:val="both"/>
        <w:rPr>
          <w:rFonts w:ascii="Palatino Linotype" w:hAnsi="Palatino Linotype"/>
          <w:lang w:val="es-MX"/>
        </w:rPr>
      </w:pPr>
    </w:p>
    <w:p w:rsidR="002C73E3" w:rsidRPr="008A4642" w:rsidRDefault="002C73E3" w:rsidP="0095629C">
      <w:pPr>
        <w:pStyle w:val="Prrafodelista"/>
        <w:numPr>
          <w:ilvl w:val="0"/>
          <w:numId w:val="2"/>
        </w:numPr>
        <w:spacing w:after="0" w:line="360" w:lineRule="auto"/>
        <w:ind w:left="426" w:hanging="426"/>
        <w:jc w:val="both"/>
        <w:rPr>
          <w:rFonts w:ascii="Palatino Linotype" w:hAnsi="Palatino Linotype"/>
          <w:sz w:val="24"/>
          <w:szCs w:val="24"/>
          <w:lang w:val="es-MX"/>
        </w:rPr>
      </w:pPr>
      <w:r w:rsidRPr="008A4642">
        <w:rPr>
          <w:rFonts w:ascii="Palatino Linotype" w:hAnsi="Palatino Linotype"/>
          <w:sz w:val="24"/>
          <w:szCs w:val="24"/>
          <w:lang w:val="es-MX"/>
        </w:rPr>
        <w:lastRenderedPageBreak/>
        <w:t>Ante el cambio de modalidad realizado por este Órgano Garante con el único objeto de dar cabal cumplimiento al derecho en cuestión, es necesario precisar que el cambio de modalidad no implica que se requiera el pago de los derechos al particular por el concepto de reproducción de la información.</w:t>
      </w:r>
    </w:p>
    <w:p w:rsidR="00E97DB4" w:rsidRPr="008A4642" w:rsidRDefault="00E97DB4" w:rsidP="0095629C">
      <w:pPr>
        <w:pStyle w:val="Prrafodelista"/>
        <w:spacing w:after="0"/>
        <w:rPr>
          <w:rFonts w:ascii="Palatino Linotype" w:eastAsia="Calibri" w:hAnsi="Palatino Linotype" w:cs="Arial"/>
          <w:sz w:val="24"/>
          <w:szCs w:val="24"/>
          <w:lang w:val="es-ES_tradnl" w:eastAsia="es-ES"/>
        </w:rPr>
      </w:pPr>
    </w:p>
    <w:p w:rsidR="009C7A9C" w:rsidRPr="008A4642" w:rsidRDefault="009C7A9C" w:rsidP="0095629C">
      <w:pPr>
        <w:pStyle w:val="Prrafodelista"/>
        <w:numPr>
          <w:ilvl w:val="0"/>
          <w:numId w:val="2"/>
        </w:numPr>
        <w:spacing w:after="0" w:line="360" w:lineRule="auto"/>
        <w:ind w:right="49"/>
        <w:jc w:val="both"/>
        <w:rPr>
          <w:rFonts w:ascii="Palatino Linotype" w:eastAsia="Calibri" w:hAnsi="Palatino Linotype" w:cs="Arial"/>
          <w:sz w:val="24"/>
          <w:szCs w:val="24"/>
          <w:lang w:val="es-ES_tradnl" w:eastAsia="es-ES"/>
        </w:rPr>
      </w:pPr>
      <w:r w:rsidRPr="008A4642">
        <w:rPr>
          <w:rFonts w:ascii="Palatino Linotype" w:eastAsia="Calibri" w:hAnsi="Palatino Linotype" w:cs="Arial"/>
          <w:sz w:val="24"/>
          <w:szCs w:val="24"/>
          <w:lang w:val="es-ES_tradnl" w:eastAsia="es-ES"/>
        </w:rPr>
        <w:t>Asimismo se ordena al Sujeto Obligado haga del conocimiento del solicitante, el domicilio al cual deberá acudir, el nombre de la dependencia o área respectiva, los días y horarios de atención en los cuales po</w:t>
      </w:r>
      <w:r w:rsidR="00B63356" w:rsidRPr="008A4642">
        <w:rPr>
          <w:rFonts w:ascii="Palatino Linotype" w:eastAsia="Calibri" w:hAnsi="Palatino Linotype" w:cs="Arial"/>
          <w:sz w:val="24"/>
          <w:szCs w:val="24"/>
          <w:lang w:val="es-ES_tradnl" w:eastAsia="es-ES"/>
        </w:rPr>
        <w:t xml:space="preserve">drá acceder a las documentales, </w:t>
      </w:r>
      <w:r w:rsidRPr="008A4642">
        <w:rPr>
          <w:rFonts w:ascii="Palatino Linotype" w:eastAsia="Calibri" w:hAnsi="Palatino Linotype" w:cs="Arial"/>
          <w:sz w:val="24"/>
          <w:szCs w:val="24"/>
          <w:lang w:val="es-ES_tradnl" w:eastAsia="es-ES"/>
        </w:rPr>
        <w:t xml:space="preserve">también deberá informar el periodo durante el cual quedará a su disposición la información conforme a lo dispuesto por el artículo 166 de la Ley de Transparencia y Acceso a la Información Pública del Estado de México y Municipios.  </w:t>
      </w:r>
    </w:p>
    <w:p w:rsidR="00E26903" w:rsidRPr="008A4642" w:rsidRDefault="00E26903" w:rsidP="0095629C">
      <w:pPr>
        <w:pStyle w:val="Prrafodelista"/>
        <w:spacing w:after="0"/>
        <w:rPr>
          <w:rFonts w:ascii="Palatino Linotype" w:eastAsia="Calibri" w:hAnsi="Palatino Linotype" w:cs="Arial"/>
          <w:sz w:val="24"/>
          <w:szCs w:val="24"/>
          <w:lang w:val="es-ES_tradnl" w:eastAsia="es-ES"/>
        </w:rPr>
      </w:pPr>
    </w:p>
    <w:p w:rsidR="00E26903" w:rsidRPr="008A4642" w:rsidRDefault="00E26903" w:rsidP="0095629C">
      <w:pPr>
        <w:pStyle w:val="Prrafodelista"/>
        <w:numPr>
          <w:ilvl w:val="0"/>
          <w:numId w:val="2"/>
        </w:numPr>
        <w:spacing w:after="0" w:line="360" w:lineRule="auto"/>
        <w:ind w:right="49"/>
        <w:jc w:val="both"/>
        <w:rPr>
          <w:rFonts w:ascii="Palatino Linotype" w:eastAsia="Calibri" w:hAnsi="Palatino Linotype" w:cs="Arial"/>
          <w:sz w:val="24"/>
          <w:szCs w:val="24"/>
          <w:lang w:val="es-ES_tradnl" w:eastAsia="es-ES"/>
        </w:rPr>
      </w:pPr>
      <w:r w:rsidRPr="008A4642">
        <w:rPr>
          <w:rFonts w:ascii="Palatino Linotype" w:eastAsia="Calibri" w:hAnsi="Palatino Linotype" w:cs="Arial"/>
          <w:sz w:val="24"/>
          <w:szCs w:val="24"/>
          <w:lang w:val="es-ES_tradnl" w:eastAsia="es-ES"/>
        </w:rPr>
        <w:t>Derivado lo anterior, resulta necesario establecer que la información que se ordena entregar al particular relativa al requerimiento marcado con el inciso a), tendrá que</w:t>
      </w:r>
      <w:r w:rsidR="00BD523B" w:rsidRPr="008A4642">
        <w:rPr>
          <w:rFonts w:ascii="Palatino Linotype" w:eastAsia="Calibri" w:hAnsi="Palatino Linotype" w:cs="Arial"/>
          <w:sz w:val="24"/>
          <w:szCs w:val="24"/>
          <w:lang w:val="es-ES_tradnl" w:eastAsia="es-ES"/>
        </w:rPr>
        <w:t xml:space="preserve"> ser vía in situ, medida adoptada por este Instituto para efectos de que la información le sea entregada en una sola modalidad para que el particular pueda obtener toda documentación en un solo momento. </w:t>
      </w:r>
    </w:p>
    <w:p w:rsidR="00B63356" w:rsidRPr="008A4642" w:rsidRDefault="00B63356" w:rsidP="0095629C">
      <w:pPr>
        <w:pStyle w:val="Prrafodelista"/>
        <w:spacing w:after="0" w:line="360" w:lineRule="auto"/>
        <w:ind w:left="708" w:right="49" w:hanging="348"/>
        <w:jc w:val="both"/>
        <w:rPr>
          <w:rFonts w:ascii="Palatino Linotype" w:eastAsia="Calibri" w:hAnsi="Palatino Linotype" w:cs="Arial"/>
          <w:sz w:val="24"/>
          <w:szCs w:val="24"/>
          <w:lang w:val="es-ES_tradnl" w:eastAsia="es-ES"/>
        </w:rPr>
      </w:pPr>
    </w:p>
    <w:p w:rsidR="0095629C" w:rsidRDefault="00B63356" w:rsidP="0095629C">
      <w:pPr>
        <w:pStyle w:val="Ttulo3"/>
        <w:numPr>
          <w:ilvl w:val="0"/>
          <w:numId w:val="21"/>
        </w:numPr>
        <w:spacing w:before="0"/>
        <w:rPr>
          <w:rFonts w:ascii="Palatino Linotype" w:eastAsia="Calibri" w:hAnsi="Palatino Linotype"/>
          <w:b/>
          <w:i/>
          <w:color w:val="auto"/>
          <w:lang w:val="es-ES_tradnl" w:eastAsia="es-ES"/>
        </w:rPr>
      </w:pPr>
      <w:bookmarkStart w:id="18" w:name="_Toc531867466"/>
      <w:bookmarkStart w:id="19" w:name="_Toc532823025"/>
      <w:r w:rsidRPr="008A4642">
        <w:rPr>
          <w:rFonts w:ascii="Palatino Linotype" w:eastAsia="Calibri" w:hAnsi="Palatino Linotype"/>
          <w:b/>
          <w:i/>
          <w:color w:val="auto"/>
          <w:lang w:val="es-ES_tradnl" w:eastAsia="es-ES"/>
        </w:rPr>
        <w:t>Derecho de petición</w:t>
      </w:r>
      <w:bookmarkEnd w:id="18"/>
      <w:bookmarkEnd w:id="19"/>
      <w:r w:rsidRPr="008A4642">
        <w:rPr>
          <w:rFonts w:ascii="Palatino Linotype" w:eastAsia="Calibri" w:hAnsi="Palatino Linotype"/>
          <w:b/>
          <w:i/>
          <w:color w:val="auto"/>
          <w:lang w:val="es-ES_tradnl" w:eastAsia="es-ES"/>
        </w:rPr>
        <w:t xml:space="preserve"> </w:t>
      </w:r>
    </w:p>
    <w:p w:rsidR="0095629C" w:rsidRPr="0095629C" w:rsidRDefault="0095629C" w:rsidP="0095629C">
      <w:pPr>
        <w:rPr>
          <w:lang w:val="es-ES_tradnl" w:eastAsia="es-ES"/>
        </w:rPr>
      </w:pPr>
    </w:p>
    <w:p w:rsidR="00C4601E" w:rsidRDefault="00A80BEC"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8A4642">
        <w:rPr>
          <w:rFonts w:ascii="Palatino Linotype" w:eastAsia="Calibri" w:hAnsi="Palatino Linotype" w:cs="Arial"/>
          <w:sz w:val="24"/>
          <w:szCs w:val="24"/>
          <w:lang w:val="es-ES" w:eastAsia="es-ES"/>
        </w:rPr>
        <w:t xml:space="preserve">Finalmente en tratándose del inciso </w:t>
      </w:r>
      <w:r w:rsidRPr="008A4642">
        <w:rPr>
          <w:rFonts w:ascii="Palatino Linotype" w:eastAsia="Calibri" w:hAnsi="Palatino Linotype" w:cs="Arial"/>
          <w:b/>
          <w:sz w:val="24"/>
          <w:szCs w:val="24"/>
          <w:lang w:val="es-ES" w:eastAsia="es-ES"/>
        </w:rPr>
        <w:t>d)</w:t>
      </w:r>
      <w:r w:rsidRPr="008A4642">
        <w:rPr>
          <w:rFonts w:ascii="Palatino Linotype" w:eastAsia="Calibri" w:hAnsi="Palatino Linotype" w:cs="Arial"/>
          <w:i/>
          <w:sz w:val="24"/>
          <w:szCs w:val="24"/>
          <w:lang w:eastAsia="es-ES"/>
        </w:rPr>
        <w:t xml:space="preserve"> No están las bases en sus portales y los datos de sus contralorías o sistema para presentar denuncias, </w:t>
      </w:r>
      <w:r w:rsidR="007E0A1E" w:rsidRPr="008A4642">
        <w:rPr>
          <w:rFonts w:ascii="Palatino Linotype" w:eastAsia="Calibri" w:hAnsi="Palatino Linotype" w:cs="Arial"/>
          <w:sz w:val="24"/>
          <w:szCs w:val="24"/>
          <w:lang w:eastAsia="es-ES"/>
        </w:rPr>
        <w:t xml:space="preserve">el </w:t>
      </w:r>
      <w:r w:rsidR="007E0A1E" w:rsidRPr="008A4642">
        <w:rPr>
          <w:rFonts w:ascii="Palatino Linotype" w:eastAsia="Calibri" w:hAnsi="Palatino Linotype" w:cs="Arial"/>
          <w:b/>
          <w:sz w:val="24"/>
          <w:szCs w:val="24"/>
          <w:lang w:eastAsia="es-ES"/>
        </w:rPr>
        <w:t>SUJETO OBLIGADO</w:t>
      </w:r>
      <w:r w:rsidR="007E0A1E" w:rsidRPr="008A4642">
        <w:rPr>
          <w:rFonts w:ascii="Palatino Linotype" w:eastAsia="Calibri" w:hAnsi="Palatino Linotype" w:cs="Arial"/>
          <w:sz w:val="24"/>
          <w:szCs w:val="24"/>
          <w:lang w:eastAsia="es-ES"/>
        </w:rPr>
        <w:t xml:space="preserve"> tuvo a bien informar en su respuesta el domicilio en el cual se encuentra la Contraloría</w:t>
      </w:r>
      <w:r w:rsidR="007E0A1E" w:rsidRPr="00C4601E">
        <w:rPr>
          <w:rFonts w:ascii="Palatino Linotype" w:eastAsia="Calibri" w:hAnsi="Palatino Linotype" w:cs="Arial"/>
          <w:sz w:val="24"/>
          <w:szCs w:val="24"/>
          <w:lang w:eastAsia="es-ES"/>
        </w:rPr>
        <w:t xml:space="preserve"> Municipal a efecto de que el particular presente su respectiva queja o denuncia, resultando parcialmente colmado dicho planteamiento al no hacer </w:t>
      </w:r>
      <w:r w:rsidR="007E0A1E" w:rsidRPr="00C4601E">
        <w:rPr>
          <w:rFonts w:ascii="Palatino Linotype" w:eastAsia="Calibri" w:hAnsi="Palatino Linotype" w:cs="Arial"/>
          <w:sz w:val="24"/>
          <w:szCs w:val="24"/>
          <w:lang w:eastAsia="es-ES"/>
        </w:rPr>
        <w:lastRenderedPageBreak/>
        <w:t xml:space="preserve">pronunciamiento del porque no se encuentran publicadas las bases de las convocatorias de la licitaciones realizadas en su portal de información así como los datos de la Contraloría Municipal; sin embargo, dicha manifestación del particular no </w:t>
      </w:r>
      <w:r w:rsidR="005449B0" w:rsidRPr="00C4601E">
        <w:rPr>
          <w:rFonts w:ascii="Palatino Linotype" w:eastAsia="Calibri" w:hAnsi="Palatino Linotype" w:cs="Arial"/>
          <w:sz w:val="24"/>
          <w:szCs w:val="24"/>
          <w:lang w:eastAsia="es-ES"/>
        </w:rPr>
        <w:t>puede</w:t>
      </w:r>
      <w:r w:rsidR="007E0A1E" w:rsidRPr="00C4601E">
        <w:rPr>
          <w:rFonts w:ascii="Palatino Linotype" w:eastAsia="Calibri" w:hAnsi="Palatino Linotype" w:cs="Arial"/>
          <w:sz w:val="24"/>
          <w:szCs w:val="24"/>
          <w:lang w:eastAsia="es-ES"/>
        </w:rPr>
        <w:t xml:space="preserve"> ser atendida con l</w:t>
      </w:r>
      <w:r w:rsidR="005449B0" w:rsidRPr="00C4601E">
        <w:rPr>
          <w:rFonts w:ascii="Palatino Linotype" w:eastAsia="Calibri" w:hAnsi="Palatino Linotype" w:cs="Arial"/>
          <w:sz w:val="24"/>
          <w:szCs w:val="24"/>
          <w:lang w:eastAsia="es-ES"/>
        </w:rPr>
        <w:t>a entrega de un documento especí</w:t>
      </w:r>
      <w:r w:rsidR="007E0A1E" w:rsidRPr="00C4601E">
        <w:rPr>
          <w:rFonts w:ascii="Palatino Linotype" w:eastAsia="Calibri" w:hAnsi="Palatino Linotype" w:cs="Arial"/>
          <w:sz w:val="24"/>
          <w:szCs w:val="24"/>
          <w:lang w:eastAsia="es-ES"/>
        </w:rPr>
        <w:t>fico</w:t>
      </w:r>
      <w:r w:rsidR="00C4601E" w:rsidRPr="00C4601E">
        <w:rPr>
          <w:rFonts w:ascii="Palatino Linotype" w:eastAsia="Calibri" w:hAnsi="Palatino Linotype" w:cs="Arial"/>
          <w:sz w:val="24"/>
          <w:szCs w:val="24"/>
          <w:lang w:eastAsia="es-ES"/>
        </w:rPr>
        <w:t>.</w:t>
      </w:r>
    </w:p>
    <w:p w:rsidR="00C4601E" w:rsidRDefault="00C4601E" w:rsidP="0095629C">
      <w:pPr>
        <w:pStyle w:val="Prrafodelista"/>
        <w:spacing w:after="0"/>
        <w:rPr>
          <w:rFonts w:ascii="Palatino Linotype" w:eastAsia="MS Mincho" w:hAnsi="Palatino Linotype" w:cs="Arial"/>
          <w:color w:val="000000"/>
          <w:sz w:val="24"/>
          <w:szCs w:val="24"/>
          <w:lang w:val="es-ES_tradnl" w:eastAsia="es-ES"/>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Arial"/>
          <w:color w:val="000000"/>
          <w:sz w:val="24"/>
          <w:szCs w:val="24"/>
          <w:lang w:val="es-ES_tradnl" w:eastAsia="es-ES"/>
        </w:rPr>
        <w:t>De lo anterior, se advierte</w:t>
      </w:r>
      <w:r>
        <w:rPr>
          <w:rFonts w:ascii="Palatino Linotype" w:eastAsia="MS Mincho" w:hAnsi="Palatino Linotype" w:cs="Arial"/>
          <w:color w:val="000000"/>
          <w:sz w:val="24"/>
          <w:szCs w:val="24"/>
          <w:lang w:val="es-ES_tradnl" w:eastAsia="es-ES"/>
        </w:rPr>
        <w:t xml:space="preserve"> que estos requerimientos son manifestaciones que expresó así el solicitante, </w:t>
      </w:r>
      <w:r w:rsidRPr="00C4601E">
        <w:rPr>
          <w:rFonts w:ascii="Palatino Linotype" w:eastAsia="MS Mincho" w:hAnsi="Palatino Linotype" w:cs="Arial"/>
          <w:sz w:val="24"/>
          <w:szCs w:val="24"/>
          <w:lang w:val="es-ES_tradnl" w:eastAsia="es-ES"/>
        </w:rPr>
        <w:t xml:space="preserve">interrogantes y declaraciones que se colige, no consta en los documentos, situación que conlleva a afirmar que se está en presencia del ejercicio del </w:t>
      </w:r>
      <w:r w:rsidRPr="00C4601E">
        <w:rPr>
          <w:rFonts w:ascii="Palatino Linotype" w:eastAsia="MS Mincho" w:hAnsi="Palatino Linotype" w:cs="Arial"/>
          <w:b/>
          <w:sz w:val="24"/>
          <w:szCs w:val="24"/>
          <w:u w:val="single"/>
          <w:lang w:val="es-ES_tradnl" w:eastAsia="es-ES"/>
        </w:rPr>
        <w:t>DERECHO DE PETICIÓN</w:t>
      </w:r>
      <w:r w:rsidRPr="00C4601E">
        <w:rPr>
          <w:rFonts w:ascii="Palatino Linotype" w:eastAsia="MS Mincho" w:hAnsi="Palatino Linotype" w:cs="Arial"/>
          <w:sz w:val="24"/>
          <w:szCs w:val="24"/>
          <w:lang w:val="es-ES_tradnl" w:eastAsia="es-ES"/>
        </w:rPr>
        <w:t>.</w:t>
      </w:r>
    </w:p>
    <w:p w:rsidR="00C4601E" w:rsidRDefault="00C4601E" w:rsidP="0095629C">
      <w:pPr>
        <w:pStyle w:val="Prrafodelista"/>
        <w:spacing w:after="0"/>
        <w:rPr>
          <w:rFonts w:ascii="Palatino Linotype" w:eastAsia="MS Mincho" w:hAnsi="Palatino Linotype" w:cs="Arial"/>
          <w:sz w:val="24"/>
          <w:szCs w:val="24"/>
          <w:lang w:val="es-ES_tradnl" w:eastAsia="es-ES"/>
        </w:rPr>
      </w:pPr>
    </w:p>
    <w:p w:rsidR="00C4601E" w:rsidRP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Arial"/>
          <w:sz w:val="24"/>
          <w:szCs w:val="24"/>
          <w:lang w:val="es-ES_tradnl" w:eastAsia="es-ES"/>
        </w:rPr>
        <w:t xml:space="preserve">Por lo que la entrega de una razón o un razonamiento por parte del Sujeto Obligado no es algo que la ley establezca como atribución, derecho, o facultad; pues ello implicaría un juicio de valor referente a </w:t>
      </w:r>
      <w:r w:rsidRPr="00C4601E">
        <w:rPr>
          <w:rFonts w:ascii="Palatino Linotype" w:eastAsia="MS Mincho" w:hAnsi="Palatino Linotype" w:cs="Arial"/>
          <w:b/>
          <w:sz w:val="24"/>
          <w:szCs w:val="24"/>
          <w:u w:val="single"/>
          <w:lang w:val="es-ES_tradnl" w:eastAsia="es-ES"/>
        </w:rPr>
        <w:t>un cuestionamiento</w:t>
      </w:r>
      <w:r w:rsidRPr="00C4601E">
        <w:rPr>
          <w:rFonts w:ascii="Palatino Linotype" w:eastAsia="MS Mincho" w:hAnsi="Palatino Linotype" w:cs="Arial"/>
          <w:sz w:val="24"/>
          <w:szCs w:val="24"/>
          <w:lang w:val="es-ES_tradnl" w:eastAsia="es-ES"/>
        </w:rPr>
        <w:t xml:space="preserve"> realizado, los cuales, </w:t>
      </w:r>
      <w:r w:rsidRPr="00C4601E">
        <w:rPr>
          <w:rFonts w:ascii="Palatino Linotype" w:eastAsia="MS Mincho" w:hAnsi="Palatino Linotype" w:cs="Arial"/>
          <w:b/>
          <w:sz w:val="24"/>
          <w:szCs w:val="24"/>
          <w:u w:val="single"/>
          <w:lang w:val="es-ES_tradnl" w:eastAsia="es-ES"/>
        </w:rPr>
        <w:t>al constituir interrogantes</w:t>
      </w:r>
      <w:r w:rsidRPr="00C4601E">
        <w:rPr>
          <w:rFonts w:ascii="Palatino Linotype" w:eastAsia="MS Mincho" w:hAnsi="Palatino Linotype" w:cs="Arial"/>
          <w:sz w:val="24"/>
          <w:szCs w:val="24"/>
          <w:lang w:val="es-ES_tradnl" w:eastAsia="es-ES"/>
        </w:rPr>
        <w:t>, inquietudes y manifestaciones se sati</w:t>
      </w:r>
      <w:r>
        <w:rPr>
          <w:rFonts w:ascii="Palatino Linotype" w:eastAsia="MS Mincho" w:hAnsi="Palatino Linotype" w:cs="Arial"/>
          <w:sz w:val="24"/>
          <w:szCs w:val="24"/>
          <w:lang w:val="es-ES_tradnl" w:eastAsia="es-ES"/>
        </w:rPr>
        <w:t>sfacen vía derecho de petición.</w:t>
      </w:r>
    </w:p>
    <w:p w:rsidR="00C4601E" w:rsidRDefault="00C4601E" w:rsidP="0095629C">
      <w:pPr>
        <w:pStyle w:val="Prrafodelista"/>
        <w:spacing w:after="0"/>
        <w:rPr>
          <w:rFonts w:ascii="Palatino Linotype" w:eastAsia="MS Mincho" w:hAnsi="Palatino Linotype" w:cs="Arial"/>
          <w:sz w:val="24"/>
          <w:szCs w:val="24"/>
          <w:lang w:val="es-ES_tradnl" w:eastAsia="es-ES"/>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Arial"/>
          <w:sz w:val="24"/>
          <w:szCs w:val="24"/>
          <w:lang w:val="es-ES_tradnl" w:eastAsia="es-ES"/>
        </w:rPr>
        <w:t>Así, es transcendental dejar en claro lo que debe entenderse por derecho de petición y por derecho de acceso a la información pública.</w:t>
      </w:r>
    </w:p>
    <w:p w:rsidR="00C4601E" w:rsidRDefault="00C4601E" w:rsidP="0095629C">
      <w:pPr>
        <w:pStyle w:val="Prrafodelista"/>
        <w:spacing w:after="0"/>
        <w:rPr>
          <w:rFonts w:ascii="Palatino Linotype" w:eastAsia="MS Mincho" w:hAnsi="Palatino Linotype" w:cs="Arial"/>
          <w:sz w:val="24"/>
          <w:szCs w:val="24"/>
          <w:lang w:val="es-ES_tradnl" w:eastAsia="es-ES"/>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Arial"/>
          <w:sz w:val="24"/>
          <w:szCs w:val="24"/>
          <w:lang w:val="es-ES_tradnl" w:eastAsia="es-ES"/>
        </w:rPr>
        <w:t>Por lo que respecta a la definición de derecho de petición, el Maestro Ignacio Burgoa Orihuela refiere: “…</w:t>
      </w:r>
      <w:r w:rsidRPr="00C4601E">
        <w:rPr>
          <w:rFonts w:ascii="Palatino Linotype" w:eastAsia="MS Mincho" w:hAnsi="Palatino Linotype" w:cs="Arial"/>
          <w:i/>
          <w:sz w:val="24"/>
          <w:szCs w:val="24"/>
          <w:lang w:val="es-ES_tradnl" w:eastAsia="es-ES"/>
        </w:rPr>
        <w:t xml:space="preserve">es un Derecho Público subjetivo individual de la Garantía Respectiva Consagrada en el Artículo 8 de la Ley Fundamental. En tal virtud, la persona tiene la facultad de acudir a cualquier autoridad, formulando una solicitud o instancia </w:t>
      </w:r>
      <w:r w:rsidRPr="00C4601E">
        <w:rPr>
          <w:rFonts w:ascii="Palatino Linotype" w:eastAsia="MS Mincho" w:hAnsi="Palatino Linotype" w:cs="Arial"/>
          <w:i/>
          <w:sz w:val="24"/>
          <w:szCs w:val="24"/>
          <w:lang w:val="es-ES_tradnl" w:eastAsia="es-ES"/>
        </w:rPr>
        <w:lastRenderedPageBreak/>
        <w:t>escrito de cualquier índole, la cual adopta, específicamente, el carácter de simple petición administrativa, acción o recurso, etc.</w:t>
      </w:r>
      <w:r w:rsidRPr="00C4601E">
        <w:rPr>
          <w:rFonts w:ascii="Palatino Linotype" w:eastAsia="MS Mincho" w:hAnsi="Palatino Linotype" w:cs="Times New Roman"/>
          <w:i/>
          <w:sz w:val="24"/>
          <w:szCs w:val="24"/>
          <w:vertAlign w:val="superscript"/>
          <w:lang w:val="es-ES_tradnl" w:eastAsia="es-ES"/>
        </w:rPr>
        <w:t xml:space="preserve"> </w:t>
      </w:r>
      <w:r w:rsidRPr="00C4601E">
        <w:rPr>
          <w:rFonts w:ascii="Palatino Linotype" w:eastAsia="MS Mincho" w:hAnsi="Palatino Linotype" w:cs="Times New Roman"/>
          <w:i/>
          <w:sz w:val="24"/>
          <w:szCs w:val="24"/>
          <w:vertAlign w:val="superscript"/>
          <w:lang w:val="es-ES_tradnl" w:eastAsia="es-ES"/>
        </w:rPr>
        <w:footnoteReference w:id="2"/>
      </w:r>
      <w:r w:rsidRPr="00C4601E">
        <w:rPr>
          <w:rFonts w:ascii="Palatino Linotype" w:eastAsia="MS Mincho" w:hAnsi="Palatino Linotype" w:cs="Times New Roman"/>
          <w:i/>
          <w:sz w:val="24"/>
          <w:szCs w:val="24"/>
          <w:lang w:val="es-ES_tradnl" w:eastAsia="es-ES"/>
        </w:rPr>
        <w:t>“</w:t>
      </w:r>
      <w:r w:rsidRPr="00C4601E">
        <w:rPr>
          <w:rFonts w:ascii="Palatino Linotype" w:eastAsia="MS Mincho" w:hAnsi="Palatino Linotype" w:cs="Arial"/>
          <w:i/>
          <w:sz w:val="24"/>
          <w:szCs w:val="24"/>
          <w:lang w:val="es-ES_tradnl" w:eastAsia="es-ES"/>
        </w:rPr>
        <w:t>.</w:t>
      </w:r>
    </w:p>
    <w:p w:rsidR="00C4601E" w:rsidRDefault="00C4601E" w:rsidP="0095629C">
      <w:pPr>
        <w:pStyle w:val="Prrafodelista"/>
        <w:spacing w:after="0"/>
        <w:rPr>
          <w:rFonts w:ascii="Palatino Linotype" w:eastAsia="MS Mincho" w:hAnsi="Palatino Linotype" w:cs="Arial"/>
          <w:sz w:val="24"/>
          <w:szCs w:val="24"/>
          <w:lang w:val="es-ES_tradnl" w:eastAsia="es-ES"/>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Arial"/>
          <w:sz w:val="24"/>
          <w:szCs w:val="24"/>
          <w:lang w:val="es-ES_tradnl" w:eastAsia="es-ES"/>
        </w:rPr>
        <w:t xml:space="preserve">Por su parte, David Cienfuegos Salgado, concibe al derecho de petición como </w:t>
      </w:r>
      <w:r w:rsidRPr="00C4601E">
        <w:rPr>
          <w:rFonts w:ascii="Palatino Linotype" w:eastAsia="MS Mincho" w:hAnsi="Palatino Linotype" w:cs="Arial"/>
          <w:i/>
          <w:sz w:val="24"/>
          <w:szCs w:val="24"/>
          <w:lang w:val="es-ES_tradnl" w:eastAsia="es-ES"/>
        </w:rPr>
        <w:t>“el derecho de toda persona a ser escuchado por quienes ejercen el poder público</w:t>
      </w:r>
      <w:proofErr w:type="gramStart"/>
      <w:r w:rsidRPr="00C4601E">
        <w:rPr>
          <w:rFonts w:ascii="Palatino Linotype" w:eastAsia="MS Mincho" w:hAnsi="Palatino Linotype" w:cs="Arial"/>
          <w:i/>
          <w:sz w:val="24"/>
          <w:szCs w:val="24"/>
          <w:lang w:val="es-ES_tradnl" w:eastAsia="es-ES"/>
        </w:rPr>
        <w:t>.</w:t>
      </w:r>
      <w:r w:rsidRPr="00C4601E">
        <w:rPr>
          <w:rFonts w:ascii="Palatino Linotype" w:eastAsia="MS Mincho" w:hAnsi="Palatino Linotype" w:cs="Times New Roman"/>
          <w:i/>
          <w:sz w:val="24"/>
          <w:szCs w:val="24"/>
          <w:vertAlign w:val="superscript"/>
          <w:lang w:val="es-ES_tradnl" w:eastAsia="es-ES"/>
        </w:rPr>
        <w:t xml:space="preserve"> </w:t>
      </w:r>
      <w:proofErr w:type="gramEnd"/>
      <w:r w:rsidRPr="00C4601E">
        <w:rPr>
          <w:rFonts w:ascii="Palatino Linotype" w:eastAsia="MS Mincho" w:hAnsi="Palatino Linotype" w:cs="Times New Roman"/>
          <w:i/>
          <w:sz w:val="24"/>
          <w:szCs w:val="24"/>
          <w:vertAlign w:val="superscript"/>
          <w:lang w:val="es-ES_tradnl" w:eastAsia="es-ES"/>
        </w:rPr>
        <w:footnoteReference w:id="3"/>
      </w:r>
      <w:r w:rsidRPr="00C4601E">
        <w:rPr>
          <w:rFonts w:ascii="Palatino Linotype" w:eastAsia="MS Mincho" w:hAnsi="Palatino Linotype" w:cs="Arial"/>
          <w:i/>
          <w:sz w:val="24"/>
          <w:szCs w:val="24"/>
          <w:lang w:val="es-ES_tradnl" w:eastAsia="es-ES"/>
        </w:rPr>
        <w:t>” .</w:t>
      </w:r>
    </w:p>
    <w:p w:rsidR="00C4601E" w:rsidRDefault="00C4601E" w:rsidP="0095629C">
      <w:pPr>
        <w:pStyle w:val="Prrafodelista"/>
        <w:spacing w:after="0"/>
        <w:rPr>
          <w:rFonts w:ascii="Palatino Linotype" w:eastAsia="MS Mincho" w:hAnsi="Palatino Linotype" w:cs="Arial"/>
          <w:sz w:val="24"/>
          <w:szCs w:val="24"/>
          <w:lang w:val="es-ES_tradnl" w:eastAsia="es-ES"/>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Arial"/>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C4601E">
        <w:rPr>
          <w:rFonts w:ascii="Palatino Linotype" w:eastAsia="MS Mincho" w:hAnsi="Palatino Linotype" w:cs="Arial"/>
          <w:i/>
          <w:sz w:val="24"/>
          <w:szCs w:val="24"/>
          <w:lang w:val="es-ES_tradnl" w:eastAsia="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C4601E">
        <w:rPr>
          <w:rFonts w:ascii="Palatino Linotype" w:eastAsia="MS Mincho" w:hAnsi="Palatino Linotype" w:cs="Times New Roman"/>
          <w:i/>
          <w:sz w:val="24"/>
          <w:szCs w:val="24"/>
          <w:vertAlign w:val="superscript"/>
          <w:lang w:val="es-ES_tradnl" w:eastAsia="es-ES"/>
        </w:rPr>
        <w:t xml:space="preserve"> </w:t>
      </w:r>
      <w:r w:rsidRPr="00C4601E">
        <w:rPr>
          <w:rFonts w:ascii="Palatino Linotype" w:eastAsia="MS Mincho" w:hAnsi="Palatino Linotype" w:cs="Times New Roman"/>
          <w:i/>
          <w:sz w:val="24"/>
          <w:szCs w:val="24"/>
          <w:vertAlign w:val="superscript"/>
          <w:lang w:val="es-ES_tradnl" w:eastAsia="es-ES"/>
        </w:rPr>
        <w:footnoteReference w:id="4"/>
      </w:r>
      <w:r w:rsidRPr="00C4601E">
        <w:rPr>
          <w:rFonts w:ascii="Palatino Linotype" w:eastAsia="MS Mincho" w:hAnsi="Palatino Linotype" w:cs="Arial"/>
          <w:i/>
          <w:sz w:val="24"/>
          <w:szCs w:val="24"/>
          <w:lang w:val="es-ES_tradnl" w:eastAsia="es-ES"/>
        </w:rPr>
        <w:t>“.</w:t>
      </w:r>
    </w:p>
    <w:p w:rsidR="00C4601E" w:rsidRDefault="00C4601E" w:rsidP="0095629C">
      <w:pPr>
        <w:pStyle w:val="Prrafodelista"/>
        <w:spacing w:after="0"/>
        <w:rPr>
          <w:rFonts w:ascii="Palatino Linotype" w:eastAsia="Times New Roman" w:hAnsi="Palatino Linotype" w:cs="Arial"/>
          <w:sz w:val="24"/>
          <w:szCs w:val="24"/>
          <w:lang w:val="es-ES_tradnl" w:eastAsia="es-MX"/>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Times New Roman" w:hAnsi="Palatino Linotype" w:cs="Arial"/>
          <w:sz w:val="24"/>
          <w:szCs w:val="24"/>
          <w:lang w:val="es-ES_tradnl" w:eastAsia="es-MX"/>
        </w:rPr>
        <w:t xml:space="preserve">Además, el derecho a la información constituye una prerrogativa de acceder a documentación en poder de los Sujetos Obligados, </w:t>
      </w:r>
      <w:r w:rsidRPr="00C4601E">
        <w:rPr>
          <w:rFonts w:ascii="Palatino Linotype" w:eastAsia="Times New Roman" w:hAnsi="Palatino Linotype" w:cs="Arial"/>
          <w:b/>
          <w:sz w:val="24"/>
          <w:szCs w:val="24"/>
          <w:u w:val="single"/>
          <w:lang w:val="es-ES_tradnl" w:eastAsia="es-MX"/>
        </w:rPr>
        <w:t>NO ASÍ A REALIZAR CUESTIONAMIENTOS, O MANIFESTACIONES SUBJETIVAS</w:t>
      </w:r>
      <w:r w:rsidRPr="00C4601E">
        <w:rPr>
          <w:rFonts w:ascii="Palatino Linotype" w:eastAsia="Times New Roman" w:hAnsi="Palatino Linotype" w:cs="Arial"/>
          <w:sz w:val="24"/>
          <w:szCs w:val="24"/>
          <w:lang w:val="es-ES_tradnl" w:eastAsia="es-MX"/>
        </w:rPr>
        <w:t xml:space="preserve">. Sirve de apoyo a lo anterior la definición de derecho a la información de Ernesto Villanueva </w:t>
      </w:r>
      <w:proofErr w:type="spellStart"/>
      <w:r w:rsidRPr="00C4601E">
        <w:rPr>
          <w:rFonts w:ascii="Palatino Linotype" w:eastAsia="Times New Roman" w:hAnsi="Palatino Linotype" w:cs="Arial"/>
          <w:sz w:val="24"/>
          <w:szCs w:val="24"/>
          <w:lang w:val="es-ES_tradnl" w:eastAsia="es-MX"/>
        </w:rPr>
        <w:t>Villanueva</w:t>
      </w:r>
      <w:proofErr w:type="spellEnd"/>
      <w:r w:rsidRPr="00C4601E">
        <w:rPr>
          <w:rFonts w:ascii="Palatino Linotype" w:eastAsia="Times New Roman" w:hAnsi="Palatino Linotype" w:cs="Arial"/>
          <w:sz w:val="24"/>
          <w:szCs w:val="24"/>
          <w:lang w:val="es-ES_tradnl" w:eastAsia="es-MX"/>
        </w:rPr>
        <w:t xml:space="preserve"> que dice: “</w:t>
      </w:r>
      <w:r w:rsidRPr="00C4601E">
        <w:rPr>
          <w:rFonts w:ascii="Palatino Linotype" w:eastAsia="Times New Roman" w:hAnsi="Palatino Linotype" w:cs="Arial"/>
          <w:i/>
          <w:sz w:val="24"/>
          <w:szCs w:val="24"/>
          <w:lang w:val="es-ES_tradnl" w:eastAsia="es-MX"/>
        </w:rPr>
        <w:t xml:space="preserve">la prerrogativa de la persona para acceder a datos, registros y todo tipo de informaciones en poder de entidades públicas y empresas privadas </w:t>
      </w:r>
      <w:r w:rsidRPr="00C4601E">
        <w:rPr>
          <w:rFonts w:ascii="Palatino Linotype" w:eastAsia="Times New Roman" w:hAnsi="Palatino Linotype" w:cs="Arial"/>
          <w:i/>
          <w:sz w:val="24"/>
          <w:szCs w:val="24"/>
          <w:lang w:val="es-ES_tradnl" w:eastAsia="es-MX"/>
        </w:rPr>
        <w:lastRenderedPageBreak/>
        <w:t>que ejercen gasto público o cumplen funciones de autoridad, con las excepciones taxativas que establezca la ley en una sociedad democrática.</w:t>
      </w:r>
      <w:proofErr w:type="gramStart"/>
      <w:r w:rsidRPr="00C4601E">
        <w:rPr>
          <w:rFonts w:ascii="Palatino Linotype" w:eastAsia="Times New Roman" w:hAnsi="Palatino Linotype" w:cs="Arial"/>
          <w:i/>
          <w:sz w:val="24"/>
          <w:szCs w:val="24"/>
          <w:lang w:val="es-ES_tradnl" w:eastAsia="es-MX"/>
        </w:rPr>
        <w:t xml:space="preserve">” </w:t>
      </w:r>
      <w:proofErr w:type="gramEnd"/>
      <w:r w:rsidRPr="00C4601E">
        <w:rPr>
          <w:rFonts w:ascii="Palatino Linotype" w:eastAsia="Times New Roman" w:hAnsi="Palatino Linotype" w:cs="Arial"/>
          <w:i/>
          <w:sz w:val="24"/>
          <w:szCs w:val="24"/>
          <w:vertAlign w:val="superscript"/>
          <w:lang w:val="es-ES_tradnl" w:eastAsia="es-MX"/>
        </w:rPr>
        <w:footnoteReference w:id="5"/>
      </w:r>
      <w:r w:rsidRPr="00C4601E">
        <w:rPr>
          <w:rFonts w:ascii="Palatino Linotype" w:eastAsia="Times New Roman" w:hAnsi="Palatino Linotype" w:cs="Arial"/>
          <w:i/>
          <w:sz w:val="24"/>
          <w:szCs w:val="24"/>
          <w:lang w:val="es-ES_tradnl" w:eastAsia="es-MX"/>
        </w:rPr>
        <w:t>.</w:t>
      </w:r>
    </w:p>
    <w:p w:rsidR="00C4601E" w:rsidRDefault="00C4601E" w:rsidP="0095629C">
      <w:pPr>
        <w:pStyle w:val="Prrafodelista"/>
        <w:spacing w:after="0"/>
        <w:rPr>
          <w:rFonts w:ascii="Palatino Linotype" w:eastAsia="MS Mincho" w:hAnsi="Palatino Linotype" w:cs="Arial"/>
          <w:sz w:val="24"/>
          <w:szCs w:val="24"/>
          <w:lang w:val="es-ES_tradnl" w:eastAsia="es-ES"/>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Arial"/>
          <w:sz w:val="24"/>
          <w:szCs w:val="24"/>
          <w:lang w:val="es-ES_tradnl" w:eastAsia="es-ES"/>
        </w:rPr>
        <w:t xml:space="preserve">De lo anterior, se puede concluir que la distinción entre el derecho de petición y el derecho de acceso a la información estriba, principalmente, en que en el primero de ellos </w:t>
      </w:r>
      <w:r w:rsidRPr="00C4601E">
        <w:rPr>
          <w:rFonts w:ascii="Palatino Linotype" w:eastAsia="Times New Roman" w:hAnsi="Palatino Linotype" w:cs="Arial"/>
          <w:color w:val="000000"/>
          <w:sz w:val="24"/>
          <w:szCs w:val="24"/>
          <w:lang w:val="es-ES_tradnl" w:eastAsia="es-MX"/>
        </w:rPr>
        <w:t xml:space="preserve">la pretensión del peticionario consiste generalmente en obligar a la autoridad responsable a que actúe en el sentido de contestar lo solicitado; mientras que en el </w:t>
      </w:r>
      <w:r w:rsidRPr="00C4601E">
        <w:rPr>
          <w:rFonts w:ascii="Palatino Linotype" w:eastAsia="MS Mincho" w:hAnsi="Palatino Linotype" w:cs="Arial"/>
          <w:bCs/>
          <w:sz w:val="24"/>
          <w:szCs w:val="24"/>
          <w:lang w:val="es-ES_tradnl" w:eastAsia="es-CO"/>
        </w:rPr>
        <w:t>segundo supuesto, la petición se encamina primordialmente a</w:t>
      </w:r>
      <w:r w:rsidRPr="00C4601E">
        <w:rPr>
          <w:rFonts w:ascii="Palatino Linotype" w:eastAsia="MS Mincho" w:hAnsi="Palatino Linotype" w:cs="Arial"/>
          <w:sz w:val="24"/>
          <w:szCs w:val="24"/>
          <w:lang w:val="es-ES_tradnl" w:eastAsia="es-ES"/>
        </w:rPr>
        <w:t xml:space="preserve"> permitir el </w:t>
      </w:r>
      <w:r w:rsidRPr="00C4601E">
        <w:rPr>
          <w:rFonts w:ascii="Palatino Linotype" w:eastAsia="MS Mincho" w:hAnsi="Palatino Linotype" w:cs="Arial"/>
          <w:sz w:val="24"/>
          <w:szCs w:val="24"/>
          <w:lang w:val="es-ES_tradnl" w:eastAsia="es-CO"/>
        </w:rPr>
        <w:t xml:space="preserve">acceso a datos, registros y todo tipo de información pública </w:t>
      </w:r>
      <w:r w:rsidRPr="00C4601E">
        <w:rPr>
          <w:rFonts w:ascii="Palatino Linotype" w:eastAsia="MS Mincho" w:hAnsi="Palatino Linotype" w:cs="Arial"/>
          <w:b/>
          <w:sz w:val="24"/>
          <w:szCs w:val="24"/>
          <w:lang w:val="es-ES_tradnl" w:eastAsia="es-CO"/>
        </w:rPr>
        <w:t>que conste en documentos</w:t>
      </w:r>
      <w:r w:rsidRPr="00C4601E">
        <w:rPr>
          <w:rFonts w:ascii="Palatino Linotype" w:eastAsia="MS Mincho" w:hAnsi="Palatino Linotype" w:cs="Arial"/>
          <w:sz w:val="24"/>
          <w:szCs w:val="24"/>
          <w:lang w:val="es-ES_tradnl" w:eastAsia="es-CO"/>
        </w:rPr>
        <w:t xml:space="preserve">, sea generada o se encuentre en posesión de </w:t>
      </w:r>
      <w:r w:rsidRPr="00C4601E">
        <w:rPr>
          <w:rFonts w:ascii="Palatino Linotype" w:eastAsia="MS Mincho" w:hAnsi="Palatino Linotype" w:cs="Arial"/>
          <w:sz w:val="24"/>
          <w:szCs w:val="24"/>
          <w:lang w:val="es-ES_tradnl" w:eastAsia="es-ES"/>
        </w:rPr>
        <w:t>la autoridad.</w:t>
      </w:r>
    </w:p>
    <w:p w:rsidR="00C4601E" w:rsidRDefault="00C4601E" w:rsidP="0095629C">
      <w:pPr>
        <w:pStyle w:val="Prrafodelista"/>
        <w:spacing w:after="0"/>
        <w:rPr>
          <w:rFonts w:ascii="Palatino Linotype" w:eastAsia="MS Mincho" w:hAnsi="Palatino Linotype" w:cs="Times New Roman"/>
          <w:color w:val="000000"/>
          <w:sz w:val="24"/>
          <w:szCs w:val="24"/>
          <w:lang w:val="es-ES_tradnl" w:eastAsia="es-ES"/>
        </w:rPr>
      </w:pPr>
    </w:p>
    <w:p w:rsidR="00C4601E" w:rsidRDefault="00C4601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MS Mincho" w:hAnsi="Palatino Linotype" w:cs="Times New Roman"/>
          <w:color w:val="000000"/>
          <w:sz w:val="24"/>
          <w:szCs w:val="24"/>
          <w:lang w:val="es-ES_tradnl" w:eastAsia="es-ES"/>
        </w:rPr>
        <w:t xml:space="preserve">No obstante, esta Ponencia </w:t>
      </w:r>
      <w:proofErr w:type="spellStart"/>
      <w:r w:rsidRPr="00C4601E">
        <w:rPr>
          <w:rFonts w:ascii="Palatino Linotype" w:eastAsia="MS Mincho" w:hAnsi="Palatino Linotype" w:cs="Times New Roman"/>
          <w:color w:val="000000"/>
          <w:sz w:val="24"/>
          <w:szCs w:val="24"/>
          <w:lang w:val="es-ES_tradnl" w:eastAsia="es-ES"/>
        </w:rPr>
        <w:t>Resolutora</w:t>
      </w:r>
      <w:proofErr w:type="spellEnd"/>
      <w:r w:rsidRPr="00C4601E">
        <w:rPr>
          <w:rFonts w:ascii="Palatino Linotype" w:eastAsia="MS Mincho" w:hAnsi="Palatino Linotype" w:cs="Times New Roman"/>
          <w:color w:val="000000"/>
          <w:sz w:val="24"/>
          <w:szCs w:val="24"/>
          <w:lang w:val="es-ES_tradnl" w:eastAsia="es-ES"/>
        </w:rPr>
        <w:t xml:space="preserve">, le comunica al particular que </w:t>
      </w:r>
      <w:r w:rsidRPr="00C4601E">
        <w:rPr>
          <w:rFonts w:ascii="Palatino Linotype" w:eastAsia="MS Mincho" w:hAnsi="Palatino Linotype" w:cs="Times New Roman"/>
          <w:b/>
          <w:color w:val="000000"/>
          <w:sz w:val="24"/>
          <w:szCs w:val="24"/>
          <w:u w:val="single"/>
          <w:lang w:val="es-ES_tradnl" w:eastAsia="es-ES"/>
        </w:rPr>
        <w:t>se dejan a salvo sus derechos</w:t>
      </w:r>
      <w:r w:rsidRPr="00C4601E">
        <w:rPr>
          <w:rFonts w:ascii="Palatino Linotype" w:eastAsia="MS Mincho" w:hAnsi="Palatino Linotype" w:cs="Times New Roman"/>
          <w:color w:val="000000"/>
          <w:sz w:val="24"/>
          <w:szCs w:val="24"/>
          <w:lang w:val="es-ES_tradnl" w:eastAsia="es-ES"/>
        </w:rPr>
        <w:t>, a efecto de que pueda interponer nuevas solicitudes de información, y que con base en el estudio anterior, se efectúen en dichos términos y obtenga el soporte documental que a sus intereses convenga, mediante su legítimo derecho humano de acceso a la información pública.</w:t>
      </w:r>
    </w:p>
    <w:p w:rsidR="00C4601E" w:rsidRDefault="00C4601E" w:rsidP="0095629C">
      <w:pPr>
        <w:pStyle w:val="Prrafodelista"/>
        <w:spacing w:after="0"/>
        <w:rPr>
          <w:rFonts w:ascii="Palatino Linotype" w:eastAsiaTheme="minorEastAsia" w:hAnsi="Palatino Linotype" w:cs="Arial"/>
          <w:sz w:val="24"/>
          <w:szCs w:val="24"/>
          <w:lang w:val="es-ES_tradnl" w:eastAsia="es-ES"/>
        </w:rPr>
      </w:pPr>
    </w:p>
    <w:p w:rsidR="00750C6E" w:rsidRDefault="00750C6E" w:rsidP="0095629C">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C4601E">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de no localizar la información </w:t>
      </w:r>
      <w:r w:rsidRPr="00C4601E">
        <w:rPr>
          <w:rFonts w:ascii="Palatino Linotype" w:eastAsiaTheme="minorEastAsia" w:hAnsi="Palatino Linotype" w:cs="Arial"/>
          <w:sz w:val="24"/>
          <w:szCs w:val="24"/>
          <w:lang w:val="es-ES_tradnl" w:eastAsia="es-ES"/>
        </w:rPr>
        <w:lastRenderedPageBreak/>
        <w:t>que debía tener, procediendo según lo refieren los párrafos segundo o tercero del artículo 19 de la Ley de Transparencia y Acceso a la Información Pública, pero emitiendo una respuesta.</w:t>
      </w:r>
    </w:p>
    <w:p w:rsidR="0095629C" w:rsidRPr="00C4601E" w:rsidRDefault="0095629C" w:rsidP="0095629C">
      <w:pPr>
        <w:spacing w:after="0" w:line="360" w:lineRule="auto"/>
        <w:ind w:right="49"/>
        <w:contextualSpacing/>
        <w:jc w:val="both"/>
        <w:rPr>
          <w:rFonts w:ascii="Palatino Linotype" w:eastAsiaTheme="minorEastAsia" w:hAnsi="Palatino Linotype" w:cs="Arial"/>
          <w:sz w:val="24"/>
          <w:szCs w:val="24"/>
          <w:lang w:val="es-ES_tradnl" w:eastAsia="es-ES"/>
        </w:rPr>
      </w:pPr>
    </w:p>
    <w:p w:rsidR="00750C6E" w:rsidRPr="00750C6E" w:rsidRDefault="000D4294" w:rsidP="0095629C">
      <w:pPr>
        <w:keepNext/>
        <w:keepLines/>
        <w:spacing w:after="0"/>
        <w:outlineLvl w:val="0"/>
        <w:rPr>
          <w:rFonts w:ascii="Palatino Linotype" w:eastAsia="Times New Roman" w:hAnsi="Palatino Linotype" w:cstheme="majorBidi"/>
          <w:b/>
          <w:sz w:val="24"/>
          <w:szCs w:val="24"/>
          <w:lang w:val="es-ES_tradnl" w:eastAsia="es-ES"/>
        </w:rPr>
      </w:pPr>
      <w:bookmarkStart w:id="20" w:name="_Toc510638881"/>
      <w:bookmarkStart w:id="21" w:name="_Toc515471624"/>
      <w:bookmarkStart w:id="22" w:name="_Toc532823026"/>
      <w:r>
        <w:rPr>
          <w:rFonts w:ascii="Palatino Linotype" w:eastAsia="Times New Roman" w:hAnsi="Palatino Linotype" w:cstheme="majorBidi"/>
          <w:b/>
          <w:sz w:val="24"/>
          <w:szCs w:val="24"/>
          <w:lang w:val="es-ES_tradnl" w:eastAsia="es-ES"/>
        </w:rPr>
        <w:t>QUINTO</w:t>
      </w:r>
      <w:r w:rsidR="00750C6E" w:rsidRPr="00750C6E">
        <w:rPr>
          <w:rFonts w:ascii="Palatino Linotype" w:eastAsia="Times New Roman" w:hAnsi="Palatino Linotype" w:cstheme="majorBidi"/>
          <w:b/>
          <w:sz w:val="24"/>
          <w:szCs w:val="24"/>
          <w:lang w:val="es-ES_tradnl" w:eastAsia="es-ES"/>
        </w:rPr>
        <w:t>. De la versión pública.</w:t>
      </w:r>
      <w:bookmarkEnd w:id="20"/>
      <w:bookmarkEnd w:id="21"/>
      <w:bookmarkEnd w:id="22"/>
    </w:p>
    <w:p w:rsidR="00750C6E" w:rsidRPr="00750C6E" w:rsidRDefault="00750C6E" w:rsidP="0095629C">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Por otro lado, debe destacarse que debido a la naturaleza de la información solicitada</w:t>
      </w:r>
      <w:r w:rsidRPr="00A228F2">
        <w:rPr>
          <w:rFonts w:ascii="Palatino Linotype" w:eastAsia="Calibri" w:hAnsi="Palatino Linotype" w:cs="Arial"/>
          <w:b/>
          <w:color w:val="000000" w:themeColor="text1"/>
          <w:sz w:val="24"/>
          <w:szCs w:val="24"/>
          <w:lang w:val="es-ES_tradnl"/>
        </w:rPr>
        <w:t xml:space="preserve">, </w:t>
      </w:r>
      <w:r w:rsidRPr="00A228F2">
        <w:rPr>
          <w:rFonts w:ascii="Palatino Linotype" w:eastAsia="Calibri" w:hAnsi="Palatino Linotype" w:cs="Arial"/>
          <w:color w:val="000000" w:themeColor="text1"/>
          <w:sz w:val="24"/>
          <w:szCs w:val="24"/>
          <w:lang w:val="es-ES_tradnl"/>
        </w:rPr>
        <w:t xml:space="preserve">eventualmente pudiera obrar Información confidencial susceptible de protegerse, y toda vez que este Instituto de Transparencia, Acceso a la Información Pública y Protección de Datos Personales del Estado de México tiene el deber de velar por la protección de aquella información susceptible de ser protegida y en su caso generar la </w:t>
      </w:r>
      <w:r w:rsidRPr="00A228F2">
        <w:rPr>
          <w:rFonts w:ascii="Palatino Linotype" w:eastAsia="Calibri" w:hAnsi="Palatino Linotype" w:cs="Arial"/>
          <w:b/>
          <w:color w:val="000000" w:themeColor="text1"/>
          <w:sz w:val="24"/>
          <w:szCs w:val="24"/>
          <w:u w:val="single"/>
          <w:lang w:val="es-ES_tradnl"/>
        </w:rPr>
        <w:t>versión pública</w:t>
      </w:r>
      <w:r w:rsidRPr="00A228F2">
        <w:rPr>
          <w:rFonts w:ascii="Palatino Linotype" w:eastAsia="Calibri" w:hAnsi="Palatino Linotype" w:cs="Arial"/>
          <w:color w:val="000000" w:themeColor="text1"/>
          <w:sz w:val="24"/>
          <w:szCs w:val="24"/>
          <w:lang w:val="es-ES_tradnl"/>
        </w:rPr>
        <w:t xml:space="preserve"> del documento(s) por las consideraciones que se estimen pertinentes.</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228F2">
        <w:rPr>
          <w:rFonts w:ascii="Calibri" w:eastAsia="Calibri" w:hAnsi="Calibri" w:cs="Times New Roman"/>
          <w:vertAlign w:val="superscript"/>
          <w:lang w:val="es-ES_tradnl"/>
        </w:rPr>
        <w:footnoteReference w:id="6"/>
      </w:r>
      <w:r w:rsidRPr="00A228F2">
        <w:rPr>
          <w:rFonts w:ascii="Palatino Linotype" w:eastAsia="Calibri" w:hAnsi="Palatino Linotype" w:cs="Arial"/>
          <w:color w:val="000000" w:themeColor="text1"/>
          <w:sz w:val="24"/>
          <w:szCs w:val="24"/>
          <w:lang w:val="es-ES_tradnl"/>
        </w:rPr>
        <w:t xml:space="preserve"> aunque cualquier límite </w:t>
      </w:r>
      <w:r w:rsidRPr="00A228F2">
        <w:rPr>
          <w:rFonts w:ascii="Palatino Linotype" w:eastAsia="Calibri" w:hAnsi="Palatino Linotype" w:cs="Arial"/>
          <w:color w:val="000000" w:themeColor="text1"/>
          <w:sz w:val="24"/>
          <w:szCs w:val="24"/>
          <w:lang w:val="es-ES_tradnl"/>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228F2">
        <w:rPr>
          <w:rFonts w:ascii="Calibri" w:eastAsia="Calibri" w:hAnsi="Calibri" w:cs="Times New Roman"/>
          <w:vertAlign w:val="superscript"/>
          <w:lang w:val="es-ES_tradnl"/>
        </w:rPr>
        <w:footnoteReference w:id="7"/>
      </w:r>
      <w:r w:rsidRPr="00A228F2">
        <w:rPr>
          <w:rFonts w:ascii="Palatino Linotype" w:eastAsia="Calibri"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D4294" w:rsidRPr="00A228F2" w:rsidRDefault="000D4294" w:rsidP="0095629C">
      <w:pPr>
        <w:spacing w:after="0" w:line="360" w:lineRule="auto"/>
        <w:ind w:left="426" w:right="49"/>
        <w:contextualSpacing/>
        <w:jc w:val="both"/>
        <w:rPr>
          <w:rFonts w:ascii="Palatino Linotype" w:eastAsia="Calibri" w:hAnsi="Palatino Linotype" w:cs="Arial"/>
          <w:b/>
          <w:color w:val="000000" w:themeColor="text1"/>
          <w:sz w:val="24"/>
          <w:szCs w:val="24"/>
          <w:lang w:val="es-ES"/>
        </w:rPr>
      </w:pPr>
    </w:p>
    <w:p w:rsidR="000D4294" w:rsidRDefault="000D4294" w:rsidP="0095629C">
      <w:pPr>
        <w:pStyle w:val="Prrafodelista"/>
        <w:numPr>
          <w:ilvl w:val="0"/>
          <w:numId w:val="18"/>
        </w:numPr>
        <w:spacing w:after="0" w:line="360" w:lineRule="auto"/>
        <w:ind w:right="49"/>
        <w:jc w:val="both"/>
        <w:rPr>
          <w:rFonts w:ascii="Palatino Linotype" w:eastAsia="Calibri" w:hAnsi="Palatino Linotype" w:cs="Arial"/>
          <w:b/>
          <w:color w:val="000000" w:themeColor="text1"/>
          <w:sz w:val="24"/>
          <w:szCs w:val="24"/>
        </w:rPr>
      </w:pPr>
      <w:r w:rsidRPr="000D4294">
        <w:rPr>
          <w:rFonts w:ascii="Palatino Linotype" w:eastAsia="Calibri" w:hAnsi="Palatino Linotype" w:cs="Arial"/>
          <w:b/>
          <w:color w:val="000000" w:themeColor="text1"/>
          <w:sz w:val="24"/>
          <w:szCs w:val="24"/>
        </w:rPr>
        <w:t>Requisitos previos.</w:t>
      </w:r>
    </w:p>
    <w:p w:rsidR="0095629C" w:rsidRPr="000D4294" w:rsidRDefault="0095629C" w:rsidP="0095629C">
      <w:pPr>
        <w:pStyle w:val="Prrafodelista"/>
        <w:spacing w:after="0" w:line="360" w:lineRule="auto"/>
        <w:ind w:left="786" w:right="49"/>
        <w:jc w:val="both"/>
        <w:rPr>
          <w:rFonts w:ascii="Palatino Linotype" w:eastAsia="Calibri" w:hAnsi="Palatino Linotype" w:cs="Arial"/>
          <w:b/>
          <w:color w:val="000000" w:themeColor="text1"/>
          <w:sz w:val="24"/>
          <w:szCs w:val="24"/>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Times New Roman" w:hAnsi="Palatino Linotype" w:cs="Arial"/>
          <w:color w:val="000000"/>
          <w:sz w:val="24"/>
          <w:szCs w:val="24"/>
          <w:lang w:val="es-ES_tradnl" w:eastAsia="es-ES"/>
        </w:rPr>
      </w:pPr>
      <w:r w:rsidRPr="00A228F2">
        <w:rPr>
          <w:rFonts w:ascii="Palatino Linotype" w:eastAsia="Times New Roman"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w:t>
      </w:r>
      <w:r w:rsidRPr="00A228F2">
        <w:rPr>
          <w:rFonts w:ascii="Palatino Linotype" w:eastAsia="Times New Roman" w:hAnsi="Palatino Linotype" w:cs="Arial"/>
          <w:color w:val="000000"/>
          <w:sz w:val="24"/>
          <w:szCs w:val="24"/>
          <w:lang w:val="es-ES_tradnl" w:eastAsia="es-ES"/>
        </w:rPr>
        <w:lastRenderedPageBreak/>
        <w:t>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A228F2">
        <w:rPr>
          <w:rFonts w:ascii="Palatino Linotype" w:eastAsia="Times New Roman" w:hAnsi="Palatino Linotype" w:cs="Arial"/>
          <w:color w:val="000000"/>
          <w:sz w:val="24"/>
          <w:szCs w:val="24"/>
          <w:lang w:val="es-ES_tradnl" w:eastAsia="es-ES"/>
        </w:rPr>
        <w:t>respectivamente</w:t>
      </w:r>
      <w:r w:rsidRPr="00A228F2">
        <w:rPr>
          <w:rFonts w:ascii="Palatino Linotype" w:eastAsia="Calibri"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A228F2">
        <w:rPr>
          <w:rFonts w:ascii="Palatino Linotype" w:eastAsia="Calibri"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A228F2">
        <w:rPr>
          <w:rFonts w:ascii="Palatino Linotype" w:eastAsia="Calibri"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0D4294" w:rsidRPr="000D4294" w:rsidRDefault="000D4294" w:rsidP="0095629C">
      <w:pPr>
        <w:pStyle w:val="Prrafodelista"/>
        <w:numPr>
          <w:ilvl w:val="0"/>
          <w:numId w:val="18"/>
        </w:numPr>
        <w:spacing w:after="0" w:line="360" w:lineRule="auto"/>
        <w:ind w:right="49"/>
        <w:jc w:val="both"/>
        <w:rPr>
          <w:rFonts w:ascii="Palatino Linotype" w:eastAsia="Calibri" w:hAnsi="Palatino Linotype" w:cs="Arial"/>
          <w:b/>
          <w:color w:val="000000" w:themeColor="text1"/>
          <w:sz w:val="24"/>
          <w:szCs w:val="24"/>
        </w:rPr>
      </w:pPr>
      <w:r w:rsidRPr="000D4294">
        <w:rPr>
          <w:rFonts w:ascii="Palatino Linotype" w:eastAsia="Calibri" w:hAnsi="Palatino Linotype" w:cs="Arial"/>
          <w:b/>
          <w:color w:val="000000" w:themeColor="text1"/>
          <w:sz w:val="24"/>
          <w:szCs w:val="24"/>
        </w:rPr>
        <w:t>Supuestos de clasificación.</w:t>
      </w: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
        </w:rPr>
      </w:pPr>
      <w:r w:rsidRPr="00A228F2">
        <w:rPr>
          <w:rFonts w:ascii="Palatino Linotype" w:eastAsia="Calibri" w:hAnsi="Palatino Linotype" w:cs="Arial"/>
          <w:color w:val="000000" w:themeColor="text1"/>
          <w:sz w:val="24"/>
          <w:szCs w:val="24"/>
          <w:lang w:val="es-ES"/>
        </w:rPr>
        <w:lastRenderedPageBreak/>
        <w:t>Las disposiciones constitucionales y legales en la materia establecen los dos supuestos generales para clasificar la información: por reserva y por confidencialidad.</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95629C" w:rsidRPr="00A228F2" w:rsidRDefault="0095629C" w:rsidP="0095629C">
      <w:pPr>
        <w:spacing w:after="0" w:line="360" w:lineRule="auto"/>
        <w:ind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 xml:space="preserve">I. </w:t>
      </w:r>
      <w:r w:rsidRPr="00A228F2">
        <w:rPr>
          <w:rFonts w:ascii="Palatino Linotype" w:eastAsia="Calibri" w:hAnsi="Palatino Linotype" w:cs="Arial"/>
          <w:i/>
          <w:color w:val="000000" w:themeColor="text1"/>
          <w:sz w:val="24"/>
          <w:szCs w:val="24"/>
          <w:lang w:val="es-ES"/>
        </w:rPr>
        <w:t xml:space="preserve">Se refiera a la información privada y los datos personales concernientes a una persona física o </w:t>
      </w:r>
      <w:proofErr w:type="gramStart"/>
      <w:r w:rsidRPr="00A228F2">
        <w:rPr>
          <w:rFonts w:ascii="Palatino Linotype" w:eastAsia="Calibri" w:hAnsi="Palatino Linotype" w:cs="Arial"/>
          <w:i/>
          <w:color w:val="000000" w:themeColor="text1"/>
          <w:sz w:val="24"/>
          <w:szCs w:val="24"/>
          <w:lang w:val="es-ES"/>
        </w:rPr>
        <w:t>jurídico</w:t>
      </w:r>
      <w:proofErr w:type="gramEnd"/>
      <w:r w:rsidRPr="00A228F2">
        <w:rPr>
          <w:rFonts w:ascii="Palatino Linotype" w:eastAsia="Calibri" w:hAnsi="Palatino Linotype" w:cs="Arial"/>
          <w:i/>
          <w:color w:val="000000" w:themeColor="text1"/>
          <w:sz w:val="24"/>
          <w:szCs w:val="24"/>
          <w:lang w:val="es-ES"/>
        </w:rPr>
        <w:t xml:space="preserve"> colectiva identificada o identificable; </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 xml:space="preserve">II. </w:t>
      </w:r>
      <w:r w:rsidRPr="00A228F2">
        <w:rPr>
          <w:rFonts w:ascii="Palatino Linotype" w:eastAsia="Calibri" w:hAnsi="Palatino Linotype" w:cs="Arial"/>
          <w:i/>
          <w:color w:val="000000" w:themeColor="text1"/>
          <w:sz w:val="24"/>
          <w:szCs w:val="24"/>
          <w:lang w:val="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 xml:space="preserve">III. </w:t>
      </w:r>
      <w:r w:rsidRPr="00A228F2">
        <w:rPr>
          <w:rFonts w:ascii="Palatino Linotype" w:eastAsia="Calibri" w:hAnsi="Palatino Linotype" w:cs="Arial"/>
          <w:i/>
          <w:color w:val="000000" w:themeColor="text1"/>
          <w:sz w:val="24"/>
          <w:szCs w:val="24"/>
          <w:lang w:val="es-ES"/>
        </w:rPr>
        <w:t xml:space="preserve">La que presenten los particulares a los sujetos obligados, de conformidad con lo dispuesto por las leyes o los tratados internacionales. </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i/>
          <w:color w:val="000000" w:themeColor="text1"/>
          <w:sz w:val="24"/>
          <w:szCs w:val="24"/>
          <w:lang w:val="es-ES"/>
        </w:rPr>
        <w:t xml:space="preserve">La información confidencial no estará sujeta a temporalidad alguna y sólo podrán tener acceso a ella los titulares de la misma, sus representantes y los servidores públicos facultados para ello. </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i/>
          <w:color w:val="000000" w:themeColor="text1"/>
          <w:sz w:val="24"/>
          <w:szCs w:val="24"/>
          <w:lang w:val="es-ES"/>
        </w:rPr>
        <w:t xml:space="preserve">No se considerará confidencial la información que se encuentre en los registros públicos o en fuentes de acceso público, ni tampoco la que sea considerada por la presente ley como inform.3ación pública. </w:t>
      </w:r>
    </w:p>
    <w:p w:rsidR="000D4294" w:rsidRPr="00A228F2" w:rsidRDefault="000D4294" w:rsidP="0095629C">
      <w:pPr>
        <w:spacing w:after="0" w:line="360" w:lineRule="auto"/>
        <w:ind w:left="426" w:right="49"/>
        <w:contextualSpacing/>
        <w:jc w:val="both"/>
        <w:rPr>
          <w:rFonts w:ascii="Palatino Linotype" w:eastAsia="Calibri" w:hAnsi="Palatino Linotype" w:cs="Arial"/>
          <w:i/>
          <w:color w:val="000000" w:themeColor="text1"/>
          <w:sz w:val="24"/>
          <w:szCs w:val="24"/>
          <w:lang w:val="es-ES"/>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w:t>
      </w:r>
      <w:r w:rsidRPr="00A228F2">
        <w:rPr>
          <w:rFonts w:ascii="Palatino Linotype" w:eastAsia="Calibri" w:hAnsi="Palatino Linotype" w:cs="Arial"/>
          <w:color w:val="000000" w:themeColor="text1"/>
          <w:sz w:val="24"/>
          <w:szCs w:val="24"/>
          <w:lang w:val="es-ES_tradnl"/>
        </w:rPr>
        <w:lastRenderedPageBreak/>
        <w:t>esta condición y no se pueden ampliar las excepciones o supuestos de clasificación aduciendo analogía o mayoría de razón.</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A228F2">
        <w:rPr>
          <w:rFonts w:ascii="Palatino Linotype" w:eastAsia="Calibri" w:hAnsi="Palatino Linotype" w:cs="Arial"/>
          <w:color w:val="000000" w:themeColor="text1"/>
          <w:sz w:val="24"/>
          <w:szCs w:val="24"/>
          <w:vertAlign w:val="superscript"/>
          <w:lang w:val="es-ES_tradnl"/>
        </w:rPr>
        <w:footnoteReference w:id="8"/>
      </w:r>
      <w:r w:rsidRPr="00A228F2">
        <w:rPr>
          <w:rFonts w:ascii="Palatino Linotype" w:eastAsia="Calibri"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0D4294" w:rsidRDefault="000D4294" w:rsidP="0095629C">
      <w:pPr>
        <w:pStyle w:val="Prrafodelista"/>
        <w:numPr>
          <w:ilvl w:val="0"/>
          <w:numId w:val="18"/>
        </w:numPr>
        <w:spacing w:after="0" w:line="360" w:lineRule="auto"/>
        <w:ind w:right="49"/>
        <w:jc w:val="both"/>
        <w:rPr>
          <w:rFonts w:ascii="Palatino Linotype" w:eastAsia="Calibri" w:hAnsi="Palatino Linotype" w:cs="Arial"/>
          <w:b/>
          <w:color w:val="000000" w:themeColor="text1"/>
          <w:sz w:val="24"/>
          <w:szCs w:val="24"/>
        </w:rPr>
      </w:pPr>
      <w:r w:rsidRPr="000D4294">
        <w:rPr>
          <w:rFonts w:ascii="Palatino Linotype" w:eastAsia="Calibri" w:hAnsi="Palatino Linotype" w:cs="Arial"/>
          <w:b/>
          <w:color w:val="000000" w:themeColor="text1"/>
          <w:sz w:val="24"/>
          <w:szCs w:val="24"/>
        </w:rPr>
        <w:t>Formalidades para emitir el acuerdo de clasificación.</w:t>
      </w:r>
    </w:p>
    <w:p w:rsidR="000D4294" w:rsidRPr="00A228F2" w:rsidRDefault="000D4294" w:rsidP="0095629C">
      <w:pPr>
        <w:spacing w:after="0" w:line="360" w:lineRule="auto"/>
        <w:ind w:left="426" w:right="49"/>
        <w:contextualSpacing/>
        <w:jc w:val="both"/>
        <w:rPr>
          <w:rFonts w:ascii="Palatino Linotype" w:eastAsia="Calibri" w:hAnsi="Palatino Linotype" w:cs="Arial"/>
          <w:b/>
          <w:color w:val="000000" w:themeColor="text1"/>
          <w:sz w:val="24"/>
          <w:szCs w:val="24"/>
          <w:lang w:val="es-ES"/>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w:t>
      </w:r>
      <w:r w:rsidRPr="00A228F2">
        <w:rPr>
          <w:rFonts w:ascii="Palatino Linotype" w:eastAsia="Calibri" w:hAnsi="Palatino Linotype" w:cs="Arial"/>
          <w:color w:val="000000" w:themeColor="text1"/>
          <w:sz w:val="24"/>
          <w:szCs w:val="24"/>
          <w:lang w:val="es-ES_tradnl"/>
        </w:rPr>
        <w:lastRenderedPageBreak/>
        <w:t>para aprobar, modificar o revocar la clasificación de la información que haya propuesto. Por lo tanto, el Comité aprueba modifica o revoca la clasificación.</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A228F2">
        <w:rPr>
          <w:rFonts w:ascii="Palatino Linotype" w:eastAsia="Calibri" w:hAnsi="Palatino Linotype" w:cs="Arial"/>
          <w:b/>
          <w:color w:val="000000" w:themeColor="text1"/>
          <w:sz w:val="24"/>
          <w:szCs w:val="24"/>
          <w:u w:val="single"/>
          <w:lang w:val="es-ES_tradnl"/>
        </w:rPr>
        <w:t>el acto reúna con los requisitos elementales</w:t>
      </w:r>
      <w:r w:rsidRPr="00A228F2">
        <w:rPr>
          <w:rFonts w:ascii="Palatino Linotype" w:eastAsia="Calibri"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Default="000D4294" w:rsidP="0095629C">
      <w:pPr>
        <w:pStyle w:val="Prrafodelista"/>
        <w:numPr>
          <w:ilvl w:val="0"/>
          <w:numId w:val="18"/>
        </w:numPr>
        <w:spacing w:after="0" w:line="360" w:lineRule="auto"/>
        <w:ind w:right="49"/>
        <w:jc w:val="both"/>
        <w:rPr>
          <w:rFonts w:ascii="Palatino Linotype" w:eastAsia="Calibri" w:hAnsi="Palatino Linotype" w:cs="Arial"/>
          <w:b/>
          <w:color w:val="000000" w:themeColor="text1"/>
          <w:sz w:val="24"/>
          <w:szCs w:val="24"/>
        </w:rPr>
      </w:pPr>
      <w:r w:rsidRPr="000D4294">
        <w:rPr>
          <w:rFonts w:ascii="Palatino Linotype" w:eastAsia="Calibri" w:hAnsi="Palatino Linotype" w:cs="Arial"/>
          <w:b/>
          <w:color w:val="000000" w:themeColor="text1"/>
          <w:sz w:val="24"/>
          <w:szCs w:val="24"/>
        </w:rPr>
        <w:lastRenderedPageBreak/>
        <w:t>Requisitos</w:t>
      </w:r>
      <w:r w:rsidRPr="000D4294">
        <w:rPr>
          <w:rFonts w:ascii="Palatino Linotype" w:eastAsia="Calibri" w:hAnsi="Palatino Linotype" w:cs="Arial"/>
          <w:color w:val="000000" w:themeColor="text1"/>
          <w:sz w:val="24"/>
          <w:szCs w:val="24"/>
        </w:rPr>
        <w:t xml:space="preserve"> </w:t>
      </w:r>
      <w:r w:rsidRPr="000D4294">
        <w:rPr>
          <w:rFonts w:ascii="Palatino Linotype" w:eastAsia="Calibri" w:hAnsi="Palatino Linotype" w:cs="Arial"/>
          <w:b/>
          <w:color w:val="000000" w:themeColor="text1"/>
          <w:sz w:val="24"/>
          <w:szCs w:val="24"/>
        </w:rPr>
        <w:t>de fondo del acuerdo de clasificación.</w:t>
      </w:r>
    </w:p>
    <w:p w:rsidR="0095629C" w:rsidRPr="000D4294" w:rsidRDefault="0095629C" w:rsidP="0095629C">
      <w:pPr>
        <w:pStyle w:val="Prrafodelista"/>
        <w:spacing w:after="0" w:line="360" w:lineRule="auto"/>
        <w:ind w:left="786" w:right="49"/>
        <w:jc w:val="both"/>
        <w:rPr>
          <w:rFonts w:ascii="Palatino Linotype" w:eastAsia="Calibri" w:hAnsi="Palatino Linotype" w:cs="Arial"/>
          <w:b/>
          <w:color w:val="000000" w:themeColor="text1"/>
          <w:sz w:val="24"/>
          <w:szCs w:val="24"/>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De lo anterior, se desprende que para una correcta </w:t>
      </w:r>
      <w:r w:rsidRPr="00A228F2">
        <w:rPr>
          <w:rFonts w:ascii="Palatino Linotype" w:eastAsia="Calibri" w:hAnsi="Palatino Linotype" w:cs="Arial"/>
          <w:b/>
          <w:color w:val="000000" w:themeColor="text1"/>
          <w:sz w:val="24"/>
          <w:szCs w:val="24"/>
          <w:lang w:val="es-ES_tradnl"/>
        </w:rPr>
        <w:t>clasificación total o parcial</w:t>
      </w:r>
      <w:r w:rsidRPr="00A228F2">
        <w:rPr>
          <w:rFonts w:ascii="Palatino Linotype" w:eastAsia="Calibri"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w:t>
      </w:r>
      <w:r w:rsidRPr="00A228F2">
        <w:rPr>
          <w:rFonts w:ascii="Palatino Linotype" w:eastAsia="Calibri" w:hAnsi="Palatino Linotype" w:cs="Arial"/>
          <w:color w:val="000000" w:themeColor="text1"/>
          <w:sz w:val="24"/>
          <w:szCs w:val="24"/>
          <w:lang w:val="es-ES_tradnl"/>
        </w:rPr>
        <w:lastRenderedPageBreak/>
        <w:t>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228F2">
        <w:rPr>
          <w:rFonts w:ascii="Palatino Linotype" w:eastAsia="Calibri" w:hAnsi="Palatino Linotype" w:cs="Arial"/>
          <w:color w:val="000000" w:themeColor="text1"/>
          <w:sz w:val="24"/>
          <w:szCs w:val="24"/>
          <w:vertAlign w:val="superscript"/>
          <w:lang w:val="es-ES_tradnl"/>
        </w:rPr>
        <w:footnoteReference w:id="9"/>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
        </w:rPr>
      </w:pP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lang w:val="es-ES"/>
        </w:rPr>
      </w:pPr>
      <w:r w:rsidRPr="00A228F2">
        <w:rPr>
          <w:rFonts w:ascii="Palatino Linotype" w:eastAsia="Calibri" w:hAnsi="Palatino Linotype" w:cs="Arial"/>
          <w:b/>
          <w:i/>
          <w:color w:val="000000" w:themeColor="text1"/>
          <w:lang w:val="es-ES"/>
        </w:rPr>
        <w:t>FUNDAMENTACIÓN Y MOTIVACIÓN.</w:t>
      </w:r>
      <w:r w:rsidRPr="00A228F2">
        <w:rPr>
          <w:rFonts w:ascii="Palatino Linotype" w:eastAsia="Calibri" w:hAnsi="Palatino Linotype" w:cs="Arial"/>
          <w:i/>
          <w:color w:val="000000" w:themeColor="text1"/>
          <w:lang w:val="es-ES"/>
        </w:rPr>
        <w:t xml:space="preserve"> La </w:t>
      </w:r>
      <w:r w:rsidRPr="00A228F2">
        <w:rPr>
          <w:rFonts w:ascii="Palatino Linotype" w:eastAsia="Calibri" w:hAnsi="Palatino Linotype" w:cs="Arial"/>
          <w:i/>
          <w:color w:val="000000" w:themeColor="text1"/>
          <w:u w:val="single"/>
          <w:lang w:val="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228F2">
        <w:rPr>
          <w:rFonts w:ascii="Palatino Linotype" w:eastAsia="Calibri" w:hAnsi="Palatino Linotype" w:cs="Arial"/>
          <w:i/>
          <w:color w:val="000000" w:themeColor="text1"/>
          <w:lang w:val="es-ES"/>
        </w:rPr>
        <w:t>.</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lang w:val="es-ES"/>
        </w:rPr>
      </w:pPr>
      <w:r w:rsidRPr="00A228F2">
        <w:rPr>
          <w:rFonts w:ascii="Palatino Linotype" w:eastAsia="Calibri" w:hAnsi="Palatino Linotype" w:cs="Arial"/>
          <w:i/>
          <w:color w:val="000000" w:themeColor="text1"/>
          <w:lang w:val="es-ES"/>
        </w:rPr>
        <w:t>SEGUNDO TRIBUNAL COLEGIADO DEL SEXTO CIRCUITO.</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lang w:val="es-ES"/>
        </w:rPr>
      </w:pPr>
      <w:r w:rsidRPr="00A228F2">
        <w:rPr>
          <w:rFonts w:ascii="Palatino Linotype" w:eastAsia="Calibri" w:hAnsi="Palatino Linotype" w:cs="Arial"/>
          <w:i/>
          <w:color w:val="000000" w:themeColor="text1"/>
          <w:lang w:val="es-ES"/>
        </w:rPr>
        <w:t>Amparo directo 194/88. Bufete Industrial Construcciones, S.A. de C.V. 28 de junio de 1988. Unanimidad de votos. Ponente: Gustavo Calvillo Rangel. Secretario: Jorge Alberto González Álvarez.</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lang w:val="es-ES"/>
        </w:rPr>
      </w:pPr>
      <w:r w:rsidRPr="00A228F2">
        <w:rPr>
          <w:rFonts w:ascii="Palatino Linotype" w:eastAsia="Calibri" w:hAnsi="Palatino Linotype" w:cs="Arial"/>
          <w:i/>
          <w:color w:val="000000" w:themeColor="text1"/>
          <w:lang w:val="es-ES"/>
        </w:rPr>
        <w:t xml:space="preserve">Revisión fiscal 103/88. Instituto Mexicano del Seguro Social. 18 de octubre de 1988. Unanimidad de votos. Ponente: Arnoldo Nájera Virgen. Secretario: Alejandro </w:t>
      </w:r>
      <w:proofErr w:type="spellStart"/>
      <w:r w:rsidRPr="00A228F2">
        <w:rPr>
          <w:rFonts w:ascii="Palatino Linotype" w:eastAsia="Calibri" w:hAnsi="Palatino Linotype" w:cs="Arial"/>
          <w:i/>
          <w:color w:val="000000" w:themeColor="text1"/>
          <w:lang w:val="es-ES"/>
        </w:rPr>
        <w:t>Esponda</w:t>
      </w:r>
      <w:proofErr w:type="spellEnd"/>
      <w:r w:rsidRPr="00A228F2">
        <w:rPr>
          <w:rFonts w:ascii="Palatino Linotype" w:eastAsia="Calibri" w:hAnsi="Palatino Linotype" w:cs="Arial"/>
          <w:i/>
          <w:color w:val="000000" w:themeColor="text1"/>
          <w:lang w:val="es-ES"/>
        </w:rPr>
        <w:t xml:space="preserve"> Rincón.</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lang w:val="es-ES"/>
        </w:rPr>
      </w:pPr>
      <w:r w:rsidRPr="00A228F2">
        <w:rPr>
          <w:rFonts w:ascii="Palatino Linotype" w:eastAsia="Calibri" w:hAnsi="Palatino Linotype" w:cs="Arial"/>
          <w:i/>
          <w:color w:val="000000" w:themeColor="text1"/>
          <w:lang w:val="es-ES"/>
        </w:rPr>
        <w:lastRenderedPageBreak/>
        <w:t xml:space="preserve">Amparo en revisión 333/88. </w:t>
      </w:r>
      <w:proofErr w:type="spellStart"/>
      <w:r w:rsidRPr="00A228F2">
        <w:rPr>
          <w:rFonts w:ascii="Palatino Linotype" w:eastAsia="Calibri" w:hAnsi="Palatino Linotype" w:cs="Arial"/>
          <w:i/>
          <w:color w:val="000000" w:themeColor="text1"/>
          <w:lang w:val="es-ES"/>
        </w:rPr>
        <w:t>Adilia</w:t>
      </w:r>
      <w:proofErr w:type="spellEnd"/>
      <w:r w:rsidRPr="00A228F2">
        <w:rPr>
          <w:rFonts w:ascii="Palatino Linotype" w:eastAsia="Calibri" w:hAnsi="Palatino Linotype" w:cs="Arial"/>
          <w:i/>
          <w:color w:val="000000" w:themeColor="text1"/>
          <w:lang w:val="es-ES"/>
        </w:rPr>
        <w:t xml:space="preserve"> Romero. 26 de octubre de 1988. Unanimidad de votos. Ponente: Arnoldo Nájera Virgen. Secretario: Enrique Crispín Campos Ramírez.</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lang w:val="es-ES"/>
        </w:rPr>
      </w:pPr>
      <w:r w:rsidRPr="00A228F2">
        <w:rPr>
          <w:rFonts w:ascii="Palatino Linotype" w:eastAsia="Calibri" w:hAnsi="Palatino Linotype" w:cs="Arial"/>
          <w:i/>
          <w:color w:val="000000" w:themeColor="text1"/>
          <w:lang w:val="es-ES"/>
        </w:rPr>
        <w:t xml:space="preserve">Amparo en revisión 597/95. Emilio Maurer Bretón. 15 de noviembre de 1995. Unanimidad de votos. Ponente: Clementina Ramírez Moguel </w:t>
      </w:r>
      <w:proofErr w:type="spellStart"/>
      <w:r w:rsidRPr="00A228F2">
        <w:rPr>
          <w:rFonts w:ascii="Palatino Linotype" w:eastAsia="Calibri" w:hAnsi="Palatino Linotype" w:cs="Arial"/>
          <w:i/>
          <w:color w:val="000000" w:themeColor="text1"/>
          <w:lang w:val="es-ES"/>
        </w:rPr>
        <w:t>Goyzueta</w:t>
      </w:r>
      <w:proofErr w:type="spellEnd"/>
      <w:r w:rsidRPr="00A228F2">
        <w:rPr>
          <w:rFonts w:ascii="Palatino Linotype" w:eastAsia="Calibri" w:hAnsi="Palatino Linotype" w:cs="Arial"/>
          <w:i/>
          <w:color w:val="000000" w:themeColor="text1"/>
          <w:lang w:val="es-ES"/>
        </w:rPr>
        <w:t>. Secretario: Gonzalo Carrera Molina.</w:t>
      </w:r>
    </w:p>
    <w:p w:rsidR="000D4294" w:rsidRPr="00A228F2" w:rsidRDefault="000D4294" w:rsidP="0095629C">
      <w:pPr>
        <w:spacing w:after="0" w:line="360" w:lineRule="auto"/>
        <w:ind w:left="567" w:right="567"/>
        <w:contextualSpacing/>
        <w:jc w:val="both"/>
        <w:rPr>
          <w:rFonts w:ascii="Palatino Linotype" w:eastAsia="Calibri" w:hAnsi="Palatino Linotype" w:cs="Arial"/>
          <w:i/>
          <w:color w:val="000000" w:themeColor="text1"/>
          <w:lang w:val="es-ES"/>
        </w:rPr>
      </w:pPr>
      <w:r w:rsidRPr="00A228F2">
        <w:rPr>
          <w:rFonts w:ascii="Palatino Linotype" w:eastAsia="Calibri" w:hAnsi="Palatino Linotype" w:cs="Arial"/>
          <w:i/>
          <w:color w:val="000000" w:themeColor="text1"/>
          <w:lang w:val="es-ES"/>
        </w:rPr>
        <w:t xml:space="preserve">Amparo directo 7/96. Pedro Vicente López Miro. 21 de febrero de 1996. Unanimidad de votos. Ponente: María Eugenia Estela Martínez Cardiel. Secretario: Enrique </w:t>
      </w:r>
      <w:proofErr w:type="spellStart"/>
      <w:r w:rsidRPr="00A228F2">
        <w:rPr>
          <w:rFonts w:ascii="Palatino Linotype" w:eastAsia="Calibri" w:hAnsi="Palatino Linotype" w:cs="Arial"/>
          <w:i/>
          <w:color w:val="000000" w:themeColor="text1"/>
          <w:lang w:val="es-ES"/>
        </w:rPr>
        <w:t>Baigts</w:t>
      </w:r>
      <w:proofErr w:type="spellEnd"/>
      <w:r w:rsidRPr="00A228F2">
        <w:rPr>
          <w:rFonts w:ascii="Palatino Linotype" w:eastAsia="Calibri" w:hAnsi="Palatino Linotype" w:cs="Arial"/>
          <w:i/>
          <w:color w:val="000000" w:themeColor="text1"/>
          <w:lang w:val="es-ES"/>
        </w:rPr>
        <w:t xml:space="preserve"> Muñoz.</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Ahora bien, </w:t>
      </w:r>
      <w:r w:rsidRPr="00A228F2">
        <w:rPr>
          <w:rFonts w:ascii="Palatino Linotype" w:eastAsia="Calibri" w:hAnsi="Palatino Linotype" w:cs="Arial"/>
          <w:b/>
          <w:color w:val="000000" w:themeColor="text1"/>
          <w:sz w:val="24"/>
          <w:szCs w:val="24"/>
          <w:u w:val="single"/>
          <w:lang w:val="es-ES_tradnl"/>
        </w:rPr>
        <w:t>para cada caso además de fundar y motivar</w:t>
      </w:r>
      <w:r w:rsidRPr="00A228F2">
        <w:rPr>
          <w:rFonts w:ascii="Palatino Linotype" w:eastAsia="Calibri" w:hAnsi="Palatino Linotype" w:cs="Arial"/>
          <w:color w:val="000000" w:themeColor="text1"/>
          <w:sz w:val="24"/>
          <w:szCs w:val="24"/>
          <w:lang w:val="es-ES_tradnl"/>
        </w:rPr>
        <w:t xml:space="preserve">, se debe identificar con claridad que datos contenidos en las documentales que son susceptibles de </w:t>
      </w:r>
      <w:r w:rsidRPr="00A228F2">
        <w:rPr>
          <w:rFonts w:ascii="Palatino Linotype" w:eastAsia="Calibri" w:hAnsi="Palatino Linotype" w:cs="Arial"/>
          <w:color w:val="000000" w:themeColor="text1"/>
          <w:sz w:val="24"/>
          <w:szCs w:val="24"/>
          <w:lang w:val="es-ES_tradnl"/>
        </w:rPr>
        <w:lastRenderedPageBreak/>
        <w:t>suprimirse, por ejemplo, si una documental de naturaleza pública como lo es la nómina general, si bien el dato de sus remuneraciones es eminentemente público, no así todos los datos contenidos en dicho documento que son datos personales</w:t>
      </w:r>
      <w:r w:rsidRPr="00A228F2">
        <w:rPr>
          <w:rFonts w:ascii="Palatino Linotype" w:eastAsia="Calibri" w:hAnsi="Palatino Linotype" w:cs="Arial"/>
          <w:color w:val="000000" w:themeColor="text1"/>
          <w:sz w:val="24"/>
          <w:szCs w:val="24"/>
          <w:vertAlign w:val="superscript"/>
          <w:lang w:val="es-ES_tradnl"/>
        </w:rPr>
        <w:footnoteReference w:id="10"/>
      </w:r>
      <w:r w:rsidRPr="00A228F2">
        <w:rPr>
          <w:rFonts w:ascii="Palatino Linotype" w:eastAsia="Calibri"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A228F2">
        <w:rPr>
          <w:rFonts w:ascii="Palatino Linotype" w:eastAsia="Calibri" w:hAnsi="Palatino Linotype" w:cs="Arial"/>
          <w:color w:val="000000" w:themeColor="text1"/>
          <w:sz w:val="24"/>
          <w:szCs w:val="24"/>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b/>
          <w:color w:val="000000" w:themeColor="text1"/>
          <w:sz w:val="24"/>
          <w:szCs w:val="24"/>
          <w:u w:val="single"/>
          <w:lang w:val="es-ES"/>
        </w:rPr>
        <w:t>Otro tipo de información confidencial constituyen los secretos bancario, fiduciario, industrial, comercial, fiscal, bursátil y postal, cuya titularidad corresponda a particulares,</w:t>
      </w:r>
      <w:r w:rsidRPr="00A228F2">
        <w:rPr>
          <w:rFonts w:ascii="Palatino Linotype" w:eastAsia="Calibri"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0D4294" w:rsidRDefault="000D4294" w:rsidP="0095629C">
      <w:pPr>
        <w:pStyle w:val="Prrafodelista"/>
        <w:numPr>
          <w:ilvl w:val="0"/>
          <w:numId w:val="18"/>
        </w:numPr>
        <w:spacing w:after="0" w:line="360" w:lineRule="auto"/>
        <w:ind w:right="49"/>
        <w:jc w:val="both"/>
        <w:rPr>
          <w:rFonts w:ascii="Palatino Linotype" w:eastAsia="Calibri" w:hAnsi="Palatino Linotype" w:cs="Arial"/>
          <w:b/>
          <w:color w:val="000000" w:themeColor="text1"/>
          <w:sz w:val="24"/>
          <w:szCs w:val="24"/>
        </w:rPr>
      </w:pPr>
      <w:r w:rsidRPr="000D4294">
        <w:rPr>
          <w:rFonts w:ascii="Palatino Linotype" w:eastAsia="Calibri" w:hAnsi="Palatino Linotype" w:cs="Arial"/>
          <w:b/>
          <w:color w:val="000000" w:themeColor="text1"/>
          <w:sz w:val="24"/>
          <w:szCs w:val="24"/>
        </w:rPr>
        <w:t>Condiciones especiales de la clasificación de la información como confidencial.</w:t>
      </w:r>
    </w:p>
    <w:p w:rsidR="000D4294" w:rsidRPr="00A228F2" w:rsidRDefault="000D4294" w:rsidP="0095629C">
      <w:pPr>
        <w:spacing w:after="0" w:line="360" w:lineRule="auto"/>
        <w:ind w:left="426" w:right="49"/>
        <w:contextualSpacing/>
        <w:jc w:val="both"/>
        <w:rPr>
          <w:rFonts w:ascii="Palatino Linotype" w:eastAsia="Calibri" w:hAnsi="Palatino Linotype" w:cs="Arial"/>
          <w:b/>
          <w:color w:val="000000" w:themeColor="text1"/>
          <w:sz w:val="24"/>
          <w:szCs w:val="24"/>
          <w:lang w:val="es-ES"/>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w:t>
      </w:r>
      <w:r w:rsidRPr="00A228F2">
        <w:rPr>
          <w:rFonts w:ascii="Palatino Linotype" w:eastAsia="Calibri" w:hAnsi="Palatino Linotype" w:cs="Arial"/>
          <w:color w:val="000000" w:themeColor="text1"/>
          <w:sz w:val="24"/>
          <w:szCs w:val="24"/>
          <w:lang w:val="es-ES_tradnl"/>
        </w:rPr>
        <w:lastRenderedPageBreak/>
        <w:t xml:space="preserve">incluso sin solicitar el consentimiento de su titular, cuando dichos datos correspondan a los siguientes supuestos: </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spacing w:after="0" w:line="360" w:lineRule="auto"/>
        <w:ind w:left="426" w:right="567"/>
        <w:contextualSpacing/>
        <w:jc w:val="both"/>
        <w:rPr>
          <w:rFonts w:ascii="Palatino Linotype" w:eastAsia="Calibri" w:hAnsi="Palatino Linotype" w:cs="Arial"/>
          <w:bCs/>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I.</w:t>
      </w:r>
      <w:r w:rsidRPr="00A228F2">
        <w:rPr>
          <w:rFonts w:ascii="Palatino Linotype" w:eastAsia="Calibri" w:hAnsi="Palatino Linotype" w:cs="Arial"/>
          <w:i/>
          <w:color w:val="000000" w:themeColor="text1"/>
          <w:sz w:val="24"/>
          <w:szCs w:val="24"/>
          <w:lang w:val="es-ES"/>
        </w:rPr>
        <w:t xml:space="preserve"> La información se encuentre en registros públicos o fuentes de acceso público;</w:t>
      </w:r>
    </w:p>
    <w:p w:rsidR="000D4294" w:rsidRPr="00A228F2" w:rsidRDefault="000D4294" w:rsidP="0095629C">
      <w:pPr>
        <w:spacing w:after="0" w:line="360" w:lineRule="auto"/>
        <w:ind w:left="426" w:right="567"/>
        <w:contextualSpacing/>
        <w:jc w:val="both"/>
        <w:rPr>
          <w:rFonts w:ascii="Palatino Linotype" w:eastAsia="Calibri" w:hAnsi="Palatino Linotype" w:cs="Arial"/>
          <w:bCs/>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 xml:space="preserve">II. </w:t>
      </w:r>
      <w:r w:rsidRPr="00A228F2">
        <w:rPr>
          <w:rFonts w:ascii="Palatino Linotype" w:eastAsia="Calibri" w:hAnsi="Palatino Linotype" w:cs="Arial"/>
          <w:i/>
          <w:color w:val="000000" w:themeColor="text1"/>
          <w:sz w:val="24"/>
          <w:szCs w:val="24"/>
          <w:lang w:val="es-ES"/>
        </w:rPr>
        <w:t>Por Ley tenga el carácter de pública;</w:t>
      </w:r>
    </w:p>
    <w:p w:rsidR="000D4294" w:rsidRPr="00A228F2" w:rsidRDefault="000D4294" w:rsidP="0095629C">
      <w:pPr>
        <w:spacing w:after="0" w:line="360" w:lineRule="auto"/>
        <w:ind w:left="426"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 xml:space="preserve">III. </w:t>
      </w:r>
      <w:r w:rsidRPr="00A228F2">
        <w:rPr>
          <w:rFonts w:ascii="Palatino Linotype" w:eastAsia="Calibri" w:hAnsi="Palatino Linotype" w:cs="Arial"/>
          <w:i/>
          <w:color w:val="000000" w:themeColor="text1"/>
          <w:sz w:val="24"/>
          <w:szCs w:val="24"/>
          <w:lang w:val="es-ES"/>
        </w:rPr>
        <w:t xml:space="preserve">Exista una orden judicial; </w:t>
      </w:r>
    </w:p>
    <w:p w:rsidR="000D4294" w:rsidRPr="00A228F2" w:rsidRDefault="000D4294" w:rsidP="0095629C">
      <w:pPr>
        <w:spacing w:after="0" w:line="360" w:lineRule="auto"/>
        <w:ind w:left="426"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 xml:space="preserve">IV. </w:t>
      </w:r>
      <w:r w:rsidRPr="00A228F2">
        <w:rPr>
          <w:rFonts w:ascii="Palatino Linotype" w:eastAsia="Calibri" w:hAnsi="Palatino Linotype" w:cs="Arial"/>
          <w:i/>
          <w:color w:val="000000" w:themeColor="text1"/>
          <w:sz w:val="24"/>
          <w:szCs w:val="24"/>
          <w:lang w:val="es-ES"/>
        </w:rPr>
        <w:t xml:space="preserve">Por razones de seguridad pública, o para proteger los derechos de terceros, se requiera su publicación; o </w:t>
      </w:r>
    </w:p>
    <w:p w:rsidR="000D4294" w:rsidRPr="00A228F2" w:rsidRDefault="000D4294" w:rsidP="0095629C">
      <w:pPr>
        <w:spacing w:after="0" w:line="360" w:lineRule="auto"/>
        <w:ind w:left="426" w:right="567"/>
        <w:contextualSpacing/>
        <w:jc w:val="both"/>
        <w:rPr>
          <w:rFonts w:ascii="Palatino Linotype" w:eastAsia="Calibri" w:hAnsi="Palatino Linotype" w:cs="Arial"/>
          <w:i/>
          <w:color w:val="000000" w:themeColor="text1"/>
          <w:sz w:val="24"/>
          <w:szCs w:val="24"/>
          <w:lang w:val="es-ES"/>
        </w:rPr>
      </w:pPr>
      <w:r w:rsidRPr="00A228F2">
        <w:rPr>
          <w:rFonts w:ascii="Palatino Linotype" w:eastAsia="Calibri" w:hAnsi="Palatino Linotype" w:cs="Arial"/>
          <w:bCs/>
          <w:i/>
          <w:color w:val="000000" w:themeColor="text1"/>
          <w:sz w:val="24"/>
          <w:szCs w:val="24"/>
          <w:lang w:val="es-ES"/>
        </w:rPr>
        <w:t xml:space="preserve">V. </w:t>
      </w:r>
      <w:r w:rsidRPr="00A228F2">
        <w:rPr>
          <w:rFonts w:ascii="Palatino Linotype" w:eastAsia="Calibri" w:hAnsi="Palatino Linotype" w:cs="Arial"/>
          <w:i/>
          <w:color w:val="000000" w:themeColor="text1"/>
          <w:sz w:val="24"/>
          <w:szCs w:val="24"/>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A228F2">
        <w:rPr>
          <w:rFonts w:ascii="Palatino Linotype" w:eastAsia="Calibri"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D4294" w:rsidRPr="00A228F2" w:rsidRDefault="000D4294" w:rsidP="0095629C">
      <w:pPr>
        <w:spacing w:after="0" w:line="360" w:lineRule="auto"/>
        <w:ind w:left="426" w:right="49"/>
        <w:contextualSpacing/>
        <w:jc w:val="both"/>
        <w:rPr>
          <w:rFonts w:ascii="Palatino Linotype" w:eastAsia="Calibri" w:hAnsi="Palatino Linotype" w:cs="Arial"/>
          <w:color w:val="000000" w:themeColor="text1"/>
          <w:sz w:val="24"/>
          <w:szCs w:val="24"/>
          <w:lang w:val="es-ES_tradnl"/>
        </w:rPr>
      </w:pPr>
    </w:p>
    <w:p w:rsidR="000D4294" w:rsidRPr="00A228F2" w:rsidRDefault="000D4294" w:rsidP="0095629C">
      <w:pPr>
        <w:numPr>
          <w:ilvl w:val="0"/>
          <w:numId w:val="2"/>
        </w:numPr>
        <w:spacing w:after="0" w:line="360" w:lineRule="auto"/>
        <w:ind w:left="426" w:right="49" w:hanging="426"/>
        <w:jc w:val="both"/>
        <w:rPr>
          <w:rFonts w:ascii="Palatino Linotype" w:eastAsia="MS Mincho" w:hAnsi="Palatino Linotype" w:cs="Times New Roman"/>
          <w:sz w:val="24"/>
          <w:szCs w:val="24"/>
          <w:lang w:val="es-ES_tradnl" w:eastAsia="es-ES"/>
        </w:rPr>
      </w:pPr>
      <w:r w:rsidRPr="00A228F2">
        <w:rPr>
          <w:rFonts w:ascii="Palatino Linotype" w:eastAsia="Calibri"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0D4294" w:rsidRPr="00A228F2" w:rsidRDefault="000D4294" w:rsidP="0095629C">
      <w:pPr>
        <w:spacing w:after="0" w:line="256" w:lineRule="auto"/>
        <w:ind w:left="720"/>
        <w:contextualSpacing/>
        <w:rPr>
          <w:rFonts w:ascii="Palatino Linotype" w:eastAsia="MS Mincho" w:hAnsi="Palatino Linotype" w:cs="Times New Roman"/>
          <w:sz w:val="24"/>
          <w:szCs w:val="24"/>
          <w:lang w:val="es-ES_tradnl" w:eastAsia="es-ES"/>
        </w:rPr>
      </w:pPr>
    </w:p>
    <w:p w:rsidR="000D4294" w:rsidRPr="00A228F2" w:rsidRDefault="000D4294" w:rsidP="0095629C">
      <w:pPr>
        <w:numPr>
          <w:ilvl w:val="0"/>
          <w:numId w:val="2"/>
        </w:numPr>
        <w:spacing w:after="0" w:line="360" w:lineRule="auto"/>
        <w:ind w:right="49"/>
        <w:contextualSpacing/>
        <w:jc w:val="both"/>
        <w:rPr>
          <w:rFonts w:ascii="Palatino Linotype" w:eastAsia="MS Mincho" w:hAnsi="Palatino Linotype" w:cs="Arial"/>
          <w:i/>
          <w:sz w:val="24"/>
          <w:szCs w:val="24"/>
          <w:lang w:eastAsia="es-ES"/>
        </w:rPr>
      </w:pPr>
      <w:r w:rsidRPr="00A228F2">
        <w:rPr>
          <w:rFonts w:ascii="Palatino Linotype" w:eastAsia="MS Mincho" w:hAnsi="Palatino Linotype" w:cs="Times New Roman"/>
          <w:sz w:val="24"/>
          <w:szCs w:val="24"/>
          <w:lang w:val="es-ES_tradnl" w:eastAsia="es-ES"/>
        </w:rPr>
        <w:t xml:space="preserve">Consecuentemente, en términos del artículo </w:t>
      </w:r>
      <w:r w:rsidRPr="00A228F2">
        <w:rPr>
          <w:rFonts w:ascii="Palatino Linotype" w:eastAsia="MS Mincho" w:hAnsi="Palatino Linotype" w:cs="Times New Roman"/>
          <w:b/>
          <w:sz w:val="24"/>
          <w:szCs w:val="24"/>
          <w:lang w:val="es-ES_tradnl" w:eastAsia="es-ES"/>
        </w:rPr>
        <w:t xml:space="preserve">186 </w:t>
      </w:r>
      <w:r>
        <w:rPr>
          <w:rFonts w:ascii="Palatino Linotype" w:eastAsia="MS Mincho" w:hAnsi="Palatino Linotype" w:cs="Times New Roman"/>
          <w:b/>
          <w:sz w:val="24"/>
          <w:szCs w:val="24"/>
          <w:lang w:val="es-ES_tradnl" w:eastAsia="es-ES"/>
        </w:rPr>
        <w:t>fracción III</w:t>
      </w:r>
      <w:r w:rsidRPr="00A228F2">
        <w:rPr>
          <w:rFonts w:ascii="Palatino Linotype" w:eastAsia="MS Mincho" w:hAnsi="Palatino Linotype" w:cs="Times New Roman"/>
          <w:sz w:val="24"/>
          <w:szCs w:val="24"/>
          <w:lang w:val="es-ES_tradnl" w:eastAsia="es-ES"/>
        </w:rPr>
        <w:t xml:space="preserve"> este Pleno determina </w:t>
      </w:r>
      <w:r w:rsidRPr="00A228F2">
        <w:rPr>
          <w:rFonts w:ascii="Palatino Linotype" w:eastAsia="MS Mincho" w:hAnsi="Palatino Linotype" w:cs="Times New Roman"/>
          <w:b/>
          <w:sz w:val="24"/>
          <w:szCs w:val="24"/>
          <w:lang w:val="es-ES_tradnl" w:eastAsia="es-ES"/>
        </w:rPr>
        <w:t>ORDENAR</w:t>
      </w:r>
      <w:r w:rsidRPr="00A228F2">
        <w:rPr>
          <w:rFonts w:ascii="Palatino Linotype" w:eastAsia="MS Mincho" w:hAnsi="Palatino Linotype" w:cs="Times New Roman"/>
          <w:sz w:val="24"/>
          <w:szCs w:val="24"/>
          <w:lang w:val="es-ES_tradnl" w:eastAsia="es-ES"/>
        </w:rPr>
        <w:t xml:space="preserve"> la entr</w:t>
      </w:r>
      <w:r>
        <w:rPr>
          <w:rFonts w:ascii="Palatino Linotype" w:eastAsia="MS Mincho" w:hAnsi="Palatino Linotype" w:cs="Times New Roman"/>
          <w:sz w:val="24"/>
          <w:szCs w:val="24"/>
          <w:lang w:val="es-ES_tradnl" w:eastAsia="es-ES"/>
        </w:rPr>
        <w:t xml:space="preserve">ega de la información relativa al revisión de las </w:t>
      </w:r>
      <w:r>
        <w:rPr>
          <w:rFonts w:ascii="Palatino Linotype" w:eastAsia="MS Mincho" w:hAnsi="Palatino Linotype" w:cs="Times New Roman"/>
          <w:sz w:val="24"/>
          <w:szCs w:val="24"/>
          <w:lang w:val="es-ES_tradnl" w:eastAsia="es-ES"/>
        </w:rPr>
        <w:lastRenderedPageBreak/>
        <w:t>bases de la licitaciones que se realizaron en la presenta anualidad,</w:t>
      </w:r>
      <w:r w:rsidRPr="00A228F2">
        <w:rPr>
          <w:rFonts w:ascii="Palatino Linotype" w:eastAsia="MS Mincho" w:hAnsi="Palatino Linotype" w:cs="Times New Roman"/>
          <w:sz w:val="24"/>
          <w:szCs w:val="24"/>
          <w:lang w:val="es-ES_tradnl" w:eastAsia="es-ES"/>
        </w:rPr>
        <w:t xml:space="preserve"> toda vez que hubo afectación al derecho de acceso a la información pública establecido constitucionalmente a favor del particular.</w:t>
      </w:r>
    </w:p>
    <w:p w:rsidR="000D4294" w:rsidRPr="00A228F2" w:rsidRDefault="000D4294" w:rsidP="0095629C">
      <w:pPr>
        <w:keepNext/>
        <w:keepLines/>
        <w:spacing w:after="0" w:line="256" w:lineRule="auto"/>
        <w:outlineLvl w:val="0"/>
        <w:rPr>
          <w:rFonts w:ascii="Palatino Linotype" w:eastAsia="MS Mincho" w:hAnsi="Palatino Linotype" w:cs="Times New Roman"/>
          <w:b/>
          <w:sz w:val="24"/>
          <w:szCs w:val="24"/>
          <w:lang w:val="es-ES_tradnl" w:eastAsia="es-ES"/>
        </w:rPr>
      </w:pPr>
    </w:p>
    <w:p w:rsidR="00750C6E" w:rsidRPr="00750C6E" w:rsidRDefault="00750C6E" w:rsidP="0095629C">
      <w:pPr>
        <w:numPr>
          <w:ilvl w:val="0"/>
          <w:numId w:val="2"/>
        </w:numPr>
        <w:tabs>
          <w:tab w:val="left" w:pos="851"/>
        </w:tabs>
        <w:spacing w:after="0" w:line="360" w:lineRule="auto"/>
        <w:ind w:left="426" w:right="49" w:hanging="426"/>
        <w:contextualSpacing/>
        <w:jc w:val="both"/>
        <w:rPr>
          <w:rFonts w:ascii="Palatino Linotype" w:eastAsiaTheme="minorEastAsia" w:hAnsi="Palatino Linotype"/>
          <w:sz w:val="24"/>
          <w:szCs w:val="24"/>
          <w:lang w:val="es-ES" w:eastAsia="es-ES"/>
        </w:rPr>
      </w:pPr>
      <w:r w:rsidRPr="00750C6E">
        <w:rPr>
          <w:rFonts w:ascii="Palatino Linotype" w:eastAsiaTheme="minorEastAsia" w:hAnsi="Palatino Linotype"/>
          <w:sz w:val="24"/>
          <w:szCs w:val="24"/>
          <w:lang w:val="es-ES_tradnl" w:eastAsia="es-ES"/>
        </w:rPr>
        <w:t xml:space="preserve">Por lo anteriormente expuesto y fundado este </w:t>
      </w:r>
      <w:r w:rsidRPr="00750C6E">
        <w:rPr>
          <w:rFonts w:ascii="Palatino Linotype" w:eastAsiaTheme="minorEastAsia" w:hAnsi="Palatino Linotype"/>
          <w:b/>
          <w:sz w:val="24"/>
          <w:szCs w:val="24"/>
          <w:lang w:val="es-ES_tradnl" w:eastAsia="es-ES"/>
        </w:rPr>
        <w:t>ÓRGANO GARANTE</w:t>
      </w:r>
      <w:r w:rsidRPr="00750C6E">
        <w:rPr>
          <w:rFonts w:ascii="Palatino Linotype" w:eastAsiaTheme="minorEastAsia" w:hAnsi="Palatino Linotype"/>
          <w:sz w:val="24"/>
          <w:szCs w:val="24"/>
          <w:lang w:val="es-ES_tradnl" w:eastAsia="es-ES"/>
        </w:rPr>
        <w:t xml:space="preserve"> emite los siguientes: </w:t>
      </w:r>
    </w:p>
    <w:p w:rsidR="00750C6E" w:rsidRDefault="0095629C" w:rsidP="0095629C">
      <w:pPr>
        <w:spacing w:after="0" w:line="360" w:lineRule="auto"/>
        <w:ind w:right="49"/>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215265</wp:posOffset>
                </wp:positionH>
                <wp:positionV relativeFrom="paragraph">
                  <wp:posOffset>276225</wp:posOffset>
                </wp:positionV>
                <wp:extent cx="5276850" cy="4638675"/>
                <wp:effectExtent l="19050" t="19050" r="19050" b="28575"/>
                <wp:wrapNone/>
                <wp:docPr id="7" name="Conector recto 7"/>
                <wp:cNvGraphicFramePr/>
                <a:graphic xmlns:a="http://schemas.openxmlformats.org/drawingml/2006/main">
                  <a:graphicData uri="http://schemas.microsoft.com/office/word/2010/wordprocessingShape">
                    <wps:wsp>
                      <wps:cNvCnPr/>
                      <wps:spPr>
                        <a:xfrm>
                          <a:off x="0" y="0"/>
                          <a:ext cx="5276850" cy="46386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A6848" id="Conector recto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95pt,21.75pt" to="432.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" strokecolor="#5b9bd5 [3204]" strokeweight="3pt">
                <v:stroke joinstyle="miter"/>
              </v:line>
            </w:pict>
          </mc:Fallback>
        </mc:AlternateContent>
      </w: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8A4642" w:rsidRDefault="008A4642"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95629C" w:rsidRPr="00750C6E" w:rsidRDefault="0095629C" w:rsidP="0095629C">
      <w:pPr>
        <w:spacing w:after="0" w:line="360" w:lineRule="auto"/>
        <w:ind w:right="49"/>
        <w:jc w:val="both"/>
        <w:rPr>
          <w:rFonts w:ascii="Palatino Linotype" w:eastAsia="MS Mincho" w:hAnsi="Palatino Linotype" w:cstheme="majorBidi"/>
          <w:sz w:val="24"/>
          <w:szCs w:val="24"/>
          <w:lang w:val="es-ES_tradnl" w:eastAsia="es-ES"/>
        </w:rPr>
      </w:pPr>
    </w:p>
    <w:p w:rsidR="00750C6E" w:rsidRDefault="00750C6E" w:rsidP="0095629C">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23" w:name="_Toc467083028"/>
      <w:bookmarkStart w:id="24" w:name="_Toc532823027"/>
      <w:r w:rsidRPr="00750C6E">
        <w:rPr>
          <w:rFonts w:ascii="Palatino Linotype" w:eastAsia="Calibri" w:hAnsi="Palatino Linotype" w:cs="Times New Roman"/>
          <w:b/>
          <w:sz w:val="24"/>
          <w:szCs w:val="24"/>
          <w:lang w:val="es-ES" w:eastAsia="es-ES"/>
        </w:rPr>
        <w:lastRenderedPageBreak/>
        <w:t>R E S O L U T I V O S</w:t>
      </w:r>
      <w:bookmarkEnd w:id="23"/>
      <w:bookmarkEnd w:id="24"/>
    </w:p>
    <w:p w:rsidR="0095629C" w:rsidRPr="00750C6E" w:rsidRDefault="0095629C" w:rsidP="0095629C">
      <w:pPr>
        <w:keepNext/>
        <w:keepLines/>
        <w:spacing w:after="0" w:line="360" w:lineRule="auto"/>
        <w:jc w:val="center"/>
        <w:outlineLvl w:val="0"/>
        <w:rPr>
          <w:rFonts w:ascii="Palatino Linotype" w:eastAsia="Calibri" w:hAnsi="Palatino Linotype" w:cs="Times New Roman"/>
          <w:b/>
          <w:sz w:val="24"/>
          <w:szCs w:val="24"/>
          <w:lang w:val="es-ES" w:eastAsia="es-ES"/>
        </w:rPr>
      </w:pPr>
    </w:p>
    <w:p w:rsidR="00750C6E" w:rsidRDefault="00750C6E" w:rsidP="0095629C">
      <w:pPr>
        <w:spacing w:after="0" w:line="360" w:lineRule="auto"/>
        <w:jc w:val="both"/>
        <w:rPr>
          <w:rFonts w:ascii="Palatino Linotype" w:eastAsia="Times New Roman" w:hAnsi="Palatino Linotype" w:cs="Times New Roman"/>
          <w:sz w:val="24"/>
          <w:szCs w:val="24"/>
          <w:lang w:val="es-ES_tradnl" w:eastAsia="es-ES"/>
        </w:rPr>
      </w:pPr>
      <w:bookmarkStart w:id="25" w:name="_Toc452722829"/>
      <w:bookmarkStart w:id="26" w:name="_Toc454373811"/>
      <w:bookmarkStart w:id="27" w:name="_Toc476675991"/>
      <w:r w:rsidRPr="00750C6E">
        <w:rPr>
          <w:rFonts w:ascii="Palatino Linotype" w:hAnsi="Palatino Linotype" w:cs="Arial"/>
          <w:b/>
          <w:sz w:val="24"/>
          <w:szCs w:val="24"/>
        </w:rPr>
        <w:t>PRIMERO</w:t>
      </w:r>
      <w:r w:rsidRPr="00750C6E">
        <w:rPr>
          <w:rFonts w:ascii="Palatino Linotype" w:eastAsia="Times New Roman" w:hAnsi="Palatino Linotype" w:cs="Arial"/>
          <w:b/>
          <w:sz w:val="24"/>
          <w:szCs w:val="24"/>
          <w:lang w:val="es-ES_tradnl" w:eastAsia="es-ES"/>
        </w:rPr>
        <w:t xml:space="preserve">. </w:t>
      </w:r>
      <w:r w:rsidRPr="00750C6E">
        <w:rPr>
          <w:rFonts w:ascii="Palatino Linotype" w:eastAsia="Times New Roman" w:hAnsi="Palatino Linotype" w:cs="Arial"/>
          <w:sz w:val="24"/>
          <w:szCs w:val="24"/>
          <w:lang w:val="es-ES" w:eastAsia="es-ES"/>
        </w:rPr>
        <w:t xml:space="preserve">Resultan </w:t>
      </w:r>
      <w:r w:rsidR="000D4294">
        <w:rPr>
          <w:rFonts w:ascii="Palatino Linotype" w:eastAsia="Times New Roman" w:hAnsi="Palatino Linotype" w:cs="Arial"/>
          <w:sz w:val="24"/>
          <w:szCs w:val="24"/>
          <w:lang w:val="es-ES" w:eastAsia="es-ES"/>
        </w:rPr>
        <w:t xml:space="preserve">parcialmente </w:t>
      </w:r>
      <w:r w:rsidRPr="00750C6E">
        <w:rPr>
          <w:rFonts w:ascii="Palatino Linotype" w:eastAsia="Times New Roman" w:hAnsi="Palatino Linotype" w:cs="Arial"/>
          <w:sz w:val="24"/>
          <w:szCs w:val="24"/>
          <w:lang w:val="es-ES" w:eastAsia="es-ES"/>
        </w:rPr>
        <w:t xml:space="preserve">fundadas las razones y motivos de inconformidad </w:t>
      </w:r>
      <w:r w:rsidRPr="008A4642">
        <w:rPr>
          <w:rFonts w:ascii="Palatino Linotype" w:eastAsia="Times New Roman" w:hAnsi="Palatino Linotype" w:cs="Arial"/>
          <w:sz w:val="24"/>
          <w:szCs w:val="24"/>
          <w:lang w:val="es-ES" w:eastAsia="es-ES"/>
        </w:rPr>
        <w:t xml:space="preserve">hechos valer </w:t>
      </w:r>
      <w:r w:rsidRPr="008A4642">
        <w:rPr>
          <w:rFonts w:ascii="Palatino Linotype" w:eastAsia="Calibri" w:hAnsi="Palatino Linotype" w:cs="Arial"/>
          <w:sz w:val="24"/>
          <w:szCs w:val="24"/>
          <w:lang w:val="es-ES" w:eastAsia="es-ES"/>
        </w:rPr>
        <w:t xml:space="preserve">en el recurso de revisión </w:t>
      </w:r>
      <w:r w:rsidR="00943035" w:rsidRPr="008A4642">
        <w:rPr>
          <w:rFonts w:ascii="Palatino Linotype" w:eastAsia="Calibri" w:hAnsi="Palatino Linotype" w:cs="Arial"/>
          <w:b/>
          <w:bCs/>
          <w:sz w:val="24"/>
          <w:szCs w:val="24"/>
          <w:lang w:val="es-ES_tradnl" w:eastAsia="es-ES"/>
        </w:rPr>
        <w:t>03758</w:t>
      </w:r>
      <w:r w:rsidRPr="008A4642">
        <w:rPr>
          <w:rFonts w:ascii="Palatino Linotype" w:eastAsia="Calibri" w:hAnsi="Palatino Linotype" w:cs="Arial"/>
          <w:b/>
          <w:bCs/>
          <w:sz w:val="24"/>
          <w:szCs w:val="24"/>
          <w:lang w:val="es-ES_tradnl" w:eastAsia="es-ES"/>
        </w:rPr>
        <w:t>/INFOEM/IP/RR/2018</w:t>
      </w:r>
      <w:r w:rsidRPr="008A4642">
        <w:rPr>
          <w:rFonts w:ascii="Palatino Linotype" w:eastAsia="Calibri" w:hAnsi="Palatino Linotype" w:cs="Arial"/>
          <w:sz w:val="24"/>
          <w:szCs w:val="24"/>
          <w:lang w:val="es-ES" w:eastAsia="es-ES"/>
        </w:rPr>
        <w:t xml:space="preserve"> </w:t>
      </w:r>
      <w:r w:rsidRPr="008A4642">
        <w:rPr>
          <w:rFonts w:ascii="Palatino Linotype" w:eastAsia="Times New Roman" w:hAnsi="Palatino Linotype" w:cs="Times New Roman"/>
          <w:sz w:val="24"/>
          <w:szCs w:val="24"/>
          <w:lang w:val="es-ES_tradnl" w:eastAsia="es-ES"/>
        </w:rPr>
        <w:t xml:space="preserve">en términos de los considerandos </w:t>
      </w:r>
      <w:r w:rsidR="000D4294" w:rsidRPr="008A4642">
        <w:rPr>
          <w:rFonts w:ascii="Palatino Linotype" w:eastAsia="Times New Roman" w:hAnsi="Palatino Linotype" w:cs="Times New Roman"/>
          <w:b/>
          <w:sz w:val="24"/>
          <w:szCs w:val="24"/>
          <w:lang w:val="es-ES_tradnl" w:eastAsia="es-ES"/>
        </w:rPr>
        <w:t>CUARTO y QUINTO</w:t>
      </w:r>
      <w:r w:rsidRPr="008A4642">
        <w:rPr>
          <w:rFonts w:ascii="Palatino Linotype" w:eastAsia="Times New Roman" w:hAnsi="Palatino Linotype" w:cs="Times New Roman"/>
          <w:b/>
          <w:sz w:val="24"/>
          <w:szCs w:val="24"/>
          <w:lang w:val="es-ES_tradnl" w:eastAsia="es-ES"/>
        </w:rPr>
        <w:t xml:space="preserve"> </w:t>
      </w:r>
      <w:r w:rsidRPr="008A4642">
        <w:rPr>
          <w:rFonts w:ascii="Palatino Linotype" w:eastAsia="Times New Roman" w:hAnsi="Palatino Linotype" w:cs="Times New Roman"/>
          <w:sz w:val="24"/>
          <w:szCs w:val="24"/>
          <w:lang w:val="es-ES_tradnl" w:eastAsia="es-ES"/>
        </w:rPr>
        <w:t>de la presente resolución.</w:t>
      </w:r>
    </w:p>
    <w:p w:rsidR="0095629C" w:rsidRPr="008A4642" w:rsidRDefault="0095629C" w:rsidP="0095629C">
      <w:pPr>
        <w:spacing w:after="0" w:line="360" w:lineRule="auto"/>
        <w:jc w:val="both"/>
        <w:rPr>
          <w:rFonts w:ascii="Palatino Linotype" w:eastAsia="Calibri" w:hAnsi="Palatino Linotype" w:cs="Arial"/>
          <w:sz w:val="24"/>
          <w:szCs w:val="24"/>
          <w:lang w:val="es-ES" w:eastAsia="es-ES"/>
        </w:rPr>
      </w:pPr>
    </w:p>
    <w:p w:rsidR="00750C6E" w:rsidRDefault="00750C6E" w:rsidP="0095629C">
      <w:pPr>
        <w:spacing w:after="0" w:line="360" w:lineRule="auto"/>
        <w:jc w:val="both"/>
        <w:rPr>
          <w:rFonts w:ascii="Palatino Linotype" w:eastAsia="Calibri" w:hAnsi="Palatino Linotype" w:cs="Arial"/>
          <w:sz w:val="24"/>
          <w:szCs w:val="24"/>
          <w:lang w:val="es-ES" w:eastAsia="es-ES"/>
        </w:rPr>
      </w:pPr>
      <w:r w:rsidRPr="008A4642">
        <w:rPr>
          <w:rFonts w:ascii="Palatino Linotype" w:eastAsia="Calibri" w:hAnsi="Palatino Linotype" w:cs="Arial"/>
          <w:b/>
          <w:bCs/>
          <w:sz w:val="24"/>
          <w:szCs w:val="24"/>
          <w:lang w:val="es-ES" w:eastAsia="es-ES"/>
        </w:rPr>
        <w:t xml:space="preserve">SEGUNDO. </w:t>
      </w:r>
      <w:r w:rsidRPr="008A4642">
        <w:rPr>
          <w:rFonts w:ascii="Palatino Linotype" w:eastAsia="Calibri" w:hAnsi="Palatino Linotype" w:cs="Arial"/>
          <w:sz w:val="24"/>
          <w:szCs w:val="24"/>
          <w:lang w:val="es-ES" w:eastAsia="es-ES"/>
        </w:rPr>
        <w:t xml:space="preserve">Se </w:t>
      </w:r>
      <w:r w:rsidR="00E8446A" w:rsidRPr="008A4642">
        <w:rPr>
          <w:rFonts w:ascii="Palatino Linotype" w:eastAsia="Calibri" w:hAnsi="Palatino Linotype" w:cs="Arial"/>
          <w:b/>
          <w:sz w:val="24"/>
          <w:szCs w:val="24"/>
          <w:lang w:val="es-ES" w:eastAsia="es-ES"/>
        </w:rPr>
        <w:t xml:space="preserve">MODIFICA </w:t>
      </w:r>
      <w:r w:rsidR="00E8446A" w:rsidRPr="008A4642">
        <w:rPr>
          <w:rFonts w:ascii="Palatino Linotype" w:eastAsia="Calibri" w:hAnsi="Palatino Linotype" w:cs="Arial"/>
          <w:sz w:val="24"/>
          <w:szCs w:val="24"/>
          <w:lang w:val="es-ES" w:eastAsia="es-ES"/>
        </w:rPr>
        <w:t>la respuesta del</w:t>
      </w:r>
      <w:r w:rsidR="00E8446A" w:rsidRPr="008A4642">
        <w:rPr>
          <w:rFonts w:ascii="Palatino Linotype" w:eastAsia="Calibri" w:hAnsi="Palatino Linotype" w:cs="Arial"/>
          <w:b/>
          <w:sz w:val="24"/>
          <w:szCs w:val="24"/>
          <w:lang w:val="es-ES" w:eastAsia="es-ES"/>
        </w:rPr>
        <w:t xml:space="preserve"> </w:t>
      </w:r>
      <w:r w:rsidRPr="008A4642">
        <w:rPr>
          <w:rFonts w:ascii="Palatino Linotype" w:eastAsia="MS Mincho" w:hAnsi="Palatino Linotype" w:cs="Arial"/>
          <w:b/>
          <w:sz w:val="24"/>
          <w:szCs w:val="24"/>
          <w:lang w:val="es-ES_tradnl" w:eastAsia="es-ES"/>
        </w:rPr>
        <w:t xml:space="preserve">Ayuntamiento de </w:t>
      </w:r>
      <w:r w:rsidR="00943035" w:rsidRPr="008A4642">
        <w:rPr>
          <w:rFonts w:ascii="Palatino Linotype" w:eastAsia="MS Mincho" w:hAnsi="Palatino Linotype" w:cs="Arial"/>
          <w:b/>
          <w:sz w:val="24"/>
          <w:szCs w:val="24"/>
          <w:lang w:val="es-ES_tradnl" w:eastAsia="es-ES"/>
        </w:rPr>
        <w:t>Toluca</w:t>
      </w:r>
      <w:r w:rsidRPr="008A4642">
        <w:rPr>
          <w:rFonts w:ascii="Palatino Linotype" w:eastAsia="Calibri" w:hAnsi="Palatino Linotype" w:cs="Arial"/>
          <w:b/>
          <w:sz w:val="24"/>
          <w:szCs w:val="24"/>
          <w:lang w:val="es-ES" w:eastAsia="es-ES"/>
        </w:rPr>
        <w:t xml:space="preserve"> </w:t>
      </w:r>
      <w:r w:rsidR="00E8446A" w:rsidRPr="008A4642">
        <w:rPr>
          <w:rFonts w:ascii="Palatino Linotype" w:eastAsia="Calibri" w:hAnsi="Palatino Linotype" w:cs="Arial"/>
          <w:sz w:val="24"/>
          <w:szCs w:val="24"/>
          <w:lang w:val="es-ES" w:eastAsia="es-ES"/>
        </w:rPr>
        <w:t>y se</w:t>
      </w:r>
      <w:r w:rsidR="00E8446A" w:rsidRPr="008A4642">
        <w:rPr>
          <w:rFonts w:ascii="Palatino Linotype" w:eastAsia="Calibri" w:hAnsi="Palatino Linotype" w:cs="Arial"/>
          <w:b/>
          <w:sz w:val="24"/>
          <w:szCs w:val="24"/>
          <w:lang w:val="es-ES" w:eastAsia="es-ES"/>
        </w:rPr>
        <w:t xml:space="preserve"> ORDENA</w:t>
      </w:r>
      <w:r w:rsidRPr="008A4642">
        <w:rPr>
          <w:rFonts w:ascii="Palatino Linotype" w:eastAsia="Calibri" w:hAnsi="Palatino Linotype" w:cs="Arial"/>
          <w:sz w:val="24"/>
          <w:szCs w:val="24"/>
          <w:lang w:val="es-ES" w:eastAsia="es-ES"/>
        </w:rPr>
        <w:t xml:space="preserve"> entrega</w:t>
      </w:r>
      <w:r w:rsidR="00E8446A" w:rsidRPr="008A4642">
        <w:rPr>
          <w:rFonts w:ascii="Palatino Linotype" w:eastAsia="Calibri" w:hAnsi="Palatino Linotype" w:cs="Arial"/>
          <w:sz w:val="24"/>
          <w:szCs w:val="24"/>
          <w:lang w:val="es-ES" w:eastAsia="es-ES"/>
        </w:rPr>
        <w:t>r</w:t>
      </w:r>
      <w:r w:rsidRPr="008A4642">
        <w:rPr>
          <w:rFonts w:ascii="Palatino Linotype" w:eastAsia="Calibri" w:hAnsi="Palatino Linotype" w:cs="Arial"/>
          <w:sz w:val="24"/>
          <w:szCs w:val="24"/>
          <w:lang w:val="es-ES" w:eastAsia="es-ES"/>
        </w:rPr>
        <w:t xml:space="preserve"> vía</w:t>
      </w:r>
      <w:r w:rsidR="00BD523B" w:rsidRPr="008A4642">
        <w:rPr>
          <w:rFonts w:ascii="Palatino Linotype" w:eastAsia="Calibri" w:hAnsi="Palatino Linotype" w:cs="Arial"/>
          <w:sz w:val="24"/>
          <w:szCs w:val="24"/>
          <w:lang w:val="es-ES" w:eastAsia="es-ES"/>
        </w:rPr>
        <w:t xml:space="preserve"> consulta directa</w:t>
      </w:r>
      <w:r w:rsidRPr="008A4642">
        <w:rPr>
          <w:rFonts w:ascii="Palatino Linotype" w:eastAsia="Calibri" w:hAnsi="Palatino Linotype" w:cs="Arial"/>
          <w:sz w:val="24"/>
          <w:szCs w:val="24"/>
          <w:lang w:val="es-ES" w:eastAsia="es-ES"/>
        </w:rPr>
        <w:t>, en versión pública, previa búsqueda exhaustiva y razonable</w:t>
      </w:r>
      <w:r w:rsidR="00C4601E" w:rsidRPr="008A4642">
        <w:rPr>
          <w:rFonts w:ascii="Palatino Linotype" w:eastAsia="Calibri" w:hAnsi="Palatino Linotype" w:cs="Arial"/>
          <w:sz w:val="24"/>
          <w:szCs w:val="24"/>
          <w:lang w:val="es-ES" w:eastAsia="es-ES"/>
        </w:rPr>
        <w:t>, los documentos en donde conste</w:t>
      </w:r>
      <w:r w:rsidRPr="008A4642">
        <w:rPr>
          <w:rFonts w:ascii="Palatino Linotype" w:eastAsia="Calibri" w:hAnsi="Palatino Linotype" w:cs="Arial"/>
          <w:sz w:val="24"/>
          <w:szCs w:val="24"/>
          <w:lang w:val="es-ES" w:eastAsia="es-ES"/>
        </w:rPr>
        <w:t xml:space="preserve"> la siguiente información: </w:t>
      </w:r>
    </w:p>
    <w:p w:rsidR="0095629C" w:rsidRPr="008A4642" w:rsidRDefault="0095629C" w:rsidP="0095629C">
      <w:pPr>
        <w:spacing w:after="0" w:line="360" w:lineRule="auto"/>
        <w:jc w:val="both"/>
        <w:rPr>
          <w:rFonts w:ascii="Palatino Linotype" w:eastAsia="Calibri" w:hAnsi="Palatino Linotype" w:cs="Arial"/>
          <w:sz w:val="24"/>
          <w:szCs w:val="24"/>
          <w:lang w:val="es-ES" w:eastAsia="es-ES"/>
        </w:rPr>
      </w:pPr>
    </w:p>
    <w:p w:rsidR="00750C6E" w:rsidRPr="0095629C" w:rsidRDefault="00E8446A" w:rsidP="0095629C">
      <w:pPr>
        <w:numPr>
          <w:ilvl w:val="0"/>
          <w:numId w:val="4"/>
        </w:numPr>
        <w:spacing w:after="0" w:line="360" w:lineRule="auto"/>
        <w:ind w:left="567" w:right="616" w:firstLine="0"/>
        <w:contextualSpacing/>
        <w:jc w:val="both"/>
        <w:rPr>
          <w:rFonts w:ascii="Palatino Linotype" w:eastAsia="Calibri" w:hAnsi="Palatino Linotype" w:cs="Arial"/>
          <w:b/>
          <w:sz w:val="24"/>
          <w:szCs w:val="24"/>
          <w:lang w:eastAsia="es-ES"/>
        </w:rPr>
      </w:pPr>
      <w:r w:rsidRPr="008A4642">
        <w:rPr>
          <w:rFonts w:ascii="Palatino Linotype" w:hAnsi="Palatino Linotype" w:cs="Arial"/>
          <w:b/>
          <w:sz w:val="24"/>
          <w:szCs w:val="24"/>
        </w:rPr>
        <w:t>Las re</w:t>
      </w:r>
      <w:r w:rsidR="009C7A9C" w:rsidRPr="008A4642">
        <w:rPr>
          <w:rFonts w:ascii="Palatino Linotype" w:hAnsi="Palatino Linotype" w:cs="Arial"/>
          <w:b/>
          <w:sz w:val="24"/>
          <w:szCs w:val="24"/>
        </w:rPr>
        <w:t>visiones que se hayan realizado</w:t>
      </w:r>
      <w:r w:rsidRPr="008A4642">
        <w:rPr>
          <w:rFonts w:ascii="Palatino Linotype" w:hAnsi="Palatino Linotype" w:cs="Arial"/>
          <w:b/>
          <w:sz w:val="24"/>
          <w:szCs w:val="24"/>
        </w:rPr>
        <w:t xml:space="preserve"> a las bases de las convocatorias de la licitaciones en cualquiera d</w:t>
      </w:r>
      <w:r w:rsidR="00C4601E" w:rsidRPr="008A4642">
        <w:rPr>
          <w:rFonts w:ascii="Palatino Linotype" w:hAnsi="Palatino Linotype" w:cs="Arial"/>
          <w:b/>
          <w:sz w:val="24"/>
          <w:szCs w:val="24"/>
        </w:rPr>
        <w:t xml:space="preserve">e sus modalidades, a partir del uno (1) </w:t>
      </w:r>
      <w:r w:rsidRPr="008A4642">
        <w:rPr>
          <w:rFonts w:ascii="Palatino Linotype" w:hAnsi="Palatino Linotype" w:cs="Arial"/>
          <w:b/>
          <w:sz w:val="24"/>
          <w:szCs w:val="24"/>
        </w:rPr>
        <w:t>de enero al veintisiete</w:t>
      </w:r>
      <w:r w:rsidR="00C4601E" w:rsidRPr="008A4642">
        <w:rPr>
          <w:rFonts w:ascii="Palatino Linotype" w:hAnsi="Palatino Linotype" w:cs="Arial"/>
          <w:b/>
          <w:sz w:val="24"/>
          <w:szCs w:val="24"/>
        </w:rPr>
        <w:t xml:space="preserve"> (27)</w:t>
      </w:r>
      <w:r w:rsidRPr="008A4642">
        <w:rPr>
          <w:rFonts w:ascii="Palatino Linotype" w:hAnsi="Palatino Linotype" w:cs="Arial"/>
          <w:b/>
          <w:sz w:val="24"/>
          <w:szCs w:val="24"/>
        </w:rPr>
        <w:t xml:space="preserve"> de septiembre de 2018</w:t>
      </w:r>
      <w:r w:rsidR="00245E1D">
        <w:rPr>
          <w:rFonts w:ascii="Palatino Linotype" w:hAnsi="Palatino Linotype" w:cs="Arial"/>
          <w:b/>
          <w:sz w:val="24"/>
          <w:szCs w:val="24"/>
        </w:rPr>
        <w:t>; y</w:t>
      </w:r>
    </w:p>
    <w:p w:rsidR="0095629C" w:rsidRPr="008A4642" w:rsidRDefault="0095629C" w:rsidP="0095629C">
      <w:pPr>
        <w:spacing w:after="0" w:line="360" w:lineRule="auto"/>
        <w:ind w:left="567" w:right="616"/>
        <w:contextualSpacing/>
        <w:jc w:val="both"/>
        <w:rPr>
          <w:rFonts w:ascii="Palatino Linotype" w:eastAsia="Calibri" w:hAnsi="Palatino Linotype" w:cs="Arial"/>
          <w:b/>
          <w:sz w:val="24"/>
          <w:szCs w:val="24"/>
          <w:lang w:eastAsia="es-ES"/>
        </w:rPr>
      </w:pPr>
    </w:p>
    <w:p w:rsidR="006713B2" w:rsidRPr="008A4642" w:rsidRDefault="006713B2" w:rsidP="0095629C">
      <w:pPr>
        <w:pStyle w:val="Prrafodelista"/>
        <w:numPr>
          <w:ilvl w:val="0"/>
          <w:numId w:val="4"/>
        </w:numPr>
        <w:spacing w:after="0" w:line="360" w:lineRule="auto"/>
        <w:ind w:left="567" w:right="616" w:firstLine="0"/>
        <w:jc w:val="both"/>
        <w:rPr>
          <w:rFonts w:ascii="Palatino Linotype" w:eastAsia="Palatino Linotype" w:hAnsi="Palatino Linotype" w:cs="Palatino Linotype"/>
          <w:b/>
          <w:sz w:val="24"/>
          <w:szCs w:val="24"/>
        </w:rPr>
      </w:pPr>
      <w:r w:rsidRPr="008A4642">
        <w:rPr>
          <w:rFonts w:ascii="Palatino Linotype" w:eastAsia="Palatino Linotype" w:hAnsi="Palatino Linotype" w:cs="Palatino Linotype"/>
          <w:b/>
          <w:sz w:val="24"/>
          <w:szCs w:val="24"/>
          <w:lang w:val="es-ES_tradnl"/>
        </w:rPr>
        <w:t>La información contenida en el Portal de Información Pública de Oficio Mexiquense (IPOMEX) del Ayuntamiento de Toluca</w:t>
      </w:r>
      <w:r w:rsidRPr="008A4642">
        <w:rPr>
          <w:rFonts w:ascii="Palatino Linotype" w:eastAsia="Palatino Linotype" w:hAnsi="Palatino Linotype" w:cs="Palatino Linotype"/>
          <w:b/>
          <w:sz w:val="24"/>
          <w:szCs w:val="24"/>
        </w:rPr>
        <w:t>, información que deberá corresponder a la última actualización en el Portal, previo a la fecha de la solicitud.</w:t>
      </w:r>
    </w:p>
    <w:p w:rsidR="006713B2" w:rsidRPr="008A4642" w:rsidRDefault="006713B2" w:rsidP="0095629C">
      <w:pPr>
        <w:spacing w:after="0" w:line="360" w:lineRule="auto"/>
        <w:jc w:val="both"/>
        <w:rPr>
          <w:rFonts w:ascii="Palatino Linotype" w:eastAsia="Calibri" w:hAnsi="Palatino Linotype" w:cs="Arial"/>
          <w:sz w:val="24"/>
          <w:szCs w:val="24"/>
          <w:lang w:val="es-ES" w:eastAsia="es-ES"/>
        </w:rPr>
      </w:pPr>
    </w:p>
    <w:p w:rsidR="00750C6E" w:rsidRPr="008A4642" w:rsidRDefault="00E97DB4" w:rsidP="0095629C">
      <w:pPr>
        <w:spacing w:after="0" w:line="360" w:lineRule="auto"/>
        <w:jc w:val="both"/>
        <w:rPr>
          <w:rFonts w:ascii="Palatino Linotype" w:eastAsia="Calibri" w:hAnsi="Palatino Linotype" w:cs="Arial"/>
          <w:sz w:val="24"/>
          <w:szCs w:val="24"/>
          <w:lang w:val="es-ES" w:eastAsia="es-ES"/>
        </w:rPr>
      </w:pPr>
      <w:r w:rsidRPr="008A4642">
        <w:rPr>
          <w:rFonts w:ascii="Palatino Linotype" w:eastAsia="Calibri" w:hAnsi="Palatino Linotype" w:cs="Arial"/>
          <w:sz w:val="24"/>
          <w:szCs w:val="24"/>
          <w:lang w:val="es-ES"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8A4642" w:rsidRPr="008A4642" w:rsidRDefault="008A4642" w:rsidP="0095629C">
      <w:pPr>
        <w:spacing w:after="0" w:line="360" w:lineRule="auto"/>
        <w:jc w:val="both"/>
        <w:rPr>
          <w:rFonts w:ascii="Palatino Linotype" w:eastAsia="Calibri" w:hAnsi="Palatino Linotype" w:cs="Arial"/>
          <w:sz w:val="24"/>
          <w:szCs w:val="24"/>
          <w:lang w:val="es-ES" w:eastAsia="es-ES"/>
        </w:rPr>
      </w:pPr>
    </w:p>
    <w:p w:rsidR="006713B2" w:rsidRPr="008A4642" w:rsidRDefault="008A4642" w:rsidP="0095629C">
      <w:pPr>
        <w:spacing w:after="0" w:line="360" w:lineRule="auto"/>
        <w:jc w:val="both"/>
        <w:rPr>
          <w:rFonts w:ascii="Palatino Linotype" w:eastAsiaTheme="minorEastAsia" w:hAnsi="Palatino Linotype"/>
          <w:sz w:val="24"/>
          <w:szCs w:val="24"/>
          <w:lang w:val="es-ES_tradnl" w:eastAsia="es-ES"/>
        </w:rPr>
      </w:pPr>
      <w:r w:rsidRPr="008A4642">
        <w:rPr>
          <w:rFonts w:ascii="Palatino Linotype" w:eastAsiaTheme="minorEastAsia" w:hAnsi="Palatino Linotype"/>
          <w:sz w:val="24"/>
          <w:szCs w:val="24"/>
          <w:lang w:val="es-ES_tradnl" w:eastAsia="es-ES"/>
        </w:rPr>
        <w:lastRenderedPageBreak/>
        <w:t xml:space="preserve">Asimismo se ordena al Sujeto Obligado haga del conocimiento del solicitante, el domicilio al cual deberá acudir, el nombre de la dependencia o área respectiva, los días y horarios de atención en los cuales podrá acceder a las documentales, también deberá informar el periodo durante el cual quedará a su disposición la información conforme a lo dispuesto por el artículo 166 de la Ley de Transparencia y Acceso a la Información Pública del Estado de México y Municipios.  </w:t>
      </w:r>
    </w:p>
    <w:p w:rsidR="00E97DB4" w:rsidRDefault="00E97DB4" w:rsidP="0095629C">
      <w:pPr>
        <w:tabs>
          <w:tab w:val="left" w:pos="8080"/>
        </w:tabs>
        <w:spacing w:after="0" w:line="360" w:lineRule="auto"/>
        <w:ind w:right="49"/>
        <w:jc w:val="both"/>
        <w:rPr>
          <w:rFonts w:ascii="Palatino Linotype" w:eastAsia="Palatino Linotype" w:hAnsi="Palatino Linotype" w:cs="Palatino Linotype"/>
          <w:b/>
          <w:sz w:val="24"/>
          <w:szCs w:val="24"/>
          <w:lang w:val="es-ES_tradnl"/>
        </w:rPr>
      </w:pPr>
    </w:p>
    <w:p w:rsidR="006713B2" w:rsidRDefault="006713B2" w:rsidP="0095629C">
      <w:pPr>
        <w:tabs>
          <w:tab w:val="left" w:pos="8080"/>
        </w:tabs>
        <w:spacing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Pr>
          <w:rFonts w:ascii="Palatino Linotype" w:eastAsia="Palatino Linotype" w:hAnsi="Palatino Linotype" w:cs="Palatino Linotype"/>
          <w:b/>
          <w:sz w:val="24"/>
          <w:szCs w:val="24"/>
          <w:lang w:val="es-ES_tradnl"/>
        </w:rPr>
        <w:t>TERCERO.</w:t>
      </w:r>
      <w:r w:rsidRPr="006713B2">
        <w:rPr>
          <w:rFonts w:ascii="Palatino Linotype" w:eastAsia="Palatino Linotype" w:hAnsi="Palatino Linotype" w:cs="Palatino Linotype"/>
          <w:b/>
          <w:sz w:val="24"/>
          <w:szCs w:val="24"/>
          <w:lang w:val="es-ES_tradnl"/>
        </w:rPr>
        <w:t xml:space="preserve"> </w:t>
      </w:r>
      <w:r w:rsidRPr="006713B2">
        <w:rPr>
          <w:rFonts w:ascii="Palatino Linotype" w:eastAsia="Palatino Linotype" w:hAnsi="Palatino Linotype" w:cs="Palatino Linotype"/>
          <w:b/>
          <w:sz w:val="24"/>
          <w:szCs w:val="24"/>
          <w:lang w:val="es-ES_tradnl" w:eastAsia="es-ES"/>
        </w:rPr>
        <w:t xml:space="preserve">Notifíquese </w:t>
      </w:r>
      <w:r w:rsidRPr="006713B2">
        <w:rPr>
          <w:rFonts w:ascii="Palatino Linotype" w:eastAsia="Palatino Linotype" w:hAnsi="Palatino Linotype" w:cs="Palatino Linotype"/>
          <w:sz w:val="24"/>
          <w:szCs w:val="24"/>
          <w:lang w:val="es-ES_tradnl" w:eastAsia="es-ES"/>
        </w:rPr>
        <w:t xml:space="preserve">al Titular de la Unidad de Transparencia del </w:t>
      </w:r>
      <w:r w:rsidRPr="006713B2">
        <w:rPr>
          <w:rFonts w:ascii="Palatino Linotype" w:eastAsia="Palatino Linotype" w:hAnsi="Palatino Linotype" w:cs="Palatino Linotype"/>
          <w:b/>
          <w:sz w:val="24"/>
          <w:szCs w:val="24"/>
          <w:lang w:val="es-ES_tradnl" w:eastAsia="es-ES"/>
        </w:rPr>
        <w:t>SUJETO OBLIGADO</w:t>
      </w:r>
      <w:r w:rsidRPr="006713B2">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6713B2">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95629C" w:rsidRPr="006713B2" w:rsidRDefault="0095629C" w:rsidP="0095629C">
      <w:pPr>
        <w:tabs>
          <w:tab w:val="left" w:pos="8080"/>
        </w:tabs>
        <w:spacing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p>
    <w:p w:rsidR="006713B2" w:rsidRDefault="006713B2" w:rsidP="0095629C">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r w:rsidRPr="006713B2">
        <w:rPr>
          <w:rFonts w:ascii="Palatino Linotype" w:eastAsia="MS Gothic" w:hAnsi="Palatino Linotype" w:cs="Times New Roman"/>
          <w:b/>
          <w:sz w:val="24"/>
          <w:szCs w:val="24"/>
        </w:rPr>
        <w:t xml:space="preserve">CUARTO. </w:t>
      </w:r>
      <w:r w:rsidRPr="006713B2">
        <w:rPr>
          <w:rFonts w:ascii="Palatino Linotype" w:eastAsia="MS Gothic" w:hAnsi="Palatino Linotype" w:cs="Times New Roman"/>
          <w:sz w:val="24"/>
          <w:szCs w:val="24"/>
        </w:rPr>
        <w:t xml:space="preserve">Notifíquese a </w:t>
      </w:r>
      <w:r w:rsidR="00EE286F" w:rsidRPr="00EE286F">
        <w:rPr>
          <w:rFonts w:ascii="Palatino Linotype" w:eastAsia="MS Mincho" w:hAnsi="Palatino Linotype" w:cs="Times New Roman"/>
          <w:b/>
          <w:sz w:val="24"/>
          <w:szCs w:val="24"/>
          <w:highlight w:val="black"/>
          <w:lang w:val="es-ES_tradnl" w:eastAsia="es-ES"/>
        </w:rPr>
        <w:t>------------------------------</w:t>
      </w:r>
      <w:r w:rsidRPr="006713B2">
        <w:rPr>
          <w:rFonts w:ascii="Palatino Linotype" w:eastAsia="Times New Roman" w:hAnsi="Palatino Linotype" w:cs="Arial"/>
          <w:b/>
          <w:sz w:val="24"/>
          <w:szCs w:val="24"/>
          <w:lang w:val="es-ES" w:eastAsia="es-ES"/>
        </w:rPr>
        <w:t xml:space="preserve"> </w:t>
      </w:r>
      <w:r w:rsidRPr="006713B2">
        <w:rPr>
          <w:rFonts w:ascii="Palatino Linotype" w:eastAsia="MS Gothic" w:hAnsi="Palatino Linotype" w:cs="Times New Roman"/>
          <w:sz w:val="24"/>
          <w:szCs w:val="24"/>
        </w:rPr>
        <w:t>la presente</w:t>
      </w:r>
      <w:r w:rsidRPr="006713B2">
        <w:rPr>
          <w:rFonts w:ascii="Palatino Linotype" w:eastAsia="Times New Roman" w:hAnsi="Palatino Linotype" w:cs="Times New Roman"/>
          <w:color w:val="222222"/>
          <w:sz w:val="24"/>
          <w:szCs w:val="24"/>
          <w:lang w:val="es-ES" w:eastAsia="es-MX"/>
        </w:rPr>
        <w:t xml:space="preserve"> resolución.</w:t>
      </w:r>
    </w:p>
    <w:p w:rsidR="0095629C" w:rsidRPr="006713B2" w:rsidRDefault="0095629C" w:rsidP="0095629C">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p>
    <w:p w:rsidR="006713B2" w:rsidRDefault="006713B2" w:rsidP="0095629C">
      <w:pPr>
        <w:spacing w:after="0" w:line="360" w:lineRule="auto"/>
        <w:jc w:val="both"/>
        <w:rPr>
          <w:rFonts w:ascii="Palatino Linotype" w:eastAsia="Times New Roman" w:hAnsi="Palatino Linotype" w:cs="Times New Roman"/>
          <w:color w:val="222222"/>
          <w:sz w:val="24"/>
          <w:szCs w:val="24"/>
          <w:lang w:val="es-ES" w:eastAsia="es-MX"/>
        </w:rPr>
      </w:pPr>
      <w:r w:rsidRPr="006713B2">
        <w:rPr>
          <w:rFonts w:ascii="Palatino Linotype" w:eastAsia="Times New Roman" w:hAnsi="Palatino Linotype" w:cs="Times New Roman"/>
          <w:b/>
          <w:color w:val="222222"/>
          <w:sz w:val="24"/>
          <w:szCs w:val="24"/>
          <w:lang w:val="es-ES" w:eastAsia="es-MX"/>
        </w:rPr>
        <w:t>QUINTO.</w:t>
      </w:r>
      <w:r w:rsidRPr="006713B2">
        <w:rPr>
          <w:rFonts w:ascii="Palatino Linotype" w:eastAsia="Times New Roman" w:hAnsi="Palatino Linotype" w:cs="Times New Roman"/>
          <w:color w:val="222222"/>
          <w:sz w:val="24"/>
          <w:szCs w:val="24"/>
          <w:lang w:val="es-ES" w:eastAsia="es-MX"/>
        </w:rPr>
        <w:t xml:space="preserve"> Se hace del conocimiento</w:t>
      </w:r>
      <w:r w:rsidRPr="006713B2">
        <w:rPr>
          <w:rFonts w:ascii="Palatino Linotype" w:eastAsia="Times New Roman" w:hAnsi="Palatino Linotype" w:cs="Times New Roman"/>
          <w:b/>
          <w:bCs/>
          <w:color w:val="222222"/>
          <w:sz w:val="24"/>
          <w:szCs w:val="24"/>
          <w:lang w:val="es-ES" w:eastAsia="es-ES"/>
        </w:rPr>
        <w:t xml:space="preserve"> </w:t>
      </w:r>
      <w:r w:rsidRPr="006713B2">
        <w:rPr>
          <w:rFonts w:ascii="Palatino Linotype" w:eastAsia="Times New Roman" w:hAnsi="Palatino Linotype" w:cs="Times New Roman"/>
          <w:color w:val="222222"/>
          <w:sz w:val="24"/>
          <w:szCs w:val="24"/>
          <w:lang w:val="es-ES" w:eastAsia="es-MX"/>
        </w:rPr>
        <w:t>que</w:t>
      </w:r>
      <w:r w:rsidRPr="006713B2">
        <w:rPr>
          <w:rFonts w:ascii="Palatino Linotype" w:eastAsia="Times New Roman" w:hAnsi="Palatino Linotype" w:cs="Arial"/>
          <w:b/>
          <w:sz w:val="24"/>
          <w:szCs w:val="24"/>
          <w:lang w:val="es-ES" w:eastAsia="es-ES"/>
        </w:rPr>
        <w:t xml:space="preserve"> </w:t>
      </w:r>
      <w:r w:rsidR="00EE286F" w:rsidRPr="00DC0440">
        <w:rPr>
          <w:rFonts w:ascii="Palatino Linotype" w:eastAsia="MS Mincho" w:hAnsi="Palatino Linotype" w:cs="Times New Roman"/>
          <w:b/>
          <w:sz w:val="24"/>
          <w:szCs w:val="24"/>
          <w:highlight w:val="black"/>
          <w:lang w:val="es-ES_tradnl" w:eastAsia="es-ES"/>
        </w:rPr>
        <w:t>-----------------------------</w:t>
      </w:r>
      <w:r w:rsidRPr="006713B2">
        <w:rPr>
          <w:rFonts w:ascii="Palatino Linotype" w:eastAsia="Times New Roman" w:hAnsi="Palatino Linotype" w:cs="Arial"/>
          <w:b/>
          <w:sz w:val="24"/>
          <w:szCs w:val="24"/>
          <w:lang w:val="es-ES" w:eastAsia="es-ES"/>
        </w:rPr>
        <w:t xml:space="preserve"> </w:t>
      </w:r>
      <w:r w:rsidRPr="006713B2">
        <w:rPr>
          <w:rFonts w:ascii="Palatino Linotype" w:eastAsia="Times New Roman" w:hAnsi="Palatino Linotype" w:cs="Times New Roman"/>
          <w:color w:val="222222"/>
          <w:sz w:val="24"/>
          <w:szCs w:val="24"/>
          <w:lang w:val="es-ES" w:eastAsia="es-MX"/>
        </w:rPr>
        <w:t>de conformidad con lo establecido en el artículo 196 de la Ley de Transparencia y Acceso a la Información Pública del Estado de México y Municipios, en caso de que considere que le causa algún perjuicio podrá impugnarla </w:t>
      </w:r>
      <w:r w:rsidRPr="006713B2">
        <w:rPr>
          <w:rFonts w:ascii="Palatino Linotype" w:eastAsia="Times New Roman" w:hAnsi="Palatino Linotype" w:cs="Times New Roman"/>
          <w:bCs/>
          <w:color w:val="222222"/>
          <w:sz w:val="24"/>
          <w:szCs w:val="24"/>
          <w:lang w:val="es-ES" w:eastAsia="es-MX"/>
        </w:rPr>
        <w:t>vía juicio de amparo</w:t>
      </w:r>
      <w:r w:rsidRPr="006713B2">
        <w:rPr>
          <w:rFonts w:ascii="Palatino Linotype" w:eastAsia="Times New Roman" w:hAnsi="Palatino Linotype" w:cs="Times New Roman"/>
          <w:color w:val="222222"/>
          <w:sz w:val="24"/>
          <w:szCs w:val="24"/>
          <w:lang w:val="es-ES" w:eastAsia="es-MX"/>
        </w:rPr>
        <w:t> en los términos de las leyes aplicables.</w:t>
      </w:r>
    </w:p>
    <w:p w:rsidR="0095629C" w:rsidRDefault="0095629C" w:rsidP="0095629C">
      <w:pPr>
        <w:spacing w:after="0" w:line="360" w:lineRule="auto"/>
        <w:jc w:val="both"/>
        <w:rPr>
          <w:rFonts w:ascii="Palatino Linotype" w:eastAsia="Times New Roman" w:hAnsi="Palatino Linotype" w:cs="Times New Roman"/>
          <w:color w:val="222222"/>
          <w:sz w:val="24"/>
          <w:szCs w:val="24"/>
          <w:lang w:val="es-ES" w:eastAsia="es-MX"/>
        </w:rPr>
      </w:pPr>
    </w:p>
    <w:bookmarkEnd w:id="25"/>
    <w:bookmarkEnd w:id="26"/>
    <w:bookmarkEnd w:id="27"/>
    <w:p w:rsidR="0095629C" w:rsidRPr="00435F55" w:rsidRDefault="0095629C" w:rsidP="0095629C">
      <w:pPr>
        <w:spacing w:line="360" w:lineRule="auto"/>
        <w:jc w:val="both"/>
        <w:rPr>
          <w:rFonts w:ascii="Palatino Linotype" w:hAnsi="Palatino Linotype"/>
        </w:rPr>
      </w:pPr>
      <w:r w:rsidRPr="00435F5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w:t>
      </w:r>
      <w:r w:rsidRPr="00435F55">
        <w:rPr>
          <w:rFonts w:ascii="Palatino Linotype" w:hAnsi="Palatino Linotype"/>
        </w:rPr>
        <w:lastRenderedPageBreak/>
        <w:t>LOS COMISIONADOS ZULEMA MARTÍNEZ SÁNCHEZ</w:t>
      </w:r>
      <w:r w:rsidR="003F4ADD">
        <w:rPr>
          <w:rFonts w:ascii="Palatino Linotype" w:hAnsi="Palatino Linotype"/>
        </w:rPr>
        <w:t xml:space="preserve"> EMITIENDO VOTO PARTICULAR</w:t>
      </w:r>
      <w:r w:rsidRPr="00435F55">
        <w:rPr>
          <w:rFonts w:ascii="Palatino Linotype" w:hAnsi="Palatino Linotype"/>
        </w:rPr>
        <w:t xml:space="preserve">; EVA ABAID YAPUR; JOSÉ GUADALUPE LUNA HERNÁNDEZ, JAVIER MARTÍNEZ CRUZ </w:t>
      </w:r>
      <w:r w:rsidR="003F4ADD">
        <w:rPr>
          <w:rFonts w:ascii="Palatino Linotype" w:hAnsi="Palatino Linotype"/>
        </w:rPr>
        <w:t xml:space="preserve">EMITIENDO VOTO PARTICULAR </w:t>
      </w:r>
      <w:r w:rsidRPr="00435F55">
        <w:rPr>
          <w:rFonts w:ascii="Palatino Linotype" w:hAnsi="Palatino Linotype"/>
        </w:rPr>
        <w:t xml:space="preserve">Y LUIS GUSTAVO PARRA NORIEGA; EN LA CUADRAGÉSIMA </w:t>
      </w:r>
      <w:r>
        <w:rPr>
          <w:rFonts w:ascii="Palatino Linotype" w:hAnsi="Palatino Linotype"/>
        </w:rPr>
        <w:t xml:space="preserve">SEXTA </w:t>
      </w:r>
      <w:r w:rsidRPr="00435F55">
        <w:rPr>
          <w:rFonts w:ascii="Palatino Linotype" w:hAnsi="Palatino Linotype"/>
        </w:rPr>
        <w:t xml:space="preserve"> SESIÓN ORDINARIA CELEBRADA EL </w:t>
      </w:r>
      <w:r>
        <w:rPr>
          <w:rFonts w:ascii="Palatino Linotype" w:hAnsi="Palatino Linotype"/>
        </w:rPr>
        <w:t xml:space="preserve">DOCE </w:t>
      </w:r>
      <w:r w:rsidRPr="00435F55">
        <w:rPr>
          <w:rFonts w:ascii="Palatino Linotype" w:hAnsi="Palatino Linotype"/>
        </w:rPr>
        <w:t>(</w:t>
      </w:r>
      <w:r>
        <w:rPr>
          <w:rFonts w:ascii="Palatino Linotype" w:hAnsi="Palatino Linotype"/>
        </w:rPr>
        <w:t>12</w:t>
      </w:r>
      <w:r w:rsidRPr="00435F55">
        <w:rPr>
          <w:rFonts w:ascii="Palatino Linotype" w:hAnsi="Palatino Linotype"/>
        </w:rPr>
        <w:t>) DE DICIEMBRE DE DOS MIL DIECIOCHO,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95629C" w:rsidRPr="00435F55" w:rsidTr="0095629C">
        <w:trPr>
          <w:trHeight w:val="1807"/>
        </w:trPr>
        <w:tc>
          <w:tcPr>
            <w:tcW w:w="9073" w:type="dxa"/>
            <w:gridSpan w:val="2"/>
            <w:vAlign w:val="center"/>
          </w:tcPr>
          <w:p w:rsidR="0095629C" w:rsidRPr="00435F55" w:rsidRDefault="0095629C" w:rsidP="0095629C">
            <w:pPr>
              <w:pStyle w:val="Prrafodelista"/>
              <w:ind w:left="0"/>
              <w:jc w:val="both"/>
              <w:rPr>
                <w:rFonts w:ascii="Palatino Linotype" w:hAnsi="Palatino Linotype" w:cs="Arial"/>
                <w:color w:val="000000" w:themeColor="text1"/>
              </w:rPr>
            </w:pPr>
          </w:p>
          <w:p w:rsidR="0095629C" w:rsidRPr="00435F55" w:rsidRDefault="0095629C" w:rsidP="0095629C">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Zulema Martínez Sánchez</w:t>
            </w:r>
          </w:p>
          <w:p w:rsidR="0095629C" w:rsidRPr="00435F55" w:rsidRDefault="0095629C" w:rsidP="0095629C">
            <w:pPr>
              <w:jc w:val="center"/>
              <w:rPr>
                <w:rFonts w:ascii="Palatino Linotype" w:hAnsi="Palatino Linotype"/>
                <w:color w:val="000000" w:themeColor="text1"/>
              </w:rPr>
            </w:pPr>
            <w:r w:rsidRPr="00435F55">
              <w:rPr>
                <w:rFonts w:ascii="Palatino Linotype" w:hAnsi="Palatino Linotype"/>
                <w:color w:val="000000" w:themeColor="text1"/>
              </w:rPr>
              <w:t>Comisionada Presidenta</w:t>
            </w:r>
          </w:p>
          <w:p w:rsidR="0095629C" w:rsidRPr="00435F55" w:rsidRDefault="0095629C" w:rsidP="0095629C">
            <w:pPr>
              <w:jc w:val="center"/>
              <w:rPr>
                <w:rFonts w:ascii="Palatino Linotype" w:hAnsi="Palatino Linotype"/>
                <w:color w:val="000000" w:themeColor="text1"/>
              </w:rPr>
            </w:pPr>
            <w:r w:rsidRPr="00435F55">
              <w:rPr>
                <w:rFonts w:ascii="Palatino Linotype" w:hAnsi="Palatino Linotype" w:cs="Times New Roman"/>
                <w:color w:val="000000" w:themeColor="text1"/>
              </w:rPr>
              <w:t>(Rúbrica)</w:t>
            </w:r>
          </w:p>
        </w:tc>
      </w:tr>
      <w:tr w:rsidR="0095629C" w:rsidRPr="00435F55" w:rsidTr="0095629C">
        <w:trPr>
          <w:trHeight w:val="2156"/>
        </w:trPr>
        <w:tc>
          <w:tcPr>
            <w:tcW w:w="4253" w:type="dxa"/>
            <w:vAlign w:val="center"/>
          </w:tcPr>
          <w:p w:rsidR="0095629C" w:rsidRPr="00435F55" w:rsidRDefault="0095629C" w:rsidP="0095629C">
            <w:pPr>
              <w:jc w:val="center"/>
              <w:rPr>
                <w:rFonts w:ascii="Palatino Linotype" w:hAnsi="Palatino Linotype" w:cs="Times New Roman"/>
                <w:b/>
                <w:color w:val="000000" w:themeColor="text1"/>
              </w:rPr>
            </w:pPr>
          </w:p>
          <w:p w:rsidR="0095629C" w:rsidRPr="00435F55" w:rsidRDefault="0095629C" w:rsidP="0095629C">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 xml:space="preserve">Eva </w:t>
            </w:r>
            <w:proofErr w:type="spellStart"/>
            <w:r w:rsidRPr="00435F55">
              <w:rPr>
                <w:rFonts w:ascii="Palatino Linotype" w:hAnsi="Palatino Linotype" w:cs="Times New Roman"/>
                <w:b/>
                <w:color w:val="000000" w:themeColor="text1"/>
              </w:rPr>
              <w:t>Abaid</w:t>
            </w:r>
            <w:proofErr w:type="spellEnd"/>
            <w:r w:rsidRPr="00435F55">
              <w:rPr>
                <w:rFonts w:ascii="Palatino Linotype" w:hAnsi="Palatino Linotype" w:cs="Times New Roman"/>
                <w:b/>
                <w:color w:val="000000" w:themeColor="text1"/>
              </w:rPr>
              <w:t xml:space="preserve"> </w:t>
            </w:r>
            <w:proofErr w:type="spellStart"/>
            <w:r w:rsidRPr="00435F55">
              <w:rPr>
                <w:rFonts w:ascii="Palatino Linotype" w:hAnsi="Palatino Linotype" w:cs="Times New Roman"/>
                <w:b/>
                <w:color w:val="000000" w:themeColor="text1"/>
              </w:rPr>
              <w:t>Yapur</w:t>
            </w:r>
            <w:proofErr w:type="spellEnd"/>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Comisionada</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rsidR="0095629C" w:rsidRPr="00435F55" w:rsidRDefault="0095629C" w:rsidP="0095629C">
            <w:pPr>
              <w:jc w:val="center"/>
              <w:rPr>
                <w:rFonts w:ascii="Palatino Linotype" w:hAnsi="Palatino Linotype" w:cs="Times New Roman"/>
                <w:b/>
                <w:color w:val="000000" w:themeColor="text1"/>
              </w:rPr>
            </w:pPr>
          </w:p>
          <w:p w:rsidR="0095629C" w:rsidRPr="00435F55" w:rsidRDefault="0095629C" w:rsidP="0095629C">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José Guadalupe Luna Hernández</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95629C" w:rsidRPr="00435F55" w:rsidTr="0095629C">
        <w:trPr>
          <w:trHeight w:val="2244"/>
        </w:trPr>
        <w:tc>
          <w:tcPr>
            <w:tcW w:w="4253" w:type="dxa"/>
            <w:vAlign w:val="center"/>
          </w:tcPr>
          <w:p w:rsidR="0095629C" w:rsidRPr="00435F55" w:rsidRDefault="0095629C" w:rsidP="0095629C">
            <w:pPr>
              <w:jc w:val="center"/>
              <w:rPr>
                <w:rFonts w:ascii="Palatino Linotype" w:hAnsi="Palatino Linotype" w:cs="Times New Roman"/>
                <w:b/>
                <w:color w:val="000000" w:themeColor="text1"/>
              </w:rPr>
            </w:pPr>
          </w:p>
          <w:p w:rsidR="0095629C" w:rsidRPr="00435F55" w:rsidRDefault="0095629C" w:rsidP="0095629C">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Javier Martínez Cruz</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c>
          <w:tcPr>
            <w:tcW w:w="4820" w:type="dxa"/>
            <w:vAlign w:val="center"/>
          </w:tcPr>
          <w:p w:rsidR="0095629C" w:rsidRPr="00435F55" w:rsidRDefault="0095629C" w:rsidP="0095629C">
            <w:pPr>
              <w:jc w:val="center"/>
              <w:rPr>
                <w:rFonts w:ascii="Palatino Linotype" w:hAnsi="Palatino Linotype" w:cs="Times New Roman"/>
                <w:b/>
                <w:color w:val="000000" w:themeColor="text1"/>
              </w:rPr>
            </w:pPr>
          </w:p>
          <w:p w:rsidR="0095629C" w:rsidRPr="00435F55" w:rsidRDefault="0095629C" w:rsidP="0095629C">
            <w:pPr>
              <w:jc w:val="center"/>
              <w:rPr>
                <w:rFonts w:ascii="Palatino Linotype" w:hAnsi="Palatino Linotype"/>
                <w:b/>
                <w:color w:val="000000" w:themeColor="text1"/>
              </w:rPr>
            </w:pPr>
            <w:r w:rsidRPr="00435F55">
              <w:rPr>
                <w:rFonts w:ascii="Palatino Linotype" w:hAnsi="Palatino Linotype"/>
                <w:b/>
                <w:color w:val="000000" w:themeColor="text1"/>
              </w:rPr>
              <w:t>Luis Gustavo Parra Noriega</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Comisionado</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r w:rsidR="0095629C" w:rsidRPr="00435F55" w:rsidTr="0095629C">
        <w:trPr>
          <w:trHeight w:val="1953"/>
        </w:trPr>
        <w:tc>
          <w:tcPr>
            <w:tcW w:w="9073" w:type="dxa"/>
            <w:gridSpan w:val="2"/>
            <w:vAlign w:val="center"/>
          </w:tcPr>
          <w:p w:rsidR="0095629C" w:rsidRPr="00435F55" w:rsidRDefault="0095629C" w:rsidP="0095629C">
            <w:pPr>
              <w:jc w:val="center"/>
              <w:rPr>
                <w:rFonts w:ascii="Palatino Linotype" w:hAnsi="Palatino Linotype" w:cs="Times New Roman"/>
                <w:b/>
                <w:color w:val="000000" w:themeColor="text1"/>
              </w:rPr>
            </w:pPr>
            <w:r w:rsidRPr="00435F55">
              <w:rPr>
                <w:rFonts w:ascii="Palatino Linotype" w:hAnsi="Palatino Linotype" w:cs="Times New Roman"/>
                <w:b/>
                <w:color w:val="000000" w:themeColor="text1"/>
              </w:rPr>
              <w:t>Alexis Tapia Ramírez</w:t>
            </w:r>
          </w:p>
          <w:p w:rsidR="0095629C" w:rsidRPr="00435F55" w:rsidRDefault="0095629C" w:rsidP="0095629C">
            <w:pPr>
              <w:jc w:val="center"/>
              <w:rPr>
                <w:rFonts w:ascii="Palatino Linotype" w:hAnsi="Palatino Linotype" w:cs="Times New Roman"/>
                <w:color w:val="000000" w:themeColor="text1"/>
              </w:rPr>
            </w:pPr>
            <w:bookmarkStart w:id="28" w:name="_GoBack"/>
            <w:bookmarkEnd w:id="28"/>
            <w:r w:rsidRPr="00435F55">
              <w:rPr>
                <w:rFonts w:ascii="Palatino Linotype" w:hAnsi="Palatino Linotype" w:cs="Times New Roman"/>
                <w:color w:val="000000" w:themeColor="text1"/>
              </w:rPr>
              <w:t>Secretario Técnico del Pleno</w:t>
            </w:r>
          </w:p>
          <w:p w:rsidR="0095629C" w:rsidRPr="00435F55" w:rsidRDefault="0095629C" w:rsidP="0095629C">
            <w:pPr>
              <w:jc w:val="center"/>
              <w:rPr>
                <w:rFonts w:ascii="Palatino Linotype" w:hAnsi="Palatino Linotype" w:cs="Times New Roman"/>
                <w:color w:val="000000" w:themeColor="text1"/>
              </w:rPr>
            </w:pPr>
            <w:r w:rsidRPr="00435F55">
              <w:rPr>
                <w:rFonts w:ascii="Palatino Linotype" w:hAnsi="Palatino Linotype" w:cs="Times New Roman"/>
                <w:color w:val="000000" w:themeColor="text1"/>
              </w:rPr>
              <w:t>(Rúbrica)</w:t>
            </w:r>
          </w:p>
        </w:tc>
      </w:tr>
    </w:tbl>
    <w:p w:rsidR="00C62149" w:rsidRPr="003F4ADD" w:rsidRDefault="0095629C" w:rsidP="003F4ADD">
      <w:pPr>
        <w:spacing w:line="360" w:lineRule="auto"/>
        <w:jc w:val="both"/>
        <w:rPr>
          <w:rFonts w:ascii="Palatino Linotype" w:eastAsia="MS Mincho" w:hAnsi="Palatino Linotype" w:cs="Times New Roman"/>
        </w:rPr>
      </w:pPr>
      <w:r w:rsidRPr="00435F55">
        <w:rPr>
          <w:rFonts w:ascii="Palatino Linotype" w:hAnsi="Palatino Linotype" w:cs="Arial"/>
          <w:color w:val="000000" w:themeColor="text1"/>
        </w:rPr>
        <w:t xml:space="preserve">Esta hoja corresponde a la resolución del </w:t>
      </w:r>
      <w:r>
        <w:rPr>
          <w:rFonts w:ascii="Palatino Linotype" w:hAnsi="Palatino Linotype" w:cs="Arial"/>
          <w:color w:val="000000" w:themeColor="text1"/>
        </w:rPr>
        <w:t>doce</w:t>
      </w:r>
      <w:r w:rsidRPr="00435F55">
        <w:rPr>
          <w:rFonts w:ascii="Palatino Linotype" w:hAnsi="Palatino Linotype" w:cs="Arial"/>
          <w:color w:val="000000" w:themeColor="text1"/>
        </w:rPr>
        <w:t xml:space="preserve"> (</w:t>
      </w:r>
      <w:r>
        <w:rPr>
          <w:rFonts w:ascii="Palatino Linotype" w:hAnsi="Palatino Linotype" w:cs="Arial"/>
          <w:color w:val="000000" w:themeColor="text1"/>
        </w:rPr>
        <w:t>12</w:t>
      </w:r>
      <w:r w:rsidRPr="00435F55">
        <w:rPr>
          <w:rFonts w:ascii="Palatino Linotype" w:hAnsi="Palatino Linotype" w:cs="Arial"/>
          <w:color w:val="000000" w:themeColor="text1"/>
        </w:rPr>
        <w:t xml:space="preserve">) de diciembre de dos mil dieciocho emitida en el recurso de revisión </w:t>
      </w:r>
      <w:r>
        <w:rPr>
          <w:rFonts w:ascii="Palatino Linotype" w:hAnsi="Palatino Linotype" w:cs="Arial"/>
          <w:b/>
          <w:bCs/>
          <w:color w:val="000000" w:themeColor="text1"/>
          <w:lang w:eastAsia="es-MX"/>
        </w:rPr>
        <w:t>03758</w:t>
      </w:r>
      <w:r w:rsidRPr="00435F55">
        <w:rPr>
          <w:rFonts w:ascii="Palatino Linotype" w:hAnsi="Palatino Linotype" w:cs="Arial"/>
          <w:b/>
          <w:bCs/>
          <w:color w:val="000000" w:themeColor="text1"/>
          <w:lang w:eastAsia="es-MX"/>
        </w:rPr>
        <w:t>/INFOEM/IP/RR/2018.</w:t>
      </w:r>
    </w:p>
    <w:sectPr w:rsidR="00C62149" w:rsidRPr="003F4ADD" w:rsidSect="00524ADF">
      <w:headerReference w:type="default" r:id="rId29"/>
      <w:footerReference w:type="default" r:id="rId30"/>
      <w:head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86F" w:rsidRDefault="00EE286F" w:rsidP="00750C6E">
      <w:pPr>
        <w:spacing w:after="0" w:line="240" w:lineRule="auto"/>
      </w:pPr>
      <w:r>
        <w:separator/>
      </w:r>
    </w:p>
  </w:endnote>
  <w:endnote w:type="continuationSeparator" w:id="0">
    <w:p w:rsidR="00EE286F" w:rsidRDefault="00EE286F" w:rsidP="00750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167881"/>
      <w:docPartObj>
        <w:docPartGallery w:val="Page Numbers (Bottom of Page)"/>
        <w:docPartUnique/>
      </w:docPartObj>
    </w:sdtPr>
    <w:sdtEndPr/>
    <w:sdtContent>
      <w:p w:rsidR="00EE286F" w:rsidRDefault="00EE286F">
        <w:pPr>
          <w:pStyle w:val="Piedepgina"/>
          <w:jc w:val="right"/>
        </w:pPr>
        <w:r>
          <w:fldChar w:fldCharType="begin"/>
        </w:r>
        <w:r>
          <w:instrText>PAGE   \* MERGEFORMAT</w:instrText>
        </w:r>
        <w:r>
          <w:fldChar w:fldCharType="separate"/>
        </w:r>
        <w:r w:rsidR="005C00F3">
          <w:rPr>
            <w:noProof/>
          </w:rPr>
          <w:t>57</w:t>
        </w:r>
        <w:r>
          <w:fldChar w:fldCharType="end"/>
        </w:r>
      </w:p>
    </w:sdtContent>
  </w:sdt>
  <w:p w:rsidR="00EE286F" w:rsidRDefault="00EE28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86F" w:rsidRDefault="00EE286F" w:rsidP="00750C6E">
      <w:pPr>
        <w:spacing w:after="0" w:line="240" w:lineRule="auto"/>
      </w:pPr>
      <w:r>
        <w:separator/>
      </w:r>
    </w:p>
  </w:footnote>
  <w:footnote w:type="continuationSeparator" w:id="0">
    <w:p w:rsidR="00EE286F" w:rsidRDefault="00EE286F" w:rsidP="00750C6E">
      <w:pPr>
        <w:spacing w:after="0" w:line="240" w:lineRule="auto"/>
      </w:pPr>
      <w:r>
        <w:continuationSeparator/>
      </w:r>
    </w:p>
  </w:footnote>
  <w:footnote w:id="1">
    <w:p w:rsidR="00EE286F" w:rsidRPr="00326B14" w:rsidRDefault="00EE286F" w:rsidP="00BE1113">
      <w:pPr>
        <w:pStyle w:val="Textonotapie"/>
        <w:rPr>
          <w:rFonts w:ascii="Palatino Linotype" w:hAnsi="Palatino Linotype"/>
          <w:sz w:val="16"/>
          <w:szCs w:val="16"/>
        </w:rPr>
      </w:pPr>
      <w:r w:rsidRPr="00326B14">
        <w:rPr>
          <w:rStyle w:val="Refdenotaalpie"/>
          <w:rFonts w:ascii="Palatino Linotype" w:hAnsi="Palatino Linotype"/>
          <w:sz w:val="16"/>
          <w:szCs w:val="16"/>
        </w:rPr>
        <w:footnoteRef/>
      </w:r>
      <w:r w:rsidRPr="00326B14">
        <w:rPr>
          <w:rFonts w:ascii="Palatino Linotype" w:hAnsi="Palatino Linotype"/>
          <w:sz w:val="16"/>
          <w:szCs w:val="16"/>
        </w:rPr>
        <w:t xml:space="preserve">Información Pública de Oficio Mexiquense [IPOMEX], disponible para su consulta en: </w:t>
      </w:r>
      <w:hyperlink r:id="rId1" w:history="1">
        <w:r w:rsidRPr="00326B14">
          <w:rPr>
            <w:rFonts w:ascii="Palatino Linotype" w:hAnsi="Palatino Linotype"/>
            <w:sz w:val="16"/>
            <w:szCs w:val="16"/>
          </w:rPr>
          <w:t xml:space="preserve">Modificación de los Lineamientos técnicos </w:t>
        </w:r>
        <w:proofErr w:type="spellStart"/>
        <w:r w:rsidRPr="00326B14">
          <w:rPr>
            <w:rFonts w:ascii="Palatino Linotype" w:hAnsi="Palatino Linotype"/>
            <w:sz w:val="16"/>
            <w:szCs w:val="16"/>
          </w:rPr>
          <w:t>generales.rar</w:t>
        </w:r>
        <w:proofErr w:type="spellEnd"/>
      </w:hyperlink>
      <w:r w:rsidRPr="00326B14">
        <w:rPr>
          <w:rFonts w:ascii="Palatino Linotype" w:hAnsi="Palatino Linotype"/>
          <w:sz w:val="16"/>
          <w:szCs w:val="16"/>
        </w:rPr>
        <w:t>, registro 024, consultado en 27/11/2018</w:t>
      </w:r>
    </w:p>
    <w:p w:rsidR="00EE286F" w:rsidRPr="00326B14" w:rsidRDefault="00EE286F">
      <w:pPr>
        <w:pStyle w:val="Textonotapie"/>
        <w:rPr>
          <w:rFonts w:ascii="Palatino Linotype" w:hAnsi="Palatino Linotype"/>
          <w:sz w:val="16"/>
          <w:szCs w:val="16"/>
        </w:rPr>
      </w:pPr>
    </w:p>
    <w:p w:rsidR="00EE286F" w:rsidRPr="00326B14" w:rsidRDefault="00EE286F">
      <w:pPr>
        <w:pStyle w:val="Textonotapie"/>
        <w:rPr>
          <w:rFonts w:ascii="Palatino Linotype" w:hAnsi="Palatino Linotype" w:cs="Arial"/>
          <w:color w:val="444444"/>
          <w:sz w:val="16"/>
          <w:szCs w:val="16"/>
          <w:shd w:val="clear" w:color="auto" w:fill="FFFFFF"/>
        </w:rPr>
      </w:pPr>
    </w:p>
    <w:p w:rsidR="00EE286F" w:rsidRDefault="00EE286F">
      <w:pPr>
        <w:pStyle w:val="Textonotapie"/>
      </w:pPr>
    </w:p>
  </w:footnote>
  <w:footnote w:id="2">
    <w:p w:rsidR="00EE286F" w:rsidRPr="00E70844" w:rsidRDefault="00EE286F" w:rsidP="00C4601E">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w:t>
      </w:r>
      <w:r>
        <w:rPr>
          <w:rFonts w:ascii="Palatino Linotype" w:hAnsi="Palatino Linotype" w:cs="Arial"/>
          <w:sz w:val="16"/>
          <w:szCs w:val="16"/>
          <w:lang w:eastAsia="es-MX"/>
        </w:rPr>
        <w:t>úa, S.A., México. 1992. p. 115.</w:t>
      </w:r>
    </w:p>
  </w:footnote>
  <w:footnote w:id="3">
    <w:p w:rsidR="00EE286F" w:rsidRPr="009064F6" w:rsidRDefault="00EE286F" w:rsidP="00C4601E">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rsidR="00EE286F" w:rsidRPr="00E70844" w:rsidRDefault="00EE286F" w:rsidP="00C4601E">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rsidR="00EE286F" w:rsidRPr="00E70844" w:rsidRDefault="00EE286F" w:rsidP="00C4601E">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EE286F" w:rsidRPr="00CE236E" w:rsidRDefault="00EE286F" w:rsidP="00C4601E">
      <w:pPr>
        <w:pStyle w:val="Textonotapie"/>
        <w:jc w:val="both"/>
        <w:rPr>
          <w:rFonts w:ascii="Arial" w:hAnsi="Arial" w:cs="Arial"/>
          <w:sz w:val="16"/>
          <w:szCs w:val="16"/>
        </w:rPr>
      </w:pPr>
    </w:p>
  </w:footnote>
  <w:footnote w:id="6">
    <w:p w:rsidR="00EE286F" w:rsidRDefault="00EE286F" w:rsidP="000D4294">
      <w:pPr>
        <w:pStyle w:val="Textonotapie"/>
        <w:jc w:val="both"/>
        <w:rPr>
          <w:rFonts w:ascii="Palatino Linotype" w:eastAsia="Calibri" w:hAnsi="Palatino Linotype" w:cs="Times New Roman"/>
          <w:sz w:val="14"/>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EE286F" w:rsidRDefault="00EE286F" w:rsidP="000D4294">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7">
    <w:p w:rsidR="00EE286F" w:rsidRDefault="00EE286F" w:rsidP="000D4294">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rsidR="00EE286F" w:rsidRDefault="00EE286F" w:rsidP="000D4294">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E286F" w:rsidRDefault="00EE286F" w:rsidP="000D4294">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E286F" w:rsidRDefault="00EE286F" w:rsidP="000D4294">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rPr>
        <w:t>Pp</w:t>
      </w:r>
      <w:proofErr w:type="spellEnd"/>
      <w:r>
        <w:rPr>
          <w:rFonts w:ascii="Palatino Linotype" w:hAnsi="Palatino Linotype"/>
          <w:sz w:val="18"/>
        </w:rPr>
        <w:t xml:space="preserve"> 1-19. </w:t>
      </w:r>
    </w:p>
  </w:footnote>
  <w:footnote w:id="9">
    <w:p w:rsidR="00EE286F" w:rsidRDefault="00EE286F" w:rsidP="000D4294">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Tribunales Colegiados de Circuito. Novena </w:t>
      </w:r>
      <w:proofErr w:type="spellStart"/>
      <w:r>
        <w:rPr>
          <w:rFonts w:ascii="Palatino Linotype" w:hAnsi="Palatino Linotype"/>
          <w:sz w:val="18"/>
        </w:rPr>
        <w:t>Epoca</w:t>
      </w:r>
      <w:proofErr w:type="spellEnd"/>
      <w:r>
        <w:rPr>
          <w:rFonts w:ascii="Palatino Linotype" w:hAnsi="Palatino Linotype"/>
          <w:sz w:val="18"/>
        </w:rPr>
        <w:t xml:space="preserve">. Semanario Judicial de la Federación y su Gaceta. Tomo III, marzo de 1996. </w:t>
      </w:r>
      <w:proofErr w:type="spellStart"/>
      <w:r>
        <w:rPr>
          <w:rFonts w:ascii="Palatino Linotype" w:hAnsi="Palatino Linotype"/>
          <w:sz w:val="18"/>
        </w:rPr>
        <w:t>Pág</w:t>
      </w:r>
      <w:proofErr w:type="spellEnd"/>
      <w:r>
        <w:rPr>
          <w:rFonts w:ascii="Palatino Linotype" w:hAnsi="Palatino Linotype"/>
          <w:sz w:val="18"/>
        </w:rPr>
        <w:t xml:space="preserve"> 769. Consultado en http://sjf.scjn.gob.mx/sjfsist/Documentos/Tesis/203/203143.pdf  el viernes 16 de junio de 2017.</w:t>
      </w:r>
    </w:p>
  </w:footnote>
  <w:footnote w:id="10">
    <w:p w:rsidR="00EE286F" w:rsidRDefault="00EE286F" w:rsidP="000D4294">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rsidR="00EE286F" w:rsidRDefault="00EE286F" w:rsidP="000D4294">
      <w:pPr>
        <w:pStyle w:val="Textonotapie"/>
        <w:jc w:val="both"/>
        <w:rPr>
          <w:rFonts w:ascii="Palatino Linotype" w:hAnsi="Palatino Linotype"/>
          <w:sz w:val="18"/>
        </w:rPr>
      </w:pPr>
      <w:r>
        <w:rPr>
          <w:rFonts w:ascii="Palatino Linotype" w:hAnsi="Palatino Linotype"/>
          <w:sz w:val="18"/>
        </w:rPr>
        <w:t xml:space="preserve"> (…)</w:t>
      </w:r>
    </w:p>
    <w:p w:rsidR="00EE286F" w:rsidRDefault="00EE286F" w:rsidP="000D4294">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E286F" w:rsidRPr="00EF13C1" w:rsidTr="009C4208">
      <w:trPr>
        <w:trHeight w:val="138"/>
        <w:jc w:val="right"/>
      </w:trPr>
      <w:tc>
        <w:tcPr>
          <w:tcW w:w="2552" w:type="dxa"/>
          <w:vAlign w:val="center"/>
        </w:tcPr>
        <w:p w:rsidR="00EE286F" w:rsidRPr="00EF13C1" w:rsidRDefault="00EE286F" w:rsidP="00524ADF">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EE286F" w:rsidRPr="00EF13C1" w:rsidRDefault="00EE286F" w:rsidP="00524ADF">
          <w:pPr>
            <w:pStyle w:val="Encabezado"/>
            <w:jc w:val="right"/>
            <w:rPr>
              <w:rFonts w:ascii="Palatino Linotype" w:hAnsi="Palatino Linotype"/>
              <w:b/>
              <w:sz w:val="22"/>
              <w:szCs w:val="22"/>
            </w:rPr>
          </w:pPr>
          <w:r>
            <w:rPr>
              <w:rFonts w:ascii="Palatino Linotype" w:hAnsi="Palatino Linotype" w:cs="Arial"/>
              <w:b/>
              <w:bCs/>
              <w:sz w:val="22"/>
              <w:szCs w:val="22"/>
              <w:lang w:eastAsia="es-MX"/>
            </w:rPr>
            <w:t>03758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EE286F" w:rsidRPr="00EF13C1" w:rsidTr="009C4208">
      <w:trPr>
        <w:trHeight w:val="233"/>
        <w:jc w:val="right"/>
      </w:trPr>
      <w:tc>
        <w:tcPr>
          <w:tcW w:w="2552" w:type="dxa"/>
          <w:vAlign w:val="center"/>
        </w:tcPr>
        <w:p w:rsidR="00EE286F" w:rsidRPr="00EF13C1" w:rsidRDefault="00EE286F" w:rsidP="00524ADF">
          <w:pPr>
            <w:rPr>
              <w:rFonts w:ascii="Palatino Linotype" w:hAnsi="Palatino Linotype"/>
              <w:b/>
              <w:sz w:val="22"/>
              <w:szCs w:val="22"/>
            </w:rPr>
          </w:pPr>
        </w:p>
      </w:tc>
      <w:tc>
        <w:tcPr>
          <w:tcW w:w="3826" w:type="dxa"/>
          <w:vAlign w:val="center"/>
        </w:tcPr>
        <w:p w:rsidR="00EE286F" w:rsidRPr="00EF13C1" w:rsidRDefault="00EE286F" w:rsidP="00524ADF">
          <w:pPr>
            <w:pStyle w:val="Encabezado"/>
            <w:jc w:val="right"/>
            <w:rPr>
              <w:rFonts w:ascii="Palatino Linotype" w:hAnsi="Palatino Linotype"/>
              <w:b/>
              <w:sz w:val="22"/>
              <w:szCs w:val="22"/>
            </w:rPr>
          </w:pPr>
        </w:p>
      </w:tc>
    </w:tr>
    <w:tr w:rsidR="00EE286F" w:rsidRPr="00EF13C1" w:rsidTr="009C4208">
      <w:trPr>
        <w:trHeight w:val="321"/>
        <w:jc w:val="right"/>
      </w:trPr>
      <w:tc>
        <w:tcPr>
          <w:tcW w:w="2552" w:type="dxa"/>
          <w:vAlign w:val="center"/>
        </w:tcPr>
        <w:p w:rsidR="00EE286F" w:rsidRPr="00EF13C1" w:rsidRDefault="00EE286F" w:rsidP="00524ADF">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EE286F" w:rsidRPr="00EF13C1" w:rsidRDefault="00EE286F" w:rsidP="00524ADF">
          <w:pPr>
            <w:pStyle w:val="Encabezado"/>
            <w:jc w:val="right"/>
            <w:rPr>
              <w:rFonts w:ascii="Palatino Linotype" w:hAnsi="Palatino Linotype"/>
              <w:b/>
              <w:sz w:val="22"/>
              <w:szCs w:val="22"/>
            </w:rPr>
          </w:pPr>
          <w:r>
            <w:rPr>
              <w:rFonts w:ascii="Palatino Linotype" w:hAnsi="Palatino Linotype"/>
              <w:b/>
              <w:bCs/>
              <w:sz w:val="22"/>
              <w:szCs w:val="22"/>
            </w:rPr>
            <w:t>Ayuntamiento de Toluca</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EE286F" w:rsidRPr="00EF13C1" w:rsidTr="009C4208">
      <w:trPr>
        <w:trHeight w:val="321"/>
        <w:jc w:val="right"/>
      </w:trPr>
      <w:tc>
        <w:tcPr>
          <w:tcW w:w="2552" w:type="dxa"/>
          <w:vAlign w:val="center"/>
        </w:tcPr>
        <w:p w:rsidR="00EE286F" w:rsidRPr="00EF13C1" w:rsidRDefault="00EE286F" w:rsidP="00524ADF">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EE286F" w:rsidRPr="00EF13C1" w:rsidRDefault="00EE286F" w:rsidP="00524ADF">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EE286F" w:rsidRDefault="00EE28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E286F" w:rsidRPr="00EF13C1" w:rsidTr="009C4208">
      <w:trPr>
        <w:trHeight w:val="138"/>
        <w:jc w:val="right"/>
      </w:trPr>
      <w:tc>
        <w:tcPr>
          <w:tcW w:w="2552" w:type="dxa"/>
          <w:vAlign w:val="center"/>
        </w:tcPr>
        <w:p w:rsidR="00EE286F" w:rsidRPr="00EF13C1" w:rsidRDefault="00EE286F" w:rsidP="00524ADF">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EE286F" w:rsidRPr="00EF13C1" w:rsidRDefault="00EE286F" w:rsidP="00524ADF">
          <w:pPr>
            <w:pStyle w:val="Encabezado"/>
            <w:jc w:val="right"/>
            <w:rPr>
              <w:rFonts w:ascii="Palatino Linotype" w:hAnsi="Palatino Linotype"/>
              <w:b/>
              <w:sz w:val="22"/>
              <w:szCs w:val="22"/>
            </w:rPr>
          </w:pPr>
          <w:r>
            <w:rPr>
              <w:rFonts w:ascii="Palatino Linotype" w:hAnsi="Palatino Linotype" w:cs="Arial"/>
              <w:b/>
              <w:bCs/>
              <w:sz w:val="22"/>
              <w:szCs w:val="22"/>
              <w:lang w:eastAsia="es-MX"/>
            </w:rPr>
            <w:t>03758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EE286F" w:rsidRPr="00EF13C1" w:rsidTr="009C4208">
      <w:trPr>
        <w:trHeight w:val="233"/>
        <w:jc w:val="right"/>
      </w:trPr>
      <w:tc>
        <w:tcPr>
          <w:tcW w:w="2552" w:type="dxa"/>
          <w:vAlign w:val="center"/>
        </w:tcPr>
        <w:p w:rsidR="00EE286F" w:rsidRPr="00EF13C1" w:rsidRDefault="00EE286F" w:rsidP="00524ADF">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EE286F" w:rsidRPr="00EF13C1" w:rsidRDefault="005C00F3" w:rsidP="00524ADF">
          <w:pPr>
            <w:pStyle w:val="Encabezado"/>
            <w:jc w:val="right"/>
            <w:rPr>
              <w:rFonts w:ascii="Palatino Linotype" w:hAnsi="Palatino Linotype"/>
              <w:b/>
              <w:sz w:val="22"/>
              <w:szCs w:val="22"/>
            </w:rPr>
          </w:pPr>
          <w:r w:rsidRPr="005C00F3">
            <w:rPr>
              <w:rFonts w:ascii="Palatino Linotype" w:hAnsi="Palatino Linotype" w:cs="Times New Roman"/>
              <w:b/>
              <w:highlight w:val="black"/>
              <w:lang w:val="es-ES_tradnl"/>
            </w:rPr>
            <w:t>--------------------------------</w:t>
          </w:r>
        </w:p>
      </w:tc>
    </w:tr>
    <w:tr w:rsidR="00EE286F" w:rsidRPr="00EF13C1" w:rsidTr="009C4208">
      <w:trPr>
        <w:trHeight w:val="321"/>
        <w:jc w:val="right"/>
      </w:trPr>
      <w:tc>
        <w:tcPr>
          <w:tcW w:w="2552" w:type="dxa"/>
          <w:vAlign w:val="center"/>
        </w:tcPr>
        <w:p w:rsidR="00EE286F" w:rsidRPr="00EF13C1" w:rsidRDefault="00EE286F" w:rsidP="00524ADF">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EE286F" w:rsidRPr="00EF13C1" w:rsidRDefault="00EE286F" w:rsidP="00524ADF">
          <w:pPr>
            <w:pStyle w:val="Encabezado"/>
            <w:jc w:val="right"/>
            <w:rPr>
              <w:rFonts w:ascii="Palatino Linotype" w:hAnsi="Palatino Linotype"/>
              <w:b/>
              <w:sz w:val="22"/>
              <w:szCs w:val="22"/>
            </w:rPr>
          </w:pPr>
          <w:r>
            <w:rPr>
              <w:rFonts w:ascii="Palatino Linotype" w:hAnsi="Palatino Linotype"/>
              <w:b/>
              <w:bCs/>
              <w:sz w:val="22"/>
              <w:szCs w:val="22"/>
            </w:rPr>
            <w:t>Ayuntamiento de Toluca</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EE286F" w:rsidRPr="00EF13C1" w:rsidTr="009C4208">
      <w:trPr>
        <w:trHeight w:val="321"/>
        <w:jc w:val="right"/>
      </w:trPr>
      <w:tc>
        <w:tcPr>
          <w:tcW w:w="2552" w:type="dxa"/>
          <w:vAlign w:val="center"/>
        </w:tcPr>
        <w:p w:rsidR="00EE286F" w:rsidRPr="00EF13C1" w:rsidRDefault="00EE286F" w:rsidP="00524ADF">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EE286F" w:rsidRPr="00EF13C1" w:rsidRDefault="00EE286F" w:rsidP="00524ADF">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EE286F" w:rsidRDefault="00EE28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62412"/>
    <w:multiLevelType w:val="hybridMultilevel"/>
    <w:tmpl w:val="7D9A15FA"/>
    <w:lvl w:ilvl="0" w:tplc="A398742E">
      <w:start w:val="1"/>
      <w:numFmt w:val="upperLetter"/>
      <w:lvlText w:val="%1)"/>
      <w:lvlJc w:val="left"/>
      <w:pPr>
        <w:ind w:left="644" w:hanging="360"/>
      </w:pPr>
      <w:rPr>
        <w:rFonts w:eastAsia="Calibri" w:cs="Arial"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
    <w:nsid w:val="0D674C99"/>
    <w:multiLevelType w:val="hybridMultilevel"/>
    <w:tmpl w:val="F4F04A5A"/>
    <w:lvl w:ilvl="0" w:tplc="29E0ED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B01F37"/>
    <w:multiLevelType w:val="hybridMultilevel"/>
    <w:tmpl w:val="965231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A134D"/>
    <w:multiLevelType w:val="hybridMultilevel"/>
    <w:tmpl w:val="A1F6D874"/>
    <w:lvl w:ilvl="0" w:tplc="7A4C5796">
      <w:start w:val="1"/>
      <w:numFmt w:val="lowerLetter"/>
      <w:lvlText w:val="%1)"/>
      <w:lvlJc w:val="left"/>
      <w:pPr>
        <w:ind w:left="928" w:hanging="360"/>
      </w:pPr>
      <w:rPr>
        <w:rFonts w:hint="default"/>
        <w:u w:val="none"/>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128A708B"/>
    <w:multiLevelType w:val="hybridMultilevel"/>
    <w:tmpl w:val="AD7877F0"/>
    <w:lvl w:ilvl="0" w:tplc="408216B2">
      <w:start w:val="19"/>
      <w:numFmt w:val="decimal"/>
      <w:lvlText w:val="%1."/>
      <w:lvlJc w:val="left"/>
      <w:pPr>
        <w:ind w:left="1004"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B059A2"/>
    <w:multiLevelType w:val="hybridMultilevel"/>
    <w:tmpl w:val="8BB63D3C"/>
    <w:lvl w:ilvl="0" w:tplc="76BC79A4">
      <w:start w:val="1"/>
      <w:numFmt w:val="upperRoman"/>
      <w:lvlText w:val="%1."/>
      <w:lvlJc w:val="left"/>
      <w:pPr>
        <w:ind w:left="1080" w:hanging="720"/>
      </w:pPr>
      <w:rPr>
        <w:rFonts w:eastAsiaTheme="majorEastAsia" w:cstheme="majorBidi" w:hint="default"/>
        <w:b/>
        <w:i/>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C30273C"/>
    <w:multiLevelType w:val="hybridMultilevel"/>
    <w:tmpl w:val="85626B9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583A75"/>
    <w:multiLevelType w:val="hybridMultilevel"/>
    <w:tmpl w:val="D82CCB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39E19F6"/>
    <w:multiLevelType w:val="hybridMultilevel"/>
    <w:tmpl w:val="141E18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BD4A10"/>
    <w:multiLevelType w:val="hybridMultilevel"/>
    <w:tmpl w:val="06901E36"/>
    <w:lvl w:ilvl="0" w:tplc="50A2BCFA">
      <w:start w:val="1"/>
      <w:numFmt w:val="decimal"/>
      <w:lvlText w:val="%1."/>
      <w:lvlJc w:val="left"/>
      <w:pPr>
        <w:ind w:left="360" w:hanging="360"/>
      </w:pPr>
      <w:rPr>
        <w:rFonts w:ascii="Palatino Linotype" w:hAnsi="Palatino Linotype"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4317490"/>
    <w:multiLevelType w:val="hybridMultilevel"/>
    <w:tmpl w:val="435464BE"/>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3160B4"/>
    <w:multiLevelType w:val="hybridMultilevel"/>
    <w:tmpl w:val="3D6A95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4B3C7C05"/>
    <w:multiLevelType w:val="hybridMultilevel"/>
    <w:tmpl w:val="4C6A1812"/>
    <w:lvl w:ilvl="0" w:tplc="50A2BCFA">
      <w:start w:val="1"/>
      <w:numFmt w:val="decimal"/>
      <w:lvlText w:val="%1."/>
      <w:lvlJc w:val="left"/>
      <w:pPr>
        <w:ind w:left="360" w:hanging="360"/>
      </w:pPr>
      <w:rPr>
        <w:rFonts w:ascii="Palatino Linotype" w:hAnsi="Palatino Linotype"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BFC5A7D"/>
    <w:multiLevelType w:val="hybridMultilevel"/>
    <w:tmpl w:val="470C1042"/>
    <w:lvl w:ilvl="0" w:tplc="C8BA37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51D23852"/>
    <w:multiLevelType w:val="hybridMultilevel"/>
    <w:tmpl w:val="A1F6D874"/>
    <w:lvl w:ilvl="0" w:tplc="7A4C5796">
      <w:start w:val="1"/>
      <w:numFmt w:val="lowerLetter"/>
      <w:lvlText w:val="%1)"/>
      <w:lvlJc w:val="left"/>
      <w:pPr>
        <w:ind w:left="928" w:hanging="360"/>
      </w:pPr>
      <w:rPr>
        <w:rFonts w:hint="default"/>
        <w:u w:val="none"/>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66772BE3"/>
    <w:multiLevelType w:val="hybridMultilevel"/>
    <w:tmpl w:val="3230E1EA"/>
    <w:lvl w:ilvl="0" w:tplc="8D02F4DA">
      <w:start w:val="1"/>
      <w:numFmt w:val="upperRoman"/>
      <w:lvlText w:val="%1."/>
      <w:lvlJc w:val="left"/>
      <w:pPr>
        <w:ind w:left="1080" w:hanging="720"/>
      </w:pPr>
      <w:rPr>
        <w:rFonts w:cstheme="maj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321E7"/>
    <w:multiLevelType w:val="hybridMultilevel"/>
    <w:tmpl w:val="EBC69948"/>
    <w:lvl w:ilvl="0" w:tplc="FAA4EF6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B9848E6"/>
    <w:multiLevelType w:val="multilevel"/>
    <w:tmpl w:val="C2FE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6"/>
  </w:num>
  <w:num w:numId="4">
    <w:abstractNumId w:val="0"/>
  </w:num>
  <w:num w:numId="5">
    <w:abstractNumId w:val="12"/>
  </w:num>
  <w:num w:numId="6">
    <w:abstractNumId w:val="1"/>
  </w:num>
  <w:num w:numId="7">
    <w:abstractNumId w:val="2"/>
  </w:num>
  <w:num w:numId="8">
    <w:abstractNumId w:val="7"/>
  </w:num>
  <w:num w:numId="9">
    <w:abstractNumId w:val="8"/>
  </w:num>
  <w:num w:numId="10">
    <w:abstractNumId w:val="5"/>
  </w:num>
  <w:num w:numId="11">
    <w:abstractNumId w:val="6"/>
  </w:num>
  <w:num w:numId="12">
    <w:abstractNumId w:val="10"/>
  </w:num>
  <w:num w:numId="13">
    <w:abstractNumId w:val="13"/>
  </w:num>
  <w:num w:numId="14">
    <w:abstractNumId w:val="19"/>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5"/>
  </w:num>
  <w:num w:numId="18">
    <w:abstractNumId w:val="14"/>
  </w:num>
  <w:num w:numId="19">
    <w:abstractNumId w:val="17"/>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C6E"/>
    <w:rsid w:val="000308D2"/>
    <w:rsid w:val="0003142E"/>
    <w:rsid w:val="000379AF"/>
    <w:rsid w:val="00042335"/>
    <w:rsid w:val="00075579"/>
    <w:rsid w:val="000860A2"/>
    <w:rsid w:val="000A2FB1"/>
    <w:rsid w:val="000C512C"/>
    <w:rsid w:val="000D4294"/>
    <w:rsid w:val="000D6E8E"/>
    <w:rsid w:val="000E2C15"/>
    <w:rsid w:val="000E30F7"/>
    <w:rsid w:val="00120B02"/>
    <w:rsid w:val="001319CD"/>
    <w:rsid w:val="001633ED"/>
    <w:rsid w:val="00163964"/>
    <w:rsid w:val="0017374A"/>
    <w:rsid w:val="00176B61"/>
    <w:rsid w:val="00177A91"/>
    <w:rsid w:val="001A0E6D"/>
    <w:rsid w:val="001B4700"/>
    <w:rsid w:val="001C6615"/>
    <w:rsid w:val="002272C8"/>
    <w:rsid w:val="00245E1D"/>
    <w:rsid w:val="00261902"/>
    <w:rsid w:val="0029777B"/>
    <w:rsid w:val="002B60A8"/>
    <w:rsid w:val="002B6FEB"/>
    <w:rsid w:val="002C4E14"/>
    <w:rsid w:val="002C73E3"/>
    <w:rsid w:val="002F569A"/>
    <w:rsid w:val="003043FC"/>
    <w:rsid w:val="00316A43"/>
    <w:rsid w:val="0031790E"/>
    <w:rsid w:val="00326B14"/>
    <w:rsid w:val="00345503"/>
    <w:rsid w:val="00374BFB"/>
    <w:rsid w:val="0039242C"/>
    <w:rsid w:val="003B117C"/>
    <w:rsid w:val="003B5C72"/>
    <w:rsid w:val="003B75F9"/>
    <w:rsid w:val="003C08DE"/>
    <w:rsid w:val="003C0EF4"/>
    <w:rsid w:val="003D16D3"/>
    <w:rsid w:val="003E580A"/>
    <w:rsid w:val="003F4ADD"/>
    <w:rsid w:val="0042559D"/>
    <w:rsid w:val="00452AA8"/>
    <w:rsid w:val="004608A9"/>
    <w:rsid w:val="004845C2"/>
    <w:rsid w:val="004B4513"/>
    <w:rsid w:val="00500731"/>
    <w:rsid w:val="00503ACD"/>
    <w:rsid w:val="00516707"/>
    <w:rsid w:val="00524ADF"/>
    <w:rsid w:val="00526D87"/>
    <w:rsid w:val="005449B0"/>
    <w:rsid w:val="005559F9"/>
    <w:rsid w:val="005765A7"/>
    <w:rsid w:val="00592B31"/>
    <w:rsid w:val="005C00F3"/>
    <w:rsid w:val="005F720D"/>
    <w:rsid w:val="00605B86"/>
    <w:rsid w:val="006161B5"/>
    <w:rsid w:val="00617F81"/>
    <w:rsid w:val="00641410"/>
    <w:rsid w:val="00646F18"/>
    <w:rsid w:val="006713B2"/>
    <w:rsid w:val="00681B09"/>
    <w:rsid w:val="006E197F"/>
    <w:rsid w:val="00721CBD"/>
    <w:rsid w:val="00731696"/>
    <w:rsid w:val="00741322"/>
    <w:rsid w:val="00750C6E"/>
    <w:rsid w:val="00752CFA"/>
    <w:rsid w:val="00757289"/>
    <w:rsid w:val="00765B30"/>
    <w:rsid w:val="00795AA7"/>
    <w:rsid w:val="007B4E69"/>
    <w:rsid w:val="007B78C9"/>
    <w:rsid w:val="007C0AFD"/>
    <w:rsid w:val="007E0A1E"/>
    <w:rsid w:val="007F643D"/>
    <w:rsid w:val="008103B6"/>
    <w:rsid w:val="0081383B"/>
    <w:rsid w:val="0082294F"/>
    <w:rsid w:val="0082521A"/>
    <w:rsid w:val="00827B9C"/>
    <w:rsid w:val="008346E0"/>
    <w:rsid w:val="00855A6D"/>
    <w:rsid w:val="008849FE"/>
    <w:rsid w:val="008A22E9"/>
    <w:rsid w:val="008A4642"/>
    <w:rsid w:val="008C707D"/>
    <w:rsid w:val="008D4416"/>
    <w:rsid w:val="008E04B4"/>
    <w:rsid w:val="008E4D88"/>
    <w:rsid w:val="008E6DED"/>
    <w:rsid w:val="00900885"/>
    <w:rsid w:val="00900B1F"/>
    <w:rsid w:val="00901C77"/>
    <w:rsid w:val="00906B6B"/>
    <w:rsid w:val="00920302"/>
    <w:rsid w:val="00943035"/>
    <w:rsid w:val="00953292"/>
    <w:rsid w:val="0095629C"/>
    <w:rsid w:val="009612DB"/>
    <w:rsid w:val="00962ECA"/>
    <w:rsid w:val="0097600A"/>
    <w:rsid w:val="00980C60"/>
    <w:rsid w:val="00991314"/>
    <w:rsid w:val="009A54E4"/>
    <w:rsid w:val="009C4208"/>
    <w:rsid w:val="009C7A9C"/>
    <w:rsid w:val="009F29FD"/>
    <w:rsid w:val="009F6E2D"/>
    <w:rsid w:val="00A055A0"/>
    <w:rsid w:val="00A16E63"/>
    <w:rsid w:val="00A80BEC"/>
    <w:rsid w:val="00A92A9C"/>
    <w:rsid w:val="00AA0D05"/>
    <w:rsid w:val="00AC2CF3"/>
    <w:rsid w:val="00AC2D9E"/>
    <w:rsid w:val="00AE44C4"/>
    <w:rsid w:val="00B10B43"/>
    <w:rsid w:val="00B252BC"/>
    <w:rsid w:val="00B368AB"/>
    <w:rsid w:val="00B51E18"/>
    <w:rsid w:val="00B63356"/>
    <w:rsid w:val="00B754A6"/>
    <w:rsid w:val="00B867B2"/>
    <w:rsid w:val="00BC3649"/>
    <w:rsid w:val="00BD407F"/>
    <w:rsid w:val="00BD523B"/>
    <w:rsid w:val="00BE1113"/>
    <w:rsid w:val="00C037B8"/>
    <w:rsid w:val="00C1422A"/>
    <w:rsid w:val="00C17070"/>
    <w:rsid w:val="00C35B12"/>
    <w:rsid w:val="00C4601E"/>
    <w:rsid w:val="00C53A26"/>
    <w:rsid w:val="00C62149"/>
    <w:rsid w:val="00C62875"/>
    <w:rsid w:val="00C76DBF"/>
    <w:rsid w:val="00CA45ED"/>
    <w:rsid w:val="00CB2925"/>
    <w:rsid w:val="00CB4D05"/>
    <w:rsid w:val="00CB6512"/>
    <w:rsid w:val="00CC1AC1"/>
    <w:rsid w:val="00CD423E"/>
    <w:rsid w:val="00CF1A2C"/>
    <w:rsid w:val="00D17C65"/>
    <w:rsid w:val="00D26572"/>
    <w:rsid w:val="00D41C44"/>
    <w:rsid w:val="00D43E11"/>
    <w:rsid w:val="00DA42C3"/>
    <w:rsid w:val="00DB1787"/>
    <w:rsid w:val="00DC0440"/>
    <w:rsid w:val="00E26903"/>
    <w:rsid w:val="00E3756E"/>
    <w:rsid w:val="00E663E4"/>
    <w:rsid w:val="00E74629"/>
    <w:rsid w:val="00E8446A"/>
    <w:rsid w:val="00E97DB4"/>
    <w:rsid w:val="00EA2B5F"/>
    <w:rsid w:val="00EB45E2"/>
    <w:rsid w:val="00EE286F"/>
    <w:rsid w:val="00F10930"/>
    <w:rsid w:val="00F13BBB"/>
    <w:rsid w:val="00F37983"/>
    <w:rsid w:val="00F459F9"/>
    <w:rsid w:val="00F66E28"/>
    <w:rsid w:val="00F70C08"/>
    <w:rsid w:val="00F86A73"/>
    <w:rsid w:val="00F94146"/>
    <w:rsid w:val="00F96391"/>
    <w:rsid w:val="00FD2BD6"/>
    <w:rsid w:val="00FE24B7"/>
    <w:rsid w:val="00FE3A24"/>
    <w:rsid w:val="00FE6A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6EF4669-677E-4DCE-A416-F9216B63C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50C6E"/>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750C6E"/>
    <w:pPr>
      <w:keepNext/>
      <w:keepLines/>
      <w:spacing w:before="40" w:after="0"/>
      <w:outlineLvl w:val="1"/>
    </w:pPr>
    <w:rPr>
      <w:rFonts w:asciiTheme="majorHAnsi" w:eastAsiaTheme="majorEastAsia" w:hAnsiTheme="majorHAnsi" w:cstheme="majorBidi"/>
      <w:color w:val="2E74B5" w:themeColor="accent1" w:themeShade="BF"/>
      <w:sz w:val="26"/>
      <w:szCs w:val="26"/>
      <w:lang w:val="es-ES"/>
    </w:rPr>
  </w:style>
  <w:style w:type="paragraph" w:styleId="Ttulo3">
    <w:name w:val="heading 3"/>
    <w:basedOn w:val="Normal"/>
    <w:next w:val="Normal"/>
    <w:link w:val="Ttulo3Car"/>
    <w:uiPriority w:val="9"/>
    <w:unhideWhenUsed/>
    <w:qFormat/>
    <w:rsid w:val="003C0E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0C6E"/>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750C6E"/>
    <w:rPr>
      <w:rFonts w:asciiTheme="majorHAnsi" w:eastAsiaTheme="majorEastAsia" w:hAnsiTheme="majorHAnsi" w:cstheme="majorBidi"/>
      <w:color w:val="2E74B5" w:themeColor="accent1" w:themeShade="BF"/>
      <w:sz w:val="26"/>
      <w:szCs w:val="26"/>
      <w:lang w:val="es-ES"/>
    </w:rPr>
  </w:style>
  <w:style w:type="paragraph" w:styleId="Encabezado">
    <w:name w:val="header"/>
    <w:basedOn w:val="Normal"/>
    <w:link w:val="EncabezadoCar"/>
    <w:uiPriority w:val="99"/>
    <w:unhideWhenUsed/>
    <w:rsid w:val="00750C6E"/>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0C6E"/>
    <w:rPr>
      <w:lang w:val="es-ES"/>
    </w:rPr>
  </w:style>
  <w:style w:type="paragraph" w:styleId="Piedepgina">
    <w:name w:val="footer"/>
    <w:basedOn w:val="Normal"/>
    <w:link w:val="PiedepginaCar"/>
    <w:uiPriority w:val="99"/>
    <w:unhideWhenUsed/>
    <w:rsid w:val="00750C6E"/>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0C6E"/>
    <w:rPr>
      <w:lang w:val="es-ES"/>
    </w:rPr>
  </w:style>
  <w:style w:type="table" w:styleId="Tablaconcuadrcula">
    <w:name w:val="Table Grid"/>
    <w:basedOn w:val="Tablanormal"/>
    <w:uiPriority w:val="39"/>
    <w:rsid w:val="00750C6E"/>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50C6E"/>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50C6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50C6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750C6E"/>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50C6E"/>
    <w:pPr>
      <w:ind w:left="720"/>
      <w:contextualSpacing/>
    </w:pPr>
    <w:rPr>
      <w:lang w:val="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0C6E"/>
    <w:rPr>
      <w:lang w:val="es-ES"/>
    </w:rPr>
  </w:style>
  <w:style w:type="numbering" w:customStyle="1" w:styleId="Estiloimportado1">
    <w:name w:val="Estilo importado 1"/>
    <w:rsid w:val="00750C6E"/>
    <w:pPr>
      <w:numPr>
        <w:numId w:val="9"/>
      </w:numPr>
    </w:pPr>
  </w:style>
  <w:style w:type="paragraph" w:styleId="TDC1">
    <w:name w:val="toc 1"/>
    <w:basedOn w:val="Normal"/>
    <w:next w:val="Normal"/>
    <w:autoRedefine/>
    <w:uiPriority w:val="39"/>
    <w:unhideWhenUsed/>
    <w:rsid w:val="00750C6E"/>
    <w:pPr>
      <w:spacing w:after="100"/>
    </w:pPr>
    <w:rPr>
      <w:lang w:val="es-ES"/>
    </w:rPr>
  </w:style>
  <w:style w:type="paragraph" w:styleId="TDC2">
    <w:name w:val="toc 2"/>
    <w:basedOn w:val="Normal"/>
    <w:next w:val="Normal"/>
    <w:autoRedefine/>
    <w:uiPriority w:val="39"/>
    <w:unhideWhenUsed/>
    <w:rsid w:val="00750C6E"/>
    <w:pPr>
      <w:spacing w:after="100"/>
      <w:ind w:left="220"/>
    </w:pPr>
    <w:rPr>
      <w:lang w:val="es-ES"/>
    </w:rPr>
  </w:style>
  <w:style w:type="character" w:styleId="Hipervnculo">
    <w:name w:val="Hyperlink"/>
    <w:basedOn w:val="Fuentedeprrafopredeter"/>
    <w:uiPriority w:val="99"/>
    <w:unhideWhenUsed/>
    <w:rsid w:val="00750C6E"/>
    <w:rPr>
      <w:color w:val="0563C1" w:themeColor="hyperlink"/>
      <w:u w:val="single"/>
    </w:rPr>
  </w:style>
  <w:style w:type="character" w:styleId="Hipervnculovisitado">
    <w:name w:val="FollowedHyperlink"/>
    <w:basedOn w:val="Fuentedeprrafopredeter"/>
    <w:uiPriority w:val="99"/>
    <w:semiHidden/>
    <w:unhideWhenUsed/>
    <w:rsid w:val="00E663E4"/>
    <w:rPr>
      <w:color w:val="954F72" w:themeColor="followedHyperlink"/>
      <w:u w:val="single"/>
    </w:rPr>
  </w:style>
  <w:style w:type="character" w:customStyle="1" w:styleId="Ttulo3Car">
    <w:name w:val="Título 3 Car"/>
    <w:basedOn w:val="Fuentedeprrafopredeter"/>
    <w:link w:val="Ttulo3"/>
    <w:uiPriority w:val="9"/>
    <w:rsid w:val="003C0EF4"/>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CB6512"/>
    <w:pPr>
      <w:spacing w:after="100"/>
      <w:ind w:left="440"/>
    </w:pPr>
  </w:style>
  <w:style w:type="paragraph" w:styleId="Textodeglobo">
    <w:name w:val="Balloon Text"/>
    <w:basedOn w:val="Normal"/>
    <w:link w:val="TextodegloboCar"/>
    <w:uiPriority w:val="99"/>
    <w:semiHidden/>
    <w:unhideWhenUsed/>
    <w:rsid w:val="009C42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4208"/>
    <w:rPr>
      <w:rFonts w:ascii="Segoe UI" w:hAnsi="Segoe UI" w:cs="Segoe UI"/>
      <w:sz w:val="18"/>
      <w:szCs w:val="18"/>
    </w:rPr>
  </w:style>
  <w:style w:type="table" w:customStyle="1" w:styleId="Tablaconcuadrcula1">
    <w:name w:val="Tabla con cuadrícula1"/>
    <w:basedOn w:val="Tablanormal"/>
    <w:next w:val="Tablaconcuadrcula"/>
    <w:uiPriority w:val="59"/>
    <w:rsid w:val="0095629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1082">
      <w:bodyDiv w:val="1"/>
      <w:marLeft w:val="0"/>
      <w:marRight w:val="0"/>
      <w:marTop w:val="0"/>
      <w:marBottom w:val="0"/>
      <w:divBdr>
        <w:top w:val="none" w:sz="0" w:space="0" w:color="auto"/>
        <w:left w:val="none" w:sz="0" w:space="0" w:color="auto"/>
        <w:bottom w:val="none" w:sz="0" w:space="0" w:color="auto"/>
        <w:right w:val="none" w:sz="0" w:space="0" w:color="auto"/>
      </w:divBdr>
    </w:div>
    <w:div w:id="168641333">
      <w:bodyDiv w:val="1"/>
      <w:marLeft w:val="0"/>
      <w:marRight w:val="0"/>
      <w:marTop w:val="0"/>
      <w:marBottom w:val="0"/>
      <w:divBdr>
        <w:top w:val="none" w:sz="0" w:space="0" w:color="auto"/>
        <w:left w:val="none" w:sz="0" w:space="0" w:color="auto"/>
        <w:bottom w:val="none" w:sz="0" w:space="0" w:color="auto"/>
        <w:right w:val="none" w:sz="0" w:space="0" w:color="auto"/>
      </w:divBdr>
    </w:div>
    <w:div w:id="783421318">
      <w:bodyDiv w:val="1"/>
      <w:marLeft w:val="0"/>
      <w:marRight w:val="0"/>
      <w:marTop w:val="0"/>
      <w:marBottom w:val="0"/>
      <w:divBdr>
        <w:top w:val="none" w:sz="0" w:space="0" w:color="auto"/>
        <w:left w:val="none" w:sz="0" w:space="0" w:color="auto"/>
        <w:bottom w:val="none" w:sz="0" w:space="0" w:color="auto"/>
        <w:right w:val="none" w:sz="0" w:space="0" w:color="auto"/>
      </w:divBdr>
    </w:div>
    <w:div w:id="169229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97802.page" TargetMode="External"/><Relationship Id="rId18" Type="http://schemas.openxmlformats.org/officeDocument/2006/relationships/image" Target="media/image4.pn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hyperlink" Target="https://www.saimex.org.mx/saimex/solicitud/downloadAttach/587776.page" TargetMode="External"/><Relationship Id="rId7" Type="http://schemas.openxmlformats.org/officeDocument/2006/relationships/endnotes" Target="endnotes.xml"/><Relationship Id="rId12" Type="http://schemas.openxmlformats.org/officeDocument/2006/relationships/hyperlink" Target="https://www.saimex.org.mx/saimex/solicitud/downloadAttach/597801.page"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toluca.gob.m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97803.page" TargetMode="External"/><Relationship Id="rId24" Type="http://schemas.openxmlformats.org/officeDocument/2006/relationships/image" Target="media/image7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https://www.saimex.org.mx/saimex/solicitud/downloadAttach/597802.page"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597801.page" TargetMode="External"/><Relationship Id="rId14" Type="http://schemas.openxmlformats.org/officeDocument/2006/relationships/hyperlink" Target="https://www.saimex.org.mx/saimex/solicitud/downloadAttach/597803.page"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hyperlink" Target="https://www.saimex.org.mx/saimex/solicitud/downloadAttach/587776.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archivos/downloadAttach/140948.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739C-635C-46DD-90ED-85431F2E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58</Pages>
  <Words>12712</Words>
  <Characters>69917</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cp:revision>
  <cp:lastPrinted>2018-12-18T01:06:00Z</cp:lastPrinted>
  <dcterms:created xsi:type="dcterms:W3CDTF">2018-12-18T01:08:00Z</dcterms:created>
  <dcterms:modified xsi:type="dcterms:W3CDTF">2019-02-14T23:27:00Z</dcterms:modified>
</cp:coreProperties>
</file>