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B9C1D" w14:textId="77777777" w:rsidR="006C5423" w:rsidRDefault="006C5423" w:rsidP="006C5423">
      <w:pPr>
        <w:spacing w:before="240" w:after="240" w:line="360" w:lineRule="auto"/>
        <w:rPr>
          <w:rFonts w:ascii="Palatino Linotype" w:hAnsi="Palatino Linotype"/>
          <w:b/>
        </w:rPr>
      </w:pPr>
    </w:p>
    <w:p w14:paraId="30D0FA2D" w14:textId="77777777" w:rsidR="006C5423" w:rsidRPr="004734CE" w:rsidRDefault="006C5423" w:rsidP="006C5423">
      <w:pPr>
        <w:spacing w:before="240" w:after="240" w:line="360" w:lineRule="auto"/>
        <w:jc w:val="center"/>
        <w:rPr>
          <w:rFonts w:ascii="Palatino Linotype" w:hAnsi="Palatino Linotype"/>
          <w:b/>
        </w:rPr>
      </w:pPr>
      <w:r w:rsidRPr="004734CE">
        <w:rPr>
          <w:rFonts w:ascii="Palatino Linotype" w:hAnsi="Palatino Linotype"/>
          <w:b/>
        </w:rPr>
        <w:t>LÍNEAS ARGUMENTATIVAS</w:t>
      </w:r>
    </w:p>
    <w:p w14:paraId="1B4C788D" w14:textId="77777777" w:rsidR="006C5423" w:rsidRPr="004734CE" w:rsidRDefault="006C5423" w:rsidP="006C5423">
      <w:pPr>
        <w:spacing w:before="240" w:after="240" w:line="360" w:lineRule="auto"/>
        <w:jc w:val="center"/>
        <w:rPr>
          <w:rFonts w:ascii="Palatino Linotype" w:hAnsi="Palatino Linotype"/>
          <w:b/>
        </w:rPr>
      </w:pPr>
    </w:p>
    <w:p w14:paraId="5C1A4AB7" w14:textId="77777777" w:rsidR="006C5423" w:rsidRPr="004734CE" w:rsidRDefault="006C5423" w:rsidP="006C5423">
      <w:pPr>
        <w:spacing w:before="240" w:after="240" w:line="360" w:lineRule="auto"/>
        <w:jc w:val="both"/>
        <w:rPr>
          <w:rFonts w:ascii="Palatino Linotype" w:hAnsi="Palatino Linotype"/>
        </w:rPr>
      </w:pPr>
      <w:bookmarkStart w:id="0" w:name="_Toc476570268"/>
      <w:bookmarkStart w:id="1" w:name="_Toc476570283"/>
      <w:r w:rsidRPr="004734CE">
        <w:rPr>
          <w:rFonts w:ascii="Palatino Linotype" w:hAnsi="Palatino Linotype"/>
          <w:b/>
        </w:rPr>
        <w:t>NEGATIVA FICTA, NO EXISTE PLAZO PERENTORIO PARA INTERPONER EL RECURSO.</w:t>
      </w:r>
      <w:r w:rsidRPr="004734CE">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77B13B6C" w14:textId="77777777" w:rsidR="006C5423" w:rsidRPr="004734CE" w:rsidRDefault="006C5423" w:rsidP="006C5423">
      <w:pPr>
        <w:spacing w:line="360" w:lineRule="auto"/>
        <w:jc w:val="both"/>
        <w:rPr>
          <w:rFonts w:ascii="Palatino Linotype" w:eastAsia="MS Mincho" w:hAnsi="Palatino Linotype" w:cs="Times New Roman"/>
        </w:rPr>
      </w:pPr>
      <w:r w:rsidRPr="004734CE">
        <w:rPr>
          <w:rFonts w:ascii="Palatino Linotype" w:hAnsi="Palatino Linotype"/>
          <w:b/>
        </w:rPr>
        <w:t xml:space="preserve">INFORME JUSTIFICADO, FALTA DE. </w:t>
      </w:r>
      <w:r w:rsidRPr="004734CE">
        <w:rPr>
          <w:rFonts w:ascii="Palatino Linotype" w:eastAsia="MS Mincho" w:hAnsi="Palatino Linotype" w:cs="Times New Roman"/>
        </w:rPr>
        <w:t xml:space="preserve">La falta de informe justificado no impide que este Órgano Garante conozca y resuelva el recurso de revisión, solo propicia que el </w:t>
      </w:r>
      <w:r w:rsidRPr="004734CE">
        <w:rPr>
          <w:rFonts w:ascii="Palatino Linotype" w:eastAsia="MS Mincho" w:hAnsi="Palatino Linotype" w:cs="Times New Roman"/>
          <w:b/>
        </w:rPr>
        <w:t>SUJETO OBLIGADO</w:t>
      </w:r>
      <w:r w:rsidRPr="004734CE">
        <w:rPr>
          <w:rFonts w:ascii="Palatino Linotype" w:eastAsia="MS Mincho" w:hAnsi="Palatino Linotype" w:cs="Times New Roman"/>
        </w:rPr>
        <w:t xml:space="preserve"> pierda la oportunidad de justificar su respuesta y manifestar lo que a su derecho convenga.</w:t>
      </w:r>
    </w:p>
    <w:p w14:paraId="6541A27B" w14:textId="77777777" w:rsidR="006C5423" w:rsidRPr="004734CE" w:rsidRDefault="006C5423" w:rsidP="006C5423">
      <w:pPr>
        <w:spacing w:before="240" w:after="240" w:line="360" w:lineRule="auto"/>
        <w:jc w:val="both"/>
        <w:rPr>
          <w:rFonts w:ascii="Palatino Linotype" w:eastAsia="Times New Roman" w:hAnsi="Palatino Linotype"/>
        </w:rPr>
      </w:pPr>
      <w:r w:rsidRPr="004734CE">
        <w:rPr>
          <w:rFonts w:ascii="Palatino Linotype" w:hAnsi="Palatino Linotype"/>
          <w:b/>
        </w:rPr>
        <w:t>DEBERES DE LAS AUTORIDADES</w:t>
      </w:r>
      <w:bookmarkEnd w:id="0"/>
      <w:r w:rsidRPr="004734CE">
        <w:rPr>
          <w:rFonts w:ascii="Palatino Linotype" w:eastAsia="Times New Roman" w:hAnsi="Palatino Linotype"/>
          <w:b/>
        </w:rPr>
        <w:t>.</w:t>
      </w:r>
      <w:r w:rsidRPr="004734CE">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bookmarkEnd w:id="1"/>
    <w:p w14:paraId="6DDF29AB" w14:textId="3C31899B" w:rsidR="00F23584" w:rsidRPr="004734CE" w:rsidRDefault="00F23584" w:rsidP="00F23584">
      <w:pPr>
        <w:spacing w:before="240" w:after="240" w:line="360" w:lineRule="auto"/>
        <w:rPr>
          <w:rFonts w:ascii="Palatino Linotype" w:hAnsi="Palatino Linotype"/>
          <w:b/>
        </w:rPr>
      </w:pPr>
    </w:p>
    <w:p w14:paraId="254E75E4" w14:textId="77777777" w:rsidR="00F23584" w:rsidRPr="004734CE" w:rsidRDefault="00F23584" w:rsidP="00F23584">
      <w:pPr>
        <w:spacing w:before="240" w:after="240" w:line="360" w:lineRule="auto"/>
        <w:rPr>
          <w:rFonts w:ascii="Palatino Linotype" w:hAnsi="Palatino Linotype"/>
          <w:b/>
        </w:rPr>
      </w:pPr>
    </w:p>
    <w:p w14:paraId="4E0D6D8A" w14:textId="77777777" w:rsidR="00F23584" w:rsidRPr="004734CE" w:rsidRDefault="00F23584" w:rsidP="00F23584">
      <w:pPr>
        <w:spacing w:before="240" w:after="240" w:line="360" w:lineRule="auto"/>
        <w:rPr>
          <w:rFonts w:ascii="Palatino Linotype" w:hAnsi="Palatino Linotype"/>
          <w:b/>
        </w:rPr>
      </w:pPr>
    </w:p>
    <w:p w14:paraId="74302C6F" w14:textId="77777777" w:rsidR="00F23584" w:rsidRPr="004734CE" w:rsidRDefault="00F23584" w:rsidP="00F23584">
      <w:pPr>
        <w:spacing w:before="240" w:after="240" w:line="360" w:lineRule="auto"/>
        <w:rPr>
          <w:rFonts w:ascii="Palatino Linotype" w:hAnsi="Palatino Linotype"/>
          <w:b/>
        </w:rPr>
      </w:pPr>
    </w:p>
    <w:p w14:paraId="77258E57" w14:textId="77777777" w:rsidR="00F23584" w:rsidRPr="004734CE" w:rsidRDefault="00F23584" w:rsidP="00F23584">
      <w:pPr>
        <w:spacing w:before="240" w:after="240" w:line="360" w:lineRule="auto"/>
        <w:rPr>
          <w:rFonts w:ascii="Palatino Linotype" w:hAnsi="Palatino Linotype"/>
          <w:b/>
        </w:rPr>
      </w:pPr>
    </w:p>
    <w:p w14:paraId="76D28EB9" w14:textId="77777777" w:rsidR="00F23584" w:rsidRPr="004734CE" w:rsidRDefault="00F23584" w:rsidP="00F23584">
      <w:pPr>
        <w:spacing w:before="240" w:after="240" w:line="360" w:lineRule="auto"/>
        <w:rPr>
          <w:rFonts w:ascii="Palatino Linotype" w:hAnsi="Palatino Linotype"/>
          <w:b/>
        </w:rPr>
      </w:pPr>
    </w:p>
    <w:p w14:paraId="6ECDDA74" w14:textId="77777777" w:rsidR="006C5423" w:rsidRPr="004734CE" w:rsidRDefault="006C5423" w:rsidP="00F23584">
      <w:pPr>
        <w:spacing w:before="240" w:after="240" w:line="360" w:lineRule="auto"/>
        <w:jc w:val="center"/>
        <w:rPr>
          <w:rFonts w:ascii="Palatino Linotype" w:hAnsi="Palatino Linotype"/>
        </w:rPr>
      </w:pPr>
      <w:r w:rsidRPr="004734CE">
        <w:rPr>
          <w:rFonts w:ascii="Palatino Linotype" w:hAnsi="Palatino Linotype"/>
          <w:b/>
        </w:rPr>
        <w:t>Índice</w:t>
      </w:r>
      <w:r w:rsidRPr="004734CE">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6A429278" w14:textId="77777777" w:rsidR="006C5423" w:rsidRPr="004734CE" w:rsidRDefault="006C5423" w:rsidP="006C5423">
          <w:pPr>
            <w:pStyle w:val="TtulodeTDC"/>
            <w:spacing w:line="360" w:lineRule="auto"/>
            <w:rPr>
              <w:rFonts w:ascii="Palatino Linotype" w:hAnsi="Palatino Linotype"/>
            </w:rPr>
          </w:pPr>
        </w:p>
        <w:p w14:paraId="083F7E75" w14:textId="77777777" w:rsidR="00A119FE" w:rsidRPr="004734CE" w:rsidRDefault="006C5423" w:rsidP="004734CE">
          <w:pPr>
            <w:pStyle w:val="TDC1"/>
            <w:rPr>
              <w:noProof/>
              <w:sz w:val="22"/>
              <w:szCs w:val="22"/>
              <w:lang w:val="es-MX" w:eastAsia="es-MX"/>
            </w:rPr>
          </w:pPr>
          <w:r w:rsidRPr="004734CE">
            <w:fldChar w:fldCharType="begin"/>
          </w:r>
          <w:r w:rsidRPr="004734CE">
            <w:instrText xml:space="preserve"> TOC \o "1-3" \h \z \u </w:instrText>
          </w:r>
          <w:r w:rsidRPr="004734CE">
            <w:fldChar w:fldCharType="separate"/>
          </w:r>
          <w:hyperlink w:anchor="_Toc530143236" w:history="1">
            <w:r w:rsidR="00A119FE" w:rsidRPr="004734CE">
              <w:rPr>
                <w:rStyle w:val="Hipervnculo"/>
                <w:rFonts w:ascii="Palatino Linotype" w:hAnsi="Palatino Linotype"/>
                <w:b/>
                <w:noProof/>
              </w:rPr>
              <w:t>ANTECEDENTES</w:t>
            </w:r>
            <w:r w:rsidR="00A119FE" w:rsidRPr="004734CE">
              <w:rPr>
                <w:noProof/>
                <w:webHidden/>
              </w:rPr>
              <w:tab/>
            </w:r>
            <w:r w:rsidR="00A119FE" w:rsidRPr="004734CE">
              <w:rPr>
                <w:noProof/>
                <w:webHidden/>
              </w:rPr>
              <w:fldChar w:fldCharType="begin"/>
            </w:r>
            <w:r w:rsidR="00A119FE" w:rsidRPr="004734CE">
              <w:rPr>
                <w:noProof/>
                <w:webHidden/>
              </w:rPr>
              <w:instrText xml:space="preserve"> PAGEREF _Toc530143236 \h </w:instrText>
            </w:r>
            <w:r w:rsidR="00A119FE" w:rsidRPr="004734CE">
              <w:rPr>
                <w:noProof/>
                <w:webHidden/>
              </w:rPr>
            </w:r>
            <w:r w:rsidR="00A119FE" w:rsidRPr="004734CE">
              <w:rPr>
                <w:noProof/>
                <w:webHidden/>
              </w:rPr>
              <w:fldChar w:fldCharType="separate"/>
            </w:r>
            <w:r w:rsidR="00967737">
              <w:rPr>
                <w:noProof/>
                <w:webHidden/>
              </w:rPr>
              <w:t>3</w:t>
            </w:r>
            <w:r w:rsidR="00A119FE" w:rsidRPr="004734CE">
              <w:rPr>
                <w:noProof/>
                <w:webHidden/>
              </w:rPr>
              <w:fldChar w:fldCharType="end"/>
            </w:r>
          </w:hyperlink>
        </w:p>
        <w:p w14:paraId="06E2F47F" w14:textId="77777777" w:rsidR="00A119FE" w:rsidRPr="004734CE" w:rsidRDefault="005C4FCF" w:rsidP="004734CE">
          <w:pPr>
            <w:pStyle w:val="TDC1"/>
            <w:rPr>
              <w:noProof/>
              <w:sz w:val="22"/>
              <w:szCs w:val="22"/>
              <w:lang w:val="es-MX" w:eastAsia="es-MX"/>
            </w:rPr>
          </w:pPr>
          <w:hyperlink w:anchor="_Toc530143237" w:history="1">
            <w:r w:rsidR="00A119FE" w:rsidRPr="004734CE">
              <w:rPr>
                <w:rStyle w:val="Hipervnculo"/>
                <w:rFonts w:ascii="Palatino Linotype" w:hAnsi="Palatino Linotype"/>
                <w:b/>
                <w:noProof/>
              </w:rPr>
              <w:t>CONSIDERANDO</w:t>
            </w:r>
            <w:r w:rsidR="00A119FE" w:rsidRPr="004734CE">
              <w:rPr>
                <w:noProof/>
                <w:webHidden/>
              </w:rPr>
              <w:tab/>
            </w:r>
            <w:r w:rsidR="00A119FE" w:rsidRPr="004734CE">
              <w:rPr>
                <w:noProof/>
                <w:webHidden/>
              </w:rPr>
              <w:fldChar w:fldCharType="begin"/>
            </w:r>
            <w:r w:rsidR="00A119FE" w:rsidRPr="004734CE">
              <w:rPr>
                <w:noProof/>
                <w:webHidden/>
              </w:rPr>
              <w:instrText xml:space="preserve"> PAGEREF _Toc530143237 \h </w:instrText>
            </w:r>
            <w:r w:rsidR="00A119FE" w:rsidRPr="004734CE">
              <w:rPr>
                <w:noProof/>
                <w:webHidden/>
              </w:rPr>
            </w:r>
            <w:r w:rsidR="00A119FE" w:rsidRPr="004734CE">
              <w:rPr>
                <w:noProof/>
                <w:webHidden/>
              </w:rPr>
              <w:fldChar w:fldCharType="separate"/>
            </w:r>
            <w:r w:rsidR="00967737">
              <w:rPr>
                <w:noProof/>
                <w:webHidden/>
              </w:rPr>
              <w:t>6</w:t>
            </w:r>
            <w:r w:rsidR="00A119FE" w:rsidRPr="004734CE">
              <w:rPr>
                <w:noProof/>
                <w:webHidden/>
              </w:rPr>
              <w:fldChar w:fldCharType="end"/>
            </w:r>
          </w:hyperlink>
        </w:p>
        <w:p w14:paraId="4BCA6322" w14:textId="77777777" w:rsidR="00A119FE" w:rsidRPr="004734CE" w:rsidRDefault="005C4FCF" w:rsidP="004734CE">
          <w:pPr>
            <w:pStyle w:val="TDC2"/>
            <w:spacing w:line="480" w:lineRule="auto"/>
            <w:rPr>
              <w:noProof/>
              <w:sz w:val="22"/>
              <w:szCs w:val="22"/>
              <w:lang w:val="es-MX" w:eastAsia="es-MX"/>
            </w:rPr>
          </w:pPr>
          <w:hyperlink w:anchor="_Toc530143238" w:history="1">
            <w:r w:rsidR="00A119FE" w:rsidRPr="004734CE">
              <w:rPr>
                <w:rStyle w:val="Hipervnculo"/>
                <w:rFonts w:ascii="Palatino Linotype" w:hAnsi="Palatino Linotype"/>
                <w:b/>
                <w:noProof/>
              </w:rPr>
              <w:t>PRIMERO. De la competencia</w:t>
            </w:r>
            <w:r w:rsidR="00A119FE" w:rsidRPr="004734CE">
              <w:rPr>
                <w:noProof/>
                <w:webHidden/>
              </w:rPr>
              <w:tab/>
            </w:r>
            <w:r w:rsidR="00A119FE" w:rsidRPr="004734CE">
              <w:rPr>
                <w:noProof/>
                <w:webHidden/>
              </w:rPr>
              <w:fldChar w:fldCharType="begin"/>
            </w:r>
            <w:r w:rsidR="00A119FE" w:rsidRPr="004734CE">
              <w:rPr>
                <w:noProof/>
                <w:webHidden/>
              </w:rPr>
              <w:instrText xml:space="preserve"> PAGEREF _Toc530143238 \h </w:instrText>
            </w:r>
            <w:r w:rsidR="00A119FE" w:rsidRPr="004734CE">
              <w:rPr>
                <w:noProof/>
                <w:webHidden/>
              </w:rPr>
            </w:r>
            <w:r w:rsidR="00A119FE" w:rsidRPr="004734CE">
              <w:rPr>
                <w:noProof/>
                <w:webHidden/>
              </w:rPr>
              <w:fldChar w:fldCharType="separate"/>
            </w:r>
            <w:r w:rsidR="00967737">
              <w:rPr>
                <w:noProof/>
                <w:webHidden/>
              </w:rPr>
              <w:t>6</w:t>
            </w:r>
            <w:r w:rsidR="00A119FE" w:rsidRPr="004734CE">
              <w:rPr>
                <w:noProof/>
                <w:webHidden/>
              </w:rPr>
              <w:fldChar w:fldCharType="end"/>
            </w:r>
          </w:hyperlink>
        </w:p>
        <w:p w14:paraId="2E49F5A1" w14:textId="77777777" w:rsidR="00A119FE" w:rsidRPr="004734CE" w:rsidRDefault="005C4FCF" w:rsidP="004734CE">
          <w:pPr>
            <w:pStyle w:val="TDC2"/>
            <w:spacing w:line="480" w:lineRule="auto"/>
            <w:rPr>
              <w:noProof/>
              <w:sz w:val="22"/>
              <w:szCs w:val="22"/>
              <w:lang w:val="es-MX" w:eastAsia="es-MX"/>
            </w:rPr>
          </w:pPr>
          <w:hyperlink w:anchor="_Toc530143239" w:history="1">
            <w:r w:rsidR="00A119FE" w:rsidRPr="004734CE">
              <w:rPr>
                <w:rStyle w:val="Hipervnculo"/>
                <w:rFonts w:ascii="Palatino Linotype" w:hAnsi="Palatino Linotype"/>
                <w:b/>
                <w:noProof/>
              </w:rPr>
              <w:t>SEGUNDO. De la oportunidad y procedencia.</w:t>
            </w:r>
            <w:r w:rsidR="00A119FE" w:rsidRPr="004734CE">
              <w:rPr>
                <w:noProof/>
                <w:webHidden/>
              </w:rPr>
              <w:tab/>
            </w:r>
            <w:r w:rsidR="00A119FE" w:rsidRPr="004734CE">
              <w:rPr>
                <w:noProof/>
                <w:webHidden/>
              </w:rPr>
              <w:fldChar w:fldCharType="begin"/>
            </w:r>
            <w:r w:rsidR="00A119FE" w:rsidRPr="004734CE">
              <w:rPr>
                <w:noProof/>
                <w:webHidden/>
              </w:rPr>
              <w:instrText xml:space="preserve"> PAGEREF _Toc530143239 \h </w:instrText>
            </w:r>
            <w:r w:rsidR="00A119FE" w:rsidRPr="004734CE">
              <w:rPr>
                <w:noProof/>
                <w:webHidden/>
              </w:rPr>
            </w:r>
            <w:r w:rsidR="00A119FE" w:rsidRPr="004734CE">
              <w:rPr>
                <w:noProof/>
                <w:webHidden/>
              </w:rPr>
              <w:fldChar w:fldCharType="separate"/>
            </w:r>
            <w:r w:rsidR="00967737">
              <w:rPr>
                <w:noProof/>
                <w:webHidden/>
              </w:rPr>
              <w:t>6</w:t>
            </w:r>
            <w:r w:rsidR="00A119FE" w:rsidRPr="004734CE">
              <w:rPr>
                <w:noProof/>
                <w:webHidden/>
              </w:rPr>
              <w:fldChar w:fldCharType="end"/>
            </w:r>
          </w:hyperlink>
        </w:p>
        <w:p w14:paraId="6660F901" w14:textId="77777777" w:rsidR="00A119FE" w:rsidRPr="004734CE" w:rsidRDefault="005C4FCF" w:rsidP="004734CE">
          <w:pPr>
            <w:pStyle w:val="TDC1"/>
            <w:rPr>
              <w:noProof/>
              <w:sz w:val="22"/>
              <w:szCs w:val="22"/>
              <w:lang w:val="es-MX" w:eastAsia="es-MX"/>
            </w:rPr>
          </w:pPr>
          <w:hyperlink w:anchor="_Toc530143240" w:history="1">
            <w:r w:rsidR="00A119FE" w:rsidRPr="004734CE">
              <w:rPr>
                <w:rStyle w:val="Hipervnculo"/>
                <w:rFonts w:ascii="Palatino Linotype" w:eastAsia="MS Mincho" w:hAnsi="Palatino Linotype" w:cstheme="majorBidi"/>
                <w:b/>
                <w:noProof/>
              </w:rPr>
              <w:t xml:space="preserve">TERCERO. </w:t>
            </w:r>
            <w:r w:rsidR="00A119FE" w:rsidRPr="004734CE">
              <w:rPr>
                <w:rStyle w:val="Hipervnculo"/>
                <w:rFonts w:ascii="Palatino Linotype" w:hAnsi="Palatino Linotype"/>
                <w:b/>
                <w:noProof/>
              </w:rPr>
              <w:t>De previo y especial pronunciamiento</w:t>
            </w:r>
            <w:r w:rsidR="00A119FE" w:rsidRPr="004734CE">
              <w:rPr>
                <w:noProof/>
                <w:webHidden/>
              </w:rPr>
              <w:tab/>
            </w:r>
            <w:r w:rsidR="00A119FE" w:rsidRPr="004734CE">
              <w:rPr>
                <w:noProof/>
                <w:webHidden/>
              </w:rPr>
              <w:fldChar w:fldCharType="begin"/>
            </w:r>
            <w:r w:rsidR="00A119FE" w:rsidRPr="004734CE">
              <w:rPr>
                <w:noProof/>
                <w:webHidden/>
              </w:rPr>
              <w:instrText xml:space="preserve"> PAGEREF _Toc530143240 \h </w:instrText>
            </w:r>
            <w:r w:rsidR="00A119FE" w:rsidRPr="004734CE">
              <w:rPr>
                <w:noProof/>
                <w:webHidden/>
              </w:rPr>
            </w:r>
            <w:r w:rsidR="00A119FE" w:rsidRPr="004734CE">
              <w:rPr>
                <w:noProof/>
                <w:webHidden/>
              </w:rPr>
              <w:fldChar w:fldCharType="separate"/>
            </w:r>
            <w:r w:rsidR="00967737">
              <w:rPr>
                <w:noProof/>
                <w:webHidden/>
              </w:rPr>
              <w:t>9</w:t>
            </w:r>
            <w:r w:rsidR="00A119FE" w:rsidRPr="004734CE">
              <w:rPr>
                <w:noProof/>
                <w:webHidden/>
              </w:rPr>
              <w:fldChar w:fldCharType="end"/>
            </w:r>
          </w:hyperlink>
        </w:p>
        <w:p w14:paraId="313D7B33" w14:textId="77777777" w:rsidR="00A119FE" w:rsidRPr="004734CE" w:rsidRDefault="005C4FCF" w:rsidP="004734CE">
          <w:pPr>
            <w:pStyle w:val="TDC1"/>
            <w:rPr>
              <w:noProof/>
              <w:sz w:val="22"/>
              <w:szCs w:val="22"/>
              <w:lang w:val="es-MX" w:eastAsia="es-MX"/>
            </w:rPr>
          </w:pPr>
          <w:hyperlink w:anchor="_Toc530143241" w:history="1">
            <w:r w:rsidR="00A119FE" w:rsidRPr="004734CE">
              <w:rPr>
                <w:rStyle w:val="Hipervnculo"/>
                <w:rFonts w:ascii="Palatino Linotype" w:eastAsia="MS Mincho" w:hAnsi="Palatino Linotype" w:cs="Times New Roman"/>
                <w:b/>
                <w:noProof/>
              </w:rPr>
              <w:t>CUARTO. Del planteamiento de la Litis.</w:t>
            </w:r>
            <w:r w:rsidR="00A119FE" w:rsidRPr="004734CE">
              <w:rPr>
                <w:noProof/>
                <w:webHidden/>
              </w:rPr>
              <w:tab/>
            </w:r>
            <w:r w:rsidR="00A119FE" w:rsidRPr="004734CE">
              <w:rPr>
                <w:noProof/>
                <w:webHidden/>
              </w:rPr>
              <w:fldChar w:fldCharType="begin"/>
            </w:r>
            <w:r w:rsidR="00A119FE" w:rsidRPr="004734CE">
              <w:rPr>
                <w:noProof/>
                <w:webHidden/>
              </w:rPr>
              <w:instrText xml:space="preserve"> PAGEREF _Toc530143241 \h </w:instrText>
            </w:r>
            <w:r w:rsidR="00A119FE" w:rsidRPr="004734CE">
              <w:rPr>
                <w:noProof/>
                <w:webHidden/>
              </w:rPr>
            </w:r>
            <w:r w:rsidR="00A119FE" w:rsidRPr="004734CE">
              <w:rPr>
                <w:noProof/>
                <w:webHidden/>
              </w:rPr>
              <w:fldChar w:fldCharType="separate"/>
            </w:r>
            <w:r w:rsidR="00967737">
              <w:rPr>
                <w:noProof/>
                <w:webHidden/>
              </w:rPr>
              <w:t>13</w:t>
            </w:r>
            <w:r w:rsidR="00A119FE" w:rsidRPr="004734CE">
              <w:rPr>
                <w:noProof/>
                <w:webHidden/>
              </w:rPr>
              <w:fldChar w:fldCharType="end"/>
            </w:r>
          </w:hyperlink>
        </w:p>
        <w:p w14:paraId="1EAC1338" w14:textId="77777777" w:rsidR="00A119FE" w:rsidRPr="004734CE" w:rsidRDefault="005C4FCF" w:rsidP="004734CE">
          <w:pPr>
            <w:pStyle w:val="TDC1"/>
            <w:rPr>
              <w:noProof/>
              <w:sz w:val="22"/>
              <w:szCs w:val="22"/>
              <w:lang w:val="es-MX" w:eastAsia="es-MX"/>
            </w:rPr>
          </w:pPr>
          <w:hyperlink w:anchor="_Toc530143242" w:history="1">
            <w:r w:rsidR="00A119FE" w:rsidRPr="004734CE">
              <w:rPr>
                <w:rStyle w:val="Hipervnculo"/>
                <w:rFonts w:ascii="Palatino Linotype" w:hAnsi="Palatino Linotype"/>
                <w:b/>
                <w:noProof/>
              </w:rPr>
              <w:t>QUINTO: Del estudio de la resolución del asunto</w:t>
            </w:r>
            <w:r w:rsidR="00A119FE" w:rsidRPr="004734CE">
              <w:rPr>
                <w:noProof/>
                <w:webHidden/>
              </w:rPr>
              <w:tab/>
            </w:r>
            <w:r w:rsidR="00A119FE" w:rsidRPr="004734CE">
              <w:rPr>
                <w:noProof/>
                <w:webHidden/>
              </w:rPr>
              <w:fldChar w:fldCharType="begin"/>
            </w:r>
            <w:r w:rsidR="00A119FE" w:rsidRPr="004734CE">
              <w:rPr>
                <w:noProof/>
                <w:webHidden/>
              </w:rPr>
              <w:instrText xml:space="preserve"> PAGEREF _Toc530143242 \h </w:instrText>
            </w:r>
            <w:r w:rsidR="00A119FE" w:rsidRPr="004734CE">
              <w:rPr>
                <w:noProof/>
                <w:webHidden/>
              </w:rPr>
            </w:r>
            <w:r w:rsidR="00A119FE" w:rsidRPr="004734CE">
              <w:rPr>
                <w:noProof/>
                <w:webHidden/>
              </w:rPr>
              <w:fldChar w:fldCharType="separate"/>
            </w:r>
            <w:r w:rsidR="00967737">
              <w:rPr>
                <w:noProof/>
                <w:webHidden/>
              </w:rPr>
              <w:t>18</w:t>
            </w:r>
            <w:r w:rsidR="00A119FE" w:rsidRPr="004734CE">
              <w:rPr>
                <w:noProof/>
                <w:webHidden/>
              </w:rPr>
              <w:fldChar w:fldCharType="end"/>
            </w:r>
          </w:hyperlink>
        </w:p>
        <w:p w14:paraId="4A6A0DF4" w14:textId="77777777" w:rsidR="00A119FE" w:rsidRPr="004734CE" w:rsidRDefault="005C4FCF" w:rsidP="004734CE">
          <w:pPr>
            <w:pStyle w:val="TDC1"/>
            <w:rPr>
              <w:noProof/>
              <w:sz w:val="22"/>
              <w:szCs w:val="22"/>
              <w:lang w:val="es-MX" w:eastAsia="es-MX"/>
            </w:rPr>
          </w:pPr>
          <w:hyperlink w:anchor="_Toc530143243" w:history="1">
            <w:r w:rsidR="00A119FE" w:rsidRPr="004734CE">
              <w:rPr>
                <w:rStyle w:val="Hipervnculo"/>
                <w:rFonts w:ascii="Palatino Linotype" w:eastAsia="MS Mincho" w:hAnsi="Palatino Linotype"/>
                <w:b/>
                <w:noProof/>
              </w:rPr>
              <w:t>SEXTO. De la Versión Pública</w:t>
            </w:r>
            <w:r w:rsidR="00A119FE" w:rsidRPr="004734CE">
              <w:rPr>
                <w:noProof/>
                <w:webHidden/>
              </w:rPr>
              <w:tab/>
            </w:r>
            <w:r w:rsidR="00A119FE" w:rsidRPr="004734CE">
              <w:rPr>
                <w:noProof/>
                <w:webHidden/>
              </w:rPr>
              <w:fldChar w:fldCharType="begin"/>
            </w:r>
            <w:r w:rsidR="00A119FE" w:rsidRPr="004734CE">
              <w:rPr>
                <w:noProof/>
                <w:webHidden/>
              </w:rPr>
              <w:instrText xml:space="preserve"> PAGEREF _Toc530143243 \h </w:instrText>
            </w:r>
            <w:r w:rsidR="00A119FE" w:rsidRPr="004734CE">
              <w:rPr>
                <w:noProof/>
                <w:webHidden/>
              </w:rPr>
            </w:r>
            <w:r w:rsidR="00A119FE" w:rsidRPr="004734CE">
              <w:rPr>
                <w:noProof/>
                <w:webHidden/>
              </w:rPr>
              <w:fldChar w:fldCharType="separate"/>
            </w:r>
            <w:r w:rsidR="00967737">
              <w:rPr>
                <w:noProof/>
                <w:webHidden/>
              </w:rPr>
              <w:t>24</w:t>
            </w:r>
            <w:r w:rsidR="00A119FE" w:rsidRPr="004734CE">
              <w:rPr>
                <w:noProof/>
                <w:webHidden/>
              </w:rPr>
              <w:fldChar w:fldCharType="end"/>
            </w:r>
          </w:hyperlink>
        </w:p>
        <w:p w14:paraId="61A635D6" w14:textId="77777777" w:rsidR="00A119FE" w:rsidRPr="004734CE" w:rsidRDefault="005C4FCF" w:rsidP="004734CE">
          <w:pPr>
            <w:pStyle w:val="TDC1"/>
            <w:rPr>
              <w:noProof/>
              <w:sz w:val="22"/>
              <w:szCs w:val="22"/>
              <w:lang w:val="es-MX" w:eastAsia="es-MX"/>
            </w:rPr>
          </w:pPr>
          <w:hyperlink w:anchor="_Toc530143244" w:history="1">
            <w:r w:rsidR="00A119FE" w:rsidRPr="004734CE">
              <w:rPr>
                <w:rStyle w:val="Hipervnculo"/>
                <w:rFonts w:ascii="Palatino Linotype" w:eastAsiaTheme="majorEastAsia" w:hAnsi="Palatino Linotype" w:cstheme="majorBidi"/>
                <w:b/>
                <w:noProof/>
              </w:rPr>
              <w:t>SEPTIMO.  Vista a los órganos de control interno</w:t>
            </w:r>
            <w:r w:rsidR="00A119FE" w:rsidRPr="004734CE">
              <w:rPr>
                <w:noProof/>
                <w:webHidden/>
              </w:rPr>
              <w:tab/>
            </w:r>
            <w:r w:rsidR="00A119FE" w:rsidRPr="004734CE">
              <w:rPr>
                <w:noProof/>
                <w:webHidden/>
              </w:rPr>
              <w:fldChar w:fldCharType="begin"/>
            </w:r>
            <w:r w:rsidR="00A119FE" w:rsidRPr="004734CE">
              <w:rPr>
                <w:noProof/>
                <w:webHidden/>
              </w:rPr>
              <w:instrText xml:space="preserve"> PAGEREF _Toc530143244 \h </w:instrText>
            </w:r>
            <w:r w:rsidR="00A119FE" w:rsidRPr="004734CE">
              <w:rPr>
                <w:noProof/>
                <w:webHidden/>
              </w:rPr>
            </w:r>
            <w:r w:rsidR="00A119FE" w:rsidRPr="004734CE">
              <w:rPr>
                <w:noProof/>
                <w:webHidden/>
              </w:rPr>
              <w:fldChar w:fldCharType="separate"/>
            </w:r>
            <w:r w:rsidR="00967737">
              <w:rPr>
                <w:noProof/>
                <w:webHidden/>
              </w:rPr>
              <w:t>34</w:t>
            </w:r>
            <w:r w:rsidR="00A119FE" w:rsidRPr="004734CE">
              <w:rPr>
                <w:noProof/>
                <w:webHidden/>
              </w:rPr>
              <w:fldChar w:fldCharType="end"/>
            </w:r>
          </w:hyperlink>
        </w:p>
        <w:p w14:paraId="406C37AC" w14:textId="77777777" w:rsidR="00A119FE" w:rsidRPr="004734CE" w:rsidRDefault="005C4FCF" w:rsidP="004734CE">
          <w:pPr>
            <w:pStyle w:val="TDC1"/>
            <w:rPr>
              <w:noProof/>
              <w:sz w:val="22"/>
              <w:szCs w:val="22"/>
              <w:lang w:val="es-MX" w:eastAsia="es-MX"/>
            </w:rPr>
          </w:pPr>
          <w:hyperlink w:anchor="_Toc530143245" w:history="1">
            <w:r w:rsidR="00A119FE" w:rsidRPr="004734CE">
              <w:rPr>
                <w:rStyle w:val="Hipervnculo"/>
                <w:rFonts w:ascii="Palatino Linotype" w:eastAsia="Times New Roman" w:hAnsi="Palatino Linotype"/>
                <w:b/>
                <w:noProof/>
              </w:rPr>
              <w:t>R E S O L U T I V O S</w:t>
            </w:r>
            <w:r w:rsidR="00A119FE" w:rsidRPr="004734CE">
              <w:rPr>
                <w:noProof/>
                <w:webHidden/>
              </w:rPr>
              <w:tab/>
            </w:r>
            <w:r w:rsidR="00A119FE" w:rsidRPr="004734CE">
              <w:rPr>
                <w:noProof/>
                <w:webHidden/>
              </w:rPr>
              <w:fldChar w:fldCharType="begin"/>
            </w:r>
            <w:r w:rsidR="00A119FE" w:rsidRPr="004734CE">
              <w:rPr>
                <w:noProof/>
                <w:webHidden/>
              </w:rPr>
              <w:instrText xml:space="preserve"> PAGEREF _Toc530143245 \h </w:instrText>
            </w:r>
            <w:r w:rsidR="00A119FE" w:rsidRPr="004734CE">
              <w:rPr>
                <w:noProof/>
                <w:webHidden/>
              </w:rPr>
            </w:r>
            <w:r w:rsidR="00A119FE" w:rsidRPr="004734CE">
              <w:rPr>
                <w:noProof/>
                <w:webHidden/>
              </w:rPr>
              <w:fldChar w:fldCharType="separate"/>
            </w:r>
            <w:r w:rsidR="00967737">
              <w:rPr>
                <w:noProof/>
                <w:webHidden/>
              </w:rPr>
              <w:t>38</w:t>
            </w:r>
            <w:r w:rsidR="00A119FE" w:rsidRPr="004734CE">
              <w:rPr>
                <w:noProof/>
                <w:webHidden/>
              </w:rPr>
              <w:fldChar w:fldCharType="end"/>
            </w:r>
          </w:hyperlink>
        </w:p>
        <w:p w14:paraId="30ED6A47" w14:textId="1EA2B763" w:rsidR="00F23584" w:rsidRPr="004734CE" w:rsidRDefault="006C5423" w:rsidP="00CB4652">
          <w:pPr>
            <w:spacing w:line="480" w:lineRule="auto"/>
            <w:rPr>
              <w:rFonts w:ascii="Palatino Linotype" w:hAnsi="Palatino Linotype"/>
            </w:rPr>
          </w:pPr>
          <w:r w:rsidRPr="004734CE">
            <w:rPr>
              <w:rFonts w:ascii="Palatino Linotype" w:hAnsi="Palatino Linotype"/>
              <w:b/>
              <w:bCs/>
              <w:lang w:val="es-ES"/>
            </w:rPr>
            <w:fldChar w:fldCharType="end"/>
          </w:r>
        </w:p>
      </w:sdtContent>
    </w:sdt>
    <w:p w14:paraId="6D395191" w14:textId="7C21D857" w:rsidR="006C5423" w:rsidRPr="004734CE" w:rsidRDefault="006C5423" w:rsidP="006C5423">
      <w:pPr>
        <w:spacing w:before="240" w:after="240" w:line="360" w:lineRule="auto"/>
        <w:jc w:val="both"/>
        <w:rPr>
          <w:rFonts w:ascii="Palatino Linotype" w:hAnsi="Palatino Linotype"/>
        </w:rPr>
      </w:pPr>
      <w:r w:rsidRPr="004734CE">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4734CE" w:rsidRPr="004734CE">
        <w:rPr>
          <w:rFonts w:ascii="Palatino Linotype" w:hAnsi="Palatino Linotype"/>
        </w:rPr>
        <w:t xml:space="preserve"> veintiocho </w:t>
      </w:r>
      <w:r w:rsidRPr="004734CE">
        <w:rPr>
          <w:rFonts w:ascii="Palatino Linotype" w:hAnsi="Palatino Linotype"/>
        </w:rPr>
        <w:t>(</w:t>
      </w:r>
      <w:r w:rsidR="004734CE" w:rsidRPr="004734CE">
        <w:rPr>
          <w:rFonts w:ascii="Palatino Linotype" w:hAnsi="Palatino Linotype"/>
        </w:rPr>
        <w:t>28</w:t>
      </w:r>
      <w:r w:rsidRPr="004734CE">
        <w:rPr>
          <w:rFonts w:ascii="Palatino Linotype" w:hAnsi="Palatino Linotype"/>
        </w:rPr>
        <w:t>) de noviembre de dos mil dieciocho</w:t>
      </w:r>
    </w:p>
    <w:p w14:paraId="4AFB0A82" w14:textId="275805F8" w:rsidR="006C5423" w:rsidRPr="004734CE" w:rsidRDefault="006C5423" w:rsidP="006C5423">
      <w:pPr>
        <w:spacing w:before="240" w:after="360" w:line="360" w:lineRule="auto"/>
        <w:jc w:val="both"/>
        <w:rPr>
          <w:rFonts w:ascii="Palatino Linotype" w:hAnsi="Palatino Linotype" w:cs="Arial"/>
          <w:b/>
          <w:bCs/>
        </w:rPr>
      </w:pPr>
      <w:r w:rsidRPr="004734CE">
        <w:rPr>
          <w:rFonts w:ascii="Palatino Linotype" w:hAnsi="Palatino Linotype"/>
          <w:b/>
        </w:rPr>
        <w:t>VISTO</w:t>
      </w:r>
      <w:r w:rsidRPr="004734CE">
        <w:rPr>
          <w:rFonts w:ascii="Palatino Linotype" w:hAnsi="Palatino Linotype"/>
        </w:rPr>
        <w:t xml:space="preserve"> el expediente electrónico formado con motivo del recurso de revisión </w:t>
      </w:r>
      <w:r w:rsidRPr="004734CE">
        <w:rPr>
          <w:rFonts w:ascii="Palatino Linotype" w:hAnsi="Palatino Linotype" w:cs="Arial"/>
          <w:b/>
          <w:bCs/>
        </w:rPr>
        <w:t xml:space="preserve">03768/INFOEM/IP/RR/2018, </w:t>
      </w:r>
      <w:r w:rsidRPr="004734CE">
        <w:rPr>
          <w:rFonts w:ascii="Palatino Linotype" w:hAnsi="Palatino Linotype"/>
        </w:rPr>
        <w:t xml:space="preserve">promovido por </w:t>
      </w:r>
      <w:r w:rsidR="008702F2" w:rsidRPr="008702F2">
        <w:rPr>
          <w:rFonts w:ascii="Palatino Linotype" w:hAnsi="Palatino Linotype"/>
          <w:b/>
          <w:highlight w:val="black"/>
        </w:rPr>
        <w:t>----------------------------</w:t>
      </w:r>
      <w:r w:rsidR="00846751" w:rsidRPr="00846751">
        <w:rPr>
          <w:rFonts w:ascii="Palatino Linotype" w:hAnsi="Palatino Linotype"/>
          <w:b/>
        </w:rPr>
        <w:t xml:space="preserve"> </w:t>
      </w:r>
      <w:r w:rsidRPr="004734CE">
        <w:rPr>
          <w:rFonts w:ascii="Palatino Linotype" w:hAnsi="Palatino Linotype" w:cs="Arial"/>
        </w:rPr>
        <w:t xml:space="preserve">en su calidad de </w:t>
      </w:r>
      <w:r w:rsidRPr="004734CE">
        <w:rPr>
          <w:rFonts w:ascii="Palatino Linotype" w:hAnsi="Palatino Linotype" w:cs="Arial"/>
          <w:b/>
        </w:rPr>
        <w:t>RECURRENTE</w:t>
      </w:r>
      <w:r w:rsidRPr="004734CE">
        <w:rPr>
          <w:rFonts w:ascii="Palatino Linotype" w:hAnsi="Palatino Linotype" w:cs="Arial"/>
        </w:rPr>
        <w:t xml:space="preserve">, en contra de la falta de respuesta del </w:t>
      </w:r>
      <w:r w:rsidRPr="004734CE">
        <w:rPr>
          <w:rFonts w:ascii="Palatino Linotype" w:hAnsi="Palatino Linotype" w:cs="Arial"/>
          <w:b/>
        </w:rPr>
        <w:t>Ayuntamiento de Valle de Chalco Solidaridad</w:t>
      </w:r>
      <w:r w:rsidRPr="004734CE">
        <w:rPr>
          <w:rFonts w:ascii="Palatino Linotype" w:hAnsi="Palatino Linotype" w:cs="Arial"/>
        </w:rPr>
        <w:t>,</w:t>
      </w:r>
      <w:r w:rsidRPr="004734CE">
        <w:rPr>
          <w:rFonts w:ascii="Palatino Linotype" w:hAnsi="Palatino Linotype"/>
          <w:b/>
        </w:rPr>
        <w:t xml:space="preserve"> </w:t>
      </w:r>
      <w:r w:rsidRPr="004734CE">
        <w:rPr>
          <w:rFonts w:ascii="Palatino Linotype" w:hAnsi="Palatino Linotype"/>
        </w:rPr>
        <w:t>en lo sucesivo el</w:t>
      </w:r>
      <w:r w:rsidRPr="004734CE">
        <w:rPr>
          <w:rFonts w:ascii="Palatino Linotype" w:hAnsi="Palatino Linotype"/>
          <w:b/>
        </w:rPr>
        <w:t xml:space="preserve"> SUJETO OBLIGADO, </w:t>
      </w:r>
      <w:r w:rsidRPr="004734CE">
        <w:rPr>
          <w:rFonts w:ascii="Palatino Linotype" w:hAnsi="Palatino Linotype"/>
        </w:rPr>
        <w:t>se procede a dictar la presente resolución, con base en los siguientes:</w:t>
      </w:r>
    </w:p>
    <w:p w14:paraId="1BCEE72F" w14:textId="77777777" w:rsidR="006C5423" w:rsidRPr="004734CE" w:rsidRDefault="006C5423" w:rsidP="006C5423">
      <w:pPr>
        <w:pStyle w:val="Ttulo1"/>
        <w:spacing w:line="360" w:lineRule="auto"/>
        <w:jc w:val="center"/>
        <w:rPr>
          <w:rFonts w:ascii="Palatino Linotype" w:hAnsi="Palatino Linotype"/>
          <w:b/>
          <w:color w:val="auto"/>
          <w:sz w:val="24"/>
        </w:rPr>
      </w:pPr>
      <w:bookmarkStart w:id="2" w:name="_Toc530143236"/>
      <w:r w:rsidRPr="004734CE">
        <w:rPr>
          <w:rFonts w:ascii="Palatino Linotype" w:hAnsi="Palatino Linotype"/>
          <w:b/>
          <w:color w:val="auto"/>
          <w:sz w:val="24"/>
        </w:rPr>
        <w:t>ANTECEDENTES</w:t>
      </w:r>
      <w:bookmarkEnd w:id="2"/>
    </w:p>
    <w:p w14:paraId="6B87B443" w14:textId="67295164" w:rsidR="006C5423" w:rsidRPr="004734CE" w:rsidRDefault="006C5423" w:rsidP="00846751">
      <w:pPr>
        <w:pStyle w:val="Prrafodelista"/>
        <w:numPr>
          <w:ilvl w:val="0"/>
          <w:numId w:val="1"/>
        </w:numPr>
        <w:spacing w:before="240" w:after="240" w:line="360" w:lineRule="auto"/>
        <w:jc w:val="both"/>
        <w:rPr>
          <w:rFonts w:ascii="Palatino Linotype" w:eastAsia="Calibri" w:hAnsi="Palatino Linotype" w:cs="Arial"/>
          <w:lang w:val="es-ES"/>
        </w:rPr>
      </w:pPr>
      <w:r w:rsidRPr="004734CE">
        <w:rPr>
          <w:rFonts w:ascii="Palatino Linotype" w:eastAsia="Calibri" w:hAnsi="Palatino Linotype" w:cs="Arial"/>
          <w:lang w:val="es-ES"/>
        </w:rPr>
        <w:t>El día trece (13) de septiembre de dos mil dieciocho</w:t>
      </w:r>
      <w:r w:rsidRPr="004734CE">
        <w:rPr>
          <w:rFonts w:ascii="Palatino Linotype" w:eastAsia="Calibri" w:hAnsi="Palatino Linotype" w:cs="Arial"/>
          <w:sz w:val="28"/>
          <w:lang w:val="es-ES"/>
        </w:rPr>
        <w:t>,</w:t>
      </w:r>
      <w:r w:rsidRPr="004734CE">
        <w:rPr>
          <w:rFonts w:ascii="Palatino Linotype" w:eastAsia="Calibri" w:hAnsi="Palatino Linotype" w:cs="Times New Roman"/>
          <w:sz w:val="28"/>
          <w:lang w:val="es-ES"/>
        </w:rPr>
        <w:t xml:space="preserve"> </w:t>
      </w:r>
      <w:r w:rsidR="008702F2" w:rsidRPr="008702F2">
        <w:rPr>
          <w:rFonts w:ascii="Palatino Linotype" w:eastAsia="Calibri" w:hAnsi="Palatino Linotype" w:cs="Times New Roman"/>
          <w:b/>
          <w:highlight w:val="black"/>
          <w:lang w:val="es-ES"/>
        </w:rPr>
        <w:t>----------------------------</w:t>
      </w:r>
      <w:r w:rsidR="00846751" w:rsidRPr="00846751">
        <w:rPr>
          <w:rFonts w:ascii="Palatino Linotype" w:eastAsia="Calibri" w:hAnsi="Palatino Linotype" w:cs="Times New Roman"/>
          <w:b/>
          <w:lang w:val="es-ES"/>
        </w:rPr>
        <w:t xml:space="preserve"> </w:t>
      </w:r>
      <w:r w:rsidRPr="004734CE">
        <w:rPr>
          <w:rFonts w:ascii="Palatino Linotype" w:hAnsi="Palatino Linotype"/>
          <w:szCs w:val="22"/>
        </w:rPr>
        <w:t>presentó</w:t>
      </w:r>
      <w:r w:rsidRPr="004734CE">
        <w:rPr>
          <w:rFonts w:ascii="Palatino Linotype" w:hAnsi="Palatino Linotype"/>
          <w:b/>
          <w:szCs w:val="22"/>
        </w:rPr>
        <w:t xml:space="preserve"> </w:t>
      </w:r>
      <w:r w:rsidRPr="004734CE">
        <w:rPr>
          <w:rFonts w:ascii="Palatino Linotype" w:eastAsia="Calibri" w:hAnsi="Palatino Linotype" w:cs="Arial"/>
          <w:lang w:val="es-ES"/>
        </w:rPr>
        <w:t xml:space="preserve">ante el </w:t>
      </w:r>
      <w:r w:rsidRPr="004734CE">
        <w:rPr>
          <w:rFonts w:ascii="Palatino Linotype" w:eastAsia="Calibri" w:hAnsi="Palatino Linotype" w:cs="Arial"/>
          <w:b/>
          <w:lang w:val="es-ES"/>
        </w:rPr>
        <w:t>SUJETO OBLIGADO</w:t>
      </w:r>
      <w:r w:rsidRPr="004734CE">
        <w:rPr>
          <w:rFonts w:ascii="Palatino Linotype" w:eastAsia="Calibri" w:hAnsi="Palatino Linotype" w:cs="Arial"/>
        </w:rPr>
        <w:t xml:space="preserve"> vía </w:t>
      </w:r>
      <w:r w:rsidRPr="004734CE">
        <w:rPr>
          <w:rFonts w:ascii="Palatino Linotype" w:eastAsia="Calibri" w:hAnsi="Palatino Linotype" w:cs="Arial"/>
          <w:lang w:val="es-ES"/>
        </w:rPr>
        <w:t>Sistema de Acceso a la Información Mexiquense (</w:t>
      </w:r>
      <w:r w:rsidRPr="004734CE">
        <w:rPr>
          <w:rFonts w:ascii="Palatino Linotype" w:eastAsia="Calibri" w:hAnsi="Palatino Linotype" w:cs="Arial"/>
          <w:b/>
          <w:lang w:val="es-ES"/>
        </w:rPr>
        <w:t>SAIMEX),</w:t>
      </w:r>
      <w:r w:rsidRPr="004734CE">
        <w:rPr>
          <w:rFonts w:ascii="Palatino Linotype" w:eastAsia="Calibri" w:hAnsi="Palatino Linotype" w:cs="Arial"/>
          <w:lang w:val="es-ES"/>
        </w:rPr>
        <w:t xml:space="preserve"> la solicitud de información pública registrada con el número </w:t>
      </w:r>
      <w:r w:rsidRPr="004734CE">
        <w:rPr>
          <w:rFonts w:ascii="Palatino Linotype" w:hAnsi="Palatino Linotype"/>
          <w:b/>
          <w:bCs/>
        </w:rPr>
        <w:t>00169/VACHASO/IP/2018;</w:t>
      </w:r>
      <w:r w:rsidRPr="004734CE">
        <w:rPr>
          <w:rFonts w:ascii="Palatino Linotype" w:eastAsia="Calibri" w:hAnsi="Palatino Linotype" w:cs="Arial"/>
          <w:lang w:val="es-ES"/>
        </w:rPr>
        <w:t xml:space="preserve"> mediante la cual señaló:</w:t>
      </w:r>
    </w:p>
    <w:p w14:paraId="501B6566" w14:textId="525270B8" w:rsidR="006C5423" w:rsidRPr="004734CE" w:rsidRDefault="006C5423" w:rsidP="006C5423">
      <w:pPr>
        <w:spacing w:line="360" w:lineRule="auto"/>
        <w:ind w:left="567" w:right="567"/>
        <w:jc w:val="both"/>
        <w:rPr>
          <w:rFonts w:ascii="Palatino Linotype" w:eastAsia="Times New Roman" w:hAnsi="Palatino Linotype" w:cs="Times New Roman"/>
          <w:i/>
          <w:sz w:val="22"/>
          <w:szCs w:val="14"/>
          <w:lang w:val="es-ES"/>
        </w:rPr>
      </w:pPr>
      <w:r w:rsidRPr="004734CE">
        <w:rPr>
          <w:rFonts w:ascii="Palatino Linotype" w:eastAsia="Times New Roman" w:hAnsi="Palatino Linotype" w:cs="Times New Roman"/>
          <w:i/>
          <w:sz w:val="22"/>
          <w:szCs w:val="14"/>
          <w:lang w:val="es-ES"/>
        </w:rPr>
        <w:t>“A quien corresponda: Por este conducto me permito solicitar en ARCHIVO DIGITAL las listas de asistencia de la Dirección de Servicios Públicos del 07 de enero de 2013 al 29 de diciembre de 2015. Esta información obra en los archivos de la Dirección de Administración, así como en los archivos de la misma Dirección de Servicios Públicos del Ayuntamiento. “(Sic)</w:t>
      </w:r>
    </w:p>
    <w:p w14:paraId="1F246039" w14:textId="77777777" w:rsidR="006C5423" w:rsidRPr="004734CE" w:rsidRDefault="006C5423" w:rsidP="006C5423">
      <w:pPr>
        <w:pStyle w:val="Prrafodelista"/>
        <w:spacing w:line="360" w:lineRule="auto"/>
        <w:ind w:left="0" w:right="34"/>
        <w:jc w:val="both"/>
        <w:rPr>
          <w:rFonts w:ascii="Palatino Linotype" w:hAnsi="Palatino Linotype" w:cs="Arial"/>
          <w:szCs w:val="22"/>
        </w:rPr>
      </w:pPr>
      <w:r w:rsidRPr="004734CE">
        <w:rPr>
          <w:rFonts w:ascii="Palatino Linotype" w:hAnsi="Palatino Linotype" w:cs="Arial"/>
          <w:szCs w:val="22"/>
        </w:rPr>
        <w:t>El particular señaló como modalidad de entrega de la información a través de: SAIMEX.</w:t>
      </w:r>
    </w:p>
    <w:p w14:paraId="518C2D78" w14:textId="77777777" w:rsidR="006C5423" w:rsidRPr="004734CE" w:rsidRDefault="006C5423" w:rsidP="006C5423">
      <w:pPr>
        <w:pStyle w:val="Prrafodelista"/>
        <w:spacing w:line="360" w:lineRule="auto"/>
        <w:ind w:left="0" w:right="34"/>
        <w:jc w:val="both"/>
        <w:rPr>
          <w:rFonts w:ascii="Palatino Linotype" w:hAnsi="Palatino Linotype" w:cs="Arial"/>
          <w:szCs w:val="22"/>
        </w:rPr>
      </w:pPr>
    </w:p>
    <w:p w14:paraId="09B9285E" w14:textId="77777777" w:rsidR="006C5423" w:rsidRPr="004734CE" w:rsidRDefault="006C5423" w:rsidP="005355D3">
      <w:pPr>
        <w:pStyle w:val="Prrafodelista"/>
        <w:numPr>
          <w:ilvl w:val="0"/>
          <w:numId w:val="1"/>
        </w:numPr>
        <w:spacing w:line="360" w:lineRule="auto"/>
        <w:ind w:left="0" w:right="34" w:firstLine="0"/>
        <w:jc w:val="both"/>
        <w:rPr>
          <w:rFonts w:ascii="Palatino Linotype" w:hAnsi="Palatino Linotype" w:cs="Arial"/>
          <w:i/>
          <w:sz w:val="22"/>
          <w:szCs w:val="22"/>
        </w:rPr>
      </w:pPr>
      <w:r w:rsidRPr="004734CE">
        <w:rPr>
          <w:rFonts w:ascii="Palatino Linotype" w:eastAsia="Calibri" w:hAnsi="Palatino Linotype" w:cs="Arial"/>
          <w:lang w:val="es-AR"/>
        </w:rPr>
        <w:lastRenderedPageBreak/>
        <w:t>El</w:t>
      </w:r>
      <w:r w:rsidRPr="004734CE">
        <w:rPr>
          <w:rFonts w:ascii="Palatino Linotype" w:eastAsia="Times New Roman" w:hAnsi="Palatino Linotype" w:cs="Arial"/>
          <w:lang w:val="es-ES"/>
        </w:rPr>
        <w:t xml:space="preserve"> </w:t>
      </w:r>
      <w:r w:rsidRPr="004734CE">
        <w:rPr>
          <w:rFonts w:ascii="Palatino Linotype" w:eastAsia="Times New Roman" w:hAnsi="Palatino Linotype" w:cs="Arial"/>
          <w:b/>
          <w:lang w:val="es-ES"/>
        </w:rPr>
        <w:t>SUJETO OBLIGADO</w:t>
      </w:r>
      <w:r w:rsidRPr="004734CE">
        <w:rPr>
          <w:rFonts w:ascii="Palatino Linotype" w:eastAsia="Times New Roman" w:hAnsi="Palatino Linotype" w:cs="Arial"/>
          <w:lang w:val="es-ES"/>
        </w:rPr>
        <w:t xml:space="preserve"> fue omiso en emitir una respuesta a la solicitud de información formulada por el particular.</w:t>
      </w:r>
    </w:p>
    <w:p w14:paraId="108D2AFC" w14:textId="77777777" w:rsidR="00F23584" w:rsidRPr="004734CE" w:rsidRDefault="00F23584" w:rsidP="00F23584">
      <w:pPr>
        <w:pStyle w:val="Prrafodelista"/>
        <w:spacing w:line="360" w:lineRule="auto"/>
        <w:ind w:left="0" w:right="34"/>
        <w:jc w:val="both"/>
        <w:rPr>
          <w:rFonts w:ascii="Palatino Linotype" w:hAnsi="Palatino Linotype" w:cs="Arial"/>
          <w:i/>
          <w:sz w:val="22"/>
          <w:szCs w:val="22"/>
        </w:rPr>
      </w:pPr>
    </w:p>
    <w:p w14:paraId="15FD62E6" w14:textId="1BDD262D" w:rsidR="00641B10" w:rsidRPr="004734CE" w:rsidRDefault="00641B10" w:rsidP="00DE6A69">
      <w:pPr>
        <w:pStyle w:val="Prrafodelista"/>
        <w:numPr>
          <w:ilvl w:val="0"/>
          <w:numId w:val="1"/>
        </w:numPr>
        <w:spacing w:line="360" w:lineRule="auto"/>
        <w:ind w:left="284" w:right="34" w:hanging="284"/>
        <w:jc w:val="both"/>
        <w:rPr>
          <w:rFonts w:ascii="Palatino Linotype" w:hAnsi="Palatino Linotype" w:cs="Arial"/>
          <w:i/>
          <w:sz w:val="22"/>
          <w:szCs w:val="22"/>
        </w:rPr>
      </w:pPr>
      <w:r w:rsidRPr="004734CE">
        <w:rPr>
          <w:rFonts w:ascii="Palatino Linotype" w:eastAsia="Times New Roman" w:hAnsi="Palatino Linotype" w:cs="Arial"/>
          <w:lang w:val="es-ES"/>
        </w:rPr>
        <w:t xml:space="preserve">De las constancias que obran en SAIMEX se desprende que </w:t>
      </w:r>
      <w:r w:rsidRPr="004734CE">
        <w:rPr>
          <w:rFonts w:ascii="Palatino Linotype" w:eastAsia="Times New Roman" w:hAnsi="Palatino Linotype" w:cs="Arial"/>
          <w:b/>
          <w:lang w:val="es-ES"/>
        </w:rPr>
        <w:t xml:space="preserve">el SUJETO OBLIGADO </w:t>
      </w:r>
      <w:r w:rsidRPr="004734CE">
        <w:rPr>
          <w:rFonts w:ascii="Palatino Linotype" w:eastAsia="Times New Roman" w:hAnsi="Palatino Linotype" w:cs="Arial"/>
          <w:lang w:val="es-ES"/>
        </w:rPr>
        <w:t xml:space="preserve">en fecha cuatro (04) de octubre del año en curso, adjuntó un documento en la fase correspondiente a los  “Requerimientos”,  consistente en un archivo digital denominado </w:t>
      </w:r>
      <w:r w:rsidRPr="004734CE">
        <w:rPr>
          <w:rFonts w:ascii="Palatino Linotype" w:eastAsia="Times New Roman" w:hAnsi="Palatino Linotype" w:cs="Arial"/>
          <w:i/>
          <w:lang w:val="es-ES"/>
        </w:rPr>
        <w:t xml:space="preserve">“169VACHASO.pdf” </w:t>
      </w:r>
      <w:r w:rsidRPr="004734CE">
        <w:rPr>
          <w:rFonts w:ascii="Palatino Linotype" w:eastAsia="Times New Roman" w:hAnsi="Palatino Linotype" w:cs="Arial"/>
          <w:lang w:val="es-ES"/>
        </w:rPr>
        <w:t>mediante el cual pretende dar respuesta a la solicitud; sin embargo su análisis se hará en el apartado correspondiente de la presente resolución.</w:t>
      </w:r>
    </w:p>
    <w:p w14:paraId="1F4E5479" w14:textId="77777777" w:rsidR="006C5423" w:rsidRPr="004734CE" w:rsidRDefault="006C5423" w:rsidP="006C5423">
      <w:pPr>
        <w:pStyle w:val="Prrafodelista"/>
        <w:spacing w:line="360" w:lineRule="auto"/>
        <w:ind w:left="0" w:right="34"/>
        <w:jc w:val="both"/>
        <w:rPr>
          <w:rFonts w:ascii="Palatino Linotype" w:hAnsi="Palatino Linotype" w:cs="Arial"/>
          <w:i/>
          <w:sz w:val="22"/>
          <w:szCs w:val="22"/>
        </w:rPr>
      </w:pPr>
    </w:p>
    <w:p w14:paraId="1B0B73E3" w14:textId="669040C8" w:rsidR="006C5423" w:rsidRPr="004734CE" w:rsidRDefault="006C5423" w:rsidP="00DE6A69">
      <w:pPr>
        <w:pStyle w:val="Prrafodelista"/>
        <w:numPr>
          <w:ilvl w:val="0"/>
          <w:numId w:val="1"/>
        </w:numPr>
        <w:spacing w:line="360" w:lineRule="auto"/>
        <w:ind w:left="284" w:right="34" w:hanging="284"/>
        <w:jc w:val="both"/>
        <w:rPr>
          <w:rFonts w:ascii="Palatino Linotype" w:hAnsi="Palatino Linotype" w:cs="Arial"/>
          <w:i/>
          <w:sz w:val="22"/>
          <w:szCs w:val="22"/>
        </w:rPr>
      </w:pPr>
      <w:r w:rsidRPr="004734CE">
        <w:rPr>
          <w:rFonts w:ascii="Palatino Linotype" w:eastAsia="Times New Roman" w:hAnsi="Palatino Linotype" w:cs="Arial"/>
          <w:lang w:val="es-ES"/>
        </w:rPr>
        <w:t xml:space="preserve">El día </w:t>
      </w:r>
      <w:r w:rsidR="00BA0BB4" w:rsidRPr="004734CE">
        <w:rPr>
          <w:rFonts w:ascii="Palatino Linotype" w:eastAsia="Times New Roman" w:hAnsi="Palatino Linotype" w:cs="Arial"/>
          <w:lang w:val="es-ES"/>
        </w:rPr>
        <w:t>cinco</w:t>
      </w:r>
      <w:r w:rsidRPr="004734CE">
        <w:rPr>
          <w:rFonts w:ascii="Palatino Linotype" w:eastAsia="Times New Roman" w:hAnsi="Palatino Linotype" w:cs="Arial"/>
          <w:lang w:val="es-ES"/>
        </w:rPr>
        <w:t xml:space="preserve"> (</w:t>
      </w:r>
      <w:r w:rsidR="00BA0BB4" w:rsidRPr="004734CE">
        <w:rPr>
          <w:rFonts w:ascii="Palatino Linotype" w:eastAsia="Times New Roman" w:hAnsi="Palatino Linotype" w:cs="Arial"/>
          <w:lang w:val="es-ES"/>
        </w:rPr>
        <w:t>05</w:t>
      </w:r>
      <w:r w:rsidRPr="004734CE">
        <w:rPr>
          <w:rFonts w:ascii="Palatino Linotype" w:eastAsia="Times New Roman" w:hAnsi="Palatino Linotype" w:cs="Arial"/>
          <w:lang w:val="es-ES"/>
        </w:rPr>
        <w:t>) de o</w:t>
      </w:r>
      <w:r w:rsidR="00BA0BB4" w:rsidRPr="004734CE">
        <w:rPr>
          <w:rFonts w:ascii="Palatino Linotype" w:eastAsia="Times New Roman" w:hAnsi="Palatino Linotype" w:cs="Arial"/>
          <w:lang w:val="es-ES"/>
        </w:rPr>
        <w:t>ctubre</w:t>
      </w:r>
      <w:r w:rsidRPr="004734CE">
        <w:rPr>
          <w:rFonts w:ascii="Palatino Linotype" w:eastAsia="Times New Roman" w:hAnsi="Palatino Linotype" w:cs="Arial"/>
          <w:lang w:val="es-ES"/>
        </w:rPr>
        <w:t xml:space="preserve"> de dos mil dieciocho, el particular interpuso el recurso de revisión en contra de la falta de respuesta del </w:t>
      </w:r>
      <w:r w:rsidRPr="004734CE">
        <w:rPr>
          <w:rFonts w:ascii="Palatino Linotype" w:eastAsia="Times New Roman" w:hAnsi="Palatino Linotype" w:cs="Arial"/>
          <w:b/>
          <w:lang w:val="es-ES"/>
        </w:rPr>
        <w:t>SUJETO OBLIGADO</w:t>
      </w:r>
      <w:r w:rsidRPr="004734CE">
        <w:rPr>
          <w:rFonts w:ascii="Palatino Linotype" w:eastAsia="Times New Roman" w:hAnsi="Palatino Linotype" w:cs="Arial"/>
          <w:lang w:val="es-ES"/>
        </w:rPr>
        <w:t>, señalando como:</w:t>
      </w:r>
      <w:bookmarkStart w:id="3" w:name="_Toc462307683"/>
      <w:bookmarkStart w:id="4" w:name="_Toc472427085"/>
      <w:bookmarkStart w:id="5" w:name="_Toc472500652"/>
    </w:p>
    <w:p w14:paraId="21697B59" w14:textId="77777777" w:rsidR="006C5423" w:rsidRPr="004734CE" w:rsidRDefault="006C5423" w:rsidP="006C5423">
      <w:pPr>
        <w:pStyle w:val="Prrafodelista"/>
        <w:spacing w:line="360" w:lineRule="auto"/>
        <w:rPr>
          <w:rFonts w:ascii="Palatino Linotype" w:hAnsi="Palatino Linotype" w:cs="Arial"/>
          <w:i/>
          <w:sz w:val="22"/>
          <w:szCs w:val="22"/>
        </w:rPr>
      </w:pPr>
    </w:p>
    <w:p w14:paraId="66ADBB6E" w14:textId="7C50780C" w:rsidR="006C5423" w:rsidRPr="004734CE" w:rsidRDefault="006C5423" w:rsidP="00F23584">
      <w:pPr>
        <w:pStyle w:val="Prrafodelista"/>
        <w:spacing w:line="360" w:lineRule="auto"/>
        <w:ind w:left="284" w:right="34"/>
        <w:jc w:val="both"/>
        <w:rPr>
          <w:rFonts w:ascii="Palatino Linotype" w:hAnsi="Palatino Linotype" w:cs="Arial"/>
          <w:i/>
        </w:rPr>
      </w:pPr>
      <w:r w:rsidRPr="004734CE">
        <w:rPr>
          <w:rFonts w:ascii="Palatino Linotype" w:hAnsi="Palatino Linotype"/>
          <w:b/>
        </w:rPr>
        <w:t>A) Acto impugnado</w:t>
      </w:r>
      <w:bookmarkEnd w:id="3"/>
      <w:bookmarkEnd w:id="4"/>
      <w:bookmarkEnd w:id="5"/>
      <w:r w:rsidRPr="004734CE">
        <w:rPr>
          <w:rFonts w:ascii="Palatino Linotype" w:hAnsi="Palatino Linotype"/>
          <w:b/>
        </w:rPr>
        <w:t>:</w:t>
      </w:r>
      <w:r w:rsidRPr="004734CE">
        <w:rPr>
          <w:rStyle w:val="Ttulo2Car"/>
          <w:rFonts w:ascii="Palatino Linotype" w:hAnsi="Palatino Linotype"/>
          <w:b/>
          <w:i/>
          <w:color w:val="auto"/>
          <w:lang w:val="es-ES"/>
        </w:rPr>
        <w:t xml:space="preserve"> </w:t>
      </w:r>
      <w:r w:rsidRPr="004734CE">
        <w:rPr>
          <w:rStyle w:val="Ttulo2Car"/>
          <w:rFonts w:ascii="Palatino Linotype" w:hAnsi="Palatino Linotype"/>
          <w:i/>
          <w:color w:val="auto"/>
          <w:lang w:val="es-ES"/>
        </w:rPr>
        <w:t>“</w:t>
      </w:r>
      <w:r w:rsidR="00BA0BB4" w:rsidRPr="004734CE">
        <w:rPr>
          <w:rStyle w:val="Ttulo2Car"/>
          <w:rFonts w:ascii="Palatino Linotype" w:hAnsi="Palatino Linotype"/>
          <w:i/>
          <w:color w:val="auto"/>
          <w:sz w:val="24"/>
          <w:szCs w:val="24"/>
          <w:lang w:val="es-ES"/>
        </w:rPr>
        <w:t>Con fundamento jurídico en la fracción VII del artículo 179 de la Ley de Transparencia y Acceso a la Información Pública del Estado de México y Municipios por la falta de respuesta a esta solicitud.</w:t>
      </w:r>
      <w:r w:rsidRPr="004734CE">
        <w:rPr>
          <w:rStyle w:val="Ttulo2Car"/>
          <w:rFonts w:ascii="Palatino Linotype" w:hAnsi="Palatino Linotype"/>
          <w:i/>
          <w:color w:val="auto"/>
          <w:sz w:val="24"/>
          <w:szCs w:val="24"/>
          <w:lang w:val="es-ES"/>
        </w:rPr>
        <w:t xml:space="preserve"> (Sic)</w:t>
      </w:r>
      <w:r w:rsidRPr="004734CE">
        <w:rPr>
          <w:rFonts w:ascii="Palatino Linotype" w:eastAsia="Calibri" w:hAnsi="Palatino Linotype" w:cs="Arial"/>
          <w:i/>
          <w:lang w:val="es-ES"/>
        </w:rPr>
        <w:t xml:space="preserve">; </w:t>
      </w:r>
      <w:r w:rsidRPr="004734CE">
        <w:rPr>
          <w:rFonts w:ascii="Palatino Linotype" w:eastAsia="Calibri" w:hAnsi="Palatino Linotype" w:cs="Arial"/>
          <w:lang w:val="es-ES"/>
        </w:rPr>
        <w:t>y</w:t>
      </w:r>
    </w:p>
    <w:p w14:paraId="31FC4A59" w14:textId="1C5AF2BD" w:rsidR="006C5423" w:rsidRPr="004734CE" w:rsidRDefault="006C5423" w:rsidP="00F23584">
      <w:pPr>
        <w:pStyle w:val="Prrafodelista"/>
        <w:spacing w:line="360" w:lineRule="auto"/>
        <w:ind w:left="284"/>
        <w:jc w:val="both"/>
        <w:rPr>
          <w:rFonts w:ascii="Palatino Linotype" w:hAnsi="Palatino Linotype" w:cs="Arial"/>
          <w:i/>
          <w:szCs w:val="22"/>
        </w:rPr>
      </w:pPr>
      <w:r w:rsidRPr="004734CE">
        <w:rPr>
          <w:rFonts w:ascii="Palatino Linotype" w:hAnsi="Palatino Linotype"/>
          <w:b/>
        </w:rPr>
        <w:t xml:space="preserve">B)  </w:t>
      </w:r>
      <w:bookmarkStart w:id="6" w:name="_Toc462307685"/>
      <w:bookmarkStart w:id="7" w:name="_Toc472427087"/>
      <w:bookmarkStart w:id="8" w:name="_Toc472500654"/>
      <w:r w:rsidRPr="004734CE">
        <w:rPr>
          <w:rFonts w:ascii="Palatino Linotype" w:hAnsi="Palatino Linotype"/>
          <w:b/>
        </w:rPr>
        <w:t>Razones o Motivos de inconformidad:</w:t>
      </w:r>
      <w:bookmarkEnd w:id="6"/>
      <w:bookmarkEnd w:id="7"/>
      <w:bookmarkEnd w:id="8"/>
      <w:r w:rsidRPr="004734CE">
        <w:rPr>
          <w:rStyle w:val="Ttulo2Car"/>
          <w:rFonts w:ascii="Palatino Linotype" w:hAnsi="Palatino Linotype"/>
          <w:b/>
          <w:color w:val="auto"/>
          <w:lang w:val="es-ES"/>
        </w:rPr>
        <w:t xml:space="preserve"> </w:t>
      </w:r>
      <w:r w:rsidRPr="004734CE">
        <w:rPr>
          <w:rFonts w:ascii="Palatino Linotype" w:hAnsi="Palatino Linotype"/>
          <w:i/>
          <w:sz w:val="22"/>
          <w:szCs w:val="22"/>
        </w:rPr>
        <w:t>“</w:t>
      </w:r>
      <w:r w:rsidR="00BA0BB4" w:rsidRPr="004734CE">
        <w:rPr>
          <w:rFonts w:ascii="Palatino Linotype" w:hAnsi="Palatino Linotype"/>
          <w:i/>
          <w:szCs w:val="22"/>
        </w:rPr>
        <w:t>El Ayuntamiento de Valle de Chalco Solidaridad no dio respuesta a mi solicitud en el plazo previsto por el artículo 163 de la Ley de Transparencia y Acceso a la Información Pública del Estado de México y Municipios (quince días hábiles), por ello, en mi carácter de solicitante, ante la falta de respuesta, interpongo el presente recurso de revisión a efecto de combatir el silencio de la autoridad y obtener una resolución favorable, además de que se sancione el silencio del sujeto obligado por la incertidumbre jurídica generada a mi persona.</w:t>
      </w:r>
      <w:r w:rsidRPr="004734CE">
        <w:rPr>
          <w:rFonts w:ascii="Palatino Linotype" w:hAnsi="Palatino Linotype"/>
          <w:i/>
          <w:szCs w:val="22"/>
        </w:rPr>
        <w:t xml:space="preserve">” </w:t>
      </w:r>
      <w:r w:rsidRPr="004734CE">
        <w:rPr>
          <w:rFonts w:ascii="Palatino Linotype" w:hAnsi="Palatino Linotype" w:cs="Arial"/>
          <w:i/>
          <w:szCs w:val="22"/>
        </w:rPr>
        <w:t xml:space="preserve">(Sic) </w:t>
      </w:r>
    </w:p>
    <w:p w14:paraId="36BCF493" w14:textId="77777777" w:rsidR="006C5423" w:rsidRPr="004734CE" w:rsidRDefault="006C5423" w:rsidP="006C5423">
      <w:pPr>
        <w:pStyle w:val="Prrafodelista"/>
        <w:spacing w:line="360" w:lineRule="auto"/>
        <w:ind w:left="0"/>
        <w:jc w:val="both"/>
        <w:rPr>
          <w:rFonts w:ascii="Palatino Linotype" w:hAnsi="Palatino Linotype" w:cs="Arial"/>
          <w:szCs w:val="22"/>
        </w:rPr>
      </w:pPr>
    </w:p>
    <w:p w14:paraId="09FF86BE" w14:textId="77777777" w:rsidR="006C5423" w:rsidRPr="004734CE" w:rsidRDefault="006C5423" w:rsidP="00DE6A69">
      <w:pPr>
        <w:pStyle w:val="Prrafodelista"/>
        <w:numPr>
          <w:ilvl w:val="0"/>
          <w:numId w:val="1"/>
        </w:numPr>
        <w:spacing w:before="240" w:after="240" w:line="360" w:lineRule="auto"/>
        <w:ind w:left="426" w:hanging="426"/>
        <w:jc w:val="both"/>
        <w:rPr>
          <w:rFonts w:ascii="Palatino Linotype" w:hAnsi="Palatino Linotype"/>
          <w:i/>
          <w:color w:val="000000"/>
          <w:sz w:val="22"/>
          <w:szCs w:val="22"/>
        </w:rPr>
      </w:pPr>
      <w:r w:rsidRPr="004734CE">
        <w:rPr>
          <w:rFonts w:ascii="Palatino Linotype" w:eastAsia="Times New Roman" w:hAnsi="Palatino Linotype" w:cs="Arial"/>
          <w:lang w:val="es-ES"/>
        </w:rPr>
        <w:lastRenderedPageBreak/>
        <w:t xml:space="preserve">Se registró el recurso de revisión bajo el número de expediente </w:t>
      </w:r>
      <w:r w:rsidRPr="004734CE">
        <w:rPr>
          <w:rFonts w:ascii="Palatino Linotype" w:hAnsi="Palatino Linotype" w:cs="Arial"/>
          <w:bCs/>
        </w:rPr>
        <w:t xml:space="preserve">al rubro indicado, asimismo con fundamento en lo dispuesto por el </w:t>
      </w:r>
      <w:r w:rsidRPr="004734CE">
        <w:rPr>
          <w:rFonts w:ascii="Palatino Linotype" w:eastAsia="Calibri" w:hAnsi="Palatino Linotype" w:cs="Arial"/>
          <w:lang w:val="es-ES"/>
        </w:rPr>
        <w:t xml:space="preserve">artículo 185 fracción I de la </w:t>
      </w:r>
      <w:r w:rsidRPr="004734CE">
        <w:rPr>
          <w:rFonts w:ascii="Palatino Linotype" w:eastAsia="Calibri" w:hAnsi="Palatino Linotype" w:cs="Arial"/>
          <w:b/>
          <w:lang w:val="es-ES"/>
        </w:rPr>
        <w:t xml:space="preserve">Ley de Transparencia y Acceso a la Información Pública del Estado de México y Municipios </w:t>
      </w:r>
      <w:r w:rsidRPr="004734CE">
        <w:rPr>
          <w:rFonts w:ascii="Palatino Linotype" w:eastAsia="Times New Roman" w:hAnsi="Palatino Linotype" w:cs="Arial"/>
          <w:lang w:val="es-ES"/>
        </w:rPr>
        <w:t xml:space="preserve">se turnó al </w:t>
      </w:r>
      <w:r w:rsidRPr="004734CE">
        <w:rPr>
          <w:rFonts w:ascii="Palatino Linotype" w:eastAsia="Times New Roman" w:hAnsi="Palatino Linotype" w:cs="Arial"/>
          <w:b/>
          <w:lang w:val="es-ES"/>
        </w:rPr>
        <w:t xml:space="preserve">Comisionado José Guadalupe Luna Hernández, </w:t>
      </w:r>
      <w:r w:rsidRPr="004734CE">
        <w:rPr>
          <w:rFonts w:ascii="Palatino Linotype" w:eastAsia="Times New Roman" w:hAnsi="Palatino Linotype" w:cs="Arial"/>
          <w:lang w:val="es-ES"/>
        </w:rPr>
        <w:t xml:space="preserve">con el objeto de </w:t>
      </w:r>
      <w:r w:rsidRPr="004734CE">
        <w:rPr>
          <w:rFonts w:ascii="Palatino Linotype" w:eastAsia="Times New Roman" w:hAnsi="Palatino Linotype" w:cs="Arial"/>
          <w:lang w:val="es-MX"/>
        </w:rPr>
        <w:t>su análisis.</w:t>
      </w:r>
    </w:p>
    <w:p w14:paraId="2AE0EA9C" w14:textId="77777777" w:rsidR="006C5423" w:rsidRPr="004734CE" w:rsidRDefault="006C5423" w:rsidP="006C5423">
      <w:pPr>
        <w:pStyle w:val="Prrafodelista"/>
        <w:spacing w:before="240" w:after="240" w:line="360" w:lineRule="auto"/>
        <w:ind w:left="0"/>
        <w:jc w:val="both"/>
        <w:rPr>
          <w:rFonts w:ascii="Palatino Linotype" w:hAnsi="Palatino Linotype"/>
          <w:i/>
          <w:color w:val="000000"/>
          <w:sz w:val="22"/>
          <w:szCs w:val="22"/>
        </w:rPr>
      </w:pPr>
    </w:p>
    <w:p w14:paraId="1195365F" w14:textId="0E50D06D" w:rsidR="006C5423" w:rsidRPr="004734CE" w:rsidRDefault="006C5423" w:rsidP="00DE6A69">
      <w:pPr>
        <w:pStyle w:val="Prrafodelista"/>
        <w:numPr>
          <w:ilvl w:val="0"/>
          <w:numId w:val="1"/>
        </w:numPr>
        <w:spacing w:before="240" w:after="240" w:line="360" w:lineRule="auto"/>
        <w:ind w:left="426" w:hanging="437"/>
        <w:jc w:val="both"/>
        <w:rPr>
          <w:rFonts w:ascii="Palatino Linotype" w:hAnsi="Palatino Linotype"/>
          <w:i/>
          <w:color w:val="000000"/>
          <w:sz w:val="22"/>
          <w:szCs w:val="22"/>
        </w:rPr>
      </w:pPr>
      <w:r w:rsidRPr="004734C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A0BB4" w:rsidRPr="004734CE">
        <w:rPr>
          <w:rFonts w:ascii="Palatino Linotype" w:eastAsia="Calibri" w:hAnsi="Palatino Linotype" w:cs="Arial"/>
          <w:lang w:val="es-ES"/>
        </w:rPr>
        <w:t>once</w:t>
      </w:r>
      <w:r w:rsidRPr="004734CE">
        <w:rPr>
          <w:rFonts w:ascii="Palatino Linotype" w:eastAsia="Calibri" w:hAnsi="Palatino Linotype" w:cs="Arial"/>
          <w:lang w:val="es-ES"/>
        </w:rPr>
        <w:t xml:space="preserve"> (1</w:t>
      </w:r>
      <w:r w:rsidR="00BA0BB4" w:rsidRPr="004734CE">
        <w:rPr>
          <w:rFonts w:ascii="Palatino Linotype" w:eastAsia="Calibri" w:hAnsi="Palatino Linotype" w:cs="Arial"/>
          <w:lang w:val="es-ES"/>
        </w:rPr>
        <w:t>1</w:t>
      </w:r>
      <w:r w:rsidRPr="004734CE">
        <w:rPr>
          <w:rFonts w:ascii="Palatino Linotype" w:eastAsia="Calibri" w:hAnsi="Palatino Linotype" w:cs="Arial"/>
          <w:lang w:val="es-ES"/>
        </w:rPr>
        <w:t>) de</w:t>
      </w:r>
      <w:r w:rsidR="00BA0BB4" w:rsidRPr="004734CE">
        <w:rPr>
          <w:rFonts w:ascii="Palatino Linotype" w:eastAsia="Calibri" w:hAnsi="Palatino Linotype" w:cs="Arial"/>
          <w:lang w:val="es-ES"/>
        </w:rPr>
        <w:t xml:space="preserve"> octubre</w:t>
      </w:r>
      <w:r w:rsidRPr="004734CE">
        <w:rPr>
          <w:rFonts w:ascii="Palatino Linotype" w:eastAsia="Calibri" w:hAnsi="Palatino Linotype" w:cs="Arial"/>
          <w:lang w:val="es-ES"/>
        </w:rPr>
        <w:t xml:space="preserve"> de dos mil dieciocho, puso a disposición de las partes el expediente electrónico </w:t>
      </w:r>
      <w:r w:rsidRPr="004734CE">
        <w:rPr>
          <w:rFonts w:ascii="Palatino Linotype" w:eastAsia="Calibri" w:hAnsi="Palatino Linotype" w:cs="Arial"/>
        </w:rPr>
        <w:t xml:space="preserve">vía </w:t>
      </w:r>
      <w:r w:rsidRPr="004734CE">
        <w:rPr>
          <w:rFonts w:ascii="Palatino Linotype" w:eastAsia="Calibri" w:hAnsi="Palatino Linotype" w:cs="Arial"/>
          <w:lang w:val="es-ES"/>
        </w:rPr>
        <w:t xml:space="preserve">Sistema de Acceso a la Información Mexiquense </w:t>
      </w:r>
      <w:r w:rsidRPr="004734CE">
        <w:rPr>
          <w:rFonts w:ascii="Palatino Linotype" w:eastAsia="Calibri" w:hAnsi="Palatino Linotype" w:cs="Arial"/>
          <w:b/>
          <w:lang w:val="es-ES"/>
        </w:rPr>
        <w:t xml:space="preserve">SAIMEX </w:t>
      </w:r>
      <w:r w:rsidRPr="004734C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734CE">
        <w:rPr>
          <w:rFonts w:ascii="Palatino Linotype" w:eastAsia="Calibri" w:hAnsi="Palatino Linotype" w:cs="Arial"/>
          <w:b/>
          <w:lang w:val="es-ES"/>
        </w:rPr>
        <w:t>SUJETO OBLIGADO</w:t>
      </w:r>
      <w:r w:rsidRPr="004734CE">
        <w:rPr>
          <w:rFonts w:ascii="Palatino Linotype" w:eastAsia="Calibri" w:hAnsi="Palatino Linotype" w:cs="Arial"/>
          <w:lang w:val="es-ES"/>
        </w:rPr>
        <w:t xml:space="preserve"> presentara el Informe Justificado procedente.</w:t>
      </w:r>
    </w:p>
    <w:p w14:paraId="245389DE" w14:textId="77777777" w:rsidR="006C5423" w:rsidRPr="004734CE" w:rsidRDefault="006C5423" w:rsidP="006C5423">
      <w:pPr>
        <w:pStyle w:val="Prrafodelista"/>
        <w:rPr>
          <w:rFonts w:ascii="Palatino Linotype" w:hAnsi="Palatino Linotype"/>
          <w:i/>
          <w:color w:val="000000"/>
          <w:sz w:val="22"/>
          <w:szCs w:val="22"/>
        </w:rPr>
      </w:pPr>
    </w:p>
    <w:p w14:paraId="703DBFF4" w14:textId="4B0093B9" w:rsidR="006C5423" w:rsidRPr="004734CE" w:rsidRDefault="006C5423" w:rsidP="00DE6A69">
      <w:pPr>
        <w:pStyle w:val="Prrafodelista"/>
        <w:numPr>
          <w:ilvl w:val="0"/>
          <w:numId w:val="1"/>
        </w:numPr>
        <w:spacing w:before="240" w:after="240" w:line="360" w:lineRule="auto"/>
        <w:ind w:left="284" w:hanging="295"/>
        <w:jc w:val="both"/>
        <w:rPr>
          <w:rFonts w:ascii="Palatino Linotype" w:hAnsi="Palatino Linotype"/>
        </w:rPr>
      </w:pPr>
      <w:r w:rsidRPr="004734CE">
        <w:rPr>
          <w:rFonts w:ascii="Palatino Linotype" w:hAnsi="Palatino Linotype"/>
        </w:rPr>
        <w:t>De las constancias que obran dentro del expediente electrónico del SAIMEX, se tiene que tanto el particular como el Sujeto Obligado fueron omisos en realizar manifestación alguna</w:t>
      </w:r>
      <w:r w:rsidR="00F23584" w:rsidRPr="004734CE">
        <w:rPr>
          <w:rFonts w:ascii="Palatino Linotype" w:hAnsi="Palatino Linotype"/>
        </w:rPr>
        <w:t xml:space="preserve">. </w:t>
      </w:r>
    </w:p>
    <w:p w14:paraId="52135715" w14:textId="77777777" w:rsidR="00F23584" w:rsidRPr="004734CE" w:rsidRDefault="00F23584" w:rsidP="00F23584">
      <w:pPr>
        <w:pStyle w:val="Prrafodelista"/>
        <w:spacing w:before="240" w:after="240" w:line="360" w:lineRule="auto"/>
        <w:ind w:left="0"/>
        <w:jc w:val="both"/>
        <w:rPr>
          <w:rFonts w:ascii="Palatino Linotype" w:hAnsi="Palatino Linotype"/>
        </w:rPr>
      </w:pPr>
    </w:p>
    <w:p w14:paraId="0BF9D461" w14:textId="7FA462D1" w:rsidR="006C5423" w:rsidRPr="004734CE" w:rsidRDefault="006C5423" w:rsidP="00DE6A69">
      <w:pPr>
        <w:pStyle w:val="Prrafodelista"/>
        <w:numPr>
          <w:ilvl w:val="0"/>
          <w:numId w:val="1"/>
        </w:numPr>
        <w:tabs>
          <w:tab w:val="left" w:pos="142"/>
        </w:tabs>
        <w:spacing w:before="240" w:after="240" w:line="360" w:lineRule="auto"/>
        <w:ind w:left="284" w:hanging="437"/>
        <w:jc w:val="both"/>
        <w:rPr>
          <w:rFonts w:ascii="Palatino Linotype" w:hAnsi="Palatino Linotype"/>
          <w:b/>
          <w:u w:val="single"/>
        </w:rPr>
      </w:pPr>
      <w:r w:rsidRPr="004734CE">
        <w:rPr>
          <w:rFonts w:ascii="Palatino Linotype" w:hAnsi="Palatino Linotype"/>
        </w:rPr>
        <w:t>El Comisionado Ponente decretó el cierre de instrucción</w:t>
      </w:r>
      <w:r w:rsidRPr="004734CE">
        <w:rPr>
          <w:rFonts w:ascii="Palatino Linotype" w:hAnsi="Palatino Linotype" w:cs="Arial"/>
        </w:rPr>
        <w:t xml:space="preserve"> </w:t>
      </w:r>
      <w:r w:rsidRPr="004734CE">
        <w:rPr>
          <w:rFonts w:ascii="Palatino Linotype" w:hAnsi="Palatino Linotype"/>
        </w:rPr>
        <w:t xml:space="preserve">mediante acuerdo de fecha </w:t>
      </w:r>
      <w:r w:rsidR="00BA0BB4" w:rsidRPr="004734CE">
        <w:rPr>
          <w:rFonts w:ascii="Palatino Linotype" w:hAnsi="Palatino Linotype"/>
        </w:rPr>
        <w:t xml:space="preserve">veinticuatro </w:t>
      </w:r>
      <w:r w:rsidRPr="004734CE">
        <w:rPr>
          <w:rFonts w:ascii="Palatino Linotype" w:hAnsi="Palatino Linotype"/>
        </w:rPr>
        <w:t>(</w:t>
      </w:r>
      <w:r w:rsidR="00BA0BB4" w:rsidRPr="004734CE">
        <w:rPr>
          <w:rFonts w:ascii="Palatino Linotype" w:hAnsi="Palatino Linotype"/>
        </w:rPr>
        <w:t>24</w:t>
      </w:r>
      <w:r w:rsidRPr="004734CE">
        <w:rPr>
          <w:rFonts w:ascii="Palatino Linotype" w:hAnsi="Palatino Linotype"/>
        </w:rPr>
        <w:t xml:space="preserve">) de </w:t>
      </w:r>
      <w:r w:rsidR="00BA0BB4" w:rsidRPr="004734CE">
        <w:rPr>
          <w:rFonts w:ascii="Palatino Linotype" w:hAnsi="Palatino Linotype"/>
        </w:rPr>
        <w:t xml:space="preserve">octubre </w:t>
      </w:r>
      <w:r w:rsidRPr="004734CE">
        <w:rPr>
          <w:rFonts w:ascii="Palatino Linotype" w:hAnsi="Palatino Linotype"/>
        </w:rPr>
        <w:t xml:space="preserve"> de dos mil dieciocho, </w:t>
      </w:r>
      <w:r w:rsidRPr="004734CE">
        <w:rPr>
          <w:rFonts w:ascii="Palatino Linotype" w:hAnsi="Palatino Linotype" w:cs="Arial"/>
        </w:rPr>
        <w:t xml:space="preserve">por lo que, ordenó turnar el expediente a resolución, misma que ahora se pronuncia; y- - - - - - - - - - - - -- - - - - </w:t>
      </w:r>
    </w:p>
    <w:p w14:paraId="0A553913" w14:textId="77777777" w:rsidR="006C5423" w:rsidRPr="004734CE" w:rsidRDefault="006C5423" w:rsidP="006C5423">
      <w:pPr>
        <w:pStyle w:val="Ttulo1"/>
        <w:spacing w:line="360" w:lineRule="auto"/>
        <w:jc w:val="center"/>
        <w:rPr>
          <w:rFonts w:ascii="Palatino Linotype" w:hAnsi="Palatino Linotype"/>
          <w:b/>
          <w:color w:val="auto"/>
          <w:sz w:val="24"/>
          <w:szCs w:val="24"/>
        </w:rPr>
      </w:pPr>
      <w:bookmarkStart w:id="9" w:name="_Toc530143237"/>
      <w:r w:rsidRPr="004734CE">
        <w:rPr>
          <w:rFonts w:ascii="Palatino Linotype" w:hAnsi="Palatino Linotype"/>
          <w:b/>
          <w:color w:val="auto"/>
          <w:sz w:val="24"/>
          <w:szCs w:val="24"/>
        </w:rPr>
        <w:lastRenderedPageBreak/>
        <w:t>CONSIDERANDO</w:t>
      </w:r>
      <w:bookmarkEnd w:id="9"/>
    </w:p>
    <w:p w14:paraId="284387D7" w14:textId="77777777" w:rsidR="00E63F3B" w:rsidRPr="004734CE" w:rsidRDefault="00E63F3B" w:rsidP="00E63F3B">
      <w:pPr>
        <w:pStyle w:val="Ttulo2"/>
        <w:rPr>
          <w:rFonts w:ascii="Palatino Linotype" w:hAnsi="Palatino Linotype"/>
          <w:b/>
          <w:color w:val="auto"/>
          <w:sz w:val="24"/>
        </w:rPr>
      </w:pPr>
      <w:bookmarkStart w:id="10" w:name="_Toc517962126"/>
      <w:bookmarkStart w:id="11" w:name="_Toc530143238"/>
      <w:r w:rsidRPr="004734CE">
        <w:rPr>
          <w:rFonts w:ascii="Palatino Linotype" w:hAnsi="Palatino Linotype"/>
          <w:b/>
          <w:color w:val="auto"/>
          <w:sz w:val="24"/>
        </w:rPr>
        <w:t>PRIMERO. De la competencia</w:t>
      </w:r>
      <w:bookmarkEnd w:id="10"/>
      <w:bookmarkEnd w:id="11"/>
    </w:p>
    <w:p w14:paraId="41BF178D" w14:textId="77777777" w:rsidR="00E63F3B" w:rsidRPr="004734CE" w:rsidRDefault="00E63F3B" w:rsidP="00E63F3B">
      <w:pPr>
        <w:rPr>
          <w:lang w:val="es-MX" w:eastAsia="en-US"/>
        </w:rPr>
      </w:pPr>
    </w:p>
    <w:p w14:paraId="5AF74AE5" w14:textId="77777777" w:rsidR="00E63F3B" w:rsidRPr="004734CE" w:rsidRDefault="00E63F3B" w:rsidP="00DE6A69">
      <w:pPr>
        <w:pStyle w:val="Prrafodelista"/>
        <w:numPr>
          <w:ilvl w:val="0"/>
          <w:numId w:val="1"/>
        </w:numPr>
        <w:spacing w:before="240" w:after="240" w:line="360" w:lineRule="auto"/>
        <w:ind w:left="284" w:hanging="284"/>
        <w:jc w:val="both"/>
        <w:rPr>
          <w:rFonts w:ascii="Palatino Linotype" w:hAnsi="Palatino Linotype"/>
        </w:rPr>
      </w:pPr>
      <w:r w:rsidRPr="004734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34CE">
        <w:rPr>
          <w:rFonts w:ascii="Palatino Linotype" w:eastAsia="Calibri" w:hAnsi="Palatino Linotype" w:cs="Times New Roman"/>
          <w:b/>
          <w:lang w:val="es-ES"/>
        </w:rPr>
        <w:t>Constitución Política de los Estados Unidos Mexicanos</w:t>
      </w:r>
      <w:r w:rsidRPr="004734CE">
        <w:rPr>
          <w:rFonts w:ascii="Palatino Linotype" w:eastAsia="Calibri" w:hAnsi="Palatino Linotype" w:cs="Times New Roman"/>
          <w:lang w:val="es-ES"/>
        </w:rPr>
        <w:t xml:space="preserve">; 5, párrafos </w:t>
      </w:r>
      <w:r w:rsidRPr="004734CE">
        <w:rPr>
          <w:rFonts w:ascii="Palatino Linotype" w:hAnsi="Palatino Linotype" w:cs="Arial"/>
          <w:bCs/>
          <w:color w:val="222222"/>
          <w:lang w:val="es-ES"/>
        </w:rPr>
        <w:t xml:space="preserve">vigésimo, vigésimo primero y vigésimo segundo </w:t>
      </w:r>
      <w:r w:rsidRPr="004734CE">
        <w:rPr>
          <w:rFonts w:ascii="Palatino Linotype" w:eastAsia="Calibri" w:hAnsi="Palatino Linotype" w:cs="Times New Roman"/>
          <w:lang w:val="es-ES"/>
        </w:rPr>
        <w:t xml:space="preserve">fracciones IV y V de la </w:t>
      </w:r>
      <w:r w:rsidRPr="004734CE">
        <w:rPr>
          <w:rFonts w:ascii="Palatino Linotype" w:eastAsia="Calibri" w:hAnsi="Palatino Linotype" w:cs="Times New Roman"/>
          <w:b/>
          <w:lang w:val="es-ES"/>
        </w:rPr>
        <w:t>Constitución Política del Estado Libre y Soberano de México</w:t>
      </w:r>
      <w:r w:rsidRPr="004734CE">
        <w:rPr>
          <w:rFonts w:ascii="Palatino Linotype" w:eastAsia="Calibri" w:hAnsi="Palatino Linotype" w:cs="Times New Roman"/>
          <w:lang w:val="es-ES"/>
        </w:rPr>
        <w:t xml:space="preserve">; artículos 1, 2 ,fracción II, 13, 29, 36, fracciones I y II, 176, 178, 179, 181, párrafo tercero y 185 </w:t>
      </w:r>
      <w:r w:rsidRPr="004734CE">
        <w:rPr>
          <w:rFonts w:ascii="Palatino Linotype" w:eastAsia="Calibri" w:hAnsi="Palatino Linotype" w:cs="Arial"/>
          <w:lang w:val="es-ES"/>
        </w:rPr>
        <w:t xml:space="preserve">de la </w:t>
      </w:r>
      <w:r w:rsidRPr="004734CE">
        <w:rPr>
          <w:rFonts w:ascii="Palatino Linotype" w:eastAsia="Calibri" w:hAnsi="Palatino Linotype" w:cs="Arial"/>
          <w:b/>
          <w:lang w:val="es-ES"/>
        </w:rPr>
        <w:t>Ley de Transparencia y Acceso a la Información Pública del Estado de México y Municipios</w:t>
      </w:r>
      <w:r w:rsidRPr="004734CE">
        <w:rPr>
          <w:rFonts w:ascii="Palatino Linotype" w:eastAsia="Calibri" w:hAnsi="Palatino Linotype" w:cs="Arial"/>
          <w:lang w:val="es-ES"/>
        </w:rPr>
        <w:t xml:space="preserve">; y 7, 9, fracciones I y XXIV, y 11 del </w:t>
      </w:r>
      <w:r w:rsidRPr="004734C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734CE">
        <w:rPr>
          <w:rFonts w:ascii="Palatino Linotype" w:hAnsi="Palatino Linotype"/>
        </w:rPr>
        <w:t>.</w:t>
      </w:r>
    </w:p>
    <w:p w14:paraId="5C0128C1" w14:textId="77777777" w:rsidR="00E63F3B" w:rsidRPr="004734CE" w:rsidRDefault="00E63F3B" w:rsidP="00E63F3B">
      <w:pPr>
        <w:pStyle w:val="Ttulo2"/>
        <w:rPr>
          <w:rFonts w:ascii="Palatino Linotype" w:hAnsi="Palatino Linotype"/>
          <w:b/>
          <w:color w:val="auto"/>
          <w:sz w:val="24"/>
        </w:rPr>
      </w:pPr>
      <w:bookmarkStart w:id="12" w:name="_Toc517962127"/>
      <w:bookmarkStart w:id="13" w:name="_Toc530143239"/>
      <w:r w:rsidRPr="004734CE">
        <w:rPr>
          <w:rFonts w:ascii="Palatino Linotype" w:hAnsi="Palatino Linotype"/>
          <w:b/>
          <w:color w:val="auto"/>
          <w:sz w:val="24"/>
        </w:rPr>
        <w:t>SEGUNDO. De la oportunidad y procedencia.</w:t>
      </w:r>
      <w:bookmarkEnd w:id="12"/>
      <w:bookmarkEnd w:id="13"/>
    </w:p>
    <w:p w14:paraId="33854DBB" w14:textId="77777777" w:rsidR="00E63F3B" w:rsidRPr="004734CE" w:rsidRDefault="00E63F3B" w:rsidP="00E63F3B">
      <w:pPr>
        <w:rPr>
          <w:lang w:val="es-MX" w:eastAsia="en-US"/>
        </w:rPr>
      </w:pPr>
    </w:p>
    <w:p w14:paraId="1C03BBB4" w14:textId="77777777" w:rsidR="00E63F3B" w:rsidRPr="004734CE" w:rsidRDefault="00E63F3B" w:rsidP="00EB7A60">
      <w:pPr>
        <w:pStyle w:val="Prrafodelista"/>
        <w:numPr>
          <w:ilvl w:val="0"/>
          <w:numId w:val="1"/>
        </w:numPr>
        <w:tabs>
          <w:tab w:val="left" w:pos="284"/>
        </w:tabs>
        <w:spacing w:before="240" w:after="240" w:line="360" w:lineRule="auto"/>
        <w:ind w:left="284" w:hanging="284"/>
        <w:jc w:val="both"/>
        <w:rPr>
          <w:rFonts w:ascii="Palatino Linotype" w:eastAsia="Times New Roman" w:hAnsi="Palatino Linotype" w:cs="Arial"/>
          <w:color w:val="000000"/>
        </w:rPr>
      </w:pPr>
      <w:r w:rsidRPr="004734CE">
        <w:rPr>
          <w:rFonts w:ascii="Palatino Linotype" w:eastAsia="Calibri" w:hAnsi="Palatino Linotype" w:cs="Arial"/>
          <w:lang w:val="es-ES"/>
        </w:rPr>
        <w:t xml:space="preserve">Es de precisar, que la Ley de Transparencia y Acceso a la Información Pública del Estado de México y Municipios, en el artículo </w:t>
      </w:r>
      <w:r w:rsidRPr="004734CE">
        <w:rPr>
          <w:rFonts w:ascii="Palatino Linotype" w:eastAsia="Calibri" w:hAnsi="Palatino Linotype" w:cs="Arial"/>
          <w:b/>
          <w:lang w:val="es-ES"/>
        </w:rPr>
        <w:t>178</w:t>
      </w:r>
      <w:r w:rsidRPr="004734CE">
        <w:rPr>
          <w:rFonts w:ascii="Palatino Linotype" w:eastAsia="Calibri" w:hAnsi="Palatino Linotype" w:cs="Arial"/>
          <w:lang w:val="es-ES"/>
        </w:rPr>
        <w:t xml:space="preserve"> describe la procedencia del recurso de revisión, asimismo señala que el plazo del </w:t>
      </w:r>
      <w:r w:rsidRPr="004734CE">
        <w:rPr>
          <w:rFonts w:ascii="Palatino Linotype" w:eastAsia="Calibri" w:hAnsi="Palatino Linotype" w:cs="Arial"/>
          <w:b/>
          <w:lang w:val="es-ES"/>
        </w:rPr>
        <w:t>SUJETO OBLIGADO</w:t>
      </w:r>
      <w:r w:rsidRPr="004734CE">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644A7C7" w14:textId="77777777" w:rsidR="00E63F3B" w:rsidRPr="004734CE" w:rsidRDefault="00E63F3B" w:rsidP="00E63F3B">
      <w:pPr>
        <w:pStyle w:val="Prrafodelista"/>
        <w:spacing w:before="240" w:after="240" w:line="360" w:lineRule="auto"/>
        <w:ind w:left="0"/>
        <w:jc w:val="both"/>
        <w:rPr>
          <w:rFonts w:ascii="Palatino Linotype" w:eastAsia="Times New Roman" w:hAnsi="Palatino Linotype" w:cs="Arial"/>
          <w:color w:val="000000"/>
        </w:rPr>
      </w:pPr>
    </w:p>
    <w:p w14:paraId="22E570C2" w14:textId="77777777" w:rsidR="00E63F3B" w:rsidRPr="004734CE" w:rsidRDefault="00E63F3B" w:rsidP="00EB7A60">
      <w:pPr>
        <w:pStyle w:val="Prrafodelista"/>
        <w:numPr>
          <w:ilvl w:val="0"/>
          <w:numId w:val="1"/>
        </w:numPr>
        <w:spacing w:before="240" w:after="240" w:line="360" w:lineRule="auto"/>
        <w:ind w:left="284" w:hanging="284"/>
        <w:jc w:val="both"/>
        <w:rPr>
          <w:rFonts w:ascii="Palatino Linotype" w:eastAsia="Times New Roman" w:hAnsi="Palatino Linotype" w:cs="Arial"/>
          <w:color w:val="000000"/>
        </w:rPr>
      </w:pPr>
      <w:r w:rsidRPr="004734CE">
        <w:rPr>
          <w:rFonts w:ascii="Palatino Linotype" w:eastAsia="Calibri" w:hAnsi="Palatino Linotype" w:cs="Arial"/>
          <w:lang w:val="es-ES"/>
        </w:rPr>
        <w:lastRenderedPageBreak/>
        <w:t xml:space="preserve">Por ende, se constituye la figura jurídica de la </w:t>
      </w:r>
      <w:r w:rsidRPr="004734CE">
        <w:rPr>
          <w:rFonts w:ascii="Palatino Linotype" w:eastAsia="Calibri" w:hAnsi="Palatino Linotype" w:cs="Arial"/>
          <w:i/>
          <w:lang w:val="es-ES"/>
        </w:rPr>
        <w:t>negativa ficta</w:t>
      </w:r>
      <w:r w:rsidRPr="004734CE">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4734CE">
        <w:rPr>
          <w:rFonts w:ascii="Palatino Linotype" w:eastAsia="Calibri" w:hAnsi="Palatino Linotype" w:cs="Arial"/>
          <w:b/>
          <w:lang w:val="es-ES"/>
        </w:rPr>
        <w:t>178</w:t>
      </w:r>
      <w:r w:rsidRPr="004734CE">
        <w:rPr>
          <w:rFonts w:ascii="Palatino Linotype" w:eastAsia="Calibri" w:hAnsi="Palatino Linotype" w:cs="Arial"/>
          <w:lang w:val="es-ES"/>
        </w:rPr>
        <w:t xml:space="preserve"> segundo párrafo de </w:t>
      </w:r>
      <w:r w:rsidRPr="004734CE">
        <w:rPr>
          <w:rFonts w:ascii="Palatino Linotype" w:eastAsia="Calibri" w:hAnsi="Palatino Linotype" w:cs="Arial"/>
          <w:b/>
          <w:lang w:val="es-ES"/>
        </w:rPr>
        <w:t>Ley de Transparencia y Acceso a la Información Pública del Estado de México y Municipios</w:t>
      </w:r>
      <w:r w:rsidRPr="004734CE">
        <w:rPr>
          <w:rFonts w:ascii="Palatino Linotype" w:eastAsia="Calibri" w:hAnsi="Palatino Linotype" w:cs="Times New Roman"/>
          <w:color w:val="000000"/>
          <w:shd w:val="clear" w:color="auto" w:fill="FFFFFF"/>
          <w:lang w:val="es-MX" w:eastAsia="en-US"/>
        </w:rPr>
        <w:t xml:space="preserve">, que dispone; ante la falta de respuesta del </w:t>
      </w:r>
      <w:r w:rsidRPr="004734CE">
        <w:rPr>
          <w:rFonts w:ascii="Palatino Linotype" w:eastAsia="Calibri" w:hAnsi="Palatino Linotype" w:cs="Times New Roman"/>
          <w:b/>
          <w:color w:val="000000"/>
          <w:shd w:val="clear" w:color="auto" w:fill="FFFFFF"/>
          <w:lang w:val="es-MX" w:eastAsia="en-US"/>
        </w:rPr>
        <w:t>SUJETO OBLIGADO,</w:t>
      </w:r>
      <w:r w:rsidRPr="004734CE">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4734CE">
        <w:rPr>
          <w:rFonts w:ascii="Palatino Linotype" w:eastAsia="Calibri" w:hAnsi="Palatino Linotype" w:cs="Times New Roman"/>
          <w:b/>
          <w:color w:val="000000"/>
          <w:shd w:val="clear" w:color="auto" w:fill="FFFFFF"/>
          <w:lang w:val="es-MX" w:eastAsia="en-US"/>
        </w:rPr>
        <w:t xml:space="preserve">podrá ser interpuesto en cualquier momento. </w:t>
      </w:r>
    </w:p>
    <w:p w14:paraId="572398CB" w14:textId="77777777" w:rsidR="00E63F3B" w:rsidRPr="004734CE" w:rsidRDefault="00E63F3B" w:rsidP="00E63F3B">
      <w:pPr>
        <w:pStyle w:val="Prrafodelista"/>
        <w:rPr>
          <w:rFonts w:ascii="Palatino Linotype" w:eastAsia="Times New Roman" w:hAnsi="Palatino Linotype" w:cs="Arial"/>
          <w:color w:val="000000"/>
        </w:rPr>
      </w:pPr>
    </w:p>
    <w:p w14:paraId="0BA9872E" w14:textId="77777777" w:rsidR="00E63F3B" w:rsidRPr="004734CE" w:rsidRDefault="00E63F3B" w:rsidP="00EB7A60">
      <w:pPr>
        <w:pStyle w:val="Prrafodelista"/>
        <w:numPr>
          <w:ilvl w:val="0"/>
          <w:numId w:val="1"/>
        </w:numPr>
        <w:spacing w:before="240" w:after="240" w:line="360" w:lineRule="auto"/>
        <w:ind w:left="284" w:hanging="284"/>
        <w:jc w:val="both"/>
        <w:rPr>
          <w:rFonts w:ascii="Palatino Linotype" w:eastAsia="Times New Roman" w:hAnsi="Palatino Linotype" w:cs="Arial"/>
          <w:color w:val="000000"/>
        </w:rPr>
      </w:pPr>
      <w:r w:rsidRPr="004734CE">
        <w:rPr>
          <w:rFonts w:ascii="Palatino Linotype" w:eastAsia="Calibri" w:hAnsi="Palatino Linotype" w:cs="Arial"/>
          <w:lang w:val="es-ES"/>
        </w:rPr>
        <w:t xml:space="preserve">Por lo que, tratándose de la </w:t>
      </w:r>
      <w:r w:rsidRPr="004734CE">
        <w:rPr>
          <w:rFonts w:ascii="Palatino Linotype" w:eastAsia="Calibri" w:hAnsi="Palatino Linotype" w:cs="Arial"/>
          <w:i/>
          <w:lang w:val="es-ES"/>
        </w:rPr>
        <w:t>negativa ficta</w:t>
      </w:r>
      <w:r w:rsidRPr="004734C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734CE">
        <w:rPr>
          <w:rFonts w:ascii="Palatino Linotype" w:eastAsia="Calibri" w:hAnsi="Palatino Linotype" w:cs="Arial"/>
          <w:i/>
          <w:lang w:val="es-ES"/>
        </w:rPr>
        <w:t>negativa ficta</w:t>
      </w:r>
      <w:r w:rsidRPr="004734CE">
        <w:rPr>
          <w:rFonts w:ascii="Palatino Linotype" w:eastAsia="Calibri" w:hAnsi="Palatino Linotype" w:cs="Arial"/>
          <w:lang w:val="es-ES"/>
        </w:rPr>
        <w:t>, que señala:</w:t>
      </w:r>
    </w:p>
    <w:p w14:paraId="01B3A49D" w14:textId="77777777" w:rsidR="00E63F3B" w:rsidRPr="004734CE" w:rsidRDefault="00E63F3B" w:rsidP="00E63F3B">
      <w:pPr>
        <w:spacing w:before="240" w:after="240" w:line="360" w:lineRule="auto"/>
        <w:ind w:left="851" w:right="567"/>
        <w:jc w:val="center"/>
        <w:rPr>
          <w:rFonts w:ascii="Palatino Linotype" w:eastAsia="Calibri" w:hAnsi="Palatino Linotype" w:cs="Arial"/>
          <w:sz w:val="22"/>
          <w:szCs w:val="22"/>
          <w:lang w:val="es-ES"/>
        </w:rPr>
      </w:pPr>
      <w:r w:rsidRPr="004734CE">
        <w:rPr>
          <w:rFonts w:ascii="Palatino Linotype" w:eastAsia="Calibri" w:hAnsi="Palatino Linotype" w:cs="Arial"/>
          <w:b/>
          <w:sz w:val="22"/>
          <w:szCs w:val="22"/>
          <w:lang w:val="es-ES"/>
        </w:rPr>
        <w:t>“</w:t>
      </w:r>
      <w:r w:rsidRPr="004734CE">
        <w:rPr>
          <w:rFonts w:ascii="Palatino Linotype" w:eastAsia="Calibri" w:hAnsi="Palatino Linotype" w:cs="Arial"/>
          <w:sz w:val="22"/>
          <w:szCs w:val="22"/>
          <w:lang w:val="es-ES"/>
        </w:rPr>
        <w:t>Criterio 0001-15</w:t>
      </w:r>
    </w:p>
    <w:p w14:paraId="63BED7A6" w14:textId="77777777" w:rsidR="00E63F3B" w:rsidRPr="004734CE" w:rsidRDefault="00E63F3B" w:rsidP="00E63F3B">
      <w:pPr>
        <w:spacing w:before="240" w:after="240" w:line="360" w:lineRule="auto"/>
        <w:ind w:left="851" w:right="567"/>
        <w:jc w:val="both"/>
        <w:rPr>
          <w:rFonts w:ascii="Palatino Linotype" w:eastAsia="Calibri" w:hAnsi="Palatino Linotype" w:cs="Arial"/>
          <w:b/>
          <w:i/>
          <w:sz w:val="22"/>
          <w:szCs w:val="22"/>
          <w:lang w:val="es-ES"/>
        </w:rPr>
      </w:pPr>
      <w:r w:rsidRPr="004734CE">
        <w:rPr>
          <w:rFonts w:ascii="Palatino Linotype" w:eastAsia="Calibri" w:hAnsi="Palatino Linotype" w:cs="Arial"/>
          <w:b/>
          <w:i/>
          <w:sz w:val="22"/>
          <w:szCs w:val="22"/>
          <w:lang w:val="es-ES"/>
        </w:rPr>
        <w:t>NEGATIVA FICTA. PLAZO PARA INTERPONER EL RECURSO DE REVISIÓN TRATÁNDOSE DE.</w:t>
      </w:r>
      <w:r w:rsidRPr="004734CE">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w:t>
      </w:r>
      <w:r w:rsidRPr="004734CE">
        <w:rPr>
          <w:rFonts w:ascii="Palatino Linotype" w:eastAsia="Calibri" w:hAnsi="Palatino Linotype" w:cs="Arial"/>
          <w:i/>
          <w:sz w:val="22"/>
          <w:szCs w:val="22"/>
          <w:lang w:val="es-ES"/>
        </w:rPr>
        <w:lastRenderedPageBreak/>
        <w:t>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734CE">
        <w:rPr>
          <w:rFonts w:ascii="Palatino Linotype" w:eastAsia="Calibri" w:hAnsi="Palatino Linotype" w:cs="Arial"/>
          <w:b/>
          <w:i/>
          <w:sz w:val="22"/>
          <w:szCs w:val="22"/>
          <w:lang w:val="es-ES"/>
        </w:rPr>
        <w:t>”</w:t>
      </w:r>
    </w:p>
    <w:p w14:paraId="2B63F97D" w14:textId="77777777" w:rsidR="00E63F3B" w:rsidRPr="004734CE" w:rsidRDefault="00E63F3B" w:rsidP="00EB7A60">
      <w:pPr>
        <w:pStyle w:val="Prrafodelista"/>
        <w:numPr>
          <w:ilvl w:val="0"/>
          <w:numId w:val="1"/>
        </w:numPr>
        <w:spacing w:before="240" w:after="240" w:line="360" w:lineRule="auto"/>
        <w:ind w:left="284" w:hanging="284"/>
        <w:jc w:val="both"/>
        <w:rPr>
          <w:rFonts w:ascii="Palatino Linotype" w:eastAsia="Times New Roman" w:hAnsi="Palatino Linotype" w:cs="Arial"/>
          <w:color w:val="000000" w:themeColor="text1"/>
          <w:lang w:val="es-ES" w:eastAsia="es-MX"/>
        </w:rPr>
      </w:pPr>
      <w:r w:rsidRPr="004734CE">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4734CE">
        <w:rPr>
          <w:rFonts w:ascii="Palatino Linotype" w:eastAsia="Times New Roman" w:hAnsi="Palatino Linotype" w:cs="Arial"/>
          <w:b/>
          <w:color w:val="000000" w:themeColor="text1"/>
          <w:lang w:val="es-ES" w:eastAsia="es-MX"/>
        </w:rPr>
        <w:t>SUJETO OBLIGADO</w:t>
      </w:r>
      <w:r w:rsidRPr="004734CE">
        <w:rPr>
          <w:rFonts w:ascii="Palatino Linotype" w:eastAsia="Times New Roman" w:hAnsi="Palatino Linotype" w:cs="Arial"/>
          <w:color w:val="000000" w:themeColor="text1"/>
          <w:lang w:val="es-ES" w:eastAsia="es-MX"/>
        </w:rPr>
        <w:t xml:space="preserve">. </w:t>
      </w:r>
    </w:p>
    <w:p w14:paraId="3566F665" w14:textId="77777777" w:rsidR="00E63F3B" w:rsidRPr="004734CE" w:rsidRDefault="00E63F3B" w:rsidP="00E63F3B">
      <w:pPr>
        <w:pStyle w:val="Prrafodelista"/>
        <w:spacing w:before="240" w:after="240" w:line="360" w:lineRule="auto"/>
        <w:ind w:left="0" w:right="49"/>
        <w:jc w:val="both"/>
        <w:rPr>
          <w:rFonts w:ascii="Palatino Linotype" w:eastAsia="Times New Roman" w:hAnsi="Palatino Linotype" w:cs="Arial"/>
          <w:color w:val="000000" w:themeColor="text1"/>
          <w:lang w:val="es-ES" w:eastAsia="es-MX"/>
        </w:rPr>
      </w:pPr>
    </w:p>
    <w:p w14:paraId="4A074D31" w14:textId="77777777" w:rsidR="00E63F3B" w:rsidRPr="004734CE" w:rsidRDefault="00E63F3B" w:rsidP="00EB7A60">
      <w:pPr>
        <w:pStyle w:val="Prrafodelista"/>
        <w:numPr>
          <w:ilvl w:val="0"/>
          <w:numId w:val="1"/>
        </w:numPr>
        <w:spacing w:before="240" w:after="240" w:line="360" w:lineRule="auto"/>
        <w:ind w:left="284" w:hanging="284"/>
        <w:jc w:val="both"/>
        <w:rPr>
          <w:rFonts w:ascii="Palatino Linotype" w:eastAsia="Times New Roman" w:hAnsi="Palatino Linotype" w:cs="Arial"/>
          <w:color w:val="000000" w:themeColor="text1"/>
          <w:lang w:val="es-ES" w:eastAsia="es-MX"/>
        </w:rPr>
      </w:pPr>
      <w:r w:rsidRPr="004734CE">
        <w:rPr>
          <w:rFonts w:ascii="Palatino Linotype" w:hAnsi="Palatino Linotype"/>
        </w:rPr>
        <w:t>Por consiguiente, tratándose</w:t>
      </w:r>
      <w:r w:rsidRPr="004734CE">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FDA5222" w14:textId="77777777" w:rsidR="00B91DB1" w:rsidRPr="004734CE" w:rsidRDefault="00B91DB1" w:rsidP="00B91DB1">
      <w:pPr>
        <w:pStyle w:val="Prrafodelista"/>
        <w:rPr>
          <w:rFonts w:ascii="Palatino Linotype" w:eastAsia="Times New Roman" w:hAnsi="Palatino Linotype" w:cs="Arial"/>
          <w:color w:val="000000" w:themeColor="text1"/>
          <w:lang w:val="es-ES" w:eastAsia="es-MX"/>
        </w:rPr>
      </w:pPr>
    </w:p>
    <w:p w14:paraId="28BEEEC2" w14:textId="5CE48559" w:rsidR="00B91DB1" w:rsidRPr="004734CE" w:rsidRDefault="00B91DB1" w:rsidP="00DE6A69">
      <w:pPr>
        <w:pStyle w:val="Prrafodelista"/>
        <w:numPr>
          <w:ilvl w:val="0"/>
          <w:numId w:val="1"/>
        </w:numPr>
        <w:spacing w:before="240" w:after="240" w:line="360" w:lineRule="auto"/>
        <w:ind w:left="284" w:right="49" w:hanging="284"/>
        <w:jc w:val="both"/>
        <w:rPr>
          <w:rFonts w:ascii="Palatino Linotype" w:hAnsi="Palatino Linotype"/>
          <w:color w:val="000000" w:themeColor="text1"/>
        </w:rPr>
      </w:pPr>
      <w:r w:rsidRPr="004734CE">
        <w:rPr>
          <w:rFonts w:ascii="Palatino Linotype" w:hAnsi="Palatino Linotype" w:cs="Arial"/>
          <w:color w:val="000000" w:themeColor="text1"/>
          <w:szCs w:val="23"/>
        </w:rPr>
        <w:t xml:space="preserve">Por lo que el Recurso Revisión tiene como finalidad reparar cualquier posible afectación al derecho de acceso a la información pública en términos del Título Octavo de la </w:t>
      </w:r>
      <w:r w:rsidRPr="004734CE">
        <w:rPr>
          <w:rFonts w:ascii="Palatino Linotype" w:hAnsi="Palatino Linotype" w:cs="Arial"/>
          <w:b/>
          <w:color w:val="000000" w:themeColor="text1"/>
        </w:rPr>
        <w:t>Ley de Transparencia y Acceso a la Información Pública del Estado de México y Municipios</w:t>
      </w:r>
      <w:r w:rsidRPr="004734CE">
        <w:rPr>
          <w:rFonts w:ascii="Palatino Linotype" w:hAnsi="Palatino Linotype" w:cs="Arial"/>
          <w:color w:val="000000" w:themeColor="text1"/>
          <w:szCs w:val="23"/>
        </w:rPr>
        <w:t xml:space="preserve">, y determinar la confirmación; revocación o modificación; </w:t>
      </w:r>
      <w:proofErr w:type="spellStart"/>
      <w:r w:rsidRPr="004734CE">
        <w:rPr>
          <w:rFonts w:ascii="Palatino Linotype" w:hAnsi="Palatino Linotype" w:cs="Arial"/>
          <w:color w:val="000000" w:themeColor="text1"/>
          <w:szCs w:val="23"/>
        </w:rPr>
        <w:t>desechamiento</w:t>
      </w:r>
      <w:proofErr w:type="spellEnd"/>
      <w:r w:rsidRPr="004734CE">
        <w:rPr>
          <w:rFonts w:ascii="Palatino Linotype" w:hAnsi="Palatino Linotype" w:cs="Arial"/>
          <w:color w:val="000000" w:themeColor="text1"/>
          <w:szCs w:val="23"/>
        </w:rPr>
        <w:t xml:space="preserve"> o sobreseimiento; y en su caso ordenar la entrega de la información.</w:t>
      </w:r>
    </w:p>
    <w:p w14:paraId="15293C1A" w14:textId="77777777" w:rsidR="00E63F3B" w:rsidRPr="004734CE" w:rsidRDefault="00E63F3B" w:rsidP="00E63F3B">
      <w:pPr>
        <w:pStyle w:val="Prrafodelista"/>
        <w:rPr>
          <w:rFonts w:ascii="Palatino Linotype" w:eastAsia="Times New Roman" w:hAnsi="Palatino Linotype" w:cs="Arial"/>
          <w:lang w:val="es-ES" w:eastAsia="es-MX"/>
        </w:rPr>
      </w:pPr>
    </w:p>
    <w:p w14:paraId="591B7688" w14:textId="77777777" w:rsidR="00E63F3B" w:rsidRPr="004734CE" w:rsidRDefault="00E63F3B" w:rsidP="00E63F3B">
      <w:pPr>
        <w:pStyle w:val="Prrafodelista"/>
        <w:rPr>
          <w:rFonts w:ascii="Palatino Linotype" w:eastAsia="Calibri" w:hAnsi="Palatino Linotype" w:cs="Arial"/>
        </w:rPr>
      </w:pPr>
    </w:p>
    <w:p w14:paraId="27AD9511" w14:textId="0E867129" w:rsidR="00B91DB1" w:rsidRPr="004734CE" w:rsidRDefault="00B91DB1" w:rsidP="00DE6A69">
      <w:pPr>
        <w:pStyle w:val="Prrafodelista"/>
        <w:numPr>
          <w:ilvl w:val="0"/>
          <w:numId w:val="1"/>
        </w:numPr>
        <w:spacing w:before="240" w:after="240" w:line="360" w:lineRule="auto"/>
        <w:ind w:left="284" w:right="49" w:hanging="284"/>
        <w:jc w:val="both"/>
        <w:rPr>
          <w:rFonts w:ascii="Palatino Linotype" w:hAnsi="Palatino Linotype"/>
          <w:b/>
          <w:szCs w:val="22"/>
        </w:rPr>
      </w:pPr>
      <w:r w:rsidRPr="004734CE">
        <w:rPr>
          <w:rFonts w:ascii="Palatino Linotype" w:eastAsia="Calibri" w:hAnsi="Palatino Linotype" w:cs="Arial"/>
        </w:rPr>
        <w:t xml:space="preserve">De esta manera y de acuerdo a lo dispuesto por el artículo </w:t>
      </w:r>
      <w:r w:rsidRPr="004734CE">
        <w:rPr>
          <w:rFonts w:ascii="Palatino Linotype" w:eastAsia="Calibri" w:hAnsi="Palatino Linotype" w:cs="Arial"/>
          <w:szCs w:val="22"/>
        </w:rPr>
        <w:t>179, el cual señala los casos de procedencia del recurso de revisión, y para el caso en particu</w:t>
      </w:r>
      <w:r w:rsidR="00C2646C" w:rsidRPr="004734CE">
        <w:rPr>
          <w:rFonts w:ascii="Palatino Linotype" w:eastAsia="Calibri" w:hAnsi="Palatino Linotype" w:cs="Arial"/>
          <w:szCs w:val="22"/>
        </w:rPr>
        <w:t xml:space="preserve">lar se actualizan las fracciones VII y XI </w:t>
      </w:r>
      <w:r w:rsidRPr="004734CE">
        <w:rPr>
          <w:rFonts w:ascii="Palatino Linotype" w:eastAsia="Calibri" w:hAnsi="Palatino Linotype" w:cs="Arial"/>
          <w:szCs w:val="22"/>
        </w:rPr>
        <w:t xml:space="preserve">, mismo que a la letra dice: </w:t>
      </w:r>
    </w:p>
    <w:p w14:paraId="493C6825" w14:textId="77777777" w:rsidR="00B91DB1" w:rsidRPr="004734CE" w:rsidRDefault="00B91DB1" w:rsidP="00B91DB1">
      <w:pPr>
        <w:pStyle w:val="Prrafodelista"/>
        <w:spacing w:before="240" w:after="240" w:line="360" w:lineRule="auto"/>
        <w:ind w:left="0" w:right="49"/>
        <w:jc w:val="both"/>
        <w:rPr>
          <w:rFonts w:ascii="Palatino Linotype" w:hAnsi="Palatino Linotype"/>
          <w:b/>
          <w:sz w:val="22"/>
          <w:szCs w:val="22"/>
        </w:rPr>
      </w:pPr>
    </w:p>
    <w:p w14:paraId="2D742B69" w14:textId="3AB3ADBD" w:rsidR="00B91DB1" w:rsidRPr="004734CE" w:rsidRDefault="00F23584" w:rsidP="00B91DB1">
      <w:pPr>
        <w:pStyle w:val="Prrafodelista"/>
        <w:spacing w:before="240" w:after="240" w:line="360" w:lineRule="auto"/>
        <w:ind w:left="567" w:right="567"/>
        <w:jc w:val="both"/>
        <w:rPr>
          <w:rFonts w:ascii="Palatino Linotype" w:hAnsi="Palatino Linotype"/>
          <w:i/>
          <w:sz w:val="22"/>
          <w:szCs w:val="22"/>
        </w:rPr>
      </w:pPr>
      <w:r w:rsidRPr="004734CE">
        <w:rPr>
          <w:rFonts w:ascii="Palatino Linotype" w:hAnsi="Palatino Linotype"/>
          <w:b/>
          <w:i/>
          <w:sz w:val="22"/>
          <w:szCs w:val="22"/>
        </w:rPr>
        <w:t>“</w:t>
      </w:r>
      <w:r w:rsidR="00B91DB1" w:rsidRPr="004734CE">
        <w:rPr>
          <w:rFonts w:ascii="Palatino Linotype" w:hAnsi="Palatino Linotype"/>
          <w:b/>
          <w:i/>
          <w:sz w:val="22"/>
          <w:szCs w:val="22"/>
        </w:rPr>
        <w:t>Artículo 179.</w:t>
      </w:r>
      <w:r w:rsidR="00B91DB1" w:rsidRPr="004734CE">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3751EB24" w14:textId="4B123DBE" w:rsidR="00B91DB1" w:rsidRPr="004734CE" w:rsidRDefault="00C2646C" w:rsidP="00C2646C">
      <w:pPr>
        <w:spacing w:before="240" w:after="240" w:line="360" w:lineRule="auto"/>
        <w:ind w:right="567" w:firstLine="567"/>
        <w:jc w:val="both"/>
        <w:rPr>
          <w:rFonts w:ascii="Palatino Linotype" w:hAnsi="Palatino Linotype"/>
          <w:b/>
          <w:i/>
          <w:sz w:val="22"/>
          <w:szCs w:val="22"/>
        </w:rPr>
      </w:pPr>
      <w:r w:rsidRPr="004734CE">
        <w:rPr>
          <w:rFonts w:ascii="Palatino Linotype" w:hAnsi="Palatino Linotype"/>
          <w:b/>
          <w:i/>
          <w:sz w:val="22"/>
          <w:szCs w:val="22"/>
        </w:rPr>
        <w:t>I</w:t>
      </w:r>
      <w:r w:rsidR="00B91DB1" w:rsidRPr="004734CE">
        <w:rPr>
          <w:rFonts w:ascii="Palatino Linotype" w:hAnsi="Palatino Linotype"/>
          <w:b/>
          <w:i/>
          <w:sz w:val="22"/>
          <w:szCs w:val="22"/>
        </w:rPr>
        <w:t>. La</w:t>
      </w:r>
      <w:r w:rsidRPr="004734CE">
        <w:rPr>
          <w:rFonts w:ascii="Palatino Linotype" w:hAnsi="Palatino Linotype"/>
          <w:b/>
          <w:i/>
          <w:sz w:val="22"/>
          <w:szCs w:val="22"/>
        </w:rPr>
        <w:t xml:space="preserve"> negativa de la información solicitada</w:t>
      </w:r>
      <w:r w:rsidR="00B91DB1" w:rsidRPr="004734CE">
        <w:rPr>
          <w:rFonts w:ascii="Palatino Linotype" w:hAnsi="Palatino Linotype"/>
          <w:b/>
          <w:i/>
          <w:sz w:val="22"/>
          <w:szCs w:val="22"/>
        </w:rPr>
        <w:t>;</w:t>
      </w:r>
    </w:p>
    <w:p w14:paraId="5CB688F0" w14:textId="77777777" w:rsidR="00B91DB1" w:rsidRPr="004734CE" w:rsidRDefault="00B91DB1" w:rsidP="00B91DB1">
      <w:pPr>
        <w:spacing w:line="360" w:lineRule="auto"/>
        <w:ind w:left="567"/>
        <w:rPr>
          <w:rFonts w:ascii="Palatino Linotype" w:hAnsi="Palatino Linotype"/>
          <w:i/>
          <w:sz w:val="22"/>
          <w:szCs w:val="22"/>
          <w:lang w:val="es-MX" w:eastAsia="en-US"/>
        </w:rPr>
      </w:pPr>
      <w:r w:rsidRPr="004734CE">
        <w:rPr>
          <w:rFonts w:ascii="Palatino Linotype" w:hAnsi="Palatino Linotype"/>
          <w:i/>
          <w:sz w:val="22"/>
          <w:szCs w:val="22"/>
          <w:lang w:val="es-MX" w:eastAsia="en-US"/>
        </w:rPr>
        <w:t>(…)</w:t>
      </w:r>
    </w:p>
    <w:p w14:paraId="49671F45" w14:textId="28D73858" w:rsidR="00C2646C" w:rsidRPr="004734CE" w:rsidRDefault="00C2646C" w:rsidP="00B91DB1">
      <w:pPr>
        <w:spacing w:line="360" w:lineRule="auto"/>
        <w:ind w:left="567"/>
        <w:rPr>
          <w:rFonts w:ascii="Palatino Linotype" w:hAnsi="Palatino Linotype"/>
          <w:i/>
          <w:sz w:val="22"/>
          <w:szCs w:val="22"/>
          <w:lang w:val="es-MX" w:eastAsia="en-US"/>
        </w:rPr>
      </w:pPr>
      <w:r w:rsidRPr="004734CE">
        <w:rPr>
          <w:rFonts w:ascii="Palatino Linotype" w:hAnsi="Palatino Linotype"/>
          <w:i/>
          <w:sz w:val="22"/>
          <w:szCs w:val="22"/>
          <w:lang w:val="es-MX" w:eastAsia="en-US"/>
        </w:rPr>
        <w:t xml:space="preserve">XI. la falta de trámite a una solicitud </w:t>
      </w:r>
    </w:p>
    <w:p w14:paraId="067E218C" w14:textId="583A77F8" w:rsidR="00F23584" w:rsidRPr="004734CE" w:rsidRDefault="00F23584" w:rsidP="00F23584">
      <w:pPr>
        <w:pStyle w:val="Prrafodelista"/>
        <w:spacing w:before="240" w:after="240" w:line="360" w:lineRule="auto"/>
        <w:ind w:left="567" w:right="567"/>
        <w:jc w:val="both"/>
        <w:rPr>
          <w:rFonts w:ascii="Palatino Linotype" w:hAnsi="Palatino Linotype"/>
          <w:i/>
          <w:sz w:val="22"/>
          <w:szCs w:val="22"/>
        </w:rPr>
      </w:pPr>
      <w:r w:rsidRPr="004734CE">
        <w:rPr>
          <w:rFonts w:ascii="Palatino Linotype" w:hAnsi="Palatino Linotype"/>
          <w:i/>
          <w:sz w:val="22"/>
          <w:szCs w:val="22"/>
        </w:rPr>
        <w:t>(…)”</w:t>
      </w:r>
    </w:p>
    <w:p w14:paraId="5C9A588A" w14:textId="1F458DC3" w:rsidR="00E63F3B" w:rsidRPr="004734CE" w:rsidRDefault="00E63F3B" w:rsidP="00EB7A60">
      <w:pPr>
        <w:pStyle w:val="Prrafodelista"/>
        <w:numPr>
          <w:ilvl w:val="0"/>
          <w:numId w:val="1"/>
        </w:numPr>
        <w:spacing w:before="240" w:after="240" w:line="360" w:lineRule="auto"/>
        <w:ind w:left="284" w:hanging="284"/>
        <w:jc w:val="both"/>
        <w:rPr>
          <w:rFonts w:ascii="Palatino Linotype" w:hAnsi="Palatino Linotype"/>
        </w:rPr>
      </w:pPr>
      <w:r w:rsidRPr="004734C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42C4BB" w14:textId="77777777" w:rsidR="00C2646C" w:rsidRPr="004734CE" w:rsidRDefault="00C2646C" w:rsidP="00BD2C1A">
      <w:pPr>
        <w:keepNext/>
        <w:keepLines/>
        <w:spacing w:before="240"/>
        <w:outlineLvl w:val="0"/>
        <w:rPr>
          <w:rFonts w:ascii="Palatino Linotype" w:hAnsi="Palatino Linotype"/>
          <w:b/>
        </w:rPr>
      </w:pPr>
      <w:bookmarkStart w:id="14" w:name="_Toc513812407"/>
      <w:bookmarkStart w:id="15" w:name="_Toc530143240"/>
      <w:r w:rsidRPr="004734CE">
        <w:rPr>
          <w:rFonts w:ascii="Palatino Linotype" w:eastAsia="MS Mincho" w:hAnsi="Palatino Linotype" w:cstheme="majorBidi"/>
          <w:b/>
        </w:rPr>
        <w:t xml:space="preserve">TERCERO. </w:t>
      </w:r>
      <w:r w:rsidRPr="004734CE">
        <w:rPr>
          <w:rFonts w:ascii="Palatino Linotype" w:hAnsi="Palatino Linotype"/>
          <w:b/>
        </w:rPr>
        <w:t>De previo y especial pronunciamiento</w:t>
      </w:r>
      <w:bookmarkEnd w:id="14"/>
      <w:bookmarkEnd w:id="15"/>
    </w:p>
    <w:p w14:paraId="17A18084" w14:textId="0BCD9AC4" w:rsidR="004C580A" w:rsidRPr="004734CE" w:rsidRDefault="004C580A" w:rsidP="00EB7A60">
      <w:pPr>
        <w:pStyle w:val="Prrafodelista"/>
        <w:numPr>
          <w:ilvl w:val="0"/>
          <w:numId w:val="1"/>
        </w:numPr>
        <w:spacing w:before="240" w:after="240" w:line="360" w:lineRule="auto"/>
        <w:ind w:left="284" w:right="49" w:hanging="284"/>
        <w:jc w:val="both"/>
        <w:rPr>
          <w:rFonts w:ascii="Palatino Linotype" w:eastAsia="MS Mincho" w:hAnsi="Palatino Linotype" w:cs="Times New Roman"/>
          <w:i/>
        </w:rPr>
      </w:pPr>
      <w:r w:rsidRPr="004734CE">
        <w:rPr>
          <w:rFonts w:ascii="Palatino Linotype" w:eastAsia="MS Mincho" w:hAnsi="Palatino Linotype" w:cs="Arial"/>
        </w:rPr>
        <w:t xml:space="preserve">De las constancias que obran en el expediente de referencia, es de señalar que el </w:t>
      </w:r>
      <w:r w:rsidRPr="004734CE">
        <w:rPr>
          <w:rFonts w:ascii="Palatino Linotype" w:eastAsia="MS Mincho" w:hAnsi="Palatino Linotype" w:cs="Arial"/>
          <w:b/>
        </w:rPr>
        <w:t>SUJETO OBLIGADO</w:t>
      </w:r>
      <w:r w:rsidRPr="004734CE">
        <w:rPr>
          <w:rFonts w:ascii="Palatino Linotype" w:eastAsia="MS Mincho" w:hAnsi="Palatino Linotype" w:cs="Arial"/>
        </w:rPr>
        <w:t xml:space="preserve"> fue omiso en proporcionar respuesta a la solicitud de información, razón por la cual la recurrente presentó el recurso de revisión mediante el cual señala como acto impugnado la falta de respuesta y como motivos de inconformidad la negación del derecho a la información al no dar atención a su solicitud en tiempo y forma.</w:t>
      </w:r>
    </w:p>
    <w:p w14:paraId="118232DF" w14:textId="77777777" w:rsidR="00C2646C" w:rsidRPr="004734CE" w:rsidRDefault="00C2646C" w:rsidP="00C2646C">
      <w:pPr>
        <w:ind w:left="284"/>
        <w:rPr>
          <w:rFonts w:eastAsiaTheme="minorHAnsi"/>
          <w:sz w:val="22"/>
          <w:szCs w:val="22"/>
        </w:rPr>
      </w:pPr>
    </w:p>
    <w:p w14:paraId="6577A16B" w14:textId="5A557AD6" w:rsidR="004C580A" w:rsidRPr="004734CE" w:rsidRDefault="004C580A" w:rsidP="00EB7A60">
      <w:pPr>
        <w:numPr>
          <w:ilvl w:val="0"/>
          <w:numId w:val="1"/>
        </w:numPr>
        <w:spacing w:before="240" w:after="240" w:line="360" w:lineRule="auto"/>
        <w:ind w:left="284" w:right="49" w:hanging="284"/>
        <w:contextualSpacing/>
        <w:jc w:val="both"/>
        <w:rPr>
          <w:rFonts w:ascii="Palatino Linotype" w:eastAsia="MS Mincho" w:hAnsi="Palatino Linotype" w:cs="Times New Roman"/>
        </w:rPr>
      </w:pPr>
      <w:r w:rsidRPr="004734CE">
        <w:rPr>
          <w:rFonts w:ascii="Palatino Linotype" w:eastAsia="MS Mincho" w:hAnsi="Palatino Linotype" w:cs="Times New Roman"/>
        </w:rPr>
        <w:t xml:space="preserve">Sin embargo, no pasa desapercibido para este Órgano Garante, que mediante oficio VCHS/DA/OFICIO/01582/2018, expedido por el Director de Administración, </w:t>
      </w:r>
      <w:r w:rsidRPr="004734CE">
        <w:rPr>
          <w:rFonts w:ascii="Palatino Linotype" w:eastAsia="MS Mincho" w:hAnsi="Palatino Linotype" w:cs="Times New Roman"/>
          <w:b/>
        </w:rPr>
        <w:t>el SUJETO OBLIGADO</w:t>
      </w:r>
      <w:r w:rsidRPr="004734CE">
        <w:rPr>
          <w:rFonts w:ascii="Palatino Linotype" w:eastAsia="MS Mincho" w:hAnsi="Palatino Linotype" w:cs="Times New Roman"/>
        </w:rPr>
        <w:t xml:space="preserve"> manifiesta lo siguiente: </w:t>
      </w:r>
    </w:p>
    <w:p w14:paraId="5A869495" w14:textId="77777777" w:rsidR="004C580A" w:rsidRPr="004734CE" w:rsidRDefault="004C580A" w:rsidP="004C580A">
      <w:pPr>
        <w:spacing w:before="240" w:after="240" w:line="360" w:lineRule="auto"/>
        <w:ind w:right="49"/>
        <w:contextualSpacing/>
        <w:jc w:val="both"/>
        <w:rPr>
          <w:rFonts w:ascii="Palatino Linotype" w:eastAsia="MS Mincho" w:hAnsi="Palatino Linotype" w:cs="Times New Roman"/>
        </w:rPr>
      </w:pPr>
    </w:p>
    <w:p w14:paraId="77FEEB85" w14:textId="2B1C1154" w:rsidR="004C580A" w:rsidRPr="004734CE" w:rsidRDefault="004C580A" w:rsidP="004C580A">
      <w:pPr>
        <w:spacing w:before="240" w:after="240" w:line="360" w:lineRule="auto"/>
        <w:ind w:left="851" w:right="49"/>
        <w:contextualSpacing/>
        <w:jc w:val="both"/>
        <w:rPr>
          <w:rFonts w:ascii="Palatino Linotype" w:eastAsia="MS Mincho" w:hAnsi="Palatino Linotype" w:cs="Times New Roman"/>
          <w:b/>
          <w:i/>
        </w:rPr>
      </w:pPr>
      <w:r w:rsidRPr="004734CE">
        <w:rPr>
          <w:rFonts w:ascii="Palatino Linotype" w:eastAsia="MS Mincho" w:hAnsi="Palatino Linotype" w:cs="Times New Roman"/>
          <w:i/>
        </w:rPr>
        <w:t xml:space="preserve">“La información requerida </w:t>
      </w:r>
      <w:r w:rsidRPr="004734CE">
        <w:rPr>
          <w:rFonts w:ascii="Palatino Linotype" w:eastAsia="MS Mincho" w:hAnsi="Palatino Linotype" w:cs="Times New Roman"/>
          <w:b/>
          <w:i/>
        </w:rPr>
        <w:t>no se estima como información de interés público</w:t>
      </w:r>
      <w:r w:rsidRPr="004734CE">
        <w:rPr>
          <w:rFonts w:ascii="Palatino Linotype" w:eastAsia="MS Mincho" w:hAnsi="Palatino Linotype" w:cs="Times New Roman"/>
          <w:i/>
        </w:rPr>
        <w:t xml:space="preserve">, pues la divulgación de las listas de asistencia de periodos correspondientes a administraciones pasadas </w:t>
      </w:r>
      <w:r w:rsidRPr="004734CE">
        <w:rPr>
          <w:rFonts w:ascii="Palatino Linotype" w:eastAsia="MS Mincho" w:hAnsi="Palatino Linotype" w:cs="Times New Roman"/>
          <w:b/>
          <w:i/>
        </w:rPr>
        <w:t xml:space="preserve">no resulta relevante o beneficiosas para la sociedad, ni tampoco útil para la realización de las actividades que lleva a cabo el sujeto obligado. </w:t>
      </w:r>
    </w:p>
    <w:p w14:paraId="099E53E4" w14:textId="77777777" w:rsidR="004C580A" w:rsidRPr="004734CE" w:rsidRDefault="004C580A" w:rsidP="004C580A">
      <w:pPr>
        <w:spacing w:before="240" w:after="240" w:line="360" w:lineRule="auto"/>
        <w:ind w:left="851" w:right="49"/>
        <w:contextualSpacing/>
        <w:jc w:val="both"/>
        <w:rPr>
          <w:rFonts w:ascii="Palatino Linotype" w:eastAsia="MS Mincho" w:hAnsi="Palatino Linotype" w:cs="Times New Roman"/>
          <w:i/>
        </w:rPr>
      </w:pPr>
      <w:r w:rsidRPr="004734CE">
        <w:rPr>
          <w:rFonts w:ascii="Palatino Linotype" w:eastAsia="MS Mincho" w:hAnsi="Palatino Linotype" w:cs="Times New Roman"/>
          <w:i/>
        </w:rPr>
        <w:t xml:space="preserve">No omito informarle que en ningún momento se pretende transgredir su derecho de acceso a la información pública, pero a consecuencia de que la información requiere de una análisis, y procesamiento que sobre pasa nuestras capacidades técnicas, administrativas y humana, resulta procedente poner a su disposición los documentos para su consulta directa en las oficinas de la dirección de administración, dentro de las instalaciones del H. Ayuntamiento de Valle de Chalco Solidaridad, con dirección en AV. Alfredo del Mazo esq. </w:t>
      </w:r>
      <w:proofErr w:type="spellStart"/>
      <w:r w:rsidRPr="004734CE">
        <w:rPr>
          <w:rFonts w:ascii="Palatino Linotype" w:eastAsia="MS Mincho" w:hAnsi="Palatino Linotype" w:cs="Times New Roman"/>
          <w:i/>
        </w:rPr>
        <w:t>Tezozomoc</w:t>
      </w:r>
      <w:proofErr w:type="spellEnd"/>
      <w:r w:rsidRPr="004734CE">
        <w:rPr>
          <w:rFonts w:ascii="Palatino Linotype" w:eastAsia="MS Mincho" w:hAnsi="Palatino Linotype" w:cs="Times New Roman"/>
          <w:i/>
        </w:rPr>
        <w:t xml:space="preserve">, colonia Alfredo Baranda C.P. 56610. Lo anterior con fundamento en el </w:t>
      </w:r>
      <w:proofErr w:type="spellStart"/>
      <w:r w:rsidRPr="004734CE">
        <w:rPr>
          <w:rFonts w:ascii="Palatino Linotype" w:eastAsia="MS Mincho" w:hAnsi="Palatino Linotype" w:cs="Times New Roman"/>
          <w:i/>
        </w:rPr>
        <w:t>articulo</w:t>
      </w:r>
      <w:proofErr w:type="spellEnd"/>
      <w:r w:rsidRPr="004734CE">
        <w:rPr>
          <w:rFonts w:ascii="Palatino Linotype" w:eastAsia="MS Mincho" w:hAnsi="Palatino Linotype" w:cs="Times New Roman"/>
          <w:i/>
        </w:rPr>
        <w:t xml:space="preserve"> 168 de la Ley de Transparencia y Acceso a la </w:t>
      </w:r>
      <w:proofErr w:type="spellStart"/>
      <w:r w:rsidRPr="004734CE">
        <w:rPr>
          <w:rFonts w:ascii="Palatino Linotype" w:eastAsia="MS Mincho" w:hAnsi="Palatino Linotype" w:cs="Times New Roman"/>
          <w:i/>
        </w:rPr>
        <w:t>Informacion</w:t>
      </w:r>
      <w:proofErr w:type="spellEnd"/>
      <w:r w:rsidRPr="004734CE">
        <w:rPr>
          <w:rFonts w:ascii="Palatino Linotype" w:eastAsia="MS Mincho" w:hAnsi="Palatino Linotype" w:cs="Times New Roman"/>
          <w:i/>
        </w:rPr>
        <w:t xml:space="preserve"> del Estado de México y Municipios” (Sic).</w:t>
      </w:r>
    </w:p>
    <w:p w14:paraId="6ED18227" w14:textId="69A22216" w:rsidR="004C580A" w:rsidRPr="004734CE" w:rsidRDefault="004C580A" w:rsidP="004C580A">
      <w:pPr>
        <w:spacing w:before="240" w:after="240" w:line="360" w:lineRule="auto"/>
        <w:ind w:left="851" w:right="49"/>
        <w:contextualSpacing/>
        <w:jc w:val="both"/>
        <w:rPr>
          <w:rFonts w:ascii="Palatino Linotype" w:eastAsia="MS Mincho" w:hAnsi="Palatino Linotype" w:cs="Times New Roman"/>
        </w:rPr>
      </w:pPr>
      <w:r w:rsidRPr="004734CE">
        <w:rPr>
          <w:rFonts w:ascii="Palatino Linotype" w:eastAsia="MS Mincho" w:hAnsi="Palatino Linotype" w:cs="Times New Roman"/>
          <w:i/>
        </w:rPr>
        <w:t>(</w:t>
      </w:r>
      <w:r w:rsidRPr="004734CE">
        <w:rPr>
          <w:rFonts w:ascii="Palatino Linotype" w:eastAsia="MS Mincho" w:hAnsi="Palatino Linotype" w:cs="Times New Roman"/>
        </w:rPr>
        <w:t>Énfasis Añadido)</w:t>
      </w:r>
    </w:p>
    <w:p w14:paraId="1A050E00" w14:textId="77777777" w:rsidR="004C580A" w:rsidRPr="004734CE" w:rsidRDefault="004C580A" w:rsidP="004C580A">
      <w:pPr>
        <w:spacing w:before="240" w:after="240" w:line="360" w:lineRule="auto"/>
        <w:ind w:right="49"/>
        <w:contextualSpacing/>
        <w:jc w:val="both"/>
        <w:rPr>
          <w:rFonts w:ascii="Palatino Linotype" w:eastAsia="MS Mincho" w:hAnsi="Palatino Linotype" w:cs="Times New Roman"/>
          <w:i/>
        </w:rPr>
      </w:pPr>
    </w:p>
    <w:p w14:paraId="4EF6C401" w14:textId="77777777" w:rsidR="004C580A" w:rsidRPr="004734CE" w:rsidRDefault="004C580A" w:rsidP="00EB7A60">
      <w:pPr>
        <w:numPr>
          <w:ilvl w:val="0"/>
          <w:numId w:val="1"/>
        </w:numPr>
        <w:spacing w:before="240" w:after="240" w:line="360" w:lineRule="auto"/>
        <w:ind w:left="284" w:right="49" w:hanging="284"/>
        <w:contextualSpacing/>
        <w:jc w:val="both"/>
        <w:rPr>
          <w:rFonts w:ascii="Palatino Linotype" w:eastAsia="MS Mincho" w:hAnsi="Palatino Linotype" w:cs="Times New Roman"/>
        </w:rPr>
      </w:pPr>
      <w:r w:rsidRPr="004734CE">
        <w:rPr>
          <w:rFonts w:ascii="Palatino Linotype" w:eastAsia="MS Mincho" w:hAnsi="Palatino Linotype" w:cs="Times New Roman"/>
        </w:rPr>
        <w:t xml:space="preserve">De lo anterior se desprende que el </w:t>
      </w:r>
      <w:r w:rsidRPr="004734CE">
        <w:rPr>
          <w:rFonts w:ascii="Palatino Linotype" w:eastAsia="MS Mincho" w:hAnsi="Palatino Linotype" w:cs="Times New Roman"/>
          <w:b/>
        </w:rPr>
        <w:t>SUJETO OBLIGADO</w:t>
      </w:r>
      <w:r w:rsidRPr="004734CE">
        <w:rPr>
          <w:rFonts w:ascii="Palatino Linotype" w:eastAsia="MS Mincho" w:hAnsi="Palatino Linotype" w:cs="Times New Roman"/>
        </w:rPr>
        <w:t xml:space="preserve"> pretendió dar respuesta a través del oficio en comento, fundamentando ésta en la ley respectiva de la materia; sin embargo dicho documento fue adjuntado en el apartado de </w:t>
      </w:r>
      <w:r w:rsidRPr="004734CE">
        <w:rPr>
          <w:rFonts w:ascii="Palatino Linotype" w:eastAsia="MS Mincho" w:hAnsi="Palatino Linotype" w:cs="Times New Roman"/>
        </w:rPr>
        <w:lastRenderedPageBreak/>
        <w:t xml:space="preserve">requerimientos, sirve la imagen que se inserta a continuación para efecto de visualización: </w:t>
      </w:r>
    </w:p>
    <w:p w14:paraId="6BCA486E" w14:textId="77777777" w:rsidR="004C580A" w:rsidRPr="004734CE" w:rsidRDefault="004C580A" w:rsidP="004C580A">
      <w:pPr>
        <w:spacing w:before="240" w:after="240" w:line="360" w:lineRule="auto"/>
        <w:ind w:right="49"/>
        <w:contextualSpacing/>
        <w:rPr>
          <w:rFonts w:ascii="Palatino Linotype" w:eastAsia="MS Mincho" w:hAnsi="Palatino Linotype" w:cs="Times New Roman"/>
        </w:rPr>
      </w:pPr>
      <w:r w:rsidRPr="004734CE">
        <w:rPr>
          <w:rFonts w:ascii="Palatino Linotype" w:eastAsia="MS Mincho" w:hAnsi="Palatino Linotype" w:cs="Times New Roman"/>
          <w:noProof/>
          <w:lang w:val="es-MX" w:eastAsia="es-MX"/>
        </w:rPr>
        <mc:AlternateContent>
          <mc:Choice Requires="wps">
            <w:drawing>
              <wp:anchor distT="0" distB="0" distL="114300" distR="114300" simplePos="0" relativeHeight="251661312" behindDoc="0" locked="0" layoutInCell="1" allowOverlap="1" wp14:anchorId="6AF3A8D1" wp14:editId="7203449E">
                <wp:simplePos x="0" y="0"/>
                <wp:positionH relativeFrom="column">
                  <wp:posOffset>2663190</wp:posOffset>
                </wp:positionH>
                <wp:positionV relativeFrom="paragraph">
                  <wp:posOffset>99695</wp:posOffset>
                </wp:positionV>
                <wp:extent cx="2886075" cy="566531"/>
                <wp:effectExtent l="19050" t="19050" r="28575" b="24130"/>
                <wp:wrapNone/>
                <wp:docPr id="13" name="Cuadro de texto 13"/>
                <wp:cNvGraphicFramePr/>
                <a:graphic xmlns:a="http://schemas.openxmlformats.org/drawingml/2006/main">
                  <a:graphicData uri="http://schemas.microsoft.com/office/word/2010/wordprocessingShape">
                    <wps:wsp>
                      <wps:cNvSpPr txBox="1"/>
                      <wps:spPr>
                        <a:xfrm>
                          <a:off x="0" y="0"/>
                          <a:ext cx="2886075" cy="566531"/>
                        </a:xfrm>
                        <a:prstGeom prst="rect">
                          <a:avLst/>
                        </a:prstGeom>
                        <a:noFill/>
                        <a:ln w="381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C488733" w14:textId="77777777" w:rsidR="00F23584" w:rsidRDefault="00F23584" w:rsidP="004C58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F3A8D1" id="_x0000_t202" coordsize="21600,21600" o:spt="202" path="m,l,21600r21600,l21600,xe">
                <v:stroke joinstyle="miter"/>
                <v:path gradientshapeok="t" o:connecttype="rect"/>
              </v:shapetype>
              <v:shape id="Cuadro de texto 13" o:spid="_x0000_s1026" type="#_x0000_t202" style="position:absolute;margin-left:209.7pt;margin-top:7.85pt;width:227.25pt;height:44.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" filled="f" strokecolor="red" strokeweight="3pt">
                <v:textbox>
                  <w:txbxContent>
                    <w:p w14:paraId="5C488733" w14:textId="77777777" w:rsidR="00F23584" w:rsidRDefault="00F23584" w:rsidP="004C580A"/>
                  </w:txbxContent>
                </v:textbox>
              </v:shape>
            </w:pict>
          </mc:Fallback>
        </mc:AlternateContent>
      </w:r>
      <w:r w:rsidRPr="004734CE">
        <w:rPr>
          <w:rFonts w:ascii="Palatino Linotype" w:eastAsia="MS Mincho" w:hAnsi="Palatino Linotype" w:cs="Times New Roman"/>
          <w:noProof/>
          <w:lang w:val="es-MX" w:eastAsia="es-MX"/>
        </w:rPr>
        <w:drawing>
          <wp:inline distT="0" distB="0" distL="0" distR="0" wp14:anchorId="4038F1FC" wp14:editId="6523318E">
            <wp:extent cx="5553075" cy="1287528"/>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564" cy="1308972"/>
                    </a:xfrm>
                    <a:prstGeom prst="rect">
                      <a:avLst/>
                    </a:prstGeom>
                    <a:noFill/>
                    <a:ln>
                      <a:noFill/>
                    </a:ln>
                  </pic:spPr>
                </pic:pic>
              </a:graphicData>
            </a:graphic>
          </wp:inline>
        </w:drawing>
      </w:r>
    </w:p>
    <w:p w14:paraId="500DCC72" w14:textId="77777777" w:rsidR="0018210E" w:rsidRPr="004734CE" w:rsidRDefault="0018210E" w:rsidP="004C580A">
      <w:pPr>
        <w:spacing w:before="240" w:after="240" w:line="360" w:lineRule="auto"/>
        <w:ind w:right="49"/>
        <w:contextualSpacing/>
        <w:rPr>
          <w:rFonts w:ascii="Palatino Linotype" w:eastAsia="MS Mincho" w:hAnsi="Palatino Linotype" w:cs="Times New Roman"/>
        </w:rPr>
      </w:pPr>
    </w:p>
    <w:p w14:paraId="4A499DA5" w14:textId="4B5FD2C6" w:rsidR="004C580A" w:rsidRPr="004734CE" w:rsidRDefault="00DE6A69" w:rsidP="00EB7A60">
      <w:pPr>
        <w:numPr>
          <w:ilvl w:val="0"/>
          <w:numId w:val="1"/>
        </w:numPr>
        <w:spacing w:before="240" w:after="240" w:line="360" w:lineRule="auto"/>
        <w:ind w:left="284" w:right="49" w:hanging="284"/>
        <w:contextualSpacing/>
        <w:jc w:val="both"/>
        <w:rPr>
          <w:rFonts w:ascii="Palatino Linotype" w:eastAsia="MS Mincho" w:hAnsi="Palatino Linotype" w:cs="Times New Roman"/>
        </w:rPr>
      </w:pPr>
      <w:r w:rsidRPr="004734CE">
        <w:rPr>
          <w:rFonts w:ascii="Palatino Linotype" w:eastAsia="MS Mincho" w:hAnsi="Palatino Linotype" w:cs="Times New Roman"/>
        </w:rPr>
        <w:t>De la imagen que precede</w:t>
      </w:r>
      <w:r w:rsidR="004C580A" w:rsidRPr="004734CE">
        <w:rPr>
          <w:rFonts w:ascii="Palatino Linotype" w:eastAsia="MS Mincho" w:hAnsi="Palatino Linotype" w:cs="Times New Roman"/>
        </w:rPr>
        <w:t xml:space="preserve"> se desprende que si bien el documento se adjuntó a través de la plataforma elec</w:t>
      </w:r>
      <w:r w:rsidR="0018210E" w:rsidRPr="004734CE">
        <w:rPr>
          <w:rFonts w:ascii="Palatino Linotype" w:eastAsia="MS Mincho" w:hAnsi="Palatino Linotype" w:cs="Times New Roman"/>
        </w:rPr>
        <w:t>trónica SAIMEX, no se hizo en el</w:t>
      </w:r>
      <w:r w:rsidR="004C580A" w:rsidRPr="004734CE">
        <w:rPr>
          <w:rFonts w:ascii="Palatino Linotype" w:eastAsia="MS Mincho" w:hAnsi="Palatino Linotype" w:cs="Times New Roman"/>
        </w:rPr>
        <w:t xml:space="preserve"> rubro correspondiente, pues dicho documento fue anexado en</w:t>
      </w:r>
      <w:r w:rsidR="004C580A" w:rsidRPr="004734CE">
        <w:rPr>
          <w:rFonts w:ascii="Palatino Linotype" w:eastAsia="MS Mincho" w:hAnsi="Palatino Linotype" w:cs="Times New Roman"/>
          <w:color w:val="FF0000"/>
        </w:rPr>
        <w:t xml:space="preserve"> </w:t>
      </w:r>
      <w:r w:rsidR="004C580A" w:rsidRPr="004734CE">
        <w:rPr>
          <w:rFonts w:ascii="Palatino Linotype" w:eastAsia="MS Mincho" w:hAnsi="Palatino Linotype" w:cs="Times New Roman"/>
        </w:rPr>
        <w:t xml:space="preserve"> </w:t>
      </w:r>
      <w:r w:rsidR="004C580A" w:rsidRPr="004734CE">
        <w:rPr>
          <w:rFonts w:ascii="Palatino Linotype" w:eastAsia="MS Mincho" w:hAnsi="Palatino Linotype" w:cs="Times New Roman"/>
          <w:b/>
        </w:rPr>
        <w:t>“</w:t>
      </w:r>
      <w:r w:rsidR="004C580A" w:rsidRPr="004734CE">
        <w:rPr>
          <w:rFonts w:ascii="Palatino Linotype" w:eastAsia="MS Mincho" w:hAnsi="Palatino Linotype" w:cs="Times New Roman"/>
          <w:b/>
          <w:i/>
        </w:rPr>
        <w:t>Requerimientos</w:t>
      </w:r>
      <w:r w:rsidR="004C580A" w:rsidRPr="004734CE">
        <w:rPr>
          <w:rFonts w:ascii="Palatino Linotype" w:eastAsia="MS Mincho" w:hAnsi="Palatino Linotype" w:cs="Times New Roman"/>
          <w:i/>
        </w:rPr>
        <w:t>”</w:t>
      </w:r>
      <w:r w:rsidR="004C580A" w:rsidRPr="004734CE">
        <w:rPr>
          <w:rFonts w:ascii="Palatino Linotype" w:eastAsia="MS Mincho" w:hAnsi="Palatino Linotype" w:cs="Times New Roman"/>
        </w:rPr>
        <w:t xml:space="preserve"> el cual tiene como finalidad la remisión y registro de los turnos a las unidades administrativas que resulten competentes para la realización de la búsqueda exhaustiva y razonable de la información solicitada , y de esta manera dicha área  se pronuncie al respecto de la misma en el sentido de poseer, generar y administrar la información requerida en las solicitud inicial, y así estar en posibilidad de atender a lo dispuesto por el artículo 162 de la Ley de Transparencia y Acceso a la Información Pública del Estado de México y Municipios, el cual dispone lo siguiente: </w:t>
      </w:r>
    </w:p>
    <w:p w14:paraId="05319C2F" w14:textId="77777777" w:rsidR="004C580A" w:rsidRPr="004734CE" w:rsidRDefault="004C580A" w:rsidP="004C580A">
      <w:pPr>
        <w:spacing w:before="240" w:after="240" w:line="360" w:lineRule="auto"/>
        <w:ind w:left="426" w:right="49"/>
        <w:contextualSpacing/>
        <w:jc w:val="both"/>
        <w:rPr>
          <w:rFonts w:ascii="Palatino Linotype" w:eastAsia="MS Mincho" w:hAnsi="Palatino Linotype" w:cs="Times New Roman"/>
        </w:rPr>
      </w:pPr>
    </w:p>
    <w:p w14:paraId="5B41775D" w14:textId="77777777" w:rsidR="004C580A" w:rsidRPr="004734CE" w:rsidRDefault="004C580A" w:rsidP="004C580A">
      <w:pPr>
        <w:spacing w:before="240" w:after="240" w:line="360" w:lineRule="auto"/>
        <w:ind w:left="426" w:right="49"/>
        <w:contextualSpacing/>
        <w:jc w:val="both"/>
        <w:rPr>
          <w:rFonts w:ascii="Palatino Linotype" w:eastAsia="MS Mincho" w:hAnsi="Palatino Linotype" w:cs="Times New Roman"/>
          <w:i/>
        </w:rPr>
      </w:pPr>
      <w:r w:rsidRPr="004734CE">
        <w:rPr>
          <w:rFonts w:ascii="Palatino Linotype" w:eastAsia="MS Mincho" w:hAnsi="Palatino Linotype" w:cs="Times New Roman"/>
          <w:i/>
        </w:rP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98CFEC7" w14:textId="77777777" w:rsidR="004C580A" w:rsidRPr="004734CE" w:rsidRDefault="004C580A" w:rsidP="004C580A">
      <w:pPr>
        <w:spacing w:before="240" w:after="240" w:line="360" w:lineRule="auto"/>
        <w:ind w:left="426" w:right="49"/>
        <w:contextualSpacing/>
        <w:jc w:val="both"/>
        <w:rPr>
          <w:rFonts w:ascii="Palatino Linotype" w:eastAsia="MS Mincho" w:hAnsi="Palatino Linotype" w:cs="Times New Roman"/>
          <w:i/>
        </w:rPr>
      </w:pPr>
    </w:p>
    <w:p w14:paraId="311709E3" w14:textId="77777777" w:rsidR="004C580A" w:rsidRPr="004734CE" w:rsidRDefault="004C580A" w:rsidP="00DE6A69">
      <w:pPr>
        <w:numPr>
          <w:ilvl w:val="0"/>
          <w:numId w:val="1"/>
        </w:numPr>
        <w:spacing w:before="240" w:after="240" w:line="360" w:lineRule="auto"/>
        <w:ind w:left="284" w:right="49" w:hanging="284"/>
        <w:contextualSpacing/>
        <w:jc w:val="both"/>
        <w:rPr>
          <w:rFonts w:ascii="Palatino Linotype" w:eastAsia="MS Mincho" w:hAnsi="Palatino Linotype" w:cs="Times New Roman"/>
        </w:rPr>
      </w:pPr>
      <w:r w:rsidRPr="004734CE">
        <w:rPr>
          <w:rFonts w:ascii="Palatino Linotype" w:eastAsia="MS Mincho" w:hAnsi="Palatino Linotype" w:cs="Times New Roman"/>
        </w:rPr>
        <w:lastRenderedPageBreak/>
        <w:t xml:space="preserve">Asimismo, esta etapa procesal tiene como finalidad que el </w:t>
      </w:r>
      <w:r w:rsidRPr="004734CE">
        <w:rPr>
          <w:rFonts w:ascii="Palatino Linotype" w:eastAsia="MS Mincho" w:hAnsi="Palatino Linotype" w:cs="Times New Roman"/>
          <w:b/>
        </w:rPr>
        <w:t>SUJETO OBLIGADO</w:t>
      </w:r>
      <w:r w:rsidRPr="004734CE">
        <w:rPr>
          <w:rFonts w:ascii="Palatino Linotype" w:eastAsia="MS Mincho" w:hAnsi="Palatino Linotype" w:cs="Times New Roman"/>
        </w:rPr>
        <w:t xml:space="preserve"> en caso de considerarlo necesario, realice una petición al solicitante con el objeto de precisar datos acerca de la información solicitada, ya que los proporcionados inicialmente no resultaron suficientes, correctos o erróneos  para su localización; lo anterior se encuentra establecido en el artículo 159, el cual determina lo siguiente: </w:t>
      </w:r>
    </w:p>
    <w:p w14:paraId="5BE30B07" w14:textId="77777777" w:rsidR="004C580A" w:rsidRPr="004734CE" w:rsidRDefault="004C580A" w:rsidP="004C580A">
      <w:pPr>
        <w:spacing w:before="240" w:after="240" w:line="360" w:lineRule="auto"/>
        <w:ind w:left="426" w:right="49"/>
        <w:contextualSpacing/>
        <w:jc w:val="both"/>
        <w:rPr>
          <w:rFonts w:ascii="Palatino Linotype" w:eastAsia="MS Mincho" w:hAnsi="Palatino Linotype" w:cs="Times New Roman"/>
        </w:rPr>
      </w:pPr>
    </w:p>
    <w:p w14:paraId="302AE2E9" w14:textId="77777777" w:rsidR="004C580A" w:rsidRPr="004734CE" w:rsidRDefault="004C580A" w:rsidP="00DE6A69">
      <w:pPr>
        <w:spacing w:before="240" w:after="240" w:line="360" w:lineRule="auto"/>
        <w:ind w:left="993" w:right="49"/>
        <w:contextualSpacing/>
        <w:jc w:val="both"/>
        <w:rPr>
          <w:rFonts w:ascii="Palatino Linotype" w:eastAsia="MS Mincho" w:hAnsi="Palatino Linotype" w:cs="Times New Roman"/>
        </w:rPr>
      </w:pPr>
      <w:r w:rsidRPr="004734CE">
        <w:rPr>
          <w:rFonts w:ascii="Palatino Linotype" w:eastAsia="MS Mincho" w:hAnsi="Palatino Linotype" w:cs="Times New Roman"/>
          <w:i/>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4734CE">
        <w:rPr>
          <w:rFonts w:ascii="Palatino Linotype" w:eastAsia="MS Mincho" w:hAnsi="Palatino Linotype" w:cs="Times New Roman"/>
        </w:rPr>
        <w:t>.”</w:t>
      </w:r>
      <w:r w:rsidRPr="004734CE">
        <w:rPr>
          <w:rFonts w:ascii="Palatino Linotype" w:eastAsia="MS Mincho" w:hAnsi="Palatino Linotype" w:cs="Times New Roman"/>
        </w:rPr>
        <w:cr/>
      </w:r>
    </w:p>
    <w:p w14:paraId="784FD68A" w14:textId="1CF435D4" w:rsidR="004C580A" w:rsidRPr="004734CE" w:rsidRDefault="004C580A" w:rsidP="00EB7A60">
      <w:pPr>
        <w:numPr>
          <w:ilvl w:val="0"/>
          <w:numId w:val="1"/>
        </w:numPr>
        <w:spacing w:before="240" w:after="240" w:line="360" w:lineRule="auto"/>
        <w:ind w:left="284" w:right="49" w:hanging="284"/>
        <w:contextualSpacing/>
        <w:jc w:val="both"/>
        <w:rPr>
          <w:rFonts w:ascii="Palatino Linotype" w:eastAsia="MS Mincho" w:hAnsi="Palatino Linotype" w:cs="Times New Roman"/>
        </w:rPr>
      </w:pPr>
      <w:r w:rsidRPr="004734CE">
        <w:rPr>
          <w:rFonts w:ascii="Palatino Linotype" w:eastAsia="MS Mincho" w:hAnsi="Palatino Linotype" w:cs="Times New Roman"/>
        </w:rPr>
        <w:t xml:space="preserve">Por ello, el documento que fue adjuntado por el </w:t>
      </w:r>
      <w:r w:rsidRPr="004734CE">
        <w:rPr>
          <w:rFonts w:ascii="Palatino Linotype" w:eastAsia="MS Mincho" w:hAnsi="Palatino Linotype" w:cs="Times New Roman"/>
          <w:b/>
        </w:rPr>
        <w:t>SUJETO OBLIGADO</w:t>
      </w:r>
      <w:r w:rsidRPr="004734CE">
        <w:rPr>
          <w:rFonts w:ascii="Palatino Linotype" w:eastAsia="MS Mincho" w:hAnsi="Palatino Linotype" w:cs="Times New Roman"/>
        </w:rPr>
        <w:t xml:space="preserve"> no tiene como finalidad ninguno de los dos supuestos citados con anterioridad, de tal manera que dicho documento no constituye un requerimiento propiamente, en esta tesitura se observa que al no constar el referido documento en el </w:t>
      </w:r>
      <w:r w:rsidR="0018210E" w:rsidRPr="004734CE">
        <w:rPr>
          <w:rFonts w:ascii="Palatino Linotype" w:eastAsia="MS Mincho" w:hAnsi="Palatino Linotype" w:cs="Times New Roman"/>
        </w:rPr>
        <w:t xml:space="preserve">rubro </w:t>
      </w:r>
      <w:r w:rsidRPr="004734CE">
        <w:rPr>
          <w:rFonts w:ascii="Palatino Linotype" w:eastAsia="MS Mincho" w:hAnsi="Palatino Linotype" w:cs="Times New Roman"/>
        </w:rPr>
        <w:t xml:space="preserve">correspondiente, es decir en respuesta, ésta no puede ser considerada como tal, pues el particular no tuvo acceso a dicha información, y por lo tanto  el </w:t>
      </w:r>
      <w:r w:rsidRPr="004734CE">
        <w:rPr>
          <w:rFonts w:ascii="Palatino Linotype" w:eastAsia="MS Mincho" w:hAnsi="Palatino Linotype" w:cs="Times New Roman"/>
          <w:b/>
        </w:rPr>
        <w:t>SUJETO OBLIGADO</w:t>
      </w:r>
      <w:r w:rsidRPr="004734CE">
        <w:rPr>
          <w:rFonts w:ascii="Palatino Linotype" w:eastAsia="MS Mincho" w:hAnsi="Palatino Linotype" w:cs="Times New Roman"/>
        </w:rPr>
        <w:t xml:space="preserve"> no dio el respectivo y debido seguimiento al procedimiento de la solicitud de información. Sirve lo anterior la imagen inserta a continuación: </w:t>
      </w:r>
    </w:p>
    <w:p w14:paraId="5FC1BB4A" w14:textId="77777777" w:rsidR="0018210E" w:rsidRPr="004734CE" w:rsidRDefault="0018210E" w:rsidP="0018210E">
      <w:pPr>
        <w:spacing w:before="240" w:after="240" w:line="360" w:lineRule="auto"/>
        <w:ind w:left="426" w:right="49"/>
        <w:contextualSpacing/>
        <w:jc w:val="both"/>
        <w:rPr>
          <w:rFonts w:ascii="Palatino Linotype" w:eastAsia="MS Mincho" w:hAnsi="Palatino Linotype" w:cs="Times New Roman"/>
        </w:rPr>
      </w:pPr>
    </w:p>
    <w:p w14:paraId="29E65A6E" w14:textId="41F91006" w:rsidR="004C580A" w:rsidRPr="004734CE" w:rsidRDefault="008702F2" w:rsidP="004C580A">
      <w:pPr>
        <w:spacing w:before="240" w:after="240" w:line="360" w:lineRule="auto"/>
        <w:ind w:left="426" w:right="49"/>
        <w:contextualSpacing/>
        <w:jc w:val="both"/>
        <w:rPr>
          <w:rFonts w:ascii="Palatino Linotype" w:eastAsia="MS Mincho" w:hAnsi="Palatino Linotype" w:cs="Times New Roman"/>
        </w:rPr>
      </w:pPr>
      <w:r w:rsidRPr="008702F2">
        <w:rPr>
          <w:rFonts w:ascii="Palatino Linotype" w:eastAsia="MS Mincho" w:hAnsi="Palatino Linotype" w:cs="Times New Roman"/>
          <w:noProof/>
          <w:lang w:val="es-MX" w:eastAsia="es-MX"/>
        </w:rPr>
        <w:lastRenderedPageBreak/>
        <w:drawing>
          <wp:inline distT="0" distB="0" distL="0" distR="0" wp14:anchorId="1F6B5C4A" wp14:editId="790AEFB2">
            <wp:extent cx="5581015" cy="2316408"/>
            <wp:effectExtent l="0" t="0" r="63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316408"/>
                    </a:xfrm>
                    <a:prstGeom prst="rect">
                      <a:avLst/>
                    </a:prstGeom>
                    <a:noFill/>
                    <a:ln>
                      <a:noFill/>
                    </a:ln>
                  </pic:spPr>
                </pic:pic>
              </a:graphicData>
            </a:graphic>
          </wp:inline>
        </w:drawing>
      </w:r>
      <w:r w:rsidR="004C580A" w:rsidRPr="004734CE">
        <w:rPr>
          <w:rFonts w:ascii="Palatino Linotype" w:eastAsia="MS Mincho" w:hAnsi="Palatino Linotype" w:cs="Times New Roman"/>
          <w:noProof/>
          <w:lang w:val="es-MX" w:eastAsia="es-MX"/>
        </w:rPr>
        <mc:AlternateContent>
          <mc:Choice Requires="wps">
            <w:drawing>
              <wp:anchor distT="0" distB="0" distL="114300" distR="114300" simplePos="0" relativeHeight="251662336" behindDoc="0" locked="0" layoutInCell="1" allowOverlap="1" wp14:anchorId="42A329D7" wp14:editId="0888ECD5">
                <wp:simplePos x="0" y="0"/>
                <wp:positionH relativeFrom="column">
                  <wp:posOffset>4585169</wp:posOffset>
                </wp:positionH>
                <wp:positionV relativeFrom="paragraph">
                  <wp:posOffset>548364</wp:posOffset>
                </wp:positionV>
                <wp:extent cx="1083366" cy="467139"/>
                <wp:effectExtent l="19050" t="19050" r="21590" b="28575"/>
                <wp:wrapNone/>
                <wp:docPr id="18" name="Rectángulo 18"/>
                <wp:cNvGraphicFramePr/>
                <a:graphic xmlns:a="http://schemas.openxmlformats.org/drawingml/2006/main">
                  <a:graphicData uri="http://schemas.microsoft.com/office/word/2010/wordprocessingShape">
                    <wps:wsp>
                      <wps:cNvSpPr/>
                      <wps:spPr>
                        <a:xfrm>
                          <a:off x="0" y="0"/>
                          <a:ext cx="1083366" cy="467139"/>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BCC2F4" id="Rectángulo 18" o:spid="_x0000_s1026" style="position:absolute;margin-left:361.05pt;margin-top:43.2pt;width:85.3pt;height:36.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" filled="f" strokecolor="red" strokeweight="2.25pt"/>
            </w:pict>
          </mc:Fallback>
        </mc:AlternateContent>
      </w:r>
    </w:p>
    <w:p w14:paraId="0527EFD4" w14:textId="77777777" w:rsidR="004C580A" w:rsidRPr="004734CE" w:rsidRDefault="004C580A" w:rsidP="004C580A">
      <w:pPr>
        <w:spacing w:before="240" w:after="240" w:line="360" w:lineRule="auto"/>
        <w:ind w:left="426" w:right="49"/>
        <w:contextualSpacing/>
        <w:jc w:val="both"/>
        <w:rPr>
          <w:rFonts w:ascii="Palatino Linotype" w:eastAsia="MS Mincho" w:hAnsi="Palatino Linotype" w:cs="Times New Roman"/>
        </w:rPr>
      </w:pPr>
    </w:p>
    <w:p w14:paraId="56AFDB1B" w14:textId="1959ADAE" w:rsidR="00C2646C" w:rsidRPr="004734CE" w:rsidRDefault="004C580A" w:rsidP="00EB7A60">
      <w:pPr>
        <w:numPr>
          <w:ilvl w:val="0"/>
          <w:numId w:val="1"/>
        </w:numPr>
        <w:spacing w:after="120" w:line="360" w:lineRule="auto"/>
        <w:ind w:left="284" w:right="49" w:hanging="284"/>
        <w:contextualSpacing/>
        <w:jc w:val="both"/>
        <w:rPr>
          <w:rFonts w:ascii="Palatino Linotype" w:eastAsia="MS Mincho" w:hAnsi="Palatino Linotype" w:cs="Times New Roman"/>
        </w:rPr>
      </w:pPr>
      <w:r w:rsidRPr="004734CE">
        <w:rPr>
          <w:rFonts w:ascii="Palatino Linotype" w:eastAsia="MS Mincho" w:hAnsi="Palatino Linotype" w:cs="Times New Roman"/>
        </w:rPr>
        <w:t xml:space="preserve">Es por ello, que al no existir una respuesta propiamente manifestada a través del SAIMEX se considera como </w:t>
      </w:r>
      <w:r w:rsidR="0018210E" w:rsidRPr="004734CE">
        <w:rPr>
          <w:rFonts w:ascii="Palatino Linotype" w:eastAsia="MS Mincho" w:hAnsi="Palatino Linotype" w:cs="Times New Roman"/>
        </w:rPr>
        <w:t>omisión a la solicitud po</w:t>
      </w:r>
      <w:r w:rsidRPr="004734CE">
        <w:rPr>
          <w:rFonts w:ascii="Palatino Linotype" w:eastAsia="MS Mincho" w:hAnsi="Palatino Linotype" w:cs="Times New Roman"/>
        </w:rPr>
        <w:t xml:space="preserve">r el </w:t>
      </w:r>
      <w:r w:rsidRPr="004734CE">
        <w:rPr>
          <w:rFonts w:ascii="Palatino Linotype" w:eastAsia="MS Mincho" w:hAnsi="Palatino Linotype" w:cs="Times New Roman"/>
          <w:b/>
        </w:rPr>
        <w:t>SUJETO OBLIGADO</w:t>
      </w:r>
      <w:r w:rsidR="008D7C60" w:rsidRPr="004734CE">
        <w:rPr>
          <w:rFonts w:ascii="Palatino Linotype" w:eastAsia="MS Mincho" w:hAnsi="Palatino Linotype" w:cs="Times New Roman"/>
        </w:rPr>
        <w:t xml:space="preserve"> </w:t>
      </w:r>
      <w:r w:rsidRPr="004734CE">
        <w:rPr>
          <w:rFonts w:ascii="Palatino Linotype" w:eastAsia="MS Mincho" w:hAnsi="Palatino Linotype" w:cs="Times New Roman"/>
        </w:rPr>
        <w:t xml:space="preserve">consecuentemente éste vulneró el derecho de acceso a la información de  </w:t>
      </w:r>
      <w:r w:rsidRPr="004734CE">
        <w:rPr>
          <w:rFonts w:ascii="Palatino Linotype" w:eastAsia="MS Mincho" w:hAnsi="Palatino Linotype" w:cs="Times New Roman"/>
          <w:b/>
        </w:rPr>
        <w:t>RECURRENTE</w:t>
      </w:r>
      <w:r w:rsidRPr="004734CE">
        <w:rPr>
          <w:rFonts w:ascii="Palatino Linotype" w:eastAsia="MS Mincho" w:hAnsi="Palatino Linotype" w:cs="Times New Roman"/>
        </w:rPr>
        <w:t>, por las siguientes razones de hecho y derecho.</w:t>
      </w:r>
    </w:p>
    <w:p w14:paraId="33319DF2" w14:textId="77777777" w:rsidR="008D7C60" w:rsidRPr="004734CE" w:rsidRDefault="008D7C60" w:rsidP="008D7C60">
      <w:pPr>
        <w:spacing w:after="120" w:line="360" w:lineRule="auto"/>
        <w:ind w:left="426" w:right="49"/>
        <w:contextualSpacing/>
        <w:jc w:val="both"/>
        <w:rPr>
          <w:rFonts w:ascii="Palatino Linotype" w:eastAsia="MS Mincho" w:hAnsi="Palatino Linotype" w:cs="Times New Roman"/>
        </w:rPr>
      </w:pPr>
    </w:p>
    <w:p w14:paraId="37F3BA5E" w14:textId="50A6F2EB" w:rsidR="00F05C98" w:rsidRPr="004734CE" w:rsidRDefault="0018210E" w:rsidP="00F05C98">
      <w:pPr>
        <w:keepNext/>
        <w:keepLines/>
        <w:spacing w:before="240" w:line="259" w:lineRule="auto"/>
        <w:outlineLvl w:val="0"/>
        <w:rPr>
          <w:rFonts w:ascii="Palatino Linotype" w:eastAsia="MS Mincho" w:hAnsi="Palatino Linotype" w:cs="Times New Roman"/>
          <w:b/>
        </w:rPr>
      </w:pPr>
      <w:bookmarkStart w:id="16" w:name="_Toc517962128"/>
      <w:bookmarkStart w:id="17" w:name="_Toc530143241"/>
      <w:r w:rsidRPr="004734CE">
        <w:rPr>
          <w:rFonts w:ascii="Palatino Linotype" w:eastAsia="MS Mincho" w:hAnsi="Palatino Linotype" w:cs="Times New Roman"/>
          <w:b/>
        </w:rPr>
        <w:t xml:space="preserve">CUARTO. </w:t>
      </w:r>
      <w:r w:rsidR="00F05C98" w:rsidRPr="004734CE">
        <w:rPr>
          <w:rFonts w:ascii="Palatino Linotype" w:eastAsia="MS Mincho" w:hAnsi="Palatino Linotype" w:cs="Times New Roman"/>
          <w:b/>
        </w:rPr>
        <w:t>Del planteamiento de la Litis.</w:t>
      </w:r>
      <w:bookmarkEnd w:id="16"/>
      <w:bookmarkEnd w:id="17"/>
    </w:p>
    <w:p w14:paraId="1C416FB5" w14:textId="77777777" w:rsidR="00F05C98" w:rsidRPr="004734CE" w:rsidRDefault="00F05C98" w:rsidP="00F05C98">
      <w:pPr>
        <w:spacing w:after="160" w:line="259" w:lineRule="auto"/>
        <w:rPr>
          <w:rFonts w:ascii="Calibri" w:eastAsia="Calibri" w:hAnsi="Calibri" w:cs="Times New Roman"/>
          <w:sz w:val="22"/>
          <w:szCs w:val="22"/>
        </w:rPr>
      </w:pPr>
    </w:p>
    <w:p w14:paraId="2B2A5BA3" w14:textId="166265FD" w:rsidR="00F05C98" w:rsidRPr="004734CE" w:rsidRDefault="00F05C98" w:rsidP="00EB7A60">
      <w:pPr>
        <w:numPr>
          <w:ilvl w:val="0"/>
          <w:numId w:val="1"/>
        </w:numPr>
        <w:spacing w:before="240" w:after="240" w:line="360" w:lineRule="auto"/>
        <w:ind w:left="284" w:right="49" w:hanging="284"/>
        <w:contextualSpacing/>
        <w:jc w:val="both"/>
        <w:rPr>
          <w:rFonts w:ascii="Palatino Linotype" w:eastAsia="MS Mincho" w:hAnsi="Palatino Linotype" w:cs="Times New Roman"/>
          <w:i/>
        </w:rPr>
      </w:pPr>
      <w:r w:rsidRPr="004734CE">
        <w:rPr>
          <w:rFonts w:ascii="Palatino Linotype" w:eastAsia="MS Mincho" w:hAnsi="Palatino Linotype" w:cs="Arial"/>
        </w:rPr>
        <w:t xml:space="preserve">De las constancias que obran en el expediente de referencia, es de señalar que el </w:t>
      </w:r>
      <w:r w:rsidRPr="004734CE">
        <w:rPr>
          <w:rFonts w:ascii="Palatino Linotype" w:eastAsia="MS Mincho" w:hAnsi="Palatino Linotype" w:cs="Arial"/>
          <w:b/>
        </w:rPr>
        <w:t>SUJETO OBLIGADO</w:t>
      </w:r>
      <w:r w:rsidRPr="004734CE">
        <w:rPr>
          <w:rFonts w:ascii="Palatino Linotype" w:eastAsia="MS Mincho" w:hAnsi="Palatino Linotype" w:cs="Arial"/>
        </w:rPr>
        <w:t xml:space="preserve"> fue omiso en proporcionar respuesta a la solicitud de información, razón por la cual la recurrente presentó el recurso de revisión mediante el cual señala como acto impugnado y motivos o razones de inconformidad la falta de respuesta a la solicitud.</w:t>
      </w:r>
    </w:p>
    <w:p w14:paraId="7B65163B" w14:textId="77777777" w:rsidR="00F05C98" w:rsidRPr="004734CE" w:rsidRDefault="00F05C98" w:rsidP="00F05C98">
      <w:pPr>
        <w:spacing w:before="240" w:after="240" w:line="360" w:lineRule="auto"/>
        <w:ind w:left="426" w:right="49"/>
        <w:contextualSpacing/>
        <w:jc w:val="both"/>
        <w:rPr>
          <w:rFonts w:ascii="Palatino Linotype" w:eastAsia="MS Mincho" w:hAnsi="Palatino Linotype" w:cs="Times New Roman"/>
          <w:i/>
        </w:rPr>
      </w:pPr>
    </w:p>
    <w:p w14:paraId="6BCCFC10" w14:textId="40EE8B5B" w:rsidR="00F05C98" w:rsidRPr="004734CE" w:rsidRDefault="008D7C60" w:rsidP="00EB7A60">
      <w:pPr>
        <w:numPr>
          <w:ilvl w:val="0"/>
          <w:numId w:val="1"/>
        </w:numPr>
        <w:tabs>
          <w:tab w:val="left" w:pos="284"/>
        </w:tabs>
        <w:spacing w:before="240" w:after="240" w:line="360" w:lineRule="auto"/>
        <w:ind w:left="284" w:right="49" w:hanging="284"/>
        <w:contextualSpacing/>
        <w:jc w:val="both"/>
        <w:rPr>
          <w:rFonts w:ascii="Palatino Linotype" w:eastAsia="MS Mincho" w:hAnsi="Palatino Linotype" w:cs="Times New Roman"/>
        </w:rPr>
      </w:pPr>
      <w:r w:rsidRPr="004734CE">
        <w:rPr>
          <w:rFonts w:ascii="Palatino Linotype" w:eastAsia="MS Mincho" w:hAnsi="Palatino Linotype" w:cs="Times New Roman"/>
        </w:rPr>
        <w:t>De la misma manera y p</w:t>
      </w:r>
      <w:r w:rsidR="00F05C98" w:rsidRPr="004734CE">
        <w:rPr>
          <w:rFonts w:ascii="Palatino Linotype" w:eastAsia="MS Mincho" w:hAnsi="Palatino Linotype" w:cs="Times New Roman"/>
        </w:rPr>
        <w:t xml:space="preserve">revio al análisis de las obligaciones del </w:t>
      </w:r>
      <w:r w:rsidR="00F05C98" w:rsidRPr="004734CE">
        <w:rPr>
          <w:rFonts w:ascii="Palatino Linotype" w:eastAsia="MS Mincho" w:hAnsi="Palatino Linotype" w:cs="Times New Roman"/>
          <w:b/>
        </w:rPr>
        <w:t>SUJETO OBLIGADO</w:t>
      </w:r>
      <w:r w:rsidR="00F05C98" w:rsidRPr="004734CE">
        <w:rPr>
          <w:rFonts w:ascii="Palatino Linotype" w:eastAsia="MS Mincho" w:hAnsi="Palatino Linotype" w:cs="Times New Roman"/>
        </w:rPr>
        <w:t xml:space="preserve">, es necesario precisar que éste </w:t>
      </w:r>
      <w:r w:rsidR="0018210E" w:rsidRPr="004734CE">
        <w:rPr>
          <w:rFonts w:ascii="Palatino Linotype" w:eastAsia="MS Mincho" w:hAnsi="Palatino Linotype" w:cs="Times New Roman"/>
        </w:rPr>
        <w:t xml:space="preserve">también </w:t>
      </w:r>
      <w:r w:rsidR="00F05C98" w:rsidRPr="004734CE">
        <w:rPr>
          <w:rFonts w:ascii="Palatino Linotype" w:eastAsia="MS Mincho" w:hAnsi="Palatino Linotype" w:cs="Times New Roman"/>
        </w:rPr>
        <w:t xml:space="preserve">fue omiso de enviar el informe justificado, en el término de los siete días hábiles otorgados, ante este </w:t>
      </w:r>
      <w:r w:rsidR="00F05C98" w:rsidRPr="004734CE">
        <w:rPr>
          <w:rFonts w:ascii="Palatino Linotype" w:eastAsia="MS Mincho" w:hAnsi="Palatino Linotype" w:cs="Times New Roman"/>
        </w:rPr>
        <w:lastRenderedPageBreak/>
        <w:t>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1EEF337" w14:textId="77777777" w:rsidR="00F05C98" w:rsidRPr="004734CE" w:rsidRDefault="00F05C98" w:rsidP="00F05C98">
      <w:pPr>
        <w:spacing w:before="240" w:after="240" w:line="360" w:lineRule="auto"/>
        <w:ind w:left="426" w:right="49"/>
        <w:contextualSpacing/>
        <w:jc w:val="both"/>
        <w:rPr>
          <w:rFonts w:ascii="Palatino Linotype" w:eastAsia="MS Mincho" w:hAnsi="Palatino Linotype" w:cs="Times New Roman"/>
          <w:b/>
        </w:rPr>
      </w:pPr>
    </w:p>
    <w:p w14:paraId="36F55322" w14:textId="77777777" w:rsidR="00F05C98" w:rsidRPr="004734CE" w:rsidRDefault="00F05C98" w:rsidP="00F05C98">
      <w:pPr>
        <w:spacing w:before="240" w:after="240" w:line="360" w:lineRule="auto"/>
        <w:ind w:left="426" w:right="567"/>
        <w:contextualSpacing/>
        <w:jc w:val="both"/>
        <w:rPr>
          <w:rFonts w:ascii="Palatino Linotype" w:eastAsia="MS Mincho" w:hAnsi="Palatino Linotype" w:cs="Times New Roman"/>
          <w:i/>
        </w:rPr>
      </w:pPr>
      <w:r w:rsidRPr="004734CE">
        <w:rPr>
          <w:rFonts w:ascii="Palatino Linotype" w:eastAsia="MS Mincho" w:hAnsi="Palatino Linotype" w:cs="Times New Roman"/>
          <w:b/>
          <w:i/>
        </w:rPr>
        <w:t>QUEJA, RECURSO DE. LA OMISION DE RENDIR EL INFORME RESPECTIVO NO IMPIDE QUE SE RESUELVA</w:t>
      </w:r>
      <w:r w:rsidRPr="004734CE">
        <w:rPr>
          <w:rFonts w:ascii="Palatino Linotype" w:eastAsia="MS Mincho" w:hAnsi="Palatino Linotype" w:cs="Times New Roman"/>
          <w:i/>
        </w:rPr>
        <w:t>.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C830422" w14:textId="77777777" w:rsidR="00F05C98" w:rsidRPr="004734CE" w:rsidRDefault="00F05C98" w:rsidP="00F05C98">
      <w:pPr>
        <w:spacing w:before="240" w:after="240" w:line="360" w:lineRule="auto"/>
        <w:ind w:left="426" w:right="567"/>
        <w:contextualSpacing/>
        <w:jc w:val="both"/>
        <w:rPr>
          <w:rFonts w:ascii="Palatino Linotype" w:eastAsia="MS Mincho" w:hAnsi="Palatino Linotype" w:cs="Times New Roman"/>
          <w:i/>
        </w:rPr>
      </w:pPr>
    </w:p>
    <w:p w14:paraId="494282D0" w14:textId="77777777" w:rsidR="00F05C98" w:rsidRPr="004734CE" w:rsidRDefault="00F05C98" w:rsidP="00EB7A60">
      <w:pPr>
        <w:numPr>
          <w:ilvl w:val="0"/>
          <w:numId w:val="1"/>
        </w:numPr>
        <w:spacing w:before="240" w:after="240" w:line="360" w:lineRule="auto"/>
        <w:ind w:left="284" w:right="49" w:hanging="284"/>
        <w:contextualSpacing/>
        <w:jc w:val="both"/>
        <w:rPr>
          <w:rFonts w:ascii="Palatino Linotype" w:eastAsia="MS Mincho" w:hAnsi="Palatino Linotype" w:cs="Times New Roman"/>
        </w:rPr>
      </w:pPr>
      <w:r w:rsidRPr="004734CE">
        <w:rPr>
          <w:rFonts w:ascii="Palatino Linotype" w:eastAsia="MS Mincho" w:hAnsi="Palatino Linotype" w:cs="Times New Roman"/>
        </w:rPr>
        <w:lastRenderedPageBreak/>
        <w:t xml:space="preserve">Por lo cual se reitera, que la falta de informe justificado no impide que este Órgano Garante conozca y resuelva el recurso de revisión, solo propicia que el </w:t>
      </w:r>
      <w:r w:rsidRPr="004734CE">
        <w:rPr>
          <w:rFonts w:ascii="Palatino Linotype" w:eastAsia="MS Mincho" w:hAnsi="Palatino Linotype" w:cs="Times New Roman"/>
          <w:b/>
        </w:rPr>
        <w:t>SUJETO OBLIGADO</w:t>
      </w:r>
      <w:r w:rsidRPr="004734CE">
        <w:rPr>
          <w:rFonts w:ascii="Palatino Linotype" w:eastAsia="MS Mincho" w:hAnsi="Palatino Linotype" w:cs="Times New Roman"/>
        </w:rPr>
        <w:t xml:space="preserve"> pierda la oportunidad de justificar su falta de respuesta y manifestar lo que a su derecho convenga.</w:t>
      </w:r>
    </w:p>
    <w:p w14:paraId="17A14626" w14:textId="77777777" w:rsidR="00F05C98" w:rsidRPr="004734CE" w:rsidRDefault="00F05C98" w:rsidP="00F05C98">
      <w:pPr>
        <w:spacing w:before="240" w:after="240" w:line="360" w:lineRule="auto"/>
        <w:ind w:left="426" w:right="49"/>
        <w:contextualSpacing/>
        <w:jc w:val="both"/>
        <w:rPr>
          <w:rFonts w:ascii="Palatino Linotype" w:eastAsia="MS Mincho" w:hAnsi="Palatino Linotype" w:cs="Times New Roman"/>
        </w:rPr>
      </w:pPr>
    </w:p>
    <w:p w14:paraId="210CD874" w14:textId="77777777" w:rsidR="00F05C98" w:rsidRPr="004734CE" w:rsidRDefault="00F05C98" w:rsidP="00EB7A60">
      <w:pPr>
        <w:numPr>
          <w:ilvl w:val="0"/>
          <w:numId w:val="1"/>
        </w:numPr>
        <w:spacing w:after="160" w:line="360" w:lineRule="auto"/>
        <w:ind w:left="284" w:right="49" w:hanging="284"/>
        <w:contextualSpacing/>
        <w:jc w:val="both"/>
        <w:rPr>
          <w:rFonts w:ascii="Palatino Linotype" w:eastAsia="MS Mincho" w:hAnsi="Palatino Linotype" w:cs="Times New Roman"/>
          <w:i/>
          <w:lang w:val="es-MX"/>
        </w:rPr>
      </w:pPr>
      <w:r w:rsidRPr="004734CE">
        <w:rPr>
          <w:rFonts w:ascii="Palatino Linotype" w:eastAsia="MS Mincho" w:hAnsi="Palatino Linotype" w:cs="Times New Roman"/>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4734CE">
        <w:rPr>
          <w:rFonts w:ascii="Palatino Linotype" w:eastAsia="MS Mincho" w:hAnsi="Palatino Linotype" w:cs="Times New Roman"/>
          <w:b/>
        </w:rPr>
        <w:t>SUJETO OBLIGADO</w:t>
      </w:r>
      <w:r w:rsidRPr="004734CE">
        <w:rPr>
          <w:rFonts w:ascii="Palatino Linotype" w:eastAsia="MS Mincho" w:hAnsi="Palatino Linotype" w:cs="Times New Roman"/>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734CE">
        <w:rPr>
          <w:rFonts w:ascii="Palatino Linotype" w:eastAsia="MS Mincho" w:hAnsi="Palatino Linotype" w:cs="Times New Roman"/>
          <w:b/>
        </w:rPr>
        <w:t xml:space="preserve">Constitución Política de los Estados Unidos Mexicanos </w:t>
      </w:r>
      <w:r w:rsidRPr="004734CE">
        <w:rPr>
          <w:rFonts w:ascii="Palatino Linotype" w:eastAsia="MS Mincho" w:hAnsi="Palatino Linotype" w:cs="Times New Roman"/>
        </w:rPr>
        <w:t xml:space="preserve">al señalar la obligación de “promover, </w:t>
      </w:r>
      <w:r w:rsidRPr="004734CE">
        <w:rPr>
          <w:rFonts w:ascii="Palatino Linotype" w:eastAsia="MS Mincho" w:hAnsi="Palatino Linotype" w:cs="Times New Roman"/>
          <w:b/>
        </w:rPr>
        <w:t>respetar</w:t>
      </w:r>
      <w:r w:rsidRPr="004734CE">
        <w:rPr>
          <w:rFonts w:ascii="Palatino Linotype" w:eastAsia="MS Mincho" w:hAnsi="Palatino Linotype" w:cs="Times New Roman"/>
        </w:rPr>
        <w:t xml:space="preserve">, </w:t>
      </w:r>
      <w:r w:rsidRPr="004734CE">
        <w:rPr>
          <w:rFonts w:ascii="Palatino Linotype" w:eastAsia="MS Mincho" w:hAnsi="Palatino Linotype" w:cs="Times New Roman"/>
          <w:b/>
        </w:rPr>
        <w:t>proteger</w:t>
      </w:r>
      <w:r w:rsidRPr="004734CE">
        <w:rPr>
          <w:rFonts w:ascii="Palatino Linotype" w:eastAsia="MS Mincho" w:hAnsi="Palatino Linotype" w:cs="Times New Roman"/>
        </w:rPr>
        <w:t xml:space="preserve"> y </w:t>
      </w:r>
      <w:r w:rsidRPr="004734CE">
        <w:rPr>
          <w:rFonts w:ascii="Palatino Linotype" w:eastAsia="MS Mincho" w:hAnsi="Palatino Linotype" w:cs="Times New Roman"/>
          <w:b/>
        </w:rPr>
        <w:t>garantizar</w:t>
      </w:r>
      <w:r w:rsidRPr="004734CE">
        <w:rPr>
          <w:rFonts w:ascii="Palatino Linotype" w:eastAsia="MS Mincho" w:hAnsi="Palatino Linotype" w:cs="Times New Roman"/>
        </w:rPr>
        <w:t xml:space="preserve"> los derechos humanos”, entre los cuales se encuentra dicho derecho.</w:t>
      </w:r>
    </w:p>
    <w:p w14:paraId="04D899E9" w14:textId="77777777" w:rsidR="00F05C98" w:rsidRPr="004734CE" w:rsidRDefault="00F05C98" w:rsidP="00F05C98">
      <w:pPr>
        <w:spacing w:line="360" w:lineRule="auto"/>
        <w:ind w:left="426" w:right="49"/>
        <w:contextualSpacing/>
        <w:jc w:val="both"/>
        <w:rPr>
          <w:rFonts w:ascii="Palatino Linotype" w:eastAsia="MS Mincho" w:hAnsi="Palatino Linotype" w:cs="Times New Roman"/>
          <w:i/>
          <w:lang w:val="es-MX"/>
        </w:rPr>
      </w:pPr>
    </w:p>
    <w:p w14:paraId="049522DD" w14:textId="77777777" w:rsidR="00F05C98" w:rsidRPr="004734CE" w:rsidRDefault="00F05C98" w:rsidP="00EB7A60">
      <w:pPr>
        <w:numPr>
          <w:ilvl w:val="0"/>
          <w:numId w:val="1"/>
        </w:numPr>
        <w:spacing w:after="160" w:line="360" w:lineRule="auto"/>
        <w:ind w:left="284" w:right="49" w:hanging="284"/>
        <w:contextualSpacing/>
        <w:jc w:val="both"/>
        <w:rPr>
          <w:rFonts w:ascii="Palatino Linotype" w:eastAsia="MS Mincho" w:hAnsi="Palatino Linotype" w:cs="Times New Roman"/>
          <w:i/>
          <w:lang w:val="es-MX"/>
        </w:rPr>
      </w:pPr>
      <w:r w:rsidRPr="004734CE">
        <w:rPr>
          <w:rFonts w:ascii="Palatino Linotype" w:eastAsia="MS Mincho" w:hAnsi="Palatino Linotype" w:cs="Times New Roman"/>
          <w:lang w:val="es-ES"/>
        </w:rPr>
        <w:t>Ahora bien el contenido del artículo primero tercer párrafo de la Constitución Política de los Estados Unidos Mexicanos establece que “…</w:t>
      </w:r>
      <w:r w:rsidRPr="004734CE">
        <w:rPr>
          <w:rFonts w:ascii="Palatino Linotype" w:eastAsia="MS Mincho" w:hAnsi="Palatino Linotype" w:cs="Times New Roman"/>
          <w:i/>
          <w:u w:val="single"/>
          <w:lang w:val="es-ES"/>
        </w:rPr>
        <w:t>Todas las autoridades</w:t>
      </w:r>
      <w:r w:rsidRPr="004734CE">
        <w:rPr>
          <w:rFonts w:ascii="Palatino Linotype" w:eastAsia="MS Mincho" w:hAnsi="Palatino Linotype" w:cs="Times New Roman"/>
          <w:i/>
          <w:lang w:val="es-ES"/>
        </w:rPr>
        <w:t xml:space="preserve">, en el ámbito de sus competencias, </w:t>
      </w:r>
      <w:r w:rsidRPr="004734CE">
        <w:rPr>
          <w:rFonts w:ascii="Palatino Linotype" w:eastAsia="MS Mincho" w:hAnsi="Palatino Linotype" w:cs="Times New Roman"/>
          <w:i/>
          <w:u w:val="single"/>
          <w:lang w:val="es-ES"/>
        </w:rPr>
        <w:t>tienen la obligación de promover, respetar, proteger y garantizar los derechos humanos de conformidad con los principios de universalidad, interdependencia, indivisibilidad y progresividad</w:t>
      </w:r>
      <w:r w:rsidRPr="004734CE">
        <w:rPr>
          <w:rFonts w:ascii="Palatino Linotype" w:eastAsia="MS Mincho" w:hAnsi="Palatino Linotype" w:cs="Times New Roman"/>
          <w:i/>
          <w:lang w:val="es-ES"/>
        </w:rPr>
        <w:t xml:space="preserve">. En consecuencia, </w:t>
      </w:r>
      <w:r w:rsidRPr="004734CE">
        <w:rPr>
          <w:rFonts w:ascii="Palatino Linotype" w:eastAsia="MS Mincho" w:hAnsi="Palatino Linotype" w:cs="Times New Roman"/>
          <w:i/>
          <w:u w:val="single"/>
          <w:lang w:val="es-ES"/>
        </w:rPr>
        <w:t>el Estado deberá prevenir, investigar, sancionar y reparar las violaciones a los derechos humanos, en los términos que establezca la ley</w:t>
      </w:r>
      <w:r w:rsidRPr="004734CE">
        <w:rPr>
          <w:rFonts w:ascii="Palatino Linotype" w:eastAsia="MS Mincho" w:hAnsi="Palatino Linotype" w:cs="Times New Roman"/>
          <w:i/>
          <w:lang w:val="es-ES"/>
        </w:rPr>
        <w:t>.</w:t>
      </w:r>
      <w:r w:rsidRPr="004734CE">
        <w:rPr>
          <w:rFonts w:ascii="Palatino Linotype" w:eastAsia="MS Mincho" w:hAnsi="Palatino Linotype" w:cs="Times New Roman"/>
          <w:lang w:val="es-ES"/>
        </w:rPr>
        <w:t>”.</w:t>
      </w:r>
    </w:p>
    <w:p w14:paraId="686739FF" w14:textId="77777777" w:rsidR="00F05C98" w:rsidRPr="004734CE" w:rsidRDefault="00F05C98" w:rsidP="00F05C98">
      <w:pPr>
        <w:spacing w:line="360" w:lineRule="auto"/>
        <w:ind w:left="426" w:right="49"/>
        <w:contextualSpacing/>
        <w:jc w:val="both"/>
        <w:rPr>
          <w:rFonts w:ascii="Palatino Linotype" w:eastAsia="MS Mincho" w:hAnsi="Palatino Linotype" w:cs="Times New Roman"/>
          <w:i/>
          <w:lang w:val="es-MX"/>
        </w:rPr>
      </w:pPr>
    </w:p>
    <w:p w14:paraId="5B28D0F0" w14:textId="77777777" w:rsidR="00F05C98" w:rsidRPr="004734CE" w:rsidRDefault="00F05C98" w:rsidP="00EB7A60">
      <w:pPr>
        <w:numPr>
          <w:ilvl w:val="0"/>
          <w:numId w:val="1"/>
        </w:numPr>
        <w:spacing w:after="160" w:line="360" w:lineRule="auto"/>
        <w:ind w:left="284" w:right="49" w:hanging="284"/>
        <w:contextualSpacing/>
        <w:jc w:val="both"/>
        <w:rPr>
          <w:rFonts w:ascii="Palatino Linotype" w:eastAsia="MS Mincho" w:hAnsi="Palatino Linotype" w:cs="Times New Roman"/>
          <w:i/>
          <w:lang w:val="es-ES"/>
        </w:rPr>
      </w:pPr>
      <w:r w:rsidRPr="004734CE">
        <w:rPr>
          <w:rFonts w:ascii="Palatino Linotype" w:eastAsia="MS Mincho" w:hAnsi="Palatino Linotype" w:cs="Times New Roman"/>
          <w:lang w:val="es-MX"/>
        </w:rPr>
        <w:lastRenderedPageBreak/>
        <w:t xml:space="preserve">Por cuanto hace al contenido del artículo 6 segundo párrafo, apartado A. fracción I </w:t>
      </w:r>
      <w:r w:rsidRPr="004734CE">
        <w:rPr>
          <w:rFonts w:ascii="Palatino Linotype" w:eastAsia="MS Mincho" w:hAnsi="Palatino Linotype" w:cs="Times New Roman"/>
          <w:lang w:val="es-ES"/>
        </w:rPr>
        <w:t xml:space="preserve">de la Constitución Política de los Estados Unidos Mexicanos el cual establece </w:t>
      </w:r>
      <w:r w:rsidRPr="004734CE">
        <w:rPr>
          <w:rFonts w:ascii="Palatino Linotype" w:eastAsia="MS Mincho" w:hAnsi="Palatino Linotype" w:cs="Times New Roman"/>
          <w:lang w:val="es-MX"/>
        </w:rPr>
        <w:t xml:space="preserve">que </w:t>
      </w:r>
      <w:r w:rsidRPr="004734CE">
        <w:rPr>
          <w:rFonts w:ascii="Palatino Linotype" w:eastAsia="MS Mincho" w:hAnsi="Palatino Linotype" w:cs="Times New Roman"/>
          <w:i/>
          <w:lang w:val="es-ES"/>
        </w:rPr>
        <w:t>“</w:t>
      </w:r>
      <w:r w:rsidRPr="004734CE">
        <w:rPr>
          <w:rFonts w:ascii="Palatino Linotype" w:eastAsia="MS Mincho" w:hAnsi="Palatino Linotype" w:cs="Times New Roman"/>
          <w:i/>
          <w:u w:val="single"/>
          <w:lang w:val="es-ES"/>
        </w:rPr>
        <w:t>Toda la información en posesión de cualquier autoridad</w:t>
      </w:r>
      <w:r w:rsidRPr="004734CE">
        <w:rPr>
          <w:rFonts w:ascii="Palatino Linotype" w:eastAsia="MS Mincho" w:hAnsi="Palatino Linotype" w:cs="Times New Roman"/>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34CE">
        <w:rPr>
          <w:rFonts w:ascii="Palatino Linotype" w:eastAsia="MS Mincho" w:hAnsi="Palatino Linotype" w:cs="Times New Roman"/>
          <w:i/>
          <w:u w:val="single"/>
          <w:lang w:val="es-ES"/>
        </w:rPr>
        <w:t>, es pública</w:t>
      </w:r>
      <w:r w:rsidRPr="004734CE">
        <w:rPr>
          <w:rFonts w:ascii="Palatino Linotype" w:eastAsia="MS Mincho" w:hAnsi="Palatino Linotype" w:cs="Times New Roman"/>
          <w:i/>
          <w:lang w:val="es-ES"/>
        </w:rPr>
        <w:t xml:space="preserve"> y sólo podrá ser reservada temporalmente por razones de interés público y seguridad nacional, en los términos que fijen las leyes. En la interpretación de este derecho </w:t>
      </w:r>
      <w:r w:rsidRPr="004734CE">
        <w:rPr>
          <w:rFonts w:ascii="Palatino Linotype" w:eastAsia="MS Mincho" w:hAnsi="Palatino Linotype" w:cs="Times New Roman"/>
          <w:i/>
          <w:u w:val="single"/>
          <w:lang w:val="es-ES"/>
        </w:rPr>
        <w:t>deberá prevalecer el principio de máxima publicidad</w:t>
      </w:r>
      <w:r w:rsidRPr="004734CE">
        <w:rPr>
          <w:rFonts w:ascii="Palatino Linotype" w:eastAsia="MS Mincho" w:hAnsi="Palatino Linotype" w:cs="Times New Roman"/>
          <w:i/>
          <w:lang w:val="es-ES"/>
        </w:rPr>
        <w:t xml:space="preserve">. </w:t>
      </w:r>
      <w:r w:rsidRPr="004734CE">
        <w:rPr>
          <w:rFonts w:ascii="Palatino Linotype" w:eastAsia="MS Mincho" w:hAnsi="Palatino Linotype" w:cs="Times New Roman"/>
          <w:i/>
          <w:u w:val="single"/>
          <w:lang w:val="es-ES"/>
        </w:rPr>
        <w:t>Los sujetos obligados deberán documentar todo acto que derive del ejercicio de sus facultades, competencias o funciones, la ley determinará los supuestos específicos bajo los cuales procederá la declaración de inexistencia de la información</w:t>
      </w:r>
      <w:r w:rsidRPr="004734CE">
        <w:rPr>
          <w:rFonts w:ascii="Palatino Linotype" w:eastAsia="MS Mincho" w:hAnsi="Palatino Linotype" w:cs="Times New Roman"/>
          <w:i/>
          <w:lang w:val="es-ES"/>
        </w:rPr>
        <w:t>.”.</w:t>
      </w:r>
    </w:p>
    <w:p w14:paraId="47E47735" w14:textId="77777777" w:rsidR="00F05C98" w:rsidRPr="004734CE" w:rsidRDefault="00F05C98" w:rsidP="00F05C98">
      <w:pPr>
        <w:spacing w:line="360" w:lineRule="auto"/>
        <w:ind w:left="426" w:right="49"/>
        <w:contextualSpacing/>
        <w:jc w:val="both"/>
        <w:rPr>
          <w:rFonts w:ascii="Palatino Linotype" w:eastAsia="MS Mincho" w:hAnsi="Palatino Linotype" w:cs="Times New Roman"/>
          <w:i/>
          <w:lang w:val="es-MX"/>
        </w:rPr>
      </w:pPr>
    </w:p>
    <w:p w14:paraId="22BDF4F0" w14:textId="77777777" w:rsidR="00F05C98" w:rsidRPr="004734CE" w:rsidRDefault="00F05C98" w:rsidP="00EB7A60">
      <w:pPr>
        <w:numPr>
          <w:ilvl w:val="0"/>
          <w:numId w:val="1"/>
        </w:numPr>
        <w:spacing w:after="160" w:line="360" w:lineRule="auto"/>
        <w:ind w:left="284" w:right="49" w:hanging="284"/>
        <w:contextualSpacing/>
        <w:jc w:val="both"/>
        <w:rPr>
          <w:rFonts w:ascii="Palatino Linotype" w:eastAsia="MS Mincho" w:hAnsi="Palatino Linotype" w:cs="Times New Roman"/>
          <w:i/>
          <w:lang w:val="es-MX"/>
        </w:rPr>
      </w:pPr>
      <w:r w:rsidRPr="004734CE">
        <w:rPr>
          <w:rFonts w:ascii="Palatino Linotype" w:eastAsia="MS Mincho" w:hAnsi="Palatino Linotype" w:cs="Times New Roman"/>
        </w:rPr>
        <w:t>Luego entonces,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6C6A5601" w14:textId="77777777" w:rsidR="00F05C98" w:rsidRPr="004734CE" w:rsidRDefault="00F05C98" w:rsidP="00F05C98">
      <w:pPr>
        <w:spacing w:before="240" w:after="240" w:line="360" w:lineRule="auto"/>
        <w:ind w:left="426" w:right="49"/>
        <w:contextualSpacing/>
        <w:jc w:val="both"/>
        <w:rPr>
          <w:rFonts w:ascii="Palatino Linotype" w:eastAsia="MS Mincho" w:hAnsi="Palatino Linotype" w:cs="Times New Roman"/>
        </w:rPr>
      </w:pPr>
    </w:p>
    <w:p w14:paraId="467254C1" w14:textId="14D11120" w:rsidR="00F05C98" w:rsidRPr="004734CE" w:rsidRDefault="00F05C98" w:rsidP="00EB7A60">
      <w:pPr>
        <w:numPr>
          <w:ilvl w:val="0"/>
          <w:numId w:val="1"/>
        </w:numPr>
        <w:spacing w:before="240" w:after="240" w:line="360" w:lineRule="auto"/>
        <w:ind w:left="284" w:right="49" w:hanging="284"/>
        <w:contextualSpacing/>
        <w:jc w:val="both"/>
        <w:rPr>
          <w:rFonts w:ascii="Palatino Linotype" w:eastAsia="MS Mincho" w:hAnsi="Palatino Linotype" w:cs="Arial"/>
        </w:rPr>
      </w:pPr>
      <w:r w:rsidRPr="004734CE">
        <w:rPr>
          <w:rFonts w:ascii="Palatino Linotype" w:eastAsia="MS Mincho" w:hAnsi="Palatino Linotype" w:cs="Arial"/>
        </w:rPr>
        <w:t xml:space="preserve">Del análisis efectuado, el presente recurso de revisión resulta  procedente, toda vez que se actualiza la hipótesis prevista en el artículo 179 </w:t>
      </w:r>
      <w:r w:rsidRPr="004734CE">
        <w:rPr>
          <w:rFonts w:ascii="Palatino Linotype" w:eastAsia="MS Mincho" w:hAnsi="Palatino Linotype" w:cs="Times New Roman"/>
          <w:b/>
        </w:rPr>
        <w:t xml:space="preserve">fracción </w:t>
      </w:r>
      <w:r w:rsidR="008D7C60" w:rsidRPr="004734CE">
        <w:rPr>
          <w:rFonts w:ascii="Palatino Linotype" w:eastAsia="MS Mincho" w:hAnsi="Palatino Linotype" w:cs="Times New Roman"/>
          <w:b/>
        </w:rPr>
        <w:t>I</w:t>
      </w:r>
      <w:r w:rsidRPr="004734CE">
        <w:rPr>
          <w:rFonts w:ascii="Palatino Linotype" w:eastAsia="MS Mincho" w:hAnsi="Palatino Linotype" w:cs="Times New Roman"/>
          <w:b/>
        </w:rPr>
        <w:t xml:space="preserve"> y XI, de la Ley de Transparencia y Acceso a la Información Pública del Estado de México y Municipio</w:t>
      </w:r>
      <w:r w:rsidRPr="004734CE">
        <w:rPr>
          <w:rFonts w:ascii="Palatino Linotype" w:eastAsia="MS Mincho" w:hAnsi="Palatino Linotype" w:cs="Times New Roman"/>
        </w:rPr>
        <w:t>.</w:t>
      </w:r>
    </w:p>
    <w:p w14:paraId="63545BEC" w14:textId="77777777" w:rsidR="00357CD9" w:rsidRPr="004734CE" w:rsidRDefault="00357CD9" w:rsidP="00357CD9">
      <w:pPr>
        <w:pStyle w:val="Prrafodelista"/>
        <w:rPr>
          <w:rFonts w:ascii="Palatino Linotype" w:eastAsia="MS Mincho" w:hAnsi="Palatino Linotype" w:cs="Arial"/>
        </w:rPr>
      </w:pPr>
    </w:p>
    <w:p w14:paraId="130C8B9A" w14:textId="77870C24" w:rsidR="00357CD9" w:rsidRPr="004734CE" w:rsidRDefault="00357CD9" w:rsidP="00357CD9">
      <w:pPr>
        <w:spacing w:before="240" w:after="240" w:line="360" w:lineRule="auto"/>
        <w:ind w:left="567" w:right="49"/>
        <w:contextualSpacing/>
        <w:jc w:val="both"/>
        <w:rPr>
          <w:rFonts w:ascii="Palatino Linotype" w:eastAsia="MS Mincho" w:hAnsi="Palatino Linotype" w:cs="Arial"/>
          <w:i/>
        </w:rPr>
      </w:pPr>
      <w:r w:rsidRPr="004734CE">
        <w:rPr>
          <w:rFonts w:ascii="Palatino Linotype" w:eastAsia="MS Mincho" w:hAnsi="Palatino Linotype" w:cs="Arial"/>
          <w:i/>
        </w:rPr>
        <w:lastRenderedPageBreak/>
        <w:t>“Artículo 179. El recurso de revisión es un medio de protección que la Ley otorga a los particulares, para hacer valer su derecho de acceso a la información pública, y procederá en contra de las siguientes causas:</w:t>
      </w:r>
    </w:p>
    <w:p w14:paraId="63F88AA9" w14:textId="2D66705E" w:rsidR="00357CD9" w:rsidRPr="004734CE" w:rsidRDefault="00357CD9" w:rsidP="00357CD9">
      <w:pPr>
        <w:pStyle w:val="Prrafodelista"/>
        <w:numPr>
          <w:ilvl w:val="1"/>
          <w:numId w:val="1"/>
        </w:numPr>
        <w:tabs>
          <w:tab w:val="left" w:pos="1276"/>
          <w:tab w:val="left" w:pos="1418"/>
        </w:tabs>
        <w:ind w:left="1701"/>
        <w:rPr>
          <w:rFonts w:ascii="Palatino Linotype" w:eastAsia="MS Mincho" w:hAnsi="Palatino Linotype" w:cs="Arial"/>
          <w:i/>
        </w:rPr>
      </w:pPr>
      <w:r w:rsidRPr="004734CE">
        <w:rPr>
          <w:rFonts w:ascii="Palatino Linotype" w:eastAsia="MS Mincho" w:hAnsi="Palatino Linotype" w:cs="Arial"/>
          <w:i/>
        </w:rPr>
        <w:t>La negativa a la información solicitada;</w:t>
      </w:r>
    </w:p>
    <w:p w14:paraId="12E9C63B" w14:textId="61A2DBDA" w:rsidR="00357CD9" w:rsidRPr="004734CE" w:rsidRDefault="00357CD9" w:rsidP="00357CD9">
      <w:pPr>
        <w:pStyle w:val="Prrafodelista"/>
        <w:ind w:left="1800"/>
        <w:rPr>
          <w:rFonts w:ascii="Palatino Linotype" w:eastAsia="MS Mincho" w:hAnsi="Palatino Linotype" w:cs="Arial"/>
          <w:i/>
        </w:rPr>
      </w:pPr>
      <w:r w:rsidRPr="004734CE">
        <w:rPr>
          <w:rFonts w:ascii="Palatino Linotype" w:eastAsia="MS Mincho" w:hAnsi="Palatino Linotype" w:cs="Arial"/>
          <w:i/>
        </w:rPr>
        <w:t>(…)</w:t>
      </w:r>
    </w:p>
    <w:p w14:paraId="7A9A2381" w14:textId="77777777" w:rsidR="00B22573" w:rsidRPr="004734CE" w:rsidRDefault="00357CD9" w:rsidP="0018210E">
      <w:pPr>
        <w:spacing w:before="240" w:after="240" w:line="360" w:lineRule="auto"/>
        <w:ind w:left="993" w:right="49"/>
        <w:contextualSpacing/>
        <w:jc w:val="both"/>
        <w:rPr>
          <w:rFonts w:ascii="Palatino Linotype" w:eastAsia="MS Mincho" w:hAnsi="Palatino Linotype" w:cs="Arial"/>
          <w:i/>
        </w:rPr>
      </w:pPr>
      <w:r w:rsidRPr="004734CE">
        <w:rPr>
          <w:rFonts w:ascii="Palatino Linotype" w:eastAsia="MS Mincho" w:hAnsi="Palatino Linotype" w:cs="Arial"/>
          <w:i/>
        </w:rPr>
        <w:t>XI. La falta de trámite a una solicitud;</w:t>
      </w:r>
    </w:p>
    <w:p w14:paraId="4FA15080" w14:textId="0650F704" w:rsidR="00B22573" w:rsidRPr="004734CE" w:rsidRDefault="00B22573" w:rsidP="00B22573">
      <w:pPr>
        <w:spacing w:before="240" w:after="240" w:line="360" w:lineRule="auto"/>
        <w:ind w:left="1636" w:right="49"/>
        <w:contextualSpacing/>
        <w:jc w:val="both"/>
        <w:rPr>
          <w:rFonts w:ascii="Palatino Linotype" w:eastAsia="MS Mincho" w:hAnsi="Palatino Linotype" w:cs="Arial"/>
          <w:i/>
        </w:rPr>
      </w:pPr>
      <w:r w:rsidRPr="004734CE">
        <w:rPr>
          <w:rFonts w:ascii="Palatino Linotype" w:eastAsia="MS Mincho" w:hAnsi="Palatino Linotype" w:cs="Arial"/>
          <w:i/>
        </w:rPr>
        <w:t xml:space="preserve">  (…)”</w:t>
      </w:r>
    </w:p>
    <w:p w14:paraId="031F547A" w14:textId="4E1E66B9" w:rsidR="00357CD9" w:rsidRPr="004734CE" w:rsidRDefault="00357CD9" w:rsidP="00357CD9">
      <w:pPr>
        <w:spacing w:before="240" w:after="240" w:line="360" w:lineRule="auto"/>
        <w:ind w:left="928" w:right="49"/>
        <w:contextualSpacing/>
        <w:jc w:val="both"/>
        <w:rPr>
          <w:rFonts w:ascii="Palatino Linotype" w:eastAsia="MS Mincho" w:hAnsi="Palatino Linotype" w:cs="Arial"/>
          <w:i/>
        </w:rPr>
      </w:pPr>
    </w:p>
    <w:p w14:paraId="1DE869DB" w14:textId="77777777" w:rsidR="00B22573" w:rsidRPr="004734CE" w:rsidRDefault="00B22573" w:rsidP="00EB7A60">
      <w:pPr>
        <w:pStyle w:val="Prrafodelista"/>
        <w:numPr>
          <w:ilvl w:val="0"/>
          <w:numId w:val="1"/>
        </w:numPr>
        <w:tabs>
          <w:tab w:val="left" w:pos="284"/>
        </w:tabs>
        <w:spacing w:line="360" w:lineRule="auto"/>
        <w:jc w:val="both"/>
        <w:rPr>
          <w:rFonts w:ascii="Palatino Linotype" w:hAnsi="Palatino Linotype" w:cs="Arial"/>
        </w:rPr>
      </w:pPr>
      <w:r w:rsidRPr="004734CE">
        <w:rPr>
          <w:rFonts w:ascii="Palatino Linotype" w:hAnsi="Palatino Linotype" w:cs="Arial"/>
        </w:rPr>
        <w:t xml:space="preserve">No obstante, del documento que fue emitido por el </w:t>
      </w:r>
      <w:r w:rsidRPr="004734CE">
        <w:rPr>
          <w:rFonts w:ascii="Palatino Linotype" w:hAnsi="Palatino Linotype" w:cs="Arial"/>
          <w:b/>
        </w:rPr>
        <w:t xml:space="preserve">SUJETO OBLIGADO, </w:t>
      </w:r>
      <w:r w:rsidRPr="004734CE">
        <w:rPr>
          <w:rFonts w:ascii="Palatino Linotype" w:hAnsi="Palatino Linotype" w:cs="Arial"/>
        </w:rPr>
        <w:t xml:space="preserve">se presume que cuenta con la información solicitada, ya que se pronuncia al respecto de la misma, en este sentido resulta oportuno citar lo dispuesto por el artículo 19 de la Ley de Transparencia y Acceso a la Información Pública del Estado de México, el cual prevé lo siguiente: </w:t>
      </w:r>
    </w:p>
    <w:p w14:paraId="325F83B8" w14:textId="0FB3DABB" w:rsidR="00B22573" w:rsidRPr="004734CE" w:rsidRDefault="00B22573" w:rsidP="00B22573">
      <w:pPr>
        <w:pStyle w:val="Prrafodelista"/>
        <w:tabs>
          <w:tab w:val="left" w:pos="567"/>
        </w:tabs>
        <w:spacing w:line="360" w:lineRule="auto"/>
        <w:ind w:left="1416"/>
        <w:jc w:val="both"/>
        <w:rPr>
          <w:rFonts w:ascii="Palatino Linotype" w:hAnsi="Palatino Linotype" w:cs="Arial"/>
          <w:i/>
        </w:rPr>
      </w:pPr>
      <w:r w:rsidRPr="004734CE">
        <w:rPr>
          <w:rFonts w:ascii="Palatino Linotype" w:hAnsi="Palatino Linotype" w:cs="Arial"/>
          <w:i/>
        </w:rPr>
        <w:t>“Artículo 19. Se presume que la información debe existir si se refiere a las facultades, competencias y funciones que los ordenamientos jurídicos aplicables otorgan a los sujetos obligados.”</w:t>
      </w:r>
    </w:p>
    <w:p w14:paraId="5CEF7E8F" w14:textId="77777777" w:rsidR="006C5423" w:rsidRPr="004734CE" w:rsidRDefault="006C5423" w:rsidP="006C5423">
      <w:pPr>
        <w:pStyle w:val="Prrafodelista"/>
        <w:spacing w:before="240" w:after="240" w:line="360" w:lineRule="auto"/>
        <w:ind w:left="0" w:right="49"/>
        <w:jc w:val="both"/>
        <w:rPr>
          <w:rFonts w:ascii="Palatino Linotype" w:hAnsi="Palatino Linotype"/>
          <w:i/>
          <w:color w:val="2E74B5" w:themeColor="accent1" w:themeShade="BF"/>
        </w:rPr>
      </w:pPr>
    </w:p>
    <w:p w14:paraId="7A62EAE9" w14:textId="27A30D99" w:rsidR="00B22573" w:rsidRPr="004734CE" w:rsidRDefault="00B22573" w:rsidP="00EB7A60">
      <w:pPr>
        <w:pStyle w:val="Prrafodelista"/>
        <w:numPr>
          <w:ilvl w:val="0"/>
          <w:numId w:val="1"/>
        </w:numPr>
        <w:tabs>
          <w:tab w:val="left" w:pos="567"/>
        </w:tabs>
        <w:spacing w:line="360" w:lineRule="auto"/>
        <w:ind w:left="284" w:hanging="284"/>
        <w:jc w:val="both"/>
        <w:rPr>
          <w:rFonts w:ascii="Palatino Linotype" w:hAnsi="Palatino Linotype" w:cs="Arial"/>
        </w:rPr>
      </w:pPr>
      <w:bookmarkStart w:id="18" w:name="_Toc447183492"/>
      <w:bookmarkStart w:id="19" w:name="_Toc450120667"/>
      <w:bookmarkStart w:id="20" w:name="_Toc461555895"/>
      <w:r w:rsidRPr="004734CE">
        <w:rPr>
          <w:rFonts w:ascii="Palatino Linotype" w:hAnsi="Palatino Linotype" w:cs="Arial"/>
        </w:rPr>
        <w:t xml:space="preserve">Sin embargo a criterio de esta Ponencia </w:t>
      </w:r>
      <w:proofErr w:type="spellStart"/>
      <w:r w:rsidRPr="004734CE">
        <w:rPr>
          <w:rFonts w:ascii="Palatino Linotype" w:hAnsi="Palatino Linotype" w:cs="Arial"/>
        </w:rPr>
        <w:t>Resolutora</w:t>
      </w:r>
      <w:proofErr w:type="spellEnd"/>
      <w:r w:rsidRPr="004734CE">
        <w:rPr>
          <w:rFonts w:ascii="Palatino Linotype" w:hAnsi="Palatino Linotype" w:cs="Arial"/>
        </w:rPr>
        <w:t xml:space="preserve"> y tutelando en todo momento el Derecho de Acceso a la Información Pública, se </w:t>
      </w:r>
      <w:r w:rsidR="0018210E" w:rsidRPr="004734CE">
        <w:rPr>
          <w:rFonts w:ascii="Palatino Linotype" w:hAnsi="Palatino Linotype" w:cs="Arial"/>
        </w:rPr>
        <w:t>hará</w:t>
      </w:r>
      <w:r w:rsidRPr="004734CE">
        <w:rPr>
          <w:rFonts w:ascii="Palatino Linotype" w:hAnsi="Palatino Linotype" w:cs="Arial"/>
        </w:rPr>
        <w:t xml:space="preserve"> el estudio respectivo de la fuente obligacional, con la finalidad de remitir una resolución basada en los principios de mejor proveer, eficacia y certeza que rige  este Órgano Garante. </w:t>
      </w:r>
    </w:p>
    <w:p w14:paraId="151D257A" w14:textId="3FDAD70B" w:rsidR="00217144" w:rsidRPr="004734CE" w:rsidRDefault="00217144" w:rsidP="00EB7A60">
      <w:pPr>
        <w:pStyle w:val="Prrafodelista"/>
        <w:numPr>
          <w:ilvl w:val="0"/>
          <w:numId w:val="1"/>
        </w:numPr>
        <w:tabs>
          <w:tab w:val="left" w:pos="567"/>
        </w:tabs>
        <w:spacing w:line="360" w:lineRule="auto"/>
        <w:ind w:left="284" w:hanging="284"/>
        <w:jc w:val="both"/>
        <w:rPr>
          <w:rFonts w:ascii="Palatino Linotype" w:hAnsi="Palatino Linotype" w:cs="Arial"/>
        </w:rPr>
      </w:pPr>
      <w:r w:rsidRPr="004734CE">
        <w:rPr>
          <w:rFonts w:ascii="Palatino Linotype" w:hAnsi="Palatino Linotype" w:cs="Arial"/>
        </w:rPr>
        <w:t>En este sentido se aborda el análisis principal de presente recurso, a efecto de verificar la fuente obligacional de</w:t>
      </w:r>
      <w:r w:rsidR="00641B10" w:rsidRPr="004734CE">
        <w:rPr>
          <w:rFonts w:ascii="Palatino Linotype" w:hAnsi="Palatino Linotype" w:cs="Arial"/>
        </w:rPr>
        <w:t>l</w:t>
      </w:r>
      <w:r w:rsidRPr="004734CE">
        <w:rPr>
          <w:rFonts w:ascii="Palatino Linotype" w:hAnsi="Palatino Linotype" w:cs="Arial"/>
          <w:b/>
        </w:rPr>
        <w:t xml:space="preserve"> SUJETO OBLIGADO</w:t>
      </w:r>
      <w:r w:rsidRPr="004734CE">
        <w:rPr>
          <w:rFonts w:ascii="Palatino Linotype" w:hAnsi="Palatino Linotype" w:cs="Arial"/>
        </w:rPr>
        <w:t xml:space="preserve">, con la finalidad de  </w:t>
      </w:r>
      <w:r w:rsidR="00357CD9" w:rsidRPr="004734CE">
        <w:rPr>
          <w:rFonts w:ascii="Palatino Linotype" w:hAnsi="Palatino Linotype" w:cs="Arial"/>
        </w:rPr>
        <w:lastRenderedPageBreak/>
        <w:t>evidenciar</w:t>
      </w:r>
      <w:r w:rsidRPr="004734CE">
        <w:rPr>
          <w:rFonts w:ascii="Palatino Linotype" w:hAnsi="Palatino Linotype" w:cs="Arial"/>
        </w:rPr>
        <w:t xml:space="preserve"> si es competente para administrar, poseer y generar la información solicitada en el ejercicio de sus atribuciones y funciones;  por lo que de ser el caso, se ordena</w:t>
      </w:r>
      <w:r w:rsidR="008D7C60" w:rsidRPr="004734CE">
        <w:rPr>
          <w:rFonts w:ascii="Palatino Linotype" w:hAnsi="Palatino Linotype" w:cs="Arial"/>
        </w:rPr>
        <w:t>rá la entrega de la misma.</w:t>
      </w:r>
    </w:p>
    <w:p w14:paraId="16363352" w14:textId="77777777" w:rsidR="00217144" w:rsidRPr="004734CE" w:rsidRDefault="00217144" w:rsidP="00217144">
      <w:pPr>
        <w:pStyle w:val="Prrafodelista"/>
        <w:rPr>
          <w:rFonts w:ascii="Palatino Linotype" w:hAnsi="Palatino Linotype" w:cs="Arial"/>
        </w:rPr>
      </w:pPr>
    </w:p>
    <w:p w14:paraId="31662812" w14:textId="44BA757C" w:rsidR="006C5423" w:rsidRPr="004734CE" w:rsidRDefault="00056ECB" w:rsidP="00056ECB">
      <w:pPr>
        <w:pStyle w:val="Ttulo1"/>
        <w:rPr>
          <w:rFonts w:ascii="Palatino Linotype" w:hAnsi="Palatino Linotype"/>
          <w:b/>
          <w:color w:val="auto"/>
          <w:sz w:val="24"/>
        </w:rPr>
      </w:pPr>
      <w:bookmarkStart w:id="21" w:name="_Toc530143242"/>
      <w:r w:rsidRPr="004734CE">
        <w:rPr>
          <w:rFonts w:ascii="Palatino Linotype" w:hAnsi="Palatino Linotype"/>
          <w:b/>
          <w:color w:val="auto"/>
          <w:sz w:val="24"/>
        </w:rPr>
        <w:t>QUINTO</w:t>
      </w:r>
      <w:r w:rsidR="006C5423" w:rsidRPr="004734CE">
        <w:rPr>
          <w:rFonts w:ascii="Palatino Linotype" w:hAnsi="Palatino Linotype"/>
          <w:b/>
          <w:color w:val="auto"/>
          <w:sz w:val="24"/>
        </w:rPr>
        <w:t>:</w:t>
      </w:r>
      <w:r w:rsidR="00EC2A97" w:rsidRPr="004734CE">
        <w:rPr>
          <w:rFonts w:ascii="Palatino Linotype" w:hAnsi="Palatino Linotype"/>
          <w:b/>
          <w:color w:val="auto"/>
          <w:sz w:val="24"/>
        </w:rPr>
        <w:t xml:space="preserve"> Del estudio de la </w:t>
      </w:r>
      <w:r w:rsidR="006C5423" w:rsidRPr="004734CE">
        <w:rPr>
          <w:rFonts w:ascii="Palatino Linotype" w:hAnsi="Palatino Linotype"/>
          <w:b/>
          <w:color w:val="auto"/>
          <w:sz w:val="24"/>
        </w:rPr>
        <w:t>resolución del asunto</w:t>
      </w:r>
      <w:bookmarkEnd w:id="21"/>
    </w:p>
    <w:p w14:paraId="1DF33AED" w14:textId="77777777" w:rsidR="001D0D54" w:rsidRPr="004734CE" w:rsidRDefault="001D0D54" w:rsidP="001D0D54">
      <w:pPr>
        <w:rPr>
          <w:lang w:val="es-MX" w:eastAsia="en-US"/>
        </w:rPr>
      </w:pPr>
    </w:p>
    <w:p w14:paraId="5A727821" w14:textId="7C6C54FA" w:rsidR="0018210E" w:rsidRPr="004734CE" w:rsidRDefault="0018210E" w:rsidP="00EB7A60">
      <w:pPr>
        <w:pStyle w:val="Prrafodelista"/>
        <w:numPr>
          <w:ilvl w:val="0"/>
          <w:numId w:val="1"/>
        </w:numPr>
        <w:spacing w:before="240" w:after="360" w:line="360" w:lineRule="auto"/>
        <w:ind w:left="284" w:hanging="284"/>
        <w:jc w:val="both"/>
        <w:rPr>
          <w:rFonts w:ascii="Palatino Linotype" w:eastAsia="MS Mincho" w:hAnsi="Palatino Linotype" w:cs="Arial"/>
          <w:i/>
          <w:lang w:val="es-MX"/>
        </w:rPr>
      </w:pPr>
      <w:r w:rsidRPr="004734CE">
        <w:rPr>
          <w:rFonts w:ascii="Palatino Linotype" w:hAnsi="Palatino Linotype" w:cs="Arial"/>
        </w:rPr>
        <w:t>Derivado del Planteamiento de la Litis, se procede analizar el contenido íntegro de las actuaciones que obran en el expediente electrónico, tomando en consideración los elementos aportados por las partes</w:t>
      </w:r>
      <w:r w:rsidR="00583B07" w:rsidRPr="004734CE">
        <w:rPr>
          <w:rFonts w:ascii="Palatino Linotype" w:hAnsi="Palatino Linotype" w:cs="Arial"/>
        </w:rPr>
        <w:t>.</w:t>
      </w:r>
      <w:r w:rsidR="00583B07" w:rsidRPr="004734CE">
        <w:rPr>
          <w:rFonts w:ascii="Palatino Linotype" w:hAnsi="Palatino Linotype"/>
          <w:lang w:val="es-MX" w:eastAsia="en-US"/>
        </w:rPr>
        <w:t xml:space="preserve"> de esta manera para estar en posibilidades de dictar el fallo correspondiente conforme a derecho</w:t>
      </w:r>
      <w:r w:rsidRPr="004734CE">
        <w:rPr>
          <w:rFonts w:ascii="Palatino Linotype" w:hAnsi="Palatino Linotype" w:cs="Arial"/>
        </w:rPr>
        <w:t xml:space="preserve"> y apegándose en todo momento al principio de máxima publicidad de acuerdo a lo establecido en el artículo 8 de la </w:t>
      </w:r>
      <w:r w:rsidRPr="004734CE">
        <w:rPr>
          <w:rFonts w:ascii="Palatino Linotype" w:eastAsia="Calibri" w:hAnsi="Palatino Linotype" w:cs="Arial"/>
          <w:b/>
          <w:lang w:val="es-ES"/>
        </w:rPr>
        <w:t>Ley de Transparencia y Acceso a la Información Pública del Estado de México y Municipios</w:t>
      </w:r>
      <w:r w:rsidRPr="004734CE">
        <w:rPr>
          <w:rFonts w:ascii="Palatino Linotype" w:eastAsia="Times New Roman" w:hAnsi="Palatino Linotype" w:cs="Arial"/>
          <w:lang w:val="es-ES" w:eastAsia="es-MX"/>
        </w:rPr>
        <w:t>.</w:t>
      </w:r>
    </w:p>
    <w:p w14:paraId="3E9054BF" w14:textId="77777777" w:rsidR="00583B07" w:rsidRPr="004734CE" w:rsidRDefault="00583B07" w:rsidP="00583B07">
      <w:pPr>
        <w:pStyle w:val="Prrafodelista"/>
        <w:spacing w:before="240" w:after="360" w:line="360" w:lineRule="auto"/>
        <w:ind w:left="360"/>
        <w:jc w:val="both"/>
        <w:rPr>
          <w:rFonts w:ascii="Palatino Linotype" w:eastAsia="MS Mincho" w:hAnsi="Palatino Linotype" w:cs="Arial"/>
          <w:i/>
          <w:lang w:val="es-MX"/>
        </w:rPr>
      </w:pPr>
    </w:p>
    <w:p w14:paraId="7B4D2CE2" w14:textId="61882214" w:rsidR="00BC4157" w:rsidRPr="004734CE" w:rsidRDefault="00BC4157" w:rsidP="00BC4157">
      <w:pPr>
        <w:pStyle w:val="Prrafodelista"/>
        <w:spacing w:line="360" w:lineRule="auto"/>
        <w:jc w:val="both"/>
        <w:rPr>
          <w:rFonts w:ascii="Palatino Linotype" w:hAnsi="Palatino Linotype"/>
          <w:i/>
          <w:lang w:val="es-MX" w:eastAsia="en-US"/>
        </w:rPr>
      </w:pPr>
      <w:r w:rsidRPr="004734CE">
        <w:rPr>
          <w:rFonts w:ascii="Palatino Linotype" w:hAnsi="Palatino Linotype"/>
          <w:i/>
          <w:lang w:val="es-MX" w:eastAsia="en-US"/>
        </w:rPr>
        <w:t>“Artículo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C7CC512" w14:textId="52FFF4AA" w:rsidR="00BC4157" w:rsidRPr="004734CE" w:rsidRDefault="00BC4157" w:rsidP="00BC4157">
      <w:pPr>
        <w:pStyle w:val="Prrafodelista"/>
        <w:spacing w:line="360" w:lineRule="auto"/>
        <w:jc w:val="both"/>
        <w:rPr>
          <w:rFonts w:ascii="Palatino Linotype" w:hAnsi="Palatino Linotype"/>
          <w:i/>
          <w:lang w:val="es-MX" w:eastAsia="en-US"/>
        </w:rPr>
      </w:pPr>
      <w:r w:rsidRPr="004734CE">
        <w:rPr>
          <w:rFonts w:ascii="Palatino Linotype" w:hAnsi="Palatino Linotype"/>
          <w:i/>
          <w:lang w:val="es-MX" w:eastAsia="en-US"/>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734CE">
        <w:rPr>
          <w:rFonts w:ascii="Palatino Linotype" w:hAnsi="Palatino Linotype"/>
          <w:i/>
          <w:lang w:val="es-MX" w:eastAsia="en-US"/>
        </w:rPr>
        <w:t>pro</w:t>
      </w:r>
      <w:proofErr w:type="spellEnd"/>
      <w:r w:rsidRPr="004734CE">
        <w:rPr>
          <w:rFonts w:ascii="Palatino Linotype" w:hAnsi="Palatino Linotype"/>
          <w:i/>
          <w:lang w:val="es-MX" w:eastAsia="en-US"/>
        </w:rPr>
        <w:t xml:space="preserve"> persona.</w:t>
      </w:r>
    </w:p>
    <w:p w14:paraId="59495ED9" w14:textId="406A33FA" w:rsidR="00BC4157" w:rsidRPr="004734CE" w:rsidRDefault="00BC4157" w:rsidP="00BC4157">
      <w:pPr>
        <w:pStyle w:val="Prrafodelista"/>
        <w:spacing w:line="360" w:lineRule="auto"/>
        <w:jc w:val="both"/>
        <w:rPr>
          <w:rFonts w:ascii="Palatino Linotype" w:hAnsi="Palatino Linotype"/>
          <w:i/>
          <w:lang w:val="es-MX" w:eastAsia="en-US"/>
        </w:rPr>
      </w:pPr>
      <w:r w:rsidRPr="004734CE">
        <w:rPr>
          <w:rFonts w:ascii="Palatino Linotype"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2051168E" w14:textId="4BD61A66" w:rsidR="006B2700" w:rsidRPr="004734CE" w:rsidRDefault="00357CD9" w:rsidP="00EB7A60">
      <w:pPr>
        <w:numPr>
          <w:ilvl w:val="0"/>
          <w:numId w:val="1"/>
        </w:numPr>
        <w:spacing w:before="240" w:after="240" w:line="360" w:lineRule="auto"/>
        <w:ind w:left="284" w:right="49" w:hanging="284"/>
        <w:contextualSpacing/>
        <w:jc w:val="both"/>
        <w:rPr>
          <w:rFonts w:ascii="Palatino Linotype" w:eastAsia="MS Mincho" w:hAnsi="Palatino Linotype" w:cs="Times New Roman"/>
        </w:rPr>
      </w:pPr>
      <w:r w:rsidRPr="004734CE">
        <w:rPr>
          <w:rFonts w:ascii="Palatino Linotype" w:eastAsia="MS Mincho" w:hAnsi="Palatino Linotype" w:cs="Times New Roman"/>
        </w:rPr>
        <w:t xml:space="preserve">En concordancia </w:t>
      </w:r>
      <w:r w:rsidR="006B2700" w:rsidRPr="004734CE">
        <w:rPr>
          <w:rFonts w:ascii="Palatino Linotype" w:eastAsia="MS Mincho" w:hAnsi="Palatino Linotype" w:cs="Times New Roman"/>
        </w:rPr>
        <w:t>con el precepto citado,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61DB0BCB" w14:textId="42100A6A" w:rsidR="006B2700" w:rsidRPr="004734CE" w:rsidRDefault="006B2700" w:rsidP="00583B07">
      <w:pPr>
        <w:spacing w:before="240" w:after="240" w:line="360" w:lineRule="auto"/>
        <w:ind w:right="49"/>
        <w:jc w:val="both"/>
        <w:rPr>
          <w:rFonts w:ascii="Palatino Linotype" w:eastAsia="MS Mincho" w:hAnsi="Palatino Linotype" w:cs="Times New Roman"/>
        </w:rPr>
      </w:pPr>
    </w:p>
    <w:p w14:paraId="2FF20F6F" w14:textId="4CA4D7AE" w:rsidR="00147F03" w:rsidRPr="004734CE" w:rsidRDefault="00147F03" w:rsidP="00A83763">
      <w:pPr>
        <w:pStyle w:val="Prrafodelista"/>
        <w:numPr>
          <w:ilvl w:val="0"/>
          <w:numId w:val="1"/>
        </w:numPr>
        <w:spacing w:before="240" w:after="240" w:line="360" w:lineRule="auto"/>
        <w:ind w:left="284" w:right="49" w:hanging="284"/>
        <w:jc w:val="both"/>
        <w:rPr>
          <w:rFonts w:ascii="Palatino Linotype" w:eastAsia="MS Mincho" w:hAnsi="Palatino Linotype" w:cs="Times New Roman"/>
        </w:rPr>
      </w:pPr>
      <w:r w:rsidRPr="004734CE">
        <w:rPr>
          <w:rFonts w:ascii="Palatino Linotype" w:eastAsia="MS Mincho" w:hAnsi="Palatino Linotype" w:cs="Times New Roman"/>
        </w:rPr>
        <w:t xml:space="preserve">El artículo 18 de la Ley en la materia </w:t>
      </w:r>
      <w:r w:rsidR="0018210E" w:rsidRPr="004734CE">
        <w:rPr>
          <w:rFonts w:ascii="Palatino Linotype" w:eastAsia="MS Mincho" w:hAnsi="Palatino Linotype" w:cs="Times New Roman"/>
        </w:rPr>
        <w:t xml:space="preserve">de forma general determina que </w:t>
      </w:r>
      <w:r w:rsidRPr="004734CE">
        <w:rPr>
          <w:rFonts w:ascii="Palatino Linotype" w:eastAsia="MS Mincho" w:hAnsi="Palatino Linotype" w:cs="Times New Roman"/>
        </w:rPr>
        <w:t>los Sujeto</w:t>
      </w:r>
      <w:r w:rsidR="00583B07" w:rsidRPr="004734CE">
        <w:rPr>
          <w:rFonts w:ascii="Palatino Linotype" w:eastAsia="MS Mincho" w:hAnsi="Palatino Linotype" w:cs="Times New Roman"/>
        </w:rPr>
        <w:t xml:space="preserve">s Obligados se encuentran constreñidos a </w:t>
      </w:r>
      <w:r w:rsidRPr="004734CE">
        <w:rPr>
          <w:rFonts w:ascii="Palatino Linotype" w:eastAsia="MS Mincho" w:hAnsi="Palatino Linotype" w:cs="Times New Roman"/>
        </w:rPr>
        <w:t xml:space="preserv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intereses de los particulares, como de igual forma los sujeto obligados no deberán de generar, resumir o efectuar cálculos o practicar investigaciones.</w:t>
      </w:r>
    </w:p>
    <w:p w14:paraId="7446E3EC" w14:textId="77777777" w:rsidR="00147F03" w:rsidRPr="004734CE" w:rsidRDefault="00147F03" w:rsidP="00A83763">
      <w:pPr>
        <w:pStyle w:val="Prrafodelista"/>
        <w:numPr>
          <w:ilvl w:val="0"/>
          <w:numId w:val="1"/>
        </w:numPr>
        <w:spacing w:before="240" w:after="240" w:line="360" w:lineRule="auto"/>
        <w:ind w:left="284" w:right="49" w:hanging="284"/>
        <w:jc w:val="both"/>
        <w:rPr>
          <w:rFonts w:ascii="Palatino Linotype" w:eastAsia="MS Mincho" w:hAnsi="Palatino Linotype" w:cs="Times New Roman"/>
        </w:rPr>
      </w:pPr>
      <w:r w:rsidRPr="004734CE">
        <w:rPr>
          <w:rFonts w:ascii="Palatino Linotype" w:eastAsia="MS Mincho" w:hAnsi="Palatino Linotype" w:cs="Times New Roman"/>
        </w:rPr>
        <w:lastRenderedPageBreak/>
        <w:t>De la misma forma, de acuerdo al contenido del artículo 160 de la Ley General de Transparencia y Acceso a la Información Pública que a la letra dispone:</w:t>
      </w:r>
    </w:p>
    <w:p w14:paraId="5EA2C354" w14:textId="77777777" w:rsidR="00147F03" w:rsidRPr="004734CE" w:rsidRDefault="00147F03" w:rsidP="00147F03">
      <w:pPr>
        <w:spacing w:line="360" w:lineRule="auto"/>
        <w:ind w:left="851" w:right="616"/>
        <w:contextualSpacing/>
        <w:jc w:val="both"/>
        <w:rPr>
          <w:rFonts w:ascii="Palatino Linotype" w:eastAsia="Times New Roman" w:hAnsi="Palatino Linotype" w:cs="Arial"/>
          <w:i/>
          <w:sz w:val="22"/>
          <w:szCs w:val="22"/>
          <w:lang w:val="es-MX" w:eastAsia="gl-ES"/>
        </w:rPr>
      </w:pPr>
      <w:r w:rsidRPr="004734CE">
        <w:rPr>
          <w:rFonts w:ascii="Palatino Linotype" w:eastAsia="Times New Roman" w:hAnsi="Palatino Linotype" w:cs="Arial"/>
          <w:b/>
          <w:i/>
          <w:lang w:eastAsia="gl-ES"/>
        </w:rPr>
        <w:t>Artículo 160</w:t>
      </w:r>
      <w:r w:rsidRPr="004734CE">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4FB902" w14:textId="35DD17E0" w:rsidR="00147F03" w:rsidRPr="004734CE" w:rsidRDefault="00147F03" w:rsidP="00583B07">
      <w:pPr>
        <w:spacing w:after="120" w:line="360" w:lineRule="auto"/>
        <w:ind w:right="49"/>
        <w:contextualSpacing/>
        <w:jc w:val="both"/>
        <w:rPr>
          <w:rFonts w:ascii="Palatino Linotype" w:eastAsia="MS Mincho" w:hAnsi="Palatino Linotype" w:cstheme="majorBidi"/>
        </w:rPr>
      </w:pPr>
    </w:p>
    <w:p w14:paraId="5E2F2D41" w14:textId="77777777" w:rsidR="00147F03" w:rsidRPr="004734CE" w:rsidRDefault="00147F03" w:rsidP="00A83763">
      <w:pPr>
        <w:numPr>
          <w:ilvl w:val="0"/>
          <w:numId w:val="1"/>
        </w:numPr>
        <w:spacing w:before="240" w:after="240" w:line="360" w:lineRule="auto"/>
        <w:ind w:left="284" w:right="49" w:hanging="284"/>
        <w:contextualSpacing/>
        <w:jc w:val="both"/>
        <w:rPr>
          <w:rFonts w:ascii="Palatino Linotype" w:eastAsia="MS Mincho" w:hAnsi="Palatino Linotype" w:cs="Times New Roman"/>
        </w:rPr>
      </w:pPr>
      <w:r w:rsidRPr="004734CE">
        <w:rPr>
          <w:rFonts w:ascii="Palatino Linotype" w:eastAsia="Times New Roman" w:hAnsi="Palatino Linotype" w:cs="Arial"/>
        </w:rPr>
        <w:t>La Ley de Transparencia y Acceso a la Información Pública del Estado de México y Municipios, prevé en su artículo 23 fracción IV que son Sujetos Obligados a Transparentar y permitir el acceso a su información y proteger los datos que obren en su poder:</w:t>
      </w:r>
    </w:p>
    <w:p w14:paraId="52E7EFC7" w14:textId="77777777" w:rsidR="00147F03" w:rsidRPr="004734CE" w:rsidRDefault="00147F03" w:rsidP="00147F03">
      <w:pPr>
        <w:pStyle w:val="Prrafodelista"/>
        <w:spacing w:line="360" w:lineRule="auto"/>
        <w:ind w:left="426" w:right="567"/>
        <w:rPr>
          <w:rFonts w:ascii="Palatino Linotype" w:eastAsia="Times New Roman" w:hAnsi="Palatino Linotype" w:cs="Arial"/>
          <w:b/>
          <w:i/>
          <w:sz w:val="22"/>
          <w:szCs w:val="22"/>
          <w:lang w:val="es-MX"/>
        </w:rPr>
      </w:pPr>
      <w:r w:rsidRPr="004734CE">
        <w:rPr>
          <w:rFonts w:ascii="Palatino Linotype" w:eastAsia="Times New Roman" w:hAnsi="Palatino Linotype" w:cs="Arial"/>
          <w:b/>
          <w:i/>
        </w:rPr>
        <w:t>IV.- Los ayuntamientos y las dependencias, organismos, órganos y entidades de la administración municipal;</w:t>
      </w:r>
    </w:p>
    <w:p w14:paraId="26E684FA" w14:textId="77777777" w:rsidR="00147F03" w:rsidRPr="004734CE" w:rsidRDefault="00147F03" w:rsidP="00147F03">
      <w:pPr>
        <w:pStyle w:val="Prrafodelista"/>
        <w:spacing w:line="360" w:lineRule="auto"/>
        <w:ind w:left="426" w:right="567"/>
        <w:rPr>
          <w:rFonts w:ascii="Palatino Linotype" w:eastAsia="Times New Roman" w:hAnsi="Palatino Linotype" w:cs="Arial"/>
          <w:b/>
          <w:i/>
        </w:rPr>
      </w:pPr>
    </w:p>
    <w:p w14:paraId="0E2849AB" w14:textId="683DF489" w:rsidR="00147F03" w:rsidRPr="004734CE" w:rsidRDefault="00147F03" w:rsidP="00EB7A60">
      <w:pPr>
        <w:pStyle w:val="Prrafodelista"/>
        <w:numPr>
          <w:ilvl w:val="0"/>
          <w:numId w:val="1"/>
        </w:numPr>
        <w:spacing w:before="240" w:after="240" w:line="360" w:lineRule="auto"/>
        <w:ind w:right="49"/>
        <w:jc w:val="both"/>
        <w:rPr>
          <w:rFonts w:ascii="Palatino Linotype" w:eastAsia="MS Mincho" w:hAnsi="Palatino Linotype" w:cs="Times New Roman"/>
        </w:rPr>
      </w:pPr>
      <w:r w:rsidRPr="004734CE">
        <w:rPr>
          <w:rFonts w:ascii="Palatino Linotype" w:eastAsia="MS Mincho" w:hAnsi="Palatino Linotype" w:cs="Times New Roman"/>
        </w:rPr>
        <w:t xml:space="preserve">Ahora bien, </w:t>
      </w:r>
      <w:r w:rsidRPr="004734CE">
        <w:rPr>
          <w:rFonts w:ascii="Palatino Linotype" w:eastAsia="Calibri" w:hAnsi="Palatino Linotype" w:cs="Times New Roman"/>
          <w:lang w:val="es-MX" w:eastAsia="en-US"/>
        </w:rPr>
        <w:t xml:space="preserve">de acuerdo con la solicitud de información requerida por el </w:t>
      </w:r>
      <w:r w:rsidRPr="004734CE">
        <w:rPr>
          <w:rFonts w:ascii="Palatino Linotype" w:eastAsia="Calibri" w:hAnsi="Palatino Linotype" w:cs="Times New Roman"/>
          <w:b/>
          <w:lang w:val="es-MX" w:eastAsia="en-US"/>
        </w:rPr>
        <w:t>RECURRENTE,</w:t>
      </w:r>
      <w:r w:rsidRPr="004734CE">
        <w:rPr>
          <w:rFonts w:ascii="Palatino Linotype" w:eastAsia="Calibri" w:hAnsi="Palatino Linotype" w:cs="Times New Roman"/>
          <w:lang w:val="es-MX" w:eastAsia="en-US"/>
        </w:rPr>
        <w:t xml:space="preserve"> se desprende que este requirió información concerniente a las listas de asistencia del personal de la Dirección de Servicios Públicos, en este sentido </w:t>
      </w:r>
      <w:r w:rsidRPr="004734CE">
        <w:rPr>
          <w:rFonts w:ascii="Palatino Linotype" w:eastAsia="MS Mincho" w:hAnsi="Palatino Linotype" w:cs="Times New Roman"/>
        </w:rPr>
        <w:t>de acuerdo con una interpretación armónica y sistemática y de una manera enunciativa mas no limitativa,  se determina que las listas de asistencia constituyen un documento en el cual consta el registro de la hora de entrada y de salida de los traba</w:t>
      </w:r>
      <w:r w:rsidR="00E43B5D" w:rsidRPr="004734CE">
        <w:rPr>
          <w:rFonts w:ascii="Palatino Linotype" w:eastAsia="MS Mincho" w:hAnsi="Palatino Linotype" w:cs="Times New Roman"/>
        </w:rPr>
        <w:t>ja</w:t>
      </w:r>
      <w:r w:rsidRPr="004734CE">
        <w:rPr>
          <w:rFonts w:ascii="Palatino Linotype" w:eastAsia="MS Mincho" w:hAnsi="Palatino Linotype" w:cs="Times New Roman"/>
        </w:rPr>
        <w:t xml:space="preserve">dores a  su lugar de trabajo, resultando información </w:t>
      </w:r>
      <w:r w:rsidRPr="004734CE">
        <w:rPr>
          <w:rFonts w:ascii="Palatino Linotype" w:eastAsia="MS Mincho" w:hAnsi="Palatino Linotype" w:cs="Times New Roman"/>
        </w:rPr>
        <w:lastRenderedPageBreak/>
        <w:t>importante para el patrón, ello con  la finalidad de llevar un control sobre el arribo y salida del personal de acuerdo con las actividades y funciones conferidas para cada uno de los trabajadores.</w:t>
      </w:r>
    </w:p>
    <w:p w14:paraId="7DE9B56D" w14:textId="77777777" w:rsidR="00583B07" w:rsidRPr="004734CE" w:rsidRDefault="00583B07" w:rsidP="00583B07">
      <w:pPr>
        <w:pStyle w:val="Prrafodelista"/>
        <w:spacing w:before="240" w:after="240" w:line="360" w:lineRule="auto"/>
        <w:ind w:left="0" w:right="49"/>
        <w:jc w:val="both"/>
        <w:rPr>
          <w:rFonts w:ascii="Palatino Linotype" w:eastAsia="MS Mincho" w:hAnsi="Palatino Linotype" w:cs="Times New Roman"/>
        </w:rPr>
      </w:pPr>
    </w:p>
    <w:p w14:paraId="10D63956" w14:textId="23ADD27E" w:rsidR="00EF1462" w:rsidRPr="004734CE" w:rsidRDefault="00EF1462" w:rsidP="00A83763">
      <w:pPr>
        <w:pStyle w:val="Prrafodelista"/>
        <w:numPr>
          <w:ilvl w:val="0"/>
          <w:numId w:val="1"/>
        </w:numPr>
        <w:autoSpaceDE w:val="0"/>
        <w:autoSpaceDN w:val="0"/>
        <w:adjustRightInd w:val="0"/>
        <w:spacing w:before="240" w:after="240" w:line="360" w:lineRule="auto"/>
        <w:ind w:left="284" w:right="49" w:hanging="284"/>
        <w:jc w:val="both"/>
        <w:rPr>
          <w:rFonts w:ascii="Palatino Linotype" w:eastAsiaTheme="minorHAnsi" w:hAnsi="Palatino Linotype"/>
          <w:lang w:eastAsia="en-US"/>
        </w:rPr>
      </w:pPr>
      <w:r w:rsidRPr="004734CE">
        <w:rPr>
          <w:rFonts w:ascii="Palatino Linotype" w:eastAsia="MS Mincho" w:hAnsi="Palatino Linotype" w:cs="Times New Roman"/>
        </w:rPr>
        <w:t xml:space="preserve">De tal forma que, además de cumplir con la realización del control del personal, las listas de asistencia fungen como documentos obligatorios para el </w:t>
      </w:r>
      <w:r w:rsidRPr="004734CE">
        <w:rPr>
          <w:rFonts w:ascii="Palatino Linotype" w:eastAsia="MS Mincho" w:hAnsi="Palatino Linotype" w:cs="Times New Roman"/>
          <w:b/>
        </w:rPr>
        <w:t>SUJETO OBLIGADO</w:t>
      </w:r>
      <w:r w:rsidRPr="004734CE">
        <w:rPr>
          <w:rFonts w:ascii="Palatino Linotype" w:eastAsia="MS Mincho" w:hAnsi="Palatino Linotype" w:cs="Times New Roman"/>
        </w:rPr>
        <w:t xml:space="preserve">, por tal motivo se cita a continuación lo previsto por </w:t>
      </w:r>
      <w:r w:rsidRPr="004734CE">
        <w:rPr>
          <w:rFonts w:ascii="Palatino Linotype" w:hAnsi="Palatino Linotype"/>
        </w:rPr>
        <w:t xml:space="preserve">el artículo 220K fracción III, </w:t>
      </w:r>
      <w:r w:rsidR="00E417D5" w:rsidRPr="004734CE">
        <w:rPr>
          <w:rFonts w:ascii="Palatino Linotype" w:hAnsi="Palatino Linotype"/>
        </w:rPr>
        <w:t xml:space="preserve">de la Ley del Trabajo de los Servidores Públicos del Estado de México y Municipios, </w:t>
      </w:r>
      <w:r w:rsidRPr="004734CE">
        <w:rPr>
          <w:rFonts w:ascii="Palatino Linotype" w:hAnsi="Palatino Linotype"/>
        </w:rPr>
        <w:t>el cual a la letra dice:</w:t>
      </w:r>
    </w:p>
    <w:p w14:paraId="05624AE6" w14:textId="77777777" w:rsidR="00EF1462" w:rsidRPr="004734CE" w:rsidRDefault="00EF1462" w:rsidP="00EF1462">
      <w:pPr>
        <w:autoSpaceDE w:val="0"/>
        <w:autoSpaceDN w:val="0"/>
        <w:adjustRightInd w:val="0"/>
        <w:spacing w:before="240"/>
        <w:ind w:left="851" w:right="850"/>
        <w:jc w:val="both"/>
        <w:rPr>
          <w:rFonts w:ascii="Palatino Linotype" w:hAnsi="Palatino Linotype"/>
          <w:i/>
          <w:sz w:val="22"/>
          <w:szCs w:val="22"/>
          <w:lang w:val="es-MX"/>
        </w:rPr>
      </w:pPr>
      <w:r w:rsidRPr="004734CE">
        <w:rPr>
          <w:rFonts w:ascii="Palatino Linotype" w:hAnsi="Palatino Linotype"/>
          <w:i/>
        </w:rPr>
        <w:t>ARTÍCULO 220 K.- La institución o dependencia pública tiene la obligación de conservar y exhibir en el proceso los documentos que a continuación se precisan:</w:t>
      </w:r>
    </w:p>
    <w:p w14:paraId="26E004F1" w14:textId="77777777" w:rsidR="00EF1462" w:rsidRPr="004734CE" w:rsidRDefault="00EF1462" w:rsidP="00EF1462">
      <w:pPr>
        <w:autoSpaceDE w:val="0"/>
        <w:autoSpaceDN w:val="0"/>
        <w:adjustRightInd w:val="0"/>
        <w:spacing w:before="240"/>
        <w:ind w:left="851" w:right="850"/>
        <w:jc w:val="both"/>
        <w:rPr>
          <w:rFonts w:ascii="Palatino Linotype" w:hAnsi="Palatino Linotype"/>
          <w:i/>
        </w:rPr>
      </w:pPr>
      <w:r w:rsidRPr="004734CE">
        <w:rPr>
          <w:rFonts w:ascii="Palatino Linotype" w:hAnsi="Palatino Linotype"/>
          <w:i/>
        </w:rPr>
        <w:t>(…)</w:t>
      </w:r>
    </w:p>
    <w:p w14:paraId="7B2A4B8B" w14:textId="77777777" w:rsidR="00EF1462" w:rsidRPr="004734CE" w:rsidRDefault="00EF1462" w:rsidP="00EF1462">
      <w:pPr>
        <w:autoSpaceDE w:val="0"/>
        <w:autoSpaceDN w:val="0"/>
        <w:adjustRightInd w:val="0"/>
        <w:spacing w:before="240"/>
        <w:ind w:left="851" w:right="850"/>
        <w:jc w:val="both"/>
        <w:rPr>
          <w:rFonts w:ascii="Palatino Linotype" w:hAnsi="Palatino Linotype"/>
          <w:i/>
        </w:rPr>
      </w:pPr>
      <w:r w:rsidRPr="004734CE">
        <w:rPr>
          <w:rFonts w:ascii="Palatino Linotype" w:hAnsi="Palatino Linotype"/>
          <w:i/>
        </w:rPr>
        <w:t>III. Controles de asistencia o la información magnética o electrónica de asistencia de los servidores públicos;</w:t>
      </w:r>
    </w:p>
    <w:p w14:paraId="20A103F7" w14:textId="1B3239CF" w:rsidR="00EF1462" w:rsidRPr="004734CE" w:rsidRDefault="00EF1462" w:rsidP="00A83763">
      <w:pPr>
        <w:pStyle w:val="Prrafodelista"/>
        <w:numPr>
          <w:ilvl w:val="0"/>
          <w:numId w:val="1"/>
        </w:numPr>
        <w:spacing w:before="240" w:after="240" w:line="360" w:lineRule="auto"/>
        <w:ind w:left="284" w:right="49" w:hanging="284"/>
        <w:jc w:val="both"/>
        <w:rPr>
          <w:rFonts w:ascii="Palatino Linotype" w:eastAsia="MS Mincho" w:hAnsi="Palatino Linotype" w:cs="Times New Roman"/>
        </w:rPr>
      </w:pPr>
      <w:r w:rsidRPr="004734CE">
        <w:rPr>
          <w:rFonts w:ascii="Palatino Linotype" w:eastAsia="MS Mincho" w:hAnsi="Palatino Linotype" w:cs="Times New Roman"/>
        </w:rPr>
        <w:t xml:space="preserve">Del precepto referido se colige que las instituciones o dependencias, como es el caso que nos atañe,  deberán conservar y llevar a cabo los controles de asistencia de los servidores públicos, lo que conlleva que </w:t>
      </w:r>
      <w:r w:rsidRPr="004734CE">
        <w:rPr>
          <w:rFonts w:ascii="Palatino Linotype" w:eastAsia="MS Mincho" w:hAnsi="Palatino Linotype" w:cs="Times New Roman"/>
          <w:b/>
        </w:rPr>
        <w:t>el SUJETO OBLIGADO</w:t>
      </w:r>
      <w:r w:rsidRPr="004734CE">
        <w:rPr>
          <w:rFonts w:ascii="Palatino Linotype" w:eastAsia="MS Mincho" w:hAnsi="Palatino Linotype" w:cs="Times New Roman"/>
        </w:rPr>
        <w:t xml:space="preserve"> debe contar con dicha información. </w:t>
      </w:r>
    </w:p>
    <w:p w14:paraId="5C21E6EE" w14:textId="77777777" w:rsidR="00EF1462" w:rsidRPr="004734CE" w:rsidRDefault="00EF1462" w:rsidP="00EF1462">
      <w:pPr>
        <w:pStyle w:val="Prrafodelista"/>
        <w:spacing w:before="240" w:after="240" w:line="360" w:lineRule="auto"/>
        <w:ind w:left="0" w:right="49"/>
        <w:jc w:val="both"/>
        <w:rPr>
          <w:rFonts w:ascii="Palatino Linotype" w:eastAsia="MS Mincho" w:hAnsi="Palatino Linotype" w:cs="Times New Roman"/>
        </w:rPr>
      </w:pPr>
    </w:p>
    <w:p w14:paraId="1BA52E40" w14:textId="438C3E10" w:rsidR="00EF1462" w:rsidRPr="004734CE" w:rsidRDefault="00EF1462" w:rsidP="00A83763">
      <w:pPr>
        <w:pStyle w:val="Prrafodelista"/>
        <w:numPr>
          <w:ilvl w:val="0"/>
          <w:numId w:val="1"/>
        </w:numPr>
        <w:spacing w:before="240" w:after="240" w:line="360" w:lineRule="auto"/>
        <w:ind w:left="284" w:right="49" w:hanging="284"/>
        <w:jc w:val="both"/>
        <w:rPr>
          <w:rFonts w:ascii="Palatino Linotype" w:eastAsia="MS Mincho" w:hAnsi="Palatino Linotype" w:cs="Times New Roman"/>
        </w:rPr>
      </w:pPr>
      <w:r w:rsidRPr="004734CE">
        <w:rPr>
          <w:rFonts w:ascii="Palatino Linotype" w:eastAsia="MS Mincho" w:hAnsi="Palatino Linotype" w:cs="Times New Roman"/>
        </w:rPr>
        <w:t>Asimismo,  la información en comento  se encuentra relacionada con las condiciones de trabajo, pues constituye las circunstancias mediante las cuales los trabajadores realizan la prestación de sus servicios así como la realización de las tareas que les fueron conferidas al momento de iniciar la relación laboral; motivo por el cual constituye un obligación para el patrón contar con dicha información.</w:t>
      </w:r>
    </w:p>
    <w:p w14:paraId="2AEC1568" w14:textId="77777777" w:rsidR="00EF1462" w:rsidRPr="004734CE" w:rsidRDefault="00EF1462" w:rsidP="00EF1462">
      <w:pPr>
        <w:pStyle w:val="Prrafodelista"/>
        <w:rPr>
          <w:rFonts w:ascii="Palatino Linotype" w:eastAsia="MS Mincho" w:hAnsi="Palatino Linotype" w:cs="Times New Roman"/>
        </w:rPr>
      </w:pPr>
    </w:p>
    <w:p w14:paraId="3DFE0D8C" w14:textId="77777777" w:rsidR="00EF1462" w:rsidRPr="004734CE" w:rsidRDefault="00EF1462" w:rsidP="00A83763">
      <w:pPr>
        <w:pStyle w:val="Prrafodelista"/>
        <w:numPr>
          <w:ilvl w:val="0"/>
          <w:numId w:val="1"/>
        </w:numPr>
        <w:spacing w:before="240" w:after="240" w:line="360" w:lineRule="auto"/>
        <w:ind w:left="284" w:right="49" w:hanging="284"/>
        <w:jc w:val="both"/>
        <w:rPr>
          <w:rFonts w:ascii="Palatino Linotype" w:eastAsia="Times New Roman" w:hAnsi="Palatino Linotype" w:cs="Arial"/>
          <w:lang w:val="es-MX"/>
        </w:rPr>
      </w:pPr>
      <w:r w:rsidRPr="004734CE">
        <w:rPr>
          <w:rFonts w:ascii="Palatino Linotype" w:eastAsia="MS Mincho" w:hAnsi="Palatino Linotype" w:cs="Times New Roman"/>
        </w:rPr>
        <w:t xml:space="preserve">Sirve a manera de robustecimiento lo dispuesto por el  artículo 92  en su fracción XX, de la </w:t>
      </w:r>
      <w:r w:rsidRPr="004734CE">
        <w:rPr>
          <w:rFonts w:ascii="Palatino Linotype" w:eastAsia="Times New Roman" w:hAnsi="Palatino Linotype" w:cs="Arial"/>
          <w:lang w:val="es-MX"/>
        </w:rPr>
        <w:t xml:space="preserve">Ley de Transparencia y Acceso a la Información Pública del Estado de México y Municipios, la cual prevé lo siguiente: </w:t>
      </w:r>
    </w:p>
    <w:p w14:paraId="565A9ABC" w14:textId="77777777" w:rsidR="00EF1462" w:rsidRPr="004734CE" w:rsidRDefault="00EF1462" w:rsidP="00EF1462">
      <w:pPr>
        <w:pStyle w:val="Prrafodelista"/>
        <w:spacing w:before="240" w:after="240" w:line="360" w:lineRule="auto"/>
        <w:ind w:left="644" w:right="49"/>
        <w:jc w:val="both"/>
        <w:rPr>
          <w:rFonts w:ascii="Palatino Linotype" w:eastAsia="Times New Roman" w:hAnsi="Palatino Linotype" w:cs="Arial"/>
          <w:lang w:val="es-MX"/>
        </w:rPr>
      </w:pPr>
    </w:p>
    <w:p w14:paraId="6CEF0732" w14:textId="77777777" w:rsidR="00EF1462" w:rsidRPr="004734CE" w:rsidRDefault="00EF1462" w:rsidP="00EF1462">
      <w:pPr>
        <w:pStyle w:val="Prrafodelista"/>
        <w:spacing w:before="240" w:after="240" w:line="360" w:lineRule="auto"/>
        <w:ind w:left="644" w:right="49"/>
        <w:jc w:val="both"/>
        <w:rPr>
          <w:rFonts w:ascii="Palatino Linotype" w:eastAsia="Times New Roman" w:hAnsi="Palatino Linotype" w:cs="Arial"/>
          <w:i/>
          <w:lang w:val="es-MX"/>
        </w:rPr>
      </w:pPr>
      <w:r w:rsidRPr="004734CE">
        <w:rPr>
          <w:rFonts w:ascii="Palatino Linotype" w:eastAsia="Times New Roman" w:hAnsi="Palatino Linotype" w:cs="Arial"/>
          <w:i/>
          <w:lang w:val="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4734CE">
        <w:rPr>
          <w:rFonts w:ascii="Palatino Linotype" w:eastAsia="Times New Roman" w:hAnsi="Palatino Linotype" w:cs="Arial"/>
          <w:i/>
          <w:lang w:val="es-MX"/>
        </w:rPr>
        <w:cr/>
      </w:r>
    </w:p>
    <w:p w14:paraId="28F3EE65" w14:textId="77777777" w:rsidR="00EF1462" w:rsidRPr="004734CE" w:rsidRDefault="00EF1462" w:rsidP="00EF1462">
      <w:pPr>
        <w:pStyle w:val="Prrafodelista"/>
        <w:spacing w:before="240" w:after="240" w:line="360" w:lineRule="auto"/>
        <w:ind w:left="1416" w:right="49"/>
        <w:jc w:val="both"/>
        <w:rPr>
          <w:rFonts w:ascii="Palatino Linotype" w:eastAsia="Times New Roman" w:hAnsi="Palatino Linotype" w:cs="Arial"/>
          <w:i/>
          <w:lang w:val="es-MX"/>
        </w:rPr>
      </w:pPr>
      <w:r w:rsidRPr="004734CE">
        <w:rPr>
          <w:rFonts w:ascii="Palatino Linotype" w:eastAsia="Times New Roman" w:hAnsi="Palatino Linotype" w:cs="Arial"/>
          <w:i/>
          <w:lang w:val="es-MX"/>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r w:rsidRPr="004734CE">
        <w:rPr>
          <w:rFonts w:ascii="Palatino Linotype" w:eastAsia="Times New Roman" w:hAnsi="Palatino Linotype" w:cs="Arial"/>
          <w:i/>
          <w:lang w:val="es-MX"/>
        </w:rPr>
        <w:cr/>
      </w:r>
    </w:p>
    <w:p w14:paraId="6BC4F420" w14:textId="7C09C4BA" w:rsidR="00147F03" w:rsidRPr="004734CE" w:rsidRDefault="00EF1462" w:rsidP="00A83763">
      <w:pPr>
        <w:pStyle w:val="Prrafodelista"/>
        <w:numPr>
          <w:ilvl w:val="0"/>
          <w:numId w:val="1"/>
        </w:numPr>
        <w:spacing w:before="240" w:after="240" w:line="360" w:lineRule="auto"/>
        <w:ind w:left="284" w:right="49" w:hanging="284"/>
        <w:jc w:val="both"/>
        <w:rPr>
          <w:rFonts w:ascii="Palatino Linotype" w:eastAsia="Times New Roman" w:hAnsi="Palatino Linotype" w:cs="Arial"/>
          <w:lang w:val="es-MX"/>
        </w:rPr>
      </w:pPr>
      <w:r w:rsidRPr="004734CE">
        <w:rPr>
          <w:rFonts w:ascii="Palatino Linotype" w:eastAsia="Times New Roman" w:hAnsi="Palatino Linotype" w:cs="Arial"/>
          <w:lang w:val="es-MX"/>
        </w:rPr>
        <w:t xml:space="preserve">De esta manera se determina que aunado a lo ya expuesto, la información en comento constituye una obligación de transparencia común, motivo por el cual el </w:t>
      </w:r>
      <w:r w:rsidRPr="004734CE">
        <w:rPr>
          <w:rFonts w:ascii="Palatino Linotype" w:eastAsia="Times New Roman" w:hAnsi="Palatino Linotype" w:cs="Arial"/>
          <w:b/>
          <w:lang w:val="es-MX"/>
        </w:rPr>
        <w:t>SUJETO OBLIGADO</w:t>
      </w:r>
      <w:r w:rsidRPr="004734CE">
        <w:rPr>
          <w:rFonts w:ascii="Palatino Linotype" w:eastAsia="Times New Roman" w:hAnsi="Palatino Linotype" w:cs="Arial"/>
          <w:lang w:val="es-MX"/>
        </w:rPr>
        <w:t xml:space="preserve"> se encuentra constreñido a facilitar su acceso y proporcionar los medios oportunos para su consulta por los particulares a quienes les resulte de su interés. </w:t>
      </w:r>
    </w:p>
    <w:p w14:paraId="09E21AA0" w14:textId="77777777" w:rsidR="00583B07" w:rsidRPr="004734CE" w:rsidRDefault="00583B07" w:rsidP="00583B07">
      <w:pPr>
        <w:pStyle w:val="Prrafodelista"/>
        <w:spacing w:before="240" w:after="240" w:line="360" w:lineRule="auto"/>
        <w:ind w:left="360" w:right="49"/>
        <w:jc w:val="both"/>
        <w:rPr>
          <w:rFonts w:ascii="Palatino Linotype" w:eastAsia="Times New Roman" w:hAnsi="Palatino Linotype" w:cs="Arial"/>
          <w:lang w:val="es-MX"/>
        </w:rPr>
      </w:pPr>
    </w:p>
    <w:p w14:paraId="2BE0227F" w14:textId="61A3369A" w:rsidR="00C71E65" w:rsidRPr="004734CE" w:rsidRDefault="00C71E65" w:rsidP="00A83763">
      <w:pPr>
        <w:pStyle w:val="Prrafodelista"/>
        <w:numPr>
          <w:ilvl w:val="0"/>
          <w:numId w:val="1"/>
        </w:numPr>
        <w:spacing w:before="240" w:after="240" w:line="360" w:lineRule="auto"/>
        <w:ind w:left="284" w:right="49" w:hanging="284"/>
        <w:jc w:val="both"/>
        <w:rPr>
          <w:rFonts w:ascii="Palatino Linotype" w:eastAsia="Times New Roman" w:hAnsi="Palatino Linotype" w:cs="Arial"/>
          <w:lang w:val="es-MX"/>
        </w:rPr>
      </w:pPr>
      <w:r w:rsidRPr="004734CE">
        <w:rPr>
          <w:rFonts w:ascii="Palatino Linotype" w:eastAsia="Times New Roman" w:hAnsi="Palatino Linotype" w:cs="Arial"/>
          <w:lang w:val="es-MX"/>
        </w:rPr>
        <w:t xml:space="preserve">Cabe señalar que en la solicitud primigenia, el </w:t>
      </w:r>
      <w:r w:rsidRPr="004734CE">
        <w:rPr>
          <w:rFonts w:ascii="Palatino Linotype" w:eastAsia="Times New Roman" w:hAnsi="Palatino Linotype" w:cs="Arial"/>
          <w:b/>
          <w:lang w:val="es-MX"/>
        </w:rPr>
        <w:t>RECURRENTE</w:t>
      </w:r>
      <w:r w:rsidRPr="004734CE">
        <w:rPr>
          <w:rFonts w:ascii="Palatino Linotype" w:eastAsia="Times New Roman" w:hAnsi="Palatino Linotype" w:cs="Arial"/>
          <w:lang w:val="es-MX"/>
        </w:rPr>
        <w:t xml:space="preserve"> requirió la </w:t>
      </w:r>
      <w:r w:rsidR="004727BF" w:rsidRPr="004734CE">
        <w:rPr>
          <w:rFonts w:ascii="Palatino Linotype" w:eastAsia="Times New Roman" w:hAnsi="Palatino Linotype" w:cs="Arial"/>
          <w:lang w:val="es-MX"/>
        </w:rPr>
        <w:t>información</w:t>
      </w:r>
      <w:r w:rsidRPr="004734CE">
        <w:rPr>
          <w:rFonts w:ascii="Palatino Linotype" w:eastAsia="Times New Roman" w:hAnsi="Palatino Linotype" w:cs="Arial"/>
          <w:lang w:val="es-MX"/>
        </w:rPr>
        <w:t xml:space="preserve"> en archivo digital, motivo por el cual resulta oportuno citar lo </w:t>
      </w:r>
      <w:r w:rsidRPr="004734CE">
        <w:rPr>
          <w:rFonts w:ascii="Palatino Linotype" w:eastAsia="Times New Roman" w:hAnsi="Palatino Linotype" w:cs="Arial"/>
          <w:lang w:val="es-MX"/>
        </w:rPr>
        <w:lastRenderedPageBreak/>
        <w:t>dispuesto por el</w:t>
      </w:r>
      <w:r w:rsidR="00B22573" w:rsidRPr="004734CE">
        <w:rPr>
          <w:rFonts w:ascii="Palatino Linotype" w:eastAsia="Times New Roman" w:hAnsi="Palatino Linotype" w:cs="Arial"/>
          <w:lang w:val="es-MX"/>
        </w:rPr>
        <w:t xml:space="preserve"> artículo</w:t>
      </w:r>
      <w:r w:rsidRPr="004734CE">
        <w:rPr>
          <w:rFonts w:ascii="Palatino Linotype" w:eastAsia="Times New Roman" w:hAnsi="Palatino Linotype" w:cs="Arial"/>
          <w:lang w:val="es-MX"/>
        </w:rPr>
        <w:t xml:space="preserve"> 12 de la Ley de </w:t>
      </w:r>
      <w:r w:rsidR="004727BF" w:rsidRPr="004734CE">
        <w:rPr>
          <w:rFonts w:ascii="Palatino Linotype" w:eastAsia="Times New Roman" w:hAnsi="Palatino Linotype" w:cs="Arial"/>
          <w:lang w:val="es-MX"/>
        </w:rPr>
        <w:t>Transparencia</w:t>
      </w:r>
      <w:r w:rsidRPr="004734CE">
        <w:rPr>
          <w:rFonts w:ascii="Palatino Linotype" w:eastAsia="Times New Roman" w:hAnsi="Palatino Linotype" w:cs="Arial"/>
          <w:lang w:val="es-MX"/>
        </w:rPr>
        <w:t xml:space="preserve"> y Acceso a la </w:t>
      </w:r>
      <w:r w:rsidR="00B22573" w:rsidRPr="004734CE">
        <w:rPr>
          <w:rFonts w:ascii="Palatino Linotype" w:eastAsia="Times New Roman" w:hAnsi="Palatino Linotype" w:cs="Arial"/>
          <w:lang w:val="es-MX"/>
        </w:rPr>
        <w:t>Información</w:t>
      </w:r>
      <w:r w:rsidRPr="004734CE">
        <w:rPr>
          <w:rFonts w:ascii="Palatino Linotype" w:eastAsia="Times New Roman" w:hAnsi="Palatino Linotype" w:cs="Arial"/>
          <w:lang w:val="es-MX"/>
        </w:rPr>
        <w:t xml:space="preserve"> Pública del Estado de México y Municipios: </w:t>
      </w:r>
    </w:p>
    <w:p w14:paraId="07747438" w14:textId="4F04B751" w:rsidR="00C71E65" w:rsidRPr="004734CE" w:rsidRDefault="00C71E65" w:rsidP="00C71E65">
      <w:pPr>
        <w:spacing w:before="240" w:after="240" w:line="360" w:lineRule="auto"/>
        <w:ind w:left="644" w:right="49"/>
        <w:jc w:val="both"/>
        <w:rPr>
          <w:rFonts w:ascii="Palatino Linotype" w:eastAsia="Times New Roman" w:hAnsi="Palatino Linotype" w:cs="Arial"/>
          <w:i/>
          <w:lang w:val="es-MX"/>
        </w:rPr>
      </w:pPr>
      <w:r w:rsidRPr="004734CE">
        <w:rPr>
          <w:rFonts w:ascii="Palatino Linotype" w:eastAsia="Times New Roman" w:hAnsi="Palatino Linotype" w:cs="Arial"/>
          <w:i/>
          <w:lang w:val="es-MX"/>
        </w:rPr>
        <w:t>Artículo 12. Quienes generen, recopilen, administren, manejen, procesen, archiven o conserven información pública serán responsables de la misma en los términos de las disposiciones jurídicas aplicables.</w:t>
      </w:r>
    </w:p>
    <w:p w14:paraId="125BDAEE" w14:textId="3FC18E20" w:rsidR="00C71E65" w:rsidRPr="004734CE" w:rsidRDefault="00C71E65" w:rsidP="00C71E65">
      <w:pPr>
        <w:spacing w:before="240" w:after="240" w:line="360" w:lineRule="auto"/>
        <w:ind w:left="644" w:right="49"/>
        <w:jc w:val="both"/>
        <w:rPr>
          <w:rFonts w:ascii="Palatino Linotype" w:eastAsia="Times New Roman" w:hAnsi="Palatino Linotype" w:cs="Arial"/>
          <w:lang w:val="es-MX"/>
        </w:rPr>
      </w:pPr>
      <w:r w:rsidRPr="004734CE">
        <w:rPr>
          <w:rFonts w:ascii="Palatino Linotype" w:eastAsia="Times New Roman" w:hAnsi="Palatino Linotype" w:cs="Arial"/>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734CE">
        <w:rPr>
          <w:rFonts w:ascii="Palatino Linotype" w:eastAsia="Times New Roman" w:hAnsi="Palatino Linotype" w:cs="Arial"/>
          <w:lang w:val="es-MX"/>
        </w:rPr>
        <w:t>.</w:t>
      </w:r>
      <w:r w:rsidRPr="004734CE">
        <w:rPr>
          <w:rFonts w:ascii="Palatino Linotype" w:eastAsia="Times New Roman" w:hAnsi="Palatino Linotype" w:cs="Arial"/>
          <w:lang w:val="es-MX"/>
        </w:rPr>
        <w:cr/>
      </w:r>
    </w:p>
    <w:p w14:paraId="674A7346" w14:textId="6E93BDBD" w:rsidR="004727BF" w:rsidRPr="004734CE" w:rsidRDefault="00C71E65" w:rsidP="00A83763">
      <w:pPr>
        <w:pStyle w:val="Prrafodelista"/>
        <w:numPr>
          <w:ilvl w:val="0"/>
          <w:numId w:val="1"/>
        </w:numPr>
        <w:spacing w:before="240" w:after="240" w:line="360" w:lineRule="auto"/>
        <w:ind w:left="284" w:right="49" w:hanging="284"/>
        <w:jc w:val="both"/>
        <w:rPr>
          <w:rFonts w:ascii="Palatino Linotype" w:eastAsia="Times New Roman" w:hAnsi="Palatino Linotype" w:cs="Arial"/>
          <w:lang w:val="es-MX"/>
        </w:rPr>
      </w:pPr>
      <w:r w:rsidRPr="004734CE">
        <w:rPr>
          <w:rFonts w:ascii="Palatino Linotype" w:eastAsia="Times New Roman" w:hAnsi="Palatino Linotype" w:cs="Arial"/>
          <w:lang w:val="es-MX"/>
        </w:rPr>
        <w:t xml:space="preserve">De esta manera se colige que la información que sea entregada a efecto de satisfacer la solicitud del </w:t>
      </w:r>
      <w:r w:rsidRPr="004734CE">
        <w:rPr>
          <w:rFonts w:ascii="Palatino Linotype" w:eastAsia="Times New Roman" w:hAnsi="Palatino Linotype" w:cs="Arial"/>
          <w:b/>
          <w:lang w:val="es-MX"/>
        </w:rPr>
        <w:t>RECURRENTE</w:t>
      </w:r>
      <w:r w:rsidRPr="004734CE">
        <w:rPr>
          <w:rFonts w:ascii="Palatino Linotype" w:eastAsia="Times New Roman" w:hAnsi="Palatino Linotype" w:cs="Arial"/>
          <w:lang w:val="es-MX"/>
        </w:rPr>
        <w:t xml:space="preserve"> será facilitada en el estado en la que obre dentro de los archivos del </w:t>
      </w:r>
      <w:r w:rsidRPr="004734CE">
        <w:rPr>
          <w:rFonts w:ascii="Palatino Linotype" w:eastAsia="Times New Roman" w:hAnsi="Palatino Linotype" w:cs="Arial"/>
          <w:b/>
          <w:lang w:val="es-MX"/>
        </w:rPr>
        <w:t>SUJETO OBLIGADO</w:t>
      </w:r>
      <w:r w:rsidRPr="004734CE">
        <w:rPr>
          <w:rFonts w:ascii="Palatino Linotype" w:eastAsia="Times New Roman" w:hAnsi="Palatino Linotype" w:cs="Arial"/>
          <w:lang w:val="es-MX"/>
        </w:rPr>
        <w:t>, pues en este sentido no se encuentra constreñido a satisfacer los intereses del particular, tal como l</w:t>
      </w:r>
      <w:r w:rsidR="004727BF" w:rsidRPr="004734CE">
        <w:rPr>
          <w:rFonts w:ascii="Palatino Linotype" w:eastAsia="Times New Roman" w:hAnsi="Palatino Linotype" w:cs="Arial"/>
          <w:lang w:val="es-MX"/>
        </w:rPr>
        <w:t xml:space="preserve">o establece el precepto citado, no obstante, es de señalar que la modalidad bajo la cual fue requerida la información fue a través de SAIMEX, motivo por el cual se hace de su conocimiento al particular que este sistema  constituye una plataforma electrónica, por medio de la cual todos los documentos que contengan información respecto de dichas solicitudes, adquieren la calidad de digitales para su procesamiento. </w:t>
      </w:r>
    </w:p>
    <w:p w14:paraId="422421B3" w14:textId="77777777" w:rsidR="00583B07" w:rsidRPr="004734CE" w:rsidRDefault="00583B07" w:rsidP="00583B07">
      <w:pPr>
        <w:pStyle w:val="Prrafodelista"/>
        <w:spacing w:before="240" w:after="240" w:line="360" w:lineRule="auto"/>
        <w:ind w:left="360" w:right="49"/>
        <w:jc w:val="both"/>
        <w:rPr>
          <w:rFonts w:ascii="Palatino Linotype" w:eastAsia="Times New Roman" w:hAnsi="Palatino Linotype" w:cs="Arial"/>
          <w:lang w:val="es-MX"/>
        </w:rPr>
      </w:pPr>
    </w:p>
    <w:p w14:paraId="2BF9C288" w14:textId="7E4C8040" w:rsidR="00736717" w:rsidRPr="004734CE" w:rsidRDefault="00B22573" w:rsidP="00A83763">
      <w:pPr>
        <w:pStyle w:val="Prrafodelista"/>
        <w:numPr>
          <w:ilvl w:val="0"/>
          <w:numId w:val="1"/>
        </w:numPr>
        <w:tabs>
          <w:tab w:val="left" w:pos="567"/>
        </w:tabs>
        <w:spacing w:before="240" w:after="360" w:line="360" w:lineRule="auto"/>
        <w:ind w:left="284" w:hanging="284"/>
        <w:jc w:val="both"/>
        <w:rPr>
          <w:rFonts w:ascii="Palatino Linotype" w:eastAsia="MS Mincho" w:hAnsi="Palatino Linotype" w:cs="Arial"/>
          <w:color w:val="000000" w:themeColor="text1"/>
          <w:lang w:val="es-MX"/>
        </w:rPr>
      </w:pPr>
      <w:r w:rsidRPr="004734CE">
        <w:rPr>
          <w:rFonts w:ascii="Palatino Linotype" w:eastAsia="Times New Roman" w:hAnsi="Palatino Linotype" w:cs="Arial"/>
          <w:lang w:val="es-MX"/>
        </w:rPr>
        <w:lastRenderedPageBreak/>
        <w:t>Asimismo se hace del conocimiento</w:t>
      </w:r>
      <w:r w:rsidR="00A04604" w:rsidRPr="004734CE">
        <w:rPr>
          <w:rFonts w:ascii="Palatino Linotype" w:eastAsia="Times New Roman" w:hAnsi="Palatino Linotype" w:cs="Arial"/>
          <w:lang w:val="es-MX"/>
        </w:rPr>
        <w:t xml:space="preserve"> al</w:t>
      </w:r>
      <w:r w:rsidRPr="004734CE">
        <w:rPr>
          <w:rFonts w:ascii="Palatino Linotype" w:eastAsia="Times New Roman" w:hAnsi="Palatino Linotype" w:cs="Arial"/>
          <w:lang w:val="es-MX"/>
        </w:rPr>
        <w:t xml:space="preserve"> </w:t>
      </w:r>
      <w:r w:rsidRPr="004734CE">
        <w:rPr>
          <w:rFonts w:ascii="Palatino Linotype" w:eastAsia="Times New Roman" w:hAnsi="Palatino Linotype" w:cs="Arial"/>
          <w:b/>
          <w:lang w:val="es-MX"/>
        </w:rPr>
        <w:t>SUJETO OBLIGADO</w:t>
      </w:r>
      <w:r w:rsidRPr="004734CE">
        <w:rPr>
          <w:rFonts w:ascii="Palatino Linotype" w:eastAsia="Times New Roman" w:hAnsi="Palatino Linotype" w:cs="Arial"/>
          <w:lang w:val="es-MX"/>
        </w:rPr>
        <w:t xml:space="preserve"> que</w:t>
      </w:r>
      <w:r w:rsidR="00736717" w:rsidRPr="004734CE">
        <w:rPr>
          <w:rFonts w:ascii="Palatino Linotype" w:eastAsia="Times New Roman" w:hAnsi="Palatino Linotype" w:cs="Arial"/>
          <w:lang w:val="es-MX"/>
        </w:rPr>
        <w:t xml:space="preserve"> por lo que respecta </w:t>
      </w:r>
      <w:r w:rsidR="00A04604" w:rsidRPr="004734CE">
        <w:rPr>
          <w:rFonts w:ascii="Palatino Linotype" w:eastAsia="Times New Roman" w:hAnsi="Palatino Linotype" w:cs="Arial"/>
          <w:lang w:val="es-MX"/>
        </w:rPr>
        <w:t xml:space="preserve">a su pronunciamiento manifestado a través de su oficio  respecto de que el contenido de la información que satisfaga la solicitud del particular sobre pase las capacidades técnicas, administrativas y humanas:  resulta oportuno informarle </w:t>
      </w:r>
      <w:r w:rsidR="00736717" w:rsidRPr="004734CE">
        <w:rPr>
          <w:rFonts w:ascii="Palatino Linotype" w:eastAsia="MS Mincho" w:hAnsi="Palatino Linotype" w:cs="Arial"/>
          <w:color w:val="000000" w:themeColor="text1"/>
          <w:lang w:val="es-MX"/>
        </w:rPr>
        <w:t xml:space="preserve">que el veintidós (22) de octubre del año en curso, la Dirección de Informática de este Órgano Garante, informó que no existe un reporte de incidencias del </w:t>
      </w:r>
      <w:r w:rsidR="00736717" w:rsidRPr="004734CE">
        <w:rPr>
          <w:rFonts w:ascii="Palatino Linotype" w:eastAsia="MS Mincho" w:hAnsi="Palatino Linotype" w:cs="Arial"/>
          <w:b/>
          <w:color w:val="000000" w:themeColor="text1"/>
          <w:lang w:val="es-MX"/>
        </w:rPr>
        <w:t>SUJETO OBLIGADO</w:t>
      </w:r>
      <w:r w:rsidR="00736717" w:rsidRPr="004734CE">
        <w:rPr>
          <w:rFonts w:ascii="Palatino Linotype" w:eastAsia="MS Mincho" w:hAnsi="Palatino Linotype" w:cs="Arial"/>
          <w:color w:val="000000" w:themeColor="text1"/>
          <w:lang w:val="es-MX"/>
        </w:rPr>
        <w:t xml:space="preserve"> por posibles problemas que le impidan subir a la plataforma del SAIMEX la información que le ha sido solicita.</w:t>
      </w:r>
    </w:p>
    <w:p w14:paraId="27A89447" w14:textId="77777777" w:rsidR="00736717" w:rsidRPr="004734CE" w:rsidRDefault="00736717" w:rsidP="00736717">
      <w:pPr>
        <w:pStyle w:val="Prrafodelista"/>
        <w:ind w:left="284"/>
        <w:rPr>
          <w:rFonts w:ascii="Palatino Linotype" w:eastAsia="MS Mincho" w:hAnsi="Palatino Linotype" w:cs="Arial"/>
          <w:color w:val="000000" w:themeColor="text1"/>
          <w:lang w:val="es-MX"/>
        </w:rPr>
      </w:pPr>
    </w:p>
    <w:p w14:paraId="34E2DD11" w14:textId="2CC25057" w:rsidR="004727BF" w:rsidRPr="004734CE" w:rsidRDefault="00736717" w:rsidP="00583B07">
      <w:pPr>
        <w:pStyle w:val="Prrafodelista"/>
        <w:numPr>
          <w:ilvl w:val="0"/>
          <w:numId w:val="1"/>
        </w:numPr>
        <w:tabs>
          <w:tab w:val="left" w:pos="567"/>
        </w:tabs>
        <w:spacing w:before="240" w:after="360" w:line="360" w:lineRule="auto"/>
        <w:ind w:left="284"/>
        <w:jc w:val="both"/>
        <w:rPr>
          <w:rFonts w:ascii="Palatino Linotype" w:eastAsia="MS Mincho" w:hAnsi="Palatino Linotype" w:cs="Arial"/>
          <w:color w:val="000000" w:themeColor="text1"/>
          <w:lang w:val="es-MX"/>
        </w:rPr>
      </w:pPr>
      <w:r w:rsidRPr="004734CE">
        <w:rPr>
          <w:rFonts w:ascii="Palatino Linotype" w:eastAsia="MS Mincho" w:hAnsi="Palatino Linotype" w:cs="Arial"/>
          <w:color w:val="000000" w:themeColor="text1"/>
          <w:lang w:val="es-MX"/>
        </w:rPr>
        <w:t xml:space="preserve">Además, </w:t>
      </w:r>
      <w:r w:rsidR="00A04604" w:rsidRPr="004734CE">
        <w:rPr>
          <w:rFonts w:ascii="Palatino Linotype" w:eastAsia="MS Mincho" w:hAnsi="Palatino Linotype" w:cs="Arial"/>
          <w:color w:val="000000" w:themeColor="text1"/>
          <w:lang w:val="es-MX"/>
        </w:rPr>
        <w:t xml:space="preserve">se le informa </w:t>
      </w:r>
      <w:r w:rsidRPr="004734CE">
        <w:rPr>
          <w:rFonts w:ascii="Palatino Linotype" w:eastAsia="MS Mincho" w:hAnsi="Palatino Linotype" w:cs="Arial"/>
          <w:color w:val="000000" w:themeColor="text1"/>
          <w:lang w:val="es-MX"/>
        </w:rPr>
        <w:t xml:space="preserve">a las partes en el presente asunto, que la cantidad máxima de archivos que se pueden adjuntar a la plataforma del SAIMEX, es de un peso aproximado de 500mb, lo cual equivale a ocho mil (8,000) hojas, con la garantía de que la particular descargue la </w:t>
      </w:r>
      <w:r w:rsidR="00583B07" w:rsidRPr="004734CE">
        <w:rPr>
          <w:rFonts w:ascii="Palatino Linotype" w:eastAsia="MS Mincho" w:hAnsi="Palatino Linotype" w:cs="Arial"/>
          <w:color w:val="000000" w:themeColor="text1"/>
          <w:lang w:val="es-MX"/>
        </w:rPr>
        <w:t>información sin ningún problema.</w:t>
      </w:r>
    </w:p>
    <w:p w14:paraId="3590D819" w14:textId="77777777" w:rsidR="00583B07" w:rsidRPr="004734CE" w:rsidRDefault="00583B07" w:rsidP="00583B07">
      <w:pPr>
        <w:pStyle w:val="Prrafodelista"/>
        <w:rPr>
          <w:rFonts w:ascii="Palatino Linotype" w:eastAsia="MS Mincho" w:hAnsi="Palatino Linotype" w:cs="Arial"/>
          <w:color w:val="000000" w:themeColor="text1"/>
          <w:lang w:val="es-MX"/>
        </w:rPr>
      </w:pPr>
    </w:p>
    <w:p w14:paraId="1685F986" w14:textId="77777777" w:rsidR="00583B07" w:rsidRPr="004734CE" w:rsidRDefault="00583B07" w:rsidP="00583B07">
      <w:pPr>
        <w:pStyle w:val="Prrafodelista"/>
        <w:tabs>
          <w:tab w:val="left" w:pos="567"/>
        </w:tabs>
        <w:spacing w:before="240" w:after="360" w:line="360" w:lineRule="auto"/>
        <w:ind w:left="284"/>
        <w:jc w:val="both"/>
        <w:rPr>
          <w:rFonts w:ascii="Palatino Linotype" w:eastAsia="MS Mincho" w:hAnsi="Palatino Linotype" w:cs="Arial"/>
          <w:color w:val="000000" w:themeColor="text1"/>
          <w:lang w:val="es-MX"/>
        </w:rPr>
      </w:pPr>
    </w:p>
    <w:p w14:paraId="17A750A5" w14:textId="7DE2F369" w:rsidR="00C71E65" w:rsidRPr="004734CE" w:rsidRDefault="00C71E65" w:rsidP="00C71E65">
      <w:pPr>
        <w:pStyle w:val="Prrafodelista"/>
        <w:numPr>
          <w:ilvl w:val="0"/>
          <w:numId w:val="1"/>
        </w:numPr>
        <w:spacing w:before="240" w:after="240" w:line="360" w:lineRule="auto"/>
        <w:ind w:right="49"/>
        <w:jc w:val="both"/>
        <w:rPr>
          <w:rFonts w:ascii="Palatino Linotype" w:eastAsia="Times New Roman" w:hAnsi="Palatino Linotype" w:cs="Arial"/>
          <w:lang w:val="es-MX"/>
        </w:rPr>
      </w:pPr>
      <w:r w:rsidRPr="004734CE">
        <w:rPr>
          <w:rFonts w:ascii="Palatino Linotype" w:eastAsia="Times New Roman" w:hAnsi="Palatino Linotype" w:cs="Arial"/>
          <w:lang w:val="es-MX"/>
        </w:rPr>
        <w:t xml:space="preserve">Por lo anteriormente expuesto, esta Ponencia </w:t>
      </w:r>
      <w:proofErr w:type="spellStart"/>
      <w:r w:rsidRPr="004734CE">
        <w:rPr>
          <w:rFonts w:ascii="Palatino Linotype" w:eastAsia="Times New Roman" w:hAnsi="Palatino Linotype" w:cs="Arial"/>
          <w:lang w:val="es-MX"/>
        </w:rPr>
        <w:t>Resolutora</w:t>
      </w:r>
      <w:proofErr w:type="spellEnd"/>
      <w:r w:rsidRPr="004734CE">
        <w:rPr>
          <w:rFonts w:ascii="Palatino Linotype" w:eastAsia="Times New Roman" w:hAnsi="Palatino Linotype" w:cs="Arial"/>
          <w:lang w:val="es-MX"/>
        </w:rPr>
        <w:t xml:space="preserve"> ordena la entrega de las listas de asistencia del personal adscrito a la Dirección de Servicios Públicos del Ayuntamiento de Valle de Chalco Solidaridad de fecha siete (07) de enero de enero de dos mil trece al veintinueve (29) de  diciembre de dos mil quince, en su versión pública. </w:t>
      </w:r>
    </w:p>
    <w:p w14:paraId="08CD8B35" w14:textId="0C738EF9" w:rsidR="00C71E65" w:rsidRPr="004734CE" w:rsidRDefault="00056ECB" w:rsidP="00BD2C1A">
      <w:pPr>
        <w:pStyle w:val="Ttulo1"/>
        <w:rPr>
          <w:rFonts w:ascii="Palatino Linotype" w:eastAsia="MS Mincho" w:hAnsi="Palatino Linotype"/>
          <w:b/>
          <w:color w:val="auto"/>
          <w:sz w:val="24"/>
        </w:rPr>
      </w:pPr>
      <w:bookmarkStart w:id="22" w:name="_Toc530143243"/>
      <w:r w:rsidRPr="004734CE">
        <w:rPr>
          <w:rFonts w:ascii="Palatino Linotype" w:eastAsia="MS Mincho" w:hAnsi="Palatino Linotype"/>
          <w:b/>
          <w:color w:val="auto"/>
          <w:sz w:val="24"/>
        </w:rPr>
        <w:t>SEXTO</w:t>
      </w:r>
      <w:r w:rsidR="00BD2C1A" w:rsidRPr="004734CE">
        <w:rPr>
          <w:rFonts w:ascii="Palatino Linotype" w:eastAsia="MS Mincho" w:hAnsi="Palatino Linotype"/>
          <w:b/>
          <w:color w:val="auto"/>
          <w:sz w:val="24"/>
        </w:rPr>
        <w:t xml:space="preserve">. </w:t>
      </w:r>
      <w:r w:rsidR="00C71E65" w:rsidRPr="004734CE">
        <w:rPr>
          <w:rFonts w:ascii="Palatino Linotype" w:eastAsia="MS Mincho" w:hAnsi="Palatino Linotype"/>
          <w:b/>
          <w:color w:val="auto"/>
          <w:sz w:val="24"/>
        </w:rPr>
        <w:t>De la Versión Pública</w:t>
      </w:r>
      <w:bookmarkEnd w:id="22"/>
      <w:r w:rsidR="00C71E65" w:rsidRPr="004734CE">
        <w:rPr>
          <w:rFonts w:ascii="Palatino Linotype" w:eastAsia="MS Mincho" w:hAnsi="Palatino Linotype"/>
          <w:b/>
          <w:color w:val="auto"/>
          <w:sz w:val="24"/>
        </w:rPr>
        <w:t xml:space="preserve"> </w:t>
      </w:r>
    </w:p>
    <w:p w14:paraId="3A3DF445" w14:textId="1F9C1DEB" w:rsidR="00B60B1F" w:rsidRPr="004734CE" w:rsidRDefault="00B60B1F" w:rsidP="00A83763">
      <w:pPr>
        <w:pStyle w:val="Prrafodelista"/>
        <w:numPr>
          <w:ilvl w:val="0"/>
          <w:numId w:val="1"/>
        </w:numPr>
        <w:tabs>
          <w:tab w:val="left" w:pos="0"/>
        </w:tabs>
        <w:autoSpaceDE w:val="0"/>
        <w:autoSpaceDN w:val="0"/>
        <w:adjustRightInd w:val="0"/>
        <w:spacing w:before="240" w:after="360" w:line="360" w:lineRule="auto"/>
        <w:ind w:left="284" w:right="49" w:hanging="284"/>
        <w:jc w:val="both"/>
        <w:rPr>
          <w:rFonts w:ascii="Palatino Linotype" w:eastAsia="MS Mincho" w:hAnsi="Palatino Linotype" w:cs="Arial"/>
          <w:color w:val="000000" w:themeColor="text1"/>
          <w:lang w:val="es-MX"/>
        </w:rPr>
      </w:pPr>
      <w:r w:rsidRPr="004734CE">
        <w:rPr>
          <w:rFonts w:ascii="Palatino Linotype" w:eastAsia="MS Mincho" w:hAnsi="Palatino Linotype" w:cs="Arial"/>
          <w:color w:val="000000" w:themeColor="text1"/>
          <w:lang w:val="es-MX"/>
        </w:rPr>
        <w:t xml:space="preserve">Como se ha puntualizado, el </w:t>
      </w:r>
      <w:r w:rsidRPr="004734CE">
        <w:rPr>
          <w:rFonts w:ascii="Palatino Linotype" w:eastAsia="MS Mincho" w:hAnsi="Palatino Linotype" w:cs="Arial"/>
          <w:b/>
          <w:color w:val="000000" w:themeColor="text1"/>
          <w:lang w:val="es-MX"/>
        </w:rPr>
        <w:t>SUJETO OBLIGADO</w:t>
      </w:r>
      <w:r w:rsidRPr="004734CE">
        <w:rPr>
          <w:rFonts w:ascii="Palatino Linotype" w:eastAsia="MS Mincho" w:hAnsi="Palatino Linotype" w:cs="Arial"/>
          <w:color w:val="000000" w:themeColor="text1"/>
          <w:lang w:val="es-MX"/>
        </w:rPr>
        <w:t xml:space="preserve">, </w:t>
      </w:r>
      <w:r w:rsidR="00300254" w:rsidRPr="004734CE">
        <w:rPr>
          <w:rFonts w:ascii="Palatino Linotype" w:eastAsia="MS Mincho" w:hAnsi="Palatino Linotype" w:cs="Arial"/>
          <w:color w:val="000000" w:themeColor="text1"/>
          <w:lang w:val="es-MX"/>
        </w:rPr>
        <w:t xml:space="preserve">deberá entregar </w:t>
      </w:r>
      <w:r w:rsidR="00300254" w:rsidRPr="004734CE">
        <w:rPr>
          <w:rFonts w:ascii="Palatino Linotype" w:eastAsia="Times New Roman" w:hAnsi="Palatino Linotype" w:cs="Arial"/>
          <w:lang w:val="es-MX"/>
        </w:rPr>
        <w:t>las listas de asistencia del personal adscrito a la Dirección de Servicios Públicos del Ayuntamiento de Valle de Chalco Solidaridad de fecha siete (07) de enero de enero de dos mil trece al veintinueve (29) de  diciembre de dos mil quince.</w:t>
      </w:r>
    </w:p>
    <w:p w14:paraId="75D0D49A" w14:textId="16120034" w:rsidR="00B60B1F" w:rsidRPr="004734CE" w:rsidRDefault="00DE6A69" w:rsidP="00A83763">
      <w:pPr>
        <w:pStyle w:val="Encabezado"/>
        <w:numPr>
          <w:ilvl w:val="0"/>
          <w:numId w:val="1"/>
        </w:numPr>
        <w:tabs>
          <w:tab w:val="clear" w:pos="4252"/>
          <w:tab w:val="clear" w:pos="8504"/>
          <w:tab w:val="left" w:pos="426"/>
          <w:tab w:val="left" w:pos="567"/>
          <w:tab w:val="center" w:pos="4419"/>
          <w:tab w:val="right" w:pos="8838"/>
        </w:tabs>
        <w:spacing w:line="360" w:lineRule="auto"/>
        <w:ind w:left="284" w:hanging="284"/>
        <w:jc w:val="both"/>
        <w:rPr>
          <w:rFonts w:ascii="Palatino Linotype" w:eastAsia="MS Mincho" w:hAnsi="Palatino Linotype" w:cs="Arial"/>
          <w:color w:val="000000" w:themeColor="text1"/>
          <w:lang w:val="es-MX"/>
        </w:rPr>
      </w:pPr>
      <w:r w:rsidRPr="004734CE">
        <w:rPr>
          <w:rFonts w:ascii="Palatino Linotype" w:eastAsia="MS Mincho" w:hAnsi="Palatino Linotype" w:cs="Arial"/>
          <w:color w:val="000000" w:themeColor="text1"/>
          <w:lang w:val="es-MX"/>
        </w:rPr>
        <w:lastRenderedPageBreak/>
        <w:t>Asi</w:t>
      </w:r>
      <w:r w:rsidR="00B60B1F" w:rsidRPr="004734CE">
        <w:rPr>
          <w:rFonts w:ascii="Palatino Linotype" w:eastAsia="MS Mincho" w:hAnsi="Palatino Linotype" w:cs="Arial"/>
          <w:color w:val="000000" w:themeColor="text1"/>
          <w:lang w:val="es-MX"/>
        </w:rPr>
        <w:t xml:space="preserve">mismo, conviene precisar que debido a la naturaleza de la información solicitada, existe la posibilidad que obren datos susceptibles de protegerse en dicho documento, y toda vez que el Instituto de Transparencia, Acceso a la Información Pública y Protección de Datos Personales del Estado de México, tiene el deber de tutelar la protección de datos personales aun tratándose de servidores públicos y en su caso, generar la versión pública de los documentos o por la información que sea apta de ser clasificada en su totalidad como información reservada, por las consideraciones que resulten pertinentes, esta Ponencia </w:t>
      </w:r>
      <w:proofErr w:type="spellStart"/>
      <w:r w:rsidR="00B60B1F" w:rsidRPr="004734CE">
        <w:rPr>
          <w:rFonts w:ascii="Palatino Linotype" w:eastAsia="MS Mincho" w:hAnsi="Palatino Linotype" w:cs="Arial"/>
          <w:color w:val="000000" w:themeColor="text1"/>
          <w:lang w:val="es-MX"/>
        </w:rPr>
        <w:t>Resolutora</w:t>
      </w:r>
      <w:proofErr w:type="spellEnd"/>
      <w:r w:rsidR="00B60B1F" w:rsidRPr="004734CE">
        <w:rPr>
          <w:rFonts w:ascii="Palatino Linotype" w:eastAsia="MS Mincho" w:hAnsi="Palatino Linotype" w:cs="Arial"/>
          <w:color w:val="000000" w:themeColor="text1"/>
          <w:lang w:val="es-MX"/>
        </w:rPr>
        <w:t xml:space="preserve"> estima conveniente realizar la puntualización en razón de que, de ser el caso, se atenderá a lo dispuesto por la normatividad aplicable. </w:t>
      </w:r>
    </w:p>
    <w:p w14:paraId="67791A78" w14:textId="77777777" w:rsidR="00B60B1F" w:rsidRPr="004734CE" w:rsidRDefault="00B60B1F" w:rsidP="00B60B1F">
      <w:pPr>
        <w:pStyle w:val="Encabezado"/>
        <w:tabs>
          <w:tab w:val="left" w:pos="567"/>
        </w:tabs>
        <w:spacing w:line="360" w:lineRule="auto"/>
        <w:jc w:val="both"/>
        <w:rPr>
          <w:rFonts w:ascii="Palatino Linotype" w:hAnsi="Palatino Linotype"/>
          <w:color w:val="000000" w:themeColor="text1"/>
          <w:lang w:val="es-MX"/>
        </w:rPr>
      </w:pPr>
    </w:p>
    <w:p w14:paraId="2BF9579E" w14:textId="77777777" w:rsidR="00B60B1F" w:rsidRPr="004734CE" w:rsidRDefault="00B60B1F" w:rsidP="00A83763">
      <w:pPr>
        <w:pStyle w:val="Encabezado"/>
        <w:numPr>
          <w:ilvl w:val="0"/>
          <w:numId w:val="1"/>
        </w:numPr>
        <w:tabs>
          <w:tab w:val="clear" w:pos="4252"/>
          <w:tab w:val="clear" w:pos="8504"/>
          <w:tab w:val="left" w:pos="142"/>
          <w:tab w:val="left" w:pos="284"/>
          <w:tab w:val="left" w:pos="567"/>
          <w:tab w:val="center" w:pos="851"/>
          <w:tab w:val="right" w:pos="8838"/>
        </w:tabs>
        <w:spacing w:line="360" w:lineRule="auto"/>
        <w:ind w:left="284" w:hanging="284"/>
        <w:jc w:val="both"/>
        <w:rPr>
          <w:rFonts w:ascii="Palatino Linotype" w:eastAsia="MS Mincho" w:hAnsi="Palatino Linotype" w:cs="Arial"/>
          <w:color w:val="000000" w:themeColor="text1"/>
          <w:lang w:val="es-MX"/>
        </w:rPr>
      </w:pPr>
      <w:r w:rsidRPr="004734CE">
        <w:rPr>
          <w:rFonts w:ascii="Palatino Linotype" w:hAnsi="Palatino Linotype"/>
          <w:color w:val="000000" w:themeColor="text1"/>
          <w:lang w:val="es-MX"/>
        </w:rPr>
        <w:t>En este sentido,  l</w:t>
      </w:r>
      <w:r w:rsidRPr="004734CE">
        <w:rPr>
          <w:rFonts w:ascii="Palatino Linotype" w:eastAsia="MS Mincho" w:hAnsi="Palatino Linotype" w:cs="Arial"/>
          <w:color w:val="000000" w:themeColor="text1"/>
          <w:lang w:val="es-MX"/>
        </w:rPr>
        <w:t xml:space="preserve">a clasificación total o parcial de la información requerida mediante la solicitud de acceso a la información pública, constituye una restricción al derecho humano de acceso a la información pública, y de acuerdo con criterios emitidos por diversos órganos jurisdiccionales, ningún derecho es absoluto, aunque cualquier límite o restricción, para ser legitimo debe reunir tres requisitos: se debe encontrar contenido en un ordenamiento legal; debe corresponder a un fin legítimo y finalmente, debe ser estrictamente proporcional  con el valor o principio que se pretende tutelar. </w:t>
      </w:r>
    </w:p>
    <w:p w14:paraId="17A32311" w14:textId="77777777" w:rsidR="00B60B1F" w:rsidRPr="004734CE" w:rsidRDefault="00B60B1F" w:rsidP="00B60B1F">
      <w:pPr>
        <w:pStyle w:val="Encabezado"/>
        <w:tabs>
          <w:tab w:val="left" w:pos="567"/>
        </w:tabs>
        <w:spacing w:line="360" w:lineRule="auto"/>
        <w:ind w:left="142"/>
        <w:jc w:val="both"/>
        <w:rPr>
          <w:rFonts w:ascii="Palatino Linotype" w:eastAsia="MS Mincho" w:hAnsi="Palatino Linotype" w:cs="Arial"/>
          <w:color w:val="000000" w:themeColor="text1"/>
          <w:lang w:val="es-MX"/>
        </w:rPr>
      </w:pPr>
    </w:p>
    <w:p w14:paraId="6884EE68" w14:textId="77777777" w:rsidR="00B60B1F" w:rsidRPr="004734CE" w:rsidRDefault="00B60B1F" w:rsidP="00A83763">
      <w:pPr>
        <w:pStyle w:val="Encabezado"/>
        <w:numPr>
          <w:ilvl w:val="0"/>
          <w:numId w:val="1"/>
        </w:numPr>
        <w:tabs>
          <w:tab w:val="clear" w:pos="4252"/>
          <w:tab w:val="clear" w:pos="8504"/>
          <w:tab w:val="left" w:pos="567"/>
          <w:tab w:val="center" w:pos="4419"/>
          <w:tab w:val="right" w:pos="8838"/>
        </w:tabs>
        <w:spacing w:line="360" w:lineRule="auto"/>
        <w:ind w:left="284" w:hanging="284"/>
        <w:jc w:val="both"/>
        <w:rPr>
          <w:rFonts w:ascii="Palatino Linotype" w:eastAsia="MS Mincho" w:hAnsi="Palatino Linotype" w:cs="Arial"/>
          <w:color w:val="000000" w:themeColor="text1"/>
          <w:lang w:val="es-MX"/>
        </w:rPr>
      </w:pPr>
      <w:r w:rsidRPr="004734CE">
        <w:rPr>
          <w:rFonts w:ascii="Palatino Linotype" w:eastAsia="MS Mincho" w:hAnsi="Palatino Linotype" w:cs="Arial"/>
          <w:color w:val="000000" w:themeColor="text1"/>
          <w:lang w:val="es-MX"/>
        </w:rPr>
        <w:t xml:space="preserve">De esta manera, la clasificación total o parcial de la información es un supuesto que </w:t>
      </w:r>
      <w:r w:rsidRPr="004734CE">
        <w:rPr>
          <w:rFonts w:ascii="Palatino Linotype" w:hAnsi="Palatino Linotype"/>
          <w:color w:val="000000" w:themeColor="text1"/>
        </w:rPr>
        <w:t xml:space="preserve">la Ley General de Transparencia y Acceso a la Información Pública, en lo sucesivo, la Ley General, como la Ley de Transparencia y Acceso a la Información Pública del Estado de México y Municipios, en adelante, la Ley Estatal, </w:t>
      </w:r>
      <w:r w:rsidRPr="004734CE">
        <w:rPr>
          <w:rFonts w:ascii="Palatino Linotype" w:hAnsi="Palatino Linotype"/>
          <w:color w:val="000000" w:themeColor="text1"/>
        </w:rPr>
        <w:lastRenderedPageBreak/>
        <w:t>establecen, y agotan el procedimiento legalmente establecido, es precisamente lo que permite acreditar el cumplimiento de los otros dos requisitos.</w:t>
      </w:r>
    </w:p>
    <w:p w14:paraId="4EBB0491" w14:textId="77777777" w:rsidR="00B60B1F" w:rsidRPr="004734CE" w:rsidRDefault="00B60B1F" w:rsidP="00B60B1F">
      <w:pPr>
        <w:pStyle w:val="Encabezado"/>
        <w:tabs>
          <w:tab w:val="left" w:pos="567"/>
        </w:tabs>
        <w:spacing w:line="360" w:lineRule="auto"/>
        <w:jc w:val="both"/>
        <w:rPr>
          <w:rFonts w:ascii="Palatino Linotype" w:eastAsia="MS Mincho" w:hAnsi="Palatino Linotype" w:cs="Arial"/>
          <w:color w:val="000000" w:themeColor="text1"/>
          <w:lang w:val="es-MX"/>
        </w:rPr>
      </w:pPr>
    </w:p>
    <w:p w14:paraId="77AB0105" w14:textId="77777777" w:rsidR="00B60B1F" w:rsidRPr="004734CE" w:rsidRDefault="00B60B1F" w:rsidP="00A83763">
      <w:pPr>
        <w:pStyle w:val="Encabezado"/>
        <w:numPr>
          <w:ilvl w:val="0"/>
          <w:numId w:val="1"/>
        </w:numPr>
        <w:tabs>
          <w:tab w:val="clear" w:pos="4252"/>
          <w:tab w:val="clear" w:pos="8504"/>
          <w:tab w:val="left" w:pos="142"/>
          <w:tab w:val="left" w:pos="284"/>
          <w:tab w:val="left" w:pos="426"/>
          <w:tab w:val="right" w:pos="8838"/>
        </w:tabs>
        <w:spacing w:line="360" w:lineRule="auto"/>
        <w:ind w:left="284" w:hanging="284"/>
        <w:jc w:val="both"/>
        <w:rPr>
          <w:rFonts w:ascii="Palatino Linotype" w:eastAsia="MS Mincho" w:hAnsi="Palatino Linotype" w:cs="Arial"/>
          <w:b/>
          <w:color w:val="000000" w:themeColor="text1"/>
          <w:lang w:val="es-MX"/>
        </w:rPr>
      </w:pPr>
      <w:r w:rsidRPr="004734CE">
        <w:rPr>
          <w:rFonts w:ascii="Palatino Linotype" w:eastAsia="MS Mincho" w:hAnsi="Palatino Linotype" w:cs="Arial"/>
          <w:color w:val="000000" w:themeColor="text1"/>
          <w:lang w:val="es-MX"/>
        </w:rPr>
        <w:t xml:space="preserve">La problemática a la que se enfrenta la trasparencia, estriba en el hecho de que los acuerdos de clasificación emitidos por los sujetos obligados no contienen las debidas formalidades para su observancia; </w:t>
      </w:r>
    </w:p>
    <w:p w14:paraId="76530E8E" w14:textId="77777777" w:rsidR="00B60B1F" w:rsidRDefault="00B60B1F" w:rsidP="00B60B1F">
      <w:pPr>
        <w:pStyle w:val="Encabezado"/>
        <w:tabs>
          <w:tab w:val="left" w:pos="142"/>
          <w:tab w:val="left" w:pos="284"/>
        </w:tabs>
        <w:spacing w:line="360" w:lineRule="auto"/>
        <w:jc w:val="both"/>
        <w:rPr>
          <w:rFonts w:ascii="Palatino Linotype" w:eastAsia="MS Mincho" w:hAnsi="Palatino Linotype" w:cs="Arial"/>
          <w:b/>
          <w:color w:val="000000" w:themeColor="text1"/>
          <w:lang w:val="es-MX"/>
        </w:rPr>
      </w:pPr>
    </w:p>
    <w:p w14:paraId="740E86D5" w14:textId="77777777" w:rsidR="004734CE" w:rsidRPr="004734CE" w:rsidRDefault="004734CE" w:rsidP="00B60B1F">
      <w:pPr>
        <w:pStyle w:val="Encabezado"/>
        <w:tabs>
          <w:tab w:val="left" w:pos="142"/>
          <w:tab w:val="left" w:pos="284"/>
        </w:tabs>
        <w:spacing w:line="360" w:lineRule="auto"/>
        <w:jc w:val="both"/>
        <w:rPr>
          <w:rFonts w:ascii="Palatino Linotype" w:eastAsia="MS Mincho" w:hAnsi="Palatino Linotype" w:cs="Arial"/>
          <w:b/>
          <w:color w:val="000000" w:themeColor="text1"/>
          <w:lang w:val="es-MX"/>
        </w:rPr>
      </w:pPr>
    </w:p>
    <w:p w14:paraId="6B625398" w14:textId="77777777" w:rsidR="00B60B1F" w:rsidRPr="004734CE" w:rsidRDefault="00B60B1F" w:rsidP="00A04604">
      <w:pPr>
        <w:pStyle w:val="Encabezado"/>
        <w:numPr>
          <w:ilvl w:val="3"/>
          <w:numId w:val="1"/>
        </w:numPr>
        <w:tabs>
          <w:tab w:val="clear" w:pos="4252"/>
          <w:tab w:val="clear" w:pos="8504"/>
          <w:tab w:val="left" w:pos="567"/>
          <w:tab w:val="right" w:pos="8838"/>
        </w:tabs>
        <w:spacing w:line="360" w:lineRule="auto"/>
        <w:ind w:left="284" w:firstLine="0"/>
        <w:jc w:val="both"/>
        <w:rPr>
          <w:rFonts w:ascii="Palatino Linotype" w:eastAsia="MS Mincho" w:hAnsi="Palatino Linotype" w:cs="Arial"/>
          <w:b/>
          <w:color w:val="000000" w:themeColor="text1"/>
          <w:lang w:val="es-MX"/>
        </w:rPr>
      </w:pPr>
      <w:r w:rsidRPr="004734CE">
        <w:rPr>
          <w:rFonts w:ascii="Palatino Linotype" w:eastAsia="MS Mincho" w:hAnsi="Palatino Linotype" w:cs="Arial"/>
          <w:b/>
          <w:color w:val="000000" w:themeColor="text1"/>
          <w:lang w:val="es-MX"/>
        </w:rPr>
        <w:t xml:space="preserve">Requisitos previos </w:t>
      </w:r>
    </w:p>
    <w:p w14:paraId="362DF1B8" w14:textId="77777777" w:rsidR="00B60B1F" w:rsidRPr="004734CE" w:rsidRDefault="00B60B1F" w:rsidP="00A83763">
      <w:pPr>
        <w:pStyle w:val="Prrafodelista"/>
        <w:numPr>
          <w:ilvl w:val="0"/>
          <w:numId w:val="1"/>
        </w:numPr>
        <w:tabs>
          <w:tab w:val="left" w:pos="567"/>
        </w:tabs>
        <w:spacing w:before="240" w:after="240" w:line="360" w:lineRule="auto"/>
        <w:ind w:left="284" w:hanging="284"/>
        <w:jc w:val="both"/>
        <w:rPr>
          <w:rFonts w:ascii="Palatino Linotype" w:hAnsi="Palatino Linotype" w:cs="Arial"/>
          <w:color w:val="000000" w:themeColor="text1"/>
        </w:rPr>
      </w:pPr>
      <w:r w:rsidRPr="004734CE">
        <w:rPr>
          <w:rFonts w:ascii="Palatino Linotype" w:hAnsi="Palatino Linotype" w:cs="Arial"/>
          <w:color w:val="000000" w:themeColor="text1"/>
        </w:rPr>
        <w:t xml:space="preserve">Los </w:t>
      </w:r>
      <w:r w:rsidRPr="004734CE">
        <w:rPr>
          <w:rFonts w:ascii="Palatino Linotype" w:hAnsi="Palatino Linotype"/>
          <w:color w:val="000000" w:themeColor="text1"/>
        </w:rPr>
        <w:t>artículos</w:t>
      </w:r>
      <w:r w:rsidRPr="004734CE">
        <w:rPr>
          <w:rFonts w:ascii="Palatino Linotype" w:hAnsi="Palatino Linotype" w:cs="Arial"/>
          <w:color w:val="000000" w:themeColor="text1"/>
        </w:rPr>
        <w:t xml:space="preserve"> 122 y 100 de la Ley Estatal y de la Ley General, respectivamente, hacen referencia que los sujetos obligados son quienes determinan que la información actualiza alguno de los supuestos de clasificación y quienes son los titulares de las áreas los encargados de clasificar la información. En consecuencia, son los titulares de las áreas que administran la información quienes aprueban su clasificación y no el Comité de Transparencia. Al hacerlo tienen que precisar de qué información se trata (nombre, registro federal de contribuyentes, edad, fotografía, entre otros) que forme parte de algún documento o el documento que se pretende reservar (contrato, recibo, licencia, póliza, entre otros), señalando el supuesto de clasificación (confidencialidad o reserva).</w:t>
      </w:r>
    </w:p>
    <w:p w14:paraId="1B9EF14B" w14:textId="77777777" w:rsidR="00B60B1F" w:rsidRPr="004734CE" w:rsidRDefault="00B60B1F" w:rsidP="00B60B1F">
      <w:pPr>
        <w:pStyle w:val="Prrafodelista"/>
        <w:tabs>
          <w:tab w:val="left" w:pos="567"/>
        </w:tabs>
        <w:spacing w:before="240" w:after="240" w:line="360" w:lineRule="auto"/>
        <w:ind w:left="360"/>
        <w:jc w:val="both"/>
        <w:rPr>
          <w:rFonts w:ascii="Palatino Linotype" w:hAnsi="Palatino Linotype" w:cs="Arial"/>
          <w:color w:val="000000" w:themeColor="text1"/>
        </w:rPr>
      </w:pPr>
    </w:p>
    <w:p w14:paraId="3B9B8EBB" w14:textId="77777777" w:rsidR="00B60B1F" w:rsidRPr="004734CE" w:rsidRDefault="00B60B1F" w:rsidP="00A83763">
      <w:pPr>
        <w:pStyle w:val="Prrafodelista"/>
        <w:numPr>
          <w:ilvl w:val="0"/>
          <w:numId w:val="1"/>
        </w:numPr>
        <w:tabs>
          <w:tab w:val="left" w:pos="567"/>
        </w:tabs>
        <w:spacing w:before="240" w:after="240" w:line="360" w:lineRule="auto"/>
        <w:ind w:left="284" w:hanging="284"/>
        <w:jc w:val="both"/>
        <w:rPr>
          <w:rFonts w:ascii="Palatino Linotype" w:hAnsi="Palatino Linotype" w:cs="Arial"/>
          <w:color w:val="000000" w:themeColor="text1"/>
        </w:rPr>
      </w:pPr>
      <w:r w:rsidRPr="004734CE">
        <w:rPr>
          <w:rFonts w:ascii="Palatino Linotype" w:hAnsi="Palatino Linotype" w:cs="Arial"/>
          <w:color w:val="000000" w:themeColor="text1"/>
        </w:rPr>
        <w:t xml:space="preserve">Además, se debe señalar el procedimiento, de los tres que establecen los artículos 132 y 106 de la Ley Estatal y General, respectivamente, la razón por la que se realiza dicha clasificación, a saber, cuando se atiende una solicitud de </w:t>
      </w:r>
      <w:r w:rsidRPr="004734CE">
        <w:rPr>
          <w:rFonts w:ascii="Palatino Linotype" w:hAnsi="Palatino Linotype" w:cs="Arial"/>
          <w:color w:val="000000" w:themeColor="text1"/>
        </w:rPr>
        <w:lastRenderedPageBreak/>
        <w:t>acceso a la información, porque lo determina una autoridad competente o porque se va a generar una versión pública para cumplir con sus obligaciones.</w:t>
      </w:r>
    </w:p>
    <w:p w14:paraId="59BF7685" w14:textId="77777777" w:rsidR="00B60B1F" w:rsidRPr="004734CE" w:rsidRDefault="00B60B1F" w:rsidP="00B60B1F">
      <w:pPr>
        <w:pStyle w:val="Prrafodelista"/>
        <w:rPr>
          <w:rFonts w:ascii="Palatino Linotype" w:hAnsi="Palatino Linotype" w:cs="Arial"/>
          <w:color w:val="000000" w:themeColor="text1"/>
        </w:rPr>
      </w:pPr>
    </w:p>
    <w:p w14:paraId="2132BD4F" w14:textId="77777777" w:rsidR="00B60B1F" w:rsidRPr="004734CE" w:rsidRDefault="00B60B1F" w:rsidP="00B60B1F">
      <w:pPr>
        <w:pStyle w:val="Prrafodelista"/>
        <w:tabs>
          <w:tab w:val="left" w:pos="567"/>
        </w:tabs>
        <w:spacing w:before="240" w:after="240" w:line="360" w:lineRule="auto"/>
        <w:ind w:left="142"/>
        <w:jc w:val="both"/>
        <w:rPr>
          <w:rFonts w:ascii="Palatino Linotype" w:hAnsi="Palatino Linotype" w:cs="Arial"/>
          <w:color w:val="000000" w:themeColor="text1"/>
        </w:rPr>
      </w:pPr>
    </w:p>
    <w:p w14:paraId="3295563E" w14:textId="77777777" w:rsidR="00B60B1F" w:rsidRPr="004734CE" w:rsidRDefault="00B60B1F" w:rsidP="00A83763">
      <w:pPr>
        <w:pStyle w:val="Prrafodelista"/>
        <w:numPr>
          <w:ilvl w:val="0"/>
          <w:numId w:val="1"/>
        </w:numPr>
        <w:tabs>
          <w:tab w:val="left" w:pos="567"/>
        </w:tabs>
        <w:spacing w:before="240" w:after="240" w:line="360" w:lineRule="auto"/>
        <w:ind w:left="284" w:hanging="284"/>
        <w:jc w:val="both"/>
        <w:rPr>
          <w:rFonts w:ascii="Palatino Linotype" w:hAnsi="Palatino Linotype" w:cs="Arial"/>
          <w:color w:val="000000" w:themeColor="text1"/>
        </w:rPr>
      </w:pPr>
      <w:r w:rsidRPr="004734CE">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4734CE">
        <w:rPr>
          <w:rFonts w:ascii="Palatino Linotype" w:hAnsi="Palatino Linotype" w:cs="Arial"/>
          <w:b/>
          <w:color w:val="000000" w:themeColor="text1"/>
          <w:u w:val="single"/>
        </w:rPr>
        <w:t xml:space="preserve">no se puede hacer un acuerdo para clasificar de manera general todos los documentos de un expediente o área, </w:t>
      </w:r>
      <w:r w:rsidRPr="004734CE">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261A5A7F" w14:textId="77777777" w:rsidR="00B60B1F" w:rsidRPr="004734CE" w:rsidRDefault="00B60B1F" w:rsidP="00B60B1F">
      <w:pPr>
        <w:pStyle w:val="Prrafodelista"/>
        <w:tabs>
          <w:tab w:val="left" w:pos="567"/>
        </w:tabs>
        <w:spacing w:before="240" w:after="240" w:line="360" w:lineRule="auto"/>
        <w:ind w:left="360"/>
        <w:jc w:val="both"/>
        <w:rPr>
          <w:rFonts w:ascii="Palatino Linotype" w:hAnsi="Palatino Linotype" w:cs="Arial"/>
          <w:color w:val="000000" w:themeColor="text1"/>
        </w:rPr>
      </w:pPr>
    </w:p>
    <w:p w14:paraId="5C0E8909" w14:textId="77777777" w:rsidR="00B60B1F" w:rsidRPr="004734CE" w:rsidRDefault="00B60B1F" w:rsidP="00B60B1F">
      <w:pPr>
        <w:pStyle w:val="Prrafodelista"/>
        <w:numPr>
          <w:ilvl w:val="0"/>
          <w:numId w:val="14"/>
        </w:numPr>
        <w:tabs>
          <w:tab w:val="left" w:pos="851"/>
          <w:tab w:val="left" w:pos="1134"/>
        </w:tabs>
        <w:ind w:left="567" w:firstLine="0"/>
        <w:rPr>
          <w:rFonts w:ascii="Palatino Linotype" w:hAnsi="Palatino Linotype"/>
          <w:b/>
          <w:color w:val="000000" w:themeColor="text1"/>
        </w:rPr>
      </w:pPr>
      <w:r w:rsidRPr="004734CE">
        <w:rPr>
          <w:rFonts w:ascii="Palatino Linotype" w:hAnsi="Palatino Linotype"/>
          <w:b/>
          <w:color w:val="000000" w:themeColor="text1"/>
        </w:rPr>
        <w:t>Supuestos de clasificación</w:t>
      </w:r>
    </w:p>
    <w:p w14:paraId="34AC0260" w14:textId="77777777" w:rsidR="00B60B1F" w:rsidRPr="004734CE" w:rsidRDefault="00B60B1F" w:rsidP="00B60B1F">
      <w:pPr>
        <w:pStyle w:val="Prrafodelista"/>
        <w:tabs>
          <w:tab w:val="left" w:pos="709"/>
        </w:tabs>
        <w:rPr>
          <w:rFonts w:ascii="Palatino Linotype" w:hAnsi="Palatino Linotype"/>
          <w:b/>
          <w:color w:val="000000" w:themeColor="text1"/>
        </w:rPr>
      </w:pPr>
    </w:p>
    <w:p w14:paraId="45E3EA20" w14:textId="77777777" w:rsidR="00B60B1F" w:rsidRPr="004734CE" w:rsidRDefault="00B60B1F" w:rsidP="00A83763">
      <w:pPr>
        <w:pStyle w:val="Prrafodelista"/>
        <w:numPr>
          <w:ilvl w:val="0"/>
          <w:numId w:val="1"/>
        </w:numPr>
        <w:tabs>
          <w:tab w:val="left" w:pos="142"/>
          <w:tab w:val="left" w:pos="284"/>
        </w:tabs>
        <w:spacing w:line="360" w:lineRule="auto"/>
        <w:ind w:left="284" w:hanging="284"/>
        <w:jc w:val="both"/>
        <w:rPr>
          <w:rFonts w:ascii="Palatino Linotype" w:hAnsi="Palatino Linotype" w:cs="Arial"/>
          <w:color w:val="000000" w:themeColor="text1"/>
        </w:rPr>
      </w:pPr>
      <w:r w:rsidRPr="004734CE">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399B1E1" w14:textId="77777777" w:rsidR="00B60B1F" w:rsidRPr="004734CE" w:rsidRDefault="00B60B1F" w:rsidP="00B60B1F">
      <w:pPr>
        <w:pStyle w:val="Prrafodelista"/>
        <w:tabs>
          <w:tab w:val="left" w:pos="142"/>
          <w:tab w:val="left" w:pos="284"/>
        </w:tabs>
        <w:spacing w:line="360" w:lineRule="auto"/>
        <w:ind w:left="0"/>
        <w:jc w:val="both"/>
        <w:rPr>
          <w:rFonts w:ascii="Palatino Linotype" w:hAnsi="Palatino Linotype" w:cs="Arial"/>
          <w:color w:val="000000" w:themeColor="text1"/>
        </w:rPr>
      </w:pPr>
    </w:p>
    <w:p w14:paraId="4A49DFED" w14:textId="77777777" w:rsidR="00B60B1F" w:rsidRPr="004734CE" w:rsidRDefault="00B60B1F" w:rsidP="00A83763">
      <w:pPr>
        <w:pStyle w:val="Prrafodelista"/>
        <w:numPr>
          <w:ilvl w:val="0"/>
          <w:numId w:val="1"/>
        </w:numPr>
        <w:tabs>
          <w:tab w:val="left" w:pos="142"/>
          <w:tab w:val="left" w:pos="284"/>
        </w:tabs>
        <w:spacing w:line="360" w:lineRule="auto"/>
        <w:ind w:left="284" w:hanging="284"/>
        <w:jc w:val="both"/>
        <w:rPr>
          <w:rFonts w:ascii="Palatino Linotype" w:hAnsi="Palatino Linotype" w:cs="Arial"/>
          <w:color w:val="000000" w:themeColor="text1"/>
        </w:rPr>
      </w:pPr>
      <w:r w:rsidRPr="004734CE">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0F20631D" w14:textId="77777777" w:rsidR="00B60B1F" w:rsidRPr="004734CE" w:rsidRDefault="00B60B1F" w:rsidP="00B60B1F">
      <w:pPr>
        <w:pStyle w:val="Prrafodelista"/>
        <w:tabs>
          <w:tab w:val="left" w:pos="567"/>
        </w:tabs>
        <w:spacing w:line="360" w:lineRule="auto"/>
        <w:ind w:left="851"/>
        <w:jc w:val="both"/>
        <w:rPr>
          <w:rFonts w:ascii="Palatino Linotype" w:hAnsi="Palatino Linotype" w:cs="Arial"/>
          <w:color w:val="000000" w:themeColor="text1"/>
        </w:rPr>
      </w:pPr>
    </w:p>
    <w:p w14:paraId="6887051B" w14:textId="77777777" w:rsidR="00B60B1F" w:rsidRPr="004734CE" w:rsidRDefault="00B60B1F" w:rsidP="00B60B1F">
      <w:pPr>
        <w:widowControl w:val="0"/>
        <w:autoSpaceDE w:val="0"/>
        <w:autoSpaceDN w:val="0"/>
        <w:adjustRightInd w:val="0"/>
        <w:spacing w:after="240"/>
        <w:ind w:left="709" w:right="333"/>
        <w:jc w:val="both"/>
        <w:rPr>
          <w:rFonts w:ascii="Palatino Linotype" w:hAnsi="Palatino Linotype" w:cs="Times"/>
          <w:i/>
          <w:color w:val="000000" w:themeColor="text1"/>
          <w:sz w:val="22"/>
        </w:rPr>
      </w:pPr>
      <w:r w:rsidRPr="004734CE">
        <w:rPr>
          <w:rFonts w:ascii="Palatino Linotype" w:hAnsi="Palatino Linotype" w:cs="Bookman Old Style"/>
          <w:bCs/>
          <w:i/>
          <w:color w:val="000000" w:themeColor="text1"/>
          <w:sz w:val="22"/>
        </w:rPr>
        <w:t xml:space="preserve">“I. </w:t>
      </w:r>
      <w:r w:rsidRPr="004734CE">
        <w:rPr>
          <w:rFonts w:ascii="Palatino Linotype" w:hAnsi="Palatino Linotype" w:cs="Bookman Old Style"/>
          <w:i/>
          <w:color w:val="000000" w:themeColor="text1"/>
          <w:sz w:val="22"/>
        </w:rPr>
        <w:t xml:space="preserve">Se refiera a la información privada y los datos personales concernientes a una persona física o jurídico colectiva identificada o identificable; </w:t>
      </w:r>
    </w:p>
    <w:p w14:paraId="1EDBD825" w14:textId="77777777" w:rsidR="00B60B1F" w:rsidRPr="004734CE" w:rsidRDefault="00B60B1F" w:rsidP="00B60B1F">
      <w:pPr>
        <w:widowControl w:val="0"/>
        <w:autoSpaceDE w:val="0"/>
        <w:autoSpaceDN w:val="0"/>
        <w:adjustRightInd w:val="0"/>
        <w:spacing w:after="240"/>
        <w:ind w:left="709" w:right="333"/>
        <w:jc w:val="both"/>
        <w:rPr>
          <w:rFonts w:ascii="Palatino Linotype" w:hAnsi="Palatino Linotype" w:cs="Times"/>
          <w:i/>
          <w:color w:val="000000" w:themeColor="text1"/>
          <w:sz w:val="22"/>
        </w:rPr>
      </w:pPr>
      <w:r w:rsidRPr="004734CE">
        <w:rPr>
          <w:rFonts w:ascii="Palatino Linotype" w:hAnsi="Palatino Linotype" w:cs="Bookman Old Style"/>
          <w:bCs/>
          <w:i/>
          <w:color w:val="000000" w:themeColor="text1"/>
          <w:sz w:val="22"/>
        </w:rPr>
        <w:t xml:space="preserve">II. </w:t>
      </w:r>
      <w:r w:rsidRPr="004734CE">
        <w:rPr>
          <w:rFonts w:ascii="Palatino Linotype" w:hAnsi="Palatino Linotype" w:cs="Bookman Old Style"/>
          <w:i/>
          <w:color w:val="000000" w:themeColor="text1"/>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2FFB62A" w14:textId="77777777" w:rsidR="00B60B1F" w:rsidRPr="004734CE" w:rsidRDefault="00B60B1F" w:rsidP="00B60B1F">
      <w:pPr>
        <w:widowControl w:val="0"/>
        <w:autoSpaceDE w:val="0"/>
        <w:autoSpaceDN w:val="0"/>
        <w:adjustRightInd w:val="0"/>
        <w:spacing w:after="240"/>
        <w:ind w:left="709" w:right="333"/>
        <w:jc w:val="both"/>
        <w:rPr>
          <w:rFonts w:ascii="Palatino Linotype" w:hAnsi="Palatino Linotype" w:cs="Times"/>
          <w:i/>
          <w:color w:val="000000" w:themeColor="text1"/>
          <w:sz w:val="22"/>
        </w:rPr>
      </w:pPr>
      <w:r w:rsidRPr="004734CE">
        <w:rPr>
          <w:rFonts w:ascii="Palatino Linotype" w:hAnsi="Palatino Linotype" w:cs="Bookman Old Style"/>
          <w:bCs/>
          <w:i/>
          <w:color w:val="000000" w:themeColor="text1"/>
          <w:sz w:val="22"/>
        </w:rPr>
        <w:lastRenderedPageBreak/>
        <w:t xml:space="preserve">III. </w:t>
      </w:r>
      <w:r w:rsidRPr="004734CE">
        <w:rPr>
          <w:rFonts w:ascii="Palatino Linotype" w:hAnsi="Palatino Linotype" w:cs="Bookman Old Style"/>
          <w:i/>
          <w:color w:val="000000" w:themeColor="text1"/>
          <w:sz w:val="22"/>
        </w:rPr>
        <w:t xml:space="preserve">La que presenten los particulares a los sujetos obligados, de conformidad con lo dispuesto por las leyes o los tratados internacionales. </w:t>
      </w:r>
    </w:p>
    <w:p w14:paraId="56FC6856" w14:textId="77777777" w:rsidR="00B60B1F" w:rsidRPr="004734CE" w:rsidRDefault="00B60B1F" w:rsidP="00B60B1F">
      <w:pPr>
        <w:widowControl w:val="0"/>
        <w:autoSpaceDE w:val="0"/>
        <w:autoSpaceDN w:val="0"/>
        <w:adjustRightInd w:val="0"/>
        <w:spacing w:after="240"/>
        <w:ind w:left="709" w:right="333"/>
        <w:jc w:val="both"/>
        <w:rPr>
          <w:rFonts w:ascii="Palatino Linotype" w:hAnsi="Palatino Linotype" w:cs="Times"/>
          <w:i/>
          <w:color w:val="000000" w:themeColor="text1"/>
          <w:sz w:val="22"/>
        </w:rPr>
      </w:pPr>
      <w:r w:rsidRPr="004734CE">
        <w:rPr>
          <w:rFonts w:ascii="Palatino Linotype" w:hAnsi="Palatino Linotype" w:cs="Bookman Old Style"/>
          <w:i/>
          <w:color w:val="000000" w:themeColor="text1"/>
          <w:sz w:val="22"/>
        </w:rPr>
        <w:t xml:space="preserve">La información confidencial no estará sujeta a temporalidad alguna y sólo podrán tener acceso a ella los titulares de la misma, sus representantes y los servidores públicos facultados para ello. </w:t>
      </w:r>
    </w:p>
    <w:p w14:paraId="2C3B877B" w14:textId="77777777" w:rsidR="00B60B1F" w:rsidRPr="004734CE" w:rsidRDefault="00B60B1F" w:rsidP="00B60B1F">
      <w:pPr>
        <w:widowControl w:val="0"/>
        <w:autoSpaceDE w:val="0"/>
        <w:autoSpaceDN w:val="0"/>
        <w:adjustRightInd w:val="0"/>
        <w:spacing w:after="240"/>
        <w:ind w:left="709" w:right="333"/>
        <w:jc w:val="both"/>
        <w:rPr>
          <w:rFonts w:ascii="Palatino Linotype" w:hAnsi="Palatino Linotype" w:cs="Bookman Old Style"/>
          <w:i/>
          <w:color w:val="000000" w:themeColor="text1"/>
          <w:sz w:val="22"/>
        </w:rPr>
      </w:pPr>
      <w:r w:rsidRPr="004734CE">
        <w:rPr>
          <w:rFonts w:ascii="Palatino Linotype" w:hAnsi="Palatino Linotype" w:cs="Bookman Old Style"/>
          <w:i/>
          <w:color w:val="000000" w:themeColor="text1"/>
          <w:sz w:val="22"/>
        </w:rPr>
        <w:t>No se considerará confidencial la información que se encuentre en los registros públicos o en fuentes de acceso público, ni tampoco la que sea considerada por la presente ley como información pública.”</w:t>
      </w:r>
    </w:p>
    <w:p w14:paraId="02C9442B" w14:textId="77777777" w:rsidR="00B60B1F" w:rsidRPr="004734CE" w:rsidRDefault="00B60B1F" w:rsidP="00B60B1F">
      <w:pPr>
        <w:widowControl w:val="0"/>
        <w:autoSpaceDE w:val="0"/>
        <w:autoSpaceDN w:val="0"/>
        <w:adjustRightInd w:val="0"/>
        <w:spacing w:after="240"/>
        <w:ind w:left="709" w:right="333"/>
        <w:jc w:val="both"/>
        <w:rPr>
          <w:rFonts w:ascii="Palatino Linotype" w:hAnsi="Palatino Linotype" w:cs="Times"/>
          <w:i/>
          <w:color w:val="000000" w:themeColor="text1"/>
        </w:rPr>
      </w:pPr>
    </w:p>
    <w:p w14:paraId="7E48C7DC" w14:textId="77777777" w:rsidR="00B60B1F" w:rsidRPr="004734CE" w:rsidRDefault="00B60B1F" w:rsidP="00A04604">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4734CE">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9284380" w14:textId="77777777" w:rsidR="00B60B1F" w:rsidRPr="004734CE" w:rsidRDefault="00B60B1F" w:rsidP="00B60B1F">
      <w:pPr>
        <w:spacing w:line="360" w:lineRule="auto"/>
        <w:ind w:left="360"/>
        <w:contextualSpacing/>
        <w:jc w:val="both"/>
        <w:rPr>
          <w:rFonts w:ascii="Palatino Linotype" w:hAnsi="Palatino Linotype" w:cs="Arial"/>
          <w:color w:val="000000" w:themeColor="text1"/>
        </w:rPr>
      </w:pPr>
    </w:p>
    <w:p w14:paraId="28B26ABB" w14:textId="422CF6D7" w:rsidR="00B60B1F" w:rsidRPr="004734CE" w:rsidRDefault="00B60B1F" w:rsidP="00A83763">
      <w:pPr>
        <w:pStyle w:val="Prrafodelista"/>
        <w:numPr>
          <w:ilvl w:val="0"/>
          <w:numId w:val="1"/>
        </w:numPr>
        <w:tabs>
          <w:tab w:val="left" w:pos="567"/>
        </w:tabs>
        <w:spacing w:line="360" w:lineRule="auto"/>
        <w:ind w:left="284" w:hanging="284"/>
        <w:jc w:val="both"/>
        <w:rPr>
          <w:rFonts w:ascii="Palatino Linotype" w:hAnsi="Palatino Linotype" w:cs="Arial"/>
          <w:color w:val="000000" w:themeColor="text1"/>
        </w:rPr>
      </w:pPr>
      <w:r w:rsidRPr="004734CE">
        <w:rPr>
          <w:rFonts w:ascii="Palatino Linotype" w:hAnsi="Palatino Linotype" w:cs="Arial"/>
          <w:color w:val="000000" w:themeColor="text1"/>
        </w:rPr>
        <w:t xml:space="preserve">Como consecuencia de lo anterior, el </w:t>
      </w:r>
      <w:r w:rsidR="00300254" w:rsidRPr="004734CE">
        <w:rPr>
          <w:rFonts w:ascii="Palatino Linotype" w:hAnsi="Palatino Linotype" w:cs="Arial"/>
          <w:b/>
          <w:color w:val="000000" w:themeColor="text1"/>
        </w:rPr>
        <w:t>SUJETO OBLIGADO</w:t>
      </w:r>
      <w:r w:rsidR="00300254" w:rsidRPr="004734CE">
        <w:rPr>
          <w:rFonts w:ascii="Palatino Linotype" w:hAnsi="Palatino Linotype" w:cs="Arial"/>
          <w:color w:val="000000" w:themeColor="text1"/>
        </w:rPr>
        <w:t xml:space="preserve"> </w:t>
      </w:r>
      <w:r w:rsidRPr="004734CE">
        <w:rPr>
          <w:rFonts w:ascii="Palatino Linotype" w:hAnsi="Palatino Linotype" w:cs="Arial"/>
          <w:color w:val="000000" w:themeColor="text1"/>
        </w:rPr>
        <w:t>debe identificar claramente el tipo de información para acreditar que el supuesto de hecho corresponde estrictamente con la hipótesis jurídica. Esto también lo debe de realizar el servidor público habilitado y el titular del área que administra la información.</w:t>
      </w:r>
    </w:p>
    <w:p w14:paraId="5FB54A9E" w14:textId="77777777" w:rsidR="00B60B1F" w:rsidRPr="004734CE" w:rsidRDefault="00B60B1F" w:rsidP="00B60B1F">
      <w:pPr>
        <w:pStyle w:val="Prrafodelista"/>
        <w:rPr>
          <w:rFonts w:ascii="Palatino Linotype" w:hAnsi="Palatino Linotype" w:cs="Arial"/>
          <w:color w:val="000000" w:themeColor="text1"/>
        </w:rPr>
      </w:pPr>
    </w:p>
    <w:p w14:paraId="48FC8290" w14:textId="77777777" w:rsidR="00B60B1F" w:rsidRPr="004734CE" w:rsidRDefault="00B60B1F" w:rsidP="00B60B1F">
      <w:pPr>
        <w:pStyle w:val="Prrafodelista"/>
        <w:tabs>
          <w:tab w:val="left" w:pos="567"/>
        </w:tabs>
        <w:spacing w:line="360" w:lineRule="auto"/>
        <w:ind w:left="0"/>
        <w:jc w:val="both"/>
        <w:rPr>
          <w:rFonts w:ascii="Palatino Linotype" w:hAnsi="Palatino Linotype" w:cs="Arial"/>
          <w:color w:val="000000" w:themeColor="text1"/>
        </w:rPr>
      </w:pPr>
    </w:p>
    <w:p w14:paraId="1A29AF1F" w14:textId="77777777" w:rsidR="00B60B1F" w:rsidRPr="004734CE" w:rsidRDefault="00B60B1F" w:rsidP="00A83763">
      <w:pPr>
        <w:pStyle w:val="Prrafodelista"/>
        <w:numPr>
          <w:ilvl w:val="0"/>
          <w:numId w:val="1"/>
        </w:numPr>
        <w:tabs>
          <w:tab w:val="left" w:pos="567"/>
        </w:tabs>
        <w:spacing w:line="360" w:lineRule="auto"/>
        <w:ind w:left="284" w:hanging="284"/>
        <w:jc w:val="both"/>
        <w:rPr>
          <w:rFonts w:ascii="Palatino Linotype" w:hAnsi="Palatino Linotype" w:cs="Arial"/>
          <w:color w:val="000000" w:themeColor="text1"/>
        </w:rPr>
      </w:pPr>
      <w:r w:rsidRPr="004734C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4C3005D0" w14:textId="77777777" w:rsidR="00B60B1F" w:rsidRPr="004734CE" w:rsidRDefault="00B60B1F" w:rsidP="00B60B1F">
      <w:pPr>
        <w:pStyle w:val="Prrafodelista"/>
        <w:rPr>
          <w:rFonts w:ascii="Palatino Linotype" w:hAnsi="Palatino Linotype" w:cs="Arial"/>
          <w:color w:val="000000" w:themeColor="text1"/>
        </w:rPr>
      </w:pPr>
    </w:p>
    <w:p w14:paraId="695BD653" w14:textId="77777777" w:rsidR="00B60B1F" w:rsidRPr="004734CE" w:rsidRDefault="00B60B1F" w:rsidP="00B60B1F">
      <w:pPr>
        <w:pStyle w:val="Prrafodelista"/>
        <w:numPr>
          <w:ilvl w:val="0"/>
          <w:numId w:val="15"/>
        </w:numPr>
        <w:rPr>
          <w:rFonts w:ascii="Palatino Linotype" w:hAnsi="Palatino Linotype"/>
          <w:b/>
          <w:color w:val="000000" w:themeColor="text1"/>
        </w:rPr>
      </w:pPr>
      <w:r w:rsidRPr="004734CE">
        <w:rPr>
          <w:rFonts w:ascii="Palatino Linotype" w:hAnsi="Palatino Linotype"/>
          <w:b/>
          <w:color w:val="000000" w:themeColor="text1"/>
        </w:rPr>
        <w:t>La intervención del Comité de Transparencia.</w:t>
      </w:r>
    </w:p>
    <w:p w14:paraId="033A1F39" w14:textId="77777777" w:rsidR="00B60B1F" w:rsidRPr="004734CE" w:rsidRDefault="00B60B1F" w:rsidP="00B60B1F">
      <w:pPr>
        <w:pStyle w:val="Prrafodelista"/>
        <w:ind w:left="1287"/>
        <w:rPr>
          <w:rFonts w:ascii="Palatino Linotype" w:hAnsi="Palatino Linotype"/>
          <w:b/>
          <w:color w:val="000000" w:themeColor="text1"/>
        </w:rPr>
      </w:pPr>
    </w:p>
    <w:p w14:paraId="67CC84DA" w14:textId="77777777" w:rsidR="00B60B1F" w:rsidRPr="004734CE" w:rsidRDefault="00B60B1F" w:rsidP="00B60B1F">
      <w:pPr>
        <w:pStyle w:val="Prrafodelista"/>
        <w:numPr>
          <w:ilvl w:val="0"/>
          <w:numId w:val="16"/>
        </w:numPr>
        <w:rPr>
          <w:rFonts w:ascii="Palatino Linotype" w:hAnsi="Palatino Linotype" w:cs="Arial"/>
          <w:b/>
          <w:color w:val="000000" w:themeColor="text1"/>
        </w:rPr>
      </w:pPr>
      <w:r w:rsidRPr="004734CE">
        <w:rPr>
          <w:rFonts w:ascii="Palatino Linotype" w:hAnsi="Palatino Linotype" w:cs="Arial"/>
          <w:b/>
          <w:color w:val="000000" w:themeColor="text1"/>
        </w:rPr>
        <w:t>Formalidades para emitir el acuerdo de clasificación.</w:t>
      </w:r>
    </w:p>
    <w:p w14:paraId="2C11936A" w14:textId="77777777" w:rsidR="00B60B1F" w:rsidRPr="004734CE" w:rsidRDefault="00B60B1F" w:rsidP="00B60B1F">
      <w:pPr>
        <w:spacing w:line="360" w:lineRule="auto"/>
        <w:ind w:left="360"/>
        <w:contextualSpacing/>
        <w:jc w:val="both"/>
        <w:rPr>
          <w:rFonts w:ascii="Palatino Linotype" w:hAnsi="Palatino Linotype" w:cs="Arial"/>
          <w:color w:val="000000" w:themeColor="text1"/>
        </w:rPr>
      </w:pPr>
    </w:p>
    <w:p w14:paraId="3951096C" w14:textId="77777777" w:rsidR="00B60B1F" w:rsidRPr="004734CE" w:rsidRDefault="00B60B1F" w:rsidP="00A83763">
      <w:pPr>
        <w:pStyle w:val="Prrafodelista"/>
        <w:numPr>
          <w:ilvl w:val="0"/>
          <w:numId w:val="1"/>
        </w:numPr>
        <w:tabs>
          <w:tab w:val="left" w:pos="567"/>
        </w:tabs>
        <w:spacing w:line="360" w:lineRule="auto"/>
        <w:ind w:left="284" w:hanging="284"/>
        <w:jc w:val="both"/>
        <w:rPr>
          <w:rFonts w:ascii="Palatino Linotype" w:eastAsia="Times New Roman" w:hAnsi="Palatino Linotype" w:cs="Times New Roman"/>
          <w:color w:val="000000" w:themeColor="text1"/>
          <w:lang w:eastAsia="es-ES_tradnl"/>
        </w:rPr>
      </w:pPr>
      <w:r w:rsidRPr="004734CE">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4734CE">
        <w:rPr>
          <w:rFonts w:ascii="Palatino Linotype" w:hAnsi="Palatino Linotype"/>
          <w:color w:val="000000" w:themeColor="text1"/>
        </w:rPr>
        <w:t xml:space="preserve">la fracción III del numeral Segundo de los </w:t>
      </w:r>
      <w:r w:rsidRPr="004734CE">
        <w:rPr>
          <w:rFonts w:ascii="Palatino Linotype" w:hAnsi="Palatino Linotype" w:cs="Arial"/>
          <w:color w:val="000000" w:themeColor="text1"/>
        </w:rPr>
        <w:t xml:space="preserve">Lineamientos Generales en Materia de Clasificación y Desclasificación de la Información, así como para la Elaboración de Versiones Públicas, en adelante los </w:t>
      </w:r>
      <w:r w:rsidRPr="004734CE">
        <w:rPr>
          <w:rFonts w:ascii="Palatino Linotype" w:hAnsi="Palatino Linotype" w:cs="Arial"/>
          <w:color w:val="000000" w:themeColor="text1"/>
          <w:u w:val="single"/>
        </w:rPr>
        <w:t>Lineamientos Generales,</w:t>
      </w:r>
      <w:r w:rsidRPr="004734CE">
        <w:rPr>
          <w:rFonts w:ascii="Palatino Linotype" w:hAnsi="Palatino Linotype"/>
          <w:color w:val="000000" w:themeColor="text1"/>
        </w:rPr>
        <w:t xml:space="preserve"> </w:t>
      </w:r>
      <w:r w:rsidRPr="004734CE">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4E34BBF" w14:textId="77777777" w:rsidR="00B60B1F" w:rsidRPr="004734CE" w:rsidRDefault="00B60B1F" w:rsidP="00B60B1F">
      <w:pPr>
        <w:spacing w:line="360" w:lineRule="auto"/>
        <w:ind w:left="360"/>
        <w:contextualSpacing/>
        <w:jc w:val="both"/>
        <w:rPr>
          <w:rFonts w:ascii="Palatino Linotype" w:hAnsi="Palatino Linotype" w:cs="Arial"/>
          <w:color w:val="000000" w:themeColor="text1"/>
        </w:rPr>
      </w:pPr>
    </w:p>
    <w:p w14:paraId="4EDDE495" w14:textId="77777777" w:rsidR="00B60B1F" w:rsidRPr="004734CE" w:rsidRDefault="00B60B1F" w:rsidP="00A83763">
      <w:pPr>
        <w:pStyle w:val="Prrafodelista"/>
        <w:numPr>
          <w:ilvl w:val="0"/>
          <w:numId w:val="1"/>
        </w:numPr>
        <w:tabs>
          <w:tab w:val="left" w:pos="567"/>
        </w:tabs>
        <w:spacing w:line="360" w:lineRule="auto"/>
        <w:ind w:left="284" w:hanging="284"/>
        <w:jc w:val="both"/>
        <w:rPr>
          <w:rFonts w:ascii="Palatino Linotype" w:hAnsi="Palatino Linotype" w:cs="Arial"/>
          <w:color w:val="000000" w:themeColor="text1"/>
        </w:rPr>
      </w:pPr>
      <w:r w:rsidRPr="004734CE">
        <w:rPr>
          <w:rFonts w:ascii="Palatino Linotype" w:hAnsi="Palatino Linotype" w:cs="Arial"/>
          <w:color w:val="000000" w:themeColor="text1"/>
        </w:rPr>
        <w:t xml:space="preserve">Evidentemente, ésta decisión implica una restricción a un derecho humano, por lo tanto, puede generar un agravio al particular y, en consecuencia, es necesario que </w:t>
      </w:r>
      <w:r w:rsidRPr="004734CE">
        <w:rPr>
          <w:rFonts w:ascii="Palatino Linotype" w:hAnsi="Palatino Linotype" w:cs="Arial"/>
          <w:b/>
          <w:color w:val="000000" w:themeColor="text1"/>
          <w:u w:val="single"/>
        </w:rPr>
        <w:t>el acto reúna con los requisitos elementales</w:t>
      </w:r>
      <w:r w:rsidRPr="004734CE">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1970E42" w14:textId="77777777" w:rsidR="00B60B1F" w:rsidRPr="004734CE" w:rsidRDefault="00B60B1F" w:rsidP="00B60B1F">
      <w:pPr>
        <w:spacing w:line="360" w:lineRule="auto"/>
        <w:jc w:val="both"/>
        <w:rPr>
          <w:rFonts w:ascii="Palatino Linotype" w:hAnsi="Palatino Linotype"/>
          <w:color w:val="000000" w:themeColor="text1"/>
        </w:rPr>
      </w:pPr>
    </w:p>
    <w:p w14:paraId="0B0AC38F" w14:textId="77777777" w:rsidR="00B60B1F" w:rsidRPr="004734CE" w:rsidRDefault="00B60B1F" w:rsidP="00A83763">
      <w:pPr>
        <w:pStyle w:val="Prrafodelista"/>
        <w:numPr>
          <w:ilvl w:val="0"/>
          <w:numId w:val="1"/>
        </w:numPr>
        <w:tabs>
          <w:tab w:val="left" w:pos="567"/>
        </w:tabs>
        <w:spacing w:line="360" w:lineRule="auto"/>
        <w:ind w:left="284" w:hanging="284"/>
        <w:jc w:val="both"/>
        <w:rPr>
          <w:rFonts w:ascii="Palatino Linotype" w:hAnsi="Palatino Linotype"/>
          <w:color w:val="000000" w:themeColor="text1"/>
        </w:rPr>
      </w:pPr>
      <w:r w:rsidRPr="004734CE">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6FD06AA" w14:textId="77777777" w:rsidR="00B60B1F" w:rsidRPr="004734CE" w:rsidRDefault="00B60B1F" w:rsidP="00B60B1F">
      <w:pPr>
        <w:spacing w:line="360" w:lineRule="auto"/>
        <w:jc w:val="both"/>
        <w:rPr>
          <w:rFonts w:ascii="Palatino Linotype" w:hAnsi="Palatino Linotype"/>
          <w:color w:val="000000" w:themeColor="text1"/>
        </w:rPr>
      </w:pPr>
    </w:p>
    <w:p w14:paraId="23F566B3" w14:textId="77777777" w:rsidR="00B60B1F" w:rsidRPr="004734CE" w:rsidRDefault="00B60B1F" w:rsidP="00B60B1F">
      <w:pPr>
        <w:pStyle w:val="Prrafodelista"/>
        <w:numPr>
          <w:ilvl w:val="0"/>
          <w:numId w:val="16"/>
        </w:numPr>
        <w:rPr>
          <w:rFonts w:ascii="Palatino Linotype" w:hAnsi="Palatino Linotype" w:cs="Arial"/>
          <w:color w:val="000000" w:themeColor="text1"/>
        </w:rPr>
      </w:pPr>
      <w:r w:rsidRPr="004734CE">
        <w:rPr>
          <w:rFonts w:ascii="Palatino Linotype" w:hAnsi="Palatino Linotype" w:cs="Arial"/>
          <w:b/>
          <w:color w:val="000000" w:themeColor="text1"/>
        </w:rPr>
        <w:t>Requisitos</w:t>
      </w:r>
      <w:r w:rsidRPr="004734CE">
        <w:rPr>
          <w:rFonts w:ascii="Palatino Linotype" w:hAnsi="Palatino Linotype" w:cs="Arial"/>
          <w:color w:val="000000" w:themeColor="text1"/>
        </w:rPr>
        <w:t xml:space="preserve"> </w:t>
      </w:r>
      <w:r w:rsidRPr="004734CE">
        <w:rPr>
          <w:rFonts w:ascii="Palatino Linotype" w:hAnsi="Palatino Linotype" w:cs="Arial"/>
          <w:b/>
          <w:color w:val="000000" w:themeColor="text1"/>
        </w:rPr>
        <w:t>de fondo del acuerdo de clasificación</w:t>
      </w:r>
    </w:p>
    <w:p w14:paraId="1871AAAF" w14:textId="77777777" w:rsidR="00B60B1F" w:rsidRPr="004734CE" w:rsidRDefault="00B60B1F" w:rsidP="00B60B1F">
      <w:pPr>
        <w:spacing w:line="360" w:lineRule="auto"/>
        <w:ind w:left="360"/>
        <w:contextualSpacing/>
        <w:jc w:val="both"/>
        <w:rPr>
          <w:rFonts w:ascii="Palatino Linotype" w:hAnsi="Palatino Linotype" w:cs="Arial"/>
          <w:color w:val="000000" w:themeColor="text1"/>
        </w:rPr>
      </w:pPr>
    </w:p>
    <w:p w14:paraId="5BADC441" w14:textId="77777777" w:rsidR="00B60B1F" w:rsidRPr="004734CE" w:rsidRDefault="00B60B1F" w:rsidP="00A83763">
      <w:pPr>
        <w:pStyle w:val="Prrafodelista"/>
        <w:numPr>
          <w:ilvl w:val="0"/>
          <w:numId w:val="1"/>
        </w:numPr>
        <w:tabs>
          <w:tab w:val="left" w:pos="567"/>
        </w:tabs>
        <w:spacing w:line="360" w:lineRule="auto"/>
        <w:ind w:left="284" w:hanging="284"/>
        <w:jc w:val="both"/>
        <w:rPr>
          <w:rFonts w:ascii="Palatino Linotype" w:hAnsi="Palatino Linotype" w:cs="Arial"/>
          <w:color w:val="000000" w:themeColor="text1"/>
        </w:rPr>
      </w:pPr>
      <w:r w:rsidRPr="004734CE">
        <w:rPr>
          <w:rFonts w:ascii="Palatino Linotype" w:hAnsi="Palatino Linotype" w:cs="Arial"/>
          <w:color w:val="000000" w:themeColor="text1"/>
        </w:rPr>
        <w:t xml:space="preserve">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44ED2CC" w14:textId="77777777" w:rsidR="00B60B1F" w:rsidRPr="004734CE" w:rsidRDefault="00B60B1F" w:rsidP="00B60B1F">
      <w:pPr>
        <w:spacing w:line="360" w:lineRule="auto"/>
        <w:jc w:val="both"/>
        <w:rPr>
          <w:rFonts w:ascii="Palatino Linotype" w:hAnsi="Palatino Linotype" w:cs="Arial"/>
          <w:color w:val="000000" w:themeColor="text1"/>
        </w:rPr>
      </w:pPr>
    </w:p>
    <w:p w14:paraId="4EF9A623" w14:textId="77777777" w:rsidR="00B60B1F" w:rsidRPr="004734CE" w:rsidRDefault="00B60B1F" w:rsidP="00A83763">
      <w:pPr>
        <w:pStyle w:val="Prrafodelista"/>
        <w:numPr>
          <w:ilvl w:val="0"/>
          <w:numId w:val="1"/>
        </w:numPr>
        <w:shd w:val="clear" w:color="auto" w:fill="FFFFFF"/>
        <w:tabs>
          <w:tab w:val="left" w:pos="567"/>
        </w:tabs>
        <w:spacing w:line="360" w:lineRule="auto"/>
        <w:ind w:left="284" w:hanging="284"/>
        <w:jc w:val="both"/>
        <w:rPr>
          <w:rFonts w:ascii="Palatino Linotype" w:eastAsia="Times New Roman" w:hAnsi="Palatino Linotype" w:cs="Arial"/>
          <w:color w:val="000000" w:themeColor="text1"/>
          <w:lang w:eastAsia="es-MX"/>
        </w:rPr>
      </w:pPr>
      <w:r w:rsidRPr="004734CE">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A67783C" w14:textId="77777777" w:rsidR="00B60B1F" w:rsidRPr="004734CE" w:rsidRDefault="00B60B1F" w:rsidP="00B60B1F">
      <w:pPr>
        <w:shd w:val="clear" w:color="auto" w:fill="FFFFFF"/>
        <w:spacing w:line="360" w:lineRule="auto"/>
        <w:jc w:val="both"/>
        <w:rPr>
          <w:rFonts w:ascii="Palatino Linotype" w:eastAsia="Times New Roman" w:hAnsi="Palatino Linotype" w:cs="Arial"/>
          <w:color w:val="000000" w:themeColor="text1"/>
          <w:lang w:eastAsia="es-MX"/>
        </w:rPr>
      </w:pPr>
    </w:p>
    <w:p w14:paraId="4E7C88BC" w14:textId="77777777" w:rsidR="00B60B1F" w:rsidRPr="004734CE" w:rsidRDefault="00B60B1F" w:rsidP="00A83763">
      <w:pPr>
        <w:pStyle w:val="Prrafodelista"/>
        <w:numPr>
          <w:ilvl w:val="0"/>
          <w:numId w:val="1"/>
        </w:numPr>
        <w:shd w:val="clear" w:color="auto" w:fill="FFFFFF"/>
        <w:tabs>
          <w:tab w:val="left" w:pos="567"/>
        </w:tabs>
        <w:spacing w:line="360" w:lineRule="auto"/>
        <w:ind w:left="284" w:hanging="284"/>
        <w:jc w:val="both"/>
        <w:rPr>
          <w:rFonts w:ascii="Palatino Linotype" w:eastAsia="Times New Roman" w:hAnsi="Palatino Linotype" w:cs="Arial"/>
          <w:color w:val="000000" w:themeColor="text1"/>
          <w:lang w:eastAsia="es-MX"/>
        </w:rPr>
      </w:pPr>
      <w:r w:rsidRPr="004734CE">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1A968691" w14:textId="77777777" w:rsidR="00B60B1F" w:rsidRPr="004734CE" w:rsidRDefault="00B60B1F" w:rsidP="00B60B1F">
      <w:pPr>
        <w:spacing w:line="360" w:lineRule="auto"/>
        <w:ind w:left="567" w:right="618"/>
        <w:contextualSpacing/>
        <w:jc w:val="both"/>
        <w:rPr>
          <w:rFonts w:ascii="Palatino Linotype" w:hAnsi="Palatino Linotype" w:cs="Arial"/>
          <w:color w:val="000000" w:themeColor="text1"/>
        </w:rPr>
      </w:pPr>
    </w:p>
    <w:p w14:paraId="1BB51C3B" w14:textId="77777777" w:rsidR="00B60B1F" w:rsidRPr="004734CE" w:rsidRDefault="00B60B1F" w:rsidP="00B60B1F">
      <w:pPr>
        <w:tabs>
          <w:tab w:val="left" w:pos="1134"/>
        </w:tabs>
        <w:ind w:left="567" w:right="567"/>
        <w:contextualSpacing/>
        <w:jc w:val="both"/>
        <w:rPr>
          <w:rFonts w:ascii="Palatino Linotype" w:hAnsi="Palatino Linotype" w:cs="Arial"/>
          <w:i/>
          <w:color w:val="000000" w:themeColor="text1"/>
          <w:sz w:val="22"/>
        </w:rPr>
      </w:pPr>
      <w:r w:rsidRPr="004734CE">
        <w:rPr>
          <w:rFonts w:ascii="Palatino Linotype" w:hAnsi="Palatino Linotype" w:cs="Arial"/>
          <w:b/>
          <w:i/>
          <w:color w:val="000000" w:themeColor="text1"/>
          <w:sz w:val="22"/>
        </w:rPr>
        <w:t>“FUNDAMENTACIÓN Y MOTIVACIÓN.</w:t>
      </w:r>
      <w:r w:rsidRPr="004734CE">
        <w:rPr>
          <w:rFonts w:ascii="Palatino Linotype" w:hAnsi="Palatino Linotype" w:cs="Arial"/>
          <w:i/>
          <w:color w:val="000000" w:themeColor="text1"/>
          <w:sz w:val="22"/>
        </w:rPr>
        <w:t xml:space="preserve"> La </w:t>
      </w:r>
      <w:r w:rsidRPr="004734CE">
        <w:rPr>
          <w:rFonts w:ascii="Palatino Linotype" w:hAnsi="Palatino Linotype" w:cs="Arial"/>
          <w:i/>
          <w:color w:val="000000" w:themeColor="text1"/>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734CE">
        <w:rPr>
          <w:rFonts w:ascii="Palatino Linotype" w:hAnsi="Palatino Linotype" w:cs="Arial"/>
          <w:i/>
          <w:color w:val="000000" w:themeColor="text1"/>
          <w:sz w:val="22"/>
        </w:rPr>
        <w:t>.</w:t>
      </w:r>
    </w:p>
    <w:p w14:paraId="0E08B5B7" w14:textId="77777777" w:rsidR="00B60B1F" w:rsidRPr="004734CE" w:rsidRDefault="00B60B1F" w:rsidP="00B60B1F">
      <w:pPr>
        <w:ind w:left="851" w:right="567"/>
        <w:contextualSpacing/>
        <w:jc w:val="both"/>
        <w:rPr>
          <w:rFonts w:ascii="Palatino Linotype" w:hAnsi="Palatino Linotype" w:cs="Arial"/>
          <w:i/>
          <w:color w:val="000000" w:themeColor="text1"/>
          <w:sz w:val="22"/>
        </w:rPr>
      </w:pPr>
      <w:r w:rsidRPr="004734CE">
        <w:rPr>
          <w:rFonts w:ascii="Palatino Linotype" w:hAnsi="Palatino Linotype" w:cs="Arial"/>
          <w:i/>
          <w:color w:val="000000" w:themeColor="text1"/>
          <w:sz w:val="22"/>
        </w:rPr>
        <w:t>SEGUNDO TRIBUNAL COLEGIADO DEL SEXTO CIRCUITO.</w:t>
      </w:r>
    </w:p>
    <w:p w14:paraId="7F2FDC62" w14:textId="77777777" w:rsidR="00B60B1F" w:rsidRPr="004734CE" w:rsidRDefault="00B60B1F" w:rsidP="00B60B1F">
      <w:pPr>
        <w:ind w:left="851" w:right="567"/>
        <w:contextualSpacing/>
        <w:jc w:val="both"/>
        <w:rPr>
          <w:rFonts w:ascii="Palatino Linotype" w:hAnsi="Palatino Linotype" w:cs="Arial"/>
          <w:i/>
          <w:color w:val="000000" w:themeColor="text1"/>
          <w:sz w:val="22"/>
        </w:rPr>
      </w:pPr>
      <w:r w:rsidRPr="004734CE">
        <w:rPr>
          <w:rFonts w:ascii="Palatino Linotype" w:hAnsi="Palatino Linotype" w:cs="Arial"/>
          <w:i/>
          <w:color w:val="000000" w:themeColor="text1"/>
          <w:sz w:val="22"/>
        </w:rPr>
        <w:t>Amparo directo 194/88. Bufete Industrial Construcciones, S.A. de C.V. 28 de junio de 1988. Unanimidad de votos. Ponente: Gustavo Calvillo Rangel. Secretario: Jorge Alberto González Álvarez.</w:t>
      </w:r>
    </w:p>
    <w:p w14:paraId="6A269090" w14:textId="77777777" w:rsidR="00B60B1F" w:rsidRPr="004734CE" w:rsidRDefault="00B60B1F" w:rsidP="00B60B1F">
      <w:pPr>
        <w:ind w:left="851" w:right="567"/>
        <w:contextualSpacing/>
        <w:jc w:val="both"/>
        <w:rPr>
          <w:rFonts w:ascii="Palatino Linotype" w:hAnsi="Palatino Linotype" w:cs="Arial"/>
          <w:i/>
          <w:color w:val="000000" w:themeColor="text1"/>
          <w:sz w:val="22"/>
        </w:rPr>
      </w:pPr>
      <w:r w:rsidRPr="004734CE">
        <w:rPr>
          <w:rFonts w:ascii="Palatino Linotype" w:hAnsi="Palatino Linotype" w:cs="Arial"/>
          <w:i/>
          <w:color w:val="000000" w:themeColor="text1"/>
          <w:sz w:val="22"/>
        </w:rPr>
        <w:t xml:space="preserve">Revisión fiscal 103/88. Instituto Mexicano del Seguro Social. 18 de octubre de 1988. Unanimidad de votos. Ponente: Arnoldo Nájera Virgen. Secretario: Alejandro </w:t>
      </w:r>
      <w:proofErr w:type="spellStart"/>
      <w:r w:rsidRPr="004734CE">
        <w:rPr>
          <w:rFonts w:ascii="Palatino Linotype" w:hAnsi="Palatino Linotype" w:cs="Arial"/>
          <w:i/>
          <w:color w:val="000000" w:themeColor="text1"/>
          <w:sz w:val="22"/>
        </w:rPr>
        <w:t>Esponda</w:t>
      </w:r>
      <w:proofErr w:type="spellEnd"/>
      <w:r w:rsidRPr="004734CE">
        <w:rPr>
          <w:rFonts w:ascii="Palatino Linotype" w:hAnsi="Palatino Linotype" w:cs="Arial"/>
          <w:i/>
          <w:color w:val="000000" w:themeColor="text1"/>
          <w:sz w:val="22"/>
        </w:rPr>
        <w:t xml:space="preserve"> Rincón.</w:t>
      </w:r>
    </w:p>
    <w:p w14:paraId="6484D2FB" w14:textId="77777777" w:rsidR="00B60B1F" w:rsidRPr="004734CE" w:rsidRDefault="00B60B1F" w:rsidP="00B60B1F">
      <w:pPr>
        <w:ind w:left="851" w:right="567"/>
        <w:contextualSpacing/>
        <w:jc w:val="both"/>
        <w:rPr>
          <w:rFonts w:ascii="Palatino Linotype" w:hAnsi="Palatino Linotype" w:cs="Arial"/>
          <w:i/>
          <w:color w:val="000000" w:themeColor="text1"/>
          <w:sz w:val="22"/>
        </w:rPr>
      </w:pPr>
      <w:r w:rsidRPr="004734CE">
        <w:rPr>
          <w:rFonts w:ascii="Palatino Linotype" w:hAnsi="Palatino Linotype" w:cs="Arial"/>
          <w:i/>
          <w:color w:val="000000" w:themeColor="text1"/>
          <w:sz w:val="22"/>
        </w:rPr>
        <w:t xml:space="preserve">Amparo en revisión 333/88. </w:t>
      </w:r>
      <w:proofErr w:type="spellStart"/>
      <w:r w:rsidRPr="004734CE">
        <w:rPr>
          <w:rFonts w:ascii="Palatino Linotype" w:hAnsi="Palatino Linotype" w:cs="Arial"/>
          <w:i/>
          <w:color w:val="000000" w:themeColor="text1"/>
          <w:sz w:val="22"/>
        </w:rPr>
        <w:t>Adilia</w:t>
      </w:r>
      <w:proofErr w:type="spellEnd"/>
      <w:r w:rsidRPr="004734CE">
        <w:rPr>
          <w:rFonts w:ascii="Palatino Linotype" w:hAnsi="Palatino Linotype" w:cs="Arial"/>
          <w:i/>
          <w:color w:val="000000" w:themeColor="text1"/>
          <w:sz w:val="22"/>
        </w:rPr>
        <w:t xml:space="preserve"> Romero. 26 de octubre de 1988. Unanimidad de votos. Ponente: Arnoldo Nájera Virgen. Secretario: Enrique Crispín Campos Ramírez.</w:t>
      </w:r>
    </w:p>
    <w:p w14:paraId="569ECBE3" w14:textId="77777777" w:rsidR="00B60B1F" w:rsidRPr="004734CE" w:rsidRDefault="00B60B1F" w:rsidP="00B60B1F">
      <w:pPr>
        <w:ind w:left="851" w:right="567"/>
        <w:contextualSpacing/>
        <w:jc w:val="both"/>
        <w:rPr>
          <w:rFonts w:ascii="Palatino Linotype" w:hAnsi="Palatino Linotype" w:cs="Arial"/>
          <w:i/>
          <w:color w:val="000000" w:themeColor="text1"/>
          <w:sz w:val="22"/>
        </w:rPr>
      </w:pPr>
      <w:r w:rsidRPr="004734CE">
        <w:rPr>
          <w:rFonts w:ascii="Palatino Linotype" w:hAnsi="Palatino Linotype" w:cs="Arial"/>
          <w:i/>
          <w:color w:val="000000" w:themeColor="text1"/>
          <w:sz w:val="22"/>
        </w:rPr>
        <w:t xml:space="preserve">Amparo en revisión 597/95. Emilio Maurer Bretón. 15 de noviembre de 1995. Unanimidad de votos. Ponente: Clementina Ramírez Moguel </w:t>
      </w:r>
      <w:proofErr w:type="spellStart"/>
      <w:r w:rsidRPr="004734CE">
        <w:rPr>
          <w:rFonts w:ascii="Palatino Linotype" w:hAnsi="Palatino Linotype" w:cs="Arial"/>
          <w:i/>
          <w:color w:val="000000" w:themeColor="text1"/>
          <w:sz w:val="22"/>
        </w:rPr>
        <w:t>Goyzueta</w:t>
      </w:r>
      <w:proofErr w:type="spellEnd"/>
      <w:r w:rsidRPr="004734CE">
        <w:rPr>
          <w:rFonts w:ascii="Palatino Linotype" w:hAnsi="Palatino Linotype" w:cs="Arial"/>
          <w:i/>
          <w:color w:val="000000" w:themeColor="text1"/>
          <w:sz w:val="22"/>
        </w:rPr>
        <w:t>. Secretario: Gonzalo Carrera Molina.</w:t>
      </w:r>
    </w:p>
    <w:p w14:paraId="2500A21A" w14:textId="77777777" w:rsidR="00B60B1F" w:rsidRPr="004734CE" w:rsidRDefault="00B60B1F" w:rsidP="00B60B1F">
      <w:pPr>
        <w:ind w:left="851" w:right="567"/>
        <w:contextualSpacing/>
        <w:jc w:val="both"/>
        <w:rPr>
          <w:rFonts w:ascii="Palatino Linotype" w:hAnsi="Palatino Linotype" w:cs="Arial"/>
          <w:i/>
          <w:color w:val="000000" w:themeColor="text1"/>
          <w:sz w:val="22"/>
        </w:rPr>
      </w:pPr>
      <w:r w:rsidRPr="004734CE">
        <w:rPr>
          <w:rFonts w:ascii="Palatino Linotype" w:hAnsi="Palatino Linotype" w:cs="Arial"/>
          <w:i/>
          <w:color w:val="000000" w:themeColor="text1"/>
          <w:sz w:val="22"/>
        </w:rPr>
        <w:t xml:space="preserve">Amparo directo 7/96. Pedro Vicente López Miro. 21 de febrero de 1996. Unanimidad de votos. Ponente: María Eugenia Estela Martínez Cardiel. Secretario: Enrique </w:t>
      </w:r>
      <w:proofErr w:type="spellStart"/>
      <w:r w:rsidRPr="004734CE">
        <w:rPr>
          <w:rFonts w:ascii="Palatino Linotype" w:hAnsi="Palatino Linotype" w:cs="Arial"/>
          <w:i/>
          <w:color w:val="000000" w:themeColor="text1"/>
          <w:sz w:val="22"/>
        </w:rPr>
        <w:t>Baigts</w:t>
      </w:r>
      <w:proofErr w:type="spellEnd"/>
      <w:r w:rsidRPr="004734CE">
        <w:rPr>
          <w:rFonts w:ascii="Palatino Linotype" w:hAnsi="Palatino Linotype" w:cs="Arial"/>
          <w:i/>
          <w:color w:val="000000" w:themeColor="text1"/>
          <w:sz w:val="22"/>
        </w:rPr>
        <w:t xml:space="preserve"> Muñoz.”</w:t>
      </w:r>
    </w:p>
    <w:p w14:paraId="245782BC" w14:textId="77777777" w:rsidR="00B60B1F" w:rsidRPr="004734CE" w:rsidRDefault="00B60B1F" w:rsidP="00B60B1F">
      <w:pPr>
        <w:ind w:left="851" w:right="567"/>
        <w:contextualSpacing/>
        <w:jc w:val="both"/>
        <w:rPr>
          <w:rFonts w:ascii="Palatino Linotype" w:hAnsi="Palatino Linotype" w:cs="Arial"/>
          <w:color w:val="000000" w:themeColor="text1"/>
          <w:sz w:val="22"/>
        </w:rPr>
      </w:pPr>
      <w:r w:rsidRPr="004734CE">
        <w:rPr>
          <w:rFonts w:ascii="Palatino Linotype" w:hAnsi="Palatino Linotype" w:cs="Arial"/>
          <w:color w:val="000000" w:themeColor="text1"/>
          <w:sz w:val="22"/>
        </w:rPr>
        <w:t>(Énfasis añadido).</w:t>
      </w:r>
    </w:p>
    <w:p w14:paraId="4C3F1E1E" w14:textId="77777777" w:rsidR="00B60B1F" w:rsidRPr="004734CE" w:rsidRDefault="00B60B1F" w:rsidP="00B60B1F">
      <w:pPr>
        <w:ind w:left="851" w:right="567"/>
        <w:contextualSpacing/>
        <w:jc w:val="both"/>
        <w:rPr>
          <w:rFonts w:ascii="Palatino Linotype" w:hAnsi="Palatino Linotype" w:cs="Arial"/>
          <w:color w:val="000000" w:themeColor="text1"/>
        </w:rPr>
      </w:pPr>
    </w:p>
    <w:p w14:paraId="2C734B1A" w14:textId="77777777" w:rsidR="00B60B1F" w:rsidRPr="004734CE" w:rsidRDefault="00B60B1F" w:rsidP="00A83763">
      <w:pPr>
        <w:pStyle w:val="Prrafodelista"/>
        <w:numPr>
          <w:ilvl w:val="0"/>
          <w:numId w:val="1"/>
        </w:numPr>
        <w:shd w:val="clear" w:color="auto" w:fill="FFFFFF"/>
        <w:tabs>
          <w:tab w:val="left" w:pos="567"/>
        </w:tabs>
        <w:spacing w:line="360" w:lineRule="auto"/>
        <w:ind w:left="284" w:hanging="284"/>
        <w:jc w:val="both"/>
        <w:rPr>
          <w:rFonts w:ascii="Palatino Linotype" w:eastAsia="Times New Roman" w:hAnsi="Palatino Linotype" w:cs="Arial"/>
          <w:color w:val="000000" w:themeColor="text1"/>
          <w:lang w:eastAsia="es-MX"/>
        </w:rPr>
      </w:pPr>
      <w:r w:rsidRPr="004734CE">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E14F4FE" w14:textId="77777777" w:rsidR="00B60B1F" w:rsidRPr="004734CE" w:rsidRDefault="00B60B1F" w:rsidP="00B60B1F">
      <w:pPr>
        <w:shd w:val="clear" w:color="auto" w:fill="FFFFFF"/>
        <w:spacing w:line="360" w:lineRule="auto"/>
        <w:ind w:left="360"/>
        <w:contextualSpacing/>
        <w:jc w:val="both"/>
        <w:rPr>
          <w:rFonts w:ascii="Palatino Linotype" w:eastAsia="Times New Roman" w:hAnsi="Palatino Linotype" w:cs="Arial"/>
          <w:color w:val="000000" w:themeColor="text1"/>
          <w:lang w:eastAsia="es-MX"/>
        </w:rPr>
      </w:pPr>
    </w:p>
    <w:p w14:paraId="6507983A" w14:textId="77777777" w:rsidR="00B60B1F" w:rsidRPr="004734CE" w:rsidRDefault="00B60B1F" w:rsidP="00A83763">
      <w:pPr>
        <w:pStyle w:val="Prrafodelista"/>
        <w:numPr>
          <w:ilvl w:val="0"/>
          <w:numId w:val="1"/>
        </w:numPr>
        <w:shd w:val="clear" w:color="auto" w:fill="FFFFFF"/>
        <w:tabs>
          <w:tab w:val="left" w:pos="567"/>
        </w:tabs>
        <w:spacing w:line="360" w:lineRule="auto"/>
        <w:ind w:left="284" w:hanging="284"/>
        <w:jc w:val="both"/>
        <w:rPr>
          <w:rFonts w:ascii="Palatino Linotype" w:eastAsia="Times New Roman" w:hAnsi="Palatino Linotype" w:cs="Arial"/>
          <w:color w:val="000000" w:themeColor="text1"/>
          <w:lang w:eastAsia="es-MX"/>
        </w:rPr>
      </w:pPr>
      <w:r w:rsidRPr="004734CE">
        <w:rPr>
          <w:rFonts w:ascii="Palatino Linotype" w:eastAsia="Times New Roman" w:hAnsi="Palatino Linotype" w:cs="Arial"/>
          <w:color w:val="000000" w:themeColor="text1"/>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F67CEBF" w14:textId="77777777" w:rsidR="00B60B1F" w:rsidRPr="004734CE" w:rsidRDefault="00B60B1F" w:rsidP="00B60B1F">
      <w:pPr>
        <w:pStyle w:val="Prrafodelista"/>
        <w:rPr>
          <w:rFonts w:ascii="Palatino Linotype" w:eastAsia="Times New Roman" w:hAnsi="Palatino Linotype" w:cs="Arial"/>
          <w:color w:val="000000" w:themeColor="text1"/>
          <w:lang w:eastAsia="es-MX"/>
        </w:rPr>
      </w:pPr>
    </w:p>
    <w:p w14:paraId="7C7361E1" w14:textId="77777777" w:rsidR="00B60B1F" w:rsidRPr="004734CE" w:rsidRDefault="00B60B1F" w:rsidP="00A83763">
      <w:pPr>
        <w:pStyle w:val="Prrafodelista"/>
        <w:numPr>
          <w:ilvl w:val="0"/>
          <w:numId w:val="1"/>
        </w:numPr>
        <w:shd w:val="clear" w:color="auto" w:fill="FFFFFF"/>
        <w:tabs>
          <w:tab w:val="left" w:pos="567"/>
        </w:tabs>
        <w:spacing w:line="360" w:lineRule="auto"/>
        <w:ind w:left="284" w:hanging="284"/>
        <w:jc w:val="both"/>
        <w:rPr>
          <w:rFonts w:ascii="Palatino Linotype" w:eastAsia="Times New Roman" w:hAnsi="Palatino Linotype" w:cs="Arial"/>
          <w:color w:val="000000" w:themeColor="text1"/>
          <w:lang w:eastAsia="es-MX"/>
        </w:rPr>
      </w:pPr>
      <w:r w:rsidRPr="004734CE">
        <w:rPr>
          <w:rFonts w:ascii="Palatino Linotype" w:eastAsia="Times New Roman" w:hAnsi="Palatino Linotype" w:cs="Arial"/>
          <w:color w:val="000000" w:themeColor="text1"/>
          <w:lang w:eastAsia="es-MX"/>
        </w:rPr>
        <w:t>En ese mismo sentido, el numeral trigésimo tercero fracción V de los Lineamientos Generales, precisa que para motivar la clasificación se deben acreditar las circunstancias de tiempo, modo y lugar.</w:t>
      </w:r>
    </w:p>
    <w:p w14:paraId="717EF58A" w14:textId="77777777" w:rsidR="00B60B1F" w:rsidRPr="004734CE" w:rsidRDefault="00B60B1F" w:rsidP="00B60B1F">
      <w:pPr>
        <w:shd w:val="clear" w:color="auto" w:fill="FFFFFF"/>
        <w:spacing w:after="200" w:line="360" w:lineRule="auto"/>
        <w:ind w:left="360"/>
        <w:contextualSpacing/>
        <w:jc w:val="both"/>
        <w:rPr>
          <w:rFonts w:ascii="Palatino Linotype" w:eastAsia="Times New Roman" w:hAnsi="Palatino Linotype" w:cs="Arial"/>
          <w:color w:val="000000" w:themeColor="text1"/>
          <w:lang w:eastAsia="es-MX"/>
        </w:rPr>
      </w:pPr>
    </w:p>
    <w:p w14:paraId="2E9E9244" w14:textId="77777777" w:rsidR="00B60B1F" w:rsidRPr="004734CE" w:rsidRDefault="00B60B1F" w:rsidP="00A83763">
      <w:pPr>
        <w:pStyle w:val="Prrafodelista"/>
        <w:numPr>
          <w:ilvl w:val="0"/>
          <w:numId w:val="1"/>
        </w:numPr>
        <w:shd w:val="clear" w:color="auto" w:fill="FFFFFF"/>
        <w:tabs>
          <w:tab w:val="left" w:pos="567"/>
        </w:tabs>
        <w:spacing w:after="200" w:line="360" w:lineRule="auto"/>
        <w:ind w:left="284" w:hanging="284"/>
        <w:jc w:val="both"/>
        <w:rPr>
          <w:rFonts w:ascii="Palatino Linotype" w:eastAsia="Times New Roman" w:hAnsi="Palatino Linotype" w:cs="Arial"/>
          <w:color w:val="000000" w:themeColor="text1"/>
          <w:lang w:eastAsia="es-MX"/>
        </w:rPr>
      </w:pPr>
      <w:r w:rsidRPr="004734CE">
        <w:rPr>
          <w:rFonts w:ascii="Palatino Linotype" w:eastAsia="Times New Roman" w:hAnsi="Palatino Linotype" w:cs="Arial"/>
          <w:color w:val="000000" w:themeColor="text1"/>
          <w:lang w:eastAsia="es-MX"/>
        </w:rPr>
        <w:t xml:space="preserve">Ahora bien, </w:t>
      </w:r>
      <w:r w:rsidRPr="004734CE">
        <w:rPr>
          <w:rFonts w:ascii="Palatino Linotype" w:eastAsia="Times New Roman" w:hAnsi="Palatino Linotype" w:cs="Arial"/>
          <w:b/>
          <w:color w:val="000000" w:themeColor="text1"/>
          <w:u w:val="single"/>
          <w:lang w:eastAsia="es-MX"/>
        </w:rPr>
        <w:t>para cada caso además de fundar y motivar</w:t>
      </w:r>
      <w:r w:rsidRPr="004734CE">
        <w:rPr>
          <w:rFonts w:ascii="Palatino Linotype" w:eastAsia="Times New Roman" w:hAnsi="Palatino Linotype" w:cs="Arial"/>
          <w:color w:val="000000" w:themeColor="text1"/>
          <w:lang w:eastAsia="es-MX"/>
        </w:rPr>
        <w:t>, se debe identificar con claridad qué datos contenidos en las documentales son susceptibles de suprimirse, sirve de ejemplo el caso concreto que ocupa a esta Ponencia;  una documental de naturaleza pública como lo es la nómina general, si bien el dato de sus remuneraciones es eminentemente público, no así todos los datos contenidos en dicho documento que son</w:t>
      </w:r>
      <w:r w:rsidRPr="004734CE">
        <w:rPr>
          <w:rFonts w:ascii="Palatino Linotype" w:hAnsi="Palatino Linotype"/>
          <w:color w:val="000000" w:themeColor="text1"/>
        </w:rPr>
        <w:t xml:space="preserve"> </w:t>
      </w:r>
      <w:r w:rsidRPr="004734CE">
        <w:rPr>
          <w:rFonts w:ascii="Palatino Linotype" w:eastAsia="Times New Roman" w:hAnsi="Palatino Linotype" w:cs="Arial"/>
          <w:color w:val="000000" w:themeColor="text1"/>
          <w:lang w:eastAsia="es-MX"/>
        </w:rPr>
        <w:t>datos personales</w:t>
      </w:r>
      <w:r w:rsidRPr="004734CE">
        <w:rPr>
          <w:rFonts w:ascii="Palatino Linotype" w:eastAsia="Times New Roman" w:hAnsi="Palatino Linotype"/>
          <w:color w:val="000000" w:themeColor="text1"/>
          <w:vertAlign w:val="superscript"/>
        </w:rPr>
        <w:footnoteReference w:id="1"/>
      </w:r>
      <w:r w:rsidRPr="004734CE">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4734CE">
        <w:rPr>
          <w:rFonts w:ascii="Palatino Linotype" w:eastAsia="Calibri" w:hAnsi="Palatino Linotype" w:cs="Arial"/>
          <w:color w:val="000000" w:themeColor="text1"/>
          <w:lang w:eastAsia="es-MX"/>
        </w:rPr>
        <w:t xml:space="preserve">Clave Única de Registro de Población (CURP), Registro Federal de Contribuyentes (R.F.C.), clave de ISSEMYM, número de cuenta, número de empleado, seguro de vida, ausentismo, Cadenas Originales del Sellos Digitales y los Códigos Bidimensionales, también denominados Códigos QR, estos son datos  susceptibles de clasificarse como confidenciales mediante una </w:t>
      </w:r>
      <w:r w:rsidRPr="004734CE">
        <w:rPr>
          <w:rFonts w:ascii="Palatino Linotype" w:eastAsia="Calibri" w:hAnsi="Palatino Linotype" w:cs="Arial"/>
          <w:color w:val="000000" w:themeColor="text1"/>
          <w:lang w:eastAsia="es-MX"/>
        </w:rPr>
        <w:lastRenderedPageBreak/>
        <w:t xml:space="preserve">versión pública que deje a la vista los datos que ofrezcan la información requerida.  </w:t>
      </w:r>
    </w:p>
    <w:p w14:paraId="145DFA2C" w14:textId="77777777" w:rsidR="00B60B1F" w:rsidRPr="004734CE" w:rsidRDefault="00B60B1F" w:rsidP="00B60B1F">
      <w:pPr>
        <w:pStyle w:val="Prrafodelista"/>
        <w:rPr>
          <w:rFonts w:ascii="Palatino Linotype" w:eastAsia="Times New Roman" w:hAnsi="Palatino Linotype" w:cs="Arial"/>
          <w:color w:val="000000" w:themeColor="text1"/>
          <w:lang w:eastAsia="es-MX"/>
        </w:rPr>
      </w:pPr>
    </w:p>
    <w:p w14:paraId="745317B0" w14:textId="77777777" w:rsidR="00B60B1F" w:rsidRPr="004734CE" w:rsidRDefault="00B60B1F" w:rsidP="00A04604">
      <w:pPr>
        <w:pStyle w:val="Prrafodelista"/>
        <w:numPr>
          <w:ilvl w:val="0"/>
          <w:numId w:val="1"/>
        </w:numPr>
        <w:tabs>
          <w:tab w:val="left" w:pos="567"/>
        </w:tabs>
        <w:spacing w:line="360" w:lineRule="auto"/>
        <w:ind w:left="0" w:right="49" w:firstLine="0"/>
        <w:jc w:val="both"/>
        <w:rPr>
          <w:rFonts w:ascii="Palatino Linotype" w:hAnsi="Palatino Linotype"/>
          <w:color w:val="000000" w:themeColor="text1"/>
        </w:rPr>
      </w:pPr>
      <w:r w:rsidRPr="004734CE">
        <w:rPr>
          <w:rFonts w:ascii="Palatino Linotype" w:hAnsi="Palatino Linotype"/>
          <w:color w:val="000000" w:themeColor="text1"/>
        </w:rPr>
        <w:t xml:space="preserve">Otro tipo </w:t>
      </w:r>
      <w:r w:rsidRPr="004734CE">
        <w:rPr>
          <w:rFonts w:ascii="Palatino Linotype" w:hAnsi="Palatino Linotype" w:cs="Arial"/>
          <w:color w:val="000000" w:themeColor="text1"/>
        </w:rPr>
        <w:t>de información confidencial constituyen los secretos bancario, fiduciario, industrial, comercial, fiscal, bursátil y postal, cuya titularidad corresponda a particulares</w:t>
      </w:r>
      <w:r w:rsidRPr="004734CE">
        <w:rPr>
          <w:rFonts w:ascii="Palatino Linotype" w:hAnsi="Palatino Linotype" w:cs="Arial"/>
          <w:b/>
          <w:color w:val="000000" w:themeColor="text1"/>
          <w:u w:val="single"/>
        </w:rPr>
        <w:t>,</w:t>
      </w:r>
      <w:r w:rsidRPr="004734CE">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32C0B380" w14:textId="77777777" w:rsidR="00B60B1F" w:rsidRPr="004734CE" w:rsidRDefault="00B60B1F" w:rsidP="00B60B1F">
      <w:pPr>
        <w:pStyle w:val="Prrafodelista"/>
        <w:tabs>
          <w:tab w:val="left" w:pos="851"/>
        </w:tabs>
        <w:spacing w:line="360" w:lineRule="auto"/>
        <w:ind w:left="0" w:right="49"/>
        <w:jc w:val="both"/>
        <w:rPr>
          <w:rFonts w:ascii="Palatino Linotype" w:hAnsi="Palatino Linotype" w:cs="Arial"/>
          <w:color w:val="000000" w:themeColor="text1"/>
        </w:rPr>
      </w:pPr>
    </w:p>
    <w:p w14:paraId="25B2F305" w14:textId="77777777" w:rsidR="00B60B1F" w:rsidRPr="004734CE" w:rsidRDefault="00B60B1F" w:rsidP="00B60B1F">
      <w:pPr>
        <w:pStyle w:val="Prrafodelista"/>
        <w:tabs>
          <w:tab w:val="left" w:pos="851"/>
        </w:tabs>
        <w:spacing w:line="360" w:lineRule="auto"/>
        <w:ind w:left="0" w:right="49"/>
        <w:jc w:val="both"/>
        <w:rPr>
          <w:rFonts w:ascii="Palatino Linotype" w:hAnsi="Palatino Linotype" w:cs="Arial"/>
          <w:b/>
          <w:color w:val="000000" w:themeColor="text1"/>
        </w:rPr>
      </w:pPr>
      <w:r w:rsidRPr="004734CE">
        <w:rPr>
          <w:rFonts w:ascii="Palatino Linotype" w:hAnsi="Palatino Linotype" w:cs="Arial"/>
          <w:b/>
          <w:color w:val="000000" w:themeColor="text1"/>
        </w:rPr>
        <w:t>III. Condiciones especiales de la clasificación de la información como confidencial.</w:t>
      </w:r>
    </w:p>
    <w:p w14:paraId="5D21BF29" w14:textId="77777777" w:rsidR="00B60B1F" w:rsidRPr="004734CE" w:rsidRDefault="00B60B1F" w:rsidP="00B60B1F">
      <w:pPr>
        <w:pStyle w:val="Prrafodelista"/>
        <w:tabs>
          <w:tab w:val="left" w:pos="851"/>
        </w:tabs>
        <w:spacing w:line="360" w:lineRule="auto"/>
        <w:ind w:left="0" w:right="49"/>
        <w:jc w:val="both"/>
        <w:rPr>
          <w:rFonts w:ascii="Palatino Linotype" w:hAnsi="Palatino Linotype"/>
          <w:color w:val="000000" w:themeColor="text1"/>
        </w:rPr>
      </w:pPr>
    </w:p>
    <w:p w14:paraId="72AF7882" w14:textId="77777777" w:rsidR="00B60B1F" w:rsidRPr="004734CE" w:rsidRDefault="00B60B1F" w:rsidP="00A04604">
      <w:pPr>
        <w:pStyle w:val="Prrafodelista"/>
        <w:numPr>
          <w:ilvl w:val="0"/>
          <w:numId w:val="1"/>
        </w:numPr>
        <w:tabs>
          <w:tab w:val="left" w:pos="567"/>
        </w:tabs>
        <w:spacing w:line="360" w:lineRule="auto"/>
        <w:ind w:left="0" w:right="49" w:firstLine="0"/>
        <w:jc w:val="both"/>
        <w:rPr>
          <w:rFonts w:ascii="Palatino Linotype" w:hAnsi="Palatino Linotype"/>
          <w:color w:val="000000" w:themeColor="text1"/>
        </w:rPr>
      </w:pPr>
      <w:r w:rsidRPr="004734CE">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50AF13A7" w14:textId="77777777" w:rsidR="00B60B1F" w:rsidRPr="004734CE" w:rsidRDefault="00B60B1F" w:rsidP="00B60B1F">
      <w:pPr>
        <w:pStyle w:val="Sinespaciado"/>
        <w:tabs>
          <w:tab w:val="left" w:pos="1134"/>
        </w:tabs>
        <w:ind w:left="567" w:right="567"/>
        <w:jc w:val="both"/>
        <w:rPr>
          <w:rFonts w:ascii="Palatino Linotype" w:hAnsi="Palatino Linotype"/>
          <w:i/>
          <w:color w:val="000000" w:themeColor="text1"/>
        </w:rPr>
      </w:pPr>
      <w:r w:rsidRPr="004734CE">
        <w:rPr>
          <w:rFonts w:ascii="Palatino Linotype" w:hAnsi="Palatino Linotype"/>
          <w:i/>
          <w:color w:val="000000" w:themeColor="text1"/>
        </w:rPr>
        <w:t xml:space="preserve">   “I. La información se encuentre en registros públicos o fuentes de acceso público;</w:t>
      </w:r>
    </w:p>
    <w:p w14:paraId="6791D464" w14:textId="77777777" w:rsidR="00B60B1F" w:rsidRPr="004734CE" w:rsidRDefault="00B60B1F" w:rsidP="00B60B1F">
      <w:pPr>
        <w:pStyle w:val="Sinespaciado"/>
        <w:ind w:left="851" w:right="567"/>
        <w:jc w:val="both"/>
        <w:rPr>
          <w:rFonts w:ascii="Palatino Linotype" w:hAnsi="Palatino Linotype"/>
          <w:i/>
          <w:color w:val="000000" w:themeColor="text1"/>
        </w:rPr>
      </w:pPr>
      <w:r w:rsidRPr="004734CE">
        <w:rPr>
          <w:rFonts w:ascii="Palatino Linotype" w:hAnsi="Palatino Linotype"/>
          <w:i/>
          <w:color w:val="000000" w:themeColor="text1"/>
        </w:rPr>
        <w:t>II. Por Ley tenga el carácter de pública;</w:t>
      </w:r>
    </w:p>
    <w:p w14:paraId="608E01A7" w14:textId="77777777" w:rsidR="00B60B1F" w:rsidRPr="004734CE" w:rsidRDefault="00B60B1F" w:rsidP="00B60B1F">
      <w:pPr>
        <w:pStyle w:val="Sinespaciado"/>
        <w:ind w:left="851" w:right="567"/>
        <w:jc w:val="both"/>
        <w:rPr>
          <w:rFonts w:ascii="Palatino Linotype" w:hAnsi="Palatino Linotype"/>
          <w:i/>
          <w:color w:val="000000" w:themeColor="text1"/>
        </w:rPr>
      </w:pPr>
      <w:r w:rsidRPr="004734CE">
        <w:rPr>
          <w:rFonts w:ascii="Palatino Linotype" w:hAnsi="Palatino Linotype"/>
          <w:i/>
          <w:color w:val="000000" w:themeColor="text1"/>
        </w:rPr>
        <w:t xml:space="preserve">III. Exista una orden judicial; </w:t>
      </w:r>
    </w:p>
    <w:p w14:paraId="42E25123" w14:textId="77777777" w:rsidR="00B60B1F" w:rsidRPr="004734CE" w:rsidRDefault="00B60B1F" w:rsidP="00B60B1F">
      <w:pPr>
        <w:pStyle w:val="Sinespaciado"/>
        <w:ind w:left="851" w:right="567"/>
        <w:jc w:val="both"/>
        <w:rPr>
          <w:rFonts w:ascii="Palatino Linotype" w:hAnsi="Palatino Linotype"/>
          <w:i/>
          <w:color w:val="000000" w:themeColor="text1"/>
        </w:rPr>
      </w:pPr>
      <w:r w:rsidRPr="004734CE">
        <w:rPr>
          <w:rFonts w:ascii="Palatino Linotype" w:hAnsi="Palatino Linotype"/>
          <w:i/>
          <w:color w:val="000000" w:themeColor="text1"/>
        </w:rPr>
        <w:t xml:space="preserve">IV. Por razones de seguridad pública, o para proteger los derechos de terceros, se requiera su publicación; o </w:t>
      </w:r>
    </w:p>
    <w:p w14:paraId="7F4F9403" w14:textId="77777777" w:rsidR="00B60B1F" w:rsidRPr="004734CE" w:rsidRDefault="00B60B1F" w:rsidP="00B60B1F">
      <w:pPr>
        <w:pStyle w:val="Sinespaciado"/>
        <w:ind w:left="851" w:right="567"/>
        <w:jc w:val="both"/>
        <w:rPr>
          <w:rFonts w:ascii="Palatino Linotype" w:hAnsi="Palatino Linotype"/>
          <w:color w:val="000000" w:themeColor="text1"/>
        </w:rPr>
      </w:pPr>
      <w:r w:rsidRPr="004734CE">
        <w:rPr>
          <w:rFonts w:ascii="Palatino Linotype" w:hAnsi="Palatino Linotype"/>
          <w:i/>
          <w:color w:val="000000" w:themeColor="text1"/>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2AEE314D" w14:textId="77777777" w:rsidR="00B60B1F" w:rsidRPr="004734CE" w:rsidRDefault="00B60B1F" w:rsidP="00B60B1F">
      <w:pPr>
        <w:pStyle w:val="Prrafodelista"/>
        <w:tabs>
          <w:tab w:val="left" w:pos="851"/>
        </w:tabs>
        <w:spacing w:line="360" w:lineRule="auto"/>
        <w:ind w:left="0" w:right="49"/>
        <w:jc w:val="both"/>
        <w:rPr>
          <w:rFonts w:ascii="Palatino Linotype" w:hAnsi="Palatino Linotype"/>
          <w:color w:val="000000" w:themeColor="text1"/>
          <w:sz w:val="22"/>
        </w:rPr>
      </w:pPr>
    </w:p>
    <w:p w14:paraId="0EE61458" w14:textId="77777777" w:rsidR="00B60B1F" w:rsidRPr="004734CE" w:rsidRDefault="00B60B1F" w:rsidP="00A04604">
      <w:pPr>
        <w:pStyle w:val="Prrafodelista"/>
        <w:numPr>
          <w:ilvl w:val="0"/>
          <w:numId w:val="1"/>
        </w:numPr>
        <w:tabs>
          <w:tab w:val="left" w:pos="567"/>
        </w:tabs>
        <w:spacing w:line="360" w:lineRule="auto"/>
        <w:ind w:left="0" w:right="49" w:firstLine="0"/>
        <w:jc w:val="both"/>
        <w:rPr>
          <w:rFonts w:ascii="Palatino Linotype" w:hAnsi="Palatino Linotype"/>
          <w:color w:val="000000" w:themeColor="text1"/>
        </w:rPr>
      </w:pPr>
      <w:r w:rsidRPr="004734CE">
        <w:rPr>
          <w:rFonts w:ascii="Palatino Linotype" w:hAnsi="Palatino Linotype"/>
          <w:color w:val="000000" w:themeColor="text1"/>
        </w:rPr>
        <w:t xml:space="preserve">En el caso de lo señalado en la fracción IV, será el Instituto quien deba aplicar la prueba de interés público, considerando también que como recientemente ha </w:t>
      </w:r>
      <w:r w:rsidRPr="004734CE">
        <w:rPr>
          <w:rFonts w:ascii="Palatino Linotype" w:hAnsi="Palatino Linotype"/>
          <w:color w:val="000000" w:themeColor="text1"/>
        </w:rPr>
        <w:lastRenderedPageBreak/>
        <w:t>discutido la Suprema Corte de Justicia de la Nación, los servidores públicos nos encontramos sujetos a un régimen menor de protección.</w:t>
      </w:r>
    </w:p>
    <w:p w14:paraId="2BA71E61" w14:textId="77777777" w:rsidR="00B60B1F" w:rsidRPr="004734CE" w:rsidRDefault="00B60B1F" w:rsidP="00B60B1F">
      <w:pPr>
        <w:pStyle w:val="Prrafodelista"/>
        <w:tabs>
          <w:tab w:val="left" w:pos="567"/>
          <w:tab w:val="left" w:pos="851"/>
        </w:tabs>
        <w:spacing w:line="360" w:lineRule="auto"/>
        <w:ind w:left="0" w:right="49"/>
        <w:jc w:val="both"/>
        <w:rPr>
          <w:rFonts w:ascii="Palatino Linotype" w:hAnsi="Palatino Linotype"/>
          <w:color w:val="000000" w:themeColor="text1"/>
        </w:rPr>
      </w:pPr>
    </w:p>
    <w:p w14:paraId="454541BC" w14:textId="77777777" w:rsidR="00B60B1F" w:rsidRPr="004734CE" w:rsidRDefault="00B60B1F" w:rsidP="00A04604">
      <w:pPr>
        <w:pStyle w:val="Prrafodelista"/>
        <w:numPr>
          <w:ilvl w:val="0"/>
          <w:numId w:val="1"/>
        </w:numPr>
        <w:tabs>
          <w:tab w:val="left" w:pos="567"/>
        </w:tabs>
        <w:spacing w:line="360" w:lineRule="auto"/>
        <w:ind w:left="0" w:right="49" w:firstLine="0"/>
        <w:jc w:val="both"/>
        <w:rPr>
          <w:rFonts w:ascii="Palatino Linotype" w:hAnsi="Palatino Linotype"/>
          <w:color w:val="000000" w:themeColor="text1"/>
        </w:rPr>
      </w:pPr>
      <w:r w:rsidRPr="004734CE">
        <w:rPr>
          <w:rFonts w:ascii="Palatino Linotype" w:hAnsi="Palatino Linotype"/>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CF7A29D" w14:textId="77777777" w:rsidR="00B60B1F" w:rsidRPr="004734CE" w:rsidRDefault="00B60B1F" w:rsidP="00B60B1F">
      <w:pPr>
        <w:pStyle w:val="Prrafodelista"/>
        <w:tabs>
          <w:tab w:val="left" w:pos="567"/>
          <w:tab w:val="left" w:pos="851"/>
        </w:tabs>
        <w:spacing w:line="360" w:lineRule="auto"/>
        <w:ind w:left="0" w:right="49"/>
        <w:jc w:val="both"/>
        <w:rPr>
          <w:rFonts w:ascii="Palatino Linotype" w:hAnsi="Palatino Linotype"/>
          <w:color w:val="000000" w:themeColor="text1"/>
        </w:rPr>
      </w:pPr>
    </w:p>
    <w:p w14:paraId="1326284C" w14:textId="77777777" w:rsidR="00B60B1F" w:rsidRPr="004734CE" w:rsidRDefault="00B60B1F" w:rsidP="00A83763">
      <w:pPr>
        <w:pStyle w:val="Prrafodelista"/>
        <w:numPr>
          <w:ilvl w:val="0"/>
          <w:numId w:val="1"/>
        </w:numPr>
        <w:shd w:val="clear" w:color="auto" w:fill="FFFFFF"/>
        <w:tabs>
          <w:tab w:val="left" w:pos="567"/>
        </w:tabs>
        <w:spacing w:after="200" w:line="360" w:lineRule="auto"/>
        <w:ind w:left="284" w:hanging="284"/>
        <w:jc w:val="both"/>
        <w:rPr>
          <w:rFonts w:ascii="Palatino Linotype" w:eastAsia="Times New Roman" w:hAnsi="Palatino Linotype" w:cs="Arial"/>
          <w:color w:val="000000" w:themeColor="text1"/>
          <w:lang w:val="es-MX"/>
        </w:rPr>
      </w:pPr>
      <w:r w:rsidRPr="004734CE">
        <w:rPr>
          <w:rFonts w:ascii="Palatino Linotype" w:eastAsia="Times New Roman" w:hAnsi="Palatino Linotype" w:cs="Arial"/>
          <w:color w:val="000000" w:themeColor="text1"/>
          <w:lang w:val="es-MX"/>
        </w:rPr>
        <w:t xml:space="preserve">Finalmente se concluye que </w:t>
      </w:r>
      <w:r w:rsidRPr="004734CE">
        <w:rPr>
          <w:rFonts w:ascii="Palatino Linotype" w:hAnsi="Palatino Linotype" w:cs="Arial"/>
          <w:color w:val="000000" w:themeColor="text1"/>
        </w:rPr>
        <w:t>los</w:t>
      </w:r>
      <w:r w:rsidRPr="004734CE">
        <w:rPr>
          <w:rFonts w:ascii="Palatino Linotype" w:hAnsi="Palatino Linotype" w:cs="Arial"/>
          <w:b/>
          <w:color w:val="000000" w:themeColor="text1"/>
        </w:rPr>
        <w:t xml:space="preserve"> </w:t>
      </w:r>
      <w:r w:rsidRPr="004734CE">
        <w:rPr>
          <w:rFonts w:ascii="Palatino Linotype" w:hAnsi="Palatino Linotype" w:cs="Arial"/>
          <w:color w:val="000000" w:themeColor="text1"/>
        </w:rPr>
        <w:t xml:space="preserve">Sujetos Obligados  deberán de elaborar las versiones públicas respecto de aquella información que se deba proteger </w:t>
      </w:r>
      <w:r w:rsidRPr="004734CE">
        <w:rPr>
          <w:rFonts w:ascii="Palatino Linotype" w:eastAsia="Calibri" w:hAnsi="Palatino Linotype" w:cs="Arial"/>
          <w:color w:val="000000" w:themeColor="text1"/>
          <w:lang w:eastAsia="es-MX"/>
        </w:rPr>
        <w:t xml:space="preserve">tal como </w:t>
      </w:r>
      <w:r w:rsidRPr="004734CE">
        <w:rPr>
          <w:rFonts w:ascii="Palatino Linotype" w:eastAsia="Times New Roman" w:hAnsi="Palatino Linotype" w:cs="Arial"/>
          <w:b/>
          <w:color w:val="000000" w:themeColor="text1"/>
          <w:lang w:eastAsia="es-MX"/>
        </w:rPr>
        <w:t xml:space="preserve">el domicilio, correo electrónico y números telefónicos particulares, Registro Federal de Contribuyentes, Clave Única de Registro Poblacional, Clave de seguridad social, estado civil, firma del interesado, </w:t>
      </w:r>
      <w:r w:rsidRPr="004734CE">
        <w:rPr>
          <w:rFonts w:ascii="Palatino Linotype" w:eastAsia="Times New Roman" w:hAnsi="Palatino Linotype" w:cs="Arial"/>
          <w:color w:val="000000" w:themeColor="text1"/>
          <w:lang w:eastAsia="es-MX"/>
        </w:rPr>
        <w:t>entre otros</w:t>
      </w:r>
      <w:r w:rsidRPr="004734CE">
        <w:rPr>
          <w:rFonts w:ascii="Palatino Linotype" w:eastAsia="Times New Roman" w:hAnsi="Palatino Linotype" w:cs="Arial"/>
          <w:b/>
          <w:color w:val="000000" w:themeColor="text1"/>
          <w:lang w:eastAsia="es-MX"/>
        </w:rPr>
        <w:t xml:space="preserve">; </w:t>
      </w:r>
      <w:r w:rsidRPr="004734CE">
        <w:rPr>
          <w:rFonts w:ascii="Palatino Linotype" w:eastAsia="Times New Roman" w:hAnsi="Palatino Linotype" w:cs="Arial"/>
          <w:color w:val="000000" w:themeColor="text1"/>
          <w:lang w:eastAsia="es-MX"/>
        </w:rPr>
        <w:t>junto con</w:t>
      </w:r>
      <w:r w:rsidRPr="004734CE">
        <w:rPr>
          <w:rFonts w:ascii="Palatino Linotype" w:eastAsia="Times New Roman" w:hAnsi="Palatino Linotype" w:cs="Arial"/>
          <w:b/>
          <w:color w:val="000000" w:themeColor="text1"/>
          <w:lang w:eastAsia="es-MX"/>
        </w:rPr>
        <w:t xml:space="preserve"> </w:t>
      </w:r>
      <w:r w:rsidRPr="004734CE">
        <w:rPr>
          <w:rFonts w:ascii="Palatino Linotype" w:eastAsia="Times New Roman" w:hAnsi="Palatino Linotype" w:cs="Arial"/>
          <w:color w:val="000000" w:themeColor="text1"/>
          <w:lang w:eastAsia="es-MX"/>
        </w:rPr>
        <w:t xml:space="preserve">el acuerdo respectivo de clasificación </w:t>
      </w:r>
      <w:r w:rsidRPr="004734CE">
        <w:rPr>
          <w:rFonts w:ascii="Palatino Linotype" w:eastAsia="Calibri" w:hAnsi="Palatino Linotype" w:cs="Arial"/>
          <w:color w:val="000000" w:themeColor="text1"/>
          <w:lang w:eastAsia="es-MX"/>
        </w:rPr>
        <w:t xml:space="preserve">previo a la entrega de la información al recurrente, el cual se debe de elaborar </w:t>
      </w:r>
      <w:r w:rsidRPr="004734CE">
        <w:rPr>
          <w:rFonts w:ascii="Palatino Linotype" w:hAnsi="Palatino Linotype" w:cs="Arial"/>
          <w:color w:val="000000" w:themeColor="text1"/>
        </w:rPr>
        <w:t>considerando las formalidades que establece la normatividad aplicable, de lo contrario serán estimados como documentos  alterados o de clasificación fraudulenta.</w:t>
      </w:r>
    </w:p>
    <w:p w14:paraId="25B78541" w14:textId="6337D9ED" w:rsidR="00C521CA" w:rsidRPr="004734CE" w:rsidRDefault="002E2B29" w:rsidP="00C521CA">
      <w:pPr>
        <w:keepNext/>
        <w:keepLines/>
        <w:spacing w:before="240"/>
        <w:outlineLvl w:val="0"/>
        <w:rPr>
          <w:rFonts w:ascii="Palatino Linotype" w:eastAsiaTheme="majorEastAsia" w:hAnsi="Palatino Linotype" w:cstheme="majorBidi"/>
          <w:color w:val="000000" w:themeColor="text1"/>
          <w:lang w:val="es-MX" w:eastAsia="en-US"/>
        </w:rPr>
      </w:pPr>
      <w:bookmarkStart w:id="23" w:name="_Toc513812410"/>
      <w:bookmarkStart w:id="24" w:name="_Toc530143244"/>
      <w:r w:rsidRPr="004734CE">
        <w:rPr>
          <w:rFonts w:ascii="Palatino Linotype" w:eastAsiaTheme="majorEastAsia" w:hAnsi="Palatino Linotype" w:cstheme="majorBidi"/>
          <w:b/>
          <w:color w:val="000000" w:themeColor="text1"/>
        </w:rPr>
        <w:t>SÉ</w:t>
      </w:r>
      <w:r w:rsidR="00056ECB" w:rsidRPr="004734CE">
        <w:rPr>
          <w:rFonts w:ascii="Palatino Linotype" w:eastAsiaTheme="majorEastAsia" w:hAnsi="Palatino Linotype" w:cstheme="majorBidi"/>
          <w:b/>
          <w:color w:val="000000" w:themeColor="text1"/>
        </w:rPr>
        <w:t>PTIMO</w:t>
      </w:r>
      <w:r w:rsidR="00C521CA" w:rsidRPr="004734CE">
        <w:rPr>
          <w:rFonts w:ascii="Palatino Linotype" w:eastAsiaTheme="majorEastAsia" w:hAnsi="Palatino Linotype" w:cstheme="majorBidi"/>
          <w:b/>
          <w:color w:val="000000" w:themeColor="text1"/>
        </w:rPr>
        <w:t xml:space="preserve">.  </w:t>
      </w:r>
      <w:bookmarkStart w:id="25" w:name="_Toc503367745"/>
      <w:bookmarkStart w:id="26" w:name="_Toc486525259"/>
      <w:r w:rsidR="00C521CA" w:rsidRPr="004734CE">
        <w:rPr>
          <w:rFonts w:ascii="Palatino Linotype" w:eastAsiaTheme="majorEastAsia" w:hAnsi="Palatino Linotype" w:cstheme="majorBidi"/>
          <w:b/>
          <w:color w:val="000000" w:themeColor="text1"/>
        </w:rPr>
        <w:t>Vista a los órganos de control interno</w:t>
      </w:r>
      <w:bookmarkEnd w:id="23"/>
      <w:bookmarkEnd w:id="24"/>
      <w:bookmarkEnd w:id="25"/>
      <w:bookmarkEnd w:id="26"/>
    </w:p>
    <w:p w14:paraId="0C7FC683" w14:textId="77777777" w:rsidR="00C521CA" w:rsidRPr="004734CE" w:rsidRDefault="00C521CA" w:rsidP="00A83763">
      <w:pPr>
        <w:pStyle w:val="Prrafodelista"/>
        <w:numPr>
          <w:ilvl w:val="0"/>
          <w:numId w:val="1"/>
        </w:numPr>
        <w:spacing w:before="240" w:after="240" w:line="360" w:lineRule="auto"/>
        <w:ind w:left="284" w:hanging="284"/>
        <w:jc w:val="both"/>
        <w:rPr>
          <w:rFonts w:ascii="Palatino Linotype" w:hAnsi="Palatino Linotype"/>
        </w:rPr>
      </w:pPr>
      <w:r w:rsidRPr="004734CE">
        <w:rPr>
          <w:rFonts w:ascii="Palatino Linotype" w:hAnsi="Palatino Linotype"/>
        </w:rPr>
        <w:t xml:space="preserve">Es necesario resaltar que el recurso de revisión previsto en la Ley de la materia no es el medio para investigar y en su caso, sancionar a servidores públicos </w:t>
      </w:r>
      <w:r w:rsidRPr="004734CE">
        <w:rPr>
          <w:rFonts w:ascii="Palatino Linotype" w:hAnsi="Palatino Linotype"/>
          <w:b/>
          <w:u w:val="single"/>
        </w:rPr>
        <w:t>por la omisión de la entrega de información pública</w:t>
      </w:r>
      <w:r w:rsidRPr="004734CE">
        <w:rPr>
          <w:rFonts w:ascii="Palatino Linotype" w:hAnsi="Palatino Linotype"/>
        </w:rPr>
        <w:t xml:space="preserve"> o en la atención a solicitudes de información; sin embargo, dados los planteamientos que se formularon al presentarse el recurso de revisión, se dará vista al área competente </w:t>
      </w:r>
      <w:r w:rsidRPr="004734CE">
        <w:rPr>
          <w:rFonts w:ascii="Palatino Linotype" w:hAnsi="Palatino Linotype"/>
        </w:rPr>
        <w:lastRenderedPageBreak/>
        <w:t xml:space="preserve">para que en ejercicio de sus atribuciones realice las investigaciones pertinentes por las omisiones detectadas atribuibles al </w:t>
      </w:r>
      <w:r w:rsidRPr="004734CE">
        <w:rPr>
          <w:rFonts w:ascii="Palatino Linotype" w:hAnsi="Palatino Linotype"/>
          <w:b/>
        </w:rPr>
        <w:t>SUJETO OBLIGADO</w:t>
      </w:r>
      <w:r w:rsidRPr="004734CE">
        <w:rPr>
          <w:rFonts w:ascii="Palatino Linotype" w:hAnsi="Palatino Linotype"/>
        </w:rPr>
        <w:t>.</w:t>
      </w:r>
    </w:p>
    <w:p w14:paraId="1CEF5666" w14:textId="77777777" w:rsidR="00C521CA" w:rsidRPr="004734CE" w:rsidRDefault="00C521CA" w:rsidP="00C521CA">
      <w:pPr>
        <w:pStyle w:val="Prrafodelista"/>
        <w:spacing w:before="240" w:after="240" w:line="360" w:lineRule="auto"/>
        <w:ind w:left="426"/>
        <w:jc w:val="both"/>
        <w:rPr>
          <w:rFonts w:ascii="Palatino Linotype" w:hAnsi="Palatino Linotype"/>
        </w:rPr>
      </w:pPr>
    </w:p>
    <w:p w14:paraId="24D2537C" w14:textId="77777777" w:rsidR="00C521CA" w:rsidRPr="004734CE" w:rsidRDefault="00C521CA" w:rsidP="00A83763">
      <w:pPr>
        <w:pStyle w:val="Prrafodelista"/>
        <w:numPr>
          <w:ilvl w:val="0"/>
          <w:numId w:val="1"/>
        </w:numPr>
        <w:spacing w:before="240" w:after="240" w:line="360" w:lineRule="auto"/>
        <w:ind w:left="284" w:hanging="284"/>
        <w:jc w:val="both"/>
        <w:rPr>
          <w:rFonts w:ascii="Palatino Linotype" w:hAnsi="Palatino Linotype"/>
        </w:rPr>
      </w:pPr>
      <w:r w:rsidRPr="004734CE">
        <w:rPr>
          <w:rFonts w:ascii="Palatino Linotype" w:hAnsi="Palatino Linotype"/>
        </w:rPr>
        <w:t>Por ello, es conveniente señalar la fracción X, del artículo 36, de la Ley de Transparencia y Acceso a la Información Pública del Estado de México y Municipios, que establece:</w:t>
      </w:r>
    </w:p>
    <w:p w14:paraId="33D97A03" w14:textId="77777777" w:rsidR="00C521CA" w:rsidRPr="004734CE" w:rsidRDefault="00C521CA" w:rsidP="00C521CA">
      <w:pPr>
        <w:spacing w:line="360" w:lineRule="auto"/>
        <w:ind w:left="851" w:right="567"/>
        <w:contextualSpacing/>
        <w:jc w:val="both"/>
        <w:rPr>
          <w:rFonts w:ascii="Palatino Linotype" w:hAnsi="Palatino Linotype"/>
          <w:i/>
          <w:sz w:val="22"/>
        </w:rPr>
      </w:pPr>
      <w:r w:rsidRPr="004734CE">
        <w:rPr>
          <w:rFonts w:ascii="Palatino Linotype" w:hAnsi="Palatino Linotype"/>
          <w:i/>
        </w:rPr>
        <w:t>“Artículo 36. El Instituto tendrá, en el ámbito de su competencia, las siguientes atribuciones:</w:t>
      </w:r>
    </w:p>
    <w:p w14:paraId="392AA73F" w14:textId="77777777" w:rsidR="00C521CA" w:rsidRPr="004734CE" w:rsidRDefault="00C521CA" w:rsidP="00C521CA">
      <w:pPr>
        <w:spacing w:line="360" w:lineRule="auto"/>
        <w:ind w:left="851" w:right="567"/>
        <w:contextualSpacing/>
        <w:jc w:val="both"/>
        <w:rPr>
          <w:rFonts w:ascii="Palatino Linotype" w:hAnsi="Palatino Linotype"/>
          <w:i/>
        </w:rPr>
      </w:pPr>
      <w:r w:rsidRPr="004734CE">
        <w:rPr>
          <w:rFonts w:ascii="Palatino Linotype" w:hAnsi="Palatino Linotype"/>
          <w:i/>
        </w:rPr>
        <w:t>…</w:t>
      </w:r>
    </w:p>
    <w:p w14:paraId="345EF3C7" w14:textId="77777777" w:rsidR="00C521CA" w:rsidRPr="004734CE" w:rsidRDefault="00C521CA" w:rsidP="00C521CA">
      <w:pPr>
        <w:spacing w:line="360" w:lineRule="auto"/>
        <w:ind w:left="851" w:right="567"/>
        <w:contextualSpacing/>
        <w:jc w:val="both"/>
        <w:rPr>
          <w:rFonts w:ascii="Palatino Linotype" w:hAnsi="Palatino Linotype"/>
          <w:i/>
        </w:rPr>
      </w:pPr>
      <w:r w:rsidRPr="004734CE">
        <w:rPr>
          <w:rFonts w:ascii="Palatino Linotype" w:hAnsi="Palatino Linotype"/>
          <w:i/>
        </w:rPr>
        <w:t xml:space="preserve">X. Hacer del conocimiento del órgano de control interno o equivalente de cada Sujeto Obligado las infracciones a esta Ley; </w:t>
      </w:r>
    </w:p>
    <w:p w14:paraId="39BAF59B" w14:textId="77777777" w:rsidR="00C521CA" w:rsidRPr="004734CE" w:rsidRDefault="00C521CA" w:rsidP="00C521CA">
      <w:pPr>
        <w:spacing w:line="360" w:lineRule="auto"/>
        <w:ind w:left="851" w:right="567"/>
        <w:contextualSpacing/>
        <w:jc w:val="both"/>
        <w:rPr>
          <w:rFonts w:ascii="Palatino Linotype" w:hAnsi="Palatino Linotype"/>
          <w:i/>
        </w:rPr>
      </w:pPr>
      <w:r w:rsidRPr="004734CE">
        <w:rPr>
          <w:rFonts w:ascii="Palatino Linotype" w:hAnsi="Palatino Linotype"/>
          <w:i/>
        </w:rPr>
        <w:t>…”</w:t>
      </w:r>
    </w:p>
    <w:p w14:paraId="546D0CC1" w14:textId="77777777" w:rsidR="00C521CA" w:rsidRPr="004734CE" w:rsidRDefault="00C521CA" w:rsidP="00A83763">
      <w:pPr>
        <w:pStyle w:val="Prrafodelista"/>
        <w:numPr>
          <w:ilvl w:val="0"/>
          <w:numId w:val="1"/>
        </w:numPr>
        <w:spacing w:before="240" w:after="240" w:line="360" w:lineRule="auto"/>
        <w:ind w:left="284" w:hanging="284"/>
        <w:jc w:val="both"/>
        <w:rPr>
          <w:rFonts w:ascii="Palatino Linotype" w:eastAsia="MS Mincho" w:hAnsi="Palatino Linotype" w:cs="Arial"/>
        </w:rPr>
      </w:pPr>
      <w:r w:rsidRPr="004734CE">
        <w:rPr>
          <w:rFonts w:ascii="Palatino Linotype" w:hAnsi="Palatino Linotype"/>
        </w:rPr>
        <w:t xml:space="preserve">Asimismo, este Pleno hará del conocimiento del órgano de control de este Instituto de las infracciones en que el </w:t>
      </w:r>
      <w:r w:rsidRPr="004734CE">
        <w:rPr>
          <w:rFonts w:ascii="Palatino Linotype" w:hAnsi="Palatino Linotype"/>
          <w:b/>
        </w:rPr>
        <w:t>SUJETO OBLIGADO</w:t>
      </w:r>
      <w:r w:rsidRPr="004734CE">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4734C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768F32F5" w14:textId="77777777" w:rsidR="00C521CA" w:rsidRPr="004734CE" w:rsidRDefault="00C521CA" w:rsidP="00C521CA">
      <w:pPr>
        <w:spacing w:line="360" w:lineRule="auto"/>
        <w:ind w:left="851" w:right="567"/>
        <w:contextualSpacing/>
        <w:jc w:val="both"/>
        <w:rPr>
          <w:rFonts w:ascii="Palatino Linotype" w:hAnsi="Palatino Linotype"/>
          <w:i/>
          <w:sz w:val="22"/>
        </w:rPr>
      </w:pPr>
      <w:r w:rsidRPr="004734CE">
        <w:rPr>
          <w:rFonts w:ascii="Palatino Linotype" w:hAnsi="Palatino Linotype"/>
          <w:i/>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w:t>
      </w:r>
      <w:r w:rsidRPr="004734CE">
        <w:rPr>
          <w:rFonts w:ascii="Palatino Linotype" w:hAnsi="Palatino Linotype"/>
          <w:i/>
        </w:rPr>
        <w:lastRenderedPageBreak/>
        <w:t>conocimiento del órgano de control interno de la instancia competente para que éste inicie, en su caso, el procedimiento de responsabilidad respectivo, cuyo resultado deberá de ser informado al Instituto.</w:t>
      </w:r>
    </w:p>
    <w:p w14:paraId="6EA2E1F4" w14:textId="77777777" w:rsidR="00C521CA" w:rsidRPr="004734CE" w:rsidRDefault="00C521CA" w:rsidP="00C521CA">
      <w:pPr>
        <w:spacing w:line="360" w:lineRule="auto"/>
        <w:ind w:left="851" w:right="567"/>
        <w:contextualSpacing/>
        <w:jc w:val="both"/>
        <w:rPr>
          <w:rFonts w:ascii="Palatino Linotype" w:hAnsi="Palatino Linotype"/>
          <w:i/>
        </w:rPr>
      </w:pPr>
      <w:r w:rsidRPr="004734CE">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79C33EB4" w14:textId="77777777" w:rsidR="00C521CA" w:rsidRPr="004734CE" w:rsidRDefault="00C521CA" w:rsidP="00C521CA">
      <w:pPr>
        <w:spacing w:line="360" w:lineRule="auto"/>
        <w:ind w:left="851" w:right="567"/>
        <w:contextualSpacing/>
        <w:jc w:val="both"/>
        <w:rPr>
          <w:rFonts w:ascii="Palatino Linotype" w:hAnsi="Palatino Linotype"/>
          <w:i/>
        </w:rPr>
      </w:pPr>
      <w:r w:rsidRPr="004734CE">
        <w:rPr>
          <w:rFonts w:ascii="Palatino Linotype" w:hAnsi="Palatino Linotype"/>
          <w:i/>
        </w:rPr>
        <w:t>…</w:t>
      </w:r>
    </w:p>
    <w:p w14:paraId="52498357" w14:textId="77777777" w:rsidR="00C521CA" w:rsidRPr="004734CE" w:rsidRDefault="00C521CA" w:rsidP="00C521CA">
      <w:pPr>
        <w:spacing w:line="360" w:lineRule="auto"/>
        <w:ind w:left="851" w:right="567"/>
        <w:contextualSpacing/>
        <w:jc w:val="both"/>
        <w:rPr>
          <w:rFonts w:ascii="Palatino Linotype" w:hAnsi="Palatino Linotype"/>
          <w:i/>
        </w:rPr>
      </w:pPr>
      <w:r w:rsidRPr="004734CE">
        <w:rPr>
          <w:rFonts w:ascii="Palatino Linotype" w:hAnsi="Palatino Linotype"/>
          <w:b/>
          <w:i/>
        </w:rPr>
        <w:t>I. Cualquier acto u omisión que provoque la suspensión o deficiencia en la atención de las solicitudes de información</w:t>
      </w:r>
      <w:r w:rsidRPr="004734CE">
        <w:rPr>
          <w:rFonts w:ascii="Palatino Linotype" w:hAnsi="Palatino Linotype"/>
          <w:i/>
        </w:rPr>
        <w:t>;</w:t>
      </w:r>
    </w:p>
    <w:p w14:paraId="6940757F" w14:textId="77777777" w:rsidR="00C521CA" w:rsidRPr="004734CE" w:rsidRDefault="00C521CA" w:rsidP="00C521CA">
      <w:pPr>
        <w:spacing w:line="360" w:lineRule="auto"/>
        <w:ind w:left="851" w:right="567"/>
        <w:contextualSpacing/>
        <w:jc w:val="both"/>
        <w:rPr>
          <w:rFonts w:ascii="Palatino Linotype" w:hAnsi="Palatino Linotype"/>
          <w:i/>
        </w:rPr>
      </w:pPr>
      <w:r w:rsidRPr="004734CE">
        <w:rPr>
          <w:rFonts w:ascii="Palatino Linotype" w:hAnsi="Palatino Linotype"/>
          <w:b/>
          <w:i/>
        </w:rPr>
        <w:t>II. La falta de respuesta a las solicitudes de información en los plazos señalados en la normatividad aplicable</w:t>
      </w:r>
      <w:r w:rsidRPr="004734CE">
        <w:rPr>
          <w:rFonts w:ascii="Palatino Linotype" w:hAnsi="Palatino Linotype"/>
          <w:i/>
        </w:rPr>
        <w:t>;</w:t>
      </w:r>
    </w:p>
    <w:p w14:paraId="68E8819F" w14:textId="77777777" w:rsidR="00C521CA" w:rsidRPr="004734CE" w:rsidRDefault="00C521CA" w:rsidP="00C521CA">
      <w:pPr>
        <w:spacing w:line="360" w:lineRule="auto"/>
        <w:ind w:left="851" w:right="567"/>
        <w:contextualSpacing/>
        <w:jc w:val="both"/>
        <w:rPr>
          <w:rFonts w:ascii="Palatino Linotype" w:hAnsi="Palatino Linotype"/>
          <w:i/>
        </w:rPr>
      </w:pPr>
      <w:r w:rsidRPr="004734CE">
        <w:rPr>
          <w:rFonts w:ascii="Palatino Linotype" w:hAnsi="Palatino Linotype"/>
          <w:i/>
        </w:rPr>
        <w:t>…</w:t>
      </w:r>
    </w:p>
    <w:p w14:paraId="3AC18D99" w14:textId="77777777" w:rsidR="00C521CA" w:rsidRPr="004734CE" w:rsidRDefault="00C521CA" w:rsidP="00C521CA">
      <w:pPr>
        <w:spacing w:line="360" w:lineRule="auto"/>
        <w:ind w:left="851" w:right="567"/>
        <w:contextualSpacing/>
        <w:jc w:val="both"/>
        <w:rPr>
          <w:rFonts w:ascii="Palatino Linotype" w:hAnsi="Palatino Linotype"/>
          <w:i/>
        </w:rPr>
      </w:pPr>
      <w:r w:rsidRPr="004734CE">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E620272" w14:textId="77777777" w:rsidR="00C521CA" w:rsidRPr="004734CE" w:rsidRDefault="00C521CA" w:rsidP="00C521CA">
      <w:pPr>
        <w:spacing w:line="360" w:lineRule="auto"/>
        <w:ind w:left="851" w:right="567"/>
        <w:contextualSpacing/>
        <w:jc w:val="both"/>
        <w:rPr>
          <w:rFonts w:ascii="Palatino Linotype" w:hAnsi="Palatino Linotype"/>
          <w:i/>
        </w:rPr>
      </w:pPr>
      <w:r w:rsidRPr="004734CE">
        <w:rPr>
          <w:rFonts w:ascii="Palatino Linotype" w:hAnsi="Palatino Linotype"/>
          <w:i/>
        </w:rPr>
        <w:t>(Énfasis añadido)</w:t>
      </w:r>
    </w:p>
    <w:p w14:paraId="01049D6B" w14:textId="77777777" w:rsidR="00C521CA" w:rsidRPr="004734CE" w:rsidRDefault="00C521CA" w:rsidP="00C521CA">
      <w:pPr>
        <w:spacing w:before="240" w:after="360" w:line="360" w:lineRule="auto"/>
        <w:contextualSpacing/>
        <w:jc w:val="both"/>
        <w:rPr>
          <w:rFonts w:ascii="Palatino Linotype" w:eastAsia="MS Mincho" w:hAnsi="Palatino Linotype" w:cs="Arial"/>
          <w:i/>
          <w:lang w:val="es-MX"/>
        </w:rPr>
      </w:pPr>
    </w:p>
    <w:p w14:paraId="107C1330" w14:textId="7B5ABD65" w:rsidR="00C521CA" w:rsidRPr="004734CE" w:rsidRDefault="00C521CA" w:rsidP="00A83763">
      <w:pPr>
        <w:numPr>
          <w:ilvl w:val="0"/>
          <w:numId w:val="1"/>
        </w:numPr>
        <w:spacing w:after="120" w:line="360" w:lineRule="auto"/>
        <w:ind w:left="284" w:right="49" w:hanging="284"/>
        <w:jc w:val="both"/>
        <w:rPr>
          <w:rFonts w:ascii="Palatino Linotype" w:eastAsia="MS Mincho" w:hAnsi="Palatino Linotype" w:cstheme="majorBidi"/>
        </w:rPr>
      </w:pPr>
      <w:r w:rsidRPr="004734CE">
        <w:rPr>
          <w:rFonts w:ascii="Palatino Linotype" w:hAnsi="Palatino Linotype" w:cs="Arial"/>
          <w:color w:val="000000" w:themeColor="text1"/>
        </w:rPr>
        <w:t xml:space="preserve">Consecuentemente, en términos del artículo 179 fracciones I y XI </w:t>
      </w:r>
      <w:r w:rsidRPr="004734CE">
        <w:rPr>
          <w:rFonts w:ascii="Palatino Linotype" w:eastAsia="MS Mincho" w:hAnsi="Palatino Linotype" w:cstheme="majorBidi"/>
        </w:rPr>
        <w:t xml:space="preserve">resultan </w:t>
      </w:r>
      <w:r w:rsidRPr="004734CE">
        <w:rPr>
          <w:rFonts w:ascii="Palatino Linotype" w:eastAsia="Times New Roman" w:hAnsi="Palatino Linotype" w:cs="Arial"/>
        </w:rPr>
        <w:t>fundadas las</w:t>
      </w:r>
      <w:r w:rsidRPr="004734CE">
        <w:rPr>
          <w:rFonts w:ascii="Palatino Linotype" w:eastAsia="Times New Roman" w:hAnsi="Palatino Linotype" w:cs="Arial"/>
          <w:b/>
        </w:rPr>
        <w:t xml:space="preserve"> </w:t>
      </w:r>
      <w:r w:rsidRPr="004734CE">
        <w:rPr>
          <w:rFonts w:ascii="Palatino Linotype" w:eastAsia="Times New Roman" w:hAnsi="Palatino Linotype" w:cs="Arial"/>
          <w:lang w:val="es-ES"/>
        </w:rPr>
        <w:t xml:space="preserve">razones o motivos de inconformidad hechos valer por el recurrente </w:t>
      </w:r>
      <w:r w:rsidRPr="004734CE">
        <w:rPr>
          <w:rFonts w:ascii="Palatino Linotype" w:eastAsia="Calibri" w:hAnsi="Palatino Linotype" w:cs="Arial"/>
          <w:lang w:val="es-ES"/>
        </w:rPr>
        <w:t xml:space="preserve">en el recurso de revisión en merito, </w:t>
      </w:r>
      <w:r w:rsidRPr="004734CE">
        <w:rPr>
          <w:rFonts w:ascii="Palatino Linotype" w:eastAsia="Calibri" w:hAnsi="Palatino Linotype" w:cs="Arial"/>
          <w:b/>
          <w:lang w:val="es-ES"/>
        </w:rPr>
        <w:t>en razón de la negativa de la información solicitada así como de la f</w:t>
      </w:r>
      <w:r w:rsidR="00583B07" w:rsidRPr="004734CE">
        <w:rPr>
          <w:rFonts w:ascii="Palatino Linotype" w:eastAsia="Calibri" w:hAnsi="Palatino Linotype" w:cs="Arial"/>
          <w:b/>
          <w:lang w:val="es-ES"/>
        </w:rPr>
        <w:t xml:space="preserve">alta de trámite de una solicitud de información. </w:t>
      </w:r>
    </w:p>
    <w:p w14:paraId="09AF7273" w14:textId="6A83EC46" w:rsidR="00300254" w:rsidRPr="004734CE" w:rsidRDefault="00C521CA" w:rsidP="00A83763">
      <w:pPr>
        <w:pStyle w:val="Prrafodelista"/>
        <w:numPr>
          <w:ilvl w:val="0"/>
          <w:numId w:val="1"/>
        </w:numPr>
        <w:spacing w:before="240" w:after="240" w:line="360" w:lineRule="auto"/>
        <w:ind w:left="284" w:right="49" w:hanging="284"/>
        <w:jc w:val="both"/>
        <w:rPr>
          <w:rFonts w:ascii="Palatino Linotype" w:eastAsia="Times New Roman" w:hAnsi="Palatino Linotype" w:cs="Arial"/>
          <w:lang w:val="es-MX"/>
        </w:rPr>
      </w:pPr>
      <w:r w:rsidRPr="004734CE">
        <w:rPr>
          <w:rFonts w:ascii="Palatino Linotype" w:eastAsia="MS Mincho" w:hAnsi="Palatino Linotype" w:cstheme="majorBidi"/>
        </w:rPr>
        <w:lastRenderedPageBreak/>
        <w:t xml:space="preserve"> Finalmente, en términos del artículo </w:t>
      </w:r>
      <w:r w:rsidRPr="004734CE">
        <w:rPr>
          <w:rFonts w:ascii="Palatino Linotype" w:eastAsia="MS Mincho" w:hAnsi="Palatino Linotype" w:cstheme="majorBidi"/>
          <w:b/>
        </w:rPr>
        <w:t>186 fracción IV</w:t>
      </w:r>
      <w:r w:rsidRPr="004734CE">
        <w:rPr>
          <w:rFonts w:ascii="Palatino Linotype" w:eastAsia="MS Mincho" w:hAnsi="Palatino Linotype" w:cstheme="majorBidi"/>
        </w:rPr>
        <w:t xml:space="preserve"> este Pleno determina </w:t>
      </w:r>
      <w:r w:rsidRPr="004734CE">
        <w:rPr>
          <w:rFonts w:ascii="Palatino Linotype" w:eastAsia="MS Mincho" w:hAnsi="Palatino Linotype" w:cstheme="majorBidi"/>
          <w:b/>
        </w:rPr>
        <w:t>ORDENAR</w:t>
      </w:r>
      <w:r w:rsidRPr="004734CE">
        <w:rPr>
          <w:rFonts w:ascii="Palatino Linotype" w:eastAsia="MS Mincho" w:hAnsi="Palatino Linotype" w:cstheme="majorBidi"/>
        </w:rPr>
        <w:t xml:space="preserve"> la entrega de la información del presente recurso de revisión en versión pública de l</w:t>
      </w:r>
      <w:r w:rsidRPr="004734CE">
        <w:rPr>
          <w:rFonts w:ascii="Palatino Linotype" w:eastAsia="MS Mincho" w:hAnsi="Palatino Linotype" w:cs="Times New Roman"/>
        </w:rPr>
        <w:t xml:space="preserve">os documentos consistentes en las </w:t>
      </w:r>
      <w:r w:rsidRPr="004734CE">
        <w:rPr>
          <w:rFonts w:ascii="Palatino Linotype" w:eastAsia="Times New Roman" w:hAnsi="Palatino Linotype" w:cs="Arial"/>
          <w:lang w:val="es-MX"/>
        </w:rPr>
        <w:t xml:space="preserve">listas de asistencia del personal adscrito a la Dirección de Servicios Públicos del Ayuntamiento de Valle de Chalco Solidaridad de fecha siete (07) de enero de enero de dos mil trece al veintinueve (29) de  diciembre de dos mil quince, en su versión pública, </w:t>
      </w:r>
      <w:r w:rsidRPr="004734CE">
        <w:rPr>
          <w:rFonts w:ascii="Palatino Linotype" w:eastAsia="MS Mincho" w:hAnsi="Palatino Linotype" w:cs="Times New Roman"/>
        </w:rPr>
        <w:t xml:space="preserve"> </w:t>
      </w:r>
      <w:r w:rsidRPr="004734CE">
        <w:rPr>
          <w:rFonts w:ascii="Palatino Linotype" w:eastAsia="MS Mincho" w:hAnsi="Palatino Linotype" w:cstheme="majorBidi"/>
        </w:rPr>
        <w:t>toda vez que hubo afectación al derecho de acceso a la información pública establecido constitucionalmente a favor del particular ya que hubo omisión de información.</w:t>
      </w:r>
    </w:p>
    <w:p w14:paraId="5B501E9A" w14:textId="77777777" w:rsidR="00300254" w:rsidRPr="004734CE" w:rsidRDefault="00300254" w:rsidP="00300254">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p w14:paraId="0469DC11" w14:textId="16F3BB9F" w:rsidR="00B60B1F" w:rsidRPr="004734CE" w:rsidRDefault="00B60B1F" w:rsidP="00A83763">
      <w:pPr>
        <w:pStyle w:val="Prrafodelista"/>
        <w:numPr>
          <w:ilvl w:val="0"/>
          <w:numId w:val="1"/>
        </w:numPr>
        <w:shd w:val="clear" w:color="auto" w:fill="FFFFFF"/>
        <w:tabs>
          <w:tab w:val="left" w:pos="567"/>
        </w:tabs>
        <w:spacing w:after="200" w:line="360" w:lineRule="auto"/>
        <w:ind w:left="284" w:hanging="284"/>
        <w:jc w:val="both"/>
        <w:rPr>
          <w:rFonts w:ascii="Palatino Linotype" w:eastAsia="Times New Roman" w:hAnsi="Palatino Linotype" w:cs="Arial"/>
          <w:color w:val="000000" w:themeColor="text1"/>
          <w:lang w:val="es-MX"/>
        </w:rPr>
      </w:pPr>
      <w:r w:rsidRPr="004734CE">
        <w:rPr>
          <w:rFonts w:ascii="Palatino Linotype" w:hAnsi="Palatino Linotype" w:cs="Arial"/>
          <w:color w:val="000000" w:themeColor="text1"/>
        </w:rPr>
        <w:t xml:space="preserve">Por todo lo anteriormente expuesto y fundado este </w:t>
      </w:r>
      <w:r w:rsidRPr="004734CE">
        <w:rPr>
          <w:rFonts w:ascii="Palatino Linotype" w:hAnsi="Palatino Linotype" w:cs="Arial"/>
          <w:b/>
          <w:color w:val="000000" w:themeColor="text1"/>
        </w:rPr>
        <w:t>Órgano Garante</w:t>
      </w:r>
      <w:r w:rsidRPr="004734CE">
        <w:rPr>
          <w:rFonts w:ascii="Palatino Linotype" w:hAnsi="Palatino Linotype" w:cs="Arial"/>
          <w:color w:val="000000" w:themeColor="text1"/>
        </w:rPr>
        <w:t xml:space="preserve"> emite los  siguientes: - - - - - - - - - - - - - - - - - - - - - - - - - - - - - - - - - - - - - - - </w:t>
      </w:r>
      <w:r w:rsidR="00A83763" w:rsidRPr="004734CE">
        <w:rPr>
          <w:rFonts w:ascii="Palatino Linotype" w:hAnsi="Palatino Linotype" w:cs="Arial"/>
          <w:color w:val="000000" w:themeColor="text1"/>
        </w:rPr>
        <w:t xml:space="preserve">- - - - - - - - - - - - - - </w:t>
      </w:r>
    </w:p>
    <w:p w14:paraId="15A851EB" w14:textId="24F35A78" w:rsidR="00C521CA" w:rsidRPr="004734CE" w:rsidRDefault="004734CE" w:rsidP="00C521CA">
      <w:pPr>
        <w:shd w:val="clear" w:color="auto" w:fill="FFFFFF"/>
        <w:tabs>
          <w:tab w:val="left" w:pos="567"/>
        </w:tabs>
        <w:spacing w:after="200" w:line="360" w:lineRule="auto"/>
        <w:jc w:val="both"/>
        <w:rPr>
          <w:rFonts w:ascii="Palatino Linotype" w:eastAsia="Times New Roman" w:hAnsi="Palatino Linotype" w:cs="Arial"/>
          <w:color w:val="000000" w:themeColor="text1"/>
          <w:lang w:val="es-MX"/>
        </w:rPr>
      </w:pPr>
      <w:r>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64384" behindDoc="0" locked="0" layoutInCell="1" allowOverlap="1" wp14:anchorId="26E26292" wp14:editId="227A36AA">
                <wp:simplePos x="0" y="0"/>
                <wp:positionH relativeFrom="column">
                  <wp:posOffset>543949</wp:posOffset>
                </wp:positionH>
                <wp:positionV relativeFrom="paragraph">
                  <wp:posOffset>75944</wp:posOffset>
                </wp:positionV>
                <wp:extent cx="4899546" cy="3821373"/>
                <wp:effectExtent l="0" t="0" r="34925" b="27305"/>
                <wp:wrapNone/>
                <wp:docPr id="3" name="Conector recto 3"/>
                <wp:cNvGraphicFramePr/>
                <a:graphic xmlns:a="http://schemas.openxmlformats.org/drawingml/2006/main">
                  <a:graphicData uri="http://schemas.microsoft.com/office/word/2010/wordprocessingShape">
                    <wps:wsp>
                      <wps:cNvCnPr/>
                      <wps:spPr>
                        <a:xfrm>
                          <a:off x="0" y="0"/>
                          <a:ext cx="4899546" cy="38213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B91A7" id="Conector recto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5pt,6pt" to="428.65pt,3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" strokecolor="#5b9bd5 [3204]" strokeweight=".5pt">
                <v:stroke joinstyle="miter"/>
              </v:line>
            </w:pict>
          </mc:Fallback>
        </mc:AlternateContent>
      </w:r>
    </w:p>
    <w:p w14:paraId="03086981" w14:textId="7DEC95CC" w:rsidR="002E2B29" w:rsidRPr="004734CE" w:rsidRDefault="002E2B29" w:rsidP="00C521CA">
      <w:pPr>
        <w:shd w:val="clear" w:color="auto" w:fill="FFFFFF"/>
        <w:tabs>
          <w:tab w:val="left" w:pos="567"/>
        </w:tabs>
        <w:spacing w:after="200" w:line="360" w:lineRule="auto"/>
        <w:jc w:val="both"/>
        <w:rPr>
          <w:rFonts w:ascii="Palatino Linotype" w:eastAsia="Times New Roman" w:hAnsi="Palatino Linotype" w:cs="Arial"/>
          <w:color w:val="000000" w:themeColor="text1"/>
          <w:lang w:val="es-MX"/>
        </w:rPr>
      </w:pPr>
    </w:p>
    <w:p w14:paraId="74C43A60" w14:textId="6B71AD69" w:rsidR="002E2B29" w:rsidRPr="004734CE" w:rsidRDefault="002E2B29" w:rsidP="00C521CA">
      <w:pPr>
        <w:shd w:val="clear" w:color="auto" w:fill="FFFFFF"/>
        <w:tabs>
          <w:tab w:val="left" w:pos="567"/>
        </w:tabs>
        <w:spacing w:after="200" w:line="360" w:lineRule="auto"/>
        <w:jc w:val="both"/>
        <w:rPr>
          <w:rFonts w:ascii="Palatino Linotype" w:eastAsia="Times New Roman" w:hAnsi="Palatino Linotype" w:cs="Arial"/>
          <w:color w:val="000000" w:themeColor="text1"/>
          <w:lang w:val="es-MX"/>
        </w:rPr>
      </w:pPr>
    </w:p>
    <w:p w14:paraId="27005DC7" w14:textId="5877158C" w:rsidR="002E2B29" w:rsidRPr="004734CE" w:rsidRDefault="002E2B29" w:rsidP="00C521CA">
      <w:pPr>
        <w:shd w:val="clear" w:color="auto" w:fill="FFFFFF"/>
        <w:tabs>
          <w:tab w:val="left" w:pos="567"/>
        </w:tabs>
        <w:spacing w:after="200" w:line="360" w:lineRule="auto"/>
        <w:jc w:val="both"/>
        <w:rPr>
          <w:rFonts w:ascii="Palatino Linotype" w:eastAsia="Times New Roman" w:hAnsi="Palatino Linotype" w:cs="Arial"/>
          <w:color w:val="000000" w:themeColor="text1"/>
          <w:lang w:val="es-MX"/>
        </w:rPr>
      </w:pPr>
    </w:p>
    <w:p w14:paraId="541A713C" w14:textId="192EE996" w:rsidR="002E2B29" w:rsidRPr="004734CE" w:rsidRDefault="002E2B29" w:rsidP="00C521CA">
      <w:pPr>
        <w:shd w:val="clear" w:color="auto" w:fill="FFFFFF"/>
        <w:tabs>
          <w:tab w:val="left" w:pos="567"/>
        </w:tabs>
        <w:spacing w:after="200" w:line="360" w:lineRule="auto"/>
        <w:jc w:val="both"/>
        <w:rPr>
          <w:rFonts w:ascii="Palatino Linotype" w:eastAsia="Times New Roman" w:hAnsi="Palatino Linotype" w:cs="Arial"/>
          <w:color w:val="000000" w:themeColor="text1"/>
          <w:lang w:val="es-MX"/>
        </w:rPr>
      </w:pPr>
    </w:p>
    <w:p w14:paraId="1576F1C0" w14:textId="69D0FAAA" w:rsidR="002E2B29" w:rsidRPr="004734CE" w:rsidRDefault="002E2B29" w:rsidP="00C521CA">
      <w:pPr>
        <w:shd w:val="clear" w:color="auto" w:fill="FFFFFF"/>
        <w:tabs>
          <w:tab w:val="left" w:pos="567"/>
        </w:tabs>
        <w:spacing w:after="200" w:line="360" w:lineRule="auto"/>
        <w:jc w:val="both"/>
        <w:rPr>
          <w:rFonts w:ascii="Palatino Linotype" w:eastAsia="Times New Roman" w:hAnsi="Palatino Linotype" w:cs="Arial"/>
          <w:color w:val="000000" w:themeColor="text1"/>
          <w:lang w:val="es-MX"/>
        </w:rPr>
      </w:pPr>
    </w:p>
    <w:p w14:paraId="0F251C42" w14:textId="3C5E2A6E" w:rsidR="002E2B29" w:rsidRPr="004734CE" w:rsidRDefault="002E2B29" w:rsidP="00C521CA">
      <w:pPr>
        <w:shd w:val="clear" w:color="auto" w:fill="FFFFFF"/>
        <w:tabs>
          <w:tab w:val="left" w:pos="567"/>
        </w:tabs>
        <w:spacing w:after="200" w:line="360" w:lineRule="auto"/>
        <w:jc w:val="both"/>
        <w:rPr>
          <w:rFonts w:ascii="Palatino Linotype" w:eastAsia="Times New Roman" w:hAnsi="Palatino Linotype" w:cs="Arial"/>
          <w:color w:val="000000" w:themeColor="text1"/>
          <w:lang w:val="es-MX"/>
        </w:rPr>
      </w:pPr>
    </w:p>
    <w:p w14:paraId="1DB9CAB9" w14:textId="77777777" w:rsidR="002E2B29" w:rsidRPr="004734CE" w:rsidRDefault="002E2B29" w:rsidP="00C521CA">
      <w:pPr>
        <w:shd w:val="clear" w:color="auto" w:fill="FFFFFF"/>
        <w:tabs>
          <w:tab w:val="left" w:pos="567"/>
        </w:tabs>
        <w:spacing w:after="200" w:line="360" w:lineRule="auto"/>
        <w:jc w:val="both"/>
        <w:rPr>
          <w:rFonts w:ascii="Palatino Linotype" w:eastAsia="Times New Roman" w:hAnsi="Palatino Linotype" w:cs="Arial"/>
          <w:color w:val="000000" w:themeColor="text1"/>
          <w:lang w:val="es-MX"/>
        </w:rPr>
      </w:pPr>
    </w:p>
    <w:p w14:paraId="540710AF" w14:textId="77777777" w:rsidR="002E2B29" w:rsidRPr="004734CE" w:rsidRDefault="002E2B29" w:rsidP="00C521CA">
      <w:pPr>
        <w:shd w:val="clear" w:color="auto" w:fill="FFFFFF"/>
        <w:tabs>
          <w:tab w:val="left" w:pos="567"/>
        </w:tabs>
        <w:spacing w:after="200" w:line="360" w:lineRule="auto"/>
        <w:jc w:val="both"/>
        <w:rPr>
          <w:rFonts w:ascii="Palatino Linotype" w:eastAsia="Times New Roman" w:hAnsi="Palatino Linotype" w:cs="Arial"/>
          <w:color w:val="000000" w:themeColor="text1"/>
          <w:lang w:val="es-MX"/>
        </w:rPr>
      </w:pPr>
    </w:p>
    <w:p w14:paraId="7A2FC20D" w14:textId="5F342BCD" w:rsidR="00300254" w:rsidRPr="004734CE" w:rsidRDefault="00300254" w:rsidP="00C521CA">
      <w:pPr>
        <w:pStyle w:val="Ttulo1"/>
        <w:jc w:val="center"/>
        <w:rPr>
          <w:rFonts w:ascii="Palatino Linotype" w:eastAsia="Times New Roman" w:hAnsi="Palatino Linotype"/>
          <w:b/>
          <w:color w:val="auto"/>
          <w:sz w:val="24"/>
        </w:rPr>
      </w:pPr>
      <w:bookmarkStart w:id="27" w:name="_Toc530143245"/>
      <w:r w:rsidRPr="004734CE">
        <w:rPr>
          <w:rFonts w:ascii="Palatino Linotype" w:eastAsia="Times New Roman" w:hAnsi="Palatino Linotype"/>
          <w:b/>
          <w:color w:val="auto"/>
          <w:sz w:val="24"/>
        </w:rPr>
        <w:lastRenderedPageBreak/>
        <w:t>R E S O L U T I V O S</w:t>
      </w:r>
      <w:bookmarkEnd w:id="27"/>
    </w:p>
    <w:p w14:paraId="45B26643" w14:textId="77777777" w:rsidR="00C521CA" w:rsidRPr="004734CE" w:rsidRDefault="00C521CA" w:rsidP="00C521CA">
      <w:pPr>
        <w:rPr>
          <w:lang w:val="es-MX" w:eastAsia="en-US"/>
        </w:rPr>
      </w:pPr>
    </w:p>
    <w:p w14:paraId="60C1E651" w14:textId="2EB03459" w:rsidR="00300254" w:rsidRPr="004734CE" w:rsidRDefault="00300254" w:rsidP="00300254">
      <w:pPr>
        <w:spacing w:line="360" w:lineRule="auto"/>
        <w:jc w:val="both"/>
        <w:rPr>
          <w:rFonts w:ascii="Palatino Linotype" w:eastAsia="Times New Roman" w:hAnsi="Palatino Linotype" w:cs="Times New Roman"/>
        </w:rPr>
      </w:pPr>
      <w:r w:rsidRPr="004734CE">
        <w:rPr>
          <w:rFonts w:ascii="Palatino Linotype" w:eastAsia="Times New Roman" w:hAnsi="Palatino Linotype" w:cs="Arial"/>
          <w:b/>
        </w:rPr>
        <w:t xml:space="preserve">PRIMERO. </w:t>
      </w:r>
      <w:r w:rsidRPr="004734CE">
        <w:rPr>
          <w:rFonts w:ascii="Palatino Linotype" w:eastAsia="Times New Roman" w:hAnsi="Palatino Linotype" w:cs="Arial"/>
        </w:rPr>
        <w:t>Resultan fundadas las</w:t>
      </w:r>
      <w:r w:rsidRPr="004734CE">
        <w:rPr>
          <w:rFonts w:ascii="Palatino Linotype" w:eastAsia="Times New Roman" w:hAnsi="Palatino Linotype" w:cs="Arial"/>
          <w:b/>
        </w:rPr>
        <w:t xml:space="preserve"> </w:t>
      </w:r>
      <w:r w:rsidRPr="004734CE">
        <w:rPr>
          <w:rFonts w:ascii="Palatino Linotype" w:eastAsia="Times New Roman" w:hAnsi="Palatino Linotype" w:cs="Arial"/>
          <w:lang w:val="es-ES"/>
        </w:rPr>
        <w:t xml:space="preserve">razones o motivos de inconformidad hechos valer </w:t>
      </w:r>
      <w:r w:rsidRPr="004734CE">
        <w:rPr>
          <w:rFonts w:ascii="Palatino Linotype" w:eastAsia="Calibri" w:hAnsi="Palatino Linotype" w:cs="Arial"/>
          <w:lang w:val="es-ES"/>
        </w:rPr>
        <w:t xml:space="preserve">en el recurso de revisión </w:t>
      </w:r>
      <w:r w:rsidRPr="004734CE">
        <w:rPr>
          <w:rFonts w:ascii="Palatino Linotype" w:hAnsi="Palatino Linotype" w:cs="Arial"/>
          <w:b/>
          <w:bCs/>
        </w:rPr>
        <w:t>03768/INFOEM/IP/RR/2018</w:t>
      </w:r>
      <w:r w:rsidRPr="004734CE">
        <w:rPr>
          <w:rFonts w:ascii="Palatino Linotype" w:hAnsi="Palatino Linotype" w:cs="Arial"/>
          <w:b/>
          <w:bCs/>
          <w:lang w:eastAsia="es-MX"/>
        </w:rPr>
        <w:t xml:space="preserve"> </w:t>
      </w:r>
      <w:r w:rsidRPr="004734CE">
        <w:rPr>
          <w:rFonts w:ascii="Palatino Linotype" w:hAnsi="Palatino Linotype" w:cs="Arial"/>
          <w:bCs/>
          <w:lang w:eastAsia="es-MX"/>
        </w:rPr>
        <w:t xml:space="preserve">en términos del </w:t>
      </w:r>
      <w:r w:rsidR="004734CE">
        <w:rPr>
          <w:rFonts w:ascii="Palatino Linotype" w:hAnsi="Palatino Linotype" w:cs="Arial"/>
          <w:bCs/>
          <w:lang w:eastAsia="es-MX"/>
        </w:rPr>
        <w:t>Considerando</w:t>
      </w:r>
      <w:r w:rsidRPr="004734CE">
        <w:rPr>
          <w:rFonts w:ascii="Palatino Linotype" w:hAnsi="Palatino Linotype" w:cs="Arial"/>
          <w:b/>
          <w:bCs/>
          <w:lang w:eastAsia="es-MX"/>
        </w:rPr>
        <w:t xml:space="preserve"> QUINTO</w:t>
      </w:r>
      <w:r w:rsidR="002E2B29" w:rsidRPr="004734CE">
        <w:rPr>
          <w:rFonts w:ascii="Palatino Linotype" w:hAnsi="Palatino Linotype" w:cs="Arial"/>
          <w:b/>
          <w:bCs/>
          <w:lang w:eastAsia="es-MX"/>
        </w:rPr>
        <w:t xml:space="preserve"> y </w:t>
      </w:r>
      <w:r w:rsidR="00056ECB" w:rsidRPr="004734CE">
        <w:rPr>
          <w:rFonts w:ascii="Palatino Linotype" w:hAnsi="Palatino Linotype" w:cs="Arial"/>
          <w:b/>
          <w:bCs/>
          <w:lang w:eastAsia="es-MX"/>
        </w:rPr>
        <w:t>SEXTO</w:t>
      </w:r>
      <w:r w:rsidRPr="004734CE">
        <w:rPr>
          <w:rFonts w:ascii="Palatino Linotype" w:hAnsi="Palatino Linotype" w:cs="Arial"/>
          <w:b/>
          <w:bCs/>
          <w:lang w:eastAsia="es-MX"/>
        </w:rPr>
        <w:t xml:space="preserve"> </w:t>
      </w:r>
      <w:r w:rsidRPr="004734CE">
        <w:rPr>
          <w:rFonts w:ascii="Palatino Linotype" w:hAnsi="Palatino Linotype" w:cs="Arial"/>
          <w:bCs/>
          <w:lang w:eastAsia="es-MX"/>
        </w:rPr>
        <w:t>de la presente resolución.</w:t>
      </w:r>
    </w:p>
    <w:p w14:paraId="09AD8E1E" w14:textId="786E8AD1" w:rsidR="00300254" w:rsidRPr="004734CE" w:rsidRDefault="00300254" w:rsidP="00300254">
      <w:pPr>
        <w:spacing w:before="240" w:after="240" w:line="360" w:lineRule="auto"/>
        <w:jc w:val="both"/>
        <w:rPr>
          <w:rFonts w:ascii="Palatino Linotype" w:eastAsia="Calibri" w:hAnsi="Palatino Linotype" w:cs="Arial"/>
          <w:lang w:val="es-ES"/>
        </w:rPr>
      </w:pPr>
      <w:r w:rsidRPr="004734CE">
        <w:rPr>
          <w:rFonts w:ascii="Palatino Linotype" w:hAnsi="Palatino Linotype"/>
          <w:b/>
        </w:rPr>
        <w:t>SEGUNDO.</w:t>
      </w:r>
      <w:r w:rsidRPr="004734CE">
        <w:rPr>
          <w:rStyle w:val="Ttulo2Car"/>
          <w:rFonts w:ascii="Palatino Linotype" w:hAnsi="Palatino Linotype"/>
          <w:b/>
        </w:rPr>
        <w:t xml:space="preserve"> </w:t>
      </w:r>
      <w:r w:rsidRPr="004734CE">
        <w:rPr>
          <w:rFonts w:ascii="Palatino Linotype" w:eastAsia="Calibri" w:hAnsi="Palatino Linotype" w:cs="Arial"/>
          <w:lang w:val="es-ES"/>
        </w:rPr>
        <w:t>Se</w:t>
      </w:r>
      <w:r w:rsidRPr="004734CE">
        <w:rPr>
          <w:rFonts w:ascii="Palatino Linotype" w:eastAsia="Calibri" w:hAnsi="Palatino Linotype" w:cs="Arial"/>
          <w:b/>
          <w:lang w:val="es-ES"/>
        </w:rPr>
        <w:t xml:space="preserve"> ORDENA </w:t>
      </w:r>
      <w:r w:rsidRPr="004734CE">
        <w:rPr>
          <w:rFonts w:ascii="Palatino Linotype" w:eastAsia="Calibri" w:hAnsi="Palatino Linotype" w:cs="Arial"/>
          <w:lang w:val="es-ES"/>
        </w:rPr>
        <w:t>al</w:t>
      </w:r>
      <w:r w:rsidRPr="004734CE">
        <w:rPr>
          <w:rFonts w:ascii="Palatino Linotype" w:eastAsia="Calibri" w:hAnsi="Palatino Linotype" w:cs="Arial"/>
          <w:b/>
          <w:lang w:val="es-ES"/>
        </w:rPr>
        <w:t xml:space="preserve"> </w:t>
      </w:r>
      <w:r w:rsidRPr="004734CE">
        <w:rPr>
          <w:rFonts w:ascii="Palatino Linotype" w:hAnsi="Palatino Linotype"/>
          <w:b/>
          <w:bCs/>
          <w:szCs w:val="22"/>
        </w:rPr>
        <w:t xml:space="preserve">Ayuntamiento de Valle de Chalco Solidaridad </w:t>
      </w:r>
      <w:r w:rsidRPr="004734CE">
        <w:rPr>
          <w:rFonts w:ascii="Palatino Linotype" w:eastAsia="Calibri" w:hAnsi="Palatino Linotype" w:cs="Arial"/>
          <w:lang w:val="es-ES"/>
        </w:rPr>
        <w:t xml:space="preserve">hacer entrega vía Sistema de Acceso a la Información Mexiquense </w:t>
      </w:r>
      <w:r w:rsidRPr="004734CE">
        <w:rPr>
          <w:rFonts w:ascii="Palatino Linotype" w:eastAsia="Calibri" w:hAnsi="Palatino Linotype" w:cs="Arial"/>
          <w:b/>
          <w:lang w:val="es-ES"/>
        </w:rPr>
        <w:t xml:space="preserve">(SAIMEX), </w:t>
      </w:r>
      <w:r w:rsidRPr="004734CE">
        <w:rPr>
          <w:rFonts w:ascii="Palatino Linotype" w:eastAsia="Calibri" w:hAnsi="Palatino Linotype" w:cs="Arial"/>
          <w:lang w:val="es-ES"/>
        </w:rPr>
        <w:t xml:space="preserve">en </w:t>
      </w:r>
      <w:r w:rsidR="002E2B29" w:rsidRPr="004734CE">
        <w:rPr>
          <w:rFonts w:ascii="Palatino Linotype" w:eastAsia="Calibri" w:hAnsi="Palatino Linotype" w:cs="Arial"/>
          <w:lang w:val="es-ES"/>
        </w:rPr>
        <w:t xml:space="preserve">su caso </w:t>
      </w:r>
      <w:r w:rsidRPr="004734CE">
        <w:rPr>
          <w:rFonts w:ascii="Palatino Linotype" w:eastAsia="Calibri" w:hAnsi="Palatino Linotype" w:cs="Arial"/>
          <w:lang w:val="es-ES"/>
        </w:rPr>
        <w:t>versión pública, la siguiente información:</w:t>
      </w:r>
    </w:p>
    <w:p w14:paraId="2917D11D" w14:textId="2B5EBFE9" w:rsidR="00300254" w:rsidRPr="004734CE" w:rsidRDefault="00C521CA" w:rsidP="00300254">
      <w:pPr>
        <w:pStyle w:val="Prrafodelista"/>
        <w:numPr>
          <w:ilvl w:val="0"/>
          <w:numId w:val="17"/>
        </w:numPr>
        <w:spacing w:line="360" w:lineRule="auto"/>
        <w:jc w:val="both"/>
        <w:rPr>
          <w:rFonts w:ascii="Palatino Linotype" w:hAnsi="Palatino Linotype" w:cs="Arial"/>
          <w:b/>
        </w:rPr>
      </w:pPr>
      <w:r w:rsidRPr="004734CE">
        <w:rPr>
          <w:rFonts w:ascii="Palatino Linotype" w:hAnsi="Palatino Linotype" w:cs="Arial"/>
          <w:b/>
        </w:rPr>
        <w:t xml:space="preserve">Listas de asistencia del personal adscrito a la Dirección de Servicios Públicos del Ayuntamiento de </w:t>
      </w:r>
      <w:r w:rsidR="002E2B29" w:rsidRPr="004734CE">
        <w:rPr>
          <w:rFonts w:ascii="Palatino Linotype" w:hAnsi="Palatino Linotype" w:cs="Arial"/>
          <w:b/>
        </w:rPr>
        <w:t>Valle de Chalco Solidaridad del periodo comprendido del</w:t>
      </w:r>
      <w:r w:rsidR="00846751">
        <w:rPr>
          <w:rFonts w:ascii="Palatino Linotype" w:hAnsi="Palatino Linotype" w:cs="Arial"/>
          <w:b/>
        </w:rPr>
        <w:t xml:space="preserve"> siete (07) de enero </w:t>
      </w:r>
      <w:r w:rsidRPr="004734CE">
        <w:rPr>
          <w:rFonts w:ascii="Palatino Linotype" w:hAnsi="Palatino Linotype" w:cs="Arial"/>
          <w:b/>
        </w:rPr>
        <w:t xml:space="preserve">de </w:t>
      </w:r>
      <w:r w:rsidR="002E2B29" w:rsidRPr="004734CE">
        <w:rPr>
          <w:rFonts w:ascii="Palatino Linotype" w:hAnsi="Palatino Linotype" w:cs="Arial"/>
          <w:b/>
        </w:rPr>
        <w:t xml:space="preserve">2013 </w:t>
      </w:r>
      <w:r w:rsidRPr="004734CE">
        <w:rPr>
          <w:rFonts w:ascii="Palatino Linotype" w:hAnsi="Palatino Linotype" w:cs="Arial"/>
          <w:b/>
        </w:rPr>
        <w:t>al veintinueve</w:t>
      </w:r>
      <w:r w:rsidR="002E2B29" w:rsidRPr="004734CE">
        <w:rPr>
          <w:rFonts w:ascii="Palatino Linotype" w:hAnsi="Palatino Linotype" w:cs="Arial"/>
          <w:b/>
        </w:rPr>
        <w:t xml:space="preserve"> (29) de  diciembre de dos mil 2015.</w:t>
      </w:r>
    </w:p>
    <w:p w14:paraId="2956FDDB" w14:textId="77777777" w:rsidR="000E646F" w:rsidRPr="004734CE" w:rsidRDefault="000E646F" w:rsidP="000E646F">
      <w:pPr>
        <w:pStyle w:val="Prrafodelista"/>
        <w:spacing w:line="360" w:lineRule="auto"/>
        <w:jc w:val="both"/>
        <w:rPr>
          <w:rFonts w:ascii="Palatino Linotype" w:hAnsi="Palatino Linotype" w:cs="Arial"/>
          <w:b/>
        </w:rPr>
      </w:pPr>
    </w:p>
    <w:p w14:paraId="11BDFBA3" w14:textId="4D7076CC" w:rsidR="00300254" w:rsidRPr="004734CE" w:rsidRDefault="00300254" w:rsidP="00300254">
      <w:pPr>
        <w:spacing w:line="360" w:lineRule="auto"/>
        <w:jc w:val="both"/>
        <w:rPr>
          <w:rFonts w:ascii="Palatino Linotype" w:eastAsia="Calibri" w:hAnsi="Palatino Linotype" w:cs="Arial"/>
          <w:lang w:val="es-ES"/>
        </w:rPr>
      </w:pPr>
      <w:r w:rsidRPr="004734C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4734CE">
        <w:rPr>
          <w:rFonts w:ascii="Palatino Linotype" w:hAnsi="Palatino Linotype"/>
          <w:b/>
          <w:szCs w:val="22"/>
        </w:rPr>
        <w:t xml:space="preserve"> </w:t>
      </w:r>
      <w:r w:rsidR="00382611" w:rsidRPr="00382611">
        <w:rPr>
          <w:rFonts w:ascii="Palatino Linotype" w:hAnsi="Palatino Linotype"/>
          <w:b/>
          <w:szCs w:val="22"/>
          <w:highlight w:val="black"/>
        </w:rPr>
        <w:t>-------------------------</w:t>
      </w:r>
      <w:r w:rsidRPr="004734CE">
        <w:rPr>
          <w:rFonts w:ascii="Palatino Linotype" w:hAnsi="Palatino Linotype"/>
          <w:b/>
          <w:szCs w:val="22"/>
        </w:rPr>
        <w:t>.</w:t>
      </w:r>
    </w:p>
    <w:p w14:paraId="406B553C" w14:textId="77777777" w:rsidR="00300254" w:rsidRPr="004734CE" w:rsidRDefault="00300254" w:rsidP="00300254">
      <w:pPr>
        <w:tabs>
          <w:tab w:val="left" w:pos="8080"/>
        </w:tabs>
        <w:spacing w:line="360" w:lineRule="auto"/>
        <w:ind w:right="49"/>
        <w:contextualSpacing/>
        <w:jc w:val="both"/>
        <w:rPr>
          <w:rFonts w:ascii="Palatino Linotype" w:eastAsia="Palatino Linotype" w:hAnsi="Palatino Linotype" w:cs="Palatino Linotype"/>
          <w:b/>
        </w:rPr>
      </w:pPr>
    </w:p>
    <w:p w14:paraId="70B1C166" w14:textId="77777777" w:rsidR="00300254" w:rsidRPr="004734CE" w:rsidRDefault="00300254" w:rsidP="00300254">
      <w:pPr>
        <w:tabs>
          <w:tab w:val="left" w:pos="8080"/>
        </w:tabs>
        <w:spacing w:line="360" w:lineRule="auto"/>
        <w:ind w:right="49"/>
        <w:contextualSpacing/>
        <w:jc w:val="both"/>
        <w:rPr>
          <w:rFonts w:ascii="Palatino Linotype" w:eastAsia="Palatino Linotype" w:hAnsi="Palatino Linotype" w:cs="Palatino Linotype"/>
          <w:b/>
        </w:rPr>
      </w:pPr>
      <w:r w:rsidRPr="004734CE">
        <w:rPr>
          <w:rFonts w:ascii="Palatino Linotype" w:eastAsia="Palatino Linotype" w:hAnsi="Palatino Linotype" w:cs="Palatino Linotype"/>
          <w:b/>
        </w:rPr>
        <w:t xml:space="preserve">TERCERO. Notifíquese </w:t>
      </w:r>
      <w:r w:rsidRPr="004734CE">
        <w:rPr>
          <w:rFonts w:ascii="Palatino Linotype" w:eastAsia="Palatino Linotype" w:hAnsi="Palatino Linotype" w:cs="Palatino Linotype"/>
        </w:rPr>
        <w:t xml:space="preserve">al Titular de la Unidad de Transparencia del </w:t>
      </w:r>
      <w:r w:rsidRPr="004734CE">
        <w:rPr>
          <w:rFonts w:ascii="Palatino Linotype" w:eastAsia="Palatino Linotype" w:hAnsi="Palatino Linotype" w:cs="Palatino Linotype"/>
          <w:b/>
        </w:rPr>
        <w:t>SUJETO OBLIGADO</w:t>
      </w:r>
      <w:r w:rsidRPr="004734C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734CE">
        <w:rPr>
          <w:rFonts w:ascii="Palatino Linotype" w:hAnsi="Palatino Linotype"/>
          <w:color w:val="222222"/>
          <w:shd w:val="clear" w:color="auto" w:fill="FFFFFF"/>
        </w:rPr>
        <w:t xml:space="preserve">vigente, dé cumplimiento a lo ordenado dentro del </w:t>
      </w:r>
      <w:r w:rsidRPr="004734CE">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6E5567C1" w14:textId="77777777" w:rsidR="00300254" w:rsidRPr="004734CE" w:rsidRDefault="00300254" w:rsidP="00300254">
      <w:pPr>
        <w:shd w:val="clear" w:color="auto" w:fill="FFFFFF"/>
        <w:spacing w:line="360" w:lineRule="auto"/>
        <w:jc w:val="both"/>
        <w:rPr>
          <w:rFonts w:ascii="Palatino Linotype" w:eastAsia="Times New Roman" w:hAnsi="Palatino Linotype" w:cs="Arial"/>
          <w:b/>
        </w:rPr>
      </w:pPr>
    </w:p>
    <w:p w14:paraId="5D7A4123" w14:textId="70C9EB43" w:rsidR="00300254" w:rsidRPr="004734CE" w:rsidRDefault="00300254" w:rsidP="00300254">
      <w:pPr>
        <w:shd w:val="clear" w:color="auto" w:fill="FFFFFF"/>
        <w:spacing w:line="360" w:lineRule="auto"/>
        <w:jc w:val="both"/>
        <w:rPr>
          <w:rFonts w:ascii="Palatino Linotype" w:hAnsi="Palatino Linotype"/>
        </w:rPr>
      </w:pPr>
      <w:r w:rsidRPr="004734CE">
        <w:rPr>
          <w:rFonts w:ascii="Palatino Linotype" w:eastAsia="Times New Roman" w:hAnsi="Palatino Linotype" w:cs="Arial"/>
          <w:b/>
        </w:rPr>
        <w:t xml:space="preserve">CUARTO. </w:t>
      </w:r>
      <w:r w:rsidRPr="004734CE">
        <w:rPr>
          <w:rFonts w:ascii="Palatino Linotype" w:eastAsia="Times New Roman" w:hAnsi="Palatino Linotype" w:cs="Times New Roman"/>
          <w:b/>
          <w:bCs/>
          <w:color w:val="222222"/>
          <w:lang w:val="es-ES"/>
        </w:rPr>
        <w:t>Notifíquese a</w:t>
      </w:r>
      <w:r w:rsidRPr="004734CE">
        <w:rPr>
          <w:rFonts w:ascii="Palatino Linotype" w:hAnsi="Palatino Linotype"/>
          <w:b/>
          <w:lang w:val="es-ES"/>
        </w:rPr>
        <w:t xml:space="preserve"> </w:t>
      </w:r>
      <w:r w:rsidR="00382611" w:rsidRPr="00382611">
        <w:rPr>
          <w:rFonts w:ascii="Palatino Linotype" w:hAnsi="Palatino Linotype"/>
          <w:b/>
          <w:szCs w:val="22"/>
          <w:highlight w:val="black"/>
        </w:rPr>
        <w:t>--------------------------------</w:t>
      </w:r>
      <w:r w:rsidR="00C521CA" w:rsidRPr="004734CE">
        <w:rPr>
          <w:rFonts w:ascii="Palatino Linotype" w:hAnsi="Palatino Linotype"/>
          <w:b/>
          <w:szCs w:val="22"/>
        </w:rPr>
        <w:t xml:space="preserve"> </w:t>
      </w:r>
      <w:r w:rsidR="00C521CA" w:rsidRPr="004734CE">
        <w:rPr>
          <w:rFonts w:ascii="Palatino Linotype" w:hAnsi="Palatino Linotype"/>
        </w:rPr>
        <w:t>la presente resolución.</w:t>
      </w:r>
    </w:p>
    <w:p w14:paraId="3621B674" w14:textId="77777777" w:rsidR="00300254" w:rsidRPr="004734CE" w:rsidRDefault="00300254" w:rsidP="00300254">
      <w:pPr>
        <w:shd w:val="clear" w:color="auto" w:fill="FFFFFF"/>
        <w:spacing w:line="360" w:lineRule="auto"/>
        <w:jc w:val="both"/>
        <w:rPr>
          <w:rFonts w:ascii="Palatino Linotype" w:hAnsi="Palatino Linotype"/>
        </w:rPr>
      </w:pPr>
    </w:p>
    <w:p w14:paraId="466158B5" w14:textId="06AF1A1B" w:rsidR="00300254" w:rsidRPr="004734CE" w:rsidRDefault="00300254" w:rsidP="00300254">
      <w:pPr>
        <w:shd w:val="clear" w:color="auto" w:fill="FFFFFF"/>
        <w:spacing w:line="360" w:lineRule="auto"/>
        <w:jc w:val="both"/>
        <w:rPr>
          <w:rFonts w:ascii="Palatino Linotype" w:eastAsia="MS Mincho" w:hAnsi="Palatino Linotype" w:cs="Times New Roman"/>
          <w:lang w:val="es-ES"/>
        </w:rPr>
      </w:pPr>
      <w:r w:rsidRPr="004734CE">
        <w:rPr>
          <w:rFonts w:ascii="Palatino Linotype" w:eastAsia="MS Mincho" w:hAnsi="Palatino Linotype" w:cs="Times New Roman"/>
          <w:b/>
          <w:lang w:val="es-MX"/>
        </w:rPr>
        <w:t>QUINTO.</w:t>
      </w:r>
      <w:r w:rsidRPr="004734CE">
        <w:rPr>
          <w:rFonts w:ascii="Palatino Linotype" w:eastAsia="MS Mincho" w:hAnsi="Palatino Linotype" w:cs="Times New Roman"/>
          <w:lang w:val="es-MX"/>
        </w:rPr>
        <w:t xml:space="preserve"> </w:t>
      </w:r>
      <w:r w:rsidRPr="004734CE">
        <w:rPr>
          <w:rFonts w:ascii="Palatino Linotype" w:eastAsia="MS Mincho" w:hAnsi="Palatino Linotype" w:cs="Times New Roman"/>
          <w:lang w:val="es-ES"/>
        </w:rPr>
        <w:t xml:space="preserve">Se hace del conocimiento de </w:t>
      </w:r>
      <w:r w:rsidR="00382611" w:rsidRPr="00382611">
        <w:rPr>
          <w:rFonts w:ascii="Palatino Linotype" w:hAnsi="Palatino Linotype"/>
          <w:b/>
          <w:szCs w:val="22"/>
          <w:highlight w:val="black"/>
        </w:rPr>
        <w:t>----------------------------</w:t>
      </w:r>
      <w:r w:rsidR="00056ECB" w:rsidRPr="004734CE">
        <w:rPr>
          <w:rFonts w:ascii="Palatino Linotype" w:hAnsi="Palatino Linotype"/>
          <w:b/>
          <w:szCs w:val="22"/>
        </w:rPr>
        <w:t xml:space="preserve"> q</w:t>
      </w:r>
      <w:proofErr w:type="spellStart"/>
      <w:r w:rsidR="00056ECB" w:rsidRPr="004734CE">
        <w:rPr>
          <w:rFonts w:ascii="Palatino Linotype" w:eastAsia="MS Mincho" w:hAnsi="Palatino Linotype" w:cs="Times New Roman"/>
          <w:lang w:val="es-ES"/>
        </w:rPr>
        <w:t>ue</w:t>
      </w:r>
      <w:proofErr w:type="spellEnd"/>
      <w:r w:rsidRPr="004734CE">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4734CE">
        <w:rPr>
          <w:rFonts w:ascii="Palatino Linotype" w:eastAsia="MS Mincho" w:hAnsi="Palatino Linotype" w:cs="Times New Roman"/>
          <w:bCs/>
          <w:lang w:val="es-ES"/>
        </w:rPr>
        <w:t>vía juicio de amparo</w:t>
      </w:r>
      <w:r w:rsidRPr="004734CE">
        <w:rPr>
          <w:rFonts w:ascii="Palatino Linotype" w:eastAsia="MS Mincho" w:hAnsi="Palatino Linotype" w:cs="Times New Roman"/>
          <w:lang w:val="es-ES"/>
        </w:rPr>
        <w:t> en los términos de las leyes aplicables.</w:t>
      </w:r>
    </w:p>
    <w:p w14:paraId="1F94E60E" w14:textId="77777777" w:rsidR="00300254" w:rsidRPr="004734CE" w:rsidRDefault="00300254" w:rsidP="00300254">
      <w:pPr>
        <w:shd w:val="clear" w:color="auto" w:fill="FFFFFF"/>
        <w:spacing w:line="360" w:lineRule="auto"/>
        <w:jc w:val="both"/>
        <w:rPr>
          <w:rFonts w:ascii="Palatino Linotype" w:eastAsia="MS Mincho" w:hAnsi="Palatino Linotype" w:cs="Times New Roman"/>
          <w:lang w:val="es-ES"/>
        </w:rPr>
      </w:pPr>
    </w:p>
    <w:p w14:paraId="2E4A79CF" w14:textId="4BCFA4DB" w:rsidR="00300254" w:rsidRPr="004734CE" w:rsidRDefault="00300254" w:rsidP="00300254">
      <w:pPr>
        <w:spacing w:line="360" w:lineRule="auto"/>
        <w:jc w:val="both"/>
        <w:rPr>
          <w:rFonts w:ascii="Palatino Linotype" w:eastAsia="MS Mincho" w:hAnsi="Palatino Linotype" w:cs="Times New Roman"/>
        </w:rPr>
      </w:pPr>
      <w:r w:rsidRPr="004734CE">
        <w:rPr>
          <w:rFonts w:ascii="Palatino Linotype" w:eastAsia="MS Mincho" w:hAnsi="Palatino Linotype" w:cs="Times New Roman"/>
          <w:b/>
        </w:rPr>
        <w:t xml:space="preserve">SEXTO. </w:t>
      </w:r>
      <w:r w:rsidRPr="004734CE">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734CE">
        <w:rPr>
          <w:rFonts w:ascii="Palatino Linotype" w:eastAsia="MS Mincho" w:hAnsi="Palatino Linotype" w:cs="Times New Roman"/>
          <w:b/>
        </w:rPr>
        <w:t xml:space="preserve">Considerando </w:t>
      </w:r>
      <w:r w:rsidR="002E2B29" w:rsidRPr="004734CE">
        <w:rPr>
          <w:rFonts w:ascii="Palatino Linotype" w:eastAsia="MS Mincho" w:hAnsi="Palatino Linotype" w:cs="Times New Roman"/>
          <w:b/>
        </w:rPr>
        <w:t>SÉ</w:t>
      </w:r>
      <w:r w:rsidR="00056ECB" w:rsidRPr="004734CE">
        <w:rPr>
          <w:rFonts w:ascii="Palatino Linotype" w:eastAsia="MS Mincho" w:hAnsi="Palatino Linotype" w:cs="Times New Roman"/>
          <w:b/>
        </w:rPr>
        <w:t>PTIMO</w:t>
      </w:r>
      <w:r w:rsidRPr="004734CE">
        <w:rPr>
          <w:rFonts w:ascii="Palatino Linotype" w:eastAsia="MS Mincho" w:hAnsi="Palatino Linotype" w:cs="Times New Roman"/>
        </w:rPr>
        <w:t>.</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734CE" w14:paraId="70D1468B" w14:textId="77777777" w:rsidTr="004734CE">
        <w:trPr>
          <w:trHeight w:val="1807"/>
        </w:trPr>
        <w:tc>
          <w:tcPr>
            <w:tcW w:w="9073" w:type="dxa"/>
            <w:gridSpan w:val="2"/>
            <w:vAlign w:val="center"/>
          </w:tcPr>
          <w:bookmarkEnd w:id="18"/>
          <w:bookmarkEnd w:id="19"/>
          <w:bookmarkEnd w:id="20"/>
          <w:p w14:paraId="0CE8DE7C" w14:textId="5B1541BA" w:rsidR="004734CE" w:rsidRDefault="004734CE">
            <w:pPr>
              <w:shd w:val="clear" w:color="auto" w:fill="FFFFFF"/>
              <w:spacing w:before="240" w:after="360" w:line="360" w:lineRule="auto"/>
              <w:jc w:val="both"/>
              <w:rPr>
                <w:rFonts w:ascii="Palatino Linotype" w:eastAsia="Times New Roman"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846751">
              <w:rPr>
                <w:rFonts w:ascii="Palatino Linotype" w:hAnsi="Palatino Linotype"/>
              </w:rPr>
              <w:t>MARTÍNEZ</w:t>
            </w:r>
            <w:r>
              <w:rPr>
                <w:rFonts w:ascii="Palatino Linotype" w:hAnsi="Palatino Linotype"/>
              </w:rPr>
              <w:t xml:space="preserve"> </w:t>
            </w:r>
            <w:r w:rsidR="00846751">
              <w:rPr>
                <w:rFonts w:ascii="Palatino Linotype" w:hAnsi="Palatino Linotype"/>
              </w:rPr>
              <w:t>SÁNCHEZ</w:t>
            </w:r>
            <w:r>
              <w:rPr>
                <w:rFonts w:ascii="Palatino Linotype" w:hAnsi="Palatino Linotype"/>
              </w:rPr>
              <w:t>; EVA ABAID YAPUR; JOSÉ GUADALUPE LUNA HERNÁ</w:t>
            </w:r>
            <w:bookmarkStart w:id="28" w:name="_GoBack"/>
            <w:bookmarkEnd w:id="28"/>
            <w:r>
              <w:rPr>
                <w:rFonts w:ascii="Palatino Linotype" w:hAnsi="Palatino Linotype"/>
              </w:rPr>
              <w:t>NDEZ, JAVIER MARTÍNEZ CRUZ Y LUIS GUSTAVO PARRA NORIEGA</w:t>
            </w:r>
            <w:r w:rsidR="00846751">
              <w:rPr>
                <w:rFonts w:ascii="Palatino Linotype" w:hAnsi="Palatino Linotype"/>
              </w:rPr>
              <w:t xml:space="preserve"> CON AUSENCIA JUSTIFICADA</w:t>
            </w:r>
            <w:r>
              <w:rPr>
                <w:rFonts w:ascii="Palatino Linotype" w:hAnsi="Palatino Linotype"/>
              </w:rPr>
              <w:t xml:space="preserve">; EN LA CUADRAGÉSIMA CUARTA SESIÓN ORDINARIA CELEBRADA EL VEINTIOCHO (28) DE NOVIEMBRE DE DOS MIL </w:t>
            </w:r>
            <w:r>
              <w:rPr>
                <w:rFonts w:ascii="Palatino Linotype" w:hAnsi="Palatino Linotype"/>
              </w:rPr>
              <w:lastRenderedPageBreak/>
              <w:t>DIECIOCHO, ANTE EL SECRETARIO TÉCNICO DEL PLENO ALEXIS TAPIA RAMÍREZ.</w:t>
            </w:r>
            <w:r>
              <w:rPr>
                <w:rFonts w:ascii="Palatino Linotype" w:hAnsi="Palatino Linotype" w:cs="Arial"/>
              </w:rPr>
              <w:t xml:space="preserve">  </w:t>
            </w:r>
          </w:p>
          <w:p w14:paraId="2BC27B68" w14:textId="77777777" w:rsidR="004734CE" w:rsidRDefault="004734CE">
            <w:pPr>
              <w:spacing w:line="360" w:lineRule="auto"/>
              <w:jc w:val="center"/>
              <w:rPr>
                <w:rFonts w:ascii="Palatino Linotype" w:hAnsi="Palatino Linotype" w:cs="Times New Roman"/>
                <w:b/>
                <w:color w:val="000000" w:themeColor="text1"/>
              </w:rPr>
            </w:pPr>
          </w:p>
          <w:p w14:paraId="25E4AAD5" w14:textId="77777777" w:rsidR="004734CE" w:rsidRDefault="004734CE">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507A83FF" w14:textId="77777777" w:rsidR="004734CE" w:rsidRDefault="004734CE">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0726A695" w14:textId="77777777" w:rsidR="004734CE" w:rsidRDefault="004734CE">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4734CE" w14:paraId="7FE5C2E1" w14:textId="77777777" w:rsidTr="004734CE">
        <w:trPr>
          <w:trHeight w:val="2156"/>
        </w:trPr>
        <w:tc>
          <w:tcPr>
            <w:tcW w:w="4253" w:type="dxa"/>
            <w:vAlign w:val="center"/>
          </w:tcPr>
          <w:p w14:paraId="278C26FA" w14:textId="77777777" w:rsidR="004734CE" w:rsidRDefault="004734CE">
            <w:pPr>
              <w:spacing w:line="360" w:lineRule="auto"/>
              <w:jc w:val="center"/>
              <w:rPr>
                <w:rFonts w:ascii="Palatino Linotype" w:hAnsi="Palatino Linotype" w:cs="Times New Roman"/>
                <w:b/>
                <w:color w:val="000000" w:themeColor="text1"/>
              </w:rPr>
            </w:pPr>
          </w:p>
          <w:p w14:paraId="50FDE6BE" w14:textId="77777777" w:rsidR="004734CE" w:rsidRDefault="004734CE">
            <w:pPr>
              <w:spacing w:line="360" w:lineRule="auto"/>
              <w:jc w:val="center"/>
              <w:rPr>
                <w:rFonts w:ascii="Palatino Linotype" w:hAnsi="Palatino Linotype" w:cs="Times New Roman"/>
                <w:b/>
                <w:color w:val="000000" w:themeColor="text1"/>
              </w:rPr>
            </w:pPr>
          </w:p>
          <w:p w14:paraId="3789DFF7" w14:textId="77777777" w:rsidR="004734CE" w:rsidRDefault="004734CE">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3F61D182" w14:textId="77777777" w:rsidR="004734CE" w:rsidRDefault="004734C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26AF4CB5" w14:textId="77777777" w:rsidR="004734CE" w:rsidRDefault="004734C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2E1E857C" w14:textId="77777777" w:rsidR="004734CE" w:rsidRDefault="004734CE">
            <w:pPr>
              <w:spacing w:line="360" w:lineRule="auto"/>
              <w:jc w:val="center"/>
              <w:rPr>
                <w:rFonts w:ascii="Palatino Linotype" w:hAnsi="Palatino Linotype" w:cs="Times New Roman"/>
                <w:b/>
                <w:color w:val="000000" w:themeColor="text1"/>
              </w:rPr>
            </w:pPr>
          </w:p>
          <w:p w14:paraId="63F3B5B2" w14:textId="77777777" w:rsidR="004734CE" w:rsidRDefault="004734CE">
            <w:pPr>
              <w:spacing w:line="360" w:lineRule="auto"/>
              <w:jc w:val="center"/>
              <w:rPr>
                <w:rFonts w:ascii="Palatino Linotype" w:hAnsi="Palatino Linotype" w:cs="Times New Roman"/>
                <w:b/>
                <w:color w:val="000000" w:themeColor="text1"/>
              </w:rPr>
            </w:pPr>
          </w:p>
          <w:p w14:paraId="48D58BF9" w14:textId="77777777" w:rsidR="004734CE" w:rsidRDefault="004734CE">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4367B775" w14:textId="77777777" w:rsidR="004734CE" w:rsidRDefault="004734C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CF5E1D6" w14:textId="77777777" w:rsidR="004734CE" w:rsidRDefault="004734C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734CE" w14:paraId="02A37425" w14:textId="77777777" w:rsidTr="004734CE">
        <w:trPr>
          <w:trHeight w:val="2244"/>
        </w:trPr>
        <w:tc>
          <w:tcPr>
            <w:tcW w:w="4253" w:type="dxa"/>
            <w:vAlign w:val="center"/>
          </w:tcPr>
          <w:p w14:paraId="2C72208F" w14:textId="77777777" w:rsidR="004734CE" w:rsidRDefault="004734CE">
            <w:pPr>
              <w:spacing w:line="360" w:lineRule="auto"/>
              <w:jc w:val="center"/>
              <w:rPr>
                <w:rFonts w:ascii="Palatino Linotype" w:hAnsi="Palatino Linotype" w:cs="Times New Roman"/>
                <w:b/>
                <w:color w:val="000000" w:themeColor="text1"/>
              </w:rPr>
            </w:pPr>
          </w:p>
          <w:p w14:paraId="3157DA4D" w14:textId="77777777" w:rsidR="004734CE" w:rsidRDefault="004734CE">
            <w:pPr>
              <w:spacing w:line="360" w:lineRule="auto"/>
              <w:jc w:val="center"/>
              <w:rPr>
                <w:rFonts w:ascii="Palatino Linotype" w:hAnsi="Palatino Linotype" w:cs="Times New Roman"/>
                <w:b/>
                <w:color w:val="000000" w:themeColor="text1"/>
              </w:rPr>
            </w:pPr>
          </w:p>
          <w:p w14:paraId="522D3828" w14:textId="77777777" w:rsidR="004734CE" w:rsidRDefault="004734CE">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2BD02E0D" w14:textId="77777777" w:rsidR="004734CE" w:rsidRDefault="004734C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C836231" w14:textId="77777777" w:rsidR="004734CE" w:rsidRDefault="004734C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075AD7DB" w14:textId="77777777" w:rsidR="004734CE" w:rsidRDefault="004734CE">
            <w:pPr>
              <w:spacing w:line="360" w:lineRule="auto"/>
              <w:jc w:val="center"/>
              <w:rPr>
                <w:rFonts w:ascii="Palatino Linotype" w:hAnsi="Palatino Linotype" w:cs="Times New Roman"/>
                <w:b/>
                <w:color w:val="000000" w:themeColor="text1"/>
              </w:rPr>
            </w:pPr>
          </w:p>
          <w:p w14:paraId="4317AF52" w14:textId="77777777" w:rsidR="004734CE" w:rsidRDefault="004734CE">
            <w:pPr>
              <w:spacing w:line="360" w:lineRule="auto"/>
              <w:jc w:val="center"/>
              <w:rPr>
                <w:rFonts w:ascii="Palatino Linotype" w:hAnsi="Palatino Linotype" w:cs="Times New Roman"/>
                <w:b/>
                <w:color w:val="000000" w:themeColor="text1"/>
              </w:rPr>
            </w:pPr>
          </w:p>
          <w:p w14:paraId="685B3AA2" w14:textId="77777777" w:rsidR="004734CE" w:rsidRDefault="004734CE">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0EE54D38" w14:textId="77777777" w:rsidR="004734CE" w:rsidRDefault="004734C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DD01432" w14:textId="6EE2DBA3" w:rsidR="004734CE" w:rsidRDefault="004734CE" w:rsidP="0096773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w:t>
            </w:r>
            <w:r w:rsidR="00967737">
              <w:rPr>
                <w:rFonts w:ascii="Palatino Linotype" w:hAnsi="Palatino Linotype" w:cs="Times New Roman"/>
                <w:color w:val="000000" w:themeColor="text1"/>
              </w:rPr>
              <w:t>Ausencia Justificada</w:t>
            </w:r>
            <w:r>
              <w:rPr>
                <w:rFonts w:ascii="Palatino Linotype" w:hAnsi="Palatino Linotype" w:cs="Times New Roman"/>
                <w:color w:val="000000" w:themeColor="text1"/>
              </w:rPr>
              <w:t>)</w:t>
            </w:r>
          </w:p>
        </w:tc>
      </w:tr>
      <w:tr w:rsidR="004734CE" w14:paraId="7426A9B3" w14:textId="77777777" w:rsidTr="004734CE">
        <w:trPr>
          <w:trHeight w:val="1953"/>
        </w:trPr>
        <w:tc>
          <w:tcPr>
            <w:tcW w:w="9073" w:type="dxa"/>
            <w:gridSpan w:val="2"/>
            <w:vAlign w:val="center"/>
          </w:tcPr>
          <w:p w14:paraId="53AB68D6" w14:textId="77777777" w:rsidR="004734CE" w:rsidRDefault="004734CE">
            <w:pPr>
              <w:pStyle w:val="Prrafodelista"/>
              <w:spacing w:line="360" w:lineRule="auto"/>
              <w:ind w:left="0"/>
              <w:jc w:val="both"/>
              <w:rPr>
                <w:rFonts w:ascii="Palatino Linotype" w:hAnsi="Palatino Linotype"/>
                <w:color w:val="000000" w:themeColor="text1"/>
              </w:rPr>
            </w:pPr>
          </w:p>
          <w:p w14:paraId="717DFA94" w14:textId="77777777" w:rsidR="004734CE" w:rsidRDefault="004734CE">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0902F016" w14:textId="77777777" w:rsidR="004734CE" w:rsidRDefault="004734C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27B1FA5A" w14:textId="61973564" w:rsidR="004734CE" w:rsidRDefault="004734CE" w:rsidP="004734CE">
            <w:pPr>
              <w:spacing w:line="360" w:lineRule="auto"/>
              <w:jc w:val="center"/>
              <w:rPr>
                <w:rFonts w:ascii="Palatino Linotype" w:hAnsi="Palatino Linotype" w:cs="Arial"/>
                <w:color w:val="000000" w:themeColor="text1"/>
              </w:rPr>
            </w:pPr>
            <w:r>
              <w:rPr>
                <w:rFonts w:ascii="Palatino Linotype" w:hAnsi="Palatino Linotype" w:cs="Times New Roman"/>
                <w:color w:val="000000" w:themeColor="text1"/>
              </w:rPr>
              <w:t>(Rúbrica)</w:t>
            </w:r>
          </w:p>
          <w:p w14:paraId="6D9E7CCD" w14:textId="7FE5FDDE" w:rsidR="004734CE" w:rsidRDefault="004734CE" w:rsidP="004734CE">
            <w:pPr>
              <w:pStyle w:val="Prrafodelista"/>
              <w:spacing w:line="360" w:lineRule="auto"/>
              <w:ind w:left="0"/>
              <w:jc w:val="both"/>
              <w:rPr>
                <w:rFonts w:ascii="Palatino Linotype" w:hAnsi="Palatino Linotype"/>
                <w:color w:val="000000" w:themeColor="text1"/>
              </w:rPr>
            </w:pPr>
            <w:r>
              <w:rPr>
                <w:rFonts w:ascii="Palatino Linotype" w:hAnsi="Palatino Linotype" w:cs="Arial"/>
                <w:color w:val="000000" w:themeColor="text1"/>
              </w:rPr>
              <w:t xml:space="preserve">Esta hoja corresponde a la resolución del veintiocho (28) de noviembre de dos mil dieciocho emitida en el recurso de revisión </w:t>
            </w:r>
            <w:r>
              <w:rPr>
                <w:rFonts w:ascii="Palatino Linotype" w:hAnsi="Palatino Linotype" w:cs="Arial"/>
                <w:b/>
                <w:bCs/>
                <w:color w:val="000000" w:themeColor="text1"/>
                <w:lang w:eastAsia="es-MX"/>
              </w:rPr>
              <w:t>03768/INFOEM/IP/RR/2018</w:t>
            </w:r>
            <w:r>
              <w:rPr>
                <w:rFonts w:ascii="Palatino Linotype" w:hAnsi="Palatino Linotype" w:cs="Arial"/>
                <w:color w:val="000000" w:themeColor="text1"/>
              </w:rPr>
              <w:t>.</w:t>
            </w:r>
          </w:p>
        </w:tc>
      </w:tr>
    </w:tbl>
    <w:p w14:paraId="315C6B94" w14:textId="23765007" w:rsidR="006C5423" w:rsidRPr="00C2646C" w:rsidRDefault="006C5423" w:rsidP="004734CE">
      <w:pPr>
        <w:spacing w:before="240" w:after="240" w:line="360" w:lineRule="auto"/>
        <w:ind w:firstLine="1"/>
        <w:jc w:val="both"/>
        <w:rPr>
          <w:rFonts w:ascii="Palatino Linotype" w:eastAsia="MS Mincho" w:hAnsi="Palatino Linotype" w:cs="Times New Roman"/>
          <w:lang w:val="es-ES"/>
        </w:rPr>
      </w:pPr>
    </w:p>
    <w:sectPr w:rsidR="006C5423" w:rsidRPr="00C2646C" w:rsidSect="006C5423">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B7163" w14:textId="77777777" w:rsidR="00F17E86" w:rsidRDefault="00F17E86" w:rsidP="006C5423">
      <w:r>
        <w:separator/>
      </w:r>
    </w:p>
  </w:endnote>
  <w:endnote w:type="continuationSeparator" w:id="0">
    <w:p w14:paraId="3B37EACF" w14:textId="77777777" w:rsidR="00F17E86" w:rsidRDefault="00F17E86" w:rsidP="006C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EFABAA4" w14:textId="77777777" w:rsidR="00F23584" w:rsidRPr="00883450" w:rsidRDefault="00F2358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C4FCF">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C4FCF">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13D6D7DC" w14:textId="77777777" w:rsidR="00F23584" w:rsidRDefault="00F235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8DCF1" w14:textId="77777777" w:rsidR="00F23584" w:rsidRPr="00883450" w:rsidRDefault="00F23584" w:rsidP="006C542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4FCF" w:rsidRPr="005C4FC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Pr>
        <w:rFonts w:ascii="Palatino Linotype" w:hAnsi="Palatino Linotype"/>
        <w:noProof/>
        <w:sz w:val="22"/>
        <w:szCs w:val="22"/>
        <w:lang w:val="es-ES"/>
      </w:rPr>
      <w:fldChar w:fldCharType="begin"/>
    </w:r>
    <w:r>
      <w:rPr>
        <w:rFonts w:ascii="Palatino Linotype" w:hAnsi="Palatino Linotype"/>
        <w:noProof/>
        <w:sz w:val="22"/>
        <w:szCs w:val="22"/>
        <w:lang w:val="es-ES"/>
      </w:rPr>
      <w:instrText>NUMPAGES  \* Arabic  \* MERGEFORMAT</w:instrText>
    </w:r>
    <w:r>
      <w:rPr>
        <w:rFonts w:ascii="Palatino Linotype" w:hAnsi="Palatino Linotype"/>
        <w:noProof/>
        <w:sz w:val="22"/>
        <w:szCs w:val="22"/>
        <w:lang w:val="es-ES"/>
      </w:rPr>
      <w:fldChar w:fldCharType="separate"/>
    </w:r>
    <w:r w:rsidR="005C4FCF">
      <w:rPr>
        <w:rFonts w:ascii="Palatino Linotype" w:hAnsi="Palatino Linotype"/>
        <w:noProof/>
        <w:sz w:val="22"/>
        <w:szCs w:val="22"/>
        <w:lang w:val="es-ES"/>
      </w:rPr>
      <w:t>40</w:t>
    </w:r>
    <w:r>
      <w:rPr>
        <w:rFonts w:ascii="Palatino Linotype" w:hAnsi="Palatino Linotype"/>
        <w:noProof/>
        <w:sz w:val="22"/>
        <w:szCs w:val="22"/>
        <w:lang w:val="es-ES"/>
      </w:rPr>
      <w:fldChar w:fldCharType="end"/>
    </w:r>
  </w:p>
  <w:p w14:paraId="5960D97F" w14:textId="77777777" w:rsidR="00F23584" w:rsidRPr="00883450" w:rsidRDefault="00F2358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FB4C1" w14:textId="77777777" w:rsidR="00F17E86" w:rsidRDefault="00F17E86" w:rsidP="006C5423">
      <w:r>
        <w:separator/>
      </w:r>
    </w:p>
  </w:footnote>
  <w:footnote w:type="continuationSeparator" w:id="0">
    <w:p w14:paraId="24979929" w14:textId="77777777" w:rsidR="00F17E86" w:rsidRDefault="00F17E86" w:rsidP="006C5423">
      <w:r>
        <w:continuationSeparator/>
      </w:r>
    </w:p>
  </w:footnote>
  <w:footnote w:id="1">
    <w:p w14:paraId="6C2C2594" w14:textId="77777777" w:rsidR="00F23584" w:rsidRDefault="00F23584" w:rsidP="00B60B1F">
      <w:pPr>
        <w:pStyle w:val="Textonotapie"/>
        <w:tabs>
          <w:tab w:val="right" w:pos="8838"/>
        </w:tabs>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r>
        <w:rPr>
          <w:rFonts w:ascii="Palatino Linotype" w:hAnsi="Palatino Linotype"/>
          <w:sz w:val="18"/>
        </w:rPr>
        <w:tab/>
      </w:r>
    </w:p>
    <w:p w14:paraId="74AAA1D0" w14:textId="77777777" w:rsidR="00F23584" w:rsidRDefault="00F23584" w:rsidP="00B60B1F">
      <w:pPr>
        <w:pStyle w:val="Textonotapie"/>
        <w:jc w:val="both"/>
        <w:rPr>
          <w:rFonts w:ascii="Palatino Linotype" w:hAnsi="Palatino Linotype"/>
          <w:sz w:val="18"/>
        </w:rPr>
      </w:pPr>
      <w:r>
        <w:rPr>
          <w:rFonts w:ascii="Palatino Linotype" w:hAnsi="Palatino Linotype"/>
          <w:sz w:val="18"/>
        </w:rPr>
        <w:t xml:space="preserve"> (…)</w:t>
      </w:r>
    </w:p>
    <w:p w14:paraId="510E9CED" w14:textId="77777777" w:rsidR="00F23584" w:rsidRDefault="00F23584" w:rsidP="00B60B1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23584" w:rsidRPr="00EF13C1" w14:paraId="7D96C588" w14:textId="77777777" w:rsidTr="006C5423">
      <w:trPr>
        <w:trHeight w:val="138"/>
        <w:jc w:val="right"/>
      </w:trPr>
      <w:tc>
        <w:tcPr>
          <w:tcW w:w="2552" w:type="dxa"/>
          <w:vAlign w:val="center"/>
        </w:tcPr>
        <w:p w14:paraId="69C144E7" w14:textId="77777777" w:rsidR="00F23584" w:rsidRPr="00EF13C1" w:rsidRDefault="00F23584" w:rsidP="006C5423">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67D3CEB" w14:textId="702F15E3" w:rsidR="00F23584" w:rsidRPr="00EF13C1" w:rsidRDefault="00F23584" w:rsidP="006C5423">
          <w:pPr>
            <w:pStyle w:val="Encabezado"/>
            <w:jc w:val="right"/>
            <w:rPr>
              <w:rFonts w:ascii="Palatino Linotype" w:hAnsi="Palatino Linotype"/>
              <w:b/>
              <w:sz w:val="22"/>
              <w:szCs w:val="22"/>
            </w:rPr>
          </w:pPr>
          <w:r>
            <w:rPr>
              <w:rFonts w:ascii="Palatino Linotype" w:hAnsi="Palatino Linotype" w:cs="Arial"/>
              <w:b/>
              <w:bCs/>
              <w:sz w:val="22"/>
              <w:szCs w:val="22"/>
              <w:lang w:eastAsia="es-MX"/>
            </w:rPr>
            <w:t>03768</w:t>
          </w:r>
          <w:r w:rsidRPr="00EF13C1">
            <w:rPr>
              <w:rFonts w:ascii="Palatino Linotype" w:hAnsi="Palatino Linotype" w:cs="Arial"/>
              <w:b/>
              <w:bCs/>
              <w:sz w:val="22"/>
              <w:szCs w:val="22"/>
              <w:lang w:eastAsia="es-MX"/>
            </w:rPr>
            <w:t>/INFOEM/IP/RR/201</w:t>
          </w:r>
          <w:r w:rsidR="00846751">
            <w:rPr>
              <w:rFonts w:ascii="Palatino Linotype" w:hAnsi="Palatino Linotype" w:cs="Arial"/>
              <w:b/>
              <w:bCs/>
              <w:sz w:val="22"/>
              <w:szCs w:val="22"/>
              <w:lang w:eastAsia="es-MX"/>
            </w:rPr>
            <w:t>8</w:t>
          </w:r>
        </w:p>
      </w:tc>
    </w:tr>
    <w:tr w:rsidR="00F23584" w:rsidRPr="00EF13C1" w14:paraId="17FFE052" w14:textId="77777777" w:rsidTr="006C5423">
      <w:trPr>
        <w:trHeight w:val="321"/>
        <w:jc w:val="right"/>
      </w:trPr>
      <w:tc>
        <w:tcPr>
          <w:tcW w:w="2552" w:type="dxa"/>
          <w:vAlign w:val="center"/>
        </w:tcPr>
        <w:p w14:paraId="5B429CF6" w14:textId="77777777" w:rsidR="00F23584" w:rsidRPr="00EF13C1" w:rsidRDefault="00F23584" w:rsidP="006C5423">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58C720B" w14:textId="77777777" w:rsidR="00F23584" w:rsidRPr="00EF13C1" w:rsidRDefault="00F23584" w:rsidP="006C5423">
          <w:pPr>
            <w:pStyle w:val="Encabezado"/>
            <w:jc w:val="right"/>
            <w:rPr>
              <w:rFonts w:ascii="Palatino Linotype" w:hAnsi="Palatino Linotype"/>
              <w:b/>
              <w:sz w:val="22"/>
              <w:szCs w:val="22"/>
            </w:rPr>
          </w:pPr>
          <w:r>
            <w:rPr>
              <w:rFonts w:ascii="Palatino Linotype" w:hAnsi="Palatino Linotype"/>
              <w:b/>
              <w:bCs/>
              <w:sz w:val="22"/>
              <w:szCs w:val="22"/>
            </w:rPr>
            <w:t xml:space="preserve">Ayuntamiento de Valle de Chalco Solidaridad  </w:t>
          </w:r>
        </w:p>
      </w:tc>
    </w:tr>
    <w:tr w:rsidR="00F23584" w:rsidRPr="00EF13C1" w14:paraId="5D623307" w14:textId="77777777" w:rsidTr="006C5423">
      <w:trPr>
        <w:trHeight w:val="321"/>
        <w:jc w:val="right"/>
      </w:trPr>
      <w:tc>
        <w:tcPr>
          <w:tcW w:w="2552" w:type="dxa"/>
          <w:vAlign w:val="center"/>
        </w:tcPr>
        <w:p w14:paraId="4E4D78D6" w14:textId="77777777" w:rsidR="00F23584" w:rsidRPr="00EF13C1" w:rsidRDefault="00F23584" w:rsidP="006C5423">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D219BC9" w14:textId="77777777" w:rsidR="00F23584" w:rsidRPr="00EF13C1" w:rsidRDefault="00F23584" w:rsidP="006C5423">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5B3A6E8" w14:textId="77777777" w:rsidR="00F23584" w:rsidRDefault="00F23584" w:rsidP="006C5423">
    <w:pPr>
      <w:pStyle w:val="Encabezado"/>
      <w:tabs>
        <w:tab w:val="clear" w:pos="4252"/>
        <w:tab w:val="clear" w:pos="8504"/>
        <w:tab w:val="left" w:pos="687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A1A4" w14:textId="77777777" w:rsidR="00CB4652" w:rsidRDefault="00F23584" w:rsidP="006C5423">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B4652" w:rsidRPr="00EF13C1" w14:paraId="2C9AB846" w14:textId="77777777" w:rsidTr="00A2632C">
      <w:trPr>
        <w:trHeight w:val="138"/>
        <w:jc w:val="right"/>
      </w:trPr>
      <w:tc>
        <w:tcPr>
          <w:tcW w:w="2552" w:type="dxa"/>
          <w:vAlign w:val="center"/>
        </w:tcPr>
        <w:p w14:paraId="6B41C267" w14:textId="77777777" w:rsidR="00CB4652" w:rsidRPr="00EF13C1" w:rsidRDefault="00CB4652" w:rsidP="00CB465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4CBE19A" w14:textId="203E6BD2" w:rsidR="00CB4652" w:rsidRPr="00EF13C1" w:rsidRDefault="00CB4652" w:rsidP="00CB4652">
          <w:pPr>
            <w:pStyle w:val="Encabezado"/>
            <w:jc w:val="right"/>
            <w:rPr>
              <w:rFonts w:ascii="Palatino Linotype" w:hAnsi="Palatino Linotype"/>
              <w:b/>
              <w:sz w:val="22"/>
              <w:szCs w:val="22"/>
            </w:rPr>
          </w:pPr>
          <w:r>
            <w:rPr>
              <w:rFonts w:ascii="Palatino Linotype" w:hAnsi="Palatino Linotype" w:cs="Arial"/>
              <w:b/>
              <w:bCs/>
              <w:sz w:val="22"/>
              <w:szCs w:val="22"/>
              <w:lang w:eastAsia="es-MX"/>
            </w:rPr>
            <w:t>03768</w:t>
          </w:r>
          <w:r w:rsidRPr="00EF13C1">
            <w:rPr>
              <w:rFonts w:ascii="Palatino Linotype" w:hAnsi="Palatino Linotype" w:cs="Arial"/>
              <w:b/>
              <w:bCs/>
              <w:sz w:val="22"/>
              <w:szCs w:val="22"/>
              <w:lang w:eastAsia="es-MX"/>
            </w:rPr>
            <w:t>/INFOEM/IP/RR/201</w:t>
          </w:r>
          <w:r w:rsidR="00846751">
            <w:rPr>
              <w:rFonts w:ascii="Palatino Linotype" w:hAnsi="Palatino Linotype" w:cs="Arial"/>
              <w:b/>
              <w:bCs/>
              <w:sz w:val="22"/>
              <w:szCs w:val="22"/>
              <w:lang w:eastAsia="es-MX"/>
            </w:rPr>
            <w:t>8</w:t>
          </w:r>
        </w:p>
      </w:tc>
    </w:tr>
    <w:tr w:rsidR="00CB4652" w:rsidRPr="00EF13C1" w14:paraId="0BF2FE07" w14:textId="77777777" w:rsidTr="00A2632C">
      <w:trPr>
        <w:trHeight w:val="233"/>
        <w:jc w:val="right"/>
      </w:trPr>
      <w:tc>
        <w:tcPr>
          <w:tcW w:w="2552" w:type="dxa"/>
          <w:vAlign w:val="center"/>
        </w:tcPr>
        <w:p w14:paraId="469C1B6A" w14:textId="77777777" w:rsidR="00CB4652" w:rsidRPr="00EF13C1" w:rsidRDefault="00CB4652" w:rsidP="00CB4652">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6DD47E02" w14:textId="671181A6" w:rsidR="00CB4652" w:rsidRPr="00EF13C1" w:rsidRDefault="008702F2" w:rsidP="00CB4652">
          <w:pPr>
            <w:pStyle w:val="Encabezado"/>
            <w:jc w:val="right"/>
            <w:rPr>
              <w:rFonts w:ascii="Palatino Linotype" w:hAnsi="Palatino Linotype"/>
              <w:b/>
              <w:sz w:val="22"/>
              <w:szCs w:val="22"/>
            </w:rPr>
          </w:pPr>
          <w:r w:rsidRPr="008702F2">
            <w:rPr>
              <w:rFonts w:ascii="Palatino Linotype" w:hAnsi="Palatino Linotype"/>
              <w:b/>
              <w:sz w:val="22"/>
              <w:szCs w:val="22"/>
              <w:highlight w:val="black"/>
            </w:rPr>
            <w:t>-----------------------------</w:t>
          </w:r>
          <w:r w:rsidR="00CB4652">
            <w:rPr>
              <w:rFonts w:ascii="Palatino Linotype" w:hAnsi="Palatino Linotype"/>
              <w:b/>
              <w:sz w:val="22"/>
              <w:szCs w:val="22"/>
            </w:rPr>
            <w:t xml:space="preserve"> </w:t>
          </w:r>
        </w:p>
      </w:tc>
    </w:tr>
    <w:tr w:rsidR="00CB4652" w:rsidRPr="00EF13C1" w14:paraId="22B521AE" w14:textId="77777777" w:rsidTr="00A2632C">
      <w:trPr>
        <w:trHeight w:val="321"/>
        <w:jc w:val="right"/>
      </w:trPr>
      <w:tc>
        <w:tcPr>
          <w:tcW w:w="2552" w:type="dxa"/>
          <w:vAlign w:val="center"/>
        </w:tcPr>
        <w:p w14:paraId="04080A38" w14:textId="77777777" w:rsidR="00CB4652" w:rsidRPr="00EF13C1" w:rsidRDefault="00CB4652" w:rsidP="00CB465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437CB83F" w14:textId="77777777" w:rsidR="00CB4652" w:rsidRPr="00EF13C1" w:rsidRDefault="00CB4652" w:rsidP="00CB4652">
          <w:pPr>
            <w:pStyle w:val="Encabezado"/>
            <w:jc w:val="right"/>
            <w:rPr>
              <w:rFonts w:ascii="Palatino Linotype" w:hAnsi="Palatino Linotype"/>
              <w:b/>
              <w:sz w:val="22"/>
              <w:szCs w:val="22"/>
            </w:rPr>
          </w:pPr>
          <w:r>
            <w:rPr>
              <w:rFonts w:ascii="Palatino Linotype" w:hAnsi="Palatino Linotype"/>
              <w:b/>
              <w:bCs/>
              <w:sz w:val="22"/>
              <w:szCs w:val="22"/>
            </w:rPr>
            <w:t xml:space="preserve">Ayuntamiento de Valle de Chalco Solidaridad  </w:t>
          </w:r>
        </w:p>
      </w:tc>
    </w:tr>
    <w:tr w:rsidR="00CB4652" w:rsidRPr="00EF13C1" w14:paraId="2FF9D665" w14:textId="77777777" w:rsidTr="00A2632C">
      <w:trPr>
        <w:trHeight w:val="321"/>
        <w:jc w:val="right"/>
      </w:trPr>
      <w:tc>
        <w:tcPr>
          <w:tcW w:w="2552" w:type="dxa"/>
          <w:vAlign w:val="center"/>
        </w:tcPr>
        <w:p w14:paraId="19D9CD0E" w14:textId="77777777" w:rsidR="00CB4652" w:rsidRPr="00EF13C1" w:rsidRDefault="00CB4652" w:rsidP="00CB465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539C5871" w14:textId="77777777" w:rsidR="00CB4652" w:rsidRPr="00EF13C1" w:rsidRDefault="00CB4652" w:rsidP="00CB465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ACFB09D" w14:textId="08723374" w:rsidR="00F23584" w:rsidRDefault="00F23584" w:rsidP="006C5423">
    <w:pPr>
      <w:pStyle w:val="Encabezado"/>
      <w:tabs>
        <w:tab w:val="clear" w:pos="4252"/>
        <w:tab w:val="clear" w:pos="8504"/>
        <w:tab w:val="left" w:pos="3103"/>
      </w:tabs>
    </w:pPr>
  </w:p>
  <w:p w14:paraId="677E1EBB" w14:textId="77777777" w:rsidR="00F23584" w:rsidRDefault="00F23584" w:rsidP="006C5423">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F38B9"/>
    <w:multiLevelType w:val="hybridMultilevel"/>
    <w:tmpl w:val="ADE23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CF218E"/>
    <w:multiLevelType w:val="hybridMultilevel"/>
    <w:tmpl w:val="581E131C"/>
    <w:lvl w:ilvl="0" w:tplc="5EFE98EE">
      <w:start w:val="1"/>
      <w:numFmt w:val="decimal"/>
      <w:lvlText w:val="%1."/>
      <w:lvlJc w:val="left"/>
      <w:pPr>
        <w:ind w:left="928"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C3412C"/>
    <w:multiLevelType w:val="hybridMultilevel"/>
    <w:tmpl w:val="E932A0A4"/>
    <w:lvl w:ilvl="0" w:tplc="3C9693FA">
      <w:start w:val="1"/>
      <w:numFmt w:val="upperLetter"/>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872399"/>
    <w:multiLevelType w:val="hybridMultilevel"/>
    <w:tmpl w:val="2508F0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CB5D6D"/>
    <w:multiLevelType w:val="hybridMultilevel"/>
    <w:tmpl w:val="9D0C52DE"/>
    <w:lvl w:ilvl="0" w:tplc="E08C1ABA">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7">
    <w:nsid w:val="34317490"/>
    <w:multiLevelType w:val="hybridMultilevel"/>
    <w:tmpl w:val="581E131C"/>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4A59C8"/>
    <w:multiLevelType w:val="hybridMultilevel"/>
    <w:tmpl w:val="0A06CDD6"/>
    <w:lvl w:ilvl="0" w:tplc="0AE4156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D947281"/>
    <w:multiLevelType w:val="hybridMultilevel"/>
    <w:tmpl w:val="57D84CD8"/>
    <w:lvl w:ilvl="0" w:tplc="1CC661BA">
      <w:start w:val="34"/>
      <w:numFmt w:val="decimal"/>
      <w:lvlText w:val="%1."/>
      <w:lvlJc w:val="left"/>
      <w:pPr>
        <w:ind w:left="3196" w:hanging="360"/>
      </w:pPr>
      <w:rPr>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E56783A"/>
    <w:multiLevelType w:val="hybridMultilevel"/>
    <w:tmpl w:val="93A6E7F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3">
    <w:nsid w:val="635C7DB4"/>
    <w:multiLevelType w:val="hybridMultilevel"/>
    <w:tmpl w:val="6D4695FE"/>
    <w:lvl w:ilvl="0" w:tplc="64E88526">
      <w:start w:val="43"/>
      <w:numFmt w:val="decimal"/>
      <w:lvlText w:val="%1."/>
      <w:lvlJc w:val="left"/>
      <w:pPr>
        <w:ind w:left="644" w:hanging="360"/>
      </w:p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4">
    <w:nsid w:val="6EDF2999"/>
    <w:multiLevelType w:val="hybridMultilevel"/>
    <w:tmpl w:val="E3749E0E"/>
    <w:lvl w:ilvl="0" w:tplc="8690D1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664269B"/>
    <w:multiLevelType w:val="hybridMultilevel"/>
    <w:tmpl w:val="EEBC52B4"/>
    <w:lvl w:ilvl="0" w:tplc="5F687CF4">
      <w:start w:val="1"/>
      <w:numFmt w:val="decimal"/>
      <w:lvlText w:val="%1."/>
      <w:lvlJc w:val="right"/>
      <w:pPr>
        <w:ind w:left="360" w:hanging="360"/>
      </w:pPr>
      <w:rPr>
        <w:rFonts w:ascii="Palatino Linotype" w:hAnsi="Palatino Linotype" w:hint="default"/>
        <w:b/>
        <w:i w:val="0"/>
        <w:color w:val="auto"/>
        <w:sz w:val="24"/>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7"/>
  </w:num>
  <w:num w:numId="2">
    <w:abstractNumId w:val="5"/>
  </w:num>
  <w:num w:numId="3">
    <w:abstractNumId w:val="3"/>
  </w:num>
  <w:num w:numId="4">
    <w:abstractNumId w:val="11"/>
  </w:num>
  <w:num w:numId="5">
    <w:abstractNumId w:val="12"/>
  </w:num>
  <w:num w:numId="6">
    <w:abstractNumId w:val="0"/>
  </w:num>
  <w:num w:numId="7">
    <w:abstractNumId w:val="1"/>
  </w:num>
  <w:num w:numId="8">
    <w:abstractNumId w:val="4"/>
  </w:num>
  <w:num w:numId="9">
    <w:abstractNumId w:val="7"/>
  </w:num>
  <w:num w:numId="10">
    <w:abstractNumId w:val="2"/>
  </w:num>
  <w:num w:numId="11">
    <w:abstractNumId w:val="14"/>
  </w:num>
  <w:num w:numId="12">
    <w:abstractNumId w:val="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77"/>
    <w:rsid w:val="00044DC8"/>
    <w:rsid w:val="00056ECB"/>
    <w:rsid w:val="000A093D"/>
    <w:rsid w:val="000B4007"/>
    <w:rsid w:val="000B62F6"/>
    <w:rsid w:val="000E4462"/>
    <w:rsid w:val="000E646F"/>
    <w:rsid w:val="00147F03"/>
    <w:rsid w:val="00171AB8"/>
    <w:rsid w:val="0018210E"/>
    <w:rsid w:val="00186093"/>
    <w:rsid w:val="00193FC8"/>
    <w:rsid w:val="001960E1"/>
    <w:rsid w:val="001A3E18"/>
    <w:rsid w:val="001D0D54"/>
    <w:rsid w:val="001F2424"/>
    <w:rsid w:val="001F4ED2"/>
    <w:rsid w:val="00217144"/>
    <w:rsid w:val="002D6650"/>
    <w:rsid w:val="002E1684"/>
    <w:rsid w:val="002E2B29"/>
    <w:rsid w:val="00300254"/>
    <w:rsid w:val="00334020"/>
    <w:rsid w:val="00357CD9"/>
    <w:rsid w:val="00382611"/>
    <w:rsid w:val="003B788C"/>
    <w:rsid w:val="00412BFA"/>
    <w:rsid w:val="004727BF"/>
    <w:rsid w:val="004734CE"/>
    <w:rsid w:val="00492C87"/>
    <w:rsid w:val="004B5643"/>
    <w:rsid w:val="004C580A"/>
    <w:rsid w:val="00505343"/>
    <w:rsid w:val="005355D3"/>
    <w:rsid w:val="00556977"/>
    <w:rsid w:val="00583B07"/>
    <w:rsid w:val="005C4D34"/>
    <w:rsid w:val="005C4FCF"/>
    <w:rsid w:val="005D306F"/>
    <w:rsid w:val="00602FCF"/>
    <w:rsid w:val="00641B10"/>
    <w:rsid w:val="006503A4"/>
    <w:rsid w:val="00651175"/>
    <w:rsid w:val="00651C08"/>
    <w:rsid w:val="00654FC2"/>
    <w:rsid w:val="006673F1"/>
    <w:rsid w:val="006B2700"/>
    <w:rsid w:val="006C5423"/>
    <w:rsid w:val="006F2CD4"/>
    <w:rsid w:val="007202DA"/>
    <w:rsid w:val="00736717"/>
    <w:rsid w:val="00786CD6"/>
    <w:rsid w:val="007C1531"/>
    <w:rsid w:val="00846751"/>
    <w:rsid w:val="008702F2"/>
    <w:rsid w:val="00885B93"/>
    <w:rsid w:val="008B1893"/>
    <w:rsid w:val="008D7C60"/>
    <w:rsid w:val="00941687"/>
    <w:rsid w:val="00943F47"/>
    <w:rsid w:val="00962970"/>
    <w:rsid w:val="00967737"/>
    <w:rsid w:val="009B7399"/>
    <w:rsid w:val="00A04604"/>
    <w:rsid w:val="00A119FE"/>
    <w:rsid w:val="00A83763"/>
    <w:rsid w:val="00A86CEC"/>
    <w:rsid w:val="00A9582C"/>
    <w:rsid w:val="00AB7142"/>
    <w:rsid w:val="00AC4BC6"/>
    <w:rsid w:val="00AF710F"/>
    <w:rsid w:val="00B050D1"/>
    <w:rsid w:val="00B22573"/>
    <w:rsid w:val="00B60B1F"/>
    <w:rsid w:val="00B919E1"/>
    <w:rsid w:val="00B91DB1"/>
    <w:rsid w:val="00BA0BB4"/>
    <w:rsid w:val="00BA328F"/>
    <w:rsid w:val="00BC4157"/>
    <w:rsid w:val="00BD2C1A"/>
    <w:rsid w:val="00BE2289"/>
    <w:rsid w:val="00C13B25"/>
    <w:rsid w:val="00C237E5"/>
    <w:rsid w:val="00C2646C"/>
    <w:rsid w:val="00C521CA"/>
    <w:rsid w:val="00C57582"/>
    <w:rsid w:val="00C71E65"/>
    <w:rsid w:val="00C75CD2"/>
    <w:rsid w:val="00CB240D"/>
    <w:rsid w:val="00CB4652"/>
    <w:rsid w:val="00DC6A1E"/>
    <w:rsid w:val="00DE6A69"/>
    <w:rsid w:val="00E03E03"/>
    <w:rsid w:val="00E21FC4"/>
    <w:rsid w:val="00E413EC"/>
    <w:rsid w:val="00E417D5"/>
    <w:rsid w:val="00E43B5D"/>
    <w:rsid w:val="00E63F3B"/>
    <w:rsid w:val="00EB7A60"/>
    <w:rsid w:val="00EC2A97"/>
    <w:rsid w:val="00ED471F"/>
    <w:rsid w:val="00EF1462"/>
    <w:rsid w:val="00EF20F1"/>
    <w:rsid w:val="00F05C98"/>
    <w:rsid w:val="00F17E86"/>
    <w:rsid w:val="00F23584"/>
    <w:rsid w:val="00FA29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A5E21"/>
  <w15:chartTrackingRefBased/>
  <w15:docId w15:val="{7D6F222E-43BB-4F19-9F78-9E13D690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977"/>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5697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55697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6C542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697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5697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56977"/>
    <w:pPr>
      <w:tabs>
        <w:tab w:val="center" w:pos="4252"/>
        <w:tab w:val="right" w:pos="8504"/>
      </w:tabs>
    </w:pPr>
  </w:style>
  <w:style w:type="character" w:customStyle="1" w:styleId="EncabezadoCar">
    <w:name w:val="Encabezado Car"/>
    <w:basedOn w:val="Fuentedeprrafopredeter"/>
    <w:link w:val="Encabezado"/>
    <w:uiPriority w:val="99"/>
    <w:rsid w:val="00556977"/>
    <w:rPr>
      <w:rFonts w:eastAsiaTheme="minorEastAsia"/>
      <w:sz w:val="24"/>
      <w:szCs w:val="24"/>
      <w:lang w:val="es-ES_tradnl" w:eastAsia="es-ES"/>
    </w:rPr>
  </w:style>
  <w:style w:type="paragraph" w:styleId="Piedepgina">
    <w:name w:val="footer"/>
    <w:basedOn w:val="Normal"/>
    <w:link w:val="PiedepginaCar"/>
    <w:uiPriority w:val="99"/>
    <w:unhideWhenUsed/>
    <w:rsid w:val="00556977"/>
    <w:pPr>
      <w:tabs>
        <w:tab w:val="center" w:pos="4252"/>
        <w:tab w:val="right" w:pos="8504"/>
      </w:tabs>
    </w:pPr>
  </w:style>
  <w:style w:type="character" w:customStyle="1" w:styleId="PiedepginaCar">
    <w:name w:val="Pie de página Car"/>
    <w:basedOn w:val="Fuentedeprrafopredeter"/>
    <w:link w:val="Piedepgina"/>
    <w:uiPriority w:val="99"/>
    <w:rsid w:val="00556977"/>
    <w:rPr>
      <w:rFonts w:eastAsiaTheme="minorEastAsia"/>
      <w:sz w:val="24"/>
      <w:szCs w:val="24"/>
      <w:lang w:val="es-ES_tradnl" w:eastAsia="es-ES"/>
    </w:rPr>
  </w:style>
  <w:style w:type="table" w:styleId="Tablaconcuadrcula">
    <w:name w:val="Table Grid"/>
    <w:basedOn w:val="Tablanormal"/>
    <w:uiPriority w:val="39"/>
    <w:rsid w:val="0055697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5697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6977"/>
    <w:rPr>
      <w:rFonts w:eastAsiaTheme="minorEastAsia"/>
      <w:sz w:val="24"/>
      <w:szCs w:val="24"/>
      <w:lang w:val="es-ES_tradnl" w:eastAsia="es-ES"/>
    </w:rPr>
  </w:style>
  <w:style w:type="character" w:styleId="Hipervnculo">
    <w:name w:val="Hyperlink"/>
    <w:basedOn w:val="Fuentedeprrafopredeter"/>
    <w:uiPriority w:val="99"/>
    <w:unhideWhenUsed/>
    <w:rsid w:val="00556977"/>
    <w:rPr>
      <w:color w:val="0563C1" w:themeColor="hyperlink"/>
      <w:u w:val="single"/>
    </w:rPr>
  </w:style>
  <w:style w:type="paragraph" w:styleId="TDC1">
    <w:name w:val="toc 1"/>
    <w:basedOn w:val="Normal"/>
    <w:next w:val="Normal"/>
    <w:autoRedefine/>
    <w:uiPriority w:val="39"/>
    <w:unhideWhenUsed/>
    <w:rsid w:val="004734CE"/>
    <w:pPr>
      <w:tabs>
        <w:tab w:val="right" w:leader="dot" w:pos="8779"/>
      </w:tabs>
      <w:spacing w:after="100" w:line="480" w:lineRule="auto"/>
    </w:pPr>
  </w:style>
  <w:style w:type="paragraph" w:styleId="TDC2">
    <w:name w:val="toc 2"/>
    <w:basedOn w:val="Normal"/>
    <w:next w:val="Normal"/>
    <w:autoRedefine/>
    <w:uiPriority w:val="39"/>
    <w:unhideWhenUsed/>
    <w:rsid w:val="00556977"/>
    <w:pPr>
      <w:tabs>
        <w:tab w:val="right" w:leader="dot" w:pos="8779"/>
      </w:tabs>
      <w:spacing w:after="100"/>
    </w:pPr>
  </w:style>
  <w:style w:type="table" w:customStyle="1" w:styleId="Tablaconcuadrcula1">
    <w:name w:val="Tabla con cuadrícula1"/>
    <w:basedOn w:val="Tablanormal"/>
    <w:next w:val="Tablaconcuadrcula"/>
    <w:uiPriority w:val="59"/>
    <w:rsid w:val="00556977"/>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56977"/>
    <w:pPr>
      <w:outlineLvl w:val="9"/>
    </w:pPr>
    <w:rPr>
      <w:lang w:eastAsia="es-MX"/>
    </w:rPr>
  </w:style>
  <w:style w:type="character" w:customStyle="1" w:styleId="normaltextrun">
    <w:name w:val="normaltextrun"/>
    <w:basedOn w:val="Fuentedeprrafopredeter"/>
    <w:rsid w:val="00556977"/>
  </w:style>
  <w:style w:type="paragraph" w:styleId="Sinespaciado">
    <w:name w:val="No Spacing"/>
    <w:aliases w:val="Francesa"/>
    <w:link w:val="SinespaciadoCar"/>
    <w:uiPriority w:val="1"/>
    <w:qFormat/>
    <w:rsid w:val="00556977"/>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556977"/>
    <w:rPr>
      <w:sz w:val="16"/>
      <w:szCs w:val="16"/>
    </w:rPr>
  </w:style>
  <w:style w:type="paragraph" w:styleId="Textocomentario">
    <w:name w:val="annotation text"/>
    <w:basedOn w:val="Normal"/>
    <w:link w:val="TextocomentarioCar"/>
    <w:uiPriority w:val="99"/>
    <w:semiHidden/>
    <w:unhideWhenUsed/>
    <w:rsid w:val="00556977"/>
    <w:rPr>
      <w:sz w:val="20"/>
      <w:szCs w:val="20"/>
    </w:rPr>
  </w:style>
  <w:style w:type="character" w:customStyle="1" w:styleId="TextocomentarioCar">
    <w:name w:val="Texto comentario Car"/>
    <w:basedOn w:val="Fuentedeprrafopredeter"/>
    <w:link w:val="Textocomentario"/>
    <w:uiPriority w:val="99"/>
    <w:semiHidden/>
    <w:rsid w:val="00556977"/>
    <w:rPr>
      <w:rFonts w:eastAsiaTheme="minorEastAsia"/>
      <w:sz w:val="20"/>
      <w:szCs w:val="20"/>
      <w:lang w:val="es-ES_tradnl" w:eastAsia="es-ES"/>
    </w:rPr>
  </w:style>
  <w:style w:type="character" w:customStyle="1" w:styleId="Ttulo3Car">
    <w:name w:val="Título 3 Car"/>
    <w:basedOn w:val="Fuentedeprrafopredeter"/>
    <w:link w:val="Ttulo3"/>
    <w:uiPriority w:val="9"/>
    <w:rsid w:val="006C5423"/>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6C542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C5423"/>
    <w:rPr>
      <w:rFonts w:ascii="Lucida Grande" w:eastAsiaTheme="minorEastAsia" w:hAnsi="Lucida Grande" w:cs="Lucida Grande"/>
      <w:sz w:val="18"/>
      <w:szCs w:val="18"/>
      <w:lang w:val="es-ES_tradnl" w:eastAsia="es-ES"/>
    </w:rPr>
  </w:style>
  <w:style w:type="paragraph" w:styleId="Asuntodelcomentario">
    <w:name w:val="annotation subject"/>
    <w:basedOn w:val="Textocomentario"/>
    <w:next w:val="Textocomentario"/>
    <w:link w:val="AsuntodelcomentarioCar"/>
    <w:uiPriority w:val="99"/>
    <w:semiHidden/>
    <w:unhideWhenUsed/>
    <w:rsid w:val="006C5423"/>
    <w:rPr>
      <w:b/>
      <w:bCs/>
    </w:rPr>
  </w:style>
  <w:style w:type="character" w:customStyle="1" w:styleId="AsuntodelcomentarioCar">
    <w:name w:val="Asunto del comentario Car"/>
    <w:basedOn w:val="TextocomentarioCar"/>
    <w:link w:val="Asuntodelcomentario"/>
    <w:uiPriority w:val="99"/>
    <w:semiHidden/>
    <w:rsid w:val="006C5423"/>
    <w:rPr>
      <w:rFonts w:eastAsiaTheme="minorEastAsia"/>
      <w:b/>
      <w:bCs/>
      <w:sz w:val="20"/>
      <w:szCs w:val="20"/>
      <w:lang w:val="es-ES_tradnl" w:eastAsia="es-ES"/>
    </w:rPr>
  </w:style>
  <w:style w:type="character" w:customStyle="1" w:styleId="apple-converted-space">
    <w:name w:val="apple-converted-space"/>
    <w:basedOn w:val="Fuentedeprrafopredeter"/>
    <w:rsid w:val="006C5423"/>
  </w:style>
  <w:style w:type="paragraph" w:styleId="Textoindependiente">
    <w:name w:val="Body Text"/>
    <w:basedOn w:val="Normal"/>
    <w:link w:val="TextoindependienteCar"/>
    <w:rsid w:val="006C5423"/>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6C542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423"/>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42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423"/>
    <w:rPr>
      <w:vertAlign w:val="superscript"/>
    </w:rPr>
  </w:style>
  <w:style w:type="paragraph" w:customStyle="1" w:styleId="p">
    <w:name w:val="p"/>
    <w:basedOn w:val="Normal"/>
    <w:rsid w:val="006C5423"/>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423"/>
  </w:style>
  <w:style w:type="character" w:customStyle="1" w:styleId="a">
    <w:name w:val="a"/>
    <w:basedOn w:val="Fuentedeprrafopredeter"/>
    <w:rsid w:val="006C5423"/>
  </w:style>
  <w:style w:type="character" w:customStyle="1" w:styleId="d">
    <w:name w:val="d"/>
    <w:basedOn w:val="Fuentedeprrafopredeter"/>
    <w:rsid w:val="006C5423"/>
  </w:style>
  <w:style w:type="character" w:customStyle="1" w:styleId="b">
    <w:name w:val="b"/>
    <w:basedOn w:val="Fuentedeprrafopredeter"/>
    <w:rsid w:val="006C5423"/>
  </w:style>
  <w:style w:type="character" w:customStyle="1" w:styleId="g">
    <w:name w:val="g"/>
    <w:basedOn w:val="Fuentedeprrafopredeter"/>
    <w:rsid w:val="006C5423"/>
  </w:style>
  <w:style w:type="character" w:styleId="Hipervnculovisitado">
    <w:name w:val="FollowedHyperlink"/>
    <w:basedOn w:val="Fuentedeprrafopredeter"/>
    <w:uiPriority w:val="99"/>
    <w:semiHidden/>
    <w:unhideWhenUsed/>
    <w:rsid w:val="006C5423"/>
    <w:rPr>
      <w:color w:val="954F72" w:themeColor="followedHyperlink"/>
      <w:u w:val="single"/>
    </w:rPr>
  </w:style>
  <w:style w:type="paragraph" w:customStyle="1" w:styleId="Default">
    <w:name w:val="Default"/>
    <w:rsid w:val="006C5423"/>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2">
    <w:name w:val="Body Text 2"/>
    <w:basedOn w:val="Normal"/>
    <w:link w:val="Textoindependiente2Car"/>
    <w:uiPriority w:val="99"/>
    <w:semiHidden/>
    <w:unhideWhenUsed/>
    <w:rsid w:val="006C5423"/>
    <w:pPr>
      <w:spacing w:after="120" w:line="480" w:lineRule="auto"/>
    </w:pPr>
  </w:style>
  <w:style w:type="character" w:customStyle="1" w:styleId="Textoindependiente2Car">
    <w:name w:val="Texto independiente 2 Car"/>
    <w:basedOn w:val="Fuentedeprrafopredeter"/>
    <w:link w:val="Textoindependiente2"/>
    <w:uiPriority w:val="99"/>
    <w:semiHidden/>
    <w:rsid w:val="006C5423"/>
    <w:rPr>
      <w:rFonts w:eastAsiaTheme="minorEastAsia"/>
      <w:sz w:val="24"/>
      <w:szCs w:val="24"/>
      <w:lang w:val="es-ES_tradnl" w:eastAsia="es-ES"/>
    </w:rPr>
  </w:style>
  <w:style w:type="paragraph" w:styleId="NormalWeb">
    <w:name w:val="Normal (Web)"/>
    <w:basedOn w:val="Normal"/>
    <w:uiPriority w:val="99"/>
    <w:unhideWhenUsed/>
    <w:rsid w:val="006C5423"/>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6C5423"/>
    <w:pPr>
      <w:numPr>
        <w:numId w:val="2"/>
      </w:numPr>
    </w:pPr>
  </w:style>
  <w:style w:type="paragraph" w:customStyle="1" w:styleId="Cuerpo">
    <w:name w:val="Cuerpo"/>
    <w:rsid w:val="006C5423"/>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6C5423"/>
    <w:rPr>
      <w:lang w:val="es-ES_tradnl"/>
    </w:rPr>
  </w:style>
  <w:style w:type="paragraph" w:customStyle="1" w:styleId="j">
    <w:name w:val="j"/>
    <w:basedOn w:val="Normal"/>
    <w:rsid w:val="006C5423"/>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6C542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6C5423"/>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6C5423"/>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6C5423"/>
  </w:style>
  <w:style w:type="paragraph" w:customStyle="1" w:styleId="m2140982489578957003gmail-msolistparagraph">
    <w:name w:val="m_2140982489578957003gmail-msolistparagraph"/>
    <w:basedOn w:val="Normal"/>
    <w:rsid w:val="006C5423"/>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6C5423"/>
  </w:style>
  <w:style w:type="character" w:customStyle="1" w:styleId="dp6">
    <w:name w:val="dp6"/>
    <w:basedOn w:val="Fuentedeprrafopredeter"/>
    <w:rsid w:val="006C5423"/>
  </w:style>
  <w:style w:type="paragraph" w:customStyle="1" w:styleId="Texto">
    <w:name w:val="Texto"/>
    <w:basedOn w:val="Normal"/>
    <w:rsid w:val="006C542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6C5423"/>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0B62F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3905">
      <w:bodyDiv w:val="1"/>
      <w:marLeft w:val="0"/>
      <w:marRight w:val="0"/>
      <w:marTop w:val="0"/>
      <w:marBottom w:val="0"/>
      <w:divBdr>
        <w:top w:val="none" w:sz="0" w:space="0" w:color="auto"/>
        <w:left w:val="none" w:sz="0" w:space="0" w:color="auto"/>
        <w:bottom w:val="none" w:sz="0" w:space="0" w:color="auto"/>
        <w:right w:val="none" w:sz="0" w:space="0" w:color="auto"/>
      </w:divBdr>
    </w:div>
    <w:div w:id="53555268">
      <w:bodyDiv w:val="1"/>
      <w:marLeft w:val="0"/>
      <w:marRight w:val="0"/>
      <w:marTop w:val="0"/>
      <w:marBottom w:val="0"/>
      <w:divBdr>
        <w:top w:val="none" w:sz="0" w:space="0" w:color="auto"/>
        <w:left w:val="none" w:sz="0" w:space="0" w:color="auto"/>
        <w:bottom w:val="none" w:sz="0" w:space="0" w:color="auto"/>
        <w:right w:val="none" w:sz="0" w:space="0" w:color="auto"/>
      </w:divBdr>
    </w:div>
    <w:div w:id="95374543">
      <w:bodyDiv w:val="1"/>
      <w:marLeft w:val="0"/>
      <w:marRight w:val="0"/>
      <w:marTop w:val="0"/>
      <w:marBottom w:val="0"/>
      <w:divBdr>
        <w:top w:val="none" w:sz="0" w:space="0" w:color="auto"/>
        <w:left w:val="none" w:sz="0" w:space="0" w:color="auto"/>
        <w:bottom w:val="none" w:sz="0" w:space="0" w:color="auto"/>
        <w:right w:val="none" w:sz="0" w:space="0" w:color="auto"/>
      </w:divBdr>
    </w:div>
    <w:div w:id="309015532">
      <w:bodyDiv w:val="1"/>
      <w:marLeft w:val="0"/>
      <w:marRight w:val="0"/>
      <w:marTop w:val="0"/>
      <w:marBottom w:val="0"/>
      <w:divBdr>
        <w:top w:val="none" w:sz="0" w:space="0" w:color="auto"/>
        <w:left w:val="none" w:sz="0" w:space="0" w:color="auto"/>
        <w:bottom w:val="none" w:sz="0" w:space="0" w:color="auto"/>
        <w:right w:val="none" w:sz="0" w:space="0" w:color="auto"/>
      </w:divBdr>
    </w:div>
    <w:div w:id="341276820">
      <w:bodyDiv w:val="1"/>
      <w:marLeft w:val="0"/>
      <w:marRight w:val="0"/>
      <w:marTop w:val="0"/>
      <w:marBottom w:val="0"/>
      <w:divBdr>
        <w:top w:val="none" w:sz="0" w:space="0" w:color="auto"/>
        <w:left w:val="none" w:sz="0" w:space="0" w:color="auto"/>
        <w:bottom w:val="none" w:sz="0" w:space="0" w:color="auto"/>
        <w:right w:val="none" w:sz="0" w:space="0" w:color="auto"/>
      </w:divBdr>
    </w:div>
    <w:div w:id="364713482">
      <w:bodyDiv w:val="1"/>
      <w:marLeft w:val="0"/>
      <w:marRight w:val="0"/>
      <w:marTop w:val="0"/>
      <w:marBottom w:val="0"/>
      <w:divBdr>
        <w:top w:val="none" w:sz="0" w:space="0" w:color="auto"/>
        <w:left w:val="none" w:sz="0" w:space="0" w:color="auto"/>
        <w:bottom w:val="none" w:sz="0" w:space="0" w:color="auto"/>
        <w:right w:val="none" w:sz="0" w:space="0" w:color="auto"/>
      </w:divBdr>
    </w:div>
    <w:div w:id="659502360">
      <w:bodyDiv w:val="1"/>
      <w:marLeft w:val="0"/>
      <w:marRight w:val="0"/>
      <w:marTop w:val="0"/>
      <w:marBottom w:val="0"/>
      <w:divBdr>
        <w:top w:val="none" w:sz="0" w:space="0" w:color="auto"/>
        <w:left w:val="none" w:sz="0" w:space="0" w:color="auto"/>
        <w:bottom w:val="none" w:sz="0" w:space="0" w:color="auto"/>
        <w:right w:val="none" w:sz="0" w:space="0" w:color="auto"/>
      </w:divBdr>
    </w:div>
    <w:div w:id="809788036">
      <w:bodyDiv w:val="1"/>
      <w:marLeft w:val="0"/>
      <w:marRight w:val="0"/>
      <w:marTop w:val="0"/>
      <w:marBottom w:val="0"/>
      <w:divBdr>
        <w:top w:val="none" w:sz="0" w:space="0" w:color="auto"/>
        <w:left w:val="none" w:sz="0" w:space="0" w:color="auto"/>
        <w:bottom w:val="none" w:sz="0" w:space="0" w:color="auto"/>
        <w:right w:val="none" w:sz="0" w:space="0" w:color="auto"/>
      </w:divBdr>
    </w:div>
    <w:div w:id="833377152">
      <w:bodyDiv w:val="1"/>
      <w:marLeft w:val="0"/>
      <w:marRight w:val="0"/>
      <w:marTop w:val="0"/>
      <w:marBottom w:val="0"/>
      <w:divBdr>
        <w:top w:val="none" w:sz="0" w:space="0" w:color="auto"/>
        <w:left w:val="none" w:sz="0" w:space="0" w:color="auto"/>
        <w:bottom w:val="none" w:sz="0" w:space="0" w:color="auto"/>
        <w:right w:val="none" w:sz="0" w:space="0" w:color="auto"/>
      </w:divBdr>
    </w:div>
    <w:div w:id="1066689215">
      <w:bodyDiv w:val="1"/>
      <w:marLeft w:val="0"/>
      <w:marRight w:val="0"/>
      <w:marTop w:val="0"/>
      <w:marBottom w:val="0"/>
      <w:divBdr>
        <w:top w:val="none" w:sz="0" w:space="0" w:color="auto"/>
        <w:left w:val="none" w:sz="0" w:space="0" w:color="auto"/>
        <w:bottom w:val="none" w:sz="0" w:space="0" w:color="auto"/>
        <w:right w:val="none" w:sz="0" w:space="0" w:color="auto"/>
      </w:divBdr>
    </w:div>
    <w:div w:id="1069695766">
      <w:bodyDiv w:val="1"/>
      <w:marLeft w:val="0"/>
      <w:marRight w:val="0"/>
      <w:marTop w:val="0"/>
      <w:marBottom w:val="0"/>
      <w:divBdr>
        <w:top w:val="none" w:sz="0" w:space="0" w:color="auto"/>
        <w:left w:val="none" w:sz="0" w:space="0" w:color="auto"/>
        <w:bottom w:val="none" w:sz="0" w:space="0" w:color="auto"/>
        <w:right w:val="none" w:sz="0" w:space="0" w:color="auto"/>
      </w:divBdr>
    </w:div>
    <w:div w:id="1577469206">
      <w:bodyDiv w:val="1"/>
      <w:marLeft w:val="0"/>
      <w:marRight w:val="0"/>
      <w:marTop w:val="0"/>
      <w:marBottom w:val="0"/>
      <w:divBdr>
        <w:top w:val="none" w:sz="0" w:space="0" w:color="auto"/>
        <w:left w:val="none" w:sz="0" w:space="0" w:color="auto"/>
        <w:bottom w:val="none" w:sz="0" w:space="0" w:color="auto"/>
        <w:right w:val="none" w:sz="0" w:space="0" w:color="auto"/>
      </w:divBdr>
    </w:div>
    <w:div w:id="1637370399">
      <w:bodyDiv w:val="1"/>
      <w:marLeft w:val="0"/>
      <w:marRight w:val="0"/>
      <w:marTop w:val="0"/>
      <w:marBottom w:val="0"/>
      <w:divBdr>
        <w:top w:val="none" w:sz="0" w:space="0" w:color="auto"/>
        <w:left w:val="none" w:sz="0" w:space="0" w:color="auto"/>
        <w:bottom w:val="none" w:sz="0" w:space="0" w:color="auto"/>
        <w:right w:val="none" w:sz="0" w:space="0" w:color="auto"/>
      </w:divBdr>
    </w:div>
    <w:div w:id="1709454474">
      <w:bodyDiv w:val="1"/>
      <w:marLeft w:val="0"/>
      <w:marRight w:val="0"/>
      <w:marTop w:val="0"/>
      <w:marBottom w:val="0"/>
      <w:divBdr>
        <w:top w:val="none" w:sz="0" w:space="0" w:color="auto"/>
        <w:left w:val="none" w:sz="0" w:space="0" w:color="auto"/>
        <w:bottom w:val="none" w:sz="0" w:space="0" w:color="auto"/>
        <w:right w:val="none" w:sz="0" w:space="0" w:color="auto"/>
      </w:divBdr>
    </w:div>
    <w:div w:id="1732845082">
      <w:bodyDiv w:val="1"/>
      <w:marLeft w:val="0"/>
      <w:marRight w:val="0"/>
      <w:marTop w:val="0"/>
      <w:marBottom w:val="0"/>
      <w:divBdr>
        <w:top w:val="none" w:sz="0" w:space="0" w:color="auto"/>
        <w:left w:val="none" w:sz="0" w:space="0" w:color="auto"/>
        <w:bottom w:val="none" w:sz="0" w:space="0" w:color="auto"/>
        <w:right w:val="none" w:sz="0" w:space="0" w:color="auto"/>
      </w:divBdr>
    </w:div>
    <w:div w:id="1754811061">
      <w:bodyDiv w:val="1"/>
      <w:marLeft w:val="0"/>
      <w:marRight w:val="0"/>
      <w:marTop w:val="0"/>
      <w:marBottom w:val="0"/>
      <w:divBdr>
        <w:top w:val="none" w:sz="0" w:space="0" w:color="auto"/>
        <w:left w:val="none" w:sz="0" w:space="0" w:color="auto"/>
        <w:bottom w:val="none" w:sz="0" w:space="0" w:color="auto"/>
        <w:right w:val="none" w:sz="0" w:space="0" w:color="auto"/>
      </w:divBdr>
    </w:div>
    <w:div w:id="1794979033">
      <w:bodyDiv w:val="1"/>
      <w:marLeft w:val="0"/>
      <w:marRight w:val="0"/>
      <w:marTop w:val="0"/>
      <w:marBottom w:val="0"/>
      <w:divBdr>
        <w:top w:val="none" w:sz="0" w:space="0" w:color="auto"/>
        <w:left w:val="none" w:sz="0" w:space="0" w:color="auto"/>
        <w:bottom w:val="none" w:sz="0" w:space="0" w:color="auto"/>
        <w:right w:val="none" w:sz="0" w:space="0" w:color="auto"/>
      </w:divBdr>
    </w:div>
    <w:div w:id="206290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69B5-3434-4500-A15C-53BC62F0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40</Pages>
  <Words>8704</Words>
  <Characters>47877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2018-12-04T01:48:00Z</cp:lastPrinted>
  <dcterms:created xsi:type="dcterms:W3CDTF">2018-11-23T03:42:00Z</dcterms:created>
  <dcterms:modified xsi:type="dcterms:W3CDTF">2019-01-18T00:34:00Z</dcterms:modified>
</cp:coreProperties>
</file>