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57AD5BDE"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0B33A9">
        <w:rPr>
          <w:rFonts w:ascii="Palatino Linotype" w:eastAsia="Times New Roman" w:hAnsi="Palatino Linotype" w:cs="Arial"/>
          <w:color w:val="000000"/>
          <w:sz w:val="24"/>
          <w:szCs w:val="24"/>
          <w:lang w:eastAsia="es-MX"/>
        </w:rPr>
        <w:t>a seis</w:t>
      </w:r>
      <w:r w:rsidR="00E3515E">
        <w:rPr>
          <w:rFonts w:ascii="Palatino Linotype" w:eastAsia="Times New Roman" w:hAnsi="Palatino Linotype" w:cs="Arial"/>
          <w:color w:val="000000"/>
          <w:sz w:val="24"/>
          <w:szCs w:val="24"/>
          <w:lang w:eastAsia="es-MX"/>
        </w:rPr>
        <w:t xml:space="preserve"> </w:t>
      </w:r>
      <w:r w:rsidR="00545D3C" w:rsidRPr="00607079">
        <w:rPr>
          <w:rFonts w:ascii="Palatino Linotype" w:eastAsia="Times New Roman" w:hAnsi="Palatino Linotype" w:cs="Arial"/>
          <w:color w:val="000000"/>
          <w:sz w:val="24"/>
          <w:szCs w:val="24"/>
          <w:lang w:eastAsia="es-MX"/>
        </w:rPr>
        <w:t xml:space="preserve">de </w:t>
      </w:r>
      <w:r w:rsidR="000B33A9">
        <w:rPr>
          <w:rFonts w:ascii="Palatino Linotype" w:eastAsia="Times New Roman" w:hAnsi="Palatino Linotype" w:cs="Arial"/>
          <w:color w:val="000000"/>
          <w:sz w:val="24"/>
          <w:szCs w:val="24"/>
          <w:lang w:eastAsia="es-MX"/>
        </w:rPr>
        <w:t>diciembre</w:t>
      </w:r>
      <w:r w:rsidR="00DE02E9" w:rsidRPr="00607079">
        <w:rPr>
          <w:rFonts w:ascii="Palatino Linotype" w:eastAsia="Times New Roman" w:hAnsi="Palatino Linotype" w:cs="Arial"/>
          <w:color w:val="000000"/>
          <w:sz w:val="24"/>
          <w:szCs w:val="24"/>
          <w:lang w:eastAsia="es-MX"/>
        </w:rPr>
        <w:t xml:space="preserve"> de dos mil dieciocho</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3CD77408"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9C42AC">
        <w:rPr>
          <w:rFonts w:ascii="Palatino Linotype" w:hAnsi="Palatino Linotype" w:cs="Arial"/>
          <w:b/>
          <w:bCs/>
          <w:sz w:val="24"/>
          <w:lang w:eastAsia="es-MX"/>
        </w:rPr>
        <w:t>03805</w:t>
      </w:r>
      <w:r w:rsidR="00795811">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463FED">
        <w:rPr>
          <w:rFonts w:ascii="Palatino Linotype" w:hAnsi="Palatino Linotype" w:cs="Arial"/>
          <w:b/>
          <w:bCs/>
          <w:sz w:val="24"/>
          <w:szCs w:val="24"/>
        </w:rPr>
        <w:t>XXXXXXXXXXXXXX</w:t>
      </w:r>
      <w:r w:rsidR="00A87F51" w:rsidRPr="00A87F51">
        <w:rPr>
          <w:rFonts w:ascii="Palatino Linotype" w:hAnsi="Palatino Linotype" w:cs="Arial"/>
          <w:b/>
          <w:bCs/>
          <w:sz w:val="24"/>
          <w:szCs w:val="24"/>
        </w:rPr>
        <w:tab/>
      </w:r>
      <w:r w:rsidRPr="00224181">
        <w:rPr>
          <w:rFonts w:ascii="Palatino Linotype" w:hAnsi="Palatino Linotype" w:cs="Arial"/>
          <w:sz w:val="24"/>
        </w:rPr>
        <w:t xml:space="preserve">en lo sucesivo </w:t>
      </w:r>
      <w:r>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9C42AC" w:rsidRPr="009C42AC">
        <w:rPr>
          <w:rFonts w:ascii="Palatino Linotype" w:hAnsi="Palatino Linotype" w:cs="Arial"/>
          <w:b/>
          <w:sz w:val="24"/>
          <w:szCs w:val="24"/>
        </w:rPr>
        <w:t>Ayuntamiento de Naucalpan de Juárez</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3DA8CEB2" w:rsidR="00AE7C03" w:rsidRDefault="009C42AC" w:rsidP="0011542B">
      <w:pPr>
        <w:spacing w:before="240" w:line="360" w:lineRule="auto"/>
        <w:jc w:val="both"/>
        <w:rPr>
          <w:rFonts w:ascii="Palatino Linotype" w:hAnsi="Palatino Linotype" w:cs="Arial"/>
          <w:sz w:val="24"/>
        </w:rPr>
      </w:pPr>
      <w:r>
        <w:rPr>
          <w:rFonts w:ascii="Palatino Linotype" w:hAnsi="Palatino Linotype" w:cs="Arial"/>
          <w:sz w:val="24"/>
        </w:rPr>
        <w:t>Con fecha veintiocho</w:t>
      </w:r>
      <w:r w:rsidR="00795811">
        <w:rPr>
          <w:rFonts w:ascii="Palatino Linotype" w:hAnsi="Palatino Linotype" w:cs="Arial"/>
          <w:sz w:val="24"/>
        </w:rPr>
        <w:t xml:space="preserve"> de </w:t>
      </w:r>
      <w:r w:rsidR="00A87F51">
        <w:rPr>
          <w:rFonts w:ascii="Palatino Linotype" w:hAnsi="Palatino Linotype" w:cs="Arial"/>
          <w:sz w:val="24"/>
        </w:rPr>
        <w:t>agosto</w:t>
      </w:r>
      <w:r w:rsidR="00795811">
        <w:rPr>
          <w:rFonts w:ascii="Palatino Linotype" w:hAnsi="Palatino Linotype" w:cs="Arial"/>
          <w:sz w:val="24"/>
        </w:rPr>
        <w:t xml:space="preserve"> de dos mil dieciocho</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Pr="009C42AC">
        <w:rPr>
          <w:rFonts w:ascii="Palatino Linotype" w:hAnsi="Palatino Linotype" w:cs="Arial"/>
          <w:b/>
          <w:bCs/>
          <w:sz w:val="24"/>
        </w:rPr>
        <w:t>00465/NAUCALPA/IP/2018</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577BD777" w14:textId="3576F4C9" w:rsidR="00273B89" w:rsidRPr="00674AB2" w:rsidRDefault="00273B89" w:rsidP="00674AB2">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9C42AC" w:rsidRPr="009C42AC">
        <w:rPr>
          <w:rFonts w:ascii="Palatino Linotype" w:hAnsi="Palatino Linotype"/>
          <w:i/>
          <w:color w:val="000000"/>
          <w:szCs w:val="14"/>
        </w:rPr>
        <w:t xml:space="preserve">Solicito el permiso o autorización en versión pública otorgada para la venta de comida en remolque del señor o señora que realiza esta actividad los días viernes, sábado y domingo en la esquina de la Calle D y Calle Victoria S/N (esquina compuesta por la bodega de la empresa Ralhp Wilson, o de la empresa Trupper), de </w:t>
      </w:r>
      <w:r w:rsidR="009C42AC" w:rsidRPr="009C42AC">
        <w:rPr>
          <w:rFonts w:ascii="Palatino Linotype" w:hAnsi="Palatino Linotype"/>
          <w:i/>
          <w:color w:val="000000"/>
          <w:szCs w:val="14"/>
        </w:rPr>
        <w:lastRenderedPageBreak/>
        <w:t>la Colonia Cervecera Modelo en Naucalpan de Juárez, Estado de México. La venta se realiza en un remolque de doble eje, también en mesas y sillas dispuestas sobre el arroyo vehícular y banqueta. Al respecto solicito: 1. Permiso o autorización para la venta de alimentos en la vía pública 2. Permiso o autorización para la venta como ambulante en un remolque de doble eje y exceso de dimenciones 3. Vigencia de los permisos o autorizaciones 4. Nombre del titular a quien están los permisos o autorizaciones. 5. Área municipal que brindo y suscribió los permisos o autorizaciones 6. Comprobantes de pago de derechos por venta en la vía pública 7. Normatividad municipal que fundamenta la venta ambulante de alimentos en la vía pública 8. Normatividad municipal en la que se fundó la asignación de permisos o autorizaciones para este caso 9. Área dentro de la estructura orgánica municipal encargada de recibir denuncias y quejas sobre la venta de ambulantes en la vía pública</w:t>
      </w:r>
      <w:r w:rsidR="00674AB2" w:rsidRPr="00674AB2">
        <w:rPr>
          <w:rFonts w:ascii="Palatino Linotype" w:hAnsi="Palatino Linotype"/>
          <w:i/>
          <w:color w:val="000000"/>
          <w:szCs w:val="14"/>
        </w:rPr>
        <w:t>.</w:t>
      </w:r>
      <w:r>
        <w:rPr>
          <w:rFonts w:ascii="Palatino Linotype" w:hAnsi="Palatino Linotype"/>
          <w:i/>
          <w:color w:val="000000"/>
          <w:szCs w:val="14"/>
        </w:rPr>
        <w:t>” (Sic).</w:t>
      </w:r>
    </w:p>
    <w:p w14:paraId="2F998196" w14:textId="77777777" w:rsidR="009C42AC" w:rsidRDefault="009C42AC" w:rsidP="00A87F51">
      <w:pPr>
        <w:spacing w:before="240" w:line="240" w:lineRule="auto"/>
        <w:ind w:right="850"/>
        <w:jc w:val="both"/>
        <w:rPr>
          <w:rFonts w:ascii="Palatino Linotype" w:eastAsia="Times New Roman" w:hAnsi="Palatino Linotype" w:cs="Times New Roman"/>
          <w:sz w:val="24"/>
          <w:szCs w:val="24"/>
          <w:lang w:val="es-ES_tradnl" w:eastAsia="es-ES"/>
        </w:rPr>
      </w:pP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222E5AB" w14:textId="77777777" w:rsidR="003A58F5" w:rsidRDefault="003A58F5" w:rsidP="0011542B">
      <w:pPr>
        <w:spacing w:before="240" w:line="360" w:lineRule="auto"/>
        <w:jc w:val="both"/>
        <w:rPr>
          <w:rFonts w:ascii="Palatino Linotype" w:hAnsi="Palatino Linotype" w:cs="Arial"/>
          <w:b/>
          <w:sz w:val="28"/>
        </w:rPr>
      </w:pPr>
    </w:p>
    <w:p w14:paraId="0B1A587A" w14:textId="7EE5E38B"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1C35DF50" w14:textId="4509289F" w:rsidR="00A87F51" w:rsidRPr="00A87F51" w:rsidRDefault="00FC2C9B" w:rsidP="001154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Pr>
          <w:rFonts w:ascii="Palatino Linotype" w:hAnsi="Palatino Linotype" w:cs="Arial"/>
          <w:sz w:val="24"/>
        </w:rPr>
        <w:t>MEX,</w:t>
      </w:r>
      <w:r w:rsidR="00A87F51">
        <w:rPr>
          <w:rFonts w:ascii="Palatino Linotype" w:hAnsi="Palatino Linotype" w:cs="Arial"/>
          <w:sz w:val="24"/>
        </w:rPr>
        <w:t xml:space="preserve"> se</w:t>
      </w:r>
      <w:r w:rsidR="003A58F5">
        <w:rPr>
          <w:rFonts w:ascii="Palatino Linotype" w:hAnsi="Palatino Linotype" w:cs="Arial"/>
          <w:sz w:val="24"/>
        </w:rPr>
        <w:t xml:space="preserve"> aprecia que en fecha diecisiete</w:t>
      </w:r>
      <w:r>
        <w:rPr>
          <w:rFonts w:ascii="Palatino Linotype" w:hAnsi="Palatino Linotype" w:cs="Arial"/>
          <w:sz w:val="24"/>
        </w:rPr>
        <w:t xml:space="preserve"> de </w:t>
      </w:r>
      <w:r w:rsidR="003A58F5">
        <w:rPr>
          <w:rFonts w:ascii="Palatino Linotype" w:hAnsi="Palatino Linotype" w:cs="Arial"/>
          <w:sz w:val="24"/>
        </w:rPr>
        <w:t>septiembre</w:t>
      </w:r>
      <w:r>
        <w:rPr>
          <w:rFonts w:ascii="Palatino Linotype" w:hAnsi="Palatino Linotype" w:cs="Arial"/>
          <w:sz w:val="24"/>
        </w:rPr>
        <w:t xml:space="preserve"> de dos mil dieciocho</w:t>
      </w:r>
      <w:r w:rsidRPr="00A443F5">
        <w:rPr>
          <w:rFonts w:ascii="Palatino Linotype" w:hAnsi="Palatino Linotype" w:cs="Arial"/>
          <w:sz w:val="24"/>
        </w:rPr>
        <w:t xml:space="preserve"> el </w:t>
      </w:r>
      <w:r w:rsidR="002C06FD">
        <w:rPr>
          <w:rFonts w:ascii="Palatino Linotype" w:hAnsi="Palatino Linotype" w:cs="Arial"/>
          <w:sz w:val="24"/>
        </w:rPr>
        <w:t>sujeto obligado emitió la</w:t>
      </w:r>
      <w:r>
        <w:rPr>
          <w:rFonts w:ascii="Palatino Linotype" w:hAnsi="Palatino Linotype" w:cs="Arial"/>
          <w:sz w:val="24"/>
        </w:rPr>
        <w:t xml:space="preserve"> respuesta</w:t>
      </w:r>
      <w:r w:rsidR="002C06FD">
        <w:rPr>
          <w:rFonts w:ascii="Palatino Linotype" w:hAnsi="Palatino Linotype" w:cs="Arial"/>
          <w:sz w:val="24"/>
        </w:rPr>
        <w:t xml:space="preserve"> a la solicitud de acceso a la información, en los términos siguientes:</w:t>
      </w:r>
    </w:p>
    <w:p w14:paraId="6FADCDF3" w14:textId="2ADA31F7" w:rsidR="002C06FD" w:rsidRDefault="003A58F5" w:rsidP="0011542B">
      <w:pPr>
        <w:spacing w:before="240" w:line="360" w:lineRule="auto"/>
        <w:jc w:val="both"/>
        <w:rPr>
          <w:rFonts w:ascii="Palatino Linotype" w:hAnsi="Palatino Linotype" w:cs="Arial"/>
          <w:sz w:val="24"/>
        </w:rPr>
      </w:pPr>
      <w:r>
        <w:rPr>
          <w:noProof/>
          <w:lang w:eastAsia="es-MX"/>
        </w:rPr>
        <w:drawing>
          <wp:inline distT="0" distB="0" distL="0" distR="0" wp14:anchorId="0FBBAD1F" wp14:editId="1B23FEE0">
            <wp:extent cx="5791200" cy="19621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63" t="64668" r="26587" b="6525"/>
                    <a:stretch/>
                  </pic:blipFill>
                  <pic:spPr bwMode="auto">
                    <a:xfrm>
                      <a:off x="0" y="0"/>
                      <a:ext cx="5791200" cy="1962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72211A" w14:textId="779AB35F" w:rsidR="00012090" w:rsidRDefault="003A58F5" w:rsidP="0011542B">
      <w:pPr>
        <w:spacing w:before="240" w:line="360" w:lineRule="auto"/>
        <w:jc w:val="both"/>
        <w:rPr>
          <w:rFonts w:ascii="Palatino Linotype" w:hAnsi="Palatino Linotype" w:cs="Arial"/>
          <w:sz w:val="24"/>
        </w:rPr>
      </w:pPr>
      <w:r>
        <w:rPr>
          <w:rFonts w:ascii="Palatino Linotype" w:hAnsi="Palatino Linotype" w:cs="Arial"/>
          <w:sz w:val="24"/>
        </w:rPr>
        <w:lastRenderedPageBreak/>
        <w:t>Adjuntando un archivo electrónico denominado “</w:t>
      </w:r>
      <w:r w:rsidRPr="003A58F5">
        <w:rPr>
          <w:rFonts w:ascii="Palatino Linotype" w:hAnsi="Palatino Linotype" w:cs="Arial"/>
          <w:sz w:val="24"/>
        </w:rPr>
        <w:t>Respuesta Solicitud 00465-Nau-2018.pdf</w:t>
      </w:r>
      <w:r>
        <w:rPr>
          <w:rFonts w:ascii="Palatino Linotype" w:hAnsi="Palatino Linotype" w:cs="Arial"/>
          <w:sz w:val="24"/>
        </w:rPr>
        <w:t>” el cual en su contenido se encuentra inmerso lo siguiente:</w:t>
      </w:r>
    </w:p>
    <w:p w14:paraId="2AD63ACE" w14:textId="0CC4DF43" w:rsidR="003A58F5" w:rsidRPr="002C06FD" w:rsidRDefault="003A58F5" w:rsidP="0011542B">
      <w:pPr>
        <w:spacing w:before="240" w:line="360" w:lineRule="auto"/>
        <w:jc w:val="both"/>
        <w:rPr>
          <w:rFonts w:ascii="Palatino Linotype" w:hAnsi="Palatino Linotype" w:cs="Arial"/>
          <w:sz w:val="24"/>
        </w:rPr>
      </w:pPr>
      <w:r>
        <w:rPr>
          <w:noProof/>
          <w:lang w:eastAsia="es-MX"/>
        </w:rPr>
        <w:drawing>
          <wp:inline distT="0" distB="0" distL="0" distR="0" wp14:anchorId="77B5C083" wp14:editId="3C9A81D8">
            <wp:extent cx="5772150" cy="651510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50" t="13522" r="32209" b="5938"/>
                    <a:stretch/>
                  </pic:blipFill>
                  <pic:spPr bwMode="auto">
                    <a:xfrm>
                      <a:off x="0" y="0"/>
                      <a:ext cx="5772150" cy="6515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759F7" w14:textId="35BD6FCE"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TERCERO</w:t>
      </w:r>
      <w:r w:rsidR="003A08EA">
        <w:rPr>
          <w:rFonts w:ascii="Palatino Linotype" w:hAnsi="Palatino Linotype" w:cs="Arial"/>
          <w:b/>
          <w:sz w:val="28"/>
        </w:rPr>
        <w:t>. Del recurso de revisión.</w:t>
      </w:r>
    </w:p>
    <w:p w14:paraId="0CC0F034" w14:textId="13230E99"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 respuesta presentada por el sujeto o</w:t>
      </w:r>
      <w:r w:rsidR="00363309">
        <w:rPr>
          <w:rFonts w:ascii="Palatino Linotype" w:hAnsi="Palatino Linotype" w:cs="Arial"/>
          <w:sz w:val="24"/>
          <w:szCs w:val="24"/>
        </w:rPr>
        <w:t xml:space="preserve">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665A25">
        <w:rPr>
          <w:rFonts w:ascii="Palatino Linotype" w:hAnsi="Palatino Linotype" w:cs="Arial"/>
          <w:sz w:val="24"/>
          <w:szCs w:val="24"/>
        </w:rPr>
        <w:t>cinco</w:t>
      </w:r>
      <w:r>
        <w:rPr>
          <w:rFonts w:ascii="Palatino Linotype" w:hAnsi="Palatino Linotype" w:cs="Arial"/>
          <w:sz w:val="24"/>
          <w:szCs w:val="24"/>
        </w:rPr>
        <w:t xml:space="preserve"> de </w:t>
      </w:r>
      <w:r w:rsidR="00665A25">
        <w:rPr>
          <w:rFonts w:ascii="Palatino Linotype" w:hAnsi="Palatino Linotype" w:cs="Arial"/>
          <w:sz w:val="24"/>
          <w:szCs w:val="24"/>
        </w:rPr>
        <w:t>octubre</w:t>
      </w:r>
      <w:r w:rsidR="00626DBC">
        <w:rPr>
          <w:rFonts w:ascii="Palatino Linotype" w:hAnsi="Palatino Linotype" w:cs="Arial"/>
          <w:sz w:val="24"/>
          <w:szCs w:val="24"/>
        </w:rPr>
        <w:t xml:space="preserve"> de</w:t>
      </w:r>
      <w:r w:rsidR="005F5F9D">
        <w:rPr>
          <w:rFonts w:ascii="Palatino Linotype" w:hAnsi="Palatino Linotype" w:cs="Arial"/>
          <w:sz w:val="24"/>
          <w:szCs w:val="24"/>
        </w:rPr>
        <w:t xml:space="preserve"> dos mil dieciocho,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665A25">
        <w:rPr>
          <w:rFonts w:ascii="Palatino Linotype" w:hAnsi="Palatino Linotype" w:cs="Arial"/>
          <w:b/>
          <w:bCs/>
          <w:color w:val="000000" w:themeColor="text1"/>
          <w:sz w:val="24"/>
          <w:szCs w:val="24"/>
        </w:rPr>
        <w:t>03805</w:t>
      </w:r>
      <w:r w:rsidR="005F5F9D" w:rsidRPr="005F5F9D">
        <w:rPr>
          <w:rFonts w:ascii="Palatino Linotype" w:hAnsi="Palatino Linotype" w:cs="Arial"/>
          <w:b/>
          <w:bCs/>
          <w:color w:val="000000" w:themeColor="text1"/>
          <w:sz w:val="24"/>
          <w:szCs w:val="24"/>
        </w:rPr>
        <w:t>/INFOEM/IP/RR/2018</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161ED68C"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665A25" w:rsidRPr="00665A25">
        <w:rPr>
          <w:rFonts w:ascii="Palatino Linotype" w:hAnsi="Palatino Linotype"/>
          <w:i/>
          <w:color w:val="000000"/>
          <w:sz w:val="24"/>
        </w:rPr>
        <w:t>En relación con la solicitud de información Folio 00465/NAUCALPA/IP/2018 No se cumplió en tiempo y forma con la información solicitada, la respuesta brindada es esquiva y deja ver que el área correspondiente de tener la dirección y control de lo relacionado con la venta ambulante en la vía pública carece de la información, registros y evidencias; o bien, en el peor de los casos parece negar la información. En ningún momento solicité fueran in situ a hacer una investigación, sino la documentación e información que tienen sobre el caso solicitado. Así también no brindan la fundamentación y motivación de la negación o carencia de la información solicitada. Razón por la cual permanezco en estado de indefención.</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3BBBD881" w:rsidR="004544E4" w:rsidRDefault="004E02B9" w:rsidP="00C8385A">
      <w:pPr>
        <w:ind w:left="851" w:right="850"/>
        <w:jc w:val="both"/>
        <w:rPr>
          <w:rFonts w:ascii="Palatino Linotype" w:hAnsi="Palatino Linotype" w:cs="Arial"/>
          <w:i/>
          <w:sz w:val="24"/>
        </w:rPr>
      </w:pPr>
      <w:r w:rsidRPr="0070315F">
        <w:rPr>
          <w:rFonts w:ascii="Palatino Linotype" w:hAnsi="Palatino Linotype" w:cs="Arial"/>
          <w:i/>
          <w:sz w:val="24"/>
        </w:rPr>
        <w:t>“</w:t>
      </w:r>
      <w:r w:rsidR="00665A25" w:rsidRPr="00665A25">
        <w:rPr>
          <w:rFonts w:ascii="Palatino Linotype" w:hAnsi="Palatino Linotype" w:cs="Arial"/>
          <w:i/>
          <w:sz w:val="24"/>
        </w:rPr>
        <w:t xml:space="preserve">No se cumple con lo solicitado expresamente que es lo siguiente: Solicito el permiso o autorización en versión pública otorgada para la venta de comida en remolque del señor o señora que realiza esta actividad los días viernes, sábado y domingo en la esquina de la Calle D y Calle Victoria S/N (esquina compuesta por la bodega de la empresa Ralhp Wilson, o de la empresa Trupper), de la Colonia Cervecera Modelo en Naucalpan de Juárez, Estado de México. La venta se realiza en un remolque de doble eje, también en mesas y </w:t>
      </w:r>
      <w:r w:rsidR="00665A25" w:rsidRPr="00665A25">
        <w:rPr>
          <w:rFonts w:ascii="Palatino Linotype" w:hAnsi="Palatino Linotype" w:cs="Arial"/>
          <w:i/>
          <w:sz w:val="24"/>
        </w:rPr>
        <w:lastRenderedPageBreak/>
        <w:t>sillas dispuestas sobre el arroyo vehícular y banqueta. Al respecto solicito: 1. Permiso o autorización para la venta de alimentos en la vía pública 2. Permiso o autorización para la venta como ambulante en un remolque de doble eje y exceso de dimenciones 3. Vigencia de los permisos o autorizaciones 4. Nombre del titular a quien están los permisos o autorizaciones. 5. Área municipal que brindo y suscribió los permisos o autorizaciones 6. Comprobantes de pago de derechos por venta en la vía pública 7. Normatividad municipal que fundamenta la venta ambulante de alimentos en la vía pública 8. Normatividad municipal en la que se fundó la asignación de permisos o autorizaciones para este caso 9. Área dentro de la estructura orgánica municipal encargada de recibir denuncias y quejas sobre la venta de ambulantes en la vía pública Razón por la cual exijo se subsane de inmediato la falta de información solicitada y se actúe administrativa conforme a derecho contra el área y servidor público que niega o carece de la información, que debiera ser la base para el control de esas actividades económicas dentro de la jurisdicción municipal.</w:t>
      </w:r>
      <w:r w:rsidR="007E413A" w:rsidRPr="00E77CE0">
        <w:rPr>
          <w:rFonts w:ascii="Palatino Linotype" w:hAnsi="Palatino Linotype" w:cs="Arial"/>
          <w:i/>
          <w:sz w:val="24"/>
        </w:rPr>
        <w:t>”</w:t>
      </w:r>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3A798D13" w14:textId="77777777" w:rsidR="00C8385A" w:rsidRPr="00C8385A" w:rsidRDefault="00C8385A" w:rsidP="00C8385A">
      <w:pPr>
        <w:ind w:left="851" w:right="850"/>
        <w:jc w:val="both"/>
        <w:rPr>
          <w:rFonts w:ascii="Palatino Linotype" w:hAnsi="Palatino Linotype" w:cs="Arial"/>
          <w:i/>
          <w:sz w:val="24"/>
        </w:rPr>
      </w:pPr>
    </w:p>
    <w:p w14:paraId="5827DDF9" w14:textId="534FF14E"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6E6E5D2D" w14:textId="4237CF90"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665A25">
        <w:rPr>
          <w:rFonts w:ascii="Palatino Linotype" w:hAnsi="Palatino Linotype" w:cs="Arial"/>
          <w:sz w:val="24"/>
          <w:szCs w:val="24"/>
        </w:rPr>
        <w:t>de admisión en fecha once</w:t>
      </w:r>
      <w:r>
        <w:rPr>
          <w:rFonts w:ascii="Palatino Linotype" w:hAnsi="Palatino Linotype" w:cs="Arial"/>
          <w:sz w:val="24"/>
          <w:szCs w:val="24"/>
        </w:rPr>
        <w:t xml:space="preserve"> de </w:t>
      </w:r>
      <w:r w:rsidR="00665A25">
        <w:rPr>
          <w:rFonts w:ascii="Palatino Linotype" w:hAnsi="Palatino Linotype" w:cs="Arial"/>
          <w:sz w:val="24"/>
          <w:szCs w:val="24"/>
        </w:rPr>
        <w:t>octubre</w:t>
      </w:r>
      <w:r>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579AAEF4"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64869643" w14:textId="2D61FB3A"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lastRenderedPageBreak/>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114347">
        <w:rPr>
          <w:rFonts w:ascii="Palatino Linotype" w:hAnsi="Palatino Linotype" w:cs="Arial"/>
          <w:sz w:val="24"/>
          <w:szCs w:val="24"/>
        </w:rPr>
        <w:t>en</w:t>
      </w:r>
      <w:r w:rsidR="00665A25">
        <w:rPr>
          <w:rFonts w:ascii="Palatino Linotype" w:hAnsi="Palatino Linotype" w:cs="Arial"/>
          <w:sz w:val="24"/>
          <w:szCs w:val="24"/>
        </w:rPr>
        <w:t xml:space="preserve"> fecha quince</w:t>
      </w:r>
      <w:r w:rsidR="00B26D33">
        <w:rPr>
          <w:rFonts w:ascii="Palatino Linotype" w:hAnsi="Palatino Linotype" w:cs="Arial"/>
          <w:sz w:val="24"/>
          <w:szCs w:val="24"/>
        </w:rPr>
        <w:t xml:space="preserve"> de </w:t>
      </w:r>
      <w:r w:rsidR="00665A25">
        <w:rPr>
          <w:rFonts w:ascii="Palatino Linotype" w:hAnsi="Palatino Linotype" w:cs="Arial"/>
          <w:sz w:val="24"/>
          <w:szCs w:val="24"/>
        </w:rPr>
        <w:t>octubre</w:t>
      </w:r>
      <w:r w:rsidR="00114347">
        <w:rPr>
          <w:rFonts w:ascii="Palatino Linotype" w:hAnsi="Palatino Linotype" w:cs="Arial"/>
          <w:sz w:val="24"/>
          <w:szCs w:val="24"/>
        </w:rPr>
        <w:t xml:space="preserve"> de dos mil dieciocho, </w:t>
      </w:r>
      <w:r w:rsidR="00C8385A">
        <w:rPr>
          <w:rFonts w:ascii="Palatino Linotype" w:hAnsi="Palatino Linotype" w:cs="Arial"/>
          <w:sz w:val="24"/>
          <w:szCs w:val="24"/>
        </w:rPr>
        <w:t>presentó el informe justificado correspondiente al acto impugnado, mismo que fue puesto a la vista del recurrente, debido a que aportaba nuevos elementos.</w:t>
      </w:r>
    </w:p>
    <w:p w14:paraId="54534F38" w14:textId="1B3871E2" w:rsidR="0011542B" w:rsidRPr="00463FED"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114347">
        <w:rPr>
          <w:rFonts w:ascii="Palatino Linotype" w:hAnsi="Palatino Linotype" w:cs="Arial"/>
          <w:sz w:val="24"/>
          <w:szCs w:val="24"/>
        </w:rPr>
        <w:t>sí mismo se observa que el r</w:t>
      </w:r>
      <w:r w:rsidR="00280969">
        <w:rPr>
          <w:rFonts w:ascii="Palatino Linotype" w:hAnsi="Palatino Linotype" w:cs="Arial"/>
          <w:sz w:val="24"/>
          <w:szCs w:val="24"/>
        </w:rPr>
        <w:t>ecurrente fue</w:t>
      </w:r>
      <w:r w:rsidR="00E675FA">
        <w:rPr>
          <w:rFonts w:ascii="Palatino Linotype" w:hAnsi="Palatino Linotype" w:cs="Arial"/>
          <w:sz w:val="24"/>
          <w:szCs w:val="24"/>
        </w:rPr>
        <w:t xml:space="preserve"> </w:t>
      </w:r>
      <w:r w:rsidR="00280969">
        <w:rPr>
          <w:rFonts w:ascii="Palatino Linotype" w:hAnsi="Palatino Linotype" w:cs="Arial"/>
          <w:sz w:val="24"/>
          <w:szCs w:val="24"/>
        </w:rPr>
        <w:t>omiso en realizar manifestación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w:t>
      </w:r>
      <w:r w:rsidR="00353D3D">
        <w:rPr>
          <w:rFonts w:ascii="Palatino Linotype" w:hAnsi="Palatino Linotype" w:cs="Arial"/>
          <w:sz w:val="24"/>
          <w:szCs w:val="24"/>
        </w:rPr>
        <w:t>n</w:t>
      </w:r>
      <w:r w:rsidR="00E675FA">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sidR="00665A25">
        <w:rPr>
          <w:rFonts w:ascii="Palatino Linotype" w:hAnsi="Palatino Linotype" w:cs="Arial"/>
          <w:sz w:val="24"/>
          <w:szCs w:val="24"/>
        </w:rPr>
        <w:t>fecha trece</w:t>
      </w:r>
      <w:r w:rsidR="00C8385A">
        <w:rPr>
          <w:rFonts w:ascii="Palatino Linotype" w:hAnsi="Palatino Linotype" w:cs="Arial"/>
          <w:sz w:val="24"/>
          <w:szCs w:val="24"/>
        </w:rPr>
        <w:t xml:space="preserve"> de </w:t>
      </w:r>
      <w:r w:rsidR="00665A25">
        <w:rPr>
          <w:rFonts w:ascii="Palatino Linotype" w:hAnsi="Palatino Linotype" w:cs="Arial"/>
          <w:sz w:val="24"/>
          <w:szCs w:val="24"/>
        </w:rPr>
        <w:t>noviembre</w:t>
      </w:r>
      <w:r w:rsidR="00AF145F">
        <w:rPr>
          <w:rFonts w:ascii="Palatino Linotype" w:hAnsi="Palatino Linotype" w:cs="Arial"/>
          <w:sz w:val="24"/>
          <w:szCs w:val="24"/>
        </w:rPr>
        <w:t xml:space="preserve"> de dos mil dieciocho</w:t>
      </w:r>
      <w:r w:rsidR="00114347">
        <w:rPr>
          <w:rFonts w:ascii="Palatino Linotype" w:hAnsi="Palatino Linotype" w:cs="Arial"/>
          <w:sz w:val="24"/>
          <w:szCs w:val="24"/>
        </w:rPr>
        <w:t>,</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 xml:space="preserve">racción VI de la Ley de Transparencia y Acceso a la </w:t>
      </w:r>
      <w:r w:rsidR="00E675FA" w:rsidRPr="00463FED">
        <w:rPr>
          <w:rFonts w:ascii="Palatino Linotype" w:hAnsi="Palatino Linotype" w:cs="Arial"/>
          <w:sz w:val="24"/>
          <w:szCs w:val="24"/>
        </w:rPr>
        <w:t>Información Pública del Estado de México y Municipios, iniciando el término legal para dictar resolución definitiva del asunto.</w:t>
      </w:r>
    </w:p>
    <w:p w14:paraId="7E0A9BE9" w14:textId="4EA689F1" w:rsidR="00A01D86" w:rsidRDefault="00726636" w:rsidP="00A01D86">
      <w:pPr>
        <w:spacing w:before="240" w:line="360" w:lineRule="auto"/>
        <w:jc w:val="both"/>
        <w:rPr>
          <w:rFonts w:ascii="Palatino Linotype" w:hAnsi="Palatino Linotype" w:cs="Arial"/>
          <w:sz w:val="24"/>
          <w:szCs w:val="24"/>
        </w:rPr>
      </w:pPr>
      <w:r w:rsidRPr="00463FED">
        <w:rPr>
          <w:rFonts w:ascii="Palatino Linotype" w:hAnsi="Palatino Linotype" w:cs="Arial"/>
          <w:sz w:val="24"/>
          <w:szCs w:val="24"/>
        </w:rPr>
        <w:t>Así, en fecha veintinueve</w:t>
      </w:r>
      <w:r w:rsidR="000C02E9" w:rsidRPr="00463FED">
        <w:rPr>
          <w:rFonts w:ascii="Palatino Linotype" w:hAnsi="Palatino Linotype" w:cs="Arial"/>
          <w:sz w:val="24"/>
          <w:szCs w:val="24"/>
        </w:rPr>
        <w:t xml:space="preserve"> de octubre</w:t>
      </w:r>
      <w:r w:rsidR="00A01D86" w:rsidRPr="00463FED">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95CF407" w14:textId="77777777" w:rsidR="00A01D86" w:rsidRDefault="00A01D86"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76D40B2E"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AF145F" w:rsidRPr="00AF145F">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w:t>
      </w:r>
      <w:r w:rsidRPr="00025A37">
        <w:rPr>
          <w:rFonts w:ascii="Palatino Linotype" w:hAnsi="Palatino Linotype" w:cs="Arial"/>
          <w:sz w:val="24"/>
        </w:rPr>
        <w:lastRenderedPageBreak/>
        <w:t xml:space="preserve">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7F998E1" w14:textId="77777777" w:rsidR="00E53A98" w:rsidRDefault="00E53A98"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CACDB3C" w14:textId="5FDACD0F" w:rsidR="002507A5" w:rsidRDefault="00E53A98"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r w:rsidRPr="00532777">
        <w:rPr>
          <w:rFonts w:ascii="Palatino Linotype" w:hAnsi="Palatino Linotype" w:cs="Arial"/>
          <w:b/>
          <w:sz w:val="28"/>
        </w:rPr>
        <w:t>SEGUNDO. Cuestiones de previo y especial pronunciamiento</w:t>
      </w:r>
    </w:p>
    <w:p w14:paraId="78D07084" w14:textId="138CCC50" w:rsidR="00E53A98" w:rsidRPr="00532777" w:rsidRDefault="00E53A98" w:rsidP="00E53A98">
      <w:pPr>
        <w:pStyle w:val="Prrafodelista"/>
        <w:autoSpaceDE w:val="0"/>
        <w:autoSpaceDN w:val="0"/>
        <w:adjustRightInd w:val="0"/>
        <w:spacing w:line="360" w:lineRule="auto"/>
        <w:ind w:left="0"/>
        <w:jc w:val="both"/>
        <w:rPr>
          <w:rFonts w:ascii="Palatino Linotype" w:hAnsi="Palatino Linotype" w:cs="Segoe UI"/>
        </w:rPr>
      </w:pPr>
      <w:r w:rsidRPr="00532777">
        <w:rPr>
          <w:rFonts w:ascii="Palatino Linotype" w:hAnsi="Palatino Linotype" w:cs="Arial"/>
        </w:rPr>
        <w:t>D</w:t>
      </w:r>
      <w:r w:rsidRPr="00532777">
        <w:rPr>
          <w:rFonts w:ascii="Palatino Linotype" w:hAnsi="Palatino Linotype" w:cs="Segoe UI"/>
        </w:rPr>
        <w:t xml:space="preserve">ebe considerarse que las solicitudes de información y los recursos de revisión, fueron promovidos por </w:t>
      </w:r>
      <w:r w:rsidR="00981334">
        <w:rPr>
          <w:rFonts w:ascii="Palatino Linotype" w:hAnsi="Palatino Linotype" w:cs="Segoe UI"/>
          <w:b/>
          <w:u w:val="single"/>
        </w:rPr>
        <w:t>XXXXXXXXXXXXXXXXXXXXXXXXX</w:t>
      </w:r>
      <w:r w:rsidRPr="00532777">
        <w:rPr>
          <w:rFonts w:ascii="Palatino Linotype" w:hAnsi="Palatino Linotype" w:cs="Segoe UI"/>
        </w:rPr>
        <w:t xml:space="preserve"> ante lo cual, resulta conveniente citar el contenido de los artículos 13 y 180 de la Ley de Transparencia y Acceso a la Información Pública del Estado de México y Municipios, que disponen:</w:t>
      </w:r>
    </w:p>
    <w:p w14:paraId="6F795FBA" w14:textId="77777777" w:rsidR="00E53A98" w:rsidRPr="00532777" w:rsidRDefault="00E53A98" w:rsidP="00E53A98">
      <w:pPr>
        <w:pStyle w:val="Prrafodelista"/>
        <w:autoSpaceDE w:val="0"/>
        <w:autoSpaceDN w:val="0"/>
        <w:adjustRightInd w:val="0"/>
        <w:spacing w:line="360" w:lineRule="auto"/>
        <w:ind w:left="0"/>
        <w:jc w:val="both"/>
        <w:rPr>
          <w:rFonts w:ascii="Palatino Linotype" w:hAnsi="Palatino Linotype" w:cs="Segoe UI"/>
        </w:rPr>
      </w:pPr>
    </w:p>
    <w:p w14:paraId="1E5A5271"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w:t>
      </w:r>
      <w:r w:rsidRPr="00532777">
        <w:rPr>
          <w:rFonts w:ascii="Palatino Linotype" w:hAnsi="Palatino Linotype"/>
          <w:b/>
          <w:i/>
        </w:rPr>
        <w:t>Artículo 13</w:t>
      </w:r>
      <w:r w:rsidRPr="00532777">
        <w:rPr>
          <w:rFonts w:ascii="Palatino Linotype" w:hAnsi="Palatino Linotype"/>
          <w:i/>
        </w:rPr>
        <w:t>. El Instituto, en el ámbito de sus atribuciones, deberá suplir cualquier deficiencia para garantizar el ejercicio del derecho de acceso a la información.”</w:t>
      </w:r>
    </w:p>
    <w:p w14:paraId="0A1973E0" w14:textId="77777777" w:rsidR="00E53A98" w:rsidRPr="00532777" w:rsidRDefault="00E53A98" w:rsidP="00E53A98">
      <w:pPr>
        <w:spacing w:after="0" w:line="240" w:lineRule="auto"/>
        <w:ind w:left="851" w:right="900"/>
        <w:jc w:val="both"/>
        <w:rPr>
          <w:rFonts w:ascii="Palatino Linotype" w:hAnsi="Palatino Linotype"/>
          <w:i/>
        </w:rPr>
      </w:pPr>
    </w:p>
    <w:p w14:paraId="0D7EFC0B"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w:t>
      </w:r>
      <w:r w:rsidRPr="00532777">
        <w:rPr>
          <w:rFonts w:ascii="Palatino Linotype" w:hAnsi="Palatino Linotype"/>
          <w:b/>
          <w:i/>
        </w:rPr>
        <w:t>Artículo 180.-</w:t>
      </w:r>
      <w:r w:rsidRPr="00532777">
        <w:rPr>
          <w:rFonts w:ascii="Palatino Linotype" w:hAnsi="Palatino Linotype"/>
          <w:i/>
        </w:rPr>
        <w:t xml:space="preserve"> El recurso de revisión contendrá:</w:t>
      </w:r>
    </w:p>
    <w:p w14:paraId="5B97F727"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I. El sujeto obligado ante la cual se presentó la solicitud;</w:t>
      </w:r>
    </w:p>
    <w:p w14:paraId="6FF1861B"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 xml:space="preserve">II. El </w:t>
      </w:r>
      <w:r w:rsidRPr="00532777">
        <w:rPr>
          <w:rFonts w:ascii="Palatino Linotype" w:hAnsi="Palatino Linotype"/>
          <w:i/>
          <w:u w:val="single"/>
        </w:rPr>
        <w:t xml:space="preserve">nombre del solicitante que recurre </w:t>
      </w:r>
      <w:r w:rsidRPr="00532777">
        <w:rPr>
          <w:rFonts w:ascii="Palatino Linotype" w:hAnsi="Palatino Linotype"/>
          <w:i/>
        </w:rPr>
        <w:t>o de su representante y, en su caso, del tercero interesado, así como la dirección o medio que señale para recibir notificaciones;</w:t>
      </w:r>
    </w:p>
    <w:p w14:paraId="1FB2AC14"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III. El número de folio de respuesta de la solicitud de acceso;</w:t>
      </w:r>
    </w:p>
    <w:p w14:paraId="24802EE5"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IV. La fecha en que fue notificada la respuesta al solicitante o tuvo conocimiento del acto reclamado, o de presentación de la solicitud, en caso de falta de respuesta;</w:t>
      </w:r>
    </w:p>
    <w:p w14:paraId="6493C06F"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V. El acto que se recurre;</w:t>
      </w:r>
    </w:p>
    <w:p w14:paraId="134A59D7"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lastRenderedPageBreak/>
        <w:t>VI. Las razones o motivos de inconformidad;</w:t>
      </w:r>
    </w:p>
    <w:p w14:paraId="266535B8"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VII. La copia de la respuesta que se impugna y, en su caso, de la notificación correspondiente, en el caso de respuesta de la solicitud; y</w:t>
      </w:r>
    </w:p>
    <w:p w14:paraId="13CA988E"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VIII. Firma del recurrente, en su caso cuando se presente por escrito, requisito sin el cual se dará trámite al recurso.</w:t>
      </w:r>
    </w:p>
    <w:p w14:paraId="5E4B48B7"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Adicionalmente, se podrán anexar las pruebas y demás elementos que considere procedentes someter a juicio del Instituto.</w:t>
      </w:r>
    </w:p>
    <w:p w14:paraId="0931791D" w14:textId="77777777" w:rsidR="00E53A98" w:rsidRPr="00532777" w:rsidRDefault="00E53A98" w:rsidP="00E53A98">
      <w:pPr>
        <w:spacing w:after="0" w:line="240" w:lineRule="auto"/>
        <w:ind w:left="851" w:right="900"/>
        <w:jc w:val="both"/>
        <w:rPr>
          <w:rFonts w:ascii="Palatino Linotype" w:hAnsi="Palatino Linotype"/>
          <w:i/>
        </w:rPr>
      </w:pPr>
      <w:r w:rsidRPr="00532777">
        <w:rPr>
          <w:rFonts w:ascii="Palatino Linotype" w:hAnsi="Palatino Linotype"/>
          <w:i/>
        </w:rPr>
        <w:t>En ningún caso será necesario que el particular ratifique el recurso de revisión interpuesto.</w:t>
      </w:r>
    </w:p>
    <w:p w14:paraId="49FFFED6" w14:textId="77777777" w:rsidR="00E53A98" w:rsidRPr="00532777" w:rsidRDefault="00E53A98" w:rsidP="00E53A98">
      <w:pPr>
        <w:spacing w:after="0" w:line="240" w:lineRule="auto"/>
        <w:ind w:left="851" w:right="900"/>
        <w:jc w:val="both"/>
        <w:rPr>
          <w:rFonts w:ascii="Palatino Linotype" w:hAnsi="Palatino Linotype"/>
          <w:b/>
          <w:i/>
          <w:u w:val="single"/>
        </w:rPr>
      </w:pPr>
      <w:r w:rsidRPr="00532777">
        <w:rPr>
          <w:rFonts w:ascii="Palatino Linotype" w:hAnsi="Palatino Linotype"/>
          <w:b/>
          <w:i/>
          <w:u w:val="single"/>
        </w:rPr>
        <w:t>En caso de que el recurso se interponga de manera electrónica no será indispensable que contengan los requisitos establecidos en las fracciones II, …”</w:t>
      </w:r>
    </w:p>
    <w:p w14:paraId="7CE04582" w14:textId="77777777" w:rsidR="00E53A98" w:rsidRPr="00532777" w:rsidRDefault="00E53A98" w:rsidP="00E53A98">
      <w:pPr>
        <w:spacing w:after="0" w:line="240" w:lineRule="auto"/>
        <w:ind w:left="851" w:right="900"/>
        <w:jc w:val="both"/>
        <w:rPr>
          <w:rFonts w:ascii="Palatino Linotype" w:hAnsi="Palatino Linotype"/>
          <w:i/>
          <w:sz w:val="36"/>
        </w:rPr>
      </w:pPr>
    </w:p>
    <w:p w14:paraId="42D79066" w14:textId="77777777" w:rsidR="00E53A98" w:rsidRPr="00532777" w:rsidRDefault="00E53A98" w:rsidP="00E53A98">
      <w:pPr>
        <w:spacing w:after="0" w:line="360" w:lineRule="auto"/>
        <w:jc w:val="both"/>
        <w:rPr>
          <w:rFonts w:ascii="Palatino Linotype" w:hAnsi="Palatino Linotype"/>
          <w:sz w:val="24"/>
        </w:rPr>
      </w:pPr>
      <w:r w:rsidRPr="00532777">
        <w:rPr>
          <w:rFonts w:ascii="Palatino Linotype" w:hAnsi="Palatino Linotype"/>
          <w:sz w:val="24"/>
        </w:rPr>
        <w:t>De los artículos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que el propio artículo en su último párrafo refiere que en caso de interposición de forma electrónica, no serán indispensables los requisitos de la fracción II correspondientes a nombre del solicitante que recurre, ya que establece claramente que el nombre del recurrente no es un requisito indispensable para la tramitación del recurso de revisión, por lo tanto no puede ser causal de su desechamiento, ya que la normativa establece la excepción.</w:t>
      </w:r>
    </w:p>
    <w:p w14:paraId="62CB82C7" w14:textId="77777777" w:rsidR="00E53A98" w:rsidRPr="00532777" w:rsidRDefault="00E53A98" w:rsidP="00E53A98">
      <w:pPr>
        <w:spacing w:after="0" w:line="360" w:lineRule="auto"/>
        <w:jc w:val="both"/>
        <w:rPr>
          <w:rFonts w:ascii="Palatino Linotype" w:hAnsi="Palatino Linotype"/>
          <w:sz w:val="24"/>
        </w:rPr>
      </w:pPr>
    </w:p>
    <w:p w14:paraId="353FBED0" w14:textId="0AF22967" w:rsidR="00E53A98" w:rsidRDefault="00E53A98" w:rsidP="00BA5448">
      <w:pPr>
        <w:pStyle w:val="Prrafodelista"/>
        <w:autoSpaceDE w:val="0"/>
        <w:autoSpaceDN w:val="0"/>
        <w:adjustRightInd w:val="0"/>
        <w:spacing w:line="360" w:lineRule="auto"/>
        <w:ind w:left="0"/>
        <w:jc w:val="both"/>
        <w:rPr>
          <w:rFonts w:ascii="Palatino Linotype" w:hAnsi="Palatino Linotype" w:cs="Arial"/>
          <w:sz w:val="20"/>
        </w:rPr>
      </w:pPr>
      <w:r w:rsidRPr="00532777">
        <w:rPr>
          <w:rFonts w:ascii="Palatino Linotype" w:hAnsi="Palatino Linotype"/>
        </w:rPr>
        <w:t xml:space="preserve">No obstante, se resalta que aunque no se tenga certeza sobre su personalidad, no es un requisito indispensable para su trámite, por tanto para este Instituto no existe elemento jurídico que requiera de manera estricta que dentro del recurso de revisión se establezca por parte de la recurrente un nombre para proceder al estudio, por lo que </w:t>
      </w:r>
      <w:r w:rsidRPr="00532777">
        <w:rPr>
          <w:rFonts w:ascii="Palatino Linotype" w:hAnsi="Palatino Linotype"/>
        </w:rPr>
        <w:lastRenderedPageBreak/>
        <w:t>se puede dar trámite al medio de impugnación como si lo presentase cualquier persona física.</w:t>
      </w:r>
    </w:p>
    <w:p w14:paraId="072B098C" w14:textId="77777777" w:rsidR="00BA5448" w:rsidRPr="00BA5448" w:rsidRDefault="00BA5448" w:rsidP="00BA5448">
      <w:pPr>
        <w:pStyle w:val="Prrafodelista"/>
        <w:autoSpaceDE w:val="0"/>
        <w:autoSpaceDN w:val="0"/>
        <w:adjustRightInd w:val="0"/>
        <w:spacing w:line="360" w:lineRule="auto"/>
        <w:ind w:left="0"/>
        <w:jc w:val="both"/>
        <w:rPr>
          <w:rFonts w:ascii="Palatino Linotype" w:hAnsi="Palatino Linotype" w:cs="Arial"/>
          <w:sz w:val="20"/>
        </w:rPr>
      </w:pPr>
    </w:p>
    <w:p w14:paraId="23C52FB8" w14:textId="1259EA46" w:rsidR="0011542B" w:rsidRDefault="00BA544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3F1268AA" w14:textId="439565C6" w:rsidR="005F40C3" w:rsidRDefault="00BA5448" w:rsidP="005F40C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005F40C3" w:rsidRPr="0007610F">
        <w:rPr>
          <w:rFonts w:ascii="Palatino Linotype" w:hAnsi="Palatino Linotype" w:cs="Arial"/>
          <w:b/>
          <w:sz w:val="28"/>
        </w:rPr>
        <w:t>. Del estudio de las causas de improcedencia y sobreseimiento.</w:t>
      </w:r>
    </w:p>
    <w:p w14:paraId="1E7FF981" w14:textId="77777777" w:rsidR="00147F36" w:rsidRDefault="00147F36" w:rsidP="005F40C3">
      <w:pPr>
        <w:pStyle w:val="Prrafodelista"/>
        <w:autoSpaceDE w:val="0"/>
        <w:autoSpaceDN w:val="0"/>
        <w:adjustRightInd w:val="0"/>
        <w:spacing w:line="360" w:lineRule="auto"/>
        <w:ind w:left="0"/>
        <w:jc w:val="both"/>
        <w:rPr>
          <w:rFonts w:ascii="Palatino Linotype" w:hAnsi="Palatino Linotype" w:cs="Arial"/>
          <w:b/>
          <w:sz w:val="28"/>
        </w:rPr>
      </w:pPr>
    </w:p>
    <w:p w14:paraId="404628EF"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E9D373B" w14:textId="77777777" w:rsidR="005F40C3" w:rsidRPr="001F5671" w:rsidRDefault="005F40C3" w:rsidP="005F40C3">
      <w:pPr>
        <w:pStyle w:val="Sinespaciado"/>
      </w:pPr>
    </w:p>
    <w:p w14:paraId="505CCD8A"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34611AF" w14:textId="77777777" w:rsidR="005F40C3" w:rsidRDefault="005F40C3" w:rsidP="005F40C3">
      <w:pPr>
        <w:pStyle w:val="Prrafodelista"/>
        <w:autoSpaceDE w:val="0"/>
        <w:autoSpaceDN w:val="0"/>
        <w:adjustRightInd w:val="0"/>
        <w:spacing w:line="360" w:lineRule="auto"/>
        <w:ind w:left="0"/>
        <w:jc w:val="both"/>
        <w:rPr>
          <w:rFonts w:ascii="Palatino Linotype" w:hAnsi="Palatino Linotype" w:cs="Arial"/>
        </w:rPr>
      </w:pPr>
    </w:p>
    <w:p w14:paraId="0221254B" w14:textId="77777777" w:rsidR="005F40C3" w:rsidRPr="005E4CD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14:paraId="4CA062FF" w14:textId="77777777" w:rsidR="005F40C3" w:rsidRDefault="005F40C3" w:rsidP="005F40C3">
      <w:pPr>
        <w:autoSpaceDE w:val="0"/>
        <w:autoSpaceDN w:val="0"/>
        <w:adjustRightInd w:val="0"/>
        <w:spacing w:after="0" w:line="360" w:lineRule="auto"/>
        <w:jc w:val="both"/>
        <w:rPr>
          <w:rFonts w:ascii="Palatino Linotype" w:hAnsi="Palatino Linotype" w:cs="Arial"/>
          <w:sz w:val="24"/>
          <w:szCs w:val="24"/>
        </w:rPr>
      </w:pPr>
    </w:p>
    <w:p w14:paraId="4002A5AF" w14:textId="77777777" w:rsidR="005F40C3" w:rsidRDefault="005F40C3" w:rsidP="005F40C3">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w:t>
      </w:r>
      <w:r w:rsidRPr="001F5671">
        <w:rPr>
          <w:rFonts w:ascii="Palatino Linotype" w:hAnsi="Palatino Linotype" w:cs="Arial"/>
          <w:sz w:val="24"/>
          <w:szCs w:val="24"/>
        </w:rPr>
        <w:lastRenderedPageBreak/>
        <w:t>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56E2FF3" w14:textId="77777777" w:rsidR="00BA5448" w:rsidRPr="001F5671" w:rsidRDefault="00BA5448" w:rsidP="005F40C3">
      <w:pPr>
        <w:autoSpaceDE w:val="0"/>
        <w:autoSpaceDN w:val="0"/>
        <w:adjustRightInd w:val="0"/>
        <w:spacing w:after="0" w:line="360" w:lineRule="auto"/>
        <w:jc w:val="both"/>
        <w:rPr>
          <w:rFonts w:ascii="Palatino Linotype" w:hAnsi="Palatino Linotype" w:cs="Arial"/>
          <w:sz w:val="24"/>
          <w:szCs w:val="24"/>
        </w:rPr>
      </w:pPr>
    </w:p>
    <w:p w14:paraId="409AFB46"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14A677F6" w14:textId="77777777" w:rsidR="005F40C3" w:rsidRPr="001F5671" w:rsidRDefault="005F40C3" w:rsidP="005F40C3">
      <w:pPr>
        <w:pStyle w:val="Sinespaciado"/>
      </w:pPr>
    </w:p>
    <w:p w14:paraId="5154CF70" w14:textId="1C4B98FA" w:rsidR="005F40C3" w:rsidRPr="001F5671"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sidR="00353D3D">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sidR="00147F36">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3DA6E8EF" w14:textId="77777777" w:rsidR="005F40C3" w:rsidRPr="001F5671" w:rsidRDefault="005F40C3" w:rsidP="005F40C3">
      <w:pPr>
        <w:pStyle w:val="Sinespaciado"/>
        <w:rPr>
          <w:rFonts w:ascii="Palatino Linotype" w:hAnsi="Palatino Linotype" w:cs="Arial"/>
          <w:sz w:val="18"/>
        </w:rPr>
      </w:pPr>
    </w:p>
    <w:p w14:paraId="4742EC38" w14:textId="4E99ABB5" w:rsidR="005F40C3"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sidR="00147F36">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para el efecto de que quede sin materia el recurso de revisión, es necesario realizar una valoración de la información remitida en informe justificado y </w:t>
      </w:r>
      <w:r w:rsidRPr="001F5671">
        <w:rPr>
          <w:rFonts w:ascii="Palatino Linotype" w:hAnsi="Palatino Linotype" w:cs="Arial"/>
          <w:sz w:val="24"/>
          <w:szCs w:val="24"/>
        </w:rPr>
        <w:lastRenderedPageBreak/>
        <w:t>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785D2C39" w14:textId="77777777" w:rsidR="00147F36" w:rsidRDefault="00147F36" w:rsidP="005F40C3">
      <w:pPr>
        <w:tabs>
          <w:tab w:val="left" w:pos="709"/>
        </w:tabs>
        <w:spacing w:line="360" w:lineRule="auto"/>
        <w:jc w:val="both"/>
        <w:rPr>
          <w:rFonts w:ascii="Palatino Linotype" w:hAnsi="Palatino Linotype" w:cs="Arial"/>
          <w:sz w:val="24"/>
          <w:szCs w:val="24"/>
        </w:rPr>
      </w:pPr>
    </w:p>
    <w:p w14:paraId="1A048B15" w14:textId="7FC97EEB" w:rsidR="00CC632C" w:rsidRDefault="00120F35" w:rsidP="00120F35">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Como se mencionó en los antecedentes de la presente resolución, tenemos que los requerimientos solicitados fueron los siguientes:</w:t>
      </w:r>
    </w:p>
    <w:p w14:paraId="1177C63C" w14:textId="5F6BBBBB" w:rsidR="001450A2" w:rsidRPr="00674AB2" w:rsidRDefault="001450A2" w:rsidP="001450A2">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D47A5C" w:rsidRPr="00D47A5C">
        <w:rPr>
          <w:rFonts w:ascii="Palatino Linotype" w:hAnsi="Palatino Linotype"/>
          <w:i/>
          <w:color w:val="000000"/>
          <w:szCs w:val="14"/>
        </w:rPr>
        <w:t>Solicito el permiso o autorización en versión pública otorgada para la venta de comida en remolque del señor o señora que realiza esta actividad los días viernes, sábado y domingo en la esquina de la Calle D y Calle Victoria S/N (esquina compuesta por la bodega de la empresa Ralhp Wilson, o de la empresa Trupper), de la Colonia Cervecera Modelo en Naucalpan de Juárez, Estado de México. La venta se realiza en un remolque de doble eje, también en mesas y sillas dispuestas sobre el arroyo vehícular y banqueta. Al respecto solicito: 1. Permiso o autorización para la venta de alimentos en la vía pública 2. Permiso o autorización para la venta como ambulante en un remolque de doble eje y exceso de dimenciones 3. Vigencia de los permisos o autorizaciones 4. Nombre del titular a quien están los permisos o autorizaciones. 5. Área municipal que brindo y suscribió los permisos o autorizaciones 6. Comprobantes de pago de derechos por venta en la vía pública 7. Normatividad municipal que fundamenta la venta ambulante de alimentos en la vía pública 8. Normatividad municipal en la que se fundó la asignación de permisos o autorizaciones para este caso 9. Área dentro de la estructura orgánica municipal encargada de recibir denuncias y quejas sobre la venta de ambulantes en la vía pública</w:t>
      </w:r>
      <w:r w:rsidRPr="00674AB2">
        <w:rPr>
          <w:rFonts w:ascii="Palatino Linotype" w:hAnsi="Palatino Linotype"/>
          <w:i/>
          <w:color w:val="000000"/>
          <w:szCs w:val="14"/>
        </w:rPr>
        <w:t>.</w:t>
      </w:r>
      <w:r>
        <w:rPr>
          <w:rFonts w:ascii="Palatino Linotype" w:hAnsi="Palatino Linotype"/>
          <w:i/>
          <w:color w:val="000000"/>
          <w:szCs w:val="14"/>
        </w:rPr>
        <w:t>” (Sic).</w:t>
      </w:r>
    </w:p>
    <w:p w14:paraId="38451E8D" w14:textId="77777777" w:rsidR="00120F35" w:rsidRDefault="00120F35" w:rsidP="00613D31">
      <w:pPr>
        <w:autoSpaceDE w:val="0"/>
        <w:autoSpaceDN w:val="0"/>
        <w:adjustRightInd w:val="0"/>
        <w:spacing w:after="0" w:line="360" w:lineRule="auto"/>
        <w:jc w:val="both"/>
        <w:rPr>
          <w:rFonts w:ascii="Palatino Linotype" w:hAnsi="Palatino Linotype" w:cs="Arial"/>
          <w:sz w:val="24"/>
          <w:szCs w:val="24"/>
        </w:rPr>
      </w:pPr>
    </w:p>
    <w:p w14:paraId="7016FF5E" w14:textId="22E3385E" w:rsidR="00120F35" w:rsidRDefault="00120F35"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w:t>
      </w:r>
      <w:r w:rsidR="0060518D">
        <w:rPr>
          <w:rFonts w:ascii="Palatino Linotype" w:hAnsi="Palatino Linotype" w:cs="Arial"/>
          <w:sz w:val="24"/>
          <w:szCs w:val="24"/>
        </w:rPr>
        <w:t>o obligado, en fecha veintitrés</w:t>
      </w:r>
      <w:r>
        <w:rPr>
          <w:rFonts w:ascii="Palatino Linotype" w:hAnsi="Palatino Linotype" w:cs="Arial"/>
          <w:sz w:val="24"/>
          <w:szCs w:val="24"/>
        </w:rPr>
        <w:t xml:space="preserve"> de </w:t>
      </w:r>
      <w:r w:rsidR="0060518D">
        <w:rPr>
          <w:rFonts w:ascii="Palatino Linotype" w:hAnsi="Palatino Linotype" w:cs="Arial"/>
          <w:sz w:val="24"/>
          <w:szCs w:val="24"/>
        </w:rPr>
        <w:t>agosto</w:t>
      </w:r>
      <w:r>
        <w:rPr>
          <w:rFonts w:ascii="Palatino Linotype" w:hAnsi="Palatino Linotype" w:cs="Arial"/>
          <w:sz w:val="24"/>
          <w:szCs w:val="24"/>
        </w:rPr>
        <w:t xml:space="preserve"> de los corrientes, </w:t>
      </w:r>
      <w:r w:rsidR="0060518D">
        <w:rPr>
          <w:rFonts w:ascii="Palatino Linotype" w:hAnsi="Palatino Linotype" w:cs="Arial"/>
          <w:sz w:val="24"/>
          <w:szCs w:val="24"/>
        </w:rPr>
        <w:t>emitió la respuesta correspondiente a la solicitud de acceso a la información en los términos siguientes:</w:t>
      </w:r>
    </w:p>
    <w:p w14:paraId="7E7B3E56" w14:textId="77777777" w:rsidR="0060518D" w:rsidRDefault="0060518D" w:rsidP="00613D31">
      <w:pPr>
        <w:autoSpaceDE w:val="0"/>
        <w:autoSpaceDN w:val="0"/>
        <w:adjustRightInd w:val="0"/>
        <w:spacing w:after="0" w:line="360" w:lineRule="auto"/>
        <w:jc w:val="both"/>
        <w:rPr>
          <w:noProof/>
          <w:lang w:eastAsia="es-MX"/>
        </w:rPr>
      </w:pPr>
    </w:p>
    <w:p w14:paraId="6BD73575" w14:textId="1789CA69" w:rsidR="00120F35" w:rsidRDefault="000C06D6"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2CCEAAA7" wp14:editId="7CCE75CA">
            <wp:extent cx="5715000" cy="719137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83" t="14697" r="56680" b="6232"/>
                    <a:stretch/>
                  </pic:blipFill>
                  <pic:spPr bwMode="auto">
                    <a:xfrm>
                      <a:off x="0" y="0"/>
                      <a:ext cx="5715000" cy="7191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7C3DBB" w14:textId="585A73A6" w:rsidR="009911CF" w:rsidRDefault="009911CF"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Lo anterior le resultó desfavorable al particular y medio de defensa respectivo, expuso como razones o motivos de inconformidad lo siguiente:</w:t>
      </w:r>
    </w:p>
    <w:p w14:paraId="21139527" w14:textId="77777777" w:rsidR="009911CF" w:rsidRDefault="009911CF" w:rsidP="00613D31">
      <w:pPr>
        <w:autoSpaceDE w:val="0"/>
        <w:autoSpaceDN w:val="0"/>
        <w:adjustRightInd w:val="0"/>
        <w:spacing w:after="0" w:line="360" w:lineRule="auto"/>
        <w:jc w:val="both"/>
        <w:rPr>
          <w:rFonts w:ascii="Palatino Linotype" w:hAnsi="Palatino Linotype" w:cs="Arial"/>
          <w:sz w:val="24"/>
          <w:szCs w:val="24"/>
        </w:rPr>
      </w:pPr>
    </w:p>
    <w:p w14:paraId="76A7EAC6" w14:textId="6E8F7E45" w:rsidR="00D954AD" w:rsidRDefault="00D954AD" w:rsidP="00D954AD">
      <w:pPr>
        <w:ind w:left="851" w:right="850"/>
        <w:jc w:val="both"/>
        <w:rPr>
          <w:rFonts w:ascii="Palatino Linotype" w:hAnsi="Palatino Linotype" w:cs="Arial"/>
          <w:i/>
          <w:sz w:val="24"/>
        </w:rPr>
      </w:pPr>
      <w:r w:rsidRPr="0070315F">
        <w:rPr>
          <w:rFonts w:ascii="Palatino Linotype" w:hAnsi="Palatino Linotype" w:cs="Arial"/>
          <w:i/>
          <w:sz w:val="24"/>
        </w:rPr>
        <w:t>“</w:t>
      </w:r>
      <w:r w:rsidR="000C06D6" w:rsidRPr="000C06D6">
        <w:rPr>
          <w:rFonts w:ascii="Palatino Linotype" w:hAnsi="Palatino Linotype" w:cs="Arial"/>
          <w:i/>
          <w:sz w:val="24"/>
        </w:rPr>
        <w:t>No se cumple con lo solicitado expresamente que es lo siguiente: Solicito el permiso o autorización en versión pública otorgada para la venta de comida en remolque del señor o señora que realiza esta actividad los días viernes, sábado y domingo en la esquina de la Calle D y Calle Victoria S/N (esquina compuesta por la bodega de la empresa Ralhp Wilson, o de la empresa Trupper), de la Colonia Cervecera Modelo en Naucalpan de Juárez, Estado de México. La venta se realiza en un remolque de doble eje, también en mesas y sillas dispuestas sobre el arroyo vehícular y banqueta. Al respecto solicito: 1. Permiso o autorización para la venta de alimentos en la vía pública 2. Permiso o autorización para la venta como ambulante en un remolque de doble eje y exceso de dimenciones 3. Vigencia de los permisos o autorizaciones 4. Nombre del titular a quien están los permisos o autorizaciones. 5. Área municipal que brindo y suscribió los permisos o autorizaciones 6. Comprobantes de pago de derechos por venta en la vía pública 7. Normatividad municipal que fundamenta la venta ambulante de alimentos en la vía pública 8. Normatividad municipal en la que se fundó la asignación de permisos o autorizaciones para este caso 9. Área dentro de la estructura orgánica municipal encargada de recibir denuncias y quejas sobre la venta de ambulantes en la vía pública Razón por la cual exijo se subsane de inmediato la falta de información solicitada y se actúe administrativa conforme a derecho contra el área y servidor público que niega o carece de la información, que debiera ser la base para el control de esas actividades económicas dentro de la jurisdicción municipal.</w:t>
      </w:r>
      <w:r w:rsidRPr="00E77CE0">
        <w:rPr>
          <w:rFonts w:ascii="Palatino Linotype" w:hAnsi="Palatino Linotype" w:cs="Arial"/>
          <w:i/>
          <w:sz w:val="24"/>
        </w:rPr>
        <w:t>”</w:t>
      </w:r>
      <w:r w:rsidRPr="0070315F">
        <w:rPr>
          <w:rFonts w:ascii="Palatino Linotype" w:hAnsi="Palatino Linotype" w:cs="Arial"/>
          <w:i/>
          <w:sz w:val="24"/>
        </w:rPr>
        <w:t xml:space="preserve"> [Sic]</w:t>
      </w:r>
    </w:p>
    <w:p w14:paraId="074DB796" w14:textId="77D77B9B" w:rsidR="009911CF" w:rsidRDefault="009911CF" w:rsidP="00613D31">
      <w:pPr>
        <w:autoSpaceDE w:val="0"/>
        <w:autoSpaceDN w:val="0"/>
        <w:adjustRightInd w:val="0"/>
        <w:spacing w:after="0" w:line="360" w:lineRule="auto"/>
        <w:jc w:val="both"/>
        <w:rPr>
          <w:rFonts w:ascii="Palatino Linotype" w:hAnsi="Palatino Linotype" w:cs="Arial"/>
          <w:sz w:val="24"/>
          <w:szCs w:val="24"/>
        </w:rPr>
      </w:pPr>
    </w:p>
    <w:p w14:paraId="50F357E8" w14:textId="3D39AB92" w:rsidR="00F66685" w:rsidRDefault="00F66685"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las cosas tenemos que el hoy recurrente, solicitó al sujeto obligado le fuera proporcionado información diversa para la venta de comida en remolque de un particular que realiza dichas actividades en un domicilio determinado, a lo cual el </w:t>
      </w:r>
      <w:r>
        <w:rPr>
          <w:rFonts w:ascii="Palatino Linotype" w:hAnsi="Palatino Linotype" w:cs="Arial"/>
          <w:sz w:val="24"/>
          <w:szCs w:val="24"/>
        </w:rPr>
        <w:lastRenderedPageBreak/>
        <w:t>sujeto obligado respondió, como se ha visto en las imágenes insertan con antelación, que no era posible</w:t>
      </w:r>
      <w:r w:rsidR="002515F4">
        <w:rPr>
          <w:rFonts w:ascii="Palatino Linotype" w:hAnsi="Palatino Linotype" w:cs="Arial"/>
          <w:sz w:val="24"/>
          <w:szCs w:val="24"/>
        </w:rPr>
        <w:t xml:space="preserve"> </w:t>
      </w:r>
      <w:r>
        <w:rPr>
          <w:rFonts w:ascii="Palatino Linotype" w:hAnsi="Palatino Linotype" w:cs="Arial"/>
          <w:sz w:val="24"/>
          <w:szCs w:val="24"/>
        </w:rPr>
        <w:t xml:space="preserve">realizar una búsqueda por Colonia y/o Calle </w:t>
      </w:r>
      <w:r w:rsidR="002515F4">
        <w:rPr>
          <w:rFonts w:ascii="Palatino Linotype" w:hAnsi="Palatino Linotype" w:cs="Arial"/>
          <w:sz w:val="24"/>
          <w:szCs w:val="24"/>
        </w:rPr>
        <w:t>en los expedientes con los que cuenta el Departamento de Vía Pública, asimismo dicha autoridad manifiesta que debido a la solicitud de acceso a la información interpuesta por el recurrente, se realizará un visita al domicilio al cual hace referencia el particular a efecto de determinar o detectar irregularidades ante esta situación.</w:t>
      </w:r>
    </w:p>
    <w:p w14:paraId="5AAD1634" w14:textId="77777777" w:rsidR="002515F4" w:rsidRDefault="002515F4" w:rsidP="00F90537">
      <w:pPr>
        <w:autoSpaceDE w:val="0"/>
        <w:autoSpaceDN w:val="0"/>
        <w:adjustRightInd w:val="0"/>
        <w:spacing w:after="0" w:line="360" w:lineRule="auto"/>
        <w:jc w:val="both"/>
        <w:rPr>
          <w:rFonts w:ascii="Palatino Linotype" w:hAnsi="Palatino Linotype" w:cs="Arial"/>
          <w:sz w:val="24"/>
          <w:szCs w:val="24"/>
        </w:rPr>
      </w:pPr>
    </w:p>
    <w:p w14:paraId="6877E258" w14:textId="2E547997" w:rsidR="002515F4" w:rsidRDefault="002515F4"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anterior se observa que </w:t>
      </w:r>
      <w:r w:rsidR="009E528D">
        <w:rPr>
          <w:rFonts w:ascii="Palatino Linotype" w:hAnsi="Palatino Linotype" w:cs="Arial"/>
          <w:sz w:val="24"/>
          <w:szCs w:val="24"/>
        </w:rPr>
        <w:t xml:space="preserve">dicha respuesta carece de la información peticionada por el recurrente, toda vez que de la misma solamente se desprende la supuesta imposibilidad del sujeto obligado a realizar una búsqueda en </w:t>
      </w:r>
      <w:r w:rsidR="000A2E7C">
        <w:rPr>
          <w:rFonts w:ascii="Palatino Linotype" w:hAnsi="Palatino Linotype" w:cs="Arial"/>
          <w:sz w:val="24"/>
          <w:szCs w:val="24"/>
        </w:rPr>
        <w:t>los archivos de dicha autoridad, por lo que no se le otorga</w:t>
      </w:r>
      <w:r w:rsidR="009E528D">
        <w:rPr>
          <w:rFonts w:ascii="Palatino Linotype" w:hAnsi="Palatino Linotype" w:cs="Arial"/>
          <w:sz w:val="24"/>
          <w:szCs w:val="24"/>
        </w:rPr>
        <w:t xml:space="preserve"> al particular el debido derecho de </w:t>
      </w:r>
      <w:r w:rsidR="000A2E7C">
        <w:rPr>
          <w:rFonts w:ascii="Palatino Linotype" w:hAnsi="Palatino Linotype" w:cs="Arial"/>
          <w:sz w:val="24"/>
          <w:szCs w:val="24"/>
        </w:rPr>
        <w:t>acceso a la información pública.</w:t>
      </w:r>
    </w:p>
    <w:p w14:paraId="5DDACF6D" w14:textId="77777777" w:rsidR="000A2E7C" w:rsidRDefault="000A2E7C" w:rsidP="00F90537">
      <w:pPr>
        <w:autoSpaceDE w:val="0"/>
        <w:autoSpaceDN w:val="0"/>
        <w:adjustRightInd w:val="0"/>
        <w:spacing w:after="0" w:line="360" w:lineRule="auto"/>
        <w:jc w:val="both"/>
        <w:rPr>
          <w:rFonts w:ascii="Palatino Linotype" w:hAnsi="Palatino Linotype" w:cs="Arial"/>
          <w:sz w:val="24"/>
          <w:szCs w:val="24"/>
        </w:rPr>
      </w:pPr>
    </w:p>
    <w:p w14:paraId="79C96C65" w14:textId="262B8B06" w:rsidR="000A2E7C" w:rsidRDefault="00F8349B"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6F8121A5" wp14:editId="46B325B7">
                <wp:simplePos x="0" y="0"/>
                <wp:positionH relativeFrom="column">
                  <wp:posOffset>24765</wp:posOffset>
                </wp:positionH>
                <wp:positionV relativeFrom="paragraph">
                  <wp:posOffset>1532255</wp:posOffset>
                </wp:positionV>
                <wp:extent cx="5810250" cy="21336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81025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F771E" id="Conector recto 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5pt,120.65pt" to="459.4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" strokecolor="black [3200]" strokeweight=".5pt">
                <v:stroke joinstyle="miter"/>
              </v:line>
            </w:pict>
          </mc:Fallback>
        </mc:AlternateContent>
      </w:r>
      <w:r w:rsidR="000A2E7C">
        <w:rPr>
          <w:rFonts w:ascii="Palatino Linotype" w:hAnsi="Palatino Linotype" w:cs="Arial"/>
          <w:sz w:val="24"/>
          <w:szCs w:val="24"/>
        </w:rPr>
        <w:t>Por dicha respuesta sabemos que si bien es cierto el recurrente interpuso el medio de impugnación respectivo doliéndose de la totalidad de la respuesta proporcionada por el sujeto obligado, también lo es que debido a lo anterior dicha autoridad adjuntó al expediente inmerso en el SAIMEX el informe justificado correspondiente, mismo que consiste en lo siguiente:</w:t>
      </w:r>
    </w:p>
    <w:p w14:paraId="57E55C5A" w14:textId="77777777" w:rsidR="000A2E7C" w:rsidRDefault="000A2E7C" w:rsidP="00F90537">
      <w:pPr>
        <w:autoSpaceDE w:val="0"/>
        <w:autoSpaceDN w:val="0"/>
        <w:adjustRightInd w:val="0"/>
        <w:spacing w:after="0" w:line="360" w:lineRule="auto"/>
        <w:jc w:val="both"/>
        <w:rPr>
          <w:rFonts w:ascii="Palatino Linotype" w:hAnsi="Palatino Linotype" w:cs="Arial"/>
          <w:sz w:val="24"/>
          <w:szCs w:val="24"/>
        </w:rPr>
      </w:pPr>
    </w:p>
    <w:p w14:paraId="6ACF3CAF" w14:textId="77777777" w:rsidR="00F8349B" w:rsidRDefault="00F8349B" w:rsidP="00F90537">
      <w:pPr>
        <w:autoSpaceDE w:val="0"/>
        <w:autoSpaceDN w:val="0"/>
        <w:adjustRightInd w:val="0"/>
        <w:spacing w:after="0" w:line="360" w:lineRule="auto"/>
        <w:jc w:val="both"/>
        <w:rPr>
          <w:noProof/>
          <w:lang w:eastAsia="es-MX"/>
        </w:rPr>
      </w:pPr>
    </w:p>
    <w:p w14:paraId="1514DF3C" w14:textId="715073F3" w:rsidR="000A2E7C" w:rsidRDefault="00981334" w:rsidP="00F90537">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367D20FF" wp14:editId="3A4A4793">
            <wp:extent cx="5773968" cy="715617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93" t="15704" r="32367" b="7971"/>
                    <a:stretch/>
                  </pic:blipFill>
                  <pic:spPr bwMode="auto">
                    <a:xfrm>
                      <a:off x="0" y="0"/>
                      <a:ext cx="5819338" cy="721240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EBE2063" w14:textId="77777777" w:rsidR="000A2E7C" w:rsidRDefault="000A2E7C" w:rsidP="00F90537">
      <w:pPr>
        <w:autoSpaceDE w:val="0"/>
        <w:autoSpaceDN w:val="0"/>
        <w:adjustRightInd w:val="0"/>
        <w:spacing w:after="0" w:line="360" w:lineRule="auto"/>
        <w:jc w:val="both"/>
        <w:rPr>
          <w:rFonts w:ascii="Palatino Linotype" w:hAnsi="Palatino Linotype" w:cs="Arial"/>
          <w:sz w:val="24"/>
          <w:szCs w:val="24"/>
        </w:rPr>
      </w:pPr>
    </w:p>
    <w:p w14:paraId="7E556373" w14:textId="58BA9862" w:rsidR="000A2E7C" w:rsidRDefault="00F8349B"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 imagen inserta con antelación se observa que el sujeto obligado modificó la respuesta primigenia, toda vez que en dicho documento se pronuncia respecto de los requerimientos </w:t>
      </w:r>
      <w:r w:rsidR="007A383E">
        <w:rPr>
          <w:rFonts w:ascii="Palatino Linotype" w:hAnsi="Palatino Linotype" w:cs="Arial"/>
          <w:sz w:val="24"/>
          <w:szCs w:val="24"/>
        </w:rPr>
        <w:t>expuestos por el hoy recurrente.</w:t>
      </w:r>
    </w:p>
    <w:p w14:paraId="52A32B22" w14:textId="77777777" w:rsidR="007A383E" w:rsidRDefault="007A383E" w:rsidP="00F90537">
      <w:pPr>
        <w:autoSpaceDE w:val="0"/>
        <w:autoSpaceDN w:val="0"/>
        <w:adjustRightInd w:val="0"/>
        <w:spacing w:after="0" w:line="360" w:lineRule="auto"/>
        <w:jc w:val="both"/>
        <w:rPr>
          <w:rFonts w:ascii="Palatino Linotype" w:hAnsi="Palatino Linotype" w:cs="Arial"/>
          <w:sz w:val="24"/>
          <w:szCs w:val="24"/>
        </w:rPr>
      </w:pPr>
    </w:p>
    <w:p w14:paraId="4B4B8CEE" w14:textId="03AF4428" w:rsidR="00DE204F" w:rsidRDefault="007A383E"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 de señalar que el sujeto obligado manifestó que respecto al domicilio señalado en la solicitud de acceso a la información, el Departamento </w:t>
      </w:r>
      <w:r w:rsidR="00DE204F">
        <w:rPr>
          <w:rFonts w:ascii="Palatino Linotype" w:hAnsi="Palatino Linotype" w:cs="Arial"/>
          <w:sz w:val="24"/>
          <w:szCs w:val="24"/>
        </w:rPr>
        <w:t xml:space="preserve">de Vía Pública </w:t>
      </w:r>
      <w:r>
        <w:rPr>
          <w:rFonts w:ascii="Palatino Linotype" w:hAnsi="Palatino Linotype" w:cs="Arial"/>
          <w:sz w:val="24"/>
          <w:szCs w:val="24"/>
        </w:rPr>
        <w:t>no ha otorgado documento</w:t>
      </w:r>
      <w:r w:rsidR="00DE204F">
        <w:rPr>
          <w:rFonts w:ascii="Palatino Linotype" w:hAnsi="Palatino Linotype" w:cs="Arial"/>
          <w:sz w:val="24"/>
          <w:szCs w:val="24"/>
        </w:rPr>
        <w:t xml:space="preserve"> para ejercer el comercio señalado en la vía pública, por lo que dicha autoridad se ve imposibilitado de atender los demás puntos marcados por el recurrente en su solicitud ya que de los mismo se remite a la misma manifestación. A excepción de los puntos 7 y 9 ya que dicha autoridad manifiesta que la normatividad municipal para la venta de alimentos en la vía pública resulta ser el Reglamento de Mercados, Centrales de Abasto y Comercio en la Vía Pública y/o Áreas de Uso Común del Municipio de Naucalpan de Juárez Estado de México, de igual forma respecto al Área de la estructura orgánica encargada de recibir denuncias y quejas respecto al tema resulta ser el Departamento de Vía Pública.</w:t>
      </w:r>
    </w:p>
    <w:p w14:paraId="0A5BC05C" w14:textId="77777777" w:rsidR="00DE204F" w:rsidRDefault="00DE204F" w:rsidP="00F90537">
      <w:pPr>
        <w:autoSpaceDE w:val="0"/>
        <w:autoSpaceDN w:val="0"/>
        <w:adjustRightInd w:val="0"/>
        <w:spacing w:after="0" w:line="360" w:lineRule="auto"/>
        <w:jc w:val="both"/>
        <w:rPr>
          <w:rFonts w:ascii="Palatino Linotype" w:hAnsi="Palatino Linotype" w:cs="Arial"/>
          <w:sz w:val="24"/>
          <w:szCs w:val="24"/>
        </w:rPr>
      </w:pPr>
    </w:p>
    <w:p w14:paraId="0974CA10" w14:textId="1CD3DB8A" w:rsidR="007A383E" w:rsidRDefault="007A383E"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DE204F">
        <w:rPr>
          <w:rFonts w:ascii="Palatino Linotype" w:hAnsi="Palatino Linotype" w:cs="Arial"/>
          <w:sz w:val="24"/>
          <w:szCs w:val="24"/>
        </w:rPr>
        <w:t xml:space="preserve">Por lo anterior resulta necesario </w:t>
      </w:r>
      <w:r w:rsidR="00F24D74">
        <w:rPr>
          <w:rFonts w:ascii="Palatino Linotype" w:hAnsi="Palatino Linotype" w:cs="Arial"/>
          <w:sz w:val="24"/>
          <w:szCs w:val="24"/>
        </w:rPr>
        <w:t>hacer referencia a lo establecido en el Reglamento Orgánico de la Administración Pública de Naucalpan de Juárez en su artículo 4.45 fracciones I y II las cuales a la letra señalan lo siguiente:</w:t>
      </w:r>
    </w:p>
    <w:p w14:paraId="6E598418" w14:textId="77777777" w:rsidR="00F24D74" w:rsidRDefault="00F24D74" w:rsidP="00F90537">
      <w:pPr>
        <w:autoSpaceDE w:val="0"/>
        <w:autoSpaceDN w:val="0"/>
        <w:adjustRightInd w:val="0"/>
        <w:spacing w:after="0" w:line="360" w:lineRule="auto"/>
        <w:jc w:val="both"/>
        <w:rPr>
          <w:rFonts w:ascii="Palatino Linotype" w:hAnsi="Palatino Linotype" w:cs="Arial"/>
          <w:sz w:val="24"/>
          <w:szCs w:val="24"/>
        </w:rPr>
      </w:pPr>
    </w:p>
    <w:p w14:paraId="069A0345" w14:textId="3B171190" w:rsidR="00F24D74" w:rsidRDefault="00F24D74" w:rsidP="00F90537">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7F099621" wp14:editId="6925FF57">
            <wp:extent cx="5772150" cy="1276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83" t="34686" r="57176" b="42680"/>
                    <a:stretch/>
                  </pic:blipFill>
                  <pic:spPr bwMode="auto">
                    <a:xfrm>
                      <a:off x="0" y="0"/>
                      <a:ext cx="5772150" cy="1276350"/>
                    </a:xfrm>
                    <a:prstGeom prst="rect">
                      <a:avLst/>
                    </a:prstGeom>
                    <a:ln>
                      <a:noFill/>
                    </a:ln>
                    <a:extLst>
                      <a:ext uri="{53640926-AAD7-44D8-BBD7-CCE9431645EC}">
                        <a14:shadowObscured xmlns:a14="http://schemas.microsoft.com/office/drawing/2010/main"/>
                      </a:ext>
                    </a:extLst>
                  </pic:spPr>
                </pic:pic>
              </a:graphicData>
            </a:graphic>
          </wp:inline>
        </w:drawing>
      </w:r>
    </w:p>
    <w:p w14:paraId="1D0E30DC" w14:textId="6500098F" w:rsidR="00F24D74" w:rsidRDefault="00F24D74"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las cosas tenemos que </w:t>
      </w:r>
      <w:r w:rsidR="0067798F">
        <w:rPr>
          <w:rFonts w:ascii="Palatino Linotype" w:hAnsi="Palatino Linotype" w:cs="Arial"/>
          <w:sz w:val="24"/>
          <w:szCs w:val="24"/>
        </w:rPr>
        <w:t xml:space="preserve">efectivamente la unidad administrativa de atender </w:t>
      </w:r>
      <w:r w:rsidR="000763CF">
        <w:rPr>
          <w:rFonts w:ascii="Palatino Linotype" w:hAnsi="Palatino Linotype" w:cs="Arial"/>
          <w:sz w:val="24"/>
          <w:szCs w:val="24"/>
        </w:rPr>
        <w:t>los temas relacionados con los requerimientos expuestos por el hoy recurrente en la solicitud de información, es el Departamento de Vía Pública, de igual forma se obvia que dicha área se pronunció respecto de la solicitud de información al ser de su plena competencia.</w:t>
      </w:r>
    </w:p>
    <w:p w14:paraId="525A15B8" w14:textId="77777777" w:rsidR="000763CF" w:rsidRDefault="000763CF" w:rsidP="00F90537">
      <w:pPr>
        <w:autoSpaceDE w:val="0"/>
        <w:autoSpaceDN w:val="0"/>
        <w:adjustRightInd w:val="0"/>
        <w:spacing w:after="0" w:line="360" w:lineRule="auto"/>
        <w:jc w:val="both"/>
        <w:rPr>
          <w:rFonts w:ascii="Palatino Linotype" w:hAnsi="Palatino Linotype" w:cs="Arial"/>
          <w:sz w:val="24"/>
          <w:szCs w:val="24"/>
        </w:rPr>
      </w:pPr>
    </w:p>
    <w:p w14:paraId="4D7BAB5C" w14:textId="143B7F7C" w:rsidR="000763CF" w:rsidRDefault="000763CF"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resulta necesario hacer mención </w:t>
      </w:r>
      <w:r w:rsidR="00B932DA">
        <w:rPr>
          <w:rFonts w:ascii="Palatino Linotype" w:hAnsi="Palatino Linotype" w:cs="Arial"/>
          <w:sz w:val="24"/>
          <w:szCs w:val="24"/>
        </w:rPr>
        <w:t xml:space="preserve">que de las manifestaciones realizadas por el sujeto obligado a través de su informe justificado, este Órgano Resolutor deduce que las mismas fueron adecuadas, ya que si bien es cierto dicha autoridad argumenta que dentro de sus archivos no se encuentra </w:t>
      </w:r>
      <w:r w:rsidR="00A95057">
        <w:rPr>
          <w:rFonts w:ascii="Palatino Linotype" w:hAnsi="Palatino Linotype" w:cs="Arial"/>
          <w:sz w:val="24"/>
          <w:szCs w:val="24"/>
        </w:rPr>
        <w:t>algún</w:t>
      </w:r>
      <w:r w:rsidR="00B932DA">
        <w:rPr>
          <w:rFonts w:ascii="Palatino Linotype" w:hAnsi="Palatino Linotype" w:cs="Arial"/>
          <w:sz w:val="24"/>
          <w:szCs w:val="24"/>
        </w:rPr>
        <w:t xml:space="preserve"> permiso para ejercer la venta en la vía pública a la que se hace referencia en la solicitud, también lo es que este Instituto no tiene facultades para dudar de la veracidad</w:t>
      </w:r>
      <w:r w:rsidR="00A95057">
        <w:rPr>
          <w:rFonts w:ascii="Palatino Linotype" w:hAnsi="Palatino Linotype" w:cs="Arial"/>
          <w:sz w:val="24"/>
          <w:szCs w:val="24"/>
        </w:rPr>
        <w:t xml:space="preserve"> de la información proporcionada por los sujetos obligados.</w:t>
      </w:r>
    </w:p>
    <w:p w14:paraId="0AB3759B" w14:textId="77777777" w:rsidR="00A95057" w:rsidRDefault="00A95057" w:rsidP="00F90537">
      <w:pPr>
        <w:autoSpaceDE w:val="0"/>
        <w:autoSpaceDN w:val="0"/>
        <w:adjustRightInd w:val="0"/>
        <w:spacing w:after="0" w:line="360" w:lineRule="auto"/>
        <w:jc w:val="both"/>
        <w:rPr>
          <w:rFonts w:ascii="Palatino Linotype" w:hAnsi="Palatino Linotype" w:cs="Arial"/>
          <w:sz w:val="24"/>
          <w:szCs w:val="24"/>
        </w:rPr>
      </w:pPr>
    </w:p>
    <w:p w14:paraId="11E91E03" w14:textId="77777777" w:rsidR="00A95057" w:rsidRDefault="00A95057" w:rsidP="00A95057">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sz w:val="24"/>
          <w:szCs w:val="24"/>
        </w:rPr>
        <w:t>Bajo esas líneas argumentativas, se hace mención de lo que establece 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373101ED" w14:textId="77777777" w:rsidR="00A95057" w:rsidRPr="00982075" w:rsidRDefault="00A95057" w:rsidP="00A95057">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lastRenderedPageBreak/>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49967470" w14:textId="77777777" w:rsidR="00A95057" w:rsidRDefault="00A95057" w:rsidP="00F90537">
      <w:pPr>
        <w:autoSpaceDE w:val="0"/>
        <w:autoSpaceDN w:val="0"/>
        <w:adjustRightInd w:val="0"/>
        <w:spacing w:after="0" w:line="360" w:lineRule="auto"/>
        <w:jc w:val="both"/>
        <w:rPr>
          <w:rFonts w:ascii="Palatino Linotype" w:hAnsi="Palatino Linotype" w:cs="Arial"/>
          <w:sz w:val="24"/>
          <w:szCs w:val="24"/>
        </w:rPr>
      </w:pPr>
    </w:p>
    <w:p w14:paraId="4356DF9B" w14:textId="35889B58" w:rsidR="00E95244" w:rsidRDefault="00E95244" w:rsidP="00F905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las cosas este Órgano Garante </w:t>
      </w:r>
      <w:r w:rsidR="007D0422">
        <w:rPr>
          <w:rFonts w:ascii="Palatino Linotype" w:hAnsi="Palatino Linotype" w:cs="Arial"/>
          <w:sz w:val="24"/>
          <w:szCs w:val="24"/>
        </w:rPr>
        <w:t>considera</w:t>
      </w:r>
      <w:r>
        <w:rPr>
          <w:rFonts w:ascii="Palatino Linotype" w:hAnsi="Palatino Linotype" w:cs="Arial"/>
          <w:sz w:val="24"/>
          <w:szCs w:val="24"/>
        </w:rPr>
        <w:t xml:space="preserve"> que la información proporcionada por el sujeto obligado a través del informe justificado, ha colmado con lo</w:t>
      </w:r>
      <w:r w:rsidR="006A2274">
        <w:rPr>
          <w:rFonts w:ascii="Palatino Linotype" w:hAnsi="Palatino Linotype" w:cs="Arial"/>
          <w:sz w:val="24"/>
          <w:szCs w:val="24"/>
        </w:rPr>
        <w:t>s requerimientos del particular, toda vez que si bien es cierto el permiso al que hace referencia el solicitante, resultan ser trámites a petición de parte, también lo es que si no fue solicitado dicho permiso, por obvias razones el sujeto obligado no contará con dicha documentación, lo que se traduce que no existe fuente obligacional que conlleve al sujeto obligado a forzosamente contar con el permiso al que se hace referencia en la solicitud de acceso a la información expuesta por el hoy recurrente.</w:t>
      </w:r>
    </w:p>
    <w:p w14:paraId="67FEADB0" w14:textId="77777777" w:rsidR="00E838AE" w:rsidRDefault="00E838AE" w:rsidP="00613D31">
      <w:pPr>
        <w:autoSpaceDE w:val="0"/>
        <w:autoSpaceDN w:val="0"/>
        <w:adjustRightInd w:val="0"/>
        <w:spacing w:after="0" w:line="360" w:lineRule="auto"/>
        <w:jc w:val="both"/>
        <w:rPr>
          <w:rFonts w:ascii="Palatino Linotype" w:hAnsi="Palatino Linotype"/>
          <w:noProof/>
          <w:sz w:val="24"/>
          <w:szCs w:val="24"/>
          <w:lang w:eastAsia="es-MX"/>
        </w:rPr>
      </w:pPr>
    </w:p>
    <w:p w14:paraId="49EA1F41" w14:textId="0145EFCB" w:rsidR="001C5431" w:rsidRPr="00AE697C" w:rsidRDefault="00E838AE" w:rsidP="00AE697C">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w:t>
      </w:r>
      <w:r w:rsidR="007D0422">
        <w:rPr>
          <w:rFonts w:ascii="Palatino Linotype" w:hAnsi="Palatino Linotype"/>
          <w:noProof/>
          <w:lang w:eastAsia="es-MX"/>
        </w:rPr>
        <w:t>esultan fundados</w:t>
      </w:r>
      <w:r w:rsidRPr="00835647">
        <w:rPr>
          <w:rFonts w:ascii="Palatino Linotype" w:hAnsi="Palatino Linotype"/>
          <w:noProof/>
          <w:lang w:eastAsia="es-MX"/>
        </w:rPr>
        <w:t xml:space="preserve"> los motivos de inconformidad que </w:t>
      </w:r>
      <w:r w:rsidRPr="00E838AE">
        <w:rPr>
          <w:rFonts w:ascii="Palatino Linotype" w:hAnsi="Palatino Linotype"/>
          <w:noProof/>
          <w:lang w:eastAsia="es-MX"/>
        </w:rPr>
        <w:t>arguye el recurrente</w:t>
      </w:r>
      <w:r w:rsidRPr="00835647">
        <w:rPr>
          <w:rFonts w:ascii="Palatino Linotype" w:hAnsi="Palatino Linotype"/>
          <w:noProof/>
          <w:lang w:eastAsia="es-MX"/>
        </w:rPr>
        <w:t xml:space="preserve"> en su medio de impugn</w:t>
      </w:r>
      <w:r>
        <w:rPr>
          <w:rFonts w:ascii="Palatino Linotype" w:hAnsi="Palatino Linotype"/>
          <w:noProof/>
          <w:lang w:eastAsia="es-MX"/>
        </w:rPr>
        <w:t>ación que fue materia de es</w:t>
      </w:r>
      <w:r w:rsidR="007D0422">
        <w:rPr>
          <w:rFonts w:ascii="Palatino Linotype" w:hAnsi="Palatino Linotype"/>
          <w:noProof/>
          <w:lang w:eastAsia="es-MX"/>
        </w:rPr>
        <w:t>t</w:t>
      </w:r>
      <w:r>
        <w:rPr>
          <w:rFonts w:ascii="Palatino Linotype" w:hAnsi="Palatino Linotype"/>
          <w:noProof/>
          <w:lang w:eastAsia="es-MX"/>
        </w:rPr>
        <w:t>udio</w:t>
      </w:r>
      <w:r w:rsidRPr="00835647">
        <w:rPr>
          <w:rFonts w:ascii="Palatino Linotype" w:hAnsi="Palatino Linotype"/>
          <w:noProof/>
          <w:lang w:eastAsia="es-MX"/>
        </w:rPr>
        <w:t xml:space="preserve">, </w:t>
      </w:r>
      <w:r w:rsidRPr="00835647">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Pr>
          <w:rFonts w:ascii="Palatino Linotype" w:hAnsi="Palatino Linotype" w:cs="Arial"/>
        </w:rPr>
        <w:t xml:space="preserve">sobresee </w:t>
      </w:r>
      <w:r w:rsidRPr="00835647">
        <w:rPr>
          <w:rFonts w:ascii="Palatino Linotype" w:hAnsi="Palatino Linotype" w:cs="Arial"/>
        </w:rPr>
        <w:t xml:space="preserve">el recurso de revisión </w:t>
      </w:r>
      <w:r w:rsidR="007D0422">
        <w:rPr>
          <w:rFonts w:ascii="Palatino Linotype" w:eastAsiaTheme="minorEastAsia" w:hAnsi="Palatino Linotype" w:cstheme="minorBidi"/>
          <w:b/>
          <w:lang w:val="es-ES_tradnl"/>
        </w:rPr>
        <w:t>03805</w:t>
      </w:r>
      <w:r w:rsidRPr="00835647">
        <w:rPr>
          <w:rFonts w:ascii="Palatino Linotype" w:eastAsiaTheme="minorEastAsia" w:hAnsi="Palatino Linotype" w:cstheme="minorBidi"/>
          <w:b/>
          <w:lang w:val="es-ES_tradnl"/>
        </w:rPr>
        <w:t>/INFOEM/IP/RR/2018</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3328A2F7" w14:textId="77777777" w:rsidR="007E7ADC" w:rsidRDefault="007E7ADC" w:rsidP="007E7ADC">
      <w:pPr>
        <w:tabs>
          <w:tab w:val="left" w:pos="8931"/>
        </w:tabs>
        <w:spacing w:after="0" w:line="360" w:lineRule="auto"/>
        <w:ind w:right="51"/>
        <w:jc w:val="both"/>
        <w:rPr>
          <w:rFonts w:ascii="Palatino Linotype" w:hAnsi="Palatino Linotype"/>
          <w:sz w:val="24"/>
          <w:szCs w:val="24"/>
        </w:rPr>
      </w:pPr>
    </w:p>
    <w:p w14:paraId="6B9E755D" w14:textId="4E38293E" w:rsidR="001057F4" w:rsidRDefault="001057F4" w:rsidP="001057F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B4451F6" w14:textId="77777777" w:rsidR="007E7ADC" w:rsidRDefault="007E7ADC" w:rsidP="001057F4">
      <w:pPr>
        <w:spacing w:before="240" w:line="360" w:lineRule="auto"/>
        <w:jc w:val="center"/>
        <w:rPr>
          <w:rFonts w:ascii="Palatino Linotype" w:eastAsia="Times New Roman" w:hAnsi="Palatino Linotype"/>
          <w:b/>
          <w:bCs/>
          <w:spacing w:val="60"/>
          <w:sz w:val="28"/>
          <w:lang w:val="es-ES_tradnl"/>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40B1E979" w14:textId="69B4E16F" w:rsidR="00E838AE" w:rsidRPr="00835647" w:rsidRDefault="001057F4" w:rsidP="00E838AE">
      <w:pPr>
        <w:spacing w:line="360" w:lineRule="auto"/>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sz w:val="24"/>
          <w:szCs w:val="24"/>
          <w:lang w:val="es-ES_tradnl"/>
        </w:rPr>
        <w:t xml:space="preserve">Se </w:t>
      </w:r>
      <w:r w:rsidR="00E838AE" w:rsidRPr="00835647">
        <w:rPr>
          <w:rFonts w:ascii="Palatino Linotype" w:hAnsi="Palatino Linotype" w:cs="Arial"/>
          <w:b/>
          <w:sz w:val="24"/>
          <w:szCs w:val="24"/>
          <w:lang w:val="es-ES_tradnl"/>
        </w:rPr>
        <w:t>SOBRESEE</w:t>
      </w:r>
      <w:r w:rsidR="00E838AE" w:rsidRPr="00835647">
        <w:rPr>
          <w:rFonts w:ascii="Palatino Linotype" w:hAnsi="Palatino Linotype" w:cs="Arial"/>
          <w:sz w:val="24"/>
          <w:szCs w:val="24"/>
          <w:lang w:val="es-ES_tradnl"/>
        </w:rPr>
        <w:t xml:space="preserve"> el recurso de revisión número </w:t>
      </w:r>
      <w:r w:rsidR="007D0422">
        <w:rPr>
          <w:rFonts w:ascii="Palatino Linotype" w:eastAsiaTheme="minorEastAsia" w:hAnsi="Palatino Linotype"/>
          <w:b/>
          <w:sz w:val="24"/>
          <w:szCs w:val="24"/>
          <w:lang w:val="es-ES_tradnl"/>
        </w:rPr>
        <w:t>03805</w:t>
      </w:r>
      <w:r w:rsidR="00E838AE" w:rsidRPr="00835647">
        <w:rPr>
          <w:rFonts w:ascii="Palatino Linotype" w:eastAsiaTheme="minorEastAsia" w:hAnsi="Palatino Linotype"/>
          <w:b/>
          <w:sz w:val="24"/>
          <w:szCs w:val="24"/>
          <w:lang w:val="es-ES_tradnl"/>
        </w:rPr>
        <w:t>/INFOEM/IP/RR/2018</w:t>
      </w:r>
      <w:r w:rsidR="00E838AE" w:rsidRPr="00835647">
        <w:rPr>
          <w:rFonts w:ascii="Palatino Linotype" w:eastAsiaTheme="minorEastAsia" w:hAnsi="Palatino Linotype"/>
          <w:sz w:val="24"/>
          <w:szCs w:val="24"/>
          <w:lang w:val="es-ES_tradnl"/>
        </w:rPr>
        <w:t xml:space="preserve">, </w:t>
      </w:r>
      <w:r w:rsidR="00E838AE" w:rsidRPr="00835647">
        <w:rPr>
          <w:rFonts w:ascii="Palatino Linotype" w:eastAsiaTheme="minorEastAsia" w:hAnsi="Palatino Linotype"/>
          <w:b/>
          <w:sz w:val="24"/>
          <w:szCs w:val="24"/>
          <w:lang w:val="es-ES_tradnl"/>
        </w:rPr>
        <w:t xml:space="preserve">porque al modificar la respuesta el recurso </w:t>
      </w:r>
      <w:r w:rsidR="00436C66">
        <w:rPr>
          <w:rFonts w:ascii="Palatino Linotype" w:eastAsiaTheme="minorEastAsia" w:hAnsi="Palatino Linotype"/>
          <w:b/>
          <w:sz w:val="24"/>
          <w:szCs w:val="24"/>
          <w:lang w:val="es-ES_tradnl"/>
        </w:rPr>
        <w:t xml:space="preserve">de revisión </w:t>
      </w:r>
      <w:r w:rsidR="00E838AE" w:rsidRPr="00835647">
        <w:rPr>
          <w:rFonts w:ascii="Palatino Linotype" w:eastAsiaTheme="minorEastAsia" w:hAnsi="Palatino Linotype"/>
          <w:b/>
          <w:sz w:val="24"/>
          <w:szCs w:val="24"/>
          <w:lang w:val="es-ES_tradnl"/>
        </w:rPr>
        <w:t>quedó sin materia</w:t>
      </w:r>
      <w:r w:rsidR="00E838AE" w:rsidRPr="00835647">
        <w:rPr>
          <w:rFonts w:ascii="Palatino Linotype" w:eastAsiaTheme="minorEastAsia" w:hAnsi="Palatino Linotype"/>
          <w:sz w:val="24"/>
          <w:szCs w:val="24"/>
          <w:lang w:val="es-ES_tradnl"/>
        </w:rPr>
        <w:t xml:space="preserve"> en términos del Considerando </w:t>
      </w:r>
      <w:r w:rsidR="007D0422">
        <w:rPr>
          <w:rFonts w:ascii="Palatino Linotype" w:eastAsiaTheme="minorEastAsia" w:hAnsi="Palatino Linotype"/>
          <w:b/>
          <w:sz w:val="24"/>
          <w:szCs w:val="24"/>
          <w:lang w:val="es-ES_tradnl"/>
        </w:rPr>
        <w:t>CUARTO</w:t>
      </w:r>
      <w:r w:rsidR="00E838AE" w:rsidRPr="00835647">
        <w:rPr>
          <w:rFonts w:ascii="Palatino Linotype" w:eastAsiaTheme="minorEastAsia" w:hAnsi="Palatino Linotype"/>
          <w:b/>
          <w:sz w:val="24"/>
          <w:szCs w:val="24"/>
          <w:lang w:val="es-ES_tradnl"/>
        </w:rPr>
        <w:t xml:space="preserve"> </w:t>
      </w:r>
      <w:r w:rsidR="00E838AE" w:rsidRPr="00835647">
        <w:rPr>
          <w:rFonts w:ascii="Palatino Linotype" w:eastAsiaTheme="minorEastAsia" w:hAnsi="Palatino Linotype"/>
          <w:sz w:val="24"/>
          <w:szCs w:val="24"/>
          <w:lang w:val="es-ES_tradnl"/>
        </w:rPr>
        <w:t>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41D854F4" w14:textId="0C1186FC" w:rsidR="00E838AE" w:rsidRPr="00835647" w:rsidRDefault="0011542B" w:rsidP="00E838AE">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a </w:t>
      </w:r>
      <w:r w:rsidR="00E838AE" w:rsidRPr="00E838AE">
        <w:rPr>
          <w:rFonts w:ascii="Palatino Linotype" w:hAnsi="Palatino Linotype"/>
          <w:noProof/>
          <w:lang w:eastAsia="es-MX"/>
        </w:rPr>
        <w:t>el</w:t>
      </w:r>
      <w:r w:rsidR="00E838AE" w:rsidRPr="00E838AE">
        <w:rPr>
          <w:rFonts w:ascii="Palatino Linotype" w:hAnsi="Palatino Linotype"/>
          <w:sz w:val="24"/>
          <w:szCs w:val="24"/>
        </w:rPr>
        <w:t xml:space="preserve"> 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4998EFB" w14:textId="6C8EEAF3"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08169174" w14:textId="13AF03AE" w:rsidR="00507864" w:rsidRDefault="0011542B" w:rsidP="002845CA">
      <w:pPr>
        <w:spacing w:before="240" w:line="360" w:lineRule="auto"/>
        <w:jc w:val="both"/>
        <w:rPr>
          <w:rFonts w:ascii="Palatino Linotype" w:hAnsi="Palatino Linotype" w:cs="Arial"/>
        </w:rPr>
      </w:pPr>
      <w:r w:rsidRPr="00B35304">
        <w:rPr>
          <w:rFonts w:ascii="Palatino Linotype" w:hAnsi="Palatino Linotype" w:cs="Arial"/>
        </w:rPr>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0B33A9">
        <w:rPr>
          <w:rFonts w:ascii="Palatino Linotype" w:hAnsi="Palatino Linotype" w:cs="Arial"/>
        </w:rPr>
        <w:t xml:space="preserve"> EMITIENDO VOTO PARTICULAR</w:t>
      </w:r>
      <w:r w:rsidR="00AE697C">
        <w:rPr>
          <w:rFonts w:ascii="Palatino Linotype" w:hAnsi="Palatino Linotype" w:cs="Arial"/>
        </w:rPr>
        <w:t>,</w:t>
      </w:r>
      <w:r w:rsidR="007C56E3">
        <w:rPr>
          <w:rFonts w:ascii="Palatino Linotype" w:hAnsi="Palatino Linotype" w:cs="Arial"/>
        </w:rPr>
        <w:t xml:space="preserve"> JAVIER MARTÍNEZ CRUZ</w:t>
      </w:r>
      <w:r w:rsidR="00AE697C">
        <w:rPr>
          <w:rFonts w:ascii="Palatino Linotype" w:hAnsi="Palatino Linotype" w:cs="Arial"/>
        </w:rPr>
        <w:t xml:space="preserve"> </w:t>
      </w:r>
      <w:r w:rsidR="00AE697C" w:rsidRPr="007E4B6C">
        <w:rPr>
          <w:rFonts w:ascii="Palatino Linotype" w:hAnsi="Palatino Linotype" w:cs="Arial"/>
        </w:rPr>
        <w:t>Y LUIS GUSTAVO PARRA NORIEGA</w:t>
      </w:r>
      <w:r w:rsidRPr="00AD0DD8">
        <w:rPr>
          <w:rFonts w:ascii="Palatino Linotype" w:hAnsi="Palatino Linotype" w:cs="Arial"/>
        </w:rPr>
        <w:t xml:space="preserve">, </w:t>
      </w:r>
      <w:r w:rsidR="000B33A9">
        <w:rPr>
          <w:rFonts w:ascii="Palatino Linotype" w:hAnsi="Palatino Linotype" w:cs="Arial"/>
        </w:rPr>
        <w:t>EN LA CUADRAGÉSIMA QUINTA</w:t>
      </w:r>
      <w:r w:rsidR="00A01D86">
        <w:rPr>
          <w:rFonts w:ascii="Palatino Linotype" w:hAnsi="Palatino Linotype" w:cs="Arial"/>
        </w:rPr>
        <w:t xml:space="preserve"> </w:t>
      </w:r>
      <w:r w:rsidRPr="001B0FCF">
        <w:rPr>
          <w:rFonts w:ascii="Palatino Linotype" w:hAnsi="Palatino Linotype" w:cs="Arial"/>
        </w:rPr>
        <w:t xml:space="preserve">SESIÓN ORDINARIA CELEBRADA EL </w:t>
      </w:r>
      <w:r w:rsidR="000B33A9">
        <w:rPr>
          <w:rFonts w:ascii="Palatino Linotype" w:hAnsi="Palatino Linotype" w:cs="Arial"/>
        </w:rPr>
        <w:t>SEIS</w:t>
      </w:r>
      <w:r w:rsidR="00A01D86">
        <w:rPr>
          <w:rFonts w:ascii="Palatino Linotype" w:hAnsi="Palatino Linotype" w:cs="Arial"/>
        </w:rPr>
        <w:t xml:space="preserve"> DE </w:t>
      </w:r>
      <w:r w:rsidR="000B33A9">
        <w:rPr>
          <w:rFonts w:ascii="Palatino Linotype" w:hAnsi="Palatino Linotype" w:cs="Arial"/>
        </w:rPr>
        <w:t>DICIEMBRE</w:t>
      </w:r>
      <w:r w:rsidR="003B2C29">
        <w:rPr>
          <w:rFonts w:ascii="Palatino Linotype" w:hAnsi="Palatino Linotype" w:cs="Arial"/>
        </w:rPr>
        <w:t xml:space="preserve"> DE </w:t>
      </w:r>
      <w:r w:rsidR="007C56E3" w:rsidRPr="001B0FCF">
        <w:rPr>
          <w:rFonts w:ascii="Palatino Linotype" w:hAnsi="Palatino Linotype" w:cs="Arial"/>
        </w:rPr>
        <w:t>DOS MIL DIECIOCHO</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p>
    <w:p w14:paraId="724F4F22" w14:textId="77777777" w:rsidR="001404C6" w:rsidRDefault="001404C6" w:rsidP="0011542B">
      <w:pPr>
        <w:spacing w:before="240"/>
        <w:jc w:val="both"/>
        <w:rPr>
          <w:rFonts w:ascii="Palatino Linotype" w:hAnsi="Palatino Linotype"/>
        </w:rPr>
      </w:pPr>
    </w:p>
    <w:p w14:paraId="4F953429" w14:textId="77777777" w:rsidR="002845CA" w:rsidRDefault="002845CA"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397C6153" w14:textId="77777777" w:rsidR="00AE697C" w:rsidRDefault="00AE697C" w:rsidP="0011542B">
      <w:pPr>
        <w:spacing w:before="240"/>
        <w:rPr>
          <w:rFonts w:ascii="Palatino Linotype" w:hAnsi="Palatino Linotype"/>
          <w:b/>
          <w:sz w:val="18"/>
          <w:szCs w:val="18"/>
        </w:rPr>
      </w:pPr>
    </w:p>
    <w:p w14:paraId="3C2CDF1C" w14:textId="77777777" w:rsidR="000B33A9" w:rsidRPr="00B93570" w:rsidRDefault="000B33A9"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574D1D22" w14:textId="77777777" w:rsidR="00AE697C" w:rsidRDefault="00AE697C" w:rsidP="0011542B">
      <w:pPr>
        <w:spacing w:before="240"/>
        <w:rPr>
          <w:rFonts w:ascii="Palatino Linotype" w:hAnsi="Palatino Linotype" w:cs="Arial"/>
          <w:szCs w:val="20"/>
        </w:rPr>
      </w:pPr>
    </w:p>
    <w:p w14:paraId="451A4016" w14:textId="58213103" w:rsidR="0011542B" w:rsidRDefault="00AE697C" w:rsidP="0011542B">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CF55E8E">
                <wp:simplePos x="0" y="0"/>
                <wp:positionH relativeFrom="page">
                  <wp:align>center</wp:align>
                </wp:positionH>
                <wp:positionV relativeFrom="paragraph">
                  <wp:posOffset>53340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4.2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21262C72" w14:textId="77777777" w:rsidR="008747EE" w:rsidRDefault="008747EE" w:rsidP="0011542B">
      <w:pPr>
        <w:spacing w:before="240" w:line="240" w:lineRule="auto"/>
        <w:jc w:val="both"/>
        <w:rPr>
          <w:rFonts w:ascii="Palatino Linotype" w:hAnsi="Palatino Linotype" w:cs="Arial"/>
          <w:sz w:val="18"/>
          <w:szCs w:val="18"/>
        </w:rPr>
      </w:pPr>
    </w:p>
    <w:p w14:paraId="72044211" w14:textId="77777777" w:rsidR="00A01D86" w:rsidRDefault="00A01D86" w:rsidP="0011542B">
      <w:pPr>
        <w:spacing w:before="240" w:line="240" w:lineRule="auto"/>
        <w:jc w:val="both"/>
        <w:rPr>
          <w:rFonts w:ascii="Palatino Linotype" w:hAnsi="Palatino Linotype" w:cs="Arial"/>
          <w:sz w:val="16"/>
          <w:szCs w:val="16"/>
        </w:rPr>
      </w:pPr>
    </w:p>
    <w:p w14:paraId="6B78613D" w14:textId="6B7FB7F1" w:rsidR="00DD13E2" w:rsidRPr="00AE697C" w:rsidRDefault="000B33A9" w:rsidP="00A01D86">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r w:rsidR="0011542B"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de fecha seis</w:t>
      </w:r>
      <w:r w:rsidR="00236FD5">
        <w:rPr>
          <w:rFonts w:ascii="Palatino Linotype" w:hAnsi="Palatino Linotype" w:cs="Arial"/>
          <w:sz w:val="16"/>
          <w:szCs w:val="16"/>
        </w:rPr>
        <w:t xml:space="preserve"> de </w:t>
      </w:r>
      <w:r>
        <w:rPr>
          <w:rFonts w:ascii="Palatino Linotype" w:hAnsi="Palatino Linotype" w:cs="Arial"/>
          <w:sz w:val="16"/>
          <w:szCs w:val="16"/>
        </w:rPr>
        <w:t>diciembre</w:t>
      </w:r>
      <w:r w:rsidR="00236FD5">
        <w:rPr>
          <w:rFonts w:ascii="Palatino Linotype" w:hAnsi="Palatino Linotype" w:cs="Arial"/>
          <w:sz w:val="16"/>
          <w:szCs w:val="16"/>
        </w:rPr>
        <w:t xml:space="preserve"> </w:t>
      </w:r>
      <w:r w:rsidR="001B0FCF">
        <w:rPr>
          <w:rFonts w:ascii="Palatino Linotype" w:hAnsi="Palatino Linotype" w:cs="Arial"/>
          <w:sz w:val="16"/>
          <w:szCs w:val="16"/>
        </w:rPr>
        <w:t>de dos mil dieciocho</w:t>
      </w:r>
      <w:r w:rsidR="0011542B" w:rsidRPr="00AD0DD8">
        <w:rPr>
          <w:rFonts w:ascii="Palatino Linotype" w:hAnsi="Palatino Linotype" w:cs="Arial"/>
          <w:sz w:val="16"/>
          <w:szCs w:val="16"/>
        </w:rPr>
        <w:t>, emitida en el recurso</w:t>
      </w:r>
      <w:r w:rsidR="0011542B" w:rsidRPr="0007089E">
        <w:rPr>
          <w:rFonts w:ascii="Palatino Linotype" w:hAnsi="Palatino Linotype" w:cs="Arial"/>
          <w:sz w:val="16"/>
          <w:szCs w:val="16"/>
        </w:rPr>
        <w:t xml:space="preserve"> de revisión </w:t>
      </w:r>
      <w:r>
        <w:rPr>
          <w:rFonts w:ascii="Palatino Linotype" w:hAnsi="Palatino Linotype" w:cs="Arial"/>
          <w:bCs/>
          <w:sz w:val="16"/>
          <w:szCs w:val="16"/>
          <w:lang w:eastAsia="es-MX"/>
        </w:rPr>
        <w:t>03805</w:t>
      </w:r>
      <w:r w:rsidR="001404C6">
        <w:rPr>
          <w:rFonts w:ascii="Palatino Linotype" w:hAnsi="Palatino Linotype" w:cs="Arial"/>
          <w:bCs/>
          <w:sz w:val="16"/>
          <w:szCs w:val="16"/>
          <w:lang w:eastAsia="es-MX"/>
        </w:rPr>
        <w:t>/INFOEM/IP/RR/2018</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6E4D5" w14:textId="77777777" w:rsidR="00783EF1" w:rsidRDefault="00783EF1" w:rsidP="0011542B">
      <w:pPr>
        <w:spacing w:after="0" w:line="240" w:lineRule="auto"/>
      </w:pPr>
      <w:r>
        <w:separator/>
      </w:r>
    </w:p>
  </w:endnote>
  <w:endnote w:type="continuationSeparator" w:id="0">
    <w:p w14:paraId="390D994C" w14:textId="77777777" w:rsidR="00783EF1" w:rsidRDefault="00783EF1"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133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1334">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13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1334">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89491" w14:textId="77777777" w:rsidR="00783EF1" w:rsidRDefault="00783EF1" w:rsidP="0011542B">
      <w:pPr>
        <w:spacing w:after="0" w:line="240" w:lineRule="auto"/>
      </w:pPr>
      <w:r>
        <w:separator/>
      </w:r>
    </w:p>
  </w:footnote>
  <w:footnote w:type="continuationSeparator" w:id="0">
    <w:p w14:paraId="2780C9AA" w14:textId="77777777" w:rsidR="00783EF1" w:rsidRDefault="00783EF1" w:rsidP="0011542B">
      <w:pPr>
        <w:spacing w:after="0" w:line="240" w:lineRule="auto"/>
      </w:pPr>
      <w:r>
        <w:continuationSeparator/>
      </w:r>
    </w:p>
  </w:footnote>
  <w:footnote w:id="1">
    <w:p w14:paraId="668BD78E" w14:textId="77777777" w:rsidR="005F40C3" w:rsidRPr="00911081" w:rsidRDefault="005F40C3" w:rsidP="005F40C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D957A0" w14:textId="77777777" w:rsidR="005F40C3" w:rsidRPr="00911081" w:rsidRDefault="005F40C3" w:rsidP="005F40C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DE0F94C" w:rsidR="00D37BC6" w:rsidRDefault="009C42AC"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03805</w:t>
          </w:r>
          <w:r w:rsidR="00C33DB8" w:rsidRPr="00C33DB8">
            <w:rPr>
              <w:rFonts w:ascii="Palatino Linotype" w:hAnsi="Palatino Linotype" w:cs="Arial"/>
              <w:bCs/>
              <w:sz w:val="24"/>
              <w:lang w:eastAsia="es-MX"/>
            </w:rPr>
            <w:t>/INFOEM/IP/RR/2018</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1C371D6B" w:rsidR="00D37BC6" w:rsidRDefault="009C42AC" w:rsidP="00543858">
          <w:pPr>
            <w:spacing w:after="120" w:line="256" w:lineRule="auto"/>
            <w:ind w:left="-486" w:right="214" w:firstLine="284"/>
            <w:jc w:val="right"/>
            <w:rPr>
              <w:rFonts w:ascii="Palatino Linotype" w:hAnsi="Palatino Linotype" w:cs="Arial"/>
              <w:szCs w:val="20"/>
            </w:rPr>
          </w:pPr>
          <w:r w:rsidRPr="009C42AC">
            <w:rPr>
              <w:rFonts w:ascii="Palatino Linotype" w:hAnsi="Palatino Linotype" w:cs="Arial"/>
              <w:szCs w:val="20"/>
            </w:rPr>
            <w:t>Ayuntamiento de Naucalpan de Juárez</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703B62F0" w:rsidR="00D37BC6" w:rsidRPr="00B4142F" w:rsidRDefault="009C42AC"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03805</w:t>
          </w:r>
          <w:r w:rsidR="000321DA" w:rsidRPr="000321DA">
            <w:rPr>
              <w:rFonts w:ascii="Palatino Linotype" w:hAnsi="Palatino Linotype" w:cs="Arial"/>
              <w:bCs/>
              <w:sz w:val="24"/>
              <w:lang w:eastAsia="es-MX"/>
            </w:rPr>
            <w:t>/INFOEM/IP/RR/2018</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136845E7" w:rsidR="00D37BC6" w:rsidRPr="00F06FED" w:rsidRDefault="00463FED"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39993F43" w:rsidR="00D37BC6" w:rsidRDefault="009C42AC" w:rsidP="0011542B">
          <w:pPr>
            <w:spacing w:after="120" w:line="256" w:lineRule="auto"/>
            <w:ind w:left="-495" w:right="214" w:firstLine="567"/>
            <w:jc w:val="right"/>
            <w:rPr>
              <w:rFonts w:ascii="Palatino Linotype" w:hAnsi="Palatino Linotype" w:cs="Arial"/>
              <w:szCs w:val="20"/>
            </w:rPr>
          </w:pPr>
          <w:r w:rsidRPr="009C42AC">
            <w:rPr>
              <w:rFonts w:ascii="Palatino Linotype" w:hAnsi="Palatino Linotype" w:cs="Arial"/>
              <w:szCs w:val="20"/>
            </w:rPr>
            <w:t>Ayuntamiento de Naucalpan de Juárez</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2"/>
  </w:num>
  <w:num w:numId="2">
    <w:abstractNumId w:val="4"/>
  </w:num>
  <w:num w:numId="3">
    <w:abstractNumId w:val="13"/>
  </w:num>
  <w:num w:numId="4">
    <w:abstractNumId w:val="8"/>
  </w:num>
  <w:num w:numId="5">
    <w:abstractNumId w:val="3"/>
  </w:num>
  <w:num w:numId="6">
    <w:abstractNumId w:val="11"/>
  </w:num>
  <w:num w:numId="7">
    <w:abstractNumId w:val="17"/>
  </w:num>
  <w:num w:numId="8">
    <w:abstractNumId w:val="10"/>
  </w:num>
  <w:num w:numId="9">
    <w:abstractNumId w:val="18"/>
  </w:num>
  <w:num w:numId="10">
    <w:abstractNumId w:val="1"/>
  </w:num>
  <w:num w:numId="11">
    <w:abstractNumId w:val="7"/>
  </w:num>
  <w:num w:numId="12">
    <w:abstractNumId w:val="5"/>
  </w:num>
  <w:num w:numId="13">
    <w:abstractNumId w:val="15"/>
  </w:num>
  <w:num w:numId="14">
    <w:abstractNumId w:val="2"/>
  </w:num>
  <w:num w:numId="15">
    <w:abstractNumId w:val="6"/>
  </w:num>
  <w:num w:numId="16">
    <w:abstractNumId w:val="14"/>
  </w:num>
  <w:num w:numId="17">
    <w:abstractNumId w:val="0"/>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2ECB"/>
    <w:rsid w:val="00043F21"/>
    <w:rsid w:val="00047EC8"/>
    <w:rsid w:val="00064CA2"/>
    <w:rsid w:val="00072E6B"/>
    <w:rsid w:val="00075E91"/>
    <w:rsid w:val="000763CF"/>
    <w:rsid w:val="00080AC7"/>
    <w:rsid w:val="00097BD5"/>
    <w:rsid w:val="000A2E7C"/>
    <w:rsid w:val="000A3574"/>
    <w:rsid w:val="000A555F"/>
    <w:rsid w:val="000B33A9"/>
    <w:rsid w:val="000C02E9"/>
    <w:rsid w:val="000C06D6"/>
    <w:rsid w:val="000C0B88"/>
    <w:rsid w:val="000C56BB"/>
    <w:rsid w:val="000C76AC"/>
    <w:rsid w:val="000D278F"/>
    <w:rsid w:val="000D7FA2"/>
    <w:rsid w:val="000E119D"/>
    <w:rsid w:val="000E410A"/>
    <w:rsid w:val="000F1230"/>
    <w:rsid w:val="000F3FA6"/>
    <w:rsid w:val="001057F4"/>
    <w:rsid w:val="00105FAE"/>
    <w:rsid w:val="00107AB3"/>
    <w:rsid w:val="0011420A"/>
    <w:rsid w:val="001142E2"/>
    <w:rsid w:val="00114347"/>
    <w:rsid w:val="0011542B"/>
    <w:rsid w:val="00120F35"/>
    <w:rsid w:val="0012416A"/>
    <w:rsid w:val="00126246"/>
    <w:rsid w:val="001404C6"/>
    <w:rsid w:val="001450A2"/>
    <w:rsid w:val="00147F36"/>
    <w:rsid w:val="00154857"/>
    <w:rsid w:val="001842DD"/>
    <w:rsid w:val="0018673C"/>
    <w:rsid w:val="00196E93"/>
    <w:rsid w:val="001A0399"/>
    <w:rsid w:val="001A6B21"/>
    <w:rsid w:val="001B0FCF"/>
    <w:rsid w:val="001B326D"/>
    <w:rsid w:val="001C16B1"/>
    <w:rsid w:val="001C1835"/>
    <w:rsid w:val="001C5431"/>
    <w:rsid w:val="001C6913"/>
    <w:rsid w:val="001C774A"/>
    <w:rsid w:val="001D251B"/>
    <w:rsid w:val="001D7CAB"/>
    <w:rsid w:val="001F217A"/>
    <w:rsid w:val="001F3B3B"/>
    <w:rsid w:val="001F5AFF"/>
    <w:rsid w:val="001F6EB0"/>
    <w:rsid w:val="00201B20"/>
    <w:rsid w:val="00220391"/>
    <w:rsid w:val="0022100F"/>
    <w:rsid w:val="00227744"/>
    <w:rsid w:val="0023596D"/>
    <w:rsid w:val="00236FD5"/>
    <w:rsid w:val="00243002"/>
    <w:rsid w:val="00247157"/>
    <w:rsid w:val="00247239"/>
    <w:rsid w:val="0024761B"/>
    <w:rsid w:val="002507A5"/>
    <w:rsid w:val="002515F4"/>
    <w:rsid w:val="00261FFA"/>
    <w:rsid w:val="00273B89"/>
    <w:rsid w:val="00280969"/>
    <w:rsid w:val="002845CA"/>
    <w:rsid w:val="00287856"/>
    <w:rsid w:val="00287F1B"/>
    <w:rsid w:val="0029272A"/>
    <w:rsid w:val="002945AF"/>
    <w:rsid w:val="0029528A"/>
    <w:rsid w:val="002B601A"/>
    <w:rsid w:val="002C06FD"/>
    <w:rsid w:val="002C4695"/>
    <w:rsid w:val="002C6D66"/>
    <w:rsid w:val="002D1236"/>
    <w:rsid w:val="002E1D99"/>
    <w:rsid w:val="002F6E45"/>
    <w:rsid w:val="002F70CE"/>
    <w:rsid w:val="00304407"/>
    <w:rsid w:val="00305D19"/>
    <w:rsid w:val="0030692E"/>
    <w:rsid w:val="00306C1A"/>
    <w:rsid w:val="00307EB2"/>
    <w:rsid w:val="00312901"/>
    <w:rsid w:val="00315738"/>
    <w:rsid w:val="00326FE3"/>
    <w:rsid w:val="00336C65"/>
    <w:rsid w:val="0034043B"/>
    <w:rsid w:val="00346B41"/>
    <w:rsid w:val="00346DF4"/>
    <w:rsid w:val="00347C16"/>
    <w:rsid w:val="00350F71"/>
    <w:rsid w:val="0035247C"/>
    <w:rsid w:val="003528FC"/>
    <w:rsid w:val="00353D3D"/>
    <w:rsid w:val="00360787"/>
    <w:rsid w:val="00361FDF"/>
    <w:rsid w:val="00363309"/>
    <w:rsid w:val="00364E4E"/>
    <w:rsid w:val="00364E9C"/>
    <w:rsid w:val="00373F17"/>
    <w:rsid w:val="003A08EA"/>
    <w:rsid w:val="003A1755"/>
    <w:rsid w:val="003A58F5"/>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40296A"/>
    <w:rsid w:val="004055FA"/>
    <w:rsid w:val="00407562"/>
    <w:rsid w:val="00420592"/>
    <w:rsid w:val="0043458B"/>
    <w:rsid w:val="00436C66"/>
    <w:rsid w:val="00437AF1"/>
    <w:rsid w:val="00446BF4"/>
    <w:rsid w:val="00450BF4"/>
    <w:rsid w:val="00450DA2"/>
    <w:rsid w:val="004544E4"/>
    <w:rsid w:val="00463FED"/>
    <w:rsid w:val="00465FB1"/>
    <w:rsid w:val="0047524C"/>
    <w:rsid w:val="004771AE"/>
    <w:rsid w:val="004900B5"/>
    <w:rsid w:val="00490A63"/>
    <w:rsid w:val="00496B55"/>
    <w:rsid w:val="004A0F80"/>
    <w:rsid w:val="004A3B2A"/>
    <w:rsid w:val="004A5092"/>
    <w:rsid w:val="004B4EBC"/>
    <w:rsid w:val="004B7E23"/>
    <w:rsid w:val="004C117B"/>
    <w:rsid w:val="004C1C16"/>
    <w:rsid w:val="004D762E"/>
    <w:rsid w:val="004E02B9"/>
    <w:rsid w:val="004E397B"/>
    <w:rsid w:val="004E7CB5"/>
    <w:rsid w:val="004F0E1A"/>
    <w:rsid w:val="00505389"/>
    <w:rsid w:val="00507864"/>
    <w:rsid w:val="00513E93"/>
    <w:rsid w:val="00523C4E"/>
    <w:rsid w:val="00526883"/>
    <w:rsid w:val="005316BD"/>
    <w:rsid w:val="0053705B"/>
    <w:rsid w:val="0054112F"/>
    <w:rsid w:val="00541B42"/>
    <w:rsid w:val="00543858"/>
    <w:rsid w:val="00545D3C"/>
    <w:rsid w:val="0054783E"/>
    <w:rsid w:val="00551844"/>
    <w:rsid w:val="005522AB"/>
    <w:rsid w:val="00552349"/>
    <w:rsid w:val="00564B8E"/>
    <w:rsid w:val="005650C5"/>
    <w:rsid w:val="00566F20"/>
    <w:rsid w:val="00572D82"/>
    <w:rsid w:val="005733EB"/>
    <w:rsid w:val="00577974"/>
    <w:rsid w:val="00582FC0"/>
    <w:rsid w:val="005C298D"/>
    <w:rsid w:val="005C4B02"/>
    <w:rsid w:val="005D1D3C"/>
    <w:rsid w:val="005D4E33"/>
    <w:rsid w:val="005D504F"/>
    <w:rsid w:val="005E5C66"/>
    <w:rsid w:val="005F052E"/>
    <w:rsid w:val="005F24F9"/>
    <w:rsid w:val="005F362C"/>
    <w:rsid w:val="005F40C3"/>
    <w:rsid w:val="005F4AAB"/>
    <w:rsid w:val="005F5F9D"/>
    <w:rsid w:val="005F7C2B"/>
    <w:rsid w:val="0060518D"/>
    <w:rsid w:val="00607079"/>
    <w:rsid w:val="00613D31"/>
    <w:rsid w:val="00624C23"/>
    <w:rsid w:val="00626DBC"/>
    <w:rsid w:val="0063381F"/>
    <w:rsid w:val="006358B5"/>
    <w:rsid w:val="00637790"/>
    <w:rsid w:val="006462FB"/>
    <w:rsid w:val="00651578"/>
    <w:rsid w:val="0066222D"/>
    <w:rsid w:val="00662463"/>
    <w:rsid w:val="00665A25"/>
    <w:rsid w:val="00665B10"/>
    <w:rsid w:val="006708E2"/>
    <w:rsid w:val="00674AB2"/>
    <w:rsid w:val="00675044"/>
    <w:rsid w:val="0067798F"/>
    <w:rsid w:val="00681232"/>
    <w:rsid w:val="00681AD3"/>
    <w:rsid w:val="00686CB7"/>
    <w:rsid w:val="00690D64"/>
    <w:rsid w:val="0069278D"/>
    <w:rsid w:val="00697D3D"/>
    <w:rsid w:val="006A1447"/>
    <w:rsid w:val="006A2274"/>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26636"/>
    <w:rsid w:val="007309CC"/>
    <w:rsid w:val="00731633"/>
    <w:rsid w:val="0073243E"/>
    <w:rsid w:val="00732AF2"/>
    <w:rsid w:val="00732D07"/>
    <w:rsid w:val="00734F84"/>
    <w:rsid w:val="00742D58"/>
    <w:rsid w:val="00745912"/>
    <w:rsid w:val="00745975"/>
    <w:rsid w:val="00757A32"/>
    <w:rsid w:val="007725C5"/>
    <w:rsid w:val="007732D6"/>
    <w:rsid w:val="00783EF1"/>
    <w:rsid w:val="0078722A"/>
    <w:rsid w:val="00787E33"/>
    <w:rsid w:val="00795811"/>
    <w:rsid w:val="007A0F51"/>
    <w:rsid w:val="007A2BAA"/>
    <w:rsid w:val="007A383E"/>
    <w:rsid w:val="007A4EC5"/>
    <w:rsid w:val="007A54ED"/>
    <w:rsid w:val="007A7389"/>
    <w:rsid w:val="007B08BF"/>
    <w:rsid w:val="007C56E3"/>
    <w:rsid w:val="007C7A39"/>
    <w:rsid w:val="007D0422"/>
    <w:rsid w:val="007D32FF"/>
    <w:rsid w:val="007D599C"/>
    <w:rsid w:val="007E413A"/>
    <w:rsid w:val="007E7ADC"/>
    <w:rsid w:val="007F4139"/>
    <w:rsid w:val="00804163"/>
    <w:rsid w:val="00812A75"/>
    <w:rsid w:val="00815921"/>
    <w:rsid w:val="00817297"/>
    <w:rsid w:val="008204F1"/>
    <w:rsid w:val="00825897"/>
    <w:rsid w:val="00826652"/>
    <w:rsid w:val="008409E2"/>
    <w:rsid w:val="00843D85"/>
    <w:rsid w:val="00844C27"/>
    <w:rsid w:val="0085234A"/>
    <w:rsid w:val="00853388"/>
    <w:rsid w:val="00863635"/>
    <w:rsid w:val="00865D36"/>
    <w:rsid w:val="0086727B"/>
    <w:rsid w:val="008747EE"/>
    <w:rsid w:val="008765B7"/>
    <w:rsid w:val="0089244B"/>
    <w:rsid w:val="00897B82"/>
    <w:rsid w:val="008A0655"/>
    <w:rsid w:val="008A0BCA"/>
    <w:rsid w:val="008A10C3"/>
    <w:rsid w:val="008A42EB"/>
    <w:rsid w:val="008A62F8"/>
    <w:rsid w:val="008B0952"/>
    <w:rsid w:val="008B1103"/>
    <w:rsid w:val="008B54D2"/>
    <w:rsid w:val="008C35F9"/>
    <w:rsid w:val="008C6CF9"/>
    <w:rsid w:val="008C7A9E"/>
    <w:rsid w:val="008D1951"/>
    <w:rsid w:val="008F12D9"/>
    <w:rsid w:val="00901020"/>
    <w:rsid w:val="00904DB5"/>
    <w:rsid w:val="00905915"/>
    <w:rsid w:val="0091048E"/>
    <w:rsid w:val="00911C72"/>
    <w:rsid w:val="0091578A"/>
    <w:rsid w:val="00915EC8"/>
    <w:rsid w:val="00921DBA"/>
    <w:rsid w:val="0092566C"/>
    <w:rsid w:val="009306A4"/>
    <w:rsid w:val="009400B5"/>
    <w:rsid w:val="00944ED4"/>
    <w:rsid w:val="00945E0E"/>
    <w:rsid w:val="009528F7"/>
    <w:rsid w:val="00956F04"/>
    <w:rsid w:val="00965574"/>
    <w:rsid w:val="0096647C"/>
    <w:rsid w:val="0097015D"/>
    <w:rsid w:val="00974FD5"/>
    <w:rsid w:val="00975A56"/>
    <w:rsid w:val="00981334"/>
    <w:rsid w:val="00982F6E"/>
    <w:rsid w:val="009869A4"/>
    <w:rsid w:val="009911CF"/>
    <w:rsid w:val="009A187E"/>
    <w:rsid w:val="009A46D4"/>
    <w:rsid w:val="009B3858"/>
    <w:rsid w:val="009B5311"/>
    <w:rsid w:val="009C42AC"/>
    <w:rsid w:val="009D144A"/>
    <w:rsid w:val="009D2052"/>
    <w:rsid w:val="009D3001"/>
    <w:rsid w:val="009E528D"/>
    <w:rsid w:val="009E64A0"/>
    <w:rsid w:val="009E6E7F"/>
    <w:rsid w:val="009F276B"/>
    <w:rsid w:val="009F27A5"/>
    <w:rsid w:val="009F32A5"/>
    <w:rsid w:val="009F4A32"/>
    <w:rsid w:val="009F6DE2"/>
    <w:rsid w:val="00A01D86"/>
    <w:rsid w:val="00A0754B"/>
    <w:rsid w:val="00A114C4"/>
    <w:rsid w:val="00A1193E"/>
    <w:rsid w:val="00A12FDA"/>
    <w:rsid w:val="00A131CE"/>
    <w:rsid w:val="00A278C9"/>
    <w:rsid w:val="00A30D65"/>
    <w:rsid w:val="00A40194"/>
    <w:rsid w:val="00A45FE8"/>
    <w:rsid w:val="00A545CD"/>
    <w:rsid w:val="00A557AD"/>
    <w:rsid w:val="00A667E4"/>
    <w:rsid w:val="00A668FA"/>
    <w:rsid w:val="00A66B61"/>
    <w:rsid w:val="00A75E82"/>
    <w:rsid w:val="00A82E16"/>
    <w:rsid w:val="00A84F03"/>
    <w:rsid w:val="00A8603C"/>
    <w:rsid w:val="00A87F51"/>
    <w:rsid w:val="00A9258B"/>
    <w:rsid w:val="00A95057"/>
    <w:rsid w:val="00AA3BC4"/>
    <w:rsid w:val="00AA7731"/>
    <w:rsid w:val="00AB5F7D"/>
    <w:rsid w:val="00AB797F"/>
    <w:rsid w:val="00AB7B3D"/>
    <w:rsid w:val="00AC2830"/>
    <w:rsid w:val="00AC4E11"/>
    <w:rsid w:val="00AC56A2"/>
    <w:rsid w:val="00AD0DD8"/>
    <w:rsid w:val="00AE3A53"/>
    <w:rsid w:val="00AE624D"/>
    <w:rsid w:val="00AE697C"/>
    <w:rsid w:val="00AE7B4F"/>
    <w:rsid w:val="00AE7C03"/>
    <w:rsid w:val="00AF145F"/>
    <w:rsid w:val="00AF4723"/>
    <w:rsid w:val="00AF7D99"/>
    <w:rsid w:val="00B027BB"/>
    <w:rsid w:val="00B0339D"/>
    <w:rsid w:val="00B139D7"/>
    <w:rsid w:val="00B21705"/>
    <w:rsid w:val="00B26D33"/>
    <w:rsid w:val="00B3354B"/>
    <w:rsid w:val="00B34E21"/>
    <w:rsid w:val="00B42AE7"/>
    <w:rsid w:val="00B42DF5"/>
    <w:rsid w:val="00B44DC8"/>
    <w:rsid w:val="00B45D77"/>
    <w:rsid w:val="00B47E89"/>
    <w:rsid w:val="00B55B2A"/>
    <w:rsid w:val="00B57D7A"/>
    <w:rsid w:val="00B62F3E"/>
    <w:rsid w:val="00B76ABD"/>
    <w:rsid w:val="00B81075"/>
    <w:rsid w:val="00B85009"/>
    <w:rsid w:val="00B932DA"/>
    <w:rsid w:val="00B9558D"/>
    <w:rsid w:val="00B967EF"/>
    <w:rsid w:val="00BA5448"/>
    <w:rsid w:val="00BA7E0F"/>
    <w:rsid w:val="00BB0466"/>
    <w:rsid w:val="00BB3BE8"/>
    <w:rsid w:val="00BB4C8B"/>
    <w:rsid w:val="00BB5BCC"/>
    <w:rsid w:val="00BB5E2E"/>
    <w:rsid w:val="00BC1319"/>
    <w:rsid w:val="00BC5A37"/>
    <w:rsid w:val="00BE3365"/>
    <w:rsid w:val="00C0259E"/>
    <w:rsid w:val="00C05EC3"/>
    <w:rsid w:val="00C1305E"/>
    <w:rsid w:val="00C23298"/>
    <w:rsid w:val="00C23321"/>
    <w:rsid w:val="00C247CD"/>
    <w:rsid w:val="00C33DB8"/>
    <w:rsid w:val="00C4593F"/>
    <w:rsid w:val="00C5012D"/>
    <w:rsid w:val="00C544B7"/>
    <w:rsid w:val="00C62132"/>
    <w:rsid w:val="00C65EB3"/>
    <w:rsid w:val="00C70352"/>
    <w:rsid w:val="00C7206C"/>
    <w:rsid w:val="00C728C1"/>
    <w:rsid w:val="00C769AB"/>
    <w:rsid w:val="00C81D27"/>
    <w:rsid w:val="00C825F4"/>
    <w:rsid w:val="00C8385A"/>
    <w:rsid w:val="00C87F01"/>
    <w:rsid w:val="00C92096"/>
    <w:rsid w:val="00C92354"/>
    <w:rsid w:val="00C937EC"/>
    <w:rsid w:val="00C94575"/>
    <w:rsid w:val="00C9715B"/>
    <w:rsid w:val="00CA1442"/>
    <w:rsid w:val="00CC2249"/>
    <w:rsid w:val="00CC4CE7"/>
    <w:rsid w:val="00CC632C"/>
    <w:rsid w:val="00CD3D33"/>
    <w:rsid w:val="00CD6DED"/>
    <w:rsid w:val="00CE3B15"/>
    <w:rsid w:val="00CE3DB6"/>
    <w:rsid w:val="00CE4076"/>
    <w:rsid w:val="00CE4B2C"/>
    <w:rsid w:val="00CE56AF"/>
    <w:rsid w:val="00CE5837"/>
    <w:rsid w:val="00CF1B87"/>
    <w:rsid w:val="00CF6FE1"/>
    <w:rsid w:val="00CF7AE1"/>
    <w:rsid w:val="00D062F4"/>
    <w:rsid w:val="00D0685E"/>
    <w:rsid w:val="00D171B1"/>
    <w:rsid w:val="00D32761"/>
    <w:rsid w:val="00D346F4"/>
    <w:rsid w:val="00D36CBB"/>
    <w:rsid w:val="00D37BC6"/>
    <w:rsid w:val="00D417D3"/>
    <w:rsid w:val="00D42A4C"/>
    <w:rsid w:val="00D47A46"/>
    <w:rsid w:val="00D47A5C"/>
    <w:rsid w:val="00D54383"/>
    <w:rsid w:val="00D54957"/>
    <w:rsid w:val="00D623AA"/>
    <w:rsid w:val="00D6301C"/>
    <w:rsid w:val="00D7020F"/>
    <w:rsid w:val="00D70DD9"/>
    <w:rsid w:val="00D768C2"/>
    <w:rsid w:val="00D954AD"/>
    <w:rsid w:val="00D96D8D"/>
    <w:rsid w:val="00DA4190"/>
    <w:rsid w:val="00DB19AB"/>
    <w:rsid w:val="00DB388B"/>
    <w:rsid w:val="00DB7391"/>
    <w:rsid w:val="00DC3813"/>
    <w:rsid w:val="00DC48CD"/>
    <w:rsid w:val="00DC4B47"/>
    <w:rsid w:val="00DD0F1B"/>
    <w:rsid w:val="00DD13E2"/>
    <w:rsid w:val="00DD5BD0"/>
    <w:rsid w:val="00DD70CB"/>
    <w:rsid w:val="00DD7266"/>
    <w:rsid w:val="00DE02E9"/>
    <w:rsid w:val="00DE0DAA"/>
    <w:rsid w:val="00DE204F"/>
    <w:rsid w:val="00DE427E"/>
    <w:rsid w:val="00E24A7D"/>
    <w:rsid w:val="00E26382"/>
    <w:rsid w:val="00E334B2"/>
    <w:rsid w:val="00E348D4"/>
    <w:rsid w:val="00E34E04"/>
    <w:rsid w:val="00E3515E"/>
    <w:rsid w:val="00E41B6F"/>
    <w:rsid w:val="00E433B2"/>
    <w:rsid w:val="00E434E0"/>
    <w:rsid w:val="00E43847"/>
    <w:rsid w:val="00E449F3"/>
    <w:rsid w:val="00E526CB"/>
    <w:rsid w:val="00E53A98"/>
    <w:rsid w:val="00E5667D"/>
    <w:rsid w:val="00E6599B"/>
    <w:rsid w:val="00E66BA8"/>
    <w:rsid w:val="00E675FA"/>
    <w:rsid w:val="00E7289C"/>
    <w:rsid w:val="00E72C09"/>
    <w:rsid w:val="00E73CE7"/>
    <w:rsid w:val="00E74B48"/>
    <w:rsid w:val="00E779FA"/>
    <w:rsid w:val="00E77CE0"/>
    <w:rsid w:val="00E8302B"/>
    <w:rsid w:val="00E831D5"/>
    <w:rsid w:val="00E838AE"/>
    <w:rsid w:val="00E83F88"/>
    <w:rsid w:val="00E95244"/>
    <w:rsid w:val="00EA0866"/>
    <w:rsid w:val="00EA1AFC"/>
    <w:rsid w:val="00EA2C93"/>
    <w:rsid w:val="00EA4996"/>
    <w:rsid w:val="00EA6134"/>
    <w:rsid w:val="00EA72E0"/>
    <w:rsid w:val="00ED1D25"/>
    <w:rsid w:val="00ED4006"/>
    <w:rsid w:val="00ED71EB"/>
    <w:rsid w:val="00EE386B"/>
    <w:rsid w:val="00EE4C40"/>
    <w:rsid w:val="00EE5830"/>
    <w:rsid w:val="00EE79A7"/>
    <w:rsid w:val="00EF2B5B"/>
    <w:rsid w:val="00EF699E"/>
    <w:rsid w:val="00F00C18"/>
    <w:rsid w:val="00F03673"/>
    <w:rsid w:val="00F24D74"/>
    <w:rsid w:val="00F24DAC"/>
    <w:rsid w:val="00F31C22"/>
    <w:rsid w:val="00F40910"/>
    <w:rsid w:val="00F417F7"/>
    <w:rsid w:val="00F42907"/>
    <w:rsid w:val="00F42E91"/>
    <w:rsid w:val="00F52BC0"/>
    <w:rsid w:val="00F57779"/>
    <w:rsid w:val="00F63E36"/>
    <w:rsid w:val="00F66685"/>
    <w:rsid w:val="00F70526"/>
    <w:rsid w:val="00F762B8"/>
    <w:rsid w:val="00F80BDD"/>
    <w:rsid w:val="00F81922"/>
    <w:rsid w:val="00F82132"/>
    <w:rsid w:val="00F8349B"/>
    <w:rsid w:val="00F86F31"/>
    <w:rsid w:val="00F90537"/>
    <w:rsid w:val="00F91482"/>
    <w:rsid w:val="00F96A1D"/>
    <w:rsid w:val="00F97EFC"/>
    <w:rsid w:val="00FA2780"/>
    <w:rsid w:val="00FA2F9D"/>
    <w:rsid w:val="00FB0F55"/>
    <w:rsid w:val="00FB2A9F"/>
    <w:rsid w:val="00FC2C9B"/>
    <w:rsid w:val="00FC369E"/>
    <w:rsid w:val="00FD0085"/>
    <w:rsid w:val="00FD6010"/>
    <w:rsid w:val="00FE1A68"/>
    <w:rsid w:val="00FE20E1"/>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9132E-5DF5-4A96-AB6B-FD2CE313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4113</Words>
  <Characters>22627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2018-12-10T20:55:00Z</cp:lastPrinted>
  <dcterms:created xsi:type="dcterms:W3CDTF">2018-12-14T17:38:00Z</dcterms:created>
  <dcterms:modified xsi:type="dcterms:W3CDTF">2019-02-22T17:06:00Z</dcterms:modified>
</cp:coreProperties>
</file>