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AE42EF" w:rsidRDefault="00476727" w:rsidP="00EE43FE">
      <w:pPr>
        <w:spacing w:before="240" w:after="240" w:line="360" w:lineRule="auto"/>
        <w:jc w:val="both"/>
        <w:rPr>
          <w:rFonts w:ascii="Palatino Linotype" w:hAnsi="Palatino Linotype" w:cs="Arial"/>
          <w:color w:val="000000" w:themeColor="text1"/>
        </w:rPr>
      </w:pPr>
      <w:r w:rsidRPr="00553FFC">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553FFC">
        <w:rPr>
          <w:rFonts w:ascii="Palatino Linotype" w:hAnsi="Palatino Linotype" w:cs="Arial"/>
        </w:rPr>
        <w:t xml:space="preserve">o en Metepec, Estado de </w:t>
      </w:r>
      <w:r w:rsidR="00660AB3" w:rsidRPr="00AE42EF">
        <w:rPr>
          <w:rFonts w:ascii="Palatino Linotype" w:hAnsi="Palatino Linotype" w:cs="Arial"/>
          <w:color w:val="000000" w:themeColor="text1"/>
        </w:rPr>
        <w:t xml:space="preserve">México, a </w:t>
      </w:r>
      <w:r w:rsidR="00E67A4F">
        <w:rPr>
          <w:rFonts w:ascii="Palatino Linotype" w:hAnsi="Palatino Linotype" w:cs="Arial"/>
          <w:color w:val="000000" w:themeColor="text1"/>
        </w:rPr>
        <w:t>seis</w:t>
      </w:r>
      <w:r w:rsidR="008D3A9D">
        <w:rPr>
          <w:rFonts w:ascii="Palatino Linotype" w:hAnsi="Palatino Linotype" w:cs="Arial"/>
          <w:color w:val="000000" w:themeColor="text1"/>
        </w:rPr>
        <w:t xml:space="preserve"> de diciembre</w:t>
      </w:r>
      <w:r w:rsidR="001F5B48" w:rsidRPr="00AE42EF">
        <w:rPr>
          <w:rFonts w:ascii="Palatino Linotype" w:hAnsi="Palatino Linotype"/>
          <w:color w:val="000000" w:themeColor="text1"/>
        </w:rPr>
        <w:t xml:space="preserve"> </w:t>
      </w:r>
      <w:r w:rsidR="00660AB3" w:rsidRPr="00AE42EF">
        <w:rPr>
          <w:rFonts w:ascii="Palatino Linotype" w:hAnsi="Palatino Linotype" w:cs="Arial"/>
          <w:color w:val="000000" w:themeColor="text1"/>
        </w:rPr>
        <w:t>de dos mil dieciocho</w:t>
      </w:r>
      <w:r w:rsidR="00632EF7" w:rsidRPr="00AE42EF">
        <w:rPr>
          <w:rFonts w:ascii="Palatino Linotype" w:hAnsi="Palatino Linotype" w:cs="Arial"/>
          <w:color w:val="000000" w:themeColor="text1"/>
        </w:rPr>
        <w:t>.</w:t>
      </w:r>
    </w:p>
    <w:p w:rsidR="00D06012" w:rsidRPr="00553FFC" w:rsidRDefault="00D06012" w:rsidP="00EE43FE">
      <w:pPr>
        <w:spacing w:before="240" w:after="240" w:line="360" w:lineRule="auto"/>
        <w:jc w:val="both"/>
        <w:rPr>
          <w:rFonts w:ascii="Palatino Linotype" w:hAnsi="Palatino Linotype" w:cs="Arial"/>
        </w:rPr>
      </w:pPr>
      <w:r w:rsidRPr="00553FFC">
        <w:rPr>
          <w:rFonts w:ascii="Palatino Linotype" w:hAnsi="Palatino Linotype" w:cs="Arial"/>
          <w:b/>
        </w:rPr>
        <w:t>VISTO</w:t>
      </w:r>
      <w:r w:rsidR="009A618A" w:rsidRPr="00553FFC">
        <w:rPr>
          <w:rFonts w:ascii="Palatino Linotype" w:hAnsi="Palatino Linotype" w:cs="Arial"/>
        </w:rPr>
        <w:t xml:space="preserve"> el </w:t>
      </w:r>
      <w:r w:rsidRPr="00553FFC">
        <w:rPr>
          <w:rFonts w:ascii="Palatino Linotype" w:hAnsi="Palatino Linotype" w:cs="Arial"/>
        </w:rPr>
        <w:t>expediente formado con motivo del</w:t>
      </w:r>
      <w:r w:rsidR="009A618A" w:rsidRPr="00553FFC">
        <w:rPr>
          <w:rFonts w:ascii="Palatino Linotype" w:hAnsi="Palatino Linotype" w:cs="Arial"/>
        </w:rPr>
        <w:t xml:space="preserve"> </w:t>
      </w:r>
      <w:r w:rsidRPr="00553FFC">
        <w:rPr>
          <w:rFonts w:ascii="Palatino Linotype" w:hAnsi="Palatino Linotype" w:cs="Arial"/>
        </w:rPr>
        <w:t xml:space="preserve">recurso de revisión </w:t>
      </w:r>
      <w:r w:rsidR="00227EE3" w:rsidRPr="00553FFC">
        <w:rPr>
          <w:rFonts w:ascii="Palatino Linotype" w:hAnsi="Palatino Linotype" w:cs="Arial"/>
          <w:b/>
        </w:rPr>
        <w:t>0</w:t>
      </w:r>
      <w:r w:rsidR="00240CFA">
        <w:rPr>
          <w:rFonts w:ascii="Palatino Linotype" w:hAnsi="Palatino Linotype" w:cs="Arial"/>
          <w:b/>
        </w:rPr>
        <w:t>3809</w:t>
      </w:r>
      <w:r w:rsidR="00BA5008" w:rsidRPr="00553FFC">
        <w:rPr>
          <w:rFonts w:ascii="Palatino Linotype" w:hAnsi="Palatino Linotype" w:cs="Arial"/>
          <w:b/>
        </w:rPr>
        <w:t>/INFOEM/IP/RR/2018</w:t>
      </w:r>
      <w:r w:rsidR="00643CCD" w:rsidRPr="00553FFC">
        <w:rPr>
          <w:rFonts w:ascii="Palatino Linotype" w:hAnsi="Palatino Linotype" w:cs="Arial"/>
        </w:rPr>
        <w:t xml:space="preserve">, </w:t>
      </w:r>
      <w:r w:rsidR="007C1B36" w:rsidRPr="00553FFC">
        <w:rPr>
          <w:rFonts w:ascii="Palatino Linotype" w:hAnsi="Palatino Linotype" w:cs="Arial"/>
        </w:rPr>
        <w:t>interpuesto</w:t>
      </w:r>
      <w:r w:rsidR="00000739" w:rsidRPr="00553FFC">
        <w:rPr>
          <w:rFonts w:ascii="Palatino Linotype" w:hAnsi="Palatino Linotype" w:cs="Arial"/>
        </w:rPr>
        <w:t xml:space="preserve"> por</w:t>
      </w:r>
      <w:r w:rsidR="000867B6" w:rsidRPr="00553FFC">
        <w:rPr>
          <w:rFonts w:ascii="Palatino Linotype" w:hAnsi="Palatino Linotype" w:cs="Arial"/>
        </w:rPr>
        <w:t xml:space="preserve"> </w:t>
      </w:r>
      <w:proofErr w:type="spellStart"/>
      <w:r w:rsidR="0077248B">
        <w:rPr>
          <w:rFonts w:ascii="Palatino Linotype" w:hAnsi="Palatino Linotype" w:cs="Arial"/>
          <w:b/>
        </w:rPr>
        <w:t>Xxxxxx</w:t>
      </w:r>
      <w:proofErr w:type="spellEnd"/>
      <w:r w:rsidR="0077248B">
        <w:rPr>
          <w:rFonts w:ascii="Palatino Linotype" w:hAnsi="Palatino Linotype" w:cs="Arial"/>
          <w:b/>
        </w:rPr>
        <w:t xml:space="preserve"> </w:t>
      </w:r>
      <w:proofErr w:type="spellStart"/>
      <w:r w:rsidR="0077248B">
        <w:rPr>
          <w:rFonts w:ascii="Palatino Linotype" w:hAnsi="Palatino Linotype" w:cs="Arial"/>
          <w:b/>
        </w:rPr>
        <w:t>Xxxxxx</w:t>
      </w:r>
      <w:proofErr w:type="spellEnd"/>
      <w:r w:rsidR="0077248B">
        <w:rPr>
          <w:rFonts w:ascii="Palatino Linotype" w:hAnsi="Palatino Linotype" w:cs="Arial"/>
          <w:b/>
        </w:rPr>
        <w:t xml:space="preserve"> </w:t>
      </w:r>
      <w:proofErr w:type="spellStart"/>
      <w:r w:rsidR="0077248B">
        <w:rPr>
          <w:rFonts w:ascii="Palatino Linotype" w:hAnsi="Palatino Linotype" w:cs="Arial"/>
          <w:b/>
        </w:rPr>
        <w:t>Xxxxxx</w:t>
      </w:r>
      <w:proofErr w:type="spellEnd"/>
      <w:r w:rsidR="007041E8" w:rsidRPr="00553FFC">
        <w:rPr>
          <w:rFonts w:ascii="Palatino Linotype" w:hAnsi="Palatino Linotype" w:cs="Arial"/>
        </w:rPr>
        <w:t>,</w:t>
      </w:r>
      <w:r w:rsidRPr="00553FFC">
        <w:rPr>
          <w:rFonts w:ascii="Palatino Linotype" w:hAnsi="Palatino Linotype" w:cs="Arial"/>
          <w:b/>
        </w:rPr>
        <w:t xml:space="preserve"> </w:t>
      </w:r>
      <w:r w:rsidRPr="00553FFC">
        <w:rPr>
          <w:rFonts w:ascii="Palatino Linotype" w:hAnsi="Palatino Linotype" w:cs="Arial"/>
        </w:rPr>
        <w:t>en lo sucesivo</w:t>
      </w:r>
      <w:r w:rsidR="00643CCD" w:rsidRPr="00553FFC">
        <w:rPr>
          <w:rFonts w:ascii="Palatino Linotype" w:hAnsi="Palatino Linotype" w:cs="Arial"/>
          <w:b/>
        </w:rPr>
        <w:t xml:space="preserve"> </w:t>
      </w:r>
      <w:r w:rsidR="00143328">
        <w:rPr>
          <w:rFonts w:ascii="Palatino Linotype" w:hAnsi="Palatino Linotype" w:cs="Arial"/>
          <w:b/>
        </w:rPr>
        <w:t>LA</w:t>
      </w:r>
      <w:r w:rsidR="00B05E70" w:rsidRPr="00553FFC">
        <w:rPr>
          <w:rFonts w:ascii="Palatino Linotype" w:hAnsi="Palatino Linotype" w:cs="Arial"/>
        </w:rPr>
        <w:t xml:space="preserve"> </w:t>
      </w:r>
      <w:r w:rsidR="00B05E70" w:rsidRPr="00553FFC">
        <w:rPr>
          <w:rFonts w:ascii="Palatino Linotype" w:hAnsi="Palatino Linotype" w:cs="Arial"/>
          <w:b/>
        </w:rPr>
        <w:t>RECURRENTE</w:t>
      </w:r>
      <w:r w:rsidRPr="00553FFC">
        <w:rPr>
          <w:rFonts w:ascii="Palatino Linotype" w:hAnsi="Palatino Linotype" w:cs="Arial"/>
          <w:b/>
        </w:rPr>
        <w:t>,</w:t>
      </w:r>
      <w:r w:rsidRPr="00553FFC">
        <w:rPr>
          <w:rFonts w:ascii="Palatino Linotype" w:hAnsi="Palatino Linotype" w:cs="Arial"/>
        </w:rPr>
        <w:t xml:space="preserve"> en contra de la respuesta emitida por</w:t>
      </w:r>
      <w:r w:rsidR="002C203A" w:rsidRPr="00553FFC">
        <w:rPr>
          <w:rFonts w:ascii="Palatino Linotype" w:hAnsi="Palatino Linotype" w:cs="Arial"/>
        </w:rPr>
        <w:t xml:space="preserve"> </w:t>
      </w:r>
      <w:r w:rsidR="00E601C6" w:rsidRPr="00553FFC">
        <w:rPr>
          <w:rFonts w:ascii="Palatino Linotype" w:hAnsi="Palatino Linotype" w:cs="Arial"/>
        </w:rPr>
        <w:t xml:space="preserve">la </w:t>
      </w:r>
      <w:r w:rsidR="00240CFA">
        <w:rPr>
          <w:rFonts w:ascii="Palatino Linotype" w:hAnsi="Palatino Linotype" w:cs="Arial"/>
          <w:b/>
        </w:rPr>
        <w:t>Secretaría de Salud</w:t>
      </w:r>
      <w:r w:rsidR="00214715">
        <w:rPr>
          <w:rFonts w:ascii="Palatino Linotype" w:hAnsi="Palatino Linotype" w:cs="Arial"/>
          <w:b/>
        </w:rPr>
        <w:t>,</w:t>
      </w:r>
      <w:r w:rsidR="00BA5008" w:rsidRPr="00553FFC">
        <w:rPr>
          <w:rFonts w:ascii="Palatino Linotype" w:hAnsi="Palatino Linotype" w:cs="Arial"/>
          <w:b/>
        </w:rPr>
        <w:t xml:space="preserve"> </w:t>
      </w:r>
      <w:r w:rsidRPr="00553FFC">
        <w:rPr>
          <w:rFonts w:ascii="Palatino Linotype" w:hAnsi="Palatino Linotype" w:cs="Arial"/>
        </w:rPr>
        <w:t xml:space="preserve">en lo sucesivo </w:t>
      </w:r>
      <w:r w:rsidR="007A1102" w:rsidRPr="00553FFC">
        <w:rPr>
          <w:rFonts w:ascii="Palatino Linotype" w:hAnsi="Palatino Linotype" w:cs="Arial"/>
        </w:rPr>
        <w:t xml:space="preserve">el </w:t>
      </w:r>
      <w:r w:rsidRPr="00553FFC">
        <w:rPr>
          <w:rFonts w:ascii="Palatino Linotype" w:hAnsi="Palatino Linotype" w:cs="Arial"/>
          <w:b/>
        </w:rPr>
        <w:t xml:space="preserve">SUJETO OBLIGADO, </w:t>
      </w:r>
      <w:r w:rsidRPr="00553FFC">
        <w:rPr>
          <w:rFonts w:ascii="Palatino Linotype" w:hAnsi="Palatino Linotype" w:cs="Arial"/>
        </w:rPr>
        <w:t>se</w:t>
      </w:r>
      <w:r w:rsidR="00E9691F" w:rsidRPr="00553FFC">
        <w:rPr>
          <w:rFonts w:ascii="Palatino Linotype" w:hAnsi="Palatino Linotype" w:cs="Arial"/>
        </w:rPr>
        <w:t xml:space="preserve"> </w:t>
      </w:r>
      <w:r w:rsidRPr="00553FFC">
        <w:rPr>
          <w:rFonts w:ascii="Palatino Linotype" w:hAnsi="Palatino Linotype" w:cs="Arial"/>
        </w:rPr>
        <w:t>procede a dictar</w:t>
      </w:r>
      <w:bookmarkStart w:id="0" w:name="_GoBack"/>
      <w:bookmarkEnd w:id="0"/>
      <w:r w:rsidRPr="00553FFC">
        <w:rPr>
          <w:rFonts w:ascii="Palatino Linotype" w:hAnsi="Palatino Linotype" w:cs="Arial"/>
        </w:rPr>
        <w:t xml:space="preserve"> la presente resolución con base en lo</w:t>
      </w:r>
      <w:r w:rsidR="00B21DCC" w:rsidRPr="00553FFC">
        <w:rPr>
          <w:rFonts w:ascii="Palatino Linotype" w:hAnsi="Palatino Linotype" w:cs="Arial"/>
        </w:rPr>
        <w:t>s</w:t>
      </w:r>
      <w:r w:rsidRPr="00553FFC">
        <w:rPr>
          <w:rFonts w:ascii="Palatino Linotype" w:hAnsi="Palatino Linotype" w:cs="Arial"/>
        </w:rPr>
        <w:t xml:space="preserve"> siguiente</w:t>
      </w:r>
      <w:r w:rsidR="00B21DCC" w:rsidRPr="00553FFC">
        <w:rPr>
          <w:rFonts w:ascii="Palatino Linotype" w:hAnsi="Palatino Linotype" w:cs="Arial"/>
        </w:rPr>
        <w:t>s</w:t>
      </w:r>
      <w:r w:rsidR="00EB5BDC">
        <w:rPr>
          <w:rFonts w:ascii="Palatino Linotype" w:hAnsi="Palatino Linotype" w:cs="Arial"/>
        </w:rPr>
        <w:t>:</w:t>
      </w:r>
    </w:p>
    <w:p w:rsidR="00BD58D9" w:rsidRPr="00553FFC" w:rsidRDefault="002B5536" w:rsidP="00EE43FE">
      <w:pPr>
        <w:spacing w:before="240" w:after="240" w:line="360" w:lineRule="auto"/>
        <w:jc w:val="center"/>
        <w:rPr>
          <w:rFonts w:ascii="Palatino Linotype" w:hAnsi="Palatino Linotype" w:cs="Arial"/>
          <w:b/>
          <w:sz w:val="28"/>
          <w:szCs w:val="28"/>
        </w:rPr>
      </w:pPr>
      <w:r w:rsidRPr="00553FFC">
        <w:rPr>
          <w:rFonts w:ascii="Palatino Linotype" w:hAnsi="Palatino Linotype"/>
          <w:b/>
        </w:rPr>
        <w:t xml:space="preserve">I. </w:t>
      </w:r>
      <w:r w:rsidR="00BD58D9" w:rsidRPr="00553FFC">
        <w:rPr>
          <w:rFonts w:ascii="Palatino Linotype" w:hAnsi="Palatino Linotype"/>
          <w:b/>
        </w:rPr>
        <w:t>A N T E C E D E N T E S</w:t>
      </w:r>
    </w:p>
    <w:p w:rsidR="00D06012" w:rsidRPr="00553FFC" w:rsidRDefault="009F7616" w:rsidP="00EE43FE">
      <w:pPr>
        <w:spacing w:before="240" w:after="240" w:line="360" w:lineRule="auto"/>
        <w:jc w:val="both"/>
        <w:rPr>
          <w:rFonts w:ascii="Palatino Linotype" w:hAnsi="Palatino Linotype" w:cs="Arial"/>
        </w:rPr>
      </w:pPr>
      <w:r w:rsidRPr="00553FFC">
        <w:rPr>
          <w:rFonts w:ascii="Palatino Linotype" w:hAnsi="Palatino Linotype" w:cs="Arial"/>
          <w:b/>
        </w:rPr>
        <w:t>1. Solicitud de acceso a la información.</w:t>
      </w:r>
      <w:r w:rsidRPr="00553FFC">
        <w:rPr>
          <w:rFonts w:ascii="Palatino Linotype" w:hAnsi="Palatino Linotype" w:cs="Arial"/>
        </w:rPr>
        <w:t xml:space="preserve"> </w:t>
      </w:r>
      <w:r w:rsidR="00A46661" w:rsidRPr="00553FFC">
        <w:rPr>
          <w:rFonts w:ascii="Palatino Linotype" w:hAnsi="Palatino Linotype" w:cs="Arial"/>
        </w:rPr>
        <w:t>Con</w:t>
      </w:r>
      <w:r w:rsidR="00B21DCC" w:rsidRPr="00553FFC">
        <w:rPr>
          <w:rFonts w:ascii="Palatino Linotype" w:hAnsi="Palatino Linotype" w:cs="Arial"/>
        </w:rPr>
        <w:t xml:space="preserve"> fecha</w:t>
      </w:r>
      <w:r w:rsidR="00ED587D" w:rsidRPr="00553FFC">
        <w:rPr>
          <w:rFonts w:ascii="Palatino Linotype" w:hAnsi="Palatino Linotype" w:cs="Arial"/>
        </w:rPr>
        <w:t xml:space="preserve"> </w:t>
      </w:r>
      <w:r w:rsidR="00240CFA">
        <w:rPr>
          <w:rFonts w:ascii="Palatino Linotype" w:hAnsi="Palatino Linotype" w:cs="Arial"/>
          <w:b/>
        </w:rPr>
        <w:t>siete de septiembre</w:t>
      </w:r>
      <w:r w:rsidR="00ED587D" w:rsidRPr="00553FFC">
        <w:rPr>
          <w:rFonts w:ascii="Palatino Linotype" w:hAnsi="Palatino Linotype" w:cs="Arial"/>
          <w:b/>
        </w:rPr>
        <w:t xml:space="preserve"> </w:t>
      </w:r>
      <w:r w:rsidR="00117056" w:rsidRPr="00553FFC">
        <w:rPr>
          <w:rFonts w:ascii="Palatino Linotype" w:hAnsi="Palatino Linotype" w:cs="Arial"/>
          <w:b/>
        </w:rPr>
        <w:t xml:space="preserve">de </w:t>
      </w:r>
      <w:r w:rsidR="00D06012" w:rsidRPr="00553FFC">
        <w:rPr>
          <w:rFonts w:ascii="Palatino Linotype" w:hAnsi="Palatino Linotype" w:cs="Arial"/>
          <w:b/>
        </w:rPr>
        <w:t>dos mil dieci</w:t>
      </w:r>
      <w:r w:rsidR="00F23C6A" w:rsidRPr="00553FFC">
        <w:rPr>
          <w:rFonts w:ascii="Palatino Linotype" w:hAnsi="Palatino Linotype" w:cs="Arial"/>
          <w:b/>
        </w:rPr>
        <w:t>ocho</w:t>
      </w:r>
      <w:r w:rsidR="00D06012" w:rsidRPr="00553FFC">
        <w:rPr>
          <w:rFonts w:ascii="Palatino Linotype" w:hAnsi="Palatino Linotype" w:cs="Arial"/>
          <w:b/>
        </w:rPr>
        <w:t>,</w:t>
      </w:r>
      <w:r w:rsidR="00D06012" w:rsidRPr="00553FFC">
        <w:rPr>
          <w:rFonts w:ascii="Palatino Linotype" w:hAnsi="Palatino Linotype" w:cs="Arial"/>
        </w:rPr>
        <w:t xml:space="preserve"> </w:t>
      </w:r>
      <w:r w:rsidR="00214715">
        <w:rPr>
          <w:rFonts w:ascii="Palatino Linotype" w:hAnsi="Palatino Linotype" w:cs="Arial"/>
        </w:rPr>
        <w:t>la</w:t>
      </w:r>
      <w:r w:rsidR="00B05E70" w:rsidRPr="00553FFC">
        <w:rPr>
          <w:rFonts w:ascii="Palatino Linotype" w:hAnsi="Palatino Linotype" w:cs="Arial"/>
        </w:rPr>
        <w:t xml:space="preserve"> </w:t>
      </w:r>
      <w:r w:rsidR="002C203A" w:rsidRPr="00553FFC">
        <w:rPr>
          <w:rFonts w:ascii="Palatino Linotype" w:hAnsi="Palatino Linotype" w:cs="Arial"/>
          <w:b/>
        </w:rPr>
        <w:t>Recurrente</w:t>
      </w:r>
      <w:r w:rsidR="00000739" w:rsidRPr="00553FFC">
        <w:rPr>
          <w:rFonts w:ascii="Palatino Linotype" w:hAnsi="Palatino Linotype" w:cs="Arial"/>
          <w:b/>
        </w:rPr>
        <w:t xml:space="preserve"> </w:t>
      </w:r>
      <w:r w:rsidR="00D06012" w:rsidRPr="00553FFC">
        <w:rPr>
          <w:rFonts w:ascii="Palatino Linotype" w:hAnsi="Palatino Linotype" w:cs="Arial"/>
        </w:rPr>
        <w:t>presentó a través del Sistema de Acceso a la Informació</w:t>
      </w:r>
      <w:r w:rsidR="007A1102" w:rsidRPr="00553FFC">
        <w:rPr>
          <w:rFonts w:ascii="Palatino Linotype" w:hAnsi="Palatino Linotype" w:cs="Arial"/>
        </w:rPr>
        <w:t xml:space="preserve">n Mexiquense, en lo subsecuente el </w:t>
      </w:r>
      <w:r w:rsidR="00D06012" w:rsidRPr="00553FFC">
        <w:rPr>
          <w:rFonts w:ascii="Palatino Linotype" w:hAnsi="Palatino Linotype" w:cs="Arial"/>
          <w:b/>
        </w:rPr>
        <w:t>SAIMEX</w:t>
      </w:r>
      <w:r w:rsidR="00D06012" w:rsidRPr="00553FFC">
        <w:rPr>
          <w:rFonts w:ascii="Palatino Linotype" w:hAnsi="Palatino Linotype" w:cs="Arial"/>
        </w:rPr>
        <w:t xml:space="preserve"> ante </w:t>
      </w:r>
      <w:r w:rsidR="007A1102" w:rsidRPr="00553FFC">
        <w:rPr>
          <w:rFonts w:ascii="Palatino Linotype" w:hAnsi="Palatino Linotype" w:cs="Arial"/>
        </w:rPr>
        <w:t xml:space="preserve">el </w:t>
      </w:r>
      <w:r w:rsidR="002C203A" w:rsidRPr="00553FFC">
        <w:rPr>
          <w:rFonts w:ascii="Palatino Linotype" w:hAnsi="Palatino Linotype" w:cs="Arial"/>
          <w:b/>
        </w:rPr>
        <w:t>Sujeto Obligado</w:t>
      </w:r>
      <w:r w:rsidR="00D06012" w:rsidRPr="00553FFC">
        <w:rPr>
          <w:rFonts w:ascii="Palatino Linotype" w:hAnsi="Palatino Linotype" w:cs="Arial"/>
        </w:rPr>
        <w:t>, la solicitud de acceso a la información pública, a la que se le asign</w:t>
      </w:r>
      <w:r w:rsidR="00E07049" w:rsidRPr="00553FFC">
        <w:rPr>
          <w:rFonts w:ascii="Palatino Linotype" w:hAnsi="Palatino Linotype" w:cs="Arial"/>
        </w:rPr>
        <w:t xml:space="preserve">ó el </w:t>
      </w:r>
      <w:r w:rsidR="00D06012" w:rsidRPr="00553FFC">
        <w:rPr>
          <w:rFonts w:ascii="Palatino Linotype" w:hAnsi="Palatino Linotype" w:cs="Arial"/>
        </w:rPr>
        <w:t xml:space="preserve">número </w:t>
      </w:r>
      <w:r w:rsidR="00227EE3" w:rsidRPr="00553FFC">
        <w:rPr>
          <w:rFonts w:ascii="Palatino Linotype" w:hAnsi="Palatino Linotype" w:cs="Arial"/>
          <w:b/>
        </w:rPr>
        <w:t>00</w:t>
      </w:r>
      <w:r w:rsidR="00240CFA">
        <w:rPr>
          <w:rFonts w:ascii="Palatino Linotype" w:hAnsi="Palatino Linotype" w:cs="Arial"/>
          <w:b/>
        </w:rPr>
        <w:t>290</w:t>
      </w:r>
      <w:r w:rsidR="00227EE3" w:rsidRPr="00553FFC">
        <w:rPr>
          <w:rFonts w:ascii="Palatino Linotype" w:hAnsi="Palatino Linotype" w:cs="Arial"/>
          <w:b/>
        </w:rPr>
        <w:t>/</w:t>
      </w:r>
      <w:r w:rsidR="00240CFA">
        <w:rPr>
          <w:rFonts w:ascii="Palatino Linotype" w:hAnsi="Palatino Linotype" w:cs="Arial"/>
          <w:b/>
        </w:rPr>
        <w:t>SSALUD</w:t>
      </w:r>
      <w:r w:rsidR="00F23C6A" w:rsidRPr="00553FFC">
        <w:rPr>
          <w:rFonts w:ascii="Palatino Linotype" w:hAnsi="Palatino Linotype" w:cs="Arial"/>
          <w:b/>
        </w:rPr>
        <w:t>/IP/2018</w:t>
      </w:r>
      <w:r w:rsidR="00E07049" w:rsidRPr="00553FFC">
        <w:rPr>
          <w:rFonts w:ascii="Palatino Linotype" w:hAnsi="Palatino Linotype" w:cs="Arial"/>
          <w:b/>
        </w:rPr>
        <w:t xml:space="preserve">, </w:t>
      </w:r>
      <w:r w:rsidR="00D06012" w:rsidRPr="00553FFC">
        <w:rPr>
          <w:rFonts w:ascii="Palatino Linotype" w:hAnsi="Palatino Linotype" w:cs="Arial"/>
        </w:rPr>
        <w:t xml:space="preserve">mediante la cual </w:t>
      </w:r>
      <w:r w:rsidR="00F077F3" w:rsidRPr="00553FFC">
        <w:rPr>
          <w:rFonts w:ascii="Palatino Linotype" w:hAnsi="Palatino Linotype" w:cs="Arial"/>
        </w:rPr>
        <w:t>requirió</w:t>
      </w:r>
      <w:r w:rsidR="00E07049" w:rsidRPr="00553FFC">
        <w:rPr>
          <w:rFonts w:ascii="Palatino Linotype" w:hAnsi="Palatino Linotype" w:cs="Arial"/>
        </w:rPr>
        <w:t xml:space="preserve"> </w:t>
      </w:r>
      <w:r w:rsidR="00EA1279" w:rsidRPr="00553FFC">
        <w:rPr>
          <w:rFonts w:ascii="Palatino Linotype" w:hAnsi="Palatino Linotype" w:cs="Arial"/>
        </w:rPr>
        <w:t xml:space="preserve">la información </w:t>
      </w:r>
      <w:r w:rsidR="003D6A74">
        <w:rPr>
          <w:rFonts w:ascii="Palatino Linotype" w:hAnsi="Palatino Linotype" w:cs="Arial"/>
        </w:rPr>
        <w:t>siguiente:</w:t>
      </w:r>
    </w:p>
    <w:p w:rsidR="00155944" w:rsidRDefault="00354DB7" w:rsidP="00DC5660">
      <w:pPr>
        <w:ind w:left="567" w:right="616"/>
        <w:jc w:val="both"/>
        <w:rPr>
          <w:rFonts w:ascii="Palatino Linotype" w:hAnsi="Palatino Linotype"/>
          <w:i/>
          <w:sz w:val="22"/>
          <w:szCs w:val="22"/>
        </w:rPr>
      </w:pPr>
      <w:r w:rsidRPr="00214715">
        <w:rPr>
          <w:rFonts w:ascii="Palatino Linotype" w:hAnsi="Palatino Linotype"/>
          <w:i/>
          <w:sz w:val="22"/>
          <w:szCs w:val="22"/>
        </w:rPr>
        <w:t>“</w:t>
      </w:r>
      <w:r w:rsidR="00DC5660" w:rsidRPr="00DC5660">
        <w:rPr>
          <w:rFonts w:ascii="Palatino Linotype" w:hAnsi="Palatino Linotype"/>
          <w:i/>
          <w:sz w:val="22"/>
          <w:szCs w:val="22"/>
        </w:rPr>
        <w:t xml:space="preserve">Solicito la nómina de las dos quincenas de marzo 2018, con el nombre de cada servidor público y funcionario, su sueldo y salario bruto sin excedentes o compensaciones, donde señale nombre completo, cargo, área y domicilio de trabajo.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w:t>
      </w:r>
      <w:r w:rsidR="00DC5660">
        <w:rPr>
          <w:rFonts w:ascii="Palatino Linotype" w:hAnsi="Palatino Linotype"/>
          <w:i/>
          <w:sz w:val="22"/>
          <w:szCs w:val="22"/>
        </w:rPr>
        <w:t xml:space="preserve">confianza, policía y similares </w:t>
      </w:r>
      <w:r w:rsidR="00DC5660" w:rsidRPr="00DC5660">
        <w:rPr>
          <w:rFonts w:ascii="Palatino Linotype" w:hAnsi="Palatino Linotype"/>
          <w:i/>
          <w:sz w:val="22"/>
          <w:szCs w:val="22"/>
        </w:rPr>
        <w:t>donde señale nombre completo, cargo, área y domicilio de trabajo.</w:t>
      </w:r>
      <w:r w:rsidR="00C807EF" w:rsidRPr="00214715">
        <w:rPr>
          <w:rFonts w:ascii="Palatino Linotype" w:hAnsi="Palatino Linotype"/>
          <w:i/>
          <w:sz w:val="22"/>
          <w:szCs w:val="22"/>
        </w:rPr>
        <w:t>”</w:t>
      </w:r>
      <w:r w:rsidR="00227EE3" w:rsidRPr="00214715">
        <w:rPr>
          <w:rFonts w:ascii="Palatino Linotype" w:hAnsi="Palatino Linotype"/>
          <w:i/>
          <w:sz w:val="22"/>
          <w:szCs w:val="22"/>
        </w:rPr>
        <w:t>(</w:t>
      </w:r>
      <w:r w:rsidR="00214715">
        <w:rPr>
          <w:rFonts w:ascii="Palatino Linotype" w:hAnsi="Palatino Linotype"/>
          <w:i/>
          <w:sz w:val="22"/>
          <w:szCs w:val="22"/>
        </w:rPr>
        <w:t>S</w:t>
      </w:r>
      <w:r w:rsidR="0078096A" w:rsidRPr="00214715">
        <w:rPr>
          <w:rFonts w:ascii="Palatino Linotype" w:hAnsi="Palatino Linotype"/>
          <w:i/>
          <w:sz w:val="22"/>
          <w:szCs w:val="22"/>
        </w:rPr>
        <w:t>ic)</w:t>
      </w:r>
    </w:p>
    <w:p w:rsidR="00F004E5" w:rsidRPr="00553FFC" w:rsidRDefault="00F004E5" w:rsidP="00EE43FE">
      <w:pPr>
        <w:spacing w:before="240" w:after="240" w:line="360" w:lineRule="auto"/>
        <w:jc w:val="both"/>
        <w:rPr>
          <w:rFonts w:ascii="Palatino Linotype" w:hAnsi="Palatino Linotype" w:cs="Arial"/>
          <w:b/>
          <w:sz w:val="28"/>
          <w:szCs w:val="28"/>
        </w:rPr>
      </w:pPr>
      <w:r w:rsidRPr="00553FFC">
        <w:rPr>
          <w:rFonts w:ascii="Palatino Linotype" w:hAnsi="Palatino Linotype" w:cs="Arial"/>
          <w:b/>
        </w:rPr>
        <w:t>Modalidad de Entrega:</w:t>
      </w:r>
      <w:r w:rsidR="00D90138" w:rsidRPr="00553FFC">
        <w:rPr>
          <w:rFonts w:ascii="Palatino Linotype" w:hAnsi="Palatino Linotype" w:cs="Arial"/>
        </w:rPr>
        <w:t xml:space="preserve"> </w:t>
      </w:r>
      <w:r w:rsidR="003919FD" w:rsidRPr="00553FFC">
        <w:rPr>
          <w:rFonts w:ascii="Palatino Linotype" w:hAnsi="Palatino Linotype" w:cs="Arial"/>
        </w:rPr>
        <w:t>A través de</w:t>
      </w:r>
      <w:r w:rsidR="0016323E" w:rsidRPr="00553FFC">
        <w:rPr>
          <w:rFonts w:ascii="Palatino Linotype" w:hAnsi="Palatino Linotype" w:cs="Arial"/>
        </w:rPr>
        <w:t xml:space="preserve"> SAIMEX</w:t>
      </w:r>
      <w:r w:rsidRPr="00553FFC">
        <w:rPr>
          <w:rFonts w:ascii="Palatino Linotype" w:hAnsi="Palatino Linotype" w:cs="Arial"/>
          <w:b/>
          <w:sz w:val="28"/>
          <w:szCs w:val="28"/>
        </w:rPr>
        <w:t>.</w:t>
      </w:r>
    </w:p>
    <w:p w:rsidR="002A1CB3" w:rsidRPr="00553FFC" w:rsidRDefault="008A62C6" w:rsidP="00EE43FE">
      <w:pPr>
        <w:spacing w:before="240" w:after="240" w:line="360" w:lineRule="auto"/>
        <w:jc w:val="both"/>
        <w:rPr>
          <w:rFonts w:ascii="Palatino Linotype" w:hAnsi="Palatino Linotype" w:cs="Arial"/>
          <w:szCs w:val="28"/>
        </w:rPr>
      </w:pPr>
      <w:r w:rsidRPr="00553FFC">
        <w:rPr>
          <w:rFonts w:ascii="Palatino Linotype" w:hAnsi="Palatino Linotype" w:cs="Arial"/>
          <w:szCs w:val="28"/>
        </w:rPr>
        <w:t xml:space="preserve">El </w:t>
      </w:r>
      <w:r w:rsidR="005B0909" w:rsidRPr="00553FFC">
        <w:rPr>
          <w:rFonts w:ascii="Palatino Linotype" w:hAnsi="Palatino Linotype" w:cs="Arial"/>
          <w:b/>
          <w:szCs w:val="28"/>
        </w:rPr>
        <w:t>Recurrente</w:t>
      </w:r>
      <w:r w:rsidR="002A1CB3" w:rsidRPr="00553FFC">
        <w:rPr>
          <w:rFonts w:ascii="Palatino Linotype" w:hAnsi="Palatino Linotype" w:cs="Arial"/>
          <w:szCs w:val="28"/>
        </w:rPr>
        <w:t xml:space="preserve"> no a</w:t>
      </w:r>
      <w:r w:rsidR="00DC5660">
        <w:rPr>
          <w:rFonts w:ascii="Palatino Linotype" w:hAnsi="Palatino Linotype" w:cs="Arial"/>
          <w:szCs w:val="28"/>
        </w:rPr>
        <w:t>djuntó archivos a su solicitud.</w:t>
      </w:r>
    </w:p>
    <w:p w:rsidR="00942279" w:rsidRPr="00553FFC" w:rsidRDefault="0078096A" w:rsidP="00EE43FE">
      <w:pPr>
        <w:spacing w:before="240" w:after="240" w:line="360" w:lineRule="auto"/>
        <w:jc w:val="both"/>
        <w:rPr>
          <w:rFonts w:ascii="Palatino Linotype" w:hAnsi="Palatino Linotype"/>
        </w:rPr>
      </w:pPr>
      <w:r w:rsidRPr="00553FFC">
        <w:rPr>
          <w:rFonts w:ascii="Palatino Linotype" w:hAnsi="Palatino Linotype" w:cs="Arial"/>
          <w:b/>
        </w:rPr>
        <w:lastRenderedPageBreak/>
        <w:t>2</w:t>
      </w:r>
      <w:r w:rsidR="0023279A" w:rsidRPr="00553FFC">
        <w:rPr>
          <w:rFonts w:ascii="Palatino Linotype" w:hAnsi="Palatino Linotype" w:cs="Arial"/>
          <w:b/>
        </w:rPr>
        <w:t xml:space="preserve">. </w:t>
      </w:r>
      <w:r w:rsidR="009F7616" w:rsidRPr="00553FFC">
        <w:rPr>
          <w:rFonts w:ascii="Palatino Linotype" w:hAnsi="Palatino Linotype" w:cs="Arial"/>
          <w:b/>
        </w:rPr>
        <w:t xml:space="preserve">Respuesta. </w:t>
      </w:r>
      <w:r w:rsidR="00AE76A0" w:rsidRPr="00553FFC">
        <w:rPr>
          <w:rFonts w:ascii="Palatino Linotype" w:hAnsi="Palatino Linotype" w:cs="Arial"/>
        </w:rPr>
        <w:t>Con</w:t>
      </w:r>
      <w:r w:rsidR="00354DB7" w:rsidRPr="00553FFC">
        <w:rPr>
          <w:rFonts w:ascii="Palatino Linotype" w:hAnsi="Palatino Linotype"/>
        </w:rPr>
        <w:t xml:space="preserve"> fecha</w:t>
      </w:r>
      <w:r w:rsidR="00BD48BB" w:rsidRPr="00553FFC">
        <w:rPr>
          <w:rFonts w:ascii="Palatino Linotype" w:hAnsi="Palatino Linotype"/>
        </w:rPr>
        <w:t xml:space="preserve"> </w:t>
      </w:r>
      <w:r w:rsidR="003D6A74">
        <w:rPr>
          <w:rFonts w:ascii="Palatino Linotype" w:hAnsi="Palatino Linotype"/>
          <w:b/>
        </w:rPr>
        <w:t>veintiocho de septiembre</w:t>
      </w:r>
      <w:r w:rsidR="00ED587D" w:rsidRPr="00553FFC">
        <w:rPr>
          <w:rFonts w:ascii="Palatino Linotype" w:hAnsi="Palatino Linotype"/>
          <w:b/>
        </w:rPr>
        <w:t xml:space="preserve"> </w:t>
      </w:r>
      <w:r w:rsidR="00AE76A0" w:rsidRPr="00553FFC">
        <w:rPr>
          <w:rFonts w:ascii="Palatino Linotype" w:hAnsi="Palatino Linotype" w:cs="Arial"/>
          <w:b/>
          <w:szCs w:val="28"/>
        </w:rPr>
        <w:t>de dos mil dieciocho</w:t>
      </w:r>
      <w:r w:rsidR="009C54A8" w:rsidRPr="00553FFC">
        <w:rPr>
          <w:rFonts w:ascii="Palatino Linotype" w:hAnsi="Palatino Linotype"/>
        </w:rPr>
        <w:t>,</w:t>
      </w:r>
      <w:r w:rsidR="00B37299" w:rsidRPr="00553FFC">
        <w:rPr>
          <w:rFonts w:ascii="Palatino Linotype" w:hAnsi="Palatino Linotype"/>
        </w:rPr>
        <w:t xml:space="preserve"> </w:t>
      </w:r>
      <w:r w:rsidR="009C54A8" w:rsidRPr="00553FFC">
        <w:rPr>
          <w:rFonts w:ascii="Palatino Linotype" w:hAnsi="Palatino Linotype"/>
        </w:rPr>
        <w:t xml:space="preserve">el </w:t>
      </w:r>
      <w:r w:rsidR="00FC33D2" w:rsidRPr="00553FFC">
        <w:rPr>
          <w:rFonts w:ascii="Palatino Linotype" w:hAnsi="Palatino Linotype"/>
        </w:rPr>
        <w:t>Sujeto Obligado</w:t>
      </w:r>
      <w:r w:rsidR="009C54A8" w:rsidRPr="00553FFC">
        <w:rPr>
          <w:rFonts w:ascii="Palatino Linotype" w:hAnsi="Palatino Linotype"/>
        </w:rPr>
        <w:t xml:space="preserve"> dio respuesta</w:t>
      </w:r>
      <w:r w:rsidR="00E9691F" w:rsidRPr="00553FFC">
        <w:rPr>
          <w:rFonts w:ascii="Palatino Linotype" w:hAnsi="Palatino Linotype"/>
        </w:rPr>
        <w:t xml:space="preserve"> a </w:t>
      </w:r>
      <w:r w:rsidR="00C807EF" w:rsidRPr="00553FFC">
        <w:rPr>
          <w:rFonts w:ascii="Palatino Linotype" w:hAnsi="Palatino Linotype"/>
        </w:rPr>
        <w:t xml:space="preserve">la </w:t>
      </w:r>
      <w:r w:rsidR="00E9691F" w:rsidRPr="00553FFC">
        <w:rPr>
          <w:rFonts w:ascii="Palatino Linotype" w:hAnsi="Palatino Linotype"/>
        </w:rPr>
        <w:t xml:space="preserve">solicitud, </w:t>
      </w:r>
      <w:r w:rsidR="00003182" w:rsidRPr="00553FFC">
        <w:rPr>
          <w:rFonts w:ascii="Palatino Linotype" w:hAnsi="Palatino Linotype"/>
        </w:rPr>
        <w:t>a través del</w:t>
      </w:r>
      <w:r w:rsidR="00895784" w:rsidRPr="00553FFC">
        <w:rPr>
          <w:rFonts w:ascii="Palatino Linotype" w:hAnsi="Palatino Linotype"/>
        </w:rPr>
        <w:t xml:space="preserve"> SAIMEX, </w:t>
      </w:r>
      <w:r w:rsidR="00A01A8C" w:rsidRPr="00553FFC">
        <w:rPr>
          <w:rFonts w:ascii="Palatino Linotype" w:hAnsi="Palatino Linotype"/>
        </w:rPr>
        <w:t xml:space="preserve">en los </w:t>
      </w:r>
      <w:r w:rsidR="00025298" w:rsidRPr="00553FFC">
        <w:rPr>
          <w:rFonts w:ascii="Palatino Linotype" w:hAnsi="Palatino Linotype"/>
        </w:rPr>
        <w:t>términos siguientes</w:t>
      </w:r>
      <w:r w:rsidR="003569BF">
        <w:rPr>
          <w:rFonts w:ascii="Palatino Linotype" w:hAnsi="Palatino Linotype"/>
        </w:rPr>
        <w:t>:</w:t>
      </w:r>
    </w:p>
    <w:p w:rsidR="00DC5660" w:rsidRDefault="00895784" w:rsidP="0078096A">
      <w:pPr>
        <w:spacing w:before="240" w:after="240"/>
        <w:ind w:left="851" w:right="900"/>
        <w:contextualSpacing/>
        <w:jc w:val="both"/>
        <w:rPr>
          <w:rFonts w:ascii="Palatino Linotype" w:hAnsi="Palatino Linotype"/>
          <w:i/>
          <w:sz w:val="22"/>
          <w:szCs w:val="22"/>
        </w:rPr>
      </w:pPr>
      <w:r w:rsidRPr="00553FFC">
        <w:rPr>
          <w:rFonts w:ascii="Palatino Linotype" w:hAnsi="Palatino Linotype" w:cs="Arial"/>
          <w:i/>
          <w:sz w:val="22"/>
          <w:szCs w:val="22"/>
        </w:rPr>
        <w:t>“</w:t>
      </w:r>
      <w:r w:rsidR="00DC5660" w:rsidRPr="00DC5660">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5660" w:rsidRDefault="00DC5660" w:rsidP="00DC5660">
      <w:pPr>
        <w:spacing w:before="240" w:after="240"/>
        <w:ind w:left="851" w:right="902"/>
        <w:contextualSpacing/>
        <w:jc w:val="both"/>
        <w:rPr>
          <w:rFonts w:ascii="Palatino Linotype" w:hAnsi="Palatino Linotype"/>
          <w:i/>
          <w:sz w:val="22"/>
          <w:szCs w:val="22"/>
        </w:rPr>
      </w:pPr>
      <w:r w:rsidRPr="00DC5660">
        <w:rPr>
          <w:rFonts w:ascii="Palatino Linotype" w:hAnsi="Palatino Linotype"/>
          <w:i/>
          <w:sz w:val="22"/>
          <w:szCs w:val="22"/>
        </w:rPr>
        <w:t xml:space="preserve">Refiero respetuosamente su solicitud de información captada a través del Sistema de Acceso a la Información Mexiquense (SAIMEX) de la Secretaría de Salud con número de folio: 00290/SSALUD/IP/2018, que textualmente señala: Solicito la nómina de las dos quincenas de marzo 2018, con el nombre de cada servidor público y funcionario, su sueldo y salario bruto sin excedentes o compensaciones, donde señale nombre completo, cargo, área y domicilio de trabajo.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w:t>
      </w:r>
      <w:proofErr w:type="gramStart"/>
      <w:r w:rsidRPr="00DC5660">
        <w:rPr>
          <w:rFonts w:ascii="Palatino Linotype" w:hAnsi="Palatino Linotype"/>
          <w:i/>
          <w:sz w:val="22"/>
          <w:szCs w:val="22"/>
        </w:rPr>
        <w:t>donde</w:t>
      </w:r>
      <w:proofErr w:type="gramEnd"/>
      <w:r w:rsidRPr="00DC5660">
        <w:rPr>
          <w:rFonts w:ascii="Palatino Linotype" w:hAnsi="Palatino Linotype"/>
          <w:i/>
          <w:sz w:val="22"/>
          <w:szCs w:val="22"/>
        </w:rPr>
        <w:t xml:space="preserve"> señale nombre completo, cargo, área y domicilio de trabajo. Con fundamento en el artículo 163 de la Ley de Transparencia y Acceso a la Información Pública del Estado de México y Municipios, al respecto, envío a usted el archivo con la información solicitada. Sin otro particular, le reitero a usted mi distinguida y atenta consideración.</w:t>
      </w:r>
    </w:p>
    <w:p w:rsidR="00DC5660" w:rsidRPr="00DC5660" w:rsidRDefault="00DC5660" w:rsidP="00DC5660">
      <w:pPr>
        <w:spacing w:before="240" w:after="240"/>
        <w:ind w:left="851" w:right="902"/>
        <w:contextualSpacing/>
        <w:jc w:val="both"/>
        <w:rPr>
          <w:rFonts w:ascii="Palatino Linotype" w:hAnsi="Palatino Linotype"/>
          <w:i/>
          <w:sz w:val="22"/>
          <w:szCs w:val="22"/>
        </w:rPr>
      </w:pPr>
      <w:r w:rsidRPr="00DC5660">
        <w:rPr>
          <w:rFonts w:ascii="Palatino Linotype" w:hAnsi="Palatino Linotype"/>
          <w:i/>
          <w:sz w:val="22"/>
          <w:szCs w:val="22"/>
        </w:rPr>
        <w:t>ATENTAMENTE</w:t>
      </w:r>
    </w:p>
    <w:p w:rsidR="00895784" w:rsidRPr="00553FFC" w:rsidRDefault="00DC5660" w:rsidP="00DC5660">
      <w:pPr>
        <w:spacing w:before="240" w:after="240"/>
        <w:ind w:left="851" w:right="902"/>
        <w:contextualSpacing/>
        <w:jc w:val="both"/>
        <w:rPr>
          <w:rFonts w:ascii="Palatino Linotype" w:hAnsi="Palatino Linotype" w:cs="Arial"/>
          <w:i/>
          <w:sz w:val="22"/>
          <w:szCs w:val="22"/>
        </w:rPr>
      </w:pPr>
      <w:r w:rsidRPr="00DC5660">
        <w:rPr>
          <w:rFonts w:ascii="Palatino Linotype" w:hAnsi="Palatino Linotype"/>
          <w:i/>
          <w:sz w:val="22"/>
          <w:szCs w:val="22"/>
        </w:rPr>
        <w:t>LAE EDGAR MARTINEZ NOVOA</w:t>
      </w:r>
      <w:r w:rsidR="00A01A8C" w:rsidRPr="00214715">
        <w:rPr>
          <w:rFonts w:ascii="Palatino Linotype" w:hAnsi="Palatino Linotype"/>
          <w:i/>
          <w:sz w:val="22"/>
          <w:szCs w:val="22"/>
        </w:rPr>
        <w:t>”</w:t>
      </w:r>
      <w:r w:rsidR="00AA59CD" w:rsidRPr="00DC5660">
        <w:rPr>
          <w:rFonts w:ascii="Palatino Linotype" w:hAnsi="Palatino Linotype"/>
          <w:i/>
          <w:sz w:val="22"/>
          <w:szCs w:val="22"/>
        </w:rPr>
        <w:t xml:space="preserve"> </w:t>
      </w:r>
      <w:r w:rsidR="0064171B" w:rsidRPr="00DC5660">
        <w:rPr>
          <w:rFonts w:ascii="Palatino Linotype" w:hAnsi="Palatino Linotype"/>
          <w:i/>
          <w:sz w:val="22"/>
          <w:szCs w:val="22"/>
        </w:rPr>
        <w:t>(</w:t>
      </w:r>
      <w:r w:rsidR="0040203F" w:rsidRPr="00553FFC">
        <w:rPr>
          <w:rFonts w:ascii="Palatino Linotype" w:hAnsi="Palatino Linotype" w:cs="Arial"/>
          <w:i/>
          <w:sz w:val="22"/>
          <w:szCs w:val="22"/>
        </w:rPr>
        <w:t>Sic</w:t>
      </w:r>
      <w:r w:rsidR="00AA59CD" w:rsidRPr="00553FFC">
        <w:rPr>
          <w:rFonts w:ascii="Palatino Linotype" w:hAnsi="Palatino Linotype" w:cs="Arial"/>
          <w:i/>
          <w:sz w:val="22"/>
          <w:szCs w:val="22"/>
        </w:rPr>
        <w:t>)</w:t>
      </w:r>
    </w:p>
    <w:p w:rsidR="003569BF" w:rsidRDefault="003569BF" w:rsidP="0016323E">
      <w:pPr>
        <w:spacing w:before="240" w:after="240" w:line="360" w:lineRule="auto"/>
        <w:ind w:right="49"/>
        <w:contextualSpacing/>
        <w:jc w:val="both"/>
        <w:rPr>
          <w:rFonts w:ascii="Palatino Linotype" w:hAnsi="Palatino Linotype" w:cs="Arial"/>
          <w:szCs w:val="22"/>
        </w:rPr>
      </w:pPr>
    </w:p>
    <w:p w:rsidR="003D6A74" w:rsidRDefault="0016323E" w:rsidP="003D6A74">
      <w:pPr>
        <w:spacing w:before="240" w:after="240" w:line="360" w:lineRule="auto"/>
        <w:ind w:right="49"/>
        <w:contextualSpacing/>
        <w:jc w:val="both"/>
        <w:rPr>
          <w:rFonts w:ascii="Palatino Linotype" w:hAnsi="Palatino Linotype"/>
        </w:rPr>
      </w:pPr>
      <w:r w:rsidRPr="00553FFC">
        <w:rPr>
          <w:rFonts w:ascii="Palatino Linotype" w:hAnsi="Palatino Linotype" w:cs="Arial"/>
          <w:szCs w:val="22"/>
        </w:rPr>
        <w:t xml:space="preserve">El Sujeto Obligado adjuntó </w:t>
      </w:r>
      <w:r w:rsidR="00392361" w:rsidRPr="00553FFC">
        <w:rPr>
          <w:rFonts w:ascii="Palatino Linotype" w:hAnsi="Palatino Linotype" w:cs="Arial"/>
          <w:szCs w:val="22"/>
        </w:rPr>
        <w:t xml:space="preserve">a su respuesta </w:t>
      </w:r>
      <w:r w:rsidR="003D6A74">
        <w:rPr>
          <w:rFonts w:ascii="Palatino Linotype" w:hAnsi="Palatino Linotype" w:cs="Arial"/>
          <w:szCs w:val="22"/>
        </w:rPr>
        <w:t xml:space="preserve">el archivo electrónico denominado </w:t>
      </w:r>
      <w:r w:rsidR="003A0DE4">
        <w:rPr>
          <w:rFonts w:ascii="Palatino Linotype" w:hAnsi="Palatino Linotype"/>
        </w:rPr>
        <w:t>“</w:t>
      </w:r>
      <w:hyperlink r:id="rId8" w:tgtFrame="_blank" w:history="1">
        <w:r w:rsidR="003D6A74" w:rsidRPr="003D6A74">
          <w:rPr>
            <w:rFonts w:ascii="Palatino Linotype" w:hAnsi="Palatino Linotype"/>
            <w:b/>
            <w:szCs w:val="22"/>
          </w:rPr>
          <w:t>290-SSALUD-IP-2018.xlsx</w:t>
        </w:r>
      </w:hyperlink>
      <w:r w:rsidR="003A0DE4" w:rsidRPr="003A0DE4">
        <w:rPr>
          <w:rFonts w:ascii="Palatino Linotype" w:hAnsi="Palatino Linotype"/>
          <w:b/>
        </w:rPr>
        <w:t>”</w:t>
      </w:r>
      <w:r w:rsidR="003A0DE4">
        <w:rPr>
          <w:rFonts w:ascii="Palatino Linotype" w:hAnsi="Palatino Linotype"/>
        </w:rPr>
        <w:t xml:space="preserve">, </w:t>
      </w:r>
      <w:r w:rsidR="003D6A74">
        <w:rPr>
          <w:rFonts w:ascii="Palatino Linotype" w:hAnsi="Palatino Linotype"/>
        </w:rPr>
        <w:t>el cual contiene dos hojas en formato Excel en donde se aprecia en cada hoja el nombre, cargo, área de adscripción, domicilio, sueldo base, gratificación, sueldo bruto, prima a servicios burócratas y total de percepciones, de la nómina de la primera y segunda quince</w:t>
      </w:r>
      <w:r w:rsidR="00076BC9">
        <w:rPr>
          <w:rFonts w:ascii="Palatino Linotype" w:hAnsi="Palatino Linotype"/>
        </w:rPr>
        <w:t xml:space="preserve">na de marzo del 2018, de </w:t>
      </w:r>
      <w:r w:rsidR="003D6A74">
        <w:rPr>
          <w:rFonts w:ascii="Palatino Linotype" w:hAnsi="Palatino Linotype"/>
        </w:rPr>
        <w:t>veintiún</w:t>
      </w:r>
      <w:r w:rsidR="00076BC9">
        <w:rPr>
          <w:rFonts w:ascii="Palatino Linotype" w:hAnsi="Palatino Linotype"/>
        </w:rPr>
        <w:t xml:space="preserve"> </w:t>
      </w:r>
      <w:r w:rsidR="003D6A74">
        <w:rPr>
          <w:rFonts w:ascii="Palatino Linotype" w:hAnsi="Palatino Linotype"/>
        </w:rPr>
        <w:t>servidores públicos</w:t>
      </w:r>
      <w:r w:rsidR="00076BC9">
        <w:rPr>
          <w:rFonts w:ascii="Palatino Linotype" w:hAnsi="Palatino Linotype"/>
        </w:rPr>
        <w:t xml:space="preserve"> que conforman al Sujeto Obligado.</w:t>
      </w:r>
    </w:p>
    <w:p w:rsidR="0088137A" w:rsidRPr="00553FFC" w:rsidRDefault="009F7616" w:rsidP="0088137A">
      <w:pPr>
        <w:spacing w:before="240" w:after="240" w:line="360" w:lineRule="auto"/>
        <w:jc w:val="both"/>
        <w:rPr>
          <w:rFonts w:ascii="Palatino Linotype" w:hAnsi="Palatino Linotype" w:cs="Arial"/>
        </w:rPr>
      </w:pPr>
      <w:r w:rsidRPr="00835CC9">
        <w:rPr>
          <w:rFonts w:ascii="Palatino Linotype" w:hAnsi="Palatino Linotype" w:cs="Arial"/>
          <w:b/>
          <w:szCs w:val="28"/>
        </w:rPr>
        <w:lastRenderedPageBreak/>
        <w:t xml:space="preserve">3. </w:t>
      </w:r>
      <w:r w:rsidR="00122C3F" w:rsidRPr="00835CC9">
        <w:rPr>
          <w:rFonts w:ascii="Palatino Linotype" w:hAnsi="Palatino Linotype" w:cs="Arial"/>
          <w:b/>
          <w:szCs w:val="28"/>
        </w:rPr>
        <w:t>Interposición del recurso de revisión</w:t>
      </w:r>
      <w:r w:rsidRPr="00553FFC">
        <w:rPr>
          <w:rFonts w:ascii="Palatino Linotype" w:hAnsi="Palatino Linotype" w:cs="Arial"/>
          <w:b/>
          <w:szCs w:val="28"/>
        </w:rPr>
        <w:t>.</w:t>
      </w:r>
      <w:r w:rsidRPr="00553FFC">
        <w:rPr>
          <w:rFonts w:ascii="Palatino Linotype" w:hAnsi="Palatino Linotype" w:cs="Arial"/>
          <w:b/>
          <w:sz w:val="22"/>
        </w:rPr>
        <w:t xml:space="preserve"> </w:t>
      </w:r>
      <w:r w:rsidR="00D06012" w:rsidRPr="00553FFC">
        <w:rPr>
          <w:rFonts w:ascii="Palatino Linotype" w:hAnsi="Palatino Linotype" w:cs="Arial"/>
        </w:rPr>
        <w:t xml:space="preserve">Inconforme con </w:t>
      </w:r>
      <w:r w:rsidR="004B0F19" w:rsidRPr="00553FFC">
        <w:rPr>
          <w:rFonts w:ascii="Palatino Linotype" w:hAnsi="Palatino Linotype" w:cs="Arial"/>
        </w:rPr>
        <w:t>la</w:t>
      </w:r>
      <w:r w:rsidR="00335DA7" w:rsidRPr="00553FFC">
        <w:rPr>
          <w:rFonts w:ascii="Palatino Linotype" w:hAnsi="Palatino Linotype" w:cs="Arial"/>
        </w:rPr>
        <w:t xml:space="preserve"> </w:t>
      </w:r>
      <w:r w:rsidR="00D06012" w:rsidRPr="00553FFC">
        <w:rPr>
          <w:rFonts w:ascii="Palatino Linotype" w:hAnsi="Palatino Linotype" w:cs="Arial"/>
        </w:rPr>
        <w:t xml:space="preserve">respuesta, </w:t>
      </w:r>
      <w:r w:rsidR="00235CD9" w:rsidRPr="00553FFC">
        <w:rPr>
          <w:rFonts w:ascii="Palatino Linotype" w:hAnsi="Palatino Linotype" w:cs="Arial"/>
        </w:rPr>
        <w:t>el</w:t>
      </w:r>
      <w:r w:rsidR="00122C3F" w:rsidRPr="00553FFC">
        <w:rPr>
          <w:rFonts w:ascii="Palatino Linotype" w:hAnsi="Palatino Linotype" w:cs="Arial"/>
        </w:rPr>
        <w:t xml:space="preserve"> </w:t>
      </w:r>
      <w:r w:rsidR="00875630" w:rsidRPr="00553FFC">
        <w:rPr>
          <w:rFonts w:ascii="Palatino Linotype" w:hAnsi="Palatino Linotype" w:cs="Arial"/>
        </w:rPr>
        <w:t>Recurrente</w:t>
      </w:r>
      <w:r w:rsidR="00000739" w:rsidRPr="00553FFC">
        <w:rPr>
          <w:rFonts w:ascii="Palatino Linotype" w:hAnsi="Palatino Linotype" w:cs="Arial"/>
        </w:rPr>
        <w:t xml:space="preserve"> </w:t>
      </w:r>
      <w:r w:rsidR="00D06012" w:rsidRPr="00553FFC">
        <w:rPr>
          <w:rFonts w:ascii="Palatino Linotype" w:hAnsi="Palatino Linotype" w:cs="Arial"/>
        </w:rPr>
        <w:t xml:space="preserve">interpuso </w:t>
      </w:r>
      <w:r w:rsidR="00994894" w:rsidRPr="00553FFC">
        <w:rPr>
          <w:rFonts w:ascii="Palatino Linotype" w:hAnsi="Palatino Linotype" w:cs="Arial"/>
        </w:rPr>
        <w:t xml:space="preserve">el </w:t>
      </w:r>
      <w:r w:rsidR="00D06012" w:rsidRPr="00553FFC">
        <w:rPr>
          <w:rFonts w:ascii="Palatino Linotype" w:hAnsi="Palatino Linotype" w:cs="Arial"/>
        </w:rPr>
        <w:t xml:space="preserve">recurso de revisión </w:t>
      </w:r>
      <w:r w:rsidR="00DC7A93" w:rsidRPr="00553FFC">
        <w:rPr>
          <w:rFonts w:ascii="Palatino Linotype" w:hAnsi="Palatino Linotype" w:cs="Arial"/>
        </w:rPr>
        <w:t>materia del presente estudio</w:t>
      </w:r>
      <w:r w:rsidR="00994894" w:rsidRPr="00553FFC">
        <w:rPr>
          <w:rFonts w:ascii="Palatino Linotype" w:hAnsi="Palatino Linotype" w:cs="Arial"/>
        </w:rPr>
        <w:t xml:space="preserve"> el día </w:t>
      </w:r>
      <w:r w:rsidR="00076BC9">
        <w:rPr>
          <w:rFonts w:ascii="Palatino Linotype" w:hAnsi="Palatino Linotype" w:cs="Arial"/>
          <w:b/>
        </w:rPr>
        <w:t>cinco de octubre</w:t>
      </w:r>
      <w:r w:rsidR="00BA1059" w:rsidRPr="00553FFC">
        <w:rPr>
          <w:rFonts w:ascii="Palatino Linotype" w:hAnsi="Palatino Linotype" w:cs="Arial"/>
          <w:b/>
        </w:rPr>
        <w:t xml:space="preserve"> </w:t>
      </w:r>
      <w:r w:rsidR="00873960" w:rsidRPr="00553FFC">
        <w:rPr>
          <w:rFonts w:ascii="Palatino Linotype" w:hAnsi="Palatino Linotype" w:cs="Arial"/>
          <w:b/>
        </w:rPr>
        <w:t>de dos mil dieciocho</w:t>
      </w:r>
      <w:r w:rsidR="00850521" w:rsidRPr="00553FFC">
        <w:rPr>
          <w:rFonts w:ascii="Palatino Linotype" w:hAnsi="Palatino Linotype" w:cs="Arial"/>
          <w:b/>
        </w:rPr>
        <w:t xml:space="preserve">, </w:t>
      </w:r>
      <w:r w:rsidR="00994894" w:rsidRPr="00553FFC">
        <w:rPr>
          <w:rFonts w:ascii="Palatino Linotype" w:hAnsi="Palatino Linotype" w:cs="Arial"/>
        </w:rPr>
        <w:t xml:space="preserve">en </w:t>
      </w:r>
      <w:r w:rsidR="001F1E4F" w:rsidRPr="00553FFC">
        <w:rPr>
          <w:rFonts w:ascii="Palatino Linotype" w:hAnsi="Palatino Linotype" w:cs="Arial"/>
        </w:rPr>
        <w:t xml:space="preserve">el </w:t>
      </w:r>
      <w:r w:rsidR="00994894" w:rsidRPr="00553FFC">
        <w:rPr>
          <w:rFonts w:ascii="Palatino Linotype" w:hAnsi="Palatino Linotype" w:cs="Arial"/>
        </w:rPr>
        <w:t xml:space="preserve">que </w:t>
      </w:r>
      <w:r w:rsidR="00335DA7" w:rsidRPr="00553FFC">
        <w:rPr>
          <w:rFonts w:ascii="Palatino Linotype" w:hAnsi="Palatino Linotype" w:cs="Arial"/>
        </w:rPr>
        <w:t>señaló</w:t>
      </w:r>
      <w:r w:rsidR="00BA1059" w:rsidRPr="00553FFC">
        <w:rPr>
          <w:rFonts w:ascii="Palatino Linotype" w:hAnsi="Palatino Linotype" w:cs="Arial"/>
        </w:rPr>
        <w:t xml:space="preserve"> como</w:t>
      </w:r>
      <w:r w:rsidR="00623511" w:rsidRPr="00553FFC">
        <w:rPr>
          <w:rFonts w:ascii="Palatino Linotype" w:hAnsi="Palatino Linotype" w:cs="Arial"/>
        </w:rPr>
        <w:t xml:space="preserve">: </w:t>
      </w:r>
    </w:p>
    <w:p w:rsidR="00335DA7" w:rsidRPr="00553FFC" w:rsidRDefault="00623511" w:rsidP="0088137A">
      <w:pPr>
        <w:spacing w:line="360" w:lineRule="auto"/>
        <w:jc w:val="both"/>
        <w:rPr>
          <w:rFonts w:ascii="Palatino Linotype" w:hAnsi="Palatino Linotype" w:cs="Arial"/>
          <w:b/>
        </w:rPr>
      </w:pPr>
      <w:r w:rsidRPr="00553FFC">
        <w:rPr>
          <w:rFonts w:ascii="Palatino Linotype" w:hAnsi="Palatino Linotype" w:cs="Arial"/>
          <w:b/>
        </w:rPr>
        <w:t>A</w:t>
      </w:r>
      <w:r w:rsidR="00335DA7" w:rsidRPr="00553FFC">
        <w:rPr>
          <w:rFonts w:ascii="Palatino Linotype" w:hAnsi="Palatino Linotype" w:cs="Arial"/>
          <w:b/>
        </w:rPr>
        <w:t>cto impugnado</w:t>
      </w:r>
      <w:r w:rsidR="00E71314" w:rsidRPr="00553FFC">
        <w:rPr>
          <w:rFonts w:ascii="Palatino Linotype" w:hAnsi="Palatino Linotype" w:cs="Arial"/>
          <w:b/>
        </w:rPr>
        <w:t xml:space="preserve">: </w:t>
      </w:r>
    </w:p>
    <w:p w:rsidR="00BB36C1" w:rsidRPr="00553FFC" w:rsidRDefault="00BB36C1" w:rsidP="0088137A">
      <w:pPr>
        <w:spacing w:line="360" w:lineRule="auto"/>
        <w:ind w:left="851" w:right="900"/>
        <w:jc w:val="both"/>
        <w:rPr>
          <w:rFonts w:ascii="Palatino Linotype" w:hAnsi="Palatino Linotype" w:cs="Arial"/>
          <w:i/>
          <w:sz w:val="2"/>
          <w:szCs w:val="22"/>
          <w:lang w:eastAsia="es-MX"/>
        </w:rPr>
      </w:pPr>
    </w:p>
    <w:p w:rsidR="00297161" w:rsidRPr="00553FFC" w:rsidRDefault="00297161" w:rsidP="003919FD">
      <w:pPr>
        <w:ind w:left="851" w:right="900"/>
        <w:jc w:val="both"/>
        <w:rPr>
          <w:rFonts w:ascii="Palatino Linotype" w:hAnsi="Palatino Linotype"/>
          <w:i/>
          <w:sz w:val="22"/>
          <w:szCs w:val="22"/>
          <w:lang w:val="es-MX" w:eastAsia="es-MX"/>
        </w:rPr>
      </w:pPr>
      <w:r w:rsidRPr="00076BC9">
        <w:rPr>
          <w:rFonts w:ascii="Palatino Linotype" w:hAnsi="Palatino Linotype"/>
          <w:i/>
          <w:sz w:val="22"/>
          <w:szCs w:val="22"/>
          <w:lang w:val="es-MX" w:eastAsia="es-MX"/>
        </w:rPr>
        <w:t>“</w:t>
      </w:r>
      <w:r w:rsidR="00076BC9" w:rsidRPr="00076BC9">
        <w:rPr>
          <w:rFonts w:ascii="Palatino Linotype" w:hAnsi="Palatino Linotype"/>
          <w:i/>
          <w:sz w:val="22"/>
          <w:szCs w:val="22"/>
          <w:lang w:val="es-MX" w:eastAsia="es-MX"/>
        </w:rPr>
        <w:t>la respuesta del sujeto obligado</w:t>
      </w:r>
      <w:r w:rsidR="00501EC4" w:rsidRPr="00553FFC">
        <w:rPr>
          <w:rFonts w:ascii="Palatino Linotype" w:hAnsi="Palatino Linotype"/>
          <w:i/>
          <w:sz w:val="22"/>
          <w:szCs w:val="22"/>
          <w:lang w:val="es-MX" w:eastAsia="es-MX"/>
        </w:rPr>
        <w:t>”</w:t>
      </w:r>
      <w:r w:rsidR="00C35B78" w:rsidRPr="00553FFC">
        <w:rPr>
          <w:rFonts w:ascii="Palatino Linotype" w:hAnsi="Palatino Linotype" w:cs="Arial"/>
          <w:i/>
          <w:sz w:val="22"/>
          <w:szCs w:val="22"/>
          <w:lang w:eastAsia="es-MX"/>
        </w:rPr>
        <w:t xml:space="preserve"> (</w:t>
      </w:r>
      <w:r w:rsidR="00835CC9">
        <w:rPr>
          <w:rFonts w:ascii="Palatino Linotype" w:hAnsi="Palatino Linotype" w:cs="Arial"/>
          <w:i/>
          <w:sz w:val="22"/>
          <w:szCs w:val="22"/>
          <w:lang w:eastAsia="es-MX"/>
        </w:rPr>
        <w:t>S</w:t>
      </w:r>
      <w:r w:rsidR="00754AFA" w:rsidRPr="00553FFC">
        <w:rPr>
          <w:rFonts w:ascii="Palatino Linotype" w:hAnsi="Palatino Linotype" w:cs="Arial"/>
          <w:i/>
          <w:sz w:val="22"/>
          <w:szCs w:val="22"/>
          <w:lang w:eastAsia="es-MX"/>
        </w:rPr>
        <w:t>ic)</w:t>
      </w:r>
    </w:p>
    <w:p w:rsidR="00501EC4" w:rsidRPr="00553FFC" w:rsidRDefault="00501EC4" w:rsidP="0088137A">
      <w:pPr>
        <w:spacing w:line="360" w:lineRule="auto"/>
        <w:jc w:val="both"/>
        <w:rPr>
          <w:rFonts w:ascii="Palatino Linotype" w:hAnsi="Palatino Linotype"/>
          <w:sz w:val="2"/>
          <w:lang w:val="es-MX" w:eastAsia="es-MX"/>
        </w:rPr>
      </w:pPr>
    </w:p>
    <w:p w:rsidR="00B63D2E" w:rsidRPr="00553FFC" w:rsidRDefault="00B63D2E" w:rsidP="0088137A">
      <w:pPr>
        <w:spacing w:line="360" w:lineRule="auto"/>
        <w:jc w:val="both"/>
        <w:rPr>
          <w:rFonts w:ascii="Palatino Linotype" w:hAnsi="Palatino Linotype" w:cs="Arial"/>
          <w:b/>
          <w:sz w:val="14"/>
        </w:rPr>
      </w:pPr>
    </w:p>
    <w:p w:rsidR="00297161" w:rsidRPr="00553FFC" w:rsidRDefault="001F1E4F" w:rsidP="0088137A">
      <w:pPr>
        <w:spacing w:line="360" w:lineRule="auto"/>
        <w:jc w:val="both"/>
        <w:rPr>
          <w:rFonts w:ascii="Palatino Linotype" w:hAnsi="Palatino Linotype" w:cs="Arial"/>
        </w:rPr>
      </w:pPr>
      <w:r w:rsidRPr="00553FFC">
        <w:rPr>
          <w:rFonts w:ascii="Palatino Linotype" w:hAnsi="Palatino Linotype" w:cs="Arial"/>
          <w:b/>
        </w:rPr>
        <w:t>Y R</w:t>
      </w:r>
      <w:r w:rsidR="0054779A" w:rsidRPr="00553FFC">
        <w:rPr>
          <w:rFonts w:ascii="Palatino Linotype" w:hAnsi="Palatino Linotype" w:cs="Arial"/>
          <w:b/>
        </w:rPr>
        <w:t>azones o motivos de inconformidad</w:t>
      </w:r>
      <w:r w:rsidR="0083770F" w:rsidRPr="00553FFC">
        <w:rPr>
          <w:rFonts w:ascii="Palatino Linotype" w:hAnsi="Palatino Linotype" w:cs="Arial"/>
        </w:rPr>
        <w:t>:</w:t>
      </w:r>
    </w:p>
    <w:p w:rsidR="000C096A" w:rsidRPr="00553FFC" w:rsidRDefault="000C096A" w:rsidP="0088137A">
      <w:pPr>
        <w:spacing w:line="360" w:lineRule="auto"/>
        <w:jc w:val="both"/>
        <w:rPr>
          <w:rFonts w:ascii="Palatino Linotype" w:hAnsi="Palatino Linotype" w:cs="Arial"/>
          <w:sz w:val="2"/>
        </w:rPr>
      </w:pPr>
    </w:p>
    <w:p w:rsidR="00297161" w:rsidRPr="00553FFC" w:rsidRDefault="00297161" w:rsidP="003919FD">
      <w:pPr>
        <w:ind w:left="851" w:right="900"/>
        <w:jc w:val="both"/>
        <w:rPr>
          <w:rFonts w:ascii="Palatino Linotype" w:hAnsi="Palatino Linotype"/>
          <w:i/>
          <w:sz w:val="22"/>
          <w:szCs w:val="22"/>
          <w:lang w:val="es-MX" w:eastAsia="es-MX"/>
        </w:rPr>
      </w:pPr>
      <w:r w:rsidRPr="00553FFC">
        <w:rPr>
          <w:rFonts w:ascii="Palatino Linotype" w:hAnsi="Palatino Linotype" w:cs="Arial"/>
          <w:i/>
          <w:sz w:val="22"/>
          <w:szCs w:val="22"/>
          <w:lang w:eastAsia="es-MX"/>
        </w:rPr>
        <w:t>“</w:t>
      </w:r>
      <w:r w:rsidR="00076BC9" w:rsidRPr="00076BC9">
        <w:rPr>
          <w:rFonts w:ascii="Palatino Linotype" w:hAnsi="Palatino Linotype"/>
          <w:i/>
          <w:sz w:val="22"/>
          <w:szCs w:val="22"/>
          <w:lang w:val="es-MX" w:eastAsia="es-MX"/>
        </w:rPr>
        <w:t xml:space="preserve">la información </w:t>
      </w:r>
      <w:proofErr w:type="spellStart"/>
      <w:r w:rsidR="00076BC9" w:rsidRPr="00076BC9">
        <w:rPr>
          <w:rFonts w:ascii="Palatino Linotype" w:hAnsi="Palatino Linotype"/>
          <w:i/>
          <w:sz w:val="22"/>
          <w:szCs w:val="22"/>
          <w:lang w:val="es-MX" w:eastAsia="es-MX"/>
        </w:rPr>
        <w:t>esta</w:t>
      </w:r>
      <w:proofErr w:type="spellEnd"/>
      <w:r w:rsidR="00076BC9" w:rsidRPr="00076BC9">
        <w:rPr>
          <w:rFonts w:ascii="Palatino Linotype" w:hAnsi="Palatino Linotype"/>
          <w:i/>
          <w:sz w:val="22"/>
          <w:szCs w:val="22"/>
          <w:lang w:val="es-MX" w:eastAsia="es-MX"/>
        </w:rPr>
        <w:t xml:space="preserve"> incompleta, omitiendo la relación de todos los servidores que trabajan en hospitales y unidades </w:t>
      </w:r>
      <w:proofErr w:type="spellStart"/>
      <w:r w:rsidR="00076BC9" w:rsidRPr="00076BC9">
        <w:rPr>
          <w:rFonts w:ascii="Palatino Linotype" w:hAnsi="Palatino Linotype"/>
          <w:i/>
          <w:sz w:val="22"/>
          <w:szCs w:val="22"/>
          <w:lang w:val="es-MX" w:eastAsia="es-MX"/>
        </w:rPr>
        <w:t>medicas</w:t>
      </w:r>
      <w:proofErr w:type="spellEnd"/>
      <w:r w:rsidR="00076BC9" w:rsidRPr="00076BC9">
        <w:rPr>
          <w:rFonts w:ascii="Palatino Linotype" w:hAnsi="Palatino Linotype"/>
          <w:i/>
          <w:sz w:val="22"/>
          <w:szCs w:val="22"/>
          <w:lang w:val="es-MX" w:eastAsia="es-MX"/>
        </w:rPr>
        <w:t xml:space="preserve"> de todo el estado</w:t>
      </w:r>
      <w:r w:rsidR="00222777" w:rsidRPr="00835CC9">
        <w:rPr>
          <w:rFonts w:ascii="Palatino Linotype" w:hAnsi="Palatino Linotype"/>
          <w:i/>
          <w:sz w:val="22"/>
          <w:szCs w:val="22"/>
          <w:lang w:val="es-MX" w:eastAsia="es-MX"/>
        </w:rPr>
        <w:t xml:space="preserve">” </w:t>
      </w:r>
      <w:r w:rsidR="00B63D2E" w:rsidRPr="00553FFC">
        <w:rPr>
          <w:rFonts w:ascii="Palatino Linotype" w:hAnsi="Palatino Linotype" w:cs="Arial"/>
          <w:i/>
          <w:sz w:val="22"/>
          <w:szCs w:val="22"/>
          <w:lang w:eastAsia="es-MX"/>
        </w:rPr>
        <w:t>(s</w:t>
      </w:r>
      <w:r w:rsidR="00D425F6" w:rsidRPr="00553FFC">
        <w:rPr>
          <w:rFonts w:ascii="Palatino Linotype" w:hAnsi="Palatino Linotype" w:cs="Arial"/>
          <w:i/>
          <w:sz w:val="22"/>
          <w:szCs w:val="22"/>
          <w:lang w:eastAsia="es-MX"/>
        </w:rPr>
        <w:t>ic)</w:t>
      </w:r>
    </w:p>
    <w:p w:rsidR="008F4063" w:rsidRPr="00553FFC"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553FFC">
        <w:rPr>
          <w:rFonts w:ascii="Palatino Linotype" w:hAnsi="Palatino Linotype" w:cs="Arial"/>
          <w:b/>
          <w:lang w:eastAsia="es-MX"/>
        </w:rPr>
        <w:t xml:space="preserve">Anexos: </w:t>
      </w:r>
      <w:r w:rsidR="001153E0">
        <w:rPr>
          <w:rFonts w:ascii="Palatino Linotype" w:hAnsi="Palatino Linotype" w:cs="Arial"/>
          <w:lang w:eastAsia="es-MX"/>
        </w:rPr>
        <w:t>La</w:t>
      </w:r>
      <w:r w:rsidR="00E51D4C" w:rsidRPr="00553FFC">
        <w:rPr>
          <w:rFonts w:ascii="Palatino Linotype" w:hAnsi="Palatino Linotype" w:cs="Arial"/>
          <w:lang w:eastAsia="es-MX"/>
        </w:rPr>
        <w:t xml:space="preserve"> Recurrente</w:t>
      </w:r>
      <w:r w:rsidR="00501EC4" w:rsidRPr="00553FFC">
        <w:rPr>
          <w:rFonts w:ascii="Palatino Linotype" w:hAnsi="Palatino Linotype" w:cs="Arial"/>
          <w:lang w:eastAsia="es-MX"/>
        </w:rPr>
        <w:t xml:space="preserve"> </w:t>
      </w:r>
      <w:r w:rsidR="003375C9" w:rsidRPr="00553FFC">
        <w:rPr>
          <w:rFonts w:ascii="Palatino Linotype" w:hAnsi="Palatino Linotype" w:cs="Arial"/>
          <w:lang w:eastAsia="es-MX"/>
        </w:rPr>
        <w:t xml:space="preserve">no </w:t>
      </w:r>
      <w:r w:rsidR="002C7087" w:rsidRPr="00553FFC">
        <w:rPr>
          <w:rFonts w:ascii="Palatino Linotype" w:hAnsi="Palatino Linotype" w:cs="Arial"/>
          <w:lang w:eastAsia="es-MX"/>
        </w:rPr>
        <w:t>adjuntó archivo</w:t>
      </w:r>
      <w:r w:rsidR="003375C9" w:rsidRPr="00553FFC">
        <w:rPr>
          <w:rFonts w:ascii="Palatino Linotype" w:hAnsi="Palatino Linotype" w:cs="Arial"/>
          <w:lang w:eastAsia="es-MX"/>
        </w:rPr>
        <w:t>s.</w:t>
      </w:r>
      <w:r w:rsidR="003919FD" w:rsidRPr="00553FFC">
        <w:rPr>
          <w:rFonts w:ascii="Palatino Linotype" w:hAnsi="Palatino Linotype" w:cs="Arial"/>
          <w:lang w:eastAsia="es-MX"/>
        </w:rPr>
        <w:t xml:space="preserve"> </w:t>
      </w:r>
    </w:p>
    <w:p w:rsidR="00835CC9" w:rsidRDefault="002426FE" w:rsidP="00835CC9">
      <w:pPr>
        <w:spacing w:before="240" w:after="240" w:line="360" w:lineRule="auto"/>
        <w:contextualSpacing/>
        <w:jc w:val="both"/>
        <w:rPr>
          <w:rFonts w:ascii="Palatino Linotype" w:eastAsia="Calibri" w:hAnsi="Palatino Linotype" w:cs="Arial"/>
        </w:rPr>
      </w:pPr>
      <w:r w:rsidRPr="00553FFC">
        <w:rPr>
          <w:rFonts w:ascii="Palatino Linotype" w:hAnsi="Palatino Linotype" w:cs="Arial"/>
          <w:b/>
        </w:rPr>
        <w:t xml:space="preserve">4. </w:t>
      </w:r>
      <w:r w:rsidRPr="00553FFC">
        <w:rPr>
          <w:rFonts w:ascii="Palatino Linotype" w:eastAsia="Calibri" w:hAnsi="Palatino Linotype" w:cs="Arial"/>
          <w:b/>
        </w:rPr>
        <w:t>Turno.</w:t>
      </w:r>
      <w:r w:rsidRPr="00553FFC">
        <w:rPr>
          <w:rFonts w:ascii="Palatino Linotype" w:eastAsia="Calibri" w:hAnsi="Palatino Linotype" w:cs="Arial"/>
          <w:b/>
          <w:sz w:val="28"/>
          <w:szCs w:val="28"/>
        </w:rPr>
        <w:t xml:space="preserve"> </w:t>
      </w:r>
      <w:r w:rsidR="00F5055E" w:rsidRPr="00553FFC">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553FFC">
        <w:rPr>
          <w:rFonts w:ascii="Palatino Linotype" w:hAnsi="Palatino Linotype" w:cs="Arial"/>
        </w:rPr>
        <w:t>al</w:t>
      </w:r>
      <w:r w:rsidR="00F5055E" w:rsidRPr="00553FFC">
        <w:rPr>
          <w:rFonts w:ascii="Palatino Linotype" w:eastAsia="Calibri" w:hAnsi="Palatino Linotype" w:cs="Arial"/>
        </w:rPr>
        <w:t xml:space="preserve"> Comisionado </w:t>
      </w:r>
      <w:r w:rsidR="00F5055E" w:rsidRPr="00553FFC">
        <w:rPr>
          <w:rFonts w:ascii="Palatino Linotype" w:eastAsia="Calibri" w:hAnsi="Palatino Linotype" w:cs="Arial"/>
          <w:b/>
        </w:rPr>
        <w:t>Javier Martínez Cruz</w:t>
      </w:r>
      <w:r w:rsidR="00835CC9">
        <w:rPr>
          <w:rFonts w:ascii="Palatino Linotype" w:eastAsia="Calibri" w:hAnsi="Palatino Linotype" w:cs="Arial"/>
          <w:b/>
        </w:rPr>
        <w:t>,</w:t>
      </w:r>
      <w:r w:rsidR="00F7007F" w:rsidRPr="00553FFC">
        <w:rPr>
          <w:rFonts w:ascii="Palatino Linotype" w:hAnsi="Palatino Linotype"/>
        </w:rPr>
        <w:t xml:space="preserve"> </w:t>
      </w:r>
      <w:r w:rsidR="00835CC9" w:rsidRPr="009F7D9F">
        <w:rPr>
          <w:rFonts w:ascii="Palatino Linotype" w:hAnsi="Palatino Linotype" w:cs="Arial"/>
        </w:rPr>
        <w:t xml:space="preserve">para su análisis, estudio, elaboración del proyecto y </w:t>
      </w:r>
      <w:r w:rsidR="00835CC9" w:rsidRPr="009F7D9F">
        <w:rPr>
          <w:rFonts w:ascii="Palatino Linotype" w:eastAsia="Calibri" w:hAnsi="Palatino Linotype" w:cs="Arial"/>
        </w:rPr>
        <w:t xml:space="preserve">presentación </w:t>
      </w:r>
      <w:r w:rsidR="00835CC9">
        <w:rPr>
          <w:rFonts w:ascii="Palatino Linotype" w:eastAsia="Calibri" w:hAnsi="Palatino Linotype" w:cs="Arial"/>
        </w:rPr>
        <w:t>ante el Pleno de este Instituto.</w:t>
      </w:r>
    </w:p>
    <w:p w:rsidR="00835CC9" w:rsidRDefault="00835CC9" w:rsidP="00835CC9">
      <w:pPr>
        <w:spacing w:before="240" w:after="240" w:line="360" w:lineRule="auto"/>
        <w:contextualSpacing/>
        <w:jc w:val="both"/>
        <w:rPr>
          <w:rFonts w:ascii="Palatino Linotype" w:eastAsia="Calibri" w:hAnsi="Palatino Linotype" w:cs="Arial"/>
        </w:rPr>
      </w:pPr>
    </w:p>
    <w:p w:rsidR="002E0D1C" w:rsidRPr="00553FFC" w:rsidRDefault="00F5055E" w:rsidP="00EE43FE">
      <w:pPr>
        <w:spacing w:before="240" w:after="240" w:line="360" w:lineRule="auto"/>
        <w:jc w:val="both"/>
        <w:rPr>
          <w:rFonts w:ascii="Palatino Linotype" w:hAnsi="Palatino Linotype" w:cs="Arial"/>
        </w:rPr>
      </w:pPr>
      <w:r w:rsidRPr="00553FFC">
        <w:rPr>
          <w:rFonts w:ascii="Palatino Linotype" w:hAnsi="Palatino Linotype" w:cs="Arial"/>
          <w:b/>
        </w:rPr>
        <w:t>5.</w:t>
      </w:r>
      <w:r w:rsidRPr="00553FFC">
        <w:rPr>
          <w:rFonts w:ascii="Palatino Linotype" w:hAnsi="Palatino Linotype" w:cs="Arial"/>
          <w:b/>
          <w:i/>
        </w:rPr>
        <w:t xml:space="preserve"> </w:t>
      </w:r>
      <w:r w:rsidRPr="00553FFC">
        <w:rPr>
          <w:rFonts w:ascii="Palatino Linotype" w:hAnsi="Palatino Linotype" w:cs="Arial"/>
          <w:b/>
        </w:rPr>
        <w:t>Admisión del Recurso</w:t>
      </w:r>
      <w:r w:rsidR="00F7007F" w:rsidRPr="00553FFC">
        <w:rPr>
          <w:rFonts w:ascii="Palatino Linotype" w:hAnsi="Palatino Linotype" w:cs="Arial"/>
          <w:b/>
        </w:rPr>
        <w:t xml:space="preserve"> de revisión</w:t>
      </w:r>
      <w:r w:rsidRPr="00553FFC">
        <w:rPr>
          <w:rFonts w:ascii="Palatino Linotype" w:hAnsi="Palatino Linotype" w:cs="Arial"/>
          <w:b/>
        </w:rPr>
        <w:t>.</w:t>
      </w:r>
      <w:r w:rsidRPr="00553FFC">
        <w:rPr>
          <w:rFonts w:ascii="Palatino Linotype" w:hAnsi="Palatino Linotype" w:cs="Arial"/>
          <w:sz w:val="28"/>
          <w:szCs w:val="28"/>
        </w:rPr>
        <w:t xml:space="preserve"> </w:t>
      </w:r>
      <w:r w:rsidR="00C03E00" w:rsidRPr="00553FFC">
        <w:rPr>
          <w:rFonts w:ascii="Palatino Linotype" w:hAnsi="Palatino Linotype" w:cs="Arial"/>
          <w:szCs w:val="28"/>
        </w:rPr>
        <w:t>Con</w:t>
      </w:r>
      <w:r w:rsidR="00707B32" w:rsidRPr="00553FFC">
        <w:rPr>
          <w:rFonts w:ascii="Palatino Linotype" w:hAnsi="Palatino Linotype" w:cs="Arial"/>
        </w:rPr>
        <w:t xml:space="preserve"> fecha</w:t>
      </w:r>
      <w:r w:rsidRPr="00553FFC">
        <w:rPr>
          <w:rFonts w:ascii="Palatino Linotype" w:hAnsi="Palatino Linotype" w:cs="Arial"/>
          <w:b/>
        </w:rPr>
        <w:t xml:space="preserve"> </w:t>
      </w:r>
      <w:r w:rsidR="00076BC9">
        <w:rPr>
          <w:rFonts w:ascii="Palatino Linotype" w:hAnsi="Palatino Linotype" w:cs="Arial"/>
          <w:b/>
        </w:rPr>
        <w:t>once de octubre</w:t>
      </w:r>
      <w:r w:rsidR="00F7007F" w:rsidRPr="00553FFC">
        <w:rPr>
          <w:rFonts w:ascii="Palatino Linotype" w:hAnsi="Palatino Linotype" w:cs="Arial"/>
          <w:b/>
        </w:rPr>
        <w:t xml:space="preserve"> </w:t>
      </w:r>
      <w:r w:rsidRPr="00553FFC">
        <w:rPr>
          <w:rFonts w:ascii="Palatino Linotype" w:hAnsi="Palatino Linotype" w:cs="Arial"/>
          <w:b/>
        </w:rPr>
        <w:t>de dos mil dieci</w:t>
      </w:r>
      <w:r w:rsidR="00F7007F" w:rsidRPr="00553FFC">
        <w:rPr>
          <w:rFonts w:ascii="Palatino Linotype" w:hAnsi="Palatino Linotype" w:cs="Arial"/>
          <w:b/>
        </w:rPr>
        <w:t xml:space="preserve">ocho, </w:t>
      </w:r>
      <w:r w:rsidR="00F7007F" w:rsidRPr="00553FFC">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F7007F" w:rsidRPr="00553FFC">
        <w:rPr>
          <w:rFonts w:ascii="Palatino Linotype" w:hAnsi="Palatino Linotype" w:cs="Arial"/>
        </w:rPr>
        <w:lastRenderedPageBreak/>
        <w:t>conveniente, ofrecieran pruebas, formularan alegatos y el Sujeto Obligado presentara su informe justificado.</w:t>
      </w:r>
    </w:p>
    <w:p w:rsidR="00076BC9" w:rsidRDefault="00934831" w:rsidP="00076BC9">
      <w:pPr>
        <w:spacing w:after="240" w:line="360" w:lineRule="auto"/>
        <w:contextualSpacing/>
        <w:jc w:val="both"/>
        <w:rPr>
          <w:rFonts w:ascii="Palatino Linotype" w:hAnsi="Palatino Linotype" w:cs="Arial"/>
        </w:rPr>
      </w:pPr>
      <w:r w:rsidRPr="000A2AB5">
        <w:rPr>
          <w:rFonts w:ascii="Palatino Linotype" w:hAnsi="Palatino Linotype" w:cs="Arial"/>
          <w:b/>
        </w:rPr>
        <w:t>6</w:t>
      </w:r>
      <w:r w:rsidR="004946EA" w:rsidRPr="000A2AB5">
        <w:rPr>
          <w:rFonts w:ascii="Palatino Linotype" w:hAnsi="Palatino Linotype" w:cs="Arial"/>
          <w:b/>
        </w:rPr>
        <w:t xml:space="preserve">. </w:t>
      </w:r>
      <w:r w:rsidR="00ED7CEC" w:rsidRPr="000A2AB5">
        <w:rPr>
          <w:rFonts w:ascii="Palatino Linotype" w:hAnsi="Palatino Linotype" w:cs="Arial"/>
          <w:b/>
        </w:rPr>
        <w:t>Manifestaciones</w:t>
      </w:r>
      <w:r w:rsidRPr="000A2AB5">
        <w:rPr>
          <w:rFonts w:ascii="Palatino Linotype" w:hAnsi="Palatino Linotype" w:cs="Arial"/>
        </w:rPr>
        <w:t>.</w:t>
      </w:r>
      <w:r w:rsidR="000D2AC1" w:rsidRPr="000A2AB5">
        <w:rPr>
          <w:rFonts w:ascii="Palatino Linotype" w:hAnsi="Palatino Linotype" w:cs="Arial"/>
          <w:sz w:val="28"/>
        </w:rPr>
        <w:t xml:space="preserve"> </w:t>
      </w:r>
      <w:r w:rsidR="00076BC9">
        <w:rPr>
          <w:rFonts w:ascii="Palatino Linotype" w:hAnsi="Palatino Linotype" w:cs="Arial"/>
        </w:rPr>
        <w:t>De las constancias que integran el expediente en que se actúa se advierte que las partes fueron omisas en hacer valer manifestación alguna</w:t>
      </w:r>
      <w:r w:rsidR="00076BC9" w:rsidRPr="00A978C1">
        <w:rPr>
          <w:rFonts w:ascii="Palatino Linotype" w:hAnsi="Palatino Linotype" w:cs="Arial"/>
        </w:rPr>
        <w:t>, expresar alegatos o presentar pruebas en el pl</w:t>
      </w:r>
      <w:r w:rsidR="00076BC9">
        <w:rPr>
          <w:rFonts w:ascii="Palatino Linotype" w:hAnsi="Palatino Linotype" w:cs="Arial"/>
        </w:rPr>
        <w:t>azo establecido para tal efecto y</w:t>
      </w:r>
      <w:r w:rsidR="00076BC9" w:rsidRPr="00A978C1">
        <w:rPr>
          <w:rFonts w:ascii="Palatino Linotype" w:hAnsi="Palatino Linotype" w:cs="Arial"/>
        </w:rPr>
        <w:t xml:space="preserve"> </w:t>
      </w:r>
      <w:r w:rsidR="00076BC9">
        <w:rPr>
          <w:rFonts w:ascii="Palatino Linotype" w:hAnsi="Palatino Linotype" w:cs="Arial"/>
        </w:rPr>
        <w:t xml:space="preserve">rendir el informe justificado; </w:t>
      </w:r>
      <w:r w:rsidR="00076BC9" w:rsidRPr="00A978C1">
        <w:rPr>
          <w:rFonts w:ascii="Palatino Linotype" w:hAnsi="Palatino Linotype" w:cs="Arial"/>
        </w:rPr>
        <w:t xml:space="preserve">por lo que se </w:t>
      </w:r>
      <w:r w:rsidR="00076BC9">
        <w:rPr>
          <w:rFonts w:ascii="Palatino Linotype" w:hAnsi="Palatino Linotype" w:cs="Arial"/>
        </w:rPr>
        <w:t>tiene por precluido su derecho en tal sentido.</w:t>
      </w:r>
    </w:p>
    <w:p w:rsidR="00076BC9" w:rsidRDefault="00076BC9" w:rsidP="00076BC9">
      <w:pPr>
        <w:tabs>
          <w:tab w:val="left" w:pos="426"/>
        </w:tabs>
        <w:spacing w:before="240" w:after="360" w:line="360" w:lineRule="auto"/>
        <w:ind w:right="49"/>
        <w:contextualSpacing/>
        <w:jc w:val="both"/>
        <w:rPr>
          <w:rFonts w:ascii="Palatino Linotype" w:hAnsi="Palatino Linotype"/>
          <w:b/>
        </w:rPr>
      </w:pPr>
    </w:p>
    <w:p w:rsidR="00BA1059" w:rsidRDefault="00E52645" w:rsidP="00076BC9">
      <w:pPr>
        <w:tabs>
          <w:tab w:val="left" w:pos="426"/>
        </w:tabs>
        <w:spacing w:before="240" w:after="360" w:line="360" w:lineRule="auto"/>
        <w:ind w:right="49"/>
        <w:contextualSpacing/>
        <w:jc w:val="both"/>
        <w:rPr>
          <w:rFonts w:ascii="Palatino Linotype" w:hAnsi="Palatino Linotype" w:cs="Arial"/>
        </w:rPr>
      </w:pPr>
      <w:r w:rsidRPr="00553FFC">
        <w:rPr>
          <w:rFonts w:ascii="Palatino Linotype" w:hAnsi="Palatino Linotype"/>
          <w:b/>
        </w:rPr>
        <w:t xml:space="preserve">7. Cierre de instrucción. </w:t>
      </w:r>
      <w:r w:rsidR="00C47F65" w:rsidRPr="00553FFC">
        <w:rPr>
          <w:rFonts w:ascii="Palatino Linotype" w:hAnsi="Palatino Linotype"/>
        </w:rPr>
        <w:t>Con</w:t>
      </w:r>
      <w:r w:rsidRPr="00553FFC">
        <w:rPr>
          <w:rFonts w:ascii="Palatino Linotype" w:hAnsi="Palatino Linotype"/>
        </w:rPr>
        <w:t xml:space="preserve"> fecha </w:t>
      </w:r>
      <w:r w:rsidR="00076BC9">
        <w:rPr>
          <w:rFonts w:ascii="Palatino Linotype" w:hAnsi="Palatino Linotype"/>
          <w:b/>
        </w:rPr>
        <w:t>veintiséis de noviembre</w:t>
      </w:r>
      <w:r w:rsidRPr="00553FFC">
        <w:rPr>
          <w:rFonts w:ascii="Palatino Linotype" w:hAnsi="Palatino Linotype" w:cs="Arial"/>
          <w:b/>
        </w:rPr>
        <w:t xml:space="preserve"> de dos mil dieciocho</w:t>
      </w:r>
      <w:r w:rsidR="000A2AB5">
        <w:rPr>
          <w:rFonts w:ascii="Palatino Linotype" w:hAnsi="Palatino Linotype"/>
        </w:rPr>
        <w:t>, en términos de la fracción VI</w:t>
      </w:r>
      <w:r w:rsidRPr="00553FFC">
        <w:rPr>
          <w:rFonts w:ascii="Palatino Linotype" w:hAnsi="Palatino Linotype"/>
        </w:rPr>
        <w:t xml:space="preserve"> del artículo 185 de la Ley de Transparencia y Acceso a la Información Pública del Estado de México y Municipios, el Comisionado ponente determinó el cierre de instrucción </w:t>
      </w:r>
      <w:r w:rsidRPr="00553FFC">
        <w:rPr>
          <w:rFonts w:ascii="Palatino Linotype" w:hAnsi="Palatino Linotype" w:cs="Arial"/>
        </w:rPr>
        <w:t>en el presente medio de impugnación, para proceder a su resolución.</w:t>
      </w:r>
    </w:p>
    <w:p w:rsidR="00076BC9" w:rsidRPr="00553FFC" w:rsidRDefault="00076BC9" w:rsidP="00076BC9">
      <w:pPr>
        <w:tabs>
          <w:tab w:val="left" w:pos="426"/>
        </w:tabs>
        <w:spacing w:before="240" w:after="360" w:line="360" w:lineRule="auto"/>
        <w:ind w:right="49"/>
        <w:contextualSpacing/>
        <w:jc w:val="both"/>
        <w:rPr>
          <w:rFonts w:ascii="Palatino Linotype" w:hAnsi="Palatino Linotype" w:cs="Arial"/>
          <w:b/>
          <w:sz w:val="28"/>
          <w:szCs w:val="28"/>
        </w:rPr>
      </w:pPr>
    </w:p>
    <w:p w:rsidR="00EE1DE4" w:rsidRPr="003C5DB5" w:rsidRDefault="00EE1DE4" w:rsidP="00EE43FE">
      <w:pPr>
        <w:widowControl w:val="0"/>
        <w:autoSpaceDE w:val="0"/>
        <w:autoSpaceDN w:val="0"/>
        <w:adjustRightInd w:val="0"/>
        <w:spacing w:before="240" w:after="240" w:line="360" w:lineRule="auto"/>
        <w:jc w:val="both"/>
        <w:rPr>
          <w:rFonts w:ascii="Palatino Linotype" w:hAnsi="Palatino Linotype" w:cs="Arial"/>
          <w:b/>
          <w:sz w:val="28"/>
          <w:szCs w:val="28"/>
        </w:rPr>
      </w:pPr>
      <w:r w:rsidRPr="003C5DB5">
        <w:rPr>
          <w:rFonts w:ascii="Palatino Linotype" w:hAnsi="Palatino Linotype" w:cs="Arial"/>
          <w:b/>
        </w:rPr>
        <w:t>8. Ampliación de</w:t>
      </w:r>
      <w:r w:rsidR="00076BC9">
        <w:rPr>
          <w:rFonts w:ascii="Palatino Linotype" w:hAnsi="Palatino Linotype" w:cs="Arial"/>
          <w:b/>
        </w:rPr>
        <w:t>l plazo.</w:t>
      </w:r>
      <w:r w:rsidRPr="003C5DB5">
        <w:rPr>
          <w:rFonts w:ascii="Palatino Linotype" w:hAnsi="Palatino Linotype" w:cs="Arial"/>
        </w:rPr>
        <w:t xml:space="preserve"> En fecha </w:t>
      </w:r>
      <w:r w:rsidR="00076BC9">
        <w:rPr>
          <w:rFonts w:ascii="Palatino Linotype" w:hAnsi="Palatino Linotype"/>
          <w:b/>
        </w:rPr>
        <w:t>veintiséis de noviembre</w:t>
      </w:r>
      <w:r w:rsidRPr="003C5DB5">
        <w:rPr>
          <w:rFonts w:ascii="Palatino Linotype" w:hAnsi="Palatino Linotype"/>
          <w:b/>
        </w:rPr>
        <w:t xml:space="preserve"> de</w:t>
      </w:r>
      <w:r w:rsidR="003C5DB5">
        <w:rPr>
          <w:rFonts w:ascii="Palatino Linotype" w:hAnsi="Palatino Linotype" w:cs="Arial"/>
          <w:b/>
        </w:rPr>
        <w:t xml:space="preserve"> dos mil dieciocho,</w:t>
      </w:r>
      <w:r w:rsidRPr="003C5DB5">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553FFC" w:rsidRDefault="002B5536" w:rsidP="00EE43FE">
      <w:pPr>
        <w:spacing w:before="240" w:after="240" w:line="360" w:lineRule="auto"/>
        <w:jc w:val="center"/>
        <w:rPr>
          <w:rFonts w:ascii="Palatino Linotype" w:hAnsi="Palatino Linotype" w:cs="Arial"/>
          <w:b/>
        </w:rPr>
      </w:pPr>
      <w:r w:rsidRPr="00553FFC">
        <w:rPr>
          <w:rFonts w:ascii="Palatino Linotype" w:hAnsi="Palatino Linotype" w:cs="Arial"/>
          <w:b/>
        </w:rPr>
        <w:t>II. C O N S I D E R A N D O</w:t>
      </w:r>
    </w:p>
    <w:p w:rsidR="009F15E6" w:rsidRPr="00553FFC" w:rsidRDefault="00234452" w:rsidP="00EE43FE">
      <w:pPr>
        <w:spacing w:before="240" w:after="240" w:line="360" w:lineRule="auto"/>
        <w:jc w:val="both"/>
        <w:rPr>
          <w:rFonts w:ascii="Palatino Linotype" w:hAnsi="Palatino Linotype"/>
          <w:shd w:val="clear" w:color="auto" w:fill="FFFFFF"/>
        </w:rPr>
      </w:pPr>
      <w:r w:rsidRPr="00553FFC">
        <w:rPr>
          <w:rFonts w:ascii="Palatino Linotype" w:hAnsi="Palatino Linotype" w:cs="Arial"/>
          <w:b/>
        </w:rPr>
        <w:t>Primero</w:t>
      </w:r>
      <w:r w:rsidR="00D06012" w:rsidRPr="00553FFC">
        <w:rPr>
          <w:rFonts w:ascii="Palatino Linotype" w:hAnsi="Palatino Linotype" w:cs="Arial"/>
          <w:b/>
        </w:rPr>
        <w:t>.</w:t>
      </w:r>
      <w:r w:rsidR="00D06012" w:rsidRPr="00553FFC">
        <w:rPr>
          <w:rFonts w:ascii="Palatino Linotype" w:hAnsi="Palatino Linotype" w:cs="Arial"/>
        </w:rPr>
        <w:t xml:space="preserve"> </w:t>
      </w:r>
      <w:r w:rsidR="008B4DF2" w:rsidRPr="00553FFC">
        <w:rPr>
          <w:rFonts w:ascii="Palatino Linotype" w:hAnsi="Palatino Linotype" w:cs="Arial"/>
          <w:b/>
        </w:rPr>
        <w:t xml:space="preserve">Competencia. </w:t>
      </w:r>
      <w:r w:rsidR="009F15E6" w:rsidRPr="00553FFC">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sidR="009F15E6" w:rsidRPr="00553FFC">
        <w:rPr>
          <w:rFonts w:ascii="Palatino Linotype" w:hAnsi="Palatino Linotype"/>
          <w:shd w:val="clear" w:color="auto" w:fill="FFFFFF"/>
        </w:rPr>
        <w:lastRenderedPageBreak/>
        <w:t>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F6457" w:rsidRPr="00553FFC" w:rsidRDefault="00234452" w:rsidP="00EE43FE">
      <w:pPr>
        <w:spacing w:before="240" w:after="240" w:line="360" w:lineRule="auto"/>
        <w:jc w:val="both"/>
        <w:rPr>
          <w:rFonts w:ascii="Palatino Linotype" w:hAnsi="Palatino Linotype"/>
        </w:rPr>
      </w:pPr>
      <w:r w:rsidRPr="00553FFC">
        <w:rPr>
          <w:rFonts w:ascii="Palatino Linotype" w:hAnsi="Palatino Linotype" w:cs="Arial"/>
          <w:b/>
          <w:lang w:val="es-MX"/>
        </w:rPr>
        <w:t xml:space="preserve">Segundo. </w:t>
      </w:r>
      <w:r w:rsidRPr="00553FFC">
        <w:rPr>
          <w:rFonts w:ascii="Palatino Linotype" w:hAnsi="Palatino Linotype" w:cs="Arial"/>
          <w:b/>
        </w:rPr>
        <w:t>Oportunidad y Procedibilidad del Recurso de Revisión.</w:t>
      </w:r>
      <w:r w:rsidRPr="00553FFC">
        <w:rPr>
          <w:rFonts w:ascii="Palatino Linotype" w:hAnsi="Palatino Linotype" w:cs="Arial"/>
          <w:b/>
          <w:sz w:val="28"/>
        </w:rPr>
        <w:t xml:space="preserve"> </w:t>
      </w:r>
      <w:r w:rsidR="002F6457" w:rsidRPr="00553FFC">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2F6457" w:rsidRPr="00553FFC">
        <w:rPr>
          <w:rFonts w:ascii="Palatino Linotype" w:hAnsi="Palatino Linotype" w:cs="Arial"/>
          <w:lang w:val="es-MX" w:eastAsia="es-MX"/>
        </w:rPr>
        <w:t>178 y 180 de la Ley de Transparencia y Acceso a la Información Pública del Estado de México y Municipios.</w:t>
      </w:r>
    </w:p>
    <w:p w:rsidR="002A5627" w:rsidRPr="00553FFC" w:rsidRDefault="002F6457" w:rsidP="002A5627">
      <w:pPr>
        <w:spacing w:before="240" w:after="240" w:line="360" w:lineRule="auto"/>
        <w:jc w:val="both"/>
        <w:rPr>
          <w:rFonts w:ascii="Palatino Linotype" w:hAnsi="Palatino Linotype"/>
        </w:rPr>
      </w:pPr>
      <w:r w:rsidRPr="00553FFC">
        <w:rPr>
          <w:rFonts w:ascii="Palatino Linotype" w:hAnsi="Palatino Linotype" w:cs="Arial"/>
        </w:rPr>
        <w:t xml:space="preserve">El recurso de revisión fue interpuesto dentro del plazo de quince días hábiles, previsto en el artículo 178 de la </w:t>
      </w:r>
      <w:r w:rsidRPr="00553FFC">
        <w:rPr>
          <w:rFonts w:ascii="Palatino Linotype" w:hAnsi="Palatino Linotype" w:cs="Arial"/>
          <w:lang w:val="es-MX" w:eastAsia="es-MX"/>
        </w:rPr>
        <w:t>Ley de Transparencia y Acceso a la Información Pública del Estado de México y Municipios,</w:t>
      </w:r>
      <w:r w:rsidRPr="00553FFC">
        <w:rPr>
          <w:rFonts w:ascii="Palatino Linotype" w:hAnsi="Palatino Linotype" w:cs="Arial"/>
        </w:rPr>
        <w:t xml:space="preserve"> toda vez que el Sujeto Obligado remitió la respuesta a la solicitud de información el </w:t>
      </w:r>
      <w:r w:rsidR="00043810" w:rsidRPr="00553FFC">
        <w:rPr>
          <w:rFonts w:ascii="Palatino Linotype" w:hAnsi="Palatino Linotype" w:cs="Arial"/>
        </w:rPr>
        <w:t xml:space="preserve">día </w:t>
      </w:r>
      <w:r w:rsidR="00076BC9">
        <w:rPr>
          <w:rFonts w:ascii="Palatino Linotype" w:hAnsi="Palatino Linotype" w:cs="Arial"/>
          <w:b/>
        </w:rPr>
        <w:t>veintiocho de septiembre</w:t>
      </w:r>
      <w:r w:rsidR="00FE7502" w:rsidRPr="00553FFC">
        <w:rPr>
          <w:rFonts w:ascii="Palatino Linotype" w:hAnsi="Palatino Linotype" w:cs="Arial"/>
          <w:b/>
        </w:rPr>
        <w:t xml:space="preserve"> </w:t>
      </w:r>
      <w:r w:rsidR="0032003D" w:rsidRPr="00553FFC">
        <w:rPr>
          <w:rFonts w:ascii="Palatino Linotype" w:hAnsi="Palatino Linotype" w:cs="Arial"/>
          <w:b/>
          <w:lang w:eastAsia="es-MX"/>
        </w:rPr>
        <w:t>de dos mil dieciocho</w:t>
      </w:r>
      <w:r w:rsidRPr="00553FFC">
        <w:rPr>
          <w:rFonts w:ascii="Palatino Linotype" w:hAnsi="Palatino Linotype" w:cs="Arial"/>
          <w:b/>
          <w:lang w:eastAsia="es-MX"/>
        </w:rPr>
        <w:t xml:space="preserve">, </w:t>
      </w:r>
      <w:r w:rsidRPr="00553FFC">
        <w:rPr>
          <w:rFonts w:ascii="Palatino Linotype" w:hAnsi="Palatino Linotype" w:cs="Arial"/>
        </w:rPr>
        <w:t xml:space="preserve">mientras que el </w:t>
      </w:r>
      <w:r w:rsidR="009139FB" w:rsidRPr="00553FFC">
        <w:rPr>
          <w:rFonts w:ascii="Palatino Linotype" w:hAnsi="Palatino Linotype" w:cs="Arial"/>
        </w:rPr>
        <w:t>recurso de revisión interpuesto por</w:t>
      </w:r>
      <w:r w:rsidR="00B4552D" w:rsidRPr="00553FFC">
        <w:rPr>
          <w:rFonts w:ascii="Palatino Linotype" w:hAnsi="Palatino Linotype" w:cs="Arial"/>
        </w:rPr>
        <w:t xml:space="preserve"> </w:t>
      </w:r>
      <w:r w:rsidR="00CE080B">
        <w:rPr>
          <w:rFonts w:ascii="Palatino Linotype" w:hAnsi="Palatino Linotype" w:cs="Arial"/>
        </w:rPr>
        <w:t>la</w:t>
      </w:r>
      <w:r w:rsidR="009139FB" w:rsidRPr="00553FFC">
        <w:rPr>
          <w:rFonts w:ascii="Palatino Linotype" w:hAnsi="Palatino Linotype" w:cs="Arial"/>
        </w:rPr>
        <w:t xml:space="preserve"> </w:t>
      </w:r>
      <w:r w:rsidRPr="00553FFC">
        <w:rPr>
          <w:rFonts w:ascii="Palatino Linotype" w:hAnsi="Palatino Linotype" w:cs="Arial"/>
        </w:rPr>
        <w:t>recurrente</w:t>
      </w:r>
      <w:r w:rsidR="009139FB" w:rsidRPr="00553FFC">
        <w:rPr>
          <w:rFonts w:ascii="Palatino Linotype" w:hAnsi="Palatino Linotype" w:cs="Arial"/>
        </w:rPr>
        <w:t>, se tuvo por presentado el</w:t>
      </w:r>
      <w:r w:rsidR="00043810" w:rsidRPr="00553FFC">
        <w:rPr>
          <w:rFonts w:ascii="Palatino Linotype" w:hAnsi="Palatino Linotype" w:cs="Arial"/>
        </w:rPr>
        <w:t xml:space="preserve"> día</w:t>
      </w:r>
      <w:r w:rsidR="009139FB" w:rsidRPr="00553FFC">
        <w:rPr>
          <w:rFonts w:ascii="Palatino Linotype" w:hAnsi="Palatino Linotype" w:cs="Arial"/>
        </w:rPr>
        <w:t xml:space="preserve"> </w:t>
      </w:r>
      <w:r w:rsidR="00076BC9">
        <w:rPr>
          <w:rFonts w:ascii="Palatino Linotype" w:hAnsi="Palatino Linotype" w:cs="Arial"/>
          <w:b/>
        </w:rPr>
        <w:t>cinco</w:t>
      </w:r>
      <w:r w:rsidR="00FE7502" w:rsidRPr="00553FFC">
        <w:rPr>
          <w:rFonts w:ascii="Palatino Linotype" w:hAnsi="Palatino Linotype" w:cs="Arial"/>
          <w:b/>
        </w:rPr>
        <w:t xml:space="preserve"> </w:t>
      </w:r>
      <w:r w:rsidR="00A635A3" w:rsidRPr="00553FFC">
        <w:rPr>
          <w:rFonts w:ascii="Palatino Linotype" w:hAnsi="Palatino Linotype" w:cs="Arial"/>
          <w:b/>
        </w:rPr>
        <w:t xml:space="preserve">de </w:t>
      </w:r>
      <w:r w:rsidR="00076BC9">
        <w:rPr>
          <w:rFonts w:ascii="Palatino Linotype" w:hAnsi="Palatino Linotype" w:cs="Arial"/>
          <w:b/>
        </w:rPr>
        <w:t>octubre</w:t>
      </w:r>
      <w:r w:rsidR="00A635A3" w:rsidRPr="00553FFC">
        <w:rPr>
          <w:rFonts w:ascii="Palatino Linotype" w:hAnsi="Palatino Linotype" w:cs="Arial"/>
          <w:b/>
          <w:lang w:eastAsia="es-MX"/>
        </w:rPr>
        <w:t xml:space="preserve"> de dos mil dieciocho</w:t>
      </w:r>
      <w:r w:rsidR="009139FB" w:rsidRPr="00553FFC">
        <w:rPr>
          <w:rFonts w:ascii="Palatino Linotype" w:hAnsi="Palatino Linotype"/>
        </w:rPr>
        <w:t xml:space="preserve">, </w:t>
      </w:r>
      <w:r w:rsidRPr="00553FFC">
        <w:rPr>
          <w:rFonts w:ascii="Palatino Linotype" w:hAnsi="Palatino Linotype"/>
        </w:rPr>
        <w:t xml:space="preserve">esto es, </w:t>
      </w:r>
      <w:r w:rsidR="00FE7502" w:rsidRPr="00553FFC">
        <w:rPr>
          <w:rFonts w:ascii="Palatino Linotype" w:hAnsi="Palatino Linotype"/>
        </w:rPr>
        <w:t>a</w:t>
      </w:r>
      <w:r w:rsidR="00A635A3" w:rsidRPr="00553FFC">
        <w:rPr>
          <w:rFonts w:ascii="Palatino Linotype" w:hAnsi="Palatino Linotype"/>
        </w:rPr>
        <w:t xml:space="preserve">l </w:t>
      </w:r>
      <w:r w:rsidR="00076BC9">
        <w:rPr>
          <w:rFonts w:ascii="Palatino Linotype" w:hAnsi="Palatino Linotype"/>
        </w:rPr>
        <w:t>quinto</w:t>
      </w:r>
      <w:r w:rsidR="00524FBB" w:rsidRPr="00553FFC">
        <w:rPr>
          <w:rFonts w:ascii="Palatino Linotype" w:hAnsi="Palatino Linotype"/>
        </w:rPr>
        <w:t xml:space="preserve"> </w:t>
      </w:r>
      <w:r w:rsidR="00A635A3" w:rsidRPr="00553FFC">
        <w:rPr>
          <w:rFonts w:ascii="Palatino Linotype" w:hAnsi="Palatino Linotype" w:cs="Arial"/>
        </w:rPr>
        <w:t xml:space="preserve">día hábil </w:t>
      </w:r>
      <w:r w:rsidR="004F7406" w:rsidRPr="00553FFC">
        <w:rPr>
          <w:rFonts w:ascii="Palatino Linotype" w:hAnsi="Palatino Linotype" w:cs="Arial"/>
        </w:rPr>
        <w:t xml:space="preserve">en que tuvo </w:t>
      </w:r>
      <w:r w:rsidR="004F7406" w:rsidRPr="00553FFC">
        <w:rPr>
          <w:rFonts w:ascii="Palatino Linotype" w:hAnsi="Palatino Linotype" w:cs="Arial"/>
          <w:lang w:eastAsia="es-MX"/>
        </w:rPr>
        <w:t>conocimiento de la respuesta impugnada</w:t>
      </w:r>
      <w:r w:rsidR="00A47E1D" w:rsidRPr="00553FFC">
        <w:rPr>
          <w:rFonts w:ascii="Palatino Linotype" w:hAnsi="Palatino Linotype" w:cs="Arial"/>
          <w:lang w:eastAsia="es-MX"/>
        </w:rPr>
        <w:t xml:space="preserve">, </w:t>
      </w:r>
      <w:r w:rsidR="004F7406" w:rsidRPr="00553FFC">
        <w:rPr>
          <w:rFonts w:ascii="Palatino Linotype" w:hAnsi="Palatino Linotype" w:cs="Arial"/>
          <w:lang w:eastAsia="es-MX"/>
        </w:rPr>
        <w:t>en este sentido</w:t>
      </w:r>
      <w:r w:rsidR="006C4EF1" w:rsidRPr="00553FFC">
        <w:rPr>
          <w:rFonts w:ascii="Palatino Linotype" w:hAnsi="Palatino Linotype" w:cs="Arial"/>
          <w:lang w:eastAsia="es-MX"/>
        </w:rPr>
        <w:t>,</w:t>
      </w:r>
      <w:r w:rsidR="004F7406" w:rsidRPr="00553FFC">
        <w:rPr>
          <w:rFonts w:ascii="Palatino Linotype" w:hAnsi="Palatino Linotype" w:cs="Arial"/>
          <w:lang w:eastAsia="es-MX"/>
        </w:rPr>
        <w:t xml:space="preserve"> </w:t>
      </w:r>
      <w:r w:rsidR="004F7406" w:rsidRPr="00553FFC">
        <w:rPr>
          <w:rFonts w:ascii="Palatino Linotype" w:hAnsi="Palatino Linotype"/>
        </w:rPr>
        <w:t xml:space="preserve">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w:t>
      </w:r>
      <w:r w:rsidR="00D90130" w:rsidRPr="00553FFC">
        <w:rPr>
          <w:rFonts w:ascii="Palatino Linotype" w:hAnsi="Palatino Linotype"/>
        </w:rPr>
        <w:t xml:space="preserve">en </w:t>
      </w:r>
      <w:r w:rsidR="002A5627" w:rsidRPr="00553FFC">
        <w:rPr>
          <w:rFonts w:ascii="Palatino Linotype" w:hAnsi="Palatino Linotype"/>
        </w:rPr>
        <w:t>el precepto legal referido.</w:t>
      </w:r>
    </w:p>
    <w:p w:rsidR="00524FBB" w:rsidRPr="00553FFC" w:rsidRDefault="00524FBB" w:rsidP="00524FBB">
      <w:pPr>
        <w:spacing w:before="240" w:after="240" w:line="360" w:lineRule="auto"/>
        <w:jc w:val="both"/>
        <w:rPr>
          <w:rFonts w:ascii="Palatino Linotype" w:hAnsi="Palatino Linotype" w:cs="Arial"/>
          <w:lang w:eastAsia="es-MX"/>
        </w:rPr>
      </w:pPr>
      <w:r w:rsidRPr="00553FFC">
        <w:rPr>
          <w:rFonts w:ascii="Palatino Linotype" w:hAnsi="Palatino Linotype" w:cs="Arial"/>
          <w:lang w:eastAsia="es-MX"/>
        </w:rPr>
        <w:lastRenderedPageBreak/>
        <w:t xml:space="preserve">Asimismo, tras la revisión del formato de interposición del recurso, se concluye </w:t>
      </w:r>
      <w:r w:rsidRPr="00553FFC">
        <w:rPr>
          <w:rFonts w:ascii="Palatino Linotype" w:hAnsi="Palatino Linotype" w:cs="Arial"/>
        </w:rPr>
        <w:t xml:space="preserve">la acreditación plena de los elementos formales </w:t>
      </w:r>
      <w:r w:rsidRPr="00553FF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CE080B" w:rsidRPr="005038D4" w:rsidRDefault="00CE080B" w:rsidP="00CE080B">
      <w:pPr>
        <w:pStyle w:val="paragraph"/>
        <w:spacing w:before="0" w:beforeAutospacing="0" w:after="240" w:afterAutospacing="0" w:line="360" w:lineRule="auto"/>
        <w:ind w:right="-150"/>
        <w:jc w:val="both"/>
        <w:textAlignment w:val="baseline"/>
        <w:rPr>
          <w:rStyle w:val="normaltextrun"/>
          <w:rFonts w:cs="Segoe UI"/>
        </w:rPr>
      </w:pPr>
      <w:r>
        <w:rPr>
          <w:rStyle w:val="normaltextrun"/>
          <w:rFonts w:ascii="Palatino Linotype" w:hAnsi="Palatino Linotype" w:cs="Segoe UI"/>
        </w:rPr>
        <w:t xml:space="preserve">Ahora bien, resulta procedente la interposición del recurso, según lo aducido por la recurrente en sus motivos </w:t>
      </w:r>
      <w:r w:rsidRPr="005038D4">
        <w:rPr>
          <w:rStyle w:val="normaltextrun"/>
          <w:rFonts w:ascii="Palatino Linotype" w:hAnsi="Palatino Linotype" w:cs="Segoe UI"/>
        </w:rPr>
        <w:t>de inconformidad, de acuerdo al artículo</w:t>
      </w:r>
      <w:r w:rsidRPr="005038D4">
        <w:rPr>
          <w:rStyle w:val="normaltextrun"/>
        </w:rPr>
        <w:t xml:space="preserve"> </w:t>
      </w:r>
      <w:r w:rsidR="005038D4">
        <w:rPr>
          <w:rStyle w:val="normaltextrun"/>
          <w:rFonts w:ascii="Palatino Linotype" w:hAnsi="Palatino Linotype" w:cs="Segoe UI"/>
        </w:rPr>
        <w:t xml:space="preserve">179, </w:t>
      </w:r>
      <w:r w:rsidR="00C7650A" w:rsidRPr="005038D4">
        <w:rPr>
          <w:rStyle w:val="normaltextrun"/>
          <w:rFonts w:ascii="Palatino Linotype" w:hAnsi="Palatino Linotype" w:cs="Segoe UI"/>
        </w:rPr>
        <w:t>fracción</w:t>
      </w:r>
      <w:r w:rsidR="006F248A">
        <w:rPr>
          <w:rStyle w:val="normaltextrun"/>
          <w:rFonts w:ascii="Palatino Linotype" w:hAnsi="Palatino Linotype" w:cs="Segoe UI"/>
        </w:rPr>
        <w:t xml:space="preserve"> V</w:t>
      </w:r>
      <w:r w:rsidRPr="005038D4">
        <w:rPr>
          <w:rStyle w:val="normaltextrun"/>
          <w:rFonts w:ascii="Palatino Linotype" w:hAnsi="Palatino Linotype" w:cs="Segoe UI"/>
        </w:rPr>
        <w:t xml:space="preserve"> de la Ley de Transparencia y Acceso a la Información Pública del Estado de México y </w:t>
      </w:r>
      <w:r>
        <w:rPr>
          <w:rStyle w:val="normaltextrun"/>
          <w:rFonts w:ascii="Palatino Linotype" w:hAnsi="Palatino Linotype" w:cs="Segoe UI"/>
        </w:rPr>
        <w:t>Municipios; que a la letra dice:</w:t>
      </w:r>
    </w:p>
    <w:p w:rsidR="00CE080B" w:rsidRDefault="00CE080B" w:rsidP="00E90942">
      <w:pPr>
        <w:pStyle w:val="paragraph"/>
        <w:spacing w:before="240" w:beforeAutospacing="0" w:after="240" w:afterAutospacing="0"/>
        <w:ind w:left="992" w:right="1043"/>
        <w:contextualSpacing/>
        <w:jc w:val="both"/>
        <w:textAlignment w:val="baseline"/>
        <w:rPr>
          <w:rFonts w:ascii="Palatino Linotype" w:hAnsi="Palatino Linotype"/>
          <w:i/>
        </w:rPr>
      </w:pPr>
      <w:r>
        <w:rPr>
          <w:rStyle w:val="normaltextrun"/>
          <w:rFonts w:ascii="Palatino Linotype" w:hAnsi="Palatino Linotype" w:cs="Segoe UI"/>
          <w:b/>
          <w:bCs/>
          <w:i/>
          <w:iCs/>
        </w:rPr>
        <w:t>“</w:t>
      </w:r>
      <w:r>
        <w:rPr>
          <w:rFonts w:ascii="Palatino Linotype" w:hAnsi="Palatino Linotype"/>
          <w:b/>
          <w:i/>
        </w:rPr>
        <w:t>Artículo 179</w:t>
      </w:r>
      <w:r>
        <w:rPr>
          <w:rFonts w:ascii="Palatino Linotype" w:hAnsi="Palatino Linotype"/>
          <w:i/>
        </w:rPr>
        <w:t xml:space="preserve">. </w:t>
      </w:r>
      <w:r>
        <w:rPr>
          <w:rFonts w:ascii="Palatino Linotype" w:hAnsi="Palatino Linotype"/>
          <w:b/>
          <w:i/>
        </w:rPr>
        <w:t>El recurso de revisión</w:t>
      </w:r>
      <w:r>
        <w:rPr>
          <w:rFonts w:ascii="Palatino Linotype" w:hAnsi="Palatino Linotype"/>
          <w:i/>
        </w:rPr>
        <w:t xml:space="preserve"> es un medio de protección que la Ley otorga a los particulares, para hacer valer su derecho de acceso a la información pública</w:t>
      </w:r>
      <w:r>
        <w:rPr>
          <w:rFonts w:ascii="Palatino Linotype" w:hAnsi="Palatino Linotype"/>
          <w:b/>
          <w:i/>
        </w:rPr>
        <w:t>, y procederá en contra de las siguientes causas</w:t>
      </w:r>
      <w:r>
        <w:rPr>
          <w:rFonts w:ascii="Palatino Linotype" w:hAnsi="Palatino Linotype"/>
          <w:i/>
        </w:rPr>
        <w:t>:</w:t>
      </w:r>
    </w:p>
    <w:p w:rsidR="00E90942" w:rsidRDefault="00E90942" w:rsidP="00E90942">
      <w:pPr>
        <w:pStyle w:val="paragraph"/>
        <w:spacing w:before="240" w:beforeAutospacing="0" w:after="240" w:afterAutospacing="0"/>
        <w:ind w:left="992" w:right="1043"/>
        <w:contextualSpacing/>
        <w:jc w:val="both"/>
        <w:textAlignment w:val="baseline"/>
        <w:rPr>
          <w:i/>
        </w:rPr>
      </w:pPr>
      <w:r>
        <w:t>…</w:t>
      </w:r>
    </w:p>
    <w:p w:rsidR="00CE080B" w:rsidRDefault="006F248A" w:rsidP="00CE080B">
      <w:pPr>
        <w:pStyle w:val="paragraph"/>
        <w:spacing w:before="240" w:beforeAutospacing="0" w:after="240" w:afterAutospacing="0" w:line="360" w:lineRule="auto"/>
        <w:ind w:left="993" w:right="1041"/>
        <w:contextualSpacing/>
        <w:jc w:val="both"/>
        <w:textAlignment w:val="baseline"/>
        <w:rPr>
          <w:rFonts w:ascii="Palatino Linotype" w:hAnsi="Palatino Linotype"/>
          <w:i/>
        </w:rPr>
      </w:pPr>
      <w:r>
        <w:rPr>
          <w:rFonts w:ascii="Palatino Linotype" w:hAnsi="Palatino Linotype"/>
          <w:b/>
          <w:i/>
        </w:rPr>
        <w:t>V</w:t>
      </w:r>
      <w:r w:rsidR="00CE080B">
        <w:rPr>
          <w:rFonts w:ascii="Palatino Linotype" w:hAnsi="Palatino Linotype"/>
          <w:b/>
          <w:i/>
        </w:rPr>
        <w:t>.</w:t>
      </w:r>
      <w:r w:rsidR="00CE080B">
        <w:rPr>
          <w:rFonts w:ascii="Palatino Linotype" w:hAnsi="Palatino Linotype"/>
          <w:i/>
        </w:rPr>
        <w:t xml:space="preserve"> </w:t>
      </w:r>
      <w:r>
        <w:rPr>
          <w:rFonts w:ascii="Palatino Linotype" w:hAnsi="Palatino Linotype"/>
          <w:i/>
        </w:rPr>
        <w:t>La entrega de la información incompleta</w:t>
      </w:r>
      <w:r w:rsidR="00CE080B">
        <w:rPr>
          <w:rFonts w:ascii="Palatino Linotype" w:hAnsi="Palatino Linotype"/>
          <w:i/>
        </w:rPr>
        <w:t>;…”(Sic)</w:t>
      </w:r>
    </w:p>
    <w:p w:rsidR="00CE080B" w:rsidRDefault="00CE080B" w:rsidP="00CE080B">
      <w:pPr>
        <w:pStyle w:val="paragraph"/>
        <w:spacing w:before="240" w:beforeAutospacing="0" w:after="240" w:afterAutospacing="0" w:line="360" w:lineRule="auto"/>
        <w:ind w:right="-91"/>
        <w:contextualSpacing/>
        <w:jc w:val="both"/>
        <w:textAlignment w:val="baseline"/>
        <w:rPr>
          <w:rStyle w:val="normaltextrun"/>
          <w:rFonts w:cs="Segoe UI"/>
        </w:rPr>
      </w:pPr>
    </w:p>
    <w:p w:rsidR="00CE080B" w:rsidRDefault="00CE080B" w:rsidP="00CE080B">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t xml:space="preserve">Lo anterior es así ya que la recurrente alude en sus razones o motivos de inconformidad que el Sujeto Obligado </w:t>
      </w:r>
      <w:r w:rsidR="00E90942">
        <w:rPr>
          <w:rStyle w:val="normaltextrun"/>
          <w:rFonts w:ascii="Palatino Linotype" w:hAnsi="Palatino Linotype" w:cs="Segoe UI"/>
        </w:rPr>
        <w:t>“</w:t>
      </w:r>
      <w:r w:rsidR="006F248A">
        <w:rPr>
          <w:rStyle w:val="normaltextrun"/>
          <w:rFonts w:ascii="Palatino Linotype" w:hAnsi="Palatino Linotype" w:cs="Segoe UI"/>
        </w:rPr>
        <w:t xml:space="preserve">la información está incompleta omitiendo la relación de todos los servidores que trabajan en hospitales y unidades médicas de todo el estado”. </w:t>
      </w:r>
      <w:r w:rsidR="00E90942">
        <w:rPr>
          <w:rStyle w:val="normaltextrun"/>
          <w:rFonts w:ascii="Palatino Linotype" w:hAnsi="Palatino Linotype" w:cs="Segoe UI"/>
        </w:rPr>
        <w:t>(Sic)</w:t>
      </w:r>
    </w:p>
    <w:p w:rsidR="00B070F6" w:rsidRPr="00B14B30" w:rsidRDefault="00B070F6" w:rsidP="00CE080B">
      <w:pPr>
        <w:spacing w:before="100" w:beforeAutospacing="1" w:after="100" w:afterAutospacing="1" w:line="360" w:lineRule="auto"/>
        <w:jc w:val="both"/>
        <w:rPr>
          <w:rFonts w:ascii="Palatino Linotype" w:hAnsi="Palatino Linotype" w:cs="Arial"/>
          <w:b/>
        </w:rPr>
      </w:pPr>
      <w:r w:rsidRPr="00B14B30">
        <w:rPr>
          <w:rFonts w:ascii="Palatino Linotype" w:hAnsi="Palatino Linotype" w:cs="Arial"/>
          <w:b/>
        </w:rPr>
        <w:t xml:space="preserve">Tercero. Materia de la Revisión. </w:t>
      </w:r>
      <w:r w:rsidRPr="00B14B30">
        <w:rPr>
          <w:rFonts w:ascii="Palatino Linotype" w:hAnsi="Palatino Linotype" w:cs="Arial"/>
        </w:rPr>
        <w:t>De la revisión a las constancias y documentos que obran en el expediente electrónico se advi</w:t>
      </w:r>
      <w:r w:rsidR="006F248A">
        <w:rPr>
          <w:rFonts w:ascii="Palatino Linotype" w:hAnsi="Palatino Linotype" w:cs="Arial"/>
        </w:rPr>
        <w:t>erte, que el tema sobre el que é</w:t>
      </w:r>
      <w:r w:rsidRPr="00B14B30">
        <w:rPr>
          <w:rFonts w:ascii="Palatino Linotype" w:hAnsi="Palatino Linotype" w:cs="Arial"/>
        </w:rPr>
        <w:t xml:space="preserve">ste Órgano Garante de Transparencia y Acceso a la Información se pronunciará será: </w:t>
      </w:r>
      <w:r w:rsidRPr="00B14B30">
        <w:rPr>
          <w:rFonts w:ascii="Palatino Linotype" w:hAnsi="Palatino Linotype" w:cs="Arial"/>
          <w:b/>
        </w:rPr>
        <w:t xml:space="preserve">verificar si la respuesta otorgada por el Sujeto Obligado es adecuada y suficiente para </w:t>
      </w:r>
      <w:r w:rsidRPr="00B14B30">
        <w:rPr>
          <w:rFonts w:ascii="Palatino Linotype" w:hAnsi="Palatino Linotype" w:cs="Arial"/>
          <w:b/>
        </w:rPr>
        <w:lastRenderedPageBreak/>
        <w:t xml:space="preserve">satisfacer el derecho de acceso a la información pública </w:t>
      </w:r>
      <w:r w:rsidR="00B71F80">
        <w:rPr>
          <w:rFonts w:ascii="Palatino Linotype" w:hAnsi="Palatino Linotype" w:cs="Arial"/>
        </w:rPr>
        <w:t>de la</w:t>
      </w:r>
      <w:r w:rsidR="005F1576">
        <w:rPr>
          <w:rFonts w:ascii="Palatino Linotype" w:hAnsi="Palatino Linotype" w:cs="Arial"/>
        </w:rPr>
        <w:t xml:space="preserve"> Recurrente, o en su defecto, </w:t>
      </w:r>
      <w:r w:rsidRPr="00B14B30">
        <w:rPr>
          <w:rFonts w:ascii="Palatino Linotype" w:hAnsi="Palatino Linotype" w:cs="Arial"/>
        </w:rPr>
        <w:t xml:space="preserve">ordenar la </w:t>
      </w:r>
      <w:r w:rsidR="008C266E">
        <w:rPr>
          <w:rFonts w:ascii="Palatino Linotype" w:hAnsi="Palatino Linotype" w:cs="Arial"/>
        </w:rPr>
        <w:t xml:space="preserve">entrega de la información, en caso de ser </w:t>
      </w:r>
      <w:r w:rsidR="008C266E" w:rsidRPr="00B14B30">
        <w:rPr>
          <w:rFonts w:ascii="Palatino Linotype" w:hAnsi="Palatino Linotype" w:cs="Arial"/>
        </w:rPr>
        <w:t>procede</w:t>
      </w:r>
      <w:r w:rsidR="008C266E">
        <w:rPr>
          <w:rFonts w:ascii="Palatino Linotype" w:hAnsi="Palatino Linotype" w:cs="Arial"/>
        </w:rPr>
        <w:t>nte.</w:t>
      </w:r>
    </w:p>
    <w:p w:rsidR="00A74094" w:rsidRDefault="00A74094" w:rsidP="00A74094">
      <w:pPr>
        <w:spacing w:before="240" w:after="240" w:line="360" w:lineRule="auto"/>
        <w:jc w:val="both"/>
        <w:rPr>
          <w:rFonts w:ascii="Palatino Linotype" w:hAnsi="Palatino Linotype"/>
        </w:rPr>
      </w:pPr>
      <w:r>
        <w:rPr>
          <w:rFonts w:ascii="Palatino Linotype" w:hAnsi="Palatino Linotype" w:cs="Arial"/>
          <w:b/>
        </w:rPr>
        <w:t xml:space="preserve">Cuarto. </w:t>
      </w:r>
      <w:r w:rsidRPr="00911351">
        <w:rPr>
          <w:rFonts w:ascii="Palatino Linotype" w:hAnsi="Palatino Linotype" w:cs="Arial"/>
          <w:b/>
        </w:rPr>
        <w:t>Estudio de fondo</w:t>
      </w:r>
      <w:r>
        <w:rPr>
          <w:rFonts w:ascii="Palatino Linotype" w:hAnsi="Palatino Linotype" w:cs="Arial"/>
          <w:b/>
        </w:rPr>
        <w:t xml:space="preserve"> del asunto</w:t>
      </w:r>
      <w:r w:rsidRPr="00911351">
        <w:rPr>
          <w:rFonts w:ascii="Palatino Linotype" w:hAnsi="Palatino Linotype" w:cs="Arial"/>
          <w:b/>
        </w:rPr>
        <w:t>.</w:t>
      </w:r>
      <w:r>
        <w:rPr>
          <w:rFonts w:ascii="Palatino Linotype" w:hAnsi="Palatino Linotype" w:cs="Arial"/>
          <w:b/>
        </w:rPr>
        <w:t xml:space="preserve"> </w:t>
      </w:r>
      <w:r w:rsidRPr="00911351">
        <w:rPr>
          <w:rFonts w:ascii="Palatino Linotype" w:hAnsi="Palatino Linotype"/>
        </w:rPr>
        <w:t>Del análisis de la solicitud de información motivo del recurso de revisión que ahora s</w:t>
      </w:r>
      <w:r>
        <w:rPr>
          <w:rFonts w:ascii="Palatino Linotype" w:hAnsi="Palatino Linotype"/>
        </w:rPr>
        <w:t>e resuelve, se advierte que el</w:t>
      </w:r>
      <w:r w:rsidRPr="00911351">
        <w:rPr>
          <w:rFonts w:ascii="Palatino Linotype" w:hAnsi="Palatino Linotype"/>
        </w:rPr>
        <w:t xml:space="preserve"> particular requirió a</w:t>
      </w:r>
      <w:r>
        <w:rPr>
          <w:rFonts w:ascii="Palatino Linotype" w:hAnsi="Palatino Linotype"/>
        </w:rPr>
        <w:t xml:space="preserve"> la Secretaria de Salud lo Siguiente:</w:t>
      </w:r>
    </w:p>
    <w:p w:rsidR="00A74094" w:rsidRPr="00A74094" w:rsidRDefault="00A74094" w:rsidP="00A74094">
      <w:pPr>
        <w:pStyle w:val="Prrafodelista"/>
        <w:numPr>
          <w:ilvl w:val="0"/>
          <w:numId w:val="15"/>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La nómina de las dos quincenas de marzo del dos mil dieciocho, </w:t>
      </w:r>
      <w:r w:rsidRPr="00A74094">
        <w:rPr>
          <w:rFonts w:ascii="Palatino Linotype" w:hAnsi="Palatino Linotype" w:cs="Arial"/>
        </w:rPr>
        <w:t>con el nombre completo de cada servidor público y funcionario, su sueldo y salario bruto sin excedentes o compensaciones, cargo, área, domicilio de trabajo, sobresueldo, compensaciones, horas extras, comisiones, apoyos escolares, vales, apoyos en general, excedentes y similares de cada persona en la nómina, lista de raya, sindicalizados, personal de confianza, policía y similares.</w:t>
      </w:r>
    </w:p>
    <w:p w:rsidR="00A74094" w:rsidRDefault="00A74094" w:rsidP="0012074B">
      <w:pPr>
        <w:spacing w:before="240" w:after="240" w:line="360" w:lineRule="auto"/>
        <w:jc w:val="both"/>
        <w:rPr>
          <w:rFonts w:ascii="Palatino Linotype" w:hAnsi="Palatino Linotype"/>
        </w:rPr>
      </w:pPr>
      <w:r>
        <w:rPr>
          <w:rFonts w:ascii="Palatino Linotype" w:hAnsi="Palatino Linotype"/>
        </w:rPr>
        <w:t xml:space="preserve">Por su parte la Unidad de Transparencia del Sujeto Obligado comunicó </w:t>
      </w:r>
      <w:r w:rsidR="0012074B">
        <w:rPr>
          <w:rFonts w:ascii="Palatino Linotype" w:hAnsi="Palatino Linotype"/>
        </w:rPr>
        <w:t>al solicitante a través de un documento ad hoc, la nómina de la primera y segunda quincena del mes de marzo del 2018, apreciándose los nombres de los servidores públicos, cargo, área de adscripción, sueldo base, gratificación, sueldo bruto, prima a servicios burócratas, retiro sueldo base, retiro gratificación y total de percepciones; del Sujeto Obligado.</w:t>
      </w:r>
    </w:p>
    <w:p w:rsidR="00A74094" w:rsidRPr="000818BF" w:rsidRDefault="00A74094" w:rsidP="00A74094">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Pr="002C77CA">
        <w:rPr>
          <w:rFonts w:ascii="Palatino Linotype" w:hAnsi="Palatino Linotype" w:cs="Arial"/>
        </w:rPr>
        <w:t xml:space="preserve">, señalando como </w:t>
      </w:r>
      <w:r>
        <w:rPr>
          <w:rFonts w:ascii="Palatino Linotype" w:hAnsi="Palatino Linotype" w:cs="Arial"/>
        </w:rPr>
        <w:t>acto impugnado “</w:t>
      </w:r>
      <w:r w:rsidR="0012074B">
        <w:rPr>
          <w:rFonts w:ascii="Palatino Linotype" w:hAnsi="Palatino Linotype" w:cs="Arial"/>
          <w:i/>
        </w:rPr>
        <w:t>la respuesta del Sujeto Obligado</w:t>
      </w:r>
      <w:r>
        <w:rPr>
          <w:rFonts w:ascii="Palatino Linotype" w:hAnsi="Palatino Linotype" w:cs="Arial"/>
          <w:i/>
        </w:rPr>
        <w:t xml:space="preserve">” (Sic), </w:t>
      </w:r>
      <w:r w:rsidRPr="00E12D09">
        <w:rPr>
          <w:rFonts w:ascii="Palatino Linotype" w:hAnsi="Palatino Linotype" w:cs="Arial"/>
        </w:rPr>
        <w:t>y como</w:t>
      </w:r>
      <w:r>
        <w:rPr>
          <w:rFonts w:ascii="Palatino Linotype" w:hAnsi="Palatino Linotype" w:cs="Arial"/>
          <w:i/>
        </w:rPr>
        <w:t xml:space="preserve"> </w:t>
      </w:r>
      <w:r w:rsidRPr="002C77CA">
        <w:rPr>
          <w:rFonts w:ascii="Palatino Linotype" w:hAnsi="Palatino Linotype" w:cs="Arial"/>
        </w:rPr>
        <w:t>ra</w:t>
      </w:r>
      <w:r>
        <w:rPr>
          <w:rFonts w:ascii="Palatino Linotype" w:hAnsi="Palatino Linotype" w:cs="Arial"/>
        </w:rPr>
        <w:t>zones o motivos de inconformidad que: “</w:t>
      </w:r>
      <w:r w:rsidR="0012074B">
        <w:rPr>
          <w:rFonts w:ascii="Palatino Linotype" w:hAnsi="Palatino Linotype" w:cs="Arial"/>
          <w:i/>
        </w:rPr>
        <w:t xml:space="preserve">la información </w:t>
      </w:r>
      <w:proofErr w:type="spellStart"/>
      <w:r w:rsidR="0012074B">
        <w:rPr>
          <w:rFonts w:ascii="Palatino Linotype" w:hAnsi="Palatino Linotype" w:cs="Arial"/>
          <w:i/>
        </w:rPr>
        <w:t>esta</w:t>
      </w:r>
      <w:proofErr w:type="spellEnd"/>
      <w:r w:rsidR="0012074B">
        <w:rPr>
          <w:rFonts w:ascii="Palatino Linotype" w:hAnsi="Palatino Linotype" w:cs="Arial"/>
          <w:i/>
        </w:rPr>
        <w:t xml:space="preserve"> incompleta, </w:t>
      </w:r>
      <w:r w:rsidR="0012074B">
        <w:rPr>
          <w:rFonts w:ascii="Palatino Linotype" w:hAnsi="Palatino Linotype" w:cs="Arial"/>
          <w:i/>
        </w:rPr>
        <w:lastRenderedPageBreak/>
        <w:t xml:space="preserve">omitiendo la relación de todos los servidores que trabajan en hospitales y unidades </w:t>
      </w:r>
      <w:proofErr w:type="spellStart"/>
      <w:r w:rsidR="0012074B">
        <w:rPr>
          <w:rFonts w:ascii="Palatino Linotype" w:hAnsi="Palatino Linotype" w:cs="Arial"/>
          <w:i/>
        </w:rPr>
        <w:t>medicas</w:t>
      </w:r>
      <w:proofErr w:type="spellEnd"/>
      <w:r w:rsidR="0012074B">
        <w:rPr>
          <w:rFonts w:ascii="Palatino Linotype" w:hAnsi="Palatino Linotype" w:cs="Arial"/>
          <w:i/>
        </w:rPr>
        <w:t xml:space="preserve"> de todo el estado</w:t>
      </w:r>
      <w:r w:rsidRPr="002341AB">
        <w:rPr>
          <w:rFonts w:ascii="Palatino Linotype" w:hAnsi="Palatino Linotype" w:cs="Arial"/>
          <w:i/>
        </w:rPr>
        <w:t>”</w:t>
      </w:r>
      <w:r>
        <w:rPr>
          <w:rFonts w:ascii="Palatino Linotype" w:hAnsi="Palatino Linotype" w:cs="Arial"/>
        </w:rPr>
        <w:t xml:space="preserve"> (Sic).</w:t>
      </w:r>
    </w:p>
    <w:p w:rsidR="002C3EA7" w:rsidRPr="008A2D41" w:rsidRDefault="00A74094" w:rsidP="00A74094">
      <w:pPr>
        <w:spacing w:before="240" w:after="240" w:line="360" w:lineRule="auto"/>
        <w:jc w:val="both"/>
        <w:rPr>
          <w:rFonts w:ascii="Palatino Linotype" w:hAnsi="Palatino Linotype"/>
        </w:rPr>
      </w:pPr>
      <w:r w:rsidRPr="008A2D41">
        <w:rPr>
          <w:rFonts w:ascii="Palatino Linotype" w:hAnsi="Palatino Linotype"/>
        </w:rPr>
        <w:t xml:space="preserve">Ante la interposición del Recurso de Revisión, el </w:t>
      </w:r>
      <w:r w:rsidR="002C3EA7" w:rsidRPr="008A2D41">
        <w:rPr>
          <w:rFonts w:ascii="Palatino Linotype" w:hAnsi="Palatino Linotype"/>
        </w:rPr>
        <w:t xml:space="preserve">Sujeto Obligado fue omiso en rendir su Informe Justificado y </w:t>
      </w:r>
      <w:r w:rsidR="008A2D41">
        <w:rPr>
          <w:rFonts w:ascii="Palatino Linotype" w:hAnsi="Palatino Linotype"/>
        </w:rPr>
        <w:t xml:space="preserve">el </w:t>
      </w:r>
      <w:r w:rsidRPr="008A2D41">
        <w:rPr>
          <w:rFonts w:ascii="Palatino Linotype" w:hAnsi="Palatino Linotype"/>
        </w:rPr>
        <w:t xml:space="preserve">recurrente </w:t>
      </w:r>
      <w:r w:rsidR="002C3EA7" w:rsidRPr="008A2D41">
        <w:rPr>
          <w:rFonts w:ascii="Palatino Linotype" w:hAnsi="Palatino Linotype"/>
        </w:rPr>
        <w:t>no ofreció prueba y alegato alguno.</w:t>
      </w:r>
    </w:p>
    <w:p w:rsidR="00A74094" w:rsidRDefault="00A74094" w:rsidP="00A74094">
      <w:pPr>
        <w:spacing w:before="240" w:after="240" w:line="360" w:lineRule="auto"/>
        <w:jc w:val="both"/>
        <w:rPr>
          <w:rFonts w:ascii="Palatino Linotype" w:hAnsi="Palatino Linotype"/>
        </w:rPr>
      </w:pPr>
      <w:r w:rsidRPr="00911351">
        <w:rPr>
          <w:rFonts w:ascii="Palatino Linotype" w:hAnsi="Palatino Linotype"/>
        </w:rPr>
        <w:t>En tal contexto, del análisis de las constancias que integran el expediente en que se actúa</w:t>
      </w:r>
      <w:r>
        <w:rPr>
          <w:rFonts w:ascii="Palatino Linotype" w:hAnsi="Palatino Linotype"/>
        </w:rPr>
        <w:t>,</w:t>
      </w:r>
      <w:r w:rsidRPr="00911351">
        <w:rPr>
          <w:rFonts w:ascii="Palatino Linotype" w:hAnsi="Palatino Linotype"/>
        </w:rPr>
        <w:t xml:space="preserve"> así como de la materia sobre la que versa la solicitud de acceso a la informac</w:t>
      </w:r>
      <w:r>
        <w:rPr>
          <w:rFonts w:ascii="Palatino Linotype" w:hAnsi="Palatino Linotype"/>
        </w:rPr>
        <w:t>ión pública, se advierte que las razones o motivos</w:t>
      </w:r>
      <w:r w:rsidRPr="00911351">
        <w:rPr>
          <w:rFonts w:ascii="Palatino Linotype" w:hAnsi="Palatino Linotype"/>
        </w:rPr>
        <w:t xml:space="preserve"> de inconformidad </w:t>
      </w:r>
      <w:r>
        <w:rPr>
          <w:rFonts w:ascii="Palatino Linotype" w:hAnsi="Palatino Linotype"/>
        </w:rPr>
        <w:t>hechos valer por el recurrente, acontecen</w:t>
      </w:r>
      <w:r w:rsidRPr="00911351">
        <w:rPr>
          <w:rFonts w:ascii="Palatino Linotype" w:hAnsi="Palatino Linotype"/>
        </w:rPr>
        <w:t xml:space="preserve"> </w:t>
      </w:r>
      <w:r>
        <w:rPr>
          <w:rFonts w:ascii="Palatino Linotype" w:hAnsi="Palatino Linotype"/>
        </w:rPr>
        <w:t>infundados;</w:t>
      </w:r>
      <w:r w:rsidR="0046220E">
        <w:rPr>
          <w:rFonts w:ascii="Palatino Linotype" w:hAnsi="Palatino Linotype"/>
        </w:rPr>
        <w:t xml:space="preserve"> para modificar</w:t>
      </w:r>
      <w:r>
        <w:rPr>
          <w:rFonts w:ascii="Palatino Linotype" w:hAnsi="Palatino Linotype"/>
        </w:rPr>
        <w:t xml:space="preserve"> </w:t>
      </w:r>
      <w:r w:rsidRPr="00911351">
        <w:rPr>
          <w:rFonts w:ascii="Palatino Linotype" w:hAnsi="Palatino Linotype"/>
        </w:rPr>
        <w:t xml:space="preserve">la respuesta del </w:t>
      </w:r>
      <w:r w:rsidRPr="0073071C">
        <w:rPr>
          <w:rFonts w:ascii="Palatino Linotype" w:hAnsi="Palatino Linotype"/>
          <w:b/>
        </w:rPr>
        <w:t>Sujeto Obligado</w:t>
      </w:r>
      <w:r>
        <w:rPr>
          <w:rFonts w:ascii="Palatino Linotype" w:hAnsi="Palatino Linotype"/>
        </w:rPr>
        <w:t xml:space="preserve"> en virtud</w:t>
      </w:r>
      <w:r w:rsidRPr="00911351">
        <w:rPr>
          <w:rFonts w:ascii="Palatino Linotype" w:hAnsi="Palatino Linotype"/>
        </w:rPr>
        <w:t xml:space="preserve"> de las </w:t>
      </w:r>
      <w:r w:rsidRPr="00E3333F">
        <w:rPr>
          <w:rFonts w:ascii="Palatino Linotype" w:hAnsi="Palatino Linotype"/>
        </w:rPr>
        <w:t xml:space="preserve">consideraciones de derecho que </w:t>
      </w:r>
      <w:r>
        <w:rPr>
          <w:rFonts w:ascii="Palatino Linotype" w:hAnsi="Palatino Linotype"/>
        </w:rPr>
        <w:t>a continuación se exponen:</w:t>
      </w:r>
    </w:p>
    <w:p w:rsidR="00A74094" w:rsidRPr="00943101" w:rsidRDefault="00A74094" w:rsidP="00A74094">
      <w:pPr>
        <w:spacing w:before="240" w:after="240" w:line="360" w:lineRule="auto"/>
        <w:jc w:val="both"/>
        <w:rPr>
          <w:rFonts w:ascii="Palatino Linotype" w:eastAsia="Calibri" w:hAnsi="Palatino Linotype" w:cs="Arial"/>
          <w:lang w:val="es-MX" w:eastAsia="en-US"/>
        </w:rPr>
      </w:pPr>
      <w:r w:rsidRPr="00943101">
        <w:rPr>
          <w:rFonts w:ascii="Palatino Linotype" w:hAnsi="Palatino Linotype"/>
        </w:rPr>
        <w:t xml:space="preserve">Ante todo, se debe resaltar que el </w:t>
      </w:r>
      <w:r w:rsidRPr="00943101">
        <w:rPr>
          <w:rFonts w:ascii="Palatino Linotype" w:hAnsi="Palatino Linotype"/>
          <w:b/>
        </w:rPr>
        <w:t>Sujeto Obligado</w:t>
      </w:r>
      <w:r w:rsidRPr="00943101">
        <w:rPr>
          <w:rFonts w:ascii="Palatino Linotype" w:hAnsi="Palatino Linotype"/>
        </w:rPr>
        <w:t xml:space="preserve"> </w:t>
      </w:r>
      <w:r w:rsidRPr="00943101">
        <w:rPr>
          <w:rFonts w:ascii="Palatino Linotype" w:hAnsi="Palatino Linotype" w:cs="Arial"/>
        </w:rPr>
        <w:t xml:space="preserve">no niega contar con la información solicitada por el recurrente, sino </w:t>
      </w:r>
      <w:r w:rsidRPr="00943101">
        <w:rPr>
          <w:rFonts w:ascii="Palatino Linotype" w:eastAsia="Calibri" w:hAnsi="Palatino Linotype" w:cs="Arial"/>
          <w:lang w:val="es-MX" w:eastAsia="en-US"/>
        </w:rPr>
        <w:t xml:space="preserve">por el contrario, se presume que dicha información la posee o administra al </w:t>
      </w:r>
      <w:r w:rsidR="008A2D41">
        <w:rPr>
          <w:rFonts w:ascii="Palatino Linotype" w:eastAsia="Calibri" w:hAnsi="Palatino Linotype" w:cs="Arial"/>
          <w:lang w:val="es-MX" w:eastAsia="en-US"/>
        </w:rPr>
        <w:t xml:space="preserve">adjuntar a su respuesta el documento ad hoc denominado </w:t>
      </w:r>
      <w:r w:rsidR="008A2D41">
        <w:rPr>
          <w:rFonts w:ascii="Palatino Linotype" w:hAnsi="Palatino Linotype"/>
        </w:rPr>
        <w:t>“</w:t>
      </w:r>
      <w:hyperlink r:id="rId9" w:tgtFrame="_blank" w:history="1">
        <w:r w:rsidR="008A2D41" w:rsidRPr="003D6A74">
          <w:rPr>
            <w:rFonts w:ascii="Palatino Linotype" w:hAnsi="Palatino Linotype"/>
            <w:b/>
            <w:szCs w:val="22"/>
          </w:rPr>
          <w:t>290-SSALUD-IP-2018.xlsx</w:t>
        </w:r>
      </w:hyperlink>
      <w:r w:rsidRPr="00943101">
        <w:rPr>
          <w:rFonts w:ascii="Palatino Linotype" w:eastAsia="Calibri" w:hAnsi="Palatino Linotype" w:cs="Arial"/>
          <w:lang w:val="es-MX" w:eastAsia="en-US"/>
        </w:rPr>
        <w:t>”</w:t>
      </w:r>
      <w:r w:rsidR="008A2D41">
        <w:rPr>
          <w:rFonts w:ascii="Palatino Linotype" w:eastAsia="Calibri" w:hAnsi="Palatino Linotype" w:cs="Arial"/>
          <w:lang w:val="es-MX" w:eastAsia="en-US"/>
        </w:rPr>
        <w:t>,</w:t>
      </w:r>
      <w:r w:rsidRPr="00943101">
        <w:rPr>
          <w:rFonts w:ascii="Palatino Linotype" w:eastAsia="Calibri" w:hAnsi="Palatino Linotype" w:cs="Arial"/>
          <w:lang w:val="es-MX" w:eastAsia="en-US"/>
        </w:rPr>
        <w:t xml:space="preserve"> de conformidad con el fundamento legal que en su respuesta señala,</w:t>
      </w:r>
      <w:r w:rsidR="008A2D41">
        <w:rPr>
          <w:rFonts w:ascii="Palatino Linotype" w:eastAsia="Calibri" w:hAnsi="Palatino Linotype" w:cs="Arial"/>
          <w:lang w:val="es-MX" w:eastAsia="en-US"/>
        </w:rPr>
        <w:t xml:space="preserve"> el cual contiene la nómina de las dos quincenas de marzo del año en curso;</w:t>
      </w:r>
      <w:r w:rsidRPr="00943101">
        <w:rPr>
          <w:rFonts w:ascii="Palatino Linotype" w:eastAsia="Calibri" w:hAnsi="Palatino Linotype" w:cs="Arial"/>
          <w:lang w:val="es-MX" w:eastAsia="en-US"/>
        </w:rPr>
        <w:t xml:space="preserve"> </w:t>
      </w:r>
      <w:r w:rsidRPr="00943101">
        <w:rPr>
          <w:rFonts w:ascii="Palatino Linotype" w:eastAsia="Calibri" w:hAnsi="Palatino Linotype" w:cs="Arial"/>
        </w:rPr>
        <w:t>por lo que el estudio de la naturaleza jurídica de la información solicitada, en el caso concreto, se obvia.</w:t>
      </w:r>
    </w:p>
    <w:p w:rsidR="00A74094" w:rsidRPr="007153F2" w:rsidRDefault="00A74094" w:rsidP="00A74094">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sidR="0046220E">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856704" w:rsidRDefault="00A74094" w:rsidP="00856704">
      <w:pPr>
        <w:spacing w:before="240" w:after="240" w:line="360" w:lineRule="auto"/>
        <w:jc w:val="both"/>
        <w:rPr>
          <w:rFonts w:ascii="Palatino Linotype" w:hAnsi="Palatino Linotype" w:cs="Arial"/>
        </w:rPr>
      </w:pPr>
      <w:r>
        <w:rPr>
          <w:rFonts w:ascii="Palatino Linotype" w:eastAsia="Calibri" w:hAnsi="Palatino Linotype" w:cs="Arial"/>
          <w:lang w:val="es-MX" w:eastAsia="en-US"/>
        </w:rPr>
        <w:lastRenderedPageBreak/>
        <w:t xml:space="preserve">En primer lugar, </w:t>
      </w:r>
      <w:r w:rsidR="00856704">
        <w:rPr>
          <w:rFonts w:ascii="Palatino Linotype" w:hAnsi="Palatino Linotype" w:cs="Arial"/>
        </w:rPr>
        <w:t>es pertinente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56704" w:rsidRDefault="00856704" w:rsidP="00856704">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4</w:t>
      </w:r>
      <w:r>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56704" w:rsidRDefault="00856704" w:rsidP="00856704">
      <w:pPr>
        <w:spacing w:before="240" w:after="240"/>
        <w:ind w:left="709" w:right="760"/>
        <w:contextualSpacing/>
        <w:jc w:val="both"/>
        <w:rPr>
          <w:rFonts w:ascii="Palatino Linotype" w:hAnsi="Palatino Linotype" w:cs="Arial"/>
          <w:b/>
          <w:i/>
          <w:sz w:val="22"/>
          <w:szCs w:val="22"/>
        </w:rPr>
      </w:pPr>
      <w:r>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56704" w:rsidRDefault="00856704" w:rsidP="00856704">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rsidR="00856704" w:rsidRDefault="00856704" w:rsidP="00856704">
      <w:pPr>
        <w:spacing w:before="240" w:after="240" w:line="360" w:lineRule="auto"/>
        <w:jc w:val="both"/>
        <w:rPr>
          <w:rFonts w:ascii="Palatino Linotype" w:hAnsi="Palatino Linotype" w:cs="Arial"/>
          <w:i/>
          <w:sz w:val="22"/>
          <w:szCs w:val="22"/>
        </w:rPr>
      </w:pPr>
    </w:p>
    <w:p w:rsidR="00856704" w:rsidRDefault="00856704" w:rsidP="00856704">
      <w:pPr>
        <w:spacing w:before="240" w:after="240" w:line="360" w:lineRule="auto"/>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w:t>
      </w:r>
      <w:r>
        <w:rPr>
          <w:rFonts w:ascii="Palatino Linotype" w:hAnsi="Palatino Linotype" w:cs="Arial"/>
        </w:rPr>
        <w:lastRenderedPageBreak/>
        <w:t xml:space="preserve">conocimiento y proporcionar la información pública que obren en su poder como así lo establece el </w:t>
      </w:r>
      <w:r>
        <w:rPr>
          <w:rFonts w:ascii="Palatino Linotype" w:hAnsi="Palatino Linotype" w:cs="Arial"/>
          <w:b/>
        </w:rPr>
        <w:t>artículo 12</w:t>
      </w:r>
      <w:r>
        <w:rPr>
          <w:rFonts w:ascii="Palatino Linotype" w:hAnsi="Palatino Linotype" w:cs="Arial"/>
        </w:rPr>
        <w:t xml:space="preserve"> de la Ley de Transparencia y Acceso a la Información Pública del Estado de México y Municipios, el cual a la letra dice:</w:t>
      </w:r>
    </w:p>
    <w:p w:rsidR="00856704" w:rsidRDefault="00856704" w:rsidP="00856704">
      <w:pPr>
        <w:spacing w:before="240" w:after="240"/>
        <w:ind w:left="567" w:right="758"/>
        <w:contextualSpacing/>
        <w:jc w:val="both"/>
        <w:rPr>
          <w:rFonts w:ascii="Palatino Linotype" w:hAnsi="Palatino Linotype" w:cs="Arial"/>
          <w:i/>
          <w:sz w:val="22"/>
          <w:szCs w:val="22"/>
        </w:rPr>
      </w:pP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56704" w:rsidRDefault="00856704" w:rsidP="00856704">
      <w:pPr>
        <w:spacing w:before="240" w:after="240"/>
        <w:ind w:left="567" w:right="758"/>
        <w:contextualSpacing/>
        <w:jc w:val="both"/>
        <w:rPr>
          <w:rFonts w:ascii="Palatino Linotype" w:hAnsi="Palatino Linotype" w:cs="Arial"/>
          <w:i/>
          <w:sz w:val="22"/>
          <w:szCs w:val="22"/>
        </w:rPr>
      </w:pPr>
    </w:p>
    <w:p w:rsidR="00856704" w:rsidRDefault="00856704" w:rsidP="00856704">
      <w:pPr>
        <w:spacing w:before="240" w:after="240"/>
        <w:ind w:left="567" w:right="758"/>
        <w:contextualSpacing/>
        <w:jc w:val="both"/>
        <w:rPr>
          <w:rFonts w:ascii="Palatino Linotype" w:hAnsi="Palatino Linotype" w:cs="Arial"/>
          <w:i/>
          <w:sz w:val="22"/>
          <w:szCs w:val="22"/>
        </w:rPr>
      </w:pPr>
      <w:r>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56704" w:rsidRDefault="00856704" w:rsidP="00856704">
      <w:pPr>
        <w:spacing w:line="360" w:lineRule="auto"/>
        <w:jc w:val="both"/>
        <w:rPr>
          <w:rFonts w:ascii="Palatino Linotype" w:hAnsi="Palatino Linotype" w:cs="Arial"/>
        </w:rPr>
      </w:pPr>
    </w:p>
    <w:p w:rsidR="00856704" w:rsidRDefault="00856704" w:rsidP="00856704">
      <w:pPr>
        <w:spacing w:line="360" w:lineRule="auto"/>
        <w:jc w:val="both"/>
        <w:rPr>
          <w:rFonts w:ascii="Palatino Linotype" w:hAnsi="Palatino Linotype" w:cs="Arial"/>
          <w:color w:val="000000"/>
        </w:rPr>
      </w:pPr>
      <w:r>
        <w:rPr>
          <w:rFonts w:ascii="Palatino Linotype" w:hAnsi="Palatino Linotype" w:cs="Arial"/>
          <w:color w:val="000000"/>
        </w:rPr>
        <w:t>Es decir, que el derecho de acceso a la información pública se satisface en aquellos casos en que se entregue documento en que conste la información requerida, toda vez que, los Sujetos Obligados</w:t>
      </w:r>
      <w:r>
        <w:rPr>
          <w:rFonts w:ascii="Palatino Linotype" w:hAnsi="Palatino Linotype" w:cs="Arial"/>
          <w:b/>
          <w:color w:val="000000"/>
        </w:rPr>
        <w:t xml:space="preserve"> </w:t>
      </w:r>
      <w:r>
        <w:rPr>
          <w:rFonts w:ascii="Palatino Linotype" w:hAnsi="Palatino Linotype" w:cs="Arial"/>
          <w:color w:val="000000"/>
        </w:rPr>
        <w:t xml:space="preserve">no tienen el deber de generar, poseer o administrar la información pública con el grado de detalle solicitado; esto es, que no tienen el </w:t>
      </w:r>
      <w:r w:rsidR="0046220E">
        <w:rPr>
          <w:rFonts w:ascii="Palatino Linotype" w:hAnsi="Palatino Linotype" w:cs="Arial"/>
          <w:color w:val="000000"/>
        </w:rPr>
        <w:t>obligación</w:t>
      </w:r>
      <w:r>
        <w:rPr>
          <w:rFonts w:ascii="Palatino Linotype" w:hAnsi="Palatino Linotype" w:cs="Arial"/>
          <w:color w:val="000000"/>
        </w:rPr>
        <w:t xml:space="preserve"> de generar un documento </w:t>
      </w:r>
      <w:r>
        <w:rPr>
          <w:rFonts w:ascii="Palatino Linotype" w:hAnsi="Palatino Linotype" w:cs="Arial"/>
          <w:i/>
          <w:color w:val="000000"/>
        </w:rPr>
        <w:t>ad hoc</w:t>
      </w:r>
      <w:r>
        <w:rPr>
          <w:rFonts w:ascii="Palatino Linotype" w:hAnsi="Palatino Linotype" w:cs="Arial"/>
          <w:color w:val="000000"/>
        </w:rPr>
        <w:t>, para satisfacer el derecho de acceso a la información pública.</w:t>
      </w:r>
    </w:p>
    <w:p w:rsidR="00D55957" w:rsidRDefault="00D55957" w:rsidP="00D55957">
      <w:pPr>
        <w:spacing w:line="360" w:lineRule="auto"/>
        <w:jc w:val="both"/>
        <w:rPr>
          <w:rFonts w:ascii="Palatino Linotype" w:hAnsi="Palatino Linotype" w:cs="Arial"/>
          <w:color w:val="000000"/>
        </w:rPr>
      </w:pPr>
    </w:p>
    <w:p w:rsidR="00D55957" w:rsidRDefault="00D55957" w:rsidP="00D55957">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D55957" w:rsidRDefault="00D55957" w:rsidP="00D55957">
      <w:pPr>
        <w:ind w:left="851" w:right="850"/>
        <w:jc w:val="both"/>
        <w:rPr>
          <w:rFonts w:ascii="Palatino Linotype" w:hAnsi="Palatino Linotype" w:cs="Arial"/>
          <w:color w:val="000000"/>
        </w:rPr>
      </w:pPr>
    </w:p>
    <w:p w:rsidR="00D55957" w:rsidRDefault="00D55957" w:rsidP="00D5595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Pr>
          <w:rFonts w:ascii="Palatino Linotype" w:hAnsi="Palatino Linotype" w:cs="Arial"/>
          <w:i/>
          <w:color w:val="000000"/>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rsidR="00D55957" w:rsidRDefault="00D55957" w:rsidP="00D5595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D55957" w:rsidRDefault="00D55957" w:rsidP="00D5595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D55957" w:rsidRDefault="00D55957" w:rsidP="00D5595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D55957" w:rsidRDefault="00D55957" w:rsidP="00D5595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D55957" w:rsidRDefault="00D55957" w:rsidP="00856704">
      <w:pPr>
        <w:spacing w:line="360" w:lineRule="auto"/>
        <w:jc w:val="both"/>
        <w:rPr>
          <w:rFonts w:ascii="Palatino Linotype" w:hAnsi="Palatino Linotype" w:cs="Arial"/>
          <w:color w:val="000000"/>
        </w:rPr>
      </w:pPr>
    </w:p>
    <w:p w:rsidR="00856704" w:rsidRDefault="00D55957" w:rsidP="00D55957">
      <w:pPr>
        <w:spacing w:line="360" w:lineRule="auto"/>
        <w:contextualSpacing/>
        <w:jc w:val="both"/>
        <w:rPr>
          <w:rFonts w:ascii="Palatino Linotype" w:hAnsi="Palatino Linotype" w:cs="Arial"/>
          <w:color w:val="000000"/>
        </w:rPr>
      </w:pPr>
      <w:r>
        <w:rPr>
          <w:rFonts w:ascii="Palatino Linotype" w:hAnsi="Palatino Linotype" w:cs="Arial"/>
          <w:color w:val="000000"/>
        </w:rPr>
        <w:t>Sin embargo, en el presente caso en particular, el Sujeto Obligado dio respuesta a la solicitud de acceso a la información del particular; a través de un documento ad hoc.</w:t>
      </w:r>
    </w:p>
    <w:p w:rsidR="00D55957" w:rsidRDefault="00D55957" w:rsidP="00856704">
      <w:pPr>
        <w:jc w:val="both"/>
        <w:rPr>
          <w:rFonts w:ascii="Palatino Linotype" w:hAnsi="Palatino Linotype" w:cs="Arial"/>
          <w:color w:val="000000"/>
        </w:rPr>
      </w:pPr>
    </w:p>
    <w:p w:rsidR="00856704" w:rsidRDefault="00856704" w:rsidP="00856704">
      <w:pPr>
        <w:spacing w:line="360" w:lineRule="auto"/>
        <w:jc w:val="both"/>
        <w:rPr>
          <w:rFonts w:ascii="Palatino Linotype" w:hAnsi="Palatino Linotype" w:cs="Arial"/>
          <w:color w:val="000000" w:themeColor="text1"/>
        </w:rPr>
      </w:pPr>
      <w:r>
        <w:rPr>
          <w:rFonts w:ascii="Palatino Linotype" w:hAnsi="Palatino Linotype" w:cs="Arial"/>
        </w:rPr>
        <w:t xml:space="preserve">Por otra parte </w:t>
      </w:r>
      <w:r w:rsidR="00D55957">
        <w:rPr>
          <w:rFonts w:ascii="Palatino Linotype" w:hAnsi="Palatino Linotype" w:cs="Arial"/>
        </w:rPr>
        <w:t>el artículo 24 de la Ley de la M</w:t>
      </w:r>
      <w:r>
        <w:rPr>
          <w:rFonts w:ascii="Palatino Linotype" w:hAnsi="Palatino Linotype" w:cs="Arial"/>
        </w:rPr>
        <w:t xml:space="preserve">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56704" w:rsidRDefault="00856704" w:rsidP="00856704">
      <w:pPr>
        <w:spacing w:line="360" w:lineRule="auto"/>
        <w:jc w:val="both"/>
        <w:rPr>
          <w:rFonts w:ascii="Palatino Linotype" w:hAnsi="Palatino Linotype" w:cs="Arial"/>
          <w:color w:val="000000" w:themeColor="text1"/>
        </w:rPr>
      </w:pPr>
    </w:p>
    <w:p w:rsidR="00856704" w:rsidRDefault="00856704" w:rsidP="00856704">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56704" w:rsidRDefault="00856704" w:rsidP="00856704">
      <w:pPr>
        <w:spacing w:line="360" w:lineRule="auto"/>
        <w:jc w:val="both"/>
        <w:rPr>
          <w:rFonts w:ascii="Palatino Linotype" w:hAnsi="Palatino Linotype" w:cs="Arial"/>
        </w:rPr>
      </w:pPr>
      <w:r>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56704" w:rsidRDefault="00856704" w:rsidP="00856704">
      <w:pPr>
        <w:ind w:left="851" w:right="899"/>
        <w:jc w:val="both"/>
        <w:rPr>
          <w:rFonts w:ascii="Palatino Linotype" w:hAnsi="Palatino Linotype" w:cs="Arial"/>
          <w:i/>
          <w:sz w:val="22"/>
          <w:szCs w:val="22"/>
        </w:rPr>
      </w:pPr>
    </w:p>
    <w:p w:rsidR="00856704" w:rsidRDefault="00856704" w:rsidP="00856704">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rsidR="00856704" w:rsidRDefault="00856704" w:rsidP="00856704">
      <w:pPr>
        <w:ind w:left="851" w:right="899"/>
        <w:jc w:val="both"/>
        <w:rPr>
          <w:rFonts w:ascii="Palatino Linotype" w:hAnsi="Palatino Linotype" w:cs="Arial"/>
          <w:i/>
          <w:sz w:val="22"/>
          <w:szCs w:val="22"/>
        </w:rPr>
      </w:pPr>
      <w:r>
        <w:rPr>
          <w:rFonts w:ascii="Palatino Linotype" w:hAnsi="Palatino Linotype" w:cs="Arial"/>
          <w:i/>
          <w:sz w:val="22"/>
          <w:szCs w:val="22"/>
        </w:rPr>
        <w:t>…</w:t>
      </w:r>
    </w:p>
    <w:p w:rsidR="00856704" w:rsidRDefault="00856704" w:rsidP="00856704">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w:t>
      </w:r>
      <w:r>
        <w:rPr>
          <w:rFonts w:ascii="Palatino Linotype" w:hAnsi="Palatino Linotype" w:cs="Arial"/>
          <w:b/>
          <w:i/>
          <w:color w:val="000000"/>
          <w:sz w:val="22"/>
          <w:szCs w:val="22"/>
        </w:rPr>
        <w:t>actas,</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56704" w:rsidRDefault="00856704" w:rsidP="00856704">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w:t>
      </w:r>
      <w:r>
        <w:rPr>
          <w:rFonts w:ascii="Palatino Linotype" w:hAnsi="Palatino Linotype" w:cs="Arial"/>
          <w:i/>
          <w:color w:val="000000"/>
          <w:sz w:val="22"/>
          <w:szCs w:val="22"/>
        </w:rPr>
        <w:t>”</w:t>
      </w:r>
    </w:p>
    <w:p w:rsidR="00856704" w:rsidRDefault="00856704" w:rsidP="00856704">
      <w:pPr>
        <w:ind w:left="851" w:right="899"/>
        <w:jc w:val="both"/>
        <w:rPr>
          <w:rFonts w:ascii="Palatino Linotype" w:hAnsi="Palatino Linotype" w:cs="Arial"/>
          <w:sz w:val="22"/>
          <w:szCs w:val="22"/>
        </w:rPr>
      </w:pPr>
    </w:p>
    <w:p w:rsidR="00856704" w:rsidRDefault="00856704" w:rsidP="00856704">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rsidR="00856704" w:rsidRDefault="00856704" w:rsidP="00856704">
      <w:pPr>
        <w:ind w:left="851" w:right="899"/>
        <w:jc w:val="both"/>
        <w:rPr>
          <w:rFonts w:ascii="Palatino Linotype" w:hAnsi="Palatino Linotype" w:cs="Arial"/>
        </w:rPr>
      </w:pPr>
    </w:p>
    <w:p w:rsidR="00856704" w:rsidRDefault="00856704" w:rsidP="00856704">
      <w:pPr>
        <w:ind w:left="851" w:right="899"/>
        <w:jc w:val="both"/>
        <w:rPr>
          <w:rFonts w:ascii="Palatino Linotype" w:hAnsi="Palatino Linotype" w:cs="Arial"/>
          <w:b/>
          <w:i/>
          <w:sz w:val="22"/>
          <w:szCs w:val="22"/>
          <w:lang w:eastAsia="es-MX"/>
        </w:rPr>
      </w:pPr>
      <w:r>
        <w:rPr>
          <w:rFonts w:ascii="Palatino Linotype" w:hAnsi="Palatino Linotype" w:cs="Arial"/>
          <w:b/>
          <w:sz w:val="22"/>
          <w:szCs w:val="22"/>
          <w:lang w:eastAsia="es-MX"/>
        </w:rPr>
        <w:t>“</w:t>
      </w:r>
      <w:r>
        <w:rPr>
          <w:rFonts w:ascii="Palatino Linotype" w:hAnsi="Palatino Linotype" w:cs="Arial"/>
          <w:b/>
          <w:i/>
          <w:sz w:val="22"/>
          <w:szCs w:val="22"/>
          <w:lang w:eastAsia="es-MX"/>
        </w:rPr>
        <w:t>CRITERIO 0002-11</w:t>
      </w:r>
    </w:p>
    <w:p w:rsidR="00856704" w:rsidRDefault="00856704" w:rsidP="00856704">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SISTEMÁTICA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 11 Y 41.</w:t>
      </w:r>
      <w:r>
        <w:rPr>
          <w:rFonts w:ascii="Palatino Linotype" w:hAnsi="Palatino Linotype" w:cs="Arial"/>
          <w:i/>
          <w:sz w:val="22"/>
          <w:szCs w:val="22"/>
          <w:lang w:eastAsia="es-MX"/>
        </w:rPr>
        <w:t xml:space="preserve"> De conformidad </w:t>
      </w:r>
      <w:r>
        <w:rPr>
          <w:rFonts w:ascii="Palatino Linotype" w:hAnsi="Palatino Linotype" w:cs="Arial"/>
          <w:i/>
          <w:sz w:val="22"/>
          <w:szCs w:val="22"/>
          <w:lang w:eastAsia="es-MX"/>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56704" w:rsidRDefault="00856704" w:rsidP="00856704">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rsidR="00856704" w:rsidRDefault="00856704" w:rsidP="00856704">
      <w:pPr>
        <w:ind w:left="851" w:right="899"/>
        <w:jc w:val="both"/>
        <w:rPr>
          <w:rFonts w:ascii="Palatino Linotype" w:hAnsi="Palatino Linotype" w:cs="Arial"/>
          <w:b/>
          <w:i/>
          <w:sz w:val="22"/>
          <w:szCs w:val="22"/>
          <w:lang w:eastAsia="es-MX"/>
        </w:rPr>
      </w:pPr>
      <w:r>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856704" w:rsidRDefault="00856704" w:rsidP="00856704">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56704" w:rsidRDefault="00856704" w:rsidP="00856704">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D55957" w:rsidRDefault="00D55957" w:rsidP="00D039EB">
      <w:pPr>
        <w:spacing w:before="240" w:after="240" w:line="360" w:lineRule="auto"/>
        <w:contextualSpacing/>
        <w:jc w:val="both"/>
        <w:rPr>
          <w:rFonts w:ascii="Palatino Linotype" w:eastAsia="Calibri" w:hAnsi="Palatino Linotype" w:cs="Arial"/>
          <w:lang w:val="es-MX" w:eastAsia="en-US"/>
        </w:rPr>
      </w:pPr>
    </w:p>
    <w:p w:rsidR="00D039EB" w:rsidRPr="00835647" w:rsidRDefault="00856704" w:rsidP="00D039EB">
      <w:pPr>
        <w:spacing w:before="240" w:after="240" w:line="360" w:lineRule="auto"/>
        <w:contextualSpacing/>
        <w:jc w:val="both"/>
        <w:rPr>
          <w:rFonts w:ascii="Palatino Linotype" w:hAnsi="Palatino Linotype" w:cs="Arial"/>
          <w:lang w:eastAsia="es-MX"/>
        </w:rPr>
      </w:pPr>
      <w:r>
        <w:rPr>
          <w:rFonts w:ascii="Palatino Linotype" w:eastAsia="Calibri" w:hAnsi="Palatino Linotype" w:cs="Arial"/>
          <w:lang w:val="es-MX" w:eastAsia="en-US"/>
        </w:rPr>
        <w:t xml:space="preserve">En segundo lugar, </w:t>
      </w:r>
      <w:r w:rsidR="000E436E">
        <w:rPr>
          <w:rFonts w:ascii="Palatino Linotype" w:eastAsia="Calibri" w:hAnsi="Palatino Linotype" w:cs="Arial"/>
          <w:lang w:val="es-MX" w:eastAsia="en-US"/>
        </w:rPr>
        <w:t xml:space="preserve">es conveniente resaltar </w:t>
      </w:r>
      <w:r w:rsidR="00D05571">
        <w:rPr>
          <w:rFonts w:ascii="Palatino Linotype" w:eastAsia="Calibri" w:hAnsi="Palatino Linotype" w:cs="Arial"/>
          <w:lang w:val="es-MX" w:eastAsia="en-US"/>
        </w:rPr>
        <w:t>que el particular</w:t>
      </w:r>
      <w:r w:rsidR="00D039EB">
        <w:rPr>
          <w:rFonts w:ascii="Palatino Linotype" w:eastAsia="Calibri" w:hAnsi="Palatino Linotype" w:cs="Arial"/>
          <w:lang w:val="es-MX" w:eastAsia="en-US"/>
        </w:rPr>
        <w:t xml:space="preserve"> se queja únicamente de la </w:t>
      </w:r>
      <w:r w:rsidR="00D95CAD">
        <w:rPr>
          <w:rFonts w:ascii="Palatino Linotype" w:eastAsia="Calibri" w:hAnsi="Palatino Linotype" w:cs="Arial"/>
          <w:lang w:val="es-MX" w:eastAsia="en-US"/>
        </w:rPr>
        <w:t xml:space="preserve">omisión </w:t>
      </w:r>
      <w:r w:rsidR="00D55957">
        <w:rPr>
          <w:rFonts w:ascii="Palatino Linotype" w:eastAsia="Calibri" w:hAnsi="Palatino Linotype" w:cs="Arial"/>
          <w:lang w:val="es-MX" w:eastAsia="en-US"/>
        </w:rPr>
        <w:t xml:space="preserve">en que incurrió el Sujeto Obligado al no proporcionar </w:t>
      </w:r>
      <w:r w:rsidR="00D95CAD">
        <w:rPr>
          <w:rFonts w:ascii="Palatino Linotype" w:eastAsia="Calibri" w:hAnsi="Palatino Linotype" w:cs="Arial"/>
          <w:lang w:val="es-MX" w:eastAsia="en-US"/>
        </w:rPr>
        <w:t>la relación de todos</w:t>
      </w:r>
      <w:r w:rsidR="00D039EB">
        <w:rPr>
          <w:rFonts w:ascii="Palatino Linotype" w:eastAsia="Calibri" w:hAnsi="Palatino Linotype" w:cs="Arial"/>
          <w:lang w:val="es-MX" w:eastAsia="en-US"/>
        </w:rPr>
        <w:t xml:space="preserve"> los servidores públicos que trabajan en hospitales y unidades médicas del Estado de México, </w:t>
      </w:r>
      <w:r w:rsidR="00D039EB" w:rsidRPr="00835647">
        <w:rPr>
          <w:rFonts w:ascii="Palatino Linotype" w:hAnsi="Palatino Linotype" w:cs="Arial"/>
        </w:rPr>
        <w:t>derivado</w:t>
      </w:r>
      <w:r w:rsidR="00D039EB">
        <w:rPr>
          <w:rFonts w:ascii="Palatino Linotype" w:hAnsi="Palatino Linotype" w:cs="Arial"/>
        </w:rPr>
        <w:t xml:space="preserve"> de lo anterior, se concluye</w:t>
      </w:r>
      <w:r w:rsidR="00D039EB" w:rsidRPr="00835647">
        <w:rPr>
          <w:rFonts w:ascii="Palatino Linotype" w:hAnsi="Palatino Linotype" w:cs="Arial"/>
        </w:rPr>
        <w:t xml:space="preserve"> </w:t>
      </w:r>
      <w:r w:rsidR="00D55957">
        <w:rPr>
          <w:rFonts w:ascii="Palatino Linotype" w:hAnsi="Palatino Linotype" w:cs="Arial"/>
        </w:rPr>
        <w:t>en vínculo a la solicitud</w:t>
      </w:r>
      <w:r w:rsidR="0046220E">
        <w:rPr>
          <w:rFonts w:ascii="Palatino Linotype" w:hAnsi="Palatino Linotype" w:cs="Arial"/>
        </w:rPr>
        <w:t xml:space="preserve"> de acceso a la información;</w:t>
      </w:r>
      <w:r w:rsidR="00D55957">
        <w:rPr>
          <w:rFonts w:ascii="Palatino Linotype" w:hAnsi="Palatino Linotype" w:cs="Arial"/>
        </w:rPr>
        <w:t xml:space="preserve"> </w:t>
      </w:r>
      <w:r w:rsidR="00D039EB" w:rsidRPr="00835647">
        <w:rPr>
          <w:rFonts w:ascii="Palatino Linotype" w:hAnsi="Palatino Linotype" w:cs="Arial"/>
        </w:rPr>
        <w:t xml:space="preserve">que </w:t>
      </w:r>
      <w:r w:rsidR="00D05571">
        <w:rPr>
          <w:rFonts w:ascii="Palatino Linotype" w:hAnsi="Palatino Linotype" w:cs="Arial"/>
        </w:rPr>
        <w:t>el</w:t>
      </w:r>
      <w:r w:rsidR="00D039EB" w:rsidRPr="00835647">
        <w:rPr>
          <w:rFonts w:ascii="Palatino Linotype" w:hAnsi="Palatino Linotype" w:cs="Arial"/>
          <w:b/>
        </w:rPr>
        <w:t xml:space="preserve"> </w:t>
      </w:r>
      <w:r w:rsidR="00D05571">
        <w:rPr>
          <w:rFonts w:ascii="Palatino Linotype" w:hAnsi="Palatino Linotype" w:cs="Arial"/>
        </w:rPr>
        <w:t>r</w:t>
      </w:r>
      <w:r w:rsidR="00D039EB" w:rsidRPr="00D05571">
        <w:rPr>
          <w:rFonts w:ascii="Palatino Linotype" w:hAnsi="Palatino Linotype" w:cs="Arial"/>
        </w:rPr>
        <w:t>ecurrente</w:t>
      </w:r>
      <w:r w:rsidR="00D039EB" w:rsidRPr="00835647">
        <w:rPr>
          <w:rFonts w:ascii="Palatino Linotype" w:hAnsi="Palatino Linotype" w:cs="Arial"/>
        </w:rPr>
        <w:t xml:space="preserve"> está conforme con la respuesta emitida por </w:t>
      </w:r>
      <w:r w:rsidR="00D05571" w:rsidRPr="00D05571">
        <w:rPr>
          <w:rFonts w:ascii="Palatino Linotype" w:hAnsi="Palatino Linotype" w:cs="Arial"/>
        </w:rPr>
        <w:t>el</w:t>
      </w:r>
      <w:r w:rsidR="00D039EB" w:rsidRPr="00D05571">
        <w:rPr>
          <w:rFonts w:ascii="Palatino Linotype" w:hAnsi="Palatino Linotype" w:cs="Arial"/>
        </w:rPr>
        <w:t xml:space="preserve"> Sujeto Obligado</w:t>
      </w:r>
      <w:r w:rsidR="00D039EB" w:rsidRPr="00835647">
        <w:rPr>
          <w:rFonts w:ascii="Palatino Linotype" w:hAnsi="Palatino Linotype" w:cs="Arial"/>
        </w:rPr>
        <w:t xml:space="preserve">, ya que </w:t>
      </w:r>
      <w:r w:rsidR="00D039EB">
        <w:rPr>
          <w:rFonts w:ascii="Palatino Linotype" w:hAnsi="Palatino Linotype" w:cs="Arial"/>
        </w:rPr>
        <w:t xml:space="preserve">expresamente manifestó </w:t>
      </w:r>
      <w:r w:rsidR="00D05571">
        <w:rPr>
          <w:rFonts w:ascii="Palatino Linotype" w:hAnsi="Palatino Linotype" w:cs="Arial"/>
        </w:rPr>
        <w:t xml:space="preserve">en su </w:t>
      </w:r>
      <w:r w:rsidR="00D039EB">
        <w:rPr>
          <w:rFonts w:ascii="Palatino Linotype" w:hAnsi="Palatino Linotype" w:cs="Arial"/>
        </w:rPr>
        <w:t xml:space="preserve">acto impugnado </w:t>
      </w:r>
      <w:r w:rsidR="00D05571">
        <w:rPr>
          <w:rFonts w:ascii="Palatino Linotype" w:hAnsi="Palatino Linotype" w:cs="Arial"/>
        </w:rPr>
        <w:t xml:space="preserve">como en sus razones o motivos de inconformidad, </w:t>
      </w:r>
      <w:r w:rsidR="00D039EB" w:rsidRPr="00835647">
        <w:rPr>
          <w:rFonts w:ascii="Palatino Linotype" w:hAnsi="Palatino Linotype" w:cs="Arial"/>
        </w:rPr>
        <w:t xml:space="preserve">que la respuesta entregada por </w:t>
      </w:r>
      <w:r w:rsidR="00D05571">
        <w:rPr>
          <w:rFonts w:ascii="Palatino Linotype" w:hAnsi="Palatino Linotype" w:cs="Arial"/>
        </w:rPr>
        <w:t>e</w:t>
      </w:r>
      <w:r w:rsidR="00D039EB" w:rsidRPr="00D05571">
        <w:rPr>
          <w:rFonts w:ascii="Palatino Linotype" w:hAnsi="Palatino Linotype" w:cs="Arial"/>
        </w:rPr>
        <w:t>l Sujeto Obligado</w:t>
      </w:r>
      <w:r w:rsidR="00D05571">
        <w:rPr>
          <w:rFonts w:ascii="Palatino Linotype" w:hAnsi="Palatino Linotype" w:cs="Arial"/>
        </w:rPr>
        <w:t>,</w:t>
      </w:r>
      <w:r w:rsidR="00D039EB" w:rsidRPr="00835647">
        <w:rPr>
          <w:rFonts w:ascii="Palatino Linotype" w:hAnsi="Palatino Linotype" w:cs="Arial"/>
        </w:rPr>
        <w:t xml:space="preserve"> </w:t>
      </w:r>
      <w:r w:rsidR="00D05571">
        <w:rPr>
          <w:rFonts w:ascii="Palatino Linotype" w:hAnsi="Palatino Linotype" w:cs="Arial"/>
        </w:rPr>
        <w:t>está</w:t>
      </w:r>
      <w:r w:rsidR="00D95CAD">
        <w:rPr>
          <w:rFonts w:ascii="Palatino Linotype" w:hAnsi="Palatino Linotype" w:cs="Arial"/>
        </w:rPr>
        <w:t xml:space="preserve"> incompleta</w:t>
      </w:r>
      <w:r w:rsidR="00D55957">
        <w:rPr>
          <w:rFonts w:ascii="Palatino Linotype" w:hAnsi="Palatino Linotype" w:cs="Arial"/>
        </w:rPr>
        <w:t xml:space="preserve"> al faltar la información de los servidores públicos de hospitales y unidades médicas </w:t>
      </w:r>
      <w:r w:rsidR="009654F4">
        <w:rPr>
          <w:rFonts w:ascii="Palatino Linotype" w:hAnsi="Palatino Linotype" w:cs="Arial"/>
        </w:rPr>
        <w:t>del Estado</w:t>
      </w:r>
      <w:r w:rsidR="00D039EB" w:rsidRPr="00835647">
        <w:rPr>
          <w:rFonts w:ascii="Palatino Linotype" w:hAnsi="Palatino Linotype" w:cs="Arial"/>
        </w:rPr>
        <w:t xml:space="preserve">; </w:t>
      </w:r>
      <w:r w:rsidR="00D039EB">
        <w:rPr>
          <w:rFonts w:ascii="Palatino Linotype" w:hAnsi="Palatino Linotype" w:cs="Arial"/>
        </w:rPr>
        <w:t>p</w:t>
      </w:r>
      <w:r w:rsidR="00D039EB" w:rsidRPr="00835647">
        <w:rPr>
          <w:rFonts w:ascii="Palatino Linotype" w:hAnsi="Palatino Linotype" w:cs="Arial"/>
          <w:lang w:eastAsia="es-MX"/>
        </w:rPr>
        <w:t xml:space="preserve">or lo que se considera que </w:t>
      </w:r>
      <w:r w:rsidR="00D05571" w:rsidRPr="00D05571">
        <w:rPr>
          <w:rFonts w:ascii="Palatino Linotype" w:hAnsi="Palatino Linotype" w:cs="Arial"/>
          <w:lang w:eastAsia="es-MX"/>
        </w:rPr>
        <w:t>el</w:t>
      </w:r>
      <w:r w:rsidR="00D05571">
        <w:rPr>
          <w:rFonts w:ascii="Palatino Linotype" w:hAnsi="Palatino Linotype" w:cs="Arial"/>
          <w:lang w:eastAsia="es-MX"/>
        </w:rPr>
        <w:t xml:space="preserve"> r</w:t>
      </w:r>
      <w:r w:rsidR="00D039EB" w:rsidRPr="00D05571">
        <w:rPr>
          <w:rFonts w:ascii="Palatino Linotype" w:hAnsi="Palatino Linotype" w:cs="Arial"/>
          <w:lang w:eastAsia="es-MX"/>
        </w:rPr>
        <w:t>ecurrente</w:t>
      </w:r>
      <w:r w:rsidR="00D05571">
        <w:rPr>
          <w:rFonts w:ascii="Palatino Linotype" w:hAnsi="Palatino Linotype" w:cs="Arial"/>
          <w:lang w:eastAsia="es-MX"/>
        </w:rPr>
        <w:t xml:space="preserve"> consintió la respuesta.</w:t>
      </w:r>
    </w:p>
    <w:p w:rsidR="00D039EB" w:rsidRPr="00835647" w:rsidRDefault="00D039EB" w:rsidP="00D039EB">
      <w:pPr>
        <w:pStyle w:val="Sinespaciado"/>
      </w:pPr>
    </w:p>
    <w:p w:rsidR="00D039EB" w:rsidRDefault="00D039EB" w:rsidP="00D039EB">
      <w:pPr>
        <w:spacing w:line="360" w:lineRule="auto"/>
        <w:jc w:val="both"/>
        <w:rPr>
          <w:rFonts w:ascii="Palatino Linotype" w:hAnsi="Palatino Linotype" w:cs="Arial"/>
          <w:lang w:eastAsia="es-MX"/>
        </w:rPr>
      </w:pPr>
      <w:r w:rsidRPr="00835647">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w:t>
      </w:r>
      <w:r w:rsidRPr="00835647">
        <w:rPr>
          <w:rFonts w:ascii="Palatino Linotype" w:hAnsi="Palatino Linotype" w:cs="Arial"/>
          <w:lang w:eastAsia="es-MX"/>
        </w:rPr>
        <w:lastRenderedPageBreak/>
        <w:t>anterior, por analogía, la Tesis Jurisprudencial Número 3ª./J.7/91, publicada en el Semanario Judicial de la Federación y su Gaceta bajo el número de registro 174,177, que establece lo siguiente:</w:t>
      </w:r>
    </w:p>
    <w:p w:rsidR="00D05571" w:rsidRPr="00835647" w:rsidRDefault="00D05571" w:rsidP="00D039EB">
      <w:pPr>
        <w:spacing w:line="360" w:lineRule="auto"/>
        <w:jc w:val="both"/>
        <w:rPr>
          <w:rFonts w:ascii="Palatino Linotype" w:hAnsi="Palatino Linotype" w:cs="Arial"/>
        </w:rPr>
      </w:pPr>
    </w:p>
    <w:p w:rsidR="00D039EB" w:rsidRPr="00835647" w:rsidRDefault="00D039EB" w:rsidP="00D039EB">
      <w:pPr>
        <w:ind w:left="567" w:right="567"/>
        <w:jc w:val="both"/>
        <w:rPr>
          <w:rFonts w:ascii="Palatino Linotype" w:hAnsi="Palatino Linotype" w:cs="Arial"/>
          <w:i/>
          <w:lang w:eastAsia="es-MX"/>
        </w:rPr>
      </w:pPr>
      <w:r w:rsidRPr="00835647">
        <w:rPr>
          <w:rFonts w:ascii="Palatino Linotype" w:hAnsi="Palatino Linotype" w:cs="Arial"/>
          <w:lang w:eastAsia="es-MX"/>
        </w:rPr>
        <w:t>“</w:t>
      </w:r>
      <w:r w:rsidRPr="00835647">
        <w:rPr>
          <w:rFonts w:ascii="Palatino Linotype" w:hAnsi="Palatino Linotype" w:cs="Arial"/>
          <w:b/>
          <w:i/>
          <w:lang w:eastAsia="es-MX"/>
        </w:rPr>
        <w:t>REVISIÓN EN AMPARO. LOS RESOLUTIVOS NO COMBATIDOS DEBEN DECLARARSE FIRMES</w:t>
      </w:r>
      <w:r w:rsidRPr="00835647">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039EB" w:rsidRPr="00835647" w:rsidRDefault="00D039EB" w:rsidP="00D039EB">
      <w:pPr>
        <w:pStyle w:val="Sinespaciado"/>
      </w:pPr>
    </w:p>
    <w:p w:rsidR="00D039EB" w:rsidRPr="00835647" w:rsidRDefault="00D05571" w:rsidP="00D039EB">
      <w:pPr>
        <w:spacing w:line="360" w:lineRule="auto"/>
        <w:jc w:val="both"/>
        <w:rPr>
          <w:rFonts w:ascii="Palatino Linotype" w:hAnsi="Palatino Linotype" w:cs="Arial"/>
          <w:lang w:eastAsia="es-MX"/>
        </w:rPr>
      </w:pPr>
      <w:r>
        <w:rPr>
          <w:rFonts w:ascii="Palatino Linotype" w:hAnsi="Palatino Linotype" w:cs="Arial"/>
          <w:lang w:eastAsia="es-MX"/>
        </w:rPr>
        <w:t>Esto es</w:t>
      </w:r>
      <w:r w:rsidR="00D039EB" w:rsidRPr="00835647">
        <w:rPr>
          <w:rFonts w:ascii="Palatino Linotype" w:hAnsi="Palatino Linotype" w:cs="Arial"/>
          <w:lang w:eastAsia="es-MX"/>
        </w:rPr>
        <w:t xml:space="preserve">, la parte de la solicitud sobre la que no se expresó inconformidad, debe declararse consentida por </w:t>
      </w:r>
      <w:r w:rsidR="00D039EB">
        <w:rPr>
          <w:rFonts w:ascii="Palatino Linotype" w:hAnsi="Palatino Linotype" w:cs="Arial"/>
          <w:lang w:eastAsia="es-MX"/>
        </w:rPr>
        <w:t>el</w:t>
      </w:r>
      <w:r w:rsidR="00D039EB" w:rsidRPr="00835647">
        <w:rPr>
          <w:rFonts w:ascii="Palatino Linotype" w:hAnsi="Palatino Linotype" w:cs="Arial"/>
          <w:lang w:eastAsia="es-MX"/>
        </w:rPr>
        <w:t xml:space="preserve"> </w:t>
      </w:r>
      <w:r w:rsidR="00D039EB" w:rsidRPr="00D95CAD">
        <w:rPr>
          <w:rFonts w:ascii="Palatino Linotype" w:hAnsi="Palatino Linotype" w:cs="Arial"/>
          <w:lang w:eastAsia="es-MX"/>
        </w:rPr>
        <w:t>hoy Recurrente,</w:t>
      </w:r>
      <w:r w:rsidR="00D039EB" w:rsidRPr="00835647">
        <w:rPr>
          <w:rFonts w:ascii="Palatino Linotype" w:hAnsi="Palatino Linotype" w:cs="Arial"/>
          <w:lang w:eastAsia="es-MX"/>
        </w:rPr>
        <w:t xml:space="preserve"> ya que no pueden producirse efectos jurídicos tendentes a revocar, confirmar o modificar la parte de la respuesta con relación a la parte de la solici</w:t>
      </w:r>
      <w:r>
        <w:rPr>
          <w:rFonts w:ascii="Palatino Linotype" w:hAnsi="Palatino Linotype" w:cs="Arial"/>
          <w:lang w:eastAsia="es-MX"/>
        </w:rPr>
        <w:t>tud que no fue motivo de inconformidad</w:t>
      </w:r>
      <w:r w:rsidR="00D039EB" w:rsidRPr="00835647">
        <w:rPr>
          <w:rFonts w:ascii="Palatino Linotype" w:hAnsi="Palatino Linotype" w:cs="Arial"/>
          <w:lang w:eastAsia="es-MX"/>
        </w:rPr>
        <w:t xml:space="preserve"> ya que se</w:t>
      </w:r>
      <w:r w:rsidR="009654F4">
        <w:rPr>
          <w:rFonts w:ascii="Palatino Linotype" w:hAnsi="Palatino Linotype" w:cs="Arial"/>
          <w:lang w:eastAsia="es-MX"/>
        </w:rPr>
        <w:t xml:space="preserve"> infiere un consentimiento del</w:t>
      </w:r>
      <w:r w:rsidR="00D039EB" w:rsidRPr="00835647">
        <w:rPr>
          <w:rFonts w:ascii="Palatino Linotype" w:hAnsi="Palatino Linotype" w:cs="Arial"/>
          <w:lang w:eastAsia="es-MX"/>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D039EB" w:rsidRPr="00835647" w:rsidRDefault="00D039EB" w:rsidP="00D039EB">
      <w:pPr>
        <w:pStyle w:val="Sinespaciado"/>
      </w:pPr>
    </w:p>
    <w:p w:rsidR="00D039EB" w:rsidRPr="00835647" w:rsidRDefault="00D039EB" w:rsidP="00D039EB">
      <w:pPr>
        <w:ind w:left="567" w:right="567"/>
        <w:jc w:val="both"/>
        <w:rPr>
          <w:rFonts w:ascii="Palatino Linotype" w:hAnsi="Palatino Linotype" w:cs="Arial"/>
          <w:i/>
          <w:lang w:eastAsia="es-MX"/>
        </w:rPr>
      </w:pPr>
      <w:r w:rsidRPr="00835647">
        <w:rPr>
          <w:rFonts w:ascii="Palatino Linotype" w:hAnsi="Palatino Linotype" w:cs="Arial"/>
          <w:i/>
          <w:lang w:eastAsia="es-MX"/>
        </w:rPr>
        <w:t>“</w:t>
      </w:r>
      <w:r w:rsidRPr="00835647">
        <w:rPr>
          <w:rFonts w:ascii="Palatino Linotype" w:hAnsi="Palatino Linotype" w:cs="Arial"/>
          <w:b/>
          <w:i/>
          <w:lang w:eastAsia="es-MX"/>
        </w:rPr>
        <w:t>ACTOS CONSENTIDOS. SON LOS QUE NO SE IMPUGNAN MEDIANTE EL RECURSO IDÓNEO</w:t>
      </w:r>
      <w:r w:rsidRPr="00835647">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039EB" w:rsidRPr="00835647" w:rsidRDefault="00D95CAD" w:rsidP="00D039EB">
      <w:pPr>
        <w:spacing w:line="360" w:lineRule="auto"/>
        <w:jc w:val="both"/>
        <w:rPr>
          <w:rFonts w:ascii="Palatino Linotype" w:hAnsi="Palatino Linotype" w:cs="Arial"/>
          <w:lang w:eastAsia="es-MX"/>
        </w:rPr>
      </w:pPr>
      <w:r>
        <w:rPr>
          <w:rFonts w:ascii="Palatino Linotype" w:hAnsi="Palatino Linotype" w:cs="Arial"/>
          <w:lang w:eastAsia="es-MX"/>
        </w:rPr>
        <w:lastRenderedPageBreak/>
        <w:t>En síntesis</w:t>
      </w:r>
      <w:r w:rsidR="00D039EB" w:rsidRPr="00835647">
        <w:rPr>
          <w:rFonts w:ascii="Palatino Linotype" w:hAnsi="Palatino Linotype" w:cs="Arial"/>
          <w:lang w:eastAsia="es-MX"/>
        </w:rPr>
        <w:t xml:space="preserve">, </w:t>
      </w:r>
      <w:r>
        <w:rPr>
          <w:rFonts w:ascii="Palatino Linotype" w:hAnsi="Palatino Linotype" w:cs="Arial"/>
          <w:lang w:eastAsia="es-MX"/>
        </w:rPr>
        <w:t>como ya ha quedado establecido, el r</w:t>
      </w:r>
      <w:r w:rsidR="00D039EB" w:rsidRPr="00D95CAD">
        <w:rPr>
          <w:rFonts w:ascii="Palatino Linotype" w:hAnsi="Palatino Linotype" w:cs="Arial"/>
          <w:lang w:eastAsia="es-MX"/>
        </w:rPr>
        <w:t>ecurrente</w:t>
      </w:r>
      <w:r w:rsidR="00D039EB" w:rsidRPr="00835647">
        <w:rPr>
          <w:rFonts w:ascii="Palatino Linotype" w:hAnsi="Palatino Linotype" w:cs="Arial"/>
          <w:lang w:eastAsia="es-MX"/>
        </w:rPr>
        <w:t xml:space="preserve"> se inconforma únicamente por </w:t>
      </w:r>
      <w:r>
        <w:rPr>
          <w:rFonts w:ascii="Palatino Linotype" w:hAnsi="Palatino Linotype" w:cs="Arial"/>
          <w:lang w:eastAsia="es-MX"/>
        </w:rPr>
        <w:t>la información faltante de los servidores públicos que trabajan en hospitales y unidades médicas de todo el Estado de México</w:t>
      </w:r>
      <w:r w:rsidR="00D039EB" w:rsidRPr="00835647">
        <w:rPr>
          <w:rFonts w:ascii="Palatino Linotype" w:hAnsi="Palatino Linotype" w:cs="Arial"/>
          <w:lang w:eastAsia="es-MX"/>
        </w:rPr>
        <w:t xml:space="preserve">, </w:t>
      </w:r>
      <w:r>
        <w:rPr>
          <w:rFonts w:ascii="Palatino Linotype" w:hAnsi="Palatino Linotype" w:cs="Arial"/>
          <w:lang w:eastAsia="es-MX"/>
        </w:rPr>
        <w:t>considerando</w:t>
      </w:r>
      <w:r w:rsidR="00D039EB" w:rsidRPr="00835647">
        <w:rPr>
          <w:rFonts w:ascii="Palatino Linotype" w:hAnsi="Palatino Linotype" w:cs="Arial"/>
          <w:lang w:eastAsia="es-MX"/>
        </w:rPr>
        <w:t xml:space="preserve"> que la información otorgada por </w:t>
      </w:r>
      <w:r>
        <w:rPr>
          <w:rFonts w:ascii="Palatino Linotype" w:hAnsi="Palatino Linotype" w:cs="Arial"/>
          <w:lang w:eastAsia="es-MX"/>
        </w:rPr>
        <w:t>e</w:t>
      </w:r>
      <w:r w:rsidR="00D039EB" w:rsidRPr="00D95CAD">
        <w:rPr>
          <w:rFonts w:ascii="Palatino Linotype" w:hAnsi="Palatino Linotype" w:cs="Arial"/>
          <w:lang w:eastAsia="es-MX"/>
        </w:rPr>
        <w:t>l Sujeto Obligado</w:t>
      </w:r>
      <w:r w:rsidR="00D039EB" w:rsidRPr="00835647">
        <w:rPr>
          <w:rFonts w:ascii="Palatino Linotype" w:hAnsi="Palatino Linotype" w:cs="Arial"/>
          <w:lang w:eastAsia="es-MX"/>
        </w:rPr>
        <w:t xml:space="preserve"> </w:t>
      </w:r>
      <w:r w:rsidR="00D039EB">
        <w:rPr>
          <w:rFonts w:ascii="Palatino Linotype" w:hAnsi="Palatino Linotype" w:cs="Arial"/>
          <w:lang w:eastAsia="es-MX"/>
        </w:rPr>
        <w:t>fue incompleta</w:t>
      </w:r>
      <w:r>
        <w:rPr>
          <w:rFonts w:ascii="Palatino Linotype" w:hAnsi="Palatino Linotype" w:cs="Arial"/>
          <w:lang w:eastAsia="es-MX"/>
        </w:rPr>
        <w:t xml:space="preserve">, y no así de la información enviada en respuesta </w:t>
      </w:r>
      <w:r w:rsidR="0046220E">
        <w:rPr>
          <w:rFonts w:ascii="Palatino Linotype" w:hAnsi="Palatino Linotype" w:cs="Arial"/>
          <w:lang w:eastAsia="es-MX"/>
        </w:rPr>
        <w:t>correspondiente a</w:t>
      </w:r>
      <w:r>
        <w:rPr>
          <w:rFonts w:ascii="Palatino Linotype" w:hAnsi="Palatino Linotype" w:cs="Arial"/>
          <w:lang w:eastAsia="es-MX"/>
        </w:rPr>
        <w:t xml:space="preserve"> la nómina de las dos quincenas de marzo del 2018 de cada servidor púb</w:t>
      </w:r>
      <w:r w:rsidR="0046220E">
        <w:rPr>
          <w:rFonts w:ascii="Palatino Linotype" w:hAnsi="Palatino Linotype" w:cs="Arial"/>
          <w:lang w:eastAsia="es-MX"/>
        </w:rPr>
        <w:t>lico de la Secretaria de S</w:t>
      </w:r>
      <w:r w:rsidR="0076049A">
        <w:rPr>
          <w:rFonts w:ascii="Palatino Linotype" w:hAnsi="Palatino Linotype" w:cs="Arial"/>
          <w:lang w:eastAsia="es-MX"/>
        </w:rPr>
        <w:t>alud, aceptando el recurrente dicho pronunciamiento del Su</w:t>
      </w:r>
      <w:r w:rsidR="00347B21">
        <w:rPr>
          <w:rFonts w:ascii="Palatino Linotype" w:hAnsi="Palatino Linotype" w:cs="Arial"/>
          <w:lang w:eastAsia="es-MX"/>
        </w:rPr>
        <w:t>jeto Obligado, al no impugnarlo.</w:t>
      </w:r>
    </w:p>
    <w:p w:rsidR="00D039EB" w:rsidRDefault="00D039EB" w:rsidP="00D039EB">
      <w:pPr>
        <w:pStyle w:val="Sinespaciado"/>
      </w:pPr>
    </w:p>
    <w:p w:rsidR="00D039EB" w:rsidRDefault="00D95CAD" w:rsidP="00A74094">
      <w:pPr>
        <w:spacing w:before="240" w:after="240"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 </w:t>
      </w:r>
      <w:r w:rsidR="0047408D">
        <w:rPr>
          <w:rFonts w:ascii="Palatino Linotype" w:eastAsia="Calibri" w:hAnsi="Palatino Linotype" w:cs="Arial"/>
          <w:lang w:val="es-MX" w:eastAsia="en-US"/>
        </w:rPr>
        <w:t>tercer</w:t>
      </w:r>
      <w:r w:rsidR="0076049A">
        <w:rPr>
          <w:rFonts w:ascii="Palatino Linotype" w:eastAsia="Calibri" w:hAnsi="Palatino Linotype" w:cs="Arial"/>
          <w:lang w:val="es-MX" w:eastAsia="en-US"/>
        </w:rPr>
        <w:t xml:space="preserve"> lugar y en relación a la determinación anterior, es pertinente aclarar que la Secretaria de Salud, </w:t>
      </w:r>
      <w:r w:rsidR="004D4E71">
        <w:rPr>
          <w:rFonts w:ascii="Palatino Linotype" w:eastAsia="Calibri" w:hAnsi="Palatino Linotype" w:cs="Arial"/>
          <w:lang w:val="es-MX" w:eastAsia="en-US"/>
        </w:rPr>
        <w:t>tiene como atribuciones, objetivo general y organigrama de acuerdo al artículo 26, del Manual General de Organización de l</w:t>
      </w:r>
      <w:r w:rsidR="004D4E71" w:rsidRPr="004D4E71">
        <w:rPr>
          <w:rFonts w:ascii="Palatino Linotype" w:eastAsia="Calibri" w:hAnsi="Palatino Linotype" w:cs="Arial"/>
          <w:lang w:val="es-MX" w:eastAsia="en-US"/>
        </w:rPr>
        <w:t>a Secretar</w:t>
      </w:r>
      <w:r w:rsidR="004D4E71">
        <w:rPr>
          <w:rFonts w:ascii="Palatino Linotype" w:eastAsia="Calibri" w:hAnsi="Palatino Linotype" w:cs="Arial"/>
          <w:lang w:val="es-MX" w:eastAsia="en-US"/>
        </w:rPr>
        <w:t>ía de Salud del Estado de México, lo siguiente:</w:t>
      </w:r>
    </w:p>
    <w:p w:rsidR="004D4E71" w:rsidRPr="004D4E71" w:rsidRDefault="004D4E71" w:rsidP="004D4E71">
      <w:pPr>
        <w:spacing w:before="240" w:after="240"/>
        <w:ind w:left="567" w:right="616"/>
        <w:contextualSpacing/>
        <w:jc w:val="both"/>
        <w:rPr>
          <w:rFonts w:ascii="Palatino Linotype" w:hAnsi="Palatino Linotype" w:cs="Arial"/>
          <w:b/>
          <w:i/>
          <w:sz w:val="22"/>
          <w:szCs w:val="22"/>
          <w:lang w:eastAsia="es-MX"/>
        </w:rPr>
      </w:pPr>
      <w:r w:rsidRPr="004D4E71">
        <w:rPr>
          <w:rFonts w:ascii="Palatino Linotype" w:hAnsi="Palatino Linotype" w:cs="Arial"/>
          <w:b/>
          <w:i/>
          <w:sz w:val="22"/>
          <w:szCs w:val="22"/>
          <w:lang w:eastAsia="es-MX"/>
        </w:rPr>
        <w:t>Artículo 26.- A la Secretaría de Salud corresponde el despacho de los siguientes asuntos: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 xml:space="preserve">I. Ejercer las atribuciones que en materia de salud le correspondan al titular del Ejecutivo Estatal, de acuerdo a la Ley General de Salud, la Ley de Salud del Estado de México, sus reglamentos y </w:t>
      </w:r>
      <w:r>
        <w:rPr>
          <w:rFonts w:ascii="Palatino Linotype" w:hAnsi="Palatino Linotype" w:cs="Arial"/>
          <w:i/>
          <w:sz w:val="22"/>
          <w:szCs w:val="22"/>
          <w:lang w:eastAsia="es-MX"/>
        </w:rPr>
        <w:t>demás disposiciones aplicables;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 xml:space="preserve">II. Conducir la política estatal en materia de salud, en los términos de la Ley de Salud del Estado de México y demás disposiciones aplicables, de conformidad con </w:t>
      </w:r>
      <w:r>
        <w:rPr>
          <w:rFonts w:ascii="Palatino Linotype" w:hAnsi="Palatino Linotype" w:cs="Arial"/>
          <w:i/>
          <w:sz w:val="22"/>
          <w:szCs w:val="22"/>
          <w:lang w:eastAsia="es-MX"/>
        </w:rPr>
        <w:t xml:space="preserve">el Sistema Nacional de Salud; </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I</w:t>
      </w:r>
      <w:r w:rsidRPr="004D4E71">
        <w:rPr>
          <w:rFonts w:ascii="Palatino Linotype" w:hAnsi="Palatino Linotype" w:cs="Arial"/>
          <w:i/>
          <w:sz w:val="22"/>
          <w:szCs w:val="22"/>
          <w:lang w:eastAsia="es-MX"/>
        </w:rPr>
        <w:t>II. Elaborar en coordinación con las autoridades competentes los programas de salud y presentarlos a la aproba</w:t>
      </w:r>
      <w:r>
        <w:rPr>
          <w:rFonts w:ascii="Palatino Linotype" w:hAnsi="Palatino Linotype" w:cs="Arial"/>
          <w:i/>
          <w:sz w:val="22"/>
          <w:szCs w:val="22"/>
          <w:lang w:eastAsia="es-MX"/>
        </w:rPr>
        <w:t>ción del Gobernador del Estado;</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IV. Coordinar la participación de todas las instituciones de los sectores público, social y privado en la ejecución de las políticas de salud d</w:t>
      </w:r>
      <w:r>
        <w:rPr>
          <w:rFonts w:ascii="Palatino Linotype" w:hAnsi="Palatino Linotype" w:cs="Arial"/>
          <w:i/>
          <w:sz w:val="22"/>
          <w:szCs w:val="22"/>
          <w:lang w:eastAsia="es-MX"/>
        </w:rPr>
        <w:t>e la Entidad;</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V. Planear, organizar, dirigir, coordinar y evaluar el Sistema Estatal de Salud, con base e</w:t>
      </w:r>
      <w:r>
        <w:rPr>
          <w:rFonts w:ascii="Palatino Linotype" w:hAnsi="Palatino Linotype" w:cs="Arial"/>
          <w:i/>
          <w:sz w:val="22"/>
          <w:szCs w:val="22"/>
          <w:lang w:eastAsia="es-MX"/>
        </w:rPr>
        <w:t>n la legislación en la materia;</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VI. Coordinar la prestación de servicios de atención médica, salud pública y regulación sanitaria en el Estado; y convenir en lo conducente, con cualquier otro sector que promu</w:t>
      </w:r>
      <w:r>
        <w:rPr>
          <w:rFonts w:ascii="Palatino Linotype" w:hAnsi="Palatino Linotype" w:cs="Arial"/>
          <w:i/>
          <w:sz w:val="22"/>
          <w:szCs w:val="22"/>
          <w:lang w:eastAsia="es-MX"/>
        </w:rPr>
        <w:t>eva acciones en estas materias;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VII. Planear, operar, controlar y evaluar el Sistema Estatal de Donación de Ó</w:t>
      </w:r>
      <w:r>
        <w:rPr>
          <w:rFonts w:ascii="Palatino Linotype" w:hAnsi="Palatino Linotype" w:cs="Arial"/>
          <w:i/>
          <w:sz w:val="22"/>
          <w:szCs w:val="22"/>
          <w:lang w:eastAsia="es-MX"/>
        </w:rPr>
        <w:t>rganos Humanos para trasplante;</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lastRenderedPageBreak/>
        <w:t>VIII. Planear, operar, controlar y evaluar el Sistema de Información de Salud del Estado de México, participando todas las dependencias y organismos auxiliares que proporcionen servicios de salud, así como el Instituto Mexicano del Seguro Social y el Instituto de Seguridad y Servicios Sociales de los Trabajadores</w:t>
      </w:r>
      <w:r>
        <w:rPr>
          <w:rFonts w:ascii="Palatino Linotype" w:hAnsi="Palatino Linotype" w:cs="Arial"/>
          <w:i/>
          <w:sz w:val="22"/>
          <w:szCs w:val="22"/>
          <w:lang w:eastAsia="es-MX"/>
        </w:rPr>
        <w:t xml:space="preserve"> del Estado;</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IX. Impulsar la descentralización y desconcentración de los servicios de salud a los municipios, mediante los convenios que al efecto se suscriban, en términos de la Ley de Salud del Estado de México y demás disposiciones legales en la materia</w:t>
      </w:r>
      <w:r>
        <w:rPr>
          <w:rFonts w:ascii="Palatino Linotype" w:hAnsi="Palatino Linotype" w:cs="Arial"/>
          <w:i/>
          <w:sz w:val="22"/>
          <w:szCs w:val="22"/>
          <w:lang w:eastAsia="es-MX"/>
        </w:rPr>
        <w:t>;</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 Proponer al Ejecutivo Estatal, para su aprobación, acuerdos de coordinación con las instituciones del sector salud, tendientes a promover y apoyar los pr</w:t>
      </w:r>
      <w:r>
        <w:rPr>
          <w:rFonts w:ascii="Palatino Linotype" w:hAnsi="Palatino Linotype" w:cs="Arial"/>
          <w:i/>
          <w:sz w:val="22"/>
          <w:szCs w:val="22"/>
          <w:lang w:eastAsia="es-MX"/>
        </w:rPr>
        <w:t>ogramas de medicina preventiva;</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XI. Proponer e implementar la infraestructura sanitaria necesaria que procure niveles de sani</w:t>
      </w:r>
      <w:r>
        <w:rPr>
          <w:rFonts w:ascii="Palatino Linotype" w:hAnsi="Palatino Linotype" w:cs="Arial"/>
          <w:i/>
          <w:sz w:val="22"/>
          <w:szCs w:val="22"/>
          <w:lang w:eastAsia="es-MX"/>
        </w:rPr>
        <w:t>dad mínimos entre la población;</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XII. Dictar las medidas de seguridad sanitaria que sean necesarias para pro</w:t>
      </w:r>
      <w:r>
        <w:rPr>
          <w:rFonts w:ascii="Palatino Linotype" w:hAnsi="Palatino Linotype" w:cs="Arial"/>
          <w:i/>
          <w:sz w:val="22"/>
          <w:szCs w:val="22"/>
          <w:lang w:eastAsia="es-MX"/>
        </w:rPr>
        <w:t>teger la salud de la población;</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XIII. Proponer al Gobernador del Estado las normas sanitarias a las que deberá sujetarse la salubridad local y aplicar las relativas a la salubridad general, en los términos de los acuerdos de coordinación que al efecto se celebren entre el Gobierno del Estado y la Secretaría</w:t>
      </w:r>
      <w:r>
        <w:rPr>
          <w:rFonts w:ascii="Palatino Linotype" w:hAnsi="Palatino Linotype" w:cs="Arial"/>
          <w:i/>
          <w:sz w:val="22"/>
          <w:szCs w:val="22"/>
          <w:lang w:eastAsia="es-MX"/>
        </w:rPr>
        <w:t xml:space="preserve"> de Salud del Gobierno Federal;</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 xml:space="preserve">XIV. Coordinar la realización de campañas para prevenir y atacar las epidemias y enfermedades que por su naturaleza requieran de </w:t>
      </w:r>
      <w:r>
        <w:rPr>
          <w:rFonts w:ascii="Palatino Linotype" w:hAnsi="Palatino Linotype" w:cs="Arial"/>
          <w:i/>
          <w:sz w:val="22"/>
          <w:szCs w:val="22"/>
          <w:lang w:eastAsia="es-MX"/>
        </w:rPr>
        <w:t>atención y cuidados especiales;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XV. Realizar, en coordinación con otras instancias públicas, sociales y privadas, campañas de concientización, educación, capacitación sanitaria y de salud, y sana alimentación que contribuyan al mejoramiento las condiciones de vida de la población en general, y ejercer las facultades que los ordenamientos federales y locales les otorguen para prevenir la venta y consumo de alimentos de baja o nula nutrición ante la población en general, con especial cuidado en los que consumen los niños y jóvenes den</w:t>
      </w:r>
      <w:r>
        <w:rPr>
          <w:rFonts w:ascii="Palatino Linotype" w:hAnsi="Palatino Linotype" w:cs="Arial"/>
          <w:i/>
          <w:sz w:val="22"/>
          <w:szCs w:val="22"/>
          <w:lang w:eastAsia="es-MX"/>
        </w:rPr>
        <w:t>tro de los planteles escolares;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XVI. Desarrollar acciones encaminadas a erradicar las enfermedades transmisibles, así como los factores que afecten la salud o propicien el alcoholismo, las toxico</w:t>
      </w:r>
      <w:r>
        <w:rPr>
          <w:rFonts w:ascii="Palatino Linotype" w:hAnsi="Palatino Linotype" w:cs="Arial"/>
          <w:i/>
          <w:sz w:val="22"/>
          <w:szCs w:val="22"/>
          <w:lang w:eastAsia="es-MX"/>
        </w:rPr>
        <w:t>manías y otros vicios sociales;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XVII. Establecer, coordinar y ejecutar, con la participación de otras instituciones asistenciales públicas y privadas, programas para la asistencia, prevención, atención y tratamiento</w:t>
      </w:r>
      <w:r>
        <w:rPr>
          <w:rFonts w:ascii="Palatino Linotype" w:hAnsi="Palatino Linotype" w:cs="Arial"/>
          <w:i/>
          <w:sz w:val="22"/>
          <w:szCs w:val="22"/>
          <w:lang w:eastAsia="es-MX"/>
        </w:rPr>
        <w:t xml:space="preserve"> a las personas discapacitadas;</w:t>
      </w:r>
    </w:p>
    <w:p w:rsidR="004D4E71"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XVIII. Vigilar que se apliquen las normas oficiales mexicanas, en materia de salud, que em</w:t>
      </w:r>
      <w:r>
        <w:rPr>
          <w:rFonts w:ascii="Palatino Linotype" w:hAnsi="Palatino Linotype" w:cs="Arial"/>
          <w:i/>
          <w:sz w:val="22"/>
          <w:szCs w:val="22"/>
          <w:lang w:eastAsia="es-MX"/>
        </w:rPr>
        <w:t>itan las autoridades federales;</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XIX. Coordinar, supervisar e inspeccionar los centros educativos, para proteger la salud del educando y de la comunidad escolar, los servicios de medicina legal de salud en apoyo a la procuración de justicia,</w:t>
      </w:r>
      <w:r w:rsidRPr="004D4E71">
        <w:t xml:space="preserve"> </w:t>
      </w:r>
      <w:r w:rsidRPr="004D4E71">
        <w:rPr>
          <w:rFonts w:ascii="Palatino Linotype" w:hAnsi="Palatino Linotype" w:cs="Arial"/>
          <w:i/>
          <w:sz w:val="22"/>
          <w:szCs w:val="22"/>
          <w:lang w:eastAsia="es-MX"/>
        </w:rPr>
        <w:t>así como la atención médica a la población interna en los centros preven</w:t>
      </w:r>
      <w:r w:rsidR="005C1617">
        <w:rPr>
          <w:rFonts w:ascii="Palatino Linotype" w:hAnsi="Palatino Linotype" w:cs="Arial"/>
          <w:i/>
          <w:sz w:val="22"/>
          <w:szCs w:val="22"/>
          <w:lang w:eastAsia="es-MX"/>
        </w:rPr>
        <w:t>tivos y de readaptación social;</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lastRenderedPageBreak/>
        <w:t>XX. Participar con las dependencias competentes y con las autoridades federales y municipales en la prevención o tratam</w:t>
      </w:r>
      <w:r w:rsidR="005C1617">
        <w:rPr>
          <w:rFonts w:ascii="Palatino Linotype" w:hAnsi="Palatino Linotype" w:cs="Arial"/>
          <w:i/>
          <w:sz w:val="22"/>
          <w:szCs w:val="22"/>
          <w:lang w:eastAsia="es-MX"/>
        </w:rPr>
        <w:t>iento de problemas ambientales;</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XXI. Organizar congresos, talleres, conferencias y demás eventos que coadyuven a la capacitación y actualización de los conocimientos del perso</w:t>
      </w:r>
      <w:r w:rsidR="005C1617">
        <w:rPr>
          <w:rFonts w:ascii="Palatino Linotype" w:hAnsi="Palatino Linotype" w:cs="Arial"/>
          <w:i/>
          <w:sz w:val="22"/>
          <w:szCs w:val="22"/>
          <w:lang w:eastAsia="es-MX"/>
        </w:rPr>
        <w:t>nal médico en materia de salud;</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XXII Verificar el cumplimiento de las normas establecidas para la prestación de servicios de salud, por parte de los sectores público, social y privado en el Estado, vigilando que se aplique el cuadro b</w:t>
      </w:r>
      <w:r w:rsidR="005C1617">
        <w:rPr>
          <w:rFonts w:ascii="Palatino Linotype" w:hAnsi="Palatino Linotype" w:cs="Arial"/>
          <w:i/>
          <w:sz w:val="22"/>
          <w:szCs w:val="22"/>
          <w:lang w:eastAsia="es-MX"/>
        </w:rPr>
        <w:t>ásico de insumos para la salud;</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XXIII. Vigilar, en coordinación con las autoridades educativas, el ejercicio de los profesionales, técnicos y auxiliares de la salud en la prest</w:t>
      </w:r>
      <w:r w:rsidR="005C1617">
        <w:rPr>
          <w:rFonts w:ascii="Palatino Linotype" w:hAnsi="Palatino Linotype" w:cs="Arial"/>
          <w:i/>
          <w:sz w:val="22"/>
          <w:szCs w:val="22"/>
          <w:lang w:eastAsia="es-MX"/>
        </w:rPr>
        <w:t>ación de sus servicios;</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XXIV Efectuar el control higiénico e inspección sobre preparación, posesión, uso, suministro, importación, exportación y circul</w:t>
      </w:r>
      <w:r w:rsidR="005C1617">
        <w:rPr>
          <w:rFonts w:ascii="Palatino Linotype" w:hAnsi="Palatino Linotype" w:cs="Arial"/>
          <w:i/>
          <w:sz w:val="22"/>
          <w:szCs w:val="22"/>
          <w:lang w:eastAsia="es-MX"/>
        </w:rPr>
        <w:t>ación de comestibles y bebidas;</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XXV. Controlar la preparación, posesión, uso, suministro, importación, exportación y distribución de productos medicinales, a excep</w:t>
      </w:r>
      <w:r w:rsidR="005C1617">
        <w:rPr>
          <w:rFonts w:ascii="Palatino Linotype" w:hAnsi="Palatino Linotype" w:cs="Arial"/>
          <w:i/>
          <w:sz w:val="22"/>
          <w:szCs w:val="22"/>
          <w:lang w:eastAsia="es-MX"/>
        </w:rPr>
        <w:t>ción de los de uso veterinario;</w:t>
      </w:r>
    </w:p>
    <w:p w:rsidR="005C1617"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XXV</w:t>
      </w:r>
      <w:r w:rsidR="004D4E71" w:rsidRPr="004D4E71">
        <w:rPr>
          <w:rFonts w:ascii="Palatino Linotype" w:hAnsi="Palatino Linotype" w:cs="Arial"/>
          <w:i/>
          <w:sz w:val="22"/>
          <w:szCs w:val="22"/>
          <w:lang w:eastAsia="es-MX"/>
        </w:rPr>
        <w:t>I. Vigilar y supervisar la operación de clínicas, hospitales y consultorios públicos y privados, a fin de que operen conforme a los términos de las leyes en la mat</w:t>
      </w:r>
      <w:r>
        <w:rPr>
          <w:rFonts w:ascii="Palatino Linotype" w:hAnsi="Palatino Linotype" w:cs="Arial"/>
          <w:i/>
          <w:sz w:val="22"/>
          <w:szCs w:val="22"/>
          <w:lang w:eastAsia="es-MX"/>
        </w:rPr>
        <w:t>eria;</w:t>
      </w:r>
    </w:p>
    <w:p w:rsidR="005C1617"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XXV</w:t>
      </w:r>
      <w:r w:rsidR="004D4E71" w:rsidRPr="004D4E71">
        <w:rPr>
          <w:rFonts w:ascii="Palatino Linotype" w:hAnsi="Palatino Linotype" w:cs="Arial"/>
          <w:i/>
          <w:sz w:val="22"/>
          <w:szCs w:val="22"/>
          <w:lang w:eastAsia="es-MX"/>
        </w:rPr>
        <w:t>II. Adquirir, con sujeción a las bases y procedimientos relativos, el equipo instrumental médico que requieran las unidades aplicativas, así como contratar, en su caso, los servicios para su reparación y mantenimiento, observando las disposiciones</w:t>
      </w:r>
      <w:r>
        <w:rPr>
          <w:rFonts w:ascii="Palatino Linotype" w:hAnsi="Palatino Linotype" w:cs="Arial"/>
          <w:i/>
          <w:sz w:val="22"/>
          <w:szCs w:val="22"/>
          <w:lang w:eastAsia="es-MX"/>
        </w:rPr>
        <w:t xml:space="preserve"> en la materia;</w:t>
      </w:r>
    </w:p>
    <w:p w:rsidR="005C1617"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XXV</w:t>
      </w:r>
      <w:r w:rsidR="004D4E71" w:rsidRPr="004D4E71">
        <w:rPr>
          <w:rFonts w:ascii="Palatino Linotype" w:hAnsi="Palatino Linotype" w:cs="Arial"/>
          <w:i/>
          <w:sz w:val="22"/>
          <w:szCs w:val="22"/>
          <w:lang w:eastAsia="es-MX"/>
        </w:rPr>
        <w:t>III. Participar en el establecimiento y expedición, en coordinación con las dependencias competentes del Ejecutivo Estatal, de las bases y normas a las que deben sujetarse los concursos para la ejecu</w:t>
      </w:r>
      <w:r>
        <w:rPr>
          <w:rFonts w:ascii="Palatino Linotype" w:hAnsi="Palatino Linotype" w:cs="Arial"/>
          <w:i/>
          <w:sz w:val="22"/>
          <w:szCs w:val="22"/>
          <w:lang w:eastAsia="es-MX"/>
        </w:rPr>
        <w:t>ción de obras del sector salud;</w:t>
      </w:r>
    </w:p>
    <w:p w:rsidR="005C1617" w:rsidRDefault="004D4E71" w:rsidP="004D4E71">
      <w:pPr>
        <w:spacing w:before="240" w:after="240"/>
        <w:ind w:left="567" w:right="616"/>
        <w:contextualSpacing/>
        <w:jc w:val="both"/>
        <w:rPr>
          <w:rFonts w:ascii="Palatino Linotype" w:hAnsi="Palatino Linotype" w:cs="Arial"/>
          <w:i/>
          <w:sz w:val="22"/>
          <w:szCs w:val="22"/>
          <w:lang w:eastAsia="es-MX"/>
        </w:rPr>
      </w:pPr>
      <w:r w:rsidRPr="004D4E71">
        <w:rPr>
          <w:rFonts w:ascii="Palatino Linotype" w:hAnsi="Palatino Linotype" w:cs="Arial"/>
          <w:i/>
          <w:sz w:val="22"/>
          <w:szCs w:val="22"/>
          <w:lang w:eastAsia="es-MX"/>
        </w:rPr>
        <w:t>XXI</w:t>
      </w:r>
      <w:r w:rsidR="005C1617">
        <w:rPr>
          <w:rFonts w:ascii="Palatino Linotype" w:hAnsi="Palatino Linotype" w:cs="Arial"/>
          <w:i/>
          <w:sz w:val="22"/>
          <w:szCs w:val="22"/>
          <w:lang w:eastAsia="es-MX"/>
        </w:rPr>
        <w:t xml:space="preserve">X. </w:t>
      </w:r>
      <w:r w:rsidRPr="004D4E71">
        <w:rPr>
          <w:rFonts w:ascii="Palatino Linotype" w:hAnsi="Palatino Linotype" w:cs="Arial"/>
          <w:i/>
          <w:sz w:val="22"/>
          <w:szCs w:val="22"/>
          <w:lang w:eastAsia="es-MX"/>
        </w:rPr>
        <w:t>Participar en la prevención, tratamiento y rehabilitación de la farmacodependencia y coordinarse con las autoridades federales y las instituciones públicas, privadas o sociales para la planeación, programación, ejecución y evaluación de los programas y acciones del proceso para su recuperación, así como para la</w:t>
      </w:r>
      <w:r w:rsidR="005C1617">
        <w:rPr>
          <w:rFonts w:ascii="Palatino Linotype" w:hAnsi="Palatino Linotype" w:cs="Arial"/>
          <w:i/>
          <w:sz w:val="22"/>
          <w:szCs w:val="22"/>
          <w:lang w:eastAsia="es-MX"/>
        </w:rPr>
        <w:t xml:space="preserve"> superación de la problemática;</w:t>
      </w:r>
    </w:p>
    <w:p w:rsidR="005C1617"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XXX. </w:t>
      </w:r>
      <w:r w:rsidR="004D4E71" w:rsidRPr="004D4E71">
        <w:rPr>
          <w:rFonts w:ascii="Palatino Linotype" w:hAnsi="Palatino Linotype" w:cs="Arial"/>
          <w:i/>
          <w:sz w:val="22"/>
          <w:szCs w:val="22"/>
          <w:lang w:eastAsia="es-MX"/>
        </w:rPr>
        <w:t>Emitir a través del Conse</w:t>
      </w:r>
      <w:r>
        <w:rPr>
          <w:rFonts w:ascii="Palatino Linotype" w:hAnsi="Palatino Linotype" w:cs="Arial"/>
          <w:i/>
          <w:sz w:val="22"/>
          <w:szCs w:val="22"/>
          <w:lang w:eastAsia="es-MX"/>
        </w:rPr>
        <w:t xml:space="preserve">jo Rector de Impacto Sanitario, </w:t>
      </w:r>
      <w:r w:rsidR="004D4E71" w:rsidRPr="004D4E71">
        <w:rPr>
          <w:rFonts w:ascii="Palatino Linotype" w:hAnsi="Palatino Linotype" w:cs="Arial"/>
          <w:i/>
          <w:sz w:val="22"/>
          <w:szCs w:val="22"/>
          <w:lang w:eastAsia="es-MX"/>
        </w:rPr>
        <w:t>el Dictamen de fac</w:t>
      </w:r>
      <w:r>
        <w:rPr>
          <w:rFonts w:ascii="Palatino Linotype" w:hAnsi="Palatino Linotype" w:cs="Arial"/>
          <w:i/>
          <w:sz w:val="22"/>
          <w:szCs w:val="22"/>
          <w:lang w:eastAsia="es-MX"/>
        </w:rPr>
        <w:t>tibilidad de impacto Sanitario;</w:t>
      </w:r>
    </w:p>
    <w:p w:rsidR="005C1617"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XXX</w:t>
      </w:r>
      <w:r w:rsidR="004D4E71" w:rsidRPr="004D4E71">
        <w:rPr>
          <w:rFonts w:ascii="Palatino Linotype" w:hAnsi="Palatino Linotype" w:cs="Arial"/>
          <w:i/>
          <w:sz w:val="22"/>
          <w:szCs w:val="22"/>
          <w:lang w:eastAsia="es-MX"/>
        </w:rPr>
        <w:t>I. Vigilar el debido cumplimiento del Dictamen de factibilidad de Impacto Sanitario, a través de visitas de verificación, así como la aplicación de medidas de seguridad e imposiciones de sanciones que le correspondan en e</w:t>
      </w:r>
      <w:r>
        <w:rPr>
          <w:rFonts w:ascii="Palatino Linotype" w:hAnsi="Palatino Linotype" w:cs="Arial"/>
          <w:i/>
          <w:sz w:val="22"/>
          <w:szCs w:val="22"/>
          <w:lang w:eastAsia="es-MX"/>
        </w:rPr>
        <w:t>l ámbito de sus atribuciones; y</w:t>
      </w:r>
    </w:p>
    <w:p w:rsidR="004D4E71"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XXX</w:t>
      </w:r>
      <w:r w:rsidR="004D4E71" w:rsidRPr="004D4E71">
        <w:rPr>
          <w:rFonts w:ascii="Palatino Linotype" w:hAnsi="Palatino Linotype" w:cs="Arial"/>
          <w:i/>
          <w:sz w:val="22"/>
          <w:szCs w:val="22"/>
          <w:lang w:eastAsia="es-MX"/>
        </w:rPr>
        <w:t>II. Las demás que señalen las leyes, reglamentos y disposiciones en la materia.</w:t>
      </w:r>
    </w:p>
    <w:p w:rsidR="005C1617" w:rsidRPr="005C1617" w:rsidRDefault="005C1617" w:rsidP="004D4E71">
      <w:pPr>
        <w:spacing w:before="240" w:after="240"/>
        <w:ind w:left="567" w:right="616"/>
        <w:contextualSpacing/>
        <w:jc w:val="both"/>
        <w:rPr>
          <w:rFonts w:ascii="Palatino Linotype" w:hAnsi="Palatino Linotype" w:cs="Arial"/>
          <w:b/>
          <w:i/>
          <w:sz w:val="22"/>
          <w:szCs w:val="22"/>
          <w:lang w:eastAsia="es-MX"/>
        </w:rPr>
      </w:pPr>
      <w:r w:rsidRPr="005C1617">
        <w:rPr>
          <w:rFonts w:ascii="Palatino Linotype" w:hAnsi="Palatino Linotype" w:cs="Arial"/>
          <w:b/>
          <w:i/>
          <w:sz w:val="22"/>
          <w:szCs w:val="22"/>
          <w:lang w:eastAsia="es-MX"/>
        </w:rPr>
        <w:t xml:space="preserve">IV. OBJETIVO GENERAL </w:t>
      </w:r>
    </w:p>
    <w:p w:rsidR="005C1617" w:rsidRPr="009654F4" w:rsidRDefault="005C1617"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Contribu</w:t>
      </w:r>
      <w:r w:rsidRPr="005C1617">
        <w:rPr>
          <w:rFonts w:ascii="Palatino Linotype" w:hAnsi="Palatino Linotype" w:cs="Arial"/>
          <w:i/>
          <w:sz w:val="22"/>
          <w:szCs w:val="22"/>
          <w:lang w:eastAsia="es-MX"/>
        </w:rPr>
        <w:t>ir a garantizar el ejercicio de la salubridad general y local, en la entidad, en concurren</w:t>
      </w:r>
      <w:r>
        <w:rPr>
          <w:rFonts w:ascii="Palatino Linotype" w:hAnsi="Palatino Linotype" w:cs="Arial"/>
          <w:i/>
          <w:sz w:val="22"/>
          <w:szCs w:val="22"/>
          <w:lang w:eastAsia="es-MX"/>
        </w:rPr>
        <w:t>cia con la Secretaría de Salud d</w:t>
      </w:r>
      <w:r w:rsidRPr="005C1617">
        <w:rPr>
          <w:rFonts w:ascii="Palatino Linotype" w:hAnsi="Palatino Linotype" w:cs="Arial"/>
          <w:i/>
          <w:sz w:val="22"/>
          <w:szCs w:val="22"/>
          <w:lang w:eastAsia="es-MX"/>
        </w:rPr>
        <w:t xml:space="preserve">el Gobierno Federal y demás instituciones de salud de carácter público y privado, mediante la planeación, control evaluación del </w:t>
      </w:r>
      <w:r w:rsidRPr="009654F4">
        <w:rPr>
          <w:rFonts w:ascii="Palatino Linotype" w:hAnsi="Palatino Linotype" w:cs="Arial"/>
          <w:i/>
          <w:sz w:val="22"/>
          <w:szCs w:val="22"/>
          <w:lang w:eastAsia="es-MX"/>
        </w:rPr>
        <w:t xml:space="preserve">Sistema Estatal de Salud. </w:t>
      </w:r>
    </w:p>
    <w:p w:rsidR="009654F4" w:rsidRPr="009654F4" w:rsidRDefault="005C1617" w:rsidP="004D4E71">
      <w:pPr>
        <w:spacing w:before="240" w:after="240"/>
        <w:ind w:left="567" w:right="616"/>
        <w:contextualSpacing/>
        <w:jc w:val="both"/>
        <w:rPr>
          <w:rFonts w:ascii="Palatino Linotype" w:hAnsi="Palatino Linotype" w:cs="Arial"/>
          <w:b/>
          <w:i/>
          <w:sz w:val="22"/>
          <w:szCs w:val="22"/>
          <w:lang w:eastAsia="es-MX"/>
        </w:rPr>
      </w:pPr>
      <w:r w:rsidRPr="009654F4">
        <w:rPr>
          <w:rFonts w:ascii="Palatino Linotype" w:hAnsi="Palatino Linotype" w:cs="Arial"/>
          <w:b/>
          <w:i/>
          <w:sz w:val="22"/>
          <w:szCs w:val="22"/>
          <w:lang w:eastAsia="es-MX"/>
        </w:rPr>
        <w:lastRenderedPageBreak/>
        <w:t>V</w:t>
      </w:r>
      <w:r w:rsidR="009654F4" w:rsidRPr="009654F4">
        <w:rPr>
          <w:rFonts w:ascii="Palatino Linotype" w:hAnsi="Palatino Linotype" w:cs="Arial"/>
          <w:b/>
          <w:i/>
          <w:sz w:val="22"/>
          <w:szCs w:val="22"/>
          <w:lang w:eastAsia="es-MX"/>
        </w:rPr>
        <w:t>. ESTRUCTURA ORGÁNICA:</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w:t>
      </w:r>
      <w:r w:rsidR="005C1617" w:rsidRPr="00E7287B">
        <w:rPr>
          <w:rFonts w:ascii="Palatino Linotype" w:hAnsi="Palatino Linotype" w:cs="Arial"/>
          <w:i/>
          <w:sz w:val="22"/>
          <w:szCs w:val="22"/>
          <w:lang w:eastAsia="es-MX"/>
        </w:rPr>
        <w:t>00000</w:t>
      </w:r>
      <w:r w:rsidRPr="00E7287B">
        <w:rPr>
          <w:rFonts w:ascii="Palatino Linotype" w:hAnsi="Palatino Linotype" w:cs="Arial"/>
          <w:i/>
          <w:sz w:val="22"/>
          <w:szCs w:val="22"/>
          <w:lang w:eastAsia="es-MX"/>
        </w:rPr>
        <w:t>0 Secretaría de Salud;</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217A00000 Oficina del C. Secretario;</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217003000 Secretaría Particular;</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w:t>
      </w:r>
      <w:r w:rsidR="005C1617" w:rsidRPr="00E7287B">
        <w:rPr>
          <w:rFonts w:ascii="Palatino Linotype" w:hAnsi="Palatino Linotype" w:cs="Arial"/>
          <w:i/>
          <w:sz w:val="22"/>
          <w:szCs w:val="22"/>
          <w:lang w:eastAsia="es-MX"/>
        </w:rPr>
        <w:t xml:space="preserve">01000 Unidad de </w:t>
      </w:r>
      <w:r w:rsidRPr="00E7287B">
        <w:rPr>
          <w:rFonts w:ascii="Palatino Linotype" w:hAnsi="Palatino Linotype" w:cs="Arial"/>
          <w:i/>
          <w:sz w:val="22"/>
          <w:szCs w:val="22"/>
          <w:lang w:eastAsia="es-MX"/>
        </w:rPr>
        <w:t>Estudios y Proyectos Especiales;</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w:t>
      </w:r>
      <w:r w:rsidR="005C1617" w:rsidRPr="00E7287B">
        <w:rPr>
          <w:rFonts w:ascii="Palatino Linotype" w:hAnsi="Palatino Linotype" w:cs="Arial"/>
          <w:i/>
          <w:sz w:val="22"/>
          <w:szCs w:val="22"/>
          <w:lang w:eastAsia="es-MX"/>
        </w:rPr>
        <w:t>02000 Unidad de Información, Planea</w:t>
      </w:r>
      <w:r w:rsidRPr="00E7287B">
        <w:rPr>
          <w:rFonts w:ascii="Palatino Linotype" w:hAnsi="Palatino Linotype" w:cs="Arial"/>
          <w:i/>
          <w:sz w:val="22"/>
          <w:szCs w:val="22"/>
          <w:lang w:eastAsia="es-MX"/>
        </w:rPr>
        <w:t>ción, Programación y Evaluación;</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2171</w:t>
      </w:r>
      <w:r w:rsidR="005C1617" w:rsidRPr="00E7287B">
        <w:rPr>
          <w:rFonts w:ascii="Palatino Linotype" w:hAnsi="Palatino Linotype" w:cs="Arial"/>
          <w:i/>
          <w:sz w:val="22"/>
          <w:szCs w:val="22"/>
          <w:lang w:eastAsia="es-MX"/>
        </w:rPr>
        <w:t>00000 Oficina Ejecutiva de</w:t>
      </w:r>
      <w:r w:rsidRPr="00E7287B">
        <w:rPr>
          <w:rFonts w:ascii="Palatino Linotype" w:hAnsi="Palatino Linotype" w:cs="Arial"/>
          <w:i/>
          <w:sz w:val="22"/>
          <w:szCs w:val="22"/>
          <w:lang w:eastAsia="es-MX"/>
        </w:rPr>
        <w:t xml:space="preserve"> Vinculación Interinstitucional;</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217004000 Coordinación Jurídica;</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217005000 Contraloría interna;</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w:t>
      </w:r>
      <w:r w:rsidR="005C1617" w:rsidRPr="00E7287B">
        <w:rPr>
          <w:rFonts w:ascii="Palatino Linotype" w:hAnsi="Palatino Linotype" w:cs="Arial"/>
          <w:i/>
          <w:sz w:val="22"/>
          <w:szCs w:val="22"/>
          <w:lang w:eastAsia="es-MX"/>
        </w:rPr>
        <w:t>20000 Coordinaci</w:t>
      </w:r>
      <w:r w:rsidR="005C1617" w:rsidRPr="00E7287B">
        <w:rPr>
          <w:rFonts w:ascii="Palatino Linotype" w:hAnsi="Palatino Linotype" w:cs="Palatino Linotype"/>
          <w:i/>
          <w:sz w:val="22"/>
          <w:szCs w:val="22"/>
          <w:lang w:eastAsia="es-MX"/>
        </w:rPr>
        <w:t>ó</w:t>
      </w:r>
      <w:r w:rsidRPr="00E7287B">
        <w:rPr>
          <w:rFonts w:ascii="Palatino Linotype" w:hAnsi="Palatino Linotype" w:cs="Arial"/>
          <w:i/>
          <w:sz w:val="22"/>
          <w:szCs w:val="22"/>
          <w:lang w:eastAsia="es-MX"/>
        </w:rPr>
        <w:t>n Administrativa:</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w:t>
      </w:r>
      <w:r w:rsidR="005C1617" w:rsidRPr="00E7287B">
        <w:rPr>
          <w:rFonts w:ascii="Palatino Linotype" w:hAnsi="Palatino Linotype" w:cs="Arial"/>
          <w:i/>
          <w:sz w:val="22"/>
          <w:szCs w:val="22"/>
          <w:lang w:eastAsia="es-MX"/>
        </w:rPr>
        <w:t>10000 Coordinaci</w:t>
      </w:r>
      <w:r w:rsidR="005C1617" w:rsidRPr="00E7287B">
        <w:rPr>
          <w:rFonts w:ascii="Palatino Linotype" w:hAnsi="Palatino Linotype" w:cs="Palatino Linotype"/>
          <w:i/>
          <w:sz w:val="22"/>
          <w:szCs w:val="22"/>
          <w:lang w:eastAsia="es-MX"/>
        </w:rPr>
        <w:t>ó</w:t>
      </w:r>
      <w:r w:rsidR="005C1617" w:rsidRPr="00E7287B">
        <w:rPr>
          <w:rFonts w:ascii="Palatino Linotype" w:hAnsi="Palatino Linotype" w:cs="Arial"/>
          <w:i/>
          <w:sz w:val="22"/>
          <w:szCs w:val="22"/>
          <w:lang w:eastAsia="es-MX"/>
        </w:rPr>
        <w:t xml:space="preserve">n de </w:t>
      </w:r>
      <w:r w:rsidRPr="00E7287B">
        <w:rPr>
          <w:rFonts w:ascii="Palatino Linotype" w:hAnsi="Palatino Linotype" w:cs="Arial"/>
          <w:i/>
          <w:sz w:val="22"/>
          <w:szCs w:val="22"/>
          <w:lang w:eastAsia="es-MX"/>
        </w:rPr>
        <w:t>Hospitales de Alta Especialidad;</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w:t>
      </w:r>
      <w:r w:rsidR="005C1617" w:rsidRPr="00E7287B">
        <w:rPr>
          <w:rFonts w:ascii="Palatino Linotype" w:hAnsi="Palatino Linotype" w:cs="Arial"/>
          <w:i/>
          <w:sz w:val="22"/>
          <w:szCs w:val="22"/>
          <w:lang w:eastAsia="es-MX"/>
        </w:rPr>
        <w:t>10100 S</w:t>
      </w:r>
      <w:r w:rsidRPr="00E7287B">
        <w:rPr>
          <w:rFonts w:ascii="Palatino Linotype" w:hAnsi="Palatino Linotype" w:cs="Arial"/>
          <w:i/>
          <w:sz w:val="22"/>
          <w:szCs w:val="22"/>
          <w:lang w:eastAsia="es-MX"/>
        </w:rPr>
        <w:t>ubdirección de Calidad en Salud;</w:t>
      </w:r>
    </w:p>
    <w:p w:rsidR="005C1617"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w:t>
      </w:r>
      <w:r w:rsidR="005C1617" w:rsidRPr="00E7287B">
        <w:rPr>
          <w:rFonts w:ascii="Palatino Linotype" w:hAnsi="Palatino Linotype" w:cs="Arial"/>
          <w:i/>
          <w:sz w:val="22"/>
          <w:szCs w:val="22"/>
          <w:lang w:eastAsia="es-MX"/>
        </w:rPr>
        <w:t>12000 Dirección de Administración Hospitalaria y Proyectos</w:t>
      </w:r>
      <w:r w:rsidRPr="00E7287B">
        <w:rPr>
          <w:rFonts w:ascii="Palatino Linotype" w:hAnsi="Palatino Linotype" w:cs="Arial"/>
          <w:i/>
          <w:sz w:val="22"/>
          <w:szCs w:val="22"/>
          <w:lang w:eastAsia="es-MX"/>
        </w:rPr>
        <w:t>;</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217012100 Subdirección de Análisis Financiero;</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217012200 Subdirección de Operación y Dictaminación;</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217012300 Subdirección Técnico Médica;</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217030000 Coordinación de Voluntades Anticipadas;</w:t>
      </w:r>
    </w:p>
    <w:p w:rsidR="009654F4" w:rsidRPr="00E7287B"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217030100 Subdirección del Registro Estatal de Voluntades Anticipadas y</w:t>
      </w:r>
    </w:p>
    <w:p w:rsidR="009654F4" w:rsidRDefault="009654F4" w:rsidP="004D4E71">
      <w:pPr>
        <w:spacing w:before="240" w:after="240"/>
        <w:ind w:left="567" w:right="616"/>
        <w:contextualSpacing/>
        <w:jc w:val="both"/>
        <w:rPr>
          <w:rFonts w:ascii="Palatino Linotype" w:hAnsi="Palatino Linotype" w:cs="Arial"/>
          <w:i/>
          <w:sz w:val="22"/>
          <w:szCs w:val="22"/>
          <w:lang w:eastAsia="es-MX"/>
        </w:rPr>
      </w:pPr>
      <w:r w:rsidRPr="00E7287B">
        <w:rPr>
          <w:rFonts w:ascii="Palatino Linotype" w:hAnsi="Palatino Linotype" w:cs="Arial"/>
          <w:i/>
          <w:sz w:val="22"/>
          <w:szCs w:val="22"/>
          <w:lang w:eastAsia="es-MX"/>
        </w:rPr>
        <w:t>217030200 Subdirección de Bioética.</w:t>
      </w:r>
    </w:p>
    <w:p w:rsidR="00E7287B" w:rsidRPr="00E7287B" w:rsidRDefault="00E7287B" w:rsidP="004D4E71">
      <w:pPr>
        <w:spacing w:before="240" w:after="240"/>
        <w:ind w:left="567" w:right="616"/>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VI. ORGANIGRAMA:</w:t>
      </w:r>
    </w:p>
    <w:p w:rsidR="00FA041E" w:rsidRDefault="00FA041E" w:rsidP="00FA041E">
      <w:pPr>
        <w:spacing w:before="240" w:after="240"/>
        <w:ind w:left="567" w:right="616"/>
        <w:contextualSpacing/>
        <w:jc w:val="both"/>
        <w:rPr>
          <w:rFonts w:ascii="Palatino Linotype" w:hAnsi="Palatino Linotype" w:cs="Arial"/>
          <w:i/>
          <w:sz w:val="22"/>
          <w:szCs w:val="22"/>
          <w:lang w:eastAsia="es-MX"/>
        </w:rPr>
      </w:pPr>
      <w:r>
        <w:rPr>
          <w:noProof/>
          <w:lang w:val="es-MX" w:eastAsia="es-MX"/>
        </w:rPr>
        <w:drawing>
          <wp:anchor distT="0" distB="0" distL="114300" distR="114300" simplePos="0" relativeHeight="251666432" behindDoc="1" locked="0" layoutInCell="1" allowOverlap="1" wp14:anchorId="6BC92A5E" wp14:editId="491B8B72">
            <wp:simplePos x="0" y="0"/>
            <wp:positionH relativeFrom="column">
              <wp:posOffset>-129032</wp:posOffset>
            </wp:positionH>
            <wp:positionV relativeFrom="paragraph">
              <wp:posOffset>118110</wp:posOffset>
            </wp:positionV>
            <wp:extent cx="5943346" cy="3998420"/>
            <wp:effectExtent l="0" t="0" r="635"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7" t="10237" r="25594" b="7102"/>
                    <a:stretch/>
                  </pic:blipFill>
                  <pic:spPr bwMode="auto">
                    <a:xfrm>
                      <a:off x="0" y="0"/>
                      <a:ext cx="5943346" cy="399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FA041E">
      <w:pPr>
        <w:spacing w:before="240" w:after="240"/>
        <w:ind w:left="567" w:right="616"/>
        <w:contextualSpacing/>
        <w:jc w:val="both"/>
        <w:rPr>
          <w:rFonts w:ascii="Palatino Linotype" w:hAnsi="Palatino Linotype" w:cs="Arial"/>
          <w:i/>
          <w:sz w:val="22"/>
          <w:szCs w:val="22"/>
          <w:lang w:eastAsia="es-MX"/>
        </w:rPr>
      </w:pPr>
    </w:p>
    <w:p w:rsidR="00FA041E" w:rsidRDefault="00FA041E" w:rsidP="00A74094">
      <w:pPr>
        <w:spacing w:before="240" w:after="240" w:line="360" w:lineRule="auto"/>
        <w:jc w:val="both"/>
        <w:rPr>
          <w:rFonts w:ascii="Palatino Linotype" w:eastAsia="Calibri" w:hAnsi="Palatino Linotype" w:cs="Arial"/>
          <w:lang w:val="es-MX" w:eastAsia="en-US"/>
        </w:rPr>
      </w:pPr>
    </w:p>
    <w:p w:rsidR="00A27210" w:rsidRDefault="00A27210" w:rsidP="00A74094">
      <w:pPr>
        <w:spacing w:before="240" w:after="240" w:line="360" w:lineRule="auto"/>
        <w:jc w:val="both"/>
        <w:rPr>
          <w:rFonts w:ascii="Palatino Linotype" w:eastAsia="Calibri" w:hAnsi="Palatino Linotype" w:cs="Arial"/>
          <w:lang w:val="es-MX" w:eastAsia="en-US"/>
        </w:rPr>
      </w:pPr>
    </w:p>
    <w:p w:rsidR="002F59AE" w:rsidRDefault="0030206F" w:rsidP="00A74094">
      <w:pPr>
        <w:spacing w:before="240" w:after="240" w:line="360" w:lineRule="auto"/>
        <w:jc w:val="both"/>
        <w:rPr>
          <w:rFonts w:ascii="Palatino Linotype" w:eastAsia="Calibri" w:hAnsi="Palatino Linotype" w:cs="Arial"/>
          <w:lang w:val="es-MX" w:eastAsia="en-US"/>
        </w:rPr>
      </w:pPr>
      <w:r>
        <w:rPr>
          <w:noProof/>
          <w:lang w:val="es-MX" w:eastAsia="es-MX"/>
        </w:rPr>
        <w:lastRenderedPageBreak/>
        <mc:AlternateContent>
          <mc:Choice Requires="wps">
            <w:drawing>
              <wp:anchor distT="0" distB="0" distL="114300" distR="114300" simplePos="0" relativeHeight="251674624" behindDoc="0" locked="0" layoutInCell="1" allowOverlap="1" wp14:anchorId="41C27858" wp14:editId="5C8F9392">
                <wp:simplePos x="0" y="0"/>
                <wp:positionH relativeFrom="column">
                  <wp:posOffset>-105029</wp:posOffset>
                </wp:positionH>
                <wp:positionV relativeFrom="paragraph">
                  <wp:posOffset>3778123</wp:posOffset>
                </wp:positionV>
                <wp:extent cx="652272" cy="300228"/>
                <wp:effectExtent l="57150" t="57150" r="71755" b="100330"/>
                <wp:wrapNone/>
                <wp:docPr id="13" name="Conector recto de flecha 13"/>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78391A" id="_x0000_t32" coordsize="21600,21600" o:spt="32" o:oned="t" path="m,l21600,21600e" filled="f">
                <v:path arrowok="t" fillok="f" o:connecttype="none"/>
                <o:lock v:ext="edit" shapetype="t"/>
              </v:shapetype>
              <v:shape id="Conector recto de flecha 13" o:spid="_x0000_s1026" type="#_x0000_t32" style="position:absolute;margin-left:-8.25pt;margin-top:297.5pt;width:51.35pt;height:2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" strokecolor="red" strokeweight="6pt">
                <v:stroke endarrow="block"/>
                <v:shadow on="t" color="black" opacity="24903f" origin=",.5" offset="0,.55556mm"/>
              </v:shape>
            </w:pict>
          </mc:Fallback>
        </mc:AlternateContent>
      </w:r>
      <w:r w:rsidR="00A27210">
        <w:rPr>
          <w:noProof/>
          <w:lang w:val="es-MX" w:eastAsia="es-MX"/>
        </w:rPr>
        <w:drawing>
          <wp:anchor distT="0" distB="0" distL="114300" distR="114300" simplePos="0" relativeHeight="251668480" behindDoc="0" locked="0" layoutInCell="1" allowOverlap="1" wp14:anchorId="1714793C" wp14:editId="61F752A7">
            <wp:simplePos x="0" y="0"/>
            <wp:positionH relativeFrom="column">
              <wp:posOffset>41275</wp:posOffset>
            </wp:positionH>
            <wp:positionV relativeFrom="paragraph">
              <wp:posOffset>1839595</wp:posOffset>
            </wp:positionV>
            <wp:extent cx="5485765" cy="2724785"/>
            <wp:effectExtent l="0" t="0" r="63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4" t="15062" r="23748" b="6527"/>
                    <a:stretch/>
                  </pic:blipFill>
                  <pic:spPr bwMode="auto">
                    <a:xfrm>
                      <a:off x="0" y="0"/>
                      <a:ext cx="5485765" cy="272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87B">
        <w:rPr>
          <w:rFonts w:ascii="Palatino Linotype" w:eastAsia="Calibri" w:hAnsi="Palatino Linotype" w:cs="Arial"/>
          <w:lang w:val="es-MX" w:eastAsia="en-US"/>
        </w:rPr>
        <w:t>De las anteriores facultades, objetivo general, estructura orgánica y organigrama del Sujeto Obligado, no se advierte, alguna dirección, coordinaci</w:t>
      </w:r>
      <w:r w:rsidR="00FA041E">
        <w:rPr>
          <w:rFonts w:ascii="Palatino Linotype" w:eastAsia="Calibri" w:hAnsi="Palatino Linotype" w:cs="Arial"/>
          <w:lang w:val="es-MX" w:eastAsia="en-US"/>
        </w:rPr>
        <w:t xml:space="preserve">ón o </w:t>
      </w:r>
      <w:r w:rsidR="00E7287B">
        <w:rPr>
          <w:rFonts w:ascii="Palatino Linotype" w:eastAsia="Calibri" w:hAnsi="Palatino Linotype" w:cs="Arial"/>
          <w:lang w:val="es-MX" w:eastAsia="en-US"/>
        </w:rPr>
        <w:t xml:space="preserve">subdirección que </w:t>
      </w:r>
      <w:r w:rsidR="00FA041E">
        <w:rPr>
          <w:rFonts w:ascii="Palatino Linotype" w:eastAsia="Calibri" w:hAnsi="Palatino Linotype" w:cs="Arial"/>
          <w:lang w:val="es-MX" w:eastAsia="en-US"/>
        </w:rPr>
        <w:t>se faculte la administración de los</w:t>
      </w:r>
      <w:r w:rsidR="00E7287B">
        <w:rPr>
          <w:rFonts w:ascii="Palatino Linotype" w:eastAsia="Calibri" w:hAnsi="Palatino Linotype" w:cs="Arial"/>
          <w:lang w:val="es-MX" w:eastAsia="en-US"/>
        </w:rPr>
        <w:t xml:space="preserve"> hospitales </w:t>
      </w:r>
      <w:r w:rsidR="00FA041E">
        <w:rPr>
          <w:rFonts w:ascii="Palatino Linotype" w:eastAsia="Calibri" w:hAnsi="Palatino Linotype" w:cs="Arial"/>
          <w:lang w:val="es-MX" w:eastAsia="en-US"/>
        </w:rPr>
        <w:t xml:space="preserve">y unidades médicas que se encuentran dentro del territorio del Estado de México; en cambio, el Instituto de Salud del Estado de México </w:t>
      </w:r>
      <w:r w:rsidR="002F59AE">
        <w:rPr>
          <w:rFonts w:ascii="Palatino Linotype" w:eastAsia="Calibri" w:hAnsi="Palatino Linotype" w:cs="Arial"/>
          <w:lang w:val="es-MX" w:eastAsia="en-US"/>
        </w:rPr>
        <w:t>de acuerdo a su Manual General de Organización, establece un organigrama</w:t>
      </w:r>
      <w:r w:rsidR="00996846">
        <w:rPr>
          <w:rFonts w:ascii="Palatino Linotype" w:eastAsia="Calibri" w:hAnsi="Palatino Linotype" w:cs="Arial"/>
          <w:lang w:val="es-MX" w:eastAsia="en-US"/>
        </w:rPr>
        <w:t>,</w:t>
      </w:r>
      <w:r w:rsidR="002F59AE">
        <w:rPr>
          <w:rFonts w:ascii="Palatino Linotype" w:eastAsia="Calibri" w:hAnsi="Palatino Linotype" w:cs="Arial"/>
          <w:lang w:val="es-MX" w:eastAsia="en-US"/>
        </w:rPr>
        <w:t xml:space="preserve"> el cual es:</w:t>
      </w:r>
      <w:r w:rsidRPr="0030206F">
        <w:rPr>
          <w:noProof/>
          <w:lang w:val="es-MX" w:eastAsia="es-MX"/>
        </w:rPr>
        <w:t xml:space="preserve"> </w:t>
      </w:r>
    </w:p>
    <w:p w:rsidR="00A27210" w:rsidRDefault="00FA7105" w:rsidP="00A74094">
      <w:pPr>
        <w:spacing w:before="240" w:after="240" w:line="360" w:lineRule="auto"/>
        <w:jc w:val="both"/>
        <w:rPr>
          <w:noProof/>
          <w:lang w:val="es-MX" w:eastAsia="es-MX"/>
        </w:rPr>
      </w:pPr>
      <w:r>
        <w:rPr>
          <w:noProof/>
          <w:lang w:val="es-MX" w:eastAsia="es-MX"/>
        </w:rPr>
        <mc:AlternateContent>
          <mc:Choice Requires="wps">
            <w:drawing>
              <wp:anchor distT="0" distB="0" distL="114300" distR="114300" simplePos="0" relativeHeight="251676672" behindDoc="0" locked="0" layoutInCell="1" allowOverlap="1" wp14:anchorId="08C6B97A" wp14:editId="4AC643AD">
                <wp:simplePos x="0" y="0"/>
                <wp:positionH relativeFrom="column">
                  <wp:posOffset>1139952</wp:posOffset>
                </wp:positionH>
                <wp:positionV relativeFrom="paragraph">
                  <wp:posOffset>3356356</wp:posOffset>
                </wp:positionV>
                <wp:extent cx="652272" cy="300228"/>
                <wp:effectExtent l="57150" t="57150" r="71755" b="100330"/>
                <wp:wrapNone/>
                <wp:docPr id="14" name="Conector recto de flecha 14"/>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A4975" id="Conector recto de flecha 14" o:spid="_x0000_s1026" type="#_x0000_t32" style="position:absolute;margin-left:89.75pt;margin-top:264.3pt;width:51.35pt;height:2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" strokecolor="red" strokeweight="6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78720" behindDoc="0" locked="0" layoutInCell="1" allowOverlap="1" wp14:anchorId="08C6B97A" wp14:editId="4AC643AD">
                <wp:simplePos x="0" y="0"/>
                <wp:positionH relativeFrom="column">
                  <wp:posOffset>1138682</wp:posOffset>
                </wp:positionH>
                <wp:positionV relativeFrom="paragraph">
                  <wp:posOffset>2652776</wp:posOffset>
                </wp:positionV>
                <wp:extent cx="652272" cy="300228"/>
                <wp:effectExtent l="57150" t="57150" r="71755" b="100330"/>
                <wp:wrapNone/>
                <wp:docPr id="15" name="Conector recto de flecha 15"/>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597FD" id="Conector recto de flecha 15" o:spid="_x0000_s1026" type="#_x0000_t32" style="position:absolute;margin-left:89.65pt;margin-top:208.9pt;width:51.35pt;height:2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" strokecolor="red" strokeweight="6pt">
                <v:stroke endarrow="block"/>
                <v:shadow on="t" color="black" opacity="24903f" origin=",.5" offset="0,.55556mm"/>
              </v:shape>
            </w:pict>
          </mc:Fallback>
        </mc:AlternateContent>
      </w:r>
      <w:r w:rsidR="00A27210">
        <w:rPr>
          <w:noProof/>
          <w:lang w:val="es-MX" w:eastAsia="es-MX"/>
        </w:rPr>
        <w:drawing>
          <wp:anchor distT="0" distB="0" distL="114300" distR="114300" simplePos="0" relativeHeight="251670528" behindDoc="0" locked="0" layoutInCell="1" allowOverlap="1" wp14:anchorId="0F266898" wp14:editId="3E1095E8">
            <wp:simplePos x="0" y="0"/>
            <wp:positionH relativeFrom="column">
              <wp:posOffset>41275</wp:posOffset>
            </wp:positionH>
            <wp:positionV relativeFrom="paragraph">
              <wp:posOffset>2738120</wp:posOffset>
            </wp:positionV>
            <wp:extent cx="5547360" cy="285813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96" t="15065" r="22771" b="6530"/>
                    <a:stretch/>
                  </pic:blipFill>
                  <pic:spPr bwMode="auto">
                    <a:xfrm>
                      <a:off x="0" y="0"/>
                      <a:ext cx="5547360" cy="285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70EF" w:rsidRDefault="004170EF" w:rsidP="00A74094">
      <w:pPr>
        <w:spacing w:before="240" w:after="240" w:line="360" w:lineRule="auto"/>
        <w:jc w:val="both"/>
        <w:rPr>
          <w:rFonts w:ascii="Palatino Linotype" w:hAnsi="Palatino Linotype"/>
          <w:noProof/>
          <w:lang w:val="es-MX" w:eastAsia="es-MX"/>
        </w:rPr>
      </w:pPr>
      <w:r>
        <w:rPr>
          <w:noProof/>
          <w:lang w:val="es-MX" w:eastAsia="es-MX"/>
        </w:rPr>
        <w:lastRenderedPageBreak/>
        <w:drawing>
          <wp:anchor distT="0" distB="0" distL="114300" distR="114300" simplePos="0" relativeHeight="251672576" behindDoc="0" locked="0" layoutInCell="1" allowOverlap="1" wp14:anchorId="09D79DB9" wp14:editId="16F2C68C">
            <wp:simplePos x="0" y="0"/>
            <wp:positionH relativeFrom="column">
              <wp:posOffset>16510</wp:posOffset>
            </wp:positionH>
            <wp:positionV relativeFrom="paragraph">
              <wp:posOffset>-191135</wp:posOffset>
            </wp:positionV>
            <wp:extent cx="5547360" cy="34315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96" t="15451" r="23748" b="20048"/>
                    <a:stretch/>
                  </pic:blipFill>
                  <pic:spPr bwMode="auto">
                    <a:xfrm>
                      <a:off x="0" y="0"/>
                      <a:ext cx="5547360" cy="343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82816" behindDoc="0" locked="0" layoutInCell="1" allowOverlap="1" wp14:anchorId="08C6B97A" wp14:editId="4AC643AD">
                <wp:simplePos x="0" y="0"/>
                <wp:positionH relativeFrom="column">
                  <wp:posOffset>1601343</wp:posOffset>
                </wp:positionH>
                <wp:positionV relativeFrom="paragraph">
                  <wp:posOffset>283337</wp:posOffset>
                </wp:positionV>
                <wp:extent cx="652145" cy="299720"/>
                <wp:effectExtent l="57150" t="57150" r="71755" b="100330"/>
                <wp:wrapNone/>
                <wp:docPr id="17" name="Conector recto de flecha 17"/>
                <wp:cNvGraphicFramePr/>
                <a:graphic xmlns:a="http://schemas.openxmlformats.org/drawingml/2006/main">
                  <a:graphicData uri="http://schemas.microsoft.com/office/word/2010/wordprocessingShape">
                    <wps:wsp>
                      <wps:cNvCnPr/>
                      <wps:spPr>
                        <a:xfrm>
                          <a:off x="0" y="0"/>
                          <a:ext cx="652145" cy="299720"/>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7168C" id="Conector recto de flecha 17" o:spid="_x0000_s1026" type="#_x0000_t32" style="position:absolute;margin-left:126.1pt;margin-top:22.3pt;width:51.35pt;height:2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" strokecolor="red" strokeweight="6pt">
                <v:stroke endarrow="block"/>
                <v:shadow on="t" color="black" opacity="24903f" origin=",.5" offset="0,.55556mm"/>
              </v:shape>
            </w:pict>
          </mc:Fallback>
        </mc:AlternateContent>
      </w:r>
    </w:p>
    <w:p w:rsidR="004170EF" w:rsidRDefault="004170EF" w:rsidP="00A74094">
      <w:pPr>
        <w:spacing w:before="240" w:after="240" w:line="360" w:lineRule="auto"/>
        <w:jc w:val="both"/>
        <w:rPr>
          <w:rFonts w:ascii="Palatino Linotype" w:hAnsi="Palatino Linotype"/>
          <w:noProof/>
          <w:lang w:val="es-MX" w:eastAsia="es-MX"/>
        </w:rPr>
      </w:pPr>
    </w:p>
    <w:p w:rsidR="004170EF" w:rsidRDefault="004170EF" w:rsidP="00A74094">
      <w:pPr>
        <w:spacing w:before="240" w:after="240" w:line="360" w:lineRule="auto"/>
        <w:jc w:val="both"/>
        <w:rPr>
          <w:rFonts w:ascii="Palatino Linotype" w:hAnsi="Palatino Linotype"/>
          <w:noProof/>
          <w:lang w:val="es-MX" w:eastAsia="es-MX"/>
        </w:rPr>
      </w:pPr>
      <w:r>
        <w:rPr>
          <w:noProof/>
          <w:lang w:val="es-MX" w:eastAsia="es-MX"/>
        </w:rPr>
        <mc:AlternateContent>
          <mc:Choice Requires="wps">
            <w:drawing>
              <wp:anchor distT="0" distB="0" distL="114300" distR="114300" simplePos="0" relativeHeight="251680768" behindDoc="0" locked="0" layoutInCell="1" allowOverlap="1" wp14:anchorId="08C6B97A" wp14:editId="4AC643AD">
                <wp:simplePos x="0" y="0"/>
                <wp:positionH relativeFrom="column">
                  <wp:posOffset>1230630</wp:posOffset>
                </wp:positionH>
                <wp:positionV relativeFrom="paragraph">
                  <wp:posOffset>113411</wp:posOffset>
                </wp:positionV>
                <wp:extent cx="652272" cy="300228"/>
                <wp:effectExtent l="57150" t="57150" r="71755" b="100330"/>
                <wp:wrapNone/>
                <wp:docPr id="16" name="Conector recto de flecha 16"/>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FF35B" id="Conector recto de flecha 16" o:spid="_x0000_s1026" type="#_x0000_t32" style="position:absolute;margin-left:96.9pt;margin-top:8.95pt;width:51.35pt;height:2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" strokecolor="red" strokeweight="6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88960" behindDoc="0" locked="0" layoutInCell="1" allowOverlap="1" wp14:anchorId="08C6B97A" wp14:editId="4AC643AD">
                <wp:simplePos x="0" y="0"/>
                <wp:positionH relativeFrom="column">
                  <wp:posOffset>3777742</wp:posOffset>
                </wp:positionH>
                <wp:positionV relativeFrom="paragraph">
                  <wp:posOffset>117983</wp:posOffset>
                </wp:positionV>
                <wp:extent cx="652272" cy="300228"/>
                <wp:effectExtent l="57150" t="57150" r="71755" b="100330"/>
                <wp:wrapNone/>
                <wp:docPr id="20" name="Conector recto de flecha 20"/>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71C64" id="Conector recto de flecha 20" o:spid="_x0000_s1026" type="#_x0000_t32" style="position:absolute;margin-left:297.45pt;margin-top:9.3pt;width:51.35pt;height:2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" strokecolor="red" strokeweight="6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91008" behindDoc="0" locked="0" layoutInCell="1" allowOverlap="1" wp14:anchorId="08C6B97A" wp14:editId="4AC643AD">
                <wp:simplePos x="0" y="0"/>
                <wp:positionH relativeFrom="column">
                  <wp:posOffset>2369820</wp:posOffset>
                </wp:positionH>
                <wp:positionV relativeFrom="paragraph">
                  <wp:posOffset>80391</wp:posOffset>
                </wp:positionV>
                <wp:extent cx="652272" cy="300228"/>
                <wp:effectExtent l="57150" t="57150" r="71755" b="100330"/>
                <wp:wrapNone/>
                <wp:docPr id="21" name="Conector recto de flecha 21"/>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05F0B" id="Conector recto de flecha 21" o:spid="_x0000_s1026" type="#_x0000_t32" style="position:absolute;margin-left:186.6pt;margin-top:6.35pt;width:51.35pt;height:2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" strokecolor="red" strokeweight="6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84864" behindDoc="0" locked="0" layoutInCell="1" allowOverlap="1" wp14:anchorId="08C6B97A" wp14:editId="4AC643AD">
                <wp:simplePos x="0" y="0"/>
                <wp:positionH relativeFrom="column">
                  <wp:posOffset>497713</wp:posOffset>
                </wp:positionH>
                <wp:positionV relativeFrom="paragraph">
                  <wp:posOffset>27940</wp:posOffset>
                </wp:positionV>
                <wp:extent cx="652272" cy="300228"/>
                <wp:effectExtent l="57150" t="57150" r="71755" b="100330"/>
                <wp:wrapNone/>
                <wp:docPr id="18" name="Conector recto de flecha 18"/>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77A2B" id="Conector recto de flecha 18" o:spid="_x0000_s1026" type="#_x0000_t32" style="position:absolute;margin-left:39.2pt;margin-top:2.2pt;width:51.35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" strokecolor="red" strokeweight="6pt">
                <v:stroke endarrow="block"/>
                <v:shadow on="t" color="black" opacity="24903f" origin=",.5" offset="0,.55556mm"/>
              </v:shape>
            </w:pict>
          </mc:Fallback>
        </mc:AlternateContent>
      </w:r>
    </w:p>
    <w:p w:rsidR="004170EF" w:rsidRDefault="004170EF" w:rsidP="00A74094">
      <w:pPr>
        <w:spacing w:before="240" w:after="240" w:line="360" w:lineRule="auto"/>
        <w:jc w:val="both"/>
        <w:rPr>
          <w:rFonts w:ascii="Palatino Linotype" w:hAnsi="Palatino Linotype"/>
          <w:noProof/>
          <w:lang w:val="es-MX" w:eastAsia="es-MX"/>
        </w:rPr>
      </w:pPr>
      <w:r>
        <w:rPr>
          <w:noProof/>
          <w:lang w:val="es-MX" w:eastAsia="es-MX"/>
        </w:rPr>
        <mc:AlternateContent>
          <mc:Choice Requires="wps">
            <w:drawing>
              <wp:anchor distT="0" distB="0" distL="114300" distR="114300" simplePos="0" relativeHeight="251686912" behindDoc="0" locked="0" layoutInCell="1" allowOverlap="1" wp14:anchorId="08C6B97A" wp14:editId="4AC643AD">
                <wp:simplePos x="0" y="0"/>
                <wp:positionH relativeFrom="column">
                  <wp:posOffset>-37465</wp:posOffset>
                </wp:positionH>
                <wp:positionV relativeFrom="paragraph">
                  <wp:posOffset>176784</wp:posOffset>
                </wp:positionV>
                <wp:extent cx="652272" cy="300228"/>
                <wp:effectExtent l="57150" t="57150" r="71755" b="100330"/>
                <wp:wrapNone/>
                <wp:docPr id="19" name="Conector recto de flecha 19"/>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6ECCA" id="Conector recto de flecha 19" o:spid="_x0000_s1026" type="#_x0000_t32" style="position:absolute;margin-left:-2.95pt;margin-top:13.9pt;width:51.35pt;height:2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" strokecolor="red" strokeweight="6pt">
                <v:stroke endarrow="block"/>
                <v:shadow on="t" color="black" opacity="24903f" origin=",.5" offset="0,.55556mm"/>
              </v:shape>
            </w:pict>
          </mc:Fallback>
        </mc:AlternateContent>
      </w:r>
    </w:p>
    <w:p w:rsidR="004170EF" w:rsidRDefault="004170EF" w:rsidP="00A74094">
      <w:pPr>
        <w:spacing w:before="240" w:after="240" w:line="360" w:lineRule="auto"/>
        <w:jc w:val="both"/>
        <w:rPr>
          <w:rFonts w:ascii="Palatino Linotype" w:hAnsi="Palatino Linotype"/>
          <w:noProof/>
          <w:lang w:val="es-MX" w:eastAsia="es-MX"/>
        </w:rPr>
      </w:pPr>
    </w:p>
    <w:p w:rsidR="004170EF" w:rsidRDefault="004170EF" w:rsidP="00A74094">
      <w:pPr>
        <w:spacing w:before="240" w:after="240" w:line="360" w:lineRule="auto"/>
        <w:jc w:val="both"/>
        <w:rPr>
          <w:rFonts w:ascii="Palatino Linotype" w:hAnsi="Palatino Linotype"/>
          <w:noProof/>
          <w:lang w:val="es-MX" w:eastAsia="es-MX"/>
        </w:rPr>
      </w:pPr>
    </w:p>
    <w:p w:rsidR="004170EF" w:rsidRDefault="00996846" w:rsidP="00A74094">
      <w:pPr>
        <w:spacing w:before="240" w:after="240" w:line="360" w:lineRule="auto"/>
        <w:jc w:val="both"/>
        <w:rPr>
          <w:rFonts w:ascii="Palatino Linotype" w:hAnsi="Palatino Linotype"/>
          <w:noProof/>
          <w:lang w:val="es-MX" w:eastAsia="es-MX"/>
        </w:rPr>
      </w:pPr>
      <w:r>
        <w:rPr>
          <w:noProof/>
          <w:lang w:val="es-MX" w:eastAsia="es-MX"/>
        </w:rPr>
        <mc:AlternateContent>
          <mc:Choice Requires="wps">
            <w:drawing>
              <wp:anchor distT="0" distB="0" distL="114300" distR="114300" simplePos="0" relativeHeight="251701248" behindDoc="0" locked="0" layoutInCell="1" allowOverlap="1" wp14:anchorId="62394772" wp14:editId="4A76C6EA">
                <wp:simplePos x="0" y="0"/>
                <wp:positionH relativeFrom="column">
                  <wp:posOffset>3497326</wp:posOffset>
                </wp:positionH>
                <wp:positionV relativeFrom="paragraph">
                  <wp:posOffset>2830068</wp:posOffset>
                </wp:positionV>
                <wp:extent cx="652272" cy="300228"/>
                <wp:effectExtent l="57150" t="57150" r="71755" b="100330"/>
                <wp:wrapNone/>
                <wp:docPr id="26" name="Conector recto de flecha 26"/>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55AEF" id="Conector recto de flecha 26" o:spid="_x0000_s1026" type="#_x0000_t32" style="position:absolute;margin-left:275.4pt;margin-top:222.85pt;width:51.35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" strokecolor="red" strokeweight="6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62394772" wp14:editId="4A76C6EA">
                <wp:simplePos x="0" y="0"/>
                <wp:positionH relativeFrom="column">
                  <wp:posOffset>3479546</wp:posOffset>
                </wp:positionH>
                <wp:positionV relativeFrom="paragraph">
                  <wp:posOffset>922020</wp:posOffset>
                </wp:positionV>
                <wp:extent cx="652272" cy="300228"/>
                <wp:effectExtent l="57150" t="57150" r="71755" b="100330"/>
                <wp:wrapNone/>
                <wp:docPr id="25" name="Conector recto de flecha 25"/>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19CAF" id="Conector recto de flecha 25" o:spid="_x0000_s1026" type="#_x0000_t32" style="position:absolute;margin-left:274pt;margin-top:72.6pt;width:51.35pt;height:2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" strokecolor="red" strokeweight="6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97152" behindDoc="0" locked="0" layoutInCell="1" allowOverlap="1" wp14:anchorId="62394772" wp14:editId="4A76C6EA">
                <wp:simplePos x="0" y="0"/>
                <wp:positionH relativeFrom="column">
                  <wp:posOffset>613918</wp:posOffset>
                </wp:positionH>
                <wp:positionV relativeFrom="paragraph">
                  <wp:posOffset>891413</wp:posOffset>
                </wp:positionV>
                <wp:extent cx="652272" cy="300228"/>
                <wp:effectExtent l="57150" t="57150" r="71755" b="100330"/>
                <wp:wrapNone/>
                <wp:docPr id="24" name="Conector recto de flecha 24"/>
                <wp:cNvGraphicFramePr/>
                <a:graphic xmlns:a="http://schemas.openxmlformats.org/drawingml/2006/main">
                  <a:graphicData uri="http://schemas.microsoft.com/office/word/2010/wordprocessingShape">
                    <wps:wsp>
                      <wps:cNvCnPr/>
                      <wps:spPr>
                        <a:xfrm>
                          <a:off x="0" y="0"/>
                          <a:ext cx="652272" cy="300228"/>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14C95" id="Conector recto de flecha 24" o:spid="_x0000_s1026" type="#_x0000_t32" style="position:absolute;margin-left:48.35pt;margin-top:70.2pt;width:51.35pt;height:2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" strokecolor="red" strokeweight="6pt">
                <v:stroke endarrow="block"/>
                <v:shadow on="t" color="black" opacity="24903f" origin=",.5" offset="0,.55556mm"/>
              </v:shape>
            </w:pict>
          </mc:Fallback>
        </mc:AlternateContent>
      </w:r>
      <w:r>
        <w:rPr>
          <w:noProof/>
          <w:lang w:val="es-MX" w:eastAsia="es-MX"/>
        </w:rPr>
        <w:drawing>
          <wp:anchor distT="0" distB="0" distL="114300" distR="114300" simplePos="0" relativeHeight="251693056" behindDoc="0" locked="0" layoutInCell="1" allowOverlap="1" wp14:anchorId="2B4CB111" wp14:editId="38319857">
            <wp:simplePos x="0" y="0"/>
            <wp:positionH relativeFrom="column">
              <wp:posOffset>114300</wp:posOffset>
            </wp:positionH>
            <wp:positionV relativeFrom="paragraph">
              <wp:posOffset>436372</wp:posOffset>
            </wp:positionV>
            <wp:extent cx="5309235" cy="4401312"/>
            <wp:effectExtent l="0" t="0" r="571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11" t="14679" r="27767" b="6144"/>
                    <a:stretch/>
                  </pic:blipFill>
                  <pic:spPr bwMode="auto">
                    <a:xfrm>
                      <a:off x="0" y="0"/>
                      <a:ext cx="5309235" cy="4401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206F" w:rsidRDefault="0030206F" w:rsidP="00A74094">
      <w:pPr>
        <w:spacing w:before="240" w:after="240" w:line="360" w:lineRule="auto"/>
        <w:jc w:val="both"/>
        <w:rPr>
          <w:rFonts w:ascii="Palatino Linotype" w:hAnsi="Palatino Linotype"/>
          <w:noProof/>
          <w:lang w:val="es-MX" w:eastAsia="es-MX"/>
        </w:rPr>
      </w:pPr>
      <w:r>
        <w:rPr>
          <w:rFonts w:ascii="Palatino Linotype" w:hAnsi="Palatino Linotype"/>
          <w:noProof/>
          <w:lang w:val="es-MX" w:eastAsia="es-MX"/>
        </w:rPr>
        <w:lastRenderedPageBreak/>
        <w:t>Del precedente organigrama del Instituto de Salud del Estado de México, se observa que éste cuenta con una Coordinación de Salud que a su vez cuenta con una Dirección de Servicios de Salud, que de acuerdo a su</w:t>
      </w:r>
      <w:r w:rsidR="00FA7105">
        <w:rPr>
          <w:rFonts w:ascii="Palatino Linotype" w:hAnsi="Palatino Linotype"/>
          <w:noProof/>
          <w:lang w:val="es-MX" w:eastAsia="es-MX"/>
        </w:rPr>
        <w:t>s</w:t>
      </w:r>
      <w:r>
        <w:rPr>
          <w:rFonts w:ascii="Palatino Linotype" w:hAnsi="Palatino Linotype"/>
          <w:noProof/>
          <w:lang w:val="es-MX" w:eastAsia="es-MX"/>
        </w:rPr>
        <w:t xml:space="preserve"> objetivo</w:t>
      </w:r>
      <w:r w:rsidR="00FA7105">
        <w:rPr>
          <w:rFonts w:ascii="Palatino Linotype" w:hAnsi="Palatino Linotype"/>
          <w:noProof/>
          <w:lang w:val="es-MX" w:eastAsia="es-MX"/>
        </w:rPr>
        <w:t>s</w:t>
      </w:r>
      <w:r>
        <w:rPr>
          <w:rFonts w:ascii="Palatino Linotype" w:hAnsi="Palatino Linotype"/>
          <w:noProof/>
          <w:lang w:val="es-MX" w:eastAsia="es-MX"/>
        </w:rPr>
        <w:t xml:space="preserve"> y atribuciones que establece el referido Manual de O</w:t>
      </w:r>
      <w:r w:rsidR="00DF0A25">
        <w:rPr>
          <w:rFonts w:ascii="Palatino Linotype" w:hAnsi="Palatino Linotype"/>
          <w:noProof/>
          <w:lang w:val="es-MX" w:eastAsia="es-MX"/>
        </w:rPr>
        <w:t>rganiza</w:t>
      </w:r>
      <w:r>
        <w:rPr>
          <w:rFonts w:ascii="Palatino Linotype" w:hAnsi="Palatino Linotype"/>
          <w:noProof/>
          <w:lang w:val="es-MX" w:eastAsia="es-MX"/>
        </w:rPr>
        <w:t>ción del Instituto de Salud del Estado de México, son:</w:t>
      </w:r>
    </w:p>
    <w:p w:rsidR="00FA7105" w:rsidRPr="00FA7105" w:rsidRDefault="00FA7105" w:rsidP="00FA7105">
      <w:pPr>
        <w:autoSpaceDE w:val="0"/>
        <w:autoSpaceDN w:val="0"/>
        <w:adjustRightInd w:val="0"/>
        <w:rPr>
          <w:rFonts w:eastAsiaTheme="minorEastAsia"/>
          <w:color w:val="000000"/>
          <w:lang w:val="es-MX"/>
        </w:rPr>
      </w:pPr>
    </w:p>
    <w:p w:rsidR="00FA7105" w:rsidRPr="00FA7105" w:rsidRDefault="00FA7105" w:rsidP="00FA7105">
      <w:pPr>
        <w:spacing w:before="240" w:after="240"/>
        <w:ind w:left="567" w:right="758"/>
        <w:contextualSpacing/>
        <w:jc w:val="both"/>
        <w:rPr>
          <w:rFonts w:ascii="Palatino Linotype" w:hAnsi="Palatino Linotype"/>
          <w:b/>
          <w:i/>
          <w:noProof/>
          <w:sz w:val="22"/>
          <w:szCs w:val="22"/>
          <w:lang w:val="es-MX" w:eastAsia="es-MX"/>
        </w:rPr>
      </w:pPr>
      <w:r>
        <w:rPr>
          <w:rFonts w:ascii="Palatino Linotype" w:hAnsi="Palatino Linotype"/>
          <w:i/>
          <w:noProof/>
          <w:sz w:val="22"/>
          <w:szCs w:val="22"/>
          <w:lang w:val="es-MX" w:eastAsia="es-MX"/>
        </w:rPr>
        <w:t>2I7B20</w:t>
      </w:r>
      <w:r w:rsidRPr="00FA7105">
        <w:rPr>
          <w:rFonts w:ascii="Palatino Linotype" w:hAnsi="Palatino Linotype"/>
          <w:i/>
          <w:noProof/>
          <w:sz w:val="22"/>
          <w:szCs w:val="22"/>
          <w:lang w:val="es-MX" w:eastAsia="es-MX"/>
        </w:rPr>
        <w:t xml:space="preserve">000 </w:t>
      </w:r>
      <w:r w:rsidRPr="00FA7105">
        <w:rPr>
          <w:rFonts w:ascii="Palatino Linotype" w:hAnsi="Palatino Linotype"/>
          <w:b/>
          <w:i/>
          <w:noProof/>
          <w:sz w:val="22"/>
          <w:szCs w:val="22"/>
          <w:lang w:val="es-MX" w:eastAsia="es-MX"/>
        </w:rPr>
        <w:t>COORDINACIÓN DE SALUD</w:t>
      </w:r>
    </w:p>
    <w:p w:rsidR="00FA7105" w:rsidRPr="00FA7105" w:rsidRDefault="00FA7105" w:rsidP="00FA7105">
      <w:pPr>
        <w:spacing w:before="240" w:after="240"/>
        <w:ind w:left="567" w:right="758"/>
        <w:contextualSpacing/>
        <w:jc w:val="both"/>
        <w:rPr>
          <w:rFonts w:ascii="Palatino Linotype" w:hAnsi="Palatino Linotype"/>
          <w:b/>
          <w:i/>
          <w:noProof/>
          <w:sz w:val="22"/>
          <w:szCs w:val="22"/>
          <w:lang w:val="es-MX" w:eastAsia="es-MX"/>
        </w:rPr>
      </w:pPr>
      <w:r w:rsidRPr="00FA7105">
        <w:rPr>
          <w:rFonts w:ascii="Palatino Linotype" w:hAnsi="Palatino Linotype"/>
          <w:b/>
          <w:i/>
          <w:noProof/>
          <w:sz w:val="22"/>
          <w:szCs w:val="22"/>
          <w:lang w:val="es-MX" w:eastAsia="es-MX"/>
        </w:rPr>
        <w:t>OBJETIVO:</w:t>
      </w:r>
    </w:p>
    <w:p w:rsidR="00FA7105" w:rsidRPr="00F132B2" w:rsidRDefault="00FA7105" w:rsidP="00FA7105">
      <w:pPr>
        <w:spacing w:before="240" w:after="240"/>
        <w:ind w:left="567" w:right="758"/>
        <w:contextualSpacing/>
        <w:jc w:val="both"/>
        <w:rPr>
          <w:rFonts w:eastAsiaTheme="minorEastAsia"/>
          <w:b/>
          <w:color w:val="000000"/>
          <w:lang w:val="es-MX"/>
        </w:rPr>
      </w:pPr>
      <w:r w:rsidRPr="00F132B2">
        <w:rPr>
          <w:rFonts w:ascii="Palatino Linotype" w:hAnsi="Palatino Linotype"/>
          <w:b/>
          <w:i/>
          <w:noProof/>
          <w:sz w:val="22"/>
          <w:szCs w:val="22"/>
          <w:lang w:val="es-MX" w:eastAsia="es-MX"/>
        </w:rPr>
        <w:t>Planear coordinar, dirigir y controlar la prestación de los servicios de salud a la población en la entidad y generar mecanismos para eleva</w:t>
      </w:r>
      <w:r w:rsidR="00F132B2">
        <w:rPr>
          <w:rFonts w:ascii="Palatino Linotype" w:hAnsi="Palatino Linotype"/>
          <w:b/>
          <w:i/>
          <w:noProof/>
          <w:sz w:val="22"/>
          <w:szCs w:val="22"/>
          <w:lang w:val="es-MX" w:eastAsia="es-MX"/>
        </w:rPr>
        <w:t>r su calidad, oportun</w:t>
      </w:r>
      <w:r w:rsidRPr="00F132B2">
        <w:rPr>
          <w:rFonts w:ascii="Palatino Linotype" w:hAnsi="Palatino Linotype"/>
          <w:b/>
          <w:i/>
          <w:noProof/>
          <w:sz w:val="22"/>
          <w:szCs w:val="22"/>
          <w:lang w:val="es-MX" w:eastAsia="es-MX"/>
        </w:rPr>
        <w:t>idad y eficiencia, promoviendo la participación de la comunidad y la coordinación entre los diferentes niveles de gobierno, organismos privados y</w:t>
      </w:r>
      <w:r w:rsidR="00F132B2">
        <w:rPr>
          <w:rFonts w:ascii="Palatino Linotype" w:hAnsi="Palatino Linotype"/>
          <w:b/>
          <w:i/>
          <w:noProof/>
          <w:sz w:val="22"/>
          <w:szCs w:val="22"/>
          <w:lang w:val="es-MX" w:eastAsia="es-MX"/>
        </w:rPr>
        <w:t xml:space="preserve"> </w:t>
      </w:r>
      <w:r w:rsidRPr="00F132B2">
        <w:rPr>
          <w:rFonts w:ascii="Palatino Linotype" w:hAnsi="Palatino Linotype"/>
          <w:b/>
          <w:i/>
          <w:noProof/>
          <w:sz w:val="22"/>
          <w:szCs w:val="22"/>
          <w:lang w:val="es-MX" w:eastAsia="es-MX"/>
        </w:rPr>
        <w:t>sociale</w:t>
      </w:r>
      <w:r w:rsidR="00F132B2">
        <w:rPr>
          <w:rFonts w:ascii="Palatino Linotype" w:hAnsi="Palatino Linotype"/>
          <w:b/>
          <w:i/>
          <w:noProof/>
          <w:sz w:val="22"/>
          <w:szCs w:val="22"/>
          <w:lang w:val="es-MX" w:eastAsia="es-MX"/>
        </w:rPr>
        <w:t xml:space="preserve">s </w:t>
      </w:r>
      <w:r w:rsidRPr="00F132B2">
        <w:rPr>
          <w:rFonts w:ascii="Palatino Linotype" w:hAnsi="Palatino Linotype"/>
          <w:b/>
          <w:i/>
          <w:noProof/>
          <w:sz w:val="22"/>
          <w:szCs w:val="22"/>
          <w:lang w:val="es-MX" w:eastAsia="es-MX"/>
        </w:rPr>
        <w:t>como un mecanismo eficaz para el desarrollo armónico de los programas de salud, preventivos y curativos, fortalecidos a través de la enseñanza</w:t>
      </w:r>
      <w:r w:rsidR="00F132B2">
        <w:rPr>
          <w:rFonts w:ascii="Palatino Linotype" w:hAnsi="Palatino Linotype"/>
          <w:b/>
          <w:i/>
          <w:noProof/>
          <w:sz w:val="22"/>
          <w:szCs w:val="22"/>
          <w:lang w:val="es-MX" w:eastAsia="es-MX"/>
        </w:rPr>
        <w:t xml:space="preserve"> </w:t>
      </w:r>
      <w:r w:rsidRPr="00F132B2">
        <w:rPr>
          <w:rFonts w:ascii="Palatino Linotype" w:hAnsi="Palatino Linotype"/>
          <w:b/>
          <w:i/>
          <w:noProof/>
          <w:sz w:val="22"/>
          <w:szCs w:val="22"/>
          <w:lang w:val="es-MX" w:eastAsia="es-MX"/>
        </w:rPr>
        <w:t>e inves igación.</w:t>
      </w:r>
    </w:p>
    <w:p w:rsidR="00FA7105" w:rsidRPr="00DF0A25" w:rsidRDefault="00FA7105" w:rsidP="00FA7105">
      <w:pPr>
        <w:spacing w:before="240" w:after="240"/>
        <w:ind w:left="567" w:right="758"/>
        <w:contextualSpacing/>
        <w:jc w:val="both"/>
        <w:rPr>
          <w:rFonts w:ascii="Palatino Linotype" w:hAnsi="Palatino Linotype"/>
          <w:b/>
          <w:i/>
          <w:noProof/>
          <w:sz w:val="22"/>
          <w:szCs w:val="22"/>
          <w:lang w:val="es-MX" w:eastAsia="es-MX"/>
        </w:rPr>
      </w:pPr>
      <w:r w:rsidRPr="00DF0A25">
        <w:rPr>
          <w:rFonts w:ascii="Palatino Linotype" w:hAnsi="Palatino Linotype"/>
          <w:b/>
          <w:i/>
          <w:noProof/>
          <w:sz w:val="22"/>
          <w:szCs w:val="22"/>
          <w:lang w:val="es-MX" w:eastAsia="es-MX"/>
        </w:rPr>
        <w:t>FUNC</w:t>
      </w:r>
      <w:r w:rsidRPr="00FA7105">
        <w:rPr>
          <w:rFonts w:ascii="Palatino Linotype" w:hAnsi="Palatino Linotype"/>
          <w:b/>
          <w:i/>
          <w:noProof/>
          <w:sz w:val="22"/>
          <w:szCs w:val="22"/>
          <w:lang w:val="es-MX" w:eastAsia="es-MX"/>
        </w:rPr>
        <w:t>IONES:</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-Pr</w:t>
      </w:r>
      <w:r w:rsidRPr="00FA7105">
        <w:rPr>
          <w:rFonts w:ascii="Palatino Linotype" w:hAnsi="Palatino Linotype"/>
          <w:i/>
          <w:noProof/>
          <w:sz w:val="22"/>
          <w:szCs w:val="22"/>
          <w:lang w:val="es-MX" w:eastAsia="es-MX"/>
        </w:rPr>
        <w:t>omover la coordinación y funcionamiento del Sistema Estatal de Salud, coadyuvando al cumplimiento del derecho a la protección de la salud y a</w:t>
      </w:r>
      <w:r w:rsidR="00F132B2">
        <w:rPr>
          <w:rFonts w:ascii="Palatino Linotype" w:hAnsi="Palatino Linotype"/>
          <w:i/>
          <w:noProof/>
          <w:sz w:val="22"/>
          <w:szCs w:val="22"/>
          <w:lang w:val="es-MX" w:eastAsia="es-MX"/>
        </w:rPr>
        <w:t xml:space="preserve"> el</w:t>
      </w:r>
      <w:r w:rsidRPr="00FA7105">
        <w:rPr>
          <w:rFonts w:ascii="Palatino Linotype" w:hAnsi="Palatino Linotype"/>
          <w:i/>
          <w:noProof/>
          <w:sz w:val="22"/>
          <w:szCs w:val="22"/>
          <w:lang w:val="es-MX" w:eastAsia="es-MX"/>
        </w:rPr>
        <w:t>evar las condiciones de salud de la población.</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-A</w:t>
      </w:r>
      <w:r w:rsidRPr="00FA7105">
        <w:rPr>
          <w:rFonts w:ascii="Palatino Linotype" w:hAnsi="Palatino Linotype"/>
          <w:i/>
          <w:noProof/>
          <w:sz w:val="22"/>
          <w:szCs w:val="22"/>
          <w:lang w:val="es-MX" w:eastAsia="es-MX"/>
        </w:rPr>
        <w:t>cordar con las coordinaciones de Administración y Finanzas y de Regulación Sanitaria y proponer al Director General, propuestas integrales de</w:t>
      </w:r>
      <w:r>
        <w:rPr>
          <w:rFonts w:ascii="Palatino Linotype" w:hAnsi="Palatino Linotype"/>
          <w:i/>
          <w:noProof/>
          <w:sz w:val="22"/>
          <w:szCs w:val="22"/>
          <w:lang w:val="es-MX" w:eastAsia="es-MX"/>
        </w:rPr>
        <w:t xml:space="preserve"> </w:t>
      </w:r>
      <w:r w:rsidRPr="00FA7105">
        <w:rPr>
          <w:rFonts w:ascii="Palatino Linotype" w:hAnsi="Palatino Linotype"/>
          <w:i/>
          <w:noProof/>
          <w:sz w:val="22"/>
          <w:szCs w:val="22"/>
          <w:lang w:val="es-MX" w:eastAsia="es-MX"/>
        </w:rPr>
        <w:t>d</w:t>
      </w:r>
      <w:r>
        <w:rPr>
          <w:rFonts w:ascii="Palatino Linotype" w:hAnsi="Palatino Linotype"/>
          <w:i/>
          <w:noProof/>
          <w:sz w:val="22"/>
          <w:szCs w:val="22"/>
          <w:lang w:val="es-MX" w:eastAsia="es-MX"/>
        </w:rPr>
        <w:t>e</w:t>
      </w:r>
      <w:r w:rsidRPr="00FA7105">
        <w:rPr>
          <w:rFonts w:ascii="Palatino Linotype" w:hAnsi="Palatino Linotype"/>
          <w:i/>
          <w:noProof/>
          <w:sz w:val="22"/>
          <w:szCs w:val="22"/>
          <w:lang w:val="es-MX" w:eastAsia="es-MX"/>
        </w:rPr>
        <w:t>sarrollo de los servicios de salud y asistencia social.</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-R</w:t>
      </w:r>
      <w:r w:rsidRPr="00FA7105">
        <w:rPr>
          <w:rFonts w:ascii="Palatino Linotype" w:hAnsi="Palatino Linotype"/>
          <w:i/>
          <w:noProof/>
          <w:sz w:val="22"/>
          <w:szCs w:val="22"/>
          <w:lang w:val="es-MX" w:eastAsia="es-MX"/>
        </w:rPr>
        <w:t>ealizar dentro de su ámbito de competencia las funciones que se deriven de convenios y acuerdos de colaboración administrativa en materia de</w:t>
      </w:r>
      <w:r>
        <w:rPr>
          <w:rFonts w:ascii="Palatino Linotype" w:hAnsi="Palatino Linotype"/>
          <w:i/>
          <w:noProof/>
          <w:sz w:val="22"/>
          <w:szCs w:val="22"/>
          <w:lang w:val="es-MX" w:eastAsia="es-MX"/>
        </w:rPr>
        <w:t xml:space="preserve"> </w:t>
      </w:r>
      <w:r w:rsidRPr="00FA7105">
        <w:rPr>
          <w:rFonts w:ascii="Palatino Linotype" w:hAnsi="Palatino Linotype"/>
          <w:i/>
          <w:noProof/>
          <w:sz w:val="22"/>
          <w:szCs w:val="22"/>
          <w:lang w:val="es-MX" w:eastAsia="es-MX"/>
        </w:rPr>
        <w:t>e</w:t>
      </w:r>
      <w:r>
        <w:rPr>
          <w:rFonts w:ascii="Palatino Linotype" w:hAnsi="Palatino Linotype"/>
          <w:i/>
          <w:noProof/>
          <w:sz w:val="22"/>
          <w:szCs w:val="22"/>
          <w:lang w:val="es-MX" w:eastAsia="es-MX"/>
        </w:rPr>
        <w:t>je</w:t>
      </w:r>
      <w:r w:rsidRPr="00FA7105">
        <w:rPr>
          <w:rFonts w:ascii="Palatino Linotype" w:hAnsi="Palatino Linotype"/>
          <w:i/>
          <w:noProof/>
          <w:sz w:val="22"/>
          <w:szCs w:val="22"/>
          <w:lang w:val="es-MX" w:eastAsia="es-MX"/>
        </w:rPr>
        <w:t>cución de funciones que al efecto celebren el Instituto de Salud del Estado de México y la Secretaría de Salud del Estado de México.</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-So</w:t>
      </w:r>
      <w:r w:rsidRPr="00FA7105">
        <w:rPr>
          <w:rFonts w:ascii="Palatino Linotype" w:hAnsi="Palatino Linotype"/>
          <w:i/>
          <w:noProof/>
          <w:sz w:val="22"/>
          <w:szCs w:val="22"/>
          <w:lang w:val="es-MX" w:eastAsia="es-MX"/>
        </w:rPr>
        <w:t>meter a la consideración del Director General, modificaciones a los programas y esquemas operativos de las unidades de salud, dirigidas a elevar</w:t>
      </w:r>
      <w:r>
        <w:rPr>
          <w:rFonts w:ascii="Palatino Linotype" w:hAnsi="Palatino Linotype"/>
          <w:i/>
          <w:noProof/>
          <w:sz w:val="22"/>
          <w:szCs w:val="22"/>
          <w:lang w:val="es-MX" w:eastAsia="es-MX"/>
        </w:rPr>
        <w:t xml:space="preserve"> la </w:t>
      </w:r>
      <w:r w:rsidRPr="00FA7105">
        <w:rPr>
          <w:rFonts w:ascii="Palatino Linotype" w:hAnsi="Palatino Linotype"/>
          <w:i/>
          <w:noProof/>
          <w:sz w:val="22"/>
          <w:szCs w:val="22"/>
          <w:lang w:val="es-MX" w:eastAsia="es-MX"/>
        </w:rPr>
        <w:t>calidad y cobertura de la atención en salud.</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-Prop</w:t>
      </w:r>
      <w:r w:rsidRPr="00FA7105">
        <w:rPr>
          <w:rFonts w:ascii="Palatino Linotype" w:hAnsi="Palatino Linotype"/>
          <w:i/>
          <w:noProof/>
          <w:sz w:val="22"/>
          <w:szCs w:val="22"/>
          <w:lang w:val="es-MX" w:eastAsia="es-MX"/>
        </w:rPr>
        <w:t>oponer al Director General programas de salud que den respuesta inmediata a necesidades derivadas de riesgos y enfermedades nuevas y</w:t>
      </w:r>
      <w:r>
        <w:rPr>
          <w:rFonts w:ascii="Palatino Linotype" w:hAnsi="Palatino Linotype"/>
          <w:i/>
          <w:noProof/>
          <w:sz w:val="22"/>
          <w:szCs w:val="22"/>
          <w:lang w:val="es-MX" w:eastAsia="es-MX"/>
        </w:rPr>
        <w:t xml:space="preserve"> e</w:t>
      </w:r>
      <w:r w:rsidRPr="00FA7105">
        <w:rPr>
          <w:rFonts w:ascii="Palatino Linotype" w:hAnsi="Palatino Linotype"/>
          <w:i/>
          <w:noProof/>
          <w:sz w:val="22"/>
          <w:szCs w:val="22"/>
          <w:lang w:val="es-MX" w:eastAsia="es-MX"/>
        </w:rPr>
        <w:t>mergentes.</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-E</w:t>
      </w:r>
      <w:r w:rsidRPr="00FA7105">
        <w:rPr>
          <w:rFonts w:ascii="Palatino Linotype" w:hAnsi="Palatino Linotype"/>
          <w:i/>
          <w:noProof/>
          <w:sz w:val="22"/>
          <w:szCs w:val="22"/>
          <w:lang w:val="es-MX" w:eastAsia="es-MX"/>
        </w:rPr>
        <w:t>stablecer las bases para la actualización y desarrollo del modelo de atención a la salud del Estado de México.</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-D</w:t>
      </w:r>
      <w:r w:rsidRPr="00FA7105">
        <w:rPr>
          <w:rFonts w:ascii="Palatino Linotype" w:hAnsi="Palatino Linotype"/>
          <w:i/>
          <w:noProof/>
          <w:sz w:val="22"/>
          <w:szCs w:val="22"/>
          <w:lang w:val="es-MX" w:eastAsia="es-MX"/>
        </w:rPr>
        <w:t>esarrollar acciones que coadyuven a mejorar la prestación de los servicios de salud a la población abierta del Estado de México.</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lastRenderedPageBreak/>
        <w:t>-P</w:t>
      </w:r>
      <w:r w:rsidRPr="00FA7105">
        <w:rPr>
          <w:rFonts w:ascii="Palatino Linotype" w:hAnsi="Palatino Linotype"/>
          <w:i/>
          <w:noProof/>
          <w:sz w:val="22"/>
          <w:szCs w:val="22"/>
          <w:lang w:val="es-MX" w:eastAsia="es-MX"/>
        </w:rPr>
        <w:t>lanear y organizar acciones dirigidas a proteger, promover y restaurar la salud individual y de la comunidad.</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-I</w:t>
      </w:r>
      <w:r w:rsidRPr="00FA7105">
        <w:rPr>
          <w:rFonts w:ascii="Palatino Linotype" w:hAnsi="Palatino Linotype"/>
          <w:i/>
          <w:noProof/>
          <w:sz w:val="22"/>
          <w:szCs w:val="22"/>
          <w:lang w:val="es-MX" w:eastAsia="es-MX"/>
        </w:rPr>
        <w:t>ntegrar, adecuar y vigilar la aplicación de la normatividad federal en materia de salud pública.</w:t>
      </w:r>
    </w:p>
    <w:p w:rsidR="00FA7105" w:rsidRPr="00F132B2" w:rsidRDefault="00FA7105" w:rsidP="00FA7105">
      <w:pPr>
        <w:spacing w:before="240" w:after="240"/>
        <w:ind w:left="567" w:right="758"/>
        <w:contextualSpacing/>
        <w:jc w:val="both"/>
        <w:rPr>
          <w:rFonts w:ascii="Palatino Linotype" w:hAnsi="Palatino Linotype"/>
          <w:i/>
          <w:noProof/>
          <w:sz w:val="22"/>
          <w:szCs w:val="22"/>
          <w:u w:val="single"/>
          <w:lang w:val="es-MX" w:eastAsia="es-MX"/>
        </w:rPr>
      </w:pPr>
      <w:r>
        <w:rPr>
          <w:rFonts w:ascii="Palatino Linotype" w:hAnsi="Palatino Linotype"/>
          <w:i/>
          <w:noProof/>
          <w:sz w:val="22"/>
          <w:szCs w:val="22"/>
          <w:lang w:val="es-MX" w:eastAsia="es-MX"/>
        </w:rPr>
        <w:t>-</w:t>
      </w:r>
      <w:r w:rsidRPr="00F132B2">
        <w:rPr>
          <w:rFonts w:ascii="Palatino Linotype" w:hAnsi="Palatino Linotype"/>
          <w:b/>
          <w:i/>
          <w:noProof/>
          <w:sz w:val="22"/>
          <w:szCs w:val="22"/>
          <w:lang w:val="es-MX" w:eastAsia="es-MX"/>
        </w:rPr>
        <w:t xml:space="preserve">Coordinar la operación de </w:t>
      </w:r>
      <w:r w:rsidRPr="00F132B2">
        <w:rPr>
          <w:rFonts w:ascii="Palatino Linotype" w:hAnsi="Palatino Linotype"/>
          <w:b/>
          <w:i/>
          <w:noProof/>
          <w:sz w:val="22"/>
          <w:szCs w:val="22"/>
          <w:u w:val="single"/>
          <w:lang w:val="es-MX" w:eastAsia="es-MX"/>
        </w:rPr>
        <w:t>las unidades de salud y vigilar la aplicación adecuada de los programas prioritarios de salud en los diferentes niveles de la</w:t>
      </w:r>
      <w:r w:rsidR="00F132B2" w:rsidRPr="00F132B2">
        <w:rPr>
          <w:rFonts w:ascii="Palatino Linotype" w:hAnsi="Palatino Linotype"/>
          <w:b/>
          <w:i/>
          <w:noProof/>
          <w:sz w:val="22"/>
          <w:szCs w:val="22"/>
          <w:u w:val="single"/>
          <w:lang w:val="es-MX" w:eastAsia="es-MX"/>
        </w:rPr>
        <w:t xml:space="preserve"> e</w:t>
      </w:r>
      <w:r w:rsidRPr="00F132B2">
        <w:rPr>
          <w:rFonts w:ascii="Palatino Linotype" w:hAnsi="Palatino Linotype"/>
          <w:b/>
          <w:i/>
          <w:noProof/>
          <w:sz w:val="22"/>
          <w:szCs w:val="22"/>
          <w:u w:val="single"/>
          <w:lang w:val="es-MX" w:eastAsia="es-MX"/>
        </w:rPr>
        <w:t>structura.</w:t>
      </w:r>
    </w:p>
    <w:p w:rsidR="00FA7105" w:rsidRPr="00FA7105" w:rsidRDefault="00FA710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-P</w:t>
      </w:r>
      <w:r w:rsidRPr="00FA7105">
        <w:rPr>
          <w:rFonts w:ascii="Palatino Linotype" w:hAnsi="Palatino Linotype"/>
          <w:i/>
          <w:noProof/>
          <w:sz w:val="22"/>
          <w:szCs w:val="22"/>
          <w:lang w:val="es-MX" w:eastAsia="es-MX"/>
        </w:rPr>
        <w:t>romover y coordinar el desarrollo de convenios de colaboración intersectoriales para la integración de esfuerzos compartidos dirigidos a elevar elivel de salud de la población mexiquense.</w:t>
      </w:r>
    </w:p>
    <w:p w:rsidR="00FA7105" w:rsidRPr="00FA7105" w:rsidRDefault="00DF0A2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w:t>
      </w:r>
      <w:r w:rsidR="00FA7105" w:rsidRPr="00FA7105">
        <w:rPr>
          <w:rFonts w:ascii="Palatino Linotype" w:hAnsi="Palatino Linotype"/>
          <w:i/>
          <w:noProof/>
          <w:sz w:val="22"/>
          <w:szCs w:val="22"/>
          <w:lang w:val="es-MX" w:eastAsia="es-MX"/>
        </w:rPr>
        <w:t>Promover y vigilar el abasto adecuado y oportuno de los insumos médicos y medicamentos en las unidades aplicativas, asegurando el cumplimiento</w:t>
      </w:r>
      <w:r>
        <w:rPr>
          <w:rFonts w:ascii="Palatino Linotype" w:hAnsi="Palatino Linotype"/>
          <w:i/>
          <w:noProof/>
          <w:sz w:val="22"/>
          <w:szCs w:val="22"/>
          <w:lang w:val="es-MX" w:eastAsia="es-MX"/>
        </w:rPr>
        <w:t xml:space="preserve"> </w:t>
      </w:r>
      <w:r w:rsidR="00FA7105" w:rsidRPr="00FA7105">
        <w:rPr>
          <w:rFonts w:ascii="Palatino Linotype" w:hAnsi="Palatino Linotype"/>
          <w:i/>
          <w:noProof/>
          <w:sz w:val="22"/>
          <w:szCs w:val="22"/>
          <w:lang w:val="es-MX" w:eastAsia="es-MX"/>
        </w:rPr>
        <w:t>de estándares de calidad y su uso racional y eficiente.</w:t>
      </w:r>
    </w:p>
    <w:p w:rsidR="00FA7105" w:rsidRPr="00FA7105" w:rsidRDefault="00DF0A2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w:t>
      </w:r>
      <w:r w:rsidR="00FA7105" w:rsidRPr="00FA7105">
        <w:rPr>
          <w:rFonts w:ascii="Palatino Linotype" w:hAnsi="Palatino Linotype"/>
          <w:i/>
          <w:noProof/>
          <w:sz w:val="22"/>
          <w:szCs w:val="22"/>
          <w:lang w:val="es-MX" w:eastAsia="es-MX"/>
        </w:rPr>
        <w:t>Fortalecer los nexos de coordinación y comunicación con la Secretaría de Salud federal, a fin de aprovechar adecuadamente sus mecanismos de</w:t>
      </w:r>
      <w:r w:rsidR="00F132B2">
        <w:rPr>
          <w:rFonts w:ascii="Palatino Linotype" w:hAnsi="Palatino Linotype"/>
          <w:i/>
          <w:noProof/>
          <w:sz w:val="22"/>
          <w:szCs w:val="22"/>
          <w:lang w:val="es-MX" w:eastAsia="es-MX"/>
        </w:rPr>
        <w:t xml:space="preserve"> </w:t>
      </w:r>
      <w:r w:rsidR="00FA7105" w:rsidRPr="00FA7105">
        <w:rPr>
          <w:rFonts w:ascii="Palatino Linotype" w:hAnsi="Palatino Linotype"/>
          <w:i/>
          <w:noProof/>
          <w:sz w:val="22"/>
          <w:szCs w:val="22"/>
          <w:lang w:val="es-MX" w:eastAsia="es-MX"/>
        </w:rPr>
        <w:t>adquisición de insumos y medicamentos básicos y especiales.</w:t>
      </w:r>
    </w:p>
    <w:p w:rsidR="00FA7105" w:rsidRPr="00FA7105" w:rsidRDefault="00DF0A2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w:t>
      </w:r>
      <w:r w:rsidR="00FA7105" w:rsidRPr="00FA7105">
        <w:rPr>
          <w:rFonts w:ascii="Palatino Linotype" w:hAnsi="Palatino Linotype"/>
          <w:i/>
          <w:noProof/>
          <w:sz w:val="22"/>
          <w:szCs w:val="22"/>
          <w:lang w:val="es-MX" w:eastAsia="es-MX"/>
        </w:rPr>
        <w:t>Promover el desarrollo y mejoramiento de la infraestructura en salud, de acuerdo con la normatividad federal y estatal vigente.</w:t>
      </w:r>
    </w:p>
    <w:p w:rsidR="00FA7105" w:rsidRPr="00FA7105" w:rsidRDefault="00DF0A2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w:t>
      </w:r>
      <w:r w:rsidR="00FA7105" w:rsidRPr="00FA7105">
        <w:rPr>
          <w:rFonts w:ascii="Palatino Linotype" w:hAnsi="Palatino Linotype"/>
          <w:i/>
          <w:noProof/>
          <w:sz w:val="22"/>
          <w:szCs w:val="22"/>
          <w:lang w:val="es-MX" w:eastAsia="es-MX"/>
        </w:rPr>
        <w:t>Promover y consolidar el Sistema de Información en Salud.</w:t>
      </w:r>
    </w:p>
    <w:p w:rsidR="00FA7105" w:rsidRPr="00FA7105" w:rsidRDefault="00DF0A25" w:rsidP="00FA7105">
      <w:pPr>
        <w:spacing w:before="240" w:after="240"/>
        <w:ind w:left="567" w:right="758"/>
        <w:contextualSpacing/>
        <w:jc w:val="both"/>
        <w:rPr>
          <w:rFonts w:ascii="Palatino Linotype" w:hAnsi="Palatino Linotype"/>
          <w:i/>
          <w:noProof/>
          <w:sz w:val="22"/>
          <w:szCs w:val="22"/>
          <w:lang w:val="es-MX" w:eastAsia="es-MX"/>
        </w:rPr>
      </w:pPr>
      <w:r>
        <w:rPr>
          <w:rFonts w:ascii="Palatino Linotype" w:hAnsi="Palatino Linotype"/>
          <w:i/>
          <w:noProof/>
          <w:sz w:val="22"/>
          <w:szCs w:val="22"/>
          <w:lang w:val="es-MX" w:eastAsia="es-MX"/>
        </w:rPr>
        <w:t>-</w:t>
      </w:r>
      <w:r w:rsidR="00FA7105" w:rsidRPr="00FA7105">
        <w:rPr>
          <w:rFonts w:ascii="Palatino Linotype" w:hAnsi="Palatino Linotype"/>
          <w:i/>
          <w:noProof/>
          <w:sz w:val="22"/>
          <w:szCs w:val="22"/>
          <w:lang w:val="es-MX" w:eastAsia="es-MX"/>
        </w:rPr>
        <w:t>Desarrollar programas de enseñanza, capacitación, formación y actualización del personal de salud adecuados a las necesidades de atención de la</w:t>
      </w:r>
      <w:r>
        <w:rPr>
          <w:rFonts w:ascii="Palatino Linotype" w:hAnsi="Palatino Linotype"/>
          <w:i/>
          <w:noProof/>
          <w:sz w:val="22"/>
          <w:szCs w:val="22"/>
          <w:lang w:val="es-MX" w:eastAsia="es-MX"/>
        </w:rPr>
        <w:t xml:space="preserve"> </w:t>
      </w:r>
      <w:r w:rsidR="00FA7105" w:rsidRPr="00FA7105">
        <w:rPr>
          <w:rFonts w:ascii="Palatino Linotype" w:hAnsi="Palatino Linotype"/>
          <w:i/>
          <w:noProof/>
          <w:sz w:val="22"/>
          <w:szCs w:val="22"/>
          <w:lang w:val="es-MX" w:eastAsia="es-MX"/>
        </w:rPr>
        <w:t>población.</w:t>
      </w:r>
    </w:p>
    <w:p w:rsidR="00FA7105" w:rsidRPr="00FA7105" w:rsidRDefault="00DF0A25" w:rsidP="00DF0A25">
      <w:pPr>
        <w:pStyle w:val="Default"/>
        <w:ind w:left="567" w:right="616"/>
        <w:jc w:val="both"/>
        <w:rPr>
          <w:rFonts w:ascii="Times New Roman" w:eastAsiaTheme="minorEastAsia" w:hAnsi="Times New Roman" w:cs="Times New Roman"/>
          <w:lang w:eastAsia="es-ES"/>
        </w:rPr>
      </w:pPr>
      <w:r>
        <w:rPr>
          <w:rFonts w:ascii="Palatino Linotype" w:eastAsia="Times New Roman" w:hAnsi="Palatino Linotype"/>
          <w:i/>
          <w:noProof/>
          <w:sz w:val="22"/>
          <w:szCs w:val="22"/>
          <w:lang w:eastAsia="es-MX"/>
        </w:rPr>
        <w:t>-</w:t>
      </w:r>
      <w:r w:rsidR="00FA7105" w:rsidRPr="00FA7105">
        <w:rPr>
          <w:rFonts w:ascii="Palatino Linotype" w:eastAsia="Times New Roman" w:hAnsi="Palatino Linotype"/>
          <w:i/>
          <w:noProof/>
          <w:sz w:val="22"/>
          <w:szCs w:val="22"/>
          <w:lang w:eastAsia="es-MX"/>
        </w:rPr>
        <w:t xml:space="preserve">Analizar y aprobar los programas prioritarios de epidemiología, prevención y control de </w:t>
      </w:r>
      <w:r>
        <w:rPr>
          <w:rFonts w:ascii="Palatino Linotype" w:eastAsia="Times New Roman" w:hAnsi="Palatino Linotype"/>
          <w:i/>
          <w:noProof/>
          <w:sz w:val="22"/>
          <w:szCs w:val="22"/>
          <w:lang w:eastAsia="es-MX"/>
        </w:rPr>
        <w:t>e</w:t>
      </w:r>
      <w:r w:rsidR="00FA7105" w:rsidRPr="00FA7105">
        <w:rPr>
          <w:rFonts w:ascii="Palatino Linotype" w:eastAsia="Times New Roman" w:hAnsi="Palatino Linotype"/>
          <w:i/>
          <w:noProof/>
          <w:sz w:val="22"/>
          <w:szCs w:val="22"/>
          <w:lang w:eastAsia="es-MX"/>
        </w:rPr>
        <w:t>nfermedades, enseñanza y capacitación y de atención</w:t>
      </w:r>
      <w:r w:rsidR="00FA7105">
        <w:rPr>
          <w:rFonts w:ascii="Palatino Linotype" w:eastAsia="Times New Roman" w:hAnsi="Palatino Linotype"/>
          <w:i/>
          <w:noProof/>
          <w:sz w:val="22"/>
          <w:szCs w:val="22"/>
          <w:lang w:eastAsia="es-MX"/>
        </w:rPr>
        <w:t xml:space="preserve"> </w:t>
      </w:r>
      <w:r w:rsidR="00FA7105" w:rsidRPr="00FA7105">
        <w:rPr>
          <w:rFonts w:ascii="Palatino Linotype" w:eastAsia="Times New Roman" w:hAnsi="Palatino Linotype"/>
          <w:i/>
          <w:noProof/>
          <w:sz w:val="22"/>
          <w:szCs w:val="22"/>
          <w:lang w:eastAsia="es-MX"/>
        </w:rPr>
        <w:t>médica</w:t>
      </w:r>
      <w:r w:rsidR="00FA7105">
        <w:rPr>
          <w:rFonts w:ascii="Palatino Linotype" w:hAnsi="Palatino Linotype"/>
          <w:i/>
          <w:noProof/>
          <w:sz w:val="22"/>
          <w:szCs w:val="22"/>
          <w:lang w:eastAsia="es-MX"/>
        </w:rPr>
        <w:t xml:space="preserve"> </w:t>
      </w:r>
      <w:r w:rsidR="00FA7105" w:rsidRPr="00FA7105">
        <w:rPr>
          <w:rFonts w:ascii="Palatino Linotype" w:eastAsia="Times New Roman" w:hAnsi="Palatino Linotype"/>
          <w:i/>
          <w:noProof/>
          <w:sz w:val="22"/>
          <w:szCs w:val="22"/>
          <w:lang w:eastAsia="es-MX"/>
        </w:rPr>
        <w:t>en general, así como de las unidades desconcentradas bajo su responsabilidad.</w:t>
      </w:r>
    </w:p>
    <w:p w:rsidR="00FA7105" w:rsidRPr="00FA7105"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00FA7105" w:rsidRPr="00FA7105">
        <w:rPr>
          <w:rFonts w:ascii="Palatino Linotype" w:eastAsia="Times New Roman" w:hAnsi="Palatino Linotype"/>
          <w:i/>
          <w:noProof/>
          <w:sz w:val="22"/>
          <w:szCs w:val="22"/>
          <w:lang w:eastAsia="es-MX"/>
        </w:rPr>
        <w:t>Promover el desarrollo de investigación aplicada en salud, fortaleciendo la coordinación con instituciones de enseñanza e investigación, estatales,nacionales e internacionales.</w:t>
      </w:r>
    </w:p>
    <w:p w:rsidR="00FA7105" w:rsidRPr="00F132B2" w:rsidRDefault="00DF0A25" w:rsidP="00F132B2">
      <w:pPr>
        <w:pStyle w:val="Default"/>
        <w:ind w:left="567" w:right="616"/>
        <w:jc w:val="both"/>
        <w:rPr>
          <w:rFonts w:ascii="Palatino Linotype" w:eastAsia="Times New Roman" w:hAnsi="Palatino Linotype"/>
          <w:b/>
          <w:i/>
          <w:noProof/>
          <w:sz w:val="22"/>
          <w:szCs w:val="22"/>
          <w:lang w:eastAsia="es-MX"/>
        </w:rPr>
      </w:pPr>
      <w:r>
        <w:rPr>
          <w:rFonts w:ascii="Palatino Linotype" w:eastAsia="Times New Roman" w:hAnsi="Palatino Linotype"/>
          <w:i/>
          <w:noProof/>
          <w:sz w:val="22"/>
          <w:szCs w:val="22"/>
          <w:lang w:eastAsia="es-MX"/>
        </w:rPr>
        <w:t>-</w:t>
      </w:r>
      <w:r w:rsidR="00FA7105" w:rsidRPr="00F132B2">
        <w:rPr>
          <w:rFonts w:ascii="Palatino Linotype" w:eastAsia="Times New Roman" w:hAnsi="Palatino Linotype"/>
          <w:b/>
          <w:i/>
          <w:noProof/>
          <w:sz w:val="22"/>
          <w:szCs w:val="22"/>
          <w:lang w:eastAsia="es-MX"/>
        </w:rPr>
        <w:t>Integrar, difundir y vigilar el desarrollo y aplicación de manuales administrativos en las unidades de salud.</w:t>
      </w:r>
    </w:p>
    <w:p w:rsidR="00FA7105"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00FA7105" w:rsidRPr="00DF0A25">
        <w:rPr>
          <w:rFonts w:ascii="Palatino Linotype" w:eastAsia="Times New Roman" w:hAnsi="Palatino Linotype"/>
          <w:i/>
          <w:noProof/>
          <w:sz w:val="22"/>
          <w:szCs w:val="22"/>
          <w:lang w:eastAsia="es-MX"/>
        </w:rPr>
        <w:t>Desarrollar las demás funciones inherentes al área de su competencia.</w:t>
      </w:r>
    </w:p>
    <w:p w:rsidR="002F59AE" w:rsidRPr="002F59AE" w:rsidRDefault="00DF0A25" w:rsidP="00DF0A25">
      <w:pPr>
        <w:pStyle w:val="Default"/>
        <w:ind w:left="567" w:right="616"/>
        <w:rPr>
          <w:rFonts w:eastAsiaTheme="minorEastAsia"/>
        </w:rPr>
      </w:pPr>
      <w:r>
        <w:rPr>
          <w:rFonts w:ascii="Palatino Linotype" w:eastAsia="Times New Roman" w:hAnsi="Palatino Linotype"/>
          <w:i/>
          <w:noProof/>
          <w:sz w:val="22"/>
          <w:szCs w:val="22"/>
          <w:lang w:eastAsia="es-MX"/>
        </w:rPr>
        <w:t>…</w:t>
      </w:r>
    </w:p>
    <w:p w:rsidR="002F59AE" w:rsidRPr="00DF0A25" w:rsidRDefault="002F59AE" w:rsidP="00DF0A25">
      <w:pPr>
        <w:pStyle w:val="Default"/>
        <w:ind w:left="567" w:right="616"/>
        <w:rPr>
          <w:rFonts w:ascii="Palatino Linotype" w:eastAsia="Times New Roman" w:hAnsi="Palatino Linotype"/>
          <w:b/>
          <w:i/>
          <w:noProof/>
          <w:sz w:val="22"/>
          <w:szCs w:val="22"/>
          <w:lang w:eastAsia="es-MX"/>
        </w:rPr>
      </w:pPr>
      <w:r w:rsidRPr="002F59AE">
        <w:rPr>
          <w:rFonts w:ascii="Palatino Linotype" w:eastAsia="Times New Roman" w:hAnsi="Palatino Linotype"/>
          <w:b/>
          <w:i/>
          <w:noProof/>
          <w:sz w:val="22"/>
          <w:szCs w:val="22"/>
          <w:lang w:eastAsia="es-MX"/>
        </w:rPr>
        <w:t>2I7B50000 DIRECCIÓN DE SERVICIOS DE SALUD</w:t>
      </w:r>
      <w:r w:rsidR="00DF0A25">
        <w:rPr>
          <w:rFonts w:ascii="Palatino Linotype" w:eastAsia="Times New Roman" w:hAnsi="Palatino Linotype"/>
          <w:b/>
          <w:i/>
          <w:noProof/>
          <w:sz w:val="22"/>
          <w:szCs w:val="22"/>
          <w:lang w:eastAsia="es-MX"/>
        </w:rPr>
        <w:t>:</w:t>
      </w:r>
    </w:p>
    <w:p w:rsidR="002F59AE" w:rsidRPr="002F59AE" w:rsidRDefault="002F59AE" w:rsidP="00DF0A25">
      <w:pPr>
        <w:pStyle w:val="Default"/>
        <w:ind w:left="567" w:right="616"/>
        <w:rPr>
          <w:rFonts w:ascii="Palatino Linotype" w:eastAsia="Times New Roman" w:hAnsi="Palatino Linotype"/>
          <w:b/>
          <w:i/>
          <w:noProof/>
          <w:sz w:val="22"/>
          <w:szCs w:val="22"/>
          <w:lang w:eastAsia="es-MX"/>
        </w:rPr>
      </w:pPr>
      <w:r w:rsidRPr="002F59AE">
        <w:rPr>
          <w:rFonts w:ascii="Palatino Linotype" w:eastAsia="Times New Roman" w:hAnsi="Palatino Linotype"/>
          <w:b/>
          <w:i/>
          <w:noProof/>
          <w:sz w:val="22"/>
          <w:szCs w:val="22"/>
          <w:lang w:eastAsia="es-MX"/>
        </w:rPr>
        <w:t>OBJETIVO:</w:t>
      </w:r>
    </w:p>
    <w:p w:rsidR="002F59AE" w:rsidRPr="00F132B2" w:rsidRDefault="002F59AE" w:rsidP="00DF0A25">
      <w:pPr>
        <w:pStyle w:val="Default"/>
        <w:ind w:left="567" w:right="616"/>
        <w:jc w:val="both"/>
        <w:rPr>
          <w:rFonts w:ascii="Palatino Linotype" w:eastAsia="Times New Roman" w:hAnsi="Palatino Linotype"/>
          <w:b/>
          <w:i/>
          <w:noProof/>
          <w:sz w:val="22"/>
          <w:szCs w:val="22"/>
          <w:lang w:eastAsia="es-MX"/>
        </w:rPr>
      </w:pPr>
      <w:r w:rsidRPr="00F132B2">
        <w:rPr>
          <w:rFonts w:ascii="Palatino Linotype" w:eastAsia="Times New Roman" w:hAnsi="Palatino Linotype"/>
          <w:b/>
          <w:i/>
          <w:noProof/>
          <w:sz w:val="22"/>
          <w:szCs w:val="22"/>
          <w:lang w:eastAsia="es-MX"/>
        </w:rPr>
        <w:t>Planear, organizar, coordinar, dirigir, supervisar y controlar el cumplimiento de los programas y acciones en materia de prevención, detección y control</w:t>
      </w:r>
      <w:r w:rsidR="00DF0A25" w:rsidRPr="00F132B2">
        <w:rPr>
          <w:rFonts w:ascii="Palatino Linotype" w:eastAsia="Times New Roman" w:hAnsi="Palatino Linotype"/>
          <w:b/>
          <w:i/>
          <w:noProof/>
          <w:sz w:val="22"/>
          <w:szCs w:val="22"/>
          <w:lang w:eastAsia="es-MX"/>
        </w:rPr>
        <w:t xml:space="preserve"> </w:t>
      </w:r>
      <w:r w:rsidRPr="00F132B2">
        <w:rPr>
          <w:rFonts w:ascii="Palatino Linotype" w:eastAsia="Times New Roman" w:hAnsi="Palatino Linotype"/>
          <w:b/>
          <w:i/>
          <w:noProof/>
          <w:sz w:val="22"/>
          <w:szCs w:val="22"/>
          <w:lang w:eastAsia="es-MX"/>
        </w:rPr>
        <w:t>de enfermedades,</w:t>
      </w:r>
      <w:r w:rsidR="00DF0A25" w:rsidRPr="00F132B2">
        <w:rPr>
          <w:rFonts w:ascii="Palatino Linotype" w:eastAsia="Times New Roman" w:hAnsi="Palatino Linotype"/>
          <w:b/>
          <w:i/>
          <w:noProof/>
          <w:sz w:val="22"/>
          <w:szCs w:val="22"/>
          <w:lang w:eastAsia="es-MX"/>
        </w:rPr>
        <w:t xml:space="preserve"> </w:t>
      </w:r>
      <w:r w:rsidRPr="00F132B2">
        <w:rPr>
          <w:rFonts w:ascii="Palatino Linotype" w:eastAsia="Times New Roman" w:hAnsi="Palatino Linotype"/>
          <w:b/>
          <w:i/>
          <w:noProof/>
          <w:sz w:val="22"/>
          <w:szCs w:val="22"/>
          <w:lang w:eastAsia="es-MX"/>
        </w:rPr>
        <w:t xml:space="preserve">promoción de la salud, prevención y control de adicciones, vigilancia y control epidemiológico y </w:t>
      </w:r>
      <w:r w:rsidRPr="00F132B2">
        <w:rPr>
          <w:rFonts w:ascii="Palatino Linotype" w:eastAsia="Times New Roman" w:hAnsi="Palatino Linotype"/>
          <w:b/>
          <w:i/>
          <w:noProof/>
          <w:sz w:val="22"/>
          <w:szCs w:val="22"/>
          <w:u w:val="single"/>
          <w:lang w:eastAsia="es-MX"/>
        </w:rPr>
        <w:t>atención médica de primero, segundo</w:t>
      </w:r>
      <w:r w:rsidR="00F132B2" w:rsidRPr="00F132B2">
        <w:rPr>
          <w:rFonts w:ascii="Palatino Linotype" w:eastAsia="Times New Roman" w:hAnsi="Palatino Linotype"/>
          <w:b/>
          <w:i/>
          <w:noProof/>
          <w:sz w:val="22"/>
          <w:szCs w:val="22"/>
          <w:u w:val="single"/>
          <w:lang w:eastAsia="es-MX"/>
        </w:rPr>
        <w:t xml:space="preserve"> </w:t>
      </w:r>
      <w:r w:rsidRPr="00F132B2">
        <w:rPr>
          <w:rFonts w:ascii="Palatino Linotype" w:eastAsia="Times New Roman" w:hAnsi="Palatino Linotype"/>
          <w:b/>
          <w:i/>
          <w:noProof/>
          <w:sz w:val="22"/>
          <w:szCs w:val="22"/>
          <w:u w:val="single"/>
          <w:lang w:eastAsia="es-MX"/>
        </w:rPr>
        <w:t>y tercer nivel</w:t>
      </w:r>
      <w:r w:rsidRPr="00F132B2">
        <w:rPr>
          <w:rFonts w:ascii="Palatino Linotype" w:eastAsia="Times New Roman" w:hAnsi="Palatino Linotype"/>
          <w:b/>
          <w:i/>
          <w:noProof/>
          <w:sz w:val="22"/>
          <w:szCs w:val="22"/>
          <w:lang w:eastAsia="es-MX"/>
        </w:rPr>
        <w:t>, que coadyuven al mejoramiento de la atención que se proporciona a la población abierta de la entidad.</w:t>
      </w:r>
    </w:p>
    <w:p w:rsidR="002F59AE" w:rsidRPr="002F59AE" w:rsidRDefault="002F59AE" w:rsidP="00DF0A25">
      <w:pPr>
        <w:pStyle w:val="Default"/>
        <w:ind w:left="567" w:right="616"/>
        <w:rPr>
          <w:rFonts w:ascii="Palatino Linotype" w:eastAsia="Times New Roman" w:hAnsi="Palatino Linotype"/>
          <w:b/>
          <w:i/>
          <w:noProof/>
          <w:sz w:val="22"/>
          <w:szCs w:val="22"/>
          <w:lang w:eastAsia="es-MX"/>
        </w:rPr>
      </w:pPr>
      <w:r w:rsidRPr="002F59AE">
        <w:rPr>
          <w:rFonts w:ascii="Palatino Linotype" w:eastAsia="Times New Roman" w:hAnsi="Palatino Linotype"/>
          <w:b/>
          <w:i/>
          <w:noProof/>
          <w:sz w:val="22"/>
          <w:szCs w:val="22"/>
          <w:lang w:eastAsia="es-MX"/>
        </w:rPr>
        <w:t>FUNCIONES:</w:t>
      </w:r>
    </w:p>
    <w:p w:rsidR="002F59AE" w:rsidRPr="002F59AE"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lastRenderedPageBreak/>
        <w:t>-</w:t>
      </w:r>
      <w:r w:rsidR="002F59AE" w:rsidRPr="002F59AE">
        <w:rPr>
          <w:rFonts w:ascii="Palatino Linotype" w:eastAsia="Times New Roman" w:hAnsi="Palatino Linotype"/>
          <w:i/>
          <w:noProof/>
          <w:sz w:val="22"/>
          <w:szCs w:val="22"/>
          <w:lang w:eastAsia="es-MX"/>
        </w:rPr>
        <w:t>Considerar los criterios e instrumentos de vigilancia epidemiológica de conformidad con la normatividad federal, para su oportuna aplicación en el</w:t>
      </w:r>
      <w:r w:rsidR="00F132B2">
        <w:rPr>
          <w:rFonts w:ascii="Palatino Linotype" w:eastAsia="Times New Roman" w:hAnsi="Palatino Linotype"/>
          <w:i/>
          <w:noProof/>
          <w:sz w:val="22"/>
          <w:szCs w:val="22"/>
          <w:lang w:eastAsia="es-MX"/>
        </w:rPr>
        <w:t xml:space="preserve"> </w:t>
      </w:r>
      <w:r w:rsidR="002F59AE" w:rsidRPr="002F59AE">
        <w:rPr>
          <w:rFonts w:ascii="Palatino Linotype" w:eastAsia="Times New Roman" w:hAnsi="Palatino Linotype"/>
          <w:i/>
          <w:noProof/>
          <w:sz w:val="22"/>
          <w:szCs w:val="22"/>
          <w:lang w:eastAsia="es-MX"/>
        </w:rPr>
        <w:t>Estado de México, a efecto de detectar y contrarrestar epidemias y brotes.</w:t>
      </w:r>
    </w:p>
    <w:p w:rsidR="002F59AE" w:rsidRPr="002F59AE"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002F59AE" w:rsidRPr="002F59AE">
        <w:rPr>
          <w:rFonts w:ascii="Palatino Linotype" w:eastAsia="Times New Roman" w:hAnsi="Palatino Linotype"/>
          <w:i/>
          <w:noProof/>
          <w:sz w:val="22"/>
          <w:szCs w:val="22"/>
          <w:lang w:eastAsia="es-MX"/>
        </w:rPr>
        <w:t>Realizar, en el ámbito de su competencia, las funciones que se deriven de convenios y acuerdos de colaboración administrativa en materia deejecución de funciones que celebren el Instituto de Salud del Estado de México y la Secretaría de Salud de la Federación.</w:t>
      </w:r>
    </w:p>
    <w:p w:rsidR="002F59AE" w:rsidRPr="00F132B2" w:rsidRDefault="00DF0A25" w:rsidP="00DF0A25">
      <w:pPr>
        <w:pStyle w:val="Default"/>
        <w:ind w:left="567" w:right="616"/>
        <w:jc w:val="both"/>
        <w:rPr>
          <w:rFonts w:ascii="Palatino Linotype" w:eastAsia="Times New Roman" w:hAnsi="Palatino Linotype"/>
          <w:b/>
          <w:i/>
          <w:noProof/>
          <w:sz w:val="22"/>
          <w:szCs w:val="22"/>
          <w:lang w:eastAsia="es-MX"/>
        </w:rPr>
      </w:pPr>
      <w:r>
        <w:rPr>
          <w:rFonts w:ascii="Palatino Linotype" w:eastAsia="Times New Roman" w:hAnsi="Palatino Linotype"/>
          <w:i/>
          <w:noProof/>
          <w:sz w:val="22"/>
          <w:szCs w:val="22"/>
          <w:lang w:eastAsia="es-MX"/>
        </w:rPr>
        <w:t>-</w:t>
      </w:r>
      <w:r w:rsidR="002F59AE" w:rsidRPr="00F132B2">
        <w:rPr>
          <w:rFonts w:ascii="Palatino Linotype" w:eastAsia="Times New Roman" w:hAnsi="Palatino Linotype"/>
          <w:b/>
          <w:i/>
          <w:noProof/>
          <w:sz w:val="22"/>
          <w:szCs w:val="22"/>
          <w:lang w:eastAsia="es-MX"/>
        </w:rPr>
        <w:t>Jerarquizar y determinar las prioridades de la atención médica e integrarlas en los programas a desarrollar en las unidades de primero, segundo y</w:t>
      </w:r>
      <w:r w:rsidRPr="00F132B2">
        <w:rPr>
          <w:rFonts w:ascii="Palatino Linotype" w:eastAsia="Times New Roman" w:hAnsi="Palatino Linotype"/>
          <w:b/>
          <w:i/>
          <w:noProof/>
          <w:sz w:val="22"/>
          <w:szCs w:val="22"/>
          <w:lang w:eastAsia="es-MX"/>
        </w:rPr>
        <w:t xml:space="preserve"> </w:t>
      </w:r>
      <w:r w:rsidR="002F59AE" w:rsidRPr="00F132B2">
        <w:rPr>
          <w:rFonts w:ascii="Palatino Linotype" w:eastAsia="Times New Roman" w:hAnsi="Palatino Linotype"/>
          <w:b/>
          <w:i/>
          <w:noProof/>
          <w:sz w:val="22"/>
          <w:szCs w:val="22"/>
          <w:lang w:eastAsia="es-MX"/>
        </w:rPr>
        <w:t>tercer nivel de atención.</w:t>
      </w:r>
    </w:p>
    <w:p w:rsidR="002F59AE" w:rsidRPr="002F59AE"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002F59AE" w:rsidRPr="002F59AE">
        <w:rPr>
          <w:rFonts w:ascii="Palatino Linotype" w:eastAsia="Times New Roman" w:hAnsi="Palatino Linotype"/>
          <w:i/>
          <w:noProof/>
          <w:sz w:val="22"/>
          <w:szCs w:val="22"/>
          <w:lang w:eastAsia="es-MX"/>
        </w:rPr>
        <w:t>Proponer al Coordinador de Salud programas en materia de salud para dar respuesta inmediata a las necesidades derivadas de riesgos generadospor enfermedades nuevas y emergentes.</w:t>
      </w:r>
    </w:p>
    <w:p w:rsidR="002F59AE" w:rsidRPr="002F59AE"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002F59AE" w:rsidRPr="002F59AE">
        <w:rPr>
          <w:rFonts w:ascii="Palatino Linotype" w:eastAsia="Times New Roman" w:hAnsi="Palatino Linotype"/>
          <w:i/>
          <w:noProof/>
          <w:sz w:val="22"/>
          <w:szCs w:val="22"/>
          <w:lang w:eastAsia="es-MX"/>
        </w:rPr>
        <w:t>Coordinar y dirigir programas anuales de supervisión integral a las unidades operativas de los tres niveles de atención a la salud.</w:t>
      </w:r>
    </w:p>
    <w:p w:rsidR="002F59AE" w:rsidRPr="00F132B2" w:rsidRDefault="00DF0A25" w:rsidP="00DF0A25">
      <w:pPr>
        <w:pStyle w:val="Default"/>
        <w:ind w:left="567" w:right="616"/>
        <w:jc w:val="both"/>
        <w:rPr>
          <w:rFonts w:ascii="Palatino Linotype" w:eastAsia="Times New Roman" w:hAnsi="Palatino Linotype"/>
          <w:b/>
          <w:i/>
          <w:noProof/>
          <w:sz w:val="22"/>
          <w:szCs w:val="22"/>
          <w:lang w:eastAsia="es-MX"/>
        </w:rPr>
      </w:pPr>
      <w:r>
        <w:rPr>
          <w:rFonts w:ascii="Palatino Linotype" w:eastAsia="Times New Roman" w:hAnsi="Palatino Linotype"/>
          <w:i/>
          <w:noProof/>
          <w:sz w:val="22"/>
          <w:szCs w:val="22"/>
          <w:lang w:eastAsia="es-MX"/>
        </w:rPr>
        <w:t>-</w:t>
      </w:r>
      <w:r w:rsidR="002F59AE" w:rsidRPr="00F132B2">
        <w:rPr>
          <w:rFonts w:ascii="Palatino Linotype" w:eastAsia="Times New Roman" w:hAnsi="Palatino Linotype"/>
          <w:b/>
          <w:i/>
          <w:noProof/>
          <w:sz w:val="22"/>
          <w:szCs w:val="22"/>
          <w:lang w:eastAsia="es-MX"/>
        </w:rPr>
        <w:t>Planear, coordinar y controlar la ejecución de supervisiones periódicas a las unidades aplicativas en los tres niveles de atención, respecto a la</w:t>
      </w:r>
      <w:r w:rsidRPr="00F132B2">
        <w:rPr>
          <w:rFonts w:ascii="Palatino Linotype" w:eastAsia="Times New Roman" w:hAnsi="Palatino Linotype"/>
          <w:b/>
          <w:i/>
          <w:noProof/>
          <w:sz w:val="22"/>
          <w:szCs w:val="22"/>
          <w:lang w:eastAsia="es-MX"/>
        </w:rPr>
        <w:t xml:space="preserve"> </w:t>
      </w:r>
      <w:r w:rsidR="002F59AE" w:rsidRPr="00F132B2">
        <w:rPr>
          <w:rFonts w:ascii="Palatino Linotype" w:eastAsia="Times New Roman" w:hAnsi="Palatino Linotype"/>
          <w:b/>
          <w:i/>
          <w:noProof/>
          <w:sz w:val="22"/>
          <w:szCs w:val="22"/>
          <w:lang w:eastAsia="es-MX"/>
        </w:rPr>
        <w:t>calidad, cantidad y oportunidad de los servicios médicos.</w:t>
      </w:r>
    </w:p>
    <w:p w:rsidR="00DF0A25" w:rsidRPr="00DF0A25" w:rsidRDefault="00DF0A25" w:rsidP="00DF0A25">
      <w:pPr>
        <w:pStyle w:val="Default"/>
        <w:ind w:left="567" w:right="616"/>
        <w:jc w:val="both"/>
        <w:rPr>
          <w:rFonts w:eastAsiaTheme="minorEastAsia"/>
        </w:rPr>
      </w:pPr>
      <w:r>
        <w:rPr>
          <w:rFonts w:ascii="Palatino Linotype" w:eastAsia="Times New Roman" w:hAnsi="Palatino Linotype"/>
          <w:i/>
          <w:noProof/>
          <w:sz w:val="22"/>
          <w:szCs w:val="22"/>
          <w:lang w:eastAsia="es-MX"/>
        </w:rPr>
        <w:t>-</w:t>
      </w:r>
      <w:r w:rsidR="002F59AE" w:rsidRPr="00DF0A25">
        <w:rPr>
          <w:rFonts w:ascii="Palatino Linotype" w:eastAsia="Times New Roman" w:hAnsi="Palatino Linotype"/>
          <w:i/>
          <w:noProof/>
          <w:sz w:val="22"/>
          <w:szCs w:val="22"/>
          <w:lang w:eastAsia="es-MX"/>
        </w:rPr>
        <w:t>Planear y organizar la participación de los sectores público, social y privado en la promoción de los programas prioritarios de salud para la</w:t>
      </w:r>
      <w:r>
        <w:rPr>
          <w:rFonts w:ascii="Palatino Linotype" w:eastAsia="Times New Roman" w:hAnsi="Palatino Linotype"/>
          <w:i/>
          <w:noProof/>
          <w:sz w:val="22"/>
          <w:szCs w:val="22"/>
          <w:lang w:eastAsia="es-MX"/>
        </w:rPr>
        <w:t xml:space="preserve"> </w:t>
      </w:r>
      <w:r w:rsidR="002F59AE" w:rsidRPr="00DF0A25">
        <w:rPr>
          <w:rFonts w:ascii="Palatino Linotype" w:eastAsia="Times New Roman" w:hAnsi="Palatino Linotype"/>
          <w:i/>
          <w:noProof/>
          <w:sz w:val="22"/>
          <w:szCs w:val="22"/>
          <w:lang w:eastAsia="es-MX"/>
        </w:rPr>
        <w:t>población abierta.</w:t>
      </w:r>
    </w:p>
    <w:p w:rsidR="00DF0A25" w:rsidRPr="00DF0A25"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-Pla</w:t>
      </w:r>
      <w:r w:rsidRPr="00DF0A25">
        <w:rPr>
          <w:rFonts w:ascii="Palatino Linotype" w:eastAsia="Times New Roman" w:hAnsi="Palatino Linotype"/>
          <w:i/>
          <w:noProof/>
          <w:sz w:val="22"/>
          <w:szCs w:val="22"/>
          <w:lang w:eastAsia="es-MX"/>
        </w:rPr>
        <w:t>near y supervisar las acciones encaminadas a prevenir entre los sectores público, social y privado, los problemas de salud pública causados por</w:t>
      </w:r>
      <w:r>
        <w:rPr>
          <w:rFonts w:ascii="Palatino Linotype" w:eastAsia="Times New Roman" w:hAnsi="Palatino Linotype"/>
          <w:i/>
          <w:noProof/>
          <w:sz w:val="22"/>
          <w:szCs w:val="22"/>
          <w:lang w:eastAsia="es-MX"/>
        </w:rPr>
        <w:t xml:space="preserve"> </w:t>
      </w:r>
      <w:r w:rsidRPr="00DF0A25">
        <w:rPr>
          <w:rFonts w:ascii="Palatino Linotype" w:eastAsia="Times New Roman" w:hAnsi="Palatino Linotype"/>
          <w:i/>
          <w:noProof/>
          <w:sz w:val="22"/>
          <w:szCs w:val="22"/>
          <w:lang w:eastAsia="es-MX"/>
        </w:rPr>
        <w:t>al</w:t>
      </w:r>
      <w:r>
        <w:rPr>
          <w:rFonts w:ascii="Palatino Linotype" w:eastAsia="Times New Roman" w:hAnsi="Palatino Linotype"/>
          <w:i/>
          <w:noProof/>
          <w:sz w:val="22"/>
          <w:szCs w:val="22"/>
          <w:lang w:eastAsia="es-MX"/>
        </w:rPr>
        <w:t>c</w:t>
      </w:r>
      <w:r w:rsidRPr="00DF0A25">
        <w:rPr>
          <w:rFonts w:ascii="Palatino Linotype" w:eastAsia="Times New Roman" w:hAnsi="Palatino Linotype"/>
          <w:i/>
          <w:noProof/>
          <w:sz w:val="22"/>
          <w:szCs w:val="22"/>
          <w:lang w:eastAsia="es-MX"/>
        </w:rPr>
        <w:t>oholismo, tabaquismo, fármacodependencia y en general contra cualquier tipo de adicción.</w:t>
      </w:r>
    </w:p>
    <w:p w:rsidR="00DF0A25" w:rsidRPr="00DF0A25"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-Int</w:t>
      </w:r>
      <w:r w:rsidRPr="00DF0A25">
        <w:rPr>
          <w:rFonts w:ascii="Palatino Linotype" w:eastAsia="Times New Roman" w:hAnsi="Palatino Linotype"/>
          <w:i/>
          <w:noProof/>
          <w:sz w:val="22"/>
          <w:szCs w:val="22"/>
          <w:lang w:eastAsia="es-MX"/>
        </w:rPr>
        <w:t>egrar y analizar el diagnóstico estatal de salud y someterlo a la autorización del Coordinador de Salud.</w:t>
      </w:r>
    </w:p>
    <w:p w:rsidR="00DF0A25" w:rsidRPr="00DF0A25" w:rsidRDefault="00DF0A25"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-Int</w:t>
      </w:r>
      <w:r w:rsidRPr="00DF0A25">
        <w:rPr>
          <w:rFonts w:ascii="Palatino Linotype" w:eastAsia="Times New Roman" w:hAnsi="Palatino Linotype"/>
          <w:i/>
          <w:noProof/>
          <w:sz w:val="22"/>
          <w:szCs w:val="22"/>
          <w:lang w:eastAsia="es-MX"/>
        </w:rPr>
        <w:t>egrar y revisar el Programa Estatal de Salud y someterlo a la autorización del Coordinador de Salud.</w:t>
      </w:r>
    </w:p>
    <w:p w:rsidR="00DF0A25" w:rsidRPr="00F132B2" w:rsidRDefault="00DF0A25" w:rsidP="00DF0A25">
      <w:pPr>
        <w:pStyle w:val="Default"/>
        <w:ind w:left="567" w:right="616"/>
        <w:jc w:val="both"/>
        <w:rPr>
          <w:rFonts w:ascii="Palatino Linotype" w:eastAsia="Times New Roman" w:hAnsi="Palatino Linotype"/>
          <w:b/>
          <w:i/>
          <w:noProof/>
          <w:sz w:val="22"/>
          <w:szCs w:val="22"/>
          <w:lang w:eastAsia="es-MX"/>
        </w:rPr>
      </w:pPr>
      <w:r>
        <w:rPr>
          <w:rFonts w:ascii="Palatino Linotype" w:eastAsia="Times New Roman" w:hAnsi="Palatino Linotype"/>
          <w:i/>
          <w:noProof/>
          <w:sz w:val="22"/>
          <w:szCs w:val="22"/>
          <w:lang w:eastAsia="es-MX"/>
        </w:rPr>
        <w:t>-</w:t>
      </w:r>
      <w:r w:rsidRPr="00F132B2">
        <w:rPr>
          <w:rFonts w:ascii="Palatino Linotype" w:eastAsia="Times New Roman" w:hAnsi="Palatino Linotype"/>
          <w:b/>
          <w:i/>
          <w:noProof/>
          <w:sz w:val="22"/>
          <w:szCs w:val="22"/>
          <w:lang w:eastAsia="es-MX"/>
        </w:rPr>
        <w:t>Coordinar y participar con las áreas del Instituto en los procesos de planeación, programación, presupuestación e información, así como en realización de las actividades conjuntas orientadas a la protección de la salud.</w:t>
      </w:r>
    </w:p>
    <w:p w:rsidR="00DF0A25" w:rsidRPr="00DF0A25" w:rsidRDefault="00DF0A25" w:rsidP="00DF0A25">
      <w:pPr>
        <w:pStyle w:val="Default"/>
        <w:ind w:left="567" w:right="616"/>
        <w:jc w:val="both"/>
        <w:rPr>
          <w:rFonts w:ascii="Palatino Linotype" w:eastAsia="Times New Roman" w:hAnsi="Palatino Linotype"/>
          <w:b/>
          <w:i/>
          <w:noProof/>
          <w:sz w:val="22"/>
          <w:szCs w:val="22"/>
          <w:lang w:eastAsia="es-MX"/>
        </w:rPr>
      </w:pPr>
      <w:r>
        <w:rPr>
          <w:rFonts w:ascii="Palatino Linotype" w:eastAsia="Times New Roman" w:hAnsi="Palatino Linotype"/>
          <w:i/>
          <w:noProof/>
          <w:sz w:val="22"/>
          <w:szCs w:val="22"/>
          <w:lang w:eastAsia="es-MX"/>
        </w:rPr>
        <w:t>-</w:t>
      </w:r>
      <w:r w:rsidRPr="00DF0A25">
        <w:rPr>
          <w:rFonts w:ascii="Palatino Linotype" w:eastAsia="Times New Roman" w:hAnsi="Palatino Linotype"/>
          <w:b/>
          <w:i/>
          <w:noProof/>
          <w:sz w:val="22"/>
          <w:szCs w:val="22"/>
          <w:lang w:eastAsia="es-MX"/>
        </w:rPr>
        <w:t>Vigilar el adecuado funcionamiento del Centro Estatal de la Transfusión Sanguínea, de las Jurisdicciones Sanitarias, de los Servicios de Urgencias del Estado de México y del Laboratorio Estatal de Salud Pública, así como de los Hospitales Generales y de Especialidad.</w:t>
      </w:r>
    </w:p>
    <w:p w:rsidR="00DF0A25" w:rsidRPr="00DF0A25" w:rsidRDefault="00F132B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-In</w:t>
      </w:r>
      <w:r w:rsidR="00DF0A25" w:rsidRPr="00DF0A25">
        <w:rPr>
          <w:rFonts w:ascii="Palatino Linotype" w:eastAsia="Times New Roman" w:hAnsi="Palatino Linotype"/>
          <w:i/>
          <w:noProof/>
          <w:sz w:val="22"/>
          <w:szCs w:val="22"/>
          <w:lang w:eastAsia="es-MX"/>
        </w:rPr>
        <w:t>tegrar, en coordinación con las instancias respectivas, el programa anual de supervisiones integrales en materia de atención médica y prevención y</w:t>
      </w:r>
      <w:r>
        <w:rPr>
          <w:rFonts w:ascii="Palatino Linotype" w:eastAsia="Times New Roman" w:hAnsi="Palatino Linotype"/>
          <w:i/>
          <w:noProof/>
          <w:sz w:val="22"/>
          <w:szCs w:val="22"/>
          <w:lang w:eastAsia="es-MX"/>
        </w:rPr>
        <w:t xml:space="preserve"> </w:t>
      </w:r>
      <w:r w:rsidR="00DF0A25" w:rsidRPr="00DF0A25">
        <w:rPr>
          <w:rFonts w:ascii="Palatino Linotype" w:eastAsia="Times New Roman" w:hAnsi="Palatino Linotype"/>
          <w:i/>
          <w:noProof/>
          <w:sz w:val="22"/>
          <w:szCs w:val="22"/>
          <w:lang w:eastAsia="es-MX"/>
        </w:rPr>
        <w:t>control de enfermedades y epidemiología en los tres niveles de atención, así como en las unidades operativas.</w:t>
      </w:r>
    </w:p>
    <w:p w:rsidR="00DF0A25" w:rsidRPr="00DF0A25" w:rsidRDefault="00F132B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-C</w:t>
      </w:r>
      <w:r w:rsidR="00DF0A25" w:rsidRPr="00DF0A25">
        <w:rPr>
          <w:rFonts w:ascii="Palatino Linotype" w:eastAsia="Times New Roman" w:hAnsi="Palatino Linotype"/>
          <w:i/>
          <w:noProof/>
          <w:sz w:val="22"/>
          <w:szCs w:val="22"/>
          <w:lang w:eastAsia="es-MX"/>
        </w:rPr>
        <w:t>oordinar y participar con las áreas del Instituto en el establecimiento de mecanismos y procedimientos de información, supervisión y evaluacióne</w:t>
      </w:r>
      <w:r>
        <w:rPr>
          <w:rFonts w:ascii="Palatino Linotype" w:eastAsia="Times New Roman" w:hAnsi="Palatino Linotype"/>
          <w:i/>
          <w:noProof/>
          <w:sz w:val="22"/>
          <w:szCs w:val="22"/>
          <w:lang w:eastAsia="es-MX"/>
        </w:rPr>
        <w:t>s</w:t>
      </w:r>
      <w:r w:rsidR="00DF0A25" w:rsidRPr="00DF0A25">
        <w:rPr>
          <w:rFonts w:ascii="Palatino Linotype" w:eastAsia="Times New Roman" w:hAnsi="Palatino Linotype"/>
          <w:i/>
          <w:noProof/>
          <w:sz w:val="22"/>
          <w:szCs w:val="22"/>
          <w:lang w:eastAsia="es-MX"/>
        </w:rPr>
        <w:t xml:space="preserve"> permitan consolidar la </w:t>
      </w:r>
      <w:r w:rsidR="00DF0A25" w:rsidRPr="00DF0A25">
        <w:rPr>
          <w:rFonts w:ascii="Palatino Linotype" w:eastAsia="Times New Roman" w:hAnsi="Palatino Linotype"/>
          <w:i/>
          <w:noProof/>
          <w:sz w:val="22"/>
          <w:szCs w:val="22"/>
          <w:lang w:eastAsia="es-MX"/>
        </w:rPr>
        <w:lastRenderedPageBreak/>
        <w:t>atención médica en las unidades aplicativas, de conformidad con la normatividad vigente.</w:t>
      </w:r>
    </w:p>
    <w:p w:rsidR="00DF0A25" w:rsidRPr="00DF0A25" w:rsidRDefault="00F132B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-C</w:t>
      </w:r>
      <w:r w:rsidR="00DF0A25" w:rsidRPr="00DF0A25">
        <w:rPr>
          <w:rFonts w:ascii="Palatino Linotype" w:eastAsia="Times New Roman" w:hAnsi="Palatino Linotype"/>
          <w:i/>
          <w:noProof/>
          <w:sz w:val="22"/>
          <w:szCs w:val="22"/>
          <w:lang w:eastAsia="es-MX"/>
        </w:rPr>
        <w:t>oordinar la supervisión de las normas técnicas-administrativas que deban observarse en las unidades aplicativas.</w:t>
      </w:r>
    </w:p>
    <w:p w:rsidR="00DF0A25" w:rsidRPr="00DF0A25" w:rsidRDefault="00F132B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-P</w:t>
      </w:r>
      <w:r w:rsidR="00DF0A25" w:rsidRPr="00DF0A25">
        <w:rPr>
          <w:rFonts w:ascii="Palatino Linotype" w:eastAsia="Times New Roman" w:hAnsi="Palatino Linotype"/>
          <w:i/>
          <w:noProof/>
          <w:sz w:val="22"/>
          <w:szCs w:val="22"/>
          <w:lang w:eastAsia="es-MX"/>
        </w:rPr>
        <w:t>romover que las instituciones del sector salud en la entidad, apliquen el cuadro básico de insumos del sector salud.</w:t>
      </w:r>
    </w:p>
    <w:p w:rsidR="00DF0A25" w:rsidRPr="00DF0A25"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-C</w:t>
      </w:r>
      <w:r w:rsidR="00DF0A25" w:rsidRPr="00DF0A25">
        <w:rPr>
          <w:rFonts w:ascii="Palatino Linotype" w:eastAsia="Times New Roman" w:hAnsi="Palatino Linotype"/>
          <w:i/>
          <w:noProof/>
          <w:sz w:val="22"/>
          <w:szCs w:val="22"/>
          <w:lang w:eastAsia="es-MX"/>
        </w:rPr>
        <w:t>oordinar, promover y participar con los sectores público, social y privado en el desarrollo de los programas de</w:t>
      </w:r>
      <w:r>
        <w:rPr>
          <w:rFonts w:ascii="Palatino Linotype" w:eastAsia="Times New Roman" w:hAnsi="Palatino Linotype"/>
          <w:i/>
          <w:noProof/>
          <w:sz w:val="22"/>
          <w:szCs w:val="22"/>
          <w:lang w:eastAsia="es-MX"/>
        </w:rPr>
        <w:t xml:space="preserve"> atención médica, de salud y de a</w:t>
      </w:r>
      <w:r w:rsidR="00DF0A25" w:rsidRPr="00DF0A25">
        <w:rPr>
          <w:rFonts w:ascii="Palatino Linotype" w:eastAsia="Times New Roman" w:hAnsi="Palatino Linotype"/>
          <w:i/>
          <w:noProof/>
          <w:sz w:val="22"/>
          <w:szCs w:val="22"/>
          <w:lang w:eastAsia="es-MX"/>
        </w:rPr>
        <w:t>sistencia social.</w:t>
      </w:r>
    </w:p>
    <w:p w:rsidR="00DF0A25" w:rsidRPr="00DF0A25" w:rsidRDefault="005E110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-P</w:t>
      </w:r>
      <w:r w:rsidR="00DF0A25" w:rsidRPr="00DF0A25">
        <w:rPr>
          <w:rFonts w:ascii="Palatino Linotype" w:eastAsia="Times New Roman" w:hAnsi="Palatino Linotype"/>
          <w:i/>
          <w:noProof/>
          <w:sz w:val="22"/>
          <w:szCs w:val="22"/>
          <w:lang w:eastAsia="es-MX"/>
        </w:rPr>
        <w:t>articipar con las diferentes áreas del Instituto en la coordinación del proceso de adquisición de bienes e insumos para la salud y alimentación, con</w:t>
      </w:r>
      <w:r>
        <w:rPr>
          <w:rFonts w:ascii="Palatino Linotype" w:eastAsia="Times New Roman" w:hAnsi="Palatino Linotype"/>
          <w:i/>
          <w:noProof/>
          <w:sz w:val="22"/>
          <w:szCs w:val="22"/>
          <w:lang w:eastAsia="es-MX"/>
        </w:rPr>
        <w:t xml:space="preserve"> b</w:t>
      </w:r>
      <w:r w:rsidR="00DF0A25" w:rsidRPr="00DF0A25">
        <w:rPr>
          <w:rFonts w:ascii="Palatino Linotype" w:eastAsia="Times New Roman" w:hAnsi="Palatino Linotype"/>
          <w:i/>
          <w:noProof/>
          <w:sz w:val="22"/>
          <w:szCs w:val="22"/>
          <w:lang w:eastAsia="es-MX"/>
        </w:rPr>
        <w:t>ase en las especificaciones técnicas y los cuadros básicos institucionales.</w:t>
      </w:r>
    </w:p>
    <w:p w:rsidR="00DF0A25" w:rsidRPr="00DF0A25" w:rsidRDefault="005E110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-S</w:t>
      </w:r>
      <w:r w:rsidR="00DF0A25" w:rsidRPr="00DF0A25">
        <w:rPr>
          <w:rFonts w:ascii="Palatino Linotype" w:eastAsia="Times New Roman" w:hAnsi="Palatino Linotype"/>
          <w:i/>
          <w:noProof/>
          <w:sz w:val="22"/>
          <w:szCs w:val="22"/>
          <w:lang w:eastAsia="es-MX"/>
        </w:rPr>
        <w:t>upervisar el cumplimiento de la normatividad técnica en materia de control de enfermedades, de salud del niño, de promoción de la salud, deoonosis y vectores, de salud reproductiva, de prevención de adicciones y de salud del adulto y del senescente.</w:t>
      </w:r>
    </w:p>
    <w:p w:rsidR="00DF0A25" w:rsidRPr="00DF0A25" w:rsidRDefault="005E110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-P</w:t>
      </w:r>
      <w:r w:rsidR="00DF0A25" w:rsidRPr="00DF0A25">
        <w:rPr>
          <w:rFonts w:ascii="Palatino Linotype" w:eastAsia="Times New Roman" w:hAnsi="Palatino Linotype"/>
          <w:i/>
          <w:noProof/>
          <w:sz w:val="22"/>
          <w:szCs w:val="22"/>
          <w:lang w:eastAsia="es-MX"/>
        </w:rPr>
        <w:t>romover entre los diferentes organismos que integran el sector salud, acciones en materia de vigilancia epidemiológica.</w:t>
      </w:r>
    </w:p>
    <w:p w:rsidR="00DF0A25" w:rsidRPr="00DF0A25" w:rsidRDefault="005E110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-C</w:t>
      </w:r>
      <w:r w:rsidR="00DF0A25" w:rsidRPr="00DF0A25">
        <w:rPr>
          <w:rFonts w:ascii="Palatino Linotype" w:eastAsia="Times New Roman" w:hAnsi="Palatino Linotype"/>
          <w:i/>
          <w:noProof/>
          <w:sz w:val="22"/>
          <w:szCs w:val="22"/>
          <w:lang w:eastAsia="es-MX"/>
        </w:rPr>
        <w:t>oordinar y supervisar las acciones de orientación, prevención y control del VIH-SIDA entre la población.</w:t>
      </w:r>
    </w:p>
    <w:p w:rsidR="00DF0A25" w:rsidRPr="00DF0A25" w:rsidRDefault="005E1102" w:rsidP="00DF0A25">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-P</w:t>
      </w:r>
      <w:r w:rsidR="00DF0A25" w:rsidRPr="00DF0A25">
        <w:rPr>
          <w:rFonts w:ascii="Palatino Linotype" w:eastAsia="Times New Roman" w:hAnsi="Palatino Linotype"/>
          <w:i/>
          <w:noProof/>
          <w:sz w:val="22"/>
          <w:szCs w:val="22"/>
          <w:lang w:eastAsia="es-MX"/>
        </w:rPr>
        <w:t>articipar en los consejos, comités y patronatos intersectoriales, para la toma de decisiones encaminadas al logro de los objetivos del Instituto.</w:t>
      </w:r>
    </w:p>
    <w:p w:rsidR="005E1102"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-P</w:t>
      </w:r>
      <w:r w:rsidR="00DF0A25" w:rsidRPr="00DF0A25">
        <w:rPr>
          <w:rFonts w:ascii="Palatino Linotype" w:eastAsia="Times New Roman" w:hAnsi="Palatino Linotype"/>
          <w:i/>
          <w:noProof/>
          <w:sz w:val="22"/>
          <w:szCs w:val="22"/>
          <w:lang w:eastAsia="es-MX"/>
        </w:rPr>
        <w:t>roporcionar la información necesaria que le requiera la Unidad de Modernización Administrativa, con el propósito de instrumentar proyectos deodernización administrativa en el Instituto.</w:t>
      </w:r>
    </w:p>
    <w:p w:rsidR="005E1102" w:rsidRPr="005E1102"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-A</w:t>
      </w:r>
      <w:r w:rsidRPr="005E1102">
        <w:rPr>
          <w:rFonts w:ascii="Palatino Linotype" w:eastAsia="Times New Roman" w:hAnsi="Palatino Linotype"/>
          <w:i/>
          <w:noProof/>
          <w:sz w:val="22"/>
          <w:szCs w:val="22"/>
          <w:lang w:eastAsia="es-MX"/>
        </w:rPr>
        <w:t>utorizar, difundir y vigilar la aplicación de los manuales administrativos de su área de responsabilidad.igilar el cumplimiento de la normatividad en materia de capacitación, promoción, captación, análisis, preparación, conservación y suministro desangre humana sus componentes y células progenitoras hematopoyéticas con fines terapéuticos en el sector salud de la entidad, con el fin decoadyuvar a la protección de la salud.</w:t>
      </w:r>
    </w:p>
    <w:p w:rsidR="005E1102" w:rsidRPr="005E1102"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Pr="005E1102">
        <w:rPr>
          <w:rFonts w:ascii="Palatino Linotype" w:eastAsia="Times New Roman" w:hAnsi="Palatino Linotype"/>
          <w:i/>
          <w:noProof/>
          <w:sz w:val="22"/>
          <w:szCs w:val="22"/>
          <w:lang w:eastAsia="es-MX"/>
        </w:rPr>
        <w:t>Conocer a través de los sistemas de información existentes, las prioridades en materia de epidemiología.</w:t>
      </w:r>
    </w:p>
    <w:p w:rsidR="005E1102" w:rsidRPr="005E1102"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Pr="005E1102">
        <w:rPr>
          <w:rFonts w:ascii="Palatino Linotype" w:eastAsia="Times New Roman" w:hAnsi="Palatino Linotype"/>
          <w:i/>
          <w:noProof/>
          <w:sz w:val="22"/>
          <w:szCs w:val="22"/>
          <w:lang w:eastAsia="es-MX"/>
        </w:rPr>
        <w:t>Coordinar y supervisar el desarrollo de programas y acciones en materia de salud, en coordinación con las áre</w:t>
      </w:r>
      <w:r>
        <w:rPr>
          <w:rFonts w:ascii="Palatino Linotype" w:eastAsia="Times New Roman" w:hAnsi="Palatino Linotype"/>
          <w:i/>
          <w:noProof/>
          <w:sz w:val="22"/>
          <w:szCs w:val="22"/>
          <w:lang w:eastAsia="es-MX"/>
        </w:rPr>
        <w:t xml:space="preserve">as competentes y de conformidad </w:t>
      </w:r>
      <w:r w:rsidRPr="005E1102">
        <w:rPr>
          <w:rFonts w:ascii="Palatino Linotype" w:eastAsia="Times New Roman" w:hAnsi="Palatino Linotype"/>
          <w:i/>
          <w:noProof/>
          <w:sz w:val="22"/>
          <w:szCs w:val="22"/>
          <w:lang w:eastAsia="es-MX"/>
        </w:rPr>
        <w:t>con la normatividad establecida.</w:t>
      </w:r>
    </w:p>
    <w:p w:rsidR="005E1102" w:rsidRPr="005E1102"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Pr="005E1102">
        <w:rPr>
          <w:rFonts w:ascii="Palatino Linotype" w:eastAsia="Times New Roman" w:hAnsi="Palatino Linotype"/>
          <w:i/>
          <w:noProof/>
          <w:sz w:val="22"/>
          <w:szCs w:val="22"/>
          <w:lang w:eastAsia="es-MX"/>
        </w:rPr>
        <w:t>Vigilar en el ámbito de su competencia que la información pública de oficio que se genere por la gestión propia de las funciones encomendadas, seatratada y puesta a disposición de las personas morales y físicas de carácter público y privado conforme a la normatividad autorizada en la materia de</w:t>
      </w:r>
      <w:r>
        <w:rPr>
          <w:rFonts w:ascii="Palatino Linotype" w:eastAsia="Times New Roman" w:hAnsi="Palatino Linotype"/>
          <w:i/>
          <w:noProof/>
          <w:sz w:val="22"/>
          <w:szCs w:val="22"/>
          <w:lang w:eastAsia="es-MX"/>
        </w:rPr>
        <w:t xml:space="preserve"> </w:t>
      </w:r>
      <w:r w:rsidRPr="005E1102">
        <w:rPr>
          <w:rFonts w:ascii="Palatino Linotype" w:eastAsia="Times New Roman" w:hAnsi="Palatino Linotype"/>
          <w:i/>
          <w:noProof/>
          <w:sz w:val="22"/>
          <w:szCs w:val="22"/>
          <w:lang w:eastAsia="es-MX"/>
        </w:rPr>
        <w:t>transparencia y acceso a la información pública.</w:t>
      </w:r>
    </w:p>
    <w:p w:rsidR="005E1102" w:rsidRPr="005E1102"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lastRenderedPageBreak/>
        <w:t>-</w:t>
      </w:r>
      <w:r w:rsidRPr="005E1102">
        <w:rPr>
          <w:rFonts w:ascii="Palatino Linotype" w:eastAsia="Times New Roman" w:hAnsi="Palatino Linotype"/>
          <w:i/>
          <w:noProof/>
          <w:sz w:val="22"/>
          <w:szCs w:val="22"/>
          <w:lang w:eastAsia="es-MX"/>
        </w:rPr>
        <w:t>Coordinar y supervisar, en su caso, las actividades en materia de enfermería en los diferentes niveles de atención.</w:t>
      </w:r>
    </w:p>
    <w:p w:rsidR="005E1102" w:rsidRPr="00DF0A25" w:rsidRDefault="005E1102" w:rsidP="005E1102">
      <w:pPr>
        <w:pStyle w:val="Default"/>
        <w:ind w:left="567" w:right="616"/>
        <w:jc w:val="both"/>
        <w:rPr>
          <w:rFonts w:ascii="Palatino Linotype" w:eastAsia="Times New Roman" w:hAnsi="Palatino Linotype"/>
          <w:i/>
          <w:noProof/>
          <w:sz w:val="22"/>
          <w:szCs w:val="22"/>
          <w:lang w:eastAsia="es-MX"/>
        </w:rPr>
      </w:pPr>
      <w:r>
        <w:rPr>
          <w:rFonts w:ascii="Palatino Linotype" w:eastAsia="Times New Roman" w:hAnsi="Palatino Linotype"/>
          <w:i/>
          <w:noProof/>
          <w:sz w:val="22"/>
          <w:szCs w:val="22"/>
          <w:lang w:eastAsia="es-MX"/>
        </w:rPr>
        <w:t>-</w:t>
      </w:r>
      <w:r w:rsidRPr="005E1102">
        <w:rPr>
          <w:rFonts w:ascii="Palatino Linotype" w:eastAsia="Times New Roman" w:hAnsi="Palatino Linotype"/>
          <w:i/>
          <w:noProof/>
          <w:sz w:val="22"/>
          <w:szCs w:val="22"/>
          <w:lang w:eastAsia="es-MX"/>
        </w:rPr>
        <w:t>Desarrollar las demás funciones inherentes al área de su competencia.</w:t>
      </w:r>
    </w:p>
    <w:p w:rsidR="002F59AE" w:rsidRPr="005E1102" w:rsidRDefault="002F59AE" w:rsidP="00A74094">
      <w:pPr>
        <w:tabs>
          <w:tab w:val="left" w:pos="709"/>
        </w:tabs>
        <w:spacing w:line="360" w:lineRule="auto"/>
        <w:jc w:val="both"/>
        <w:rPr>
          <w:rFonts w:ascii="Palatino Linotype" w:hAnsi="Palatino Linotype" w:cs="Arial"/>
        </w:rPr>
      </w:pPr>
    </w:p>
    <w:p w:rsidR="005E1102" w:rsidRDefault="005E1102" w:rsidP="00A74094">
      <w:pPr>
        <w:tabs>
          <w:tab w:val="left" w:pos="709"/>
        </w:tabs>
        <w:spacing w:line="360" w:lineRule="auto"/>
        <w:jc w:val="both"/>
        <w:rPr>
          <w:rFonts w:ascii="Palatino Linotype" w:hAnsi="Palatino Linotype" w:cs="Arial"/>
        </w:rPr>
      </w:pPr>
      <w:r>
        <w:rPr>
          <w:rFonts w:ascii="Palatino Linotype" w:hAnsi="Palatino Linotype" w:cs="Arial"/>
        </w:rPr>
        <w:t xml:space="preserve">De las anteriores funciones y objetivos, se </w:t>
      </w:r>
      <w:r w:rsidR="00F168A8">
        <w:rPr>
          <w:rFonts w:ascii="Palatino Linotype" w:hAnsi="Palatino Linotype" w:cs="Arial"/>
        </w:rPr>
        <w:t>acredita</w:t>
      </w:r>
      <w:r>
        <w:rPr>
          <w:rFonts w:ascii="Palatino Linotype" w:hAnsi="Palatino Linotype" w:cs="Arial"/>
        </w:rPr>
        <w:t xml:space="preserve"> que la Dirección de Servicios de Salud de la Coordinación de Salud del Instituto de Salud del Estado de México (ISEM), es la encargada de </w:t>
      </w:r>
      <w:r w:rsidRPr="005E1102">
        <w:rPr>
          <w:rFonts w:ascii="Palatino Linotype" w:hAnsi="Palatino Linotype" w:cs="Arial"/>
        </w:rPr>
        <w:t>Planear, organizar, coordinar, dirigir, supervisar y controlar</w:t>
      </w:r>
      <w:r>
        <w:rPr>
          <w:rFonts w:ascii="Palatino Linotype" w:hAnsi="Palatino Linotype" w:cs="Arial"/>
        </w:rPr>
        <w:t xml:space="preserve">, el </w:t>
      </w:r>
      <w:r w:rsidRPr="005E1102">
        <w:rPr>
          <w:rFonts w:ascii="Palatino Linotype" w:hAnsi="Palatino Linotype" w:cs="Arial"/>
        </w:rPr>
        <w:t>Centro Estatal de la Transfusión Sanguínea, de las Jurisdicciones Sanitarias, de los Servicios de Urgencias del Estado de México y del Laboratorio Estatal de Salud Pública, así como de los Hospitales Generales y de Especialidad</w:t>
      </w:r>
      <w:r>
        <w:rPr>
          <w:rFonts w:ascii="Palatino Linotype" w:hAnsi="Palatino Linotype" w:cs="Arial"/>
        </w:rPr>
        <w:t xml:space="preserve">, máxime que </w:t>
      </w:r>
      <w:r w:rsidR="004170EF">
        <w:rPr>
          <w:rFonts w:ascii="Palatino Linotype" w:hAnsi="Palatino Linotype" w:cs="Arial"/>
        </w:rPr>
        <w:t xml:space="preserve">el Reglamento de Salud del Estado de México en su título décimo sexto capítulo primero establece la estructura orgánica del Instituto de Salud del Estado de México de manera más específica, </w:t>
      </w:r>
      <w:r w:rsidR="00996846">
        <w:rPr>
          <w:rFonts w:ascii="Palatino Linotype" w:hAnsi="Palatino Linotype" w:cs="Arial"/>
        </w:rPr>
        <w:t xml:space="preserve">en </w:t>
      </w:r>
      <w:r w:rsidR="004170EF">
        <w:rPr>
          <w:rFonts w:ascii="Palatino Linotype" w:hAnsi="Palatino Linotype" w:cs="Arial"/>
        </w:rPr>
        <w:t xml:space="preserve">donde la Dirección de Servicios de Salud dentro de su estructura, </w:t>
      </w:r>
      <w:r w:rsidR="00996846">
        <w:rPr>
          <w:rFonts w:ascii="Palatino Linotype" w:hAnsi="Palatino Linotype" w:cs="Arial"/>
        </w:rPr>
        <w:t>contempla lo que se observa</w:t>
      </w:r>
      <w:r w:rsidR="004170EF">
        <w:rPr>
          <w:rFonts w:ascii="Palatino Linotype" w:hAnsi="Palatino Linotype" w:cs="Arial"/>
        </w:rPr>
        <w:t xml:space="preserve"> en las siguientes imágenes que de manera ilustrativa se insertan a continuación:</w:t>
      </w:r>
    </w:p>
    <w:p w:rsidR="004170EF" w:rsidRDefault="00F168A8" w:rsidP="00A74094">
      <w:pPr>
        <w:tabs>
          <w:tab w:val="left" w:pos="709"/>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709440" behindDoc="0" locked="0" layoutInCell="1" allowOverlap="1" wp14:anchorId="69C9FCCC" wp14:editId="04F40A16">
                <wp:simplePos x="0" y="0"/>
                <wp:positionH relativeFrom="column">
                  <wp:posOffset>1688592</wp:posOffset>
                </wp:positionH>
                <wp:positionV relativeFrom="paragraph">
                  <wp:posOffset>71755</wp:posOffset>
                </wp:positionV>
                <wp:extent cx="615823" cy="45719"/>
                <wp:effectExtent l="57150" t="133350" r="0" b="183515"/>
                <wp:wrapNone/>
                <wp:docPr id="30" name="Conector recto de flecha 30"/>
                <wp:cNvGraphicFramePr/>
                <a:graphic xmlns:a="http://schemas.openxmlformats.org/drawingml/2006/main">
                  <a:graphicData uri="http://schemas.microsoft.com/office/word/2010/wordprocessingShape">
                    <wps:wsp>
                      <wps:cNvCnPr/>
                      <wps:spPr>
                        <a:xfrm flipH="1">
                          <a:off x="0" y="0"/>
                          <a:ext cx="615823" cy="45719"/>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7D7F7" id="Conector recto de flecha 30" o:spid="_x0000_s1026" type="#_x0000_t32" style="position:absolute;margin-left:132.95pt;margin-top:5.65pt;width:48.5pt;height:3.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" strokecolor="red" strokeweight="6pt">
                <v:stroke endarrow="block"/>
                <v:shadow on="t" color="black" opacity="24903f" origin=",.5" offset="0,.55556mm"/>
              </v:shape>
            </w:pict>
          </mc:Fallback>
        </mc:AlternateContent>
      </w:r>
      <w:r w:rsidR="00996846">
        <w:rPr>
          <w:noProof/>
          <w:lang w:val="es-MX" w:eastAsia="es-MX"/>
        </w:rPr>
        <w:drawing>
          <wp:anchor distT="0" distB="0" distL="114300" distR="114300" simplePos="0" relativeHeight="251695104" behindDoc="1" locked="0" layoutInCell="1" allowOverlap="1" wp14:anchorId="23789DB9" wp14:editId="78902961">
            <wp:simplePos x="0" y="0"/>
            <wp:positionH relativeFrom="column">
              <wp:posOffset>175133</wp:posOffset>
            </wp:positionH>
            <wp:positionV relativeFrom="paragraph">
              <wp:posOffset>72390</wp:posOffset>
            </wp:positionV>
            <wp:extent cx="5217160" cy="3425952"/>
            <wp:effectExtent l="0" t="0" r="254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29" t="10626" r="33409" b="6530"/>
                    <a:stretch/>
                  </pic:blipFill>
                  <pic:spPr bwMode="auto">
                    <a:xfrm>
                      <a:off x="0" y="0"/>
                      <a:ext cx="5217160" cy="3425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846" w:rsidRDefault="00F168A8" w:rsidP="00A74094">
      <w:pPr>
        <w:tabs>
          <w:tab w:val="left" w:pos="709"/>
        </w:tabs>
        <w:spacing w:line="360" w:lineRule="auto"/>
        <w:jc w:val="both"/>
        <w:rPr>
          <w:noProof/>
          <w:lang w:val="es-MX" w:eastAsia="es-MX"/>
        </w:rPr>
      </w:pPr>
      <w:r>
        <w:rPr>
          <w:noProof/>
          <w:lang w:val="es-MX" w:eastAsia="es-MX"/>
        </w:rPr>
        <mc:AlternateContent>
          <mc:Choice Requires="wps">
            <w:drawing>
              <wp:anchor distT="0" distB="0" distL="114300" distR="114300" simplePos="0" relativeHeight="251707392" behindDoc="0" locked="0" layoutInCell="1" allowOverlap="1" wp14:anchorId="2FD12EC1" wp14:editId="06FB6314">
                <wp:simplePos x="0" y="0"/>
                <wp:positionH relativeFrom="column">
                  <wp:posOffset>2047112</wp:posOffset>
                </wp:positionH>
                <wp:positionV relativeFrom="paragraph">
                  <wp:posOffset>206502</wp:posOffset>
                </wp:positionV>
                <wp:extent cx="615823" cy="45719"/>
                <wp:effectExtent l="57150" t="133350" r="0" b="183515"/>
                <wp:wrapNone/>
                <wp:docPr id="29" name="Conector recto de flecha 29"/>
                <wp:cNvGraphicFramePr/>
                <a:graphic xmlns:a="http://schemas.openxmlformats.org/drawingml/2006/main">
                  <a:graphicData uri="http://schemas.microsoft.com/office/word/2010/wordprocessingShape">
                    <wps:wsp>
                      <wps:cNvCnPr/>
                      <wps:spPr>
                        <a:xfrm flipH="1">
                          <a:off x="0" y="0"/>
                          <a:ext cx="615823" cy="45719"/>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54C9F" id="Conector recto de flecha 29" o:spid="_x0000_s1026" type="#_x0000_t32" style="position:absolute;margin-left:161.2pt;margin-top:16.25pt;width:48.5pt;height:3.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" strokecolor="red" strokeweight="6pt">
                <v:stroke endarrow="block"/>
                <v:shadow on="t" color="black" opacity="24903f" origin=",.5" offset="0,.55556mm"/>
              </v:shape>
            </w:pict>
          </mc:Fallback>
        </mc:AlternateContent>
      </w:r>
    </w:p>
    <w:p w:rsidR="00996846" w:rsidRDefault="00996846" w:rsidP="00A74094">
      <w:pPr>
        <w:tabs>
          <w:tab w:val="left" w:pos="709"/>
        </w:tabs>
        <w:spacing w:line="360" w:lineRule="auto"/>
        <w:jc w:val="both"/>
        <w:rPr>
          <w:rFonts w:ascii="Palatino Linotype" w:hAnsi="Palatino Linotype" w:cs="Arial"/>
        </w:rPr>
      </w:pPr>
    </w:p>
    <w:p w:rsidR="004170EF" w:rsidRDefault="004170EF"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noProof/>
          <w:lang w:val="es-MX" w:eastAsia="es-MX"/>
        </w:rPr>
      </w:pPr>
      <w:r>
        <w:rPr>
          <w:noProof/>
          <w:lang w:val="es-MX" w:eastAsia="es-MX"/>
        </w:rPr>
        <w:lastRenderedPageBreak/>
        <w:drawing>
          <wp:anchor distT="0" distB="0" distL="114300" distR="114300" simplePos="0" relativeHeight="251703296" behindDoc="1" locked="0" layoutInCell="1" allowOverlap="1" wp14:anchorId="2B6A4A82" wp14:editId="20C56232">
            <wp:simplePos x="0" y="0"/>
            <wp:positionH relativeFrom="column">
              <wp:posOffset>334137</wp:posOffset>
            </wp:positionH>
            <wp:positionV relativeFrom="paragraph">
              <wp:posOffset>163322</wp:posOffset>
            </wp:positionV>
            <wp:extent cx="5070709" cy="391363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17" t="10044" r="40041" b="4791"/>
                    <a:stretch/>
                  </pic:blipFill>
                  <pic:spPr bwMode="auto">
                    <a:xfrm>
                      <a:off x="0" y="0"/>
                      <a:ext cx="5072521" cy="3915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4170EF" w:rsidRDefault="00C75F3F" w:rsidP="00A74094">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705344" behindDoc="1" locked="0" layoutInCell="1" allowOverlap="1" wp14:anchorId="7779A0EF" wp14:editId="7E512D1F">
            <wp:simplePos x="0" y="0"/>
            <wp:positionH relativeFrom="column">
              <wp:posOffset>577977</wp:posOffset>
            </wp:positionH>
            <wp:positionV relativeFrom="paragraph">
              <wp:posOffset>168148</wp:posOffset>
            </wp:positionV>
            <wp:extent cx="5106035" cy="3749040"/>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313" t="15069" r="40584" b="12324"/>
                    <a:stretch/>
                  </pic:blipFill>
                  <pic:spPr bwMode="auto">
                    <a:xfrm>
                      <a:off x="0" y="0"/>
                      <a:ext cx="5109325" cy="37514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5F3F" w:rsidRDefault="00C75F3F"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C75F3F" w:rsidRDefault="00C75F3F" w:rsidP="00A74094">
      <w:pPr>
        <w:tabs>
          <w:tab w:val="left" w:pos="709"/>
        </w:tabs>
        <w:spacing w:line="360" w:lineRule="auto"/>
        <w:jc w:val="both"/>
        <w:rPr>
          <w:noProof/>
          <w:lang w:val="es-MX" w:eastAsia="es-MX"/>
        </w:rPr>
      </w:pPr>
    </w:p>
    <w:p w:rsidR="00C75F3F" w:rsidRDefault="00C75F3F" w:rsidP="00A74094">
      <w:pPr>
        <w:tabs>
          <w:tab w:val="left" w:pos="709"/>
        </w:tabs>
        <w:spacing w:line="360" w:lineRule="auto"/>
        <w:jc w:val="both"/>
        <w:rPr>
          <w:rFonts w:ascii="Palatino Linotype" w:hAnsi="Palatino Linotype" w:cs="Arial"/>
        </w:rPr>
      </w:pPr>
    </w:p>
    <w:p w:rsidR="00C75F3F" w:rsidRDefault="00C75F3F" w:rsidP="00A74094">
      <w:pPr>
        <w:tabs>
          <w:tab w:val="left" w:pos="709"/>
        </w:tabs>
        <w:spacing w:line="360" w:lineRule="auto"/>
        <w:jc w:val="both"/>
        <w:rPr>
          <w:rFonts w:ascii="Palatino Linotype" w:hAnsi="Palatino Linotype" w:cs="Arial"/>
        </w:rPr>
      </w:pPr>
    </w:p>
    <w:p w:rsidR="00C75F3F" w:rsidRDefault="00C75F3F" w:rsidP="00A74094">
      <w:pPr>
        <w:tabs>
          <w:tab w:val="left" w:pos="709"/>
        </w:tabs>
        <w:spacing w:line="360" w:lineRule="auto"/>
        <w:jc w:val="both"/>
        <w:rPr>
          <w:rFonts w:ascii="Palatino Linotype" w:hAnsi="Palatino Linotype" w:cs="Arial"/>
        </w:rPr>
      </w:pPr>
    </w:p>
    <w:p w:rsidR="00C75F3F" w:rsidRDefault="00C75F3F"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Default="00996846" w:rsidP="00A74094">
      <w:pPr>
        <w:tabs>
          <w:tab w:val="left" w:pos="709"/>
        </w:tabs>
        <w:spacing w:line="360" w:lineRule="auto"/>
        <w:jc w:val="both"/>
        <w:rPr>
          <w:rFonts w:ascii="Palatino Linotype" w:hAnsi="Palatino Linotype" w:cs="Arial"/>
        </w:rPr>
      </w:pPr>
    </w:p>
    <w:p w:rsidR="00996846" w:rsidRPr="005E1102" w:rsidRDefault="00996846" w:rsidP="00A74094">
      <w:pPr>
        <w:tabs>
          <w:tab w:val="left" w:pos="709"/>
        </w:tabs>
        <w:spacing w:line="360" w:lineRule="auto"/>
        <w:jc w:val="both"/>
        <w:rPr>
          <w:rFonts w:ascii="Palatino Linotype" w:hAnsi="Palatino Linotype" w:cs="Arial"/>
        </w:rPr>
      </w:pPr>
    </w:p>
    <w:p w:rsidR="005E1102" w:rsidRPr="00F168A8" w:rsidRDefault="005E1102" w:rsidP="00A74094">
      <w:pPr>
        <w:tabs>
          <w:tab w:val="left" w:pos="709"/>
        </w:tabs>
        <w:spacing w:line="360" w:lineRule="auto"/>
        <w:jc w:val="both"/>
        <w:rPr>
          <w:rFonts w:ascii="Palatino Linotype" w:hAnsi="Palatino Linotype" w:cs="Arial"/>
        </w:rPr>
      </w:pPr>
    </w:p>
    <w:p w:rsidR="00261111" w:rsidRDefault="00C75F3F" w:rsidP="00A74094">
      <w:pPr>
        <w:tabs>
          <w:tab w:val="left" w:pos="709"/>
        </w:tabs>
        <w:spacing w:line="360" w:lineRule="auto"/>
        <w:jc w:val="both"/>
        <w:rPr>
          <w:rFonts w:ascii="Palatino Linotype" w:hAnsi="Palatino Linotype" w:cs="Arial"/>
        </w:rPr>
      </w:pPr>
      <w:r>
        <w:rPr>
          <w:rFonts w:ascii="Palatino Linotype" w:hAnsi="Palatino Linotype" w:cs="Arial"/>
        </w:rPr>
        <w:lastRenderedPageBreak/>
        <w:t xml:space="preserve">En base a lo señalado en los párrafos anteriores, </w:t>
      </w:r>
      <w:r w:rsidR="00261111">
        <w:rPr>
          <w:rFonts w:ascii="Palatino Linotype" w:hAnsi="Palatino Linotype" w:cs="Arial"/>
        </w:rPr>
        <w:t>se fortalece</w:t>
      </w:r>
      <w:r>
        <w:rPr>
          <w:rFonts w:ascii="Palatino Linotype" w:hAnsi="Palatino Linotype" w:cs="Arial"/>
        </w:rPr>
        <w:t xml:space="preserve"> que la razón o motivo de inconformidad </w:t>
      </w:r>
      <w:r w:rsidR="00261111">
        <w:rPr>
          <w:rFonts w:ascii="Palatino Linotype" w:hAnsi="Palatino Linotype" w:cs="Arial"/>
        </w:rPr>
        <w:t>del recurrente en donde expresa que el Sujeto Obligado en su respuesta omitió la información relativa a todos los servidores públicos que trabajan en hospitales y unidades médicas</w:t>
      </w:r>
      <w:r w:rsidR="00F168A8">
        <w:rPr>
          <w:rFonts w:ascii="Palatino Linotype" w:hAnsi="Palatino Linotype" w:cs="Arial"/>
        </w:rPr>
        <w:t xml:space="preserve"> d</w:t>
      </w:r>
      <w:r w:rsidR="00261111">
        <w:rPr>
          <w:rFonts w:ascii="Palatino Linotype" w:hAnsi="Palatino Linotype" w:cs="Arial"/>
        </w:rPr>
        <w:t>el Estado de México, resulta infundado; por las siguientes razones:</w:t>
      </w:r>
    </w:p>
    <w:p w:rsidR="000F22B1" w:rsidRPr="003D0195" w:rsidRDefault="00261111" w:rsidP="000F22B1">
      <w:pPr>
        <w:autoSpaceDE w:val="0"/>
        <w:autoSpaceDN w:val="0"/>
        <w:adjustRightInd w:val="0"/>
        <w:spacing w:before="240" w:after="240" w:line="360" w:lineRule="auto"/>
        <w:jc w:val="both"/>
        <w:rPr>
          <w:rFonts w:ascii="Palatino Linotype" w:hAnsi="Palatino Linotype"/>
          <w:color w:val="222222"/>
          <w:lang w:eastAsia="es-MX"/>
        </w:rPr>
      </w:pPr>
      <w:r w:rsidRPr="000F22B1">
        <w:rPr>
          <w:rFonts w:ascii="Palatino Linotype" w:hAnsi="Palatino Linotype" w:cs="Arial"/>
        </w:rPr>
        <w:t xml:space="preserve">La primera, </w:t>
      </w:r>
      <w:r w:rsidR="000F22B1" w:rsidRPr="000F22B1">
        <w:rPr>
          <w:rFonts w:ascii="Palatino Linotype" w:hAnsi="Palatino Linotype"/>
        </w:rPr>
        <w:t xml:space="preserve">porque </w:t>
      </w:r>
      <w:r w:rsidR="000F22B1" w:rsidRPr="000F22B1">
        <w:rPr>
          <w:rFonts w:ascii="Palatino Linotype" w:hAnsi="Palatino Linotype"/>
          <w:color w:val="222222"/>
          <w:shd w:val="clear" w:color="auto" w:fill="FFFFFF"/>
        </w:rPr>
        <w:t xml:space="preserve">constituye una </w:t>
      </w:r>
      <w:r w:rsidR="000F22B1" w:rsidRPr="000F22B1">
        <w:rPr>
          <w:rFonts w:ascii="Palatino Linotype" w:hAnsi="Palatino Linotype"/>
          <w:i/>
          <w:iCs/>
          <w:color w:val="222222"/>
          <w:shd w:val="clear" w:color="auto" w:fill="FFFFFF"/>
        </w:rPr>
        <w:t>plus petito</w:t>
      </w:r>
      <w:r w:rsidR="000F22B1" w:rsidRPr="000F22B1">
        <w:rPr>
          <w:rFonts w:ascii="Palatino Linotype" w:hAnsi="Palatino Linotype"/>
          <w:color w:val="222222"/>
          <w:shd w:val="clear" w:color="auto" w:fill="FFFFFF"/>
        </w:rPr>
        <w:t>, es decir, establece una nueva solicitud de información realizada a través del recurso de revisión, ya que en su solicitud solo requirió</w:t>
      </w:r>
      <w:r w:rsidR="000F22B1">
        <w:rPr>
          <w:rFonts w:ascii="Palatino Linotype" w:hAnsi="Palatino Linotype"/>
          <w:color w:val="222222"/>
          <w:shd w:val="clear" w:color="auto" w:fill="FFFFFF"/>
        </w:rPr>
        <w:t>: “</w:t>
      </w:r>
      <w:r w:rsidR="000F22B1">
        <w:rPr>
          <w:rFonts w:ascii="Palatino Linotype" w:hAnsi="Palatino Linotype" w:cs="Arial"/>
        </w:rPr>
        <w:t>l</w:t>
      </w:r>
      <w:r w:rsidR="000F22B1" w:rsidRPr="000F22B1">
        <w:rPr>
          <w:rFonts w:ascii="Palatino Linotype" w:hAnsi="Palatino Linotype" w:cs="Arial"/>
        </w:rPr>
        <w:t>a nómina de las dos quincenas de marzo del dos mil dieciocho, con el nombre completo de cada servidor público y funcionario, su sueldo y salario bruto sin excedentes o compensaciones, cargo, área, domicilio de trabajo, sobresueldo, compensaciones, horas extras, comisiones, apoyos escolares, vales, apoyos en general, excedentes y similares de cada persona en la nómina, lista de raya, sindicalizados, personal de</w:t>
      </w:r>
      <w:r w:rsidR="000F22B1">
        <w:rPr>
          <w:rFonts w:ascii="Palatino Linotype" w:hAnsi="Palatino Linotype" w:cs="Arial"/>
        </w:rPr>
        <w:t xml:space="preserve"> confianza, policía y similares”(Sic), y no así la información de los servidores públicos de hospitales y unidades médicas de todo el Estado de México, lo</w:t>
      </w:r>
      <w:r w:rsidR="000F22B1">
        <w:rPr>
          <w:rFonts w:ascii="Palatino Linotype" w:hAnsi="Palatino Linotype"/>
          <w:color w:val="222222"/>
          <w:shd w:val="clear" w:color="auto" w:fill="FFFFFF"/>
        </w:rPr>
        <w:t xml:space="preserve"> cual es improcedente realizar, toda vez que no es materia del procedimiento de impugnación que se resuelve.</w:t>
      </w:r>
    </w:p>
    <w:p w:rsidR="000F22B1" w:rsidRDefault="000F22B1" w:rsidP="000F22B1">
      <w:pPr>
        <w:shd w:val="clear" w:color="auto" w:fill="FFFFFF"/>
        <w:spacing w:line="360" w:lineRule="auto"/>
        <w:jc w:val="both"/>
        <w:rPr>
          <w:rFonts w:ascii="Palatino Linotype" w:hAnsi="Palatino Linotype"/>
          <w:color w:val="000000"/>
          <w:lang w:eastAsia="es-MX"/>
        </w:rPr>
      </w:pPr>
      <w:r w:rsidRPr="003D0195">
        <w:rPr>
          <w:rFonts w:ascii="Palatino Linotype" w:hAnsi="Palatino Linotype"/>
          <w:color w:val="222222"/>
          <w:lang w:eastAsia="es-MX"/>
        </w:rPr>
        <w:t>Por lo anterior</w:t>
      </w:r>
      <w:r>
        <w:rPr>
          <w:rFonts w:ascii="Palatino Linotype" w:hAnsi="Palatino Linotype"/>
          <w:color w:val="000000"/>
          <w:lang w:eastAsia="es-MX"/>
        </w:rPr>
        <w:t>, resulta claro que el</w:t>
      </w:r>
      <w:r w:rsidRPr="0059250C">
        <w:rPr>
          <w:rFonts w:ascii="Palatino Linotype" w:hAnsi="Palatino Linotype"/>
          <w:color w:val="000000"/>
          <w:lang w:eastAsia="es-MX"/>
        </w:rPr>
        <w:t xml:space="preserve"> recurrente </w:t>
      </w:r>
      <w:r w:rsidRPr="003D0195">
        <w:rPr>
          <w:rFonts w:ascii="Palatino Linotype" w:hAnsi="Palatino Linotype"/>
          <w:color w:val="000000"/>
          <w:lang w:eastAsia="es-MX"/>
        </w:rPr>
        <w:t>pretende ampliar los alcances de la solicitud de información. Por lo que en términ</w:t>
      </w:r>
      <w:r>
        <w:rPr>
          <w:rFonts w:ascii="Palatino Linotype" w:hAnsi="Palatino Linotype"/>
          <w:color w:val="000000"/>
          <w:lang w:eastAsia="es-MX"/>
        </w:rPr>
        <w:t>os del artículo 36, fracción II de la Ley de la M</w:t>
      </w:r>
      <w:r w:rsidRPr="003D0195">
        <w:rPr>
          <w:rFonts w:ascii="Palatino Linotype" w:hAnsi="Palatino Linotype"/>
          <w:color w:val="000000"/>
          <w:lang w:eastAsia="es-MX"/>
        </w:rPr>
        <w:t xml:space="preserve">ateria, este Instituto no está facultado para resolver con respecto a ampliaciones a solicitudes de información presentadas por medios distintos a los que señala el artículo 155 de la Ley de la materia, </w:t>
      </w:r>
      <w:r>
        <w:rPr>
          <w:rFonts w:ascii="Palatino Linotype" w:hAnsi="Palatino Linotype"/>
          <w:color w:val="000000"/>
          <w:lang w:eastAsia="es-MX"/>
        </w:rPr>
        <w:t>ya</w:t>
      </w:r>
      <w:r w:rsidRPr="003D0195">
        <w:rPr>
          <w:rFonts w:ascii="Palatino Linotype" w:hAnsi="Palatino Linotype"/>
          <w:color w:val="000000"/>
          <w:lang w:eastAsia="es-MX"/>
        </w:rPr>
        <w:t xml:space="preserve"> que el recurso de revisión no constituye un medio válido para solicitar información adicional.</w:t>
      </w:r>
    </w:p>
    <w:p w:rsidR="000F22B1" w:rsidRDefault="000F22B1" w:rsidP="000F22B1">
      <w:pPr>
        <w:spacing w:before="240" w:after="240" w:line="360" w:lineRule="auto"/>
        <w:ind w:right="49"/>
        <w:jc w:val="both"/>
        <w:rPr>
          <w:rFonts w:ascii="Palatino Linotype" w:hAnsi="Palatino Linotype"/>
          <w:color w:val="222222"/>
          <w:shd w:val="clear" w:color="auto" w:fill="FFFFFF"/>
          <w:lang w:val="es-ES_tradnl"/>
        </w:rPr>
      </w:pPr>
      <w:r>
        <w:rPr>
          <w:rFonts w:ascii="Palatino Linotype" w:hAnsi="Palatino Linotype"/>
          <w:color w:val="222222"/>
          <w:shd w:val="clear" w:color="auto" w:fill="FFFFFF"/>
          <w:lang w:val="es-ES_tradnl"/>
        </w:rPr>
        <w:lastRenderedPageBreak/>
        <w:t>Sirve de apoyo el “Criterio de interpretación en el orden administrativo número 0027-10” emitido por el Instituto Federal de Acceso a la Información y Protección de datos, actualmente INAI, que a la letra dice:</w:t>
      </w:r>
    </w:p>
    <w:p w:rsidR="000F22B1" w:rsidRDefault="000F22B1" w:rsidP="000F22B1">
      <w:pPr>
        <w:shd w:val="clear" w:color="auto" w:fill="FFFFFF"/>
        <w:spacing w:before="240" w:after="240" w:line="288" w:lineRule="atLeast"/>
        <w:ind w:left="851" w:right="850"/>
        <w:jc w:val="both"/>
        <w:rPr>
          <w:rFonts w:ascii="Palatino Linotype" w:hAnsi="Palatino Linotype"/>
          <w:b/>
          <w:bCs/>
          <w:i/>
          <w:iCs/>
          <w:color w:val="000000"/>
          <w:lang w:eastAsia="es-MX"/>
        </w:rPr>
      </w:pPr>
      <w:r w:rsidRPr="003D0195">
        <w:rPr>
          <w:rFonts w:ascii="Palatino Linotype" w:hAnsi="Palatino Linotype"/>
          <w:b/>
          <w:bCs/>
          <w:i/>
          <w:iCs/>
          <w:color w:val="000000"/>
          <w:lang w:eastAsia="es-MX"/>
        </w:rPr>
        <w:t>“</w:t>
      </w:r>
      <w:r>
        <w:rPr>
          <w:rFonts w:ascii="Palatino Linotype" w:hAnsi="Palatino Linotype"/>
          <w:b/>
          <w:bCs/>
          <w:i/>
          <w:iCs/>
          <w:color w:val="000000"/>
          <w:lang w:eastAsia="es-MX"/>
        </w:rPr>
        <w:t>0027-10:</w:t>
      </w:r>
    </w:p>
    <w:p w:rsidR="000F22B1" w:rsidRPr="003D0195" w:rsidRDefault="000F22B1" w:rsidP="000F22B1">
      <w:pPr>
        <w:shd w:val="clear" w:color="auto" w:fill="FFFFFF"/>
        <w:spacing w:before="240" w:after="240" w:line="288" w:lineRule="atLeast"/>
        <w:ind w:left="851" w:right="850"/>
        <w:jc w:val="both"/>
        <w:rPr>
          <w:color w:val="222222"/>
          <w:lang w:eastAsia="es-MX"/>
        </w:rPr>
      </w:pPr>
      <w:r w:rsidRPr="003D0195">
        <w:rPr>
          <w:rFonts w:ascii="Palatino Linotype" w:hAnsi="Palatino Linotype"/>
          <w:b/>
          <w:bCs/>
          <w:i/>
          <w:iCs/>
          <w:color w:val="000000"/>
          <w:lang w:eastAsia="es-MX"/>
        </w:rPr>
        <w:t>Es improcedente ampliar las solicitudes de acceso a información pública o datos personales, a través de la interposición del recurso de revisión.</w:t>
      </w:r>
      <w:r w:rsidRPr="003D0195">
        <w:rPr>
          <w:rFonts w:ascii="Palatino Linotype" w:hAnsi="Palatino Linotype"/>
          <w:i/>
          <w:iCs/>
          <w:color w:val="000000"/>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0F22B1" w:rsidRDefault="000F22B1" w:rsidP="000F22B1">
      <w:pPr>
        <w:shd w:val="clear" w:color="auto" w:fill="FFFFFF"/>
        <w:spacing w:before="240" w:after="240" w:line="288" w:lineRule="atLeast"/>
        <w:ind w:left="851" w:right="850"/>
        <w:jc w:val="both"/>
        <w:rPr>
          <w:rFonts w:ascii="Palatino Linotype" w:hAnsi="Palatino Linotype"/>
          <w:b/>
          <w:bCs/>
          <w:i/>
          <w:iCs/>
          <w:color w:val="000000"/>
          <w:lang w:eastAsia="es-MX"/>
        </w:rPr>
      </w:pPr>
      <w:r w:rsidRPr="003D0195">
        <w:rPr>
          <w:rFonts w:ascii="Palatino Linotype" w:hAnsi="Palatino Linotype"/>
          <w:i/>
          <w:iCs/>
          <w:color w:val="000000"/>
          <w:lang w:eastAsia="es-MX"/>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3D0195">
        <w:rPr>
          <w:rFonts w:ascii="Palatino Linotype" w:hAnsi="Palatino Linotype"/>
          <w:i/>
          <w:iCs/>
          <w:color w:val="000000"/>
          <w:lang w:eastAsia="es-MX"/>
        </w:rPr>
        <w:t>Marván</w:t>
      </w:r>
      <w:proofErr w:type="spellEnd"/>
      <w:r w:rsidRPr="003D0195">
        <w:rPr>
          <w:rFonts w:ascii="Palatino Linotype" w:hAnsi="Palatino Linotype"/>
          <w:i/>
          <w:iCs/>
          <w:color w:val="000000"/>
          <w:lang w:eastAsia="es-MX"/>
        </w:rPr>
        <w:t xml:space="preserve"> Laborde1523 1006/10 Instituto Mexicano del Seguro Social – Sigrid </w:t>
      </w:r>
      <w:proofErr w:type="spellStart"/>
      <w:r w:rsidRPr="003D0195">
        <w:rPr>
          <w:rFonts w:ascii="Palatino Linotype" w:hAnsi="Palatino Linotype"/>
          <w:i/>
          <w:iCs/>
          <w:color w:val="000000"/>
          <w:lang w:eastAsia="es-MX"/>
        </w:rPr>
        <w:t>Arzt</w:t>
      </w:r>
      <w:proofErr w:type="spellEnd"/>
      <w:r w:rsidRPr="003D0195">
        <w:rPr>
          <w:rFonts w:ascii="Palatino Linotype" w:hAnsi="Palatino Linotype"/>
          <w:i/>
          <w:iCs/>
          <w:color w:val="000000"/>
          <w:lang w:eastAsia="es-MX"/>
        </w:rPr>
        <w:t xml:space="preserve"> Colunga 1378/10 Instituto de Seguridad y Servicios Sociales de los Trabajadores del Estado – María Elena Pérez-Jaén </w:t>
      </w:r>
      <w:r w:rsidRPr="007B7A34">
        <w:rPr>
          <w:rFonts w:ascii="Palatino Linotype" w:hAnsi="Palatino Linotype"/>
          <w:i/>
          <w:iCs/>
          <w:color w:val="000000"/>
          <w:lang w:eastAsia="es-MX"/>
        </w:rPr>
        <w:t>Zermeño.</w:t>
      </w:r>
      <w:r w:rsidRPr="007B7A34">
        <w:rPr>
          <w:rFonts w:ascii="Palatino Linotype" w:hAnsi="Palatino Linotype"/>
          <w:bCs/>
          <w:i/>
          <w:iCs/>
          <w:color w:val="000000"/>
          <w:lang w:eastAsia="es-MX"/>
        </w:rPr>
        <w:t>” (Sic)</w:t>
      </w:r>
    </w:p>
    <w:p w:rsidR="003C36AE" w:rsidRDefault="00261111" w:rsidP="003C36AE">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La segunda, </w:t>
      </w:r>
      <w:r w:rsidR="000F22B1">
        <w:rPr>
          <w:rFonts w:ascii="Palatino Linotype" w:hAnsi="Palatino Linotype" w:cs="Arial"/>
        </w:rPr>
        <w:t xml:space="preserve">porque </w:t>
      </w:r>
      <w:r>
        <w:rPr>
          <w:rFonts w:ascii="Palatino Linotype" w:hAnsi="Palatino Linotype" w:cs="Arial"/>
        </w:rPr>
        <w:t xml:space="preserve">la encargada de administrar lo relacionado a los hospitales y unidades médicas del Estado de México, como quedo precisado en el presente considerando, es la Dirección de Servicios de Salud de la Coordinación del Salud del Instituto de Salud de la entidad, </w:t>
      </w:r>
      <w:r w:rsidR="000739E5">
        <w:rPr>
          <w:rFonts w:ascii="Palatino Linotype" w:hAnsi="Palatino Linotype" w:cs="Arial"/>
        </w:rPr>
        <w:t xml:space="preserve">que de acuerdo </w:t>
      </w:r>
      <w:r w:rsidR="000739E5" w:rsidRPr="000739E5">
        <w:rPr>
          <w:rFonts w:ascii="Palatino Linotype" w:hAnsi="Palatino Linotype" w:cs="Arial"/>
        </w:rPr>
        <w:t>al Padrón de Sujetos Obligados en Materia de Transparencia y Acceso a la Información Pública del Estado de México y Municipios, publicado en la Gaceta de Gobierno con fecha 27 de noviembre de 2017, en su página 5 en el apartado de “ramo salud”, se aprecia que el Instituto de Salud del Estado de México</w:t>
      </w:r>
      <w:r w:rsidR="0047408D">
        <w:rPr>
          <w:rFonts w:ascii="Palatino Linotype" w:hAnsi="Palatino Linotype" w:cs="Arial"/>
        </w:rPr>
        <w:t>, es un Sujeto Obligado diverso</w:t>
      </w:r>
      <w:r w:rsidR="000739E5">
        <w:rPr>
          <w:rFonts w:ascii="Palatino Linotype" w:hAnsi="Palatino Linotype" w:cs="Arial"/>
        </w:rPr>
        <w:t>,</w:t>
      </w:r>
      <w:r w:rsidR="000739E5" w:rsidRPr="000739E5">
        <w:rPr>
          <w:rFonts w:ascii="Palatino Linotype" w:hAnsi="Palatino Linotype" w:cs="Arial"/>
        </w:rPr>
        <w:t xml:space="preserve"> por lo que </w:t>
      </w:r>
      <w:r w:rsidR="000739E5">
        <w:rPr>
          <w:rFonts w:ascii="Palatino Linotype" w:hAnsi="Palatino Linotype" w:cs="Arial"/>
        </w:rPr>
        <w:t xml:space="preserve">se dejan a salvo los </w:t>
      </w:r>
      <w:r w:rsidR="000739E5">
        <w:rPr>
          <w:rFonts w:ascii="Palatino Linotype" w:hAnsi="Palatino Linotype" w:cs="Arial"/>
        </w:rPr>
        <w:lastRenderedPageBreak/>
        <w:t>derechos del recurrente para el caso de que si es su deseo conocer</w:t>
      </w:r>
      <w:r w:rsidR="000739E5" w:rsidRPr="000739E5">
        <w:rPr>
          <w:rFonts w:ascii="Palatino Linotype" w:hAnsi="Palatino Linotype" w:cs="Arial"/>
        </w:rPr>
        <w:t xml:space="preserve"> la nómina de estas dependencias</w:t>
      </w:r>
      <w:r w:rsidR="000739E5">
        <w:rPr>
          <w:rFonts w:ascii="Palatino Linotype" w:hAnsi="Palatino Linotype" w:cs="Arial"/>
        </w:rPr>
        <w:t xml:space="preserve">, presente </w:t>
      </w:r>
      <w:r w:rsidR="000739E5" w:rsidRPr="000739E5">
        <w:rPr>
          <w:rFonts w:ascii="Palatino Linotype" w:hAnsi="Palatino Linotype" w:cs="Arial"/>
        </w:rPr>
        <w:t xml:space="preserve">la solicitud que corresponda ante el Sujeto Obligado </w:t>
      </w:r>
      <w:r w:rsidR="000739E5">
        <w:rPr>
          <w:rFonts w:ascii="Palatino Linotype" w:hAnsi="Palatino Linotype" w:cs="Arial"/>
        </w:rPr>
        <w:t>competente</w:t>
      </w:r>
      <w:r w:rsidR="000739E5" w:rsidRPr="000739E5">
        <w:rPr>
          <w:rFonts w:ascii="Palatino Linotype" w:hAnsi="Palatino Linotype" w:cs="Arial"/>
        </w:rPr>
        <w:t>.</w:t>
      </w:r>
    </w:p>
    <w:p w:rsidR="00A74094" w:rsidRDefault="003C36AE" w:rsidP="003C36AE">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t>Por lo tanto, d</w:t>
      </w:r>
      <w:r w:rsidR="00A74094" w:rsidRPr="00EB645E">
        <w:rPr>
          <w:rFonts w:ascii="Palatino Linotype" w:hAnsi="Palatino Linotype" w:cs="Arial"/>
        </w:rPr>
        <w:t xml:space="preserve">e </w:t>
      </w:r>
      <w:r w:rsidR="00A74094">
        <w:rPr>
          <w:rFonts w:ascii="Palatino Linotype" w:hAnsi="Palatino Linotype" w:cs="Arial"/>
        </w:rPr>
        <w:t>conformidad</w:t>
      </w:r>
      <w:r w:rsidR="00A74094" w:rsidRPr="00EB645E">
        <w:rPr>
          <w:rFonts w:ascii="Palatino Linotype" w:hAnsi="Palatino Linotype" w:cs="Arial"/>
        </w:rPr>
        <w:t xml:space="preserve"> con lo anterior, y una vez analizada </w:t>
      </w:r>
      <w:r w:rsidR="00A74094">
        <w:rPr>
          <w:rFonts w:ascii="Palatino Linotype" w:hAnsi="Palatino Linotype" w:cs="Arial"/>
        </w:rPr>
        <w:t>las constancias que integran el expediente en que se actúa, el motivo</w:t>
      </w:r>
      <w:r w:rsidR="00A74094" w:rsidRPr="00EB645E">
        <w:rPr>
          <w:rFonts w:ascii="Palatino Linotype" w:hAnsi="Palatino Linotype" w:cs="Arial"/>
        </w:rPr>
        <w:t xml:space="preserve"> </w:t>
      </w:r>
      <w:r w:rsidR="00A74094">
        <w:rPr>
          <w:rFonts w:ascii="Palatino Linotype" w:hAnsi="Palatino Linotype" w:cs="Arial"/>
        </w:rPr>
        <w:t xml:space="preserve">inconformidad </w:t>
      </w:r>
      <w:r w:rsidR="00A74094" w:rsidRPr="00EB645E">
        <w:rPr>
          <w:rFonts w:ascii="Palatino Linotype" w:hAnsi="Palatino Linotype" w:cs="Arial"/>
        </w:rPr>
        <w:t>vertidos en relació</w:t>
      </w:r>
      <w:r w:rsidR="00A74094">
        <w:rPr>
          <w:rFonts w:ascii="Palatino Linotype" w:hAnsi="Palatino Linotype" w:cs="Arial"/>
        </w:rPr>
        <w:t>n a la respuesta, devienen infundados</w:t>
      </w:r>
      <w:r w:rsidR="00A74094" w:rsidRPr="00EB645E">
        <w:rPr>
          <w:rFonts w:ascii="Palatino Linotype" w:hAnsi="Palatino Linotype" w:cs="Arial"/>
        </w:rPr>
        <w:t xml:space="preserve">, por lo que lo </w:t>
      </w:r>
      <w:r w:rsidR="00A74094" w:rsidRPr="00F51343">
        <w:rPr>
          <w:rFonts w:ascii="Palatino Linotype" w:hAnsi="Palatino Linotype" w:cs="Arial"/>
          <w:b/>
        </w:rPr>
        <w:t>PROCEDENTE</w:t>
      </w:r>
      <w:r w:rsidR="00A74094" w:rsidRPr="00EB645E">
        <w:rPr>
          <w:rFonts w:ascii="Palatino Linotype" w:hAnsi="Palatino Linotype" w:cs="Arial"/>
        </w:rPr>
        <w:t xml:space="preserve"> será </w:t>
      </w:r>
      <w:r w:rsidR="00A74094" w:rsidRPr="00F51343">
        <w:rPr>
          <w:rFonts w:ascii="Palatino Linotype" w:hAnsi="Palatino Linotype" w:cs="Arial"/>
          <w:b/>
        </w:rPr>
        <w:t>CONFIRMAR</w:t>
      </w:r>
      <w:r w:rsidR="00A74094" w:rsidRPr="00EB645E">
        <w:rPr>
          <w:rFonts w:ascii="Palatino Linotype" w:hAnsi="Palatino Linotype" w:cs="Arial"/>
        </w:rPr>
        <w:t xml:space="preserve"> la respuesta del Sujeto Obligado.</w:t>
      </w:r>
    </w:p>
    <w:p w:rsidR="00A74094" w:rsidRPr="00911351" w:rsidRDefault="00A74094" w:rsidP="00A74094">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vigésimo, vigésimo primero y vigésimo segundo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74094" w:rsidRPr="00911351" w:rsidRDefault="00A74094" w:rsidP="00A74094">
      <w:pPr>
        <w:pStyle w:val="Prrafodelista"/>
        <w:numPr>
          <w:ilvl w:val="0"/>
          <w:numId w:val="4"/>
        </w:numPr>
        <w:spacing w:before="240" w:after="240" w:line="360" w:lineRule="auto"/>
        <w:jc w:val="center"/>
        <w:rPr>
          <w:rFonts w:ascii="Palatino Linotype" w:hAnsi="Palatino Linotype" w:cs="Arial"/>
          <w:b/>
        </w:rPr>
      </w:pPr>
      <w:r w:rsidRPr="00911351">
        <w:rPr>
          <w:rFonts w:ascii="Palatino Linotype" w:hAnsi="Palatino Linotype" w:cs="Arial"/>
          <w:b/>
        </w:rPr>
        <w:t>R E S U E L V E:</w:t>
      </w:r>
    </w:p>
    <w:p w:rsidR="00A74094" w:rsidRDefault="00A74094" w:rsidP="00A74094">
      <w:pPr>
        <w:pStyle w:val="Textoindependiente"/>
        <w:kinsoku w:val="0"/>
        <w:overflowPunct w:val="0"/>
        <w:spacing w:line="405" w:lineRule="auto"/>
        <w:jc w:val="both"/>
        <w:rPr>
          <w:rFonts w:ascii="Palatino Linotype" w:hAnsi="Palatino Linotype" w:cs="Arial"/>
        </w:rPr>
      </w:pPr>
      <w:r w:rsidRPr="00CA6FB7">
        <w:rPr>
          <w:rFonts w:ascii="Palatino Linotype" w:hAnsi="Palatino Linotype" w:cs="Arial"/>
          <w:b/>
        </w:rPr>
        <w:t>Primero.</w:t>
      </w:r>
      <w:r>
        <w:rPr>
          <w:rFonts w:ascii="Palatino Linotype" w:hAnsi="Palatino Linotype" w:cs="Arial"/>
        </w:rPr>
        <w:t xml:space="preserve"> Resulta infundado el motivo de inconformidad aducido por el </w:t>
      </w:r>
      <w:r w:rsidRPr="00CA6FB7">
        <w:rPr>
          <w:rFonts w:ascii="Palatino Linotype" w:hAnsi="Palatino Linotype" w:cs="Arial"/>
        </w:rPr>
        <w:t>recurrente, en términos de los argumentos señ</w:t>
      </w:r>
      <w:r>
        <w:rPr>
          <w:rFonts w:ascii="Palatino Linotype" w:hAnsi="Palatino Linotype" w:cs="Arial"/>
        </w:rPr>
        <w:t>alados en el Considerando Cuarto</w:t>
      </w:r>
      <w:r w:rsidRPr="00CA6FB7">
        <w:rPr>
          <w:rFonts w:ascii="Palatino Linotype" w:hAnsi="Palatino Linotype" w:cs="Arial"/>
        </w:rPr>
        <w:t xml:space="preserve">, </w:t>
      </w:r>
      <w:r>
        <w:rPr>
          <w:rFonts w:ascii="Palatino Linotype" w:hAnsi="Palatino Linotype" w:cs="Arial"/>
        </w:rPr>
        <w:t xml:space="preserve">razón por la cual se </w:t>
      </w:r>
      <w:r w:rsidRPr="00A037B6">
        <w:rPr>
          <w:rFonts w:ascii="Palatino Linotype" w:hAnsi="Palatino Linotype" w:cs="Arial"/>
          <w:b/>
        </w:rPr>
        <w:t>CONFIRMA</w:t>
      </w:r>
      <w:r>
        <w:rPr>
          <w:rFonts w:ascii="Palatino Linotype" w:hAnsi="Palatino Linotype" w:cs="Arial"/>
        </w:rPr>
        <w:t xml:space="preserve"> la respuesta emitida</w:t>
      </w:r>
      <w:r w:rsidRPr="00CA6FB7">
        <w:rPr>
          <w:rFonts w:ascii="Palatino Linotype" w:hAnsi="Palatino Linotype" w:cs="Arial"/>
        </w:rPr>
        <w:t xml:space="preserve"> por el Sujeto Obligado.</w:t>
      </w:r>
    </w:p>
    <w:p w:rsidR="003C36AE" w:rsidRDefault="003C36AE" w:rsidP="00A74094">
      <w:pPr>
        <w:pStyle w:val="Textoindependiente"/>
        <w:kinsoku w:val="0"/>
        <w:overflowPunct w:val="0"/>
        <w:spacing w:line="405" w:lineRule="auto"/>
        <w:jc w:val="both"/>
        <w:rPr>
          <w:rFonts w:ascii="Palatino Linotype" w:hAnsi="Palatino Linotype" w:cs="Arial"/>
          <w:b/>
        </w:rPr>
      </w:pPr>
    </w:p>
    <w:p w:rsidR="00A74094" w:rsidRDefault="00A74094" w:rsidP="00A74094">
      <w:pPr>
        <w:pStyle w:val="Textoindependiente"/>
        <w:kinsoku w:val="0"/>
        <w:overflowPunct w:val="0"/>
        <w:spacing w:line="405" w:lineRule="auto"/>
        <w:jc w:val="both"/>
        <w:rPr>
          <w:rFonts w:ascii="Palatino Linotype" w:hAnsi="Palatino Linotype" w:cs="Arial"/>
        </w:rPr>
      </w:pPr>
      <w:r w:rsidRPr="007F6734">
        <w:rPr>
          <w:rFonts w:ascii="Palatino Linotype" w:hAnsi="Palatino Linotype" w:cs="Arial"/>
          <w:b/>
        </w:rPr>
        <w:t>Segundo</w:t>
      </w:r>
      <w:r w:rsidRPr="007F6734">
        <w:rPr>
          <w:rFonts w:ascii="Palatino Linotype" w:hAnsi="Palatino Linotype" w:cs="Arial"/>
        </w:rPr>
        <w:t>.</w:t>
      </w:r>
      <w:r w:rsidRPr="00CA6FB7">
        <w:rPr>
          <w:rFonts w:ascii="Palatino Linotype" w:hAnsi="Palatino Linotype" w:cs="Arial"/>
        </w:rPr>
        <w:t xml:space="preserve"> Remítase al Responsable de la Unidad de Transparencia del Sujeto Obligado, la presente resolución para su conocimiento.</w:t>
      </w:r>
    </w:p>
    <w:p w:rsidR="00A74094" w:rsidRDefault="00A74094" w:rsidP="00A74094">
      <w:pPr>
        <w:pStyle w:val="Textoindependiente"/>
        <w:kinsoku w:val="0"/>
        <w:overflowPunct w:val="0"/>
        <w:spacing w:line="405" w:lineRule="auto"/>
        <w:jc w:val="both"/>
        <w:rPr>
          <w:rFonts w:ascii="Palatino Linotype" w:hAnsi="Palatino Linotype" w:cs="Arial"/>
        </w:rPr>
      </w:pPr>
    </w:p>
    <w:p w:rsidR="00A74094" w:rsidRPr="00911351" w:rsidRDefault="00A74094" w:rsidP="00A74094">
      <w:pPr>
        <w:pStyle w:val="Textoindependiente"/>
        <w:kinsoku w:val="0"/>
        <w:overflowPunct w:val="0"/>
        <w:spacing w:line="405" w:lineRule="auto"/>
        <w:jc w:val="both"/>
        <w:rPr>
          <w:rFonts w:ascii="Palatino Linotype" w:hAnsi="Palatino Linotype" w:cs="Arial"/>
        </w:rPr>
      </w:pPr>
      <w:r>
        <w:rPr>
          <w:rFonts w:ascii="Palatino Linotype" w:hAnsi="Palatino Linotype" w:cs="Arial"/>
          <w:b/>
        </w:rPr>
        <w:lastRenderedPageBreak/>
        <w:t>Tercero</w:t>
      </w:r>
      <w:r w:rsidR="000111DC">
        <w:rPr>
          <w:rFonts w:ascii="Palatino Linotype" w:hAnsi="Palatino Linotype" w:cs="Arial"/>
          <w:b/>
        </w:rPr>
        <w:t>.</w:t>
      </w:r>
      <w:r w:rsidRPr="00911351">
        <w:rPr>
          <w:rFonts w:ascii="Palatino Linotype" w:hAnsi="Palatino Linotype" w:cs="Arial"/>
          <w:b/>
        </w:rPr>
        <w:t xml:space="preserve"> Hágase del conocimiento</w:t>
      </w:r>
      <w:r w:rsidRPr="0091135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A74094" w:rsidRPr="00911351" w:rsidRDefault="00A74094" w:rsidP="00A74094">
      <w:pPr>
        <w:spacing w:before="240" w:after="240" w:line="360" w:lineRule="auto"/>
        <w:jc w:val="both"/>
        <w:rPr>
          <w:rFonts w:ascii="Palatino Linotype" w:hAnsi="Palatino Linotype" w:cs="Arial"/>
        </w:rPr>
      </w:pPr>
      <w:r w:rsidRPr="00911351">
        <w:rPr>
          <w:rFonts w:ascii="Palatino Linotype" w:hAnsi="Palatino Linotype"/>
        </w:rPr>
        <w:t xml:space="preserve">ASÍ LO RESUELVE, POR </w:t>
      </w:r>
      <w:r w:rsidRPr="00C94FAE">
        <w:rPr>
          <w:rFonts w:ascii="Palatino Linotype" w:hAnsi="Palatino Linotype"/>
        </w:rPr>
        <w:t>UNANIMIDAD DE VOTOS,</w:t>
      </w:r>
      <w:r w:rsidRPr="00911351">
        <w:rPr>
          <w:rFonts w:ascii="Palatino Linotype" w:hAnsi="Palatino Linotype"/>
        </w:rPr>
        <w:t xml:space="preserve"> EL PLENO DEL INSTITUTO DE TRANSPARENCIA, ACCESO A LA INFORMACIÓN PÚBLICA Y PROTECCIÓN DE DATOS PERSONALES DEL ESTADO DE MÉXICO Y MUNICIPIOS, CONFORMADO POR LOS COMISIONADOS</w:t>
      </w:r>
      <w:r>
        <w:rPr>
          <w:rFonts w:ascii="Palatino Linotype" w:hAnsi="Palatino Linotype"/>
        </w:rPr>
        <w:t xml:space="preserve"> </w:t>
      </w:r>
      <w:r w:rsidRPr="00911351">
        <w:rPr>
          <w:rFonts w:ascii="Palatino Linotype" w:hAnsi="Palatino Linotype"/>
        </w:rPr>
        <w:t>ZULEMA MARTÍNEZ SÁNCHEZ; EVA ABAID YAPUR; JOSÉ GUADALUPE LUNA HERNÁNDEZ</w:t>
      </w:r>
      <w:r w:rsidR="00896264">
        <w:rPr>
          <w:rFonts w:ascii="Palatino Linotype" w:hAnsi="Palatino Linotype"/>
        </w:rPr>
        <w:t xml:space="preserve"> EMITIENDO VOTO PARTICULAR</w:t>
      </w:r>
      <w:r w:rsidR="003C36AE">
        <w:rPr>
          <w:rFonts w:ascii="Palatino Linotype" w:hAnsi="Palatino Linotype"/>
        </w:rPr>
        <w:t xml:space="preserve">, </w:t>
      </w:r>
      <w:r w:rsidRPr="00911351">
        <w:rPr>
          <w:rFonts w:ascii="Palatino Linotype" w:hAnsi="Palatino Linotype"/>
        </w:rPr>
        <w:t>JAVIER MARTÍNEZ CRUZ</w:t>
      </w:r>
      <w:r w:rsidR="00896264">
        <w:rPr>
          <w:rFonts w:ascii="Palatino Linotype" w:hAnsi="Palatino Linotype"/>
        </w:rPr>
        <w:t xml:space="preserve"> Y</w:t>
      </w:r>
      <w:r w:rsidR="003C36AE">
        <w:rPr>
          <w:rFonts w:ascii="Palatino Linotype" w:hAnsi="Palatino Linotype"/>
        </w:rPr>
        <w:t xml:space="preserve"> LUIS GUSTAVO PARRA NORIEGA</w:t>
      </w:r>
      <w:r w:rsidRPr="00911351">
        <w:rPr>
          <w:rFonts w:ascii="Palatino Linotype" w:hAnsi="Palatino Linotype"/>
        </w:rPr>
        <w:t xml:space="preserve">; EN LA </w:t>
      </w:r>
      <w:r w:rsidR="003C36AE">
        <w:rPr>
          <w:rFonts w:ascii="Palatino Linotype" w:hAnsi="Palatino Linotype"/>
        </w:rPr>
        <w:t xml:space="preserve">CUADRAGÉSIMA QUINTA </w:t>
      </w:r>
      <w:r>
        <w:rPr>
          <w:rFonts w:ascii="Palatino Linotype" w:hAnsi="Palatino Linotype"/>
        </w:rPr>
        <w:t>SESIÓN</w:t>
      </w:r>
      <w:r w:rsidRPr="00911351">
        <w:rPr>
          <w:rFonts w:ascii="Palatino Linotype" w:hAnsi="Palatino Linotype"/>
        </w:rPr>
        <w:t xml:space="preserve"> ORDINARIA CELEBRADA </w:t>
      </w:r>
      <w:r w:rsidR="00E67A4F" w:rsidRPr="00AC7729">
        <w:rPr>
          <w:rFonts w:ascii="Palatino Linotype" w:hAnsi="Palatino Linotype"/>
        </w:rPr>
        <w:t xml:space="preserve">EL </w:t>
      </w:r>
      <w:r w:rsidR="00E67A4F">
        <w:rPr>
          <w:rFonts w:ascii="Palatino Linotype" w:hAnsi="Palatino Linotype"/>
        </w:rPr>
        <w:t xml:space="preserve">SEIS </w:t>
      </w:r>
      <w:r w:rsidR="003C36AE">
        <w:rPr>
          <w:rFonts w:ascii="Palatino Linotype" w:hAnsi="Palatino Linotype"/>
        </w:rPr>
        <w:t>DE DICIEMBRE</w:t>
      </w:r>
      <w:r w:rsidR="003C36AE" w:rsidRPr="00AC7729">
        <w:rPr>
          <w:rFonts w:ascii="Palatino Linotype" w:hAnsi="Palatino Linotype"/>
        </w:rPr>
        <w:t xml:space="preserve"> DE DOS MIL DIECIOCHO</w:t>
      </w:r>
      <w:r w:rsidRPr="00AC7729">
        <w:rPr>
          <w:rFonts w:ascii="Palatino Linotype" w:hAnsi="Palatino Linotype"/>
        </w:rPr>
        <w:t>,</w:t>
      </w:r>
      <w:r>
        <w:rPr>
          <w:rFonts w:ascii="Palatino Linotype" w:hAnsi="Palatino Linotype"/>
        </w:rPr>
        <w:t xml:space="preserve"> ANTE EL SECRETARIO TÉCNICO</w:t>
      </w:r>
      <w:r w:rsidRPr="00911351">
        <w:rPr>
          <w:rFonts w:ascii="Palatino Linotype" w:hAnsi="Palatino Linotype"/>
        </w:rPr>
        <w:t xml:space="preserve"> DEL PLENO </w:t>
      </w:r>
      <w:r>
        <w:rPr>
          <w:rFonts w:ascii="Palatino Linotype" w:hAnsi="Palatino Linotype"/>
        </w:rPr>
        <w:t>ALEXIS TAPIA RAMÍREZ</w:t>
      </w:r>
      <w:r w:rsidRPr="00911351">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74094" w:rsidTr="00DF0A25">
        <w:trPr>
          <w:trHeight w:val="1483"/>
        </w:trPr>
        <w:tc>
          <w:tcPr>
            <w:tcW w:w="8838" w:type="dxa"/>
            <w:gridSpan w:val="2"/>
          </w:tcPr>
          <w:p w:rsidR="00E67A4F" w:rsidRDefault="00E67A4F" w:rsidP="00DF0A25">
            <w:pPr>
              <w:jc w:val="center"/>
              <w:rPr>
                <w:rFonts w:ascii="Palatino Linotype" w:hAnsi="Palatino Linotype"/>
                <w:b/>
              </w:rPr>
            </w:pPr>
          </w:p>
          <w:p w:rsidR="00E67A4F" w:rsidRDefault="00E67A4F" w:rsidP="00DF0A25">
            <w:pPr>
              <w:jc w:val="center"/>
              <w:rPr>
                <w:rFonts w:ascii="Palatino Linotype" w:hAnsi="Palatino Linotype"/>
                <w:b/>
              </w:rPr>
            </w:pPr>
          </w:p>
          <w:p w:rsidR="00A74094" w:rsidRDefault="00A74094" w:rsidP="00DF0A25">
            <w:pPr>
              <w:jc w:val="center"/>
              <w:rPr>
                <w:rFonts w:ascii="Palatino Linotype" w:hAnsi="Palatino Linotype"/>
                <w:b/>
              </w:rPr>
            </w:pPr>
            <w:r>
              <w:rPr>
                <w:rFonts w:ascii="Palatino Linotype" w:hAnsi="Palatino Linotype" w:cs="Arial"/>
                <w:b/>
              </w:rPr>
              <w:t>Zulema Martínez Sánchez</w:t>
            </w:r>
          </w:p>
          <w:p w:rsidR="00A74094" w:rsidRDefault="00A74094" w:rsidP="00DF0A25">
            <w:pPr>
              <w:jc w:val="center"/>
              <w:rPr>
                <w:rFonts w:ascii="Palatino Linotype" w:hAnsi="Palatino Linotype"/>
              </w:rPr>
            </w:pPr>
            <w:r>
              <w:rPr>
                <w:rFonts w:ascii="Palatino Linotype" w:hAnsi="Palatino Linotype"/>
              </w:rPr>
              <w:t>Comisionada Presidenta</w:t>
            </w:r>
          </w:p>
          <w:p w:rsidR="00A74094" w:rsidRDefault="00A74094" w:rsidP="00DF0A25">
            <w:pPr>
              <w:jc w:val="center"/>
              <w:rPr>
                <w:rFonts w:ascii="Palatino Linotype" w:hAnsi="Palatino Linotype"/>
              </w:rPr>
            </w:pPr>
            <w:r>
              <w:rPr>
                <w:rFonts w:ascii="Palatino Linotype" w:hAnsi="Palatino Linotype"/>
              </w:rPr>
              <w:t>(Rúbrica)</w:t>
            </w:r>
          </w:p>
          <w:p w:rsidR="00A74094" w:rsidRDefault="00A74094" w:rsidP="00DF0A25">
            <w:pPr>
              <w:jc w:val="center"/>
              <w:rPr>
                <w:rFonts w:ascii="Palatino Linotype" w:hAnsi="Palatino Linotype"/>
              </w:rPr>
            </w:pPr>
          </w:p>
          <w:p w:rsidR="003C36AE" w:rsidRDefault="003C36AE" w:rsidP="00DF0A25">
            <w:pPr>
              <w:jc w:val="center"/>
              <w:rPr>
                <w:rFonts w:ascii="Palatino Linotype" w:hAnsi="Palatino Linotype"/>
              </w:rPr>
            </w:pPr>
          </w:p>
          <w:p w:rsidR="00E67A4F" w:rsidRDefault="00E67A4F" w:rsidP="00DF0A25">
            <w:pPr>
              <w:jc w:val="center"/>
              <w:rPr>
                <w:rFonts w:ascii="Palatino Linotype" w:hAnsi="Palatino Linotype"/>
              </w:rPr>
            </w:pPr>
          </w:p>
          <w:p w:rsidR="00A74094" w:rsidRDefault="00A74094" w:rsidP="00DF0A25">
            <w:pPr>
              <w:jc w:val="center"/>
              <w:rPr>
                <w:rFonts w:ascii="Palatino Linotype" w:hAnsi="Palatino Linotype"/>
              </w:rPr>
            </w:pPr>
          </w:p>
        </w:tc>
      </w:tr>
      <w:tr w:rsidR="00A74094" w:rsidTr="00DF0A25">
        <w:trPr>
          <w:trHeight w:val="1833"/>
        </w:trPr>
        <w:tc>
          <w:tcPr>
            <w:tcW w:w="4419" w:type="dxa"/>
            <w:vAlign w:val="center"/>
          </w:tcPr>
          <w:p w:rsidR="00A74094" w:rsidRDefault="00A74094" w:rsidP="00DF0A25">
            <w:pPr>
              <w:jc w:val="center"/>
              <w:rPr>
                <w:rFonts w:ascii="Palatino Linotype" w:hAnsi="Palatino Linotype"/>
                <w:b/>
                <w:sz w:val="25"/>
                <w:szCs w:val="25"/>
              </w:rPr>
            </w:pPr>
            <w:r>
              <w:rPr>
                <w:rFonts w:ascii="Palatino Linotype" w:hAnsi="Palatino Linotype"/>
                <w:b/>
                <w:sz w:val="25"/>
                <w:szCs w:val="25"/>
              </w:rPr>
              <w:t>Eva Abaid Yapur</w:t>
            </w:r>
          </w:p>
          <w:p w:rsidR="00A74094" w:rsidRDefault="00A74094" w:rsidP="00DF0A25">
            <w:pPr>
              <w:jc w:val="center"/>
              <w:rPr>
                <w:rFonts w:ascii="Palatino Linotype" w:hAnsi="Palatino Linotype"/>
                <w:sz w:val="25"/>
                <w:szCs w:val="25"/>
              </w:rPr>
            </w:pPr>
            <w:r>
              <w:rPr>
                <w:rFonts w:ascii="Palatino Linotype" w:hAnsi="Palatino Linotype"/>
                <w:sz w:val="25"/>
                <w:szCs w:val="25"/>
              </w:rPr>
              <w:t>Comisionada</w:t>
            </w:r>
          </w:p>
          <w:p w:rsidR="00A74094" w:rsidRDefault="00A74094" w:rsidP="00DF0A25">
            <w:pPr>
              <w:jc w:val="center"/>
              <w:rPr>
                <w:rFonts w:ascii="Palatino Linotype" w:hAnsi="Palatino Linotype"/>
                <w:sz w:val="25"/>
                <w:szCs w:val="25"/>
              </w:rPr>
            </w:pPr>
            <w:r>
              <w:rPr>
                <w:rFonts w:ascii="Palatino Linotype" w:hAnsi="Palatino Linotype"/>
                <w:sz w:val="25"/>
                <w:szCs w:val="25"/>
              </w:rPr>
              <w:t>(Rúbrica)</w:t>
            </w:r>
          </w:p>
          <w:p w:rsidR="00A74094" w:rsidRDefault="00A74094" w:rsidP="00DF0A25">
            <w:pPr>
              <w:jc w:val="center"/>
              <w:rPr>
                <w:rFonts w:ascii="Palatino Linotype" w:hAnsi="Palatino Linotype"/>
                <w:sz w:val="25"/>
                <w:szCs w:val="25"/>
              </w:rPr>
            </w:pPr>
          </w:p>
          <w:p w:rsidR="00A74094" w:rsidRDefault="00A74094" w:rsidP="00DF0A25">
            <w:pPr>
              <w:jc w:val="center"/>
              <w:rPr>
                <w:rFonts w:ascii="Palatino Linotype" w:hAnsi="Palatino Linotype"/>
                <w:sz w:val="25"/>
                <w:szCs w:val="25"/>
              </w:rPr>
            </w:pPr>
          </w:p>
          <w:p w:rsidR="00A74094" w:rsidRDefault="00A74094" w:rsidP="00DF0A25">
            <w:pPr>
              <w:jc w:val="center"/>
              <w:rPr>
                <w:rFonts w:ascii="Palatino Linotype" w:hAnsi="Palatino Linotype"/>
                <w:sz w:val="25"/>
                <w:szCs w:val="25"/>
              </w:rPr>
            </w:pPr>
          </w:p>
          <w:p w:rsidR="00A74094" w:rsidRDefault="00A74094" w:rsidP="00DF0A25">
            <w:pPr>
              <w:jc w:val="center"/>
              <w:rPr>
                <w:rFonts w:ascii="Palatino Linotype" w:hAnsi="Palatino Linotype"/>
                <w:sz w:val="25"/>
                <w:szCs w:val="25"/>
              </w:rPr>
            </w:pPr>
          </w:p>
          <w:p w:rsidR="00E67A4F" w:rsidRDefault="00E67A4F" w:rsidP="00DF0A25">
            <w:pPr>
              <w:jc w:val="center"/>
              <w:rPr>
                <w:rFonts w:ascii="Palatino Linotype" w:hAnsi="Palatino Linotype"/>
                <w:sz w:val="25"/>
                <w:szCs w:val="25"/>
              </w:rPr>
            </w:pPr>
          </w:p>
          <w:p w:rsidR="003C36AE" w:rsidRDefault="003C36AE" w:rsidP="00DF0A25">
            <w:pPr>
              <w:jc w:val="center"/>
              <w:rPr>
                <w:rFonts w:ascii="Palatino Linotype" w:hAnsi="Palatino Linotype"/>
                <w:sz w:val="25"/>
                <w:szCs w:val="25"/>
              </w:rPr>
            </w:pPr>
          </w:p>
          <w:p w:rsidR="00A74094" w:rsidRDefault="00A74094" w:rsidP="00DF0A25">
            <w:pPr>
              <w:jc w:val="center"/>
              <w:rPr>
                <w:rFonts w:ascii="Palatino Linotype" w:hAnsi="Palatino Linotype"/>
                <w:b/>
                <w:sz w:val="25"/>
                <w:szCs w:val="25"/>
              </w:rPr>
            </w:pPr>
            <w:r>
              <w:rPr>
                <w:rFonts w:ascii="Palatino Linotype" w:hAnsi="Palatino Linotype"/>
                <w:b/>
                <w:sz w:val="25"/>
                <w:szCs w:val="25"/>
              </w:rPr>
              <w:t>Javier Martínez Cruz</w:t>
            </w:r>
          </w:p>
          <w:p w:rsidR="00A74094" w:rsidRDefault="00A74094" w:rsidP="00DF0A25">
            <w:pPr>
              <w:jc w:val="center"/>
              <w:rPr>
                <w:rFonts w:ascii="Palatino Linotype" w:hAnsi="Palatino Linotype"/>
                <w:sz w:val="25"/>
                <w:szCs w:val="25"/>
              </w:rPr>
            </w:pPr>
            <w:r>
              <w:rPr>
                <w:rFonts w:ascii="Palatino Linotype" w:hAnsi="Palatino Linotype"/>
                <w:sz w:val="25"/>
                <w:szCs w:val="25"/>
              </w:rPr>
              <w:t>Comisionado</w:t>
            </w:r>
          </w:p>
          <w:p w:rsidR="00A74094" w:rsidRDefault="00A74094" w:rsidP="00DF0A25">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A74094" w:rsidRDefault="00A74094" w:rsidP="00DF0A25">
            <w:pPr>
              <w:jc w:val="center"/>
              <w:rPr>
                <w:rFonts w:ascii="Palatino Linotype" w:hAnsi="Palatino Linotype"/>
                <w:b/>
                <w:sz w:val="25"/>
                <w:szCs w:val="25"/>
              </w:rPr>
            </w:pPr>
            <w:r>
              <w:rPr>
                <w:rFonts w:ascii="Palatino Linotype" w:hAnsi="Palatino Linotype" w:cs="Arial"/>
                <w:b/>
                <w:sz w:val="25"/>
                <w:szCs w:val="25"/>
              </w:rPr>
              <w:lastRenderedPageBreak/>
              <w:t>José Guadalupe Luna Hernández</w:t>
            </w:r>
          </w:p>
          <w:p w:rsidR="00A74094" w:rsidRDefault="00A74094" w:rsidP="00DF0A25">
            <w:pPr>
              <w:jc w:val="center"/>
              <w:rPr>
                <w:rFonts w:ascii="Palatino Linotype" w:hAnsi="Palatino Linotype"/>
                <w:sz w:val="25"/>
                <w:szCs w:val="25"/>
              </w:rPr>
            </w:pPr>
            <w:r>
              <w:rPr>
                <w:rFonts w:ascii="Palatino Linotype" w:hAnsi="Palatino Linotype"/>
                <w:sz w:val="25"/>
                <w:szCs w:val="25"/>
              </w:rPr>
              <w:t>Comisionado</w:t>
            </w:r>
          </w:p>
          <w:p w:rsidR="00A74094" w:rsidRDefault="00A74094" w:rsidP="00DF0A25">
            <w:pPr>
              <w:jc w:val="center"/>
              <w:rPr>
                <w:rFonts w:ascii="Palatino Linotype" w:hAnsi="Palatino Linotype"/>
                <w:sz w:val="25"/>
                <w:szCs w:val="25"/>
              </w:rPr>
            </w:pPr>
            <w:r>
              <w:rPr>
                <w:rFonts w:ascii="Palatino Linotype" w:hAnsi="Palatino Linotype"/>
                <w:sz w:val="25"/>
                <w:szCs w:val="25"/>
              </w:rPr>
              <w:t>(Rúbrica)</w:t>
            </w:r>
          </w:p>
          <w:p w:rsidR="00A74094" w:rsidRDefault="00A74094" w:rsidP="00DF0A25">
            <w:pPr>
              <w:jc w:val="center"/>
              <w:rPr>
                <w:rFonts w:ascii="Palatino Linotype" w:hAnsi="Palatino Linotype"/>
                <w:sz w:val="25"/>
                <w:szCs w:val="25"/>
              </w:rPr>
            </w:pPr>
          </w:p>
          <w:p w:rsidR="00A74094" w:rsidRDefault="00A74094" w:rsidP="00DF0A25">
            <w:pPr>
              <w:jc w:val="center"/>
              <w:rPr>
                <w:rFonts w:ascii="Palatino Linotype" w:hAnsi="Palatino Linotype"/>
                <w:sz w:val="25"/>
                <w:szCs w:val="25"/>
              </w:rPr>
            </w:pPr>
          </w:p>
          <w:p w:rsidR="00A74094" w:rsidRDefault="00A74094" w:rsidP="00DF0A25">
            <w:pPr>
              <w:jc w:val="center"/>
              <w:rPr>
                <w:rFonts w:ascii="Palatino Linotype" w:hAnsi="Palatino Linotype"/>
                <w:sz w:val="25"/>
                <w:szCs w:val="25"/>
              </w:rPr>
            </w:pPr>
          </w:p>
          <w:p w:rsidR="00A74094" w:rsidRDefault="00A74094" w:rsidP="00DF0A25">
            <w:pPr>
              <w:jc w:val="center"/>
              <w:rPr>
                <w:rFonts w:ascii="Palatino Linotype" w:hAnsi="Palatino Linotype"/>
                <w:sz w:val="25"/>
                <w:szCs w:val="25"/>
              </w:rPr>
            </w:pPr>
          </w:p>
          <w:p w:rsidR="003C36AE" w:rsidRDefault="003C36AE" w:rsidP="00DF0A25">
            <w:pPr>
              <w:jc w:val="center"/>
              <w:rPr>
                <w:rFonts w:ascii="Palatino Linotype" w:hAnsi="Palatino Linotype"/>
                <w:sz w:val="25"/>
                <w:szCs w:val="25"/>
              </w:rPr>
            </w:pPr>
          </w:p>
          <w:p w:rsidR="00E67A4F" w:rsidRDefault="00E67A4F" w:rsidP="00DF0A25">
            <w:pPr>
              <w:jc w:val="center"/>
              <w:rPr>
                <w:rFonts w:ascii="Palatino Linotype" w:hAnsi="Palatino Linotype"/>
                <w:sz w:val="25"/>
                <w:szCs w:val="25"/>
              </w:rPr>
            </w:pPr>
          </w:p>
          <w:p w:rsidR="00A74094" w:rsidRDefault="00A74094" w:rsidP="00DF0A25">
            <w:pPr>
              <w:jc w:val="center"/>
              <w:rPr>
                <w:rFonts w:ascii="Palatino Linotype" w:hAnsi="Palatino Linotype"/>
                <w:b/>
                <w:sz w:val="25"/>
                <w:szCs w:val="25"/>
              </w:rPr>
            </w:pPr>
            <w:r>
              <w:rPr>
                <w:rFonts w:ascii="Palatino Linotype" w:hAnsi="Palatino Linotype"/>
                <w:b/>
                <w:sz w:val="25"/>
                <w:szCs w:val="25"/>
              </w:rPr>
              <w:t>Luis Gustavo Parra Noriega</w:t>
            </w:r>
          </w:p>
          <w:p w:rsidR="00A74094" w:rsidRDefault="00A74094" w:rsidP="00DF0A25">
            <w:pPr>
              <w:jc w:val="center"/>
              <w:rPr>
                <w:rFonts w:ascii="Palatino Linotype" w:hAnsi="Palatino Linotype"/>
                <w:sz w:val="25"/>
                <w:szCs w:val="25"/>
              </w:rPr>
            </w:pPr>
            <w:r>
              <w:rPr>
                <w:rFonts w:ascii="Palatino Linotype" w:hAnsi="Palatino Linotype"/>
                <w:sz w:val="25"/>
                <w:szCs w:val="25"/>
              </w:rPr>
              <w:t>Comisionado</w:t>
            </w:r>
          </w:p>
          <w:p w:rsidR="00A74094" w:rsidRDefault="00A74094" w:rsidP="00DF0A25">
            <w:pPr>
              <w:jc w:val="center"/>
              <w:rPr>
                <w:rFonts w:ascii="Palatino Linotype" w:hAnsi="Palatino Linotype"/>
                <w:sz w:val="25"/>
                <w:szCs w:val="25"/>
              </w:rPr>
            </w:pPr>
            <w:r>
              <w:rPr>
                <w:rFonts w:ascii="Palatino Linotype" w:hAnsi="Palatino Linotype"/>
                <w:sz w:val="25"/>
                <w:szCs w:val="25"/>
              </w:rPr>
              <w:t>(Rúbrica)</w:t>
            </w:r>
          </w:p>
        </w:tc>
      </w:tr>
      <w:tr w:rsidR="00A74094" w:rsidTr="00DF0A25">
        <w:trPr>
          <w:trHeight w:val="776"/>
        </w:trPr>
        <w:tc>
          <w:tcPr>
            <w:tcW w:w="8838" w:type="dxa"/>
            <w:gridSpan w:val="2"/>
          </w:tcPr>
          <w:p w:rsidR="00A74094" w:rsidRDefault="00A74094" w:rsidP="00DF0A25">
            <w:pPr>
              <w:jc w:val="center"/>
              <w:rPr>
                <w:rFonts w:ascii="Palatino Linotype" w:hAnsi="Palatino Linotype" w:cs="Arial"/>
                <w:b/>
              </w:rPr>
            </w:pPr>
          </w:p>
          <w:p w:rsidR="00A74094" w:rsidRDefault="00A74094" w:rsidP="00DF0A25">
            <w:pPr>
              <w:jc w:val="center"/>
              <w:rPr>
                <w:rFonts w:ascii="Palatino Linotype" w:hAnsi="Palatino Linotype" w:cs="Arial"/>
                <w:b/>
              </w:rPr>
            </w:pPr>
          </w:p>
          <w:p w:rsidR="00A74094" w:rsidRDefault="00A74094" w:rsidP="00DF0A25">
            <w:pPr>
              <w:jc w:val="center"/>
              <w:rPr>
                <w:rFonts w:ascii="Palatino Linotype" w:hAnsi="Palatino Linotype" w:cs="Arial"/>
                <w:b/>
              </w:rPr>
            </w:pPr>
          </w:p>
          <w:p w:rsidR="00A74094" w:rsidRDefault="00A74094" w:rsidP="00DF0A25">
            <w:pPr>
              <w:jc w:val="center"/>
              <w:rPr>
                <w:rFonts w:ascii="Palatino Linotype" w:hAnsi="Palatino Linotype" w:cs="Arial"/>
                <w:b/>
              </w:rPr>
            </w:pPr>
          </w:p>
          <w:p w:rsidR="00A74094" w:rsidRDefault="00A74094" w:rsidP="00DF0A25">
            <w:pPr>
              <w:jc w:val="center"/>
              <w:rPr>
                <w:rFonts w:ascii="Palatino Linotype" w:hAnsi="Palatino Linotype"/>
                <w:b/>
              </w:rPr>
            </w:pPr>
            <w:r>
              <w:rPr>
                <w:rFonts w:ascii="Palatino Linotype" w:hAnsi="Palatino Linotype" w:cs="Arial"/>
                <w:b/>
              </w:rPr>
              <w:t>Alexis Tapia Ramírez</w:t>
            </w:r>
          </w:p>
          <w:p w:rsidR="00A74094" w:rsidRDefault="00A74094" w:rsidP="00DF0A25">
            <w:pPr>
              <w:jc w:val="center"/>
              <w:rPr>
                <w:rFonts w:ascii="Palatino Linotype" w:hAnsi="Palatino Linotype"/>
              </w:rPr>
            </w:pPr>
            <w:r>
              <w:rPr>
                <w:rFonts w:ascii="Palatino Linotype" w:hAnsi="Palatino Linotype"/>
              </w:rPr>
              <w:t>Secretario Técnico del Pleno</w:t>
            </w:r>
          </w:p>
          <w:p w:rsidR="00A74094" w:rsidRDefault="00A74094" w:rsidP="00DF0A25">
            <w:pPr>
              <w:jc w:val="center"/>
              <w:rPr>
                <w:rFonts w:ascii="Palatino Linotype" w:hAnsi="Palatino Linotype"/>
              </w:rPr>
            </w:pPr>
            <w:r>
              <w:rPr>
                <w:rFonts w:ascii="Palatino Linotype" w:hAnsi="Palatino Linotype"/>
              </w:rPr>
              <w:t xml:space="preserve">(Rúbrica) </w:t>
            </w:r>
          </w:p>
          <w:p w:rsidR="00A74094" w:rsidRDefault="00A74094" w:rsidP="00DF0A25">
            <w:pPr>
              <w:jc w:val="center"/>
              <w:rPr>
                <w:rFonts w:ascii="Palatino Linotype" w:hAnsi="Palatino Linotype"/>
              </w:rPr>
            </w:pPr>
          </w:p>
        </w:tc>
      </w:tr>
    </w:tbl>
    <w:p w:rsidR="00A74094" w:rsidRDefault="00A74094" w:rsidP="00A74094">
      <w:pPr>
        <w:jc w:val="both"/>
        <w:rPr>
          <w:rFonts w:ascii="Palatino Linotype" w:hAnsi="Palatino Linotype" w:cs="Arial"/>
          <w:sz w:val="18"/>
          <w:szCs w:val="18"/>
        </w:rPr>
      </w:pPr>
    </w:p>
    <w:p w:rsidR="00A74094" w:rsidRDefault="00A74094" w:rsidP="00A74094">
      <w:pPr>
        <w:jc w:val="both"/>
        <w:rPr>
          <w:rFonts w:ascii="Palatino Linotype" w:hAnsi="Palatino Linotype" w:cs="Arial"/>
          <w:sz w:val="20"/>
        </w:rPr>
      </w:pPr>
      <w:r w:rsidRPr="00911351">
        <w:rPr>
          <w:rFonts w:ascii="Palatino Linotype" w:hAnsi="Palatino Linotype" w:cs="Arial"/>
          <w:sz w:val="18"/>
          <w:szCs w:val="18"/>
        </w:rPr>
        <w:t>Esta hoja corresponde a resolución de</w:t>
      </w:r>
      <w:r>
        <w:rPr>
          <w:rFonts w:ascii="Palatino Linotype" w:hAnsi="Palatino Linotype" w:cs="Arial"/>
          <w:sz w:val="18"/>
          <w:szCs w:val="18"/>
        </w:rPr>
        <w:t>l</w:t>
      </w:r>
      <w:r w:rsidRPr="00911351">
        <w:rPr>
          <w:rFonts w:ascii="Palatino Linotype" w:hAnsi="Palatino Linotype" w:cs="Arial"/>
          <w:sz w:val="18"/>
          <w:szCs w:val="18"/>
        </w:rPr>
        <w:t xml:space="preserve"> </w:t>
      </w:r>
      <w:r w:rsidR="00E67A4F">
        <w:rPr>
          <w:rFonts w:ascii="Palatino Linotype" w:hAnsi="Palatino Linotype" w:cs="Arial"/>
          <w:sz w:val="18"/>
          <w:szCs w:val="18"/>
        </w:rPr>
        <w:t>seis</w:t>
      </w:r>
      <w:r w:rsidR="003C36AE">
        <w:rPr>
          <w:rFonts w:ascii="Palatino Linotype" w:hAnsi="Palatino Linotype" w:cs="Arial"/>
          <w:sz w:val="18"/>
          <w:szCs w:val="18"/>
        </w:rPr>
        <w:t xml:space="preserve"> de diciembre</w:t>
      </w:r>
      <w:r w:rsidRPr="00911351">
        <w:rPr>
          <w:rFonts w:ascii="Palatino Linotype" w:hAnsi="Palatino Linotype" w:cs="Arial"/>
          <w:sz w:val="18"/>
          <w:szCs w:val="18"/>
        </w:rPr>
        <w:t xml:space="preserve"> de dos mil </w:t>
      </w:r>
      <w:r>
        <w:rPr>
          <w:rFonts w:ascii="Palatino Linotype" w:hAnsi="Palatino Linotype" w:cs="Arial"/>
          <w:sz w:val="18"/>
          <w:szCs w:val="18"/>
        </w:rPr>
        <w:t>dieciocho</w:t>
      </w:r>
      <w:r w:rsidRPr="00911351">
        <w:rPr>
          <w:rFonts w:ascii="Palatino Linotype" w:hAnsi="Palatino Linotype" w:cs="Arial"/>
          <w:sz w:val="18"/>
          <w:szCs w:val="18"/>
        </w:rPr>
        <w:t xml:space="preserve">, emitida en el recurso de revisión </w:t>
      </w:r>
      <w:r w:rsidR="003C36AE">
        <w:rPr>
          <w:rFonts w:ascii="Palatino Linotype" w:hAnsi="Palatino Linotype" w:cs="Arial"/>
          <w:b/>
          <w:bCs/>
          <w:sz w:val="18"/>
          <w:szCs w:val="18"/>
        </w:rPr>
        <w:t>03809</w:t>
      </w:r>
      <w:r>
        <w:rPr>
          <w:rFonts w:ascii="Palatino Linotype" w:hAnsi="Palatino Linotype" w:cs="Arial"/>
          <w:b/>
          <w:bCs/>
          <w:sz w:val="18"/>
          <w:szCs w:val="18"/>
        </w:rPr>
        <w:t>/INFOEM/IP/RR/2018</w:t>
      </w:r>
      <w:r w:rsidRPr="00911351">
        <w:rPr>
          <w:rFonts w:ascii="Palatino Linotype" w:hAnsi="Palatino Linotype" w:cs="Arial"/>
          <w:sz w:val="20"/>
        </w:rPr>
        <w:t>.</w:t>
      </w:r>
    </w:p>
    <w:p w:rsidR="00510939" w:rsidRDefault="00510939" w:rsidP="00A74094">
      <w:pPr>
        <w:spacing w:before="240" w:after="240" w:line="360" w:lineRule="auto"/>
        <w:ind w:right="49"/>
        <w:jc w:val="both"/>
        <w:rPr>
          <w:rFonts w:ascii="Palatino Linotype" w:hAnsi="Palatino Linotype" w:cs="Arial"/>
          <w:sz w:val="20"/>
          <w:szCs w:val="20"/>
          <w:lang w:val="es-ES_tradnl"/>
        </w:rPr>
      </w:pPr>
    </w:p>
    <w:sectPr w:rsidR="00510939" w:rsidSect="00DF49AD">
      <w:headerReference w:type="default" r:id="rId18"/>
      <w:footerReference w:type="default" r:id="rId19"/>
      <w:headerReference w:type="first" r:id="rId20"/>
      <w:footerReference w:type="first" r:id="rId21"/>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77E" w:rsidRDefault="0039377E" w:rsidP="00C80F8C">
      <w:r>
        <w:separator/>
      </w:r>
    </w:p>
  </w:endnote>
  <w:endnote w:type="continuationSeparator" w:id="0">
    <w:p w:rsidR="0039377E" w:rsidRDefault="0039377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A25" w:rsidRPr="00F12350" w:rsidRDefault="00DF0A2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248B">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248B">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DF0A25" w:rsidRDefault="00DF0A2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A25" w:rsidRPr="00F12350" w:rsidRDefault="00DF0A2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248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248B">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DF0A25" w:rsidRDefault="00DF0A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77E" w:rsidRDefault="0039377E" w:rsidP="00C80F8C">
      <w:r>
        <w:separator/>
      </w:r>
    </w:p>
  </w:footnote>
  <w:footnote w:type="continuationSeparator" w:id="0">
    <w:p w:rsidR="0039377E" w:rsidRDefault="0039377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A25" w:rsidRDefault="00DF0A25"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DF0A25" w:rsidRPr="008A510F" w:rsidTr="00DF49AD">
      <w:tc>
        <w:tcPr>
          <w:tcW w:w="2489" w:type="dxa"/>
          <w:shd w:val="clear" w:color="auto" w:fill="auto"/>
        </w:tcPr>
        <w:p w:rsidR="00DF0A25" w:rsidRPr="008A510F" w:rsidRDefault="00DF0A25"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DF0A25" w:rsidRPr="008A510F" w:rsidRDefault="00DF0A25" w:rsidP="001153E0">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3809/INFOEM/IP/RR/2018</w:t>
          </w:r>
        </w:p>
      </w:tc>
    </w:tr>
    <w:tr w:rsidR="00DF0A25" w:rsidRPr="008A510F" w:rsidTr="00DF49AD">
      <w:trPr>
        <w:trHeight w:val="228"/>
      </w:trPr>
      <w:tc>
        <w:tcPr>
          <w:tcW w:w="2489" w:type="dxa"/>
          <w:shd w:val="clear" w:color="auto" w:fill="auto"/>
          <w:vAlign w:val="center"/>
        </w:tcPr>
        <w:p w:rsidR="00DF0A25" w:rsidRPr="008A510F" w:rsidRDefault="00DF0A25"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DF0A25" w:rsidRPr="00927A01" w:rsidRDefault="00DF0A25" w:rsidP="00421441">
          <w:pPr>
            <w:ind w:right="317"/>
            <w:jc w:val="both"/>
            <w:rPr>
              <w:rFonts w:ascii="Palatino Linotype" w:hAnsi="Palatino Linotype"/>
              <w:b/>
              <w:sz w:val="22"/>
              <w:szCs w:val="22"/>
              <w:lang w:val="es-ES_tradnl"/>
            </w:rPr>
          </w:pPr>
          <w:r>
            <w:rPr>
              <w:rFonts w:ascii="Palatino Linotype" w:hAnsi="Palatino Linotype"/>
              <w:b/>
              <w:sz w:val="22"/>
              <w:szCs w:val="22"/>
              <w:lang w:val="es-ES_tradnl"/>
            </w:rPr>
            <w:t>Secretaría de Salud.</w:t>
          </w:r>
        </w:p>
      </w:tc>
    </w:tr>
    <w:tr w:rsidR="00DF0A25" w:rsidRPr="008A510F" w:rsidTr="00DF49AD">
      <w:tc>
        <w:tcPr>
          <w:tcW w:w="2489" w:type="dxa"/>
          <w:shd w:val="clear" w:color="auto" w:fill="auto"/>
          <w:vAlign w:val="center"/>
        </w:tcPr>
        <w:p w:rsidR="00DF0A25" w:rsidRPr="008A510F" w:rsidRDefault="00DF0A25"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DF0A25" w:rsidRPr="008A510F" w:rsidRDefault="00DF0A25"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F0A25" w:rsidRDefault="00DF0A25"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DF0A25" w:rsidRPr="005A5E02" w:rsidTr="00DF49AD">
      <w:tc>
        <w:tcPr>
          <w:tcW w:w="2551" w:type="dxa"/>
          <w:shd w:val="clear" w:color="auto" w:fill="auto"/>
          <w:vAlign w:val="center"/>
        </w:tcPr>
        <w:p w:rsidR="00DF0A25" w:rsidRPr="005A5E02" w:rsidRDefault="00DF0A2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DF0A25" w:rsidRPr="005A5E02" w:rsidRDefault="00DF0A25" w:rsidP="00BE631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03809/INFOEM/IP/RR/2018</w:t>
          </w:r>
        </w:p>
      </w:tc>
    </w:tr>
    <w:tr w:rsidR="00DF0A25" w:rsidRPr="005A5E02" w:rsidTr="00BE6311">
      <w:trPr>
        <w:trHeight w:val="130"/>
      </w:trPr>
      <w:tc>
        <w:tcPr>
          <w:tcW w:w="2551" w:type="dxa"/>
          <w:shd w:val="clear" w:color="auto" w:fill="auto"/>
          <w:vAlign w:val="center"/>
        </w:tcPr>
        <w:p w:rsidR="00DF0A25" w:rsidRPr="005A5E02" w:rsidRDefault="00DF0A25"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DF0A25" w:rsidRPr="00927A01" w:rsidRDefault="0077248B" w:rsidP="00964545">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F0A25">
            <w:rPr>
              <w:rFonts w:ascii="Palatino Linotype" w:hAnsi="Palatino Linotype"/>
              <w:b/>
              <w:sz w:val="22"/>
              <w:szCs w:val="22"/>
              <w:lang w:val="es-ES_tradnl"/>
            </w:rPr>
            <w:t>.</w:t>
          </w:r>
        </w:p>
      </w:tc>
    </w:tr>
    <w:tr w:rsidR="00DF0A25" w:rsidRPr="005A5E02" w:rsidTr="00DF49AD">
      <w:trPr>
        <w:trHeight w:val="228"/>
      </w:trPr>
      <w:tc>
        <w:tcPr>
          <w:tcW w:w="2551" w:type="dxa"/>
          <w:shd w:val="clear" w:color="auto" w:fill="auto"/>
          <w:vAlign w:val="center"/>
        </w:tcPr>
        <w:p w:rsidR="00DF0A25" w:rsidRPr="005A5E02" w:rsidRDefault="00DF0A25"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DF0A25" w:rsidRPr="00927A01" w:rsidRDefault="00DF0A25" w:rsidP="00964545">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de Salud.</w:t>
          </w:r>
        </w:p>
      </w:tc>
    </w:tr>
    <w:tr w:rsidR="00DF0A25" w:rsidRPr="005A5E02" w:rsidTr="00DF49AD">
      <w:tc>
        <w:tcPr>
          <w:tcW w:w="2551" w:type="dxa"/>
          <w:shd w:val="clear" w:color="auto" w:fill="auto"/>
          <w:vAlign w:val="center"/>
        </w:tcPr>
        <w:p w:rsidR="00DF0A25" w:rsidRPr="005A5E02" w:rsidRDefault="00DF0A25"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DF0A25" w:rsidRPr="005A5E02" w:rsidRDefault="00DF0A25"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F0A25" w:rsidRDefault="00DF0A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329"/>
    <w:multiLevelType w:val="hybridMultilevel"/>
    <w:tmpl w:val="1B062526"/>
    <w:lvl w:ilvl="0" w:tplc="BFBC359C">
      <w:start w:val="11"/>
      <w:numFmt w:val="bullet"/>
      <w:lvlText w:val="-"/>
      <w:lvlJc w:val="left"/>
      <w:pPr>
        <w:ind w:left="720" w:hanging="360"/>
      </w:pPr>
      <w:rPr>
        <w:rFonts w:ascii="Palatino Linotype" w:eastAsia="Times New Roman" w:hAnsi="Palatino Linotyp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A29812F4"/>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5" w15:restartNumberingAfterBreak="0">
    <w:nsid w:val="42A85B6E"/>
    <w:multiLevelType w:val="hybridMultilevel"/>
    <w:tmpl w:val="991AF7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62615C7A"/>
    <w:multiLevelType w:val="hybridMultilevel"/>
    <w:tmpl w:val="8A6829D0"/>
    <w:lvl w:ilvl="0" w:tplc="48F4223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690355"/>
    <w:multiLevelType w:val="hybridMultilevel"/>
    <w:tmpl w:val="991AF7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770136A0"/>
    <w:multiLevelType w:val="hybridMultilevel"/>
    <w:tmpl w:val="C902C556"/>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6"/>
  </w:num>
  <w:num w:numId="4">
    <w:abstractNumId w:val="10"/>
  </w:num>
  <w:num w:numId="5">
    <w:abstractNumId w:val="1"/>
  </w:num>
  <w:num w:numId="6">
    <w:abstractNumId w:val="9"/>
  </w:num>
  <w:num w:numId="7">
    <w:abstractNumId w:val="8"/>
  </w:num>
  <w:num w:numId="8">
    <w:abstractNumId w:val="12"/>
  </w:num>
  <w:num w:numId="9">
    <w:abstractNumId w:val="5"/>
  </w:num>
  <w:num w:numId="10">
    <w:abstractNumId w:val="3"/>
  </w:num>
  <w:num w:numId="11">
    <w:abstractNumId w:val="14"/>
  </w:num>
  <w:num w:numId="12">
    <w:abstractNumId w:val="7"/>
  </w:num>
  <w:num w:numId="13">
    <w:abstractNumId w:val="0"/>
  </w:num>
  <w:num w:numId="14">
    <w:abstractNumId w:val="4"/>
  </w:num>
  <w:num w:numId="1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23E2"/>
    <w:rsid w:val="00002FBE"/>
    <w:rsid w:val="00003182"/>
    <w:rsid w:val="00003C42"/>
    <w:rsid w:val="00003F5B"/>
    <w:rsid w:val="000041F0"/>
    <w:rsid w:val="00004981"/>
    <w:rsid w:val="000053DB"/>
    <w:rsid w:val="00007133"/>
    <w:rsid w:val="0000766A"/>
    <w:rsid w:val="00007DDC"/>
    <w:rsid w:val="00007F3C"/>
    <w:rsid w:val="000111DC"/>
    <w:rsid w:val="0001176F"/>
    <w:rsid w:val="000121F1"/>
    <w:rsid w:val="00013029"/>
    <w:rsid w:val="00014256"/>
    <w:rsid w:val="00014682"/>
    <w:rsid w:val="00014D7E"/>
    <w:rsid w:val="000151C8"/>
    <w:rsid w:val="0001594F"/>
    <w:rsid w:val="00016170"/>
    <w:rsid w:val="000169F7"/>
    <w:rsid w:val="000176C5"/>
    <w:rsid w:val="00017DEC"/>
    <w:rsid w:val="00020DB3"/>
    <w:rsid w:val="00021550"/>
    <w:rsid w:val="00021A61"/>
    <w:rsid w:val="00021B72"/>
    <w:rsid w:val="00021FDB"/>
    <w:rsid w:val="00022392"/>
    <w:rsid w:val="000223A3"/>
    <w:rsid w:val="00022ECC"/>
    <w:rsid w:val="0002401E"/>
    <w:rsid w:val="00024543"/>
    <w:rsid w:val="00024A9A"/>
    <w:rsid w:val="00025298"/>
    <w:rsid w:val="00025299"/>
    <w:rsid w:val="00025A3B"/>
    <w:rsid w:val="00025F0D"/>
    <w:rsid w:val="000260B8"/>
    <w:rsid w:val="00026E3B"/>
    <w:rsid w:val="000272DE"/>
    <w:rsid w:val="000306DD"/>
    <w:rsid w:val="000313D8"/>
    <w:rsid w:val="00032007"/>
    <w:rsid w:val="0003225D"/>
    <w:rsid w:val="00032E4B"/>
    <w:rsid w:val="00033820"/>
    <w:rsid w:val="00033B37"/>
    <w:rsid w:val="000351A5"/>
    <w:rsid w:val="00035621"/>
    <w:rsid w:val="00035880"/>
    <w:rsid w:val="00035FA1"/>
    <w:rsid w:val="0003644F"/>
    <w:rsid w:val="0003681E"/>
    <w:rsid w:val="00036A62"/>
    <w:rsid w:val="0003730E"/>
    <w:rsid w:val="00037C3E"/>
    <w:rsid w:val="00037D55"/>
    <w:rsid w:val="000408E6"/>
    <w:rsid w:val="00040F01"/>
    <w:rsid w:val="00041968"/>
    <w:rsid w:val="00041E53"/>
    <w:rsid w:val="00043810"/>
    <w:rsid w:val="00044302"/>
    <w:rsid w:val="000470FE"/>
    <w:rsid w:val="000473AA"/>
    <w:rsid w:val="00047E69"/>
    <w:rsid w:val="000530F8"/>
    <w:rsid w:val="00053C62"/>
    <w:rsid w:val="00054CAB"/>
    <w:rsid w:val="00056C16"/>
    <w:rsid w:val="000574E5"/>
    <w:rsid w:val="00057AA7"/>
    <w:rsid w:val="00057B34"/>
    <w:rsid w:val="00060185"/>
    <w:rsid w:val="00060BBA"/>
    <w:rsid w:val="00060C59"/>
    <w:rsid w:val="00061CBB"/>
    <w:rsid w:val="00062C1B"/>
    <w:rsid w:val="00063DF5"/>
    <w:rsid w:val="00065029"/>
    <w:rsid w:val="000650FA"/>
    <w:rsid w:val="00066BAA"/>
    <w:rsid w:val="00066BE9"/>
    <w:rsid w:val="00067149"/>
    <w:rsid w:val="00067D83"/>
    <w:rsid w:val="00070034"/>
    <w:rsid w:val="0007007A"/>
    <w:rsid w:val="00070B4B"/>
    <w:rsid w:val="000716F3"/>
    <w:rsid w:val="00071A97"/>
    <w:rsid w:val="00071C6C"/>
    <w:rsid w:val="00071CBC"/>
    <w:rsid w:val="00072101"/>
    <w:rsid w:val="000732FF"/>
    <w:rsid w:val="00073881"/>
    <w:rsid w:val="000739E5"/>
    <w:rsid w:val="000743D1"/>
    <w:rsid w:val="000746C9"/>
    <w:rsid w:val="00074B17"/>
    <w:rsid w:val="00074E94"/>
    <w:rsid w:val="00075CD7"/>
    <w:rsid w:val="00076BC9"/>
    <w:rsid w:val="0007732B"/>
    <w:rsid w:val="00077B7C"/>
    <w:rsid w:val="00077F29"/>
    <w:rsid w:val="00080185"/>
    <w:rsid w:val="000806B8"/>
    <w:rsid w:val="00080CA0"/>
    <w:rsid w:val="00081D22"/>
    <w:rsid w:val="00082AFC"/>
    <w:rsid w:val="00083976"/>
    <w:rsid w:val="000839A1"/>
    <w:rsid w:val="00084798"/>
    <w:rsid w:val="0008542A"/>
    <w:rsid w:val="00085D4A"/>
    <w:rsid w:val="00085F4B"/>
    <w:rsid w:val="000867B6"/>
    <w:rsid w:val="00086C1F"/>
    <w:rsid w:val="00087CFB"/>
    <w:rsid w:val="00087F26"/>
    <w:rsid w:val="000905D6"/>
    <w:rsid w:val="000906BF"/>
    <w:rsid w:val="000914B2"/>
    <w:rsid w:val="00091A1B"/>
    <w:rsid w:val="000957AA"/>
    <w:rsid w:val="00096029"/>
    <w:rsid w:val="00096871"/>
    <w:rsid w:val="0009710B"/>
    <w:rsid w:val="000A025A"/>
    <w:rsid w:val="000A02C3"/>
    <w:rsid w:val="000A1D24"/>
    <w:rsid w:val="000A2AB5"/>
    <w:rsid w:val="000A31D0"/>
    <w:rsid w:val="000A3394"/>
    <w:rsid w:val="000A3465"/>
    <w:rsid w:val="000A4477"/>
    <w:rsid w:val="000A470B"/>
    <w:rsid w:val="000A48A8"/>
    <w:rsid w:val="000A5A50"/>
    <w:rsid w:val="000A5ED9"/>
    <w:rsid w:val="000A6219"/>
    <w:rsid w:val="000A6B77"/>
    <w:rsid w:val="000A7741"/>
    <w:rsid w:val="000B0E9A"/>
    <w:rsid w:val="000B1AF8"/>
    <w:rsid w:val="000B1E5C"/>
    <w:rsid w:val="000B202F"/>
    <w:rsid w:val="000B24AB"/>
    <w:rsid w:val="000B25ED"/>
    <w:rsid w:val="000B282E"/>
    <w:rsid w:val="000B30BC"/>
    <w:rsid w:val="000B3390"/>
    <w:rsid w:val="000B3667"/>
    <w:rsid w:val="000B3FFD"/>
    <w:rsid w:val="000B42EA"/>
    <w:rsid w:val="000B440F"/>
    <w:rsid w:val="000B50DA"/>
    <w:rsid w:val="000B5CDE"/>
    <w:rsid w:val="000B5E7F"/>
    <w:rsid w:val="000B5F0E"/>
    <w:rsid w:val="000B6B38"/>
    <w:rsid w:val="000B6B4B"/>
    <w:rsid w:val="000B7258"/>
    <w:rsid w:val="000B7486"/>
    <w:rsid w:val="000B782E"/>
    <w:rsid w:val="000C096A"/>
    <w:rsid w:val="000C0BB1"/>
    <w:rsid w:val="000C0FC2"/>
    <w:rsid w:val="000C171A"/>
    <w:rsid w:val="000C2B11"/>
    <w:rsid w:val="000C30D9"/>
    <w:rsid w:val="000C3ADF"/>
    <w:rsid w:val="000C4453"/>
    <w:rsid w:val="000C4C84"/>
    <w:rsid w:val="000C5DDC"/>
    <w:rsid w:val="000C7BB4"/>
    <w:rsid w:val="000C7BF2"/>
    <w:rsid w:val="000D03E1"/>
    <w:rsid w:val="000D06E4"/>
    <w:rsid w:val="000D0E47"/>
    <w:rsid w:val="000D1043"/>
    <w:rsid w:val="000D13AF"/>
    <w:rsid w:val="000D14BF"/>
    <w:rsid w:val="000D1A2B"/>
    <w:rsid w:val="000D1F26"/>
    <w:rsid w:val="000D22C1"/>
    <w:rsid w:val="000D287A"/>
    <w:rsid w:val="000D2AC1"/>
    <w:rsid w:val="000D2D89"/>
    <w:rsid w:val="000D2E1A"/>
    <w:rsid w:val="000D45A0"/>
    <w:rsid w:val="000D4F1A"/>
    <w:rsid w:val="000D5790"/>
    <w:rsid w:val="000D5E9F"/>
    <w:rsid w:val="000D6FA7"/>
    <w:rsid w:val="000D7C98"/>
    <w:rsid w:val="000E0094"/>
    <w:rsid w:val="000E00E7"/>
    <w:rsid w:val="000E0256"/>
    <w:rsid w:val="000E1104"/>
    <w:rsid w:val="000E2295"/>
    <w:rsid w:val="000E22A4"/>
    <w:rsid w:val="000E2974"/>
    <w:rsid w:val="000E2E58"/>
    <w:rsid w:val="000E2E79"/>
    <w:rsid w:val="000E2FAC"/>
    <w:rsid w:val="000E3DD1"/>
    <w:rsid w:val="000E4151"/>
    <w:rsid w:val="000E436E"/>
    <w:rsid w:val="000E4499"/>
    <w:rsid w:val="000E45AB"/>
    <w:rsid w:val="000E4947"/>
    <w:rsid w:val="000E4EBB"/>
    <w:rsid w:val="000E592A"/>
    <w:rsid w:val="000E66CD"/>
    <w:rsid w:val="000E7AFA"/>
    <w:rsid w:val="000F004B"/>
    <w:rsid w:val="000F0B2B"/>
    <w:rsid w:val="000F0EAE"/>
    <w:rsid w:val="000F0FF5"/>
    <w:rsid w:val="000F11E3"/>
    <w:rsid w:val="000F22B1"/>
    <w:rsid w:val="000F2F43"/>
    <w:rsid w:val="000F3214"/>
    <w:rsid w:val="000F32FD"/>
    <w:rsid w:val="000F36CA"/>
    <w:rsid w:val="000F3B3D"/>
    <w:rsid w:val="000F4EA0"/>
    <w:rsid w:val="000F540E"/>
    <w:rsid w:val="000F5EF5"/>
    <w:rsid w:val="000F6049"/>
    <w:rsid w:val="000F60B2"/>
    <w:rsid w:val="000F65B7"/>
    <w:rsid w:val="000F78C5"/>
    <w:rsid w:val="000F7BE8"/>
    <w:rsid w:val="00100F1E"/>
    <w:rsid w:val="00101844"/>
    <w:rsid w:val="00101AEB"/>
    <w:rsid w:val="001024B1"/>
    <w:rsid w:val="00103A50"/>
    <w:rsid w:val="0010592C"/>
    <w:rsid w:val="001059F8"/>
    <w:rsid w:val="001066DC"/>
    <w:rsid w:val="00107042"/>
    <w:rsid w:val="001073E0"/>
    <w:rsid w:val="00111668"/>
    <w:rsid w:val="00111F66"/>
    <w:rsid w:val="0011254C"/>
    <w:rsid w:val="00112751"/>
    <w:rsid w:val="0011276E"/>
    <w:rsid w:val="001130DF"/>
    <w:rsid w:val="001131A7"/>
    <w:rsid w:val="0011327D"/>
    <w:rsid w:val="001135C4"/>
    <w:rsid w:val="00113E6D"/>
    <w:rsid w:val="0011437B"/>
    <w:rsid w:val="00114785"/>
    <w:rsid w:val="00114F1C"/>
    <w:rsid w:val="00115142"/>
    <w:rsid w:val="001153E0"/>
    <w:rsid w:val="001162CD"/>
    <w:rsid w:val="00117056"/>
    <w:rsid w:val="001170DB"/>
    <w:rsid w:val="00117585"/>
    <w:rsid w:val="0011762E"/>
    <w:rsid w:val="0011780B"/>
    <w:rsid w:val="001200BC"/>
    <w:rsid w:val="001204F8"/>
    <w:rsid w:val="0012074B"/>
    <w:rsid w:val="001217E2"/>
    <w:rsid w:val="00121B9D"/>
    <w:rsid w:val="0012201D"/>
    <w:rsid w:val="00122389"/>
    <w:rsid w:val="00122C3F"/>
    <w:rsid w:val="0012477A"/>
    <w:rsid w:val="00126E23"/>
    <w:rsid w:val="00127BCA"/>
    <w:rsid w:val="00127C8C"/>
    <w:rsid w:val="00130BC7"/>
    <w:rsid w:val="00130D2D"/>
    <w:rsid w:val="00131681"/>
    <w:rsid w:val="00132A8A"/>
    <w:rsid w:val="00132E57"/>
    <w:rsid w:val="0013363C"/>
    <w:rsid w:val="0013381E"/>
    <w:rsid w:val="001338F3"/>
    <w:rsid w:val="001348A2"/>
    <w:rsid w:val="00136866"/>
    <w:rsid w:val="00136D1B"/>
    <w:rsid w:val="0013733D"/>
    <w:rsid w:val="00137997"/>
    <w:rsid w:val="00140BB6"/>
    <w:rsid w:val="0014198E"/>
    <w:rsid w:val="00142B3C"/>
    <w:rsid w:val="00143328"/>
    <w:rsid w:val="00144328"/>
    <w:rsid w:val="0014469B"/>
    <w:rsid w:val="0014486E"/>
    <w:rsid w:val="001452F8"/>
    <w:rsid w:val="001452FC"/>
    <w:rsid w:val="0014546B"/>
    <w:rsid w:val="001457A8"/>
    <w:rsid w:val="001458EB"/>
    <w:rsid w:val="00145FD9"/>
    <w:rsid w:val="001462C0"/>
    <w:rsid w:val="00146313"/>
    <w:rsid w:val="001469DE"/>
    <w:rsid w:val="00147079"/>
    <w:rsid w:val="001472E1"/>
    <w:rsid w:val="00147957"/>
    <w:rsid w:val="00147FF3"/>
    <w:rsid w:val="00150001"/>
    <w:rsid w:val="0015047D"/>
    <w:rsid w:val="001516C1"/>
    <w:rsid w:val="00151840"/>
    <w:rsid w:val="00152AD8"/>
    <w:rsid w:val="001536A4"/>
    <w:rsid w:val="001537D5"/>
    <w:rsid w:val="00154249"/>
    <w:rsid w:val="00154422"/>
    <w:rsid w:val="001545A5"/>
    <w:rsid w:val="0015510A"/>
    <w:rsid w:val="00155944"/>
    <w:rsid w:val="00156179"/>
    <w:rsid w:val="0015644E"/>
    <w:rsid w:val="0015757F"/>
    <w:rsid w:val="00157A60"/>
    <w:rsid w:val="00157E73"/>
    <w:rsid w:val="00157E82"/>
    <w:rsid w:val="00160A11"/>
    <w:rsid w:val="00161360"/>
    <w:rsid w:val="00162324"/>
    <w:rsid w:val="00162975"/>
    <w:rsid w:val="0016323E"/>
    <w:rsid w:val="001643C5"/>
    <w:rsid w:val="00165265"/>
    <w:rsid w:val="00165C15"/>
    <w:rsid w:val="001660DF"/>
    <w:rsid w:val="00166877"/>
    <w:rsid w:val="00166A53"/>
    <w:rsid w:val="00167347"/>
    <w:rsid w:val="001674EE"/>
    <w:rsid w:val="00167905"/>
    <w:rsid w:val="00170571"/>
    <w:rsid w:val="00173064"/>
    <w:rsid w:val="001730B8"/>
    <w:rsid w:val="0017417A"/>
    <w:rsid w:val="00174377"/>
    <w:rsid w:val="001745FF"/>
    <w:rsid w:val="00175AD2"/>
    <w:rsid w:val="001765F2"/>
    <w:rsid w:val="001774A1"/>
    <w:rsid w:val="001802AD"/>
    <w:rsid w:val="001811B7"/>
    <w:rsid w:val="001814C8"/>
    <w:rsid w:val="001824E9"/>
    <w:rsid w:val="00183FFE"/>
    <w:rsid w:val="00184175"/>
    <w:rsid w:val="00184AF3"/>
    <w:rsid w:val="00184BBB"/>
    <w:rsid w:val="00184CE7"/>
    <w:rsid w:val="00185B5A"/>
    <w:rsid w:val="001867C4"/>
    <w:rsid w:val="00187B7B"/>
    <w:rsid w:val="001901E6"/>
    <w:rsid w:val="0019083E"/>
    <w:rsid w:val="001909D4"/>
    <w:rsid w:val="00191133"/>
    <w:rsid w:val="001938EE"/>
    <w:rsid w:val="00193D6F"/>
    <w:rsid w:val="0019412A"/>
    <w:rsid w:val="00194135"/>
    <w:rsid w:val="00194B1A"/>
    <w:rsid w:val="00194FD8"/>
    <w:rsid w:val="0019545D"/>
    <w:rsid w:val="001954B6"/>
    <w:rsid w:val="001954BC"/>
    <w:rsid w:val="00196177"/>
    <w:rsid w:val="00196300"/>
    <w:rsid w:val="00197A65"/>
    <w:rsid w:val="00197CE4"/>
    <w:rsid w:val="00197FBA"/>
    <w:rsid w:val="001A13AD"/>
    <w:rsid w:val="001A242F"/>
    <w:rsid w:val="001A2453"/>
    <w:rsid w:val="001A2B27"/>
    <w:rsid w:val="001A49E2"/>
    <w:rsid w:val="001A4C61"/>
    <w:rsid w:val="001A600E"/>
    <w:rsid w:val="001A6F14"/>
    <w:rsid w:val="001A7540"/>
    <w:rsid w:val="001A7A84"/>
    <w:rsid w:val="001B012F"/>
    <w:rsid w:val="001B0B12"/>
    <w:rsid w:val="001B0C21"/>
    <w:rsid w:val="001B0EC0"/>
    <w:rsid w:val="001B137C"/>
    <w:rsid w:val="001B205E"/>
    <w:rsid w:val="001B45EB"/>
    <w:rsid w:val="001B5836"/>
    <w:rsid w:val="001B5D17"/>
    <w:rsid w:val="001B648C"/>
    <w:rsid w:val="001B7F0C"/>
    <w:rsid w:val="001C0465"/>
    <w:rsid w:val="001C108A"/>
    <w:rsid w:val="001C1918"/>
    <w:rsid w:val="001C248C"/>
    <w:rsid w:val="001C27D1"/>
    <w:rsid w:val="001C3650"/>
    <w:rsid w:val="001C3F89"/>
    <w:rsid w:val="001C4C72"/>
    <w:rsid w:val="001C553F"/>
    <w:rsid w:val="001C59BF"/>
    <w:rsid w:val="001C5BB1"/>
    <w:rsid w:val="001C5E3D"/>
    <w:rsid w:val="001D0016"/>
    <w:rsid w:val="001D0561"/>
    <w:rsid w:val="001D070D"/>
    <w:rsid w:val="001D0A8A"/>
    <w:rsid w:val="001D0BE2"/>
    <w:rsid w:val="001D2AA1"/>
    <w:rsid w:val="001D3C9C"/>
    <w:rsid w:val="001D40B4"/>
    <w:rsid w:val="001D4E9C"/>
    <w:rsid w:val="001D611D"/>
    <w:rsid w:val="001D64D7"/>
    <w:rsid w:val="001D6661"/>
    <w:rsid w:val="001D7802"/>
    <w:rsid w:val="001D7D15"/>
    <w:rsid w:val="001E0562"/>
    <w:rsid w:val="001E0ABB"/>
    <w:rsid w:val="001E0CED"/>
    <w:rsid w:val="001E0FC9"/>
    <w:rsid w:val="001E17AE"/>
    <w:rsid w:val="001E2837"/>
    <w:rsid w:val="001E2D79"/>
    <w:rsid w:val="001E33BE"/>
    <w:rsid w:val="001E4271"/>
    <w:rsid w:val="001E4B5F"/>
    <w:rsid w:val="001E4BFC"/>
    <w:rsid w:val="001E600F"/>
    <w:rsid w:val="001E636A"/>
    <w:rsid w:val="001E66FE"/>
    <w:rsid w:val="001E67BE"/>
    <w:rsid w:val="001F1E4F"/>
    <w:rsid w:val="001F419B"/>
    <w:rsid w:val="001F44A6"/>
    <w:rsid w:val="001F451F"/>
    <w:rsid w:val="001F591B"/>
    <w:rsid w:val="001F59F6"/>
    <w:rsid w:val="001F5B48"/>
    <w:rsid w:val="001F5D61"/>
    <w:rsid w:val="001F6AA4"/>
    <w:rsid w:val="001F73EE"/>
    <w:rsid w:val="001F777C"/>
    <w:rsid w:val="001F780A"/>
    <w:rsid w:val="001F7D91"/>
    <w:rsid w:val="001F7E99"/>
    <w:rsid w:val="002009A4"/>
    <w:rsid w:val="00200A01"/>
    <w:rsid w:val="00200EB4"/>
    <w:rsid w:val="002014B8"/>
    <w:rsid w:val="00201BA0"/>
    <w:rsid w:val="00202297"/>
    <w:rsid w:val="00202340"/>
    <w:rsid w:val="002026C8"/>
    <w:rsid w:val="002035DE"/>
    <w:rsid w:val="00203893"/>
    <w:rsid w:val="00203E98"/>
    <w:rsid w:val="0020419D"/>
    <w:rsid w:val="00204491"/>
    <w:rsid w:val="002046F7"/>
    <w:rsid w:val="00204E18"/>
    <w:rsid w:val="00205FC0"/>
    <w:rsid w:val="00206351"/>
    <w:rsid w:val="0020672A"/>
    <w:rsid w:val="00207B3C"/>
    <w:rsid w:val="00207C90"/>
    <w:rsid w:val="00210C3F"/>
    <w:rsid w:val="00211644"/>
    <w:rsid w:val="00211EF7"/>
    <w:rsid w:val="00212760"/>
    <w:rsid w:val="00213EB2"/>
    <w:rsid w:val="00214152"/>
    <w:rsid w:val="00214618"/>
    <w:rsid w:val="00214715"/>
    <w:rsid w:val="00214FBD"/>
    <w:rsid w:val="00215990"/>
    <w:rsid w:val="00216AB9"/>
    <w:rsid w:val="00216F89"/>
    <w:rsid w:val="00220FD6"/>
    <w:rsid w:val="002218A8"/>
    <w:rsid w:val="00221E77"/>
    <w:rsid w:val="002223DE"/>
    <w:rsid w:val="00222777"/>
    <w:rsid w:val="00222854"/>
    <w:rsid w:val="00222868"/>
    <w:rsid w:val="00224592"/>
    <w:rsid w:val="00224DE7"/>
    <w:rsid w:val="0022511E"/>
    <w:rsid w:val="00225381"/>
    <w:rsid w:val="00225E05"/>
    <w:rsid w:val="00226285"/>
    <w:rsid w:val="002262E3"/>
    <w:rsid w:val="00226B9C"/>
    <w:rsid w:val="0022784E"/>
    <w:rsid w:val="002279C2"/>
    <w:rsid w:val="00227A6E"/>
    <w:rsid w:val="00227EE3"/>
    <w:rsid w:val="00230681"/>
    <w:rsid w:val="00230E91"/>
    <w:rsid w:val="00231755"/>
    <w:rsid w:val="00232618"/>
    <w:rsid w:val="0023271C"/>
    <w:rsid w:val="0023279A"/>
    <w:rsid w:val="002329A0"/>
    <w:rsid w:val="002342A3"/>
    <w:rsid w:val="00234452"/>
    <w:rsid w:val="002347A2"/>
    <w:rsid w:val="00234F68"/>
    <w:rsid w:val="00235017"/>
    <w:rsid w:val="002350EA"/>
    <w:rsid w:val="00235746"/>
    <w:rsid w:val="00235CD9"/>
    <w:rsid w:val="00235F37"/>
    <w:rsid w:val="00236114"/>
    <w:rsid w:val="00236153"/>
    <w:rsid w:val="00237024"/>
    <w:rsid w:val="002374FD"/>
    <w:rsid w:val="00240CFA"/>
    <w:rsid w:val="00241FCD"/>
    <w:rsid w:val="002426FE"/>
    <w:rsid w:val="00242BB4"/>
    <w:rsid w:val="002434FE"/>
    <w:rsid w:val="0024350E"/>
    <w:rsid w:val="00244A1E"/>
    <w:rsid w:val="002457D5"/>
    <w:rsid w:val="00245E9C"/>
    <w:rsid w:val="00245EA1"/>
    <w:rsid w:val="00247235"/>
    <w:rsid w:val="00247FF9"/>
    <w:rsid w:val="00250117"/>
    <w:rsid w:val="00251CAD"/>
    <w:rsid w:val="00251D0D"/>
    <w:rsid w:val="002547C9"/>
    <w:rsid w:val="0025594A"/>
    <w:rsid w:val="00256A73"/>
    <w:rsid w:val="002571EE"/>
    <w:rsid w:val="00257425"/>
    <w:rsid w:val="00257AD7"/>
    <w:rsid w:val="00260989"/>
    <w:rsid w:val="00260CA8"/>
    <w:rsid w:val="00260D3C"/>
    <w:rsid w:val="00261111"/>
    <w:rsid w:val="002616BB"/>
    <w:rsid w:val="0026268A"/>
    <w:rsid w:val="002632BA"/>
    <w:rsid w:val="002650AB"/>
    <w:rsid w:val="00265E69"/>
    <w:rsid w:val="00267C03"/>
    <w:rsid w:val="00270333"/>
    <w:rsid w:val="00270539"/>
    <w:rsid w:val="00271166"/>
    <w:rsid w:val="002711FB"/>
    <w:rsid w:val="0027140B"/>
    <w:rsid w:val="00271A70"/>
    <w:rsid w:val="00271EBE"/>
    <w:rsid w:val="00273E3C"/>
    <w:rsid w:val="0027492C"/>
    <w:rsid w:val="00274B12"/>
    <w:rsid w:val="0027513A"/>
    <w:rsid w:val="00275690"/>
    <w:rsid w:val="00275BA9"/>
    <w:rsid w:val="00275DC7"/>
    <w:rsid w:val="00276CA7"/>
    <w:rsid w:val="002779C6"/>
    <w:rsid w:val="00277A97"/>
    <w:rsid w:val="00280085"/>
    <w:rsid w:val="00280DAF"/>
    <w:rsid w:val="00283484"/>
    <w:rsid w:val="00285241"/>
    <w:rsid w:val="00286655"/>
    <w:rsid w:val="0028694D"/>
    <w:rsid w:val="0028756E"/>
    <w:rsid w:val="00287B2A"/>
    <w:rsid w:val="002904B5"/>
    <w:rsid w:val="00291F6A"/>
    <w:rsid w:val="0029201C"/>
    <w:rsid w:val="00293B29"/>
    <w:rsid w:val="00293CA5"/>
    <w:rsid w:val="002940E9"/>
    <w:rsid w:val="002944C8"/>
    <w:rsid w:val="00294D96"/>
    <w:rsid w:val="00295F22"/>
    <w:rsid w:val="00296164"/>
    <w:rsid w:val="0029635C"/>
    <w:rsid w:val="00297161"/>
    <w:rsid w:val="002971D3"/>
    <w:rsid w:val="0029791A"/>
    <w:rsid w:val="002979F3"/>
    <w:rsid w:val="002A129F"/>
    <w:rsid w:val="002A1343"/>
    <w:rsid w:val="002A1AD9"/>
    <w:rsid w:val="002A1CB3"/>
    <w:rsid w:val="002A1EEB"/>
    <w:rsid w:val="002A258F"/>
    <w:rsid w:val="002A5627"/>
    <w:rsid w:val="002A5B17"/>
    <w:rsid w:val="002A68BD"/>
    <w:rsid w:val="002A7202"/>
    <w:rsid w:val="002B02F1"/>
    <w:rsid w:val="002B0929"/>
    <w:rsid w:val="002B0963"/>
    <w:rsid w:val="002B279D"/>
    <w:rsid w:val="002B28C8"/>
    <w:rsid w:val="002B308F"/>
    <w:rsid w:val="002B3ADE"/>
    <w:rsid w:val="002B41FE"/>
    <w:rsid w:val="002B4813"/>
    <w:rsid w:val="002B4A1A"/>
    <w:rsid w:val="002B4DB8"/>
    <w:rsid w:val="002B5536"/>
    <w:rsid w:val="002B5C83"/>
    <w:rsid w:val="002B60FD"/>
    <w:rsid w:val="002B66C4"/>
    <w:rsid w:val="002B7575"/>
    <w:rsid w:val="002B7C16"/>
    <w:rsid w:val="002B7EB1"/>
    <w:rsid w:val="002B7EC6"/>
    <w:rsid w:val="002C03E2"/>
    <w:rsid w:val="002C203A"/>
    <w:rsid w:val="002C3EA7"/>
    <w:rsid w:val="002C56F7"/>
    <w:rsid w:val="002C5A08"/>
    <w:rsid w:val="002C66AD"/>
    <w:rsid w:val="002C69A6"/>
    <w:rsid w:val="002C7087"/>
    <w:rsid w:val="002C784A"/>
    <w:rsid w:val="002C79CC"/>
    <w:rsid w:val="002D0581"/>
    <w:rsid w:val="002D1397"/>
    <w:rsid w:val="002D265E"/>
    <w:rsid w:val="002D3931"/>
    <w:rsid w:val="002D572C"/>
    <w:rsid w:val="002D5A45"/>
    <w:rsid w:val="002D6782"/>
    <w:rsid w:val="002E02EC"/>
    <w:rsid w:val="002E05B2"/>
    <w:rsid w:val="002E0C1B"/>
    <w:rsid w:val="002E0D1C"/>
    <w:rsid w:val="002E2493"/>
    <w:rsid w:val="002E2FAF"/>
    <w:rsid w:val="002E32A5"/>
    <w:rsid w:val="002E34B9"/>
    <w:rsid w:val="002E3A6A"/>
    <w:rsid w:val="002E40CC"/>
    <w:rsid w:val="002E55EA"/>
    <w:rsid w:val="002E5693"/>
    <w:rsid w:val="002E5D0A"/>
    <w:rsid w:val="002E6B18"/>
    <w:rsid w:val="002E6C47"/>
    <w:rsid w:val="002E70FC"/>
    <w:rsid w:val="002F0DC1"/>
    <w:rsid w:val="002F176A"/>
    <w:rsid w:val="002F2B5F"/>
    <w:rsid w:val="002F359D"/>
    <w:rsid w:val="002F3983"/>
    <w:rsid w:val="002F47F4"/>
    <w:rsid w:val="002F59AE"/>
    <w:rsid w:val="002F5A29"/>
    <w:rsid w:val="002F6457"/>
    <w:rsid w:val="002F7474"/>
    <w:rsid w:val="0030075D"/>
    <w:rsid w:val="00301288"/>
    <w:rsid w:val="003013A4"/>
    <w:rsid w:val="0030206F"/>
    <w:rsid w:val="003048BC"/>
    <w:rsid w:val="00305F93"/>
    <w:rsid w:val="003105ED"/>
    <w:rsid w:val="003114FB"/>
    <w:rsid w:val="003117FF"/>
    <w:rsid w:val="003127E9"/>
    <w:rsid w:val="00312B47"/>
    <w:rsid w:val="00312E0F"/>
    <w:rsid w:val="00312F69"/>
    <w:rsid w:val="00313471"/>
    <w:rsid w:val="003134C1"/>
    <w:rsid w:val="003152E0"/>
    <w:rsid w:val="003155D8"/>
    <w:rsid w:val="0032003D"/>
    <w:rsid w:val="00320E4B"/>
    <w:rsid w:val="00321089"/>
    <w:rsid w:val="00321C7B"/>
    <w:rsid w:val="00322B25"/>
    <w:rsid w:val="0032350A"/>
    <w:rsid w:val="00323E5C"/>
    <w:rsid w:val="00326AA2"/>
    <w:rsid w:val="00326B32"/>
    <w:rsid w:val="003271C8"/>
    <w:rsid w:val="0032723C"/>
    <w:rsid w:val="0033077B"/>
    <w:rsid w:val="00330833"/>
    <w:rsid w:val="00333865"/>
    <w:rsid w:val="00333947"/>
    <w:rsid w:val="00333DEC"/>
    <w:rsid w:val="00333DF9"/>
    <w:rsid w:val="00334A11"/>
    <w:rsid w:val="00335504"/>
    <w:rsid w:val="00335978"/>
    <w:rsid w:val="00335DA7"/>
    <w:rsid w:val="003367F5"/>
    <w:rsid w:val="00337111"/>
    <w:rsid w:val="003375C9"/>
    <w:rsid w:val="003378CD"/>
    <w:rsid w:val="00337CC2"/>
    <w:rsid w:val="00337D6B"/>
    <w:rsid w:val="00337E62"/>
    <w:rsid w:val="00340D2C"/>
    <w:rsid w:val="003411BA"/>
    <w:rsid w:val="003411F4"/>
    <w:rsid w:val="003426A3"/>
    <w:rsid w:val="00342E84"/>
    <w:rsid w:val="003435DA"/>
    <w:rsid w:val="00344604"/>
    <w:rsid w:val="003451BB"/>
    <w:rsid w:val="00345486"/>
    <w:rsid w:val="0034575A"/>
    <w:rsid w:val="00345760"/>
    <w:rsid w:val="003463E7"/>
    <w:rsid w:val="003465D1"/>
    <w:rsid w:val="00346638"/>
    <w:rsid w:val="00347480"/>
    <w:rsid w:val="003477DD"/>
    <w:rsid w:val="00347B21"/>
    <w:rsid w:val="003503FA"/>
    <w:rsid w:val="00350481"/>
    <w:rsid w:val="00350A92"/>
    <w:rsid w:val="00351DA8"/>
    <w:rsid w:val="003523CD"/>
    <w:rsid w:val="0035242E"/>
    <w:rsid w:val="00352758"/>
    <w:rsid w:val="00352920"/>
    <w:rsid w:val="003538C9"/>
    <w:rsid w:val="00354AC9"/>
    <w:rsid w:val="00354DB7"/>
    <w:rsid w:val="00355F3B"/>
    <w:rsid w:val="00356016"/>
    <w:rsid w:val="00356170"/>
    <w:rsid w:val="003569BF"/>
    <w:rsid w:val="00356E6C"/>
    <w:rsid w:val="00356EDD"/>
    <w:rsid w:val="00356FF9"/>
    <w:rsid w:val="00357D2F"/>
    <w:rsid w:val="00357F86"/>
    <w:rsid w:val="0036055E"/>
    <w:rsid w:val="003608EA"/>
    <w:rsid w:val="00360CD8"/>
    <w:rsid w:val="003620C6"/>
    <w:rsid w:val="00362726"/>
    <w:rsid w:val="00363AEC"/>
    <w:rsid w:val="00363D84"/>
    <w:rsid w:val="003640DA"/>
    <w:rsid w:val="003646FF"/>
    <w:rsid w:val="00364EC6"/>
    <w:rsid w:val="00365924"/>
    <w:rsid w:val="00366A4D"/>
    <w:rsid w:val="00366C57"/>
    <w:rsid w:val="00366FC1"/>
    <w:rsid w:val="003673D9"/>
    <w:rsid w:val="0037035F"/>
    <w:rsid w:val="0037054A"/>
    <w:rsid w:val="003711E8"/>
    <w:rsid w:val="00371B35"/>
    <w:rsid w:val="00371BE9"/>
    <w:rsid w:val="00373CC9"/>
    <w:rsid w:val="00374252"/>
    <w:rsid w:val="003744AE"/>
    <w:rsid w:val="00375618"/>
    <w:rsid w:val="00377BB5"/>
    <w:rsid w:val="00377D3D"/>
    <w:rsid w:val="0038046C"/>
    <w:rsid w:val="00380929"/>
    <w:rsid w:val="00380BAD"/>
    <w:rsid w:val="00380F69"/>
    <w:rsid w:val="00381A46"/>
    <w:rsid w:val="003829E3"/>
    <w:rsid w:val="00384411"/>
    <w:rsid w:val="00384A5E"/>
    <w:rsid w:val="00384DA5"/>
    <w:rsid w:val="00385D32"/>
    <w:rsid w:val="00387F3A"/>
    <w:rsid w:val="00390E01"/>
    <w:rsid w:val="003915AD"/>
    <w:rsid w:val="0039169E"/>
    <w:rsid w:val="003919FD"/>
    <w:rsid w:val="003920EA"/>
    <w:rsid w:val="00392361"/>
    <w:rsid w:val="00392945"/>
    <w:rsid w:val="00392C04"/>
    <w:rsid w:val="00392DDD"/>
    <w:rsid w:val="003930A7"/>
    <w:rsid w:val="0039377E"/>
    <w:rsid w:val="0039396A"/>
    <w:rsid w:val="00393CEF"/>
    <w:rsid w:val="00394105"/>
    <w:rsid w:val="00394EB3"/>
    <w:rsid w:val="003A0DE4"/>
    <w:rsid w:val="003A0E65"/>
    <w:rsid w:val="003A178E"/>
    <w:rsid w:val="003A1EF4"/>
    <w:rsid w:val="003A1F63"/>
    <w:rsid w:val="003A4454"/>
    <w:rsid w:val="003A4631"/>
    <w:rsid w:val="003A47D1"/>
    <w:rsid w:val="003A5139"/>
    <w:rsid w:val="003A65A1"/>
    <w:rsid w:val="003A675A"/>
    <w:rsid w:val="003A68BB"/>
    <w:rsid w:val="003A6FD2"/>
    <w:rsid w:val="003B0C84"/>
    <w:rsid w:val="003B169E"/>
    <w:rsid w:val="003B195A"/>
    <w:rsid w:val="003B284D"/>
    <w:rsid w:val="003B5464"/>
    <w:rsid w:val="003B573B"/>
    <w:rsid w:val="003B618F"/>
    <w:rsid w:val="003B78C4"/>
    <w:rsid w:val="003C0955"/>
    <w:rsid w:val="003C1DD3"/>
    <w:rsid w:val="003C25A2"/>
    <w:rsid w:val="003C2683"/>
    <w:rsid w:val="003C2753"/>
    <w:rsid w:val="003C27EB"/>
    <w:rsid w:val="003C2BE5"/>
    <w:rsid w:val="003C2F7C"/>
    <w:rsid w:val="003C36AE"/>
    <w:rsid w:val="003C572D"/>
    <w:rsid w:val="003C5DB5"/>
    <w:rsid w:val="003C68FB"/>
    <w:rsid w:val="003C738A"/>
    <w:rsid w:val="003C74FE"/>
    <w:rsid w:val="003C7602"/>
    <w:rsid w:val="003C7726"/>
    <w:rsid w:val="003C7B9A"/>
    <w:rsid w:val="003D08DE"/>
    <w:rsid w:val="003D0AAD"/>
    <w:rsid w:val="003D1B5F"/>
    <w:rsid w:val="003D2497"/>
    <w:rsid w:val="003D34C2"/>
    <w:rsid w:val="003D35F8"/>
    <w:rsid w:val="003D3608"/>
    <w:rsid w:val="003D37C6"/>
    <w:rsid w:val="003D47BF"/>
    <w:rsid w:val="003D4C07"/>
    <w:rsid w:val="003D5280"/>
    <w:rsid w:val="003D573A"/>
    <w:rsid w:val="003D5DDB"/>
    <w:rsid w:val="003D6674"/>
    <w:rsid w:val="003D69C6"/>
    <w:rsid w:val="003D6A74"/>
    <w:rsid w:val="003D6B5A"/>
    <w:rsid w:val="003D6F07"/>
    <w:rsid w:val="003D6F25"/>
    <w:rsid w:val="003D707F"/>
    <w:rsid w:val="003D774A"/>
    <w:rsid w:val="003E0D0F"/>
    <w:rsid w:val="003E1A04"/>
    <w:rsid w:val="003E3E8B"/>
    <w:rsid w:val="003E4458"/>
    <w:rsid w:val="003E4D59"/>
    <w:rsid w:val="003E5663"/>
    <w:rsid w:val="003E6319"/>
    <w:rsid w:val="003E79B4"/>
    <w:rsid w:val="003E7B97"/>
    <w:rsid w:val="003E7E53"/>
    <w:rsid w:val="003F03CA"/>
    <w:rsid w:val="003F059F"/>
    <w:rsid w:val="003F063F"/>
    <w:rsid w:val="003F1028"/>
    <w:rsid w:val="003F170F"/>
    <w:rsid w:val="003F1EE4"/>
    <w:rsid w:val="003F2567"/>
    <w:rsid w:val="003F277B"/>
    <w:rsid w:val="003F2F40"/>
    <w:rsid w:val="003F30D2"/>
    <w:rsid w:val="003F3E2E"/>
    <w:rsid w:val="003F4693"/>
    <w:rsid w:val="003F5541"/>
    <w:rsid w:val="003F6BB9"/>
    <w:rsid w:val="003F6ED1"/>
    <w:rsid w:val="003F7CA7"/>
    <w:rsid w:val="003F7E60"/>
    <w:rsid w:val="00400053"/>
    <w:rsid w:val="0040006B"/>
    <w:rsid w:val="0040203F"/>
    <w:rsid w:val="0040262D"/>
    <w:rsid w:val="00402840"/>
    <w:rsid w:val="00402FE4"/>
    <w:rsid w:val="00403C97"/>
    <w:rsid w:val="00404265"/>
    <w:rsid w:val="00404CFB"/>
    <w:rsid w:val="0040616E"/>
    <w:rsid w:val="004071F0"/>
    <w:rsid w:val="00407341"/>
    <w:rsid w:val="0041082E"/>
    <w:rsid w:val="00410F2A"/>
    <w:rsid w:val="00411C72"/>
    <w:rsid w:val="00414C4A"/>
    <w:rsid w:val="00415BFC"/>
    <w:rsid w:val="00415EAC"/>
    <w:rsid w:val="0041674C"/>
    <w:rsid w:val="004170EF"/>
    <w:rsid w:val="0041726E"/>
    <w:rsid w:val="00417642"/>
    <w:rsid w:val="0041782E"/>
    <w:rsid w:val="00417D7D"/>
    <w:rsid w:val="00417F76"/>
    <w:rsid w:val="00417FEB"/>
    <w:rsid w:val="00420CB0"/>
    <w:rsid w:val="00420E81"/>
    <w:rsid w:val="004211B4"/>
    <w:rsid w:val="00421441"/>
    <w:rsid w:val="00422638"/>
    <w:rsid w:val="00423236"/>
    <w:rsid w:val="00424E65"/>
    <w:rsid w:val="00424EC1"/>
    <w:rsid w:val="004258CB"/>
    <w:rsid w:val="0042659E"/>
    <w:rsid w:val="00426AC2"/>
    <w:rsid w:val="00426B78"/>
    <w:rsid w:val="004276ED"/>
    <w:rsid w:val="00427B48"/>
    <w:rsid w:val="00427CAD"/>
    <w:rsid w:val="00427F31"/>
    <w:rsid w:val="0043105A"/>
    <w:rsid w:val="004315AB"/>
    <w:rsid w:val="00431692"/>
    <w:rsid w:val="00432483"/>
    <w:rsid w:val="004330AB"/>
    <w:rsid w:val="004332DF"/>
    <w:rsid w:val="00433777"/>
    <w:rsid w:val="004338CF"/>
    <w:rsid w:val="00433FE2"/>
    <w:rsid w:val="004347E8"/>
    <w:rsid w:val="00434E66"/>
    <w:rsid w:val="00434E97"/>
    <w:rsid w:val="0043571E"/>
    <w:rsid w:val="00437B88"/>
    <w:rsid w:val="00437CA4"/>
    <w:rsid w:val="00437EAA"/>
    <w:rsid w:val="00437F05"/>
    <w:rsid w:val="004402D5"/>
    <w:rsid w:val="004407C2"/>
    <w:rsid w:val="00441A71"/>
    <w:rsid w:val="0044236D"/>
    <w:rsid w:val="0044270F"/>
    <w:rsid w:val="00442C0D"/>
    <w:rsid w:val="00442CC6"/>
    <w:rsid w:val="00444DF2"/>
    <w:rsid w:val="00444EA6"/>
    <w:rsid w:val="00445124"/>
    <w:rsid w:val="00445273"/>
    <w:rsid w:val="004457AF"/>
    <w:rsid w:val="004463FD"/>
    <w:rsid w:val="0044764B"/>
    <w:rsid w:val="00447709"/>
    <w:rsid w:val="00447A1B"/>
    <w:rsid w:val="0045042A"/>
    <w:rsid w:val="0045049D"/>
    <w:rsid w:val="00450984"/>
    <w:rsid w:val="00450ECE"/>
    <w:rsid w:val="00451FC4"/>
    <w:rsid w:val="00452A2B"/>
    <w:rsid w:val="00453310"/>
    <w:rsid w:val="00455209"/>
    <w:rsid w:val="004564C5"/>
    <w:rsid w:val="00456A96"/>
    <w:rsid w:val="00456EE2"/>
    <w:rsid w:val="0046047D"/>
    <w:rsid w:val="004615E4"/>
    <w:rsid w:val="004621A2"/>
    <w:rsid w:val="0046220E"/>
    <w:rsid w:val="00462BFC"/>
    <w:rsid w:val="00463BF5"/>
    <w:rsid w:val="00463CEC"/>
    <w:rsid w:val="00463DC3"/>
    <w:rsid w:val="00464436"/>
    <w:rsid w:val="004646A0"/>
    <w:rsid w:val="00464B80"/>
    <w:rsid w:val="004650F6"/>
    <w:rsid w:val="00465F7C"/>
    <w:rsid w:val="00466E5E"/>
    <w:rsid w:val="00467E75"/>
    <w:rsid w:val="00471488"/>
    <w:rsid w:val="00471D66"/>
    <w:rsid w:val="00472717"/>
    <w:rsid w:val="00473CB0"/>
    <w:rsid w:val="0047408D"/>
    <w:rsid w:val="004744BF"/>
    <w:rsid w:val="00474851"/>
    <w:rsid w:val="004758F1"/>
    <w:rsid w:val="0047646D"/>
    <w:rsid w:val="00476727"/>
    <w:rsid w:val="00476B6A"/>
    <w:rsid w:val="00476C1A"/>
    <w:rsid w:val="00476EF3"/>
    <w:rsid w:val="004774E6"/>
    <w:rsid w:val="00480125"/>
    <w:rsid w:val="004811E6"/>
    <w:rsid w:val="00482B0E"/>
    <w:rsid w:val="00484937"/>
    <w:rsid w:val="00486093"/>
    <w:rsid w:val="00486542"/>
    <w:rsid w:val="004867A0"/>
    <w:rsid w:val="004869DE"/>
    <w:rsid w:val="00486AE2"/>
    <w:rsid w:val="004870F1"/>
    <w:rsid w:val="00487321"/>
    <w:rsid w:val="00491708"/>
    <w:rsid w:val="00492EB7"/>
    <w:rsid w:val="004946EA"/>
    <w:rsid w:val="0049561C"/>
    <w:rsid w:val="00495A8A"/>
    <w:rsid w:val="00495B06"/>
    <w:rsid w:val="00497341"/>
    <w:rsid w:val="00497D97"/>
    <w:rsid w:val="004A0752"/>
    <w:rsid w:val="004A1D92"/>
    <w:rsid w:val="004A218B"/>
    <w:rsid w:val="004A434C"/>
    <w:rsid w:val="004A55FB"/>
    <w:rsid w:val="004A58E9"/>
    <w:rsid w:val="004A6090"/>
    <w:rsid w:val="004A6568"/>
    <w:rsid w:val="004A6839"/>
    <w:rsid w:val="004A69D9"/>
    <w:rsid w:val="004A72E2"/>
    <w:rsid w:val="004B0F19"/>
    <w:rsid w:val="004B251C"/>
    <w:rsid w:val="004B2A7E"/>
    <w:rsid w:val="004B3924"/>
    <w:rsid w:val="004B3A6E"/>
    <w:rsid w:val="004B3F2C"/>
    <w:rsid w:val="004B45E3"/>
    <w:rsid w:val="004B4634"/>
    <w:rsid w:val="004B4BE0"/>
    <w:rsid w:val="004B54C6"/>
    <w:rsid w:val="004B5D52"/>
    <w:rsid w:val="004B6289"/>
    <w:rsid w:val="004B6684"/>
    <w:rsid w:val="004B6CC3"/>
    <w:rsid w:val="004B6D34"/>
    <w:rsid w:val="004B7A4A"/>
    <w:rsid w:val="004B7CC0"/>
    <w:rsid w:val="004C09A0"/>
    <w:rsid w:val="004C172B"/>
    <w:rsid w:val="004C341C"/>
    <w:rsid w:val="004C3C01"/>
    <w:rsid w:val="004C3D6E"/>
    <w:rsid w:val="004C42C9"/>
    <w:rsid w:val="004C4BF3"/>
    <w:rsid w:val="004C6ACC"/>
    <w:rsid w:val="004C6D53"/>
    <w:rsid w:val="004C748B"/>
    <w:rsid w:val="004C7A98"/>
    <w:rsid w:val="004D0453"/>
    <w:rsid w:val="004D0572"/>
    <w:rsid w:val="004D06D9"/>
    <w:rsid w:val="004D0A26"/>
    <w:rsid w:val="004D367F"/>
    <w:rsid w:val="004D4E71"/>
    <w:rsid w:val="004D5DC9"/>
    <w:rsid w:val="004D5FB7"/>
    <w:rsid w:val="004D6A13"/>
    <w:rsid w:val="004D6D8C"/>
    <w:rsid w:val="004D6ED7"/>
    <w:rsid w:val="004D726D"/>
    <w:rsid w:val="004D769C"/>
    <w:rsid w:val="004D7E37"/>
    <w:rsid w:val="004E13C1"/>
    <w:rsid w:val="004E1E8C"/>
    <w:rsid w:val="004E1ECD"/>
    <w:rsid w:val="004E2594"/>
    <w:rsid w:val="004E3036"/>
    <w:rsid w:val="004E316D"/>
    <w:rsid w:val="004E3970"/>
    <w:rsid w:val="004E3D9F"/>
    <w:rsid w:val="004E3EB0"/>
    <w:rsid w:val="004E41D9"/>
    <w:rsid w:val="004E4355"/>
    <w:rsid w:val="004E443E"/>
    <w:rsid w:val="004E4443"/>
    <w:rsid w:val="004E452C"/>
    <w:rsid w:val="004E45C4"/>
    <w:rsid w:val="004E53E5"/>
    <w:rsid w:val="004E6201"/>
    <w:rsid w:val="004E6F8E"/>
    <w:rsid w:val="004E76B4"/>
    <w:rsid w:val="004E7BCB"/>
    <w:rsid w:val="004F070D"/>
    <w:rsid w:val="004F1236"/>
    <w:rsid w:val="004F12A7"/>
    <w:rsid w:val="004F18A1"/>
    <w:rsid w:val="004F2457"/>
    <w:rsid w:val="004F2B34"/>
    <w:rsid w:val="004F4C5A"/>
    <w:rsid w:val="004F5EC1"/>
    <w:rsid w:val="004F6333"/>
    <w:rsid w:val="004F7406"/>
    <w:rsid w:val="004F7592"/>
    <w:rsid w:val="00500521"/>
    <w:rsid w:val="005010BF"/>
    <w:rsid w:val="005011B3"/>
    <w:rsid w:val="00501EC4"/>
    <w:rsid w:val="00501F33"/>
    <w:rsid w:val="005031F9"/>
    <w:rsid w:val="005038D4"/>
    <w:rsid w:val="0050490B"/>
    <w:rsid w:val="00505B16"/>
    <w:rsid w:val="00506BAC"/>
    <w:rsid w:val="00510544"/>
    <w:rsid w:val="00510939"/>
    <w:rsid w:val="005111F1"/>
    <w:rsid w:val="00512B66"/>
    <w:rsid w:val="00513330"/>
    <w:rsid w:val="00513BDB"/>
    <w:rsid w:val="0051430B"/>
    <w:rsid w:val="00515D91"/>
    <w:rsid w:val="00517441"/>
    <w:rsid w:val="00517894"/>
    <w:rsid w:val="00517FDE"/>
    <w:rsid w:val="0052063E"/>
    <w:rsid w:val="00520949"/>
    <w:rsid w:val="00521BDE"/>
    <w:rsid w:val="00522D9A"/>
    <w:rsid w:val="005232A4"/>
    <w:rsid w:val="00524577"/>
    <w:rsid w:val="00524632"/>
    <w:rsid w:val="00524FBB"/>
    <w:rsid w:val="00526D00"/>
    <w:rsid w:val="00526DCE"/>
    <w:rsid w:val="005270BD"/>
    <w:rsid w:val="0053002D"/>
    <w:rsid w:val="005302E1"/>
    <w:rsid w:val="00530512"/>
    <w:rsid w:val="005310A0"/>
    <w:rsid w:val="0053173C"/>
    <w:rsid w:val="005319B2"/>
    <w:rsid w:val="00531D1D"/>
    <w:rsid w:val="00532CC6"/>
    <w:rsid w:val="0053302A"/>
    <w:rsid w:val="005339EB"/>
    <w:rsid w:val="0053414F"/>
    <w:rsid w:val="00534450"/>
    <w:rsid w:val="00534662"/>
    <w:rsid w:val="005355D8"/>
    <w:rsid w:val="00535A08"/>
    <w:rsid w:val="00535D4A"/>
    <w:rsid w:val="00535ED7"/>
    <w:rsid w:val="00536D4F"/>
    <w:rsid w:val="00536DF8"/>
    <w:rsid w:val="00537BCF"/>
    <w:rsid w:val="00540227"/>
    <w:rsid w:val="005414AE"/>
    <w:rsid w:val="00541C57"/>
    <w:rsid w:val="00541EB7"/>
    <w:rsid w:val="005426CD"/>
    <w:rsid w:val="00542AB5"/>
    <w:rsid w:val="00543AF4"/>
    <w:rsid w:val="00544199"/>
    <w:rsid w:val="00545A06"/>
    <w:rsid w:val="00546414"/>
    <w:rsid w:val="005473D5"/>
    <w:rsid w:val="0054779A"/>
    <w:rsid w:val="00550E11"/>
    <w:rsid w:val="00550F6A"/>
    <w:rsid w:val="005514E6"/>
    <w:rsid w:val="00551547"/>
    <w:rsid w:val="005524D0"/>
    <w:rsid w:val="00553FFC"/>
    <w:rsid w:val="00554073"/>
    <w:rsid w:val="005553FC"/>
    <w:rsid w:val="0055555C"/>
    <w:rsid w:val="00555A5C"/>
    <w:rsid w:val="00555B0C"/>
    <w:rsid w:val="00555F8E"/>
    <w:rsid w:val="005577E6"/>
    <w:rsid w:val="00557F8A"/>
    <w:rsid w:val="005604EC"/>
    <w:rsid w:val="00560E5B"/>
    <w:rsid w:val="005618AF"/>
    <w:rsid w:val="00562E5E"/>
    <w:rsid w:val="005630BA"/>
    <w:rsid w:val="005631D7"/>
    <w:rsid w:val="00563448"/>
    <w:rsid w:val="0056541A"/>
    <w:rsid w:val="005658DE"/>
    <w:rsid w:val="00565E48"/>
    <w:rsid w:val="00565E7E"/>
    <w:rsid w:val="00566AD4"/>
    <w:rsid w:val="00566EAF"/>
    <w:rsid w:val="00566FB0"/>
    <w:rsid w:val="0056731F"/>
    <w:rsid w:val="00570279"/>
    <w:rsid w:val="00570584"/>
    <w:rsid w:val="00570EE7"/>
    <w:rsid w:val="0057122B"/>
    <w:rsid w:val="00571B99"/>
    <w:rsid w:val="00572804"/>
    <w:rsid w:val="00572983"/>
    <w:rsid w:val="00572BD5"/>
    <w:rsid w:val="005734CC"/>
    <w:rsid w:val="00573D2C"/>
    <w:rsid w:val="00573DED"/>
    <w:rsid w:val="00573EF4"/>
    <w:rsid w:val="00574219"/>
    <w:rsid w:val="005746F4"/>
    <w:rsid w:val="005746F5"/>
    <w:rsid w:val="00574BDD"/>
    <w:rsid w:val="00575C1F"/>
    <w:rsid w:val="005762AC"/>
    <w:rsid w:val="0057652F"/>
    <w:rsid w:val="005767B2"/>
    <w:rsid w:val="00576B06"/>
    <w:rsid w:val="00576C98"/>
    <w:rsid w:val="0057753B"/>
    <w:rsid w:val="00580785"/>
    <w:rsid w:val="00581D3D"/>
    <w:rsid w:val="00583052"/>
    <w:rsid w:val="00583586"/>
    <w:rsid w:val="00583942"/>
    <w:rsid w:val="00584426"/>
    <w:rsid w:val="00584E45"/>
    <w:rsid w:val="00586DE6"/>
    <w:rsid w:val="00587104"/>
    <w:rsid w:val="0058711B"/>
    <w:rsid w:val="00587226"/>
    <w:rsid w:val="00587DAC"/>
    <w:rsid w:val="00591073"/>
    <w:rsid w:val="00591FCF"/>
    <w:rsid w:val="0059380E"/>
    <w:rsid w:val="00593849"/>
    <w:rsid w:val="00593F82"/>
    <w:rsid w:val="00594891"/>
    <w:rsid w:val="005950A8"/>
    <w:rsid w:val="0059594C"/>
    <w:rsid w:val="0059667A"/>
    <w:rsid w:val="0059689F"/>
    <w:rsid w:val="00596B16"/>
    <w:rsid w:val="005970EF"/>
    <w:rsid w:val="005A0848"/>
    <w:rsid w:val="005A1AC4"/>
    <w:rsid w:val="005A286C"/>
    <w:rsid w:val="005A315C"/>
    <w:rsid w:val="005A3240"/>
    <w:rsid w:val="005A3393"/>
    <w:rsid w:val="005A3545"/>
    <w:rsid w:val="005A3B20"/>
    <w:rsid w:val="005A4E6F"/>
    <w:rsid w:val="005A5199"/>
    <w:rsid w:val="005A5E02"/>
    <w:rsid w:val="005A5F60"/>
    <w:rsid w:val="005A6C07"/>
    <w:rsid w:val="005A70A5"/>
    <w:rsid w:val="005A7D4E"/>
    <w:rsid w:val="005B0909"/>
    <w:rsid w:val="005B0CEF"/>
    <w:rsid w:val="005B1495"/>
    <w:rsid w:val="005B1736"/>
    <w:rsid w:val="005B231E"/>
    <w:rsid w:val="005B2AB2"/>
    <w:rsid w:val="005B4407"/>
    <w:rsid w:val="005B4CB5"/>
    <w:rsid w:val="005B4EBC"/>
    <w:rsid w:val="005B5192"/>
    <w:rsid w:val="005B59BB"/>
    <w:rsid w:val="005B5C43"/>
    <w:rsid w:val="005B5CA1"/>
    <w:rsid w:val="005B5D0C"/>
    <w:rsid w:val="005B6FFA"/>
    <w:rsid w:val="005B728B"/>
    <w:rsid w:val="005C0E27"/>
    <w:rsid w:val="005C128D"/>
    <w:rsid w:val="005C13AF"/>
    <w:rsid w:val="005C1583"/>
    <w:rsid w:val="005C1617"/>
    <w:rsid w:val="005C26B3"/>
    <w:rsid w:val="005C3374"/>
    <w:rsid w:val="005C4405"/>
    <w:rsid w:val="005C52C5"/>
    <w:rsid w:val="005C633E"/>
    <w:rsid w:val="005C6E37"/>
    <w:rsid w:val="005C6F70"/>
    <w:rsid w:val="005C7207"/>
    <w:rsid w:val="005C742A"/>
    <w:rsid w:val="005D0C76"/>
    <w:rsid w:val="005D1062"/>
    <w:rsid w:val="005D1175"/>
    <w:rsid w:val="005D22C5"/>
    <w:rsid w:val="005D2AEA"/>
    <w:rsid w:val="005D3266"/>
    <w:rsid w:val="005D3530"/>
    <w:rsid w:val="005D40EE"/>
    <w:rsid w:val="005D5072"/>
    <w:rsid w:val="005D558F"/>
    <w:rsid w:val="005D580E"/>
    <w:rsid w:val="005D5E3D"/>
    <w:rsid w:val="005E0E75"/>
    <w:rsid w:val="005E106F"/>
    <w:rsid w:val="005E1098"/>
    <w:rsid w:val="005E1102"/>
    <w:rsid w:val="005E1167"/>
    <w:rsid w:val="005E1B00"/>
    <w:rsid w:val="005E209F"/>
    <w:rsid w:val="005E2EFA"/>
    <w:rsid w:val="005E3B88"/>
    <w:rsid w:val="005E512D"/>
    <w:rsid w:val="005E5A37"/>
    <w:rsid w:val="005E5BEF"/>
    <w:rsid w:val="005E666A"/>
    <w:rsid w:val="005F1576"/>
    <w:rsid w:val="005F2DD4"/>
    <w:rsid w:val="005F3282"/>
    <w:rsid w:val="005F3538"/>
    <w:rsid w:val="005F4602"/>
    <w:rsid w:val="005F4709"/>
    <w:rsid w:val="005F4994"/>
    <w:rsid w:val="005F51FC"/>
    <w:rsid w:val="005F625C"/>
    <w:rsid w:val="005F6982"/>
    <w:rsid w:val="005F6CC2"/>
    <w:rsid w:val="005F6F67"/>
    <w:rsid w:val="005F6FB2"/>
    <w:rsid w:val="005F7528"/>
    <w:rsid w:val="005F76C1"/>
    <w:rsid w:val="005F77BD"/>
    <w:rsid w:val="005F7843"/>
    <w:rsid w:val="005F7CC1"/>
    <w:rsid w:val="005F7CE4"/>
    <w:rsid w:val="00600BBE"/>
    <w:rsid w:val="00600CA7"/>
    <w:rsid w:val="00602297"/>
    <w:rsid w:val="006027DA"/>
    <w:rsid w:val="00602DCD"/>
    <w:rsid w:val="00602F70"/>
    <w:rsid w:val="00602FCF"/>
    <w:rsid w:val="00604BD9"/>
    <w:rsid w:val="006057A0"/>
    <w:rsid w:val="00607995"/>
    <w:rsid w:val="00610390"/>
    <w:rsid w:val="006111E3"/>
    <w:rsid w:val="006114FC"/>
    <w:rsid w:val="00611771"/>
    <w:rsid w:val="00612ED2"/>
    <w:rsid w:val="00613EFF"/>
    <w:rsid w:val="00614B07"/>
    <w:rsid w:val="00615060"/>
    <w:rsid w:val="006168F7"/>
    <w:rsid w:val="00616A66"/>
    <w:rsid w:val="006171D5"/>
    <w:rsid w:val="00617659"/>
    <w:rsid w:val="00617B40"/>
    <w:rsid w:val="00617B86"/>
    <w:rsid w:val="006202E0"/>
    <w:rsid w:val="00621056"/>
    <w:rsid w:val="006216FD"/>
    <w:rsid w:val="006219B9"/>
    <w:rsid w:val="00621EEF"/>
    <w:rsid w:val="00622203"/>
    <w:rsid w:val="0062288A"/>
    <w:rsid w:val="006232DE"/>
    <w:rsid w:val="006234E6"/>
    <w:rsid w:val="00623511"/>
    <w:rsid w:val="0062420D"/>
    <w:rsid w:val="0062463C"/>
    <w:rsid w:val="00625D7E"/>
    <w:rsid w:val="00625ED2"/>
    <w:rsid w:val="00626432"/>
    <w:rsid w:val="006302EC"/>
    <w:rsid w:val="0063044F"/>
    <w:rsid w:val="00631131"/>
    <w:rsid w:val="0063130F"/>
    <w:rsid w:val="00632405"/>
    <w:rsid w:val="00632EF7"/>
    <w:rsid w:val="006336A2"/>
    <w:rsid w:val="00633F7E"/>
    <w:rsid w:val="00634485"/>
    <w:rsid w:val="006347CF"/>
    <w:rsid w:val="00635E46"/>
    <w:rsid w:val="0063697C"/>
    <w:rsid w:val="00637BAB"/>
    <w:rsid w:val="006408A6"/>
    <w:rsid w:val="00641198"/>
    <w:rsid w:val="0064154A"/>
    <w:rsid w:val="0064171B"/>
    <w:rsid w:val="00642CE1"/>
    <w:rsid w:val="00643019"/>
    <w:rsid w:val="0064351D"/>
    <w:rsid w:val="00643C40"/>
    <w:rsid w:val="00643CCD"/>
    <w:rsid w:val="00643FB6"/>
    <w:rsid w:val="006443A4"/>
    <w:rsid w:val="00644A90"/>
    <w:rsid w:val="00645F20"/>
    <w:rsid w:val="00646069"/>
    <w:rsid w:val="00646353"/>
    <w:rsid w:val="00651F8F"/>
    <w:rsid w:val="0065274C"/>
    <w:rsid w:val="006532CF"/>
    <w:rsid w:val="0065421A"/>
    <w:rsid w:val="006546AE"/>
    <w:rsid w:val="00654A04"/>
    <w:rsid w:val="0065522F"/>
    <w:rsid w:val="00655B99"/>
    <w:rsid w:val="00656C56"/>
    <w:rsid w:val="00657C51"/>
    <w:rsid w:val="00660AB3"/>
    <w:rsid w:val="00660E8E"/>
    <w:rsid w:val="006626FB"/>
    <w:rsid w:val="0066331A"/>
    <w:rsid w:val="00664347"/>
    <w:rsid w:val="006643F7"/>
    <w:rsid w:val="00664408"/>
    <w:rsid w:val="00664699"/>
    <w:rsid w:val="00664B8B"/>
    <w:rsid w:val="00665004"/>
    <w:rsid w:val="006656D8"/>
    <w:rsid w:val="00665D5C"/>
    <w:rsid w:val="00665F0C"/>
    <w:rsid w:val="00666B1F"/>
    <w:rsid w:val="00666BC2"/>
    <w:rsid w:val="00670403"/>
    <w:rsid w:val="00670E03"/>
    <w:rsid w:val="00671AB5"/>
    <w:rsid w:val="00672EFE"/>
    <w:rsid w:val="00673AA0"/>
    <w:rsid w:val="00674C51"/>
    <w:rsid w:val="00675444"/>
    <w:rsid w:val="00675D55"/>
    <w:rsid w:val="00675EA4"/>
    <w:rsid w:val="006767C4"/>
    <w:rsid w:val="00676F0F"/>
    <w:rsid w:val="006778CF"/>
    <w:rsid w:val="006806CB"/>
    <w:rsid w:val="00682BE6"/>
    <w:rsid w:val="00682C9C"/>
    <w:rsid w:val="00684CF9"/>
    <w:rsid w:val="00685BB9"/>
    <w:rsid w:val="006864F5"/>
    <w:rsid w:val="00687BAA"/>
    <w:rsid w:val="00687C97"/>
    <w:rsid w:val="006926A2"/>
    <w:rsid w:val="006944D7"/>
    <w:rsid w:val="00694FDA"/>
    <w:rsid w:val="00697742"/>
    <w:rsid w:val="00697971"/>
    <w:rsid w:val="006A0270"/>
    <w:rsid w:val="006A03B1"/>
    <w:rsid w:val="006A128D"/>
    <w:rsid w:val="006A13CF"/>
    <w:rsid w:val="006A1829"/>
    <w:rsid w:val="006A1C6F"/>
    <w:rsid w:val="006A24CC"/>
    <w:rsid w:val="006A2C21"/>
    <w:rsid w:val="006A30BC"/>
    <w:rsid w:val="006A3D4E"/>
    <w:rsid w:val="006A3DA1"/>
    <w:rsid w:val="006A5A7E"/>
    <w:rsid w:val="006A68BB"/>
    <w:rsid w:val="006A6ECB"/>
    <w:rsid w:val="006A6FC9"/>
    <w:rsid w:val="006A7D91"/>
    <w:rsid w:val="006B0E07"/>
    <w:rsid w:val="006B0E38"/>
    <w:rsid w:val="006B2688"/>
    <w:rsid w:val="006B447C"/>
    <w:rsid w:val="006B4633"/>
    <w:rsid w:val="006B5283"/>
    <w:rsid w:val="006B5DD8"/>
    <w:rsid w:val="006B5FBB"/>
    <w:rsid w:val="006B6A51"/>
    <w:rsid w:val="006B73F6"/>
    <w:rsid w:val="006B78F4"/>
    <w:rsid w:val="006B7D51"/>
    <w:rsid w:val="006B7F8B"/>
    <w:rsid w:val="006C07C9"/>
    <w:rsid w:val="006C087E"/>
    <w:rsid w:val="006C0F98"/>
    <w:rsid w:val="006C1311"/>
    <w:rsid w:val="006C20AF"/>
    <w:rsid w:val="006C27D7"/>
    <w:rsid w:val="006C2F4E"/>
    <w:rsid w:val="006C35AE"/>
    <w:rsid w:val="006C4EF1"/>
    <w:rsid w:val="006C7E81"/>
    <w:rsid w:val="006D08F4"/>
    <w:rsid w:val="006D095C"/>
    <w:rsid w:val="006D0A70"/>
    <w:rsid w:val="006D2373"/>
    <w:rsid w:val="006D33CF"/>
    <w:rsid w:val="006D4E62"/>
    <w:rsid w:val="006D5846"/>
    <w:rsid w:val="006D5E3A"/>
    <w:rsid w:val="006D72AC"/>
    <w:rsid w:val="006D7B05"/>
    <w:rsid w:val="006D7B1B"/>
    <w:rsid w:val="006E021F"/>
    <w:rsid w:val="006E0282"/>
    <w:rsid w:val="006E0A92"/>
    <w:rsid w:val="006E0C40"/>
    <w:rsid w:val="006E0D87"/>
    <w:rsid w:val="006E148B"/>
    <w:rsid w:val="006E3027"/>
    <w:rsid w:val="006E30FF"/>
    <w:rsid w:val="006E35DB"/>
    <w:rsid w:val="006E3776"/>
    <w:rsid w:val="006E4958"/>
    <w:rsid w:val="006E545D"/>
    <w:rsid w:val="006E6389"/>
    <w:rsid w:val="006E65B0"/>
    <w:rsid w:val="006E67E0"/>
    <w:rsid w:val="006E6A8B"/>
    <w:rsid w:val="006E6C5C"/>
    <w:rsid w:val="006E7AD9"/>
    <w:rsid w:val="006F2094"/>
    <w:rsid w:val="006F248A"/>
    <w:rsid w:val="006F2BF2"/>
    <w:rsid w:val="006F30F8"/>
    <w:rsid w:val="006F3DA4"/>
    <w:rsid w:val="006F4447"/>
    <w:rsid w:val="006F5BB0"/>
    <w:rsid w:val="006F6286"/>
    <w:rsid w:val="006F63F1"/>
    <w:rsid w:val="006F6778"/>
    <w:rsid w:val="006F7B1A"/>
    <w:rsid w:val="006F7E05"/>
    <w:rsid w:val="007029FB"/>
    <w:rsid w:val="00703444"/>
    <w:rsid w:val="00704000"/>
    <w:rsid w:val="007041E8"/>
    <w:rsid w:val="007049AA"/>
    <w:rsid w:val="00704E7C"/>
    <w:rsid w:val="00705C18"/>
    <w:rsid w:val="00705D56"/>
    <w:rsid w:val="00706109"/>
    <w:rsid w:val="00706343"/>
    <w:rsid w:val="00706931"/>
    <w:rsid w:val="00706BF4"/>
    <w:rsid w:val="00706E65"/>
    <w:rsid w:val="0070703E"/>
    <w:rsid w:val="00707436"/>
    <w:rsid w:val="00707983"/>
    <w:rsid w:val="00707B32"/>
    <w:rsid w:val="007104A0"/>
    <w:rsid w:val="00710C10"/>
    <w:rsid w:val="00711679"/>
    <w:rsid w:val="00711E44"/>
    <w:rsid w:val="007169F0"/>
    <w:rsid w:val="00716A17"/>
    <w:rsid w:val="00716CFB"/>
    <w:rsid w:val="007171AE"/>
    <w:rsid w:val="007174FB"/>
    <w:rsid w:val="00720150"/>
    <w:rsid w:val="007214EF"/>
    <w:rsid w:val="00723EAB"/>
    <w:rsid w:val="007241AA"/>
    <w:rsid w:val="007251E0"/>
    <w:rsid w:val="00725B17"/>
    <w:rsid w:val="00725F17"/>
    <w:rsid w:val="00726DA1"/>
    <w:rsid w:val="00726EA5"/>
    <w:rsid w:val="00727923"/>
    <w:rsid w:val="00730486"/>
    <w:rsid w:val="00730818"/>
    <w:rsid w:val="00731CCD"/>
    <w:rsid w:val="0073211B"/>
    <w:rsid w:val="00733652"/>
    <w:rsid w:val="007336E7"/>
    <w:rsid w:val="00733FF3"/>
    <w:rsid w:val="0073487E"/>
    <w:rsid w:val="00734DA4"/>
    <w:rsid w:val="0073551B"/>
    <w:rsid w:val="007359EB"/>
    <w:rsid w:val="00735A0E"/>
    <w:rsid w:val="00736B72"/>
    <w:rsid w:val="00736C06"/>
    <w:rsid w:val="007373A9"/>
    <w:rsid w:val="007403AD"/>
    <w:rsid w:val="007410CB"/>
    <w:rsid w:val="007417FF"/>
    <w:rsid w:val="00743468"/>
    <w:rsid w:val="00745ACE"/>
    <w:rsid w:val="00746079"/>
    <w:rsid w:val="007471DF"/>
    <w:rsid w:val="00747CBE"/>
    <w:rsid w:val="00747D7C"/>
    <w:rsid w:val="00747EDE"/>
    <w:rsid w:val="00750E0A"/>
    <w:rsid w:val="00751543"/>
    <w:rsid w:val="0075210E"/>
    <w:rsid w:val="007522D6"/>
    <w:rsid w:val="007527E5"/>
    <w:rsid w:val="00754595"/>
    <w:rsid w:val="007545C4"/>
    <w:rsid w:val="00754AFA"/>
    <w:rsid w:val="00755B60"/>
    <w:rsid w:val="00757B73"/>
    <w:rsid w:val="00757C52"/>
    <w:rsid w:val="0076049A"/>
    <w:rsid w:val="007608A9"/>
    <w:rsid w:val="0076156C"/>
    <w:rsid w:val="00761A62"/>
    <w:rsid w:val="00761C01"/>
    <w:rsid w:val="00762FD7"/>
    <w:rsid w:val="00763A7B"/>
    <w:rsid w:val="00763E6F"/>
    <w:rsid w:val="00763F87"/>
    <w:rsid w:val="00764010"/>
    <w:rsid w:val="00765660"/>
    <w:rsid w:val="00765EDE"/>
    <w:rsid w:val="0076652C"/>
    <w:rsid w:val="00767FDF"/>
    <w:rsid w:val="007700B9"/>
    <w:rsid w:val="00770631"/>
    <w:rsid w:val="0077248B"/>
    <w:rsid w:val="0077277F"/>
    <w:rsid w:val="00772CEC"/>
    <w:rsid w:val="00772F5D"/>
    <w:rsid w:val="00772FF8"/>
    <w:rsid w:val="00774988"/>
    <w:rsid w:val="0077503C"/>
    <w:rsid w:val="00775470"/>
    <w:rsid w:val="00776C9C"/>
    <w:rsid w:val="00776D3B"/>
    <w:rsid w:val="00776D41"/>
    <w:rsid w:val="0077737C"/>
    <w:rsid w:val="0077772A"/>
    <w:rsid w:val="0078096A"/>
    <w:rsid w:val="00781C48"/>
    <w:rsid w:val="0078234C"/>
    <w:rsid w:val="00782395"/>
    <w:rsid w:val="007824BA"/>
    <w:rsid w:val="00782744"/>
    <w:rsid w:val="00782A70"/>
    <w:rsid w:val="00783464"/>
    <w:rsid w:val="007838EB"/>
    <w:rsid w:val="0078393A"/>
    <w:rsid w:val="0078425E"/>
    <w:rsid w:val="007844EE"/>
    <w:rsid w:val="00784515"/>
    <w:rsid w:val="0078458D"/>
    <w:rsid w:val="00784956"/>
    <w:rsid w:val="0078501D"/>
    <w:rsid w:val="00785169"/>
    <w:rsid w:val="00785695"/>
    <w:rsid w:val="00785796"/>
    <w:rsid w:val="00786455"/>
    <w:rsid w:val="00786D82"/>
    <w:rsid w:val="0078714A"/>
    <w:rsid w:val="007900DF"/>
    <w:rsid w:val="00791DD5"/>
    <w:rsid w:val="007923F9"/>
    <w:rsid w:val="00792A9D"/>
    <w:rsid w:val="00792E3E"/>
    <w:rsid w:val="00793399"/>
    <w:rsid w:val="007939DD"/>
    <w:rsid w:val="0079415C"/>
    <w:rsid w:val="007941D5"/>
    <w:rsid w:val="00794235"/>
    <w:rsid w:val="00794F58"/>
    <w:rsid w:val="00795116"/>
    <w:rsid w:val="00795BEC"/>
    <w:rsid w:val="0079613E"/>
    <w:rsid w:val="007961D8"/>
    <w:rsid w:val="007A0350"/>
    <w:rsid w:val="007A0A39"/>
    <w:rsid w:val="007A0CAC"/>
    <w:rsid w:val="007A0D06"/>
    <w:rsid w:val="007A1102"/>
    <w:rsid w:val="007A319D"/>
    <w:rsid w:val="007A354E"/>
    <w:rsid w:val="007A3EF4"/>
    <w:rsid w:val="007A59C7"/>
    <w:rsid w:val="007A5B4C"/>
    <w:rsid w:val="007A651D"/>
    <w:rsid w:val="007A69FC"/>
    <w:rsid w:val="007A7743"/>
    <w:rsid w:val="007A7DC7"/>
    <w:rsid w:val="007B0096"/>
    <w:rsid w:val="007B017E"/>
    <w:rsid w:val="007B0193"/>
    <w:rsid w:val="007B09E3"/>
    <w:rsid w:val="007B0F5A"/>
    <w:rsid w:val="007B14E6"/>
    <w:rsid w:val="007B168A"/>
    <w:rsid w:val="007B187A"/>
    <w:rsid w:val="007B1B04"/>
    <w:rsid w:val="007B2863"/>
    <w:rsid w:val="007B2EB8"/>
    <w:rsid w:val="007B3331"/>
    <w:rsid w:val="007B3862"/>
    <w:rsid w:val="007B3A16"/>
    <w:rsid w:val="007B503A"/>
    <w:rsid w:val="007B5291"/>
    <w:rsid w:val="007B5884"/>
    <w:rsid w:val="007B75C1"/>
    <w:rsid w:val="007B77A3"/>
    <w:rsid w:val="007B78E2"/>
    <w:rsid w:val="007B7E50"/>
    <w:rsid w:val="007B7E68"/>
    <w:rsid w:val="007C0454"/>
    <w:rsid w:val="007C06A0"/>
    <w:rsid w:val="007C09A3"/>
    <w:rsid w:val="007C1115"/>
    <w:rsid w:val="007C1B36"/>
    <w:rsid w:val="007C2074"/>
    <w:rsid w:val="007C2882"/>
    <w:rsid w:val="007C3C6F"/>
    <w:rsid w:val="007C4C4E"/>
    <w:rsid w:val="007C4F14"/>
    <w:rsid w:val="007C550C"/>
    <w:rsid w:val="007C6810"/>
    <w:rsid w:val="007C6B25"/>
    <w:rsid w:val="007C6CBA"/>
    <w:rsid w:val="007C6EEC"/>
    <w:rsid w:val="007C6F72"/>
    <w:rsid w:val="007C77F6"/>
    <w:rsid w:val="007D09A4"/>
    <w:rsid w:val="007D0ABD"/>
    <w:rsid w:val="007D1BB9"/>
    <w:rsid w:val="007D275B"/>
    <w:rsid w:val="007D386F"/>
    <w:rsid w:val="007D3928"/>
    <w:rsid w:val="007D4FE6"/>
    <w:rsid w:val="007D5B9E"/>
    <w:rsid w:val="007D5F4A"/>
    <w:rsid w:val="007D6CEB"/>
    <w:rsid w:val="007D6D70"/>
    <w:rsid w:val="007D73EC"/>
    <w:rsid w:val="007D7A63"/>
    <w:rsid w:val="007E0C21"/>
    <w:rsid w:val="007E0E21"/>
    <w:rsid w:val="007E1104"/>
    <w:rsid w:val="007E1FF4"/>
    <w:rsid w:val="007E2FEA"/>
    <w:rsid w:val="007E335F"/>
    <w:rsid w:val="007E3596"/>
    <w:rsid w:val="007E4089"/>
    <w:rsid w:val="007E5598"/>
    <w:rsid w:val="007E5F96"/>
    <w:rsid w:val="007E6263"/>
    <w:rsid w:val="007E629D"/>
    <w:rsid w:val="007E79BE"/>
    <w:rsid w:val="007E7A3E"/>
    <w:rsid w:val="007E7E73"/>
    <w:rsid w:val="007F07C8"/>
    <w:rsid w:val="007F183E"/>
    <w:rsid w:val="007F2DBE"/>
    <w:rsid w:val="007F3958"/>
    <w:rsid w:val="007F39EA"/>
    <w:rsid w:val="007F42AA"/>
    <w:rsid w:val="007F4439"/>
    <w:rsid w:val="007F4933"/>
    <w:rsid w:val="007F518C"/>
    <w:rsid w:val="007F5EDC"/>
    <w:rsid w:val="007F60EB"/>
    <w:rsid w:val="00800275"/>
    <w:rsid w:val="00800D6B"/>
    <w:rsid w:val="00801016"/>
    <w:rsid w:val="008015F5"/>
    <w:rsid w:val="008015FC"/>
    <w:rsid w:val="00801785"/>
    <w:rsid w:val="00801C98"/>
    <w:rsid w:val="00801E49"/>
    <w:rsid w:val="008022CC"/>
    <w:rsid w:val="00802863"/>
    <w:rsid w:val="008028C2"/>
    <w:rsid w:val="00802B57"/>
    <w:rsid w:val="00803191"/>
    <w:rsid w:val="008039EB"/>
    <w:rsid w:val="00803B0F"/>
    <w:rsid w:val="00804526"/>
    <w:rsid w:val="00804853"/>
    <w:rsid w:val="008060D9"/>
    <w:rsid w:val="00807CED"/>
    <w:rsid w:val="00807E7F"/>
    <w:rsid w:val="00811078"/>
    <w:rsid w:val="008110D0"/>
    <w:rsid w:val="00811A88"/>
    <w:rsid w:val="008120AB"/>
    <w:rsid w:val="00813463"/>
    <w:rsid w:val="00813E02"/>
    <w:rsid w:val="00816B05"/>
    <w:rsid w:val="00816BD1"/>
    <w:rsid w:val="0082044B"/>
    <w:rsid w:val="0082079F"/>
    <w:rsid w:val="00820DAD"/>
    <w:rsid w:val="00821362"/>
    <w:rsid w:val="00821CA4"/>
    <w:rsid w:val="00822150"/>
    <w:rsid w:val="00822C5B"/>
    <w:rsid w:val="0082319B"/>
    <w:rsid w:val="00824CB4"/>
    <w:rsid w:val="00825E81"/>
    <w:rsid w:val="00830FA0"/>
    <w:rsid w:val="0083106B"/>
    <w:rsid w:val="0083212B"/>
    <w:rsid w:val="008324F6"/>
    <w:rsid w:val="00832E66"/>
    <w:rsid w:val="00833482"/>
    <w:rsid w:val="008336E9"/>
    <w:rsid w:val="0083381C"/>
    <w:rsid w:val="00834B74"/>
    <w:rsid w:val="00835499"/>
    <w:rsid w:val="00835CC9"/>
    <w:rsid w:val="00837491"/>
    <w:rsid w:val="0083770F"/>
    <w:rsid w:val="0084018C"/>
    <w:rsid w:val="00841974"/>
    <w:rsid w:val="00841A25"/>
    <w:rsid w:val="00841F45"/>
    <w:rsid w:val="0084432D"/>
    <w:rsid w:val="0084607A"/>
    <w:rsid w:val="0084607D"/>
    <w:rsid w:val="00846504"/>
    <w:rsid w:val="00846BF9"/>
    <w:rsid w:val="00850521"/>
    <w:rsid w:val="00850971"/>
    <w:rsid w:val="00850BA6"/>
    <w:rsid w:val="00850BD2"/>
    <w:rsid w:val="00851591"/>
    <w:rsid w:val="00851615"/>
    <w:rsid w:val="00851BE0"/>
    <w:rsid w:val="00851E5A"/>
    <w:rsid w:val="00851FBC"/>
    <w:rsid w:val="008523F4"/>
    <w:rsid w:val="00854308"/>
    <w:rsid w:val="00854827"/>
    <w:rsid w:val="00854B35"/>
    <w:rsid w:val="00854E15"/>
    <w:rsid w:val="0085626D"/>
    <w:rsid w:val="00856704"/>
    <w:rsid w:val="00856793"/>
    <w:rsid w:val="00856CB0"/>
    <w:rsid w:val="0085756B"/>
    <w:rsid w:val="00860098"/>
    <w:rsid w:val="0086049D"/>
    <w:rsid w:val="008608C0"/>
    <w:rsid w:val="00861D7D"/>
    <w:rsid w:val="00862B42"/>
    <w:rsid w:val="00862DFF"/>
    <w:rsid w:val="00863105"/>
    <w:rsid w:val="00863285"/>
    <w:rsid w:val="00865AEE"/>
    <w:rsid w:val="008663D1"/>
    <w:rsid w:val="00866A39"/>
    <w:rsid w:val="00866E6B"/>
    <w:rsid w:val="00867001"/>
    <w:rsid w:val="00870B66"/>
    <w:rsid w:val="00870CCA"/>
    <w:rsid w:val="0087104B"/>
    <w:rsid w:val="008718F3"/>
    <w:rsid w:val="008723CE"/>
    <w:rsid w:val="008725B3"/>
    <w:rsid w:val="008726C5"/>
    <w:rsid w:val="00873960"/>
    <w:rsid w:val="00873DBB"/>
    <w:rsid w:val="008741B6"/>
    <w:rsid w:val="00875110"/>
    <w:rsid w:val="00875630"/>
    <w:rsid w:val="00875F33"/>
    <w:rsid w:val="00876895"/>
    <w:rsid w:val="0087719B"/>
    <w:rsid w:val="0087736F"/>
    <w:rsid w:val="00877437"/>
    <w:rsid w:val="00877682"/>
    <w:rsid w:val="00877941"/>
    <w:rsid w:val="00877CAA"/>
    <w:rsid w:val="0088137A"/>
    <w:rsid w:val="00881D2E"/>
    <w:rsid w:val="00882429"/>
    <w:rsid w:val="008829C9"/>
    <w:rsid w:val="008846E7"/>
    <w:rsid w:val="00885DFC"/>
    <w:rsid w:val="0088696E"/>
    <w:rsid w:val="00886F62"/>
    <w:rsid w:val="00890545"/>
    <w:rsid w:val="00890AA4"/>
    <w:rsid w:val="00890D3F"/>
    <w:rsid w:val="0089164F"/>
    <w:rsid w:val="0089215C"/>
    <w:rsid w:val="00892341"/>
    <w:rsid w:val="00892AFC"/>
    <w:rsid w:val="00895784"/>
    <w:rsid w:val="00895D85"/>
    <w:rsid w:val="00896264"/>
    <w:rsid w:val="00897CF1"/>
    <w:rsid w:val="00897EFB"/>
    <w:rsid w:val="008A07E0"/>
    <w:rsid w:val="008A0AE3"/>
    <w:rsid w:val="008A0EEB"/>
    <w:rsid w:val="008A115E"/>
    <w:rsid w:val="008A13F3"/>
    <w:rsid w:val="008A19AF"/>
    <w:rsid w:val="008A2D41"/>
    <w:rsid w:val="008A3947"/>
    <w:rsid w:val="008A3F13"/>
    <w:rsid w:val="008A4058"/>
    <w:rsid w:val="008A44BB"/>
    <w:rsid w:val="008A4658"/>
    <w:rsid w:val="008A46E9"/>
    <w:rsid w:val="008A5059"/>
    <w:rsid w:val="008A52C1"/>
    <w:rsid w:val="008A532F"/>
    <w:rsid w:val="008A53AE"/>
    <w:rsid w:val="008A5824"/>
    <w:rsid w:val="008A60A5"/>
    <w:rsid w:val="008A62C6"/>
    <w:rsid w:val="008A65C4"/>
    <w:rsid w:val="008A6773"/>
    <w:rsid w:val="008A68DC"/>
    <w:rsid w:val="008B0246"/>
    <w:rsid w:val="008B02D1"/>
    <w:rsid w:val="008B0C8C"/>
    <w:rsid w:val="008B1EB1"/>
    <w:rsid w:val="008B220C"/>
    <w:rsid w:val="008B2902"/>
    <w:rsid w:val="008B3BE0"/>
    <w:rsid w:val="008B3D17"/>
    <w:rsid w:val="008B4150"/>
    <w:rsid w:val="008B4B2D"/>
    <w:rsid w:val="008B4DF2"/>
    <w:rsid w:val="008B554A"/>
    <w:rsid w:val="008B599B"/>
    <w:rsid w:val="008B6015"/>
    <w:rsid w:val="008B6AFE"/>
    <w:rsid w:val="008B6F0F"/>
    <w:rsid w:val="008B72C9"/>
    <w:rsid w:val="008C04C5"/>
    <w:rsid w:val="008C15B8"/>
    <w:rsid w:val="008C266E"/>
    <w:rsid w:val="008C2C2F"/>
    <w:rsid w:val="008C36D2"/>
    <w:rsid w:val="008C3F06"/>
    <w:rsid w:val="008C549B"/>
    <w:rsid w:val="008C6229"/>
    <w:rsid w:val="008C6AC3"/>
    <w:rsid w:val="008D13F0"/>
    <w:rsid w:val="008D14B3"/>
    <w:rsid w:val="008D1526"/>
    <w:rsid w:val="008D27A8"/>
    <w:rsid w:val="008D2B36"/>
    <w:rsid w:val="008D3629"/>
    <w:rsid w:val="008D3A9D"/>
    <w:rsid w:val="008D3C96"/>
    <w:rsid w:val="008D413B"/>
    <w:rsid w:val="008D44A6"/>
    <w:rsid w:val="008D47A9"/>
    <w:rsid w:val="008D47F6"/>
    <w:rsid w:val="008D4AD2"/>
    <w:rsid w:val="008D4E1F"/>
    <w:rsid w:val="008D601C"/>
    <w:rsid w:val="008D6BA3"/>
    <w:rsid w:val="008D71B7"/>
    <w:rsid w:val="008E1367"/>
    <w:rsid w:val="008E1CE3"/>
    <w:rsid w:val="008E1D06"/>
    <w:rsid w:val="008E2AB3"/>
    <w:rsid w:val="008E31C6"/>
    <w:rsid w:val="008E3D8D"/>
    <w:rsid w:val="008E440B"/>
    <w:rsid w:val="008E523B"/>
    <w:rsid w:val="008E71A9"/>
    <w:rsid w:val="008F0BE4"/>
    <w:rsid w:val="008F0DCA"/>
    <w:rsid w:val="008F0DFF"/>
    <w:rsid w:val="008F14FD"/>
    <w:rsid w:val="008F1FE5"/>
    <w:rsid w:val="008F2606"/>
    <w:rsid w:val="008F2927"/>
    <w:rsid w:val="008F2CCB"/>
    <w:rsid w:val="008F2D36"/>
    <w:rsid w:val="008F2FB3"/>
    <w:rsid w:val="008F3235"/>
    <w:rsid w:val="008F4063"/>
    <w:rsid w:val="008F443E"/>
    <w:rsid w:val="008F45E2"/>
    <w:rsid w:val="008F479B"/>
    <w:rsid w:val="008F6B33"/>
    <w:rsid w:val="008F713F"/>
    <w:rsid w:val="008F7691"/>
    <w:rsid w:val="008F772E"/>
    <w:rsid w:val="008F7AC9"/>
    <w:rsid w:val="008F7B57"/>
    <w:rsid w:val="0090038C"/>
    <w:rsid w:val="00901529"/>
    <w:rsid w:val="009020E8"/>
    <w:rsid w:val="00902D7B"/>
    <w:rsid w:val="00903991"/>
    <w:rsid w:val="009050BE"/>
    <w:rsid w:val="00905E52"/>
    <w:rsid w:val="009072A8"/>
    <w:rsid w:val="00911D3F"/>
    <w:rsid w:val="009132E7"/>
    <w:rsid w:val="00913440"/>
    <w:rsid w:val="009139FB"/>
    <w:rsid w:val="009143B4"/>
    <w:rsid w:val="00914F8F"/>
    <w:rsid w:val="0091642B"/>
    <w:rsid w:val="00916512"/>
    <w:rsid w:val="009166BC"/>
    <w:rsid w:val="0091683D"/>
    <w:rsid w:val="00916849"/>
    <w:rsid w:val="00920893"/>
    <w:rsid w:val="00921378"/>
    <w:rsid w:val="0092193A"/>
    <w:rsid w:val="00921D03"/>
    <w:rsid w:val="00922FEA"/>
    <w:rsid w:val="00924578"/>
    <w:rsid w:val="0092515E"/>
    <w:rsid w:val="00925F06"/>
    <w:rsid w:val="009262BE"/>
    <w:rsid w:val="00926591"/>
    <w:rsid w:val="00927159"/>
    <w:rsid w:val="00927AA9"/>
    <w:rsid w:val="009301DF"/>
    <w:rsid w:val="00930AD4"/>
    <w:rsid w:val="00930D4A"/>
    <w:rsid w:val="0093123B"/>
    <w:rsid w:val="0093144E"/>
    <w:rsid w:val="00931929"/>
    <w:rsid w:val="009320A9"/>
    <w:rsid w:val="0093253F"/>
    <w:rsid w:val="00933BB2"/>
    <w:rsid w:val="0093477F"/>
    <w:rsid w:val="00934831"/>
    <w:rsid w:val="00934B71"/>
    <w:rsid w:val="0093540B"/>
    <w:rsid w:val="009355D3"/>
    <w:rsid w:val="009356A3"/>
    <w:rsid w:val="00937D02"/>
    <w:rsid w:val="00937E76"/>
    <w:rsid w:val="00941140"/>
    <w:rsid w:val="00941315"/>
    <w:rsid w:val="00941F77"/>
    <w:rsid w:val="00942235"/>
    <w:rsid w:val="00942279"/>
    <w:rsid w:val="009431BC"/>
    <w:rsid w:val="00943A19"/>
    <w:rsid w:val="00943B51"/>
    <w:rsid w:val="00943D0D"/>
    <w:rsid w:val="009442F3"/>
    <w:rsid w:val="00944B64"/>
    <w:rsid w:val="00944F83"/>
    <w:rsid w:val="0094527D"/>
    <w:rsid w:val="00950A5C"/>
    <w:rsid w:val="00951F13"/>
    <w:rsid w:val="00952A1D"/>
    <w:rsid w:val="00952AF2"/>
    <w:rsid w:val="00952BD8"/>
    <w:rsid w:val="00952D91"/>
    <w:rsid w:val="00953365"/>
    <w:rsid w:val="00953373"/>
    <w:rsid w:val="009533C6"/>
    <w:rsid w:val="00954C4D"/>
    <w:rsid w:val="00954C68"/>
    <w:rsid w:val="00954E86"/>
    <w:rsid w:val="009555E2"/>
    <w:rsid w:val="00955F90"/>
    <w:rsid w:val="00956479"/>
    <w:rsid w:val="00957037"/>
    <w:rsid w:val="00957549"/>
    <w:rsid w:val="0096089A"/>
    <w:rsid w:val="00960E56"/>
    <w:rsid w:val="00961022"/>
    <w:rsid w:val="00961185"/>
    <w:rsid w:val="00961A93"/>
    <w:rsid w:val="00961D80"/>
    <w:rsid w:val="009620A8"/>
    <w:rsid w:val="00963724"/>
    <w:rsid w:val="00963A3E"/>
    <w:rsid w:val="00964401"/>
    <w:rsid w:val="00964545"/>
    <w:rsid w:val="0096495C"/>
    <w:rsid w:val="00964E5D"/>
    <w:rsid w:val="009653CE"/>
    <w:rsid w:val="009654F4"/>
    <w:rsid w:val="0096574E"/>
    <w:rsid w:val="00965A05"/>
    <w:rsid w:val="00965BC4"/>
    <w:rsid w:val="009678AC"/>
    <w:rsid w:val="00967AD0"/>
    <w:rsid w:val="0097050B"/>
    <w:rsid w:val="009713BA"/>
    <w:rsid w:val="00972A01"/>
    <w:rsid w:val="0097428A"/>
    <w:rsid w:val="00975708"/>
    <w:rsid w:val="00975EB9"/>
    <w:rsid w:val="009760EC"/>
    <w:rsid w:val="009769F9"/>
    <w:rsid w:val="00977715"/>
    <w:rsid w:val="00980617"/>
    <w:rsid w:val="00980731"/>
    <w:rsid w:val="00980B7E"/>
    <w:rsid w:val="009825AF"/>
    <w:rsid w:val="00982B08"/>
    <w:rsid w:val="00982C45"/>
    <w:rsid w:val="00983762"/>
    <w:rsid w:val="00983EE2"/>
    <w:rsid w:val="0098494A"/>
    <w:rsid w:val="009856A3"/>
    <w:rsid w:val="00987103"/>
    <w:rsid w:val="009903C1"/>
    <w:rsid w:val="00990745"/>
    <w:rsid w:val="009914FE"/>
    <w:rsid w:val="00991753"/>
    <w:rsid w:val="009919F6"/>
    <w:rsid w:val="00991A5B"/>
    <w:rsid w:val="00991B08"/>
    <w:rsid w:val="00991D13"/>
    <w:rsid w:val="009927D8"/>
    <w:rsid w:val="00992D5E"/>
    <w:rsid w:val="0099310F"/>
    <w:rsid w:val="009932D8"/>
    <w:rsid w:val="0099371E"/>
    <w:rsid w:val="00993761"/>
    <w:rsid w:val="00994894"/>
    <w:rsid w:val="00995057"/>
    <w:rsid w:val="009951B9"/>
    <w:rsid w:val="00996154"/>
    <w:rsid w:val="00996678"/>
    <w:rsid w:val="00996846"/>
    <w:rsid w:val="00996BF5"/>
    <w:rsid w:val="009974C8"/>
    <w:rsid w:val="00997EB2"/>
    <w:rsid w:val="009A09DB"/>
    <w:rsid w:val="009A1424"/>
    <w:rsid w:val="009A21AC"/>
    <w:rsid w:val="009A2D74"/>
    <w:rsid w:val="009A31B9"/>
    <w:rsid w:val="009A33CF"/>
    <w:rsid w:val="009A45B4"/>
    <w:rsid w:val="009A52E1"/>
    <w:rsid w:val="009A5E05"/>
    <w:rsid w:val="009A618A"/>
    <w:rsid w:val="009A7066"/>
    <w:rsid w:val="009B1C56"/>
    <w:rsid w:val="009B1E76"/>
    <w:rsid w:val="009B30C1"/>
    <w:rsid w:val="009B31EE"/>
    <w:rsid w:val="009B32D5"/>
    <w:rsid w:val="009B47BC"/>
    <w:rsid w:val="009B4A68"/>
    <w:rsid w:val="009B4CE9"/>
    <w:rsid w:val="009B64FC"/>
    <w:rsid w:val="009B65B6"/>
    <w:rsid w:val="009B6F26"/>
    <w:rsid w:val="009B78B8"/>
    <w:rsid w:val="009B7B1B"/>
    <w:rsid w:val="009C0607"/>
    <w:rsid w:val="009C08B0"/>
    <w:rsid w:val="009C0912"/>
    <w:rsid w:val="009C0C14"/>
    <w:rsid w:val="009C0CA8"/>
    <w:rsid w:val="009C0F17"/>
    <w:rsid w:val="009C3B06"/>
    <w:rsid w:val="009C54A8"/>
    <w:rsid w:val="009C589E"/>
    <w:rsid w:val="009C5C7F"/>
    <w:rsid w:val="009C5EC0"/>
    <w:rsid w:val="009C62A2"/>
    <w:rsid w:val="009D00F3"/>
    <w:rsid w:val="009D0F3F"/>
    <w:rsid w:val="009D27FC"/>
    <w:rsid w:val="009D4C60"/>
    <w:rsid w:val="009D5F0D"/>
    <w:rsid w:val="009D61E7"/>
    <w:rsid w:val="009D7ED2"/>
    <w:rsid w:val="009E0740"/>
    <w:rsid w:val="009E1199"/>
    <w:rsid w:val="009E11E6"/>
    <w:rsid w:val="009E251D"/>
    <w:rsid w:val="009E2BFF"/>
    <w:rsid w:val="009E2FF0"/>
    <w:rsid w:val="009E3A65"/>
    <w:rsid w:val="009E45D9"/>
    <w:rsid w:val="009E49B2"/>
    <w:rsid w:val="009F01AC"/>
    <w:rsid w:val="009F075D"/>
    <w:rsid w:val="009F15E6"/>
    <w:rsid w:val="009F1D1B"/>
    <w:rsid w:val="009F2924"/>
    <w:rsid w:val="009F2D7E"/>
    <w:rsid w:val="009F2DF4"/>
    <w:rsid w:val="009F473A"/>
    <w:rsid w:val="009F4804"/>
    <w:rsid w:val="009F5271"/>
    <w:rsid w:val="009F5797"/>
    <w:rsid w:val="009F59C1"/>
    <w:rsid w:val="009F62B0"/>
    <w:rsid w:val="009F6334"/>
    <w:rsid w:val="009F6977"/>
    <w:rsid w:val="009F6CC3"/>
    <w:rsid w:val="009F7616"/>
    <w:rsid w:val="00A005C3"/>
    <w:rsid w:val="00A01A3E"/>
    <w:rsid w:val="00A01A8C"/>
    <w:rsid w:val="00A02E4E"/>
    <w:rsid w:val="00A030EA"/>
    <w:rsid w:val="00A04CD1"/>
    <w:rsid w:val="00A05064"/>
    <w:rsid w:val="00A05D24"/>
    <w:rsid w:val="00A06FD2"/>
    <w:rsid w:val="00A101B1"/>
    <w:rsid w:val="00A10B3C"/>
    <w:rsid w:val="00A114B4"/>
    <w:rsid w:val="00A135AE"/>
    <w:rsid w:val="00A16154"/>
    <w:rsid w:val="00A16314"/>
    <w:rsid w:val="00A16B01"/>
    <w:rsid w:val="00A179E9"/>
    <w:rsid w:val="00A17AAB"/>
    <w:rsid w:val="00A201F5"/>
    <w:rsid w:val="00A21A33"/>
    <w:rsid w:val="00A21AFF"/>
    <w:rsid w:val="00A21C88"/>
    <w:rsid w:val="00A22CB6"/>
    <w:rsid w:val="00A238EB"/>
    <w:rsid w:val="00A24585"/>
    <w:rsid w:val="00A24CDD"/>
    <w:rsid w:val="00A2541D"/>
    <w:rsid w:val="00A26AEE"/>
    <w:rsid w:val="00A27210"/>
    <w:rsid w:val="00A27CC7"/>
    <w:rsid w:val="00A27DA0"/>
    <w:rsid w:val="00A306E6"/>
    <w:rsid w:val="00A3139C"/>
    <w:rsid w:val="00A318A6"/>
    <w:rsid w:val="00A3255A"/>
    <w:rsid w:val="00A32659"/>
    <w:rsid w:val="00A3331B"/>
    <w:rsid w:val="00A33409"/>
    <w:rsid w:val="00A350B3"/>
    <w:rsid w:val="00A3564A"/>
    <w:rsid w:val="00A3714B"/>
    <w:rsid w:val="00A37301"/>
    <w:rsid w:val="00A373D4"/>
    <w:rsid w:val="00A37B08"/>
    <w:rsid w:val="00A40CE3"/>
    <w:rsid w:val="00A420D6"/>
    <w:rsid w:val="00A435CE"/>
    <w:rsid w:val="00A43C02"/>
    <w:rsid w:val="00A43CCC"/>
    <w:rsid w:val="00A43CFF"/>
    <w:rsid w:val="00A43D9B"/>
    <w:rsid w:val="00A4408A"/>
    <w:rsid w:val="00A45109"/>
    <w:rsid w:val="00A46279"/>
    <w:rsid w:val="00A46661"/>
    <w:rsid w:val="00A474D8"/>
    <w:rsid w:val="00A47E1D"/>
    <w:rsid w:val="00A5009F"/>
    <w:rsid w:val="00A507A1"/>
    <w:rsid w:val="00A50AF3"/>
    <w:rsid w:val="00A517B6"/>
    <w:rsid w:val="00A51B15"/>
    <w:rsid w:val="00A52A83"/>
    <w:rsid w:val="00A52AE3"/>
    <w:rsid w:val="00A53C1E"/>
    <w:rsid w:val="00A53DB0"/>
    <w:rsid w:val="00A5417F"/>
    <w:rsid w:val="00A54BAC"/>
    <w:rsid w:val="00A556D8"/>
    <w:rsid w:val="00A55D9B"/>
    <w:rsid w:val="00A5622C"/>
    <w:rsid w:val="00A56C50"/>
    <w:rsid w:val="00A57DF3"/>
    <w:rsid w:val="00A60959"/>
    <w:rsid w:val="00A627D5"/>
    <w:rsid w:val="00A62A99"/>
    <w:rsid w:val="00A62C06"/>
    <w:rsid w:val="00A62FE2"/>
    <w:rsid w:val="00A635A3"/>
    <w:rsid w:val="00A63C82"/>
    <w:rsid w:val="00A646AA"/>
    <w:rsid w:val="00A64D21"/>
    <w:rsid w:val="00A65FAC"/>
    <w:rsid w:val="00A66E9A"/>
    <w:rsid w:val="00A6766E"/>
    <w:rsid w:val="00A676A1"/>
    <w:rsid w:val="00A67831"/>
    <w:rsid w:val="00A67D96"/>
    <w:rsid w:val="00A67F7A"/>
    <w:rsid w:val="00A7004E"/>
    <w:rsid w:val="00A700FC"/>
    <w:rsid w:val="00A732CA"/>
    <w:rsid w:val="00A73718"/>
    <w:rsid w:val="00A73ABD"/>
    <w:rsid w:val="00A73AC5"/>
    <w:rsid w:val="00A74094"/>
    <w:rsid w:val="00A74E1E"/>
    <w:rsid w:val="00A75340"/>
    <w:rsid w:val="00A766B8"/>
    <w:rsid w:val="00A769C4"/>
    <w:rsid w:val="00A76A19"/>
    <w:rsid w:val="00A77F5E"/>
    <w:rsid w:val="00A8001A"/>
    <w:rsid w:val="00A800A4"/>
    <w:rsid w:val="00A81140"/>
    <w:rsid w:val="00A8328A"/>
    <w:rsid w:val="00A85E67"/>
    <w:rsid w:val="00A86B2A"/>
    <w:rsid w:val="00A86EB2"/>
    <w:rsid w:val="00A87537"/>
    <w:rsid w:val="00A90814"/>
    <w:rsid w:val="00A90942"/>
    <w:rsid w:val="00A91191"/>
    <w:rsid w:val="00A92491"/>
    <w:rsid w:val="00A92FCE"/>
    <w:rsid w:val="00A930F0"/>
    <w:rsid w:val="00A93563"/>
    <w:rsid w:val="00A94529"/>
    <w:rsid w:val="00A95D46"/>
    <w:rsid w:val="00A96A09"/>
    <w:rsid w:val="00A96F28"/>
    <w:rsid w:val="00AA19E6"/>
    <w:rsid w:val="00AA316F"/>
    <w:rsid w:val="00AA326A"/>
    <w:rsid w:val="00AA4B36"/>
    <w:rsid w:val="00AA5641"/>
    <w:rsid w:val="00AA59CD"/>
    <w:rsid w:val="00AA605C"/>
    <w:rsid w:val="00AA6579"/>
    <w:rsid w:val="00AA6F34"/>
    <w:rsid w:val="00AA7088"/>
    <w:rsid w:val="00AA7164"/>
    <w:rsid w:val="00AA7255"/>
    <w:rsid w:val="00AB080F"/>
    <w:rsid w:val="00AB140D"/>
    <w:rsid w:val="00AB2291"/>
    <w:rsid w:val="00AB6165"/>
    <w:rsid w:val="00AB78AB"/>
    <w:rsid w:val="00AC00D8"/>
    <w:rsid w:val="00AC01B2"/>
    <w:rsid w:val="00AC03F9"/>
    <w:rsid w:val="00AC0AEE"/>
    <w:rsid w:val="00AC1EF9"/>
    <w:rsid w:val="00AC1FA3"/>
    <w:rsid w:val="00AC404E"/>
    <w:rsid w:val="00AC486A"/>
    <w:rsid w:val="00AC4A9E"/>
    <w:rsid w:val="00AC519A"/>
    <w:rsid w:val="00AC5283"/>
    <w:rsid w:val="00AC537E"/>
    <w:rsid w:val="00AC6851"/>
    <w:rsid w:val="00AC68B2"/>
    <w:rsid w:val="00AC6C93"/>
    <w:rsid w:val="00AC6D73"/>
    <w:rsid w:val="00AC703F"/>
    <w:rsid w:val="00AC7BC6"/>
    <w:rsid w:val="00AD03F6"/>
    <w:rsid w:val="00AD129B"/>
    <w:rsid w:val="00AD1A35"/>
    <w:rsid w:val="00AD1C2F"/>
    <w:rsid w:val="00AD2010"/>
    <w:rsid w:val="00AD22C3"/>
    <w:rsid w:val="00AD268E"/>
    <w:rsid w:val="00AD380B"/>
    <w:rsid w:val="00AD48B6"/>
    <w:rsid w:val="00AD50B3"/>
    <w:rsid w:val="00AD56DC"/>
    <w:rsid w:val="00AD58FA"/>
    <w:rsid w:val="00AD6DB1"/>
    <w:rsid w:val="00AD77C4"/>
    <w:rsid w:val="00AE00D1"/>
    <w:rsid w:val="00AE1F94"/>
    <w:rsid w:val="00AE2513"/>
    <w:rsid w:val="00AE3A3A"/>
    <w:rsid w:val="00AE3E6A"/>
    <w:rsid w:val="00AE42EF"/>
    <w:rsid w:val="00AE4D95"/>
    <w:rsid w:val="00AE5652"/>
    <w:rsid w:val="00AE583C"/>
    <w:rsid w:val="00AE7149"/>
    <w:rsid w:val="00AE76A0"/>
    <w:rsid w:val="00AF1165"/>
    <w:rsid w:val="00AF14E4"/>
    <w:rsid w:val="00AF1AAD"/>
    <w:rsid w:val="00AF2BD0"/>
    <w:rsid w:val="00AF31BC"/>
    <w:rsid w:val="00AF36D9"/>
    <w:rsid w:val="00AF403A"/>
    <w:rsid w:val="00AF4B6D"/>
    <w:rsid w:val="00AF4F7D"/>
    <w:rsid w:val="00AF584B"/>
    <w:rsid w:val="00AF70DD"/>
    <w:rsid w:val="00AF729E"/>
    <w:rsid w:val="00AF7F04"/>
    <w:rsid w:val="00B00A3B"/>
    <w:rsid w:val="00B00A79"/>
    <w:rsid w:val="00B00BBF"/>
    <w:rsid w:val="00B012DD"/>
    <w:rsid w:val="00B01679"/>
    <w:rsid w:val="00B01E0E"/>
    <w:rsid w:val="00B0246B"/>
    <w:rsid w:val="00B03859"/>
    <w:rsid w:val="00B03881"/>
    <w:rsid w:val="00B03E33"/>
    <w:rsid w:val="00B04DCA"/>
    <w:rsid w:val="00B05776"/>
    <w:rsid w:val="00B05D06"/>
    <w:rsid w:val="00B05E70"/>
    <w:rsid w:val="00B06F4F"/>
    <w:rsid w:val="00B070F6"/>
    <w:rsid w:val="00B074D3"/>
    <w:rsid w:val="00B07713"/>
    <w:rsid w:val="00B077F7"/>
    <w:rsid w:val="00B137F2"/>
    <w:rsid w:val="00B1386B"/>
    <w:rsid w:val="00B1434A"/>
    <w:rsid w:val="00B14B30"/>
    <w:rsid w:val="00B15E6D"/>
    <w:rsid w:val="00B178AD"/>
    <w:rsid w:val="00B21252"/>
    <w:rsid w:val="00B215CB"/>
    <w:rsid w:val="00B218F4"/>
    <w:rsid w:val="00B21DCC"/>
    <w:rsid w:val="00B21E5E"/>
    <w:rsid w:val="00B22733"/>
    <w:rsid w:val="00B22F3E"/>
    <w:rsid w:val="00B2352A"/>
    <w:rsid w:val="00B23765"/>
    <w:rsid w:val="00B24088"/>
    <w:rsid w:val="00B242A7"/>
    <w:rsid w:val="00B242D6"/>
    <w:rsid w:val="00B24896"/>
    <w:rsid w:val="00B24FE3"/>
    <w:rsid w:val="00B25556"/>
    <w:rsid w:val="00B262D3"/>
    <w:rsid w:val="00B269E3"/>
    <w:rsid w:val="00B274E3"/>
    <w:rsid w:val="00B27C6B"/>
    <w:rsid w:val="00B3059E"/>
    <w:rsid w:val="00B306E6"/>
    <w:rsid w:val="00B31846"/>
    <w:rsid w:val="00B32F19"/>
    <w:rsid w:val="00B34CB9"/>
    <w:rsid w:val="00B34EC9"/>
    <w:rsid w:val="00B35216"/>
    <w:rsid w:val="00B35BCB"/>
    <w:rsid w:val="00B365A7"/>
    <w:rsid w:val="00B366B2"/>
    <w:rsid w:val="00B36A20"/>
    <w:rsid w:val="00B36F53"/>
    <w:rsid w:val="00B37032"/>
    <w:rsid w:val="00B37299"/>
    <w:rsid w:val="00B37851"/>
    <w:rsid w:val="00B40189"/>
    <w:rsid w:val="00B40231"/>
    <w:rsid w:val="00B40655"/>
    <w:rsid w:val="00B40921"/>
    <w:rsid w:val="00B41F34"/>
    <w:rsid w:val="00B41FB3"/>
    <w:rsid w:val="00B42BD8"/>
    <w:rsid w:val="00B443AB"/>
    <w:rsid w:val="00B448C7"/>
    <w:rsid w:val="00B4552D"/>
    <w:rsid w:val="00B45BD6"/>
    <w:rsid w:val="00B45BD9"/>
    <w:rsid w:val="00B466A0"/>
    <w:rsid w:val="00B5031D"/>
    <w:rsid w:val="00B504F9"/>
    <w:rsid w:val="00B50AD4"/>
    <w:rsid w:val="00B50BD5"/>
    <w:rsid w:val="00B51498"/>
    <w:rsid w:val="00B5180B"/>
    <w:rsid w:val="00B52D5C"/>
    <w:rsid w:val="00B52FA8"/>
    <w:rsid w:val="00B54DA5"/>
    <w:rsid w:val="00B55501"/>
    <w:rsid w:val="00B5589C"/>
    <w:rsid w:val="00B56366"/>
    <w:rsid w:val="00B5666C"/>
    <w:rsid w:val="00B578BD"/>
    <w:rsid w:val="00B60A3B"/>
    <w:rsid w:val="00B618FF"/>
    <w:rsid w:val="00B62048"/>
    <w:rsid w:val="00B629C6"/>
    <w:rsid w:val="00B62D85"/>
    <w:rsid w:val="00B63D2E"/>
    <w:rsid w:val="00B63EE5"/>
    <w:rsid w:val="00B646E1"/>
    <w:rsid w:val="00B64835"/>
    <w:rsid w:val="00B64DD1"/>
    <w:rsid w:val="00B6505A"/>
    <w:rsid w:val="00B659A4"/>
    <w:rsid w:val="00B65BF6"/>
    <w:rsid w:val="00B662D7"/>
    <w:rsid w:val="00B66389"/>
    <w:rsid w:val="00B666B4"/>
    <w:rsid w:val="00B673DA"/>
    <w:rsid w:val="00B67BCA"/>
    <w:rsid w:val="00B67E07"/>
    <w:rsid w:val="00B701A2"/>
    <w:rsid w:val="00B70BC1"/>
    <w:rsid w:val="00B7165B"/>
    <w:rsid w:val="00B71AA6"/>
    <w:rsid w:val="00B71B7E"/>
    <w:rsid w:val="00B71ED4"/>
    <w:rsid w:val="00B71F80"/>
    <w:rsid w:val="00B73D15"/>
    <w:rsid w:val="00B74F4C"/>
    <w:rsid w:val="00B76AC6"/>
    <w:rsid w:val="00B7706D"/>
    <w:rsid w:val="00B77A80"/>
    <w:rsid w:val="00B77F24"/>
    <w:rsid w:val="00B80068"/>
    <w:rsid w:val="00B81185"/>
    <w:rsid w:val="00B81DA6"/>
    <w:rsid w:val="00B81F75"/>
    <w:rsid w:val="00B829FB"/>
    <w:rsid w:val="00B830DD"/>
    <w:rsid w:val="00B83455"/>
    <w:rsid w:val="00B83890"/>
    <w:rsid w:val="00B83FF1"/>
    <w:rsid w:val="00B84C84"/>
    <w:rsid w:val="00B84EBB"/>
    <w:rsid w:val="00B85B21"/>
    <w:rsid w:val="00B85C7C"/>
    <w:rsid w:val="00B868EC"/>
    <w:rsid w:val="00B90EC1"/>
    <w:rsid w:val="00B91E66"/>
    <w:rsid w:val="00B9271F"/>
    <w:rsid w:val="00B92BBB"/>
    <w:rsid w:val="00B92CBA"/>
    <w:rsid w:val="00B93D68"/>
    <w:rsid w:val="00B94C94"/>
    <w:rsid w:val="00B95C8C"/>
    <w:rsid w:val="00B96129"/>
    <w:rsid w:val="00B9647E"/>
    <w:rsid w:val="00B96649"/>
    <w:rsid w:val="00B9768C"/>
    <w:rsid w:val="00B97EB4"/>
    <w:rsid w:val="00B97F79"/>
    <w:rsid w:val="00BA0064"/>
    <w:rsid w:val="00BA1059"/>
    <w:rsid w:val="00BA1D90"/>
    <w:rsid w:val="00BA2771"/>
    <w:rsid w:val="00BA28EC"/>
    <w:rsid w:val="00BA3521"/>
    <w:rsid w:val="00BA5008"/>
    <w:rsid w:val="00BA5058"/>
    <w:rsid w:val="00BA6044"/>
    <w:rsid w:val="00BA64DE"/>
    <w:rsid w:val="00BA71CF"/>
    <w:rsid w:val="00BB164F"/>
    <w:rsid w:val="00BB1BDF"/>
    <w:rsid w:val="00BB2539"/>
    <w:rsid w:val="00BB36C1"/>
    <w:rsid w:val="00BB3AE1"/>
    <w:rsid w:val="00BB5513"/>
    <w:rsid w:val="00BB60E4"/>
    <w:rsid w:val="00BB653E"/>
    <w:rsid w:val="00BB79C7"/>
    <w:rsid w:val="00BC06B1"/>
    <w:rsid w:val="00BC11BB"/>
    <w:rsid w:val="00BC1806"/>
    <w:rsid w:val="00BC18D4"/>
    <w:rsid w:val="00BC2C39"/>
    <w:rsid w:val="00BC3A7F"/>
    <w:rsid w:val="00BC4597"/>
    <w:rsid w:val="00BC470A"/>
    <w:rsid w:val="00BC4D41"/>
    <w:rsid w:val="00BC59DC"/>
    <w:rsid w:val="00BC6A2C"/>
    <w:rsid w:val="00BC6A55"/>
    <w:rsid w:val="00BC75A7"/>
    <w:rsid w:val="00BC770B"/>
    <w:rsid w:val="00BD05C1"/>
    <w:rsid w:val="00BD1898"/>
    <w:rsid w:val="00BD246C"/>
    <w:rsid w:val="00BD48BB"/>
    <w:rsid w:val="00BD4F74"/>
    <w:rsid w:val="00BD5766"/>
    <w:rsid w:val="00BD58D9"/>
    <w:rsid w:val="00BD59B0"/>
    <w:rsid w:val="00BD5A2A"/>
    <w:rsid w:val="00BD6183"/>
    <w:rsid w:val="00BD6BAE"/>
    <w:rsid w:val="00BD6E61"/>
    <w:rsid w:val="00BD7232"/>
    <w:rsid w:val="00BD7483"/>
    <w:rsid w:val="00BE0AED"/>
    <w:rsid w:val="00BE1ED9"/>
    <w:rsid w:val="00BE2055"/>
    <w:rsid w:val="00BE234B"/>
    <w:rsid w:val="00BE251C"/>
    <w:rsid w:val="00BE2969"/>
    <w:rsid w:val="00BE3185"/>
    <w:rsid w:val="00BE3814"/>
    <w:rsid w:val="00BE3B02"/>
    <w:rsid w:val="00BE4672"/>
    <w:rsid w:val="00BE46FC"/>
    <w:rsid w:val="00BE4B35"/>
    <w:rsid w:val="00BE5A67"/>
    <w:rsid w:val="00BE5B82"/>
    <w:rsid w:val="00BE6311"/>
    <w:rsid w:val="00BE6418"/>
    <w:rsid w:val="00BE6815"/>
    <w:rsid w:val="00BF00FF"/>
    <w:rsid w:val="00BF0C46"/>
    <w:rsid w:val="00BF2808"/>
    <w:rsid w:val="00BF2A81"/>
    <w:rsid w:val="00BF3348"/>
    <w:rsid w:val="00BF4D43"/>
    <w:rsid w:val="00BF4D96"/>
    <w:rsid w:val="00BF5BC3"/>
    <w:rsid w:val="00BF659B"/>
    <w:rsid w:val="00BF6C75"/>
    <w:rsid w:val="00BF7493"/>
    <w:rsid w:val="00BF7837"/>
    <w:rsid w:val="00BF7ABD"/>
    <w:rsid w:val="00C00DD9"/>
    <w:rsid w:val="00C013FE"/>
    <w:rsid w:val="00C01C3D"/>
    <w:rsid w:val="00C01C91"/>
    <w:rsid w:val="00C0254C"/>
    <w:rsid w:val="00C02CF8"/>
    <w:rsid w:val="00C03111"/>
    <w:rsid w:val="00C03E00"/>
    <w:rsid w:val="00C06E55"/>
    <w:rsid w:val="00C06FC6"/>
    <w:rsid w:val="00C072DB"/>
    <w:rsid w:val="00C07A96"/>
    <w:rsid w:val="00C10EDB"/>
    <w:rsid w:val="00C11EAD"/>
    <w:rsid w:val="00C122D6"/>
    <w:rsid w:val="00C12A9A"/>
    <w:rsid w:val="00C12CB1"/>
    <w:rsid w:val="00C13458"/>
    <w:rsid w:val="00C135A6"/>
    <w:rsid w:val="00C14933"/>
    <w:rsid w:val="00C14A90"/>
    <w:rsid w:val="00C1589A"/>
    <w:rsid w:val="00C15F11"/>
    <w:rsid w:val="00C163F2"/>
    <w:rsid w:val="00C1696F"/>
    <w:rsid w:val="00C17121"/>
    <w:rsid w:val="00C1782F"/>
    <w:rsid w:val="00C20078"/>
    <w:rsid w:val="00C20365"/>
    <w:rsid w:val="00C20A61"/>
    <w:rsid w:val="00C217AA"/>
    <w:rsid w:val="00C21EAE"/>
    <w:rsid w:val="00C224F8"/>
    <w:rsid w:val="00C24BD1"/>
    <w:rsid w:val="00C24E2D"/>
    <w:rsid w:val="00C263AE"/>
    <w:rsid w:val="00C2674B"/>
    <w:rsid w:val="00C268CC"/>
    <w:rsid w:val="00C27D01"/>
    <w:rsid w:val="00C30087"/>
    <w:rsid w:val="00C302AF"/>
    <w:rsid w:val="00C30E66"/>
    <w:rsid w:val="00C327F7"/>
    <w:rsid w:val="00C33008"/>
    <w:rsid w:val="00C3336A"/>
    <w:rsid w:val="00C3397F"/>
    <w:rsid w:val="00C33EC3"/>
    <w:rsid w:val="00C347EC"/>
    <w:rsid w:val="00C355CD"/>
    <w:rsid w:val="00C35B78"/>
    <w:rsid w:val="00C363C3"/>
    <w:rsid w:val="00C36F44"/>
    <w:rsid w:val="00C37222"/>
    <w:rsid w:val="00C37360"/>
    <w:rsid w:val="00C374C5"/>
    <w:rsid w:val="00C37BA7"/>
    <w:rsid w:val="00C37CA4"/>
    <w:rsid w:val="00C37D60"/>
    <w:rsid w:val="00C37E07"/>
    <w:rsid w:val="00C40566"/>
    <w:rsid w:val="00C42071"/>
    <w:rsid w:val="00C423C4"/>
    <w:rsid w:val="00C42F91"/>
    <w:rsid w:val="00C434C9"/>
    <w:rsid w:val="00C43933"/>
    <w:rsid w:val="00C43B70"/>
    <w:rsid w:val="00C45158"/>
    <w:rsid w:val="00C45CA1"/>
    <w:rsid w:val="00C4690D"/>
    <w:rsid w:val="00C46ABF"/>
    <w:rsid w:val="00C47F65"/>
    <w:rsid w:val="00C5026D"/>
    <w:rsid w:val="00C50312"/>
    <w:rsid w:val="00C50608"/>
    <w:rsid w:val="00C50E1B"/>
    <w:rsid w:val="00C52ED6"/>
    <w:rsid w:val="00C536F2"/>
    <w:rsid w:val="00C5458D"/>
    <w:rsid w:val="00C5491A"/>
    <w:rsid w:val="00C550A4"/>
    <w:rsid w:val="00C553A1"/>
    <w:rsid w:val="00C55966"/>
    <w:rsid w:val="00C55B65"/>
    <w:rsid w:val="00C565F1"/>
    <w:rsid w:val="00C56BCB"/>
    <w:rsid w:val="00C5702B"/>
    <w:rsid w:val="00C579F1"/>
    <w:rsid w:val="00C60B24"/>
    <w:rsid w:val="00C62D67"/>
    <w:rsid w:val="00C62F46"/>
    <w:rsid w:val="00C65596"/>
    <w:rsid w:val="00C66339"/>
    <w:rsid w:val="00C6695A"/>
    <w:rsid w:val="00C66A96"/>
    <w:rsid w:val="00C66B65"/>
    <w:rsid w:val="00C66FD4"/>
    <w:rsid w:val="00C6716A"/>
    <w:rsid w:val="00C6749F"/>
    <w:rsid w:val="00C67C7F"/>
    <w:rsid w:val="00C7069F"/>
    <w:rsid w:val="00C70A80"/>
    <w:rsid w:val="00C710C2"/>
    <w:rsid w:val="00C713E4"/>
    <w:rsid w:val="00C7227B"/>
    <w:rsid w:val="00C72494"/>
    <w:rsid w:val="00C726D2"/>
    <w:rsid w:val="00C72F27"/>
    <w:rsid w:val="00C73725"/>
    <w:rsid w:val="00C75350"/>
    <w:rsid w:val="00C75585"/>
    <w:rsid w:val="00C75786"/>
    <w:rsid w:val="00C7596C"/>
    <w:rsid w:val="00C75C19"/>
    <w:rsid w:val="00C75E98"/>
    <w:rsid w:val="00C75F02"/>
    <w:rsid w:val="00C75F3F"/>
    <w:rsid w:val="00C7650A"/>
    <w:rsid w:val="00C7676A"/>
    <w:rsid w:val="00C77596"/>
    <w:rsid w:val="00C806E1"/>
    <w:rsid w:val="00C807EF"/>
    <w:rsid w:val="00C80C0D"/>
    <w:rsid w:val="00C80EF0"/>
    <w:rsid w:val="00C80F8C"/>
    <w:rsid w:val="00C82851"/>
    <w:rsid w:val="00C83369"/>
    <w:rsid w:val="00C83603"/>
    <w:rsid w:val="00C8392F"/>
    <w:rsid w:val="00C83DDD"/>
    <w:rsid w:val="00C848D9"/>
    <w:rsid w:val="00C85C73"/>
    <w:rsid w:val="00C85FD2"/>
    <w:rsid w:val="00C86C35"/>
    <w:rsid w:val="00C86E7B"/>
    <w:rsid w:val="00C87FDE"/>
    <w:rsid w:val="00C90A04"/>
    <w:rsid w:val="00C90C03"/>
    <w:rsid w:val="00C90E84"/>
    <w:rsid w:val="00C917B4"/>
    <w:rsid w:val="00C91FCD"/>
    <w:rsid w:val="00C92238"/>
    <w:rsid w:val="00C9243E"/>
    <w:rsid w:val="00C92E3C"/>
    <w:rsid w:val="00C93230"/>
    <w:rsid w:val="00C936B9"/>
    <w:rsid w:val="00C941A1"/>
    <w:rsid w:val="00C94421"/>
    <w:rsid w:val="00C95675"/>
    <w:rsid w:val="00C95B1C"/>
    <w:rsid w:val="00C95F8E"/>
    <w:rsid w:val="00C95FDF"/>
    <w:rsid w:val="00C967AB"/>
    <w:rsid w:val="00C9784F"/>
    <w:rsid w:val="00CA1478"/>
    <w:rsid w:val="00CA1BCF"/>
    <w:rsid w:val="00CA1F37"/>
    <w:rsid w:val="00CA21A0"/>
    <w:rsid w:val="00CA31A8"/>
    <w:rsid w:val="00CA4360"/>
    <w:rsid w:val="00CA5356"/>
    <w:rsid w:val="00CA58A7"/>
    <w:rsid w:val="00CA60E4"/>
    <w:rsid w:val="00CA7967"/>
    <w:rsid w:val="00CA7CFF"/>
    <w:rsid w:val="00CB032B"/>
    <w:rsid w:val="00CB06FE"/>
    <w:rsid w:val="00CB081F"/>
    <w:rsid w:val="00CB22E6"/>
    <w:rsid w:val="00CB240B"/>
    <w:rsid w:val="00CB322B"/>
    <w:rsid w:val="00CB3F7E"/>
    <w:rsid w:val="00CB4563"/>
    <w:rsid w:val="00CB5029"/>
    <w:rsid w:val="00CB52A2"/>
    <w:rsid w:val="00CB5A00"/>
    <w:rsid w:val="00CB6C0E"/>
    <w:rsid w:val="00CB70A9"/>
    <w:rsid w:val="00CB70AF"/>
    <w:rsid w:val="00CB719A"/>
    <w:rsid w:val="00CB71F7"/>
    <w:rsid w:val="00CB77F7"/>
    <w:rsid w:val="00CB7828"/>
    <w:rsid w:val="00CB7845"/>
    <w:rsid w:val="00CC07F4"/>
    <w:rsid w:val="00CC12D5"/>
    <w:rsid w:val="00CC12F0"/>
    <w:rsid w:val="00CC16C7"/>
    <w:rsid w:val="00CC3031"/>
    <w:rsid w:val="00CC54F8"/>
    <w:rsid w:val="00CC5A44"/>
    <w:rsid w:val="00CC5AEE"/>
    <w:rsid w:val="00CC66E5"/>
    <w:rsid w:val="00CC7083"/>
    <w:rsid w:val="00CC730D"/>
    <w:rsid w:val="00CC7704"/>
    <w:rsid w:val="00CD04B7"/>
    <w:rsid w:val="00CD0EF8"/>
    <w:rsid w:val="00CD123D"/>
    <w:rsid w:val="00CD20FF"/>
    <w:rsid w:val="00CD289E"/>
    <w:rsid w:val="00CD3124"/>
    <w:rsid w:val="00CD3F79"/>
    <w:rsid w:val="00CD45B7"/>
    <w:rsid w:val="00CD4C7E"/>
    <w:rsid w:val="00CD515B"/>
    <w:rsid w:val="00CD68E5"/>
    <w:rsid w:val="00CD6CF9"/>
    <w:rsid w:val="00CD6FA9"/>
    <w:rsid w:val="00CD7930"/>
    <w:rsid w:val="00CD7977"/>
    <w:rsid w:val="00CE0082"/>
    <w:rsid w:val="00CE00AA"/>
    <w:rsid w:val="00CE080B"/>
    <w:rsid w:val="00CE0843"/>
    <w:rsid w:val="00CE08E7"/>
    <w:rsid w:val="00CE2BC5"/>
    <w:rsid w:val="00CE3EC8"/>
    <w:rsid w:val="00CE6A09"/>
    <w:rsid w:val="00CF0275"/>
    <w:rsid w:val="00CF0953"/>
    <w:rsid w:val="00CF0A1E"/>
    <w:rsid w:val="00CF1285"/>
    <w:rsid w:val="00CF25A8"/>
    <w:rsid w:val="00CF25D7"/>
    <w:rsid w:val="00CF30E7"/>
    <w:rsid w:val="00CF38C5"/>
    <w:rsid w:val="00CF3DC1"/>
    <w:rsid w:val="00CF3F05"/>
    <w:rsid w:val="00CF412A"/>
    <w:rsid w:val="00CF4864"/>
    <w:rsid w:val="00CF486E"/>
    <w:rsid w:val="00CF50B5"/>
    <w:rsid w:val="00CF51DB"/>
    <w:rsid w:val="00CF5C70"/>
    <w:rsid w:val="00CF7681"/>
    <w:rsid w:val="00CF7FF9"/>
    <w:rsid w:val="00D00DEB"/>
    <w:rsid w:val="00D0245C"/>
    <w:rsid w:val="00D03444"/>
    <w:rsid w:val="00D039EB"/>
    <w:rsid w:val="00D04592"/>
    <w:rsid w:val="00D05571"/>
    <w:rsid w:val="00D06012"/>
    <w:rsid w:val="00D06AB1"/>
    <w:rsid w:val="00D06D17"/>
    <w:rsid w:val="00D10ACF"/>
    <w:rsid w:val="00D11459"/>
    <w:rsid w:val="00D11BA3"/>
    <w:rsid w:val="00D11EFA"/>
    <w:rsid w:val="00D12181"/>
    <w:rsid w:val="00D12AAE"/>
    <w:rsid w:val="00D13454"/>
    <w:rsid w:val="00D134E8"/>
    <w:rsid w:val="00D13651"/>
    <w:rsid w:val="00D13FF2"/>
    <w:rsid w:val="00D15979"/>
    <w:rsid w:val="00D163E8"/>
    <w:rsid w:val="00D170AD"/>
    <w:rsid w:val="00D201F2"/>
    <w:rsid w:val="00D207DD"/>
    <w:rsid w:val="00D21098"/>
    <w:rsid w:val="00D230F7"/>
    <w:rsid w:val="00D236AC"/>
    <w:rsid w:val="00D23C74"/>
    <w:rsid w:val="00D24C89"/>
    <w:rsid w:val="00D24CE2"/>
    <w:rsid w:val="00D25E88"/>
    <w:rsid w:val="00D267C9"/>
    <w:rsid w:val="00D26FA5"/>
    <w:rsid w:val="00D27C96"/>
    <w:rsid w:val="00D3013E"/>
    <w:rsid w:val="00D3194D"/>
    <w:rsid w:val="00D3218E"/>
    <w:rsid w:val="00D3320A"/>
    <w:rsid w:val="00D333CC"/>
    <w:rsid w:val="00D33563"/>
    <w:rsid w:val="00D3399A"/>
    <w:rsid w:val="00D33EAD"/>
    <w:rsid w:val="00D340E5"/>
    <w:rsid w:val="00D34CF4"/>
    <w:rsid w:val="00D34FC3"/>
    <w:rsid w:val="00D35466"/>
    <w:rsid w:val="00D35DCB"/>
    <w:rsid w:val="00D3614A"/>
    <w:rsid w:val="00D37E8A"/>
    <w:rsid w:val="00D40677"/>
    <w:rsid w:val="00D4150E"/>
    <w:rsid w:val="00D41A11"/>
    <w:rsid w:val="00D41B47"/>
    <w:rsid w:val="00D425DC"/>
    <w:rsid w:val="00D425F6"/>
    <w:rsid w:val="00D45815"/>
    <w:rsid w:val="00D4647E"/>
    <w:rsid w:val="00D4759E"/>
    <w:rsid w:val="00D50EE1"/>
    <w:rsid w:val="00D51FD2"/>
    <w:rsid w:val="00D532B6"/>
    <w:rsid w:val="00D53ADF"/>
    <w:rsid w:val="00D53BBF"/>
    <w:rsid w:val="00D53C6D"/>
    <w:rsid w:val="00D53D9A"/>
    <w:rsid w:val="00D54D03"/>
    <w:rsid w:val="00D55350"/>
    <w:rsid w:val="00D55957"/>
    <w:rsid w:val="00D55C78"/>
    <w:rsid w:val="00D55E6F"/>
    <w:rsid w:val="00D56429"/>
    <w:rsid w:val="00D57AF9"/>
    <w:rsid w:val="00D61042"/>
    <w:rsid w:val="00D6145E"/>
    <w:rsid w:val="00D6191F"/>
    <w:rsid w:val="00D63218"/>
    <w:rsid w:val="00D63E82"/>
    <w:rsid w:val="00D63FB4"/>
    <w:rsid w:val="00D645CB"/>
    <w:rsid w:val="00D64895"/>
    <w:rsid w:val="00D6494E"/>
    <w:rsid w:val="00D650A8"/>
    <w:rsid w:val="00D6546D"/>
    <w:rsid w:val="00D65BDB"/>
    <w:rsid w:val="00D67262"/>
    <w:rsid w:val="00D675D9"/>
    <w:rsid w:val="00D70261"/>
    <w:rsid w:val="00D7072C"/>
    <w:rsid w:val="00D717C8"/>
    <w:rsid w:val="00D725FC"/>
    <w:rsid w:val="00D726BB"/>
    <w:rsid w:val="00D7321B"/>
    <w:rsid w:val="00D73B09"/>
    <w:rsid w:val="00D74EF9"/>
    <w:rsid w:val="00D75B34"/>
    <w:rsid w:val="00D75C92"/>
    <w:rsid w:val="00D75F4D"/>
    <w:rsid w:val="00D77430"/>
    <w:rsid w:val="00D778EF"/>
    <w:rsid w:val="00D80C68"/>
    <w:rsid w:val="00D81B40"/>
    <w:rsid w:val="00D82D2C"/>
    <w:rsid w:val="00D843FE"/>
    <w:rsid w:val="00D84442"/>
    <w:rsid w:val="00D8456D"/>
    <w:rsid w:val="00D84FBA"/>
    <w:rsid w:val="00D8532D"/>
    <w:rsid w:val="00D85691"/>
    <w:rsid w:val="00D85BB2"/>
    <w:rsid w:val="00D85C2E"/>
    <w:rsid w:val="00D865E0"/>
    <w:rsid w:val="00D8755D"/>
    <w:rsid w:val="00D8755E"/>
    <w:rsid w:val="00D8761B"/>
    <w:rsid w:val="00D90130"/>
    <w:rsid w:val="00D90138"/>
    <w:rsid w:val="00D9073A"/>
    <w:rsid w:val="00D90F03"/>
    <w:rsid w:val="00D92F47"/>
    <w:rsid w:val="00D93204"/>
    <w:rsid w:val="00D94F2C"/>
    <w:rsid w:val="00D9557B"/>
    <w:rsid w:val="00D95827"/>
    <w:rsid w:val="00D95CAD"/>
    <w:rsid w:val="00D96998"/>
    <w:rsid w:val="00D9742B"/>
    <w:rsid w:val="00D97754"/>
    <w:rsid w:val="00D97B91"/>
    <w:rsid w:val="00DA01BE"/>
    <w:rsid w:val="00DA038F"/>
    <w:rsid w:val="00DA04F1"/>
    <w:rsid w:val="00DA0A4F"/>
    <w:rsid w:val="00DA1666"/>
    <w:rsid w:val="00DA2BD2"/>
    <w:rsid w:val="00DA402E"/>
    <w:rsid w:val="00DA41E3"/>
    <w:rsid w:val="00DA50F5"/>
    <w:rsid w:val="00DA5A87"/>
    <w:rsid w:val="00DA5F44"/>
    <w:rsid w:val="00DA7283"/>
    <w:rsid w:val="00DA728E"/>
    <w:rsid w:val="00DB0398"/>
    <w:rsid w:val="00DB0911"/>
    <w:rsid w:val="00DB0D60"/>
    <w:rsid w:val="00DB1054"/>
    <w:rsid w:val="00DB2AF8"/>
    <w:rsid w:val="00DB47B2"/>
    <w:rsid w:val="00DB5DFC"/>
    <w:rsid w:val="00DB63ED"/>
    <w:rsid w:val="00DB6452"/>
    <w:rsid w:val="00DC043C"/>
    <w:rsid w:val="00DC0894"/>
    <w:rsid w:val="00DC104B"/>
    <w:rsid w:val="00DC1692"/>
    <w:rsid w:val="00DC1BFC"/>
    <w:rsid w:val="00DC21CF"/>
    <w:rsid w:val="00DC26EF"/>
    <w:rsid w:val="00DC34A3"/>
    <w:rsid w:val="00DC36A7"/>
    <w:rsid w:val="00DC3844"/>
    <w:rsid w:val="00DC3962"/>
    <w:rsid w:val="00DC3AD8"/>
    <w:rsid w:val="00DC404C"/>
    <w:rsid w:val="00DC46E9"/>
    <w:rsid w:val="00DC4820"/>
    <w:rsid w:val="00DC4B63"/>
    <w:rsid w:val="00DC5660"/>
    <w:rsid w:val="00DC7894"/>
    <w:rsid w:val="00DC7A93"/>
    <w:rsid w:val="00DD1708"/>
    <w:rsid w:val="00DD214F"/>
    <w:rsid w:val="00DD23E3"/>
    <w:rsid w:val="00DD2BD6"/>
    <w:rsid w:val="00DD2F03"/>
    <w:rsid w:val="00DD2F46"/>
    <w:rsid w:val="00DD3377"/>
    <w:rsid w:val="00DD3824"/>
    <w:rsid w:val="00DD3870"/>
    <w:rsid w:val="00DD3AF0"/>
    <w:rsid w:val="00DD4450"/>
    <w:rsid w:val="00DD4522"/>
    <w:rsid w:val="00DD4734"/>
    <w:rsid w:val="00DD5986"/>
    <w:rsid w:val="00DD77A1"/>
    <w:rsid w:val="00DE0B33"/>
    <w:rsid w:val="00DE1509"/>
    <w:rsid w:val="00DE1938"/>
    <w:rsid w:val="00DE1BB4"/>
    <w:rsid w:val="00DE293C"/>
    <w:rsid w:val="00DE2F40"/>
    <w:rsid w:val="00DE2FE4"/>
    <w:rsid w:val="00DE3A9C"/>
    <w:rsid w:val="00DE4DF8"/>
    <w:rsid w:val="00DE4FB9"/>
    <w:rsid w:val="00DE4FD4"/>
    <w:rsid w:val="00DE572A"/>
    <w:rsid w:val="00DE5A26"/>
    <w:rsid w:val="00DE7065"/>
    <w:rsid w:val="00DF0083"/>
    <w:rsid w:val="00DF009A"/>
    <w:rsid w:val="00DF0851"/>
    <w:rsid w:val="00DF0A25"/>
    <w:rsid w:val="00DF0BDE"/>
    <w:rsid w:val="00DF12DC"/>
    <w:rsid w:val="00DF1975"/>
    <w:rsid w:val="00DF1A0E"/>
    <w:rsid w:val="00DF1C01"/>
    <w:rsid w:val="00DF49AD"/>
    <w:rsid w:val="00DF4EF1"/>
    <w:rsid w:val="00DF538C"/>
    <w:rsid w:val="00DF565A"/>
    <w:rsid w:val="00DF592F"/>
    <w:rsid w:val="00DF6352"/>
    <w:rsid w:val="00DF6707"/>
    <w:rsid w:val="00DF6E04"/>
    <w:rsid w:val="00E006F6"/>
    <w:rsid w:val="00E00CB0"/>
    <w:rsid w:val="00E01506"/>
    <w:rsid w:val="00E016A4"/>
    <w:rsid w:val="00E01F1B"/>
    <w:rsid w:val="00E02E40"/>
    <w:rsid w:val="00E035B9"/>
    <w:rsid w:val="00E03854"/>
    <w:rsid w:val="00E0410A"/>
    <w:rsid w:val="00E04E3B"/>
    <w:rsid w:val="00E05349"/>
    <w:rsid w:val="00E065F0"/>
    <w:rsid w:val="00E068FC"/>
    <w:rsid w:val="00E07049"/>
    <w:rsid w:val="00E070C0"/>
    <w:rsid w:val="00E075D8"/>
    <w:rsid w:val="00E10540"/>
    <w:rsid w:val="00E10829"/>
    <w:rsid w:val="00E11DD0"/>
    <w:rsid w:val="00E12DEC"/>
    <w:rsid w:val="00E13296"/>
    <w:rsid w:val="00E13DDC"/>
    <w:rsid w:val="00E142DE"/>
    <w:rsid w:val="00E14B18"/>
    <w:rsid w:val="00E14D4F"/>
    <w:rsid w:val="00E16021"/>
    <w:rsid w:val="00E162C1"/>
    <w:rsid w:val="00E16E21"/>
    <w:rsid w:val="00E177E7"/>
    <w:rsid w:val="00E178FE"/>
    <w:rsid w:val="00E1791D"/>
    <w:rsid w:val="00E17F55"/>
    <w:rsid w:val="00E20681"/>
    <w:rsid w:val="00E20807"/>
    <w:rsid w:val="00E20D2E"/>
    <w:rsid w:val="00E20EB1"/>
    <w:rsid w:val="00E215F3"/>
    <w:rsid w:val="00E21913"/>
    <w:rsid w:val="00E22004"/>
    <w:rsid w:val="00E236AD"/>
    <w:rsid w:val="00E239A5"/>
    <w:rsid w:val="00E243EE"/>
    <w:rsid w:val="00E24630"/>
    <w:rsid w:val="00E258AE"/>
    <w:rsid w:val="00E25B34"/>
    <w:rsid w:val="00E26326"/>
    <w:rsid w:val="00E26DF8"/>
    <w:rsid w:val="00E279B3"/>
    <w:rsid w:val="00E30092"/>
    <w:rsid w:val="00E3092B"/>
    <w:rsid w:val="00E30AB4"/>
    <w:rsid w:val="00E31819"/>
    <w:rsid w:val="00E31D78"/>
    <w:rsid w:val="00E33969"/>
    <w:rsid w:val="00E342DD"/>
    <w:rsid w:val="00E34700"/>
    <w:rsid w:val="00E35728"/>
    <w:rsid w:val="00E35BC6"/>
    <w:rsid w:val="00E35F5A"/>
    <w:rsid w:val="00E369BA"/>
    <w:rsid w:val="00E36EA6"/>
    <w:rsid w:val="00E37A3C"/>
    <w:rsid w:val="00E40561"/>
    <w:rsid w:val="00E40702"/>
    <w:rsid w:val="00E4111C"/>
    <w:rsid w:val="00E41A2B"/>
    <w:rsid w:val="00E41F81"/>
    <w:rsid w:val="00E4271C"/>
    <w:rsid w:val="00E42D84"/>
    <w:rsid w:val="00E42E49"/>
    <w:rsid w:val="00E43015"/>
    <w:rsid w:val="00E437B3"/>
    <w:rsid w:val="00E437FD"/>
    <w:rsid w:val="00E4411B"/>
    <w:rsid w:val="00E44DB9"/>
    <w:rsid w:val="00E455EB"/>
    <w:rsid w:val="00E456E8"/>
    <w:rsid w:val="00E456E9"/>
    <w:rsid w:val="00E46091"/>
    <w:rsid w:val="00E469C3"/>
    <w:rsid w:val="00E47DBF"/>
    <w:rsid w:val="00E509AC"/>
    <w:rsid w:val="00E5124D"/>
    <w:rsid w:val="00E51D4C"/>
    <w:rsid w:val="00E520B6"/>
    <w:rsid w:val="00E52645"/>
    <w:rsid w:val="00E52A20"/>
    <w:rsid w:val="00E52B09"/>
    <w:rsid w:val="00E535AC"/>
    <w:rsid w:val="00E53DF3"/>
    <w:rsid w:val="00E541C4"/>
    <w:rsid w:val="00E54FB4"/>
    <w:rsid w:val="00E55AC2"/>
    <w:rsid w:val="00E561ED"/>
    <w:rsid w:val="00E56D90"/>
    <w:rsid w:val="00E56E82"/>
    <w:rsid w:val="00E57C2D"/>
    <w:rsid w:val="00E601C6"/>
    <w:rsid w:val="00E60461"/>
    <w:rsid w:val="00E609E7"/>
    <w:rsid w:val="00E61755"/>
    <w:rsid w:val="00E61B12"/>
    <w:rsid w:val="00E61CFD"/>
    <w:rsid w:val="00E61D96"/>
    <w:rsid w:val="00E61F2A"/>
    <w:rsid w:val="00E6205A"/>
    <w:rsid w:val="00E623A5"/>
    <w:rsid w:val="00E63210"/>
    <w:rsid w:val="00E66754"/>
    <w:rsid w:val="00E67A4F"/>
    <w:rsid w:val="00E67CCD"/>
    <w:rsid w:val="00E70C75"/>
    <w:rsid w:val="00E71314"/>
    <w:rsid w:val="00E7199D"/>
    <w:rsid w:val="00E723FD"/>
    <w:rsid w:val="00E724A9"/>
    <w:rsid w:val="00E727A9"/>
    <w:rsid w:val="00E7287B"/>
    <w:rsid w:val="00E72D3C"/>
    <w:rsid w:val="00E74AEB"/>
    <w:rsid w:val="00E75CA7"/>
    <w:rsid w:val="00E76940"/>
    <w:rsid w:val="00E77045"/>
    <w:rsid w:val="00E77CEB"/>
    <w:rsid w:val="00E77DAB"/>
    <w:rsid w:val="00E805C0"/>
    <w:rsid w:val="00E81B4A"/>
    <w:rsid w:val="00E82102"/>
    <w:rsid w:val="00E82CED"/>
    <w:rsid w:val="00E83145"/>
    <w:rsid w:val="00E83FE2"/>
    <w:rsid w:val="00E84FE1"/>
    <w:rsid w:val="00E86855"/>
    <w:rsid w:val="00E86E4F"/>
    <w:rsid w:val="00E87D65"/>
    <w:rsid w:val="00E90915"/>
    <w:rsid w:val="00E90942"/>
    <w:rsid w:val="00E927D6"/>
    <w:rsid w:val="00E92995"/>
    <w:rsid w:val="00E92AC2"/>
    <w:rsid w:val="00E951A5"/>
    <w:rsid w:val="00E95BF6"/>
    <w:rsid w:val="00E9691F"/>
    <w:rsid w:val="00EA01EC"/>
    <w:rsid w:val="00EA1279"/>
    <w:rsid w:val="00EA22F1"/>
    <w:rsid w:val="00EA2BC4"/>
    <w:rsid w:val="00EA2EBB"/>
    <w:rsid w:val="00EA3328"/>
    <w:rsid w:val="00EA3844"/>
    <w:rsid w:val="00EA44E2"/>
    <w:rsid w:val="00EA4784"/>
    <w:rsid w:val="00EA5C33"/>
    <w:rsid w:val="00EA60BF"/>
    <w:rsid w:val="00EA62D1"/>
    <w:rsid w:val="00EA645D"/>
    <w:rsid w:val="00EA65A3"/>
    <w:rsid w:val="00EA6A6D"/>
    <w:rsid w:val="00EA7063"/>
    <w:rsid w:val="00EA7740"/>
    <w:rsid w:val="00EA7E91"/>
    <w:rsid w:val="00EB16BA"/>
    <w:rsid w:val="00EB1D5C"/>
    <w:rsid w:val="00EB257C"/>
    <w:rsid w:val="00EB2E92"/>
    <w:rsid w:val="00EB3C89"/>
    <w:rsid w:val="00EB4C66"/>
    <w:rsid w:val="00EB502C"/>
    <w:rsid w:val="00EB5089"/>
    <w:rsid w:val="00EB50D8"/>
    <w:rsid w:val="00EB5451"/>
    <w:rsid w:val="00EB5BDC"/>
    <w:rsid w:val="00EB5D86"/>
    <w:rsid w:val="00EB617F"/>
    <w:rsid w:val="00EB646F"/>
    <w:rsid w:val="00EB78DD"/>
    <w:rsid w:val="00EC0A3F"/>
    <w:rsid w:val="00EC0D38"/>
    <w:rsid w:val="00EC0F3E"/>
    <w:rsid w:val="00EC12E0"/>
    <w:rsid w:val="00EC156B"/>
    <w:rsid w:val="00EC1C7F"/>
    <w:rsid w:val="00EC3E73"/>
    <w:rsid w:val="00EC4ECD"/>
    <w:rsid w:val="00EC59EE"/>
    <w:rsid w:val="00EC5D60"/>
    <w:rsid w:val="00EC60E1"/>
    <w:rsid w:val="00EC6F9C"/>
    <w:rsid w:val="00EC70F2"/>
    <w:rsid w:val="00EC780B"/>
    <w:rsid w:val="00EC7F47"/>
    <w:rsid w:val="00ED0FDB"/>
    <w:rsid w:val="00ED1BE4"/>
    <w:rsid w:val="00ED3200"/>
    <w:rsid w:val="00ED378D"/>
    <w:rsid w:val="00ED4677"/>
    <w:rsid w:val="00ED4D1C"/>
    <w:rsid w:val="00ED50C5"/>
    <w:rsid w:val="00ED55E2"/>
    <w:rsid w:val="00ED587D"/>
    <w:rsid w:val="00ED5C06"/>
    <w:rsid w:val="00ED5C1D"/>
    <w:rsid w:val="00ED5FA7"/>
    <w:rsid w:val="00ED60FD"/>
    <w:rsid w:val="00ED6877"/>
    <w:rsid w:val="00ED6979"/>
    <w:rsid w:val="00ED72AF"/>
    <w:rsid w:val="00ED72EB"/>
    <w:rsid w:val="00ED755F"/>
    <w:rsid w:val="00ED7585"/>
    <w:rsid w:val="00ED7839"/>
    <w:rsid w:val="00ED783A"/>
    <w:rsid w:val="00ED7CEC"/>
    <w:rsid w:val="00EE01A1"/>
    <w:rsid w:val="00EE0D7C"/>
    <w:rsid w:val="00EE170B"/>
    <w:rsid w:val="00EE1DE4"/>
    <w:rsid w:val="00EE1F32"/>
    <w:rsid w:val="00EE215B"/>
    <w:rsid w:val="00EE4023"/>
    <w:rsid w:val="00EE4107"/>
    <w:rsid w:val="00EE43FE"/>
    <w:rsid w:val="00EE482D"/>
    <w:rsid w:val="00EE4A8B"/>
    <w:rsid w:val="00EE77A9"/>
    <w:rsid w:val="00EF02B5"/>
    <w:rsid w:val="00EF1A6A"/>
    <w:rsid w:val="00EF2EE0"/>
    <w:rsid w:val="00EF3274"/>
    <w:rsid w:val="00EF41B5"/>
    <w:rsid w:val="00EF41CC"/>
    <w:rsid w:val="00EF427F"/>
    <w:rsid w:val="00EF445C"/>
    <w:rsid w:val="00EF52BB"/>
    <w:rsid w:val="00EF556E"/>
    <w:rsid w:val="00EF5949"/>
    <w:rsid w:val="00EF5C85"/>
    <w:rsid w:val="00EF5F51"/>
    <w:rsid w:val="00EF6CE2"/>
    <w:rsid w:val="00EF6FA2"/>
    <w:rsid w:val="00EF740B"/>
    <w:rsid w:val="00EF7A33"/>
    <w:rsid w:val="00EF7CAB"/>
    <w:rsid w:val="00F004E5"/>
    <w:rsid w:val="00F005E7"/>
    <w:rsid w:val="00F010D5"/>
    <w:rsid w:val="00F0169B"/>
    <w:rsid w:val="00F02363"/>
    <w:rsid w:val="00F02757"/>
    <w:rsid w:val="00F056F0"/>
    <w:rsid w:val="00F05BCA"/>
    <w:rsid w:val="00F0644C"/>
    <w:rsid w:val="00F070A0"/>
    <w:rsid w:val="00F070E5"/>
    <w:rsid w:val="00F0731F"/>
    <w:rsid w:val="00F077F3"/>
    <w:rsid w:val="00F079CE"/>
    <w:rsid w:val="00F10279"/>
    <w:rsid w:val="00F1065B"/>
    <w:rsid w:val="00F12350"/>
    <w:rsid w:val="00F12469"/>
    <w:rsid w:val="00F12FFA"/>
    <w:rsid w:val="00F13004"/>
    <w:rsid w:val="00F132B2"/>
    <w:rsid w:val="00F1356C"/>
    <w:rsid w:val="00F1617B"/>
    <w:rsid w:val="00F168A8"/>
    <w:rsid w:val="00F16E7C"/>
    <w:rsid w:val="00F17327"/>
    <w:rsid w:val="00F20507"/>
    <w:rsid w:val="00F20A2F"/>
    <w:rsid w:val="00F210CB"/>
    <w:rsid w:val="00F210FA"/>
    <w:rsid w:val="00F219EA"/>
    <w:rsid w:val="00F21F31"/>
    <w:rsid w:val="00F227C5"/>
    <w:rsid w:val="00F234B5"/>
    <w:rsid w:val="00F23828"/>
    <w:rsid w:val="00F23C6A"/>
    <w:rsid w:val="00F260F7"/>
    <w:rsid w:val="00F261FD"/>
    <w:rsid w:val="00F26E9D"/>
    <w:rsid w:val="00F3007D"/>
    <w:rsid w:val="00F300C1"/>
    <w:rsid w:val="00F3092B"/>
    <w:rsid w:val="00F3094C"/>
    <w:rsid w:val="00F31824"/>
    <w:rsid w:val="00F32C81"/>
    <w:rsid w:val="00F33348"/>
    <w:rsid w:val="00F339B7"/>
    <w:rsid w:val="00F33B37"/>
    <w:rsid w:val="00F33C02"/>
    <w:rsid w:val="00F34BC1"/>
    <w:rsid w:val="00F34DFA"/>
    <w:rsid w:val="00F35031"/>
    <w:rsid w:val="00F369CB"/>
    <w:rsid w:val="00F37432"/>
    <w:rsid w:val="00F37C8C"/>
    <w:rsid w:val="00F40494"/>
    <w:rsid w:val="00F405F5"/>
    <w:rsid w:val="00F40BB3"/>
    <w:rsid w:val="00F40C1A"/>
    <w:rsid w:val="00F41306"/>
    <w:rsid w:val="00F41E50"/>
    <w:rsid w:val="00F421CB"/>
    <w:rsid w:val="00F42CE1"/>
    <w:rsid w:val="00F430A0"/>
    <w:rsid w:val="00F469EC"/>
    <w:rsid w:val="00F473B1"/>
    <w:rsid w:val="00F475BA"/>
    <w:rsid w:val="00F50088"/>
    <w:rsid w:val="00F5055E"/>
    <w:rsid w:val="00F5191D"/>
    <w:rsid w:val="00F524C4"/>
    <w:rsid w:val="00F52CA6"/>
    <w:rsid w:val="00F52F7B"/>
    <w:rsid w:val="00F538FA"/>
    <w:rsid w:val="00F54C2C"/>
    <w:rsid w:val="00F56971"/>
    <w:rsid w:val="00F56F85"/>
    <w:rsid w:val="00F6117D"/>
    <w:rsid w:val="00F61CF5"/>
    <w:rsid w:val="00F6229D"/>
    <w:rsid w:val="00F6286C"/>
    <w:rsid w:val="00F63019"/>
    <w:rsid w:val="00F6360E"/>
    <w:rsid w:val="00F638A6"/>
    <w:rsid w:val="00F640F0"/>
    <w:rsid w:val="00F640FD"/>
    <w:rsid w:val="00F64EC8"/>
    <w:rsid w:val="00F6586F"/>
    <w:rsid w:val="00F660E7"/>
    <w:rsid w:val="00F6698B"/>
    <w:rsid w:val="00F7007F"/>
    <w:rsid w:val="00F702D3"/>
    <w:rsid w:val="00F709BD"/>
    <w:rsid w:val="00F70FB7"/>
    <w:rsid w:val="00F7278D"/>
    <w:rsid w:val="00F73323"/>
    <w:rsid w:val="00F73B93"/>
    <w:rsid w:val="00F73F82"/>
    <w:rsid w:val="00F74AE4"/>
    <w:rsid w:val="00F74B24"/>
    <w:rsid w:val="00F76521"/>
    <w:rsid w:val="00F77B9C"/>
    <w:rsid w:val="00F80E2A"/>
    <w:rsid w:val="00F812CE"/>
    <w:rsid w:val="00F81607"/>
    <w:rsid w:val="00F81CCF"/>
    <w:rsid w:val="00F82011"/>
    <w:rsid w:val="00F838B9"/>
    <w:rsid w:val="00F83F2E"/>
    <w:rsid w:val="00F849BC"/>
    <w:rsid w:val="00F84B92"/>
    <w:rsid w:val="00F8520E"/>
    <w:rsid w:val="00F86532"/>
    <w:rsid w:val="00F86CBE"/>
    <w:rsid w:val="00F86DC1"/>
    <w:rsid w:val="00F87384"/>
    <w:rsid w:val="00F87F69"/>
    <w:rsid w:val="00F9083A"/>
    <w:rsid w:val="00F91457"/>
    <w:rsid w:val="00F9174B"/>
    <w:rsid w:val="00F91DE5"/>
    <w:rsid w:val="00F92C10"/>
    <w:rsid w:val="00F93851"/>
    <w:rsid w:val="00F94290"/>
    <w:rsid w:val="00F952C5"/>
    <w:rsid w:val="00F963EC"/>
    <w:rsid w:val="00F96DDB"/>
    <w:rsid w:val="00F975D9"/>
    <w:rsid w:val="00F97FB3"/>
    <w:rsid w:val="00FA041E"/>
    <w:rsid w:val="00FA0F51"/>
    <w:rsid w:val="00FA1590"/>
    <w:rsid w:val="00FA2519"/>
    <w:rsid w:val="00FA294C"/>
    <w:rsid w:val="00FA2BA0"/>
    <w:rsid w:val="00FA2C1C"/>
    <w:rsid w:val="00FA3B5E"/>
    <w:rsid w:val="00FA4640"/>
    <w:rsid w:val="00FA6557"/>
    <w:rsid w:val="00FA6C85"/>
    <w:rsid w:val="00FA6E84"/>
    <w:rsid w:val="00FA7105"/>
    <w:rsid w:val="00FA71AB"/>
    <w:rsid w:val="00FA7209"/>
    <w:rsid w:val="00FA771A"/>
    <w:rsid w:val="00FA7746"/>
    <w:rsid w:val="00FB07BE"/>
    <w:rsid w:val="00FB1850"/>
    <w:rsid w:val="00FB1925"/>
    <w:rsid w:val="00FB2F4C"/>
    <w:rsid w:val="00FB300C"/>
    <w:rsid w:val="00FB476C"/>
    <w:rsid w:val="00FB48D6"/>
    <w:rsid w:val="00FB6420"/>
    <w:rsid w:val="00FB661E"/>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3D2"/>
    <w:rsid w:val="00FC3573"/>
    <w:rsid w:val="00FC3FC0"/>
    <w:rsid w:val="00FC49B3"/>
    <w:rsid w:val="00FC4C93"/>
    <w:rsid w:val="00FC5274"/>
    <w:rsid w:val="00FC52D3"/>
    <w:rsid w:val="00FC5FD4"/>
    <w:rsid w:val="00FC6387"/>
    <w:rsid w:val="00FC79F9"/>
    <w:rsid w:val="00FD06A0"/>
    <w:rsid w:val="00FD0EB6"/>
    <w:rsid w:val="00FD0F0E"/>
    <w:rsid w:val="00FD10F5"/>
    <w:rsid w:val="00FD2A38"/>
    <w:rsid w:val="00FD2B89"/>
    <w:rsid w:val="00FD317B"/>
    <w:rsid w:val="00FD3517"/>
    <w:rsid w:val="00FD3659"/>
    <w:rsid w:val="00FD38DB"/>
    <w:rsid w:val="00FD3950"/>
    <w:rsid w:val="00FD4A5A"/>
    <w:rsid w:val="00FD4D58"/>
    <w:rsid w:val="00FD5D31"/>
    <w:rsid w:val="00FD5ED0"/>
    <w:rsid w:val="00FD627A"/>
    <w:rsid w:val="00FD654F"/>
    <w:rsid w:val="00FD6FC4"/>
    <w:rsid w:val="00FD718A"/>
    <w:rsid w:val="00FD73A4"/>
    <w:rsid w:val="00FD7589"/>
    <w:rsid w:val="00FE153E"/>
    <w:rsid w:val="00FE2B0E"/>
    <w:rsid w:val="00FE2E18"/>
    <w:rsid w:val="00FE3578"/>
    <w:rsid w:val="00FE3E59"/>
    <w:rsid w:val="00FE5928"/>
    <w:rsid w:val="00FE5EC8"/>
    <w:rsid w:val="00FE6A4F"/>
    <w:rsid w:val="00FE6BFD"/>
    <w:rsid w:val="00FE7109"/>
    <w:rsid w:val="00FE7502"/>
    <w:rsid w:val="00FE75A8"/>
    <w:rsid w:val="00FE76F3"/>
    <w:rsid w:val="00FE78BF"/>
    <w:rsid w:val="00FE7E37"/>
    <w:rsid w:val="00FF0057"/>
    <w:rsid w:val="00FF0085"/>
    <w:rsid w:val="00FF142D"/>
    <w:rsid w:val="00FF1B64"/>
    <w:rsid w:val="00FF1C43"/>
    <w:rsid w:val="00FF2351"/>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paragraph">
    <w:name w:val="paragraph"/>
    <w:basedOn w:val="Normal"/>
    <w:rsid w:val="00CE080B"/>
    <w:pPr>
      <w:spacing w:before="100" w:beforeAutospacing="1" w:after="100" w:afterAutospacing="1"/>
    </w:pPr>
    <w:rPr>
      <w:lang w:val="es-MX" w:eastAsia="es-MX"/>
    </w:rPr>
  </w:style>
  <w:style w:type="character" w:customStyle="1" w:styleId="eop">
    <w:name w:val="eop"/>
    <w:basedOn w:val="Fuentedeprrafopredeter"/>
    <w:rsid w:val="00CE080B"/>
  </w:style>
  <w:style w:type="character" w:customStyle="1" w:styleId="nacep">
    <w:name w:val="n_acep"/>
    <w:basedOn w:val="Fuentedeprrafopredeter"/>
    <w:rsid w:val="00CB71F7"/>
  </w:style>
  <w:style w:type="paragraph" w:customStyle="1" w:styleId="j">
    <w:name w:val="j"/>
    <w:basedOn w:val="Normal"/>
    <w:rsid w:val="00CB71F7"/>
    <w:pPr>
      <w:spacing w:before="100" w:beforeAutospacing="1" w:after="100" w:afterAutospacing="1"/>
    </w:pPr>
    <w:rPr>
      <w:lang w:val="es-MX" w:eastAsia="es-MX"/>
    </w:rPr>
  </w:style>
  <w:style w:type="character" w:customStyle="1" w:styleId="u">
    <w:name w:val="u"/>
    <w:basedOn w:val="Fuentedeprrafopredeter"/>
    <w:rsid w:val="00CB71F7"/>
  </w:style>
  <w:style w:type="paragraph" w:styleId="Textoindependiente">
    <w:name w:val="Body Text"/>
    <w:basedOn w:val="Normal"/>
    <w:link w:val="TextoindependienteCar"/>
    <w:uiPriority w:val="99"/>
    <w:semiHidden/>
    <w:unhideWhenUsed/>
    <w:rsid w:val="008523F4"/>
    <w:pPr>
      <w:spacing w:after="120"/>
    </w:pPr>
  </w:style>
  <w:style w:type="character" w:customStyle="1" w:styleId="TextoindependienteCar">
    <w:name w:val="Texto independiente Car"/>
    <w:basedOn w:val="Fuentedeprrafopredeter"/>
    <w:link w:val="Textoindependiente"/>
    <w:uiPriority w:val="99"/>
    <w:semiHidden/>
    <w:rsid w:val="008523F4"/>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09560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4511205">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1104692">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659993">
      <w:bodyDiv w:val="1"/>
      <w:marLeft w:val="0"/>
      <w:marRight w:val="0"/>
      <w:marTop w:val="0"/>
      <w:marBottom w:val="0"/>
      <w:divBdr>
        <w:top w:val="none" w:sz="0" w:space="0" w:color="auto"/>
        <w:left w:val="none" w:sz="0" w:space="0" w:color="auto"/>
        <w:bottom w:val="none" w:sz="0" w:space="0" w:color="auto"/>
        <w:right w:val="none" w:sz="0" w:space="0" w:color="auto"/>
      </w:divBdr>
      <w:divsChild>
        <w:div w:id="1820725558">
          <w:marLeft w:val="0"/>
          <w:marRight w:val="0"/>
          <w:marTop w:val="0"/>
          <w:marBottom w:val="101"/>
          <w:divBdr>
            <w:top w:val="none" w:sz="0" w:space="0" w:color="auto"/>
            <w:left w:val="none" w:sz="0" w:space="0" w:color="auto"/>
            <w:bottom w:val="none" w:sz="0" w:space="0" w:color="auto"/>
            <w:right w:val="none" w:sz="0" w:space="0" w:color="auto"/>
          </w:divBdr>
        </w:div>
        <w:div w:id="1457334916">
          <w:marLeft w:val="0"/>
          <w:marRight w:val="0"/>
          <w:marTop w:val="0"/>
          <w:marBottom w:val="101"/>
          <w:divBdr>
            <w:top w:val="none" w:sz="0" w:space="0" w:color="auto"/>
            <w:left w:val="none" w:sz="0" w:space="0" w:color="auto"/>
            <w:bottom w:val="none" w:sz="0" w:space="0" w:color="auto"/>
            <w:right w:val="none" w:sz="0" w:space="0" w:color="auto"/>
          </w:divBdr>
        </w:div>
        <w:div w:id="269245304">
          <w:marLeft w:val="0"/>
          <w:marRight w:val="0"/>
          <w:marTop w:val="0"/>
          <w:marBottom w:val="101"/>
          <w:divBdr>
            <w:top w:val="none" w:sz="0" w:space="0" w:color="auto"/>
            <w:left w:val="none" w:sz="0" w:space="0" w:color="auto"/>
            <w:bottom w:val="none" w:sz="0" w:space="0" w:color="auto"/>
            <w:right w:val="none" w:sz="0" w:space="0" w:color="auto"/>
          </w:divBdr>
        </w:div>
        <w:div w:id="924613037">
          <w:marLeft w:val="0"/>
          <w:marRight w:val="0"/>
          <w:marTop w:val="0"/>
          <w:marBottom w:val="101"/>
          <w:divBdr>
            <w:top w:val="none" w:sz="0" w:space="0" w:color="auto"/>
            <w:left w:val="none" w:sz="0" w:space="0" w:color="auto"/>
            <w:bottom w:val="none" w:sz="0" w:space="0" w:color="auto"/>
            <w:right w:val="none" w:sz="0" w:space="0" w:color="auto"/>
          </w:divBdr>
        </w:div>
      </w:divsChild>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19929627">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897095">
      <w:bodyDiv w:val="1"/>
      <w:marLeft w:val="0"/>
      <w:marRight w:val="0"/>
      <w:marTop w:val="0"/>
      <w:marBottom w:val="0"/>
      <w:divBdr>
        <w:top w:val="none" w:sz="0" w:space="0" w:color="auto"/>
        <w:left w:val="none" w:sz="0" w:space="0" w:color="auto"/>
        <w:bottom w:val="none" w:sz="0" w:space="0" w:color="auto"/>
        <w:right w:val="none" w:sz="0" w:space="0" w:color="auto"/>
      </w:divBdr>
      <w:divsChild>
        <w:div w:id="1088039225">
          <w:marLeft w:val="0"/>
          <w:marRight w:val="0"/>
          <w:marTop w:val="0"/>
          <w:marBottom w:val="101"/>
          <w:divBdr>
            <w:top w:val="none" w:sz="0" w:space="0" w:color="auto"/>
            <w:left w:val="none" w:sz="0" w:space="0" w:color="auto"/>
            <w:bottom w:val="none" w:sz="0" w:space="0" w:color="auto"/>
            <w:right w:val="none" w:sz="0" w:space="0" w:color="auto"/>
          </w:divBdr>
        </w:div>
        <w:div w:id="34699000">
          <w:marLeft w:val="0"/>
          <w:marRight w:val="0"/>
          <w:marTop w:val="0"/>
          <w:marBottom w:val="101"/>
          <w:divBdr>
            <w:top w:val="none" w:sz="0" w:space="0" w:color="auto"/>
            <w:left w:val="none" w:sz="0" w:space="0" w:color="auto"/>
            <w:bottom w:val="none" w:sz="0" w:space="0" w:color="auto"/>
            <w:right w:val="none" w:sz="0" w:space="0" w:color="auto"/>
          </w:divBdr>
        </w:div>
      </w:divsChild>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545268">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9335283">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5987164">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65105027">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0676970">
      <w:bodyDiv w:val="1"/>
      <w:marLeft w:val="0"/>
      <w:marRight w:val="0"/>
      <w:marTop w:val="0"/>
      <w:marBottom w:val="0"/>
      <w:divBdr>
        <w:top w:val="none" w:sz="0" w:space="0" w:color="auto"/>
        <w:left w:val="none" w:sz="0" w:space="0" w:color="auto"/>
        <w:bottom w:val="none" w:sz="0" w:space="0" w:color="auto"/>
        <w:right w:val="none" w:sz="0" w:space="0" w:color="auto"/>
      </w:divBdr>
      <w:divsChild>
        <w:div w:id="1400983076">
          <w:marLeft w:val="0"/>
          <w:marRight w:val="0"/>
          <w:marTop w:val="0"/>
          <w:marBottom w:val="101"/>
          <w:divBdr>
            <w:top w:val="none" w:sz="0" w:space="0" w:color="auto"/>
            <w:left w:val="none" w:sz="0" w:space="0" w:color="auto"/>
            <w:bottom w:val="none" w:sz="0" w:space="0" w:color="auto"/>
            <w:right w:val="none" w:sz="0" w:space="0" w:color="auto"/>
          </w:divBdr>
        </w:div>
        <w:div w:id="1326980537">
          <w:marLeft w:val="0"/>
          <w:marRight w:val="0"/>
          <w:marTop w:val="0"/>
          <w:marBottom w:val="101"/>
          <w:divBdr>
            <w:top w:val="none" w:sz="0" w:space="0" w:color="auto"/>
            <w:left w:val="none" w:sz="0" w:space="0" w:color="auto"/>
            <w:bottom w:val="none" w:sz="0" w:space="0" w:color="auto"/>
            <w:right w:val="none" w:sz="0" w:space="0" w:color="auto"/>
          </w:divBdr>
        </w:div>
        <w:div w:id="1183663464">
          <w:marLeft w:val="0"/>
          <w:marRight w:val="0"/>
          <w:marTop w:val="0"/>
          <w:marBottom w:val="101"/>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7980603">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65808370">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5476.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585476.pag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6674-E3F0-4216-B957-3CF799E26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31</Pages>
  <Words>7904</Words>
  <Characters>43472</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18</cp:revision>
  <cp:lastPrinted>2018-12-10T23:50:00Z</cp:lastPrinted>
  <dcterms:created xsi:type="dcterms:W3CDTF">2018-11-26T19:14:00Z</dcterms:created>
  <dcterms:modified xsi:type="dcterms:W3CDTF">2019-01-23T17:33:00Z</dcterms:modified>
</cp:coreProperties>
</file>