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B1CCC" w14:textId="0106F8C3" w:rsidR="00306D05" w:rsidRPr="002A46E0" w:rsidRDefault="00306D05" w:rsidP="005C7365">
      <w:pPr>
        <w:spacing w:line="360" w:lineRule="auto"/>
        <w:jc w:val="both"/>
        <w:rPr>
          <w:rFonts w:ascii="Palatino Linotype" w:hAnsi="Palatino Linotype"/>
          <w:noProof/>
          <w:sz w:val="22"/>
          <w:szCs w:val="22"/>
        </w:rPr>
      </w:pPr>
      <w:r w:rsidRPr="002A46E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227D17" w:rsidRPr="002A46E0">
        <w:rPr>
          <w:rFonts w:ascii="Palatino Linotype" w:hAnsi="Palatino Linotype" w:cs="Tahoma"/>
          <w:bCs/>
          <w:sz w:val="22"/>
          <w:szCs w:val="22"/>
        </w:rPr>
        <w:t>doce</w:t>
      </w:r>
      <w:r w:rsidR="00FC5684" w:rsidRPr="002A46E0">
        <w:rPr>
          <w:rFonts w:ascii="Palatino Linotype" w:hAnsi="Palatino Linotype" w:cs="Tahoma"/>
          <w:bCs/>
          <w:sz w:val="22"/>
          <w:szCs w:val="22"/>
        </w:rPr>
        <w:t xml:space="preserve"> de diciembre</w:t>
      </w:r>
      <w:r w:rsidRPr="002A46E0">
        <w:rPr>
          <w:rFonts w:ascii="Palatino Linotype" w:hAnsi="Palatino Linotype" w:cs="Tahoma"/>
          <w:bCs/>
          <w:sz w:val="22"/>
          <w:szCs w:val="22"/>
        </w:rPr>
        <w:t xml:space="preserve"> de dos mil dieciocho.</w:t>
      </w:r>
    </w:p>
    <w:p w14:paraId="013C7E7A" w14:textId="77777777" w:rsidR="00B31222" w:rsidRPr="002A46E0" w:rsidRDefault="00B31222" w:rsidP="005C7365">
      <w:pPr>
        <w:spacing w:line="360" w:lineRule="auto"/>
        <w:rPr>
          <w:rFonts w:ascii="Palatino Linotype" w:hAnsi="Palatino Linotype" w:cs="Tahoma"/>
          <w:bCs/>
          <w:sz w:val="22"/>
          <w:szCs w:val="22"/>
          <w:highlight w:val="yellow"/>
        </w:rPr>
      </w:pPr>
    </w:p>
    <w:p w14:paraId="08CCCE6D" w14:textId="522315F0" w:rsidR="00B31222" w:rsidRPr="002A46E0" w:rsidRDefault="00C27C34" w:rsidP="005C7365">
      <w:pPr>
        <w:spacing w:line="360" w:lineRule="auto"/>
        <w:jc w:val="both"/>
        <w:rPr>
          <w:rFonts w:ascii="Palatino Linotype" w:hAnsi="Palatino Linotype" w:cs="Tahoma"/>
          <w:bCs/>
          <w:sz w:val="22"/>
          <w:szCs w:val="22"/>
        </w:rPr>
      </w:pPr>
      <w:r w:rsidRPr="002A46E0">
        <w:rPr>
          <w:rFonts w:ascii="Palatino Linotype" w:hAnsi="Palatino Linotype" w:cs="Tahoma"/>
          <w:b/>
          <w:bCs/>
          <w:color w:val="0D0D0D" w:themeColor="text1" w:themeTint="F2"/>
          <w:sz w:val="22"/>
          <w:szCs w:val="22"/>
        </w:rPr>
        <w:t>VISTO</w:t>
      </w:r>
      <w:r w:rsidR="0019389B" w:rsidRPr="002A46E0">
        <w:rPr>
          <w:rFonts w:ascii="Palatino Linotype" w:hAnsi="Palatino Linotype" w:cs="Tahoma"/>
          <w:bCs/>
          <w:color w:val="0D0D0D" w:themeColor="text1" w:themeTint="F2"/>
          <w:sz w:val="22"/>
          <w:szCs w:val="22"/>
        </w:rPr>
        <w:t xml:space="preserve"> el expediente conformado </w:t>
      </w:r>
      <w:r w:rsidR="00422869" w:rsidRPr="002A46E0">
        <w:rPr>
          <w:rFonts w:ascii="Palatino Linotype" w:hAnsi="Palatino Linotype" w:cs="Tahoma"/>
          <w:bCs/>
          <w:color w:val="0D0D0D" w:themeColor="text1" w:themeTint="F2"/>
          <w:sz w:val="22"/>
          <w:szCs w:val="22"/>
        </w:rPr>
        <w:t xml:space="preserve">con motivo </w:t>
      </w:r>
      <w:r w:rsidRPr="002A46E0">
        <w:rPr>
          <w:rFonts w:ascii="Palatino Linotype" w:hAnsi="Palatino Linotype" w:cs="Tahoma"/>
          <w:bCs/>
          <w:color w:val="0D0D0D" w:themeColor="text1" w:themeTint="F2"/>
          <w:sz w:val="22"/>
          <w:szCs w:val="22"/>
        </w:rPr>
        <w:t>del</w:t>
      </w:r>
      <w:r w:rsidR="00422869" w:rsidRPr="002A46E0">
        <w:rPr>
          <w:rFonts w:ascii="Palatino Linotype" w:hAnsi="Palatino Linotype" w:cs="Tahoma"/>
          <w:bCs/>
          <w:color w:val="0D0D0D" w:themeColor="text1" w:themeTint="F2"/>
          <w:sz w:val="22"/>
          <w:szCs w:val="22"/>
        </w:rPr>
        <w:t xml:space="preserve"> Recurso de Revisión </w:t>
      </w:r>
      <w:r w:rsidRPr="002A46E0">
        <w:rPr>
          <w:rFonts w:ascii="Palatino Linotype" w:hAnsi="Palatino Linotype" w:cs="Tahoma"/>
          <w:bCs/>
          <w:color w:val="0D0D0D" w:themeColor="text1" w:themeTint="F2"/>
          <w:sz w:val="22"/>
          <w:szCs w:val="22"/>
        </w:rPr>
        <w:t xml:space="preserve">con número </w:t>
      </w:r>
      <w:r w:rsidR="00FC5684" w:rsidRPr="002A46E0">
        <w:rPr>
          <w:rFonts w:ascii="Palatino Linotype" w:hAnsi="Palatino Linotype" w:cs="Tahoma"/>
          <w:b/>
          <w:bCs/>
          <w:color w:val="0D0D0D" w:themeColor="text1" w:themeTint="F2"/>
          <w:sz w:val="22"/>
          <w:szCs w:val="22"/>
        </w:rPr>
        <w:t>038</w:t>
      </w:r>
      <w:r w:rsidR="00227D17" w:rsidRPr="002A46E0">
        <w:rPr>
          <w:rFonts w:ascii="Palatino Linotype" w:hAnsi="Palatino Linotype" w:cs="Tahoma"/>
          <w:b/>
          <w:bCs/>
          <w:color w:val="0D0D0D" w:themeColor="text1" w:themeTint="F2"/>
          <w:sz w:val="22"/>
          <w:szCs w:val="22"/>
        </w:rPr>
        <w:t>3</w:t>
      </w:r>
      <w:r w:rsidR="00FC5684" w:rsidRPr="002A46E0">
        <w:rPr>
          <w:rFonts w:ascii="Palatino Linotype" w:hAnsi="Palatino Linotype" w:cs="Tahoma"/>
          <w:b/>
          <w:bCs/>
          <w:color w:val="0D0D0D" w:themeColor="text1" w:themeTint="F2"/>
          <w:sz w:val="22"/>
          <w:szCs w:val="22"/>
        </w:rPr>
        <w:t>6/INFOEM/IP/RR/2018</w:t>
      </w:r>
      <w:r w:rsidR="00422869" w:rsidRPr="002A46E0">
        <w:rPr>
          <w:rFonts w:ascii="Palatino Linotype" w:hAnsi="Palatino Linotype" w:cs="Tahoma"/>
          <w:bCs/>
          <w:color w:val="0D0D0D" w:themeColor="text1" w:themeTint="F2"/>
          <w:sz w:val="22"/>
          <w:szCs w:val="22"/>
        </w:rPr>
        <w:t xml:space="preserve">, </w:t>
      </w:r>
      <w:r w:rsidR="00127757" w:rsidRPr="002A46E0">
        <w:rPr>
          <w:rFonts w:ascii="Palatino Linotype" w:hAnsi="Palatino Linotype" w:cs="Tahoma"/>
          <w:bCs/>
          <w:color w:val="0D0D0D" w:themeColor="text1" w:themeTint="F2"/>
          <w:sz w:val="22"/>
          <w:szCs w:val="22"/>
        </w:rPr>
        <w:t xml:space="preserve">interpuesto por </w:t>
      </w:r>
      <w:r w:rsidR="00B80204">
        <w:rPr>
          <w:rFonts w:ascii="Palatino Linotype" w:hAnsi="Palatino Linotype" w:cs="Tahoma"/>
          <w:b/>
          <w:bCs/>
          <w:color w:val="0D0D0D" w:themeColor="text1" w:themeTint="F2"/>
          <w:sz w:val="22"/>
          <w:szCs w:val="22"/>
        </w:rPr>
        <w:t>XXXXXXXXXXXXXXXXXXX</w:t>
      </w:r>
      <w:r w:rsidR="00355464" w:rsidRPr="002A46E0">
        <w:rPr>
          <w:rFonts w:ascii="Palatino Linotype" w:hAnsi="Palatino Linotype" w:cs="Tahoma"/>
          <w:bCs/>
          <w:color w:val="0D0D0D" w:themeColor="text1" w:themeTint="F2"/>
          <w:sz w:val="22"/>
          <w:szCs w:val="22"/>
        </w:rPr>
        <w:t>,</w:t>
      </w:r>
      <w:r w:rsidR="005C6C26" w:rsidRPr="002A46E0">
        <w:rPr>
          <w:rFonts w:ascii="Palatino Linotype" w:hAnsi="Palatino Linotype" w:cs="Tahoma"/>
          <w:bCs/>
          <w:color w:val="0D0D0D" w:themeColor="text1" w:themeTint="F2"/>
          <w:sz w:val="22"/>
          <w:szCs w:val="22"/>
        </w:rPr>
        <w:t xml:space="preserve"> en lo sucesivo </w:t>
      </w:r>
      <w:r w:rsidR="006836BB">
        <w:rPr>
          <w:rFonts w:ascii="Palatino Linotype" w:hAnsi="Palatino Linotype" w:cs="Tahoma"/>
          <w:bCs/>
          <w:color w:val="0D0D0D" w:themeColor="text1" w:themeTint="F2"/>
          <w:sz w:val="22"/>
          <w:szCs w:val="22"/>
        </w:rPr>
        <w:t>r</w:t>
      </w:r>
      <w:r w:rsidR="005C6C26" w:rsidRPr="002A46E0">
        <w:rPr>
          <w:rFonts w:ascii="Palatino Linotype" w:hAnsi="Palatino Linotype" w:cs="Tahoma"/>
          <w:bCs/>
          <w:color w:val="0D0D0D" w:themeColor="text1" w:themeTint="F2"/>
          <w:sz w:val="22"/>
          <w:szCs w:val="22"/>
        </w:rPr>
        <w:t xml:space="preserve">ecurrente o </w:t>
      </w:r>
      <w:r w:rsidR="006836BB">
        <w:rPr>
          <w:rFonts w:ascii="Palatino Linotype" w:hAnsi="Palatino Linotype" w:cs="Tahoma"/>
          <w:bCs/>
          <w:color w:val="0D0D0D" w:themeColor="text1" w:themeTint="F2"/>
          <w:sz w:val="22"/>
          <w:szCs w:val="22"/>
        </w:rPr>
        <w:t>p</w:t>
      </w:r>
      <w:r w:rsidR="005C6C26" w:rsidRPr="002A46E0">
        <w:rPr>
          <w:rFonts w:ascii="Palatino Linotype" w:hAnsi="Palatino Linotype" w:cs="Tahoma"/>
          <w:bCs/>
          <w:color w:val="0D0D0D" w:themeColor="text1" w:themeTint="F2"/>
          <w:sz w:val="22"/>
          <w:szCs w:val="22"/>
        </w:rPr>
        <w:t>articular,</w:t>
      </w:r>
      <w:r w:rsidR="00FA7321" w:rsidRPr="002A46E0">
        <w:rPr>
          <w:rFonts w:ascii="Palatino Linotype" w:hAnsi="Palatino Linotype" w:cs="Tahoma"/>
          <w:bCs/>
          <w:color w:val="0D0D0D" w:themeColor="text1" w:themeTint="F2"/>
          <w:sz w:val="22"/>
          <w:szCs w:val="22"/>
        </w:rPr>
        <w:t xml:space="preserve"> </w:t>
      </w:r>
      <w:r w:rsidR="00DC1594" w:rsidRPr="002A46E0">
        <w:rPr>
          <w:rFonts w:ascii="Palatino Linotype" w:hAnsi="Palatino Linotype" w:cs="Tahoma"/>
          <w:bCs/>
          <w:color w:val="0D0D0D" w:themeColor="text1" w:themeTint="F2"/>
          <w:sz w:val="22"/>
          <w:szCs w:val="22"/>
        </w:rPr>
        <w:t xml:space="preserve">en contra de </w:t>
      </w:r>
      <w:r w:rsidRPr="002A46E0">
        <w:rPr>
          <w:rFonts w:ascii="Palatino Linotype" w:hAnsi="Palatino Linotype" w:cs="Tahoma"/>
          <w:bCs/>
          <w:color w:val="0D0D0D" w:themeColor="text1" w:themeTint="F2"/>
          <w:sz w:val="22"/>
          <w:szCs w:val="22"/>
        </w:rPr>
        <w:t>la respuesta</w:t>
      </w:r>
      <w:r w:rsidR="00DC1594" w:rsidRPr="002A46E0">
        <w:rPr>
          <w:rFonts w:ascii="Palatino Linotype" w:hAnsi="Palatino Linotype" w:cs="Tahoma"/>
          <w:bCs/>
          <w:color w:val="0D0D0D" w:themeColor="text1" w:themeTint="F2"/>
          <w:sz w:val="22"/>
          <w:szCs w:val="22"/>
        </w:rPr>
        <w:t xml:space="preserve"> del </w:t>
      </w:r>
      <w:r w:rsidR="002A0FB8" w:rsidRPr="006836BB">
        <w:rPr>
          <w:rFonts w:ascii="Palatino Linotype" w:hAnsi="Palatino Linotype" w:cs="Tahoma"/>
          <w:b/>
          <w:bCs/>
          <w:color w:val="0D0D0D" w:themeColor="text1" w:themeTint="F2"/>
          <w:sz w:val="22"/>
          <w:szCs w:val="22"/>
        </w:rPr>
        <w:t xml:space="preserve">Sujeto Obligado </w:t>
      </w:r>
      <w:r w:rsidR="00227D17" w:rsidRPr="006836BB">
        <w:rPr>
          <w:rFonts w:ascii="Palatino Linotype" w:hAnsi="Palatino Linotype" w:cs="Tahoma"/>
          <w:b/>
          <w:bCs/>
          <w:color w:val="0D0D0D" w:themeColor="text1" w:themeTint="F2"/>
          <w:sz w:val="22"/>
          <w:szCs w:val="22"/>
        </w:rPr>
        <w:t>Ayuntamiento de Cuautitlán</w:t>
      </w:r>
      <w:r w:rsidR="00DC1594" w:rsidRPr="002A46E0">
        <w:rPr>
          <w:rFonts w:ascii="Palatino Linotype" w:hAnsi="Palatino Linotype" w:cs="Tahoma"/>
          <w:bCs/>
          <w:color w:val="0D0D0D" w:themeColor="text1" w:themeTint="F2"/>
          <w:sz w:val="22"/>
          <w:szCs w:val="22"/>
        </w:rPr>
        <w:t xml:space="preserve">, </w:t>
      </w:r>
      <w:r w:rsidR="00422869" w:rsidRPr="002A46E0">
        <w:rPr>
          <w:rFonts w:ascii="Palatino Linotype" w:hAnsi="Palatino Linotype" w:cs="Tahoma"/>
          <w:bCs/>
          <w:color w:val="0D0D0D" w:themeColor="text1" w:themeTint="F2"/>
          <w:sz w:val="22"/>
          <w:szCs w:val="22"/>
        </w:rPr>
        <w:t xml:space="preserve">se emite la presente Resolución, </w:t>
      </w:r>
      <w:r w:rsidR="00DC1594" w:rsidRPr="002A46E0">
        <w:rPr>
          <w:rFonts w:ascii="Palatino Linotype" w:hAnsi="Palatino Linotype" w:cs="Tahoma"/>
          <w:bCs/>
          <w:color w:val="0D0D0D" w:themeColor="text1" w:themeTint="F2"/>
          <w:sz w:val="22"/>
          <w:szCs w:val="22"/>
        </w:rPr>
        <w:t>con base en</w:t>
      </w:r>
      <w:r w:rsidR="007827FA" w:rsidRPr="002A46E0">
        <w:rPr>
          <w:rFonts w:ascii="Palatino Linotype" w:hAnsi="Palatino Linotype" w:cs="Tahoma"/>
          <w:bCs/>
          <w:color w:val="0D0D0D" w:themeColor="text1" w:themeTint="F2"/>
          <w:sz w:val="22"/>
          <w:szCs w:val="22"/>
        </w:rPr>
        <w:t xml:space="preserve"> </w:t>
      </w:r>
      <w:r w:rsidR="00DC1594" w:rsidRPr="002A46E0">
        <w:rPr>
          <w:rFonts w:ascii="Palatino Linotype" w:hAnsi="Palatino Linotype" w:cs="Tahoma"/>
          <w:bCs/>
          <w:color w:val="0D0D0D" w:themeColor="text1" w:themeTint="F2"/>
          <w:sz w:val="22"/>
          <w:szCs w:val="22"/>
        </w:rPr>
        <w:t xml:space="preserve">los </w:t>
      </w:r>
      <w:r w:rsidR="006C1B1D" w:rsidRPr="002A46E0">
        <w:rPr>
          <w:rFonts w:ascii="Palatino Linotype" w:hAnsi="Palatino Linotype" w:cs="Tahoma"/>
          <w:bCs/>
          <w:color w:val="0D0D0D" w:themeColor="text1" w:themeTint="F2"/>
          <w:sz w:val="22"/>
          <w:szCs w:val="22"/>
        </w:rPr>
        <w:t>A</w:t>
      </w:r>
      <w:r w:rsidR="00DC1594" w:rsidRPr="002A46E0">
        <w:rPr>
          <w:rFonts w:ascii="Palatino Linotype" w:hAnsi="Palatino Linotype" w:cs="Tahoma"/>
          <w:bCs/>
          <w:color w:val="0D0D0D" w:themeColor="text1" w:themeTint="F2"/>
          <w:sz w:val="22"/>
          <w:szCs w:val="22"/>
        </w:rPr>
        <w:t xml:space="preserve">ntecedentes y </w:t>
      </w:r>
      <w:r w:rsidR="002A0FB8" w:rsidRPr="002A46E0">
        <w:rPr>
          <w:rFonts w:ascii="Palatino Linotype" w:hAnsi="Palatino Linotype" w:cs="Tahoma"/>
          <w:bCs/>
          <w:color w:val="0D0D0D" w:themeColor="text1" w:themeTint="F2"/>
          <w:sz w:val="22"/>
          <w:szCs w:val="22"/>
        </w:rPr>
        <w:t>C</w:t>
      </w:r>
      <w:r w:rsidR="002A0FB8" w:rsidRPr="002A46E0">
        <w:rPr>
          <w:rFonts w:ascii="Palatino Linotype" w:hAnsi="Palatino Linotype" w:cs="Tahoma"/>
          <w:bCs/>
          <w:sz w:val="22"/>
          <w:szCs w:val="22"/>
        </w:rPr>
        <w:t xml:space="preserve">onsiderandos </w:t>
      </w:r>
      <w:r w:rsidR="00DC1594" w:rsidRPr="002A46E0">
        <w:rPr>
          <w:rFonts w:ascii="Palatino Linotype" w:hAnsi="Palatino Linotype" w:cs="Tahoma"/>
          <w:bCs/>
          <w:sz w:val="22"/>
          <w:szCs w:val="22"/>
        </w:rPr>
        <w:t>que a continuación se exponen</w:t>
      </w:r>
      <w:r w:rsidR="00B31222" w:rsidRPr="002A46E0">
        <w:rPr>
          <w:rFonts w:ascii="Palatino Linotype" w:hAnsi="Palatino Linotype" w:cs="Tahoma"/>
          <w:bCs/>
          <w:sz w:val="22"/>
          <w:szCs w:val="22"/>
        </w:rPr>
        <w:t>:</w:t>
      </w:r>
    </w:p>
    <w:p w14:paraId="3417DAFE" w14:textId="77777777" w:rsidR="00735915" w:rsidRPr="002A46E0" w:rsidRDefault="00735915" w:rsidP="005C7365">
      <w:pPr>
        <w:spacing w:line="360" w:lineRule="auto"/>
        <w:rPr>
          <w:rFonts w:ascii="Palatino Linotype" w:hAnsi="Palatino Linotype" w:cs="Tahoma"/>
          <w:sz w:val="22"/>
          <w:szCs w:val="22"/>
        </w:rPr>
      </w:pPr>
    </w:p>
    <w:p w14:paraId="12391021" w14:textId="77777777" w:rsidR="00B31222" w:rsidRPr="002A46E0" w:rsidRDefault="00B31222" w:rsidP="005C7365">
      <w:pPr>
        <w:tabs>
          <w:tab w:val="center" w:pos="4522"/>
          <w:tab w:val="left" w:pos="7245"/>
        </w:tabs>
        <w:spacing w:line="360" w:lineRule="auto"/>
        <w:jc w:val="center"/>
        <w:rPr>
          <w:rFonts w:ascii="Palatino Linotype" w:hAnsi="Palatino Linotype" w:cs="Tahoma"/>
          <w:b/>
          <w:sz w:val="22"/>
          <w:szCs w:val="22"/>
        </w:rPr>
      </w:pPr>
      <w:r w:rsidRPr="002A46E0">
        <w:rPr>
          <w:rFonts w:ascii="Palatino Linotype" w:hAnsi="Palatino Linotype" w:cs="Tahoma"/>
          <w:b/>
          <w:sz w:val="22"/>
          <w:szCs w:val="22"/>
        </w:rPr>
        <w:t>ANTECEDENTES:</w:t>
      </w:r>
    </w:p>
    <w:p w14:paraId="322C6AE6" w14:textId="77777777" w:rsidR="00B31222" w:rsidRPr="002A46E0" w:rsidRDefault="00B31222" w:rsidP="005C7365">
      <w:pPr>
        <w:pStyle w:val="Prrafodelista"/>
        <w:tabs>
          <w:tab w:val="left" w:pos="567"/>
        </w:tabs>
        <w:spacing w:line="360" w:lineRule="auto"/>
        <w:ind w:left="0"/>
        <w:contextualSpacing w:val="0"/>
        <w:jc w:val="both"/>
        <w:rPr>
          <w:rFonts w:ascii="Palatino Linotype" w:hAnsi="Palatino Linotype" w:cs="Tahoma"/>
          <w:szCs w:val="22"/>
        </w:rPr>
      </w:pPr>
    </w:p>
    <w:p w14:paraId="6D0DDA23" w14:textId="77777777" w:rsidR="00DC1594" w:rsidRPr="002A46E0" w:rsidRDefault="00B31222" w:rsidP="005C7365">
      <w:pPr>
        <w:pStyle w:val="Prrafodelista"/>
        <w:tabs>
          <w:tab w:val="left" w:pos="567"/>
        </w:tabs>
        <w:spacing w:line="360" w:lineRule="auto"/>
        <w:ind w:left="0"/>
        <w:contextualSpacing w:val="0"/>
        <w:jc w:val="both"/>
        <w:rPr>
          <w:rFonts w:ascii="Palatino Linotype" w:hAnsi="Palatino Linotype" w:cs="Tahoma"/>
          <w:b/>
          <w:szCs w:val="22"/>
        </w:rPr>
      </w:pPr>
      <w:r w:rsidRPr="002A46E0">
        <w:rPr>
          <w:rFonts w:ascii="Palatino Linotype" w:hAnsi="Palatino Linotype" w:cs="Tahoma"/>
          <w:b/>
          <w:szCs w:val="22"/>
        </w:rPr>
        <w:t xml:space="preserve">I. Presentación de </w:t>
      </w:r>
      <w:r w:rsidR="00C27C34" w:rsidRPr="002A46E0">
        <w:rPr>
          <w:rFonts w:ascii="Palatino Linotype" w:hAnsi="Palatino Linotype" w:cs="Tahoma"/>
          <w:b/>
          <w:szCs w:val="22"/>
        </w:rPr>
        <w:t>la solicitud</w:t>
      </w:r>
      <w:r w:rsidRPr="002A46E0">
        <w:rPr>
          <w:rFonts w:ascii="Palatino Linotype" w:hAnsi="Palatino Linotype" w:cs="Tahoma"/>
          <w:b/>
          <w:szCs w:val="22"/>
        </w:rPr>
        <w:t xml:space="preserve"> de información. </w:t>
      </w:r>
    </w:p>
    <w:p w14:paraId="47764FB9" w14:textId="77777777" w:rsidR="00DC1594" w:rsidRPr="002A46E0" w:rsidRDefault="00DC1594" w:rsidP="005C7365">
      <w:pPr>
        <w:pStyle w:val="Prrafodelista"/>
        <w:tabs>
          <w:tab w:val="left" w:pos="567"/>
        </w:tabs>
        <w:spacing w:line="360" w:lineRule="auto"/>
        <w:ind w:left="0"/>
        <w:contextualSpacing w:val="0"/>
        <w:jc w:val="both"/>
        <w:rPr>
          <w:rFonts w:ascii="Palatino Linotype" w:hAnsi="Palatino Linotype" w:cs="Tahoma"/>
          <w:szCs w:val="22"/>
        </w:rPr>
      </w:pPr>
    </w:p>
    <w:p w14:paraId="20DD5256" w14:textId="3D9CF9E6" w:rsidR="00B31222" w:rsidRPr="002A46E0" w:rsidRDefault="00AA417B" w:rsidP="005C7365">
      <w:pPr>
        <w:pStyle w:val="Prrafodelista"/>
        <w:tabs>
          <w:tab w:val="left" w:pos="567"/>
        </w:tabs>
        <w:spacing w:line="360" w:lineRule="auto"/>
        <w:ind w:left="0"/>
        <w:contextualSpacing w:val="0"/>
        <w:jc w:val="both"/>
        <w:rPr>
          <w:rFonts w:ascii="Palatino Linotype" w:hAnsi="Palatino Linotype" w:cs="Tahoma"/>
          <w:szCs w:val="22"/>
        </w:rPr>
      </w:pPr>
      <w:r w:rsidRPr="002A46E0">
        <w:rPr>
          <w:rFonts w:ascii="Palatino Linotype" w:hAnsi="Palatino Linotype" w:cs="Tahoma"/>
          <w:szCs w:val="22"/>
        </w:rPr>
        <w:t>Con fecha</w:t>
      </w:r>
      <w:r w:rsidR="00FC5684" w:rsidRPr="002A46E0">
        <w:rPr>
          <w:rFonts w:ascii="Palatino Linotype" w:hAnsi="Palatino Linotype" w:cs="Tahoma"/>
          <w:szCs w:val="22"/>
        </w:rPr>
        <w:t xml:space="preserve"> </w:t>
      </w:r>
      <w:r w:rsidR="00227D17" w:rsidRPr="002A46E0">
        <w:rPr>
          <w:rFonts w:ascii="Palatino Linotype" w:hAnsi="Palatino Linotype" w:cs="Tahoma"/>
          <w:szCs w:val="22"/>
        </w:rPr>
        <w:t xml:space="preserve">treinta de agosto </w:t>
      </w:r>
      <w:r w:rsidRPr="002A46E0">
        <w:rPr>
          <w:rFonts w:ascii="Palatino Linotype" w:hAnsi="Palatino Linotype" w:cs="Tahoma"/>
          <w:szCs w:val="22"/>
        </w:rPr>
        <w:t>de</w:t>
      </w:r>
      <w:r w:rsidR="00B31222" w:rsidRPr="002A46E0">
        <w:rPr>
          <w:rFonts w:ascii="Palatino Linotype" w:hAnsi="Palatino Linotype" w:cs="Tahoma"/>
          <w:szCs w:val="22"/>
        </w:rPr>
        <w:t xml:space="preserve"> dos mil dieciocho, </w:t>
      </w:r>
      <w:r w:rsidR="00D01F75" w:rsidRPr="002A46E0">
        <w:rPr>
          <w:rFonts w:ascii="Palatino Linotype" w:hAnsi="Palatino Linotype" w:cs="Tahoma"/>
          <w:szCs w:val="22"/>
        </w:rPr>
        <w:t>el</w:t>
      </w:r>
      <w:r w:rsidR="00FA7321" w:rsidRPr="002A46E0">
        <w:rPr>
          <w:rFonts w:ascii="Palatino Linotype" w:hAnsi="Palatino Linotype" w:cs="Tahoma"/>
          <w:szCs w:val="22"/>
        </w:rPr>
        <w:t xml:space="preserve"> </w:t>
      </w:r>
      <w:r w:rsidR="00B31222" w:rsidRPr="002A46E0">
        <w:rPr>
          <w:rFonts w:ascii="Palatino Linotype" w:hAnsi="Palatino Linotype" w:cs="Tahoma"/>
          <w:szCs w:val="22"/>
        </w:rPr>
        <w:t xml:space="preserve">particular </w:t>
      </w:r>
      <w:r w:rsidR="00C27C34" w:rsidRPr="002A46E0">
        <w:rPr>
          <w:rFonts w:ascii="Palatino Linotype" w:hAnsi="Palatino Linotype" w:cs="Tahoma"/>
          <w:szCs w:val="22"/>
        </w:rPr>
        <w:t xml:space="preserve">presentó solicitud de acceso a la información pública a través del Sistema de Acceso a la Información Mexiquense (SAIMEX), ante el </w:t>
      </w:r>
      <w:r w:rsidR="00227D17" w:rsidRPr="002A46E0">
        <w:rPr>
          <w:rFonts w:ascii="Palatino Linotype" w:hAnsi="Palatino Linotype" w:cs="Tahoma"/>
          <w:szCs w:val="22"/>
        </w:rPr>
        <w:t>Ayuntamiento de Cuautitlán</w:t>
      </w:r>
      <w:r w:rsidR="00C27C34" w:rsidRPr="002A46E0">
        <w:rPr>
          <w:rFonts w:ascii="Palatino Linotype" w:hAnsi="Palatino Linotype" w:cs="Tahoma"/>
          <w:szCs w:val="22"/>
        </w:rPr>
        <w:t>, mediante la cual requirió:</w:t>
      </w:r>
    </w:p>
    <w:p w14:paraId="65AC76D2" w14:textId="77777777" w:rsidR="00637179" w:rsidRPr="002A46E0" w:rsidRDefault="00637179" w:rsidP="005C7365">
      <w:pPr>
        <w:pStyle w:val="Prrafodelista"/>
        <w:tabs>
          <w:tab w:val="left" w:pos="567"/>
        </w:tabs>
        <w:spacing w:line="360" w:lineRule="auto"/>
        <w:ind w:left="0"/>
        <w:contextualSpacing w:val="0"/>
        <w:jc w:val="both"/>
        <w:rPr>
          <w:rFonts w:ascii="Palatino Linotype" w:hAnsi="Palatino Linotype" w:cs="Tahoma"/>
          <w:szCs w:val="22"/>
        </w:rPr>
      </w:pPr>
    </w:p>
    <w:p w14:paraId="24573E5E" w14:textId="77777777" w:rsidR="00355464" w:rsidRPr="002A46E0" w:rsidRDefault="00D01F75" w:rsidP="005C7365">
      <w:pPr>
        <w:tabs>
          <w:tab w:val="left" w:pos="4667"/>
        </w:tabs>
        <w:spacing w:line="360" w:lineRule="auto"/>
        <w:ind w:left="567" w:right="567"/>
        <w:jc w:val="both"/>
        <w:rPr>
          <w:rFonts w:ascii="Palatino Linotype" w:hAnsi="Palatino Linotype" w:cs="Tahoma"/>
          <w:b/>
          <w:bCs/>
        </w:rPr>
      </w:pPr>
      <w:r w:rsidRPr="002A46E0">
        <w:rPr>
          <w:rFonts w:ascii="Palatino Linotype" w:hAnsi="Palatino Linotype" w:cs="Tahoma"/>
          <w:b/>
          <w:bCs/>
        </w:rPr>
        <w:t>“</w:t>
      </w:r>
      <w:r w:rsidR="00355464" w:rsidRPr="002A46E0">
        <w:rPr>
          <w:rFonts w:ascii="Palatino Linotype" w:hAnsi="Palatino Linotype" w:cs="Tahoma"/>
          <w:b/>
          <w:bCs/>
        </w:rPr>
        <w:t>DESCRIPCIÓN CLARA Y PRECISA DE LA INFORMACIÓN SOLICITADA</w:t>
      </w:r>
    </w:p>
    <w:p w14:paraId="42005B17" w14:textId="49DA52F7" w:rsidR="00D01F75" w:rsidRPr="002A46E0" w:rsidRDefault="00227D17" w:rsidP="005C7365">
      <w:pPr>
        <w:tabs>
          <w:tab w:val="left" w:pos="4667"/>
        </w:tabs>
        <w:spacing w:line="360" w:lineRule="auto"/>
        <w:ind w:left="567" w:right="567"/>
        <w:jc w:val="both"/>
        <w:rPr>
          <w:rFonts w:ascii="Palatino Linotype" w:hAnsi="Palatino Linotype" w:cs="Tahoma"/>
          <w:bCs/>
        </w:rPr>
      </w:pPr>
      <w:r w:rsidRPr="002A46E0">
        <w:rPr>
          <w:rFonts w:ascii="Palatino Linotype" w:hAnsi="Palatino Linotype" w:cs="Tahoma"/>
          <w:bCs/>
        </w:rPr>
        <w:t>por este medio solicito la información relativa a la adjudicación (directa, invitación restringida y/o licitación pública) llevada a cabo con los recursos del FORTASEG 2018, específicamente en lo que les fue aprobado en el Eje Estratégico "Prevención Social de la Violencia y la Delincuencia con Participación Ciudadana" publicado mediante el "Anexo Técnico del Convenio Específico de Adhesión para el otorgamiento del FORTASEG", de fecha 14 de febrero de 2018, dicha información debe ser conforme a las documentales señaladas en el artículo 92 fracción XXIX inciso a) en sus numerales del 1 al 14 de la Ley de Transparencia y Acceso a la Información Pública del Estado de México y Municipios, o en su caso, si fue adjudicación directa con lo que respecta el inciso b) de la ley referida.</w:t>
      </w:r>
      <w:r w:rsidR="00D01F75" w:rsidRPr="002A46E0">
        <w:rPr>
          <w:rFonts w:ascii="Palatino Linotype" w:hAnsi="Palatino Linotype" w:cs="Tahoma"/>
          <w:bCs/>
        </w:rPr>
        <w:t>” (</w:t>
      </w:r>
      <w:r w:rsidR="00D01F75" w:rsidRPr="002A46E0">
        <w:rPr>
          <w:rFonts w:ascii="Palatino Linotype" w:hAnsi="Palatino Linotype" w:cs="Tahoma"/>
          <w:bCs/>
          <w:i/>
        </w:rPr>
        <w:t>Sic.</w:t>
      </w:r>
      <w:r w:rsidR="00D01F75" w:rsidRPr="002A46E0">
        <w:rPr>
          <w:rFonts w:ascii="Palatino Linotype" w:hAnsi="Palatino Linotype" w:cs="Tahoma"/>
          <w:bCs/>
        </w:rPr>
        <w:t>)</w:t>
      </w:r>
    </w:p>
    <w:p w14:paraId="22B34B03" w14:textId="77777777" w:rsidR="00945C44" w:rsidRPr="002A46E0" w:rsidRDefault="00945C44" w:rsidP="005C7365">
      <w:pPr>
        <w:tabs>
          <w:tab w:val="left" w:pos="4667"/>
        </w:tabs>
        <w:spacing w:line="360" w:lineRule="auto"/>
        <w:ind w:left="567" w:right="567"/>
        <w:jc w:val="both"/>
        <w:rPr>
          <w:rFonts w:ascii="Palatino Linotype" w:hAnsi="Palatino Linotype" w:cs="Tahoma"/>
          <w:bCs/>
        </w:rPr>
      </w:pPr>
    </w:p>
    <w:p w14:paraId="77DFB8BF" w14:textId="77777777" w:rsidR="00D01F75" w:rsidRPr="002A46E0" w:rsidRDefault="00D01F75" w:rsidP="005C7365">
      <w:pPr>
        <w:tabs>
          <w:tab w:val="left" w:pos="4667"/>
        </w:tabs>
        <w:spacing w:line="360" w:lineRule="auto"/>
        <w:ind w:left="567" w:right="567"/>
        <w:jc w:val="both"/>
        <w:rPr>
          <w:rFonts w:ascii="Palatino Linotype" w:hAnsi="Palatino Linotype" w:cs="Tahoma"/>
          <w:bCs/>
        </w:rPr>
      </w:pPr>
      <w:r w:rsidRPr="002A46E0">
        <w:rPr>
          <w:rFonts w:ascii="Palatino Linotype" w:hAnsi="Palatino Linotype" w:cs="Tahoma"/>
          <w:b/>
          <w:bCs/>
        </w:rPr>
        <w:t>“MODALIDAD DE ENTREGA</w:t>
      </w:r>
    </w:p>
    <w:p w14:paraId="5CBF67C7" w14:textId="77777777" w:rsidR="004142DD" w:rsidRPr="002A46E0" w:rsidRDefault="00E64BD9" w:rsidP="005C7365">
      <w:pPr>
        <w:tabs>
          <w:tab w:val="left" w:pos="4667"/>
        </w:tabs>
        <w:spacing w:line="360" w:lineRule="auto"/>
        <w:ind w:left="567" w:right="567"/>
        <w:jc w:val="both"/>
        <w:rPr>
          <w:rFonts w:ascii="Palatino Linotype" w:hAnsi="Palatino Linotype" w:cs="Tahoma"/>
          <w:bCs/>
        </w:rPr>
      </w:pPr>
      <w:r w:rsidRPr="002A46E0">
        <w:rPr>
          <w:rFonts w:ascii="Palatino Linotype" w:hAnsi="Palatino Linotype" w:cs="Tahoma"/>
          <w:bCs/>
        </w:rPr>
        <w:t>A través del SAIMEX</w:t>
      </w:r>
      <w:r w:rsidR="00D01F75" w:rsidRPr="002A46E0">
        <w:rPr>
          <w:rFonts w:ascii="Palatino Linotype" w:hAnsi="Palatino Linotype" w:cs="Tahoma"/>
          <w:bCs/>
        </w:rPr>
        <w:t>”</w:t>
      </w:r>
    </w:p>
    <w:p w14:paraId="35FD28D1" w14:textId="77777777" w:rsidR="00945C44" w:rsidRPr="002A46E0" w:rsidRDefault="00945C44" w:rsidP="005C7365">
      <w:pPr>
        <w:tabs>
          <w:tab w:val="left" w:pos="4667"/>
        </w:tabs>
        <w:spacing w:line="360" w:lineRule="auto"/>
        <w:ind w:left="567" w:right="567"/>
        <w:jc w:val="both"/>
        <w:rPr>
          <w:rFonts w:ascii="Palatino Linotype" w:hAnsi="Palatino Linotype" w:cs="Tahoma"/>
          <w:bCs/>
          <w:sz w:val="22"/>
          <w:szCs w:val="22"/>
        </w:rPr>
      </w:pPr>
    </w:p>
    <w:p w14:paraId="6CF8FC35" w14:textId="7804210C" w:rsidR="00CF05DE" w:rsidRPr="002A46E0" w:rsidRDefault="00CF05DE" w:rsidP="005C7365">
      <w:pPr>
        <w:pStyle w:val="Prrafodelista"/>
        <w:tabs>
          <w:tab w:val="left" w:pos="567"/>
        </w:tabs>
        <w:spacing w:line="360" w:lineRule="auto"/>
        <w:ind w:left="0"/>
        <w:contextualSpacing w:val="0"/>
        <w:jc w:val="both"/>
        <w:rPr>
          <w:rFonts w:ascii="Palatino Linotype" w:hAnsi="Palatino Linotype" w:cs="Tahoma"/>
          <w:b/>
          <w:szCs w:val="22"/>
        </w:rPr>
      </w:pPr>
      <w:r w:rsidRPr="002A46E0">
        <w:rPr>
          <w:rFonts w:ascii="Palatino Linotype" w:hAnsi="Palatino Linotype" w:cs="Tahoma"/>
          <w:b/>
          <w:szCs w:val="22"/>
        </w:rPr>
        <w:t>II. De la prórroga para emitir respuesta.</w:t>
      </w:r>
    </w:p>
    <w:p w14:paraId="7999B0FE" w14:textId="77777777" w:rsidR="00CF05DE" w:rsidRPr="002A46E0" w:rsidRDefault="00CF05DE" w:rsidP="005C7365">
      <w:pPr>
        <w:tabs>
          <w:tab w:val="left" w:pos="567"/>
        </w:tabs>
        <w:spacing w:line="360" w:lineRule="auto"/>
        <w:rPr>
          <w:rFonts w:ascii="Palatino Linotype" w:hAnsi="Palatino Linotype" w:cs="Tahoma"/>
          <w:b/>
          <w:sz w:val="22"/>
          <w:szCs w:val="22"/>
        </w:rPr>
      </w:pPr>
    </w:p>
    <w:p w14:paraId="26F06555" w14:textId="6B384140" w:rsidR="00CF05DE" w:rsidRPr="002A46E0" w:rsidRDefault="00CF05DE" w:rsidP="005C7365">
      <w:pPr>
        <w:autoSpaceDE w:val="0"/>
        <w:autoSpaceDN w:val="0"/>
        <w:adjustRightInd w:val="0"/>
        <w:spacing w:line="360" w:lineRule="auto"/>
        <w:jc w:val="both"/>
        <w:rPr>
          <w:rFonts w:ascii="Palatino Linotype" w:hAnsi="Palatino Linotype" w:cs="Tahoma"/>
          <w:sz w:val="22"/>
          <w:szCs w:val="22"/>
        </w:rPr>
      </w:pPr>
      <w:r w:rsidRPr="002A46E0">
        <w:rPr>
          <w:rFonts w:ascii="Palatino Linotype" w:hAnsi="Palatino Linotype" w:cs="Tahoma"/>
          <w:sz w:val="22"/>
          <w:szCs w:val="22"/>
        </w:rPr>
        <w:t xml:space="preserve">Del expediente electrónico del </w:t>
      </w:r>
      <w:r w:rsidR="00EE4F20" w:rsidRPr="002A46E0">
        <w:rPr>
          <w:rFonts w:ascii="Palatino Linotype" w:hAnsi="Palatino Linotype" w:cs="Tahoma"/>
          <w:sz w:val="22"/>
          <w:szCs w:val="22"/>
        </w:rPr>
        <w:t>Sistema de Acceso a la Información Mexiquense (SAIMEX)</w:t>
      </w:r>
      <w:r w:rsidRPr="002A46E0">
        <w:rPr>
          <w:rFonts w:ascii="Palatino Linotype" w:hAnsi="Palatino Linotype" w:cs="Tahoma"/>
          <w:sz w:val="22"/>
          <w:szCs w:val="22"/>
        </w:rPr>
        <w:t xml:space="preserve">, se aprecia que el </w:t>
      </w:r>
      <w:r w:rsidR="00EE4F20">
        <w:rPr>
          <w:rFonts w:ascii="Palatino Linotype" w:hAnsi="Palatino Linotype" w:cs="Tahoma"/>
          <w:sz w:val="22"/>
          <w:szCs w:val="22"/>
        </w:rPr>
        <w:t>S</w:t>
      </w:r>
      <w:r w:rsidR="00EE4F20" w:rsidRPr="002A46E0">
        <w:rPr>
          <w:rFonts w:ascii="Palatino Linotype" w:hAnsi="Palatino Linotype" w:cs="Tahoma"/>
          <w:sz w:val="22"/>
          <w:szCs w:val="22"/>
        </w:rPr>
        <w:t xml:space="preserve">ujeto </w:t>
      </w:r>
      <w:r w:rsidR="00EE4F20">
        <w:rPr>
          <w:rFonts w:ascii="Palatino Linotype" w:hAnsi="Palatino Linotype" w:cs="Tahoma"/>
          <w:sz w:val="22"/>
          <w:szCs w:val="22"/>
        </w:rPr>
        <w:t>O</w:t>
      </w:r>
      <w:r w:rsidR="00EE4F20" w:rsidRPr="002A46E0">
        <w:rPr>
          <w:rFonts w:ascii="Palatino Linotype" w:hAnsi="Palatino Linotype" w:cs="Tahoma"/>
          <w:sz w:val="22"/>
          <w:szCs w:val="22"/>
        </w:rPr>
        <w:t>bligado</w:t>
      </w:r>
      <w:r w:rsidRPr="002A46E0">
        <w:rPr>
          <w:rFonts w:ascii="Palatino Linotype" w:hAnsi="Palatino Linotype" w:cs="Tahoma"/>
          <w:sz w:val="22"/>
          <w:szCs w:val="22"/>
        </w:rPr>
        <w:t xml:space="preserve">, en fecha diecinueve de septiembre de dos mil dieciocho </w:t>
      </w:r>
      <w:r w:rsidR="00EE4F20" w:rsidRPr="002A46E0">
        <w:rPr>
          <w:rFonts w:ascii="Palatino Linotype" w:hAnsi="Palatino Linotype" w:cs="Tahoma"/>
          <w:sz w:val="22"/>
          <w:szCs w:val="22"/>
        </w:rPr>
        <w:t>notific</w:t>
      </w:r>
      <w:r w:rsidR="00EE4F20">
        <w:rPr>
          <w:rFonts w:ascii="Palatino Linotype" w:hAnsi="Palatino Linotype" w:cs="Tahoma"/>
          <w:sz w:val="22"/>
          <w:szCs w:val="22"/>
        </w:rPr>
        <w:t>ó</w:t>
      </w:r>
      <w:r w:rsidR="00EE4F20" w:rsidRPr="002A46E0">
        <w:rPr>
          <w:rFonts w:ascii="Palatino Linotype" w:hAnsi="Palatino Linotype" w:cs="Tahoma"/>
          <w:sz w:val="22"/>
          <w:szCs w:val="22"/>
        </w:rPr>
        <w:t xml:space="preserve"> </w:t>
      </w:r>
      <w:r w:rsidRPr="002A46E0">
        <w:rPr>
          <w:rFonts w:ascii="Palatino Linotype" w:hAnsi="Palatino Linotype" w:cs="Tahoma"/>
          <w:sz w:val="22"/>
          <w:szCs w:val="22"/>
        </w:rPr>
        <w:t xml:space="preserve">al recurrente que el plazo de quince días hábiles para emitir su respuesta había sido prorrogado por siete días hábiles, atendiendo a que se estaba en búsqueda e integración de la información, empero no pasa desapercibido para este Órgano Garante, que dicha </w:t>
      </w:r>
      <w:r w:rsidR="00EE4F20" w:rsidRPr="002A46E0">
        <w:rPr>
          <w:rFonts w:ascii="Palatino Linotype" w:hAnsi="Palatino Linotype" w:cs="Tahoma"/>
          <w:sz w:val="22"/>
          <w:szCs w:val="22"/>
        </w:rPr>
        <w:t>pr</w:t>
      </w:r>
      <w:r w:rsidR="00EE4F20">
        <w:rPr>
          <w:rFonts w:ascii="Palatino Linotype" w:hAnsi="Palatino Linotype" w:cs="Tahoma"/>
          <w:sz w:val="22"/>
          <w:szCs w:val="22"/>
        </w:rPr>
        <w:t>ó</w:t>
      </w:r>
      <w:r w:rsidR="00EE4F20" w:rsidRPr="002A46E0">
        <w:rPr>
          <w:rFonts w:ascii="Palatino Linotype" w:hAnsi="Palatino Linotype" w:cs="Tahoma"/>
          <w:sz w:val="22"/>
          <w:szCs w:val="22"/>
        </w:rPr>
        <w:t xml:space="preserve">rroga </w:t>
      </w:r>
      <w:r w:rsidRPr="002A46E0">
        <w:rPr>
          <w:rFonts w:ascii="Palatino Linotype" w:hAnsi="Palatino Linotype" w:cs="Tahoma"/>
          <w:sz w:val="22"/>
          <w:szCs w:val="22"/>
        </w:rPr>
        <w:t xml:space="preserve">no fue emitida conforme al procedimiento establecido en las Ley de Transparencia </w:t>
      </w:r>
      <w:r w:rsidR="00EE4F20">
        <w:rPr>
          <w:rFonts w:ascii="Palatino Linotype" w:hAnsi="Palatino Linotype" w:cs="Tahoma"/>
          <w:sz w:val="22"/>
          <w:szCs w:val="22"/>
        </w:rPr>
        <w:t>y Acceso a la Información Pública del Estado de México y Municipios</w:t>
      </w:r>
      <w:r w:rsidRPr="002A46E0">
        <w:rPr>
          <w:rFonts w:ascii="Palatino Linotype" w:hAnsi="Palatino Linotype" w:cs="Tahoma"/>
          <w:sz w:val="22"/>
          <w:szCs w:val="22"/>
        </w:rPr>
        <w:t>.</w:t>
      </w:r>
    </w:p>
    <w:p w14:paraId="01427116" w14:textId="77777777" w:rsidR="00CF05DE" w:rsidRPr="002A46E0" w:rsidRDefault="00CF05DE" w:rsidP="005C7365">
      <w:pPr>
        <w:pStyle w:val="Prrafodelista"/>
        <w:tabs>
          <w:tab w:val="left" w:pos="567"/>
        </w:tabs>
        <w:spacing w:line="360" w:lineRule="auto"/>
        <w:ind w:left="0"/>
        <w:contextualSpacing w:val="0"/>
        <w:jc w:val="both"/>
        <w:rPr>
          <w:rFonts w:ascii="Palatino Linotype" w:hAnsi="Palatino Linotype" w:cs="Tahoma"/>
          <w:b/>
          <w:szCs w:val="22"/>
        </w:rPr>
      </w:pPr>
    </w:p>
    <w:p w14:paraId="4C13A681" w14:textId="434E4C6E" w:rsidR="00AA5A86" w:rsidRPr="002A46E0" w:rsidRDefault="00C27C34" w:rsidP="005C7365">
      <w:pPr>
        <w:pStyle w:val="Prrafodelista"/>
        <w:tabs>
          <w:tab w:val="left" w:pos="567"/>
        </w:tabs>
        <w:spacing w:line="360" w:lineRule="auto"/>
        <w:ind w:left="0"/>
        <w:contextualSpacing w:val="0"/>
        <w:jc w:val="both"/>
        <w:rPr>
          <w:rFonts w:ascii="Palatino Linotype" w:hAnsi="Palatino Linotype" w:cs="Tahoma"/>
          <w:b/>
          <w:szCs w:val="22"/>
        </w:rPr>
      </w:pPr>
      <w:r w:rsidRPr="002A46E0">
        <w:rPr>
          <w:rFonts w:ascii="Palatino Linotype" w:hAnsi="Palatino Linotype" w:cs="Tahoma"/>
          <w:b/>
          <w:szCs w:val="22"/>
        </w:rPr>
        <w:t>I</w:t>
      </w:r>
      <w:r w:rsidR="000C418B">
        <w:rPr>
          <w:rFonts w:ascii="Palatino Linotype" w:hAnsi="Palatino Linotype" w:cs="Tahoma"/>
          <w:b/>
          <w:szCs w:val="22"/>
        </w:rPr>
        <w:t>I</w:t>
      </w:r>
      <w:r w:rsidRPr="002A46E0">
        <w:rPr>
          <w:rFonts w:ascii="Palatino Linotype" w:hAnsi="Palatino Linotype" w:cs="Tahoma"/>
          <w:b/>
          <w:szCs w:val="22"/>
        </w:rPr>
        <w:t>I</w:t>
      </w:r>
      <w:r w:rsidR="0061115C" w:rsidRPr="002A46E0">
        <w:rPr>
          <w:rFonts w:ascii="Palatino Linotype" w:hAnsi="Palatino Linotype" w:cs="Tahoma"/>
          <w:b/>
          <w:szCs w:val="22"/>
        </w:rPr>
        <w:t xml:space="preserve">. </w:t>
      </w:r>
      <w:r w:rsidR="00AA5A86" w:rsidRPr="002A46E0">
        <w:rPr>
          <w:rFonts w:ascii="Palatino Linotype" w:hAnsi="Palatino Linotype" w:cs="Tahoma"/>
          <w:b/>
          <w:szCs w:val="22"/>
        </w:rPr>
        <w:t>Respuesta del Sujeto Obligado.</w:t>
      </w:r>
    </w:p>
    <w:p w14:paraId="28E76EC4" w14:textId="77777777" w:rsidR="00AA5A86" w:rsidRPr="002A46E0" w:rsidRDefault="00AA5A86" w:rsidP="005C7365">
      <w:pPr>
        <w:autoSpaceDE w:val="0"/>
        <w:autoSpaceDN w:val="0"/>
        <w:adjustRightInd w:val="0"/>
        <w:spacing w:line="360" w:lineRule="auto"/>
        <w:jc w:val="both"/>
        <w:rPr>
          <w:rFonts w:ascii="Palatino Linotype" w:hAnsi="Palatino Linotype" w:cs="Tahoma"/>
          <w:b/>
          <w:sz w:val="22"/>
          <w:szCs w:val="22"/>
        </w:rPr>
      </w:pPr>
    </w:p>
    <w:p w14:paraId="51912F1E" w14:textId="682C1EF2" w:rsidR="00A66881" w:rsidRPr="002A46E0" w:rsidRDefault="00E43A0F" w:rsidP="005C7365">
      <w:pPr>
        <w:autoSpaceDE w:val="0"/>
        <w:autoSpaceDN w:val="0"/>
        <w:adjustRightInd w:val="0"/>
        <w:spacing w:line="360" w:lineRule="auto"/>
        <w:jc w:val="both"/>
        <w:rPr>
          <w:rFonts w:ascii="Palatino Linotype" w:hAnsi="Palatino Linotype" w:cs="Tahoma"/>
          <w:sz w:val="22"/>
          <w:szCs w:val="22"/>
        </w:rPr>
      </w:pPr>
      <w:r w:rsidRPr="002A46E0">
        <w:rPr>
          <w:rFonts w:ascii="Palatino Linotype" w:hAnsi="Palatino Linotype" w:cs="Tahoma"/>
          <w:sz w:val="22"/>
          <w:szCs w:val="22"/>
        </w:rPr>
        <w:t xml:space="preserve">Con fecha </w:t>
      </w:r>
      <w:r w:rsidR="00CF05DE" w:rsidRPr="002A46E0">
        <w:rPr>
          <w:rFonts w:ascii="Palatino Linotype" w:hAnsi="Palatino Linotype" w:cs="Tahoma"/>
          <w:sz w:val="22"/>
          <w:szCs w:val="22"/>
        </w:rPr>
        <w:t xml:space="preserve">primero de </w:t>
      </w:r>
      <w:r w:rsidR="00FC5684" w:rsidRPr="002A46E0">
        <w:rPr>
          <w:rFonts w:ascii="Palatino Linotype" w:hAnsi="Palatino Linotype" w:cs="Tahoma"/>
          <w:sz w:val="22"/>
          <w:szCs w:val="22"/>
        </w:rPr>
        <w:t xml:space="preserve">octubre de dos mil dieciocho, </w:t>
      </w:r>
      <w:r w:rsidR="00CF05DE" w:rsidRPr="002A46E0">
        <w:rPr>
          <w:rFonts w:ascii="Palatino Linotype" w:hAnsi="Palatino Linotype" w:cs="Tahoma"/>
          <w:sz w:val="22"/>
          <w:szCs w:val="22"/>
        </w:rPr>
        <w:t>el Sujeto Obligado</w:t>
      </w:r>
      <w:r w:rsidR="00F64B12" w:rsidRPr="002A46E0">
        <w:rPr>
          <w:rFonts w:ascii="Palatino Linotype" w:hAnsi="Palatino Linotype" w:cs="Tahoma"/>
          <w:sz w:val="22"/>
          <w:szCs w:val="22"/>
        </w:rPr>
        <w:t>,</w:t>
      </w:r>
      <w:r w:rsidRPr="002A46E0">
        <w:rPr>
          <w:rFonts w:ascii="Palatino Linotype" w:hAnsi="Palatino Linotype" w:cs="Tahoma"/>
          <w:sz w:val="22"/>
          <w:szCs w:val="22"/>
        </w:rPr>
        <w:t xml:space="preserve"> notificó al particular, mediante el Sistema de Acceso a la Información Mexiquense (SAIMEX), la respuesta </w:t>
      </w:r>
      <w:r w:rsidR="00A66881" w:rsidRPr="002A46E0">
        <w:rPr>
          <w:rFonts w:ascii="Palatino Linotype" w:hAnsi="Palatino Linotype" w:cs="Tahoma"/>
          <w:sz w:val="22"/>
          <w:szCs w:val="22"/>
        </w:rPr>
        <w:t xml:space="preserve">a través </w:t>
      </w:r>
      <w:r w:rsidR="00CF05DE" w:rsidRPr="002A46E0">
        <w:rPr>
          <w:rFonts w:ascii="Palatino Linotype" w:hAnsi="Palatino Linotype" w:cs="Tahoma"/>
          <w:sz w:val="22"/>
          <w:szCs w:val="22"/>
        </w:rPr>
        <w:t>de</w:t>
      </w:r>
      <w:r w:rsidR="00A66881" w:rsidRPr="002A46E0">
        <w:rPr>
          <w:rFonts w:ascii="Palatino Linotype" w:hAnsi="Palatino Linotype" w:cs="Tahoma"/>
          <w:sz w:val="22"/>
          <w:szCs w:val="22"/>
        </w:rPr>
        <w:t xml:space="preserve"> </w:t>
      </w:r>
      <w:r w:rsidR="001B71C3" w:rsidRPr="002A46E0">
        <w:rPr>
          <w:rFonts w:ascii="Palatino Linotype" w:hAnsi="Palatino Linotype" w:cs="Tahoma"/>
          <w:sz w:val="22"/>
          <w:szCs w:val="22"/>
        </w:rPr>
        <w:t xml:space="preserve">la </w:t>
      </w:r>
      <w:r w:rsidR="00A66881" w:rsidRPr="002A46E0">
        <w:rPr>
          <w:rFonts w:ascii="Palatino Linotype" w:hAnsi="Palatino Linotype" w:cs="Tahoma"/>
          <w:sz w:val="22"/>
          <w:szCs w:val="22"/>
        </w:rPr>
        <w:t>Titular de la Unidad de Transparencia</w:t>
      </w:r>
      <w:r w:rsidR="00EE4F20">
        <w:rPr>
          <w:rFonts w:ascii="Palatino Linotype" w:hAnsi="Palatino Linotype" w:cs="Tahoma"/>
          <w:sz w:val="22"/>
          <w:szCs w:val="22"/>
        </w:rPr>
        <w:t>,</w:t>
      </w:r>
      <w:r w:rsidR="00A66881" w:rsidRPr="002A46E0">
        <w:rPr>
          <w:rFonts w:ascii="Palatino Linotype" w:hAnsi="Palatino Linotype" w:cs="Tahoma"/>
          <w:sz w:val="22"/>
          <w:szCs w:val="22"/>
        </w:rPr>
        <w:t xml:space="preserve"> dirigido al solicitante, por medio del cual </w:t>
      </w:r>
      <w:r w:rsidR="001B71C3" w:rsidRPr="002A46E0">
        <w:rPr>
          <w:rFonts w:ascii="Palatino Linotype" w:hAnsi="Palatino Linotype" w:cs="Tahoma"/>
          <w:sz w:val="22"/>
          <w:szCs w:val="22"/>
        </w:rPr>
        <w:t>indicó lo siguiente:</w:t>
      </w:r>
    </w:p>
    <w:p w14:paraId="49C96A8A" w14:textId="77777777" w:rsidR="001B71C3" w:rsidRPr="002A46E0" w:rsidRDefault="001B71C3" w:rsidP="005C7365">
      <w:pPr>
        <w:autoSpaceDE w:val="0"/>
        <w:autoSpaceDN w:val="0"/>
        <w:adjustRightInd w:val="0"/>
        <w:spacing w:line="360" w:lineRule="auto"/>
        <w:jc w:val="both"/>
        <w:rPr>
          <w:rFonts w:ascii="Palatino Linotype" w:hAnsi="Palatino Linotype" w:cs="Tahoma"/>
          <w:sz w:val="22"/>
          <w:szCs w:val="24"/>
        </w:rPr>
      </w:pPr>
    </w:p>
    <w:p w14:paraId="4F090567" w14:textId="77777777" w:rsidR="001B71C3" w:rsidRPr="002A46E0" w:rsidRDefault="001B71C3" w:rsidP="005C7365">
      <w:pPr>
        <w:spacing w:line="360" w:lineRule="auto"/>
        <w:ind w:left="567" w:right="567"/>
        <w:jc w:val="both"/>
        <w:rPr>
          <w:rFonts w:ascii="Palatino Linotype" w:hAnsi="Palatino Linotype" w:cs="Tahoma"/>
        </w:rPr>
      </w:pPr>
      <w:r w:rsidRPr="002A46E0">
        <w:rPr>
          <w:rFonts w:ascii="Palatino Linotype" w:hAnsi="Palatino Linotype" w:cs="Tahoma"/>
        </w:rPr>
        <w:t>“…</w:t>
      </w:r>
    </w:p>
    <w:p w14:paraId="1749FB0D" w14:textId="48979815" w:rsidR="001B71C3" w:rsidRPr="002A46E0" w:rsidRDefault="00583DC9" w:rsidP="005C7365">
      <w:pPr>
        <w:spacing w:line="360" w:lineRule="auto"/>
        <w:ind w:left="567" w:right="567"/>
        <w:jc w:val="both"/>
        <w:rPr>
          <w:rFonts w:ascii="Palatino Linotype" w:hAnsi="Palatino Linotype" w:cs="Tahoma"/>
        </w:rPr>
      </w:pPr>
      <w:r w:rsidRPr="002A46E0">
        <w:rPr>
          <w:rFonts w:ascii="Palatino Linotype" w:hAnsi="Palatino Linotype" w:cs="Tahoma"/>
        </w:rPr>
        <w:t>Por medio del presente reciba un cordial y respetuoso saludo, al mismo tiempo hacemos entrega de la información solicitada tal como lo establece la Ley de Transparencia y Acceso a la Información Pública del Estado de México y Municip</w:t>
      </w:r>
      <w:r w:rsidR="00DD10E1" w:rsidRPr="002A46E0">
        <w:rPr>
          <w:rFonts w:ascii="Palatino Linotype" w:hAnsi="Palatino Linotype" w:cs="Tahoma"/>
        </w:rPr>
        <w:t>ios</w:t>
      </w:r>
      <w:r w:rsidR="001B71C3" w:rsidRPr="002A46E0">
        <w:rPr>
          <w:rFonts w:ascii="Palatino Linotype" w:hAnsi="Palatino Linotype" w:cs="Tahoma"/>
        </w:rPr>
        <w:t>…”</w:t>
      </w:r>
    </w:p>
    <w:p w14:paraId="0C30D919" w14:textId="77777777" w:rsidR="001B71C3" w:rsidRPr="002A46E0" w:rsidRDefault="001B71C3" w:rsidP="005C7365">
      <w:pPr>
        <w:autoSpaceDE w:val="0"/>
        <w:autoSpaceDN w:val="0"/>
        <w:adjustRightInd w:val="0"/>
        <w:spacing w:line="360" w:lineRule="auto"/>
        <w:jc w:val="both"/>
        <w:rPr>
          <w:rFonts w:ascii="Palatino Linotype" w:hAnsi="Palatino Linotype" w:cs="Tahoma"/>
          <w:b/>
          <w:sz w:val="22"/>
          <w:szCs w:val="24"/>
        </w:rPr>
      </w:pPr>
    </w:p>
    <w:p w14:paraId="49055079" w14:textId="77777777" w:rsidR="00A66881" w:rsidRPr="002A46E0" w:rsidRDefault="00A66881" w:rsidP="005C7365">
      <w:pPr>
        <w:autoSpaceDE w:val="0"/>
        <w:autoSpaceDN w:val="0"/>
        <w:adjustRightInd w:val="0"/>
        <w:spacing w:line="360" w:lineRule="auto"/>
        <w:jc w:val="both"/>
        <w:rPr>
          <w:rFonts w:ascii="Palatino Linotype" w:hAnsi="Palatino Linotype" w:cs="Tahoma"/>
          <w:sz w:val="22"/>
          <w:szCs w:val="24"/>
        </w:rPr>
      </w:pPr>
      <w:r w:rsidRPr="002A46E0">
        <w:rPr>
          <w:rFonts w:ascii="Palatino Linotype" w:hAnsi="Palatino Linotype" w:cs="Tahoma"/>
          <w:sz w:val="22"/>
          <w:szCs w:val="24"/>
        </w:rPr>
        <w:t>El Sujeto Obligado adjuntó la digitalización de los siguientes documentos:</w:t>
      </w:r>
    </w:p>
    <w:p w14:paraId="6BED1B3B" w14:textId="77777777" w:rsidR="00A66881" w:rsidRPr="002A46E0" w:rsidRDefault="00A66881" w:rsidP="005C7365">
      <w:pPr>
        <w:autoSpaceDE w:val="0"/>
        <w:autoSpaceDN w:val="0"/>
        <w:adjustRightInd w:val="0"/>
        <w:spacing w:line="360" w:lineRule="auto"/>
        <w:jc w:val="both"/>
        <w:rPr>
          <w:rFonts w:ascii="Palatino Linotype" w:hAnsi="Palatino Linotype" w:cs="Tahoma"/>
          <w:sz w:val="22"/>
          <w:szCs w:val="24"/>
        </w:rPr>
      </w:pPr>
    </w:p>
    <w:p w14:paraId="023A8825" w14:textId="1EF4D864" w:rsidR="00A66881" w:rsidRPr="002A46E0" w:rsidRDefault="006B06D6" w:rsidP="005C7365">
      <w:pPr>
        <w:autoSpaceDE w:val="0"/>
        <w:autoSpaceDN w:val="0"/>
        <w:adjustRightInd w:val="0"/>
        <w:spacing w:line="360" w:lineRule="auto"/>
        <w:jc w:val="both"/>
        <w:rPr>
          <w:rFonts w:ascii="Palatino Linotype" w:hAnsi="Palatino Linotype" w:cs="Tahoma"/>
          <w:sz w:val="22"/>
          <w:szCs w:val="24"/>
        </w:rPr>
      </w:pPr>
      <w:r w:rsidRPr="002A46E0">
        <w:rPr>
          <w:rFonts w:ascii="Palatino Linotype" w:hAnsi="Palatino Linotype" w:cs="Tahoma"/>
          <w:sz w:val="22"/>
          <w:szCs w:val="24"/>
        </w:rPr>
        <w:lastRenderedPageBreak/>
        <w:t>i</w:t>
      </w:r>
      <w:r w:rsidR="00A66881" w:rsidRPr="002A46E0">
        <w:rPr>
          <w:rFonts w:ascii="Palatino Linotype" w:hAnsi="Palatino Linotype" w:cs="Tahoma"/>
          <w:sz w:val="22"/>
          <w:szCs w:val="24"/>
        </w:rPr>
        <w:t xml:space="preserve">) </w:t>
      </w:r>
      <w:r w:rsidR="001B71C3" w:rsidRPr="002A46E0">
        <w:rPr>
          <w:rFonts w:ascii="Palatino Linotype" w:hAnsi="Palatino Linotype" w:cs="Tahoma"/>
          <w:sz w:val="22"/>
          <w:szCs w:val="24"/>
        </w:rPr>
        <w:t>Acta número</w:t>
      </w:r>
      <w:r w:rsidR="005366A3" w:rsidRPr="002A46E0">
        <w:rPr>
          <w:rFonts w:ascii="Palatino Linotype" w:hAnsi="Palatino Linotype" w:cs="Tahoma"/>
          <w:sz w:val="22"/>
          <w:szCs w:val="24"/>
        </w:rPr>
        <w:t xml:space="preserve"> ACT/INFOEM/EXT/COMT/52ª/2018,</w:t>
      </w:r>
      <w:r w:rsidR="001B71C3" w:rsidRPr="002A46E0">
        <w:rPr>
          <w:rFonts w:ascii="Palatino Linotype" w:hAnsi="Palatino Linotype" w:cs="Tahoma"/>
          <w:sz w:val="22"/>
          <w:szCs w:val="24"/>
        </w:rPr>
        <w:t xml:space="preserve"> de la Quincuagésima Sesión Extraordinaria del Comité de Transparencia</w:t>
      </w:r>
      <w:r w:rsidR="002A46E0">
        <w:rPr>
          <w:rFonts w:ascii="Palatino Linotype" w:hAnsi="Palatino Linotype" w:cs="Tahoma"/>
          <w:sz w:val="22"/>
          <w:szCs w:val="24"/>
        </w:rPr>
        <w:t>,</w:t>
      </w:r>
      <w:r w:rsidR="001B71C3" w:rsidRPr="002A46E0">
        <w:rPr>
          <w:rFonts w:ascii="Palatino Linotype" w:hAnsi="Palatino Linotype" w:cs="Tahoma"/>
          <w:sz w:val="22"/>
          <w:szCs w:val="24"/>
        </w:rPr>
        <w:t xml:space="preserve"> del ocho de octubre de dos mil dieciocho, suscrita por el Comité de Transparencia del Sujeto Obligado, cuyo contenido es el siguiente:</w:t>
      </w:r>
    </w:p>
    <w:p w14:paraId="1A85A186" w14:textId="77777777" w:rsidR="001B71C3" w:rsidRPr="002A46E0" w:rsidRDefault="001B71C3" w:rsidP="005C7365">
      <w:pPr>
        <w:autoSpaceDE w:val="0"/>
        <w:autoSpaceDN w:val="0"/>
        <w:adjustRightInd w:val="0"/>
        <w:spacing w:line="360" w:lineRule="auto"/>
        <w:jc w:val="both"/>
        <w:rPr>
          <w:rFonts w:ascii="Palatino Linotype" w:hAnsi="Palatino Linotype" w:cs="Tahoma"/>
          <w:sz w:val="22"/>
          <w:szCs w:val="24"/>
        </w:rPr>
      </w:pPr>
    </w:p>
    <w:p w14:paraId="1392605C" w14:textId="77777777" w:rsidR="001B71C3" w:rsidRPr="002A46E0" w:rsidRDefault="001B71C3" w:rsidP="005C7365">
      <w:pPr>
        <w:spacing w:line="360" w:lineRule="auto"/>
        <w:ind w:left="567" w:right="567"/>
        <w:jc w:val="both"/>
        <w:rPr>
          <w:rFonts w:ascii="Palatino Linotype" w:hAnsi="Palatino Linotype" w:cs="Tahoma"/>
        </w:rPr>
      </w:pPr>
      <w:r w:rsidRPr="002A46E0">
        <w:rPr>
          <w:rFonts w:ascii="Palatino Linotype" w:hAnsi="Palatino Linotype" w:cs="Tahoma"/>
        </w:rPr>
        <w:t>“…</w:t>
      </w:r>
    </w:p>
    <w:p w14:paraId="68592489" w14:textId="798A402D" w:rsidR="00347150" w:rsidRPr="002A46E0" w:rsidRDefault="00DD10E1" w:rsidP="005C7365">
      <w:pPr>
        <w:spacing w:line="360" w:lineRule="auto"/>
        <w:ind w:left="567" w:right="567"/>
        <w:jc w:val="both"/>
        <w:rPr>
          <w:rFonts w:ascii="Palatino Linotype" w:hAnsi="Palatino Linotype" w:cs="Tahoma"/>
        </w:rPr>
      </w:pPr>
      <w:r w:rsidRPr="002A46E0">
        <w:rPr>
          <w:rFonts w:ascii="Palatino Linotype" w:hAnsi="Palatino Linotype" w:cs="Tahoma"/>
        </w:rPr>
        <w:t>En este contexto, por cuanto hace a la información consistente en "LA ADJUDICACIÓN DIRECTA, INVITACIÓN RESTRINGIDA, LICITACIÓN</w:t>
      </w:r>
      <w:r w:rsidRPr="002A46E0">
        <w:rPr>
          <w:rFonts w:ascii="Palatino Linotype" w:hAnsi="Palatino Linotype" w:cs="Tahoma"/>
        </w:rPr>
        <w:tab/>
        <w:t>PÚBLICA DE  LOS RECURSOS  DEL FORTASE 2018 PARA EL PROYECTO DE PREVENCIÓN SOCIAL DE LA VIOLENCIA</w:t>
      </w:r>
      <w:r w:rsidR="00347150" w:rsidRPr="002A46E0">
        <w:rPr>
          <w:rFonts w:ascii="Palatino Linotype" w:hAnsi="Palatino Linotype" w:cs="Tahoma"/>
        </w:rPr>
        <w:t xml:space="preserve"> </w:t>
      </w:r>
      <w:r w:rsidRPr="002A46E0">
        <w:rPr>
          <w:rFonts w:ascii="Palatino Linotype" w:hAnsi="Palatino Linotype" w:cs="Tahoma"/>
        </w:rPr>
        <w:t>Y</w:t>
      </w:r>
      <w:r w:rsidR="00347150" w:rsidRPr="002A46E0">
        <w:rPr>
          <w:rFonts w:ascii="Palatino Linotype" w:hAnsi="Palatino Linotype" w:cs="Tahoma"/>
        </w:rPr>
        <w:t xml:space="preserve"> </w:t>
      </w:r>
      <w:r w:rsidRPr="002A46E0">
        <w:rPr>
          <w:rFonts w:ascii="Palatino Linotype" w:hAnsi="Palatino Linotype" w:cs="Tahoma"/>
        </w:rPr>
        <w:t>LA</w:t>
      </w:r>
      <w:r w:rsidR="00347150" w:rsidRPr="002A46E0">
        <w:rPr>
          <w:rFonts w:ascii="Palatino Linotype" w:hAnsi="Palatino Linotype" w:cs="Tahoma"/>
        </w:rPr>
        <w:t xml:space="preserve"> </w:t>
      </w:r>
      <w:r w:rsidRPr="002A46E0">
        <w:rPr>
          <w:rFonts w:ascii="Palatino Linotype" w:hAnsi="Palatino Linotype" w:cs="Tahoma"/>
        </w:rPr>
        <w:t>DELINCUENCIA</w:t>
      </w:r>
      <w:r w:rsidR="00347150" w:rsidRPr="002A46E0">
        <w:rPr>
          <w:rFonts w:ascii="Palatino Linotype" w:hAnsi="Palatino Linotype" w:cs="Tahoma"/>
        </w:rPr>
        <w:t xml:space="preserve"> </w:t>
      </w:r>
      <w:r w:rsidRPr="002A46E0">
        <w:rPr>
          <w:rFonts w:ascii="Palatino Linotype" w:hAnsi="Palatino Linotype" w:cs="Tahoma"/>
        </w:rPr>
        <w:t>CON</w:t>
      </w:r>
      <w:r w:rsidR="00347150" w:rsidRPr="002A46E0">
        <w:rPr>
          <w:rFonts w:ascii="Palatino Linotype" w:hAnsi="Palatino Linotype" w:cs="Tahoma"/>
        </w:rPr>
        <w:t xml:space="preserve"> </w:t>
      </w:r>
      <w:r w:rsidRPr="002A46E0">
        <w:rPr>
          <w:rFonts w:ascii="Palatino Linotype" w:hAnsi="Palatino Linotype" w:cs="Tahoma"/>
        </w:rPr>
        <w:t xml:space="preserve">PARTICIPACIÓN CIUDADANA"; derivado a que dicho instrumento así como sus anexos que lo acompañan contienen información confidencial de víctimas o </w:t>
      </w:r>
      <w:r w:rsidR="00347150" w:rsidRPr="002A46E0">
        <w:rPr>
          <w:rFonts w:ascii="Palatino Linotype" w:hAnsi="Palatino Linotype" w:cs="Tahoma"/>
        </w:rPr>
        <w:t>pobladores de este municipio, mismos que fueron entrevistados con el fin de poder realizar un análisis lógico, jurídico y real en materia de seguridad para poder efectuar las actividades y/</w:t>
      </w:r>
      <w:proofErr w:type="spellStart"/>
      <w:r w:rsidR="00347150" w:rsidRPr="002A46E0">
        <w:rPr>
          <w:rFonts w:ascii="Palatino Linotype" w:hAnsi="Palatino Linotype" w:cs="Tahoma"/>
        </w:rPr>
        <w:t>o</w:t>
      </w:r>
      <w:proofErr w:type="spellEnd"/>
      <w:r w:rsidR="00347150" w:rsidRPr="002A46E0">
        <w:rPr>
          <w:rFonts w:ascii="Palatino Linotype" w:hAnsi="Palatino Linotype" w:cs="Tahoma"/>
        </w:rPr>
        <w:t xml:space="preserve"> operativos oportunos el área de Seguridad Pública Municipal y las diferentes áreas que de ellos emanen, y no omito manifestar que por motivos de fiscalización dichos recursos debido a su propia naturaleza son continuamente fiscalizados por el Órgano Superior en la materia, es por ello que se estima que puede aplicarse los efectos de excepción a la regla respecto del acceso a la información de dichos documentos, toda vez que se puede llegar a actualizar las hipótesis de reserva previstas en la Ley de Transparencia y Acceso a la Información Pública del Estado de México y Municipios, ya que se puede dañar a una persona, en sus bienes, seguridad, integridad y familia de las partes que se encuentren involucrados, toda vez que en virtud de considerarse que de dar a conocer esa información puede causar daño o alterar algún proceso de investigación, así como poner en riesgo su vida o integrar física con motivo de sus funciones.</w:t>
      </w:r>
    </w:p>
    <w:p w14:paraId="3EDB9993" w14:textId="77777777" w:rsidR="00347150" w:rsidRPr="002A46E0" w:rsidRDefault="00347150" w:rsidP="005C7365">
      <w:pPr>
        <w:spacing w:line="360" w:lineRule="auto"/>
        <w:ind w:left="567" w:right="567"/>
        <w:jc w:val="both"/>
        <w:rPr>
          <w:rFonts w:ascii="Palatino Linotype" w:hAnsi="Palatino Linotype" w:cs="Tahoma"/>
        </w:rPr>
      </w:pPr>
      <w:r w:rsidRPr="002A46E0">
        <w:rPr>
          <w:rFonts w:ascii="Palatino Linotype" w:hAnsi="Palatino Linotype" w:cs="Tahoma"/>
        </w:rPr>
        <w:t xml:space="preserve"> </w:t>
      </w:r>
    </w:p>
    <w:p w14:paraId="72DDFFE3" w14:textId="4D6D1BF1" w:rsidR="001B71C3" w:rsidRPr="002A46E0" w:rsidRDefault="009F37E8" w:rsidP="005C7365">
      <w:pPr>
        <w:spacing w:line="360" w:lineRule="auto"/>
        <w:ind w:left="567" w:right="567"/>
        <w:jc w:val="both"/>
        <w:rPr>
          <w:rFonts w:ascii="Palatino Linotype" w:hAnsi="Palatino Linotype" w:cs="Tahoma"/>
        </w:rPr>
      </w:pPr>
      <w:r w:rsidRPr="002A46E0">
        <w:rPr>
          <w:rFonts w:ascii="Palatino Linotype" w:hAnsi="Palatino Linotype" w:cs="Tahoma"/>
        </w:rPr>
        <w:t xml:space="preserve">V. De tal suerte que tener claro que dicha información es CONFIDENCIAL de conformidad con el artículo 100 de la Ley General de Transparencia  y Acceso  a  la Información Pública de acuerdo con que dichos recursos tienen  como  fin la prevención de la violencia y la delincuencia en el municipio y para dicho fin fueron tomadas </w:t>
      </w:r>
      <w:r w:rsidRPr="002A46E0">
        <w:rPr>
          <w:rFonts w:ascii="Palatino Linotype" w:hAnsi="Palatino Linotype" w:cs="Tahoma"/>
        </w:rPr>
        <w:lastRenderedPageBreak/>
        <w:t>información confidencial de víctimas para poder  realizar además dichos ejercicios se encuentran en revisión por parte del órgano fiscalizados motivo por el cual al hacerse públicos se podría causar daño o alterar: algún proceso de investigación, poner en alerta a la delincuencia, así como poner en peligro el buen desarrollo de la operatividad, así como salvaguardar en todo momento el cumplimiento de la ley, a la ciudadanía, así como las garantías establecidas en  la  Constitución  de  los  Estados  Unidos  Mexicanos,  ya  que  se  puede obstaculizar  el desenvolvimiento  de las funciones  con las que cuenta esa autoridad  y  sufrir  modificación,  alteraciones  y  retrasar  el  procedimiento para el desarrollo y cumplimiento</w:t>
      </w:r>
      <w:r w:rsidR="005E42EA" w:rsidRPr="002A46E0">
        <w:rPr>
          <w:rFonts w:ascii="Palatino Linotype" w:hAnsi="Palatino Linotype" w:cs="Tahoma"/>
        </w:rPr>
        <w:t xml:space="preserve"> de la ley, a la ciudadanía, así como las garantías establecidas como para las diversas actividades operativas y de prevención que lleva acabo de acuerdo con la información de dichos proyectos. Por tales razones y en virtud de considerarse que se hacen públicos se podría causar daño o alterar, además de poner en alera a la delincuencia en algún procedimiento y el buen desarrollo de la operatividad, u obstaculizar el desarrollo del mismo, así como salvaguardar en todo momento el cumplimiento de la ley, a la ciudadanía, así como las garantías establecidas en la Constitución Política de los Estados Unidos Mexicanos, ya que se puede entorpecer el desenvolvimiento de las funciones con las que cuenta esa autoridad y sufrir modificación, alteraciones y retrasar el procedimiento para el desarrollo y cumplimiento, además dichos ejercicios se encuentran en revisión por parte del órgano fiscalizados colocándonos en el supuesto señalado en el artículo 140 fracción V numeral 2, de la Ley De Transparencia y Acceso a la Información Pública del Estado de México y Municipios, motivo por el cual es menester de este Comité de Transparencia evitar que se generen vicios que puedan poner en peligro el buen desarrollo de la operatividad, así como salvaguardar en todo momento el cumplimiento a la norma que regula el derecho de acceso a la información como garantía individual de todo ciudadano, y derechos humanos</w:t>
      </w:r>
    </w:p>
    <w:p w14:paraId="7056CFC1" w14:textId="77777777" w:rsidR="005E42EA" w:rsidRPr="002A46E0" w:rsidRDefault="005E42EA" w:rsidP="005C7365">
      <w:pPr>
        <w:spacing w:line="360" w:lineRule="auto"/>
        <w:ind w:left="567" w:right="567"/>
        <w:jc w:val="both"/>
        <w:rPr>
          <w:rFonts w:ascii="Palatino Linotype" w:hAnsi="Palatino Linotype" w:cs="Tahoma"/>
        </w:rPr>
      </w:pPr>
    </w:p>
    <w:p w14:paraId="6DD5DE11" w14:textId="61583C0D" w:rsidR="005E42EA" w:rsidRPr="002A46E0" w:rsidRDefault="005E42EA" w:rsidP="005C7365">
      <w:pPr>
        <w:spacing w:line="360" w:lineRule="auto"/>
        <w:ind w:left="567" w:right="567"/>
        <w:jc w:val="both"/>
        <w:rPr>
          <w:rFonts w:ascii="Palatino Linotype" w:hAnsi="Palatino Linotype" w:cs="Tahoma"/>
        </w:rPr>
      </w:pPr>
      <w:r w:rsidRPr="002A46E0">
        <w:rPr>
          <w:rFonts w:ascii="Palatino Linotype" w:hAnsi="Palatino Linotype" w:cs="Tahoma"/>
        </w:rPr>
        <w:t xml:space="preserve">VI. </w:t>
      </w:r>
      <w:r w:rsidR="003C56F1">
        <w:rPr>
          <w:rFonts w:ascii="Palatino Linotype" w:hAnsi="Palatino Linotype" w:cs="Tahoma"/>
        </w:rPr>
        <w:t>Por l</w:t>
      </w:r>
      <w:r w:rsidRPr="002A46E0">
        <w:rPr>
          <w:rFonts w:ascii="Palatino Linotype" w:hAnsi="Palatino Linotype" w:cs="Tahoma"/>
        </w:rPr>
        <w:t>o que la información citada resulta importante clasificarla con carácter de reservada, toda</w:t>
      </w:r>
      <w:r w:rsidR="00EE4F20">
        <w:rPr>
          <w:rFonts w:ascii="Palatino Linotype" w:hAnsi="Palatino Linotype" w:cs="Tahoma"/>
        </w:rPr>
        <w:t xml:space="preserve"> vez</w:t>
      </w:r>
      <w:r w:rsidRPr="002A46E0">
        <w:rPr>
          <w:rFonts w:ascii="Palatino Linotype" w:hAnsi="Palatino Linotype" w:cs="Tahoma"/>
        </w:rPr>
        <w:t xml:space="preserve"> que, como se ha argumentado  en caso de hacerla pública se corre el riesgo de alterar el fin y objetivo de dichos  proyectos que   son   en   general   brindar seguridad a la población mediante la prevención, así como de proteger los derechos </w:t>
      </w:r>
      <w:r w:rsidRPr="002A46E0">
        <w:rPr>
          <w:rFonts w:ascii="Palatino Linotype" w:hAnsi="Palatino Linotype" w:cs="Tahoma"/>
        </w:rPr>
        <w:lastRenderedPageBreak/>
        <w:t>fundamentales de  las partes que  intervinieron en el razonamiento  de que si se hacen públicos se podría causar daño al exhibir la información confidencial proporcionada por los ciudadanos que participaron  y/o poner en alerta a la delincuencia, así</w:t>
      </w:r>
      <w:r w:rsidR="00E015E6" w:rsidRPr="002A46E0">
        <w:rPr>
          <w:rFonts w:ascii="Palatino Linotype" w:hAnsi="Palatino Linotype" w:cs="Tahoma"/>
        </w:rPr>
        <w:t xml:space="preserve"> como poner en </w:t>
      </w:r>
      <w:r w:rsidRPr="002A46E0">
        <w:rPr>
          <w:rFonts w:ascii="Palatino Linotype" w:hAnsi="Palatino Linotype" w:cs="Tahoma"/>
        </w:rPr>
        <w:t>peligro</w:t>
      </w:r>
      <w:r w:rsidR="00E015E6" w:rsidRPr="002A46E0">
        <w:rPr>
          <w:rFonts w:ascii="Palatino Linotype" w:hAnsi="Palatino Linotype" w:cs="Tahoma"/>
        </w:rPr>
        <w:t xml:space="preserve"> el buen desarrollo de la operatividad, u obstaculizar el desarrollo de este, y </w:t>
      </w:r>
      <w:r w:rsidRPr="002A46E0">
        <w:rPr>
          <w:rFonts w:ascii="Palatino Linotype" w:hAnsi="Palatino Linotype" w:cs="Tahoma"/>
        </w:rPr>
        <w:t xml:space="preserve">en </w:t>
      </w:r>
      <w:r w:rsidR="00E015E6" w:rsidRPr="002A46E0">
        <w:rPr>
          <w:rFonts w:ascii="Palatino Linotype" w:hAnsi="Palatino Linotype" w:cs="Tahoma"/>
        </w:rPr>
        <w:t xml:space="preserve">cuanto hace a los recursos es importante señalar que debido a su propia naturaleza estos </w:t>
      </w:r>
      <w:r w:rsidRPr="002A46E0">
        <w:rPr>
          <w:rFonts w:ascii="Palatino Linotype" w:hAnsi="Palatino Linotype" w:cs="Tahoma"/>
        </w:rPr>
        <w:t>s</w:t>
      </w:r>
      <w:r w:rsidR="00E015E6" w:rsidRPr="002A46E0">
        <w:rPr>
          <w:rFonts w:ascii="Palatino Linotype" w:hAnsi="Palatino Linotype" w:cs="Tahoma"/>
        </w:rPr>
        <w:t xml:space="preserve">on fiscalizados constantemente </w:t>
      </w:r>
      <w:r w:rsidRPr="002A46E0">
        <w:rPr>
          <w:rFonts w:ascii="Palatino Linotype" w:hAnsi="Palatino Linotype" w:cs="Tahoma"/>
        </w:rPr>
        <w:t>por las autori</w:t>
      </w:r>
      <w:r w:rsidR="00E015E6" w:rsidRPr="002A46E0">
        <w:rPr>
          <w:rFonts w:ascii="Palatino Linotype" w:hAnsi="Palatino Linotype" w:cs="Tahoma"/>
        </w:rPr>
        <w:t>dades competentes</w:t>
      </w:r>
      <w:r w:rsidRPr="002A46E0">
        <w:rPr>
          <w:rFonts w:ascii="Palatino Linotype" w:hAnsi="Palatino Linotype" w:cs="Tahoma"/>
        </w:rPr>
        <w:t>.</w:t>
      </w:r>
    </w:p>
    <w:p w14:paraId="2EFF3605" w14:textId="77777777" w:rsidR="00E015E6" w:rsidRPr="002A46E0" w:rsidRDefault="00E015E6" w:rsidP="005C7365">
      <w:pPr>
        <w:spacing w:line="360" w:lineRule="auto"/>
        <w:ind w:left="567" w:right="567"/>
        <w:jc w:val="both"/>
        <w:rPr>
          <w:rFonts w:ascii="Palatino Linotype" w:hAnsi="Palatino Linotype" w:cs="Tahoma"/>
        </w:rPr>
      </w:pPr>
    </w:p>
    <w:p w14:paraId="0FC81950" w14:textId="23DFB523" w:rsidR="00E015E6" w:rsidRPr="002A46E0" w:rsidRDefault="00E015E6" w:rsidP="005C7365">
      <w:pPr>
        <w:spacing w:line="360" w:lineRule="auto"/>
        <w:ind w:left="567" w:right="567"/>
        <w:jc w:val="both"/>
        <w:rPr>
          <w:rFonts w:ascii="Palatino Linotype" w:hAnsi="Palatino Linotype" w:cs="Tahoma"/>
        </w:rPr>
      </w:pPr>
      <w:r w:rsidRPr="002A46E0">
        <w:rPr>
          <w:rFonts w:ascii="Palatino Linotype" w:hAnsi="Palatino Linotype" w:cs="Tahoma"/>
        </w:rPr>
        <w:t xml:space="preserve">VII. </w:t>
      </w:r>
      <w:r w:rsidR="006C4268" w:rsidRPr="002A46E0">
        <w:rPr>
          <w:rFonts w:ascii="Palatino Linotype" w:hAnsi="Palatino Linotype" w:cs="Tahoma"/>
        </w:rPr>
        <w:t>En atención a todos los puntos esgrimidos, el Comité de Transparencia de Cuautitlán México, es legalmente competente  para expedir el Acuerdo de Clasificación  de  la Información  como  Reservada  de conformidad  con  los artículos  1, 3 fracciones IV, XI, XIV, XX, XXIII, XXIV, 4 párrafo segundo, 24 fracciones VI y XIV, 45, 47,49 fracciones VIII y XVI, 53 fracción X, 59 fracción V, 91, 122, 125, 128, 129, 130, 140 fracciones I, V, VI, X y demás relativos y aplicables de la Ley de Transparencia y Acceso a la Información Pública del Estado de México y Municipios; artículos 3.10, 3.11 fracción I, 4.1, 4.5 y 4.8 del  Reglamento  de  la  Ley de Transparencia  y Acceso  a  la</w:t>
      </w:r>
      <w:r w:rsidR="00F574A5" w:rsidRPr="002A46E0">
        <w:rPr>
          <w:rFonts w:ascii="Palatino Linotype" w:hAnsi="Palatino Linotype" w:cs="Tahoma"/>
        </w:rPr>
        <w:t xml:space="preserve"> </w:t>
      </w:r>
      <w:r w:rsidR="006C4268" w:rsidRPr="002A46E0">
        <w:rPr>
          <w:rFonts w:ascii="Palatino Linotype" w:hAnsi="Palatino Linotype" w:cs="Tahoma"/>
        </w:rPr>
        <w:t xml:space="preserve">Información Pública del Estado de  México y  Municipios;  así como  de  los numerales  cuarenta  y seis y cuarenta y siete de los Lineamientos para la Recepción, </w:t>
      </w:r>
      <w:r w:rsidR="00F574A5" w:rsidRPr="002A46E0">
        <w:rPr>
          <w:rFonts w:ascii="Palatino Linotype" w:hAnsi="Palatino Linotype" w:cs="Tahoma"/>
        </w:rPr>
        <w:t xml:space="preserve">Trámite y </w:t>
      </w:r>
      <w:r w:rsidR="006C4268" w:rsidRPr="002A46E0">
        <w:rPr>
          <w:rFonts w:ascii="Palatino Linotype" w:hAnsi="Palatino Linotype" w:cs="Tahoma"/>
        </w:rPr>
        <w:t>Resolución de</w:t>
      </w:r>
      <w:r w:rsidR="00F574A5" w:rsidRPr="002A46E0">
        <w:rPr>
          <w:rFonts w:ascii="Palatino Linotype" w:hAnsi="Palatino Linotype" w:cs="Tahoma"/>
        </w:rPr>
        <w:t xml:space="preserve"> </w:t>
      </w:r>
      <w:r w:rsidR="006C4268" w:rsidRPr="002A46E0">
        <w:rPr>
          <w:rFonts w:ascii="Palatino Linotype" w:hAnsi="Palatino Linotype" w:cs="Tahoma"/>
        </w:rPr>
        <w:t xml:space="preserve">las </w:t>
      </w:r>
      <w:r w:rsidR="00F574A5" w:rsidRPr="002A46E0">
        <w:rPr>
          <w:rFonts w:ascii="Palatino Linotype" w:hAnsi="Palatino Linotype" w:cs="Tahoma"/>
        </w:rPr>
        <w:t xml:space="preserve">Solicitudes de Acceso a </w:t>
      </w:r>
      <w:r w:rsidR="006C4268" w:rsidRPr="002A46E0">
        <w:rPr>
          <w:rFonts w:ascii="Palatino Linotype" w:hAnsi="Palatino Linotype" w:cs="Tahoma"/>
        </w:rPr>
        <w:t>la</w:t>
      </w:r>
      <w:r w:rsidR="00F574A5" w:rsidRPr="002A46E0">
        <w:rPr>
          <w:rFonts w:ascii="Palatino Linotype" w:hAnsi="Palatino Linotype" w:cs="Tahoma"/>
        </w:rPr>
        <w:t xml:space="preserve"> </w:t>
      </w:r>
      <w:r w:rsidR="006C4268" w:rsidRPr="002A46E0">
        <w:rPr>
          <w:rFonts w:ascii="Palatino Linotype" w:hAnsi="Palatino Linotype" w:cs="Tahoma"/>
        </w:rPr>
        <w:t>Información</w:t>
      </w:r>
      <w:r w:rsidR="00F574A5" w:rsidRPr="002A46E0">
        <w:rPr>
          <w:rFonts w:ascii="Palatino Linotype" w:hAnsi="Palatino Linotype" w:cs="Tahoma"/>
        </w:rPr>
        <w:t xml:space="preserve"> Pública, Acceso, Modificación, Sustitución, Rectificación o Supresión Parcial  o Total de Datos Personales, así como de </w:t>
      </w:r>
      <w:r w:rsidR="006C4268" w:rsidRPr="002A46E0">
        <w:rPr>
          <w:rFonts w:ascii="Palatino Linotype" w:hAnsi="Palatino Linotype" w:cs="Tahoma"/>
        </w:rPr>
        <w:t>los re</w:t>
      </w:r>
      <w:r w:rsidR="00F574A5" w:rsidRPr="002A46E0">
        <w:rPr>
          <w:rFonts w:ascii="Palatino Linotype" w:hAnsi="Palatino Linotype" w:cs="Tahoma"/>
        </w:rPr>
        <w:t xml:space="preserve">cursos de revisión que deberán observar los sujetos obligados por la Ley </w:t>
      </w:r>
      <w:r w:rsidR="006C4268" w:rsidRPr="002A46E0">
        <w:rPr>
          <w:rFonts w:ascii="Palatino Linotype" w:hAnsi="Palatino Linotype" w:cs="Tahoma"/>
        </w:rPr>
        <w:t>de</w:t>
      </w:r>
      <w:r w:rsidR="00F574A5" w:rsidRPr="002A46E0">
        <w:rPr>
          <w:rFonts w:ascii="Palatino Linotype" w:hAnsi="Palatino Linotype" w:cs="Tahoma"/>
        </w:rPr>
        <w:t xml:space="preserve"> Transparencia y Acceso  a la información Pública del Estado de México </w:t>
      </w:r>
      <w:r w:rsidR="006C4268" w:rsidRPr="002A46E0">
        <w:rPr>
          <w:rFonts w:ascii="Palatino Linotype" w:hAnsi="Palatino Linotype" w:cs="Tahoma"/>
        </w:rPr>
        <w:t>y</w:t>
      </w:r>
      <w:r w:rsidR="00F574A5" w:rsidRPr="002A46E0">
        <w:rPr>
          <w:rFonts w:ascii="Palatino Linotype" w:hAnsi="Palatino Linotype" w:cs="Tahoma"/>
        </w:rPr>
        <w:t xml:space="preserve"> </w:t>
      </w:r>
      <w:r w:rsidR="006C4268" w:rsidRPr="002A46E0">
        <w:rPr>
          <w:rFonts w:ascii="Palatino Linotype" w:hAnsi="Palatino Linotype" w:cs="Tahoma"/>
        </w:rPr>
        <w:t>Municipios.</w:t>
      </w:r>
    </w:p>
    <w:p w14:paraId="4AB6F46B" w14:textId="77777777" w:rsidR="00347150" w:rsidRPr="002A46E0" w:rsidRDefault="00347150" w:rsidP="005C7365">
      <w:pPr>
        <w:spacing w:line="360" w:lineRule="auto"/>
        <w:ind w:left="567" w:right="567"/>
        <w:jc w:val="both"/>
        <w:rPr>
          <w:rFonts w:ascii="Palatino Linotype" w:hAnsi="Palatino Linotype" w:cs="Tahoma"/>
        </w:rPr>
      </w:pPr>
    </w:p>
    <w:p w14:paraId="67CB87D5" w14:textId="7737D754" w:rsidR="00347150" w:rsidRPr="002A46E0" w:rsidRDefault="00F574A5" w:rsidP="005C7365">
      <w:pPr>
        <w:spacing w:line="360" w:lineRule="auto"/>
        <w:ind w:left="567" w:right="567"/>
        <w:jc w:val="both"/>
        <w:rPr>
          <w:rFonts w:ascii="Palatino Linotype" w:hAnsi="Palatino Linotype" w:cs="Tahoma"/>
        </w:rPr>
      </w:pPr>
      <w:r w:rsidRPr="002A46E0">
        <w:rPr>
          <w:rFonts w:ascii="Palatino Linotype" w:hAnsi="Palatino Linotype" w:cs="Tahoma"/>
        </w:rPr>
        <w:t>En consecuencia, con fundamento en las disposiciones legales citadas, se expide el siguiente:</w:t>
      </w:r>
    </w:p>
    <w:p w14:paraId="3C828BBE" w14:textId="77777777" w:rsidR="00F574A5" w:rsidRPr="002A46E0" w:rsidRDefault="00F574A5" w:rsidP="005C7365">
      <w:pPr>
        <w:spacing w:line="360" w:lineRule="auto"/>
        <w:ind w:left="567" w:right="567"/>
        <w:jc w:val="both"/>
        <w:rPr>
          <w:rFonts w:ascii="Palatino Linotype" w:hAnsi="Palatino Linotype" w:cs="Tahoma"/>
        </w:rPr>
      </w:pPr>
    </w:p>
    <w:p w14:paraId="344CB384" w14:textId="7D8FAE7C" w:rsidR="00F574A5" w:rsidRPr="002A46E0" w:rsidRDefault="00F574A5" w:rsidP="005C7365">
      <w:pPr>
        <w:spacing w:line="360" w:lineRule="auto"/>
        <w:ind w:left="567" w:right="567"/>
        <w:jc w:val="center"/>
        <w:rPr>
          <w:rFonts w:ascii="Palatino Linotype" w:hAnsi="Palatino Linotype" w:cs="Tahoma"/>
          <w:b/>
        </w:rPr>
      </w:pPr>
      <w:r w:rsidRPr="002A46E0">
        <w:rPr>
          <w:rFonts w:ascii="Palatino Linotype" w:hAnsi="Palatino Linotype" w:cs="Tahoma"/>
          <w:b/>
        </w:rPr>
        <w:t>ACUERDO</w:t>
      </w:r>
    </w:p>
    <w:p w14:paraId="1CFFE422" w14:textId="77777777" w:rsidR="00347150" w:rsidRPr="002A46E0" w:rsidRDefault="00347150" w:rsidP="005C7365">
      <w:pPr>
        <w:spacing w:line="360" w:lineRule="auto"/>
        <w:ind w:left="567" w:right="567"/>
        <w:jc w:val="both"/>
        <w:rPr>
          <w:rFonts w:ascii="Palatino Linotype" w:hAnsi="Palatino Linotype" w:cs="Tahoma"/>
        </w:rPr>
      </w:pPr>
    </w:p>
    <w:p w14:paraId="1FDFC033" w14:textId="023C0D26" w:rsidR="00347150" w:rsidRPr="002A46E0" w:rsidRDefault="00F574A5" w:rsidP="005C7365">
      <w:pPr>
        <w:spacing w:line="360" w:lineRule="auto"/>
        <w:ind w:left="567" w:right="567"/>
        <w:jc w:val="both"/>
        <w:rPr>
          <w:rFonts w:ascii="Palatino Linotype" w:hAnsi="Palatino Linotype" w:cs="Tahoma"/>
        </w:rPr>
      </w:pPr>
      <w:r w:rsidRPr="002A46E0">
        <w:rPr>
          <w:rFonts w:ascii="Palatino Linotype" w:hAnsi="Palatino Linotype" w:cs="Tahoma"/>
          <w:b/>
        </w:rPr>
        <w:t xml:space="preserve">PRIMERO: </w:t>
      </w:r>
      <w:r w:rsidRPr="002A46E0">
        <w:rPr>
          <w:rFonts w:ascii="Palatino Linotype" w:hAnsi="Palatino Linotype" w:cs="Tahoma"/>
        </w:rPr>
        <w:t xml:space="preserve">El presente acuerdo se emite, en virtud del proyecto de clasificación de la información como </w:t>
      </w:r>
      <w:r w:rsidRPr="002A46E0">
        <w:rPr>
          <w:rFonts w:ascii="Palatino Linotype" w:hAnsi="Palatino Linotype" w:cs="Tahoma"/>
          <w:b/>
        </w:rPr>
        <w:t xml:space="preserve">RESERVADA, </w:t>
      </w:r>
      <w:r w:rsidRPr="002A46E0">
        <w:rPr>
          <w:rFonts w:ascii="Palatino Linotype" w:hAnsi="Palatino Linotype" w:cs="Tahoma"/>
        </w:rPr>
        <w:t xml:space="preserve">presentado por el Servidor Público Habilitado de la </w:t>
      </w:r>
      <w:r w:rsidRPr="002A46E0">
        <w:rPr>
          <w:rFonts w:ascii="Palatino Linotype" w:hAnsi="Palatino Linotype" w:cs="Tahoma"/>
        </w:rPr>
        <w:lastRenderedPageBreak/>
        <w:t>Secretaría técnica del Consejo Municipal de Seguridad Pública de Cuautitlán México, al presente Comité de Transparencia, con el fin de que se resuelva lo conducente.</w:t>
      </w:r>
    </w:p>
    <w:p w14:paraId="0C25BB98" w14:textId="77777777" w:rsidR="00F574A5" w:rsidRPr="002A46E0" w:rsidRDefault="00F574A5" w:rsidP="005C7365">
      <w:pPr>
        <w:spacing w:line="360" w:lineRule="auto"/>
        <w:ind w:left="567" w:right="567"/>
        <w:jc w:val="both"/>
        <w:rPr>
          <w:rFonts w:ascii="Palatino Linotype" w:hAnsi="Palatino Linotype" w:cs="Tahoma"/>
        </w:rPr>
      </w:pPr>
    </w:p>
    <w:p w14:paraId="54D125EC" w14:textId="62A1BCD2" w:rsidR="00F574A5" w:rsidRPr="002A46E0" w:rsidRDefault="00F574A5" w:rsidP="005C7365">
      <w:pPr>
        <w:spacing w:line="360" w:lineRule="auto"/>
        <w:ind w:left="567" w:right="567"/>
        <w:jc w:val="both"/>
        <w:rPr>
          <w:rFonts w:ascii="Palatino Linotype" w:hAnsi="Palatino Linotype" w:cs="Tahoma"/>
        </w:rPr>
      </w:pPr>
      <w:r w:rsidRPr="002A46E0">
        <w:rPr>
          <w:rFonts w:ascii="Palatino Linotype" w:hAnsi="Palatino Linotype" w:cs="Tahoma"/>
          <w:b/>
        </w:rPr>
        <w:t>SEGUNDO</w:t>
      </w:r>
      <w:r w:rsidRPr="002A46E0">
        <w:rPr>
          <w:rFonts w:ascii="Palatino Linotype" w:hAnsi="Palatino Linotype" w:cs="Tahoma"/>
        </w:rPr>
        <w:t xml:space="preserve">: Este acuerdo tiene por objeto aprobar la clasificación de la información con carácter de </w:t>
      </w:r>
      <w:r w:rsidRPr="002A46E0">
        <w:rPr>
          <w:rFonts w:ascii="Palatino Linotype" w:hAnsi="Palatino Linotype" w:cs="Tahoma"/>
          <w:b/>
        </w:rPr>
        <w:t>RESERVADA</w:t>
      </w:r>
      <w:r w:rsidRPr="002A46E0">
        <w:rPr>
          <w:rFonts w:ascii="Palatino Linotype" w:hAnsi="Palatino Linotype" w:cs="Tahoma"/>
        </w:rPr>
        <w:t xml:space="preserve">, que obra en los archivos de la Secretaria Técnica del Consejo  Municipal de Seguridad Pública de Cuautitlán México,  respecto: </w:t>
      </w:r>
      <w:r w:rsidRPr="002A46E0">
        <w:rPr>
          <w:rFonts w:ascii="Palatino Linotype" w:hAnsi="Palatino Linotype" w:cs="Tahoma"/>
          <w:b/>
        </w:rPr>
        <w:t>"A LA IN FORMACIÓN RELATIVA A LA ADJUDICACIÓN DIRECTA, INVITACIÓN RESTRINGIDA, LICITACIÓN PÚBLICA DE LOS RECURSOS DEL FORTASEG 2018 PARA EL PROYECTO DE PREVENCIÓN SOCIAL DE LA VIOLENCIA Y LA DELINCUENCIA CON PARTICIPACIÓN CIUDADANA"</w:t>
      </w:r>
      <w:r w:rsidRPr="002A46E0">
        <w:rPr>
          <w:rFonts w:ascii="Palatino Linotype" w:hAnsi="Palatino Linotype" w:cs="Tahoma"/>
        </w:rPr>
        <w:t xml:space="preserve">; información  que se encuentra  dentro de los supuestos previstos en los artículos 1, 3 fracciones </w:t>
      </w:r>
      <w:r w:rsidR="006A0D3C" w:rsidRPr="002A46E0">
        <w:rPr>
          <w:rFonts w:ascii="Palatino Linotype" w:hAnsi="Palatino Linotype" w:cs="Tahoma"/>
        </w:rPr>
        <w:t>I</w:t>
      </w:r>
      <w:r w:rsidRPr="002A46E0">
        <w:rPr>
          <w:rFonts w:ascii="Palatino Linotype" w:hAnsi="Palatino Linotype" w:cs="Tahoma"/>
        </w:rPr>
        <w:t>V,</w:t>
      </w:r>
      <w:r w:rsidR="006A0D3C" w:rsidRPr="002A46E0">
        <w:rPr>
          <w:rFonts w:ascii="Palatino Linotype" w:hAnsi="Palatino Linotype" w:cs="Tahoma"/>
        </w:rPr>
        <w:t xml:space="preserve"> </w:t>
      </w:r>
      <w:r w:rsidRPr="002A46E0">
        <w:rPr>
          <w:rFonts w:ascii="Palatino Linotype" w:hAnsi="Palatino Linotype" w:cs="Tahoma"/>
        </w:rPr>
        <w:t>XIV, XI,</w:t>
      </w:r>
      <w:r w:rsidR="006A0D3C" w:rsidRPr="002A46E0">
        <w:rPr>
          <w:rFonts w:ascii="Palatino Linotype" w:hAnsi="Palatino Linotype" w:cs="Tahoma"/>
        </w:rPr>
        <w:t xml:space="preserve"> </w:t>
      </w:r>
      <w:r w:rsidRPr="002A46E0">
        <w:rPr>
          <w:rFonts w:ascii="Palatino Linotype" w:hAnsi="Palatino Linotype" w:cs="Tahoma"/>
        </w:rPr>
        <w:t>XX, XXIII,</w:t>
      </w:r>
      <w:r w:rsidR="006A0D3C" w:rsidRPr="002A46E0">
        <w:rPr>
          <w:rFonts w:ascii="Palatino Linotype" w:hAnsi="Palatino Linotype" w:cs="Tahoma"/>
        </w:rPr>
        <w:t xml:space="preserve"> </w:t>
      </w:r>
      <w:r w:rsidRPr="002A46E0">
        <w:rPr>
          <w:rFonts w:ascii="Palatino Linotype" w:hAnsi="Palatino Linotype" w:cs="Tahoma"/>
        </w:rPr>
        <w:t>XXIV,</w:t>
      </w:r>
      <w:r w:rsidR="006A0D3C" w:rsidRPr="002A46E0">
        <w:rPr>
          <w:rFonts w:ascii="Palatino Linotype" w:hAnsi="Palatino Linotype" w:cs="Tahoma"/>
        </w:rPr>
        <w:t xml:space="preserve"> </w:t>
      </w:r>
      <w:r w:rsidRPr="002A46E0">
        <w:rPr>
          <w:rFonts w:ascii="Palatino Linotype" w:hAnsi="Palatino Linotype" w:cs="Tahoma"/>
        </w:rPr>
        <w:t>4 segundo párrafo, 24 fracciones VI y XIV,</w:t>
      </w:r>
      <w:r w:rsidR="006A0D3C" w:rsidRPr="002A46E0">
        <w:rPr>
          <w:rFonts w:ascii="Palatino Linotype" w:hAnsi="Palatino Linotype" w:cs="Tahoma"/>
        </w:rPr>
        <w:t xml:space="preserve"> </w:t>
      </w:r>
      <w:r w:rsidRPr="002A46E0">
        <w:rPr>
          <w:rFonts w:ascii="Palatino Linotype" w:hAnsi="Palatino Linotype" w:cs="Tahoma"/>
        </w:rPr>
        <w:t>45, 47,párrafo tercero, 49 fracciones VIII</w:t>
      </w:r>
      <w:r w:rsidR="006A0D3C" w:rsidRPr="002A46E0">
        <w:rPr>
          <w:rFonts w:ascii="Palatino Linotype" w:hAnsi="Palatino Linotype" w:cs="Tahoma"/>
        </w:rPr>
        <w:t xml:space="preserve"> </w:t>
      </w:r>
      <w:r w:rsidRPr="002A46E0">
        <w:rPr>
          <w:rFonts w:ascii="Palatino Linotype" w:hAnsi="Palatino Linotype" w:cs="Tahoma"/>
        </w:rPr>
        <w:t xml:space="preserve">y XVI, 53 fracción X, 59 fracción V, 91, 122, </w:t>
      </w:r>
      <w:r w:rsidR="006A0D3C" w:rsidRPr="002A46E0">
        <w:rPr>
          <w:rFonts w:ascii="Palatino Linotype" w:hAnsi="Palatino Linotype" w:cs="Tahoma"/>
        </w:rPr>
        <w:t xml:space="preserve">125, </w:t>
      </w:r>
      <w:r w:rsidRPr="002A46E0">
        <w:rPr>
          <w:rFonts w:ascii="Palatino Linotype" w:hAnsi="Palatino Linotype" w:cs="Tahoma"/>
        </w:rPr>
        <w:t>140 fracciones</w:t>
      </w:r>
      <w:r w:rsidR="006A0D3C" w:rsidRPr="002A46E0">
        <w:rPr>
          <w:rFonts w:ascii="Palatino Linotype" w:hAnsi="Palatino Linotype" w:cs="Tahoma"/>
        </w:rPr>
        <w:t xml:space="preserve"> </w:t>
      </w:r>
      <w:r w:rsidRPr="002A46E0">
        <w:rPr>
          <w:rFonts w:ascii="Palatino Linotype" w:hAnsi="Palatino Linotype" w:cs="Tahoma"/>
        </w:rPr>
        <w:t>I,</w:t>
      </w:r>
      <w:r w:rsidR="006A0D3C" w:rsidRPr="002A46E0">
        <w:rPr>
          <w:rFonts w:ascii="Palatino Linotype" w:hAnsi="Palatino Linotype" w:cs="Tahoma"/>
        </w:rPr>
        <w:t xml:space="preserve"> </w:t>
      </w:r>
      <w:r w:rsidRPr="002A46E0">
        <w:rPr>
          <w:rFonts w:ascii="Palatino Linotype" w:hAnsi="Palatino Linotype" w:cs="Tahoma"/>
        </w:rPr>
        <w:t>IV,</w:t>
      </w:r>
      <w:r w:rsidR="006A0D3C" w:rsidRPr="002A46E0">
        <w:rPr>
          <w:rFonts w:ascii="Palatino Linotype" w:hAnsi="Palatino Linotype" w:cs="Tahoma"/>
        </w:rPr>
        <w:t xml:space="preserve"> </w:t>
      </w:r>
      <w:r w:rsidRPr="002A46E0">
        <w:rPr>
          <w:rFonts w:ascii="Palatino Linotype" w:hAnsi="Palatino Linotype" w:cs="Tahoma"/>
        </w:rPr>
        <w:t>VI,</w:t>
      </w:r>
      <w:r w:rsidR="006A0D3C" w:rsidRPr="002A46E0">
        <w:rPr>
          <w:rFonts w:ascii="Palatino Linotype" w:hAnsi="Palatino Linotype" w:cs="Tahoma"/>
        </w:rPr>
        <w:t xml:space="preserve"> </w:t>
      </w:r>
      <w:r w:rsidRPr="002A46E0">
        <w:rPr>
          <w:rFonts w:ascii="Palatino Linotype" w:hAnsi="Palatino Linotype" w:cs="Tahoma"/>
        </w:rPr>
        <w:t>X y demás  relativos y aplicables</w:t>
      </w:r>
      <w:r w:rsidR="006A0D3C" w:rsidRPr="002A46E0">
        <w:rPr>
          <w:rFonts w:ascii="Palatino Linotype" w:hAnsi="Palatino Linotype" w:cs="Tahoma"/>
        </w:rPr>
        <w:t xml:space="preserve"> de la Ley de Transparencia y Acceso </w:t>
      </w:r>
      <w:r w:rsidRPr="002A46E0">
        <w:rPr>
          <w:rFonts w:ascii="Palatino Linotype" w:hAnsi="Palatino Linotype" w:cs="Tahoma"/>
        </w:rPr>
        <w:t>a la Información Pública del Estado de México y Municipios; artículos 3.10, 3.11 fracción</w:t>
      </w:r>
      <w:r w:rsidR="006A0D3C" w:rsidRPr="002A46E0">
        <w:rPr>
          <w:rFonts w:ascii="Palatino Linotype" w:hAnsi="Palatino Linotype" w:cs="Tahoma"/>
        </w:rPr>
        <w:t xml:space="preserve"> I</w:t>
      </w:r>
      <w:r w:rsidRPr="002A46E0">
        <w:rPr>
          <w:rFonts w:ascii="Palatino Linotype" w:hAnsi="Palatino Linotype" w:cs="Tahoma"/>
        </w:rPr>
        <w:t>,</w:t>
      </w:r>
      <w:r w:rsidR="006A0D3C" w:rsidRPr="002A46E0">
        <w:rPr>
          <w:rFonts w:ascii="Palatino Linotype" w:hAnsi="Palatino Linotype" w:cs="Tahoma"/>
        </w:rPr>
        <w:t xml:space="preserve"> </w:t>
      </w:r>
      <w:r w:rsidRPr="002A46E0">
        <w:rPr>
          <w:rFonts w:ascii="Palatino Linotype" w:hAnsi="Palatino Linotype" w:cs="Tahoma"/>
        </w:rPr>
        <w:t>4.1,</w:t>
      </w:r>
      <w:r w:rsidR="006A0D3C" w:rsidRPr="002A46E0">
        <w:rPr>
          <w:rFonts w:ascii="Palatino Linotype" w:hAnsi="Palatino Linotype" w:cs="Tahoma"/>
        </w:rPr>
        <w:t xml:space="preserve"> </w:t>
      </w:r>
      <w:r w:rsidRPr="002A46E0">
        <w:rPr>
          <w:rFonts w:ascii="Palatino Linotype" w:hAnsi="Palatino Linotype" w:cs="Tahoma"/>
        </w:rPr>
        <w:t>4.5 y 4.8 del Reglamento de la Ley de Transparencia y Acceso a la</w:t>
      </w:r>
      <w:r w:rsidR="006A0D3C" w:rsidRPr="002A46E0">
        <w:rPr>
          <w:rFonts w:ascii="Palatino Linotype" w:hAnsi="Palatino Linotype" w:cs="Tahoma"/>
        </w:rPr>
        <w:t xml:space="preserve"> </w:t>
      </w:r>
      <w:r w:rsidRPr="002A46E0">
        <w:rPr>
          <w:rFonts w:ascii="Palatino Linotype" w:hAnsi="Palatino Linotype" w:cs="Tahoma"/>
        </w:rPr>
        <w:t>Información</w:t>
      </w:r>
      <w:r w:rsidR="006A0D3C" w:rsidRPr="002A46E0">
        <w:rPr>
          <w:rFonts w:ascii="Palatino Linotype" w:hAnsi="Palatino Linotype" w:cs="Tahoma"/>
        </w:rPr>
        <w:t xml:space="preserve"> </w:t>
      </w:r>
      <w:r w:rsidRPr="002A46E0">
        <w:rPr>
          <w:rFonts w:ascii="Palatino Linotype" w:hAnsi="Palatino Linotype" w:cs="Tahoma"/>
        </w:rPr>
        <w:t>Pública del Estado de México y  Municipios.</w:t>
      </w:r>
    </w:p>
    <w:p w14:paraId="0B7FA341" w14:textId="77777777" w:rsidR="006A0D3C" w:rsidRPr="002A46E0" w:rsidRDefault="006A0D3C" w:rsidP="005C7365">
      <w:pPr>
        <w:spacing w:line="360" w:lineRule="auto"/>
        <w:ind w:left="567" w:right="567"/>
        <w:jc w:val="both"/>
        <w:rPr>
          <w:rFonts w:ascii="Palatino Linotype" w:hAnsi="Palatino Linotype" w:cs="Tahoma"/>
        </w:rPr>
      </w:pPr>
    </w:p>
    <w:p w14:paraId="76A8B4A3" w14:textId="07BED5B1" w:rsidR="00F574A5" w:rsidRPr="002A46E0" w:rsidRDefault="006A0D3C" w:rsidP="005C7365">
      <w:pPr>
        <w:spacing w:line="360" w:lineRule="auto"/>
        <w:ind w:left="567" w:right="567"/>
        <w:jc w:val="both"/>
        <w:rPr>
          <w:rFonts w:ascii="Palatino Linotype" w:hAnsi="Palatino Linotype" w:cs="Tahoma"/>
        </w:rPr>
      </w:pPr>
      <w:r w:rsidRPr="002A46E0">
        <w:rPr>
          <w:rFonts w:ascii="Palatino Linotype" w:hAnsi="Palatino Linotype" w:cs="Tahoma"/>
          <w:b/>
        </w:rPr>
        <w:t>TERCERO</w:t>
      </w:r>
      <w:r w:rsidRPr="002A46E0">
        <w:rPr>
          <w:rFonts w:ascii="Palatino Linotype" w:hAnsi="Palatino Linotype" w:cs="Tahoma"/>
        </w:rPr>
        <w:t xml:space="preserve">: La información consistente en </w:t>
      </w:r>
      <w:r w:rsidRPr="002A46E0">
        <w:rPr>
          <w:rFonts w:ascii="Palatino Linotype" w:hAnsi="Palatino Linotype" w:cs="Tahoma"/>
          <w:b/>
        </w:rPr>
        <w:t>"LA ADJUDICACIÓN DIRECTA, INVITACIÓN RESTRINGIDA, LICITACIÓN PÚBLICA DE LOS RECURSOS DEL FORTASEG 2018 PARA EL PROYECTO DE PREVENCIÓN SOCIAL DE LA VIOLENCIA y LA DELINCUENCIA CON PARTICIPACIÓN CIUDADANA</w:t>
      </w:r>
      <w:r w:rsidRPr="002A46E0">
        <w:rPr>
          <w:rFonts w:ascii="Palatino Linotype" w:hAnsi="Palatino Linotype" w:cs="Tahoma"/>
        </w:rPr>
        <w:t xml:space="preserve">"; se clasifica como </w:t>
      </w:r>
      <w:r w:rsidRPr="002A46E0">
        <w:rPr>
          <w:rFonts w:ascii="Palatino Linotype" w:hAnsi="Palatino Linotype" w:cs="Tahoma"/>
          <w:b/>
        </w:rPr>
        <w:t>INFORMACIÓN RESERVADA</w:t>
      </w:r>
      <w:r w:rsidRPr="002A46E0">
        <w:rPr>
          <w:rFonts w:ascii="Palatino Linotype" w:hAnsi="Palatino Linotype" w:cs="Tahoma"/>
        </w:rPr>
        <w:t>, por los razonamientos que se indican a continuación:</w:t>
      </w:r>
    </w:p>
    <w:p w14:paraId="4126C342" w14:textId="77777777" w:rsidR="00F574A5" w:rsidRPr="002A46E0" w:rsidRDefault="00F574A5" w:rsidP="005C7365">
      <w:pPr>
        <w:spacing w:line="360" w:lineRule="auto"/>
        <w:ind w:left="567" w:right="567"/>
        <w:jc w:val="both"/>
        <w:rPr>
          <w:rFonts w:ascii="Palatino Linotype" w:hAnsi="Palatino Linotype" w:cs="Tahoma"/>
        </w:rPr>
      </w:pPr>
    </w:p>
    <w:tbl>
      <w:tblPr>
        <w:tblStyle w:val="Tablaconcuadrcula"/>
        <w:tblW w:w="0" w:type="auto"/>
        <w:tblInd w:w="567" w:type="dxa"/>
        <w:tblLook w:val="04A0" w:firstRow="1" w:lastRow="0" w:firstColumn="1" w:lastColumn="0" w:noHBand="0" w:noVBand="1"/>
      </w:tblPr>
      <w:tblGrid>
        <w:gridCol w:w="2972"/>
        <w:gridCol w:w="4961"/>
      </w:tblGrid>
      <w:tr w:rsidR="000C2787" w:rsidRPr="002A46E0" w14:paraId="658A6506" w14:textId="77777777" w:rsidTr="002A46E0">
        <w:tc>
          <w:tcPr>
            <w:tcW w:w="2972" w:type="dxa"/>
          </w:tcPr>
          <w:p w14:paraId="40ADF293" w14:textId="6F10D1E4" w:rsidR="006A0D3C" w:rsidRPr="002A46E0" w:rsidRDefault="006A0D3C" w:rsidP="005C7365">
            <w:pPr>
              <w:spacing w:line="360" w:lineRule="auto"/>
              <w:ind w:right="-41"/>
              <w:jc w:val="both"/>
              <w:rPr>
                <w:rFonts w:ascii="Palatino Linotype" w:hAnsi="Palatino Linotype" w:cs="Tahoma"/>
                <w:lang w:val="es-MX"/>
              </w:rPr>
            </w:pPr>
            <w:r w:rsidRPr="002A46E0">
              <w:rPr>
                <w:rFonts w:ascii="Palatino Linotype" w:hAnsi="Palatino Linotype" w:cs="Tahoma"/>
                <w:b/>
                <w:bCs/>
                <w:lang w:val="es-MX"/>
              </w:rPr>
              <w:t xml:space="preserve">ASUNTO </w:t>
            </w:r>
            <w:r w:rsidR="002A46E0" w:rsidRPr="002A46E0">
              <w:rPr>
                <w:rFonts w:ascii="Palatino Linotype" w:hAnsi="Palatino Linotype" w:cs="Tahoma"/>
                <w:b/>
                <w:bCs/>
                <w:lang w:val="es-MX"/>
              </w:rPr>
              <w:t>TEMÁTICO</w:t>
            </w:r>
            <w:r w:rsidRPr="002A46E0">
              <w:rPr>
                <w:rFonts w:ascii="Palatino Linotype" w:hAnsi="Palatino Linotype" w:cs="Tahoma"/>
                <w:b/>
                <w:bCs/>
                <w:lang w:val="es-MX"/>
              </w:rPr>
              <w:t>.</w:t>
            </w:r>
          </w:p>
        </w:tc>
        <w:tc>
          <w:tcPr>
            <w:tcW w:w="4961" w:type="dxa"/>
          </w:tcPr>
          <w:p w14:paraId="6C3FC58B" w14:textId="3158C9A2" w:rsidR="006A0D3C" w:rsidRPr="002A46E0" w:rsidRDefault="006A0D3C" w:rsidP="005C7365">
            <w:pPr>
              <w:spacing w:line="360" w:lineRule="auto"/>
              <w:jc w:val="both"/>
              <w:rPr>
                <w:rFonts w:ascii="Palatino Linotype" w:hAnsi="Palatino Linotype" w:cs="Tahoma"/>
                <w:lang w:val="es-MX"/>
              </w:rPr>
            </w:pPr>
            <w:r w:rsidRPr="002A46E0">
              <w:rPr>
                <w:rFonts w:ascii="Palatino Linotype" w:hAnsi="Palatino Linotype" w:cs="Tahoma"/>
                <w:lang w:val="es-MX"/>
              </w:rPr>
              <w:t xml:space="preserve">La información relativa a la adjudicación directa, invitación restringida, licitación pública de los recursos del FORTASEG 2018 para el Proyecto de Prevención Social de la Violencia y la Delincuencia con Participación Ciudadana, en tanto no se hayan </w:t>
            </w:r>
            <w:r w:rsidRPr="002A46E0">
              <w:rPr>
                <w:rFonts w:ascii="Palatino Linotype" w:hAnsi="Palatino Linotype" w:cs="Tahoma"/>
                <w:lang w:val="es-MX"/>
              </w:rPr>
              <w:lastRenderedPageBreak/>
              <w:t xml:space="preserve">decretado como cosa juzgada o se encuentren en </w:t>
            </w:r>
            <w:proofErr w:type="gramStart"/>
            <w:r w:rsidRPr="002A46E0">
              <w:rPr>
                <w:rFonts w:ascii="Palatino Linotype" w:hAnsi="Palatino Linotype" w:cs="Tahoma"/>
                <w:lang w:val="es-MX"/>
              </w:rPr>
              <w:t>ejecución  hasta</w:t>
            </w:r>
            <w:proofErr w:type="gramEnd"/>
            <w:r w:rsidRPr="002A46E0">
              <w:rPr>
                <w:rFonts w:ascii="Palatino Linotype" w:hAnsi="Palatino Linotype" w:cs="Tahoma"/>
                <w:lang w:val="es-MX"/>
              </w:rPr>
              <w:t xml:space="preserve"> su conclusión.</w:t>
            </w:r>
          </w:p>
        </w:tc>
      </w:tr>
      <w:tr w:rsidR="000C2787" w:rsidRPr="002A46E0" w14:paraId="66BC120D" w14:textId="77777777" w:rsidTr="002A46E0">
        <w:tc>
          <w:tcPr>
            <w:tcW w:w="2972" w:type="dxa"/>
          </w:tcPr>
          <w:p w14:paraId="09527704" w14:textId="2DD09ACD" w:rsidR="006A0D3C" w:rsidRPr="002A46E0" w:rsidRDefault="006A0D3C" w:rsidP="005C7365">
            <w:pPr>
              <w:spacing w:line="360" w:lineRule="auto"/>
              <w:ind w:right="-41"/>
              <w:rPr>
                <w:rFonts w:ascii="Palatino Linotype" w:hAnsi="Palatino Linotype" w:cs="Tahoma"/>
                <w:lang w:val="es-MX"/>
              </w:rPr>
            </w:pPr>
            <w:r w:rsidRPr="002A46E0">
              <w:rPr>
                <w:rFonts w:ascii="Palatino Linotype" w:hAnsi="Palatino Linotype" w:cs="Tahoma"/>
                <w:b/>
                <w:lang w:val="es-MX"/>
              </w:rPr>
              <w:lastRenderedPageBreak/>
              <w:t>SECCIONES CLASIFICADAS COMO RESERVADA.</w:t>
            </w:r>
          </w:p>
        </w:tc>
        <w:tc>
          <w:tcPr>
            <w:tcW w:w="4961" w:type="dxa"/>
          </w:tcPr>
          <w:p w14:paraId="3BAC9425" w14:textId="14B89BAE" w:rsidR="006A0D3C" w:rsidRPr="002A46E0" w:rsidRDefault="006A0D3C" w:rsidP="005C7365">
            <w:pPr>
              <w:spacing w:line="360" w:lineRule="auto"/>
              <w:jc w:val="both"/>
              <w:rPr>
                <w:rFonts w:ascii="Palatino Linotype" w:hAnsi="Palatino Linotype" w:cs="Tahoma"/>
                <w:lang w:val="es-MX"/>
              </w:rPr>
            </w:pPr>
            <w:r w:rsidRPr="002A46E0">
              <w:rPr>
                <w:rFonts w:ascii="Palatino Linotype" w:hAnsi="Palatino Linotype" w:cs="Tahoma"/>
                <w:lang w:val="es-MX"/>
              </w:rPr>
              <w:t>Todos los documentos que conforman y se encuentran integrados en relación con los proyectos mencionados respecto del ejercicio 2018 del FORTASEG.</w:t>
            </w:r>
          </w:p>
        </w:tc>
      </w:tr>
      <w:tr w:rsidR="000C2787" w:rsidRPr="002A46E0" w14:paraId="40092B26" w14:textId="77777777" w:rsidTr="002A46E0">
        <w:tc>
          <w:tcPr>
            <w:tcW w:w="2972" w:type="dxa"/>
          </w:tcPr>
          <w:p w14:paraId="580D68EB" w14:textId="7292540E" w:rsidR="006A0D3C" w:rsidRPr="002A46E0" w:rsidRDefault="006A0D3C" w:rsidP="005C7365">
            <w:pPr>
              <w:spacing w:line="360" w:lineRule="auto"/>
              <w:ind w:right="-41"/>
              <w:jc w:val="both"/>
              <w:rPr>
                <w:rFonts w:ascii="Palatino Linotype" w:hAnsi="Palatino Linotype" w:cs="Tahoma"/>
                <w:b/>
                <w:lang w:val="es-MX"/>
              </w:rPr>
            </w:pPr>
            <w:r w:rsidRPr="002A46E0">
              <w:rPr>
                <w:rFonts w:ascii="Palatino Linotype" w:hAnsi="Palatino Linotype" w:cs="Tahoma"/>
                <w:b/>
                <w:lang w:val="es-MX"/>
              </w:rPr>
              <w:t>CLASIFICACIÓN LEGAL</w:t>
            </w:r>
          </w:p>
        </w:tc>
        <w:tc>
          <w:tcPr>
            <w:tcW w:w="4961" w:type="dxa"/>
          </w:tcPr>
          <w:p w14:paraId="157EE44D" w14:textId="72AFA23B" w:rsidR="006A0D3C" w:rsidRPr="002A46E0" w:rsidRDefault="006A0D3C" w:rsidP="005C7365">
            <w:pPr>
              <w:spacing w:line="360" w:lineRule="auto"/>
              <w:jc w:val="both"/>
              <w:rPr>
                <w:rFonts w:ascii="Palatino Linotype" w:hAnsi="Palatino Linotype" w:cs="Tahoma"/>
                <w:lang w:val="es-MX"/>
              </w:rPr>
            </w:pPr>
            <w:r w:rsidRPr="002A46E0">
              <w:rPr>
                <w:rFonts w:ascii="Palatino Linotype" w:hAnsi="Palatino Linotype" w:cs="Tahoma"/>
                <w:lang w:val="es-MX"/>
              </w:rPr>
              <w:t>R (Reservada).</w:t>
            </w:r>
          </w:p>
        </w:tc>
      </w:tr>
      <w:tr w:rsidR="000C2787" w:rsidRPr="002A46E0" w14:paraId="5D04E065" w14:textId="77777777" w:rsidTr="002A46E0">
        <w:tc>
          <w:tcPr>
            <w:tcW w:w="2972" w:type="dxa"/>
          </w:tcPr>
          <w:p w14:paraId="3AC92E17" w14:textId="6E04CBB2" w:rsidR="006A0D3C" w:rsidRPr="002A46E0" w:rsidRDefault="006A0D3C" w:rsidP="005C7365">
            <w:pPr>
              <w:spacing w:line="360" w:lineRule="auto"/>
              <w:ind w:right="-41"/>
              <w:jc w:val="both"/>
              <w:rPr>
                <w:rFonts w:ascii="Palatino Linotype" w:hAnsi="Palatino Linotype" w:cs="Tahoma"/>
                <w:b/>
                <w:lang w:val="es-MX"/>
              </w:rPr>
            </w:pPr>
            <w:r w:rsidRPr="002A46E0">
              <w:rPr>
                <w:rFonts w:ascii="Palatino Linotype" w:hAnsi="Palatino Linotype" w:cs="Tahoma"/>
                <w:b/>
                <w:lang w:val="es-MX"/>
              </w:rPr>
              <w:t>CLASIFICACIÓN TIPO.</w:t>
            </w:r>
          </w:p>
        </w:tc>
        <w:tc>
          <w:tcPr>
            <w:tcW w:w="4961" w:type="dxa"/>
          </w:tcPr>
          <w:p w14:paraId="52FA07AA" w14:textId="7D9FDF86" w:rsidR="006A0D3C" w:rsidRPr="002A46E0" w:rsidRDefault="006A0D3C" w:rsidP="005C7365">
            <w:pPr>
              <w:spacing w:line="360" w:lineRule="auto"/>
              <w:jc w:val="both"/>
              <w:rPr>
                <w:rFonts w:ascii="Palatino Linotype" w:hAnsi="Palatino Linotype" w:cs="Tahoma"/>
                <w:lang w:val="es-MX"/>
              </w:rPr>
            </w:pPr>
            <w:r w:rsidRPr="002A46E0">
              <w:rPr>
                <w:rFonts w:ascii="Palatino Linotype" w:hAnsi="Palatino Linotype" w:cs="Tahoma"/>
                <w:lang w:val="es-MX"/>
              </w:rPr>
              <w:t>D (Documentos). Los contenidos en los expedientes materia del presente acuerdo.</w:t>
            </w:r>
          </w:p>
        </w:tc>
      </w:tr>
      <w:tr w:rsidR="000C2787" w:rsidRPr="002A46E0" w14:paraId="686FA174" w14:textId="77777777" w:rsidTr="002A46E0">
        <w:tc>
          <w:tcPr>
            <w:tcW w:w="2972" w:type="dxa"/>
          </w:tcPr>
          <w:p w14:paraId="1F216227" w14:textId="02421460" w:rsidR="006A0D3C" w:rsidRPr="002A46E0" w:rsidRDefault="006A0D3C" w:rsidP="005C7365">
            <w:pPr>
              <w:spacing w:line="360" w:lineRule="auto"/>
              <w:ind w:right="-41"/>
              <w:jc w:val="both"/>
              <w:rPr>
                <w:rFonts w:ascii="Palatino Linotype" w:hAnsi="Palatino Linotype" w:cs="Tahoma"/>
                <w:b/>
                <w:lang w:val="es-MX"/>
              </w:rPr>
            </w:pPr>
            <w:r w:rsidRPr="002A46E0">
              <w:rPr>
                <w:rFonts w:ascii="Palatino Linotype" w:hAnsi="Palatino Linotype" w:cs="Tahoma"/>
                <w:b/>
                <w:lang w:val="es-MX"/>
              </w:rPr>
              <w:t>CLAVE DEL ARCHIVO.</w:t>
            </w:r>
          </w:p>
        </w:tc>
        <w:tc>
          <w:tcPr>
            <w:tcW w:w="4961" w:type="dxa"/>
          </w:tcPr>
          <w:p w14:paraId="5EBF3561" w14:textId="1C5C7EC9" w:rsidR="006A0D3C" w:rsidRPr="002A46E0" w:rsidRDefault="00B57433" w:rsidP="005C7365">
            <w:pPr>
              <w:spacing w:line="360" w:lineRule="auto"/>
              <w:jc w:val="both"/>
              <w:rPr>
                <w:rFonts w:ascii="Palatino Linotype" w:hAnsi="Palatino Linotype" w:cs="Tahoma"/>
                <w:lang w:val="es-MX"/>
              </w:rPr>
            </w:pPr>
            <w:r w:rsidRPr="002A46E0">
              <w:rPr>
                <w:rFonts w:ascii="Palatino Linotype" w:hAnsi="Palatino Linotype" w:cs="Tahoma"/>
                <w:lang w:val="es-MX"/>
              </w:rPr>
              <w:t>R 5 (Reservada por 5 años).</w:t>
            </w:r>
          </w:p>
        </w:tc>
      </w:tr>
      <w:tr w:rsidR="000C2787" w:rsidRPr="002A46E0" w14:paraId="519818E5" w14:textId="77777777" w:rsidTr="002A46E0">
        <w:tc>
          <w:tcPr>
            <w:tcW w:w="2972" w:type="dxa"/>
          </w:tcPr>
          <w:p w14:paraId="1D91C977" w14:textId="682279E3" w:rsidR="006A0D3C" w:rsidRPr="002A46E0" w:rsidRDefault="00B57433" w:rsidP="005C7365">
            <w:pPr>
              <w:spacing w:line="360" w:lineRule="auto"/>
              <w:ind w:right="-41"/>
              <w:jc w:val="both"/>
              <w:rPr>
                <w:rFonts w:ascii="Palatino Linotype" w:hAnsi="Palatino Linotype" w:cs="Tahoma"/>
                <w:b/>
                <w:lang w:val="es-MX"/>
              </w:rPr>
            </w:pPr>
            <w:r w:rsidRPr="002A46E0">
              <w:rPr>
                <w:rFonts w:ascii="Palatino Linotype" w:hAnsi="Palatino Linotype" w:cs="Tahoma"/>
                <w:b/>
                <w:lang w:val="es-MX"/>
              </w:rPr>
              <w:t>OFICINA DE RESGUARDO</w:t>
            </w:r>
          </w:p>
        </w:tc>
        <w:tc>
          <w:tcPr>
            <w:tcW w:w="4961" w:type="dxa"/>
          </w:tcPr>
          <w:p w14:paraId="7CEAAA66" w14:textId="2F1ACF80" w:rsidR="006A0D3C" w:rsidRPr="002A46E0" w:rsidRDefault="00B57433" w:rsidP="005C7365">
            <w:pPr>
              <w:spacing w:line="360" w:lineRule="auto"/>
              <w:jc w:val="both"/>
              <w:rPr>
                <w:rFonts w:ascii="Palatino Linotype" w:hAnsi="Palatino Linotype" w:cs="Tahoma"/>
                <w:lang w:val="es-MX"/>
              </w:rPr>
            </w:pPr>
            <w:r w:rsidRPr="002A46E0">
              <w:rPr>
                <w:rFonts w:ascii="Palatino Linotype" w:hAnsi="Palatino Linotype" w:cs="Tahoma"/>
                <w:lang w:val="es-MX"/>
              </w:rPr>
              <w:t xml:space="preserve">La Oficina de la Secretaría Técnica del Consejo Municipal de Seguridad Pública de Cuautitlán México, ubicada en Av. Ferronales Poniente, s/n Col. </w:t>
            </w:r>
            <w:proofErr w:type="spellStart"/>
            <w:r w:rsidRPr="002A46E0">
              <w:rPr>
                <w:rFonts w:ascii="Palatino Linotype" w:hAnsi="Palatino Linotype" w:cs="Tahoma"/>
                <w:lang w:val="es-MX"/>
              </w:rPr>
              <w:t>Necapa</w:t>
            </w:r>
            <w:proofErr w:type="spellEnd"/>
            <w:r w:rsidRPr="002A46E0">
              <w:rPr>
                <w:rFonts w:ascii="Palatino Linotype" w:hAnsi="Palatino Linotype" w:cs="Tahoma"/>
                <w:lang w:val="es-MX"/>
              </w:rPr>
              <w:t xml:space="preserve"> Municipio de Cuautitlán, México.</w:t>
            </w:r>
          </w:p>
        </w:tc>
      </w:tr>
      <w:tr w:rsidR="000C2787" w:rsidRPr="002A46E0" w14:paraId="5CDE72AF" w14:textId="77777777" w:rsidTr="002A46E0">
        <w:tc>
          <w:tcPr>
            <w:tcW w:w="2972" w:type="dxa"/>
          </w:tcPr>
          <w:p w14:paraId="52FFDD2F" w14:textId="7044E8CE" w:rsidR="006A0D3C" w:rsidRPr="002A46E0" w:rsidRDefault="00B57433" w:rsidP="005C7365">
            <w:pPr>
              <w:spacing w:line="360" w:lineRule="auto"/>
              <w:ind w:right="-41"/>
              <w:jc w:val="both"/>
              <w:rPr>
                <w:rFonts w:ascii="Palatino Linotype" w:hAnsi="Palatino Linotype" w:cs="Tahoma"/>
                <w:b/>
                <w:lang w:val="es-MX"/>
              </w:rPr>
            </w:pPr>
            <w:r w:rsidRPr="002A46E0">
              <w:rPr>
                <w:rFonts w:ascii="Palatino Linotype" w:hAnsi="Palatino Linotype" w:cs="Tahoma"/>
                <w:b/>
                <w:lang w:val="es-MX"/>
              </w:rPr>
              <w:t>FUNDAMENTACIÓN LEGAL DE LA CLASIFICACIÓN.</w:t>
            </w:r>
          </w:p>
        </w:tc>
        <w:tc>
          <w:tcPr>
            <w:tcW w:w="4961" w:type="dxa"/>
          </w:tcPr>
          <w:p w14:paraId="3CD545AB" w14:textId="6771613C" w:rsidR="006A0D3C" w:rsidRPr="002A46E0" w:rsidRDefault="00B57433" w:rsidP="005C7365">
            <w:pPr>
              <w:spacing w:line="360" w:lineRule="auto"/>
              <w:jc w:val="both"/>
              <w:rPr>
                <w:rFonts w:ascii="Palatino Linotype" w:hAnsi="Palatino Linotype" w:cs="Tahoma"/>
                <w:lang w:val="es-MX"/>
              </w:rPr>
            </w:pPr>
            <w:r w:rsidRPr="002A46E0">
              <w:rPr>
                <w:rFonts w:ascii="Palatino Linotype" w:hAnsi="Palatino Linotype" w:cs="Tahoma"/>
                <w:lang w:val="es-MX"/>
              </w:rPr>
              <w:t>Artículo 6° apartado A fracción VIII Quinto párrafo de la Constitución de los Estados Unidos Mexicanos; artículo 5° fracción I de la Constitución Política del Estado Libre y Soberano de México; y 1, 3 fracciones IV, XIV, XI, XX, XXIII, XXIV, 4  párrafo segundo, 24 fracciones VI y XIV, 45, 47, 46, 49 fracciones VIII y  XVI, 53 fracción X, 59 fracción V, 91, 122, 125, 128, 129, 130, 140 fracciones I, V, VI y X de la Ley de Transparencia y Acceso a la Información Pública del Estado de México y Municipios.</w:t>
            </w:r>
          </w:p>
        </w:tc>
      </w:tr>
      <w:tr w:rsidR="000C2787" w:rsidRPr="002A46E0" w14:paraId="6742A0B5" w14:textId="77777777" w:rsidTr="002A46E0">
        <w:tc>
          <w:tcPr>
            <w:tcW w:w="2972" w:type="dxa"/>
          </w:tcPr>
          <w:p w14:paraId="5CE27AF0" w14:textId="4CD8AC7C" w:rsidR="006A0D3C" w:rsidRPr="002A46E0" w:rsidRDefault="00B57433" w:rsidP="005C7365">
            <w:pPr>
              <w:spacing w:line="360" w:lineRule="auto"/>
              <w:ind w:right="-41"/>
              <w:jc w:val="both"/>
              <w:rPr>
                <w:rFonts w:ascii="Palatino Linotype" w:hAnsi="Palatino Linotype" w:cs="Tahoma"/>
                <w:b/>
                <w:lang w:val="es-MX"/>
              </w:rPr>
            </w:pPr>
            <w:r w:rsidRPr="002A46E0">
              <w:rPr>
                <w:rFonts w:ascii="Palatino Linotype" w:hAnsi="Palatino Linotype" w:cs="Tahoma"/>
                <w:b/>
                <w:lang w:val="es-MX"/>
              </w:rPr>
              <w:t>MOTIVACIÓN DE LA CLASIFICACIÓN.</w:t>
            </w:r>
          </w:p>
        </w:tc>
        <w:tc>
          <w:tcPr>
            <w:tcW w:w="4961" w:type="dxa"/>
          </w:tcPr>
          <w:p w14:paraId="77934172" w14:textId="45285DFD" w:rsidR="006A0D3C" w:rsidRPr="002A46E0" w:rsidRDefault="00B57433" w:rsidP="005C7365">
            <w:pPr>
              <w:spacing w:line="360" w:lineRule="auto"/>
              <w:jc w:val="both"/>
              <w:rPr>
                <w:rFonts w:ascii="Palatino Linotype" w:hAnsi="Palatino Linotype" w:cs="Tahoma"/>
                <w:lang w:val="es-MX"/>
              </w:rPr>
            </w:pPr>
            <w:r w:rsidRPr="002A46E0">
              <w:rPr>
                <w:rFonts w:ascii="Palatino Linotype" w:hAnsi="Palatino Linotype" w:cs="Tahoma"/>
                <w:lang w:val="es-MX"/>
              </w:rPr>
              <w:t>La información relativa a la adjudicación directa, invitación restringida, licitación pública de los recursos del FORTASEG 2018 para el Proyecto de Prevención Social de la Violencia y la Delincuencia con Participación Ciudadana; En vista de proteger los derechos</w:t>
            </w:r>
            <w:r w:rsidRPr="002A46E0">
              <w:rPr>
                <w:lang w:val="es-MX"/>
              </w:rPr>
              <w:t xml:space="preserve"> </w:t>
            </w:r>
            <w:r w:rsidRPr="002A46E0">
              <w:rPr>
                <w:rFonts w:ascii="Palatino Linotype" w:hAnsi="Palatino Linotype" w:cs="Tahoma"/>
                <w:lang w:val="es-MX"/>
              </w:rPr>
              <w:t xml:space="preserve">fundamentales de las partes que </w:t>
            </w:r>
            <w:r w:rsidRPr="002A46E0">
              <w:rPr>
                <w:rFonts w:ascii="Palatino Linotype" w:hAnsi="Palatino Linotype" w:cs="Tahoma"/>
                <w:lang w:val="es-MX"/>
              </w:rPr>
              <w:lastRenderedPageBreak/>
              <w:t xml:space="preserve">intervinieron en el razonamiento de que si se hacen públicos se podría causar daño al exhibir la información confidencial proporcionada por los ciudadanos que participaron y/o poner en alerta a la delincuencia, así como poner en peligro el buen desarrollo de la operatividad, u obstaculizar el desarrollo de este, derivado que tales proyectos son base para la operatividad que se realiza en materia de seguridad con el fin de salvaguardar en todo momento el cumplimiento de la ley y brindar una mejor protección a la ciudadanía que el uno de los </w:t>
            </w:r>
            <w:r w:rsidR="00A63404" w:rsidRPr="002A46E0">
              <w:rPr>
                <w:rFonts w:ascii="Palatino Linotype" w:hAnsi="Palatino Linotype" w:cs="Tahoma"/>
                <w:lang w:val="es-MX"/>
              </w:rPr>
              <w:t>princip</w:t>
            </w:r>
            <w:r w:rsidRPr="002A46E0">
              <w:rPr>
                <w:rFonts w:ascii="Palatino Linotype" w:hAnsi="Palatino Linotype" w:cs="Tahoma"/>
                <w:lang w:val="es-MX"/>
              </w:rPr>
              <w:t xml:space="preserve">ales compromiso  que se tiene </w:t>
            </w:r>
            <w:r w:rsidR="00A63404" w:rsidRPr="002A46E0">
              <w:rPr>
                <w:rFonts w:ascii="Palatino Linotype" w:hAnsi="Palatino Linotype" w:cs="Tahoma"/>
                <w:lang w:val="es-MX"/>
              </w:rPr>
              <w:t>con la población.</w:t>
            </w:r>
          </w:p>
        </w:tc>
      </w:tr>
      <w:tr w:rsidR="00B57433" w:rsidRPr="002A46E0" w14:paraId="5911EFE0" w14:textId="77777777" w:rsidTr="002A46E0">
        <w:tc>
          <w:tcPr>
            <w:tcW w:w="2972" w:type="dxa"/>
          </w:tcPr>
          <w:p w14:paraId="649CF2B5" w14:textId="0F9C2A73" w:rsidR="006A0D3C" w:rsidRPr="002A46E0" w:rsidRDefault="00A63404" w:rsidP="005C7365">
            <w:pPr>
              <w:spacing w:line="360" w:lineRule="auto"/>
              <w:jc w:val="both"/>
              <w:rPr>
                <w:rFonts w:ascii="Palatino Linotype" w:hAnsi="Palatino Linotype" w:cs="Tahoma"/>
                <w:b/>
                <w:lang w:val="es-MX"/>
              </w:rPr>
            </w:pPr>
            <w:r w:rsidRPr="002A46E0">
              <w:rPr>
                <w:rFonts w:ascii="Palatino Linotype" w:hAnsi="Palatino Linotype" w:cs="Tahoma"/>
                <w:b/>
                <w:lang w:val="es-MX"/>
              </w:rPr>
              <w:lastRenderedPageBreak/>
              <w:t xml:space="preserve">SUPUESTOS DEL ARTÍCULO 140 FRACCIÓN I DE LA LEY DE TRANSPARENCIA Y ACCESO A LA INFORMACIÓN PÚBLICA DEL ESTADO DE MÉXICO Y MUNICIPIOS. </w:t>
            </w:r>
          </w:p>
        </w:tc>
        <w:tc>
          <w:tcPr>
            <w:tcW w:w="4961" w:type="dxa"/>
          </w:tcPr>
          <w:p w14:paraId="741808AE" w14:textId="45ECE4F3" w:rsidR="006A0D3C" w:rsidRPr="002A46E0" w:rsidRDefault="00A63404" w:rsidP="005C7365">
            <w:pPr>
              <w:spacing w:line="360" w:lineRule="auto"/>
              <w:jc w:val="both"/>
              <w:rPr>
                <w:rFonts w:ascii="Palatino Linotype" w:hAnsi="Palatino Linotype" w:cs="Tahoma"/>
                <w:lang w:val="es-MX"/>
              </w:rPr>
            </w:pPr>
            <w:r w:rsidRPr="002A46E0">
              <w:rPr>
                <w:rFonts w:ascii="Palatino Linotype" w:hAnsi="Palatino Linotype" w:cs="Tahoma"/>
                <w:lang w:val="es-MX"/>
              </w:rPr>
              <w:t>Se actualiza la hipótesis señalada debido a que la información que tiene dichos proyectos contiene información reservada de las personas involucradas así como del actuar de la Comisaria de Seguridad Ciudadana, Tránsito Municipal, Protección Civil y Bomberos así como de las áreas que esta emanan, las cuales tiene como objetivo disminuir la delincuencia mediante un prevención adecuada y realizar diversas actividades operativas y de prevención que lleva acabo de acuerdo con la información de dichos proyectos, materia  del presente acuerdo, vulneraría la eficiencia, eficacia, equidad y la justa aplicación de la norma, para  aplicar lo que en derecho corresponda, provocaría una alteración en el desarrollo o fallo conducente a cada uno de dichos actos.</w:t>
            </w:r>
          </w:p>
        </w:tc>
      </w:tr>
      <w:tr w:rsidR="00B57433" w:rsidRPr="002A46E0" w14:paraId="4ED760B7" w14:textId="77777777" w:rsidTr="002A46E0">
        <w:tc>
          <w:tcPr>
            <w:tcW w:w="2972" w:type="dxa"/>
          </w:tcPr>
          <w:p w14:paraId="2CF4F79E" w14:textId="172B467C" w:rsidR="006A0D3C" w:rsidRPr="002A46E0" w:rsidRDefault="00A63404" w:rsidP="005C7365">
            <w:pPr>
              <w:spacing w:line="360" w:lineRule="auto"/>
              <w:jc w:val="both"/>
              <w:rPr>
                <w:rFonts w:ascii="Palatino Linotype" w:hAnsi="Palatino Linotype" w:cs="Tahoma"/>
                <w:b/>
                <w:lang w:val="es-MX"/>
              </w:rPr>
            </w:pPr>
            <w:r w:rsidRPr="002A46E0">
              <w:rPr>
                <w:rFonts w:ascii="Palatino Linotype" w:hAnsi="Palatino Linotype" w:cs="Tahoma"/>
                <w:b/>
                <w:lang w:val="es-MX"/>
              </w:rPr>
              <w:t xml:space="preserve">SUPUESTOS DEL ARTÍCULO 140 FRACCIÓN </w:t>
            </w:r>
            <w:r w:rsidRPr="002A46E0">
              <w:rPr>
                <w:rFonts w:ascii="Palatino Linotype" w:hAnsi="Palatino Linotype" w:cs="Tahoma"/>
                <w:b/>
                <w:lang w:val="es-MX"/>
              </w:rPr>
              <w:lastRenderedPageBreak/>
              <w:t>IV DE LA LEY DE TRANSPARENCIA Y ACCESO A LA INFORMACIÓN PÚBLICA DEL ESTADO DE MÉXICO Y MUNICIPIOS.</w:t>
            </w:r>
          </w:p>
        </w:tc>
        <w:tc>
          <w:tcPr>
            <w:tcW w:w="4961" w:type="dxa"/>
          </w:tcPr>
          <w:p w14:paraId="4CCC25EA" w14:textId="1B78E8F5" w:rsidR="006A0D3C" w:rsidRPr="002A46E0" w:rsidRDefault="00A63404" w:rsidP="005C7365">
            <w:pPr>
              <w:spacing w:line="360" w:lineRule="auto"/>
              <w:jc w:val="both"/>
              <w:rPr>
                <w:rFonts w:ascii="Palatino Linotype" w:hAnsi="Palatino Linotype" w:cs="Tahoma"/>
                <w:lang w:val="es-MX"/>
              </w:rPr>
            </w:pPr>
            <w:r w:rsidRPr="002A46E0">
              <w:rPr>
                <w:rFonts w:ascii="Palatino Linotype" w:hAnsi="Palatino Linotype" w:cs="Tahoma"/>
                <w:lang w:val="es-MX"/>
              </w:rPr>
              <w:lastRenderedPageBreak/>
              <w:t xml:space="preserve">Se actualiza la hipótesis normativa </w:t>
            </w:r>
            <w:r w:rsidR="00EA56CC" w:rsidRPr="002A46E0">
              <w:rPr>
                <w:rFonts w:ascii="Palatino Linotype" w:hAnsi="Palatino Linotype" w:cs="Tahoma"/>
                <w:lang w:val="es-MX"/>
              </w:rPr>
              <w:t xml:space="preserve">contenida en el artículo 140 </w:t>
            </w:r>
            <w:r w:rsidRPr="002A46E0">
              <w:rPr>
                <w:rFonts w:ascii="Palatino Linotype" w:hAnsi="Palatino Linotype" w:cs="Tahoma"/>
                <w:lang w:val="es-MX"/>
              </w:rPr>
              <w:t>fracción</w:t>
            </w:r>
            <w:r w:rsidR="00EA56CC" w:rsidRPr="002A46E0">
              <w:rPr>
                <w:rFonts w:ascii="Palatino Linotype" w:hAnsi="Palatino Linotype" w:cs="Tahoma"/>
                <w:lang w:val="es-MX"/>
              </w:rPr>
              <w:t xml:space="preserve"> </w:t>
            </w:r>
            <w:r w:rsidRPr="002A46E0">
              <w:rPr>
                <w:rFonts w:ascii="Palatino Linotype" w:hAnsi="Palatino Linotype" w:cs="Tahoma"/>
                <w:lang w:val="es-MX"/>
              </w:rPr>
              <w:t>IV,</w:t>
            </w:r>
            <w:r w:rsidR="00EA56CC" w:rsidRPr="002A46E0">
              <w:rPr>
                <w:rFonts w:ascii="Palatino Linotype" w:hAnsi="Palatino Linotype" w:cs="Tahoma"/>
                <w:lang w:val="es-MX"/>
              </w:rPr>
              <w:t xml:space="preserve"> de la Ley de </w:t>
            </w:r>
            <w:proofErr w:type="gramStart"/>
            <w:r w:rsidR="00EA56CC" w:rsidRPr="002A46E0">
              <w:rPr>
                <w:rFonts w:ascii="Palatino Linotype" w:hAnsi="Palatino Linotype" w:cs="Tahoma"/>
                <w:lang w:val="es-MX"/>
              </w:rPr>
              <w:t>Transparencia  y</w:t>
            </w:r>
            <w:proofErr w:type="gramEnd"/>
            <w:r w:rsidR="00EA56CC" w:rsidRPr="002A46E0">
              <w:rPr>
                <w:rFonts w:ascii="Palatino Linotype" w:hAnsi="Palatino Linotype" w:cs="Tahoma"/>
                <w:lang w:val="es-MX"/>
              </w:rPr>
              <w:t xml:space="preserve"> </w:t>
            </w:r>
            <w:r w:rsidR="00EA56CC" w:rsidRPr="002A46E0">
              <w:rPr>
                <w:rFonts w:ascii="Palatino Linotype" w:hAnsi="Palatino Linotype" w:cs="Tahoma"/>
                <w:lang w:val="es-MX"/>
              </w:rPr>
              <w:lastRenderedPageBreak/>
              <w:t xml:space="preserve">Acceso a </w:t>
            </w:r>
            <w:r w:rsidRPr="002A46E0">
              <w:rPr>
                <w:rFonts w:ascii="Palatino Linotype" w:hAnsi="Palatino Linotype" w:cs="Tahoma"/>
                <w:lang w:val="es-MX"/>
              </w:rPr>
              <w:t>la</w:t>
            </w:r>
            <w:r w:rsidR="00EA56CC" w:rsidRPr="002A46E0">
              <w:rPr>
                <w:rFonts w:ascii="Palatino Linotype" w:hAnsi="Palatino Linotype" w:cs="Tahoma"/>
                <w:lang w:val="es-MX"/>
              </w:rPr>
              <w:t xml:space="preserve"> Información Pública del Estado </w:t>
            </w:r>
            <w:r w:rsidRPr="002A46E0">
              <w:rPr>
                <w:rFonts w:ascii="Palatino Linotype" w:hAnsi="Palatino Linotype" w:cs="Tahoma"/>
                <w:lang w:val="es-MX"/>
              </w:rPr>
              <w:t xml:space="preserve">de </w:t>
            </w:r>
            <w:r w:rsidR="00EA56CC" w:rsidRPr="002A46E0">
              <w:rPr>
                <w:rFonts w:ascii="Palatino Linotype" w:hAnsi="Palatino Linotype" w:cs="Tahoma"/>
                <w:lang w:val="es-MX"/>
              </w:rPr>
              <w:t xml:space="preserve">México y Municipios, toda vez que es menester proteger los derechos fundamentales de las personas involucradas, así como para las </w:t>
            </w:r>
            <w:r w:rsidRPr="002A46E0">
              <w:rPr>
                <w:rFonts w:ascii="Palatino Linotype" w:hAnsi="Palatino Linotype" w:cs="Tahoma"/>
                <w:lang w:val="es-MX"/>
              </w:rPr>
              <w:t>diversas actividades  operativas  y  de  prevención  q</w:t>
            </w:r>
            <w:r w:rsidR="00EA56CC" w:rsidRPr="002A46E0">
              <w:rPr>
                <w:rFonts w:ascii="Palatino Linotype" w:hAnsi="Palatino Linotype" w:cs="Tahoma"/>
                <w:lang w:val="es-MX"/>
              </w:rPr>
              <w:t xml:space="preserve">ue lleva acabo de acuerdo  con </w:t>
            </w:r>
            <w:r w:rsidRPr="002A46E0">
              <w:rPr>
                <w:rFonts w:ascii="Palatino Linotype" w:hAnsi="Palatino Linotype" w:cs="Tahoma"/>
                <w:lang w:val="es-MX"/>
              </w:rPr>
              <w:t>la in</w:t>
            </w:r>
            <w:r w:rsidR="00EA56CC" w:rsidRPr="002A46E0">
              <w:rPr>
                <w:rFonts w:ascii="Palatino Linotype" w:hAnsi="Palatino Linotype" w:cs="Tahoma"/>
                <w:lang w:val="es-MX"/>
              </w:rPr>
              <w:t>formación de dichos proy</w:t>
            </w:r>
            <w:r w:rsidRPr="002A46E0">
              <w:rPr>
                <w:rFonts w:ascii="Palatino Linotype" w:hAnsi="Palatino Linotype" w:cs="Tahoma"/>
                <w:lang w:val="es-MX"/>
              </w:rPr>
              <w:t>ectos.</w:t>
            </w:r>
          </w:p>
        </w:tc>
      </w:tr>
      <w:tr w:rsidR="00B57433" w:rsidRPr="002A46E0" w14:paraId="6AA735B0" w14:textId="77777777" w:rsidTr="002A46E0">
        <w:tc>
          <w:tcPr>
            <w:tcW w:w="2972" w:type="dxa"/>
          </w:tcPr>
          <w:p w14:paraId="565EEC04" w14:textId="55CCF02B" w:rsidR="006A0D3C" w:rsidRPr="002A46E0" w:rsidRDefault="00EA56CC" w:rsidP="005C7365">
            <w:pPr>
              <w:spacing w:line="360" w:lineRule="auto"/>
              <w:jc w:val="both"/>
              <w:rPr>
                <w:rFonts w:ascii="Palatino Linotype" w:hAnsi="Palatino Linotype" w:cs="Tahoma"/>
                <w:b/>
                <w:lang w:val="es-MX"/>
              </w:rPr>
            </w:pPr>
            <w:r w:rsidRPr="002A46E0">
              <w:rPr>
                <w:rFonts w:ascii="Palatino Linotype" w:hAnsi="Palatino Linotype" w:cs="Tahoma"/>
                <w:b/>
                <w:lang w:val="es-MX"/>
              </w:rPr>
              <w:lastRenderedPageBreak/>
              <w:t>SUPUESTOS DEL ARTICULO 140 FRACCIÓN VI DE LA LEY DE TRANSPARENCIA Y ACCESO A LA INFORMACIÓN PÚBLICA DEL ESTADO DE MÉXICO Y MUNICIPIOS.</w:t>
            </w:r>
          </w:p>
        </w:tc>
        <w:tc>
          <w:tcPr>
            <w:tcW w:w="4961" w:type="dxa"/>
          </w:tcPr>
          <w:p w14:paraId="129148EC" w14:textId="61EF8CF1" w:rsidR="006A0D3C" w:rsidRPr="002A46E0" w:rsidRDefault="00EA56CC" w:rsidP="005C7365">
            <w:pPr>
              <w:spacing w:line="360" w:lineRule="auto"/>
              <w:jc w:val="both"/>
              <w:rPr>
                <w:rFonts w:ascii="Palatino Linotype" w:hAnsi="Palatino Linotype" w:cs="Tahoma"/>
                <w:lang w:val="es-MX"/>
              </w:rPr>
            </w:pPr>
            <w:r w:rsidRPr="002A46E0">
              <w:rPr>
                <w:rFonts w:ascii="Palatino Linotype" w:hAnsi="Palatino Linotype" w:cs="Tahoma"/>
                <w:lang w:val="es-MX"/>
              </w:rPr>
              <w:t>Se actualiza el artículo 140 fracción VI de la Ley de Transparencia y Acceso a la Información Pública del Estado de México y Municipios, toda vez que el proporcionar información solicitada se podría vulnerar la justa aplicación de la norma y provocaría una alteración en el seguimiento de las investigaciones causando daño o alterar algún proceso de investigación, en materia penal como administrativa, así como poner en alerta a la delincuencia, en algún procedimiento, así como poner en peligro el buen desarrollo de la operatividad, así como salvaguardar en todo momento el cumplimiento de la ley, a la ciudadanía, así como las garantías establecidas en la Constitución Política de los Estados Unidos Mexicanos.</w:t>
            </w:r>
          </w:p>
        </w:tc>
      </w:tr>
      <w:tr w:rsidR="00B57433" w:rsidRPr="002A46E0" w14:paraId="361D4B65" w14:textId="77777777" w:rsidTr="002A46E0">
        <w:tc>
          <w:tcPr>
            <w:tcW w:w="2972" w:type="dxa"/>
          </w:tcPr>
          <w:p w14:paraId="24A2D020" w14:textId="6340D73A" w:rsidR="006A0D3C" w:rsidRPr="002A46E0" w:rsidRDefault="00EA56CC" w:rsidP="005C7365">
            <w:pPr>
              <w:spacing w:line="360" w:lineRule="auto"/>
              <w:jc w:val="both"/>
              <w:rPr>
                <w:rFonts w:ascii="Palatino Linotype" w:hAnsi="Palatino Linotype" w:cs="Tahoma"/>
                <w:b/>
                <w:lang w:val="es-MX"/>
              </w:rPr>
            </w:pPr>
            <w:r w:rsidRPr="002A46E0">
              <w:rPr>
                <w:rFonts w:ascii="Palatino Linotype" w:hAnsi="Palatino Linotype" w:cs="Tahoma"/>
                <w:b/>
                <w:lang w:val="es-MX"/>
              </w:rPr>
              <w:t>SUPUESTO DEL ARTICULO 140 FRACCIÓN X DE LA LEY DE LA MATERIA.</w:t>
            </w:r>
          </w:p>
        </w:tc>
        <w:tc>
          <w:tcPr>
            <w:tcW w:w="4961" w:type="dxa"/>
          </w:tcPr>
          <w:p w14:paraId="15173372" w14:textId="14AD2C87" w:rsidR="006A0D3C" w:rsidRPr="002A46E0" w:rsidRDefault="00EA56CC" w:rsidP="005C7365">
            <w:pPr>
              <w:spacing w:line="360" w:lineRule="auto"/>
              <w:jc w:val="both"/>
              <w:rPr>
                <w:rFonts w:ascii="Palatino Linotype" w:hAnsi="Palatino Linotype" w:cs="Tahoma"/>
                <w:lang w:val="es-MX"/>
              </w:rPr>
            </w:pPr>
            <w:r w:rsidRPr="002A46E0">
              <w:rPr>
                <w:rFonts w:ascii="Palatino Linotype" w:hAnsi="Palatino Linotype" w:cs="Tahoma"/>
                <w:lang w:val="es-MX"/>
              </w:rPr>
              <w:t xml:space="preserve">Se actualiza la hipótesis contenida en el artículo 140 fracción X de la Ley de Transparencia y Acceso a la Información Pública del Estado de México </w:t>
            </w:r>
            <w:proofErr w:type="gramStart"/>
            <w:r w:rsidRPr="002A46E0">
              <w:rPr>
                <w:rFonts w:ascii="Palatino Linotype" w:hAnsi="Palatino Linotype" w:cs="Tahoma"/>
                <w:lang w:val="es-MX"/>
              </w:rPr>
              <w:t>y  Municipios</w:t>
            </w:r>
            <w:proofErr w:type="gramEnd"/>
            <w:r w:rsidRPr="002A46E0">
              <w:rPr>
                <w:rFonts w:ascii="Palatino Linotype" w:hAnsi="Palatino Linotype" w:cs="Tahoma"/>
                <w:lang w:val="es-MX"/>
              </w:rPr>
              <w:t>, en virtud es de interés general y prioritario salvaguardar en todo momento el cumplimiento de la ley, a la ciudadanía, así como las garantías establecidas en la Constitución Política de los Estados Unidos.</w:t>
            </w:r>
          </w:p>
        </w:tc>
      </w:tr>
      <w:tr w:rsidR="00B57433" w:rsidRPr="002A46E0" w14:paraId="362AACB2" w14:textId="77777777" w:rsidTr="002A46E0">
        <w:tc>
          <w:tcPr>
            <w:tcW w:w="2972" w:type="dxa"/>
          </w:tcPr>
          <w:p w14:paraId="0E331EE4" w14:textId="20D04823" w:rsidR="006A0D3C" w:rsidRPr="002A46E0" w:rsidRDefault="00EA56CC" w:rsidP="005C7365">
            <w:pPr>
              <w:spacing w:line="360" w:lineRule="auto"/>
              <w:jc w:val="both"/>
              <w:rPr>
                <w:rFonts w:ascii="Palatino Linotype" w:hAnsi="Palatino Linotype" w:cs="Tahoma"/>
                <w:b/>
                <w:lang w:val="es-MX"/>
              </w:rPr>
            </w:pPr>
            <w:r w:rsidRPr="002A46E0">
              <w:rPr>
                <w:rFonts w:ascii="Palatino Linotype" w:hAnsi="Palatino Linotype" w:cs="Tahoma"/>
                <w:b/>
                <w:lang w:val="es-MX"/>
              </w:rPr>
              <w:lastRenderedPageBreak/>
              <w:t>SUPUESTO DEL ARTICULO l29 FRACCIÓN I DE LA LEY DE TRANSPARENCIA Y ACCESO A, LA INFORMACIÓN PÚBLICA DEL ESTADO         DE MÉXICO Y MUNICIPIOS.</w:t>
            </w:r>
          </w:p>
        </w:tc>
        <w:tc>
          <w:tcPr>
            <w:tcW w:w="4961" w:type="dxa"/>
          </w:tcPr>
          <w:p w14:paraId="5A34C9B3" w14:textId="663A17CC" w:rsidR="006A0D3C" w:rsidRPr="002A46E0" w:rsidRDefault="000C2787" w:rsidP="005C7365">
            <w:pPr>
              <w:spacing w:line="360" w:lineRule="auto"/>
              <w:jc w:val="both"/>
              <w:rPr>
                <w:rFonts w:ascii="Palatino Linotype" w:hAnsi="Palatino Linotype" w:cs="Tahoma"/>
                <w:lang w:val="es-MX"/>
              </w:rPr>
            </w:pPr>
            <w:proofErr w:type="gramStart"/>
            <w:r w:rsidRPr="002A46E0">
              <w:rPr>
                <w:rFonts w:ascii="Palatino Linotype" w:hAnsi="Palatino Linotype" w:cs="Tahoma"/>
                <w:lang w:val="es-MX"/>
              </w:rPr>
              <w:t>Entre  los</w:t>
            </w:r>
            <w:proofErr w:type="gramEnd"/>
            <w:r w:rsidRPr="002A46E0">
              <w:rPr>
                <w:rFonts w:ascii="Palatino Linotype" w:hAnsi="Palatino Linotype" w:cs="Tahoma"/>
                <w:lang w:val="es-MX"/>
              </w:rPr>
              <w:t xml:space="preserve"> argumentos expresados en la motivación se acredita indubitablemente que el caso concreto encuadra en la hipótesis normativa contenida en el artículo 140 fracciones I, IV, VI y X de la Ley de Transparencia y  Acceso a la Información Pública, del  Estado de México y Municipios.</w:t>
            </w:r>
          </w:p>
        </w:tc>
      </w:tr>
      <w:tr w:rsidR="00B57433" w:rsidRPr="002A46E0" w14:paraId="1CD59EFC" w14:textId="77777777" w:rsidTr="002A46E0">
        <w:tc>
          <w:tcPr>
            <w:tcW w:w="2972" w:type="dxa"/>
          </w:tcPr>
          <w:p w14:paraId="5E6086F2" w14:textId="2A9FA0F2" w:rsidR="006A0D3C" w:rsidRPr="002A46E0" w:rsidRDefault="000C2787" w:rsidP="005C7365">
            <w:pPr>
              <w:spacing w:line="360" w:lineRule="auto"/>
              <w:jc w:val="both"/>
              <w:rPr>
                <w:rFonts w:ascii="Palatino Linotype" w:hAnsi="Palatino Linotype" w:cs="Tahoma"/>
                <w:b/>
                <w:lang w:val="es-MX"/>
              </w:rPr>
            </w:pPr>
            <w:r w:rsidRPr="002A46E0">
              <w:rPr>
                <w:rFonts w:ascii="Palatino Linotype" w:hAnsi="Palatino Linotype" w:cs="Tahoma"/>
                <w:b/>
                <w:lang w:val="es-MX"/>
              </w:rPr>
              <w:t>SUPUESTO DEL ARTICULO 129 FRACCIÓN II DE LA LEY DE TRANSPARENCIA Y ACCESO A LA INFORMACIÓN PÚBLICA DEL ESTADO DE MÉXICO Y MUNICIPIOS.</w:t>
            </w:r>
          </w:p>
        </w:tc>
        <w:tc>
          <w:tcPr>
            <w:tcW w:w="4961" w:type="dxa"/>
          </w:tcPr>
          <w:p w14:paraId="3825CA7B" w14:textId="004172B0" w:rsidR="006A0D3C" w:rsidRPr="002A46E0" w:rsidRDefault="000C2787" w:rsidP="005C7365">
            <w:pPr>
              <w:spacing w:line="360" w:lineRule="auto"/>
              <w:jc w:val="both"/>
              <w:rPr>
                <w:rFonts w:ascii="Palatino Linotype" w:hAnsi="Palatino Linotype" w:cs="Tahoma"/>
                <w:lang w:val="es-MX"/>
              </w:rPr>
            </w:pPr>
            <w:r w:rsidRPr="002A46E0">
              <w:rPr>
                <w:rFonts w:ascii="Palatino Linotype" w:hAnsi="Palatino Linotype" w:cs="Tahoma"/>
                <w:lang w:val="es-MX"/>
              </w:rPr>
              <w:t>Retomando lo antes señalado, resulta claro que el interés protegido por la Ley en el precepto de este apartado es evitar la difusión de la información, de ahí que la liberación de la información efectivamente amenaza el interés público que la Ley de Transparencia y Acceso a la Información Pública del Estado de México y Municipios protege.</w:t>
            </w:r>
          </w:p>
        </w:tc>
      </w:tr>
      <w:tr w:rsidR="00B57433" w:rsidRPr="002A46E0" w14:paraId="57F4FB77" w14:textId="77777777" w:rsidTr="002A46E0">
        <w:tc>
          <w:tcPr>
            <w:tcW w:w="2972" w:type="dxa"/>
          </w:tcPr>
          <w:p w14:paraId="2C1C00FE" w14:textId="68CE5778" w:rsidR="006A0D3C" w:rsidRPr="002A46E0" w:rsidRDefault="000C2787" w:rsidP="005C7365">
            <w:pPr>
              <w:spacing w:line="360" w:lineRule="auto"/>
              <w:jc w:val="both"/>
              <w:rPr>
                <w:rFonts w:ascii="Palatino Linotype" w:hAnsi="Palatino Linotype" w:cs="Tahoma"/>
                <w:b/>
                <w:lang w:val="es-MX"/>
              </w:rPr>
            </w:pPr>
            <w:r w:rsidRPr="002A46E0">
              <w:rPr>
                <w:rFonts w:ascii="Palatino Linotype" w:hAnsi="Palatino Linotype" w:cs="Tahoma"/>
                <w:b/>
                <w:lang w:val="es-MX"/>
              </w:rPr>
              <w:t>SUPUESTO DEL ARTICULO 129 FRACCIÓN 111 DE LA LEY DE TRANSPARENCIA Y ACCESO A</w:t>
            </w:r>
            <w:r w:rsidR="002A46E0">
              <w:rPr>
                <w:rFonts w:ascii="Palatino Linotype" w:hAnsi="Palatino Linotype" w:cs="Tahoma"/>
                <w:b/>
                <w:lang w:val="es-MX"/>
              </w:rPr>
              <w:t xml:space="preserve"> LA INFORMACIÓN PÚBLICA DEL ESTADO DE M</w:t>
            </w:r>
            <w:r w:rsidRPr="002A46E0">
              <w:rPr>
                <w:rFonts w:ascii="Palatino Linotype" w:hAnsi="Palatino Linotype" w:cs="Tahoma"/>
                <w:b/>
                <w:lang w:val="es-MX"/>
              </w:rPr>
              <w:t>ÉXICO Y MUNICIPIOS.</w:t>
            </w:r>
          </w:p>
        </w:tc>
        <w:tc>
          <w:tcPr>
            <w:tcW w:w="4961" w:type="dxa"/>
          </w:tcPr>
          <w:p w14:paraId="495EE145" w14:textId="5F19EE29" w:rsidR="006A0D3C" w:rsidRPr="002A46E0" w:rsidRDefault="000C2787" w:rsidP="005C7365">
            <w:pPr>
              <w:spacing w:line="360" w:lineRule="auto"/>
              <w:jc w:val="both"/>
              <w:rPr>
                <w:rFonts w:ascii="Palatino Linotype" w:hAnsi="Palatino Linotype" w:cs="Tahoma"/>
                <w:lang w:val="es-MX"/>
              </w:rPr>
            </w:pPr>
            <w:r w:rsidRPr="002A46E0">
              <w:rPr>
                <w:rFonts w:ascii="Palatino Linotype" w:hAnsi="Palatino Linotype" w:cs="Tahoma"/>
                <w:lang w:val="es-MX"/>
              </w:rPr>
              <w:t xml:space="preserve">Se actualiza la hipótesis </w:t>
            </w:r>
            <w:proofErr w:type="gramStart"/>
            <w:r w:rsidRPr="002A46E0">
              <w:rPr>
                <w:rFonts w:ascii="Palatino Linotype" w:hAnsi="Palatino Linotype" w:cs="Tahoma"/>
                <w:lang w:val="es-MX"/>
              </w:rPr>
              <w:t>normativa  contenida</w:t>
            </w:r>
            <w:proofErr w:type="gramEnd"/>
            <w:r w:rsidRPr="002A46E0">
              <w:rPr>
                <w:rFonts w:ascii="Palatino Linotype" w:hAnsi="Palatino Linotype" w:cs="Tahoma"/>
                <w:lang w:val="es-MX"/>
              </w:rPr>
              <w:t xml:space="preserve"> en el artículo 129 fracción III de la Ley de Transparencia y Acceso a la Información Pública del Estado de México y Municipios, toda vez que causarían un daño presente, probable y específico a los intereses jurídicos tutelados  por las Leyes  con las  que se instru</w:t>
            </w:r>
            <w:r w:rsidR="00AC4BF6" w:rsidRPr="002A46E0">
              <w:rPr>
                <w:rFonts w:ascii="Palatino Linotype" w:hAnsi="Palatino Linotype" w:cs="Tahoma"/>
                <w:lang w:val="es-MX"/>
              </w:rPr>
              <w:t>ya</w:t>
            </w:r>
            <w:r w:rsidRPr="002A46E0">
              <w:rPr>
                <w:rFonts w:ascii="Palatino Linotype" w:hAnsi="Palatino Linotype" w:cs="Tahoma"/>
                <w:lang w:val="es-MX"/>
              </w:rPr>
              <w:t>n.</w:t>
            </w:r>
          </w:p>
        </w:tc>
      </w:tr>
    </w:tbl>
    <w:p w14:paraId="071D8024" w14:textId="77777777" w:rsidR="00F574A5" w:rsidRPr="002A46E0" w:rsidRDefault="00F574A5" w:rsidP="005C7365">
      <w:pPr>
        <w:spacing w:line="360" w:lineRule="auto"/>
        <w:ind w:left="567" w:right="567"/>
        <w:jc w:val="both"/>
        <w:rPr>
          <w:rFonts w:ascii="Palatino Linotype" w:hAnsi="Palatino Linotype" w:cs="Tahoma"/>
        </w:rPr>
      </w:pPr>
    </w:p>
    <w:p w14:paraId="43E1539B" w14:textId="0F24D3B1" w:rsidR="005366A3" w:rsidRPr="002A46E0" w:rsidRDefault="00AC4BF6" w:rsidP="005C7365">
      <w:pPr>
        <w:spacing w:line="360" w:lineRule="auto"/>
        <w:ind w:left="567" w:right="539"/>
        <w:jc w:val="both"/>
        <w:rPr>
          <w:rFonts w:ascii="Palatino Linotype" w:hAnsi="Palatino Linotype" w:cs="Tahoma"/>
        </w:rPr>
      </w:pPr>
      <w:r w:rsidRPr="002A46E0">
        <w:rPr>
          <w:rFonts w:ascii="Palatino Linotype" w:hAnsi="Palatino Linotype" w:cs="Tahoma"/>
          <w:b/>
        </w:rPr>
        <w:t>CUARTO</w:t>
      </w:r>
      <w:r w:rsidRPr="002A46E0">
        <w:rPr>
          <w:rFonts w:ascii="Palatino Linotype" w:hAnsi="Palatino Linotype" w:cs="Tahoma"/>
        </w:rPr>
        <w:t>: Por lo anteriormente expuesto con fundamento en lo dispuesto por los artículos 1, 3 fracciones IV, XIV, XI, XX, XXIII, XXIV, 4 segundo párrafo, 24 fracciones VI y XIV</w:t>
      </w:r>
      <w:r w:rsidR="00723433">
        <w:rPr>
          <w:rFonts w:ascii="Palatino Linotype" w:hAnsi="Palatino Linotype" w:cs="Tahoma"/>
        </w:rPr>
        <w:t xml:space="preserve"> </w:t>
      </w:r>
      <w:r w:rsidRPr="002A46E0">
        <w:rPr>
          <w:rFonts w:ascii="Palatino Linotype" w:hAnsi="Palatino Linotype" w:cs="Tahoma"/>
        </w:rPr>
        <w:t xml:space="preserve">,45, 47,46, 49 fracciones VIII y XVI, 53 fracción X, 59 fracción V, 91, 122, 125, 128, 129, 130, 140 fracciones I, IV, VI, X y demás relativos y aplicables de la Ley de Transparencia y Acceso a  la Información Pública del Estado de México y Municipios; artículos 3.10 y 3.11 fracción I del Reglamento de la Ley de Transparencia y Acceso a la Información Pública del Estado de México y Municipios, así como de los numerales cuarenta y seis y cuarenta  y siete de los lineamientos para la recepción, trámite y resolución de las solicitudes de acceso a la </w:t>
      </w:r>
      <w:r w:rsidRPr="002A46E0">
        <w:rPr>
          <w:rFonts w:ascii="Palatino Linotype" w:hAnsi="Palatino Linotype" w:cs="Tahoma"/>
        </w:rPr>
        <w:lastRenderedPageBreak/>
        <w:t>información pública, acceso, modificación, sustitución, rectificación o supresión parcial o total de datos personales, así como de los recursos de revisión que deberán los sujeto obligados por la Ley de Transparencia y Acceso a la Información Pública del Estado de México y Municipios, la información de referencia, anexa al presente acuerdo, salvo que antes del cumplimiento del periodo de restricción, dejarán de existir los motivos de su reserva.</w:t>
      </w:r>
    </w:p>
    <w:p w14:paraId="36512CFD" w14:textId="77777777" w:rsidR="001B71C3" w:rsidRDefault="001B71C3" w:rsidP="005C7365">
      <w:pPr>
        <w:spacing w:line="360" w:lineRule="auto"/>
        <w:ind w:left="567" w:right="567"/>
        <w:jc w:val="both"/>
        <w:rPr>
          <w:rFonts w:ascii="Palatino Linotype" w:hAnsi="Palatino Linotype" w:cs="Tahoma"/>
        </w:rPr>
      </w:pPr>
      <w:r w:rsidRPr="002A46E0">
        <w:rPr>
          <w:rFonts w:ascii="Palatino Linotype" w:hAnsi="Palatino Linotype" w:cs="Tahoma"/>
        </w:rPr>
        <w:t>…”</w:t>
      </w:r>
      <w:r w:rsidR="005366A3" w:rsidRPr="002A46E0">
        <w:rPr>
          <w:rFonts w:ascii="Palatino Linotype" w:hAnsi="Palatino Linotype" w:cs="Tahoma"/>
        </w:rPr>
        <w:t xml:space="preserve"> (</w:t>
      </w:r>
      <w:r w:rsidR="005366A3" w:rsidRPr="002A46E0">
        <w:rPr>
          <w:rFonts w:ascii="Palatino Linotype" w:hAnsi="Palatino Linotype" w:cs="Tahoma"/>
          <w:i/>
        </w:rPr>
        <w:t>Sic</w:t>
      </w:r>
      <w:r w:rsidR="005366A3" w:rsidRPr="002A46E0">
        <w:rPr>
          <w:rFonts w:ascii="Palatino Linotype" w:hAnsi="Palatino Linotype" w:cs="Tahoma"/>
        </w:rPr>
        <w:t>)</w:t>
      </w:r>
    </w:p>
    <w:p w14:paraId="00C09483" w14:textId="5F5046BD" w:rsidR="002A46E0" w:rsidRDefault="002A46E0" w:rsidP="005C7365">
      <w:pPr>
        <w:spacing w:line="360" w:lineRule="auto"/>
        <w:jc w:val="both"/>
        <w:rPr>
          <w:rFonts w:ascii="Palatino Linotype" w:hAnsi="Palatino Linotype" w:cs="Tahoma"/>
          <w:bCs/>
          <w:sz w:val="22"/>
          <w:szCs w:val="22"/>
        </w:rPr>
      </w:pPr>
    </w:p>
    <w:p w14:paraId="0A08B57C" w14:textId="77777777" w:rsidR="00172F1D" w:rsidRPr="00172F1D" w:rsidRDefault="00172F1D" w:rsidP="005C7365">
      <w:pPr>
        <w:spacing w:line="360" w:lineRule="auto"/>
        <w:jc w:val="both"/>
        <w:rPr>
          <w:rFonts w:ascii="Palatino Linotype" w:hAnsi="Palatino Linotype" w:cs="Tahoma"/>
          <w:bCs/>
          <w:sz w:val="22"/>
          <w:szCs w:val="22"/>
        </w:rPr>
      </w:pPr>
      <w:proofErr w:type="spellStart"/>
      <w:r w:rsidRPr="00172F1D">
        <w:rPr>
          <w:rFonts w:ascii="Palatino Linotype" w:hAnsi="Palatino Linotype" w:cs="Tahoma"/>
          <w:bCs/>
          <w:sz w:val="22"/>
          <w:szCs w:val="22"/>
        </w:rPr>
        <w:t>ii</w:t>
      </w:r>
      <w:proofErr w:type="spellEnd"/>
      <w:r w:rsidRPr="00172F1D">
        <w:rPr>
          <w:rFonts w:ascii="Palatino Linotype" w:hAnsi="Palatino Linotype" w:cs="Tahoma"/>
          <w:bCs/>
          <w:sz w:val="22"/>
          <w:szCs w:val="22"/>
        </w:rPr>
        <w:t>) Oficio número STCMSP/00441/2018, del veintiséis de septiembre de dos mil dieciocho, suscrito por la Secretaría Técnica del Consejo Municipal de Seguridad Pública del Honorable Ayuntamiento de Cuautitlán, México, dirigido a la Coordinadora de la Unidad de Transparencia, ambos del Ayuntamiento de Cuautitlán, por medio del cual señaló que la información solicitada estaba reservada, con los argumentos señalados por el Comité de Transparencia.</w:t>
      </w:r>
    </w:p>
    <w:p w14:paraId="0B2709E7" w14:textId="77777777" w:rsidR="00172F1D" w:rsidRPr="00172F1D" w:rsidRDefault="00172F1D" w:rsidP="005C7365">
      <w:pPr>
        <w:spacing w:line="360" w:lineRule="auto"/>
        <w:jc w:val="both"/>
        <w:rPr>
          <w:rFonts w:ascii="Palatino Linotype" w:hAnsi="Palatino Linotype" w:cs="Tahoma"/>
          <w:bCs/>
          <w:sz w:val="22"/>
          <w:szCs w:val="22"/>
        </w:rPr>
      </w:pPr>
    </w:p>
    <w:p w14:paraId="73B38AB4" w14:textId="77777777" w:rsidR="00172F1D" w:rsidRPr="00172F1D" w:rsidRDefault="00172F1D" w:rsidP="005C7365">
      <w:pPr>
        <w:spacing w:line="360" w:lineRule="auto"/>
        <w:jc w:val="both"/>
        <w:rPr>
          <w:rFonts w:ascii="Palatino Linotype" w:hAnsi="Palatino Linotype" w:cs="Tahoma"/>
          <w:b/>
          <w:bCs/>
          <w:sz w:val="22"/>
          <w:szCs w:val="22"/>
        </w:rPr>
      </w:pPr>
      <w:proofErr w:type="spellStart"/>
      <w:r w:rsidRPr="00172F1D">
        <w:rPr>
          <w:rFonts w:ascii="Palatino Linotype" w:hAnsi="Palatino Linotype" w:cs="Tahoma"/>
          <w:bCs/>
          <w:sz w:val="22"/>
          <w:szCs w:val="22"/>
        </w:rPr>
        <w:t>iii</w:t>
      </w:r>
      <w:proofErr w:type="spellEnd"/>
      <w:r w:rsidRPr="00172F1D">
        <w:rPr>
          <w:rFonts w:ascii="Palatino Linotype" w:hAnsi="Palatino Linotype" w:cs="Tahoma"/>
          <w:bCs/>
          <w:sz w:val="22"/>
          <w:szCs w:val="22"/>
        </w:rPr>
        <w:t xml:space="preserve">) Oficio número UT/1090/2018, del treinta de agosto de dos mil dieciocho, suscrito por la Coordinadora de la Unidad de Transparencia del Honorable Ayuntamiento de Cuautitlán, México, dirigido a la Secretaría Técnica del Consejo Municipal de Seguridad Pública del Honorable Ayuntamiento de Cuautitlán, Estado de México, por medio del cual requirió atender la solicitud de información </w:t>
      </w:r>
      <w:r w:rsidRPr="00172F1D">
        <w:rPr>
          <w:rFonts w:ascii="Palatino Linotype" w:hAnsi="Palatino Linotype" w:cs="Tahoma"/>
          <w:b/>
          <w:bCs/>
          <w:sz w:val="22"/>
          <w:szCs w:val="22"/>
        </w:rPr>
        <w:t>00089/CUAUTIT/IP/2018.</w:t>
      </w:r>
    </w:p>
    <w:p w14:paraId="49DD068A" w14:textId="77777777" w:rsidR="00172F1D" w:rsidRPr="00172F1D" w:rsidRDefault="00172F1D" w:rsidP="005C7365">
      <w:pPr>
        <w:spacing w:line="360" w:lineRule="auto"/>
        <w:jc w:val="both"/>
        <w:rPr>
          <w:rFonts w:ascii="Palatino Linotype" w:hAnsi="Palatino Linotype" w:cs="Tahoma"/>
          <w:bCs/>
          <w:sz w:val="22"/>
          <w:szCs w:val="22"/>
        </w:rPr>
      </w:pPr>
    </w:p>
    <w:p w14:paraId="3F50AC62" w14:textId="7FAC2877" w:rsidR="00172F1D" w:rsidRPr="00172F1D" w:rsidRDefault="0044776D" w:rsidP="005C7365">
      <w:pPr>
        <w:spacing w:line="360" w:lineRule="auto"/>
        <w:jc w:val="both"/>
        <w:rPr>
          <w:rFonts w:ascii="Palatino Linotype" w:hAnsi="Palatino Linotype" w:cs="Tahoma"/>
          <w:b/>
          <w:bCs/>
          <w:sz w:val="22"/>
          <w:szCs w:val="22"/>
        </w:rPr>
      </w:pPr>
      <w:r w:rsidRPr="00172F1D">
        <w:rPr>
          <w:rFonts w:ascii="Palatino Linotype" w:hAnsi="Palatino Linotype" w:cs="Tahoma"/>
          <w:b/>
          <w:bCs/>
          <w:sz w:val="22"/>
          <w:szCs w:val="22"/>
        </w:rPr>
        <w:t>I</w:t>
      </w:r>
      <w:r>
        <w:rPr>
          <w:rFonts w:ascii="Palatino Linotype" w:hAnsi="Palatino Linotype" w:cs="Tahoma"/>
          <w:b/>
          <w:bCs/>
          <w:sz w:val="22"/>
          <w:szCs w:val="22"/>
        </w:rPr>
        <w:t>V</w:t>
      </w:r>
      <w:r w:rsidR="00172F1D" w:rsidRPr="00172F1D">
        <w:rPr>
          <w:rFonts w:ascii="Palatino Linotype" w:hAnsi="Palatino Linotype" w:cs="Tahoma"/>
          <w:b/>
          <w:bCs/>
          <w:sz w:val="22"/>
          <w:szCs w:val="22"/>
        </w:rPr>
        <w:t xml:space="preserve">. Interposición del Recurso de Revisión. </w:t>
      </w:r>
    </w:p>
    <w:p w14:paraId="14F1F3AF" w14:textId="77777777" w:rsidR="00172F1D" w:rsidRPr="00172F1D" w:rsidRDefault="00172F1D" w:rsidP="005C7365">
      <w:pPr>
        <w:spacing w:line="360" w:lineRule="auto"/>
        <w:jc w:val="both"/>
        <w:rPr>
          <w:rFonts w:ascii="Palatino Linotype" w:hAnsi="Palatino Linotype" w:cs="Tahoma"/>
          <w:b/>
          <w:bCs/>
          <w:sz w:val="22"/>
          <w:szCs w:val="22"/>
        </w:rPr>
      </w:pPr>
    </w:p>
    <w:p w14:paraId="211E5060" w14:textId="77777777" w:rsidR="00172F1D" w:rsidRPr="00172F1D" w:rsidRDefault="00172F1D" w:rsidP="005C7365">
      <w:pPr>
        <w:spacing w:line="360" w:lineRule="auto"/>
        <w:jc w:val="both"/>
        <w:rPr>
          <w:rFonts w:ascii="Palatino Linotype" w:hAnsi="Palatino Linotype" w:cs="Tahoma"/>
          <w:bCs/>
          <w:sz w:val="22"/>
          <w:szCs w:val="22"/>
        </w:rPr>
      </w:pPr>
      <w:r w:rsidRPr="00172F1D">
        <w:rPr>
          <w:rFonts w:ascii="Palatino Linotype" w:hAnsi="Palatino Linotype" w:cs="Tahoma"/>
          <w:bCs/>
          <w:sz w:val="22"/>
          <w:szCs w:val="22"/>
        </w:rPr>
        <w:t xml:space="preserve">Con fecha ocho de octubre de dos mil dieciocho, se recibió en este Instituto, a través del </w:t>
      </w:r>
      <w:r w:rsidRPr="00172F1D">
        <w:rPr>
          <w:rFonts w:ascii="Palatino Linotype" w:hAnsi="Palatino Linotype" w:cs="Tahoma"/>
          <w:bCs/>
          <w:sz w:val="22"/>
          <w:szCs w:val="22"/>
          <w:lang w:val="es-ES"/>
        </w:rPr>
        <w:t>Sistema de Acceso a la Información Mexiquense (SAIMEX)</w:t>
      </w:r>
      <w:r w:rsidRPr="00172F1D">
        <w:rPr>
          <w:rFonts w:ascii="Palatino Linotype" w:hAnsi="Palatino Linotype" w:cs="Tahoma"/>
          <w:bCs/>
          <w:sz w:val="22"/>
          <w:szCs w:val="22"/>
        </w:rPr>
        <w:t>, Recurso de Revisión interpuesto por la parte recurrente, en contra de la respuesta emitida por el Sujeto Obligado a la solicitud de información señalada al rubro, en los siguientes términos:</w:t>
      </w:r>
    </w:p>
    <w:p w14:paraId="371DFBC4" w14:textId="77777777" w:rsidR="00172F1D" w:rsidRDefault="00172F1D" w:rsidP="005C7365">
      <w:pPr>
        <w:spacing w:line="360" w:lineRule="auto"/>
        <w:ind w:left="567" w:right="567"/>
        <w:jc w:val="both"/>
        <w:rPr>
          <w:rFonts w:ascii="Palatino Linotype" w:hAnsi="Palatino Linotype" w:cs="Tahoma"/>
          <w:b/>
          <w:bCs/>
        </w:rPr>
      </w:pPr>
    </w:p>
    <w:p w14:paraId="22FE3783" w14:textId="6A6594B5" w:rsidR="00172F1D" w:rsidRPr="00172F1D" w:rsidRDefault="00172F1D" w:rsidP="005C7365">
      <w:pPr>
        <w:spacing w:line="360" w:lineRule="auto"/>
        <w:ind w:left="567" w:right="567"/>
        <w:jc w:val="both"/>
        <w:rPr>
          <w:rFonts w:ascii="Palatino Linotype" w:hAnsi="Palatino Linotype" w:cs="Tahoma"/>
          <w:b/>
          <w:bCs/>
        </w:rPr>
      </w:pPr>
      <w:r w:rsidRPr="00172F1D">
        <w:rPr>
          <w:rFonts w:ascii="Palatino Linotype" w:hAnsi="Palatino Linotype" w:cs="Tahoma"/>
          <w:b/>
          <w:bCs/>
        </w:rPr>
        <w:lastRenderedPageBreak/>
        <w:t>“ACTO IMPUGNADO</w:t>
      </w:r>
    </w:p>
    <w:p w14:paraId="0DA45EC1" w14:textId="77777777" w:rsidR="00172F1D" w:rsidRPr="00172F1D" w:rsidRDefault="00172F1D" w:rsidP="005C7365">
      <w:pPr>
        <w:spacing w:line="360" w:lineRule="auto"/>
        <w:ind w:left="567" w:right="567"/>
        <w:jc w:val="both"/>
        <w:rPr>
          <w:rFonts w:ascii="Palatino Linotype" w:hAnsi="Palatino Linotype" w:cs="Tahoma"/>
          <w:bCs/>
        </w:rPr>
      </w:pPr>
      <w:r w:rsidRPr="00172F1D">
        <w:rPr>
          <w:rFonts w:ascii="Palatino Linotype" w:hAnsi="Palatino Linotype" w:cs="Tahoma"/>
          <w:bCs/>
        </w:rPr>
        <w:t>Se impugna la reserva de la información relativa a la adjudicación (directa, invitación restringida y/o licitación pública) llevada a cabo con los recursos del FORTASEG 2018, específicamente en lo que les fue aprobado en el Eje Estratégico "Prevención Social de la Violencia y la Delincuencia con Participación Ciudadana" publicado mediante el "Anexo Técnico del Convenio Específico de Adhesión para el otorgamiento del FORTASEG", de fecha 14 de febrero de 2018, por un periodo de cinco años. La información no representa daño alguno a la sociedad, ya que lo relacionado con la "Prevención Social de la Violencia y la Delincuencia con Participación Ciudadana" específicamente señala participación ciudadana, y conforme a lo que determina el programa que es el "Desarrollo de Capacidades en las Instituciones Locales para el Diseño de Políticas Públicas Destinadas a la Prevención Social de la Violencia y la Delincuencia con Participación Ciudadana en Temas de Seguridad Pública", como bien señala es diseño de políticas públicas, en ningún momento se relaciona con "brindar protección a la ciudadanía" ya que con el programa no va diseñado a operativos como señalan en su reserva de información ni mucho menos compra de armamento o equipo de seguridad, eso contravendría el convenio celebrado; tampoco lo que señalan como: "así como las diversas actividades operativas y de prevención" la instrumentación del programa se lleva a cabo a través de asociaciones, civiles, personas física, universidades y/o escuelas, etc. como lo señala la "Guía para la Prevención Social de la Violencia y la Delincuencia con Participación Ciudadana 2018"; no señala que tenga algún carácter de operativo donde involucre elementos "policías" de seguridad pública ni herramientas o armas, únicamente se solicita el procedimiento de adjudicación (directa, restringida y/o licitación pública) y sus resultados, conforme al artículo 92 fracción XXIX de la ley de Transparencia vigente en el Estado de México.”</w:t>
      </w:r>
    </w:p>
    <w:p w14:paraId="75D3D47F" w14:textId="77777777" w:rsidR="00172F1D" w:rsidRPr="00172F1D" w:rsidRDefault="00172F1D" w:rsidP="005C7365">
      <w:pPr>
        <w:spacing w:line="360" w:lineRule="auto"/>
        <w:jc w:val="both"/>
        <w:rPr>
          <w:rFonts w:ascii="Palatino Linotype" w:hAnsi="Palatino Linotype" w:cs="Tahoma"/>
          <w:bCs/>
          <w:sz w:val="22"/>
          <w:szCs w:val="22"/>
        </w:rPr>
      </w:pPr>
    </w:p>
    <w:p w14:paraId="5A8C09CA" w14:textId="77777777" w:rsidR="00172F1D" w:rsidRPr="00172F1D" w:rsidRDefault="00172F1D" w:rsidP="005C7365">
      <w:pPr>
        <w:spacing w:line="360" w:lineRule="auto"/>
        <w:ind w:left="567" w:right="567"/>
        <w:jc w:val="both"/>
        <w:rPr>
          <w:rFonts w:ascii="Palatino Linotype" w:hAnsi="Palatino Linotype" w:cs="Tahoma"/>
          <w:b/>
          <w:bCs/>
        </w:rPr>
      </w:pPr>
      <w:r w:rsidRPr="00172F1D">
        <w:rPr>
          <w:rFonts w:ascii="Palatino Linotype" w:hAnsi="Palatino Linotype" w:cs="Tahoma"/>
          <w:b/>
          <w:bCs/>
        </w:rPr>
        <w:t>“RAZONES O MOTIVOS DE LA INCONFORMIDAD</w:t>
      </w:r>
    </w:p>
    <w:p w14:paraId="49607BC0" w14:textId="77777777" w:rsidR="00172F1D" w:rsidRPr="00172F1D" w:rsidRDefault="00172F1D" w:rsidP="005C7365">
      <w:pPr>
        <w:spacing w:line="360" w:lineRule="auto"/>
        <w:ind w:left="567" w:right="567"/>
        <w:jc w:val="both"/>
        <w:rPr>
          <w:rFonts w:ascii="Palatino Linotype" w:hAnsi="Palatino Linotype" w:cs="Tahoma"/>
          <w:bCs/>
        </w:rPr>
      </w:pPr>
      <w:r w:rsidRPr="00172F1D">
        <w:rPr>
          <w:rFonts w:ascii="Palatino Linotype" w:hAnsi="Palatino Linotype" w:cs="Tahoma"/>
          <w:bCs/>
        </w:rPr>
        <w:t xml:space="preserve">Con fundamento en el artículo 179 fracción II de la Ley de Transparencia y Acceso a la Información Pública del Estado de México y Municipio; asimismo de conformidad con lo señalado en el artículo 92 fracción XXIX inciso a) y b) de la Ley de Transparencia y Acceso a la Información Pública del Estado de México y Municipios, se debe publicar dicha </w:t>
      </w:r>
      <w:r w:rsidRPr="00172F1D">
        <w:rPr>
          <w:rFonts w:ascii="Palatino Linotype" w:hAnsi="Palatino Linotype" w:cs="Tahoma"/>
          <w:bCs/>
        </w:rPr>
        <w:lastRenderedPageBreak/>
        <w:t xml:space="preserve">información, ya que no se cumple con lo que señala el artículo 129 de la ley en mención para poder reservarla.” </w:t>
      </w:r>
    </w:p>
    <w:p w14:paraId="25B6B4BA" w14:textId="77777777" w:rsidR="00172F1D" w:rsidRPr="00736005" w:rsidRDefault="00172F1D" w:rsidP="005C7365">
      <w:pPr>
        <w:spacing w:line="360" w:lineRule="auto"/>
        <w:jc w:val="both"/>
        <w:rPr>
          <w:rFonts w:ascii="Palatino Linotype" w:hAnsi="Palatino Linotype" w:cs="Tahoma"/>
          <w:bCs/>
          <w:sz w:val="22"/>
          <w:szCs w:val="22"/>
        </w:rPr>
      </w:pPr>
    </w:p>
    <w:p w14:paraId="55C612B2" w14:textId="0A99556B" w:rsidR="005C7365" w:rsidRPr="00736005" w:rsidRDefault="005C7365" w:rsidP="005C7365">
      <w:pPr>
        <w:widowControl w:val="0"/>
        <w:autoSpaceDE w:val="0"/>
        <w:autoSpaceDN w:val="0"/>
        <w:adjustRightInd w:val="0"/>
        <w:spacing w:line="360" w:lineRule="auto"/>
        <w:jc w:val="both"/>
        <w:rPr>
          <w:rFonts w:ascii="Palatino Linotype" w:eastAsia="Batang" w:hAnsi="Palatino Linotype" w:cs="Tahoma"/>
          <w:b/>
          <w:bCs/>
          <w:sz w:val="22"/>
          <w:szCs w:val="22"/>
        </w:rPr>
      </w:pPr>
      <w:r w:rsidRPr="00736005">
        <w:rPr>
          <w:rFonts w:ascii="Palatino Linotype" w:hAnsi="Palatino Linotype" w:cs="Tahoma"/>
          <w:b/>
          <w:sz w:val="22"/>
          <w:szCs w:val="22"/>
        </w:rPr>
        <w:t xml:space="preserve">V. </w:t>
      </w:r>
      <w:r w:rsidRPr="00736005">
        <w:rPr>
          <w:rFonts w:ascii="Palatino Linotype" w:eastAsia="Batang" w:hAnsi="Palatino Linotype" w:cs="Tahoma"/>
          <w:b/>
          <w:bCs/>
          <w:sz w:val="22"/>
          <w:szCs w:val="22"/>
        </w:rPr>
        <w:t xml:space="preserve">Trámite del </w:t>
      </w:r>
      <w:r w:rsidRPr="00736005">
        <w:rPr>
          <w:rFonts w:ascii="Palatino Linotype" w:hAnsi="Palatino Linotype" w:cs="Tahoma"/>
          <w:b/>
          <w:sz w:val="22"/>
          <w:szCs w:val="22"/>
        </w:rPr>
        <w:t>Recurso de Revisión</w:t>
      </w:r>
      <w:r w:rsidRPr="00736005">
        <w:rPr>
          <w:rFonts w:ascii="Palatino Linotype" w:eastAsia="Batang" w:hAnsi="Palatino Linotype" w:cs="Tahoma"/>
          <w:b/>
          <w:bCs/>
          <w:sz w:val="22"/>
          <w:szCs w:val="22"/>
        </w:rPr>
        <w:t xml:space="preserve"> ante el Instituto.</w:t>
      </w:r>
    </w:p>
    <w:p w14:paraId="2AC8294F" w14:textId="77777777" w:rsidR="005C7365" w:rsidRPr="00736005" w:rsidRDefault="005C7365" w:rsidP="005C7365">
      <w:pPr>
        <w:widowControl w:val="0"/>
        <w:autoSpaceDE w:val="0"/>
        <w:autoSpaceDN w:val="0"/>
        <w:adjustRightInd w:val="0"/>
        <w:spacing w:line="360" w:lineRule="auto"/>
        <w:jc w:val="both"/>
        <w:rPr>
          <w:rFonts w:ascii="Palatino Linotype" w:eastAsia="Batang" w:hAnsi="Palatino Linotype" w:cs="Tahoma"/>
          <w:b/>
          <w:bCs/>
          <w:sz w:val="22"/>
          <w:szCs w:val="22"/>
        </w:rPr>
      </w:pPr>
    </w:p>
    <w:p w14:paraId="5BE582BB" w14:textId="77777777" w:rsidR="005C7365" w:rsidRPr="00736005" w:rsidRDefault="005C7365" w:rsidP="005C7365">
      <w:pPr>
        <w:widowControl w:val="0"/>
        <w:autoSpaceDE w:val="0"/>
        <w:autoSpaceDN w:val="0"/>
        <w:adjustRightInd w:val="0"/>
        <w:spacing w:line="360" w:lineRule="auto"/>
        <w:jc w:val="both"/>
        <w:rPr>
          <w:rFonts w:ascii="Palatino Linotype" w:eastAsia="Batang" w:hAnsi="Palatino Linotype" w:cs="Tahoma"/>
          <w:bCs/>
          <w:sz w:val="22"/>
          <w:szCs w:val="22"/>
        </w:rPr>
      </w:pPr>
      <w:r w:rsidRPr="00736005">
        <w:rPr>
          <w:rFonts w:ascii="Palatino Linotype" w:eastAsia="Batang" w:hAnsi="Palatino Linotype" w:cs="Tahoma"/>
          <w:b/>
          <w:bCs/>
          <w:sz w:val="22"/>
          <w:szCs w:val="22"/>
        </w:rPr>
        <w:t xml:space="preserve">a) Turno del </w:t>
      </w:r>
      <w:r w:rsidRPr="00736005">
        <w:rPr>
          <w:rFonts w:ascii="Palatino Linotype" w:hAnsi="Palatino Linotype" w:cs="Tahoma"/>
          <w:b/>
          <w:sz w:val="22"/>
          <w:szCs w:val="22"/>
        </w:rPr>
        <w:t>Recurso de Revisión</w:t>
      </w:r>
      <w:r w:rsidRPr="00736005">
        <w:rPr>
          <w:rFonts w:ascii="Palatino Linotype" w:eastAsia="Batang" w:hAnsi="Palatino Linotype" w:cs="Tahoma"/>
          <w:b/>
          <w:bCs/>
          <w:sz w:val="22"/>
          <w:szCs w:val="22"/>
        </w:rPr>
        <w:t xml:space="preserve">. </w:t>
      </w:r>
      <w:r w:rsidRPr="00736005">
        <w:rPr>
          <w:rFonts w:ascii="Palatino Linotype" w:eastAsia="Batang" w:hAnsi="Palatino Linotype" w:cs="Tahoma"/>
          <w:bCs/>
          <w:sz w:val="22"/>
          <w:szCs w:val="22"/>
        </w:rPr>
        <w:t xml:space="preserve">El ocho de octubre de dos mil dieciocho, el </w:t>
      </w:r>
      <w:r w:rsidRPr="00736005">
        <w:rPr>
          <w:rFonts w:ascii="Palatino Linotype" w:hAnsi="Palatino Linotype" w:cs="Tahoma"/>
          <w:sz w:val="22"/>
          <w:szCs w:val="22"/>
          <w:lang w:val="es-ES"/>
        </w:rPr>
        <w:t>Sistema de Acceso a la Información Mexiquense (SAIMEX),</w:t>
      </w:r>
      <w:r w:rsidRPr="00736005">
        <w:rPr>
          <w:rFonts w:ascii="Palatino Linotype" w:eastAsia="Batang" w:hAnsi="Palatino Linotype" w:cs="Tahoma"/>
          <w:bCs/>
          <w:sz w:val="22"/>
          <w:szCs w:val="22"/>
        </w:rPr>
        <w:t xml:space="preserve"> asignó el número de expediente </w:t>
      </w:r>
      <w:r w:rsidRPr="00736005">
        <w:rPr>
          <w:rFonts w:ascii="Palatino Linotype" w:eastAsia="Batang" w:hAnsi="Palatino Linotype" w:cs="Tahoma"/>
          <w:b/>
          <w:bCs/>
          <w:sz w:val="22"/>
          <w:szCs w:val="22"/>
        </w:rPr>
        <w:t xml:space="preserve">03836/INFOEM/IP/RR/2018, </w:t>
      </w:r>
      <w:r w:rsidRPr="00736005">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0ED52145" w14:textId="77777777" w:rsidR="005C7365" w:rsidRPr="00736005" w:rsidRDefault="005C7365" w:rsidP="005C7365">
      <w:pPr>
        <w:widowControl w:val="0"/>
        <w:spacing w:line="360" w:lineRule="auto"/>
        <w:jc w:val="both"/>
        <w:rPr>
          <w:rFonts w:ascii="Palatino Linotype" w:eastAsia="Batang" w:hAnsi="Palatino Linotype" w:cs="Tahoma"/>
          <w:bCs/>
          <w:sz w:val="22"/>
          <w:szCs w:val="22"/>
        </w:rPr>
      </w:pPr>
    </w:p>
    <w:p w14:paraId="216A05AC" w14:textId="77777777" w:rsidR="005C7365" w:rsidRPr="00736005" w:rsidRDefault="005C7365" w:rsidP="005C7365">
      <w:pPr>
        <w:widowControl w:val="0"/>
        <w:spacing w:line="360" w:lineRule="auto"/>
        <w:jc w:val="both"/>
        <w:rPr>
          <w:rFonts w:ascii="Palatino Linotype" w:eastAsia="Batang" w:hAnsi="Palatino Linotype" w:cs="Tahoma"/>
          <w:b/>
          <w:bCs/>
          <w:sz w:val="22"/>
          <w:szCs w:val="22"/>
        </w:rPr>
      </w:pPr>
      <w:r w:rsidRPr="00736005">
        <w:rPr>
          <w:rFonts w:ascii="Palatino Linotype" w:eastAsia="Batang" w:hAnsi="Palatino Linotype" w:cs="Tahoma"/>
          <w:b/>
          <w:bCs/>
          <w:sz w:val="22"/>
          <w:szCs w:val="22"/>
        </w:rPr>
        <w:t>b) Admisión del Recurso de Revisión</w:t>
      </w:r>
      <w:r w:rsidRPr="00736005">
        <w:rPr>
          <w:rFonts w:ascii="Palatino Linotype" w:eastAsia="Batang" w:hAnsi="Palatino Linotype" w:cs="Tahoma"/>
          <w:b/>
          <w:bCs/>
          <w:sz w:val="22"/>
          <w:szCs w:val="22"/>
          <w:lang w:val="es-ES_tradnl"/>
        </w:rPr>
        <w:t xml:space="preserve">. </w:t>
      </w:r>
      <w:r w:rsidRPr="00736005">
        <w:rPr>
          <w:rFonts w:ascii="Palatino Linotype" w:eastAsia="Batang" w:hAnsi="Palatino Linotype" w:cs="Tahoma"/>
          <w:bCs/>
          <w:sz w:val="22"/>
          <w:szCs w:val="22"/>
          <w:lang w:val="es-ES_tradnl"/>
        </w:rPr>
        <w:t xml:space="preserve">El doce de octubre de dos mil dieciocho, </w:t>
      </w:r>
      <w:r w:rsidRPr="00736005">
        <w:rPr>
          <w:rFonts w:ascii="Palatino Linotype" w:eastAsia="Batang" w:hAnsi="Palatino Linotype" w:cs="Tahoma"/>
          <w:bCs/>
          <w:sz w:val="22"/>
          <w:szCs w:val="22"/>
        </w:rPr>
        <w:t xml:space="preserve">se acordó la admisión del Recurso de Revisión interpuesto por el Recurrente en contra del Instituto de Transparencia, Acceso a la Información Pública y Protección de Datos Personales del Estado de México y Municipios, en términos del artículo 185, fracciones I y II, de la Ley de Transparencia y Acceso a la Información Pública del Estado de México y Municipios, el cual fue notificado a las partes el mismo día, a través del </w:t>
      </w:r>
      <w:r w:rsidRPr="00736005">
        <w:rPr>
          <w:rFonts w:ascii="Palatino Linotype" w:eastAsia="Batang" w:hAnsi="Palatino Linotype" w:cs="Tahoma"/>
          <w:bCs/>
          <w:sz w:val="22"/>
          <w:szCs w:val="22"/>
          <w:lang w:val="es-ES"/>
        </w:rPr>
        <w:t>Sistema de Acceso a la Información Mexiquense (SAIMEX)</w:t>
      </w:r>
      <w:r w:rsidRPr="00736005">
        <w:rPr>
          <w:rFonts w:ascii="Palatino Linotype" w:eastAsia="Batang" w:hAnsi="Palatino Linotype" w:cs="Tahoma"/>
          <w:bCs/>
          <w:sz w:val="22"/>
          <w:szCs w:val="22"/>
        </w:rPr>
        <w:t>, en el que se les otorgó un plazo de siete días hábiles posteriores a la misma, para que manifestaran lo que a su derecho conviniera y formularan alegatos.</w:t>
      </w:r>
    </w:p>
    <w:p w14:paraId="7B685466" w14:textId="77777777" w:rsidR="005C7365" w:rsidRPr="00736005" w:rsidRDefault="005C7365" w:rsidP="005C7365">
      <w:pPr>
        <w:widowControl w:val="0"/>
        <w:spacing w:line="360" w:lineRule="auto"/>
        <w:jc w:val="both"/>
        <w:rPr>
          <w:rFonts w:ascii="Palatino Linotype" w:hAnsi="Palatino Linotype" w:cs="Tahoma"/>
          <w:bCs/>
          <w:sz w:val="22"/>
          <w:szCs w:val="22"/>
        </w:rPr>
      </w:pPr>
    </w:p>
    <w:p w14:paraId="6C7AC0BE" w14:textId="77777777" w:rsidR="005C7365" w:rsidRPr="00736005" w:rsidRDefault="005C7365" w:rsidP="005C7365">
      <w:pPr>
        <w:widowControl w:val="0"/>
        <w:spacing w:line="360" w:lineRule="auto"/>
        <w:jc w:val="both"/>
        <w:rPr>
          <w:rFonts w:ascii="Palatino Linotype" w:hAnsi="Palatino Linotype" w:cs="Tahoma"/>
          <w:sz w:val="22"/>
          <w:szCs w:val="22"/>
          <w:lang w:val="es-ES_tradnl"/>
        </w:rPr>
      </w:pPr>
      <w:r w:rsidRPr="00736005">
        <w:rPr>
          <w:rFonts w:ascii="Palatino Linotype" w:hAnsi="Palatino Linotype" w:cs="Tahoma"/>
          <w:b/>
          <w:sz w:val="22"/>
          <w:szCs w:val="22"/>
        </w:rPr>
        <w:t xml:space="preserve">c) Informe Justificado del Sujeto Obligado. </w:t>
      </w:r>
      <w:r w:rsidRPr="00736005">
        <w:rPr>
          <w:rFonts w:ascii="Palatino Linotype" w:hAnsi="Palatino Linotype" w:cs="Tahoma"/>
          <w:sz w:val="22"/>
          <w:szCs w:val="22"/>
        </w:rPr>
        <w:t>El veintitrés de octubre de dos mil dieciocho, se</w:t>
      </w:r>
      <w:r w:rsidRPr="00736005">
        <w:rPr>
          <w:rFonts w:ascii="Palatino Linotype" w:hAnsi="Palatino Linotype" w:cs="Tahoma"/>
          <w:sz w:val="22"/>
          <w:szCs w:val="22"/>
          <w:lang w:val="es-ES_tradnl"/>
        </w:rPr>
        <w:t xml:space="preserve"> recibió, a través del </w:t>
      </w:r>
      <w:r w:rsidRPr="00736005">
        <w:rPr>
          <w:rFonts w:ascii="Palatino Linotype" w:hAnsi="Palatino Linotype" w:cs="Tahoma"/>
          <w:sz w:val="22"/>
          <w:szCs w:val="22"/>
        </w:rPr>
        <w:t xml:space="preserve">Sistema de Acceso a la Información Mexiquense </w:t>
      </w:r>
      <w:r w:rsidRPr="00736005">
        <w:rPr>
          <w:rFonts w:ascii="Palatino Linotype" w:hAnsi="Palatino Linotype" w:cs="Tahoma"/>
          <w:bCs/>
          <w:sz w:val="22"/>
          <w:szCs w:val="22"/>
        </w:rPr>
        <w:t>(SAIMEX)</w:t>
      </w:r>
      <w:r w:rsidRPr="00736005">
        <w:rPr>
          <w:rFonts w:ascii="Palatino Linotype" w:hAnsi="Palatino Linotype" w:cs="Tahoma"/>
          <w:sz w:val="22"/>
          <w:szCs w:val="22"/>
          <w:lang w:val="es-ES_tradnl"/>
        </w:rPr>
        <w:t>, el Informe Justificado del Recurso de Revisión citado al rubro, suscrito por la Titular de la Unidad de Transparencia del Sujeto Obligado, dirigido al Comisionado Ponente, por medio del cual reiteró la reserva de la información.</w:t>
      </w:r>
    </w:p>
    <w:p w14:paraId="3C41243F" w14:textId="77777777" w:rsidR="005C7365" w:rsidRPr="00736005" w:rsidRDefault="005C7365" w:rsidP="005C7365">
      <w:pPr>
        <w:widowControl w:val="0"/>
        <w:spacing w:line="360" w:lineRule="auto"/>
        <w:jc w:val="both"/>
        <w:rPr>
          <w:rFonts w:ascii="Palatino Linotype" w:hAnsi="Palatino Linotype" w:cs="Tahoma"/>
          <w:b/>
          <w:sz w:val="22"/>
          <w:szCs w:val="22"/>
        </w:rPr>
      </w:pPr>
    </w:p>
    <w:p w14:paraId="2FAA0AF7" w14:textId="7CF19818" w:rsidR="00E21947" w:rsidRDefault="005C7365" w:rsidP="00E21947">
      <w:pPr>
        <w:spacing w:line="360" w:lineRule="auto"/>
        <w:jc w:val="both"/>
        <w:rPr>
          <w:rFonts w:ascii="Palatino Linotype" w:hAnsi="Palatino Linotype" w:cs="Tahoma"/>
          <w:sz w:val="22"/>
          <w:szCs w:val="22"/>
        </w:rPr>
      </w:pPr>
      <w:r w:rsidRPr="00736005">
        <w:rPr>
          <w:rFonts w:ascii="Palatino Linotype" w:hAnsi="Palatino Linotype" w:cs="Tahoma"/>
          <w:b/>
          <w:sz w:val="22"/>
          <w:szCs w:val="22"/>
        </w:rPr>
        <w:lastRenderedPageBreak/>
        <w:t>d)</w:t>
      </w:r>
      <w:r w:rsidRPr="00736005">
        <w:rPr>
          <w:rFonts w:ascii="Palatino Linotype" w:hAnsi="Palatino Linotype" w:cs="Tahoma"/>
          <w:sz w:val="22"/>
          <w:szCs w:val="22"/>
        </w:rPr>
        <w:t xml:space="preserve"> </w:t>
      </w:r>
      <w:r w:rsidR="00E21947">
        <w:rPr>
          <w:rFonts w:ascii="Palatino Linotype" w:hAnsi="Palatino Linotype" w:cs="Tahoma"/>
          <w:b/>
          <w:sz w:val="22"/>
          <w:szCs w:val="22"/>
        </w:rPr>
        <w:t xml:space="preserve">Requerimiento de información adicional: </w:t>
      </w:r>
      <w:r w:rsidR="00E21947" w:rsidRPr="00241228">
        <w:rPr>
          <w:rFonts w:ascii="Palatino Linotype" w:hAnsi="Palatino Linotype" w:cs="Tahoma"/>
          <w:sz w:val="22"/>
          <w:szCs w:val="22"/>
        </w:rPr>
        <w:t xml:space="preserve">El </w:t>
      </w:r>
      <w:r w:rsidR="00E21947">
        <w:rPr>
          <w:rFonts w:ascii="Palatino Linotype" w:hAnsi="Palatino Linotype" w:cs="Tahoma"/>
          <w:sz w:val="22"/>
          <w:szCs w:val="22"/>
        </w:rPr>
        <w:t>veintiuno de noviembre</w:t>
      </w:r>
      <w:r w:rsidR="00E21947" w:rsidRPr="00241228">
        <w:rPr>
          <w:rFonts w:ascii="Palatino Linotype" w:hAnsi="Palatino Linotype" w:cs="Tahoma"/>
          <w:sz w:val="22"/>
          <w:szCs w:val="22"/>
        </w:rPr>
        <w:t xml:space="preserve"> </w:t>
      </w:r>
      <w:r w:rsidR="00E21947">
        <w:rPr>
          <w:rFonts w:ascii="Palatino Linotype" w:hAnsi="Palatino Linotype" w:cs="Tahoma"/>
          <w:sz w:val="22"/>
          <w:szCs w:val="22"/>
        </w:rPr>
        <w:t>de dos mil dieciocho, se dictó A</w:t>
      </w:r>
      <w:r w:rsidR="00E21947" w:rsidRPr="00241228">
        <w:rPr>
          <w:rFonts w:ascii="Palatino Linotype" w:hAnsi="Palatino Linotype" w:cs="Tahoma"/>
          <w:sz w:val="22"/>
          <w:szCs w:val="22"/>
        </w:rPr>
        <w:t xml:space="preserve">cuerdo por medio del cual se realizó un requerimiento de información adicional al </w:t>
      </w:r>
      <w:r w:rsidR="00E21947">
        <w:rPr>
          <w:rFonts w:ascii="Palatino Linotype" w:hAnsi="Palatino Linotype" w:cs="Tahoma"/>
          <w:sz w:val="22"/>
          <w:szCs w:val="22"/>
        </w:rPr>
        <w:t>S</w:t>
      </w:r>
      <w:r w:rsidR="00E21947" w:rsidRPr="00241228">
        <w:rPr>
          <w:rFonts w:ascii="Palatino Linotype" w:hAnsi="Palatino Linotype" w:cs="Tahoma"/>
          <w:sz w:val="22"/>
          <w:szCs w:val="22"/>
        </w:rPr>
        <w:t xml:space="preserve">ujeto </w:t>
      </w:r>
      <w:r w:rsidR="00E21947">
        <w:rPr>
          <w:rFonts w:ascii="Palatino Linotype" w:hAnsi="Palatino Linotype" w:cs="Tahoma"/>
          <w:sz w:val="22"/>
          <w:szCs w:val="22"/>
        </w:rPr>
        <w:t>O</w:t>
      </w:r>
      <w:r w:rsidR="00E21947" w:rsidRPr="00241228">
        <w:rPr>
          <w:rFonts w:ascii="Palatino Linotype" w:hAnsi="Palatino Linotype" w:cs="Tahoma"/>
          <w:sz w:val="22"/>
          <w:szCs w:val="22"/>
        </w:rPr>
        <w:t xml:space="preserve">bligado, de conformidad con los artículos </w:t>
      </w:r>
      <w:r w:rsidR="00E21947">
        <w:rPr>
          <w:rFonts w:ascii="Palatino Linotype" w:hAnsi="Palatino Linotype" w:cs="Tahoma"/>
          <w:sz w:val="22"/>
          <w:szCs w:val="22"/>
        </w:rPr>
        <w:t>14, fracciones I, II, V y XVI del Reglamento Interior del Instituto de Transparencia, Acceso a la Información Pública y Protección de Datos Personales del Estado de México y Municipios</w:t>
      </w:r>
      <w:r w:rsidR="00E21947" w:rsidRPr="00241228">
        <w:rPr>
          <w:rFonts w:ascii="Palatino Linotype" w:hAnsi="Palatino Linotype" w:cs="Tahoma"/>
          <w:sz w:val="22"/>
          <w:szCs w:val="22"/>
        </w:rPr>
        <w:t xml:space="preserve">, el cual fue notificado </w:t>
      </w:r>
      <w:r w:rsidR="00E21947">
        <w:rPr>
          <w:rFonts w:ascii="Palatino Linotype" w:hAnsi="Palatino Linotype" w:cs="Tahoma"/>
          <w:sz w:val="22"/>
          <w:szCs w:val="22"/>
        </w:rPr>
        <w:t>al Ayuntamiento de Tlalnepantla de Baz</w:t>
      </w:r>
      <w:r w:rsidR="00E21947" w:rsidRPr="00241228">
        <w:rPr>
          <w:rFonts w:ascii="Palatino Linotype" w:hAnsi="Palatino Linotype" w:cs="Tahoma"/>
          <w:sz w:val="22"/>
          <w:szCs w:val="22"/>
        </w:rPr>
        <w:t xml:space="preserve">, el </w:t>
      </w:r>
      <w:r w:rsidR="00E21947">
        <w:rPr>
          <w:rFonts w:ascii="Palatino Linotype" w:hAnsi="Palatino Linotype" w:cs="Tahoma"/>
          <w:sz w:val="22"/>
          <w:szCs w:val="22"/>
        </w:rPr>
        <w:t>veintitrés</w:t>
      </w:r>
      <w:r w:rsidR="00E21947" w:rsidRPr="00241228">
        <w:rPr>
          <w:rFonts w:ascii="Palatino Linotype" w:hAnsi="Palatino Linotype" w:cs="Tahoma"/>
          <w:sz w:val="22"/>
          <w:szCs w:val="22"/>
        </w:rPr>
        <w:t xml:space="preserve"> del mismo mes y año, por medio del cual se </w:t>
      </w:r>
      <w:r w:rsidR="00E21947">
        <w:rPr>
          <w:rFonts w:ascii="Palatino Linotype" w:hAnsi="Palatino Linotype" w:cs="Tahoma"/>
          <w:sz w:val="22"/>
          <w:szCs w:val="22"/>
        </w:rPr>
        <w:t>solicitó aclarara diversas cuestiones respecto a la reserva aludida en respuesta; sin embargo, a la fecha de la presente resolución, el Sujeto Obligado fue omiso en dar contestación al mismo.</w:t>
      </w:r>
    </w:p>
    <w:p w14:paraId="1887E006" w14:textId="77777777" w:rsidR="00E21947" w:rsidRDefault="00E21947" w:rsidP="005C7365">
      <w:pPr>
        <w:widowControl w:val="0"/>
        <w:spacing w:line="360" w:lineRule="auto"/>
        <w:jc w:val="both"/>
        <w:rPr>
          <w:rFonts w:ascii="Palatino Linotype" w:hAnsi="Palatino Linotype" w:cs="Tahoma"/>
          <w:sz w:val="22"/>
          <w:szCs w:val="22"/>
        </w:rPr>
      </w:pPr>
    </w:p>
    <w:p w14:paraId="2A185C08" w14:textId="4D7C2686" w:rsidR="005C7365" w:rsidRPr="00736005" w:rsidRDefault="00E21947" w:rsidP="005C7365">
      <w:pPr>
        <w:widowControl w:val="0"/>
        <w:spacing w:line="360" w:lineRule="auto"/>
        <w:jc w:val="both"/>
        <w:rPr>
          <w:rFonts w:ascii="Palatino Linotype" w:hAnsi="Palatino Linotype" w:cs="Tahoma"/>
          <w:sz w:val="22"/>
          <w:szCs w:val="22"/>
        </w:rPr>
      </w:pPr>
      <w:r>
        <w:rPr>
          <w:rFonts w:ascii="Palatino Linotype" w:hAnsi="Palatino Linotype" w:cs="Tahoma"/>
          <w:b/>
          <w:bCs/>
          <w:sz w:val="22"/>
          <w:szCs w:val="22"/>
          <w:lang w:val="es-ES"/>
        </w:rPr>
        <w:t xml:space="preserve">e) </w:t>
      </w:r>
      <w:r w:rsidR="005C7365" w:rsidRPr="00736005">
        <w:rPr>
          <w:rFonts w:ascii="Palatino Linotype" w:hAnsi="Palatino Linotype" w:cs="Tahoma"/>
          <w:b/>
          <w:bCs/>
          <w:sz w:val="22"/>
          <w:szCs w:val="22"/>
          <w:lang w:val="es-ES"/>
        </w:rPr>
        <w:t xml:space="preserve">Ampliación del plazo para resolver: </w:t>
      </w:r>
      <w:r w:rsidR="005C7365" w:rsidRPr="00736005">
        <w:rPr>
          <w:rFonts w:ascii="Palatino Linotype" w:hAnsi="Palatino Linotype" w:cs="Tahoma"/>
          <w:sz w:val="22"/>
          <w:szCs w:val="22"/>
          <w:lang w:val="es-ES"/>
        </w:rPr>
        <w:t>El veintiséis de noviembre de dos mil dieciocho,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14:paraId="038F5BE7" w14:textId="77777777" w:rsidR="005C7365" w:rsidRPr="00736005" w:rsidRDefault="005C7365" w:rsidP="005C7365">
      <w:pPr>
        <w:widowControl w:val="0"/>
        <w:spacing w:line="360" w:lineRule="auto"/>
        <w:jc w:val="both"/>
        <w:rPr>
          <w:rFonts w:ascii="Palatino Linotype" w:hAnsi="Palatino Linotype" w:cs="Tahoma"/>
          <w:b/>
          <w:sz w:val="22"/>
          <w:szCs w:val="22"/>
        </w:rPr>
      </w:pPr>
    </w:p>
    <w:p w14:paraId="2DC55ADA" w14:textId="77777777" w:rsidR="005C7365" w:rsidRPr="00736005" w:rsidRDefault="005C7365" w:rsidP="005C7365">
      <w:pPr>
        <w:widowControl w:val="0"/>
        <w:spacing w:line="360" w:lineRule="auto"/>
        <w:jc w:val="both"/>
        <w:rPr>
          <w:rFonts w:ascii="Palatino Linotype" w:hAnsi="Palatino Linotype" w:cs="Tahoma"/>
          <w:sz w:val="22"/>
          <w:szCs w:val="22"/>
        </w:rPr>
      </w:pPr>
      <w:r w:rsidRPr="00736005">
        <w:rPr>
          <w:rFonts w:ascii="Palatino Linotype" w:hAnsi="Palatino Linotype" w:cs="Tahoma"/>
          <w:b/>
          <w:sz w:val="22"/>
          <w:szCs w:val="22"/>
        </w:rPr>
        <w:t>e) Cierre de instrucción.</w:t>
      </w:r>
      <w:r w:rsidRPr="00736005">
        <w:rPr>
          <w:rFonts w:ascii="Palatino Linotype" w:hAnsi="Palatino Linotype" w:cs="Tahoma"/>
          <w:sz w:val="22"/>
          <w:szCs w:val="22"/>
        </w:rPr>
        <w:t xml:space="preserve"> El cinco de diciembre de dos mil dieciocho,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736005">
        <w:rPr>
          <w:rFonts w:ascii="Palatino Linotype" w:hAnsi="Palatino Linotype" w:cs="Tahoma"/>
          <w:sz w:val="22"/>
          <w:szCs w:val="22"/>
          <w:lang w:val="es-ES"/>
        </w:rPr>
        <w:t>Sistema de Acceso a la Información Mexiquense (SAIMEX)</w:t>
      </w:r>
      <w:r w:rsidRPr="00736005">
        <w:rPr>
          <w:rFonts w:ascii="Palatino Linotype" w:hAnsi="Palatino Linotype" w:cs="Tahoma"/>
          <w:sz w:val="22"/>
          <w:szCs w:val="22"/>
        </w:rPr>
        <w:t>.</w:t>
      </w:r>
    </w:p>
    <w:p w14:paraId="073B1DF0" w14:textId="77777777" w:rsidR="005C7365" w:rsidRPr="00736005" w:rsidRDefault="005C7365" w:rsidP="005C7365">
      <w:pPr>
        <w:widowControl w:val="0"/>
        <w:spacing w:line="360" w:lineRule="auto"/>
        <w:jc w:val="both"/>
        <w:rPr>
          <w:rFonts w:ascii="Palatino Linotype" w:hAnsi="Palatino Linotype" w:cs="Tahoma"/>
          <w:sz w:val="22"/>
          <w:szCs w:val="22"/>
        </w:rPr>
      </w:pPr>
    </w:p>
    <w:p w14:paraId="01F83145" w14:textId="77777777" w:rsidR="005C7365" w:rsidRPr="00736005" w:rsidRDefault="005C7365" w:rsidP="005C7365">
      <w:pPr>
        <w:widowControl w:val="0"/>
        <w:spacing w:line="360" w:lineRule="auto"/>
        <w:jc w:val="both"/>
        <w:rPr>
          <w:rFonts w:ascii="Palatino Linotype" w:hAnsi="Palatino Linotype" w:cs="Tahoma"/>
          <w:color w:val="000000"/>
          <w:sz w:val="22"/>
          <w:szCs w:val="22"/>
        </w:rPr>
      </w:pPr>
      <w:r w:rsidRPr="00736005">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7CB9B3A2" w14:textId="77777777" w:rsidR="002A46E0" w:rsidRPr="00736005" w:rsidRDefault="002A46E0" w:rsidP="005C7365">
      <w:pPr>
        <w:spacing w:line="360" w:lineRule="auto"/>
        <w:jc w:val="both"/>
        <w:rPr>
          <w:rFonts w:ascii="Palatino Linotype" w:hAnsi="Palatino Linotype" w:cs="Tahoma"/>
          <w:bCs/>
          <w:sz w:val="22"/>
          <w:szCs w:val="22"/>
        </w:rPr>
      </w:pPr>
    </w:p>
    <w:p w14:paraId="770E2547" w14:textId="77777777" w:rsidR="002A46E0" w:rsidRPr="00612748" w:rsidRDefault="002A46E0" w:rsidP="005C7365">
      <w:pPr>
        <w:spacing w:line="360" w:lineRule="auto"/>
        <w:jc w:val="center"/>
        <w:rPr>
          <w:rFonts w:ascii="Palatino Linotype" w:hAnsi="Palatino Linotype" w:cs="Tahoma"/>
          <w:b/>
          <w:sz w:val="22"/>
          <w:szCs w:val="22"/>
        </w:rPr>
      </w:pPr>
      <w:r w:rsidRPr="00612748">
        <w:rPr>
          <w:rFonts w:ascii="Palatino Linotype" w:hAnsi="Palatino Linotype" w:cs="Tahoma"/>
          <w:b/>
          <w:sz w:val="22"/>
          <w:szCs w:val="22"/>
        </w:rPr>
        <w:lastRenderedPageBreak/>
        <w:t>CONSIDERANDOS:</w:t>
      </w:r>
    </w:p>
    <w:p w14:paraId="77EC4003" w14:textId="77777777" w:rsidR="002A46E0" w:rsidRPr="00C22598" w:rsidRDefault="002A46E0" w:rsidP="00C22598">
      <w:pPr>
        <w:autoSpaceDE w:val="0"/>
        <w:autoSpaceDN w:val="0"/>
        <w:adjustRightInd w:val="0"/>
        <w:spacing w:line="360" w:lineRule="auto"/>
        <w:jc w:val="both"/>
        <w:rPr>
          <w:rFonts w:ascii="Palatino Linotype" w:hAnsi="Palatino Linotype" w:cs="Tahoma"/>
          <w:b/>
          <w:sz w:val="22"/>
          <w:szCs w:val="22"/>
        </w:rPr>
      </w:pPr>
      <w:r w:rsidRPr="00C22598">
        <w:rPr>
          <w:rFonts w:ascii="Palatino Linotype" w:eastAsia="Calibri" w:hAnsi="Palatino Linotype" w:cs="Tahoma"/>
          <w:b/>
          <w:color w:val="000000"/>
          <w:sz w:val="22"/>
          <w:szCs w:val="22"/>
          <w:lang w:eastAsia="es-MX"/>
        </w:rPr>
        <w:t>PRIMERO</w:t>
      </w:r>
      <w:r w:rsidRPr="00C22598">
        <w:rPr>
          <w:rFonts w:ascii="Palatino Linotype" w:eastAsia="Calibri" w:hAnsi="Palatino Linotype" w:cs="Tahoma"/>
          <w:color w:val="000000"/>
          <w:sz w:val="22"/>
          <w:szCs w:val="22"/>
          <w:lang w:eastAsia="es-MX"/>
        </w:rPr>
        <w:t xml:space="preserve">. </w:t>
      </w:r>
      <w:r w:rsidRPr="00C22598">
        <w:rPr>
          <w:rFonts w:ascii="Palatino Linotype" w:hAnsi="Palatino Linotype" w:cs="Tahoma"/>
          <w:b/>
          <w:sz w:val="22"/>
          <w:szCs w:val="22"/>
        </w:rPr>
        <w:t>Competencia.</w:t>
      </w:r>
    </w:p>
    <w:p w14:paraId="3D609E03" w14:textId="77777777" w:rsidR="002A46E0" w:rsidRPr="00C22598" w:rsidRDefault="002A46E0" w:rsidP="00C22598">
      <w:pPr>
        <w:autoSpaceDE w:val="0"/>
        <w:autoSpaceDN w:val="0"/>
        <w:adjustRightInd w:val="0"/>
        <w:spacing w:line="360" w:lineRule="auto"/>
        <w:jc w:val="both"/>
        <w:rPr>
          <w:rFonts w:ascii="Palatino Linotype" w:hAnsi="Palatino Linotype" w:cs="Tahoma"/>
          <w:sz w:val="22"/>
          <w:szCs w:val="22"/>
        </w:rPr>
      </w:pPr>
    </w:p>
    <w:p w14:paraId="3E9ABAB9" w14:textId="77777777" w:rsidR="002A46E0" w:rsidRPr="00C22598" w:rsidRDefault="002A46E0" w:rsidP="00C22598">
      <w:pPr>
        <w:spacing w:line="360" w:lineRule="auto"/>
        <w:jc w:val="both"/>
        <w:rPr>
          <w:rFonts w:ascii="Palatino Linotype" w:hAnsi="Palatino Linotype" w:cs="Tahoma"/>
          <w:sz w:val="22"/>
          <w:szCs w:val="22"/>
          <w:shd w:val="clear" w:color="auto" w:fill="FFFFFF"/>
        </w:rPr>
      </w:pPr>
      <w:r w:rsidRPr="00C22598">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C22598">
        <w:rPr>
          <w:rStyle w:val="apple-converted-space"/>
          <w:rFonts w:ascii="Palatino Linotype" w:hAnsi="Palatino Linotype" w:cs="Tahoma"/>
          <w:sz w:val="22"/>
          <w:szCs w:val="22"/>
          <w:shd w:val="clear" w:color="auto" w:fill="FFFFFF"/>
        </w:rPr>
        <w:t xml:space="preserve"> 7°, </w:t>
      </w:r>
      <w:r w:rsidRPr="00C22598">
        <w:rPr>
          <w:rFonts w:ascii="Palatino Linotype" w:hAnsi="Palatino Linotype" w:cs="Tahoma"/>
          <w:sz w:val="22"/>
          <w:szCs w:val="22"/>
        </w:rPr>
        <w:t xml:space="preserve">9°, fracciones I y XXIV y 11 </w:t>
      </w:r>
      <w:r w:rsidRPr="00C22598">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50FA18AF" w14:textId="77777777" w:rsidR="002A46E0" w:rsidRPr="00C22598" w:rsidRDefault="002A46E0" w:rsidP="00C22598">
      <w:pPr>
        <w:spacing w:line="360" w:lineRule="auto"/>
        <w:jc w:val="both"/>
        <w:rPr>
          <w:rFonts w:ascii="Palatino Linotype" w:eastAsia="Calibri" w:hAnsi="Palatino Linotype" w:cs="Tahoma"/>
          <w:bCs/>
          <w:color w:val="000000"/>
          <w:sz w:val="22"/>
          <w:szCs w:val="22"/>
          <w:lang w:eastAsia="es-ES_tradnl"/>
        </w:rPr>
      </w:pPr>
    </w:p>
    <w:p w14:paraId="2591C45F" w14:textId="77777777" w:rsidR="002A46E0" w:rsidRPr="00C22598" w:rsidRDefault="002A46E0" w:rsidP="00C22598">
      <w:pPr>
        <w:autoSpaceDE w:val="0"/>
        <w:autoSpaceDN w:val="0"/>
        <w:adjustRightInd w:val="0"/>
        <w:spacing w:line="360" w:lineRule="auto"/>
        <w:jc w:val="both"/>
        <w:rPr>
          <w:rFonts w:ascii="Palatino Linotype" w:hAnsi="Palatino Linotype" w:cs="Tahoma"/>
          <w:sz w:val="22"/>
          <w:szCs w:val="22"/>
        </w:rPr>
      </w:pPr>
      <w:r w:rsidRPr="00C22598">
        <w:rPr>
          <w:rFonts w:ascii="Palatino Linotype" w:eastAsia="Calibri" w:hAnsi="Palatino Linotype" w:cs="Tahoma"/>
          <w:b/>
          <w:color w:val="000000"/>
          <w:sz w:val="22"/>
          <w:szCs w:val="22"/>
          <w:lang w:eastAsia="es-MX"/>
        </w:rPr>
        <w:t>SEGUNDO</w:t>
      </w:r>
      <w:r w:rsidRPr="00C22598">
        <w:rPr>
          <w:rFonts w:ascii="Palatino Linotype" w:eastAsia="Calibri" w:hAnsi="Palatino Linotype" w:cs="Tahoma"/>
          <w:color w:val="000000"/>
          <w:sz w:val="22"/>
          <w:szCs w:val="22"/>
          <w:lang w:eastAsia="es-MX"/>
        </w:rPr>
        <w:t xml:space="preserve">. </w:t>
      </w:r>
      <w:r w:rsidRPr="00C22598">
        <w:rPr>
          <w:rFonts w:ascii="Palatino Linotype" w:hAnsi="Palatino Linotype" w:cs="Tahoma"/>
          <w:b/>
          <w:sz w:val="22"/>
          <w:szCs w:val="22"/>
        </w:rPr>
        <w:t>Metodología de estudio.</w:t>
      </w:r>
    </w:p>
    <w:p w14:paraId="64273F56" w14:textId="77777777" w:rsidR="002A46E0" w:rsidRPr="00C22598" w:rsidRDefault="002A46E0" w:rsidP="00C22598">
      <w:pPr>
        <w:autoSpaceDE w:val="0"/>
        <w:autoSpaceDN w:val="0"/>
        <w:adjustRightInd w:val="0"/>
        <w:spacing w:line="360" w:lineRule="auto"/>
        <w:jc w:val="both"/>
        <w:rPr>
          <w:rFonts w:ascii="Palatino Linotype" w:hAnsi="Palatino Linotype" w:cs="Tahoma"/>
          <w:sz w:val="22"/>
          <w:szCs w:val="22"/>
        </w:rPr>
      </w:pPr>
    </w:p>
    <w:p w14:paraId="50B5A361" w14:textId="77777777" w:rsidR="002A46E0" w:rsidRPr="00C22598" w:rsidRDefault="002A46E0" w:rsidP="00C22598">
      <w:pPr>
        <w:autoSpaceDE w:val="0"/>
        <w:autoSpaceDN w:val="0"/>
        <w:adjustRightInd w:val="0"/>
        <w:spacing w:line="360" w:lineRule="auto"/>
        <w:jc w:val="both"/>
        <w:rPr>
          <w:rFonts w:ascii="Palatino Linotype" w:hAnsi="Palatino Linotype" w:cs="Tahoma"/>
          <w:sz w:val="22"/>
          <w:szCs w:val="22"/>
        </w:rPr>
      </w:pPr>
      <w:r w:rsidRPr="00C22598">
        <w:rPr>
          <w:rFonts w:ascii="Palatino Linotype" w:hAnsi="Palatino Linotype" w:cs="Tahoma"/>
          <w:sz w:val="22"/>
          <w:szCs w:val="22"/>
        </w:rPr>
        <w:t xml:space="preserve">De las constancias que forma parte del Recurso de Revisión que se analiza, se advierte que previo al estudio del fondo de la </w:t>
      </w:r>
      <w:r w:rsidRPr="00C22598">
        <w:rPr>
          <w:rFonts w:ascii="Palatino Linotype" w:hAnsi="Palatino Linotype" w:cs="Tahoma"/>
          <w:i/>
          <w:sz w:val="22"/>
          <w:szCs w:val="22"/>
        </w:rPr>
        <w:t>litis</w:t>
      </w:r>
      <w:r w:rsidRPr="00C22598">
        <w:rPr>
          <w:rFonts w:ascii="Palatino Linotype" w:hAnsi="Palatino Linotype" w:cs="Tahoma"/>
          <w:sz w:val="22"/>
          <w:szCs w:val="22"/>
        </w:rPr>
        <w:t>, es necesario estudiar las causales de improcedencia y sobreseimiento que se adviertan, para determinar lo que en Derecho proceda.</w:t>
      </w:r>
    </w:p>
    <w:p w14:paraId="6349919C" w14:textId="77777777" w:rsidR="002A46E0" w:rsidRPr="00C22598" w:rsidRDefault="002A46E0" w:rsidP="00C22598">
      <w:pPr>
        <w:autoSpaceDE w:val="0"/>
        <w:autoSpaceDN w:val="0"/>
        <w:adjustRightInd w:val="0"/>
        <w:spacing w:line="360" w:lineRule="auto"/>
        <w:jc w:val="both"/>
        <w:rPr>
          <w:rFonts w:ascii="Palatino Linotype" w:hAnsi="Palatino Linotype" w:cs="Tahoma"/>
          <w:sz w:val="22"/>
          <w:szCs w:val="22"/>
        </w:rPr>
      </w:pPr>
    </w:p>
    <w:p w14:paraId="1863F18E" w14:textId="77777777" w:rsidR="002A46E0" w:rsidRPr="00C22598" w:rsidRDefault="002A46E0" w:rsidP="00C22598">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22598">
        <w:rPr>
          <w:rFonts w:ascii="Palatino Linotype" w:eastAsia="Calibri" w:hAnsi="Palatino Linotype" w:cs="Tahoma"/>
          <w:b/>
          <w:color w:val="000000"/>
          <w:sz w:val="22"/>
          <w:szCs w:val="22"/>
          <w:lang w:eastAsia="es-MX"/>
        </w:rPr>
        <w:t>Causales de improcedencia.</w:t>
      </w:r>
    </w:p>
    <w:p w14:paraId="4D368CEE" w14:textId="77777777" w:rsidR="002A46E0" w:rsidRPr="00C22598" w:rsidRDefault="002A46E0" w:rsidP="00C22598">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0C97714" w14:textId="77777777" w:rsidR="002A46E0" w:rsidRPr="00C22598" w:rsidRDefault="002A46E0" w:rsidP="00C22598">
      <w:pPr>
        <w:spacing w:line="360" w:lineRule="auto"/>
        <w:jc w:val="both"/>
        <w:rPr>
          <w:rFonts w:ascii="Palatino Linotype" w:hAnsi="Palatino Linotype" w:cs="Tahoma"/>
          <w:sz w:val="22"/>
          <w:szCs w:val="22"/>
        </w:rPr>
      </w:pPr>
      <w:r w:rsidRPr="00C22598">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C22598">
        <w:rPr>
          <w:rFonts w:ascii="Palatino Linotype" w:hAnsi="Palatino Linotype" w:cs="Tahoma"/>
          <w:sz w:val="22"/>
          <w:szCs w:val="22"/>
        </w:rPr>
        <w:lastRenderedPageBreak/>
        <w:t>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BEA1455" w14:textId="77777777" w:rsidR="002A46E0" w:rsidRPr="00C22598" w:rsidRDefault="002A46E0" w:rsidP="00C22598">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E1AC118" w14:textId="77777777" w:rsidR="002A46E0" w:rsidRPr="00C22598" w:rsidRDefault="002A46E0" w:rsidP="00C22598">
      <w:pPr>
        <w:spacing w:line="360" w:lineRule="auto"/>
        <w:jc w:val="both"/>
        <w:rPr>
          <w:rFonts w:ascii="Palatino Linotype" w:hAnsi="Palatino Linotype" w:cs="Tahoma"/>
          <w:sz w:val="22"/>
          <w:szCs w:val="22"/>
        </w:rPr>
      </w:pPr>
      <w:r w:rsidRPr="00C22598">
        <w:rPr>
          <w:rFonts w:ascii="Palatino Linotype" w:hAnsi="Palatino Linotype" w:cs="Tahoma"/>
          <w:sz w:val="22"/>
          <w:szCs w:val="22"/>
        </w:rPr>
        <w:t>En el presente caso, </w:t>
      </w:r>
      <w:r w:rsidRPr="00C22598">
        <w:rPr>
          <w:rFonts w:ascii="Palatino Linotype" w:hAnsi="Palatino Linotype" w:cs="Tahoma"/>
          <w:b/>
          <w:bCs/>
          <w:sz w:val="22"/>
          <w:szCs w:val="22"/>
        </w:rPr>
        <w:t>no se actualiza ninguna de las causales de improcedencia</w:t>
      </w:r>
      <w:r w:rsidRPr="00C22598">
        <w:rPr>
          <w:rFonts w:ascii="Palatino Linotype" w:hAnsi="Palatino Linotype" w:cs="Tahoma"/>
          <w:sz w:val="22"/>
          <w:szCs w:val="22"/>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36E82BF" w14:textId="77777777" w:rsidR="002A46E0" w:rsidRPr="00C22598" w:rsidRDefault="002A46E0" w:rsidP="00C22598">
      <w:pPr>
        <w:spacing w:line="360" w:lineRule="auto"/>
        <w:jc w:val="both"/>
        <w:rPr>
          <w:rFonts w:ascii="Palatino Linotype" w:hAnsi="Palatino Linotype" w:cs="Tahoma"/>
          <w:sz w:val="22"/>
          <w:szCs w:val="22"/>
        </w:rPr>
      </w:pPr>
    </w:p>
    <w:p w14:paraId="519AA8BC" w14:textId="77777777" w:rsidR="002A46E0" w:rsidRPr="00C22598" w:rsidRDefault="002A46E0" w:rsidP="00C22598">
      <w:pPr>
        <w:spacing w:line="360" w:lineRule="auto"/>
        <w:jc w:val="both"/>
        <w:rPr>
          <w:rFonts w:ascii="Palatino Linotype" w:eastAsia="Calibri" w:hAnsi="Palatino Linotype" w:cs="Tahoma"/>
          <w:color w:val="000000"/>
          <w:sz w:val="22"/>
          <w:szCs w:val="22"/>
          <w:lang w:eastAsia="es-MX"/>
        </w:rPr>
      </w:pPr>
      <w:r w:rsidRPr="00C22598">
        <w:rPr>
          <w:rFonts w:ascii="Palatino Linotype" w:eastAsia="Calibri" w:hAnsi="Palatino Linotype" w:cs="Tahoma"/>
          <w:color w:val="000000"/>
          <w:sz w:val="22"/>
          <w:szCs w:val="22"/>
          <w:lang w:eastAsia="es-MX"/>
        </w:rPr>
        <w:t>Asimismo, se actualiza la causal de procedencia del recurso de revisión señalada en el artículo 179, fracción II, de la Ley en cita, pues la parte Recurrente se inconformó con la clasificación de la información.</w:t>
      </w:r>
    </w:p>
    <w:p w14:paraId="35481BD9" w14:textId="77777777" w:rsidR="002A46E0" w:rsidRPr="00C22598" w:rsidRDefault="002A46E0" w:rsidP="00C22598">
      <w:pPr>
        <w:spacing w:line="360" w:lineRule="auto"/>
        <w:jc w:val="both"/>
        <w:rPr>
          <w:rFonts w:ascii="Palatino Linotype" w:hAnsi="Palatino Linotype" w:cs="Tahoma"/>
          <w:sz w:val="22"/>
          <w:szCs w:val="22"/>
        </w:rPr>
      </w:pPr>
      <w:r w:rsidRPr="00C22598">
        <w:rPr>
          <w:rFonts w:ascii="Palatino Linotype" w:hAnsi="Palatino Linotype" w:cs="Tahoma"/>
          <w:sz w:val="22"/>
          <w:szCs w:val="22"/>
        </w:rPr>
        <w:t> </w:t>
      </w:r>
    </w:p>
    <w:p w14:paraId="2A612EB9" w14:textId="77777777" w:rsidR="002A46E0" w:rsidRPr="00C22598" w:rsidRDefault="002A46E0" w:rsidP="00C22598">
      <w:pPr>
        <w:spacing w:line="360" w:lineRule="auto"/>
        <w:jc w:val="both"/>
        <w:rPr>
          <w:rFonts w:ascii="Palatino Linotype" w:hAnsi="Palatino Linotype" w:cs="Tahoma"/>
          <w:sz w:val="22"/>
          <w:szCs w:val="22"/>
        </w:rPr>
      </w:pPr>
      <w:r w:rsidRPr="00C22598">
        <w:rPr>
          <w:rFonts w:ascii="Palatino Linotype" w:hAnsi="Palatino Linotype" w:cs="Tahoma"/>
          <w:b/>
          <w:bCs/>
          <w:sz w:val="22"/>
          <w:szCs w:val="22"/>
        </w:rPr>
        <w:t>Causales de sobreseimiento.</w:t>
      </w:r>
    </w:p>
    <w:p w14:paraId="6D4A2F58" w14:textId="77777777" w:rsidR="002A46E0" w:rsidRPr="00C22598" w:rsidRDefault="002A46E0" w:rsidP="00C22598">
      <w:pPr>
        <w:spacing w:line="360" w:lineRule="auto"/>
        <w:jc w:val="both"/>
        <w:rPr>
          <w:rFonts w:ascii="Palatino Linotype" w:hAnsi="Palatino Linotype" w:cs="Tahoma"/>
          <w:sz w:val="22"/>
          <w:szCs w:val="22"/>
        </w:rPr>
      </w:pPr>
      <w:r w:rsidRPr="00C22598">
        <w:rPr>
          <w:rFonts w:ascii="Palatino Linotype" w:hAnsi="Palatino Linotype" w:cs="Tahoma"/>
          <w:sz w:val="22"/>
          <w:szCs w:val="22"/>
        </w:rPr>
        <w:t xml:space="preserve">  </w:t>
      </w:r>
    </w:p>
    <w:p w14:paraId="52072F64" w14:textId="77777777" w:rsidR="002A46E0" w:rsidRPr="00C22598" w:rsidRDefault="002A46E0" w:rsidP="00C22598">
      <w:pPr>
        <w:spacing w:line="360" w:lineRule="auto"/>
        <w:jc w:val="both"/>
        <w:rPr>
          <w:rFonts w:ascii="Palatino Linotype" w:hAnsi="Palatino Linotype" w:cs="Tahoma"/>
          <w:sz w:val="22"/>
          <w:szCs w:val="22"/>
        </w:rPr>
      </w:pPr>
      <w:r w:rsidRPr="00C22598">
        <w:rPr>
          <w:rFonts w:ascii="Palatino Linotype" w:hAnsi="Palatino Linotype" w:cs="Tahoma"/>
          <w:sz w:val="22"/>
          <w:szCs w:val="22"/>
        </w:rPr>
        <w:t>Por ser de previo y especial pronunciamiento, este Instituto analiza si se actualiza alguna causal de sobreseimiento.</w:t>
      </w:r>
    </w:p>
    <w:p w14:paraId="78B1E2DF" w14:textId="77777777" w:rsidR="002A46E0" w:rsidRPr="00C22598" w:rsidRDefault="002A46E0" w:rsidP="00C22598">
      <w:pPr>
        <w:spacing w:line="360" w:lineRule="auto"/>
        <w:jc w:val="both"/>
        <w:rPr>
          <w:rFonts w:ascii="Palatino Linotype" w:hAnsi="Palatino Linotype" w:cs="Tahoma"/>
          <w:sz w:val="22"/>
          <w:szCs w:val="22"/>
        </w:rPr>
      </w:pPr>
    </w:p>
    <w:p w14:paraId="5B597328" w14:textId="77777777" w:rsidR="002A46E0" w:rsidRPr="00C22598" w:rsidRDefault="002A46E0" w:rsidP="00C22598">
      <w:pPr>
        <w:spacing w:line="360" w:lineRule="auto"/>
        <w:jc w:val="both"/>
        <w:rPr>
          <w:rFonts w:ascii="Palatino Linotype" w:hAnsi="Palatino Linotype" w:cs="Tahoma"/>
          <w:sz w:val="22"/>
          <w:szCs w:val="22"/>
        </w:rPr>
      </w:pPr>
      <w:r w:rsidRPr="00C22598">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w:t>
      </w:r>
      <w:r w:rsidRPr="00C22598">
        <w:rPr>
          <w:rFonts w:ascii="Palatino Linotype" w:hAnsi="Palatino Linotype" w:cs="Tahoma"/>
          <w:sz w:val="22"/>
          <w:szCs w:val="22"/>
        </w:rPr>
        <w:lastRenderedPageBreak/>
        <w:t>en el expediente en que se actúa, de que el Recurrente se haya desistido del Recurso, haya fallecido, sobreviniera alguna causal de improcedencia, que el Sujeto Obligado hubiese modificado o revocado el acto impugnado o bien, haya quedado sin materia.</w:t>
      </w:r>
    </w:p>
    <w:p w14:paraId="11A39FF9" w14:textId="77777777" w:rsidR="002A46E0" w:rsidRPr="00C22598" w:rsidRDefault="002A46E0" w:rsidP="00C22598">
      <w:pPr>
        <w:spacing w:line="360" w:lineRule="auto"/>
        <w:jc w:val="both"/>
        <w:rPr>
          <w:rFonts w:ascii="Palatino Linotype" w:hAnsi="Palatino Linotype" w:cs="Tahoma"/>
          <w:sz w:val="22"/>
          <w:szCs w:val="22"/>
        </w:rPr>
      </w:pPr>
    </w:p>
    <w:p w14:paraId="4D3CD026" w14:textId="77777777" w:rsidR="002A46E0" w:rsidRPr="00C22598" w:rsidRDefault="002A46E0" w:rsidP="00C22598">
      <w:pPr>
        <w:spacing w:line="360" w:lineRule="auto"/>
        <w:jc w:val="both"/>
        <w:rPr>
          <w:rFonts w:ascii="Palatino Linotype" w:hAnsi="Palatino Linotype" w:cs="Tahoma"/>
          <w:sz w:val="22"/>
          <w:szCs w:val="22"/>
        </w:rPr>
      </w:pPr>
      <w:r w:rsidRPr="00C22598">
        <w:rPr>
          <w:rFonts w:ascii="Palatino Linotype" w:hAnsi="Palatino Linotype" w:cs="Tahoma"/>
          <w:bCs/>
          <w:sz w:val="22"/>
          <w:szCs w:val="22"/>
        </w:rPr>
        <w:t xml:space="preserve">Por tales motivos, </w:t>
      </w:r>
      <w:r w:rsidRPr="00C22598">
        <w:rPr>
          <w:rFonts w:ascii="Palatino Linotype" w:hAnsi="Palatino Linotype" w:cs="Tahoma"/>
          <w:sz w:val="22"/>
          <w:szCs w:val="22"/>
        </w:rPr>
        <w:t xml:space="preserve">se considera procedente entrar al fondo del presente asunto. </w:t>
      </w:r>
    </w:p>
    <w:p w14:paraId="310A2097" w14:textId="77777777" w:rsidR="002A46E0" w:rsidRDefault="002A46E0" w:rsidP="00C22598">
      <w:pPr>
        <w:tabs>
          <w:tab w:val="left" w:pos="4962"/>
        </w:tabs>
        <w:spacing w:line="360" w:lineRule="auto"/>
        <w:jc w:val="both"/>
        <w:rPr>
          <w:rFonts w:ascii="Palatino Linotype" w:eastAsia="Calibri" w:hAnsi="Palatino Linotype" w:cs="Tahoma"/>
          <w:b/>
          <w:iCs/>
          <w:sz w:val="22"/>
          <w:szCs w:val="22"/>
          <w:lang w:eastAsia="es-ES_tradnl"/>
        </w:rPr>
      </w:pPr>
    </w:p>
    <w:p w14:paraId="6C911213" w14:textId="77777777" w:rsidR="002A46E0" w:rsidRPr="00C22598" w:rsidRDefault="002A46E0" w:rsidP="00C22598">
      <w:pPr>
        <w:tabs>
          <w:tab w:val="left" w:pos="4962"/>
        </w:tabs>
        <w:spacing w:line="360" w:lineRule="auto"/>
        <w:jc w:val="both"/>
        <w:rPr>
          <w:rFonts w:ascii="Palatino Linotype" w:eastAsia="Calibri" w:hAnsi="Palatino Linotype" w:cs="Tahoma"/>
          <w:b/>
          <w:iCs/>
          <w:sz w:val="22"/>
          <w:szCs w:val="22"/>
          <w:lang w:eastAsia="es-ES_tradnl"/>
        </w:rPr>
      </w:pPr>
      <w:r w:rsidRPr="00C22598">
        <w:rPr>
          <w:rFonts w:ascii="Palatino Linotype" w:eastAsia="Calibri" w:hAnsi="Palatino Linotype" w:cs="Tahoma"/>
          <w:b/>
          <w:iCs/>
          <w:sz w:val="22"/>
          <w:szCs w:val="22"/>
          <w:lang w:eastAsia="es-ES_tradnl"/>
        </w:rPr>
        <w:t xml:space="preserve">TERCERO. Determinación de la Controversia. </w:t>
      </w:r>
    </w:p>
    <w:p w14:paraId="146F5F36" w14:textId="77777777" w:rsidR="002A46E0" w:rsidRPr="00C22598" w:rsidRDefault="002A46E0" w:rsidP="00C22598">
      <w:pPr>
        <w:tabs>
          <w:tab w:val="left" w:pos="4962"/>
        </w:tabs>
        <w:spacing w:line="360" w:lineRule="auto"/>
        <w:jc w:val="both"/>
        <w:rPr>
          <w:rFonts w:ascii="Palatino Linotype" w:eastAsia="Calibri" w:hAnsi="Palatino Linotype" w:cs="Tahoma"/>
          <w:iCs/>
          <w:sz w:val="22"/>
          <w:szCs w:val="22"/>
          <w:lang w:eastAsia="es-ES_tradnl"/>
        </w:rPr>
      </w:pPr>
    </w:p>
    <w:p w14:paraId="0FA45B49" w14:textId="77777777" w:rsidR="002A46E0" w:rsidRPr="00C22598" w:rsidRDefault="002A46E0" w:rsidP="00C22598">
      <w:pPr>
        <w:tabs>
          <w:tab w:val="left" w:pos="4962"/>
        </w:tabs>
        <w:spacing w:line="360" w:lineRule="auto"/>
        <w:jc w:val="both"/>
        <w:rPr>
          <w:rFonts w:ascii="Palatino Linotype" w:eastAsia="Calibri" w:hAnsi="Palatino Linotype" w:cs="Tahoma"/>
          <w:iCs/>
          <w:sz w:val="22"/>
          <w:szCs w:val="22"/>
          <w:lang w:eastAsia="es-ES_tradnl"/>
        </w:rPr>
      </w:pPr>
      <w:r w:rsidRPr="00C22598">
        <w:rPr>
          <w:rFonts w:ascii="Palatino Linotype" w:eastAsia="Calibri" w:hAnsi="Palatino Linotype" w:cs="Tahoma"/>
          <w:iCs/>
          <w:sz w:val="22"/>
          <w:szCs w:val="22"/>
          <w:lang w:eastAsia="es-ES_tradnl"/>
        </w:rPr>
        <w:t>Una vez realizado el estudio de las constancias que integran el expediente en que se actúa, se desprende lo siguiente:</w:t>
      </w:r>
    </w:p>
    <w:p w14:paraId="2F4EA9A1" w14:textId="77777777" w:rsidR="002A46E0" w:rsidRPr="00C22598" w:rsidRDefault="002A46E0" w:rsidP="00C22598">
      <w:pPr>
        <w:tabs>
          <w:tab w:val="left" w:pos="4962"/>
        </w:tabs>
        <w:spacing w:line="360" w:lineRule="auto"/>
        <w:jc w:val="both"/>
        <w:rPr>
          <w:rFonts w:ascii="Palatino Linotype" w:eastAsia="Calibri" w:hAnsi="Palatino Linotype" w:cs="Tahoma"/>
          <w:iCs/>
          <w:sz w:val="22"/>
          <w:szCs w:val="22"/>
          <w:lang w:eastAsia="es-ES_tradnl"/>
        </w:rPr>
      </w:pPr>
    </w:p>
    <w:p w14:paraId="77CE6279" w14:textId="77777777" w:rsidR="002A46E0" w:rsidRPr="00C22598" w:rsidRDefault="002A46E0" w:rsidP="00C22598">
      <w:pPr>
        <w:tabs>
          <w:tab w:val="left" w:pos="4962"/>
        </w:tabs>
        <w:spacing w:line="360" w:lineRule="auto"/>
        <w:jc w:val="both"/>
        <w:rPr>
          <w:rFonts w:ascii="Palatino Linotype" w:eastAsia="Calibri" w:hAnsi="Palatino Linotype" w:cs="Tahoma"/>
          <w:iCs/>
          <w:sz w:val="22"/>
          <w:szCs w:val="22"/>
          <w:lang w:eastAsia="es-ES_tradnl"/>
        </w:rPr>
      </w:pPr>
      <w:r w:rsidRPr="00C22598">
        <w:rPr>
          <w:rFonts w:ascii="Palatino Linotype" w:eastAsia="Calibri" w:hAnsi="Palatino Linotype" w:cs="Tahoma"/>
          <w:iCs/>
          <w:sz w:val="22"/>
          <w:szCs w:val="22"/>
          <w:lang w:eastAsia="es-ES_tradnl"/>
        </w:rPr>
        <w:t>El peticionario solicitó la información relativa a la adjudicación directa, invitación restringida o licitación pública llevada a cabo con los recursos del “Subsidio Para El Fortalecimiento Del Desempeño En Materia De Seguridad Pública A Los Municipios Y Demarcaciones Territoriales De La Ciudad De México Y, En Su Caso, A Las Entidades Federativas Que Ejerzan De Manera Directa O Coordinada La Función” (FORTASEG), del dos mil dieciocho, respecto al Eje Estratégico “Prevención Social de la Violencia y la Delincuencia con Participación Ciudadana”, localizado en el “Anexo Técnico del Convenio Específico de Adhesión para el otorgamiento del FORTASEG”, del catorce de febrero de dos mil dieciocho; además aclaró que la información solicitada, era aquella que establecía el artículo 92, fracción XXIX, inciso a) y b), de la Ley de Transparencia y Acceso a la Información Pública del Estado de México y Municipios.</w:t>
      </w:r>
    </w:p>
    <w:p w14:paraId="43A4A5C2" w14:textId="77777777" w:rsidR="002A46E0" w:rsidRPr="00C22598" w:rsidRDefault="002A46E0" w:rsidP="00C22598">
      <w:pPr>
        <w:tabs>
          <w:tab w:val="left" w:pos="4962"/>
        </w:tabs>
        <w:spacing w:line="360" w:lineRule="auto"/>
        <w:jc w:val="both"/>
        <w:rPr>
          <w:rFonts w:ascii="Palatino Linotype" w:eastAsia="Calibri" w:hAnsi="Palatino Linotype" w:cs="Tahoma"/>
          <w:iCs/>
          <w:sz w:val="22"/>
          <w:szCs w:val="22"/>
          <w:lang w:eastAsia="es-ES_tradnl"/>
        </w:rPr>
      </w:pPr>
    </w:p>
    <w:p w14:paraId="1E77C93D" w14:textId="376EAAD6" w:rsidR="002A46E0" w:rsidRPr="00C22598" w:rsidRDefault="002A46E0" w:rsidP="00C22598">
      <w:pPr>
        <w:tabs>
          <w:tab w:val="left" w:pos="4962"/>
        </w:tabs>
        <w:spacing w:line="360" w:lineRule="auto"/>
        <w:jc w:val="both"/>
        <w:rPr>
          <w:rFonts w:ascii="Palatino Linotype" w:eastAsia="Calibri" w:hAnsi="Palatino Linotype" w:cs="Tahoma"/>
          <w:b/>
          <w:iCs/>
          <w:sz w:val="22"/>
          <w:szCs w:val="22"/>
          <w:lang w:eastAsia="es-ES_tradnl"/>
        </w:rPr>
      </w:pPr>
      <w:r w:rsidRPr="00C22598">
        <w:rPr>
          <w:rFonts w:ascii="Palatino Linotype" w:eastAsia="Calibri" w:hAnsi="Palatino Linotype" w:cs="Tahoma"/>
          <w:iCs/>
          <w:sz w:val="22"/>
          <w:szCs w:val="22"/>
          <w:lang w:eastAsia="es-ES_tradnl"/>
        </w:rPr>
        <w:t xml:space="preserve">El Ayuntamiento de Cuautitlán, por medio del Comité de Transparencia </w:t>
      </w:r>
      <w:r w:rsidR="00D13CD8" w:rsidRPr="00C22598">
        <w:rPr>
          <w:rFonts w:ascii="Palatino Linotype" w:eastAsia="Calibri" w:hAnsi="Palatino Linotype" w:cs="Tahoma"/>
          <w:iCs/>
          <w:sz w:val="22"/>
          <w:szCs w:val="22"/>
          <w:lang w:eastAsia="es-ES_tradnl"/>
        </w:rPr>
        <w:t>reserv</w:t>
      </w:r>
      <w:r w:rsidR="00D13CD8">
        <w:rPr>
          <w:rFonts w:ascii="Palatino Linotype" w:eastAsia="Calibri" w:hAnsi="Palatino Linotype" w:cs="Tahoma"/>
          <w:iCs/>
          <w:sz w:val="22"/>
          <w:szCs w:val="22"/>
          <w:lang w:eastAsia="es-ES_tradnl"/>
        </w:rPr>
        <w:t>ó</w:t>
      </w:r>
      <w:r w:rsidR="00D13CD8" w:rsidRPr="00C22598">
        <w:rPr>
          <w:rFonts w:ascii="Palatino Linotype" w:eastAsia="Calibri" w:hAnsi="Palatino Linotype" w:cs="Tahoma"/>
          <w:iCs/>
          <w:sz w:val="22"/>
          <w:szCs w:val="22"/>
          <w:lang w:eastAsia="es-ES_tradnl"/>
        </w:rPr>
        <w:t xml:space="preserve"> </w:t>
      </w:r>
      <w:r w:rsidRPr="00C22598">
        <w:rPr>
          <w:rFonts w:ascii="Palatino Linotype" w:eastAsia="Calibri" w:hAnsi="Palatino Linotype" w:cs="Tahoma"/>
          <w:iCs/>
          <w:sz w:val="22"/>
          <w:szCs w:val="22"/>
          <w:lang w:eastAsia="es-ES_tradnl"/>
        </w:rPr>
        <w:t xml:space="preserve">todos los documentos que conforman y se encuentran integrados en relación con los Proyectos de Prevención Social de la Violencia y la Delincuencia con Participación Ciudadana, en términos </w:t>
      </w:r>
      <w:r w:rsidRPr="00C22598">
        <w:rPr>
          <w:rFonts w:ascii="Palatino Linotype" w:eastAsia="Calibri" w:hAnsi="Palatino Linotype" w:cs="Tahoma"/>
          <w:iCs/>
          <w:sz w:val="22"/>
          <w:szCs w:val="22"/>
          <w:lang w:eastAsia="es-ES_tradnl"/>
        </w:rPr>
        <w:lastRenderedPageBreak/>
        <w:t xml:space="preserve">del artículo 140, fracción I, IV, VI y X de la Ley de la materia, por cinco años, a través del Acta </w:t>
      </w:r>
      <w:r w:rsidR="00D13CD8">
        <w:rPr>
          <w:rFonts w:ascii="Palatino Linotype" w:eastAsia="Calibri" w:hAnsi="Palatino Linotype" w:cs="Tahoma"/>
          <w:iCs/>
          <w:sz w:val="22"/>
          <w:szCs w:val="22"/>
          <w:lang w:eastAsia="es-ES_tradnl"/>
        </w:rPr>
        <w:t xml:space="preserve">del comité de Transparencia </w:t>
      </w:r>
      <w:r w:rsidRPr="00C22598">
        <w:rPr>
          <w:rFonts w:ascii="Palatino Linotype" w:eastAsia="Calibri" w:hAnsi="Palatino Linotype" w:cs="Tahoma"/>
          <w:iCs/>
          <w:sz w:val="22"/>
          <w:szCs w:val="22"/>
          <w:lang w:eastAsia="es-ES_tradnl"/>
        </w:rPr>
        <w:t>número 030/CUUTIT/STCMSP/2018.</w:t>
      </w:r>
    </w:p>
    <w:p w14:paraId="746FE0C1" w14:textId="77777777" w:rsidR="002A46E0" w:rsidRPr="00C22598" w:rsidRDefault="002A46E0" w:rsidP="00C22598">
      <w:pPr>
        <w:tabs>
          <w:tab w:val="left" w:pos="4962"/>
        </w:tabs>
        <w:spacing w:line="360" w:lineRule="auto"/>
        <w:jc w:val="both"/>
        <w:rPr>
          <w:rFonts w:ascii="Palatino Linotype" w:eastAsia="Calibri" w:hAnsi="Palatino Linotype" w:cs="Tahoma"/>
          <w:iCs/>
          <w:sz w:val="22"/>
          <w:szCs w:val="22"/>
          <w:lang w:eastAsia="es-ES_tradnl"/>
        </w:rPr>
      </w:pPr>
    </w:p>
    <w:p w14:paraId="030E43C7" w14:textId="3BA901C7" w:rsidR="002A46E0" w:rsidRPr="00C22598" w:rsidRDefault="002A46E0" w:rsidP="00C22598">
      <w:pPr>
        <w:spacing w:line="360" w:lineRule="auto"/>
        <w:jc w:val="both"/>
        <w:rPr>
          <w:rFonts w:ascii="Palatino Linotype" w:eastAsia="Calibri" w:hAnsi="Palatino Linotype" w:cs="Tahoma"/>
          <w:iCs/>
          <w:sz w:val="22"/>
          <w:szCs w:val="22"/>
          <w:lang w:eastAsia="es-ES_tradnl"/>
        </w:rPr>
      </w:pPr>
      <w:r w:rsidRPr="00C22598">
        <w:rPr>
          <w:rFonts w:ascii="Palatino Linotype" w:eastAsia="Calibri" w:hAnsi="Palatino Linotype" w:cs="Tahoma"/>
          <w:iCs/>
          <w:sz w:val="22"/>
          <w:szCs w:val="22"/>
          <w:lang w:eastAsia="es-ES_tradnl"/>
        </w:rPr>
        <w:t>Inconforme con lo anterior, el Particular interpuso un Recurso de Revisión, donde se agravió de la clasificación como reservada de la información requerida, en donde reiteró que la información que da cuenta del artículo 92, fracción XXIX de la Ley de la materia; además que no cumplía con los requisitos que señala el 129 del ordenamiento jurídico en comento</w:t>
      </w:r>
      <w:r w:rsidR="0027102B">
        <w:rPr>
          <w:rFonts w:ascii="Palatino Linotype" w:eastAsia="Calibri" w:hAnsi="Palatino Linotype" w:cs="Tahoma"/>
          <w:bCs/>
          <w:iCs/>
          <w:sz w:val="22"/>
          <w:szCs w:val="22"/>
          <w:lang w:eastAsia="es-ES_tradnl"/>
        </w:rPr>
        <w:t>,</w:t>
      </w:r>
      <w:r w:rsidR="0027102B" w:rsidRPr="00C22598">
        <w:rPr>
          <w:rFonts w:ascii="Palatino Linotype" w:eastAsia="Calibri" w:hAnsi="Palatino Linotype" w:cs="Tahoma"/>
          <w:bCs/>
          <w:iCs/>
          <w:sz w:val="22"/>
          <w:szCs w:val="22"/>
          <w:lang w:eastAsia="es-ES_tradnl"/>
        </w:rPr>
        <w:t xml:space="preserve"> </w:t>
      </w:r>
      <w:r w:rsidR="0027102B">
        <w:rPr>
          <w:rFonts w:ascii="Palatino Linotype" w:eastAsia="Calibri" w:hAnsi="Palatino Linotype" w:cs="Tahoma"/>
          <w:iCs/>
          <w:sz w:val="22"/>
          <w:szCs w:val="22"/>
          <w:lang w:eastAsia="es-ES_tradnl"/>
        </w:rPr>
        <w:t>m</w:t>
      </w:r>
      <w:r w:rsidR="0027102B" w:rsidRPr="00C22598">
        <w:rPr>
          <w:rFonts w:ascii="Palatino Linotype" w:eastAsia="Calibri" w:hAnsi="Palatino Linotype" w:cs="Tahoma"/>
          <w:iCs/>
          <w:sz w:val="22"/>
          <w:szCs w:val="22"/>
          <w:lang w:eastAsia="es-ES_tradnl"/>
        </w:rPr>
        <w:t xml:space="preserve">otivo </w:t>
      </w:r>
      <w:r w:rsidRPr="00C22598">
        <w:rPr>
          <w:rFonts w:ascii="Palatino Linotype" w:eastAsia="Calibri" w:hAnsi="Palatino Linotype" w:cs="Tahoma"/>
          <w:iCs/>
          <w:sz w:val="22"/>
          <w:szCs w:val="22"/>
          <w:lang w:eastAsia="es-ES_tradnl"/>
        </w:rPr>
        <w:t xml:space="preserve">por el cual se actualiza el supuesto previsto en el artículo 179, fracción II, de la Ley de Transparencia y Acceso a la Información Pública del Estado de México y Municipios, correspondiente a </w:t>
      </w:r>
      <w:r w:rsidRPr="00C22598">
        <w:rPr>
          <w:rFonts w:ascii="Palatino Linotype" w:eastAsia="Calibri" w:hAnsi="Palatino Linotype" w:cs="Tahoma"/>
          <w:b/>
          <w:iCs/>
          <w:sz w:val="22"/>
          <w:szCs w:val="22"/>
          <w:lang w:eastAsia="es-ES_tradnl"/>
        </w:rPr>
        <w:t>-</w:t>
      </w:r>
      <w:r w:rsidR="0027102B">
        <w:rPr>
          <w:rFonts w:ascii="Palatino Linotype" w:eastAsia="Calibri" w:hAnsi="Palatino Linotype" w:cs="Tahoma"/>
          <w:b/>
          <w:iCs/>
          <w:sz w:val="22"/>
          <w:szCs w:val="22"/>
          <w:lang w:eastAsia="es-ES_tradnl"/>
        </w:rPr>
        <w:t>l</w:t>
      </w:r>
      <w:r w:rsidRPr="00C22598">
        <w:rPr>
          <w:rFonts w:ascii="Palatino Linotype" w:eastAsia="Calibri" w:hAnsi="Palatino Linotype" w:cs="Tahoma"/>
          <w:b/>
          <w:iCs/>
          <w:sz w:val="22"/>
          <w:szCs w:val="22"/>
          <w:lang w:eastAsia="es-ES_tradnl"/>
        </w:rPr>
        <w:t>a clasificación de la información-</w:t>
      </w:r>
      <w:r w:rsidRPr="00C22598">
        <w:rPr>
          <w:rFonts w:ascii="Palatino Linotype" w:eastAsia="Calibri" w:hAnsi="Palatino Linotype" w:cs="Tahoma"/>
          <w:iCs/>
          <w:sz w:val="22"/>
          <w:szCs w:val="22"/>
          <w:lang w:eastAsia="es-ES_tradnl"/>
        </w:rPr>
        <w:t>.</w:t>
      </w:r>
    </w:p>
    <w:p w14:paraId="554ADFEA" w14:textId="77777777" w:rsidR="002A46E0" w:rsidRPr="00C22598" w:rsidRDefault="002A46E0" w:rsidP="00C22598">
      <w:pPr>
        <w:spacing w:line="360" w:lineRule="auto"/>
        <w:jc w:val="both"/>
        <w:rPr>
          <w:rFonts w:ascii="Palatino Linotype" w:hAnsi="Palatino Linotype" w:cs="Tahoma"/>
          <w:b/>
          <w:sz w:val="22"/>
          <w:szCs w:val="22"/>
        </w:rPr>
      </w:pPr>
    </w:p>
    <w:p w14:paraId="347CFDCF" w14:textId="2B4CD1BE" w:rsidR="002A46E0" w:rsidRPr="00C22598" w:rsidRDefault="002A46E0" w:rsidP="00C22598">
      <w:pPr>
        <w:spacing w:line="360" w:lineRule="auto"/>
        <w:jc w:val="both"/>
        <w:rPr>
          <w:rFonts w:ascii="Palatino Linotype" w:hAnsi="Palatino Linotype" w:cs="Tahoma"/>
          <w:sz w:val="22"/>
          <w:szCs w:val="22"/>
        </w:rPr>
      </w:pPr>
      <w:r w:rsidRPr="00C22598">
        <w:rPr>
          <w:rFonts w:ascii="Palatino Linotype" w:hAnsi="Palatino Linotype" w:cs="Tahoma"/>
          <w:bCs/>
          <w:iCs/>
          <w:sz w:val="22"/>
          <w:szCs w:val="22"/>
        </w:rPr>
        <w:t>Así las cosas, una vez admitido el recurso de revisión, el Ente Recurrido reiteró la reserva precisada en respuesta</w:t>
      </w:r>
      <w:r w:rsidR="0027102B">
        <w:rPr>
          <w:rFonts w:ascii="Palatino Linotype" w:hAnsi="Palatino Linotype" w:cs="Tahoma"/>
          <w:bCs/>
          <w:iCs/>
          <w:sz w:val="22"/>
          <w:szCs w:val="22"/>
        </w:rPr>
        <w:t>;</w:t>
      </w:r>
      <w:r w:rsidRPr="00C22598">
        <w:rPr>
          <w:rFonts w:ascii="Palatino Linotype" w:hAnsi="Palatino Linotype" w:cs="Tahoma"/>
          <w:sz w:val="22"/>
          <w:szCs w:val="22"/>
        </w:rPr>
        <w:t xml:space="preserve"> </w:t>
      </w:r>
      <w:r w:rsidR="0027102B">
        <w:rPr>
          <w:rFonts w:ascii="Palatino Linotype" w:hAnsi="Palatino Linotype" w:cs="Tahoma"/>
          <w:sz w:val="22"/>
          <w:szCs w:val="22"/>
        </w:rPr>
        <w:t>a</w:t>
      </w:r>
      <w:r w:rsidR="0027102B" w:rsidRPr="00C22598">
        <w:rPr>
          <w:rFonts w:ascii="Palatino Linotype" w:hAnsi="Palatino Linotype" w:cs="Tahoma"/>
          <w:sz w:val="22"/>
          <w:szCs w:val="22"/>
        </w:rPr>
        <w:t>demás</w:t>
      </w:r>
      <w:r w:rsidRPr="00C22598">
        <w:rPr>
          <w:rFonts w:ascii="Palatino Linotype" w:hAnsi="Palatino Linotype" w:cs="Tahoma"/>
          <w:sz w:val="22"/>
          <w:szCs w:val="22"/>
        </w:rPr>
        <w:t>, este Instituto realizó un Requerimiento de Información Adicional al Ayuntamiento de Cuautitlán, a efecto de lo siguiente:</w:t>
      </w:r>
    </w:p>
    <w:p w14:paraId="3A21CAF6" w14:textId="77777777" w:rsidR="002A46E0" w:rsidRPr="00C22598" w:rsidRDefault="002A46E0" w:rsidP="00C22598">
      <w:pPr>
        <w:spacing w:line="360" w:lineRule="auto"/>
        <w:jc w:val="both"/>
        <w:rPr>
          <w:rFonts w:ascii="Palatino Linotype" w:hAnsi="Palatino Linotype" w:cs="Tahoma"/>
          <w:sz w:val="22"/>
          <w:szCs w:val="22"/>
        </w:rPr>
      </w:pPr>
    </w:p>
    <w:p w14:paraId="3D741443" w14:textId="39ACC6B5" w:rsidR="002A46E0" w:rsidRPr="00C22598" w:rsidRDefault="002A46E0" w:rsidP="00C22598">
      <w:pPr>
        <w:pStyle w:val="Prrafodelista"/>
        <w:numPr>
          <w:ilvl w:val="0"/>
          <w:numId w:val="43"/>
        </w:numPr>
        <w:spacing w:line="360" w:lineRule="auto"/>
        <w:jc w:val="both"/>
        <w:rPr>
          <w:rFonts w:ascii="Palatino Linotype" w:hAnsi="Palatino Linotype" w:cs="Tahoma"/>
          <w:szCs w:val="22"/>
        </w:rPr>
      </w:pPr>
      <w:r w:rsidRPr="00C22598">
        <w:rPr>
          <w:rFonts w:ascii="Palatino Linotype" w:hAnsi="Palatino Linotype" w:cs="Tahoma"/>
          <w:szCs w:val="22"/>
        </w:rPr>
        <w:t xml:space="preserve">Indicara si para realizar el Proyecto de Prevención Social de la Violencia y la Delincuencia con Participación Ciudadana, con los recursos con el Programa de Fortalecimiento para la Seguridad (FORTASEG), del dos mil dieciocho, se efectúo alguna licitación pública, adjudicación directa o invitación restringida. </w:t>
      </w:r>
    </w:p>
    <w:p w14:paraId="293A2077" w14:textId="77777777" w:rsidR="002A46E0" w:rsidRPr="00C22598" w:rsidRDefault="002A46E0" w:rsidP="00C22598">
      <w:pPr>
        <w:pStyle w:val="Prrafodelista"/>
        <w:spacing w:line="360" w:lineRule="auto"/>
        <w:jc w:val="both"/>
        <w:rPr>
          <w:rFonts w:ascii="Palatino Linotype" w:hAnsi="Palatino Linotype" w:cs="Tahoma"/>
          <w:szCs w:val="22"/>
        </w:rPr>
      </w:pPr>
    </w:p>
    <w:p w14:paraId="35FC2BB4" w14:textId="77777777" w:rsidR="002A46E0" w:rsidRPr="00C22598" w:rsidRDefault="002A46E0" w:rsidP="00C22598">
      <w:pPr>
        <w:pStyle w:val="Prrafodelista"/>
        <w:numPr>
          <w:ilvl w:val="0"/>
          <w:numId w:val="43"/>
        </w:numPr>
        <w:spacing w:line="360" w:lineRule="auto"/>
        <w:jc w:val="both"/>
        <w:rPr>
          <w:rFonts w:ascii="Palatino Linotype" w:hAnsi="Palatino Linotype" w:cs="Tahoma"/>
          <w:szCs w:val="22"/>
        </w:rPr>
      </w:pPr>
      <w:r w:rsidRPr="00C22598">
        <w:rPr>
          <w:rFonts w:ascii="Palatino Linotype" w:hAnsi="Palatino Linotype" w:cs="Tahoma"/>
          <w:szCs w:val="22"/>
        </w:rPr>
        <w:t>En caso afirmativo, aclarara, lo siguiente:</w:t>
      </w:r>
    </w:p>
    <w:p w14:paraId="26257441" w14:textId="77777777" w:rsidR="002A46E0" w:rsidRPr="00C22598" w:rsidRDefault="002A46E0" w:rsidP="00C22598">
      <w:pPr>
        <w:pStyle w:val="Prrafodelista"/>
        <w:spacing w:line="360" w:lineRule="auto"/>
        <w:rPr>
          <w:rFonts w:ascii="Palatino Linotype" w:hAnsi="Palatino Linotype" w:cs="Tahoma"/>
          <w:szCs w:val="22"/>
        </w:rPr>
      </w:pPr>
    </w:p>
    <w:p w14:paraId="05E9AF9E" w14:textId="77777777" w:rsidR="002A46E0" w:rsidRPr="00C22598" w:rsidRDefault="002A46E0" w:rsidP="00C22598">
      <w:pPr>
        <w:pStyle w:val="Prrafodelista"/>
        <w:numPr>
          <w:ilvl w:val="0"/>
          <w:numId w:val="44"/>
        </w:numPr>
        <w:spacing w:line="360" w:lineRule="auto"/>
        <w:ind w:left="1134"/>
        <w:jc w:val="both"/>
        <w:rPr>
          <w:rFonts w:ascii="Palatino Linotype" w:hAnsi="Palatino Linotype" w:cs="Tahoma"/>
          <w:szCs w:val="22"/>
        </w:rPr>
      </w:pPr>
      <w:r w:rsidRPr="00C22598">
        <w:rPr>
          <w:rFonts w:ascii="Palatino Linotype" w:hAnsi="Palatino Linotype" w:cs="Tahoma"/>
          <w:szCs w:val="22"/>
        </w:rPr>
        <w:t>¿Qué tipo de procedimiento se llevó a cabo?;</w:t>
      </w:r>
    </w:p>
    <w:p w14:paraId="7102F73E" w14:textId="77777777" w:rsidR="002A46E0" w:rsidRPr="00C22598" w:rsidRDefault="002A46E0" w:rsidP="00C22598">
      <w:pPr>
        <w:pStyle w:val="Prrafodelista"/>
        <w:spacing w:line="360" w:lineRule="auto"/>
        <w:ind w:left="1134"/>
        <w:jc w:val="both"/>
        <w:rPr>
          <w:rFonts w:ascii="Palatino Linotype" w:hAnsi="Palatino Linotype" w:cs="Tahoma"/>
          <w:szCs w:val="22"/>
        </w:rPr>
      </w:pPr>
    </w:p>
    <w:p w14:paraId="19D4043B" w14:textId="77777777" w:rsidR="002A46E0" w:rsidRPr="00C22598" w:rsidRDefault="002A46E0" w:rsidP="00C22598">
      <w:pPr>
        <w:pStyle w:val="Prrafodelista"/>
        <w:numPr>
          <w:ilvl w:val="0"/>
          <w:numId w:val="44"/>
        </w:numPr>
        <w:spacing w:line="360" w:lineRule="auto"/>
        <w:ind w:left="1134"/>
        <w:jc w:val="both"/>
        <w:rPr>
          <w:rFonts w:ascii="Palatino Linotype" w:hAnsi="Palatino Linotype" w:cs="Tahoma"/>
          <w:szCs w:val="22"/>
        </w:rPr>
      </w:pPr>
      <w:r w:rsidRPr="00C22598">
        <w:rPr>
          <w:rFonts w:ascii="Palatino Linotype" w:hAnsi="Palatino Linotype" w:cs="Tahoma"/>
          <w:szCs w:val="22"/>
        </w:rPr>
        <w:t xml:space="preserve">Cada uno de los documentos que dan cuenta de la solicitud de información; esto es, aquellos que den cuenta de la información establecida en el artículo 92, fracción </w:t>
      </w:r>
      <w:r w:rsidRPr="00C22598">
        <w:rPr>
          <w:rFonts w:ascii="Palatino Linotype" w:hAnsi="Palatino Linotype" w:cs="Tahoma"/>
          <w:szCs w:val="22"/>
        </w:rPr>
        <w:lastRenderedPageBreak/>
        <w:t>XXIX, incisos a) y b), de la Ley de Transparencia y Acceso a la Información Pública del Estado de México Municipios, y</w:t>
      </w:r>
    </w:p>
    <w:p w14:paraId="04C1097D" w14:textId="77777777" w:rsidR="00736005" w:rsidRDefault="00736005" w:rsidP="00736005">
      <w:pPr>
        <w:pStyle w:val="Prrafodelista"/>
        <w:spacing w:line="360" w:lineRule="auto"/>
        <w:ind w:left="1134"/>
        <w:jc w:val="both"/>
        <w:rPr>
          <w:rFonts w:ascii="Palatino Linotype" w:hAnsi="Palatino Linotype" w:cs="Tahoma"/>
          <w:szCs w:val="22"/>
        </w:rPr>
      </w:pPr>
    </w:p>
    <w:p w14:paraId="6FCFF7F8" w14:textId="77777777" w:rsidR="002A46E0" w:rsidRPr="00C22598" w:rsidRDefault="002A46E0" w:rsidP="00C22598">
      <w:pPr>
        <w:pStyle w:val="Prrafodelista"/>
        <w:numPr>
          <w:ilvl w:val="0"/>
          <w:numId w:val="44"/>
        </w:numPr>
        <w:spacing w:line="360" w:lineRule="auto"/>
        <w:ind w:left="1134"/>
        <w:jc w:val="both"/>
        <w:rPr>
          <w:rFonts w:ascii="Palatino Linotype" w:hAnsi="Palatino Linotype" w:cs="Tahoma"/>
          <w:szCs w:val="22"/>
        </w:rPr>
      </w:pPr>
      <w:r w:rsidRPr="00C22598">
        <w:rPr>
          <w:rFonts w:ascii="Palatino Linotype" w:hAnsi="Palatino Linotype" w:cs="Tahoma"/>
          <w:szCs w:val="22"/>
        </w:rPr>
        <w:t>Sí dicho proyecto, ya se concluyó o se encuentra en proceso de elaboración.</w:t>
      </w:r>
    </w:p>
    <w:p w14:paraId="1868CE39" w14:textId="77777777" w:rsidR="002A46E0" w:rsidRPr="00C22598" w:rsidRDefault="002A46E0" w:rsidP="00C22598">
      <w:pPr>
        <w:spacing w:line="360" w:lineRule="auto"/>
        <w:jc w:val="both"/>
        <w:rPr>
          <w:rFonts w:ascii="Palatino Linotype" w:hAnsi="Palatino Linotype" w:cs="Tahoma"/>
          <w:sz w:val="22"/>
          <w:szCs w:val="22"/>
        </w:rPr>
      </w:pPr>
    </w:p>
    <w:p w14:paraId="07BC0E31" w14:textId="344FE472" w:rsidR="002A46E0" w:rsidRPr="00C22598" w:rsidRDefault="002A46E0" w:rsidP="00C22598">
      <w:pPr>
        <w:spacing w:line="360" w:lineRule="auto"/>
        <w:jc w:val="both"/>
        <w:rPr>
          <w:rFonts w:ascii="Palatino Linotype" w:hAnsi="Palatino Linotype" w:cs="Tahoma"/>
          <w:sz w:val="22"/>
          <w:szCs w:val="22"/>
        </w:rPr>
      </w:pPr>
      <w:r w:rsidRPr="00C22598">
        <w:rPr>
          <w:rFonts w:ascii="Palatino Linotype" w:hAnsi="Palatino Linotype" w:cs="Tahoma"/>
          <w:b/>
          <w:sz w:val="22"/>
          <w:szCs w:val="22"/>
        </w:rPr>
        <w:t>No obstante, a la fecha de la presente resolución no se ha recibido contestación por parte del Ayuntamiento de Cuautitlán</w:t>
      </w:r>
      <w:r w:rsidRPr="00C22598">
        <w:rPr>
          <w:rFonts w:ascii="Palatino Linotype" w:hAnsi="Palatino Linotype" w:cs="Tahoma"/>
          <w:sz w:val="22"/>
          <w:szCs w:val="22"/>
        </w:rPr>
        <w:t xml:space="preserve">; lo anterior, se desprende de las documentales que obran en el expediente de referencia, materia de la presente </w:t>
      </w:r>
      <w:r w:rsidR="0027102B">
        <w:rPr>
          <w:rFonts w:ascii="Palatino Linotype" w:hAnsi="Palatino Linotype" w:cs="Tahoma"/>
          <w:sz w:val="22"/>
          <w:szCs w:val="22"/>
        </w:rPr>
        <w:t>R</w:t>
      </w:r>
      <w:r w:rsidR="0027102B" w:rsidRPr="00C22598">
        <w:rPr>
          <w:rFonts w:ascii="Palatino Linotype" w:hAnsi="Palatino Linotype" w:cs="Tahoma"/>
          <w:sz w:val="22"/>
          <w:szCs w:val="22"/>
        </w:rPr>
        <w:t>esolución</w:t>
      </w:r>
      <w:r w:rsidRPr="00C22598">
        <w:rPr>
          <w:rFonts w:ascii="Palatino Linotype" w:hAnsi="Palatino Linotype" w:cs="Tahoma"/>
          <w:sz w:val="22"/>
          <w:szCs w:val="22"/>
        </w:rPr>
        <w:t xml:space="preserve">, consistentes en: la solicitud de acceso a la información con número de folio </w:t>
      </w:r>
      <w:r w:rsidRPr="00C22598">
        <w:rPr>
          <w:rFonts w:ascii="Palatino Linotype" w:eastAsia="Calibri" w:hAnsi="Palatino Linotype" w:cs="Tahoma"/>
          <w:b/>
          <w:bCs/>
          <w:sz w:val="22"/>
          <w:szCs w:val="22"/>
          <w:lang w:eastAsia="en-US"/>
        </w:rPr>
        <w:t>00089/CUAUTIT/IP/2018</w:t>
      </w:r>
      <w:r w:rsidRPr="00C22598">
        <w:rPr>
          <w:rFonts w:ascii="Palatino Linotype" w:eastAsia="Calibri" w:hAnsi="Palatino Linotype" w:cs="Tahoma"/>
          <w:bCs/>
          <w:sz w:val="22"/>
          <w:szCs w:val="22"/>
          <w:lang w:eastAsia="en-US"/>
        </w:rPr>
        <w:t xml:space="preserve">; la respuesta otorgada por el Ayuntamiento de Cuautitlán; el escrito </w:t>
      </w:r>
      <w:proofErr w:type="spellStart"/>
      <w:r w:rsidRPr="00C22598">
        <w:rPr>
          <w:rFonts w:ascii="Palatino Linotype" w:eastAsia="Calibri" w:hAnsi="Palatino Linotype" w:cs="Tahoma"/>
          <w:bCs/>
          <w:sz w:val="22"/>
          <w:szCs w:val="22"/>
          <w:lang w:eastAsia="en-US"/>
        </w:rPr>
        <w:t>recursal</w:t>
      </w:r>
      <w:proofErr w:type="spellEnd"/>
      <w:r w:rsidRPr="00C22598">
        <w:rPr>
          <w:rFonts w:ascii="Palatino Linotype" w:eastAsia="Calibri" w:hAnsi="Palatino Linotype" w:cs="Tahoma"/>
          <w:bCs/>
          <w:sz w:val="22"/>
          <w:szCs w:val="22"/>
          <w:lang w:eastAsia="en-US"/>
        </w:rPr>
        <w:t>; las manifestaciones realizadas por el Ente Recurrido y el requerimiento de información adicional realizado por este Instituto; instrumentales que se toman en cuenta a efecto de resolver el presente medio de impugnación, conforme a lo dispuesto por el artículo 185, fracción IV, de la Ley de Transparencia y Acceso a la Información Pública del Estado de México y Municipios.</w:t>
      </w:r>
    </w:p>
    <w:p w14:paraId="54792B17" w14:textId="77777777" w:rsidR="002A46E0" w:rsidRPr="00C22598" w:rsidRDefault="002A46E0" w:rsidP="00C22598">
      <w:pPr>
        <w:spacing w:line="360" w:lineRule="auto"/>
        <w:jc w:val="both"/>
        <w:rPr>
          <w:rFonts w:ascii="Palatino Linotype" w:eastAsia="Calibri" w:hAnsi="Palatino Linotype" w:cs="Tahoma"/>
          <w:bCs/>
          <w:sz w:val="22"/>
          <w:szCs w:val="22"/>
          <w:lang w:eastAsia="en-US"/>
        </w:rPr>
      </w:pPr>
    </w:p>
    <w:p w14:paraId="47770186" w14:textId="77777777" w:rsidR="002A46E0" w:rsidRPr="00C22598" w:rsidRDefault="002A46E0" w:rsidP="00C22598">
      <w:pPr>
        <w:spacing w:line="360" w:lineRule="auto"/>
        <w:jc w:val="both"/>
        <w:rPr>
          <w:rFonts w:ascii="Palatino Linotype" w:eastAsia="Calibri" w:hAnsi="Palatino Linotype" w:cs="Tahoma"/>
          <w:bCs/>
          <w:sz w:val="22"/>
          <w:szCs w:val="22"/>
          <w:lang w:eastAsia="en-US"/>
        </w:rPr>
      </w:pPr>
      <w:r w:rsidRPr="00C22598">
        <w:rPr>
          <w:rFonts w:ascii="Palatino Linotype" w:eastAsia="Calibri" w:hAnsi="Palatino Linotype" w:cs="Tahoma"/>
          <w:bCs/>
          <w:sz w:val="22"/>
          <w:szCs w:val="22"/>
          <w:lang w:eastAsia="en-US"/>
        </w:rPr>
        <w:t>Expuestas las posturas de las partes, se procede al análisis del agravio hecho valer por el ahora Recurrente, con el fin de verificar si el Instituto de Transparencia, Acceso a la Información Pública y Protección de Datos Personales del Estado de México y Municipios, entregó la información de manera completa.</w:t>
      </w:r>
    </w:p>
    <w:p w14:paraId="3B82484C" w14:textId="77777777" w:rsidR="002A46E0" w:rsidRPr="00C22598" w:rsidRDefault="002A46E0" w:rsidP="00C22598">
      <w:pPr>
        <w:spacing w:line="360" w:lineRule="auto"/>
        <w:jc w:val="both"/>
        <w:rPr>
          <w:rFonts w:ascii="Palatino Linotype" w:eastAsia="Calibri" w:hAnsi="Palatino Linotype" w:cs="Tahoma"/>
          <w:bCs/>
          <w:sz w:val="22"/>
          <w:szCs w:val="22"/>
          <w:lang w:eastAsia="en-US"/>
        </w:rPr>
      </w:pPr>
    </w:p>
    <w:p w14:paraId="101C648D" w14:textId="77777777" w:rsidR="002A46E0" w:rsidRPr="00C22598" w:rsidRDefault="002A46E0" w:rsidP="00C22598">
      <w:pPr>
        <w:spacing w:line="360" w:lineRule="auto"/>
        <w:jc w:val="both"/>
        <w:rPr>
          <w:rFonts w:ascii="Palatino Linotype" w:hAnsi="Palatino Linotype" w:cs="Tahoma"/>
          <w:b/>
          <w:sz w:val="22"/>
          <w:szCs w:val="22"/>
        </w:rPr>
      </w:pPr>
      <w:r w:rsidRPr="00C22598">
        <w:rPr>
          <w:rFonts w:ascii="Palatino Linotype" w:hAnsi="Palatino Linotype" w:cs="Tahoma"/>
          <w:b/>
          <w:sz w:val="22"/>
          <w:szCs w:val="22"/>
        </w:rPr>
        <w:t>CUARTO. Marco normativo aplicable en materia de transparencia y acceso a la información pública.</w:t>
      </w:r>
    </w:p>
    <w:p w14:paraId="2C4A4001" w14:textId="77777777" w:rsidR="002A46E0" w:rsidRPr="00C22598" w:rsidRDefault="002A46E0" w:rsidP="00C22598">
      <w:pPr>
        <w:spacing w:line="360" w:lineRule="auto"/>
        <w:jc w:val="both"/>
        <w:rPr>
          <w:rFonts w:ascii="Palatino Linotype" w:hAnsi="Palatino Linotype" w:cs="Tahoma"/>
          <w:b/>
          <w:sz w:val="22"/>
          <w:szCs w:val="22"/>
        </w:rPr>
      </w:pPr>
    </w:p>
    <w:p w14:paraId="3786247B" w14:textId="77777777" w:rsidR="002A46E0" w:rsidRPr="00C22598" w:rsidRDefault="002A46E0" w:rsidP="00C22598">
      <w:pPr>
        <w:spacing w:line="360" w:lineRule="auto"/>
        <w:contextualSpacing/>
        <w:jc w:val="both"/>
        <w:rPr>
          <w:rFonts w:ascii="Palatino Linotype" w:hAnsi="Palatino Linotype" w:cs="Tahoma"/>
          <w:sz w:val="22"/>
          <w:szCs w:val="22"/>
        </w:rPr>
      </w:pPr>
      <w:r w:rsidRPr="00C22598">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proofErr w:type="gramStart"/>
      <w:r w:rsidRPr="00C22598">
        <w:rPr>
          <w:rFonts w:ascii="Palatino Linotype" w:hAnsi="Palatino Linotype" w:cs="Tahoma"/>
          <w:sz w:val="22"/>
          <w:szCs w:val="22"/>
        </w:rPr>
        <w:t>autoridad,</w:t>
      </w:r>
      <w:proofErr w:type="gramEnd"/>
      <w:r w:rsidRPr="00C22598">
        <w:rPr>
          <w:rFonts w:ascii="Palatino Linotype" w:hAnsi="Palatino Linotype" w:cs="Tahoma"/>
          <w:sz w:val="22"/>
          <w:szCs w:val="22"/>
        </w:rPr>
        <w:t xml:space="preserve"> es pública y sólo podrá ser reservada temporalmente por razones de interés público.</w:t>
      </w:r>
    </w:p>
    <w:p w14:paraId="30324C6A" w14:textId="77777777" w:rsidR="002A46E0" w:rsidRPr="00C22598" w:rsidRDefault="002A46E0" w:rsidP="00C22598">
      <w:pPr>
        <w:spacing w:line="360" w:lineRule="auto"/>
        <w:contextualSpacing/>
        <w:jc w:val="both"/>
        <w:rPr>
          <w:rFonts w:ascii="Palatino Linotype" w:hAnsi="Palatino Linotype" w:cs="Tahoma"/>
          <w:sz w:val="22"/>
          <w:szCs w:val="22"/>
        </w:rPr>
      </w:pPr>
    </w:p>
    <w:p w14:paraId="14AA4E29" w14:textId="77777777" w:rsidR="002A46E0" w:rsidRPr="00C22598" w:rsidRDefault="002A46E0" w:rsidP="00C22598">
      <w:pPr>
        <w:spacing w:line="360" w:lineRule="auto"/>
        <w:jc w:val="both"/>
        <w:rPr>
          <w:rFonts w:ascii="Palatino Linotype" w:hAnsi="Palatino Linotype" w:cs="Tahoma"/>
          <w:sz w:val="22"/>
          <w:szCs w:val="22"/>
        </w:rPr>
      </w:pPr>
      <w:r w:rsidRPr="00C22598">
        <w:rPr>
          <w:rFonts w:ascii="Palatino Linotype" w:hAnsi="Palatino Linotype" w:cs="Tahoma"/>
          <w:sz w:val="22"/>
          <w:szCs w:val="22"/>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4853197" w14:textId="77777777" w:rsidR="002A46E0" w:rsidRPr="00C22598" w:rsidRDefault="002A46E0" w:rsidP="00C22598">
      <w:pPr>
        <w:spacing w:line="360" w:lineRule="auto"/>
        <w:jc w:val="both"/>
        <w:rPr>
          <w:rFonts w:ascii="Palatino Linotype" w:hAnsi="Palatino Linotype" w:cs="Tahoma"/>
          <w:sz w:val="22"/>
          <w:szCs w:val="22"/>
        </w:rPr>
      </w:pPr>
    </w:p>
    <w:p w14:paraId="64CC5E9F" w14:textId="77777777" w:rsidR="002A46E0" w:rsidRPr="00C22598" w:rsidRDefault="002A46E0" w:rsidP="00C22598">
      <w:pPr>
        <w:spacing w:line="360" w:lineRule="auto"/>
        <w:jc w:val="both"/>
        <w:rPr>
          <w:rFonts w:ascii="Palatino Linotype" w:hAnsi="Palatino Linotype" w:cs="Tahoma"/>
          <w:sz w:val="22"/>
          <w:szCs w:val="22"/>
        </w:rPr>
      </w:pPr>
      <w:r w:rsidRPr="00C22598">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F56E1C4" w14:textId="77777777" w:rsidR="002A46E0" w:rsidRPr="00C22598" w:rsidRDefault="002A46E0" w:rsidP="00C22598">
      <w:pPr>
        <w:spacing w:line="360" w:lineRule="auto"/>
        <w:jc w:val="both"/>
        <w:rPr>
          <w:rFonts w:ascii="Palatino Linotype" w:hAnsi="Palatino Linotype" w:cs="Tahoma"/>
          <w:sz w:val="22"/>
          <w:szCs w:val="22"/>
        </w:rPr>
      </w:pPr>
    </w:p>
    <w:p w14:paraId="131FD42D" w14:textId="77777777" w:rsidR="002A46E0" w:rsidRPr="00C22598" w:rsidRDefault="002A46E0" w:rsidP="00C22598">
      <w:pPr>
        <w:spacing w:line="360" w:lineRule="auto"/>
        <w:jc w:val="both"/>
        <w:rPr>
          <w:rFonts w:ascii="Palatino Linotype" w:hAnsi="Palatino Linotype" w:cs="Tahoma"/>
          <w:sz w:val="22"/>
          <w:szCs w:val="22"/>
        </w:rPr>
      </w:pPr>
      <w:r w:rsidRPr="00C22598">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71B9020" w14:textId="77777777" w:rsidR="002A46E0" w:rsidRPr="00C22598" w:rsidRDefault="002A46E0" w:rsidP="00C22598">
      <w:pPr>
        <w:spacing w:line="360" w:lineRule="auto"/>
        <w:jc w:val="both"/>
        <w:rPr>
          <w:rFonts w:ascii="Palatino Linotype" w:hAnsi="Palatino Linotype" w:cs="Tahoma"/>
          <w:sz w:val="22"/>
          <w:szCs w:val="22"/>
        </w:rPr>
      </w:pPr>
    </w:p>
    <w:p w14:paraId="0774E3EF" w14:textId="77777777" w:rsidR="002A46E0" w:rsidRPr="00C22598" w:rsidRDefault="002A46E0" w:rsidP="00C22598">
      <w:pPr>
        <w:spacing w:line="360" w:lineRule="auto"/>
        <w:jc w:val="both"/>
        <w:rPr>
          <w:rFonts w:ascii="Palatino Linotype" w:hAnsi="Palatino Linotype" w:cs="Tahoma"/>
          <w:sz w:val="22"/>
          <w:szCs w:val="22"/>
        </w:rPr>
      </w:pPr>
      <w:r w:rsidRPr="00C22598">
        <w:rPr>
          <w:rFonts w:ascii="Palatino Linotype" w:hAnsi="Palatino Linotype" w:cs="Tahoma"/>
          <w:sz w:val="22"/>
          <w:szCs w:val="22"/>
        </w:rPr>
        <w:t xml:space="preserve">El artículo 12, que, quienes generen, recopilen, administren, manejen, procesen, archiven o conserven información pública serán responsables de </w:t>
      </w:r>
      <w:proofErr w:type="gramStart"/>
      <w:r w:rsidRPr="00C22598">
        <w:rPr>
          <w:rFonts w:ascii="Palatino Linotype" w:hAnsi="Palatino Linotype" w:cs="Tahoma"/>
          <w:sz w:val="22"/>
          <w:szCs w:val="22"/>
        </w:rPr>
        <w:t>la misma</w:t>
      </w:r>
      <w:proofErr w:type="gramEnd"/>
      <w:r w:rsidRPr="00C22598">
        <w:rPr>
          <w:rFonts w:ascii="Palatino Linotype" w:hAnsi="Palatino Linotype" w:cs="Tahoma"/>
          <w:sz w:val="22"/>
          <w:szCs w:val="22"/>
        </w:rPr>
        <w:t>.</w:t>
      </w:r>
    </w:p>
    <w:p w14:paraId="2A59062B" w14:textId="77777777" w:rsidR="002A46E0" w:rsidRPr="00C22598" w:rsidRDefault="002A46E0" w:rsidP="00C22598">
      <w:pPr>
        <w:spacing w:line="360" w:lineRule="auto"/>
        <w:jc w:val="both"/>
        <w:rPr>
          <w:rFonts w:ascii="Palatino Linotype" w:hAnsi="Palatino Linotype" w:cs="Tahoma"/>
          <w:sz w:val="22"/>
          <w:szCs w:val="22"/>
        </w:rPr>
      </w:pPr>
    </w:p>
    <w:p w14:paraId="344E57E5" w14:textId="77777777" w:rsidR="002A46E0" w:rsidRPr="00C22598" w:rsidRDefault="002A46E0" w:rsidP="00C22598">
      <w:pPr>
        <w:spacing w:line="360" w:lineRule="auto"/>
        <w:jc w:val="both"/>
        <w:rPr>
          <w:rFonts w:ascii="Palatino Linotype" w:hAnsi="Palatino Linotype" w:cs="Tahoma"/>
          <w:sz w:val="22"/>
          <w:szCs w:val="22"/>
        </w:rPr>
      </w:pPr>
      <w:r w:rsidRPr="00C22598">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C8EAF7A" w14:textId="77777777" w:rsidR="002A46E0" w:rsidRPr="00C22598" w:rsidRDefault="002A46E0" w:rsidP="00C22598">
      <w:pPr>
        <w:spacing w:line="360" w:lineRule="auto"/>
        <w:jc w:val="both"/>
        <w:rPr>
          <w:rFonts w:ascii="Palatino Linotype" w:hAnsi="Palatino Linotype" w:cs="Tahoma"/>
          <w:sz w:val="22"/>
          <w:szCs w:val="22"/>
        </w:rPr>
      </w:pPr>
    </w:p>
    <w:p w14:paraId="48EEB981" w14:textId="77777777" w:rsidR="002A46E0" w:rsidRPr="00C22598" w:rsidRDefault="002A46E0" w:rsidP="00C22598">
      <w:pPr>
        <w:spacing w:line="360" w:lineRule="auto"/>
        <w:jc w:val="both"/>
        <w:rPr>
          <w:rFonts w:ascii="Palatino Linotype" w:hAnsi="Palatino Linotype" w:cs="Tahoma"/>
          <w:sz w:val="22"/>
          <w:szCs w:val="22"/>
        </w:rPr>
      </w:pPr>
      <w:r w:rsidRPr="00C22598">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94F7012" w14:textId="77777777" w:rsidR="002A46E0" w:rsidRPr="00C22598" w:rsidRDefault="002A46E0" w:rsidP="00C22598">
      <w:pPr>
        <w:spacing w:line="360" w:lineRule="auto"/>
        <w:jc w:val="both"/>
        <w:rPr>
          <w:rFonts w:ascii="Palatino Linotype" w:hAnsi="Palatino Linotype" w:cs="Tahoma"/>
          <w:sz w:val="22"/>
          <w:szCs w:val="22"/>
        </w:rPr>
      </w:pPr>
    </w:p>
    <w:p w14:paraId="478B0CB9" w14:textId="77777777" w:rsidR="002A46E0" w:rsidRPr="00C22598" w:rsidRDefault="002A46E0" w:rsidP="00C22598">
      <w:pPr>
        <w:spacing w:line="360" w:lineRule="auto"/>
        <w:jc w:val="both"/>
        <w:rPr>
          <w:rFonts w:ascii="Palatino Linotype" w:hAnsi="Palatino Linotype" w:cs="Tahoma"/>
          <w:sz w:val="22"/>
          <w:szCs w:val="22"/>
        </w:rPr>
      </w:pPr>
      <w:r w:rsidRPr="00C22598">
        <w:rPr>
          <w:rFonts w:ascii="Palatino Linotype" w:hAnsi="Palatino Linotype" w:cs="Tahoma"/>
          <w:sz w:val="22"/>
          <w:szCs w:val="22"/>
        </w:rPr>
        <w:lastRenderedPageBreak/>
        <w:t>El artículo 92, detalla la información que corresponde a las Obligaciones de Transparencia, de las que destaca la contenida en las fracciones XXIX, la información sobre los procesos y resultados sobre procedimientos de adjudicación directa, invitación restringida y licitación de cualquier naturaleza, incluyendo la versión pública del expediente respectivo y de los contratos celebrados.</w:t>
      </w:r>
    </w:p>
    <w:p w14:paraId="4632A54A" w14:textId="77777777" w:rsidR="0027102B" w:rsidRPr="00C22598" w:rsidRDefault="0027102B" w:rsidP="00C22598">
      <w:pPr>
        <w:spacing w:line="360" w:lineRule="auto"/>
        <w:jc w:val="both"/>
        <w:rPr>
          <w:rFonts w:ascii="Palatino Linotype" w:hAnsi="Palatino Linotype" w:cs="Tahoma"/>
          <w:b/>
          <w:sz w:val="22"/>
          <w:szCs w:val="22"/>
        </w:rPr>
      </w:pPr>
    </w:p>
    <w:p w14:paraId="482A7F92" w14:textId="77777777" w:rsidR="002A46E0" w:rsidRDefault="002A46E0" w:rsidP="00C22598">
      <w:pPr>
        <w:spacing w:line="360" w:lineRule="auto"/>
        <w:jc w:val="both"/>
        <w:rPr>
          <w:rFonts w:ascii="Palatino Linotype" w:hAnsi="Palatino Linotype" w:cs="Tahoma"/>
          <w:b/>
          <w:sz w:val="22"/>
          <w:szCs w:val="22"/>
        </w:rPr>
      </w:pPr>
      <w:r w:rsidRPr="00C22598">
        <w:rPr>
          <w:rFonts w:ascii="Palatino Linotype" w:hAnsi="Palatino Linotype" w:cs="Tahoma"/>
          <w:b/>
          <w:sz w:val="22"/>
          <w:szCs w:val="22"/>
        </w:rPr>
        <w:t>QUINTO. Estudio de Fondo.</w:t>
      </w:r>
    </w:p>
    <w:p w14:paraId="08E22520" w14:textId="77777777" w:rsidR="00781B11" w:rsidRDefault="00781B11" w:rsidP="00C22598">
      <w:pPr>
        <w:spacing w:line="360" w:lineRule="auto"/>
        <w:jc w:val="both"/>
        <w:rPr>
          <w:rFonts w:ascii="Palatino Linotype" w:hAnsi="Palatino Linotype" w:cs="Tahoma"/>
          <w:b/>
          <w:sz w:val="22"/>
          <w:szCs w:val="22"/>
        </w:rPr>
      </w:pPr>
    </w:p>
    <w:p w14:paraId="66B7024E" w14:textId="7884E9A8" w:rsidR="00781B11" w:rsidRPr="00163BA0" w:rsidRDefault="00781B11" w:rsidP="00C22598">
      <w:pPr>
        <w:spacing w:line="360" w:lineRule="auto"/>
        <w:jc w:val="both"/>
        <w:rPr>
          <w:rFonts w:ascii="Palatino Linotype" w:hAnsi="Palatino Linotype" w:cs="Tahoma"/>
          <w:sz w:val="22"/>
          <w:szCs w:val="22"/>
        </w:rPr>
      </w:pPr>
      <w:r w:rsidRPr="00163BA0">
        <w:rPr>
          <w:rFonts w:ascii="Palatino Linotype" w:hAnsi="Palatino Linotype" w:cs="Tahoma"/>
          <w:sz w:val="22"/>
          <w:szCs w:val="22"/>
        </w:rPr>
        <w:t xml:space="preserve">Previo al estudio de fondo y toda vez que este Instituto detectó que la prórroga no fue </w:t>
      </w:r>
      <w:r w:rsidR="004343DB">
        <w:rPr>
          <w:rFonts w:ascii="Palatino Linotype" w:hAnsi="Palatino Linotype" w:cs="Tahoma"/>
          <w:sz w:val="22"/>
          <w:szCs w:val="22"/>
        </w:rPr>
        <w:t>aprobada por el Comité de Transparencia del Sujeto Obligado, en términos del artículo 163, párrafo segundo de la Ley de Transparencia y Acceso a la Información Pública del Estado de México y Municipios, se le insta para que en posteriores ocasiones se realicen ampliaciones de plazo en la atención de las solicitudes únicamente cuando así lo haya aprobado el Comité de Transparencia, el cual deberá ser notificado al solicitante.</w:t>
      </w:r>
    </w:p>
    <w:p w14:paraId="216CF08A" w14:textId="77777777" w:rsidR="002A46E0" w:rsidRPr="00C22598" w:rsidRDefault="002A46E0" w:rsidP="00C22598">
      <w:pPr>
        <w:spacing w:line="360" w:lineRule="auto"/>
        <w:jc w:val="both"/>
        <w:rPr>
          <w:rFonts w:ascii="Palatino Linotype" w:hAnsi="Palatino Linotype" w:cs="Tahoma"/>
          <w:sz w:val="22"/>
          <w:szCs w:val="22"/>
        </w:rPr>
      </w:pPr>
    </w:p>
    <w:p w14:paraId="6B549235" w14:textId="77FBC952" w:rsidR="002A46E0" w:rsidRPr="00C22598" w:rsidRDefault="001053FC" w:rsidP="00C22598">
      <w:pPr>
        <w:spacing w:line="360" w:lineRule="auto"/>
        <w:jc w:val="both"/>
        <w:rPr>
          <w:rFonts w:ascii="Palatino Linotype" w:hAnsi="Palatino Linotype" w:cs="Tahoma"/>
          <w:sz w:val="22"/>
          <w:szCs w:val="22"/>
        </w:rPr>
      </w:pPr>
      <w:r>
        <w:rPr>
          <w:rFonts w:ascii="Palatino Linotype" w:hAnsi="Palatino Linotype" w:cs="Tahoma"/>
          <w:sz w:val="22"/>
          <w:szCs w:val="22"/>
        </w:rPr>
        <w:t>Ahora bien, sobre la respuesta proporcionada al ahora Recurrente, e</w:t>
      </w:r>
      <w:r w:rsidRPr="00C22598">
        <w:rPr>
          <w:rFonts w:ascii="Palatino Linotype" w:hAnsi="Palatino Linotype" w:cs="Tahoma"/>
          <w:sz w:val="22"/>
          <w:szCs w:val="22"/>
        </w:rPr>
        <w:t xml:space="preserve">n </w:t>
      </w:r>
      <w:r w:rsidR="002A46E0" w:rsidRPr="00C22598">
        <w:rPr>
          <w:rFonts w:ascii="Palatino Linotype" w:hAnsi="Palatino Linotype" w:cs="Tahoma"/>
          <w:sz w:val="22"/>
          <w:szCs w:val="22"/>
        </w:rPr>
        <w:t>principio, es necesario contextualizar la solicitud de información, de la cual se advierte que el Particular requirió la información, conforme a los numerales establecidos en el inciso a) y b) del artículo 92 de la Ley de Transparencia y Acceso a la Información Pública del Estado de México y Municipios, mismos que establecen lo siguiente:</w:t>
      </w:r>
    </w:p>
    <w:p w14:paraId="2679DE50" w14:textId="77777777" w:rsidR="002A46E0" w:rsidRPr="00612748" w:rsidRDefault="002A46E0" w:rsidP="005C7365">
      <w:pPr>
        <w:spacing w:line="360" w:lineRule="auto"/>
        <w:ind w:right="-93"/>
        <w:jc w:val="both"/>
        <w:rPr>
          <w:rFonts w:ascii="Palatino Linotype" w:hAnsi="Palatino Linotype" w:cs="Tahoma"/>
          <w:sz w:val="22"/>
          <w:szCs w:val="22"/>
        </w:rPr>
      </w:pPr>
    </w:p>
    <w:p w14:paraId="2C525BA3" w14:textId="77777777" w:rsidR="002A46E0" w:rsidRPr="00612748" w:rsidRDefault="002A46E0" w:rsidP="005C7365">
      <w:pPr>
        <w:spacing w:line="360" w:lineRule="auto"/>
        <w:ind w:left="567" w:right="567"/>
        <w:jc w:val="both"/>
        <w:rPr>
          <w:rFonts w:ascii="Palatino Linotype" w:hAnsi="Palatino Linotype" w:cs="Tahoma"/>
        </w:rPr>
      </w:pPr>
      <w:r w:rsidRPr="00612748">
        <w:rPr>
          <w:rFonts w:ascii="Palatino Linotype" w:hAnsi="Palatino Linotype" w:cs="Tahoma"/>
          <w:b/>
        </w:rPr>
        <w:t>Artículo 92.</w:t>
      </w:r>
      <w:r w:rsidRPr="00612748">
        <w:rPr>
          <w:rFonts w:ascii="Palatino Linotype" w:hAnsi="Palatino Linotype" w:cs="Tahoma"/>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E923502" w14:textId="77777777" w:rsidR="002A46E0" w:rsidRPr="00612748" w:rsidRDefault="002A46E0" w:rsidP="005C7365">
      <w:pPr>
        <w:spacing w:line="360" w:lineRule="auto"/>
        <w:ind w:left="567" w:right="567"/>
        <w:jc w:val="both"/>
        <w:rPr>
          <w:rFonts w:ascii="Palatino Linotype" w:hAnsi="Palatino Linotype" w:cs="Tahoma"/>
        </w:rPr>
      </w:pPr>
      <w:r w:rsidRPr="00612748">
        <w:rPr>
          <w:rFonts w:ascii="Palatino Linotype" w:hAnsi="Palatino Linotype" w:cs="Tahoma"/>
        </w:rPr>
        <w:t>…</w:t>
      </w:r>
    </w:p>
    <w:p w14:paraId="7A0881CA" w14:textId="77777777" w:rsidR="002A46E0" w:rsidRPr="00612748" w:rsidRDefault="002A46E0" w:rsidP="005C7365">
      <w:pPr>
        <w:spacing w:line="360" w:lineRule="auto"/>
        <w:ind w:left="567" w:right="567"/>
        <w:jc w:val="both"/>
        <w:rPr>
          <w:rFonts w:ascii="Palatino Linotype" w:hAnsi="Palatino Linotype" w:cs="Tahoma"/>
        </w:rPr>
      </w:pPr>
      <w:r w:rsidRPr="00612748">
        <w:rPr>
          <w:rFonts w:ascii="Palatino Linotype" w:hAnsi="Palatino Linotype" w:cs="Tahoma"/>
          <w:b/>
        </w:rPr>
        <w:lastRenderedPageBreak/>
        <w:t>XXIX.</w:t>
      </w:r>
      <w:r w:rsidRPr="00612748">
        <w:rPr>
          <w:rFonts w:ascii="Palatino Linotype" w:hAnsi="Palatino Linotype" w:cs="Tahoma"/>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395A9066" w14:textId="77777777" w:rsidR="002A46E0" w:rsidRPr="00612748" w:rsidRDefault="002A46E0" w:rsidP="005C7365">
      <w:pPr>
        <w:spacing w:line="360" w:lineRule="auto"/>
        <w:ind w:left="567" w:right="567"/>
        <w:jc w:val="both"/>
        <w:rPr>
          <w:rFonts w:ascii="Palatino Linotype" w:hAnsi="Palatino Linotype" w:cs="Tahoma"/>
        </w:rPr>
      </w:pPr>
    </w:p>
    <w:p w14:paraId="62627A29" w14:textId="77777777" w:rsidR="002A46E0" w:rsidRPr="00612748" w:rsidRDefault="002A46E0" w:rsidP="005C7365">
      <w:pPr>
        <w:spacing w:line="360" w:lineRule="auto"/>
        <w:ind w:left="567" w:right="567"/>
        <w:jc w:val="both"/>
        <w:rPr>
          <w:rFonts w:ascii="Palatino Linotype" w:hAnsi="Palatino Linotype" w:cs="Tahoma"/>
          <w:b/>
        </w:rPr>
      </w:pPr>
      <w:r w:rsidRPr="00612748">
        <w:rPr>
          <w:rFonts w:ascii="Palatino Linotype" w:hAnsi="Palatino Linotype" w:cs="Tahoma"/>
          <w:b/>
        </w:rPr>
        <w:t>a) De licitaciones públicas o procedimientos de invitación restringida:</w:t>
      </w:r>
    </w:p>
    <w:p w14:paraId="76F56051" w14:textId="77777777" w:rsidR="002A46E0" w:rsidRPr="00612748" w:rsidRDefault="002A46E0" w:rsidP="005C7365">
      <w:pPr>
        <w:spacing w:line="360" w:lineRule="auto"/>
        <w:ind w:left="567" w:right="567"/>
        <w:jc w:val="both"/>
        <w:rPr>
          <w:rFonts w:ascii="Palatino Linotype" w:hAnsi="Palatino Linotype" w:cs="Tahoma"/>
        </w:rPr>
      </w:pPr>
    </w:p>
    <w:p w14:paraId="3E7CF312" w14:textId="77777777" w:rsidR="002A46E0" w:rsidRPr="00612748" w:rsidRDefault="002A46E0" w:rsidP="005C7365">
      <w:pPr>
        <w:spacing w:line="360" w:lineRule="auto"/>
        <w:ind w:left="567" w:right="567"/>
        <w:jc w:val="both"/>
        <w:rPr>
          <w:rFonts w:ascii="Palatino Linotype" w:hAnsi="Palatino Linotype" w:cs="Tahoma"/>
        </w:rPr>
      </w:pPr>
      <w:r w:rsidRPr="00612748">
        <w:rPr>
          <w:rFonts w:ascii="Palatino Linotype" w:hAnsi="Palatino Linotype" w:cs="Tahoma"/>
        </w:rPr>
        <w:t>1) La convocatoria o invitación emitida, así como los fundamentos legales aplicados para llevarla a cabo;</w:t>
      </w:r>
    </w:p>
    <w:p w14:paraId="5A85C5E4" w14:textId="77777777" w:rsidR="002A46E0" w:rsidRPr="00612748" w:rsidRDefault="002A46E0" w:rsidP="005C7365">
      <w:pPr>
        <w:spacing w:line="360" w:lineRule="auto"/>
        <w:ind w:left="567" w:right="567"/>
        <w:jc w:val="both"/>
        <w:rPr>
          <w:rFonts w:ascii="Palatino Linotype" w:hAnsi="Palatino Linotype" w:cs="Tahoma"/>
        </w:rPr>
      </w:pPr>
      <w:r w:rsidRPr="00612748">
        <w:rPr>
          <w:rFonts w:ascii="Palatino Linotype" w:hAnsi="Palatino Linotype" w:cs="Tahoma"/>
        </w:rPr>
        <w:t>2) Los nombres de los participantes o invitados;</w:t>
      </w:r>
    </w:p>
    <w:p w14:paraId="59059930" w14:textId="77777777" w:rsidR="002A46E0" w:rsidRPr="00612748" w:rsidRDefault="002A46E0" w:rsidP="005C7365">
      <w:pPr>
        <w:spacing w:line="360" w:lineRule="auto"/>
        <w:ind w:left="567" w:right="567"/>
        <w:jc w:val="both"/>
        <w:rPr>
          <w:rFonts w:ascii="Palatino Linotype" w:hAnsi="Palatino Linotype" w:cs="Tahoma"/>
        </w:rPr>
      </w:pPr>
      <w:r w:rsidRPr="00612748">
        <w:rPr>
          <w:rFonts w:ascii="Palatino Linotype" w:hAnsi="Palatino Linotype" w:cs="Tahoma"/>
        </w:rPr>
        <w:t>3) El nombre del ganador y las razones que lo justifican;</w:t>
      </w:r>
    </w:p>
    <w:p w14:paraId="46D2ACB7" w14:textId="77777777" w:rsidR="002A46E0" w:rsidRPr="00612748" w:rsidRDefault="002A46E0" w:rsidP="005C7365">
      <w:pPr>
        <w:spacing w:line="360" w:lineRule="auto"/>
        <w:ind w:left="567" w:right="567"/>
        <w:jc w:val="both"/>
        <w:rPr>
          <w:rFonts w:ascii="Palatino Linotype" w:hAnsi="Palatino Linotype" w:cs="Tahoma"/>
        </w:rPr>
      </w:pPr>
      <w:r w:rsidRPr="00612748">
        <w:rPr>
          <w:rFonts w:ascii="Palatino Linotype" w:hAnsi="Palatino Linotype" w:cs="Tahoma"/>
        </w:rPr>
        <w:t>4) El área solicitante y la responsable de su ejecución;</w:t>
      </w:r>
    </w:p>
    <w:p w14:paraId="1B38C000" w14:textId="77777777" w:rsidR="002A46E0" w:rsidRPr="00612748" w:rsidRDefault="002A46E0" w:rsidP="005C7365">
      <w:pPr>
        <w:spacing w:line="360" w:lineRule="auto"/>
        <w:ind w:left="567" w:right="567"/>
        <w:jc w:val="both"/>
        <w:rPr>
          <w:rFonts w:ascii="Palatino Linotype" w:hAnsi="Palatino Linotype" w:cs="Tahoma"/>
        </w:rPr>
      </w:pPr>
      <w:r w:rsidRPr="00612748">
        <w:rPr>
          <w:rFonts w:ascii="Palatino Linotype" w:hAnsi="Palatino Linotype" w:cs="Tahoma"/>
        </w:rPr>
        <w:t>5) Las convocatorias e invitaciones emitidas;</w:t>
      </w:r>
    </w:p>
    <w:p w14:paraId="6B2A7978" w14:textId="77777777" w:rsidR="002A46E0" w:rsidRPr="00612748" w:rsidRDefault="002A46E0" w:rsidP="005C7365">
      <w:pPr>
        <w:spacing w:line="360" w:lineRule="auto"/>
        <w:ind w:left="567" w:right="567"/>
        <w:jc w:val="both"/>
        <w:rPr>
          <w:rFonts w:ascii="Palatino Linotype" w:hAnsi="Palatino Linotype" w:cs="Tahoma"/>
        </w:rPr>
      </w:pPr>
      <w:r w:rsidRPr="00612748">
        <w:rPr>
          <w:rFonts w:ascii="Palatino Linotype" w:hAnsi="Palatino Linotype" w:cs="Tahoma"/>
        </w:rPr>
        <w:t>6) Los dictámenes y fallo de adjudicación;</w:t>
      </w:r>
    </w:p>
    <w:p w14:paraId="5782D6A5" w14:textId="77777777" w:rsidR="002A46E0" w:rsidRPr="00612748" w:rsidRDefault="002A46E0" w:rsidP="005C7365">
      <w:pPr>
        <w:spacing w:line="360" w:lineRule="auto"/>
        <w:ind w:left="567" w:right="567"/>
        <w:jc w:val="both"/>
        <w:rPr>
          <w:rFonts w:ascii="Palatino Linotype" w:hAnsi="Palatino Linotype" w:cs="Tahoma"/>
        </w:rPr>
      </w:pPr>
      <w:r w:rsidRPr="00612748">
        <w:rPr>
          <w:rFonts w:ascii="Palatino Linotype" w:hAnsi="Palatino Linotype" w:cs="Tahoma"/>
        </w:rPr>
        <w:t>7) El contrato y, en su caso, sus anexos;</w:t>
      </w:r>
    </w:p>
    <w:p w14:paraId="51716111" w14:textId="77777777" w:rsidR="002A46E0" w:rsidRPr="00612748" w:rsidRDefault="002A46E0" w:rsidP="005C7365">
      <w:pPr>
        <w:spacing w:line="360" w:lineRule="auto"/>
        <w:ind w:left="567" w:right="567"/>
        <w:jc w:val="both"/>
        <w:rPr>
          <w:rFonts w:ascii="Palatino Linotype" w:hAnsi="Palatino Linotype" w:cs="Tahoma"/>
        </w:rPr>
      </w:pPr>
      <w:r w:rsidRPr="00612748">
        <w:rPr>
          <w:rFonts w:ascii="Palatino Linotype" w:hAnsi="Palatino Linotype" w:cs="Tahoma"/>
        </w:rPr>
        <w:t>8) Los mecanismos de vigilancia y supervisión, incluyendo en su caso, los estudios de impacto urbano y ambiental, según corresponda;</w:t>
      </w:r>
    </w:p>
    <w:p w14:paraId="05A59CF3" w14:textId="77777777" w:rsidR="002A46E0" w:rsidRPr="00612748" w:rsidRDefault="002A46E0" w:rsidP="005C7365">
      <w:pPr>
        <w:spacing w:line="360" w:lineRule="auto"/>
        <w:ind w:left="567" w:right="567"/>
        <w:jc w:val="both"/>
        <w:rPr>
          <w:rFonts w:ascii="Palatino Linotype" w:hAnsi="Palatino Linotype" w:cs="Tahoma"/>
        </w:rPr>
      </w:pPr>
      <w:r w:rsidRPr="00612748">
        <w:rPr>
          <w:rFonts w:ascii="Palatino Linotype" w:hAnsi="Palatino Linotype" w:cs="Tahoma"/>
        </w:rPr>
        <w:t>9) La partida presupuestal, de conformidad con el clasificador por objeto del gasto, en el caso de ser aplicable;</w:t>
      </w:r>
    </w:p>
    <w:p w14:paraId="3D82CC9A" w14:textId="77777777" w:rsidR="002A46E0" w:rsidRPr="00612748" w:rsidRDefault="002A46E0" w:rsidP="005C7365">
      <w:pPr>
        <w:spacing w:line="360" w:lineRule="auto"/>
        <w:ind w:left="567" w:right="567"/>
        <w:jc w:val="both"/>
        <w:rPr>
          <w:rFonts w:ascii="Palatino Linotype" w:hAnsi="Palatino Linotype" w:cs="Tahoma"/>
        </w:rPr>
      </w:pPr>
      <w:r w:rsidRPr="00612748">
        <w:rPr>
          <w:rFonts w:ascii="Palatino Linotype" w:hAnsi="Palatino Linotype" w:cs="Tahoma"/>
        </w:rPr>
        <w:t>10) Origen de los recursos especificando si son federales, estatales o municipales, así como el tipo de fondo de participación o aportación respectiva;</w:t>
      </w:r>
    </w:p>
    <w:p w14:paraId="5DEFFDDF" w14:textId="77777777" w:rsidR="002A46E0" w:rsidRPr="00612748" w:rsidRDefault="002A46E0" w:rsidP="005C7365">
      <w:pPr>
        <w:spacing w:line="360" w:lineRule="auto"/>
        <w:ind w:left="567" w:right="567"/>
        <w:jc w:val="both"/>
        <w:rPr>
          <w:rFonts w:ascii="Palatino Linotype" w:hAnsi="Palatino Linotype" w:cs="Tahoma"/>
        </w:rPr>
      </w:pPr>
      <w:r w:rsidRPr="00612748">
        <w:rPr>
          <w:rFonts w:ascii="Palatino Linotype" w:hAnsi="Palatino Linotype" w:cs="Tahoma"/>
        </w:rPr>
        <w:t>11) Los convenios modificatorios que, en su caso, sean firmados, precisando el objeto y la fecha de celebración;</w:t>
      </w:r>
    </w:p>
    <w:p w14:paraId="5AEB2A41" w14:textId="77777777" w:rsidR="002A46E0" w:rsidRPr="00612748" w:rsidRDefault="002A46E0" w:rsidP="005C7365">
      <w:pPr>
        <w:spacing w:line="360" w:lineRule="auto"/>
        <w:ind w:left="567" w:right="567"/>
        <w:jc w:val="both"/>
        <w:rPr>
          <w:rFonts w:ascii="Palatino Linotype" w:hAnsi="Palatino Linotype" w:cs="Tahoma"/>
        </w:rPr>
      </w:pPr>
      <w:r w:rsidRPr="00612748">
        <w:rPr>
          <w:rFonts w:ascii="Palatino Linotype" w:hAnsi="Palatino Linotype" w:cs="Tahoma"/>
        </w:rPr>
        <w:t>12) Los informes de avance físico y financiero sobre las obras o servicios contratados;</w:t>
      </w:r>
    </w:p>
    <w:p w14:paraId="0AC0DC14" w14:textId="77777777" w:rsidR="002A46E0" w:rsidRPr="00612748" w:rsidRDefault="002A46E0" w:rsidP="005C7365">
      <w:pPr>
        <w:spacing w:line="360" w:lineRule="auto"/>
        <w:ind w:left="567" w:right="567"/>
        <w:jc w:val="both"/>
        <w:rPr>
          <w:rFonts w:ascii="Palatino Linotype" w:hAnsi="Palatino Linotype" w:cs="Tahoma"/>
        </w:rPr>
      </w:pPr>
      <w:r w:rsidRPr="00612748">
        <w:rPr>
          <w:rFonts w:ascii="Palatino Linotype" w:hAnsi="Palatino Linotype" w:cs="Tahoma"/>
        </w:rPr>
        <w:t>13) El convenio de terminación;</w:t>
      </w:r>
    </w:p>
    <w:p w14:paraId="23C7A44A" w14:textId="77777777" w:rsidR="002A46E0" w:rsidRPr="00612748" w:rsidRDefault="002A46E0" w:rsidP="005C7365">
      <w:pPr>
        <w:spacing w:line="360" w:lineRule="auto"/>
        <w:ind w:left="567" w:right="567"/>
        <w:jc w:val="both"/>
        <w:rPr>
          <w:rFonts w:ascii="Palatino Linotype" w:hAnsi="Palatino Linotype" w:cs="Tahoma"/>
        </w:rPr>
      </w:pPr>
      <w:r w:rsidRPr="00612748">
        <w:rPr>
          <w:rFonts w:ascii="Palatino Linotype" w:hAnsi="Palatino Linotype" w:cs="Tahoma"/>
        </w:rPr>
        <w:t xml:space="preserve">14) El finiquito. </w:t>
      </w:r>
    </w:p>
    <w:p w14:paraId="3CF66720" w14:textId="77777777" w:rsidR="002A46E0" w:rsidRPr="00612748" w:rsidRDefault="002A46E0" w:rsidP="005C7365">
      <w:pPr>
        <w:spacing w:line="360" w:lineRule="auto"/>
        <w:ind w:left="567" w:right="567"/>
        <w:jc w:val="both"/>
        <w:rPr>
          <w:rFonts w:ascii="Palatino Linotype" w:hAnsi="Palatino Linotype" w:cs="Tahoma"/>
        </w:rPr>
      </w:pPr>
    </w:p>
    <w:p w14:paraId="53DF11F6" w14:textId="77777777" w:rsidR="002A46E0" w:rsidRPr="00612748" w:rsidRDefault="002A46E0" w:rsidP="005C7365">
      <w:pPr>
        <w:spacing w:line="360" w:lineRule="auto"/>
        <w:ind w:left="567" w:right="567"/>
        <w:jc w:val="both"/>
        <w:rPr>
          <w:rFonts w:ascii="Palatino Linotype" w:hAnsi="Palatino Linotype" w:cs="Tahoma"/>
          <w:b/>
        </w:rPr>
      </w:pPr>
      <w:r w:rsidRPr="00612748">
        <w:rPr>
          <w:rFonts w:ascii="Palatino Linotype" w:hAnsi="Palatino Linotype" w:cs="Tahoma"/>
          <w:b/>
        </w:rPr>
        <w:t xml:space="preserve">b) De las adjudicaciones directas: </w:t>
      </w:r>
    </w:p>
    <w:p w14:paraId="2FC0F451" w14:textId="77777777" w:rsidR="002A46E0" w:rsidRPr="00612748" w:rsidRDefault="002A46E0" w:rsidP="005C7365">
      <w:pPr>
        <w:spacing w:line="360" w:lineRule="auto"/>
        <w:ind w:left="567" w:right="567"/>
        <w:jc w:val="both"/>
        <w:rPr>
          <w:rFonts w:ascii="Palatino Linotype" w:hAnsi="Palatino Linotype" w:cs="Tahoma"/>
        </w:rPr>
      </w:pPr>
    </w:p>
    <w:p w14:paraId="18699B20" w14:textId="77777777" w:rsidR="002A46E0" w:rsidRPr="00612748" w:rsidRDefault="002A46E0" w:rsidP="005C7365">
      <w:pPr>
        <w:spacing w:line="360" w:lineRule="auto"/>
        <w:ind w:left="567" w:right="567"/>
        <w:jc w:val="both"/>
        <w:rPr>
          <w:rFonts w:ascii="Palatino Linotype" w:hAnsi="Palatino Linotype" w:cs="Tahoma"/>
        </w:rPr>
      </w:pPr>
      <w:r w:rsidRPr="00612748">
        <w:rPr>
          <w:rFonts w:ascii="Palatino Linotype" w:hAnsi="Palatino Linotype" w:cs="Tahoma"/>
        </w:rPr>
        <w:t xml:space="preserve">1) La propuesta enviada por el participante; </w:t>
      </w:r>
    </w:p>
    <w:p w14:paraId="2670C9FB" w14:textId="77777777" w:rsidR="002A46E0" w:rsidRPr="00612748" w:rsidRDefault="002A46E0" w:rsidP="005C7365">
      <w:pPr>
        <w:spacing w:line="360" w:lineRule="auto"/>
        <w:ind w:left="567" w:right="567"/>
        <w:jc w:val="both"/>
        <w:rPr>
          <w:rFonts w:ascii="Palatino Linotype" w:hAnsi="Palatino Linotype" w:cs="Tahoma"/>
        </w:rPr>
      </w:pPr>
      <w:r w:rsidRPr="00612748">
        <w:rPr>
          <w:rFonts w:ascii="Palatino Linotype" w:hAnsi="Palatino Linotype" w:cs="Tahoma"/>
        </w:rPr>
        <w:lastRenderedPageBreak/>
        <w:t xml:space="preserve">2) Los motivos y fundamentos legales aplicados para llevarla a cabo; </w:t>
      </w:r>
    </w:p>
    <w:p w14:paraId="5001743B" w14:textId="77777777" w:rsidR="002A46E0" w:rsidRPr="00612748" w:rsidRDefault="002A46E0" w:rsidP="005C7365">
      <w:pPr>
        <w:spacing w:line="360" w:lineRule="auto"/>
        <w:ind w:left="567" w:right="567"/>
        <w:jc w:val="both"/>
        <w:rPr>
          <w:rFonts w:ascii="Palatino Linotype" w:hAnsi="Palatino Linotype" w:cs="Tahoma"/>
        </w:rPr>
      </w:pPr>
      <w:r w:rsidRPr="00612748">
        <w:rPr>
          <w:rFonts w:ascii="Palatino Linotype" w:hAnsi="Palatino Linotype" w:cs="Tahoma"/>
        </w:rPr>
        <w:t xml:space="preserve">3) La autorización del ejercicio de la opción; </w:t>
      </w:r>
    </w:p>
    <w:p w14:paraId="62D4D14D" w14:textId="77777777" w:rsidR="002A46E0" w:rsidRPr="00612748" w:rsidRDefault="002A46E0" w:rsidP="005C7365">
      <w:pPr>
        <w:spacing w:line="360" w:lineRule="auto"/>
        <w:ind w:left="567" w:right="567"/>
        <w:jc w:val="both"/>
        <w:rPr>
          <w:rFonts w:ascii="Palatino Linotype" w:hAnsi="Palatino Linotype" w:cs="Tahoma"/>
        </w:rPr>
      </w:pPr>
      <w:r w:rsidRPr="00612748">
        <w:rPr>
          <w:rFonts w:ascii="Palatino Linotype" w:hAnsi="Palatino Linotype" w:cs="Tahoma"/>
        </w:rPr>
        <w:t xml:space="preserve">4) En su caso, las cotizaciones consideradas, especificando los nombres de los proveedores y sus montos; </w:t>
      </w:r>
    </w:p>
    <w:p w14:paraId="196E56F5" w14:textId="77777777" w:rsidR="002A46E0" w:rsidRPr="00612748" w:rsidRDefault="002A46E0" w:rsidP="005C7365">
      <w:pPr>
        <w:spacing w:line="360" w:lineRule="auto"/>
        <w:ind w:left="567" w:right="567"/>
        <w:jc w:val="both"/>
        <w:rPr>
          <w:rFonts w:ascii="Palatino Linotype" w:hAnsi="Palatino Linotype" w:cs="Tahoma"/>
        </w:rPr>
      </w:pPr>
      <w:r w:rsidRPr="00612748">
        <w:rPr>
          <w:rFonts w:ascii="Palatino Linotype" w:hAnsi="Palatino Linotype" w:cs="Tahoma"/>
        </w:rPr>
        <w:t xml:space="preserve">5) El nombre de la persona física o jurídica colectiva adjudicada; </w:t>
      </w:r>
    </w:p>
    <w:p w14:paraId="390AC2A1" w14:textId="77777777" w:rsidR="002A46E0" w:rsidRPr="00612748" w:rsidRDefault="002A46E0" w:rsidP="005C7365">
      <w:pPr>
        <w:spacing w:line="360" w:lineRule="auto"/>
        <w:ind w:left="567" w:right="567"/>
        <w:jc w:val="both"/>
        <w:rPr>
          <w:rFonts w:ascii="Palatino Linotype" w:hAnsi="Palatino Linotype" w:cs="Tahoma"/>
        </w:rPr>
      </w:pPr>
      <w:r w:rsidRPr="00612748">
        <w:rPr>
          <w:rFonts w:ascii="Palatino Linotype" w:hAnsi="Palatino Linotype" w:cs="Tahoma"/>
        </w:rPr>
        <w:t xml:space="preserve">6) La unidad administrativa solicitante y la responsable de su ejecución; </w:t>
      </w:r>
    </w:p>
    <w:p w14:paraId="6CD97B38" w14:textId="77777777" w:rsidR="002A46E0" w:rsidRPr="00612748" w:rsidRDefault="002A46E0" w:rsidP="005C7365">
      <w:pPr>
        <w:spacing w:line="360" w:lineRule="auto"/>
        <w:ind w:left="567" w:right="567"/>
        <w:jc w:val="both"/>
        <w:rPr>
          <w:rFonts w:ascii="Palatino Linotype" w:hAnsi="Palatino Linotype" w:cs="Tahoma"/>
        </w:rPr>
      </w:pPr>
      <w:r w:rsidRPr="00612748">
        <w:rPr>
          <w:rFonts w:ascii="Palatino Linotype" w:hAnsi="Palatino Linotype" w:cs="Tahoma"/>
        </w:rPr>
        <w:t xml:space="preserve">7) El número, fecha, el monto del contrato y el plazo de entrega o de ejecución de los servicios u obra; </w:t>
      </w:r>
    </w:p>
    <w:p w14:paraId="6E590049" w14:textId="77777777" w:rsidR="002A46E0" w:rsidRPr="00612748" w:rsidRDefault="002A46E0" w:rsidP="005C7365">
      <w:pPr>
        <w:spacing w:line="360" w:lineRule="auto"/>
        <w:ind w:left="567" w:right="567"/>
        <w:jc w:val="both"/>
        <w:rPr>
          <w:rFonts w:ascii="Palatino Linotype" w:hAnsi="Palatino Linotype" w:cs="Tahoma"/>
        </w:rPr>
      </w:pPr>
      <w:r w:rsidRPr="00612748">
        <w:rPr>
          <w:rFonts w:ascii="Palatino Linotype" w:hAnsi="Palatino Linotype" w:cs="Tahoma"/>
        </w:rPr>
        <w:t xml:space="preserve">8) Los mecanismos de vigilancia y supervisión, incluyendo, en su caso, los estudios de impacto urbano y ambiental, según corresponda; </w:t>
      </w:r>
    </w:p>
    <w:p w14:paraId="676CF4EA" w14:textId="77777777" w:rsidR="002A46E0" w:rsidRPr="00612748" w:rsidRDefault="002A46E0" w:rsidP="005C7365">
      <w:pPr>
        <w:spacing w:line="360" w:lineRule="auto"/>
        <w:ind w:left="567" w:right="567"/>
        <w:jc w:val="both"/>
        <w:rPr>
          <w:rFonts w:ascii="Palatino Linotype" w:hAnsi="Palatino Linotype" w:cs="Tahoma"/>
        </w:rPr>
      </w:pPr>
      <w:r w:rsidRPr="00612748">
        <w:rPr>
          <w:rFonts w:ascii="Palatino Linotype" w:hAnsi="Palatino Linotype" w:cs="Tahoma"/>
        </w:rPr>
        <w:t xml:space="preserve">9) Los informes de avance sobre las obras o servicios contratados; </w:t>
      </w:r>
    </w:p>
    <w:p w14:paraId="59FCB3B6" w14:textId="77777777" w:rsidR="002A46E0" w:rsidRPr="00612748" w:rsidRDefault="002A46E0" w:rsidP="005C7365">
      <w:pPr>
        <w:spacing w:line="360" w:lineRule="auto"/>
        <w:ind w:left="567" w:right="567"/>
        <w:jc w:val="both"/>
        <w:rPr>
          <w:rFonts w:ascii="Palatino Linotype" w:hAnsi="Palatino Linotype" w:cs="Tahoma"/>
        </w:rPr>
      </w:pPr>
      <w:r w:rsidRPr="00612748">
        <w:rPr>
          <w:rFonts w:ascii="Palatino Linotype" w:hAnsi="Palatino Linotype" w:cs="Tahoma"/>
        </w:rPr>
        <w:t xml:space="preserve">10) El convenio de terminación; y </w:t>
      </w:r>
    </w:p>
    <w:p w14:paraId="4E872CE0" w14:textId="77777777" w:rsidR="002A46E0" w:rsidRPr="00612748" w:rsidRDefault="002A46E0" w:rsidP="005C7365">
      <w:pPr>
        <w:spacing w:line="360" w:lineRule="auto"/>
        <w:ind w:left="567" w:right="567"/>
        <w:jc w:val="both"/>
        <w:rPr>
          <w:rFonts w:ascii="Palatino Linotype" w:hAnsi="Palatino Linotype" w:cs="Tahoma"/>
        </w:rPr>
      </w:pPr>
      <w:r w:rsidRPr="00612748">
        <w:rPr>
          <w:rFonts w:ascii="Palatino Linotype" w:hAnsi="Palatino Linotype" w:cs="Tahoma"/>
        </w:rPr>
        <w:t>11) El finiquito.</w:t>
      </w:r>
    </w:p>
    <w:p w14:paraId="32D16C76" w14:textId="77777777" w:rsidR="002A46E0" w:rsidRPr="00612748" w:rsidRDefault="002A46E0" w:rsidP="005C7365">
      <w:pPr>
        <w:spacing w:line="360" w:lineRule="auto"/>
        <w:ind w:right="-93"/>
        <w:jc w:val="both"/>
        <w:rPr>
          <w:rFonts w:ascii="Palatino Linotype" w:hAnsi="Palatino Linotype" w:cs="Tahoma"/>
          <w:sz w:val="22"/>
          <w:szCs w:val="22"/>
        </w:rPr>
      </w:pPr>
    </w:p>
    <w:p w14:paraId="273AB19A" w14:textId="77777777" w:rsidR="002A46E0" w:rsidRDefault="002A46E0" w:rsidP="005C7365">
      <w:pPr>
        <w:spacing w:line="360" w:lineRule="auto"/>
        <w:ind w:right="-93"/>
        <w:jc w:val="both"/>
        <w:rPr>
          <w:rFonts w:ascii="Palatino Linotype" w:eastAsia="Calibri" w:hAnsi="Palatino Linotype" w:cs="Tahoma"/>
          <w:iCs/>
          <w:sz w:val="22"/>
          <w:szCs w:val="22"/>
          <w:lang w:eastAsia="es-ES_tradnl"/>
        </w:rPr>
      </w:pPr>
      <w:r w:rsidRPr="00612748">
        <w:rPr>
          <w:rFonts w:ascii="Palatino Linotype" w:eastAsia="Calibri" w:hAnsi="Palatino Linotype" w:cs="Tahoma"/>
          <w:iCs/>
          <w:sz w:val="22"/>
          <w:szCs w:val="22"/>
          <w:lang w:eastAsia="es-ES_tradnl"/>
        </w:rPr>
        <w:t>Conforme a lo anterior, se advierte que el Particular, requiere los documentos que den cuenta de la siguiente información:</w:t>
      </w:r>
    </w:p>
    <w:p w14:paraId="5862683C" w14:textId="77777777" w:rsidR="00E21947" w:rsidRPr="00612748" w:rsidRDefault="00E21947" w:rsidP="005C7365">
      <w:pPr>
        <w:spacing w:line="360" w:lineRule="auto"/>
        <w:ind w:right="-93"/>
        <w:jc w:val="both"/>
        <w:rPr>
          <w:rFonts w:ascii="Palatino Linotype" w:eastAsia="Calibri" w:hAnsi="Palatino Linotype" w:cs="Tahoma"/>
          <w:iCs/>
          <w:sz w:val="22"/>
          <w:szCs w:val="22"/>
          <w:lang w:eastAsia="es-ES_tradnl"/>
        </w:rPr>
      </w:pPr>
    </w:p>
    <w:tbl>
      <w:tblPr>
        <w:tblStyle w:val="Tablaconcuadrcula"/>
        <w:tblW w:w="0" w:type="auto"/>
        <w:tblLook w:val="04A0" w:firstRow="1" w:lastRow="0" w:firstColumn="1" w:lastColumn="0" w:noHBand="0" w:noVBand="1"/>
      </w:tblPr>
      <w:tblGrid>
        <w:gridCol w:w="3011"/>
        <w:gridCol w:w="3011"/>
        <w:gridCol w:w="3012"/>
      </w:tblGrid>
      <w:tr w:rsidR="002A46E0" w:rsidRPr="00612748" w14:paraId="6165374C" w14:textId="77777777" w:rsidTr="00163BA0">
        <w:tc>
          <w:tcPr>
            <w:tcW w:w="3011" w:type="dxa"/>
            <w:shd w:val="clear" w:color="auto" w:fill="D9D9D9" w:themeFill="background1" w:themeFillShade="D9"/>
          </w:tcPr>
          <w:p w14:paraId="7A1A25DD" w14:textId="77777777" w:rsidR="002A46E0" w:rsidRPr="00612748" w:rsidRDefault="002A46E0" w:rsidP="005C7365">
            <w:pPr>
              <w:spacing w:line="360" w:lineRule="auto"/>
              <w:ind w:right="-93"/>
              <w:jc w:val="center"/>
              <w:rPr>
                <w:rFonts w:ascii="Palatino Linotype" w:eastAsia="Calibri" w:hAnsi="Palatino Linotype" w:cs="Tahoma"/>
                <w:b/>
                <w:iCs/>
                <w:sz w:val="22"/>
                <w:lang w:val="es-MX" w:eastAsia="es-ES_tradnl"/>
              </w:rPr>
            </w:pPr>
            <w:r w:rsidRPr="00612748">
              <w:rPr>
                <w:rFonts w:ascii="Palatino Linotype" w:eastAsia="Calibri" w:hAnsi="Palatino Linotype" w:cs="Tahoma"/>
                <w:b/>
                <w:iCs/>
                <w:sz w:val="22"/>
                <w:lang w:val="es-MX" w:eastAsia="es-ES_tradnl"/>
              </w:rPr>
              <w:t>Licitación Pública</w:t>
            </w:r>
          </w:p>
        </w:tc>
        <w:tc>
          <w:tcPr>
            <w:tcW w:w="3011" w:type="dxa"/>
            <w:shd w:val="clear" w:color="auto" w:fill="D9D9D9" w:themeFill="background1" w:themeFillShade="D9"/>
          </w:tcPr>
          <w:p w14:paraId="582B976E" w14:textId="77777777" w:rsidR="002A46E0" w:rsidRPr="00612748" w:rsidRDefault="002A46E0" w:rsidP="005C7365">
            <w:pPr>
              <w:spacing w:line="360" w:lineRule="auto"/>
              <w:ind w:right="-93"/>
              <w:jc w:val="center"/>
              <w:rPr>
                <w:rFonts w:ascii="Palatino Linotype" w:eastAsia="Calibri" w:hAnsi="Palatino Linotype" w:cs="Tahoma"/>
                <w:b/>
                <w:iCs/>
                <w:sz w:val="22"/>
                <w:lang w:val="es-MX" w:eastAsia="es-ES_tradnl"/>
              </w:rPr>
            </w:pPr>
            <w:r w:rsidRPr="00612748">
              <w:rPr>
                <w:rFonts w:ascii="Palatino Linotype" w:eastAsia="Calibri" w:hAnsi="Palatino Linotype" w:cs="Tahoma"/>
                <w:b/>
                <w:iCs/>
                <w:sz w:val="22"/>
                <w:lang w:val="es-MX" w:eastAsia="es-ES_tradnl"/>
              </w:rPr>
              <w:t>Invitación Restringida</w:t>
            </w:r>
          </w:p>
        </w:tc>
        <w:tc>
          <w:tcPr>
            <w:tcW w:w="3012" w:type="dxa"/>
            <w:shd w:val="clear" w:color="auto" w:fill="D9D9D9" w:themeFill="background1" w:themeFillShade="D9"/>
          </w:tcPr>
          <w:p w14:paraId="1B5D3273" w14:textId="77777777" w:rsidR="002A46E0" w:rsidRPr="00612748" w:rsidRDefault="002A46E0" w:rsidP="005C7365">
            <w:pPr>
              <w:spacing w:line="360" w:lineRule="auto"/>
              <w:ind w:right="-93"/>
              <w:jc w:val="center"/>
              <w:rPr>
                <w:rFonts w:ascii="Palatino Linotype" w:eastAsia="Calibri" w:hAnsi="Palatino Linotype" w:cs="Tahoma"/>
                <w:b/>
                <w:iCs/>
                <w:sz w:val="22"/>
                <w:lang w:val="es-MX" w:eastAsia="es-ES_tradnl"/>
              </w:rPr>
            </w:pPr>
            <w:r w:rsidRPr="00612748">
              <w:rPr>
                <w:rFonts w:ascii="Palatino Linotype" w:eastAsia="Calibri" w:hAnsi="Palatino Linotype" w:cs="Tahoma"/>
                <w:b/>
                <w:iCs/>
                <w:sz w:val="22"/>
                <w:lang w:val="es-MX" w:eastAsia="es-ES_tradnl"/>
              </w:rPr>
              <w:t>Adjudicación Directa</w:t>
            </w:r>
          </w:p>
        </w:tc>
      </w:tr>
      <w:tr w:rsidR="002A46E0" w:rsidRPr="00612748" w14:paraId="139885BD" w14:textId="77777777" w:rsidTr="00CC145F">
        <w:tc>
          <w:tcPr>
            <w:tcW w:w="3011" w:type="dxa"/>
          </w:tcPr>
          <w:p w14:paraId="0307506E" w14:textId="77777777" w:rsidR="002A46E0" w:rsidRPr="00612748" w:rsidRDefault="002A46E0" w:rsidP="005C7365">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Convocatoria y fundamentos legales</w:t>
            </w:r>
          </w:p>
        </w:tc>
        <w:tc>
          <w:tcPr>
            <w:tcW w:w="3011" w:type="dxa"/>
          </w:tcPr>
          <w:p w14:paraId="4AA53C11" w14:textId="77777777" w:rsidR="002A46E0" w:rsidRPr="00612748" w:rsidRDefault="002A46E0" w:rsidP="005C7365">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Invitación y fundamentos legales</w:t>
            </w:r>
          </w:p>
        </w:tc>
        <w:tc>
          <w:tcPr>
            <w:tcW w:w="3012" w:type="dxa"/>
          </w:tcPr>
          <w:p w14:paraId="3FFE232F" w14:textId="77777777" w:rsidR="002A46E0" w:rsidRPr="00612748" w:rsidRDefault="002A46E0" w:rsidP="005C7365">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Propuesta enviada por el participante</w:t>
            </w:r>
          </w:p>
        </w:tc>
      </w:tr>
      <w:tr w:rsidR="002A46E0" w:rsidRPr="00612748" w14:paraId="3EEDB984" w14:textId="77777777" w:rsidTr="00CC145F">
        <w:tc>
          <w:tcPr>
            <w:tcW w:w="3011" w:type="dxa"/>
          </w:tcPr>
          <w:p w14:paraId="5D4F57F5" w14:textId="77777777" w:rsidR="002A46E0" w:rsidRPr="00612748" w:rsidRDefault="002A46E0" w:rsidP="005C7365">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Nombre de los participantes</w:t>
            </w:r>
          </w:p>
        </w:tc>
        <w:tc>
          <w:tcPr>
            <w:tcW w:w="3011" w:type="dxa"/>
          </w:tcPr>
          <w:p w14:paraId="47EE49F7" w14:textId="77777777" w:rsidR="002A46E0" w:rsidRPr="00612748" w:rsidRDefault="002A46E0" w:rsidP="005C7365">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Nombre de los invitados</w:t>
            </w:r>
          </w:p>
        </w:tc>
        <w:tc>
          <w:tcPr>
            <w:tcW w:w="3012" w:type="dxa"/>
          </w:tcPr>
          <w:p w14:paraId="1B985B27" w14:textId="77777777" w:rsidR="002A46E0" w:rsidRPr="00612748" w:rsidRDefault="002A46E0" w:rsidP="005C7365">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 xml:space="preserve">Motivos y </w:t>
            </w:r>
            <w:proofErr w:type="gramStart"/>
            <w:r w:rsidRPr="00612748">
              <w:rPr>
                <w:rFonts w:ascii="Palatino Linotype" w:eastAsia="Calibri" w:hAnsi="Palatino Linotype" w:cs="Tahoma"/>
                <w:iCs/>
                <w:lang w:val="es-MX" w:eastAsia="es-ES_tradnl"/>
              </w:rPr>
              <w:t>fundamentos  legales</w:t>
            </w:r>
            <w:proofErr w:type="gramEnd"/>
            <w:r w:rsidRPr="00612748">
              <w:rPr>
                <w:rFonts w:ascii="Palatino Linotype" w:eastAsia="Calibri" w:hAnsi="Palatino Linotype" w:cs="Tahoma"/>
                <w:iCs/>
                <w:lang w:val="es-MX" w:eastAsia="es-ES_tradnl"/>
              </w:rPr>
              <w:t xml:space="preserve"> aplicados para llevar a cabo la adjudicación</w:t>
            </w:r>
          </w:p>
        </w:tc>
      </w:tr>
      <w:tr w:rsidR="002A46E0" w:rsidRPr="00612748" w14:paraId="63828E6E" w14:textId="77777777" w:rsidTr="00CC145F">
        <w:tc>
          <w:tcPr>
            <w:tcW w:w="3011" w:type="dxa"/>
          </w:tcPr>
          <w:p w14:paraId="40F2C855" w14:textId="77777777" w:rsidR="002A46E0" w:rsidRPr="00612748" w:rsidRDefault="002A46E0" w:rsidP="005C7365">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Nombre del ganador y razones que lo justifican</w:t>
            </w:r>
          </w:p>
        </w:tc>
        <w:tc>
          <w:tcPr>
            <w:tcW w:w="3011" w:type="dxa"/>
          </w:tcPr>
          <w:p w14:paraId="3CFC3461" w14:textId="77777777" w:rsidR="002A46E0" w:rsidRPr="00612748" w:rsidRDefault="002A46E0" w:rsidP="005C7365">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Nombre del ganador y razones que lo justifican</w:t>
            </w:r>
          </w:p>
        </w:tc>
        <w:tc>
          <w:tcPr>
            <w:tcW w:w="3012" w:type="dxa"/>
          </w:tcPr>
          <w:p w14:paraId="32723C5D" w14:textId="77777777" w:rsidR="002A46E0" w:rsidRPr="00612748" w:rsidRDefault="002A46E0" w:rsidP="005C7365">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Autorización del ejercicio de la opción</w:t>
            </w:r>
          </w:p>
        </w:tc>
      </w:tr>
      <w:tr w:rsidR="0014210B" w:rsidRPr="00612748" w14:paraId="6A9DD279" w14:textId="77777777" w:rsidTr="00CC145F">
        <w:tc>
          <w:tcPr>
            <w:tcW w:w="3011" w:type="dxa"/>
          </w:tcPr>
          <w:p w14:paraId="6B3F9627" w14:textId="1B7F8514" w:rsidR="0014210B" w:rsidRPr="00612748" w:rsidRDefault="0014210B" w:rsidP="005C7365">
            <w:pPr>
              <w:spacing w:line="360" w:lineRule="auto"/>
              <w:ind w:right="-93"/>
              <w:jc w:val="center"/>
              <w:rPr>
                <w:rFonts w:ascii="Palatino Linotype" w:eastAsia="Calibri" w:hAnsi="Palatino Linotype" w:cs="Tahoma"/>
                <w:iCs/>
                <w:lang w:eastAsia="es-ES_tradnl"/>
              </w:rPr>
            </w:pPr>
            <w:r w:rsidRPr="00612748">
              <w:rPr>
                <w:rFonts w:ascii="Palatino Linotype" w:eastAsia="Calibri" w:hAnsi="Palatino Linotype" w:cs="Tahoma"/>
                <w:iCs/>
                <w:lang w:val="es-MX" w:eastAsia="es-ES_tradnl"/>
              </w:rPr>
              <w:t>La unidad administrativa solicitante y responsable de la ejecución</w:t>
            </w:r>
          </w:p>
        </w:tc>
        <w:tc>
          <w:tcPr>
            <w:tcW w:w="3011" w:type="dxa"/>
          </w:tcPr>
          <w:p w14:paraId="017036C1" w14:textId="0621186D" w:rsidR="0014210B" w:rsidRPr="00612748" w:rsidRDefault="0014210B" w:rsidP="005C7365">
            <w:pPr>
              <w:spacing w:line="360" w:lineRule="auto"/>
              <w:ind w:right="-93"/>
              <w:jc w:val="center"/>
              <w:rPr>
                <w:rFonts w:ascii="Palatino Linotype" w:eastAsia="Calibri" w:hAnsi="Palatino Linotype" w:cs="Tahoma"/>
                <w:iCs/>
                <w:lang w:eastAsia="es-ES_tradnl"/>
              </w:rPr>
            </w:pPr>
            <w:r w:rsidRPr="00612748">
              <w:rPr>
                <w:rFonts w:ascii="Palatino Linotype" w:eastAsia="Calibri" w:hAnsi="Palatino Linotype" w:cs="Tahoma"/>
                <w:iCs/>
                <w:lang w:val="es-MX" w:eastAsia="es-ES_tradnl"/>
              </w:rPr>
              <w:t>La unidad administrativa solicitante y responsable de la ejecución</w:t>
            </w:r>
          </w:p>
        </w:tc>
        <w:tc>
          <w:tcPr>
            <w:tcW w:w="3012" w:type="dxa"/>
          </w:tcPr>
          <w:p w14:paraId="48F142D5" w14:textId="5F739124" w:rsidR="0014210B" w:rsidRPr="00612748" w:rsidRDefault="0014210B" w:rsidP="005C7365">
            <w:pPr>
              <w:spacing w:line="360" w:lineRule="auto"/>
              <w:ind w:right="-93"/>
              <w:jc w:val="center"/>
              <w:rPr>
                <w:rFonts w:ascii="Palatino Linotype" w:eastAsia="Calibri" w:hAnsi="Palatino Linotype" w:cs="Tahoma"/>
                <w:iCs/>
                <w:lang w:eastAsia="es-ES_tradnl"/>
              </w:rPr>
            </w:pPr>
            <w:r>
              <w:rPr>
                <w:rFonts w:ascii="Palatino Linotype" w:eastAsia="Calibri" w:hAnsi="Palatino Linotype" w:cs="Tahoma"/>
                <w:iCs/>
                <w:lang w:eastAsia="es-ES_tradnl"/>
              </w:rPr>
              <w:t>Cotizaciones consideradas, especificando el nombre de los proveedores y sus montos</w:t>
            </w:r>
          </w:p>
        </w:tc>
      </w:tr>
      <w:tr w:rsidR="0014210B" w:rsidRPr="00612748" w14:paraId="6FD312E6" w14:textId="77777777" w:rsidTr="00CC145F">
        <w:tc>
          <w:tcPr>
            <w:tcW w:w="3011" w:type="dxa"/>
          </w:tcPr>
          <w:p w14:paraId="229EF937" w14:textId="77777777" w:rsidR="0014210B" w:rsidRPr="00612748" w:rsidRDefault="0014210B" w:rsidP="0014210B">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lastRenderedPageBreak/>
              <w:t>Convocatorias emitidas</w:t>
            </w:r>
          </w:p>
        </w:tc>
        <w:tc>
          <w:tcPr>
            <w:tcW w:w="3011" w:type="dxa"/>
          </w:tcPr>
          <w:p w14:paraId="47CB71FF" w14:textId="77777777" w:rsidR="0014210B" w:rsidRPr="00612748" w:rsidRDefault="0014210B" w:rsidP="0014210B">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Invitaciones emitidas</w:t>
            </w:r>
          </w:p>
        </w:tc>
        <w:tc>
          <w:tcPr>
            <w:tcW w:w="3012" w:type="dxa"/>
          </w:tcPr>
          <w:p w14:paraId="62E11442" w14:textId="1E034C12" w:rsidR="0014210B" w:rsidRPr="00612748" w:rsidRDefault="0014210B" w:rsidP="0014210B">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Nombre de la persona física o jurídica colectiva adjudicada</w:t>
            </w:r>
          </w:p>
        </w:tc>
      </w:tr>
      <w:tr w:rsidR="0014210B" w:rsidRPr="00612748" w14:paraId="32484361" w14:textId="77777777" w:rsidTr="00CC145F">
        <w:tc>
          <w:tcPr>
            <w:tcW w:w="3011" w:type="dxa"/>
          </w:tcPr>
          <w:p w14:paraId="372C2F1E" w14:textId="541C77A1" w:rsidR="0014210B" w:rsidRPr="00612748" w:rsidRDefault="0014210B" w:rsidP="0014210B">
            <w:pPr>
              <w:spacing w:line="360" w:lineRule="auto"/>
              <w:ind w:right="-93"/>
              <w:jc w:val="center"/>
              <w:rPr>
                <w:rFonts w:ascii="Palatino Linotype" w:eastAsia="Calibri" w:hAnsi="Palatino Linotype" w:cs="Tahoma"/>
                <w:iCs/>
                <w:lang w:eastAsia="es-ES_tradnl"/>
              </w:rPr>
            </w:pPr>
            <w:r>
              <w:rPr>
                <w:rFonts w:ascii="Palatino Linotype" w:eastAsia="Calibri" w:hAnsi="Palatino Linotype" w:cs="Tahoma"/>
                <w:iCs/>
                <w:lang w:eastAsia="es-ES_tradnl"/>
              </w:rPr>
              <w:t>Dictámenes y fallos</w:t>
            </w:r>
          </w:p>
        </w:tc>
        <w:tc>
          <w:tcPr>
            <w:tcW w:w="3011" w:type="dxa"/>
          </w:tcPr>
          <w:p w14:paraId="35186BAA" w14:textId="16A0A9FD" w:rsidR="0014210B" w:rsidRPr="00612748" w:rsidRDefault="0014210B" w:rsidP="0014210B">
            <w:pPr>
              <w:spacing w:line="360" w:lineRule="auto"/>
              <w:ind w:right="-93"/>
              <w:jc w:val="center"/>
              <w:rPr>
                <w:rFonts w:ascii="Palatino Linotype" w:eastAsia="Calibri" w:hAnsi="Palatino Linotype" w:cs="Tahoma"/>
                <w:iCs/>
                <w:lang w:eastAsia="es-ES_tradnl"/>
              </w:rPr>
            </w:pPr>
            <w:r>
              <w:rPr>
                <w:rFonts w:ascii="Palatino Linotype" w:eastAsia="Calibri" w:hAnsi="Palatino Linotype" w:cs="Tahoma"/>
                <w:iCs/>
                <w:lang w:eastAsia="es-ES_tradnl"/>
              </w:rPr>
              <w:t>Dictámenes y fallos</w:t>
            </w:r>
          </w:p>
        </w:tc>
        <w:tc>
          <w:tcPr>
            <w:tcW w:w="3012" w:type="dxa"/>
          </w:tcPr>
          <w:p w14:paraId="04E72377" w14:textId="7F8A2381" w:rsidR="0014210B" w:rsidRPr="00612748" w:rsidRDefault="0014210B" w:rsidP="0014210B">
            <w:pPr>
              <w:spacing w:line="360" w:lineRule="auto"/>
              <w:ind w:right="-93"/>
              <w:jc w:val="center"/>
              <w:rPr>
                <w:rFonts w:ascii="Palatino Linotype" w:eastAsia="Calibri" w:hAnsi="Palatino Linotype" w:cs="Tahoma"/>
                <w:iCs/>
                <w:lang w:eastAsia="es-ES_tradnl"/>
              </w:rPr>
            </w:pPr>
            <w:r w:rsidRPr="00612748">
              <w:rPr>
                <w:rFonts w:ascii="Palatino Linotype" w:eastAsia="Calibri" w:hAnsi="Palatino Linotype" w:cs="Tahoma"/>
                <w:iCs/>
                <w:lang w:val="es-MX" w:eastAsia="es-ES_tradnl"/>
              </w:rPr>
              <w:t>La unidad administrativa solicitante y responsable de la ejecución</w:t>
            </w:r>
          </w:p>
        </w:tc>
      </w:tr>
      <w:tr w:rsidR="0014210B" w:rsidRPr="00612748" w14:paraId="6052217A" w14:textId="77777777" w:rsidTr="00CC145F">
        <w:tc>
          <w:tcPr>
            <w:tcW w:w="3011" w:type="dxa"/>
          </w:tcPr>
          <w:p w14:paraId="4FD20B59" w14:textId="49DB30D8" w:rsidR="0014210B" w:rsidRDefault="0014210B" w:rsidP="0014210B">
            <w:pPr>
              <w:spacing w:line="360" w:lineRule="auto"/>
              <w:ind w:right="-93"/>
              <w:jc w:val="center"/>
              <w:rPr>
                <w:rFonts w:ascii="Palatino Linotype" w:eastAsia="Calibri" w:hAnsi="Palatino Linotype" w:cs="Tahoma"/>
                <w:iCs/>
                <w:lang w:eastAsia="es-ES_tradnl"/>
              </w:rPr>
            </w:pPr>
            <w:r>
              <w:rPr>
                <w:rFonts w:ascii="Palatino Linotype" w:eastAsia="Calibri" w:hAnsi="Palatino Linotype" w:cs="Tahoma"/>
                <w:iCs/>
                <w:lang w:eastAsia="es-ES_tradnl"/>
              </w:rPr>
              <w:t>Contrato y anexos</w:t>
            </w:r>
          </w:p>
        </w:tc>
        <w:tc>
          <w:tcPr>
            <w:tcW w:w="3011" w:type="dxa"/>
          </w:tcPr>
          <w:p w14:paraId="480A4460" w14:textId="1CF1CF55" w:rsidR="0014210B" w:rsidRDefault="0014210B" w:rsidP="0014210B">
            <w:pPr>
              <w:spacing w:line="360" w:lineRule="auto"/>
              <w:ind w:right="-93"/>
              <w:jc w:val="center"/>
              <w:rPr>
                <w:rFonts w:ascii="Palatino Linotype" w:eastAsia="Calibri" w:hAnsi="Palatino Linotype" w:cs="Tahoma"/>
                <w:iCs/>
                <w:lang w:eastAsia="es-ES_tradnl"/>
              </w:rPr>
            </w:pPr>
            <w:r>
              <w:rPr>
                <w:rFonts w:ascii="Palatino Linotype" w:eastAsia="Calibri" w:hAnsi="Palatino Linotype" w:cs="Tahoma"/>
                <w:iCs/>
                <w:lang w:eastAsia="es-ES_tradnl"/>
              </w:rPr>
              <w:t>Contrato y anexos</w:t>
            </w:r>
          </w:p>
        </w:tc>
        <w:tc>
          <w:tcPr>
            <w:tcW w:w="3012" w:type="dxa"/>
          </w:tcPr>
          <w:p w14:paraId="4CEDF80E" w14:textId="71810B50" w:rsidR="0014210B" w:rsidRPr="00612748" w:rsidRDefault="0014210B" w:rsidP="0014210B">
            <w:pPr>
              <w:spacing w:line="360" w:lineRule="auto"/>
              <w:ind w:right="-93"/>
              <w:jc w:val="center"/>
              <w:rPr>
                <w:rFonts w:ascii="Palatino Linotype" w:eastAsia="Calibri" w:hAnsi="Palatino Linotype" w:cs="Tahoma"/>
                <w:iCs/>
                <w:lang w:eastAsia="es-ES_tradnl"/>
              </w:rPr>
            </w:pPr>
            <w:r w:rsidRPr="00612748">
              <w:rPr>
                <w:rFonts w:ascii="Palatino Linotype" w:eastAsia="Calibri" w:hAnsi="Palatino Linotype" w:cs="Tahoma"/>
                <w:iCs/>
                <w:lang w:val="es-MX" w:eastAsia="es-ES_tradnl"/>
              </w:rPr>
              <w:t>Número, fecha, monto del contrato, el plazo de entrega o de ejecución de los servicios de obra.</w:t>
            </w:r>
          </w:p>
        </w:tc>
      </w:tr>
      <w:tr w:rsidR="0014210B" w:rsidRPr="00612748" w14:paraId="4FC0853D" w14:textId="77777777" w:rsidTr="00CC145F">
        <w:tc>
          <w:tcPr>
            <w:tcW w:w="3011" w:type="dxa"/>
          </w:tcPr>
          <w:p w14:paraId="0F88E31D" w14:textId="77777777" w:rsidR="0014210B" w:rsidRPr="00612748" w:rsidRDefault="0014210B" w:rsidP="0014210B">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Los mecanismos de vigilancia y supervisión</w:t>
            </w:r>
          </w:p>
        </w:tc>
        <w:tc>
          <w:tcPr>
            <w:tcW w:w="3011" w:type="dxa"/>
          </w:tcPr>
          <w:p w14:paraId="117D9632" w14:textId="77777777" w:rsidR="0014210B" w:rsidRPr="00612748" w:rsidRDefault="0014210B" w:rsidP="0014210B">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Los mecanismos de vigilancia y supervisión</w:t>
            </w:r>
          </w:p>
        </w:tc>
        <w:tc>
          <w:tcPr>
            <w:tcW w:w="3012" w:type="dxa"/>
          </w:tcPr>
          <w:p w14:paraId="19F7BAA8" w14:textId="7E9BFB36" w:rsidR="0014210B" w:rsidRPr="00612748" w:rsidRDefault="0014210B" w:rsidP="0014210B">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Los mecanismos de vigilancia y supervisión</w:t>
            </w:r>
          </w:p>
        </w:tc>
      </w:tr>
      <w:tr w:rsidR="0014210B" w:rsidRPr="00612748" w14:paraId="64D66B14" w14:textId="77777777" w:rsidTr="00CC145F">
        <w:tc>
          <w:tcPr>
            <w:tcW w:w="3011" w:type="dxa"/>
          </w:tcPr>
          <w:p w14:paraId="27C45692" w14:textId="77777777" w:rsidR="0014210B" w:rsidRPr="00612748" w:rsidRDefault="0014210B" w:rsidP="0014210B">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La partida presupuestal</w:t>
            </w:r>
          </w:p>
        </w:tc>
        <w:tc>
          <w:tcPr>
            <w:tcW w:w="3011" w:type="dxa"/>
          </w:tcPr>
          <w:p w14:paraId="3239D79C" w14:textId="77777777" w:rsidR="0014210B" w:rsidRPr="00612748" w:rsidRDefault="0014210B" w:rsidP="0014210B">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La partida presupuestal</w:t>
            </w:r>
          </w:p>
        </w:tc>
        <w:tc>
          <w:tcPr>
            <w:tcW w:w="3012" w:type="dxa"/>
          </w:tcPr>
          <w:p w14:paraId="70115AD4" w14:textId="41015043" w:rsidR="0014210B" w:rsidRPr="00612748" w:rsidRDefault="0014210B" w:rsidP="0014210B">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Informes de avances físicos y financieros</w:t>
            </w:r>
          </w:p>
        </w:tc>
      </w:tr>
      <w:tr w:rsidR="0014210B" w:rsidRPr="00612748" w14:paraId="51E731D7" w14:textId="77777777" w:rsidTr="00CC145F">
        <w:tc>
          <w:tcPr>
            <w:tcW w:w="3011" w:type="dxa"/>
          </w:tcPr>
          <w:p w14:paraId="10D6C60B" w14:textId="77777777" w:rsidR="0014210B" w:rsidRPr="00612748" w:rsidRDefault="0014210B" w:rsidP="0014210B">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Origen de los recursos, así como el tipo de fondo de participación o aportación respectiva</w:t>
            </w:r>
          </w:p>
        </w:tc>
        <w:tc>
          <w:tcPr>
            <w:tcW w:w="3011" w:type="dxa"/>
          </w:tcPr>
          <w:p w14:paraId="1A785D6E" w14:textId="77777777" w:rsidR="0014210B" w:rsidRPr="00612748" w:rsidRDefault="0014210B" w:rsidP="0014210B">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Origen de los recursos, así como el tipo de fondo de participación o aportación respectiva</w:t>
            </w:r>
          </w:p>
        </w:tc>
        <w:tc>
          <w:tcPr>
            <w:tcW w:w="3012" w:type="dxa"/>
          </w:tcPr>
          <w:p w14:paraId="16A4F8BD" w14:textId="6A70E7BD" w:rsidR="0014210B" w:rsidRPr="00612748" w:rsidRDefault="0014210B" w:rsidP="0014210B">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Convenio de terminación</w:t>
            </w:r>
          </w:p>
        </w:tc>
      </w:tr>
      <w:tr w:rsidR="0014210B" w:rsidRPr="00612748" w14:paraId="68414051" w14:textId="77777777" w:rsidTr="00CC145F">
        <w:tc>
          <w:tcPr>
            <w:tcW w:w="3011" w:type="dxa"/>
          </w:tcPr>
          <w:p w14:paraId="2D6FF460" w14:textId="77777777" w:rsidR="0014210B" w:rsidRPr="00612748" w:rsidRDefault="0014210B" w:rsidP="0014210B">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Convenios modificatorios</w:t>
            </w:r>
          </w:p>
        </w:tc>
        <w:tc>
          <w:tcPr>
            <w:tcW w:w="3011" w:type="dxa"/>
          </w:tcPr>
          <w:p w14:paraId="3AFED699" w14:textId="77777777" w:rsidR="0014210B" w:rsidRPr="00612748" w:rsidRDefault="0014210B" w:rsidP="0014210B">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Convenios modificatorios</w:t>
            </w:r>
          </w:p>
        </w:tc>
        <w:tc>
          <w:tcPr>
            <w:tcW w:w="3012" w:type="dxa"/>
          </w:tcPr>
          <w:p w14:paraId="5D7B8F9C" w14:textId="08772FDB" w:rsidR="0014210B" w:rsidRPr="00612748" w:rsidRDefault="0014210B" w:rsidP="0014210B">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Finiquito</w:t>
            </w:r>
          </w:p>
        </w:tc>
      </w:tr>
      <w:tr w:rsidR="0014210B" w:rsidRPr="00612748" w14:paraId="306D5557" w14:textId="77777777" w:rsidTr="00CC145F">
        <w:tc>
          <w:tcPr>
            <w:tcW w:w="3011" w:type="dxa"/>
          </w:tcPr>
          <w:p w14:paraId="2A4D4BCD" w14:textId="77777777" w:rsidR="0014210B" w:rsidRPr="00612748" w:rsidRDefault="0014210B" w:rsidP="0014210B">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Informes de avances físicos y financieros</w:t>
            </w:r>
          </w:p>
        </w:tc>
        <w:tc>
          <w:tcPr>
            <w:tcW w:w="3011" w:type="dxa"/>
          </w:tcPr>
          <w:p w14:paraId="7261D248" w14:textId="77777777" w:rsidR="0014210B" w:rsidRPr="00612748" w:rsidRDefault="0014210B" w:rsidP="0014210B">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Informes de avances físicos y financieros</w:t>
            </w:r>
          </w:p>
        </w:tc>
        <w:tc>
          <w:tcPr>
            <w:tcW w:w="3012" w:type="dxa"/>
          </w:tcPr>
          <w:p w14:paraId="2DCD1A0E" w14:textId="2CC2D237" w:rsidR="0014210B" w:rsidRPr="00612748" w:rsidRDefault="0014210B" w:rsidP="0014210B">
            <w:pPr>
              <w:spacing w:line="360" w:lineRule="auto"/>
              <w:ind w:right="-93"/>
              <w:jc w:val="center"/>
              <w:rPr>
                <w:rFonts w:ascii="Palatino Linotype" w:eastAsia="Calibri" w:hAnsi="Palatino Linotype" w:cs="Tahoma"/>
                <w:iCs/>
                <w:lang w:val="es-MX" w:eastAsia="es-ES_tradnl"/>
              </w:rPr>
            </w:pPr>
          </w:p>
        </w:tc>
      </w:tr>
      <w:tr w:rsidR="0014210B" w:rsidRPr="00612748" w14:paraId="16B2F262" w14:textId="77777777" w:rsidTr="00CC145F">
        <w:tc>
          <w:tcPr>
            <w:tcW w:w="3011" w:type="dxa"/>
          </w:tcPr>
          <w:p w14:paraId="6D6FC4AB" w14:textId="77777777" w:rsidR="0014210B" w:rsidRPr="00612748" w:rsidRDefault="0014210B" w:rsidP="0014210B">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Convenio de terminación</w:t>
            </w:r>
          </w:p>
        </w:tc>
        <w:tc>
          <w:tcPr>
            <w:tcW w:w="3011" w:type="dxa"/>
          </w:tcPr>
          <w:p w14:paraId="73D8BAB2" w14:textId="77777777" w:rsidR="0014210B" w:rsidRPr="00612748" w:rsidRDefault="0014210B" w:rsidP="0014210B">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Convenio de terminación</w:t>
            </w:r>
          </w:p>
        </w:tc>
        <w:tc>
          <w:tcPr>
            <w:tcW w:w="3012" w:type="dxa"/>
          </w:tcPr>
          <w:p w14:paraId="5C7F3221" w14:textId="49075FDF" w:rsidR="0014210B" w:rsidRPr="00612748" w:rsidRDefault="0014210B" w:rsidP="0014210B">
            <w:pPr>
              <w:spacing w:line="360" w:lineRule="auto"/>
              <w:ind w:right="-93"/>
              <w:jc w:val="center"/>
              <w:rPr>
                <w:rFonts w:ascii="Palatino Linotype" w:eastAsia="Calibri" w:hAnsi="Palatino Linotype" w:cs="Tahoma"/>
                <w:iCs/>
                <w:lang w:val="es-MX" w:eastAsia="es-ES_tradnl"/>
              </w:rPr>
            </w:pPr>
          </w:p>
        </w:tc>
      </w:tr>
      <w:tr w:rsidR="0014210B" w:rsidRPr="00612748" w14:paraId="7CF099CC" w14:textId="77777777" w:rsidTr="00CC145F">
        <w:tc>
          <w:tcPr>
            <w:tcW w:w="3011" w:type="dxa"/>
          </w:tcPr>
          <w:p w14:paraId="6A095DA2" w14:textId="77777777" w:rsidR="0014210B" w:rsidRPr="00612748" w:rsidRDefault="0014210B" w:rsidP="0014210B">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Finiquito</w:t>
            </w:r>
          </w:p>
        </w:tc>
        <w:tc>
          <w:tcPr>
            <w:tcW w:w="3011" w:type="dxa"/>
          </w:tcPr>
          <w:p w14:paraId="045A0D5C" w14:textId="77777777" w:rsidR="0014210B" w:rsidRPr="00612748" w:rsidRDefault="0014210B" w:rsidP="0014210B">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Finiquito</w:t>
            </w:r>
          </w:p>
        </w:tc>
        <w:tc>
          <w:tcPr>
            <w:tcW w:w="3012" w:type="dxa"/>
          </w:tcPr>
          <w:p w14:paraId="0DBF3F6B" w14:textId="77777777" w:rsidR="0014210B" w:rsidRPr="00612748" w:rsidRDefault="0014210B" w:rsidP="0014210B">
            <w:pPr>
              <w:spacing w:line="360" w:lineRule="auto"/>
              <w:ind w:right="-93"/>
              <w:jc w:val="center"/>
              <w:rPr>
                <w:rFonts w:ascii="Palatino Linotype" w:eastAsia="Calibri" w:hAnsi="Palatino Linotype" w:cs="Tahoma"/>
                <w:iCs/>
                <w:lang w:val="es-MX" w:eastAsia="es-ES_tradnl"/>
              </w:rPr>
            </w:pPr>
          </w:p>
        </w:tc>
      </w:tr>
    </w:tbl>
    <w:p w14:paraId="35493493" w14:textId="77777777" w:rsidR="002A46E0" w:rsidRPr="00612748" w:rsidRDefault="002A46E0" w:rsidP="005C7365">
      <w:pPr>
        <w:spacing w:line="360" w:lineRule="auto"/>
        <w:ind w:right="-93"/>
        <w:jc w:val="both"/>
        <w:rPr>
          <w:rFonts w:ascii="Palatino Linotype" w:eastAsia="Calibri" w:hAnsi="Palatino Linotype" w:cs="Tahoma"/>
          <w:iCs/>
          <w:sz w:val="22"/>
          <w:szCs w:val="22"/>
          <w:lang w:eastAsia="es-ES_tradnl"/>
        </w:rPr>
      </w:pPr>
    </w:p>
    <w:p w14:paraId="5472C2D8" w14:textId="656BD41E" w:rsidR="002A46E0" w:rsidRDefault="002A46E0" w:rsidP="005C7365">
      <w:pPr>
        <w:spacing w:line="360" w:lineRule="auto"/>
        <w:ind w:right="-93"/>
        <w:jc w:val="both"/>
        <w:rPr>
          <w:rFonts w:ascii="Palatino Linotype" w:eastAsia="Calibri" w:hAnsi="Palatino Linotype" w:cs="Tahoma"/>
          <w:b/>
          <w:iCs/>
          <w:sz w:val="22"/>
          <w:szCs w:val="22"/>
          <w:lang w:eastAsia="es-ES_tradnl"/>
        </w:rPr>
      </w:pPr>
      <w:r w:rsidRPr="00612748">
        <w:rPr>
          <w:rFonts w:ascii="Palatino Linotype" w:eastAsia="Calibri" w:hAnsi="Palatino Linotype" w:cs="Tahoma"/>
          <w:iCs/>
          <w:sz w:val="22"/>
          <w:szCs w:val="22"/>
          <w:lang w:eastAsia="es-ES_tradnl"/>
        </w:rPr>
        <w:t xml:space="preserve">Ahora bien, se </w:t>
      </w:r>
      <w:r>
        <w:rPr>
          <w:rFonts w:ascii="Palatino Linotype" w:eastAsia="Calibri" w:hAnsi="Palatino Linotype" w:cs="Tahoma"/>
          <w:iCs/>
          <w:sz w:val="22"/>
          <w:szCs w:val="22"/>
          <w:lang w:eastAsia="es-ES_tradnl"/>
        </w:rPr>
        <w:t xml:space="preserve">pidió </w:t>
      </w:r>
      <w:r w:rsidRPr="00612748">
        <w:rPr>
          <w:rFonts w:ascii="Palatino Linotype" w:eastAsia="Calibri" w:hAnsi="Palatino Linotype" w:cs="Tahoma"/>
          <w:iCs/>
          <w:sz w:val="22"/>
          <w:szCs w:val="22"/>
          <w:lang w:eastAsia="es-ES_tradnl"/>
        </w:rPr>
        <w:t xml:space="preserve">información respecto a los Recursos otorgados por el </w:t>
      </w:r>
      <w:r>
        <w:rPr>
          <w:rFonts w:ascii="Palatino Linotype" w:eastAsia="Calibri" w:hAnsi="Palatino Linotype" w:cs="Tahoma"/>
          <w:iCs/>
          <w:sz w:val="22"/>
          <w:szCs w:val="22"/>
          <w:lang w:eastAsia="es-ES_tradnl"/>
        </w:rPr>
        <w:t>“</w:t>
      </w:r>
      <w:r w:rsidRPr="00612748">
        <w:rPr>
          <w:rFonts w:ascii="Palatino Linotype" w:eastAsia="Calibri" w:hAnsi="Palatino Linotype" w:cs="Tahoma"/>
          <w:iCs/>
          <w:sz w:val="22"/>
          <w:szCs w:val="22"/>
          <w:lang w:eastAsia="es-ES_tradnl"/>
        </w:rPr>
        <w:t>FORTASEG</w:t>
      </w:r>
      <w:r>
        <w:rPr>
          <w:rFonts w:ascii="Palatino Linotype" w:eastAsia="Calibri" w:hAnsi="Palatino Linotype" w:cs="Tahoma"/>
          <w:iCs/>
          <w:sz w:val="22"/>
          <w:szCs w:val="22"/>
          <w:lang w:eastAsia="es-ES_tradnl"/>
        </w:rPr>
        <w:t>”</w:t>
      </w:r>
      <w:r w:rsidRPr="00612748">
        <w:rPr>
          <w:rFonts w:ascii="Palatino Linotype" w:eastAsia="Calibri" w:hAnsi="Palatino Linotype" w:cs="Tahoma"/>
          <w:iCs/>
          <w:sz w:val="22"/>
          <w:szCs w:val="22"/>
          <w:lang w:eastAsia="es-ES_tradnl"/>
        </w:rPr>
        <w:t xml:space="preserve">, en el </w:t>
      </w:r>
      <w:r w:rsidR="00BB4BAD">
        <w:rPr>
          <w:rFonts w:ascii="Palatino Linotype" w:eastAsia="Calibri" w:hAnsi="Palatino Linotype" w:cs="Tahoma"/>
          <w:iCs/>
          <w:sz w:val="22"/>
          <w:szCs w:val="22"/>
          <w:lang w:eastAsia="es-ES_tradnl"/>
        </w:rPr>
        <w:t xml:space="preserve">año </w:t>
      </w:r>
      <w:r w:rsidRPr="00612748">
        <w:rPr>
          <w:rFonts w:ascii="Palatino Linotype" w:eastAsia="Calibri" w:hAnsi="Palatino Linotype" w:cs="Tahoma"/>
          <w:iCs/>
          <w:sz w:val="22"/>
          <w:szCs w:val="22"/>
          <w:lang w:eastAsia="es-ES_tradnl"/>
        </w:rPr>
        <w:t>dos mil dieciocho, respecto al Eje Estratégico “Prevención Social de la Violencia  y la Delincuencia con Participación Ciudadana”; por lo que, en principio, resulta necesario traer a colación el artículo 3</w:t>
      </w:r>
      <w:r w:rsidR="00BB4BAD">
        <w:rPr>
          <w:rFonts w:ascii="Palatino Linotype" w:eastAsia="Calibri" w:hAnsi="Palatino Linotype" w:cs="Tahoma"/>
          <w:iCs/>
          <w:sz w:val="22"/>
          <w:szCs w:val="22"/>
          <w:lang w:eastAsia="es-ES_tradnl"/>
        </w:rPr>
        <w:t>°</w:t>
      </w:r>
      <w:r w:rsidRPr="00612748">
        <w:rPr>
          <w:rFonts w:ascii="Palatino Linotype" w:eastAsia="Calibri" w:hAnsi="Palatino Linotype" w:cs="Tahoma"/>
          <w:iCs/>
          <w:sz w:val="22"/>
          <w:szCs w:val="22"/>
          <w:lang w:eastAsia="es-ES_tradnl"/>
        </w:rPr>
        <w:t>, fracción X, de los Lineamientos para el O</w:t>
      </w:r>
      <w:r>
        <w:rPr>
          <w:rFonts w:ascii="Palatino Linotype" w:eastAsia="Calibri" w:hAnsi="Palatino Linotype" w:cs="Tahoma"/>
          <w:iCs/>
          <w:sz w:val="22"/>
          <w:szCs w:val="22"/>
          <w:lang w:eastAsia="es-ES_tradnl"/>
        </w:rPr>
        <w:t>torgamiento del Subsidio para el Fortalecimiento del Desempeño en materia de Seguridad Pública a los M</w:t>
      </w:r>
      <w:r w:rsidRPr="00612748">
        <w:rPr>
          <w:rFonts w:ascii="Palatino Linotype" w:eastAsia="Calibri" w:hAnsi="Palatino Linotype" w:cs="Tahoma"/>
          <w:iCs/>
          <w:sz w:val="22"/>
          <w:szCs w:val="22"/>
          <w:lang w:eastAsia="es-ES_tradnl"/>
        </w:rPr>
        <w:t>unicipios y dem</w:t>
      </w:r>
      <w:r>
        <w:rPr>
          <w:rFonts w:ascii="Palatino Linotype" w:eastAsia="Calibri" w:hAnsi="Palatino Linotype" w:cs="Tahoma"/>
          <w:iCs/>
          <w:sz w:val="22"/>
          <w:szCs w:val="22"/>
          <w:lang w:eastAsia="es-ES_tradnl"/>
        </w:rPr>
        <w:t>arcaciones territoriales de la Ciudad de México y, en su caso, a las Entidades F</w:t>
      </w:r>
      <w:r w:rsidRPr="00612748">
        <w:rPr>
          <w:rFonts w:ascii="Palatino Linotype" w:eastAsia="Calibri" w:hAnsi="Palatino Linotype" w:cs="Tahoma"/>
          <w:iCs/>
          <w:sz w:val="22"/>
          <w:szCs w:val="22"/>
          <w:lang w:eastAsia="es-ES_tradnl"/>
        </w:rPr>
        <w:t>ederativas que ejerzan de manera directa o coordinada la función para el ejercicio fiscal 2018</w:t>
      </w:r>
      <w:r>
        <w:rPr>
          <w:rFonts w:ascii="Palatino Linotype" w:eastAsia="Calibri" w:hAnsi="Palatino Linotype" w:cs="Tahoma"/>
          <w:iCs/>
          <w:sz w:val="22"/>
          <w:szCs w:val="22"/>
          <w:lang w:eastAsia="es-ES_tradnl"/>
        </w:rPr>
        <w:t>,</w:t>
      </w:r>
      <w:r w:rsidR="00BB4BAD">
        <w:rPr>
          <w:rFonts w:ascii="Palatino Linotype" w:eastAsia="Calibri" w:hAnsi="Palatino Linotype" w:cs="Tahoma"/>
          <w:iCs/>
          <w:sz w:val="22"/>
          <w:szCs w:val="22"/>
          <w:lang w:eastAsia="es-ES_tradnl"/>
        </w:rPr>
        <w:t xml:space="preserve"> publicados </w:t>
      </w:r>
      <w:r w:rsidR="00BB4BAD">
        <w:rPr>
          <w:rFonts w:ascii="Palatino Linotype" w:eastAsia="Calibri" w:hAnsi="Palatino Linotype" w:cs="Tahoma"/>
          <w:iCs/>
          <w:sz w:val="22"/>
          <w:szCs w:val="22"/>
          <w:lang w:eastAsia="es-ES_tradnl"/>
        </w:rPr>
        <w:lastRenderedPageBreak/>
        <w:t xml:space="preserve">en el Diario Oficial de la Federación el veinticinco </w:t>
      </w:r>
      <w:r w:rsidR="00BB4BAD" w:rsidRPr="00163BA0">
        <w:rPr>
          <w:rFonts w:ascii="Palatino Linotype" w:eastAsia="Calibri" w:hAnsi="Palatino Linotype" w:cs="Tahoma"/>
          <w:iCs/>
          <w:sz w:val="22"/>
          <w:szCs w:val="22"/>
          <w:lang w:eastAsia="es-ES_tradnl"/>
        </w:rPr>
        <w:t>de enero de dos mil dieciocho, los cuales</w:t>
      </w:r>
      <w:r>
        <w:rPr>
          <w:rFonts w:ascii="Palatino Linotype" w:eastAsia="Calibri" w:hAnsi="Palatino Linotype" w:cs="Tahoma"/>
          <w:iCs/>
          <w:sz w:val="22"/>
          <w:szCs w:val="22"/>
          <w:lang w:eastAsia="es-ES_tradnl"/>
        </w:rPr>
        <w:t xml:space="preserve"> establece</w:t>
      </w:r>
      <w:r w:rsidR="00BB4BAD">
        <w:rPr>
          <w:rFonts w:ascii="Palatino Linotype" w:eastAsia="Calibri" w:hAnsi="Palatino Linotype" w:cs="Tahoma"/>
          <w:iCs/>
          <w:sz w:val="22"/>
          <w:szCs w:val="22"/>
          <w:lang w:eastAsia="es-ES_tradnl"/>
        </w:rPr>
        <w:t>n</w:t>
      </w:r>
      <w:r>
        <w:rPr>
          <w:rFonts w:ascii="Palatino Linotype" w:eastAsia="Calibri" w:hAnsi="Palatino Linotype" w:cs="Tahoma"/>
          <w:iCs/>
          <w:sz w:val="22"/>
          <w:szCs w:val="22"/>
          <w:lang w:eastAsia="es-ES_tradnl"/>
        </w:rPr>
        <w:t xml:space="preserve"> que el “FORTASEG” </w:t>
      </w:r>
      <w:r w:rsidRPr="00612748">
        <w:rPr>
          <w:rFonts w:ascii="Palatino Linotype" w:eastAsia="Calibri" w:hAnsi="Palatino Linotype" w:cs="Tahoma"/>
          <w:b/>
          <w:iCs/>
          <w:sz w:val="22"/>
          <w:szCs w:val="22"/>
          <w:lang w:eastAsia="es-ES_tradnl"/>
        </w:rPr>
        <w:t>es el subsidio para el fortalecimiento del desempeño en materia de seguridad pública a los municipios y demarcaciones territoriales de la Ciudad de México y, en su caso, a las entidades federativas que ejerzan de manera directa o coordinada la función de seguridad pública en el ámbito municipal</w:t>
      </w:r>
      <w:r>
        <w:rPr>
          <w:rFonts w:ascii="Palatino Linotype" w:eastAsia="Calibri" w:hAnsi="Palatino Linotype" w:cs="Tahoma"/>
          <w:b/>
          <w:iCs/>
          <w:sz w:val="22"/>
          <w:szCs w:val="22"/>
          <w:lang w:eastAsia="es-ES_tradnl"/>
        </w:rPr>
        <w:t>.</w:t>
      </w:r>
    </w:p>
    <w:p w14:paraId="51A9B155" w14:textId="77777777" w:rsidR="002A46E0" w:rsidRDefault="002A46E0" w:rsidP="005C7365">
      <w:pPr>
        <w:spacing w:line="360" w:lineRule="auto"/>
        <w:ind w:right="-93"/>
        <w:jc w:val="both"/>
        <w:rPr>
          <w:rFonts w:ascii="Palatino Linotype" w:eastAsia="Calibri" w:hAnsi="Palatino Linotype" w:cs="Tahoma"/>
          <w:b/>
          <w:iCs/>
          <w:sz w:val="22"/>
          <w:szCs w:val="22"/>
          <w:lang w:eastAsia="es-ES_tradnl"/>
        </w:rPr>
      </w:pPr>
    </w:p>
    <w:p w14:paraId="7604F40D" w14:textId="74B5656D" w:rsidR="002A46E0" w:rsidRDefault="002A46E0" w:rsidP="005C7365">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Además, que dicho subsidio, tiene como objetivo apoyar a fortalecer el desempeño en materia de seguridad pública a los </w:t>
      </w:r>
      <w:r w:rsidR="00BB4BAD">
        <w:rPr>
          <w:rFonts w:ascii="Palatino Linotype" w:eastAsia="Calibri" w:hAnsi="Palatino Linotype" w:cs="Tahoma"/>
          <w:iCs/>
          <w:sz w:val="22"/>
          <w:szCs w:val="22"/>
          <w:lang w:eastAsia="es-ES_tradnl"/>
        </w:rPr>
        <w:t>b</w:t>
      </w:r>
      <w:r>
        <w:rPr>
          <w:rFonts w:ascii="Palatino Linotype" w:eastAsia="Calibri" w:hAnsi="Palatino Linotype" w:cs="Tahoma"/>
          <w:iCs/>
          <w:sz w:val="22"/>
          <w:szCs w:val="22"/>
          <w:lang w:eastAsia="es-ES_tradnl"/>
        </w:rPr>
        <w:t>eneficiarios mediante la profesionalización, certificación y equipamiento de los elementos policiales de las instituciones de seguridad pública y a la prevención social de la violencia y la delincuencia, de conformidad con el artículo 2</w:t>
      </w:r>
      <w:r w:rsidR="00BB4BAD">
        <w:rPr>
          <w:rFonts w:ascii="Palatino Linotype" w:eastAsia="Calibri" w:hAnsi="Palatino Linotype" w:cs="Tahoma"/>
          <w:iCs/>
          <w:sz w:val="22"/>
          <w:szCs w:val="22"/>
          <w:lang w:eastAsia="es-ES_tradnl"/>
        </w:rPr>
        <w:t>°</w:t>
      </w:r>
      <w:r>
        <w:rPr>
          <w:rFonts w:ascii="Palatino Linotype" w:eastAsia="Calibri" w:hAnsi="Palatino Linotype" w:cs="Tahoma"/>
          <w:iCs/>
          <w:sz w:val="22"/>
          <w:szCs w:val="22"/>
          <w:lang w:eastAsia="es-ES_tradnl"/>
        </w:rPr>
        <w:t xml:space="preserve"> de dichos Lineamientos.</w:t>
      </w:r>
    </w:p>
    <w:p w14:paraId="37137F53" w14:textId="77777777" w:rsidR="002A46E0" w:rsidRDefault="002A46E0" w:rsidP="005C7365">
      <w:pPr>
        <w:spacing w:line="360" w:lineRule="auto"/>
        <w:ind w:right="-93"/>
        <w:jc w:val="both"/>
        <w:rPr>
          <w:rFonts w:ascii="Palatino Linotype" w:eastAsia="Calibri" w:hAnsi="Palatino Linotype" w:cs="Tahoma"/>
          <w:iCs/>
          <w:sz w:val="22"/>
          <w:szCs w:val="22"/>
          <w:lang w:eastAsia="es-ES_tradnl"/>
        </w:rPr>
      </w:pPr>
    </w:p>
    <w:p w14:paraId="02085C83" w14:textId="050CB738" w:rsidR="002A46E0" w:rsidRDefault="002A46E0" w:rsidP="005C7365">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Asimismo, el Artículo 8</w:t>
      </w:r>
      <w:r w:rsidR="00BB4BAD">
        <w:rPr>
          <w:rFonts w:ascii="Palatino Linotype" w:eastAsia="Calibri" w:hAnsi="Palatino Linotype" w:cs="Tahoma"/>
          <w:iCs/>
          <w:sz w:val="22"/>
          <w:szCs w:val="22"/>
          <w:lang w:eastAsia="es-ES_tradnl"/>
        </w:rPr>
        <w:t>°</w:t>
      </w:r>
      <w:r>
        <w:rPr>
          <w:rFonts w:ascii="Palatino Linotype" w:eastAsia="Calibri" w:hAnsi="Palatino Linotype" w:cs="Tahoma"/>
          <w:iCs/>
          <w:sz w:val="22"/>
          <w:szCs w:val="22"/>
          <w:lang w:eastAsia="es-ES_tradnl"/>
        </w:rPr>
        <w:t xml:space="preserve"> de los Lineamientos previamente indicados, establece que los recursos del FORTASEG, se utilizaran de la siguiente manera:</w:t>
      </w:r>
    </w:p>
    <w:p w14:paraId="15D1BA66" w14:textId="77777777" w:rsidR="002A46E0" w:rsidRDefault="002A46E0" w:rsidP="005C7365">
      <w:pPr>
        <w:spacing w:line="360" w:lineRule="auto"/>
        <w:ind w:right="-93"/>
        <w:jc w:val="both"/>
        <w:rPr>
          <w:rFonts w:ascii="Palatino Linotype" w:eastAsia="Calibri" w:hAnsi="Palatino Linotype" w:cs="Tahoma"/>
          <w:iCs/>
          <w:sz w:val="22"/>
          <w:szCs w:val="22"/>
          <w:lang w:eastAsia="es-ES_tradnl"/>
        </w:rPr>
      </w:pPr>
    </w:p>
    <w:p w14:paraId="29E8A65D" w14:textId="77777777" w:rsidR="002A46E0" w:rsidRPr="00612748" w:rsidRDefault="002A46E0" w:rsidP="005C7365">
      <w:pPr>
        <w:spacing w:line="360" w:lineRule="auto"/>
        <w:ind w:right="-93"/>
        <w:jc w:val="center"/>
        <w:rPr>
          <w:rFonts w:ascii="Palatino Linotype" w:eastAsia="Calibri" w:hAnsi="Palatino Linotype" w:cs="Tahoma"/>
          <w:iCs/>
          <w:sz w:val="22"/>
          <w:szCs w:val="22"/>
          <w:lang w:eastAsia="es-ES_tradnl"/>
        </w:rPr>
      </w:pPr>
      <w:r>
        <w:rPr>
          <w:noProof/>
          <w:lang w:val="es-ES"/>
        </w:rPr>
        <w:drawing>
          <wp:inline distT="0" distB="0" distL="0" distR="0" wp14:anchorId="4F9082BF" wp14:editId="75F4CA27">
            <wp:extent cx="5610225" cy="1714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0225" cy="1714500"/>
                    </a:xfrm>
                    <a:prstGeom prst="rect">
                      <a:avLst/>
                    </a:prstGeom>
                  </pic:spPr>
                </pic:pic>
              </a:graphicData>
            </a:graphic>
          </wp:inline>
        </w:drawing>
      </w:r>
    </w:p>
    <w:p w14:paraId="6E010154" w14:textId="77777777" w:rsidR="00163BA0" w:rsidRDefault="00163BA0" w:rsidP="005C7365">
      <w:pPr>
        <w:spacing w:line="360" w:lineRule="auto"/>
        <w:ind w:right="-93"/>
        <w:jc w:val="both"/>
        <w:rPr>
          <w:rFonts w:ascii="Palatino Linotype" w:eastAsia="Calibri" w:hAnsi="Palatino Linotype" w:cs="Tahoma"/>
          <w:iCs/>
          <w:sz w:val="22"/>
          <w:szCs w:val="22"/>
          <w:lang w:eastAsia="es-ES_tradnl"/>
        </w:rPr>
      </w:pPr>
    </w:p>
    <w:p w14:paraId="6D08DF2E" w14:textId="188CCAA2" w:rsidR="002A46E0" w:rsidRDefault="002A46E0" w:rsidP="005C7365">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En ese orden de ideas, también se localizó </w:t>
      </w:r>
      <w:r w:rsidR="00BB4BAD">
        <w:rPr>
          <w:rFonts w:ascii="Palatino Linotype" w:eastAsia="Calibri" w:hAnsi="Palatino Linotype" w:cs="Tahoma"/>
          <w:iCs/>
          <w:sz w:val="22"/>
          <w:szCs w:val="22"/>
          <w:lang w:eastAsia="es-ES_tradnl"/>
        </w:rPr>
        <w:t xml:space="preserve">el </w:t>
      </w:r>
      <w:r w:rsidRPr="00163BA0">
        <w:rPr>
          <w:rFonts w:ascii="Palatino Linotype" w:eastAsia="Calibri" w:hAnsi="Palatino Linotype" w:cs="Tahoma"/>
          <w:i/>
          <w:iCs/>
          <w:sz w:val="22"/>
          <w:szCs w:val="22"/>
          <w:lang w:eastAsia="es-ES_tradnl"/>
        </w:rPr>
        <w:t xml:space="preserve">Convenio Específico de Adhesión para el otorgamiento del subsidio para el fortalecimiento del desempeño en materia de seguridad pública a los municipios y demarcaciones territoriales de la Ciudad de México y, en su caso, a las entidades federativas que ejerzan de manera directa o coordinada la función, que celebran el Secretariado Ejecutivo del Sistema Nacional de Seguridad Pública, el Estado de México y los municipios de Atizapán de Zaragoza, Chalco, Cuautitlán </w:t>
      </w:r>
      <w:r w:rsidRPr="00163BA0">
        <w:rPr>
          <w:rFonts w:ascii="Palatino Linotype" w:eastAsia="Calibri" w:hAnsi="Palatino Linotype" w:cs="Tahoma"/>
          <w:i/>
          <w:iCs/>
          <w:sz w:val="22"/>
          <w:szCs w:val="22"/>
          <w:lang w:eastAsia="es-ES_tradnl"/>
        </w:rPr>
        <w:lastRenderedPageBreak/>
        <w:t>Izcalli, Ecatepec de Morelos, Huehuetoca, Huixquilucan, Ixtapan de la Sal, Ixtlahuaca, Jaltenco, La Paz, Lerma, Metepec, Naucalpan de Juárez, Nezahualcóyotl, Nicolás Romero, San Felipe del Progreso, San Mateo Atenco, Tecámac, Tenancingo, Tenango del Valle, Teoloyucan, Teotihuacán, Tepotzotlán, Texcoco, Tianguistenco, Tlalnepantla de Baz, Toluca, Tultepec, Tultitlán, Valle de Bravo, Valle de Chalco Solidaridad, Zinacantepec y Zumpango</w:t>
      </w:r>
      <w:r>
        <w:rPr>
          <w:rFonts w:ascii="Palatino Linotype" w:eastAsia="Calibri" w:hAnsi="Palatino Linotype" w:cs="Tahoma"/>
          <w:iCs/>
          <w:sz w:val="22"/>
          <w:szCs w:val="22"/>
          <w:lang w:eastAsia="es-ES_tradnl"/>
        </w:rPr>
        <w:t>,</w:t>
      </w:r>
      <w:r w:rsidR="00BB4BAD">
        <w:rPr>
          <w:rFonts w:ascii="Palatino Linotype" w:eastAsia="Calibri" w:hAnsi="Palatino Linotype" w:cs="Tahoma"/>
          <w:iCs/>
          <w:sz w:val="22"/>
          <w:szCs w:val="22"/>
          <w:lang w:eastAsia="es-ES_tradnl"/>
        </w:rPr>
        <w:t xml:space="preserve"> publicado en el Diario Oficial de la Federación el dieciséis de abril de dos mil dieciocho, </w:t>
      </w:r>
      <w:r>
        <w:rPr>
          <w:rFonts w:ascii="Palatino Linotype" w:eastAsia="Calibri" w:hAnsi="Palatino Linotype" w:cs="Tahoma"/>
          <w:iCs/>
          <w:sz w:val="22"/>
          <w:szCs w:val="22"/>
          <w:lang w:eastAsia="es-ES_tradnl"/>
        </w:rPr>
        <w:t xml:space="preserve">que establece que el mismo tiene como objeto que el </w:t>
      </w:r>
      <w:r w:rsidRPr="00612748">
        <w:rPr>
          <w:rFonts w:ascii="Palatino Linotype" w:eastAsia="Calibri" w:hAnsi="Palatino Linotype" w:cs="Tahoma"/>
          <w:iCs/>
          <w:sz w:val="22"/>
          <w:szCs w:val="22"/>
          <w:lang w:eastAsia="es-ES_tradnl"/>
        </w:rPr>
        <w:t>Secretariado Ejecutivo del Sistema Nacional de Seguridad Pública</w:t>
      </w:r>
      <w:r>
        <w:rPr>
          <w:rFonts w:ascii="Palatino Linotype" w:eastAsia="Calibri" w:hAnsi="Palatino Linotype" w:cs="Tahoma"/>
          <w:iCs/>
          <w:sz w:val="22"/>
          <w:szCs w:val="22"/>
          <w:lang w:eastAsia="es-ES_tradnl"/>
        </w:rPr>
        <w:t xml:space="preserve"> transfiera recursos presupuestales federales del FORTASEG, a los beneficiarios, entre los cuales se encuentra el Municipio de Cuautitlán, de conformidad con las cláusulas primera y segunda de dichos Convenios; además, se les asignó el siguiente monto:</w:t>
      </w:r>
    </w:p>
    <w:p w14:paraId="0866E12C" w14:textId="77777777" w:rsidR="002A46E0" w:rsidRDefault="002A46E0" w:rsidP="005C7365">
      <w:pPr>
        <w:spacing w:line="360" w:lineRule="auto"/>
        <w:ind w:right="-93"/>
        <w:jc w:val="both"/>
        <w:rPr>
          <w:rFonts w:ascii="Palatino Linotype" w:eastAsia="Calibri" w:hAnsi="Palatino Linotype" w:cs="Tahoma"/>
          <w:iCs/>
          <w:sz w:val="22"/>
          <w:szCs w:val="22"/>
          <w:lang w:eastAsia="es-ES_tradnl"/>
        </w:rPr>
      </w:pPr>
    </w:p>
    <w:p w14:paraId="6DD91964" w14:textId="77777777" w:rsidR="002A46E0" w:rsidRDefault="002A46E0" w:rsidP="005C7365">
      <w:pPr>
        <w:spacing w:line="360" w:lineRule="auto"/>
        <w:ind w:right="-93"/>
        <w:jc w:val="center"/>
        <w:rPr>
          <w:rFonts w:ascii="Palatino Linotype" w:eastAsia="Calibri" w:hAnsi="Palatino Linotype" w:cs="Tahoma"/>
          <w:iCs/>
          <w:sz w:val="22"/>
          <w:szCs w:val="22"/>
          <w:lang w:eastAsia="es-ES_tradnl"/>
        </w:rPr>
      </w:pPr>
      <w:r>
        <w:rPr>
          <w:noProof/>
          <w:lang w:val="es-ES"/>
        </w:rPr>
        <w:drawing>
          <wp:inline distT="0" distB="0" distL="0" distR="0" wp14:anchorId="4AFC222B" wp14:editId="45B7A9F5">
            <wp:extent cx="4762500" cy="2952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62500" cy="295275"/>
                    </a:xfrm>
                    <a:prstGeom prst="rect">
                      <a:avLst/>
                    </a:prstGeom>
                  </pic:spPr>
                </pic:pic>
              </a:graphicData>
            </a:graphic>
          </wp:inline>
        </w:drawing>
      </w:r>
    </w:p>
    <w:p w14:paraId="3CB00B50" w14:textId="77777777" w:rsidR="002A46E0" w:rsidRDefault="002A46E0" w:rsidP="005C7365">
      <w:pPr>
        <w:spacing w:line="360" w:lineRule="auto"/>
        <w:ind w:right="-93"/>
        <w:jc w:val="center"/>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w:t>
      </w:r>
    </w:p>
    <w:p w14:paraId="48AECAD0" w14:textId="77777777" w:rsidR="002A46E0" w:rsidRDefault="002A46E0" w:rsidP="005C7365">
      <w:pPr>
        <w:spacing w:line="360" w:lineRule="auto"/>
        <w:ind w:right="-93"/>
        <w:jc w:val="center"/>
        <w:rPr>
          <w:rFonts w:ascii="Palatino Linotype" w:eastAsia="Calibri" w:hAnsi="Palatino Linotype" w:cs="Tahoma"/>
          <w:iCs/>
          <w:sz w:val="22"/>
          <w:szCs w:val="22"/>
          <w:lang w:eastAsia="es-ES_tradnl"/>
        </w:rPr>
      </w:pPr>
      <w:r>
        <w:rPr>
          <w:noProof/>
          <w:lang w:val="es-ES"/>
        </w:rPr>
        <w:drawing>
          <wp:inline distT="0" distB="0" distL="0" distR="0" wp14:anchorId="31FFE9C8" wp14:editId="41B865F6">
            <wp:extent cx="4762500" cy="2762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62500" cy="276225"/>
                    </a:xfrm>
                    <a:prstGeom prst="rect">
                      <a:avLst/>
                    </a:prstGeom>
                  </pic:spPr>
                </pic:pic>
              </a:graphicData>
            </a:graphic>
          </wp:inline>
        </w:drawing>
      </w:r>
    </w:p>
    <w:p w14:paraId="74A763BA" w14:textId="77777777" w:rsidR="002A46E0" w:rsidRDefault="002A46E0" w:rsidP="005C7365">
      <w:pPr>
        <w:spacing w:line="360" w:lineRule="auto"/>
        <w:ind w:right="-93"/>
        <w:jc w:val="center"/>
        <w:rPr>
          <w:rFonts w:ascii="Palatino Linotype" w:eastAsia="Calibri" w:hAnsi="Palatino Linotype" w:cs="Tahoma"/>
          <w:iCs/>
          <w:sz w:val="22"/>
          <w:szCs w:val="22"/>
          <w:lang w:eastAsia="es-ES_tradnl"/>
        </w:rPr>
      </w:pPr>
    </w:p>
    <w:p w14:paraId="54A9D26D" w14:textId="77777777" w:rsidR="002A46E0" w:rsidRDefault="002A46E0" w:rsidP="005C7365">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Además, se localizó el Anexo Técnico del Convenio Específico de Adhesión para el Otorgamiento del FORTASEG 2018, que celebraron el Secretariado Ejecutivo del Sistema Nacional de Seguridad Pública y el Municipio de Cuautitlán que establece lo siguiente:</w:t>
      </w:r>
    </w:p>
    <w:p w14:paraId="11FA832E" w14:textId="77777777" w:rsidR="002A46E0" w:rsidRDefault="002A46E0" w:rsidP="005C7365">
      <w:pPr>
        <w:spacing w:line="360" w:lineRule="auto"/>
        <w:ind w:right="-93"/>
        <w:jc w:val="both"/>
        <w:rPr>
          <w:rFonts w:ascii="Palatino Linotype" w:eastAsia="Calibri" w:hAnsi="Palatino Linotype" w:cs="Tahoma"/>
          <w:iCs/>
          <w:sz w:val="22"/>
          <w:szCs w:val="22"/>
          <w:lang w:eastAsia="es-ES_tradnl"/>
        </w:rPr>
      </w:pPr>
    </w:p>
    <w:p w14:paraId="52873E8C" w14:textId="77777777" w:rsidR="002A46E0" w:rsidRDefault="002A46E0" w:rsidP="005C7365">
      <w:pPr>
        <w:spacing w:line="360" w:lineRule="auto"/>
        <w:ind w:right="-93"/>
        <w:jc w:val="center"/>
        <w:rPr>
          <w:rFonts w:ascii="Palatino Linotype" w:eastAsia="Calibri" w:hAnsi="Palatino Linotype" w:cs="Tahoma"/>
          <w:iCs/>
          <w:sz w:val="22"/>
          <w:szCs w:val="22"/>
          <w:lang w:eastAsia="es-ES_tradnl"/>
        </w:rPr>
      </w:pPr>
      <w:r>
        <w:rPr>
          <w:noProof/>
          <w:lang w:val="es-ES"/>
        </w:rPr>
        <w:drawing>
          <wp:inline distT="0" distB="0" distL="0" distR="0" wp14:anchorId="5A2C7312" wp14:editId="2F6CEF86">
            <wp:extent cx="5742940" cy="2070735"/>
            <wp:effectExtent l="0" t="0" r="0" b="571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2070735"/>
                    </a:xfrm>
                    <a:prstGeom prst="rect">
                      <a:avLst/>
                    </a:prstGeom>
                  </pic:spPr>
                </pic:pic>
              </a:graphicData>
            </a:graphic>
          </wp:inline>
        </w:drawing>
      </w:r>
    </w:p>
    <w:p w14:paraId="29775B99" w14:textId="77777777" w:rsidR="002A46E0" w:rsidRDefault="002A46E0" w:rsidP="005C7365">
      <w:pPr>
        <w:spacing w:line="360" w:lineRule="auto"/>
        <w:ind w:right="-93"/>
        <w:jc w:val="center"/>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lastRenderedPageBreak/>
        <w:t>…</w:t>
      </w:r>
    </w:p>
    <w:p w14:paraId="6301D525" w14:textId="77777777" w:rsidR="002A46E0" w:rsidRDefault="002A46E0" w:rsidP="005C7365">
      <w:pPr>
        <w:spacing w:line="360" w:lineRule="auto"/>
        <w:ind w:right="-93"/>
        <w:jc w:val="center"/>
        <w:rPr>
          <w:rFonts w:ascii="Palatino Linotype" w:eastAsia="Calibri" w:hAnsi="Palatino Linotype" w:cs="Tahoma"/>
          <w:iCs/>
          <w:sz w:val="22"/>
          <w:szCs w:val="22"/>
          <w:lang w:eastAsia="es-ES_tradnl"/>
        </w:rPr>
      </w:pPr>
      <w:r>
        <w:rPr>
          <w:noProof/>
          <w:lang w:val="es-ES"/>
        </w:rPr>
        <w:drawing>
          <wp:inline distT="0" distB="0" distL="0" distR="0" wp14:anchorId="2A0E79A3" wp14:editId="414202C6">
            <wp:extent cx="5742940" cy="166687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 b="-268"/>
                    <a:stretch/>
                  </pic:blipFill>
                  <pic:spPr bwMode="auto">
                    <a:xfrm>
                      <a:off x="0" y="0"/>
                      <a:ext cx="5742940" cy="1666875"/>
                    </a:xfrm>
                    <a:prstGeom prst="rect">
                      <a:avLst/>
                    </a:prstGeom>
                    <a:ln>
                      <a:noFill/>
                    </a:ln>
                    <a:extLst>
                      <a:ext uri="{53640926-AAD7-44D8-BBD7-CCE9431645EC}">
                        <a14:shadowObscured xmlns:a14="http://schemas.microsoft.com/office/drawing/2010/main"/>
                      </a:ext>
                    </a:extLst>
                  </pic:spPr>
                </pic:pic>
              </a:graphicData>
            </a:graphic>
          </wp:inline>
        </w:drawing>
      </w:r>
    </w:p>
    <w:p w14:paraId="585AE11B" w14:textId="77777777" w:rsidR="002A46E0" w:rsidRDefault="002A46E0" w:rsidP="005C7365">
      <w:pPr>
        <w:spacing w:line="360" w:lineRule="auto"/>
        <w:ind w:right="-93"/>
        <w:jc w:val="center"/>
        <w:rPr>
          <w:rFonts w:ascii="Palatino Linotype" w:eastAsia="Calibri" w:hAnsi="Palatino Linotype" w:cs="Tahoma"/>
          <w:iCs/>
          <w:sz w:val="22"/>
          <w:szCs w:val="22"/>
          <w:lang w:eastAsia="es-ES_tradnl"/>
        </w:rPr>
      </w:pPr>
      <w:r>
        <w:rPr>
          <w:noProof/>
          <w:lang w:val="es-ES"/>
        </w:rPr>
        <w:drawing>
          <wp:inline distT="0" distB="0" distL="0" distR="0" wp14:anchorId="76C27136" wp14:editId="1C7E134A">
            <wp:extent cx="5742940" cy="249936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2499360"/>
                    </a:xfrm>
                    <a:prstGeom prst="rect">
                      <a:avLst/>
                    </a:prstGeom>
                  </pic:spPr>
                </pic:pic>
              </a:graphicData>
            </a:graphic>
          </wp:inline>
        </w:drawing>
      </w:r>
    </w:p>
    <w:p w14:paraId="317A9B88" w14:textId="77777777" w:rsidR="002A46E0" w:rsidRDefault="002A46E0" w:rsidP="005C7365">
      <w:pPr>
        <w:spacing w:line="360" w:lineRule="auto"/>
        <w:ind w:right="-93"/>
        <w:rPr>
          <w:rFonts w:ascii="Palatino Linotype" w:eastAsia="Calibri" w:hAnsi="Palatino Linotype" w:cs="Tahoma"/>
          <w:iCs/>
          <w:sz w:val="22"/>
          <w:szCs w:val="22"/>
          <w:lang w:eastAsia="es-ES_tradnl"/>
        </w:rPr>
      </w:pPr>
      <w:r>
        <w:rPr>
          <w:noProof/>
          <w:lang w:val="es-ES"/>
        </w:rPr>
        <w:drawing>
          <wp:inline distT="0" distB="0" distL="0" distR="0" wp14:anchorId="2BB6BC4D" wp14:editId="1C629537">
            <wp:extent cx="5742940" cy="105156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1051560"/>
                    </a:xfrm>
                    <a:prstGeom prst="rect">
                      <a:avLst/>
                    </a:prstGeom>
                  </pic:spPr>
                </pic:pic>
              </a:graphicData>
            </a:graphic>
          </wp:inline>
        </w:drawing>
      </w:r>
    </w:p>
    <w:p w14:paraId="47AD7843" w14:textId="77777777" w:rsidR="002A46E0" w:rsidRDefault="002A46E0" w:rsidP="005C7365">
      <w:pPr>
        <w:spacing w:line="360" w:lineRule="auto"/>
        <w:ind w:right="-93"/>
        <w:rPr>
          <w:rFonts w:ascii="Palatino Linotype" w:eastAsia="Calibri" w:hAnsi="Palatino Linotype" w:cs="Tahoma"/>
          <w:iCs/>
          <w:sz w:val="22"/>
          <w:szCs w:val="22"/>
          <w:lang w:eastAsia="es-ES_tradnl"/>
        </w:rPr>
      </w:pPr>
      <w:r>
        <w:rPr>
          <w:noProof/>
          <w:lang w:val="es-ES"/>
        </w:rPr>
        <w:drawing>
          <wp:inline distT="0" distB="0" distL="0" distR="0" wp14:anchorId="0D031E26" wp14:editId="4BA85000">
            <wp:extent cx="5742940" cy="183451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1834515"/>
                    </a:xfrm>
                    <a:prstGeom prst="rect">
                      <a:avLst/>
                    </a:prstGeom>
                  </pic:spPr>
                </pic:pic>
              </a:graphicData>
            </a:graphic>
          </wp:inline>
        </w:drawing>
      </w:r>
    </w:p>
    <w:p w14:paraId="64EB8398" w14:textId="77777777" w:rsidR="002A46E0" w:rsidRDefault="002A46E0" w:rsidP="005C7365">
      <w:pPr>
        <w:spacing w:line="360" w:lineRule="auto"/>
        <w:ind w:right="-93"/>
        <w:rPr>
          <w:rFonts w:ascii="Palatino Linotype" w:eastAsia="Calibri" w:hAnsi="Palatino Linotype" w:cs="Tahoma"/>
          <w:iCs/>
          <w:sz w:val="22"/>
          <w:szCs w:val="22"/>
          <w:lang w:eastAsia="es-ES_tradnl"/>
        </w:rPr>
      </w:pPr>
    </w:p>
    <w:p w14:paraId="3A245595" w14:textId="77777777" w:rsidR="002A46E0" w:rsidRDefault="002A46E0" w:rsidP="005C7365">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Conforme a lo anterior, se observa que los recursos otorgados por el FORTASEG al Municipio de Cuautitlán, para el Subprograma Prevención Social de Violencia y la Delincuencia con Participación Ciudadana, son para realizar los siguientes proyectos:</w:t>
      </w:r>
    </w:p>
    <w:p w14:paraId="1EF3F62B" w14:textId="77777777" w:rsidR="002A46E0" w:rsidRDefault="002A46E0" w:rsidP="005C7365">
      <w:pPr>
        <w:spacing w:line="360" w:lineRule="auto"/>
        <w:ind w:right="-93"/>
        <w:jc w:val="both"/>
        <w:rPr>
          <w:rFonts w:ascii="Palatino Linotype" w:eastAsia="Calibri" w:hAnsi="Palatino Linotype" w:cs="Tahoma"/>
          <w:iCs/>
          <w:sz w:val="22"/>
          <w:szCs w:val="22"/>
          <w:lang w:eastAsia="es-ES_tradnl"/>
        </w:rPr>
      </w:pPr>
    </w:p>
    <w:p w14:paraId="10379C93" w14:textId="77777777" w:rsidR="002A46E0" w:rsidRDefault="002A46E0" w:rsidP="005C7365">
      <w:pPr>
        <w:pStyle w:val="Prrafodelista"/>
        <w:numPr>
          <w:ilvl w:val="0"/>
          <w:numId w:val="45"/>
        </w:numPr>
        <w:spacing w:line="360" w:lineRule="auto"/>
        <w:ind w:right="-93"/>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Proyecto de Prevención de Violencia Escolar;</w:t>
      </w:r>
    </w:p>
    <w:p w14:paraId="407E7BC9" w14:textId="77777777" w:rsidR="002A46E0" w:rsidRDefault="002A46E0" w:rsidP="005C7365">
      <w:pPr>
        <w:pStyle w:val="Prrafodelista"/>
        <w:numPr>
          <w:ilvl w:val="0"/>
          <w:numId w:val="45"/>
        </w:numPr>
        <w:spacing w:line="360" w:lineRule="auto"/>
        <w:ind w:right="-93"/>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 xml:space="preserve">Proyecto de Jóvenes en Prevención, </w:t>
      </w:r>
    </w:p>
    <w:p w14:paraId="4F5F9354" w14:textId="77777777" w:rsidR="002A46E0" w:rsidRDefault="002A46E0" w:rsidP="005C7365">
      <w:pPr>
        <w:pStyle w:val="Prrafodelista"/>
        <w:numPr>
          <w:ilvl w:val="0"/>
          <w:numId w:val="45"/>
        </w:numPr>
        <w:spacing w:line="360" w:lineRule="auto"/>
        <w:ind w:right="-93"/>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Proyecto de Justicia Cívica, Buen Gobierno y Cultura de Legalidad.</w:t>
      </w:r>
    </w:p>
    <w:p w14:paraId="20A3D808" w14:textId="77777777" w:rsidR="002A46E0" w:rsidRPr="00B94BB0" w:rsidRDefault="002A46E0" w:rsidP="005C7365">
      <w:pPr>
        <w:spacing w:line="360" w:lineRule="auto"/>
        <w:ind w:right="-93"/>
        <w:jc w:val="both"/>
        <w:rPr>
          <w:rFonts w:ascii="Palatino Linotype" w:eastAsia="Calibri" w:hAnsi="Palatino Linotype" w:cs="Tahoma"/>
          <w:iCs/>
          <w:sz w:val="22"/>
          <w:szCs w:val="22"/>
          <w:lang w:eastAsia="es-ES_tradnl"/>
        </w:rPr>
      </w:pPr>
    </w:p>
    <w:p w14:paraId="48A36E91" w14:textId="6489531A" w:rsidR="002A46E0" w:rsidRDefault="002A46E0" w:rsidP="005C7365">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Ahora bien, la Guía para la Prevención Social de la Violencia y la Delincuencia con Participación Ciudadana del FORTSEG 2018, en </w:t>
      </w:r>
      <w:r w:rsidRPr="00A53B46">
        <w:rPr>
          <w:rFonts w:ascii="Palatino Linotype" w:eastAsia="Calibri" w:hAnsi="Palatino Linotype" w:cs="Tahoma"/>
          <w:iCs/>
          <w:sz w:val="22"/>
          <w:szCs w:val="22"/>
          <w:lang w:eastAsia="es-ES_tradnl"/>
        </w:rPr>
        <w:t>el punto 2 de las Consideraciones Generales, establece que la implementación de los proyectos (Prevención de Violencia Escolar, Jóvenes en Prevención y Justicia Cívica, Buen Gobierno y Cultura de Legalidad),</w:t>
      </w:r>
      <w:r>
        <w:rPr>
          <w:rFonts w:ascii="Palatino Linotype" w:eastAsia="Calibri" w:hAnsi="Palatino Linotype" w:cs="Tahoma"/>
          <w:iCs/>
          <w:sz w:val="22"/>
          <w:szCs w:val="22"/>
          <w:lang w:eastAsia="es-ES_tradnl"/>
        </w:rPr>
        <w:t xml:space="preserve"> deberá realizarse de manera coordinada y supervisada por el área de prevención social del delito del gobierno local y podrá llevarse a cabo, de la siguiente manera:</w:t>
      </w:r>
    </w:p>
    <w:p w14:paraId="40D58B57" w14:textId="77777777" w:rsidR="002A46E0" w:rsidRDefault="002A46E0" w:rsidP="005C7365">
      <w:pPr>
        <w:spacing w:line="360" w:lineRule="auto"/>
        <w:ind w:right="-93"/>
        <w:jc w:val="both"/>
        <w:rPr>
          <w:rFonts w:ascii="Palatino Linotype" w:eastAsia="Calibri" w:hAnsi="Palatino Linotype" w:cs="Tahoma"/>
          <w:iCs/>
          <w:sz w:val="22"/>
          <w:szCs w:val="22"/>
          <w:lang w:eastAsia="es-ES_tradnl"/>
        </w:rPr>
      </w:pPr>
    </w:p>
    <w:p w14:paraId="5B4F5A33" w14:textId="77777777" w:rsidR="002A46E0" w:rsidRDefault="002A46E0" w:rsidP="005C7365">
      <w:pPr>
        <w:pStyle w:val="Prrafodelista"/>
        <w:numPr>
          <w:ilvl w:val="0"/>
          <w:numId w:val="46"/>
        </w:numPr>
        <w:spacing w:line="360" w:lineRule="auto"/>
        <w:ind w:right="-93"/>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 xml:space="preserve">Por medio de la </w:t>
      </w:r>
      <w:r w:rsidRPr="008755D1">
        <w:rPr>
          <w:rFonts w:ascii="Palatino Linotype" w:eastAsia="Calibri" w:hAnsi="Palatino Linotype" w:cs="Tahoma"/>
          <w:b/>
          <w:iCs/>
          <w:szCs w:val="22"/>
          <w:lang w:eastAsia="es-ES_tradnl"/>
        </w:rPr>
        <w:t>contratación de un servicio integral</w:t>
      </w:r>
      <w:r>
        <w:rPr>
          <w:rFonts w:ascii="Palatino Linotype" w:eastAsia="Calibri" w:hAnsi="Palatino Linotype" w:cs="Tahoma"/>
          <w:b/>
          <w:iCs/>
          <w:szCs w:val="22"/>
          <w:lang w:eastAsia="es-ES_tradnl"/>
        </w:rPr>
        <w:t xml:space="preserve">, </w:t>
      </w:r>
      <w:r>
        <w:rPr>
          <w:rFonts w:ascii="Palatino Linotype" w:eastAsia="Calibri" w:hAnsi="Palatino Linotype" w:cs="Tahoma"/>
          <w:iCs/>
          <w:szCs w:val="22"/>
          <w:lang w:eastAsia="es-ES_tradnl"/>
        </w:rPr>
        <w:t>en donde los beneficiarios del FORTASEG 2018, deberán asegurar que los proyectos sean implementados por expertos, que podrán ser asociaciones civiles, sociedades civiles, instituciones de asistencia privada, las universidades, instituciones educativas o personas físicas que cumplan con los respectivos requisitos.</w:t>
      </w:r>
    </w:p>
    <w:p w14:paraId="6F93EED6" w14:textId="77777777" w:rsidR="0014210B" w:rsidRDefault="0014210B" w:rsidP="0014210B">
      <w:pPr>
        <w:pStyle w:val="Prrafodelista"/>
        <w:spacing w:line="360" w:lineRule="auto"/>
        <w:ind w:right="-93"/>
        <w:jc w:val="both"/>
        <w:rPr>
          <w:rFonts w:ascii="Palatino Linotype" w:eastAsia="Calibri" w:hAnsi="Palatino Linotype" w:cs="Tahoma"/>
          <w:iCs/>
          <w:szCs w:val="22"/>
          <w:lang w:eastAsia="es-ES_tradnl"/>
        </w:rPr>
      </w:pPr>
    </w:p>
    <w:p w14:paraId="0E444F51" w14:textId="77777777" w:rsidR="002A46E0" w:rsidRDefault="002A46E0" w:rsidP="005C7365">
      <w:pPr>
        <w:pStyle w:val="Prrafodelista"/>
        <w:numPr>
          <w:ilvl w:val="0"/>
          <w:numId w:val="46"/>
        </w:numPr>
        <w:spacing w:line="360" w:lineRule="auto"/>
        <w:ind w:right="-93"/>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De manera directa, sin la intervención de un tercero, previa autorización del Centro Nacional de Prevención del Delito y Participación Ciudadana.</w:t>
      </w:r>
    </w:p>
    <w:p w14:paraId="6DA38268" w14:textId="77777777" w:rsidR="002A46E0" w:rsidRDefault="002A46E0" w:rsidP="005C7365">
      <w:pPr>
        <w:spacing w:line="360" w:lineRule="auto"/>
        <w:ind w:right="-93"/>
        <w:jc w:val="both"/>
        <w:rPr>
          <w:rFonts w:ascii="Palatino Linotype" w:eastAsia="Calibri" w:hAnsi="Palatino Linotype" w:cs="Tahoma"/>
          <w:iCs/>
          <w:szCs w:val="22"/>
          <w:lang w:eastAsia="es-ES_tradnl"/>
        </w:rPr>
      </w:pPr>
    </w:p>
    <w:p w14:paraId="34CEC186" w14:textId="77777777" w:rsidR="002A46E0" w:rsidRDefault="002A46E0" w:rsidP="005C7365">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lastRenderedPageBreak/>
        <w:t>Además, el punto 3 establece que la implementación de los proyectos deberá comenzar a más tardar el uno de junio de dos mil dieciocho, considerando que la duración mínima de los mismos sea de seis meses.</w:t>
      </w:r>
    </w:p>
    <w:p w14:paraId="7AE30153" w14:textId="77777777" w:rsidR="002A46E0" w:rsidRDefault="002A46E0" w:rsidP="005C7365">
      <w:pPr>
        <w:spacing w:line="360" w:lineRule="auto"/>
        <w:ind w:right="-93"/>
        <w:jc w:val="both"/>
        <w:rPr>
          <w:rFonts w:ascii="Palatino Linotype" w:eastAsia="Calibri" w:hAnsi="Palatino Linotype" w:cs="Tahoma"/>
          <w:iCs/>
          <w:sz w:val="22"/>
          <w:szCs w:val="22"/>
          <w:lang w:eastAsia="es-ES_tradnl"/>
        </w:rPr>
      </w:pPr>
    </w:p>
    <w:p w14:paraId="71B6D093" w14:textId="77777777" w:rsidR="002A46E0" w:rsidRDefault="002A46E0" w:rsidP="005C7365">
      <w:pPr>
        <w:spacing w:line="360" w:lineRule="auto"/>
        <w:ind w:right="-93"/>
        <w:jc w:val="both"/>
        <w:rPr>
          <w:rFonts w:ascii="Palatino Linotype" w:eastAsia="Calibri" w:hAnsi="Palatino Linotype" w:cs="Tahoma"/>
          <w:b/>
          <w:iCs/>
          <w:sz w:val="22"/>
          <w:szCs w:val="22"/>
          <w:lang w:eastAsia="es-ES_tradnl"/>
        </w:rPr>
      </w:pPr>
      <w:r w:rsidRPr="006B7BF0">
        <w:rPr>
          <w:rFonts w:ascii="Palatino Linotype" w:eastAsia="Calibri" w:hAnsi="Palatino Linotype" w:cs="Tahoma"/>
          <w:b/>
          <w:iCs/>
          <w:sz w:val="22"/>
          <w:szCs w:val="22"/>
          <w:lang w:eastAsia="es-ES_tradnl"/>
        </w:rPr>
        <w:t>Conforme a lo expuesto, se considera que el particular solicitó información relacionada con el proceso llevado a cabo (Licitación Pública, Adjudicación Directa o Invitación Restringida) para la contratación del servicio integral para la implementación de los Proyectos de Violencia Escolar, Jóvenes en Prevención y Justicia Cívica, Buen Gobierno y Cultura de Legalidad.</w:t>
      </w:r>
    </w:p>
    <w:p w14:paraId="0D6C8853" w14:textId="77777777" w:rsidR="002A46E0" w:rsidRDefault="002A46E0" w:rsidP="005C7365">
      <w:pPr>
        <w:spacing w:line="360" w:lineRule="auto"/>
        <w:ind w:right="-93"/>
        <w:jc w:val="both"/>
        <w:rPr>
          <w:rFonts w:ascii="Palatino Linotype" w:eastAsia="Calibri" w:hAnsi="Palatino Linotype" w:cs="Tahoma"/>
          <w:b/>
          <w:iCs/>
          <w:sz w:val="22"/>
          <w:szCs w:val="22"/>
          <w:lang w:eastAsia="es-ES_tradnl"/>
        </w:rPr>
      </w:pPr>
    </w:p>
    <w:p w14:paraId="60C42710" w14:textId="77777777" w:rsidR="002A46E0" w:rsidRPr="002A46E0" w:rsidRDefault="002A46E0" w:rsidP="005C7365">
      <w:pPr>
        <w:spacing w:line="360" w:lineRule="auto"/>
        <w:ind w:right="-93"/>
        <w:jc w:val="both"/>
        <w:rPr>
          <w:rFonts w:ascii="Palatino Linotype" w:hAnsi="Palatino Linotype" w:cs="Tahoma"/>
          <w:b/>
          <w:sz w:val="22"/>
          <w:szCs w:val="24"/>
        </w:rPr>
      </w:pPr>
      <w:r>
        <w:rPr>
          <w:rFonts w:ascii="Palatino Linotype" w:eastAsia="Calibri" w:hAnsi="Palatino Linotype" w:cs="Tahoma"/>
          <w:iCs/>
          <w:sz w:val="22"/>
          <w:szCs w:val="22"/>
          <w:lang w:eastAsia="es-ES_tradnl"/>
        </w:rPr>
        <w:t xml:space="preserve">En ese sentido, en respuesta el Sujeto Obligado proporcionó el Acta número </w:t>
      </w:r>
      <w:r w:rsidRPr="002A46E0">
        <w:rPr>
          <w:rFonts w:ascii="Palatino Linotype" w:hAnsi="Palatino Linotype" w:cs="Tahoma"/>
          <w:sz w:val="22"/>
          <w:szCs w:val="24"/>
        </w:rPr>
        <w:t>ACT/INFOEM/EXT/COMT/52ª/2018</w:t>
      </w:r>
      <w:r>
        <w:rPr>
          <w:rFonts w:ascii="Palatino Linotype" w:hAnsi="Palatino Linotype" w:cs="Tahoma"/>
          <w:sz w:val="22"/>
          <w:szCs w:val="24"/>
        </w:rPr>
        <w:t xml:space="preserve">, </w:t>
      </w:r>
      <w:r w:rsidRPr="002A46E0">
        <w:rPr>
          <w:rFonts w:ascii="Palatino Linotype" w:hAnsi="Palatino Linotype" w:cs="Tahoma"/>
          <w:sz w:val="22"/>
          <w:szCs w:val="24"/>
        </w:rPr>
        <w:t>de la Quincuagésima Sesión Extraordinaria de</w:t>
      </w:r>
      <w:r>
        <w:rPr>
          <w:rFonts w:ascii="Palatino Linotype" w:hAnsi="Palatino Linotype" w:cs="Tahoma"/>
          <w:sz w:val="22"/>
          <w:szCs w:val="24"/>
        </w:rPr>
        <w:t xml:space="preserve"> su</w:t>
      </w:r>
      <w:r w:rsidRPr="002A46E0">
        <w:rPr>
          <w:rFonts w:ascii="Palatino Linotype" w:hAnsi="Palatino Linotype" w:cs="Tahoma"/>
          <w:sz w:val="22"/>
          <w:szCs w:val="24"/>
        </w:rPr>
        <w:t xml:space="preserve"> Comité de Transparencia</w:t>
      </w:r>
      <w:r>
        <w:rPr>
          <w:rFonts w:ascii="Palatino Linotype" w:hAnsi="Palatino Linotype" w:cs="Tahoma"/>
          <w:sz w:val="22"/>
          <w:szCs w:val="24"/>
        </w:rPr>
        <w:t xml:space="preserve">, por medio de la cual, se clasificó como reservada la literalidad de la solicitud de información </w:t>
      </w:r>
      <w:r>
        <w:rPr>
          <w:rFonts w:ascii="Palatino Linotype" w:hAnsi="Palatino Linotype" w:cs="Tahoma"/>
          <w:i/>
          <w:sz w:val="22"/>
          <w:szCs w:val="24"/>
        </w:rPr>
        <w:t>“</w:t>
      </w:r>
      <w:r w:rsidRPr="002A46E0">
        <w:rPr>
          <w:rFonts w:ascii="Palatino Linotype" w:hAnsi="Palatino Linotype" w:cs="Tahoma"/>
          <w:b/>
          <w:i/>
          <w:sz w:val="22"/>
          <w:szCs w:val="24"/>
        </w:rPr>
        <w:t>LA ADJUDICACIÓN DIRECTA, INVITACIÓN RESTRINGIDA, LICITACIÓN PÚBLICA DE LOS RECURSOS DEL FORTASEG 2018 PARA EL PROYECTO DE PREVENCIÓN SOCIAL DE LA VIOLENCIA y LA DELINCUENCIA CON PARTICIPACIÓN CIUDADANA</w:t>
      </w:r>
      <w:r>
        <w:rPr>
          <w:rFonts w:ascii="Palatino Linotype" w:hAnsi="Palatino Linotype" w:cs="Tahoma"/>
          <w:i/>
          <w:sz w:val="22"/>
          <w:szCs w:val="24"/>
        </w:rPr>
        <w:t>”</w:t>
      </w:r>
      <w:r>
        <w:rPr>
          <w:rFonts w:ascii="Palatino Linotype" w:hAnsi="Palatino Linotype" w:cs="Tahoma"/>
          <w:sz w:val="22"/>
          <w:szCs w:val="24"/>
        </w:rPr>
        <w:t>, sin precisar los documentos que daban cuenta de lo solicitado; por lo que, en primer término se advierte que el Ayuntamiento de Cuautitlán</w:t>
      </w:r>
      <w:r w:rsidRPr="002A46E0">
        <w:rPr>
          <w:rFonts w:ascii="Palatino Linotype" w:hAnsi="Palatino Linotype" w:cs="Tahoma"/>
          <w:b/>
          <w:sz w:val="22"/>
          <w:szCs w:val="24"/>
        </w:rPr>
        <w:t>, realizó una clasificación genérica de la información solicitada.</w:t>
      </w:r>
    </w:p>
    <w:p w14:paraId="17B68171" w14:textId="5E352091" w:rsidR="002A46E0" w:rsidRDefault="002A46E0" w:rsidP="005C7365">
      <w:pPr>
        <w:spacing w:line="360" w:lineRule="auto"/>
        <w:ind w:right="-93"/>
        <w:jc w:val="both"/>
        <w:rPr>
          <w:rFonts w:ascii="Palatino Linotype" w:hAnsi="Palatino Linotype" w:cs="Tahoma"/>
          <w:sz w:val="22"/>
          <w:szCs w:val="24"/>
        </w:rPr>
      </w:pPr>
    </w:p>
    <w:p w14:paraId="372F3D95" w14:textId="0CAE22E4" w:rsidR="002A46E0" w:rsidRDefault="002A46E0" w:rsidP="005C7365">
      <w:pPr>
        <w:spacing w:line="360" w:lineRule="auto"/>
        <w:ind w:right="-93"/>
        <w:jc w:val="both"/>
        <w:rPr>
          <w:rFonts w:ascii="Palatino Linotype" w:hAnsi="Palatino Linotype" w:cs="Tahoma"/>
          <w:sz w:val="22"/>
          <w:szCs w:val="24"/>
        </w:rPr>
      </w:pPr>
      <w:r>
        <w:rPr>
          <w:rFonts w:ascii="Palatino Linotype" w:hAnsi="Palatino Linotype" w:cs="Tahoma"/>
          <w:sz w:val="22"/>
          <w:szCs w:val="24"/>
        </w:rPr>
        <w:t>Ahora bien, el Comité de Transparencia reservó dicha información, señalando lo siguiente:</w:t>
      </w:r>
    </w:p>
    <w:p w14:paraId="0085161E" w14:textId="77777777" w:rsidR="002A46E0" w:rsidRDefault="002A46E0" w:rsidP="005C7365">
      <w:pPr>
        <w:spacing w:line="360" w:lineRule="auto"/>
        <w:ind w:right="-93"/>
        <w:jc w:val="both"/>
        <w:rPr>
          <w:rFonts w:ascii="Palatino Linotype" w:hAnsi="Palatino Linotype" w:cs="Tahoma"/>
          <w:sz w:val="22"/>
          <w:szCs w:val="24"/>
        </w:rPr>
      </w:pPr>
    </w:p>
    <w:p w14:paraId="0F7D3BD4" w14:textId="54DE7205" w:rsidR="002A46E0" w:rsidRDefault="006C7BE7" w:rsidP="005C7365">
      <w:pPr>
        <w:pStyle w:val="Prrafodelista"/>
        <w:numPr>
          <w:ilvl w:val="0"/>
          <w:numId w:val="47"/>
        </w:numPr>
        <w:spacing w:line="360" w:lineRule="auto"/>
        <w:ind w:right="-93"/>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Que el instrumento (Proyecto de Prevención S</w:t>
      </w:r>
      <w:r w:rsidRPr="006C7BE7">
        <w:rPr>
          <w:rFonts w:ascii="Palatino Linotype" w:eastAsia="Calibri" w:hAnsi="Palatino Linotype" w:cs="Tahoma"/>
          <w:iCs/>
          <w:szCs w:val="22"/>
          <w:lang w:eastAsia="es-ES_tradnl"/>
        </w:rPr>
        <w:t xml:space="preserve">ocial de </w:t>
      </w:r>
      <w:r>
        <w:rPr>
          <w:rFonts w:ascii="Palatino Linotype" w:eastAsia="Calibri" w:hAnsi="Palatino Linotype" w:cs="Tahoma"/>
          <w:iCs/>
          <w:szCs w:val="22"/>
          <w:lang w:eastAsia="es-ES_tradnl"/>
        </w:rPr>
        <w:t>la V</w:t>
      </w:r>
      <w:r w:rsidRPr="006C7BE7">
        <w:rPr>
          <w:rFonts w:ascii="Palatino Linotype" w:eastAsia="Calibri" w:hAnsi="Palatino Linotype" w:cs="Tahoma"/>
          <w:iCs/>
          <w:szCs w:val="22"/>
          <w:lang w:eastAsia="es-ES_tradnl"/>
        </w:rPr>
        <w:t xml:space="preserve">iolencia y la </w:t>
      </w:r>
      <w:r>
        <w:rPr>
          <w:rFonts w:ascii="Palatino Linotype" w:eastAsia="Calibri" w:hAnsi="Palatino Linotype" w:cs="Tahoma"/>
          <w:iCs/>
          <w:szCs w:val="22"/>
          <w:lang w:eastAsia="es-ES_tradnl"/>
        </w:rPr>
        <w:t>D</w:t>
      </w:r>
      <w:r w:rsidRPr="006C7BE7">
        <w:rPr>
          <w:rFonts w:ascii="Palatino Linotype" w:eastAsia="Calibri" w:hAnsi="Palatino Linotype" w:cs="Tahoma"/>
          <w:iCs/>
          <w:szCs w:val="22"/>
          <w:lang w:eastAsia="es-ES_tradnl"/>
        </w:rPr>
        <w:t xml:space="preserve">elincuencia con </w:t>
      </w:r>
      <w:r>
        <w:rPr>
          <w:rFonts w:ascii="Palatino Linotype" w:eastAsia="Calibri" w:hAnsi="Palatino Linotype" w:cs="Tahoma"/>
          <w:iCs/>
          <w:szCs w:val="22"/>
          <w:lang w:eastAsia="es-ES_tradnl"/>
        </w:rPr>
        <w:t>Participación C</w:t>
      </w:r>
      <w:r w:rsidRPr="006C7BE7">
        <w:rPr>
          <w:rFonts w:ascii="Palatino Linotype" w:eastAsia="Calibri" w:hAnsi="Palatino Linotype" w:cs="Tahoma"/>
          <w:iCs/>
          <w:szCs w:val="22"/>
          <w:lang w:eastAsia="es-ES_tradnl"/>
        </w:rPr>
        <w:t>iudadana</w:t>
      </w:r>
      <w:r>
        <w:rPr>
          <w:rFonts w:ascii="Palatino Linotype" w:eastAsia="Calibri" w:hAnsi="Palatino Linotype" w:cs="Tahoma"/>
          <w:iCs/>
          <w:szCs w:val="22"/>
          <w:lang w:eastAsia="es-ES_tradnl"/>
        </w:rPr>
        <w:t xml:space="preserve">), así como, sus anexos que lo acompañan </w:t>
      </w:r>
      <w:proofErr w:type="gramStart"/>
      <w:r>
        <w:rPr>
          <w:rFonts w:ascii="Palatino Linotype" w:eastAsia="Calibri" w:hAnsi="Palatino Linotype" w:cs="Tahoma"/>
          <w:iCs/>
          <w:szCs w:val="22"/>
          <w:lang w:eastAsia="es-ES_tradnl"/>
        </w:rPr>
        <w:t>contiene</w:t>
      </w:r>
      <w:proofErr w:type="gramEnd"/>
      <w:r>
        <w:rPr>
          <w:rFonts w:ascii="Palatino Linotype" w:eastAsia="Calibri" w:hAnsi="Palatino Linotype" w:cs="Tahoma"/>
          <w:iCs/>
          <w:szCs w:val="22"/>
          <w:lang w:eastAsia="es-ES_tradnl"/>
        </w:rPr>
        <w:t xml:space="preserve"> información confidencial de víctimas o pobladores del Municipio de Cuautitlán, los cuales habían sido entrevistados con el fin de realizar un análisis lógico, jurídico y real en materia de seguridad, para poder efectuar las actividades y operativos.</w:t>
      </w:r>
    </w:p>
    <w:p w14:paraId="06AB5977" w14:textId="77777777" w:rsidR="00C22598" w:rsidRDefault="00C22598" w:rsidP="00C22598">
      <w:pPr>
        <w:pStyle w:val="Prrafodelista"/>
        <w:spacing w:line="360" w:lineRule="auto"/>
        <w:ind w:right="-93"/>
        <w:jc w:val="both"/>
        <w:rPr>
          <w:rFonts w:ascii="Palatino Linotype" w:eastAsia="Calibri" w:hAnsi="Palatino Linotype" w:cs="Tahoma"/>
          <w:iCs/>
          <w:szCs w:val="22"/>
          <w:lang w:eastAsia="es-ES_tradnl"/>
        </w:rPr>
      </w:pPr>
    </w:p>
    <w:p w14:paraId="63768523" w14:textId="061FAF53" w:rsidR="006C7BE7" w:rsidRDefault="006C7BE7" w:rsidP="005C7365">
      <w:pPr>
        <w:pStyle w:val="Prrafodelista"/>
        <w:numPr>
          <w:ilvl w:val="0"/>
          <w:numId w:val="47"/>
        </w:numPr>
        <w:spacing w:line="360" w:lineRule="auto"/>
        <w:ind w:right="-93"/>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Que proporcionar dicha información podía llegar a dañar a una persona, en sus bienes, seguridad, integridad y familia de las partes involucradas, al poder causar un daño o alterar algún proceso de investigación, así como, poner en riesgo su vida o integridad física.</w:t>
      </w:r>
    </w:p>
    <w:p w14:paraId="60A96905" w14:textId="77777777" w:rsidR="006C7BE7" w:rsidRDefault="006C7BE7" w:rsidP="005C7365">
      <w:pPr>
        <w:pStyle w:val="Prrafodelista"/>
        <w:spacing w:line="360" w:lineRule="auto"/>
        <w:ind w:right="-93"/>
        <w:jc w:val="both"/>
        <w:rPr>
          <w:rFonts w:ascii="Palatino Linotype" w:eastAsia="Calibri" w:hAnsi="Palatino Linotype" w:cs="Tahoma"/>
          <w:iCs/>
          <w:szCs w:val="22"/>
          <w:lang w:eastAsia="es-ES_tradnl"/>
        </w:rPr>
      </w:pPr>
    </w:p>
    <w:p w14:paraId="0895BE59" w14:textId="7B62E6ED" w:rsidR="006C7BE7" w:rsidRDefault="006C7BE7" w:rsidP="005C7365">
      <w:pPr>
        <w:pStyle w:val="Prrafodelista"/>
        <w:numPr>
          <w:ilvl w:val="0"/>
          <w:numId w:val="47"/>
        </w:numPr>
        <w:spacing w:line="360" w:lineRule="auto"/>
        <w:ind w:right="-93"/>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Que la información podría poner en alerta a la delincuencia, así como se podría poner en peligro el buen desarrollo de la operatividad, pues pod</w:t>
      </w:r>
      <w:r w:rsidR="003C56F1">
        <w:rPr>
          <w:rFonts w:ascii="Palatino Linotype" w:eastAsia="Calibri" w:hAnsi="Palatino Linotype" w:cs="Tahoma"/>
          <w:iCs/>
          <w:szCs w:val="22"/>
          <w:lang w:eastAsia="es-ES_tradnl"/>
        </w:rPr>
        <w:t>ía obstaculizar el desenvolvimiento de las funciones con las que cuenta la autoridad y sufrir modificación, alteraciones y retrasar el procedimiento para el desarrollo de dicho proyecto.</w:t>
      </w:r>
    </w:p>
    <w:p w14:paraId="1C42111B" w14:textId="77777777" w:rsidR="003C56F1" w:rsidRPr="003C56F1" w:rsidRDefault="003C56F1" w:rsidP="005C7365">
      <w:pPr>
        <w:pStyle w:val="Prrafodelista"/>
        <w:spacing w:line="360" w:lineRule="auto"/>
        <w:rPr>
          <w:rFonts w:ascii="Palatino Linotype" w:eastAsia="Calibri" w:hAnsi="Palatino Linotype" w:cs="Tahoma"/>
          <w:iCs/>
          <w:szCs w:val="22"/>
          <w:lang w:eastAsia="es-ES_tradnl"/>
        </w:rPr>
      </w:pPr>
    </w:p>
    <w:p w14:paraId="24D7664F" w14:textId="45B462B0" w:rsidR="002A46E0" w:rsidRPr="003C56F1" w:rsidRDefault="003C56F1" w:rsidP="005C7365">
      <w:pPr>
        <w:pStyle w:val="Prrafodelista"/>
        <w:numPr>
          <w:ilvl w:val="0"/>
          <w:numId w:val="47"/>
        </w:numPr>
        <w:spacing w:line="360" w:lineRule="auto"/>
        <w:ind w:right="-93"/>
        <w:jc w:val="both"/>
        <w:rPr>
          <w:rFonts w:ascii="Palatino Linotype" w:hAnsi="Palatino Linotype" w:cs="Tahoma"/>
          <w:szCs w:val="22"/>
        </w:rPr>
      </w:pPr>
      <w:r w:rsidRPr="003C56F1">
        <w:rPr>
          <w:rFonts w:ascii="Palatino Linotype" w:eastAsia="Calibri" w:hAnsi="Palatino Linotype" w:cs="Tahoma"/>
          <w:iCs/>
          <w:szCs w:val="22"/>
          <w:lang w:eastAsia="es-ES_tradnl"/>
        </w:rPr>
        <w:t>Que con la publicación, se corre el riesgo de alterar el fin y objetivo de dichos proyectos que son en general brindar seguridad a la población mediante la prevención, así como proteger los derechos fundamentales de las partes que i</w:t>
      </w:r>
      <w:r>
        <w:rPr>
          <w:rFonts w:ascii="Palatino Linotype" w:eastAsia="Calibri" w:hAnsi="Palatino Linotype" w:cs="Tahoma"/>
          <w:iCs/>
          <w:szCs w:val="22"/>
          <w:lang w:eastAsia="es-ES_tradnl"/>
        </w:rPr>
        <w:t>ntervinieron en el razonamiento del proyecto; además que se exhibiría información confidencial proporcionada por los ciudadanos que participaron o poner en alerta a la delincuencia, así como poner en peligro el buen desarrollo de la operatividad y obstaculizar la delincuencia.</w:t>
      </w:r>
    </w:p>
    <w:p w14:paraId="5253AE83" w14:textId="77777777" w:rsidR="003C56F1" w:rsidRPr="003C56F1" w:rsidRDefault="003C56F1" w:rsidP="005C7365">
      <w:pPr>
        <w:pStyle w:val="Prrafodelista"/>
        <w:spacing w:line="360" w:lineRule="auto"/>
        <w:rPr>
          <w:rFonts w:ascii="Palatino Linotype" w:hAnsi="Palatino Linotype" w:cs="Tahoma"/>
          <w:szCs w:val="22"/>
        </w:rPr>
      </w:pPr>
    </w:p>
    <w:p w14:paraId="0BB41C04" w14:textId="6D3115F9" w:rsidR="003C56F1" w:rsidRDefault="003C56F1" w:rsidP="005C7365">
      <w:pPr>
        <w:pStyle w:val="Prrafodelista"/>
        <w:numPr>
          <w:ilvl w:val="0"/>
          <w:numId w:val="47"/>
        </w:numPr>
        <w:spacing w:line="360" w:lineRule="auto"/>
        <w:ind w:right="-93"/>
        <w:jc w:val="both"/>
        <w:rPr>
          <w:rFonts w:ascii="Palatino Linotype" w:hAnsi="Palatino Linotype" w:cs="Tahoma"/>
          <w:szCs w:val="22"/>
        </w:rPr>
      </w:pPr>
      <w:r>
        <w:rPr>
          <w:rFonts w:ascii="Palatino Linotype" w:hAnsi="Palatino Linotype" w:cs="Tahoma"/>
          <w:szCs w:val="22"/>
        </w:rPr>
        <w:t xml:space="preserve">Que se reservaba la información, en términos del artículo 140, fracciones I, </w:t>
      </w:r>
      <w:r w:rsidR="00723433">
        <w:rPr>
          <w:rFonts w:ascii="Palatino Linotype" w:hAnsi="Palatino Linotype" w:cs="Tahoma"/>
          <w:szCs w:val="22"/>
        </w:rPr>
        <w:t>I</w:t>
      </w:r>
      <w:r>
        <w:rPr>
          <w:rFonts w:ascii="Palatino Linotype" w:hAnsi="Palatino Linotype" w:cs="Tahoma"/>
          <w:szCs w:val="22"/>
        </w:rPr>
        <w:t>V, VI y X de la Ley de la materia, en tanto no se hayan decretado como cosa juzgada o se encuentren en ejecución los proyectos hasta su conclusión.</w:t>
      </w:r>
    </w:p>
    <w:p w14:paraId="76EFC248" w14:textId="77777777" w:rsidR="003C56F1" w:rsidRPr="003C56F1" w:rsidRDefault="003C56F1" w:rsidP="005C7365">
      <w:pPr>
        <w:pStyle w:val="Prrafodelista"/>
        <w:spacing w:line="360" w:lineRule="auto"/>
        <w:rPr>
          <w:rFonts w:ascii="Palatino Linotype" w:hAnsi="Palatino Linotype" w:cs="Tahoma"/>
          <w:szCs w:val="22"/>
        </w:rPr>
      </w:pPr>
    </w:p>
    <w:p w14:paraId="343AE443" w14:textId="03460336" w:rsidR="003C56F1" w:rsidRDefault="00723433" w:rsidP="005C7365">
      <w:pPr>
        <w:pStyle w:val="Prrafodelista"/>
        <w:numPr>
          <w:ilvl w:val="0"/>
          <w:numId w:val="47"/>
        </w:numPr>
        <w:spacing w:line="360" w:lineRule="auto"/>
        <w:ind w:right="-93"/>
        <w:jc w:val="both"/>
        <w:rPr>
          <w:rFonts w:ascii="Palatino Linotype" w:hAnsi="Palatino Linotype" w:cs="Tahoma"/>
          <w:szCs w:val="22"/>
        </w:rPr>
      </w:pPr>
      <w:r>
        <w:rPr>
          <w:rFonts w:ascii="Palatino Linotype" w:hAnsi="Palatino Linotype" w:cs="Tahoma"/>
          <w:szCs w:val="22"/>
        </w:rPr>
        <w:t xml:space="preserve">Que se reservaban todos los documentos que conformaban y se encuentran integrados a los </w:t>
      </w:r>
      <w:r w:rsidRPr="00723433">
        <w:rPr>
          <w:rFonts w:ascii="Palatino Linotype" w:hAnsi="Palatino Linotype" w:cs="Tahoma"/>
          <w:szCs w:val="22"/>
        </w:rPr>
        <w:t xml:space="preserve">Proyectos de Violencia Escolar, Jóvenes en Prevención y Justicia Cívica, Buen </w:t>
      </w:r>
      <w:r>
        <w:rPr>
          <w:rFonts w:ascii="Palatino Linotype" w:hAnsi="Palatino Linotype" w:cs="Tahoma"/>
          <w:szCs w:val="22"/>
        </w:rPr>
        <w:t>Gobierno y Cultura de Legalidad, respecto al ejercicio 2018, del FORSATEG.</w:t>
      </w:r>
    </w:p>
    <w:p w14:paraId="439D3BC0" w14:textId="77777777" w:rsidR="00723433" w:rsidRDefault="00723433" w:rsidP="005C7365">
      <w:pPr>
        <w:pStyle w:val="Prrafodelista"/>
        <w:spacing w:line="360" w:lineRule="auto"/>
        <w:rPr>
          <w:rFonts w:ascii="Palatino Linotype" w:hAnsi="Palatino Linotype" w:cs="Tahoma"/>
          <w:szCs w:val="22"/>
        </w:rPr>
      </w:pPr>
    </w:p>
    <w:p w14:paraId="3F51FE1E" w14:textId="77777777" w:rsidR="00E21947" w:rsidRPr="00723433" w:rsidRDefault="00E21947" w:rsidP="005C7365">
      <w:pPr>
        <w:pStyle w:val="Prrafodelista"/>
        <w:spacing w:line="360" w:lineRule="auto"/>
        <w:rPr>
          <w:rFonts w:ascii="Palatino Linotype" w:hAnsi="Palatino Linotype" w:cs="Tahoma"/>
          <w:szCs w:val="22"/>
        </w:rPr>
      </w:pPr>
    </w:p>
    <w:p w14:paraId="28CC6075" w14:textId="512DC041" w:rsidR="00723433" w:rsidRDefault="00723433" w:rsidP="005C7365">
      <w:pPr>
        <w:pStyle w:val="Prrafodelista"/>
        <w:numPr>
          <w:ilvl w:val="0"/>
          <w:numId w:val="47"/>
        </w:numPr>
        <w:spacing w:line="360" w:lineRule="auto"/>
        <w:ind w:right="-93"/>
        <w:jc w:val="both"/>
        <w:rPr>
          <w:rFonts w:ascii="Palatino Linotype" w:hAnsi="Palatino Linotype" w:cs="Tahoma"/>
          <w:szCs w:val="22"/>
        </w:rPr>
      </w:pPr>
      <w:r>
        <w:rPr>
          <w:rFonts w:ascii="Palatino Linotype" w:hAnsi="Palatino Linotype" w:cs="Tahoma"/>
          <w:szCs w:val="22"/>
        </w:rPr>
        <w:t xml:space="preserve">Que se actualizaba la hipótesis señalada en el artículo </w:t>
      </w:r>
      <w:r w:rsidRPr="00723433">
        <w:rPr>
          <w:rFonts w:ascii="Palatino Linotype" w:hAnsi="Palatino Linotype" w:cs="Tahoma"/>
          <w:b/>
          <w:szCs w:val="22"/>
        </w:rPr>
        <w:t>140, fracción I</w:t>
      </w:r>
      <w:r w:rsidR="009D3D0F">
        <w:rPr>
          <w:rFonts w:ascii="Palatino Linotype" w:hAnsi="Palatino Linotype" w:cs="Tahoma"/>
          <w:b/>
          <w:szCs w:val="22"/>
        </w:rPr>
        <w:t>,</w:t>
      </w:r>
      <w:r>
        <w:rPr>
          <w:rFonts w:ascii="Palatino Linotype" w:hAnsi="Palatino Linotype" w:cs="Tahoma"/>
          <w:szCs w:val="22"/>
        </w:rPr>
        <w:t xml:space="preserve"> de la Ley de la materia, debido a que </w:t>
      </w:r>
      <w:r>
        <w:rPr>
          <w:rFonts w:ascii="Palatino Linotype" w:hAnsi="Palatino Linotype" w:cs="Tahoma"/>
          <w:b/>
          <w:szCs w:val="22"/>
        </w:rPr>
        <w:t>la información que tienen dichos proyectos contenía información reservada de las personas involucradas, así como el actuar de la Comisaria de Seguridad Ciudadana, Tránsito Municipal, Protección Civil y Bomberos</w:t>
      </w:r>
      <w:r>
        <w:rPr>
          <w:rFonts w:ascii="Palatino Linotype" w:hAnsi="Palatino Linotype" w:cs="Tahoma"/>
          <w:szCs w:val="22"/>
        </w:rPr>
        <w:t>, las cuales tienen como objetivo disminuir la delincuencia mediante una prevención adecuada.</w:t>
      </w:r>
    </w:p>
    <w:p w14:paraId="0CB487BB" w14:textId="77777777" w:rsidR="00723433" w:rsidRPr="00723433" w:rsidRDefault="00723433" w:rsidP="005C7365">
      <w:pPr>
        <w:pStyle w:val="Prrafodelista"/>
        <w:spacing w:line="360" w:lineRule="auto"/>
        <w:rPr>
          <w:rFonts w:ascii="Palatino Linotype" w:hAnsi="Palatino Linotype" w:cs="Tahoma"/>
          <w:szCs w:val="22"/>
        </w:rPr>
      </w:pPr>
    </w:p>
    <w:p w14:paraId="1BB3B7D6" w14:textId="63355F2B" w:rsidR="00723433" w:rsidRDefault="00723433" w:rsidP="005C7365">
      <w:pPr>
        <w:pStyle w:val="Prrafodelista"/>
        <w:numPr>
          <w:ilvl w:val="0"/>
          <w:numId w:val="47"/>
        </w:numPr>
        <w:spacing w:line="360" w:lineRule="auto"/>
        <w:ind w:right="-93"/>
        <w:jc w:val="both"/>
        <w:rPr>
          <w:rFonts w:ascii="Palatino Linotype" w:hAnsi="Palatino Linotype" w:cs="Tahoma"/>
          <w:szCs w:val="22"/>
        </w:rPr>
      </w:pPr>
      <w:r>
        <w:rPr>
          <w:rFonts w:ascii="Palatino Linotype" w:hAnsi="Palatino Linotype" w:cs="Tahoma"/>
          <w:szCs w:val="22"/>
        </w:rPr>
        <w:t>Que se acreditaba la reserva, en términos del artículo 140, fracción VI</w:t>
      </w:r>
      <w:r w:rsidR="009D3D0F">
        <w:rPr>
          <w:rFonts w:ascii="Palatino Linotype" w:hAnsi="Palatino Linotype" w:cs="Tahoma"/>
          <w:szCs w:val="22"/>
        </w:rPr>
        <w:t>,</w:t>
      </w:r>
      <w:r>
        <w:rPr>
          <w:rFonts w:ascii="Palatino Linotype" w:hAnsi="Palatino Linotype" w:cs="Tahoma"/>
          <w:szCs w:val="22"/>
        </w:rPr>
        <w:t xml:space="preserve"> de la Ley de la materia, ya que proporcionar los proyectos, se podría vulnerar la justa aplicación de la norma y provocaría la alteración en el seguimiento de las investigaciones, lo cual causaría un daño y alteración en el seguimiento de algún proceso de investigación penal como administrativa, poniendo alerta a la delincuencia.</w:t>
      </w:r>
    </w:p>
    <w:p w14:paraId="1B5E6162" w14:textId="77777777" w:rsidR="00723433" w:rsidRPr="00723433" w:rsidRDefault="00723433" w:rsidP="005C7365">
      <w:pPr>
        <w:pStyle w:val="Prrafodelista"/>
        <w:spacing w:line="360" w:lineRule="auto"/>
        <w:rPr>
          <w:rFonts w:ascii="Palatino Linotype" w:hAnsi="Palatino Linotype" w:cs="Tahoma"/>
          <w:szCs w:val="22"/>
        </w:rPr>
      </w:pPr>
    </w:p>
    <w:p w14:paraId="37C22264" w14:textId="643537EA" w:rsidR="00723433" w:rsidRDefault="00723433" w:rsidP="005C7365">
      <w:pPr>
        <w:pStyle w:val="Prrafodelista"/>
        <w:numPr>
          <w:ilvl w:val="0"/>
          <w:numId w:val="47"/>
        </w:numPr>
        <w:spacing w:line="360" w:lineRule="auto"/>
        <w:ind w:right="-93"/>
        <w:jc w:val="both"/>
        <w:rPr>
          <w:rFonts w:ascii="Palatino Linotype" w:hAnsi="Palatino Linotype" w:cs="Tahoma"/>
          <w:szCs w:val="22"/>
        </w:rPr>
      </w:pPr>
      <w:r>
        <w:rPr>
          <w:rFonts w:ascii="Palatino Linotype" w:hAnsi="Palatino Linotype" w:cs="Tahoma"/>
          <w:szCs w:val="22"/>
        </w:rPr>
        <w:t>Que se actualiza la fracción X, del artículo 140 de la Ley de Transparencia Estatal, en virtud de que era de interés generar y prioritario salvaguardar en todo momento el cumplimiento de la ley y a la ciudadanía.</w:t>
      </w:r>
    </w:p>
    <w:p w14:paraId="7E2775B0" w14:textId="77777777" w:rsidR="009D3D0F" w:rsidRPr="00163BA0" w:rsidRDefault="009D3D0F" w:rsidP="00163BA0">
      <w:pPr>
        <w:pStyle w:val="Prrafodelista"/>
        <w:rPr>
          <w:rFonts w:ascii="Palatino Linotype" w:hAnsi="Palatino Linotype" w:cs="Tahoma"/>
          <w:szCs w:val="22"/>
        </w:rPr>
      </w:pPr>
    </w:p>
    <w:p w14:paraId="74826AC0" w14:textId="065CEAFE" w:rsidR="002A46E0" w:rsidRPr="00C22598" w:rsidRDefault="00C22598" w:rsidP="005C7365">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w:t>
      </w:r>
      <w:r w:rsidR="009D3D0F">
        <w:rPr>
          <w:rFonts w:ascii="Palatino Linotype" w:hAnsi="Palatino Linotype" w:cs="Tahoma"/>
          <w:sz w:val="22"/>
          <w:szCs w:val="22"/>
        </w:rPr>
        <w:t>anterior</w:t>
      </w:r>
      <w:r>
        <w:rPr>
          <w:rFonts w:ascii="Palatino Linotype" w:hAnsi="Palatino Linotype" w:cs="Tahoma"/>
          <w:sz w:val="22"/>
          <w:szCs w:val="22"/>
        </w:rPr>
        <w:t xml:space="preserve">, se puede corroborar que si bien el Sujeto Obligado reservó de manera genérica la solicitud de información, pues citó literalmente el requerimiento informativo, también lo es, que conforme a las argumentaciones señaladas por el Comité de Transparencia, </w:t>
      </w:r>
      <w:r w:rsidR="009D3D0F">
        <w:rPr>
          <w:rFonts w:ascii="Palatino Linotype" w:hAnsi="Palatino Linotype" w:cs="Tahoma"/>
          <w:sz w:val="22"/>
          <w:szCs w:val="22"/>
        </w:rPr>
        <w:t xml:space="preserve">estas </w:t>
      </w:r>
      <w:r>
        <w:rPr>
          <w:rFonts w:ascii="Palatino Linotype" w:hAnsi="Palatino Linotype" w:cs="Tahoma"/>
          <w:sz w:val="22"/>
          <w:szCs w:val="22"/>
        </w:rPr>
        <w:t xml:space="preserve">van encaminadas a clasificar los </w:t>
      </w:r>
      <w:r w:rsidRPr="00C22598">
        <w:rPr>
          <w:rFonts w:ascii="Palatino Linotype" w:hAnsi="Palatino Linotype" w:cs="Tahoma"/>
          <w:b/>
          <w:iCs/>
          <w:sz w:val="22"/>
          <w:szCs w:val="22"/>
        </w:rPr>
        <w:t>Proyectos de Violencia Escolar, Jóvenes en Prevención y Justicia Cívica, Buen Gobierno y Cultura de Legalidad</w:t>
      </w:r>
      <w:r>
        <w:rPr>
          <w:rFonts w:ascii="Palatino Linotype" w:hAnsi="Palatino Linotype" w:cs="Tahoma"/>
          <w:b/>
          <w:iCs/>
          <w:sz w:val="22"/>
          <w:szCs w:val="22"/>
        </w:rPr>
        <w:t xml:space="preserve">, así como, los documentos que lo conforman, entre los que se encuentran las entrevistas realizadas a la ciudadanía; </w:t>
      </w:r>
      <w:r w:rsidR="009D3D0F">
        <w:rPr>
          <w:rFonts w:ascii="Palatino Linotype" w:hAnsi="Palatino Linotype" w:cs="Tahoma"/>
          <w:iCs/>
          <w:sz w:val="22"/>
          <w:szCs w:val="22"/>
        </w:rPr>
        <w:t xml:space="preserve">ello </w:t>
      </w:r>
      <w:r>
        <w:rPr>
          <w:rFonts w:ascii="Palatino Linotype" w:hAnsi="Palatino Linotype" w:cs="Tahoma"/>
          <w:iCs/>
          <w:sz w:val="22"/>
          <w:szCs w:val="22"/>
        </w:rPr>
        <w:t>toma sustento, con el siguiente extracto.</w:t>
      </w:r>
    </w:p>
    <w:p w14:paraId="13634F48" w14:textId="35AFC84C" w:rsidR="005C7365" w:rsidRPr="002A46E0" w:rsidRDefault="005C7365" w:rsidP="005C7365">
      <w:pPr>
        <w:spacing w:line="360" w:lineRule="auto"/>
        <w:jc w:val="both"/>
        <w:rPr>
          <w:rFonts w:ascii="Palatino Linotype" w:hAnsi="Palatino Linotype" w:cs="Tahoma"/>
          <w:sz w:val="22"/>
          <w:szCs w:val="22"/>
        </w:rPr>
      </w:pPr>
    </w:p>
    <w:p w14:paraId="24858506" w14:textId="0E1E8467" w:rsidR="005C7365" w:rsidRDefault="00FF3E69" w:rsidP="00FF3E69">
      <w:pPr>
        <w:spacing w:line="360" w:lineRule="auto"/>
        <w:jc w:val="center"/>
        <w:rPr>
          <w:rFonts w:ascii="Palatino Linotype" w:hAnsi="Palatino Linotype" w:cs="Tahoma"/>
          <w:sz w:val="22"/>
          <w:szCs w:val="22"/>
        </w:rPr>
      </w:pPr>
      <w:r>
        <w:rPr>
          <w:noProof/>
          <w:lang w:val="es-ES"/>
        </w:rPr>
        <w:lastRenderedPageBreak/>
        <w:drawing>
          <wp:inline distT="0" distB="0" distL="0" distR="0" wp14:anchorId="43CA14B9" wp14:editId="46A2FC5D">
            <wp:extent cx="4732655" cy="2533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1949"/>
                    <a:stretch/>
                  </pic:blipFill>
                  <pic:spPr bwMode="auto">
                    <a:xfrm>
                      <a:off x="0" y="0"/>
                      <a:ext cx="4746985" cy="2541322"/>
                    </a:xfrm>
                    <a:prstGeom prst="rect">
                      <a:avLst/>
                    </a:prstGeom>
                    <a:ln>
                      <a:noFill/>
                    </a:ln>
                    <a:extLst>
                      <a:ext uri="{53640926-AAD7-44D8-BBD7-CCE9431645EC}">
                        <a14:shadowObscured xmlns:a14="http://schemas.microsoft.com/office/drawing/2010/main"/>
                      </a:ext>
                    </a:extLst>
                  </pic:spPr>
                </pic:pic>
              </a:graphicData>
            </a:graphic>
          </wp:inline>
        </w:drawing>
      </w:r>
    </w:p>
    <w:p w14:paraId="6C63EA92" w14:textId="77777777" w:rsidR="00163BA0" w:rsidRDefault="00163BA0" w:rsidP="00FF3E69">
      <w:pPr>
        <w:spacing w:line="360" w:lineRule="auto"/>
        <w:jc w:val="center"/>
        <w:rPr>
          <w:rFonts w:ascii="Palatino Linotype" w:hAnsi="Palatino Linotype" w:cs="Tahoma"/>
          <w:sz w:val="22"/>
          <w:szCs w:val="22"/>
        </w:rPr>
      </w:pPr>
    </w:p>
    <w:p w14:paraId="0571CC63" w14:textId="492FA4CE" w:rsidR="00FF3E69" w:rsidRDefault="00FF3E69" w:rsidP="00FF3E69">
      <w:pPr>
        <w:spacing w:line="360" w:lineRule="auto"/>
        <w:jc w:val="both"/>
        <w:rPr>
          <w:rFonts w:ascii="Palatino Linotype" w:hAnsi="Palatino Linotype" w:cs="Tahoma"/>
          <w:iCs/>
          <w:sz w:val="22"/>
          <w:szCs w:val="22"/>
        </w:rPr>
      </w:pPr>
      <w:r>
        <w:rPr>
          <w:rFonts w:ascii="Palatino Linotype" w:hAnsi="Palatino Linotype" w:cs="Tahoma"/>
          <w:sz w:val="22"/>
          <w:szCs w:val="22"/>
        </w:rPr>
        <w:t xml:space="preserve">Conforme a lo anterior, se colige que el Ayuntamiento de Cuautitlán, a través de su Comité de Transparencia, </w:t>
      </w:r>
      <w:r w:rsidRPr="00FF3E69">
        <w:rPr>
          <w:rFonts w:ascii="Palatino Linotype" w:hAnsi="Palatino Linotype" w:cs="Tahoma"/>
          <w:b/>
          <w:sz w:val="22"/>
          <w:szCs w:val="22"/>
        </w:rPr>
        <w:t>reservó información</w:t>
      </w:r>
      <w:r>
        <w:rPr>
          <w:rFonts w:ascii="Palatino Linotype" w:hAnsi="Palatino Linotype" w:cs="Tahoma"/>
          <w:b/>
          <w:sz w:val="22"/>
          <w:szCs w:val="22"/>
        </w:rPr>
        <w:t xml:space="preserve"> que no corresponde con lo solicitado, pues la pretensión del Particular no es obtener los </w:t>
      </w:r>
      <w:r w:rsidRPr="00C22598">
        <w:rPr>
          <w:rFonts w:ascii="Palatino Linotype" w:hAnsi="Palatino Linotype" w:cs="Tahoma"/>
          <w:b/>
          <w:iCs/>
          <w:sz w:val="22"/>
          <w:szCs w:val="22"/>
        </w:rPr>
        <w:t>Proyectos de Violencia Escolar, Jóvenes en Prevención y Justicia Cívica, Buen Gobierno y Cultura de Legalidad</w:t>
      </w:r>
      <w:r>
        <w:rPr>
          <w:rFonts w:ascii="Palatino Linotype" w:hAnsi="Palatino Linotype" w:cs="Tahoma"/>
          <w:b/>
          <w:iCs/>
          <w:sz w:val="22"/>
          <w:szCs w:val="22"/>
        </w:rPr>
        <w:t xml:space="preserve">, ni información de su forma, métodos o técnicas implementación o bien, que documentos como entrevistas o formatos que fueron utilizados para generar los mismos; </w:t>
      </w:r>
      <w:r>
        <w:rPr>
          <w:rFonts w:ascii="Palatino Linotype" w:hAnsi="Palatino Linotype" w:cs="Tahoma"/>
          <w:iCs/>
          <w:sz w:val="22"/>
          <w:szCs w:val="22"/>
        </w:rPr>
        <w:t xml:space="preserve">sino únicamente información relacionada con el proceso de contratación del servicio integral para la implementación de los proyectos, en el caso, que no </w:t>
      </w:r>
      <w:r w:rsidR="00E52CD9">
        <w:rPr>
          <w:rFonts w:ascii="Palatino Linotype" w:hAnsi="Palatino Linotype" w:cs="Tahoma"/>
          <w:iCs/>
          <w:sz w:val="22"/>
          <w:szCs w:val="22"/>
        </w:rPr>
        <w:t>los haya implementado de manera directa.</w:t>
      </w:r>
    </w:p>
    <w:p w14:paraId="43D24256" w14:textId="77777777" w:rsidR="00E52CD9" w:rsidRDefault="00E52CD9" w:rsidP="00FF3E69">
      <w:pPr>
        <w:spacing w:line="360" w:lineRule="auto"/>
        <w:jc w:val="both"/>
        <w:rPr>
          <w:rFonts w:ascii="Palatino Linotype" w:hAnsi="Palatino Linotype" w:cs="Tahoma"/>
          <w:iCs/>
          <w:sz w:val="22"/>
          <w:szCs w:val="22"/>
        </w:rPr>
      </w:pPr>
    </w:p>
    <w:p w14:paraId="7447AC5D" w14:textId="468EC5A5" w:rsidR="00E52CD9" w:rsidRDefault="00E52CD9" w:rsidP="00FF3E69">
      <w:pPr>
        <w:spacing w:line="360" w:lineRule="auto"/>
        <w:jc w:val="both"/>
        <w:rPr>
          <w:rFonts w:ascii="Palatino Linotype" w:hAnsi="Palatino Linotype" w:cs="Tahoma"/>
          <w:sz w:val="22"/>
          <w:szCs w:val="22"/>
        </w:rPr>
      </w:pPr>
      <w:r>
        <w:rPr>
          <w:rFonts w:ascii="Palatino Linotype" w:hAnsi="Palatino Linotype" w:cs="Tahoma"/>
          <w:sz w:val="22"/>
          <w:szCs w:val="22"/>
        </w:rPr>
        <w:t>Al respecto, el Sexto de los Lineamientos Generales en Materia de Clasificación y Desclasificación de la Información, así como la Elaboración de Versiones Públicas, establece que los Sujetos Obligados no podrán emitir acuerdos de carácter general, ni particular que clasifiquen documentos o expedientes como reservados; por lo que, para realizar la clasificación deberá realizarse un análisis caso por caso, mediante la aplicación de la prueba de daño.</w:t>
      </w:r>
    </w:p>
    <w:p w14:paraId="326E2503" w14:textId="77777777" w:rsidR="00E52CD9" w:rsidRDefault="00E52CD9" w:rsidP="00FF3E69">
      <w:pPr>
        <w:spacing w:line="360" w:lineRule="auto"/>
        <w:jc w:val="both"/>
        <w:rPr>
          <w:rFonts w:ascii="Palatino Linotype" w:hAnsi="Palatino Linotype" w:cs="Tahoma"/>
          <w:sz w:val="22"/>
          <w:szCs w:val="22"/>
        </w:rPr>
      </w:pPr>
    </w:p>
    <w:p w14:paraId="6E4137CF" w14:textId="2CC1CC43" w:rsidR="00E52CD9" w:rsidRDefault="00E52CD9" w:rsidP="00FF3E69">
      <w:pPr>
        <w:spacing w:line="360" w:lineRule="auto"/>
        <w:jc w:val="both"/>
        <w:rPr>
          <w:rFonts w:ascii="Palatino Linotype" w:eastAsia="Calibri" w:hAnsi="Palatino Linotype" w:cs="Tahoma"/>
          <w:iCs/>
          <w:sz w:val="22"/>
          <w:szCs w:val="22"/>
          <w:lang w:eastAsia="es-ES_tradnl"/>
        </w:rPr>
      </w:pPr>
      <w:r>
        <w:rPr>
          <w:rFonts w:ascii="Palatino Linotype" w:hAnsi="Palatino Linotype" w:cs="Tahoma"/>
          <w:sz w:val="22"/>
          <w:szCs w:val="22"/>
        </w:rPr>
        <w:lastRenderedPageBreak/>
        <w:t>En otras palabras, dicho ordenamiento precisa que no se puede llevar a cabo una reserva de documentación de manera genérica, sino que se necesita realizar un análisis de los documentos, en el presente caso, los peticionados, con el fin de determinar la procedencia de su entrega o clasificación, lo cual no aconteció</w:t>
      </w:r>
      <w:r w:rsidR="009D3D0F">
        <w:rPr>
          <w:rFonts w:ascii="Palatino Linotype" w:hAnsi="Palatino Linotype" w:cs="Tahoma"/>
          <w:sz w:val="22"/>
          <w:szCs w:val="22"/>
        </w:rPr>
        <w:t xml:space="preserve"> en la especi</w:t>
      </w:r>
      <w:r w:rsidR="00163BA0">
        <w:rPr>
          <w:rFonts w:ascii="Palatino Linotype" w:hAnsi="Palatino Linotype" w:cs="Tahoma"/>
          <w:sz w:val="22"/>
          <w:szCs w:val="22"/>
        </w:rPr>
        <w:t>e</w:t>
      </w:r>
      <w:r>
        <w:rPr>
          <w:rFonts w:ascii="Palatino Linotype" w:hAnsi="Palatino Linotype" w:cs="Tahoma"/>
          <w:sz w:val="22"/>
          <w:szCs w:val="22"/>
        </w:rPr>
        <w:t xml:space="preserve">, pues como se señaló, el Acta del Comité de Transparencia va encaminada a reservar diferente documentación a la requerida, a saber, los propios Proyectos elaborados de conformidad con el </w:t>
      </w:r>
      <w:r>
        <w:rPr>
          <w:rFonts w:ascii="Palatino Linotype" w:eastAsia="Calibri" w:hAnsi="Palatino Linotype" w:cs="Tahoma"/>
          <w:iCs/>
          <w:sz w:val="22"/>
          <w:szCs w:val="22"/>
          <w:lang w:eastAsia="es-ES_tradnl"/>
        </w:rPr>
        <w:t>Subprograma Prevención Social de Violencia y la Delincuencia.</w:t>
      </w:r>
    </w:p>
    <w:p w14:paraId="296C649F" w14:textId="77777777" w:rsidR="00E52CD9" w:rsidRDefault="00E52CD9" w:rsidP="00FF3E69">
      <w:pPr>
        <w:spacing w:line="360" w:lineRule="auto"/>
        <w:jc w:val="both"/>
        <w:rPr>
          <w:rFonts w:ascii="Palatino Linotype" w:eastAsia="Calibri" w:hAnsi="Palatino Linotype" w:cs="Tahoma"/>
          <w:iCs/>
          <w:sz w:val="22"/>
          <w:szCs w:val="22"/>
          <w:lang w:eastAsia="es-ES_tradnl"/>
        </w:rPr>
      </w:pPr>
    </w:p>
    <w:p w14:paraId="67E050AF" w14:textId="21C5E6DB" w:rsidR="0011354F" w:rsidRDefault="00E52CD9" w:rsidP="00FF3E69">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Por tales motivos, no se puede dar por válida el Acta del Comité de Transparencia proporcionada; además, que resultaría ocioso el análisis de cada una de las causales</w:t>
      </w:r>
      <w:r w:rsidR="0011354F">
        <w:rPr>
          <w:rFonts w:ascii="Palatino Linotype" w:eastAsia="Calibri" w:hAnsi="Palatino Linotype" w:cs="Tahoma"/>
          <w:iCs/>
          <w:sz w:val="22"/>
          <w:szCs w:val="22"/>
          <w:lang w:eastAsia="es-ES_tradnl"/>
        </w:rPr>
        <w:t xml:space="preserve"> de reserva </w:t>
      </w:r>
      <w:r>
        <w:rPr>
          <w:rFonts w:ascii="Palatino Linotype" w:eastAsia="Calibri" w:hAnsi="Palatino Linotype" w:cs="Tahoma"/>
          <w:iCs/>
          <w:sz w:val="22"/>
          <w:szCs w:val="22"/>
          <w:lang w:eastAsia="es-ES_tradnl"/>
        </w:rPr>
        <w:t>previstas en la mism</w:t>
      </w:r>
      <w:r w:rsidR="0011354F">
        <w:rPr>
          <w:rFonts w:ascii="Palatino Linotype" w:eastAsia="Calibri" w:hAnsi="Palatino Linotype" w:cs="Tahoma"/>
          <w:iCs/>
          <w:sz w:val="22"/>
          <w:szCs w:val="22"/>
          <w:lang w:eastAsia="es-ES_tradnl"/>
        </w:rPr>
        <w:t>a, pues estas van tendientes a clasificar</w:t>
      </w:r>
      <w:r>
        <w:rPr>
          <w:rFonts w:ascii="Palatino Linotype" w:eastAsia="Calibri" w:hAnsi="Palatino Linotype" w:cs="Tahoma"/>
          <w:iCs/>
          <w:sz w:val="22"/>
          <w:szCs w:val="22"/>
          <w:lang w:eastAsia="es-ES_tradnl"/>
        </w:rPr>
        <w:t xml:space="preserve"> </w:t>
      </w:r>
      <w:r w:rsidR="0011354F">
        <w:rPr>
          <w:rFonts w:ascii="Palatino Linotype" w:eastAsia="Calibri" w:hAnsi="Palatino Linotype" w:cs="Tahoma"/>
          <w:iCs/>
          <w:sz w:val="22"/>
          <w:szCs w:val="22"/>
          <w:lang w:eastAsia="es-ES_tradnl"/>
        </w:rPr>
        <w:t>documentación</w:t>
      </w:r>
      <w:r>
        <w:rPr>
          <w:rFonts w:ascii="Palatino Linotype" w:eastAsia="Calibri" w:hAnsi="Palatino Linotype" w:cs="Tahoma"/>
          <w:iCs/>
          <w:sz w:val="22"/>
          <w:szCs w:val="22"/>
          <w:lang w:eastAsia="es-ES_tradnl"/>
        </w:rPr>
        <w:t xml:space="preserve"> diversa a la</w:t>
      </w:r>
      <w:r w:rsidR="0011354F">
        <w:rPr>
          <w:rFonts w:ascii="Palatino Linotype" w:eastAsia="Calibri" w:hAnsi="Palatino Linotype" w:cs="Tahoma"/>
          <w:iCs/>
          <w:sz w:val="22"/>
          <w:szCs w:val="22"/>
          <w:lang w:eastAsia="es-ES_tradnl"/>
        </w:rPr>
        <w:t xml:space="preserve"> requerida, lo cual no es materia de la presente </w:t>
      </w:r>
      <w:r w:rsidR="00B51CB2">
        <w:rPr>
          <w:rFonts w:ascii="Palatino Linotype" w:eastAsia="Calibri" w:hAnsi="Palatino Linotype" w:cs="Tahoma"/>
          <w:iCs/>
          <w:sz w:val="22"/>
          <w:szCs w:val="22"/>
          <w:lang w:eastAsia="es-ES_tradnl"/>
        </w:rPr>
        <w:t>Resolución</w:t>
      </w:r>
      <w:r w:rsidR="0011354F">
        <w:rPr>
          <w:rFonts w:ascii="Palatino Linotype" w:eastAsia="Calibri" w:hAnsi="Palatino Linotype" w:cs="Tahoma"/>
          <w:iCs/>
          <w:sz w:val="22"/>
          <w:szCs w:val="22"/>
          <w:lang w:eastAsia="es-ES_tradnl"/>
        </w:rPr>
        <w:t>.</w:t>
      </w:r>
    </w:p>
    <w:p w14:paraId="0C421A1A" w14:textId="5651DA8B" w:rsidR="00E52CD9" w:rsidRDefault="00E52CD9" w:rsidP="00FF3E69">
      <w:pPr>
        <w:spacing w:line="360" w:lineRule="auto"/>
        <w:jc w:val="both"/>
        <w:rPr>
          <w:rFonts w:ascii="Palatino Linotype" w:eastAsia="Calibri" w:hAnsi="Palatino Linotype" w:cs="Tahoma"/>
          <w:iCs/>
          <w:sz w:val="22"/>
          <w:szCs w:val="22"/>
          <w:lang w:eastAsia="es-ES_tradnl"/>
        </w:rPr>
      </w:pPr>
    </w:p>
    <w:p w14:paraId="1D39F9E3" w14:textId="5A28731E" w:rsidR="0011354F" w:rsidRDefault="0011354F" w:rsidP="00C4327F">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Lo anterior toma relevancia, con el hecho de que el particular requiere </w:t>
      </w:r>
      <w:r w:rsidRPr="0014210B">
        <w:rPr>
          <w:rFonts w:ascii="Palatino Linotype" w:eastAsia="Calibri" w:hAnsi="Palatino Linotype" w:cs="Tahoma"/>
          <w:b/>
          <w:iCs/>
          <w:sz w:val="22"/>
          <w:szCs w:val="22"/>
          <w:lang w:eastAsia="es-ES_tradnl"/>
        </w:rPr>
        <w:t>información que es pública de oficio,</w:t>
      </w:r>
      <w:r>
        <w:rPr>
          <w:rFonts w:ascii="Palatino Linotype" w:eastAsia="Calibri" w:hAnsi="Palatino Linotype" w:cs="Tahoma"/>
          <w:iCs/>
          <w:sz w:val="22"/>
          <w:szCs w:val="22"/>
          <w:lang w:eastAsia="es-ES_tradnl"/>
        </w:rPr>
        <w:t xml:space="preserve"> ya que requiere las documentales que contengan la información, establecida en el artículo 92, fracción XXIX, incisos a (14 puntos) e inciso b (11 puntos)</w:t>
      </w:r>
      <w:r w:rsidR="0014210B">
        <w:rPr>
          <w:rFonts w:ascii="Palatino Linotype" w:eastAsia="Calibri" w:hAnsi="Palatino Linotype" w:cs="Tahoma"/>
          <w:iCs/>
          <w:sz w:val="22"/>
          <w:szCs w:val="22"/>
          <w:lang w:eastAsia="es-ES_tradnl"/>
        </w:rPr>
        <w:t>; por lo que se considera procedente ordenar su entrega.</w:t>
      </w:r>
    </w:p>
    <w:p w14:paraId="5CD51F96" w14:textId="77777777" w:rsidR="0014210B" w:rsidRDefault="0014210B" w:rsidP="00C4327F">
      <w:pPr>
        <w:spacing w:line="360" w:lineRule="auto"/>
        <w:jc w:val="both"/>
        <w:rPr>
          <w:rFonts w:ascii="Palatino Linotype" w:eastAsia="Calibri" w:hAnsi="Palatino Linotype" w:cs="Tahoma"/>
          <w:iCs/>
          <w:sz w:val="22"/>
          <w:szCs w:val="22"/>
          <w:lang w:eastAsia="es-ES_tradnl"/>
        </w:rPr>
      </w:pPr>
    </w:p>
    <w:p w14:paraId="061D69AC" w14:textId="77777777" w:rsidR="005010AB" w:rsidRDefault="0014210B" w:rsidP="00CC145F">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De manera adicional, cabe señalar que el particular quiere tener acceso a documentos administrativos</w:t>
      </w:r>
      <w:r w:rsidR="00C4327F">
        <w:rPr>
          <w:rFonts w:ascii="Palatino Linotype" w:eastAsia="Calibri" w:hAnsi="Palatino Linotype" w:cs="Tahoma"/>
          <w:iCs/>
          <w:sz w:val="22"/>
          <w:szCs w:val="22"/>
          <w:lang w:eastAsia="es-ES_tradnl"/>
        </w:rPr>
        <w:t xml:space="preserve"> que</w:t>
      </w:r>
      <w:r>
        <w:rPr>
          <w:rFonts w:ascii="Palatino Linotype" w:eastAsia="Calibri" w:hAnsi="Palatino Linotype" w:cs="Tahoma"/>
          <w:iCs/>
          <w:sz w:val="22"/>
          <w:szCs w:val="22"/>
          <w:lang w:eastAsia="es-ES_tradnl"/>
        </w:rPr>
        <w:t xml:space="preserve"> contengan la convocatoria o invitación emitida, el área solicitante, el monto utilizado, los contratos, los convenios modificatorios, los informes y los participantes</w:t>
      </w:r>
      <w:r w:rsidR="00C4327F">
        <w:rPr>
          <w:rFonts w:ascii="Palatino Linotype" w:eastAsia="Calibri" w:hAnsi="Palatino Linotype" w:cs="Tahoma"/>
          <w:iCs/>
          <w:sz w:val="22"/>
          <w:szCs w:val="22"/>
          <w:lang w:eastAsia="es-ES_tradnl"/>
        </w:rPr>
        <w:t>, entre otros datos,</w:t>
      </w:r>
      <w:r>
        <w:rPr>
          <w:rFonts w:ascii="Palatino Linotype" w:eastAsia="Calibri" w:hAnsi="Palatino Linotype" w:cs="Tahoma"/>
          <w:iCs/>
          <w:sz w:val="22"/>
          <w:szCs w:val="22"/>
          <w:lang w:eastAsia="es-ES_tradnl"/>
        </w:rPr>
        <w:t xml:space="preserve"> para el proceso de contratación del Servicio Integral para la implementación </w:t>
      </w:r>
      <w:r w:rsidRPr="0014210B">
        <w:rPr>
          <w:rFonts w:ascii="Palatino Linotype" w:eastAsia="Calibri" w:hAnsi="Palatino Linotype" w:cs="Tahoma"/>
          <w:iCs/>
          <w:sz w:val="22"/>
          <w:szCs w:val="22"/>
          <w:lang w:eastAsia="es-ES_tradnl"/>
        </w:rPr>
        <w:t>los Proyectos de Violencia Escolar, Jóvenes en Prevención y Justicia Cívica, Buen Gobierno y Cultura de Legalidad</w:t>
      </w:r>
      <w:r w:rsidR="00C4327F">
        <w:rPr>
          <w:rFonts w:ascii="Palatino Linotype" w:eastAsia="Calibri" w:hAnsi="Palatino Linotype" w:cs="Tahoma"/>
          <w:iCs/>
          <w:sz w:val="22"/>
          <w:szCs w:val="22"/>
          <w:lang w:eastAsia="es-ES_tradnl"/>
        </w:rPr>
        <w:t xml:space="preserve">, </w:t>
      </w:r>
      <w:r w:rsidR="005010AB">
        <w:rPr>
          <w:rFonts w:ascii="Palatino Linotype" w:eastAsia="Calibri" w:hAnsi="Palatino Linotype" w:cs="Tahoma"/>
          <w:iCs/>
          <w:sz w:val="22"/>
          <w:szCs w:val="22"/>
          <w:lang w:eastAsia="es-ES_tradnl"/>
        </w:rPr>
        <w:t xml:space="preserve">por lo cual no se advierte que dicha documentación pueda comprometer la seguridad pública, pueda poner en riesgo la vida, la seguridad o salud de alguna persona, obstruya la prevención o persecución de delitos, altere la investigación de las </w:t>
      </w:r>
      <w:r w:rsidR="005010AB">
        <w:rPr>
          <w:rFonts w:ascii="Palatino Linotype" w:eastAsia="Calibri" w:hAnsi="Palatino Linotype" w:cs="Tahoma"/>
          <w:iCs/>
          <w:sz w:val="22"/>
          <w:szCs w:val="22"/>
          <w:lang w:eastAsia="es-ES_tradnl"/>
        </w:rPr>
        <w:lastRenderedPageBreak/>
        <w:t>carpetas de investigación, o genere un daño mayor al interés público de conocer de la información; por lo que, no procedería su reserva en su totalidad.</w:t>
      </w:r>
    </w:p>
    <w:p w14:paraId="0A84409C" w14:textId="77777777" w:rsidR="005010AB" w:rsidRDefault="005010AB" w:rsidP="00CC145F">
      <w:pPr>
        <w:spacing w:line="360" w:lineRule="auto"/>
        <w:jc w:val="both"/>
        <w:rPr>
          <w:rFonts w:ascii="Palatino Linotype" w:eastAsia="Calibri" w:hAnsi="Palatino Linotype" w:cs="Tahoma"/>
          <w:iCs/>
          <w:sz w:val="22"/>
          <w:szCs w:val="22"/>
          <w:lang w:eastAsia="es-ES_tradnl"/>
        </w:rPr>
      </w:pPr>
    </w:p>
    <w:p w14:paraId="1CA1D67D" w14:textId="0EE67456" w:rsidR="00CC145F" w:rsidRPr="00264223" w:rsidRDefault="005010AB" w:rsidP="00CC145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iCs/>
          <w:sz w:val="22"/>
          <w:szCs w:val="22"/>
          <w:lang w:eastAsia="es-ES_tradnl"/>
        </w:rPr>
        <w:t xml:space="preserve">No obstante, también se considera que dentro de los contratos, anexos, convenios modificatorios o en los informes de supervisión, pudieran contener información clasificable en términos del artículo 140 y 143 de la Ley de Transparencia y Acceso a la Información Pública; por lo que, el Sujeto Obligado deberá </w:t>
      </w:r>
      <w:r w:rsidRPr="00CC145F">
        <w:rPr>
          <w:rFonts w:ascii="Palatino Linotype" w:eastAsia="Calibri" w:hAnsi="Palatino Linotype" w:cs="Tahoma"/>
          <w:b/>
          <w:iCs/>
          <w:sz w:val="22"/>
          <w:szCs w:val="22"/>
          <w:lang w:eastAsia="es-ES_tradnl"/>
        </w:rPr>
        <w:t>proporcionarla en versión p</w:t>
      </w:r>
      <w:r w:rsidR="00CC145F" w:rsidRPr="00CC145F">
        <w:rPr>
          <w:rFonts w:ascii="Palatino Linotype" w:eastAsia="Calibri" w:hAnsi="Palatino Linotype" w:cs="Tahoma"/>
          <w:b/>
          <w:iCs/>
          <w:sz w:val="22"/>
          <w:szCs w:val="22"/>
          <w:lang w:eastAsia="es-ES_tradnl"/>
        </w:rPr>
        <w:t>ública</w:t>
      </w:r>
      <w:r w:rsidR="00CC145F">
        <w:rPr>
          <w:rFonts w:ascii="Palatino Linotype" w:eastAsia="Calibri" w:hAnsi="Palatino Linotype" w:cs="Tahoma"/>
          <w:iCs/>
          <w:sz w:val="22"/>
          <w:szCs w:val="22"/>
          <w:lang w:eastAsia="es-ES_tradnl"/>
        </w:rPr>
        <w:t>, en términos de</w:t>
      </w:r>
      <w:r w:rsidR="00CC145F" w:rsidRPr="00264223">
        <w:rPr>
          <w:rFonts w:ascii="Palatino Linotype" w:eastAsia="Calibri" w:hAnsi="Palatino Linotype" w:cs="Tahoma"/>
          <w:bCs/>
          <w:sz w:val="22"/>
          <w:szCs w:val="22"/>
          <w:lang w:eastAsia="en-US"/>
        </w:rPr>
        <w:t>l artículo 3°, fracción XLV, relacionado con el 137, ambos de la Ley de Transparencia y Acceso a la Información Pública del Estado de México y Municipios,</w:t>
      </w:r>
      <w:r w:rsidR="00CC145F">
        <w:rPr>
          <w:rFonts w:ascii="Palatino Linotype" w:eastAsia="Calibri" w:hAnsi="Palatino Linotype" w:cs="Tahoma"/>
          <w:bCs/>
          <w:sz w:val="22"/>
          <w:szCs w:val="22"/>
          <w:lang w:eastAsia="en-US"/>
        </w:rPr>
        <w:t xml:space="preserve"> que establece que</w:t>
      </w:r>
      <w:r w:rsidR="00CC145F" w:rsidRPr="00264223">
        <w:rPr>
          <w:rFonts w:ascii="Palatino Linotype" w:eastAsia="Calibri" w:hAnsi="Palatino Linotype" w:cs="Tahoma"/>
          <w:bCs/>
          <w:sz w:val="22"/>
          <w:szCs w:val="22"/>
          <w:lang w:eastAsia="en-US"/>
        </w:rPr>
        <w:t xml:space="preserv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729A796" w14:textId="6BD5AB95" w:rsidR="0014210B" w:rsidRDefault="0014210B" w:rsidP="00C4327F">
      <w:pPr>
        <w:spacing w:line="360" w:lineRule="auto"/>
        <w:jc w:val="both"/>
        <w:rPr>
          <w:rFonts w:ascii="Palatino Linotype" w:hAnsi="Palatino Linotype" w:cs="Tahoma"/>
          <w:sz w:val="22"/>
          <w:szCs w:val="22"/>
        </w:rPr>
      </w:pPr>
    </w:p>
    <w:p w14:paraId="2155F224" w14:textId="3135E392" w:rsidR="00CC145F" w:rsidRDefault="00CC145F" w:rsidP="00C4327F">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expuesto, se considera que el agravio hecho valer por el </w:t>
      </w:r>
      <w:r w:rsidR="00D36268">
        <w:rPr>
          <w:rFonts w:ascii="Palatino Linotype" w:hAnsi="Palatino Linotype" w:cs="Tahoma"/>
          <w:sz w:val="22"/>
          <w:szCs w:val="22"/>
        </w:rPr>
        <w:t>Solicitante</w:t>
      </w:r>
      <w:r>
        <w:rPr>
          <w:rFonts w:ascii="Palatino Linotype" w:hAnsi="Palatino Linotype" w:cs="Tahoma"/>
          <w:sz w:val="22"/>
          <w:szCs w:val="22"/>
        </w:rPr>
        <w:t xml:space="preserve"> es </w:t>
      </w:r>
      <w:r>
        <w:rPr>
          <w:rFonts w:ascii="Palatino Linotype" w:hAnsi="Palatino Linotype" w:cs="Tahoma"/>
          <w:b/>
          <w:sz w:val="22"/>
          <w:szCs w:val="22"/>
        </w:rPr>
        <w:t xml:space="preserve">FUNDADO, </w:t>
      </w:r>
      <w:r>
        <w:rPr>
          <w:rFonts w:ascii="Palatino Linotype" w:hAnsi="Palatino Linotype" w:cs="Tahoma"/>
          <w:sz w:val="22"/>
          <w:szCs w:val="22"/>
        </w:rPr>
        <w:t xml:space="preserve">toda vez que el Ayuntamiento de Cuautitlán reservó </w:t>
      </w:r>
      <w:r w:rsidR="00D36268">
        <w:rPr>
          <w:rFonts w:ascii="Palatino Linotype" w:hAnsi="Palatino Linotype" w:cs="Tahoma"/>
          <w:sz w:val="22"/>
          <w:szCs w:val="22"/>
        </w:rPr>
        <w:t>documentación</w:t>
      </w:r>
      <w:r>
        <w:rPr>
          <w:rFonts w:ascii="Palatino Linotype" w:hAnsi="Palatino Linotype" w:cs="Tahoma"/>
          <w:sz w:val="22"/>
          <w:szCs w:val="22"/>
        </w:rPr>
        <w:t xml:space="preserve"> que n</w:t>
      </w:r>
      <w:r w:rsidR="00D36268">
        <w:rPr>
          <w:rFonts w:ascii="Palatino Linotype" w:hAnsi="Palatino Linotype" w:cs="Tahoma"/>
          <w:sz w:val="22"/>
          <w:szCs w:val="22"/>
        </w:rPr>
        <w:t>o corresponde con lo solicitado; por lo que omitió proporcionar la información requerida.</w:t>
      </w:r>
    </w:p>
    <w:p w14:paraId="4C40FD2D" w14:textId="77777777" w:rsidR="00CC145F" w:rsidRDefault="00CC145F" w:rsidP="00C4327F">
      <w:pPr>
        <w:spacing w:line="360" w:lineRule="auto"/>
        <w:jc w:val="both"/>
        <w:rPr>
          <w:rFonts w:ascii="Palatino Linotype" w:hAnsi="Palatino Linotype" w:cs="Tahoma"/>
          <w:sz w:val="22"/>
          <w:szCs w:val="22"/>
        </w:rPr>
      </w:pPr>
    </w:p>
    <w:p w14:paraId="535DD0C4" w14:textId="40362218" w:rsidR="00CC145F" w:rsidRDefault="00CC145F" w:rsidP="00C4327F">
      <w:pPr>
        <w:spacing w:line="360" w:lineRule="auto"/>
        <w:jc w:val="both"/>
        <w:rPr>
          <w:rFonts w:ascii="Palatino Linotype" w:hAnsi="Palatino Linotype" w:cs="Tahoma"/>
          <w:sz w:val="22"/>
          <w:szCs w:val="22"/>
        </w:rPr>
      </w:pPr>
      <w:r>
        <w:rPr>
          <w:rFonts w:ascii="Palatino Linotype" w:hAnsi="Palatino Linotype" w:cs="Tahoma"/>
          <w:sz w:val="22"/>
          <w:szCs w:val="22"/>
        </w:rPr>
        <w:t xml:space="preserve">Finalmente, el </w:t>
      </w:r>
      <w:r>
        <w:rPr>
          <w:rFonts w:ascii="Palatino Linotype" w:eastAsia="Calibri" w:hAnsi="Palatino Linotype" w:cs="Tahoma"/>
          <w:iCs/>
          <w:sz w:val="22"/>
          <w:szCs w:val="22"/>
          <w:lang w:eastAsia="es-ES_tradnl"/>
        </w:rPr>
        <w:t xml:space="preserve">Anexo Técnico del Convenio Específico de Adhesión para el Otorgamiento del FORTASEG 2018, previamente referido, establece que el Ayuntamiento de Cuautitlán </w:t>
      </w:r>
      <w:r w:rsidR="00D36268">
        <w:rPr>
          <w:rFonts w:ascii="Palatino Linotype" w:eastAsia="Calibri" w:hAnsi="Palatino Linotype" w:cs="Tahoma"/>
          <w:iCs/>
          <w:sz w:val="22"/>
          <w:szCs w:val="22"/>
          <w:lang w:eastAsia="es-ES_tradnl"/>
        </w:rPr>
        <w:t xml:space="preserve">deberá dar cumplimiento a los multicitados proyectos, a más tardar el treinta y uno de diciembre de dos mil dieciocho; por lo que, en el caso que a la fecha de la solicitud, el Sujeto Obligado, no haya generado documentos, tales como el convenio de terminación o el finiquito, entre otros, </w:t>
      </w:r>
      <w:r w:rsidR="00B51CB2">
        <w:rPr>
          <w:rFonts w:ascii="Palatino Linotype" w:eastAsia="Calibri" w:hAnsi="Palatino Linotype" w:cs="Tahoma"/>
          <w:iCs/>
          <w:sz w:val="22"/>
          <w:szCs w:val="22"/>
          <w:lang w:eastAsia="es-ES_tradnl"/>
        </w:rPr>
        <w:t xml:space="preserve">bastará </w:t>
      </w:r>
      <w:r w:rsidR="00D36268">
        <w:rPr>
          <w:rFonts w:ascii="Palatino Linotype" w:eastAsia="Calibri" w:hAnsi="Palatino Linotype" w:cs="Tahoma"/>
          <w:iCs/>
          <w:sz w:val="22"/>
          <w:szCs w:val="22"/>
          <w:lang w:eastAsia="es-ES_tradnl"/>
        </w:rPr>
        <w:t>con que le informe dicha circunstancia al Particular.</w:t>
      </w:r>
    </w:p>
    <w:p w14:paraId="511EC0E0" w14:textId="77777777" w:rsidR="00CC145F" w:rsidRDefault="00CC145F" w:rsidP="00C4327F">
      <w:pPr>
        <w:spacing w:line="360" w:lineRule="auto"/>
        <w:jc w:val="both"/>
        <w:rPr>
          <w:rFonts w:ascii="Palatino Linotype" w:hAnsi="Palatino Linotype" w:cs="Tahoma"/>
          <w:sz w:val="22"/>
          <w:szCs w:val="22"/>
        </w:rPr>
      </w:pPr>
    </w:p>
    <w:p w14:paraId="7D6B5643" w14:textId="77777777" w:rsidR="006836BB" w:rsidRDefault="006836BB" w:rsidP="00C4327F">
      <w:pPr>
        <w:spacing w:line="360" w:lineRule="auto"/>
        <w:jc w:val="both"/>
        <w:rPr>
          <w:rFonts w:ascii="Palatino Linotype" w:hAnsi="Palatino Linotype" w:cs="Tahoma"/>
          <w:sz w:val="22"/>
          <w:szCs w:val="22"/>
        </w:rPr>
      </w:pPr>
    </w:p>
    <w:p w14:paraId="19D93358" w14:textId="77777777" w:rsidR="006836BB" w:rsidRDefault="006836BB" w:rsidP="00C4327F">
      <w:pPr>
        <w:spacing w:line="360" w:lineRule="auto"/>
        <w:jc w:val="both"/>
        <w:rPr>
          <w:rFonts w:ascii="Palatino Linotype" w:hAnsi="Palatino Linotype" w:cs="Tahoma"/>
          <w:sz w:val="22"/>
          <w:szCs w:val="22"/>
        </w:rPr>
      </w:pPr>
    </w:p>
    <w:p w14:paraId="3C9369D8" w14:textId="77777777" w:rsidR="006836BB" w:rsidRDefault="006836BB" w:rsidP="00C4327F">
      <w:pPr>
        <w:spacing w:line="360" w:lineRule="auto"/>
        <w:jc w:val="both"/>
        <w:rPr>
          <w:rFonts w:ascii="Palatino Linotype" w:hAnsi="Palatino Linotype" w:cs="Tahoma"/>
          <w:sz w:val="22"/>
          <w:szCs w:val="22"/>
        </w:rPr>
      </w:pPr>
    </w:p>
    <w:p w14:paraId="7DBC21B2" w14:textId="77777777" w:rsidR="00CC145F" w:rsidRPr="009049B2" w:rsidRDefault="00CC145F" w:rsidP="00CC145F">
      <w:pPr>
        <w:spacing w:line="360" w:lineRule="auto"/>
        <w:ind w:right="-93"/>
        <w:jc w:val="both"/>
        <w:rPr>
          <w:rFonts w:ascii="Palatino Linotype" w:hAnsi="Palatino Linotype" w:cs="Tahoma"/>
          <w:b/>
          <w:sz w:val="22"/>
        </w:rPr>
      </w:pPr>
      <w:r w:rsidRPr="009049B2">
        <w:rPr>
          <w:rFonts w:ascii="Palatino Linotype" w:hAnsi="Palatino Linotype" w:cs="Tahoma"/>
          <w:b/>
          <w:sz w:val="22"/>
        </w:rPr>
        <w:t xml:space="preserve">SEXTO. Decisión. </w:t>
      </w:r>
    </w:p>
    <w:p w14:paraId="35659F4D" w14:textId="77777777" w:rsidR="00CC145F" w:rsidRPr="009049B2" w:rsidRDefault="00CC145F" w:rsidP="00CC145F">
      <w:pPr>
        <w:spacing w:line="360" w:lineRule="auto"/>
        <w:ind w:right="-93"/>
        <w:jc w:val="both"/>
        <w:rPr>
          <w:rFonts w:ascii="Palatino Linotype" w:hAnsi="Palatino Linotype" w:cs="Tahoma"/>
          <w:b/>
          <w:sz w:val="22"/>
        </w:rPr>
      </w:pPr>
    </w:p>
    <w:p w14:paraId="26EF3F57" w14:textId="77C6D7F2" w:rsidR="00CC145F" w:rsidRDefault="00CC145F" w:rsidP="00CC145F">
      <w:pPr>
        <w:spacing w:line="360" w:lineRule="auto"/>
        <w:ind w:right="-93"/>
        <w:jc w:val="both"/>
        <w:rPr>
          <w:rFonts w:ascii="Palatino Linotype" w:hAnsi="Palatino Linotype" w:cs="Tahoma"/>
          <w:sz w:val="22"/>
          <w:szCs w:val="22"/>
          <w:lang w:val="es-ES"/>
        </w:rPr>
      </w:pPr>
      <w:r w:rsidRPr="00A118F5">
        <w:rPr>
          <w:rFonts w:ascii="Palatino Linotype" w:hAnsi="Palatino Linotype" w:cs="Tahoma"/>
          <w:sz w:val="22"/>
          <w:szCs w:val="22"/>
        </w:rPr>
        <w:t>Con fundamento en el artículo 186, fracción III</w:t>
      </w:r>
      <w:r w:rsidR="00B51CB2">
        <w:rPr>
          <w:rFonts w:ascii="Palatino Linotype" w:hAnsi="Palatino Linotype" w:cs="Tahoma"/>
          <w:sz w:val="22"/>
          <w:szCs w:val="22"/>
        </w:rPr>
        <w:t>,</w:t>
      </w:r>
      <w:r w:rsidRPr="00A118F5">
        <w:rPr>
          <w:rFonts w:ascii="Palatino Linotype" w:hAnsi="Palatino Linotype" w:cs="Tahoma"/>
          <w:sz w:val="22"/>
          <w:szCs w:val="22"/>
        </w:rPr>
        <w:t xml:space="preserve"> de la Ley de Transparencia y Acceso a la Información Pública del Estado de México y Municipios, este Instituto considera procedente </w:t>
      </w:r>
      <w:r w:rsidRPr="00A118F5">
        <w:rPr>
          <w:rFonts w:ascii="Palatino Linotype" w:hAnsi="Palatino Linotype" w:cs="Tahoma"/>
          <w:b/>
          <w:sz w:val="22"/>
          <w:szCs w:val="22"/>
        </w:rPr>
        <w:t xml:space="preserve">REVOCAR </w:t>
      </w:r>
      <w:r w:rsidRPr="00A118F5">
        <w:rPr>
          <w:rFonts w:ascii="Palatino Linotype" w:hAnsi="Palatino Linotype" w:cs="Tahoma"/>
          <w:sz w:val="22"/>
          <w:szCs w:val="22"/>
        </w:rPr>
        <w:t xml:space="preserve">la respuesta otorgada por el </w:t>
      </w:r>
      <w:r>
        <w:rPr>
          <w:rFonts w:ascii="Palatino Linotype" w:hAnsi="Palatino Linotype" w:cs="Tahoma"/>
          <w:sz w:val="22"/>
          <w:szCs w:val="22"/>
        </w:rPr>
        <w:t>Ayuntamiento de Cuautitlán</w:t>
      </w:r>
      <w:r w:rsidRPr="00A118F5">
        <w:rPr>
          <w:rFonts w:ascii="Palatino Linotype" w:hAnsi="Palatino Linotype" w:cs="Tahoma"/>
          <w:sz w:val="22"/>
          <w:szCs w:val="22"/>
        </w:rPr>
        <w:t>, a efecto de que,</w:t>
      </w:r>
      <w:r>
        <w:rPr>
          <w:rFonts w:ascii="Palatino Linotype" w:hAnsi="Palatino Linotype" w:cs="Tahoma"/>
          <w:sz w:val="22"/>
          <w:szCs w:val="22"/>
        </w:rPr>
        <w:t xml:space="preserve"> previo</w:t>
      </w:r>
      <w:r w:rsidRPr="00A118F5">
        <w:rPr>
          <w:rFonts w:ascii="Palatino Linotype" w:hAnsi="Palatino Linotype" w:cs="Tahoma"/>
          <w:sz w:val="22"/>
          <w:szCs w:val="22"/>
        </w:rPr>
        <w:t xml:space="preserve"> a una búsqueda exhaustiva y razonable, entregue </w:t>
      </w:r>
      <w:r w:rsidRPr="00A118F5">
        <w:rPr>
          <w:rFonts w:ascii="Palatino Linotype" w:eastAsia="Calibri" w:hAnsi="Palatino Linotype" w:cs="Tahoma"/>
          <w:bCs/>
          <w:sz w:val="22"/>
          <w:szCs w:val="22"/>
          <w:lang w:eastAsia="en-US"/>
        </w:rPr>
        <w:t xml:space="preserve">a través del </w:t>
      </w:r>
      <w:r w:rsidRPr="00A118F5">
        <w:rPr>
          <w:rFonts w:ascii="Palatino Linotype" w:hAnsi="Palatino Linotype" w:cs="Tahoma"/>
          <w:sz w:val="22"/>
          <w:szCs w:val="22"/>
          <w:lang w:val="es-ES"/>
        </w:rPr>
        <w:t>Sistema de Acceso a la Información Mexiquense (SAI</w:t>
      </w:r>
      <w:r>
        <w:rPr>
          <w:rFonts w:ascii="Palatino Linotype" w:hAnsi="Palatino Linotype" w:cs="Tahoma"/>
          <w:sz w:val="22"/>
          <w:szCs w:val="22"/>
          <w:lang w:val="es-ES"/>
        </w:rPr>
        <w:t xml:space="preserve">MEX), respecto al </w:t>
      </w:r>
      <w:r w:rsidRPr="00CC145F">
        <w:rPr>
          <w:rFonts w:ascii="Palatino Linotype" w:hAnsi="Palatino Linotype" w:cs="Tahoma"/>
          <w:sz w:val="22"/>
          <w:szCs w:val="22"/>
          <w:lang w:val="es-ES"/>
        </w:rPr>
        <w:t xml:space="preserve">proceso </w:t>
      </w:r>
      <w:r>
        <w:rPr>
          <w:rFonts w:ascii="Palatino Linotype" w:hAnsi="Palatino Linotype" w:cs="Tahoma"/>
          <w:sz w:val="22"/>
          <w:szCs w:val="22"/>
          <w:lang w:val="es-ES"/>
        </w:rPr>
        <w:t>de contratación</w:t>
      </w:r>
      <w:r w:rsidRPr="00CC145F">
        <w:rPr>
          <w:rFonts w:ascii="Palatino Linotype" w:hAnsi="Palatino Linotype" w:cs="Tahoma"/>
          <w:sz w:val="22"/>
          <w:szCs w:val="22"/>
          <w:lang w:val="es-ES"/>
        </w:rPr>
        <w:t xml:space="preserve"> (Licitación Pública, Adjudicación Di</w:t>
      </w:r>
      <w:r>
        <w:rPr>
          <w:rFonts w:ascii="Palatino Linotype" w:hAnsi="Palatino Linotype" w:cs="Tahoma"/>
          <w:sz w:val="22"/>
          <w:szCs w:val="22"/>
          <w:lang w:val="es-ES"/>
        </w:rPr>
        <w:t xml:space="preserve">recta o Invitación Restringida), </w:t>
      </w:r>
      <w:r w:rsidRPr="00CC145F">
        <w:rPr>
          <w:rFonts w:ascii="Palatino Linotype" w:hAnsi="Palatino Linotype" w:cs="Tahoma"/>
          <w:sz w:val="22"/>
          <w:szCs w:val="22"/>
          <w:lang w:val="es-ES"/>
        </w:rPr>
        <w:t>del servicio integral para la implementación de los Proyectos de Violencia Escolar, Jóvenes en Prevención y Justicia Cívica, Buen Gobierno y Cul</w:t>
      </w:r>
      <w:r>
        <w:rPr>
          <w:rFonts w:ascii="Palatino Linotype" w:hAnsi="Palatino Linotype" w:cs="Tahoma"/>
          <w:sz w:val="22"/>
          <w:szCs w:val="22"/>
          <w:lang w:val="es-ES"/>
        </w:rPr>
        <w:t xml:space="preserve">tura de Legalidad, </w:t>
      </w:r>
      <w:r w:rsidR="00D36268">
        <w:rPr>
          <w:rFonts w:ascii="Palatino Linotype" w:hAnsi="Palatino Linotype" w:cs="Tahoma"/>
          <w:sz w:val="22"/>
          <w:szCs w:val="22"/>
          <w:lang w:val="es-ES"/>
        </w:rPr>
        <w:t xml:space="preserve">los </w:t>
      </w:r>
      <w:r w:rsidR="00C97B2C">
        <w:rPr>
          <w:rFonts w:ascii="Palatino Linotype" w:hAnsi="Palatino Linotype" w:cs="Tahoma"/>
          <w:sz w:val="22"/>
          <w:szCs w:val="22"/>
          <w:lang w:val="es-ES"/>
        </w:rPr>
        <w:t>documentos que contengan la información</w:t>
      </w:r>
      <w:r w:rsidR="00D36268">
        <w:rPr>
          <w:rFonts w:ascii="Palatino Linotype" w:hAnsi="Palatino Linotype" w:cs="Tahoma"/>
          <w:sz w:val="22"/>
          <w:szCs w:val="22"/>
          <w:lang w:val="es-ES"/>
        </w:rPr>
        <w:t>, conforme al tipo de procedimiento que se enlista a continuación:</w:t>
      </w:r>
    </w:p>
    <w:p w14:paraId="19D68945" w14:textId="77777777" w:rsidR="00CC145F" w:rsidRDefault="00CC145F" w:rsidP="00CC145F">
      <w:pPr>
        <w:spacing w:line="360" w:lineRule="auto"/>
        <w:ind w:right="-93"/>
        <w:jc w:val="both"/>
        <w:rPr>
          <w:rFonts w:ascii="Palatino Linotype" w:eastAsia="Calibri" w:hAnsi="Palatino Linotype" w:cs="Tahoma"/>
          <w:bCs/>
          <w:sz w:val="22"/>
          <w:szCs w:val="22"/>
          <w:lang w:eastAsia="en-US"/>
        </w:rPr>
      </w:pPr>
    </w:p>
    <w:p w14:paraId="0EB33B86" w14:textId="0EE892D3" w:rsidR="00C97B2C" w:rsidRDefault="00C97B2C" w:rsidP="00C97B2C">
      <w:pPr>
        <w:pStyle w:val="Prrafodelista"/>
        <w:numPr>
          <w:ilvl w:val="0"/>
          <w:numId w:val="48"/>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Licitación Pública o Invitación Restringida:</w:t>
      </w:r>
    </w:p>
    <w:p w14:paraId="6327665D" w14:textId="48F8CAFC" w:rsidR="00C97B2C" w:rsidRPr="00C97B2C" w:rsidRDefault="00C97B2C" w:rsidP="00C97B2C">
      <w:pPr>
        <w:pStyle w:val="Prrafodelista"/>
        <w:spacing w:line="360" w:lineRule="auto"/>
        <w:ind w:right="567"/>
        <w:jc w:val="both"/>
        <w:rPr>
          <w:rFonts w:ascii="Palatino Linotype" w:hAnsi="Palatino Linotype" w:cs="Tahoma"/>
        </w:rPr>
      </w:pPr>
      <w:r w:rsidRPr="00C97B2C">
        <w:rPr>
          <w:rFonts w:ascii="Palatino Linotype" w:hAnsi="Palatino Linotype" w:cs="Tahoma"/>
        </w:rPr>
        <w:t>1) La convocatoria o invitación emitida;</w:t>
      </w:r>
    </w:p>
    <w:p w14:paraId="798EF584" w14:textId="77777777" w:rsidR="00C97B2C" w:rsidRPr="00C97B2C" w:rsidRDefault="00C97B2C" w:rsidP="00C97B2C">
      <w:pPr>
        <w:pStyle w:val="Prrafodelista"/>
        <w:spacing w:line="360" w:lineRule="auto"/>
        <w:ind w:right="567"/>
        <w:jc w:val="both"/>
        <w:rPr>
          <w:rFonts w:ascii="Palatino Linotype" w:hAnsi="Palatino Linotype" w:cs="Tahoma"/>
        </w:rPr>
      </w:pPr>
      <w:r w:rsidRPr="00C97B2C">
        <w:rPr>
          <w:rFonts w:ascii="Palatino Linotype" w:hAnsi="Palatino Linotype" w:cs="Tahoma"/>
        </w:rPr>
        <w:t>2) Los nombres de los participantes o invitados;</w:t>
      </w:r>
    </w:p>
    <w:p w14:paraId="7C6DD331" w14:textId="77777777" w:rsidR="00C97B2C" w:rsidRPr="00C97B2C" w:rsidRDefault="00C97B2C" w:rsidP="00C97B2C">
      <w:pPr>
        <w:pStyle w:val="Prrafodelista"/>
        <w:spacing w:line="360" w:lineRule="auto"/>
        <w:ind w:right="567"/>
        <w:jc w:val="both"/>
        <w:rPr>
          <w:rFonts w:ascii="Palatino Linotype" w:hAnsi="Palatino Linotype" w:cs="Tahoma"/>
        </w:rPr>
      </w:pPr>
      <w:r w:rsidRPr="00C97B2C">
        <w:rPr>
          <w:rFonts w:ascii="Palatino Linotype" w:hAnsi="Palatino Linotype" w:cs="Tahoma"/>
        </w:rPr>
        <w:t>3) El nombre del ganador y las razones que lo justifican;</w:t>
      </w:r>
    </w:p>
    <w:p w14:paraId="1C4C03F3" w14:textId="77777777" w:rsidR="00C97B2C" w:rsidRPr="00C97B2C" w:rsidRDefault="00C97B2C" w:rsidP="00C97B2C">
      <w:pPr>
        <w:pStyle w:val="Prrafodelista"/>
        <w:spacing w:line="360" w:lineRule="auto"/>
        <w:ind w:right="567"/>
        <w:jc w:val="both"/>
        <w:rPr>
          <w:rFonts w:ascii="Palatino Linotype" w:hAnsi="Palatino Linotype" w:cs="Tahoma"/>
        </w:rPr>
      </w:pPr>
      <w:r w:rsidRPr="00C97B2C">
        <w:rPr>
          <w:rFonts w:ascii="Palatino Linotype" w:hAnsi="Palatino Linotype" w:cs="Tahoma"/>
        </w:rPr>
        <w:t>4) El área solicitante y la responsable de su ejecución;</w:t>
      </w:r>
    </w:p>
    <w:p w14:paraId="2B405293" w14:textId="06662F61" w:rsidR="00C97B2C" w:rsidRPr="00C97B2C" w:rsidRDefault="00C97B2C" w:rsidP="00C97B2C">
      <w:pPr>
        <w:pStyle w:val="Prrafodelista"/>
        <w:spacing w:line="360" w:lineRule="auto"/>
        <w:ind w:right="567"/>
        <w:jc w:val="both"/>
        <w:rPr>
          <w:rFonts w:ascii="Palatino Linotype" w:hAnsi="Palatino Linotype" w:cs="Tahoma"/>
        </w:rPr>
      </w:pPr>
      <w:r w:rsidRPr="00C97B2C">
        <w:rPr>
          <w:rFonts w:ascii="Palatino Linotype" w:hAnsi="Palatino Linotype" w:cs="Tahoma"/>
        </w:rPr>
        <w:t>5) Las convocatorias e invitaciones;</w:t>
      </w:r>
    </w:p>
    <w:p w14:paraId="5DACAE50" w14:textId="77777777" w:rsidR="00C97B2C" w:rsidRPr="00C97B2C" w:rsidRDefault="00C97B2C" w:rsidP="00C97B2C">
      <w:pPr>
        <w:pStyle w:val="Prrafodelista"/>
        <w:spacing w:line="360" w:lineRule="auto"/>
        <w:ind w:right="567"/>
        <w:jc w:val="both"/>
        <w:rPr>
          <w:rFonts w:ascii="Palatino Linotype" w:hAnsi="Palatino Linotype" w:cs="Tahoma"/>
        </w:rPr>
      </w:pPr>
      <w:r w:rsidRPr="00C97B2C">
        <w:rPr>
          <w:rFonts w:ascii="Palatino Linotype" w:hAnsi="Palatino Linotype" w:cs="Tahoma"/>
        </w:rPr>
        <w:t>6) Los dictámenes y fallo de adjudicación;</w:t>
      </w:r>
    </w:p>
    <w:p w14:paraId="44A815E5" w14:textId="06C63273" w:rsidR="00C97B2C" w:rsidRPr="00C97B2C" w:rsidRDefault="00C97B2C" w:rsidP="00C97B2C">
      <w:pPr>
        <w:pStyle w:val="Prrafodelista"/>
        <w:spacing w:line="360" w:lineRule="auto"/>
        <w:ind w:right="567"/>
        <w:jc w:val="both"/>
        <w:rPr>
          <w:rFonts w:ascii="Palatino Linotype" w:hAnsi="Palatino Linotype" w:cs="Tahoma"/>
        </w:rPr>
      </w:pPr>
      <w:r w:rsidRPr="00C97B2C">
        <w:rPr>
          <w:rFonts w:ascii="Palatino Linotype" w:hAnsi="Palatino Linotype" w:cs="Tahoma"/>
        </w:rPr>
        <w:t>7) El contrato y</w:t>
      </w:r>
      <w:r>
        <w:rPr>
          <w:rFonts w:ascii="Palatino Linotype" w:hAnsi="Palatino Linotype" w:cs="Tahoma"/>
        </w:rPr>
        <w:t xml:space="preserve"> </w:t>
      </w:r>
      <w:r w:rsidRPr="00C97B2C">
        <w:rPr>
          <w:rFonts w:ascii="Palatino Linotype" w:hAnsi="Palatino Linotype" w:cs="Tahoma"/>
        </w:rPr>
        <w:t>sus anexos;</w:t>
      </w:r>
    </w:p>
    <w:p w14:paraId="7F5CBC11" w14:textId="7C8A1BA6" w:rsidR="00C97B2C" w:rsidRPr="00C97B2C" w:rsidRDefault="00C97B2C" w:rsidP="00C97B2C">
      <w:pPr>
        <w:pStyle w:val="Prrafodelista"/>
        <w:spacing w:line="360" w:lineRule="auto"/>
        <w:ind w:right="567"/>
        <w:jc w:val="both"/>
        <w:rPr>
          <w:rFonts w:ascii="Palatino Linotype" w:hAnsi="Palatino Linotype" w:cs="Tahoma"/>
        </w:rPr>
      </w:pPr>
      <w:r w:rsidRPr="00C97B2C">
        <w:rPr>
          <w:rFonts w:ascii="Palatino Linotype" w:hAnsi="Palatino Linotype" w:cs="Tahoma"/>
        </w:rPr>
        <w:t>8) Los mecanismos de vigilancia y supervisión;</w:t>
      </w:r>
    </w:p>
    <w:p w14:paraId="23A7DC20" w14:textId="6EBD4819" w:rsidR="00C97B2C" w:rsidRPr="00C97B2C" w:rsidRDefault="00C97B2C" w:rsidP="00C97B2C">
      <w:pPr>
        <w:pStyle w:val="Prrafodelista"/>
        <w:spacing w:line="360" w:lineRule="auto"/>
        <w:ind w:right="567"/>
        <w:jc w:val="both"/>
        <w:rPr>
          <w:rFonts w:ascii="Palatino Linotype" w:hAnsi="Palatino Linotype" w:cs="Tahoma"/>
        </w:rPr>
      </w:pPr>
      <w:r>
        <w:rPr>
          <w:rFonts w:ascii="Palatino Linotype" w:hAnsi="Palatino Linotype" w:cs="Tahoma"/>
        </w:rPr>
        <w:t>9) La partida presupuestal</w:t>
      </w:r>
      <w:r w:rsidRPr="00C97B2C">
        <w:rPr>
          <w:rFonts w:ascii="Palatino Linotype" w:hAnsi="Palatino Linotype" w:cs="Tahoma"/>
        </w:rPr>
        <w:t>;</w:t>
      </w:r>
    </w:p>
    <w:p w14:paraId="79B48C84" w14:textId="20335C42" w:rsidR="00C97B2C" w:rsidRPr="00C97B2C" w:rsidRDefault="00C97B2C" w:rsidP="00C97B2C">
      <w:pPr>
        <w:pStyle w:val="Prrafodelista"/>
        <w:spacing w:line="360" w:lineRule="auto"/>
        <w:ind w:right="567"/>
        <w:jc w:val="both"/>
        <w:rPr>
          <w:rFonts w:ascii="Palatino Linotype" w:hAnsi="Palatino Linotype" w:cs="Tahoma"/>
        </w:rPr>
      </w:pPr>
      <w:r>
        <w:rPr>
          <w:rFonts w:ascii="Palatino Linotype" w:hAnsi="Palatino Linotype" w:cs="Tahoma"/>
        </w:rPr>
        <w:t>10) Origen de los recursos</w:t>
      </w:r>
      <w:r w:rsidRPr="00C97B2C">
        <w:rPr>
          <w:rFonts w:ascii="Palatino Linotype" w:hAnsi="Palatino Linotype" w:cs="Tahoma"/>
        </w:rPr>
        <w:t>, así como el tipo de fondo de participación o aportación respectiva;</w:t>
      </w:r>
    </w:p>
    <w:p w14:paraId="1E7F9C71" w14:textId="6D6720F9" w:rsidR="00C97B2C" w:rsidRPr="00C97B2C" w:rsidRDefault="00C97B2C" w:rsidP="00C97B2C">
      <w:pPr>
        <w:pStyle w:val="Prrafodelista"/>
        <w:spacing w:line="360" w:lineRule="auto"/>
        <w:ind w:right="567"/>
        <w:jc w:val="both"/>
        <w:rPr>
          <w:rFonts w:ascii="Palatino Linotype" w:hAnsi="Palatino Linotype" w:cs="Tahoma"/>
        </w:rPr>
      </w:pPr>
      <w:r w:rsidRPr="00C97B2C">
        <w:rPr>
          <w:rFonts w:ascii="Palatino Linotype" w:hAnsi="Palatino Linotype" w:cs="Tahoma"/>
        </w:rPr>
        <w:t>11) Los convenios modificatorios;</w:t>
      </w:r>
    </w:p>
    <w:p w14:paraId="20A15187" w14:textId="2868D7DC" w:rsidR="00C97B2C" w:rsidRPr="00C97B2C" w:rsidRDefault="00C97B2C" w:rsidP="00C97B2C">
      <w:pPr>
        <w:pStyle w:val="Prrafodelista"/>
        <w:spacing w:line="360" w:lineRule="auto"/>
        <w:ind w:right="567"/>
        <w:jc w:val="both"/>
        <w:rPr>
          <w:rFonts w:ascii="Palatino Linotype" w:hAnsi="Palatino Linotype" w:cs="Tahoma"/>
        </w:rPr>
      </w:pPr>
      <w:r w:rsidRPr="00C97B2C">
        <w:rPr>
          <w:rFonts w:ascii="Palatino Linotype" w:hAnsi="Palatino Linotype" w:cs="Tahoma"/>
        </w:rPr>
        <w:t>12) Los informes de avance físico y financiero;</w:t>
      </w:r>
    </w:p>
    <w:p w14:paraId="67C15D8A" w14:textId="77777777" w:rsidR="00C97B2C" w:rsidRPr="00C97B2C" w:rsidRDefault="00C97B2C" w:rsidP="00C97B2C">
      <w:pPr>
        <w:pStyle w:val="Prrafodelista"/>
        <w:spacing w:line="360" w:lineRule="auto"/>
        <w:ind w:right="567"/>
        <w:jc w:val="both"/>
        <w:rPr>
          <w:rFonts w:ascii="Palatino Linotype" w:hAnsi="Palatino Linotype" w:cs="Tahoma"/>
        </w:rPr>
      </w:pPr>
      <w:r w:rsidRPr="00C97B2C">
        <w:rPr>
          <w:rFonts w:ascii="Palatino Linotype" w:hAnsi="Palatino Linotype" w:cs="Tahoma"/>
        </w:rPr>
        <w:lastRenderedPageBreak/>
        <w:t>13) El convenio de terminación;</w:t>
      </w:r>
    </w:p>
    <w:p w14:paraId="002E6B80" w14:textId="77777777" w:rsidR="00C97B2C" w:rsidRPr="00C97B2C" w:rsidRDefault="00C97B2C" w:rsidP="00C97B2C">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14) El finiquito. </w:t>
      </w:r>
    </w:p>
    <w:p w14:paraId="6568A7E6" w14:textId="77777777" w:rsidR="00C97B2C" w:rsidRDefault="00C97B2C" w:rsidP="00C97B2C">
      <w:pPr>
        <w:pStyle w:val="Prrafodelista"/>
        <w:spacing w:line="360" w:lineRule="auto"/>
        <w:ind w:right="-93"/>
        <w:jc w:val="both"/>
        <w:rPr>
          <w:rFonts w:ascii="Palatino Linotype" w:eastAsia="Calibri" w:hAnsi="Palatino Linotype" w:cs="Tahoma"/>
          <w:bCs/>
          <w:szCs w:val="22"/>
          <w:lang w:eastAsia="en-US"/>
        </w:rPr>
      </w:pPr>
    </w:p>
    <w:p w14:paraId="06CA3E3F" w14:textId="3DE461D3" w:rsidR="00C97B2C" w:rsidRDefault="00C97B2C" w:rsidP="00C97B2C">
      <w:pPr>
        <w:pStyle w:val="Prrafodelista"/>
        <w:numPr>
          <w:ilvl w:val="0"/>
          <w:numId w:val="48"/>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Adjudicación Directa.</w:t>
      </w:r>
    </w:p>
    <w:p w14:paraId="592DDFDF" w14:textId="77777777" w:rsidR="00C97B2C" w:rsidRDefault="00C97B2C" w:rsidP="00C97B2C">
      <w:pPr>
        <w:pStyle w:val="Prrafodelista"/>
        <w:spacing w:line="360" w:lineRule="auto"/>
        <w:ind w:right="-93"/>
        <w:jc w:val="both"/>
        <w:rPr>
          <w:rFonts w:ascii="Palatino Linotype" w:eastAsia="Calibri" w:hAnsi="Palatino Linotype" w:cs="Tahoma"/>
          <w:bCs/>
          <w:szCs w:val="22"/>
          <w:lang w:eastAsia="en-US"/>
        </w:rPr>
      </w:pPr>
    </w:p>
    <w:p w14:paraId="75248F11" w14:textId="77777777" w:rsidR="00C97B2C" w:rsidRPr="00C97B2C" w:rsidRDefault="00C97B2C" w:rsidP="00C97B2C">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1) La propuesta enviada por el participante; </w:t>
      </w:r>
    </w:p>
    <w:p w14:paraId="16916947" w14:textId="77777777" w:rsidR="00C97B2C" w:rsidRPr="00C97B2C" w:rsidRDefault="00C97B2C" w:rsidP="00C97B2C">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2) Los motivos y fundamentos legales aplicados para llevarla a cabo; </w:t>
      </w:r>
    </w:p>
    <w:p w14:paraId="6380840F" w14:textId="152650D7" w:rsidR="00C97B2C" w:rsidRPr="00C97B2C" w:rsidRDefault="00C97B2C" w:rsidP="00C97B2C">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3) La autorización; </w:t>
      </w:r>
    </w:p>
    <w:p w14:paraId="5457274A" w14:textId="427E7CC6" w:rsidR="00C97B2C" w:rsidRPr="00C97B2C" w:rsidRDefault="00C97B2C" w:rsidP="00C97B2C">
      <w:pPr>
        <w:pStyle w:val="Prrafodelista"/>
        <w:spacing w:line="360" w:lineRule="auto"/>
        <w:ind w:right="567"/>
        <w:jc w:val="both"/>
        <w:rPr>
          <w:rFonts w:ascii="Palatino Linotype" w:hAnsi="Palatino Linotype" w:cs="Tahoma"/>
        </w:rPr>
      </w:pPr>
      <w:r>
        <w:rPr>
          <w:rFonts w:ascii="Palatino Linotype" w:hAnsi="Palatino Linotype" w:cs="Tahoma"/>
        </w:rPr>
        <w:t>4) L</w:t>
      </w:r>
      <w:r w:rsidRPr="00C97B2C">
        <w:rPr>
          <w:rFonts w:ascii="Palatino Linotype" w:hAnsi="Palatino Linotype" w:cs="Tahoma"/>
        </w:rPr>
        <w:t>as cotizaciones consideradas</w:t>
      </w:r>
      <w:r>
        <w:rPr>
          <w:rFonts w:ascii="Palatino Linotype" w:hAnsi="Palatino Linotype" w:cs="Tahoma"/>
        </w:rPr>
        <w:t>;</w:t>
      </w:r>
      <w:r w:rsidRPr="00C97B2C">
        <w:rPr>
          <w:rFonts w:ascii="Palatino Linotype" w:hAnsi="Palatino Linotype" w:cs="Tahoma"/>
        </w:rPr>
        <w:t xml:space="preserve"> </w:t>
      </w:r>
    </w:p>
    <w:p w14:paraId="2E8B14AE" w14:textId="77777777" w:rsidR="00C97B2C" w:rsidRPr="00C97B2C" w:rsidRDefault="00C97B2C" w:rsidP="00C97B2C">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5) El nombre de la persona física o jurídica colectiva adjudicada; </w:t>
      </w:r>
    </w:p>
    <w:p w14:paraId="28A5260A" w14:textId="77777777" w:rsidR="00C97B2C" w:rsidRPr="00C97B2C" w:rsidRDefault="00C97B2C" w:rsidP="00C97B2C">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6) La unidad administrativa solicitante y la responsable de su ejecución; </w:t>
      </w:r>
    </w:p>
    <w:p w14:paraId="62B10467" w14:textId="77777777" w:rsidR="00C97B2C" w:rsidRPr="00C97B2C" w:rsidRDefault="00C97B2C" w:rsidP="00C97B2C">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7) El número, fecha, el monto del contrato y el plazo de entrega o de ejecución de los servicios u obra; </w:t>
      </w:r>
    </w:p>
    <w:p w14:paraId="3C02DB27" w14:textId="7B58A361" w:rsidR="00C97B2C" w:rsidRPr="00C97B2C" w:rsidRDefault="00C97B2C" w:rsidP="00C97B2C">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8) Los mecanismos de vigilancia y supervisión; </w:t>
      </w:r>
    </w:p>
    <w:p w14:paraId="549E4B0C" w14:textId="77777777" w:rsidR="00C97B2C" w:rsidRPr="00C97B2C" w:rsidRDefault="00C97B2C" w:rsidP="00C97B2C">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9) Los informes de avance sobre las obras o servicios contratados; </w:t>
      </w:r>
    </w:p>
    <w:p w14:paraId="57B1EA11" w14:textId="77777777" w:rsidR="00C97B2C" w:rsidRPr="00C97B2C" w:rsidRDefault="00C97B2C" w:rsidP="00C97B2C">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10) El convenio de terminación; y </w:t>
      </w:r>
    </w:p>
    <w:p w14:paraId="5F6D7ECB" w14:textId="77777777" w:rsidR="00C97B2C" w:rsidRPr="00C97B2C" w:rsidRDefault="00C97B2C" w:rsidP="00C97B2C">
      <w:pPr>
        <w:pStyle w:val="Prrafodelista"/>
        <w:spacing w:line="360" w:lineRule="auto"/>
        <w:ind w:right="567"/>
        <w:jc w:val="both"/>
        <w:rPr>
          <w:rFonts w:ascii="Palatino Linotype" w:hAnsi="Palatino Linotype" w:cs="Tahoma"/>
        </w:rPr>
      </w:pPr>
      <w:r w:rsidRPr="00C97B2C">
        <w:rPr>
          <w:rFonts w:ascii="Palatino Linotype" w:hAnsi="Palatino Linotype" w:cs="Tahoma"/>
        </w:rPr>
        <w:t>11) El finiquito.</w:t>
      </w:r>
    </w:p>
    <w:p w14:paraId="72A55CCF" w14:textId="77777777" w:rsidR="00C97B2C" w:rsidRDefault="00C97B2C" w:rsidP="00CC145F">
      <w:pPr>
        <w:spacing w:line="360" w:lineRule="auto"/>
        <w:ind w:right="-93"/>
        <w:jc w:val="both"/>
        <w:rPr>
          <w:rFonts w:ascii="Palatino Linotype" w:eastAsia="Calibri" w:hAnsi="Palatino Linotype" w:cs="Tahoma"/>
          <w:bCs/>
          <w:sz w:val="22"/>
          <w:szCs w:val="22"/>
          <w:lang w:eastAsia="en-US"/>
        </w:rPr>
      </w:pPr>
    </w:p>
    <w:p w14:paraId="435DA421" w14:textId="556AE8BE" w:rsidR="00CC145F" w:rsidRDefault="00CC145F" w:rsidP="00CC145F">
      <w:pPr>
        <w:spacing w:line="360" w:lineRule="auto"/>
        <w:ind w:right="-93"/>
        <w:jc w:val="both"/>
        <w:rPr>
          <w:rFonts w:ascii="Palatino Linotype" w:eastAsia="Calibri" w:hAnsi="Palatino Linotype" w:cs="Tahoma"/>
          <w:bCs/>
          <w:sz w:val="22"/>
          <w:szCs w:val="22"/>
          <w:lang w:eastAsia="en-US"/>
        </w:rPr>
      </w:pPr>
      <w:r w:rsidRPr="00A118F5">
        <w:rPr>
          <w:rFonts w:ascii="Palatino Linotype" w:eastAsia="Calibri" w:hAnsi="Palatino Linotype" w:cs="Tahoma"/>
          <w:bCs/>
          <w:sz w:val="22"/>
          <w:szCs w:val="22"/>
          <w:lang w:eastAsia="en-US"/>
        </w:rPr>
        <w:t>En el caso de que los documentos localizados, contengan datos o información clasificable</w:t>
      </w:r>
      <w:r w:rsidRPr="009049B2">
        <w:rPr>
          <w:rFonts w:ascii="Palatino Linotype" w:eastAsia="Calibri" w:hAnsi="Palatino Linotype" w:cs="Tahoma"/>
          <w:bCs/>
          <w:sz w:val="22"/>
          <w:szCs w:val="22"/>
          <w:lang w:eastAsia="en-US"/>
        </w:rPr>
        <w:t>, en términos de los artículos 140 y 143, de la Ley de la materia, el Sujeto Obligado deberá elaborar las versiones públicas respectivas</w:t>
      </w:r>
      <w:r>
        <w:rPr>
          <w:rFonts w:ascii="Palatino Linotype" w:eastAsia="Calibri" w:hAnsi="Palatino Linotype" w:cs="Tahoma"/>
          <w:bCs/>
          <w:sz w:val="22"/>
          <w:szCs w:val="22"/>
          <w:lang w:eastAsia="en-US"/>
        </w:rPr>
        <w:t>.</w:t>
      </w:r>
      <w:r w:rsidRPr="009049B2">
        <w:rPr>
          <w:rFonts w:ascii="Palatino Linotype" w:eastAsia="Calibri" w:hAnsi="Palatino Linotype" w:cs="Tahoma"/>
          <w:bCs/>
          <w:sz w:val="22"/>
          <w:szCs w:val="22"/>
          <w:lang w:eastAsia="en-US"/>
        </w:rPr>
        <w:t xml:space="preserve"> En ese tenor, deberá emitir y entregar la resolución de su Comité de Transparencia, en donde, de manera fundada y motivad</w:t>
      </w:r>
      <w:r>
        <w:rPr>
          <w:rFonts w:ascii="Palatino Linotype" w:eastAsia="Calibri" w:hAnsi="Palatino Linotype" w:cs="Tahoma"/>
          <w:bCs/>
          <w:sz w:val="22"/>
          <w:szCs w:val="22"/>
          <w:lang w:eastAsia="en-US"/>
        </w:rPr>
        <w:t>a, confirme dicha clasificación.</w:t>
      </w:r>
    </w:p>
    <w:p w14:paraId="1280C16B" w14:textId="77777777" w:rsidR="00C97B2C" w:rsidRDefault="00C97B2C" w:rsidP="00CC145F">
      <w:pPr>
        <w:spacing w:line="360" w:lineRule="auto"/>
        <w:ind w:right="-93"/>
        <w:jc w:val="both"/>
        <w:rPr>
          <w:rFonts w:ascii="Palatino Linotype" w:eastAsia="Calibri" w:hAnsi="Palatino Linotype" w:cs="Tahoma"/>
          <w:bCs/>
          <w:sz w:val="22"/>
          <w:szCs w:val="22"/>
          <w:lang w:eastAsia="en-US"/>
        </w:rPr>
      </w:pPr>
    </w:p>
    <w:p w14:paraId="7088DF0A" w14:textId="28BF10C9" w:rsidR="00C97B2C" w:rsidRPr="009049B2" w:rsidRDefault="00C97B2C" w:rsidP="00CC145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otra parte, en el caso de que alguno de los documentos no haya sido generado o elaborado al treinta de agosto de dos mil dieciocho (fecha de la solicitud), bastará que se señale dicha circunstancia.</w:t>
      </w:r>
    </w:p>
    <w:p w14:paraId="7A6E5050" w14:textId="77777777" w:rsidR="00CC145F" w:rsidRPr="009049B2" w:rsidRDefault="00CC145F" w:rsidP="00CC145F">
      <w:pPr>
        <w:spacing w:line="360" w:lineRule="auto"/>
        <w:ind w:right="-93"/>
        <w:jc w:val="both"/>
        <w:rPr>
          <w:rFonts w:ascii="Palatino Linotype" w:eastAsia="Calibri" w:hAnsi="Palatino Linotype" w:cs="Tahoma"/>
          <w:bCs/>
          <w:sz w:val="22"/>
          <w:szCs w:val="22"/>
          <w:lang w:eastAsia="en-US"/>
        </w:rPr>
      </w:pPr>
    </w:p>
    <w:p w14:paraId="750C1474" w14:textId="77777777" w:rsidR="00CC145F" w:rsidRPr="009049B2" w:rsidRDefault="00CC145F" w:rsidP="00CC145F">
      <w:pPr>
        <w:spacing w:line="360" w:lineRule="auto"/>
        <w:ind w:right="-93"/>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Por lo expuesto y fundado, este Pleno:</w:t>
      </w:r>
    </w:p>
    <w:p w14:paraId="6B79AF08" w14:textId="77777777" w:rsidR="00CC145F" w:rsidRPr="00E97CA3" w:rsidRDefault="00CC145F" w:rsidP="00CC145F">
      <w:pPr>
        <w:spacing w:line="360" w:lineRule="auto"/>
        <w:ind w:right="-93"/>
        <w:jc w:val="both"/>
        <w:rPr>
          <w:rFonts w:ascii="Palatino Linotype" w:eastAsia="Calibri" w:hAnsi="Palatino Linotype" w:cs="Tahoma"/>
          <w:bCs/>
          <w:sz w:val="22"/>
          <w:szCs w:val="22"/>
          <w:lang w:eastAsia="en-US"/>
        </w:rPr>
      </w:pPr>
    </w:p>
    <w:p w14:paraId="363CC0B7" w14:textId="77777777" w:rsidR="00CC145F" w:rsidRPr="00E97CA3" w:rsidRDefault="00CC145F" w:rsidP="00CC145F">
      <w:pPr>
        <w:spacing w:line="360" w:lineRule="auto"/>
        <w:ind w:right="-93"/>
        <w:jc w:val="center"/>
        <w:rPr>
          <w:rFonts w:ascii="Palatino Linotype" w:eastAsia="Calibri" w:hAnsi="Palatino Linotype" w:cs="Tahoma"/>
          <w:b/>
          <w:bCs/>
          <w:sz w:val="22"/>
          <w:szCs w:val="22"/>
          <w:lang w:eastAsia="en-US"/>
        </w:rPr>
      </w:pPr>
      <w:r w:rsidRPr="00E97CA3">
        <w:rPr>
          <w:rFonts w:ascii="Palatino Linotype" w:eastAsia="Calibri" w:hAnsi="Palatino Linotype" w:cs="Tahoma"/>
          <w:b/>
          <w:bCs/>
          <w:sz w:val="22"/>
          <w:szCs w:val="22"/>
          <w:lang w:eastAsia="en-US"/>
        </w:rPr>
        <w:t>RESUELVE:</w:t>
      </w:r>
    </w:p>
    <w:p w14:paraId="53B9FB3B" w14:textId="77777777" w:rsidR="00CC145F" w:rsidRPr="001C3674" w:rsidRDefault="00CC145F" w:rsidP="00CC145F">
      <w:pPr>
        <w:spacing w:line="360" w:lineRule="auto"/>
        <w:ind w:right="-93"/>
        <w:jc w:val="both"/>
        <w:rPr>
          <w:rFonts w:ascii="Palatino Linotype" w:eastAsia="Calibri" w:hAnsi="Palatino Linotype" w:cs="Tahoma"/>
          <w:b/>
          <w:bCs/>
          <w:sz w:val="22"/>
          <w:szCs w:val="22"/>
          <w:lang w:eastAsia="en-US"/>
        </w:rPr>
      </w:pPr>
    </w:p>
    <w:p w14:paraId="20E7DC9A" w14:textId="225747F7" w:rsidR="00CC145F" w:rsidRPr="001C3674" w:rsidRDefault="00CC145F" w:rsidP="00CC145F">
      <w:pPr>
        <w:spacing w:line="360" w:lineRule="auto"/>
        <w:jc w:val="both"/>
        <w:rPr>
          <w:rFonts w:ascii="Palatino Linotype" w:hAnsi="Palatino Linotype" w:cs="Tahoma"/>
          <w:sz w:val="22"/>
          <w:szCs w:val="22"/>
        </w:rPr>
      </w:pPr>
      <w:r w:rsidRPr="001C3674">
        <w:rPr>
          <w:rFonts w:ascii="Palatino Linotype" w:eastAsia="Calibri" w:hAnsi="Palatino Linotype" w:cs="Tahoma"/>
          <w:b/>
          <w:bCs/>
          <w:sz w:val="22"/>
          <w:szCs w:val="22"/>
          <w:lang w:eastAsia="en-US"/>
        </w:rPr>
        <w:t xml:space="preserve">PRIMERO. </w:t>
      </w:r>
      <w:r w:rsidRPr="001C3674">
        <w:rPr>
          <w:rFonts w:ascii="Palatino Linotype" w:hAnsi="Palatino Linotype" w:cs="Tahoma"/>
          <w:sz w:val="22"/>
          <w:szCs w:val="22"/>
        </w:rPr>
        <w:t xml:space="preserve">Se </w:t>
      </w:r>
      <w:r w:rsidRPr="001C3674">
        <w:rPr>
          <w:rFonts w:ascii="Palatino Linotype" w:hAnsi="Palatino Linotype" w:cs="Tahoma"/>
          <w:b/>
          <w:sz w:val="22"/>
          <w:szCs w:val="22"/>
        </w:rPr>
        <w:t xml:space="preserve">REVOCA </w:t>
      </w:r>
      <w:r w:rsidRPr="001C3674">
        <w:rPr>
          <w:rFonts w:ascii="Palatino Linotype" w:hAnsi="Palatino Linotype" w:cs="Tahoma"/>
          <w:sz w:val="22"/>
          <w:szCs w:val="22"/>
        </w:rPr>
        <w:t xml:space="preserve">la respuesta entregada por el Sujeto Obligado a la solicitud de información con número </w:t>
      </w:r>
      <w:r w:rsidR="00736005" w:rsidRPr="00736005">
        <w:rPr>
          <w:rFonts w:ascii="Palatino Linotype" w:hAnsi="Palatino Linotype" w:cs="Tahoma"/>
          <w:bCs/>
          <w:sz w:val="22"/>
          <w:szCs w:val="22"/>
        </w:rPr>
        <w:t>00089/CUAUTIT/IP/2018</w:t>
      </w:r>
      <w:r w:rsidR="00736005">
        <w:rPr>
          <w:rFonts w:ascii="Palatino Linotype" w:hAnsi="Palatino Linotype" w:cs="Tahoma"/>
          <w:bCs/>
          <w:sz w:val="22"/>
          <w:szCs w:val="22"/>
        </w:rPr>
        <w:t xml:space="preserve"> </w:t>
      </w:r>
      <w:r w:rsidRPr="00736005">
        <w:rPr>
          <w:rFonts w:ascii="Palatino Linotype" w:hAnsi="Palatino Linotype" w:cs="Tahoma"/>
          <w:sz w:val="22"/>
          <w:szCs w:val="22"/>
        </w:rPr>
        <w:t>por</w:t>
      </w:r>
      <w:r w:rsidRPr="001C3674">
        <w:rPr>
          <w:rFonts w:ascii="Palatino Linotype" w:hAnsi="Palatino Linotype" w:cs="Tahoma"/>
          <w:sz w:val="22"/>
          <w:szCs w:val="22"/>
        </w:rPr>
        <w:t xml:space="preserve"> resultar</w:t>
      </w:r>
      <w:r w:rsidRPr="001C3674">
        <w:rPr>
          <w:rFonts w:ascii="Palatino Linotype" w:hAnsi="Palatino Linotype" w:cs="Tahoma"/>
          <w:b/>
          <w:sz w:val="22"/>
          <w:szCs w:val="22"/>
        </w:rPr>
        <w:t xml:space="preserve"> FUNDADOS</w:t>
      </w:r>
      <w:r w:rsidRPr="001C3674">
        <w:rPr>
          <w:rFonts w:ascii="Palatino Linotype" w:hAnsi="Palatino Linotype" w:cs="Tahoma"/>
          <w:sz w:val="22"/>
          <w:szCs w:val="22"/>
        </w:rPr>
        <w:t xml:space="preserve"> los motivos de inconformidad vertidos por el Recurrente, en términos de</w:t>
      </w:r>
      <w:r w:rsidR="006613EC">
        <w:rPr>
          <w:rFonts w:ascii="Palatino Linotype" w:hAnsi="Palatino Linotype" w:cs="Tahoma"/>
          <w:sz w:val="22"/>
          <w:szCs w:val="22"/>
        </w:rPr>
        <w:t xml:space="preserve"> </w:t>
      </w:r>
      <w:r w:rsidRPr="001C3674">
        <w:rPr>
          <w:rFonts w:ascii="Palatino Linotype" w:hAnsi="Palatino Linotype" w:cs="Tahoma"/>
          <w:sz w:val="22"/>
          <w:szCs w:val="22"/>
        </w:rPr>
        <w:t>l</w:t>
      </w:r>
      <w:r w:rsidR="006613EC">
        <w:rPr>
          <w:rFonts w:ascii="Palatino Linotype" w:hAnsi="Palatino Linotype" w:cs="Tahoma"/>
          <w:sz w:val="22"/>
          <w:szCs w:val="22"/>
        </w:rPr>
        <w:t>os</w:t>
      </w:r>
      <w:r w:rsidRPr="001C3674">
        <w:rPr>
          <w:rFonts w:ascii="Palatino Linotype" w:hAnsi="Palatino Linotype" w:cs="Tahoma"/>
          <w:sz w:val="22"/>
          <w:szCs w:val="22"/>
        </w:rPr>
        <w:t xml:space="preserve"> Considerando</w:t>
      </w:r>
      <w:r w:rsidR="006613EC">
        <w:rPr>
          <w:rFonts w:ascii="Palatino Linotype" w:hAnsi="Palatino Linotype" w:cs="Tahoma"/>
          <w:sz w:val="22"/>
          <w:szCs w:val="22"/>
        </w:rPr>
        <w:t>s</w:t>
      </w:r>
      <w:r w:rsidRPr="001C3674">
        <w:rPr>
          <w:rFonts w:ascii="Palatino Linotype" w:hAnsi="Palatino Linotype" w:cs="Tahoma"/>
          <w:sz w:val="22"/>
          <w:szCs w:val="22"/>
        </w:rPr>
        <w:t xml:space="preserve"> </w:t>
      </w:r>
      <w:r w:rsidRPr="001C3674">
        <w:rPr>
          <w:rFonts w:ascii="Palatino Linotype" w:hAnsi="Palatino Linotype" w:cs="Tahoma"/>
          <w:b/>
          <w:sz w:val="22"/>
          <w:szCs w:val="22"/>
        </w:rPr>
        <w:t xml:space="preserve">QUINTO </w:t>
      </w:r>
      <w:r w:rsidRPr="001C3674">
        <w:rPr>
          <w:rFonts w:ascii="Palatino Linotype" w:hAnsi="Palatino Linotype" w:cs="Tahoma"/>
          <w:sz w:val="22"/>
          <w:szCs w:val="22"/>
        </w:rPr>
        <w:t>y</w:t>
      </w:r>
      <w:r w:rsidRPr="001C3674">
        <w:rPr>
          <w:rFonts w:ascii="Palatino Linotype" w:hAnsi="Palatino Linotype" w:cs="Tahoma"/>
          <w:b/>
          <w:sz w:val="22"/>
          <w:szCs w:val="22"/>
        </w:rPr>
        <w:t xml:space="preserve"> SEXTO </w:t>
      </w:r>
      <w:r w:rsidRPr="001C3674">
        <w:rPr>
          <w:rFonts w:ascii="Palatino Linotype" w:hAnsi="Palatino Linotype" w:cs="Tahoma"/>
          <w:sz w:val="22"/>
          <w:szCs w:val="22"/>
        </w:rPr>
        <w:t>de la presente Resolución.</w:t>
      </w:r>
    </w:p>
    <w:p w14:paraId="7A06D56F" w14:textId="77777777" w:rsidR="00CC145F" w:rsidRPr="00E97CA3" w:rsidRDefault="00CC145F" w:rsidP="00CC145F">
      <w:pPr>
        <w:shd w:val="clear" w:color="auto" w:fill="FFFFFF" w:themeFill="background1"/>
        <w:spacing w:line="360" w:lineRule="auto"/>
        <w:jc w:val="both"/>
        <w:rPr>
          <w:rFonts w:ascii="Palatino Linotype" w:eastAsia="Calibri" w:hAnsi="Palatino Linotype" w:cs="Tahoma"/>
          <w:bCs/>
          <w:sz w:val="22"/>
          <w:szCs w:val="22"/>
          <w:lang w:eastAsia="en-US"/>
        </w:rPr>
      </w:pPr>
    </w:p>
    <w:p w14:paraId="3058A3A6" w14:textId="401150F5" w:rsidR="00736005" w:rsidRDefault="00CC145F" w:rsidP="00736005">
      <w:pPr>
        <w:spacing w:line="360" w:lineRule="auto"/>
        <w:ind w:right="-93"/>
        <w:jc w:val="both"/>
        <w:rPr>
          <w:rFonts w:ascii="Palatino Linotype" w:hAnsi="Palatino Linotype" w:cs="Tahoma"/>
          <w:sz w:val="22"/>
          <w:szCs w:val="22"/>
          <w:lang w:val="es-ES"/>
        </w:rPr>
      </w:pPr>
      <w:r w:rsidRPr="00E97CA3">
        <w:rPr>
          <w:rFonts w:ascii="Palatino Linotype" w:eastAsia="Calibri" w:hAnsi="Palatino Linotype" w:cs="Tahoma"/>
          <w:b/>
          <w:bCs/>
          <w:sz w:val="22"/>
          <w:szCs w:val="22"/>
          <w:lang w:eastAsia="en-US"/>
        </w:rPr>
        <w:t>SEGUNDO.</w:t>
      </w:r>
      <w:r w:rsidRPr="00E97CA3">
        <w:rPr>
          <w:rFonts w:ascii="Palatino Linotype" w:eastAsia="Calibri" w:hAnsi="Palatino Linotype" w:cs="Tahoma"/>
          <w:sz w:val="22"/>
          <w:szCs w:val="22"/>
          <w:lang w:eastAsia="es-MX"/>
        </w:rPr>
        <w:t xml:space="preserve">  Se </w:t>
      </w:r>
      <w:r w:rsidRPr="00E97CA3">
        <w:rPr>
          <w:rFonts w:ascii="Palatino Linotype" w:eastAsia="Calibri" w:hAnsi="Palatino Linotype" w:cs="Tahoma"/>
          <w:b/>
          <w:sz w:val="22"/>
          <w:szCs w:val="22"/>
          <w:lang w:eastAsia="es-MX"/>
        </w:rPr>
        <w:t xml:space="preserve">ORDENA </w:t>
      </w:r>
      <w:r w:rsidRPr="00E97CA3">
        <w:rPr>
          <w:rFonts w:ascii="Palatino Linotype" w:eastAsia="Calibri" w:hAnsi="Palatino Linotype" w:cs="Tahoma"/>
          <w:sz w:val="22"/>
          <w:szCs w:val="22"/>
          <w:lang w:eastAsia="es-MX"/>
        </w:rPr>
        <w:t xml:space="preserve">al </w:t>
      </w:r>
      <w:r w:rsidR="00736005">
        <w:rPr>
          <w:rFonts w:ascii="Palatino Linotype" w:eastAsia="Calibri" w:hAnsi="Palatino Linotype" w:cs="Tahoma"/>
          <w:sz w:val="22"/>
          <w:szCs w:val="22"/>
          <w:lang w:eastAsia="es-MX"/>
        </w:rPr>
        <w:t>Ayuntamiento de Cuautitlán</w:t>
      </w:r>
      <w:r w:rsidRPr="00E97CA3">
        <w:rPr>
          <w:rFonts w:ascii="Palatino Linotype" w:eastAsia="Calibri" w:hAnsi="Palatino Linotype" w:cs="Tahoma"/>
          <w:sz w:val="22"/>
          <w:szCs w:val="22"/>
          <w:lang w:eastAsia="es-MX"/>
        </w:rPr>
        <w:t xml:space="preserve">, </w:t>
      </w:r>
      <w:r w:rsidRPr="00E97CA3">
        <w:rPr>
          <w:rFonts w:ascii="Palatino Linotype" w:hAnsi="Palatino Linotype" w:cs="Tahoma"/>
          <w:sz w:val="22"/>
          <w:szCs w:val="22"/>
        </w:rPr>
        <w:t>previa búsqueda exhaustiva y razonable</w:t>
      </w:r>
      <w:r>
        <w:rPr>
          <w:rFonts w:ascii="Palatino Linotype" w:hAnsi="Palatino Linotype" w:cs="Tahoma"/>
          <w:sz w:val="22"/>
          <w:szCs w:val="22"/>
        </w:rPr>
        <w:t xml:space="preserve">, </w:t>
      </w:r>
      <w:r w:rsidRPr="00E97CA3">
        <w:rPr>
          <w:rFonts w:ascii="Palatino Linotype" w:hAnsi="Palatino Linotype" w:cs="Tahoma"/>
          <w:sz w:val="22"/>
          <w:szCs w:val="22"/>
        </w:rPr>
        <w:t xml:space="preserve">haga entrega </w:t>
      </w:r>
      <w:r>
        <w:rPr>
          <w:rFonts w:ascii="Palatino Linotype" w:hAnsi="Palatino Linotype" w:cs="Tahoma"/>
          <w:sz w:val="22"/>
          <w:szCs w:val="22"/>
        </w:rPr>
        <w:t xml:space="preserve">al Recurrente, </w:t>
      </w:r>
      <w:r w:rsidRPr="00E97CA3">
        <w:rPr>
          <w:rFonts w:ascii="Palatino Linotype" w:hAnsi="Palatino Linotype" w:cs="Tahoma"/>
          <w:sz w:val="22"/>
          <w:szCs w:val="22"/>
        </w:rPr>
        <w:t xml:space="preserve">a través del Sistema de Acceso a la Información Mexiquense (SAIMEX), </w:t>
      </w:r>
      <w:r w:rsidR="00736005">
        <w:rPr>
          <w:rFonts w:ascii="Palatino Linotype" w:hAnsi="Palatino Linotype" w:cs="Tahoma"/>
          <w:sz w:val="22"/>
          <w:szCs w:val="22"/>
          <w:lang w:val="es-ES"/>
        </w:rPr>
        <w:t xml:space="preserve">respecto al </w:t>
      </w:r>
      <w:r w:rsidR="00736005" w:rsidRPr="00CC145F">
        <w:rPr>
          <w:rFonts w:ascii="Palatino Linotype" w:hAnsi="Palatino Linotype" w:cs="Tahoma"/>
          <w:sz w:val="22"/>
          <w:szCs w:val="22"/>
          <w:lang w:val="es-ES"/>
        </w:rPr>
        <w:t xml:space="preserve">proceso </w:t>
      </w:r>
      <w:r w:rsidR="00736005">
        <w:rPr>
          <w:rFonts w:ascii="Palatino Linotype" w:hAnsi="Palatino Linotype" w:cs="Tahoma"/>
          <w:sz w:val="22"/>
          <w:szCs w:val="22"/>
          <w:lang w:val="es-ES"/>
        </w:rPr>
        <w:t>de contratación</w:t>
      </w:r>
      <w:r w:rsidR="00736005" w:rsidRPr="00CC145F">
        <w:rPr>
          <w:rFonts w:ascii="Palatino Linotype" w:hAnsi="Palatino Linotype" w:cs="Tahoma"/>
          <w:sz w:val="22"/>
          <w:szCs w:val="22"/>
          <w:lang w:val="es-ES"/>
        </w:rPr>
        <w:t xml:space="preserve"> </w:t>
      </w:r>
      <w:r w:rsidR="00B51CB2">
        <w:rPr>
          <w:rFonts w:ascii="Palatino Linotype" w:hAnsi="Palatino Linotype" w:cs="Tahoma"/>
          <w:sz w:val="22"/>
          <w:szCs w:val="22"/>
          <w:lang w:val="es-ES"/>
        </w:rPr>
        <w:t xml:space="preserve">del año dos mil dieciocho </w:t>
      </w:r>
      <w:r w:rsidR="00736005" w:rsidRPr="00CC145F">
        <w:rPr>
          <w:rFonts w:ascii="Palatino Linotype" w:hAnsi="Palatino Linotype" w:cs="Tahoma"/>
          <w:sz w:val="22"/>
          <w:szCs w:val="22"/>
          <w:lang w:val="es-ES"/>
        </w:rPr>
        <w:t>(Licitación Pública, Adjudicación Di</w:t>
      </w:r>
      <w:r w:rsidR="00736005">
        <w:rPr>
          <w:rFonts w:ascii="Palatino Linotype" w:hAnsi="Palatino Linotype" w:cs="Tahoma"/>
          <w:sz w:val="22"/>
          <w:szCs w:val="22"/>
          <w:lang w:val="es-ES"/>
        </w:rPr>
        <w:t xml:space="preserve">recta o Invitación Restringida), </w:t>
      </w:r>
      <w:r w:rsidR="00736005" w:rsidRPr="00CC145F">
        <w:rPr>
          <w:rFonts w:ascii="Palatino Linotype" w:hAnsi="Palatino Linotype" w:cs="Tahoma"/>
          <w:sz w:val="22"/>
          <w:szCs w:val="22"/>
          <w:lang w:val="es-ES"/>
        </w:rPr>
        <w:t>del servicio integral para la implementación de los Proyectos de Violencia Escolar, Jóvenes en Prevención y Justicia Cívica, Buen Gobierno y Cul</w:t>
      </w:r>
      <w:r w:rsidR="00736005">
        <w:rPr>
          <w:rFonts w:ascii="Palatino Linotype" w:hAnsi="Palatino Linotype" w:cs="Tahoma"/>
          <w:sz w:val="22"/>
          <w:szCs w:val="22"/>
          <w:lang w:val="es-ES"/>
        </w:rPr>
        <w:t>tura de Legalidad, los documentos que contengan la información</w:t>
      </w:r>
      <w:r w:rsidR="009E58B8">
        <w:rPr>
          <w:rFonts w:ascii="Palatino Linotype" w:hAnsi="Palatino Linotype" w:cs="Tahoma"/>
          <w:sz w:val="22"/>
          <w:szCs w:val="22"/>
          <w:lang w:val="es-ES"/>
        </w:rPr>
        <w:t xml:space="preserve"> que se enlista a continuación</w:t>
      </w:r>
      <w:r w:rsidR="00736005">
        <w:rPr>
          <w:rFonts w:ascii="Palatino Linotype" w:hAnsi="Palatino Linotype" w:cs="Tahoma"/>
          <w:sz w:val="22"/>
          <w:szCs w:val="22"/>
          <w:lang w:val="es-ES"/>
        </w:rPr>
        <w:t xml:space="preserve">, </w:t>
      </w:r>
      <w:r w:rsidR="009E58B8">
        <w:rPr>
          <w:rFonts w:ascii="Palatino Linotype" w:hAnsi="Palatino Linotype" w:cs="Tahoma"/>
          <w:sz w:val="22"/>
          <w:szCs w:val="22"/>
          <w:lang w:val="es-ES"/>
        </w:rPr>
        <w:t xml:space="preserve">ello de conformidad </w:t>
      </w:r>
      <w:r w:rsidR="00736005">
        <w:rPr>
          <w:rFonts w:ascii="Palatino Linotype" w:hAnsi="Palatino Linotype" w:cs="Tahoma"/>
          <w:sz w:val="22"/>
          <w:szCs w:val="22"/>
          <w:lang w:val="es-ES"/>
        </w:rPr>
        <w:t>al tipo de procedimiento</w:t>
      </w:r>
      <w:r w:rsidR="009E58B8">
        <w:rPr>
          <w:rFonts w:ascii="Palatino Linotype" w:hAnsi="Palatino Linotype" w:cs="Tahoma"/>
          <w:sz w:val="22"/>
          <w:szCs w:val="22"/>
          <w:lang w:val="es-ES"/>
        </w:rPr>
        <w:t xml:space="preserve"> que haya realizado</w:t>
      </w:r>
      <w:r w:rsidR="00736005">
        <w:rPr>
          <w:rFonts w:ascii="Palatino Linotype" w:hAnsi="Palatino Linotype" w:cs="Tahoma"/>
          <w:sz w:val="22"/>
          <w:szCs w:val="22"/>
          <w:lang w:val="es-ES"/>
        </w:rPr>
        <w:t>:</w:t>
      </w:r>
    </w:p>
    <w:p w14:paraId="538AD605" w14:textId="77777777" w:rsidR="00736005" w:rsidRDefault="00736005" w:rsidP="00736005">
      <w:pPr>
        <w:spacing w:line="360" w:lineRule="auto"/>
        <w:ind w:right="-93"/>
        <w:jc w:val="both"/>
        <w:rPr>
          <w:rFonts w:ascii="Palatino Linotype" w:eastAsia="Calibri" w:hAnsi="Palatino Linotype" w:cs="Tahoma"/>
          <w:bCs/>
          <w:sz w:val="22"/>
          <w:szCs w:val="22"/>
          <w:lang w:eastAsia="en-US"/>
        </w:rPr>
      </w:pPr>
    </w:p>
    <w:p w14:paraId="104158EF" w14:textId="31B567AF" w:rsidR="00736005" w:rsidRDefault="00736005" w:rsidP="00736005">
      <w:pPr>
        <w:pStyle w:val="Prrafodelista"/>
        <w:numPr>
          <w:ilvl w:val="0"/>
          <w:numId w:val="49"/>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Licitación Pública o Invitación Restringida:</w:t>
      </w:r>
    </w:p>
    <w:p w14:paraId="35FD7781" w14:textId="77777777" w:rsidR="00736005" w:rsidRPr="00C97B2C" w:rsidRDefault="00736005" w:rsidP="00736005">
      <w:pPr>
        <w:pStyle w:val="Prrafodelista"/>
        <w:spacing w:line="360" w:lineRule="auto"/>
        <w:ind w:right="567"/>
        <w:jc w:val="both"/>
        <w:rPr>
          <w:rFonts w:ascii="Palatino Linotype" w:hAnsi="Palatino Linotype" w:cs="Tahoma"/>
        </w:rPr>
      </w:pPr>
      <w:r w:rsidRPr="00C97B2C">
        <w:rPr>
          <w:rFonts w:ascii="Palatino Linotype" w:hAnsi="Palatino Linotype" w:cs="Tahoma"/>
        </w:rPr>
        <w:t>1) La convocatoria o invitación emitida;</w:t>
      </w:r>
    </w:p>
    <w:p w14:paraId="57DE6FEC" w14:textId="77777777" w:rsidR="00736005" w:rsidRPr="00C97B2C" w:rsidRDefault="00736005" w:rsidP="00736005">
      <w:pPr>
        <w:pStyle w:val="Prrafodelista"/>
        <w:spacing w:line="360" w:lineRule="auto"/>
        <w:ind w:right="567"/>
        <w:jc w:val="both"/>
        <w:rPr>
          <w:rFonts w:ascii="Palatino Linotype" w:hAnsi="Palatino Linotype" w:cs="Tahoma"/>
        </w:rPr>
      </w:pPr>
      <w:r w:rsidRPr="00C97B2C">
        <w:rPr>
          <w:rFonts w:ascii="Palatino Linotype" w:hAnsi="Palatino Linotype" w:cs="Tahoma"/>
        </w:rPr>
        <w:t>2) Los nombres de los participantes o invitados;</w:t>
      </w:r>
    </w:p>
    <w:p w14:paraId="0B788555" w14:textId="77777777" w:rsidR="00736005" w:rsidRPr="00C97B2C" w:rsidRDefault="00736005" w:rsidP="00736005">
      <w:pPr>
        <w:pStyle w:val="Prrafodelista"/>
        <w:spacing w:line="360" w:lineRule="auto"/>
        <w:ind w:right="567"/>
        <w:jc w:val="both"/>
        <w:rPr>
          <w:rFonts w:ascii="Palatino Linotype" w:hAnsi="Palatino Linotype" w:cs="Tahoma"/>
        </w:rPr>
      </w:pPr>
      <w:r w:rsidRPr="00C97B2C">
        <w:rPr>
          <w:rFonts w:ascii="Palatino Linotype" w:hAnsi="Palatino Linotype" w:cs="Tahoma"/>
        </w:rPr>
        <w:t>3) El nombre del ganador y las razones que lo justifican;</w:t>
      </w:r>
    </w:p>
    <w:p w14:paraId="299FC421" w14:textId="77777777" w:rsidR="00736005" w:rsidRPr="00C97B2C" w:rsidRDefault="00736005" w:rsidP="00736005">
      <w:pPr>
        <w:pStyle w:val="Prrafodelista"/>
        <w:spacing w:line="360" w:lineRule="auto"/>
        <w:ind w:right="567"/>
        <w:jc w:val="both"/>
        <w:rPr>
          <w:rFonts w:ascii="Palatino Linotype" w:hAnsi="Palatino Linotype" w:cs="Tahoma"/>
        </w:rPr>
      </w:pPr>
      <w:r w:rsidRPr="00C97B2C">
        <w:rPr>
          <w:rFonts w:ascii="Palatino Linotype" w:hAnsi="Palatino Linotype" w:cs="Tahoma"/>
        </w:rPr>
        <w:t>4) El área solicitante y la responsable de su ejecución;</w:t>
      </w:r>
    </w:p>
    <w:p w14:paraId="7133ECF1" w14:textId="77777777" w:rsidR="00736005" w:rsidRPr="00C97B2C" w:rsidRDefault="00736005" w:rsidP="00736005">
      <w:pPr>
        <w:pStyle w:val="Prrafodelista"/>
        <w:spacing w:line="360" w:lineRule="auto"/>
        <w:ind w:right="567"/>
        <w:jc w:val="both"/>
        <w:rPr>
          <w:rFonts w:ascii="Palatino Linotype" w:hAnsi="Palatino Linotype" w:cs="Tahoma"/>
        </w:rPr>
      </w:pPr>
      <w:r w:rsidRPr="00C97B2C">
        <w:rPr>
          <w:rFonts w:ascii="Palatino Linotype" w:hAnsi="Palatino Linotype" w:cs="Tahoma"/>
        </w:rPr>
        <w:t>5) Las convocatorias e invitaciones;</w:t>
      </w:r>
    </w:p>
    <w:p w14:paraId="7015DA46" w14:textId="77777777" w:rsidR="00736005" w:rsidRPr="00C97B2C" w:rsidRDefault="00736005" w:rsidP="00736005">
      <w:pPr>
        <w:pStyle w:val="Prrafodelista"/>
        <w:spacing w:line="360" w:lineRule="auto"/>
        <w:ind w:right="567"/>
        <w:jc w:val="both"/>
        <w:rPr>
          <w:rFonts w:ascii="Palatino Linotype" w:hAnsi="Palatino Linotype" w:cs="Tahoma"/>
        </w:rPr>
      </w:pPr>
      <w:r w:rsidRPr="00C97B2C">
        <w:rPr>
          <w:rFonts w:ascii="Palatino Linotype" w:hAnsi="Palatino Linotype" w:cs="Tahoma"/>
        </w:rPr>
        <w:t>6) Los dictámenes y fallo de adjudicación;</w:t>
      </w:r>
    </w:p>
    <w:p w14:paraId="1163B208" w14:textId="77777777" w:rsidR="00736005" w:rsidRPr="00C97B2C" w:rsidRDefault="00736005" w:rsidP="00736005">
      <w:pPr>
        <w:pStyle w:val="Prrafodelista"/>
        <w:spacing w:line="360" w:lineRule="auto"/>
        <w:ind w:right="567"/>
        <w:jc w:val="both"/>
        <w:rPr>
          <w:rFonts w:ascii="Palatino Linotype" w:hAnsi="Palatino Linotype" w:cs="Tahoma"/>
        </w:rPr>
      </w:pPr>
      <w:r w:rsidRPr="00C97B2C">
        <w:rPr>
          <w:rFonts w:ascii="Palatino Linotype" w:hAnsi="Palatino Linotype" w:cs="Tahoma"/>
        </w:rPr>
        <w:t>7) El contrato y</w:t>
      </w:r>
      <w:r>
        <w:rPr>
          <w:rFonts w:ascii="Palatino Linotype" w:hAnsi="Palatino Linotype" w:cs="Tahoma"/>
        </w:rPr>
        <w:t xml:space="preserve"> </w:t>
      </w:r>
      <w:r w:rsidRPr="00C97B2C">
        <w:rPr>
          <w:rFonts w:ascii="Palatino Linotype" w:hAnsi="Palatino Linotype" w:cs="Tahoma"/>
        </w:rPr>
        <w:t>sus anexos;</w:t>
      </w:r>
    </w:p>
    <w:p w14:paraId="38B1A776" w14:textId="77777777" w:rsidR="00736005" w:rsidRPr="00C97B2C" w:rsidRDefault="00736005" w:rsidP="00736005">
      <w:pPr>
        <w:pStyle w:val="Prrafodelista"/>
        <w:spacing w:line="360" w:lineRule="auto"/>
        <w:ind w:right="567"/>
        <w:jc w:val="both"/>
        <w:rPr>
          <w:rFonts w:ascii="Palatino Linotype" w:hAnsi="Palatino Linotype" w:cs="Tahoma"/>
        </w:rPr>
      </w:pPr>
      <w:r w:rsidRPr="00C97B2C">
        <w:rPr>
          <w:rFonts w:ascii="Palatino Linotype" w:hAnsi="Palatino Linotype" w:cs="Tahoma"/>
        </w:rPr>
        <w:t>8) Los mecanismos de vigilancia y supervisión;</w:t>
      </w:r>
    </w:p>
    <w:p w14:paraId="12722972" w14:textId="77777777" w:rsidR="00736005" w:rsidRPr="00C97B2C" w:rsidRDefault="00736005" w:rsidP="00736005">
      <w:pPr>
        <w:pStyle w:val="Prrafodelista"/>
        <w:spacing w:line="360" w:lineRule="auto"/>
        <w:ind w:right="567"/>
        <w:jc w:val="both"/>
        <w:rPr>
          <w:rFonts w:ascii="Palatino Linotype" w:hAnsi="Palatino Linotype" w:cs="Tahoma"/>
        </w:rPr>
      </w:pPr>
      <w:r>
        <w:rPr>
          <w:rFonts w:ascii="Palatino Linotype" w:hAnsi="Palatino Linotype" w:cs="Tahoma"/>
        </w:rPr>
        <w:lastRenderedPageBreak/>
        <w:t>9) La partida presupuestal</w:t>
      </w:r>
      <w:r w:rsidRPr="00C97B2C">
        <w:rPr>
          <w:rFonts w:ascii="Palatino Linotype" w:hAnsi="Palatino Linotype" w:cs="Tahoma"/>
        </w:rPr>
        <w:t>;</w:t>
      </w:r>
    </w:p>
    <w:p w14:paraId="40ACAA25" w14:textId="77777777" w:rsidR="00736005" w:rsidRPr="00C97B2C" w:rsidRDefault="00736005" w:rsidP="00736005">
      <w:pPr>
        <w:pStyle w:val="Prrafodelista"/>
        <w:spacing w:line="360" w:lineRule="auto"/>
        <w:ind w:right="567"/>
        <w:jc w:val="both"/>
        <w:rPr>
          <w:rFonts w:ascii="Palatino Linotype" w:hAnsi="Palatino Linotype" w:cs="Tahoma"/>
        </w:rPr>
      </w:pPr>
      <w:r>
        <w:rPr>
          <w:rFonts w:ascii="Palatino Linotype" w:hAnsi="Palatino Linotype" w:cs="Tahoma"/>
        </w:rPr>
        <w:t>10) Origen de los recursos</w:t>
      </w:r>
      <w:r w:rsidRPr="00C97B2C">
        <w:rPr>
          <w:rFonts w:ascii="Palatino Linotype" w:hAnsi="Palatino Linotype" w:cs="Tahoma"/>
        </w:rPr>
        <w:t>, así como el tipo de fondo de participación o aportación respectiva;</w:t>
      </w:r>
    </w:p>
    <w:p w14:paraId="3B081BF8" w14:textId="77777777" w:rsidR="00736005" w:rsidRPr="00C97B2C" w:rsidRDefault="00736005" w:rsidP="00736005">
      <w:pPr>
        <w:pStyle w:val="Prrafodelista"/>
        <w:spacing w:line="360" w:lineRule="auto"/>
        <w:ind w:right="567"/>
        <w:jc w:val="both"/>
        <w:rPr>
          <w:rFonts w:ascii="Palatino Linotype" w:hAnsi="Palatino Linotype" w:cs="Tahoma"/>
        </w:rPr>
      </w:pPr>
      <w:r w:rsidRPr="00C97B2C">
        <w:rPr>
          <w:rFonts w:ascii="Palatino Linotype" w:hAnsi="Palatino Linotype" w:cs="Tahoma"/>
        </w:rPr>
        <w:t>11) Los convenios modificatorios;</w:t>
      </w:r>
    </w:p>
    <w:p w14:paraId="4125BA5B" w14:textId="77777777" w:rsidR="00736005" w:rsidRPr="00C97B2C" w:rsidRDefault="00736005" w:rsidP="00736005">
      <w:pPr>
        <w:pStyle w:val="Prrafodelista"/>
        <w:spacing w:line="360" w:lineRule="auto"/>
        <w:ind w:right="567"/>
        <w:jc w:val="both"/>
        <w:rPr>
          <w:rFonts w:ascii="Palatino Linotype" w:hAnsi="Palatino Linotype" w:cs="Tahoma"/>
        </w:rPr>
      </w:pPr>
      <w:r w:rsidRPr="00C97B2C">
        <w:rPr>
          <w:rFonts w:ascii="Palatino Linotype" w:hAnsi="Palatino Linotype" w:cs="Tahoma"/>
        </w:rPr>
        <w:t>12) Los informes de avance físico y financiero;</w:t>
      </w:r>
    </w:p>
    <w:p w14:paraId="5F6B16EA" w14:textId="77777777" w:rsidR="00736005" w:rsidRPr="00C97B2C" w:rsidRDefault="00736005" w:rsidP="00736005">
      <w:pPr>
        <w:pStyle w:val="Prrafodelista"/>
        <w:spacing w:line="360" w:lineRule="auto"/>
        <w:ind w:right="567"/>
        <w:jc w:val="both"/>
        <w:rPr>
          <w:rFonts w:ascii="Palatino Linotype" w:hAnsi="Palatino Linotype" w:cs="Tahoma"/>
        </w:rPr>
      </w:pPr>
      <w:r w:rsidRPr="00C97B2C">
        <w:rPr>
          <w:rFonts w:ascii="Palatino Linotype" w:hAnsi="Palatino Linotype" w:cs="Tahoma"/>
        </w:rPr>
        <w:t>13) El convenio de terminación;</w:t>
      </w:r>
    </w:p>
    <w:p w14:paraId="2A5AF164" w14:textId="77777777" w:rsidR="00736005" w:rsidRPr="00C97B2C" w:rsidRDefault="00736005" w:rsidP="00736005">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14) El finiquito. </w:t>
      </w:r>
    </w:p>
    <w:p w14:paraId="7DEB4FC2" w14:textId="77777777" w:rsidR="00736005" w:rsidRDefault="00736005" w:rsidP="00736005">
      <w:pPr>
        <w:pStyle w:val="Prrafodelista"/>
        <w:spacing w:line="360" w:lineRule="auto"/>
        <w:ind w:right="-93"/>
        <w:jc w:val="both"/>
        <w:rPr>
          <w:rFonts w:ascii="Palatino Linotype" w:eastAsia="Calibri" w:hAnsi="Palatino Linotype" w:cs="Tahoma"/>
          <w:bCs/>
          <w:szCs w:val="22"/>
          <w:lang w:eastAsia="en-US"/>
        </w:rPr>
      </w:pPr>
    </w:p>
    <w:p w14:paraId="475FBBCA" w14:textId="77777777" w:rsidR="00736005" w:rsidRDefault="00736005" w:rsidP="00736005">
      <w:pPr>
        <w:pStyle w:val="Prrafodelista"/>
        <w:numPr>
          <w:ilvl w:val="0"/>
          <w:numId w:val="49"/>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Adjudicación Directa.</w:t>
      </w:r>
    </w:p>
    <w:p w14:paraId="3EB40707" w14:textId="77777777" w:rsidR="00736005" w:rsidRDefault="00736005" w:rsidP="00736005">
      <w:pPr>
        <w:pStyle w:val="Prrafodelista"/>
        <w:spacing w:line="360" w:lineRule="auto"/>
        <w:ind w:right="-93"/>
        <w:jc w:val="both"/>
        <w:rPr>
          <w:rFonts w:ascii="Palatino Linotype" w:eastAsia="Calibri" w:hAnsi="Palatino Linotype" w:cs="Tahoma"/>
          <w:bCs/>
          <w:szCs w:val="22"/>
          <w:lang w:eastAsia="en-US"/>
        </w:rPr>
      </w:pPr>
    </w:p>
    <w:p w14:paraId="1B7E7ECC" w14:textId="77777777" w:rsidR="00736005" w:rsidRPr="00C97B2C" w:rsidRDefault="00736005" w:rsidP="00736005">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1) La propuesta enviada por el participante; </w:t>
      </w:r>
    </w:p>
    <w:p w14:paraId="5ED3171F" w14:textId="77777777" w:rsidR="00736005" w:rsidRPr="00C97B2C" w:rsidRDefault="00736005" w:rsidP="00736005">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2) Los motivos y fundamentos legales aplicados para llevarla a cabo; </w:t>
      </w:r>
    </w:p>
    <w:p w14:paraId="632AF73F" w14:textId="77777777" w:rsidR="00736005" w:rsidRPr="00C97B2C" w:rsidRDefault="00736005" w:rsidP="00736005">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3) La autorización; </w:t>
      </w:r>
    </w:p>
    <w:p w14:paraId="025C16D0" w14:textId="77777777" w:rsidR="00736005" w:rsidRPr="00C97B2C" w:rsidRDefault="00736005" w:rsidP="00736005">
      <w:pPr>
        <w:pStyle w:val="Prrafodelista"/>
        <w:spacing w:line="360" w:lineRule="auto"/>
        <w:ind w:right="567"/>
        <w:jc w:val="both"/>
        <w:rPr>
          <w:rFonts w:ascii="Palatino Linotype" w:hAnsi="Palatino Linotype" w:cs="Tahoma"/>
        </w:rPr>
      </w:pPr>
      <w:r>
        <w:rPr>
          <w:rFonts w:ascii="Palatino Linotype" w:hAnsi="Palatino Linotype" w:cs="Tahoma"/>
        </w:rPr>
        <w:t>4) L</w:t>
      </w:r>
      <w:r w:rsidRPr="00C97B2C">
        <w:rPr>
          <w:rFonts w:ascii="Palatino Linotype" w:hAnsi="Palatino Linotype" w:cs="Tahoma"/>
        </w:rPr>
        <w:t>as cotizaciones consideradas</w:t>
      </w:r>
      <w:r>
        <w:rPr>
          <w:rFonts w:ascii="Palatino Linotype" w:hAnsi="Palatino Linotype" w:cs="Tahoma"/>
        </w:rPr>
        <w:t>;</w:t>
      </w:r>
      <w:r w:rsidRPr="00C97B2C">
        <w:rPr>
          <w:rFonts w:ascii="Palatino Linotype" w:hAnsi="Palatino Linotype" w:cs="Tahoma"/>
        </w:rPr>
        <w:t xml:space="preserve"> </w:t>
      </w:r>
    </w:p>
    <w:p w14:paraId="21E3E4C2" w14:textId="77777777" w:rsidR="00736005" w:rsidRPr="00C97B2C" w:rsidRDefault="00736005" w:rsidP="00736005">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5) El nombre de la persona física o jurídica colectiva adjudicada; </w:t>
      </w:r>
    </w:p>
    <w:p w14:paraId="3ECBACFD" w14:textId="77777777" w:rsidR="00736005" w:rsidRPr="00C97B2C" w:rsidRDefault="00736005" w:rsidP="00736005">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6) La unidad administrativa solicitante y la responsable de su ejecución; </w:t>
      </w:r>
    </w:p>
    <w:p w14:paraId="26B82D78" w14:textId="77777777" w:rsidR="00736005" w:rsidRPr="00C97B2C" w:rsidRDefault="00736005" w:rsidP="00736005">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7) El número, fecha, el monto del contrato y el plazo de entrega o de ejecución de los servicios u obra; </w:t>
      </w:r>
    </w:p>
    <w:p w14:paraId="02B519FB" w14:textId="77777777" w:rsidR="00736005" w:rsidRPr="00C97B2C" w:rsidRDefault="00736005" w:rsidP="00736005">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8) Los mecanismos de vigilancia y supervisión; </w:t>
      </w:r>
    </w:p>
    <w:p w14:paraId="78B26D4D" w14:textId="77777777" w:rsidR="00736005" w:rsidRPr="00C97B2C" w:rsidRDefault="00736005" w:rsidP="00736005">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9) Los informes de avance sobre las obras o servicios contratados; </w:t>
      </w:r>
    </w:p>
    <w:p w14:paraId="701808E0" w14:textId="77777777" w:rsidR="00736005" w:rsidRPr="00C97B2C" w:rsidRDefault="00736005" w:rsidP="00736005">
      <w:pPr>
        <w:pStyle w:val="Prrafodelista"/>
        <w:spacing w:line="360" w:lineRule="auto"/>
        <w:ind w:right="567"/>
        <w:jc w:val="both"/>
        <w:rPr>
          <w:rFonts w:ascii="Palatino Linotype" w:hAnsi="Palatino Linotype" w:cs="Tahoma"/>
        </w:rPr>
      </w:pPr>
      <w:r w:rsidRPr="00C97B2C">
        <w:rPr>
          <w:rFonts w:ascii="Palatino Linotype" w:hAnsi="Palatino Linotype" w:cs="Tahoma"/>
        </w:rPr>
        <w:t xml:space="preserve">10) El convenio de terminación; y </w:t>
      </w:r>
    </w:p>
    <w:p w14:paraId="65196B7D" w14:textId="77777777" w:rsidR="00736005" w:rsidRPr="00C97B2C" w:rsidRDefault="00736005" w:rsidP="00736005">
      <w:pPr>
        <w:pStyle w:val="Prrafodelista"/>
        <w:spacing w:line="360" w:lineRule="auto"/>
        <w:ind w:right="567"/>
        <w:jc w:val="both"/>
        <w:rPr>
          <w:rFonts w:ascii="Palatino Linotype" w:hAnsi="Palatino Linotype" w:cs="Tahoma"/>
        </w:rPr>
      </w:pPr>
      <w:r w:rsidRPr="00C97B2C">
        <w:rPr>
          <w:rFonts w:ascii="Palatino Linotype" w:hAnsi="Palatino Linotype" w:cs="Tahoma"/>
        </w:rPr>
        <w:t>11) El finiquito.</w:t>
      </w:r>
    </w:p>
    <w:p w14:paraId="1B3D8CD4" w14:textId="77777777" w:rsidR="00736005" w:rsidRDefault="00736005" w:rsidP="00736005">
      <w:pPr>
        <w:spacing w:line="360" w:lineRule="auto"/>
        <w:ind w:right="-93"/>
        <w:jc w:val="both"/>
        <w:rPr>
          <w:rFonts w:ascii="Palatino Linotype" w:eastAsia="Calibri" w:hAnsi="Palatino Linotype" w:cs="Tahoma"/>
          <w:bCs/>
          <w:sz w:val="22"/>
          <w:szCs w:val="22"/>
          <w:lang w:eastAsia="en-US"/>
        </w:rPr>
      </w:pPr>
    </w:p>
    <w:p w14:paraId="23506281" w14:textId="77777777" w:rsidR="00736005" w:rsidRDefault="00736005" w:rsidP="00736005">
      <w:pPr>
        <w:spacing w:line="360" w:lineRule="auto"/>
        <w:ind w:right="-93"/>
        <w:jc w:val="both"/>
        <w:rPr>
          <w:rFonts w:ascii="Palatino Linotype" w:eastAsia="Calibri" w:hAnsi="Palatino Linotype" w:cs="Tahoma"/>
          <w:bCs/>
          <w:sz w:val="22"/>
          <w:szCs w:val="22"/>
          <w:lang w:eastAsia="en-US"/>
        </w:rPr>
      </w:pPr>
      <w:r w:rsidRPr="00A118F5">
        <w:rPr>
          <w:rFonts w:ascii="Palatino Linotype" w:eastAsia="Calibri" w:hAnsi="Palatino Linotype" w:cs="Tahoma"/>
          <w:bCs/>
          <w:sz w:val="22"/>
          <w:szCs w:val="22"/>
          <w:lang w:eastAsia="en-US"/>
        </w:rPr>
        <w:t>En el caso de que los documentos localizados, contengan datos o información clasificable</w:t>
      </w:r>
      <w:r w:rsidRPr="009049B2">
        <w:rPr>
          <w:rFonts w:ascii="Palatino Linotype" w:eastAsia="Calibri" w:hAnsi="Palatino Linotype" w:cs="Tahoma"/>
          <w:bCs/>
          <w:sz w:val="22"/>
          <w:szCs w:val="22"/>
          <w:lang w:eastAsia="en-US"/>
        </w:rPr>
        <w:t>, en términos de los artículos 140 y 143, de la Ley de la materia, el Sujeto Obligado deberá elaborar las versiones públicas respectivas</w:t>
      </w:r>
      <w:r>
        <w:rPr>
          <w:rFonts w:ascii="Palatino Linotype" w:eastAsia="Calibri" w:hAnsi="Palatino Linotype" w:cs="Tahoma"/>
          <w:bCs/>
          <w:sz w:val="22"/>
          <w:szCs w:val="22"/>
          <w:lang w:eastAsia="en-US"/>
        </w:rPr>
        <w:t>.</w:t>
      </w:r>
      <w:r w:rsidRPr="009049B2">
        <w:rPr>
          <w:rFonts w:ascii="Palatino Linotype" w:eastAsia="Calibri" w:hAnsi="Palatino Linotype" w:cs="Tahoma"/>
          <w:bCs/>
          <w:sz w:val="22"/>
          <w:szCs w:val="22"/>
          <w:lang w:eastAsia="en-US"/>
        </w:rPr>
        <w:t xml:space="preserve"> En ese tenor, deberá emitir y entregar la resolución de su </w:t>
      </w:r>
      <w:r w:rsidRPr="009049B2">
        <w:rPr>
          <w:rFonts w:ascii="Palatino Linotype" w:eastAsia="Calibri" w:hAnsi="Palatino Linotype" w:cs="Tahoma"/>
          <w:bCs/>
          <w:sz w:val="22"/>
          <w:szCs w:val="22"/>
          <w:lang w:eastAsia="en-US"/>
        </w:rPr>
        <w:lastRenderedPageBreak/>
        <w:t>Comité de Transparencia, en donde, de manera fundada y motivad</w:t>
      </w:r>
      <w:r>
        <w:rPr>
          <w:rFonts w:ascii="Palatino Linotype" w:eastAsia="Calibri" w:hAnsi="Palatino Linotype" w:cs="Tahoma"/>
          <w:bCs/>
          <w:sz w:val="22"/>
          <w:szCs w:val="22"/>
          <w:lang w:eastAsia="en-US"/>
        </w:rPr>
        <w:t>a, confirme dicha clasificación.</w:t>
      </w:r>
    </w:p>
    <w:p w14:paraId="5DDFBF43" w14:textId="77777777" w:rsidR="00736005" w:rsidRDefault="00736005" w:rsidP="00736005">
      <w:pPr>
        <w:spacing w:line="360" w:lineRule="auto"/>
        <w:ind w:right="-93"/>
        <w:jc w:val="both"/>
        <w:rPr>
          <w:rFonts w:ascii="Palatino Linotype" w:eastAsia="Calibri" w:hAnsi="Palatino Linotype" w:cs="Tahoma"/>
          <w:bCs/>
          <w:sz w:val="22"/>
          <w:szCs w:val="22"/>
          <w:lang w:eastAsia="en-US"/>
        </w:rPr>
      </w:pPr>
    </w:p>
    <w:p w14:paraId="6BB9435B" w14:textId="735B8C4F" w:rsidR="00736005" w:rsidRPr="009049B2" w:rsidRDefault="00736005" w:rsidP="0073600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otra parte, en el caso de que </w:t>
      </w:r>
      <w:proofErr w:type="gramStart"/>
      <w:r>
        <w:rPr>
          <w:rFonts w:ascii="Palatino Linotype" w:eastAsia="Calibri" w:hAnsi="Palatino Linotype" w:cs="Tahoma"/>
          <w:bCs/>
          <w:sz w:val="22"/>
          <w:szCs w:val="22"/>
          <w:lang w:eastAsia="en-US"/>
        </w:rPr>
        <w:t>alguno de los documentos no haya</w:t>
      </w:r>
      <w:r w:rsidR="00B51CB2">
        <w:rPr>
          <w:rFonts w:ascii="Palatino Linotype" w:eastAsia="Calibri" w:hAnsi="Palatino Linotype" w:cs="Tahoma"/>
          <w:bCs/>
          <w:sz w:val="22"/>
          <w:szCs w:val="22"/>
          <w:lang w:eastAsia="en-US"/>
        </w:rPr>
        <w:t>n</w:t>
      </w:r>
      <w:proofErr w:type="gramEnd"/>
      <w:r>
        <w:rPr>
          <w:rFonts w:ascii="Palatino Linotype" w:eastAsia="Calibri" w:hAnsi="Palatino Linotype" w:cs="Tahoma"/>
          <w:bCs/>
          <w:sz w:val="22"/>
          <w:szCs w:val="22"/>
          <w:lang w:eastAsia="en-US"/>
        </w:rPr>
        <w:t xml:space="preserve"> sido generado</w:t>
      </w:r>
      <w:r w:rsidR="00B51CB2">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 xml:space="preserve"> o elaborado</w:t>
      </w:r>
      <w:r w:rsidR="00B51CB2">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 xml:space="preserve"> al treinta de agosto de dos mil dieciocho (fecha de la solicitud), bastará </w:t>
      </w:r>
      <w:r w:rsidR="00B51CB2">
        <w:rPr>
          <w:rFonts w:ascii="Palatino Linotype" w:eastAsia="Calibri" w:hAnsi="Palatino Linotype" w:cs="Tahoma"/>
          <w:bCs/>
          <w:sz w:val="22"/>
          <w:szCs w:val="22"/>
          <w:lang w:eastAsia="en-US"/>
        </w:rPr>
        <w:t>con que lo haga del conocimiento al Recurrente al momento de dar cumplimiento a la presente Resolución</w:t>
      </w:r>
      <w:r>
        <w:rPr>
          <w:rFonts w:ascii="Palatino Linotype" w:eastAsia="Calibri" w:hAnsi="Palatino Linotype" w:cs="Tahoma"/>
          <w:bCs/>
          <w:sz w:val="22"/>
          <w:szCs w:val="22"/>
          <w:lang w:eastAsia="en-US"/>
        </w:rPr>
        <w:t>.</w:t>
      </w:r>
    </w:p>
    <w:p w14:paraId="144B9BAC" w14:textId="0A3BB9EE" w:rsidR="00CC145F" w:rsidRPr="00B27509" w:rsidRDefault="00CC145F" w:rsidP="00736005">
      <w:pPr>
        <w:shd w:val="clear" w:color="auto" w:fill="FFFFFF" w:themeFill="background1"/>
        <w:spacing w:line="360" w:lineRule="auto"/>
        <w:jc w:val="both"/>
        <w:rPr>
          <w:rFonts w:ascii="Palatino Linotype" w:eastAsia="Calibri" w:hAnsi="Palatino Linotype" w:cs="Tahoma"/>
          <w:bCs/>
          <w:sz w:val="22"/>
          <w:szCs w:val="22"/>
          <w:lang w:eastAsia="en-US"/>
        </w:rPr>
      </w:pPr>
    </w:p>
    <w:p w14:paraId="339FD03B" w14:textId="77777777" w:rsidR="00CC145F" w:rsidRPr="00E97CA3" w:rsidRDefault="00CC145F" w:rsidP="00CC145F">
      <w:pPr>
        <w:spacing w:line="360" w:lineRule="auto"/>
        <w:jc w:val="both"/>
        <w:rPr>
          <w:rFonts w:ascii="Palatino Linotype" w:hAnsi="Palatino Linotype" w:cs="Tahoma"/>
          <w:i/>
          <w:sz w:val="22"/>
          <w:szCs w:val="22"/>
        </w:rPr>
      </w:pPr>
      <w:r w:rsidRPr="00E97CA3">
        <w:rPr>
          <w:rFonts w:ascii="Palatino Linotype" w:eastAsia="Calibri" w:hAnsi="Palatino Linotype" w:cs="Tahoma"/>
          <w:b/>
          <w:bCs/>
          <w:sz w:val="22"/>
          <w:szCs w:val="22"/>
          <w:lang w:eastAsia="en-US"/>
        </w:rPr>
        <w:t>TERCERO.</w:t>
      </w:r>
      <w:r>
        <w:rPr>
          <w:rFonts w:ascii="Palatino Linotype" w:eastAsia="Calibri" w:hAnsi="Palatino Linotype" w:cs="Tahoma"/>
          <w:b/>
          <w:bCs/>
          <w:sz w:val="22"/>
          <w:szCs w:val="22"/>
          <w:lang w:eastAsia="en-US"/>
        </w:rPr>
        <w:t xml:space="preserve"> </w:t>
      </w:r>
      <w:r w:rsidRPr="00E97CA3">
        <w:rPr>
          <w:rFonts w:ascii="Palatino Linotype" w:hAnsi="Palatino Linotype" w:cs="Tahoma"/>
          <w:b/>
          <w:sz w:val="22"/>
          <w:szCs w:val="22"/>
        </w:rPr>
        <w:t xml:space="preserve">NOTIFÍQUESE </w:t>
      </w:r>
      <w:r w:rsidRPr="00E97CA3">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5042A7F" w14:textId="77777777" w:rsidR="00CC145F" w:rsidRPr="00E97CA3" w:rsidRDefault="00CC145F" w:rsidP="00CC145F">
      <w:pPr>
        <w:shd w:val="clear" w:color="auto" w:fill="FFFFFF" w:themeFill="background1"/>
        <w:spacing w:line="360" w:lineRule="auto"/>
        <w:jc w:val="both"/>
        <w:rPr>
          <w:rFonts w:ascii="Palatino Linotype" w:eastAsia="Calibri" w:hAnsi="Palatino Linotype" w:cs="Tahoma"/>
          <w:sz w:val="22"/>
          <w:szCs w:val="22"/>
          <w:lang w:eastAsia="es-MX"/>
        </w:rPr>
      </w:pPr>
    </w:p>
    <w:p w14:paraId="5BDF136A" w14:textId="4E599E90" w:rsidR="00CC145F" w:rsidRPr="00E97CA3" w:rsidRDefault="00CC145F" w:rsidP="00CC145F">
      <w:pPr>
        <w:shd w:val="clear" w:color="auto" w:fill="FFFFFF" w:themeFill="background1"/>
        <w:spacing w:line="360" w:lineRule="auto"/>
        <w:jc w:val="both"/>
        <w:rPr>
          <w:rFonts w:ascii="Palatino Linotype" w:hAnsi="Palatino Linotype" w:cs="Tahoma"/>
          <w:sz w:val="22"/>
          <w:szCs w:val="22"/>
        </w:rPr>
      </w:pPr>
      <w:r w:rsidRPr="00E97CA3">
        <w:rPr>
          <w:rFonts w:ascii="Palatino Linotype" w:eastAsia="Calibri" w:hAnsi="Palatino Linotype" w:cs="Tahoma"/>
          <w:b/>
          <w:sz w:val="22"/>
          <w:szCs w:val="22"/>
          <w:lang w:eastAsia="es-MX"/>
        </w:rPr>
        <w:t>CUARTO</w:t>
      </w:r>
      <w:r w:rsidRPr="00E97CA3">
        <w:rPr>
          <w:rFonts w:ascii="Palatino Linotype" w:eastAsia="Calibri" w:hAnsi="Palatino Linotype" w:cs="Tahoma"/>
          <w:b/>
          <w:bCs/>
          <w:sz w:val="22"/>
          <w:szCs w:val="22"/>
          <w:lang w:eastAsia="en-US"/>
        </w:rPr>
        <w:t>.</w:t>
      </w:r>
      <w:r w:rsidR="00736005">
        <w:rPr>
          <w:rFonts w:ascii="Palatino Linotype" w:eastAsia="Calibri" w:hAnsi="Palatino Linotype" w:cs="Tahoma"/>
          <w:b/>
          <w:bCs/>
          <w:sz w:val="22"/>
          <w:szCs w:val="22"/>
          <w:lang w:eastAsia="en-US"/>
        </w:rPr>
        <w:t xml:space="preserve"> </w:t>
      </w:r>
      <w:r w:rsidRPr="00E97CA3">
        <w:rPr>
          <w:rFonts w:ascii="Palatino Linotype" w:hAnsi="Palatino Linotype" w:cs="Tahoma"/>
          <w:b/>
          <w:sz w:val="22"/>
          <w:szCs w:val="22"/>
        </w:rPr>
        <w:t>NOTIFÍQUESE</w:t>
      </w:r>
      <w:r w:rsidRPr="00E97CA3">
        <w:rPr>
          <w:rFonts w:ascii="Palatino Linotype" w:hAnsi="Palatino Linotype" w:cs="Tahoma"/>
          <w:sz w:val="22"/>
          <w:szCs w:val="22"/>
        </w:rPr>
        <w:t xml:space="preserve"> a</w:t>
      </w:r>
      <w:r>
        <w:rPr>
          <w:rFonts w:ascii="Palatino Linotype" w:hAnsi="Palatino Linotype" w:cs="Tahoma"/>
          <w:sz w:val="22"/>
          <w:szCs w:val="22"/>
        </w:rPr>
        <w:t>l Recurrente</w:t>
      </w:r>
      <w:r w:rsidRPr="00E97CA3">
        <w:rPr>
          <w:rFonts w:ascii="Palatino Linotype" w:hAnsi="Palatino Linotype" w:cs="Tahoma"/>
          <w:sz w:val="22"/>
          <w:szCs w:val="22"/>
        </w:rPr>
        <w:t xml:space="preserv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43D92A4" w14:textId="77777777" w:rsidR="00CC145F" w:rsidRDefault="00CC145F" w:rsidP="00C4327F">
      <w:pPr>
        <w:spacing w:line="360" w:lineRule="auto"/>
        <w:jc w:val="both"/>
        <w:rPr>
          <w:rFonts w:ascii="Palatino Linotype" w:hAnsi="Palatino Linotype" w:cs="Tahoma"/>
          <w:sz w:val="22"/>
          <w:szCs w:val="22"/>
        </w:rPr>
      </w:pPr>
    </w:p>
    <w:p w14:paraId="72E8CF15" w14:textId="6160AE7E" w:rsidR="00736005" w:rsidRPr="00E4518F" w:rsidRDefault="00736005" w:rsidP="00736005">
      <w:pPr>
        <w:spacing w:line="360" w:lineRule="auto"/>
        <w:jc w:val="both"/>
        <w:rPr>
          <w:rFonts w:ascii="Palatino Linotype" w:hAnsi="Palatino Linotype" w:cs="Tahoma"/>
          <w:sz w:val="22"/>
          <w:szCs w:val="24"/>
          <w:lang w:eastAsia="es-MX"/>
        </w:rPr>
      </w:pPr>
      <w:r w:rsidRPr="00E4518F">
        <w:rPr>
          <w:rFonts w:ascii="Palatino Linotype" w:hAnsi="Palatino Linotype" w:cs="Tahoma"/>
          <w:sz w:val="22"/>
          <w:szCs w:val="24"/>
          <w:lang w:eastAsia="es-MX"/>
        </w:rPr>
        <w:t xml:space="preserve">ASÍ, POR </w:t>
      </w:r>
      <w:r w:rsidRPr="00E4518F">
        <w:rPr>
          <w:rFonts w:ascii="Palatino Linotype" w:hAnsi="Palatino Linotype" w:cs="Tahoma"/>
          <w:b/>
          <w:sz w:val="22"/>
          <w:szCs w:val="24"/>
          <w:lang w:eastAsia="es-MX"/>
        </w:rPr>
        <w:t>UNANIMIDAD</w:t>
      </w:r>
      <w:r w:rsidRPr="00E4518F">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w:t>
      </w:r>
      <w:r w:rsidR="006836BB">
        <w:rPr>
          <w:rFonts w:ascii="Palatino Linotype" w:hAnsi="Palatino Linotype" w:cs="Tahoma"/>
          <w:sz w:val="22"/>
          <w:szCs w:val="24"/>
          <w:lang w:eastAsia="es-MX"/>
        </w:rPr>
        <w:t xml:space="preserve"> (EMITIENDO VOTO PARTICULAR)</w:t>
      </w:r>
      <w:r w:rsidRPr="00E4518F">
        <w:rPr>
          <w:rFonts w:ascii="Palatino Linotype" w:hAnsi="Palatino Linotype" w:cs="Tahoma"/>
          <w:sz w:val="22"/>
          <w:szCs w:val="24"/>
          <w:lang w:eastAsia="es-MX"/>
        </w:rPr>
        <w:t xml:space="preserve">; JAVIER MARTÍNEZ CRUZ Y LUIS GUSTAVO PARRA NORIEGA, EN LA CUADRAGÉSIMA </w:t>
      </w:r>
      <w:r>
        <w:rPr>
          <w:rFonts w:ascii="Palatino Linotype" w:hAnsi="Palatino Linotype" w:cs="Tahoma"/>
          <w:sz w:val="22"/>
          <w:szCs w:val="24"/>
          <w:lang w:eastAsia="es-MX"/>
        </w:rPr>
        <w:t>SEXTA</w:t>
      </w:r>
      <w:r w:rsidRPr="00E4518F">
        <w:rPr>
          <w:rFonts w:ascii="Palatino Linotype" w:hAnsi="Palatino Linotype" w:cs="Tahoma"/>
          <w:sz w:val="22"/>
          <w:szCs w:val="24"/>
          <w:lang w:eastAsia="es-MX"/>
        </w:rPr>
        <w:t xml:space="preserve"> </w:t>
      </w:r>
      <w:r w:rsidRPr="00E4518F">
        <w:rPr>
          <w:rFonts w:ascii="Palatino Linotype" w:hAnsi="Palatino Linotype" w:cs="Tahoma"/>
          <w:sz w:val="22"/>
          <w:szCs w:val="24"/>
          <w:lang w:eastAsia="es-MX"/>
        </w:rPr>
        <w:lastRenderedPageBreak/>
        <w:t xml:space="preserve">SESIÓN ORDINARIA, CELEBRADA EL </w:t>
      </w:r>
      <w:r>
        <w:rPr>
          <w:rFonts w:ascii="Palatino Linotype" w:hAnsi="Palatino Linotype" w:cs="Tahoma"/>
          <w:sz w:val="22"/>
          <w:szCs w:val="24"/>
          <w:lang w:eastAsia="es-MX"/>
        </w:rPr>
        <w:t>DOCE DE DICIEMBRE</w:t>
      </w:r>
      <w:r w:rsidRPr="00E4518F">
        <w:rPr>
          <w:rFonts w:ascii="Palatino Linotype" w:hAnsi="Palatino Linotype" w:cs="Tahoma"/>
          <w:sz w:val="22"/>
          <w:szCs w:val="24"/>
          <w:lang w:eastAsia="es-MX"/>
        </w:rPr>
        <w:t xml:space="preserve"> DE DOS MIL DIECIOCHO, ANTE EL SECRETARIO TÉCNICO DEL PLENO, ALEXIS TAPIA RAMÍREZ.</w:t>
      </w:r>
    </w:p>
    <w:p w14:paraId="685D4892" w14:textId="77777777" w:rsidR="00736005" w:rsidRDefault="00736005" w:rsidP="00736005">
      <w:pPr>
        <w:spacing w:line="360" w:lineRule="auto"/>
        <w:ind w:right="-93"/>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3402"/>
        <w:gridCol w:w="1564"/>
        <w:gridCol w:w="421"/>
        <w:gridCol w:w="3685"/>
      </w:tblGrid>
      <w:tr w:rsidR="00736005" w:rsidRPr="00E4518F" w14:paraId="2D5C963D" w14:textId="77777777" w:rsidTr="006104F4">
        <w:tc>
          <w:tcPr>
            <w:tcW w:w="9072" w:type="dxa"/>
            <w:gridSpan w:val="4"/>
          </w:tcPr>
          <w:p w14:paraId="5DB5F143" w14:textId="77777777" w:rsidR="00736005" w:rsidRDefault="00736005" w:rsidP="006104F4">
            <w:pPr>
              <w:spacing w:line="360" w:lineRule="auto"/>
              <w:jc w:val="center"/>
              <w:rPr>
                <w:rFonts w:ascii="Palatino Linotype" w:eastAsia="Calibri" w:hAnsi="Palatino Linotype" w:cs="Tahoma"/>
                <w:b/>
                <w:sz w:val="24"/>
                <w:szCs w:val="24"/>
                <w:lang w:eastAsia="es-MX"/>
              </w:rPr>
            </w:pPr>
          </w:p>
          <w:p w14:paraId="75B86475" w14:textId="77777777" w:rsidR="00E21947" w:rsidRDefault="00E21947" w:rsidP="006104F4">
            <w:pPr>
              <w:spacing w:line="360" w:lineRule="auto"/>
              <w:jc w:val="center"/>
              <w:rPr>
                <w:rFonts w:ascii="Palatino Linotype" w:eastAsia="Calibri" w:hAnsi="Palatino Linotype" w:cs="Tahoma"/>
                <w:b/>
                <w:sz w:val="24"/>
                <w:szCs w:val="24"/>
                <w:lang w:eastAsia="es-MX"/>
              </w:rPr>
            </w:pPr>
          </w:p>
          <w:p w14:paraId="3DF2D331" w14:textId="77777777" w:rsidR="00E21947" w:rsidRPr="00E4518F" w:rsidRDefault="00E21947" w:rsidP="006104F4">
            <w:pPr>
              <w:spacing w:line="360" w:lineRule="auto"/>
              <w:jc w:val="center"/>
              <w:rPr>
                <w:rFonts w:ascii="Palatino Linotype" w:eastAsia="Calibri" w:hAnsi="Palatino Linotype" w:cs="Tahoma"/>
                <w:b/>
                <w:sz w:val="24"/>
                <w:szCs w:val="24"/>
                <w:lang w:eastAsia="es-MX"/>
              </w:rPr>
            </w:pPr>
          </w:p>
          <w:p w14:paraId="27F58A95" w14:textId="77777777" w:rsidR="00736005" w:rsidRPr="00C46E72" w:rsidRDefault="00736005" w:rsidP="006104F4">
            <w:pPr>
              <w:tabs>
                <w:tab w:val="left" w:pos="2445"/>
                <w:tab w:val="center" w:pos="4428"/>
              </w:tabs>
              <w:spacing w:line="360" w:lineRule="auto"/>
              <w:jc w:val="center"/>
              <w:rPr>
                <w:rFonts w:ascii="Palatino Linotype" w:eastAsia="Calibri" w:hAnsi="Palatino Linotype" w:cs="Tahoma"/>
                <w:b/>
                <w:sz w:val="22"/>
                <w:szCs w:val="24"/>
                <w:lang w:eastAsia="es-MX"/>
              </w:rPr>
            </w:pPr>
            <w:r w:rsidRPr="00C46E72">
              <w:rPr>
                <w:rFonts w:ascii="Palatino Linotype" w:eastAsia="Calibri" w:hAnsi="Palatino Linotype" w:cs="Tahoma"/>
                <w:b/>
                <w:sz w:val="22"/>
                <w:szCs w:val="24"/>
                <w:lang w:eastAsia="es-MX"/>
              </w:rPr>
              <w:t>Zulema Martínez Sánchez</w:t>
            </w:r>
          </w:p>
          <w:p w14:paraId="11D2378B" w14:textId="77777777" w:rsidR="00736005" w:rsidRPr="00C46E72" w:rsidRDefault="00736005" w:rsidP="006104F4">
            <w:pPr>
              <w:spacing w:line="360" w:lineRule="auto"/>
              <w:ind w:right="-108"/>
              <w:jc w:val="center"/>
              <w:rPr>
                <w:rFonts w:ascii="Palatino Linotype" w:eastAsia="Calibri" w:hAnsi="Palatino Linotype" w:cs="Tahoma"/>
                <w:sz w:val="22"/>
                <w:szCs w:val="24"/>
                <w:lang w:eastAsia="es-MX"/>
              </w:rPr>
            </w:pPr>
            <w:r w:rsidRPr="00C46E72">
              <w:rPr>
                <w:rFonts w:ascii="Palatino Linotype" w:eastAsia="Calibri" w:hAnsi="Palatino Linotype" w:cs="Tahoma"/>
                <w:sz w:val="22"/>
                <w:szCs w:val="24"/>
                <w:lang w:eastAsia="es-MX"/>
              </w:rPr>
              <w:t xml:space="preserve">Comisionada </w:t>
            </w:r>
            <w:proofErr w:type="gramStart"/>
            <w:r w:rsidRPr="00C46E72">
              <w:rPr>
                <w:rFonts w:ascii="Palatino Linotype" w:eastAsia="Calibri" w:hAnsi="Palatino Linotype" w:cs="Tahoma"/>
                <w:sz w:val="22"/>
                <w:szCs w:val="24"/>
                <w:lang w:eastAsia="es-MX"/>
              </w:rPr>
              <w:t>Presidenta</w:t>
            </w:r>
            <w:proofErr w:type="gramEnd"/>
          </w:p>
          <w:p w14:paraId="48A998ED" w14:textId="77777777" w:rsidR="00736005" w:rsidRPr="00E42D9B" w:rsidRDefault="00736005" w:rsidP="006104F4">
            <w:pPr>
              <w:spacing w:line="360" w:lineRule="auto"/>
              <w:jc w:val="center"/>
              <w:rPr>
                <w:rFonts w:ascii="Palatino Linotype" w:eastAsia="Calibri" w:hAnsi="Palatino Linotype" w:cs="Tahoma"/>
                <w:b/>
                <w:sz w:val="22"/>
                <w:szCs w:val="24"/>
                <w:lang w:eastAsia="es-MX"/>
              </w:rPr>
            </w:pPr>
            <w:r w:rsidRPr="00C46E72">
              <w:rPr>
                <w:rFonts w:ascii="Palatino Linotype" w:eastAsia="Calibri" w:hAnsi="Palatino Linotype" w:cs="Tahoma"/>
                <w:b/>
                <w:sz w:val="22"/>
                <w:szCs w:val="24"/>
                <w:lang w:eastAsia="es-MX"/>
              </w:rPr>
              <w:t>(Rúbrica)</w:t>
            </w:r>
          </w:p>
        </w:tc>
      </w:tr>
      <w:tr w:rsidR="00736005" w:rsidRPr="00E4518F" w14:paraId="1D112DDA" w14:textId="77777777" w:rsidTr="006104F4">
        <w:trPr>
          <w:trHeight w:val="3374"/>
        </w:trPr>
        <w:tc>
          <w:tcPr>
            <w:tcW w:w="3402" w:type="dxa"/>
          </w:tcPr>
          <w:p w14:paraId="53FC6957" w14:textId="77777777" w:rsidR="00736005" w:rsidRPr="00E4518F" w:rsidRDefault="00736005" w:rsidP="006104F4">
            <w:pPr>
              <w:spacing w:line="360" w:lineRule="auto"/>
              <w:ind w:right="-108"/>
              <w:rPr>
                <w:rFonts w:ascii="Palatino Linotype" w:eastAsia="Calibri" w:hAnsi="Palatino Linotype" w:cs="Tahoma"/>
                <w:b/>
                <w:sz w:val="24"/>
                <w:szCs w:val="24"/>
              </w:rPr>
            </w:pPr>
          </w:p>
          <w:p w14:paraId="15621DE0" w14:textId="77777777" w:rsidR="00736005" w:rsidRDefault="00736005" w:rsidP="006104F4">
            <w:pPr>
              <w:spacing w:line="360" w:lineRule="auto"/>
              <w:ind w:right="-108"/>
              <w:rPr>
                <w:rFonts w:ascii="Palatino Linotype" w:eastAsia="Calibri" w:hAnsi="Palatino Linotype" w:cs="Tahoma"/>
                <w:b/>
                <w:sz w:val="24"/>
                <w:szCs w:val="24"/>
              </w:rPr>
            </w:pPr>
          </w:p>
          <w:p w14:paraId="54A3507F" w14:textId="77777777" w:rsidR="006836BB" w:rsidRDefault="006836BB" w:rsidP="006104F4">
            <w:pPr>
              <w:spacing w:line="360" w:lineRule="auto"/>
              <w:ind w:right="-108"/>
              <w:rPr>
                <w:rFonts w:ascii="Palatino Linotype" w:eastAsia="Calibri" w:hAnsi="Palatino Linotype" w:cs="Tahoma"/>
                <w:b/>
                <w:sz w:val="24"/>
                <w:szCs w:val="24"/>
              </w:rPr>
            </w:pPr>
          </w:p>
          <w:p w14:paraId="7020EA19" w14:textId="77777777" w:rsidR="00736005" w:rsidRPr="00E4518F" w:rsidRDefault="00736005" w:rsidP="006104F4">
            <w:pPr>
              <w:spacing w:line="360" w:lineRule="auto"/>
              <w:ind w:right="-108"/>
              <w:rPr>
                <w:rFonts w:ascii="Palatino Linotype" w:eastAsia="Calibri" w:hAnsi="Palatino Linotype" w:cs="Tahoma"/>
                <w:b/>
                <w:sz w:val="24"/>
                <w:szCs w:val="24"/>
              </w:rPr>
            </w:pPr>
          </w:p>
          <w:p w14:paraId="39C1A51D" w14:textId="77777777" w:rsidR="00736005" w:rsidRDefault="00736005" w:rsidP="006104F4">
            <w:pPr>
              <w:spacing w:line="360" w:lineRule="auto"/>
              <w:ind w:right="-108"/>
              <w:jc w:val="center"/>
              <w:rPr>
                <w:rFonts w:ascii="Palatino Linotype" w:eastAsia="Calibri" w:hAnsi="Palatino Linotype" w:cs="Tahoma"/>
                <w:b/>
                <w:sz w:val="22"/>
                <w:szCs w:val="24"/>
              </w:rPr>
            </w:pPr>
            <w:r w:rsidRPr="00C46E72">
              <w:rPr>
                <w:rFonts w:ascii="Palatino Linotype" w:eastAsia="Calibri" w:hAnsi="Palatino Linotype" w:cs="Tahoma"/>
                <w:b/>
                <w:sz w:val="22"/>
                <w:szCs w:val="24"/>
              </w:rPr>
              <w:t xml:space="preserve">Eva </w:t>
            </w:r>
            <w:proofErr w:type="spellStart"/>
            <w:r w:rsidRPr="00C46E72">
              <w:rPr>
                <w:rFonts w:ascii="Palatino Linotype" w:eastAsia="Calibri" w:hAnsi="Palatino Linotype" w:cs="Tahoma"/>
                <w:b/>
                <w:sz w:val="22"/>
                <w:szCs w:val="24"/>
              </w:rPr>
              <w:t>Abaid</w:t>
            </w:r>
            <w:proofErr w:type="spellEnd"/>
            <w:r w:rsidRPr="00C46E72">
              <w:rPr>
                <w:rFonts w:ascii="Palatino Linotype" w:eastAsia="Calibri" w:hAnsi="Palatino Linotype" w:cs="Tahoma"/>
                <w:b/>
                <w:sz w:val="22"/>
                <w:szCs w:val="24"/>
              </w:rPr>
              <w:t xml:space="preserve"> Yapur </w:t>
            </w:r>
          </w:p>
          <w:p w14:paraId="54E80FE4" w14:textId="77777777" w:rsidR="00736005" w:rsidRPr="00C46E72" w:rsidRDefault="00736005" w:rsidP="006104F4">
            <w:pPr>
              <w:spacing w:line="360" w:lineRule="auto"/>
              <w:ind w:right="-108"/>
              <w:jc w:val="center"/>
              <w:rPr>
                <w:rFonts w:ascii="Palatino Linotype" w:eastAsia="Calibri" w:hAnsi="Palatino Linotype" w:cs="Tahoma"/>
                <w:sz w:val="22"/>
                <w:szCs w:val="24"/>
              </w:rPr>
            </w:pPr>
            <w:r w:rsidRPr="00C46E72">
              <w:rPr>
                <w:rFonts w:ascii="Palatino Linotype" w:eastAsia="Calibri" w:hAnsi="Palatino Linotype" w:cs="Tahoma"/>
                <w:sz w:val="22"/>
                <w:szCs w:val="24"/>
              </w:rPr>
              <w:t>Comisionada</w:t>
            </w:r>
          </w:p>
          <w:p w14:paraId="65B68D2B" w14:textId="77777777" w:rsidR="00736005" w:rsidRPr="00C46E72" w:rsidRDefault="00736005" w:rsidP="006104F4">
            <w:pPr>
              <w:spacing w:line="360" w:lineRule="auto"/>
              <w:jc w:val="center"/>
              <w:rPr>
                <w:rFonts w:ascii="Palatino Linotype" w:eastAsia="Calibri" w:hAnsi="Palatino Linotype" w:cs="Tahoma"/>
                <w:b/>
                <w:sz w:val="24"/>
                <w:szCs w:val="24"/>
                <w:lang w:eastAsia="es-MX"/>
              </w:rPr>
            </w:pPr>
            <w:r w:rsidRPr="00C46E72">
              <w:rPr>
                <w:rFonts w:ascii="Palatino Linotype" w:eastAsia="Calibri" w:hAnsi="Palatino Linotype" w:cs="Tahoma"/>
                <w:b/>
                <w:sz w:val="22"/>
                <w:szCs w:val="24"/>
                <w:lang w:eastAsia="es-MX"/>
              </w:rPr>
              <w:t>(Rúbrica)</w:t>
            </w:r>
          </w:p>
        </w:tc>
        <w:tc>
          <w:tcPr>
            <w:tcW w:w="1564" w:type="dxa"/>
          </w:tcPr>
          <w:p w14:paraId="2752A7AE" w14:textId="77777777" w:rsidR="00736005" w:rsidRPr="00E4518F" w:rsidRDefault="00736005" w:rsidP="006104F4">
            <w:pPr>
              <w:spacing w:line="360" w:lineRule="auto"/>
              <w:rPr>
                <w:rFonts w:ascii="Palatino Linotype" w:eastAsia="Calibri" w:hAnsi="Palatino Linotype" w:cs="Tahoma"/>
                <w:sz w:val="24"/>
                <w:szCs w:val="24"/>
                <w:lang w:eastAsia="es-MX"/>
              </w:rPr>
            </w:pPr>
            <w:r w:rsidRPr="00E4518F">
              <w:rPr>
                <w:rFonts w:ascii="Palatino Linotype" w:eastAsia="Calibri" w:hAnsi="Palatino Linotype" w:cs="Tahoma"/>
                <w:sz w:val="24"/>
                <w:szCs w:val="24"/>
                <w:lang w:eastAsia="es-MX"/>
              </w:rPr>
              <w:t xml:space="preserve">            </w:t>
            </w:r>
          </w:p>
          <w:p w14:paraId="28F777C2" w14:textId="77777777" w:rsidR="00736005" w:rsidRPr="00E4518F" w:rsidRDefault="00736005" w:rsidP="006104F4">
            <w:pPr>
              <w:spacing w:line="360" w:lineRule="auto"/>
              <w:rPr>
                <w:rFonts w:ascii="Palatino Linotype" w:eastAsia="Calibri" w:hAnsi="Palatino Linotype" w:cs="Tahoma"/>
                <w:sz w:val="24"/>
                <w:szCs w:val="24"/>
                <w:lang w:eastAsia="es-MX"/>
              </w:rPr>
            </w:pPr>
          </w:p>
          <w:p w14:paraId="38BA1422" w14:textId="77777777" w:rsidR="00736005" w:rsidRPr="00E4518F" w:rsidRDefault="00736005" w:rsidP="006104F4">
            <w:pPr>
              <w:spacing w:line="360" w:lineRule="auto"/>
              <w:jc w:val="center"/>
              <w:rPr>
                <w:rFonts w:ascii="Palatino Linotype" w:eastAsia="Calibri" w:hAnsi="Palatino Linotype" w:cs="Tahoma"/>
                <w:b/>
                <w:sz w:val="24"/>
                <w:szCs w:val="24"/>
              </w:rPr>
            </w:pPr>
          </w:p>
          <w:p w14:paraId="55A34134" w14:textId="77777777" w:rsidR="00736005" w:rsidRPr="00E4518F" w:rsidRDefault="00736005" w:rsidP="006104F4">
            <w:pPr>
              <w:spacing w:line="360" w:lineRule="auto"/>
              <w:jc w:val="center"/>
              <w:rPr>
                <w:rFonts w:ascii="Palatino Linotype" w:eastAsia="Calibri" w:hAnsi="Palatino Linotype" w:cs="Tahoma"/>
                <w:b/>
                <w:sz w:val="24"/>
                <w:szCs w:val="24"/>
              </w:rPr>
            </w:pPr>
          </w:p>
          <w:p w14:paraId="73095475" w14:textId="77777777" w:rsidR="00736005" w:rsidRPr="00E4518F" w:rsidRDefault="00736005" w:rsidP="006104F4">
            <w:pPr>
              <w:spacing w:line="360" w:lineRule="auto"/>
              <w:jc w:val="center"/>
              <w:rPr>
                <w:rFonts w:ascii="Palatino Linotype" w:eastAsia="Calibri" w:hAnsi="Palatino Linotype" w:cs="Tahoma"/>
                <w:b/>
                <w:sz w:val="24"/>
                <w:szCs w:val="24"/>
              </w:rPr>
            </w:pPr>
          </w:p>
          <w:p w14:paraId="47FA1446" w14:textId="77777777" w:rsidR="00736005" w:rsidRPr="00E4518F" w:rsidRDefault="00736005" w:rsidP="006104F4">
            <w:pPr>
              <w:spacing w:line="360" w:lineRule="auto"/>
              <w:jc w:val="center"/>
              <w:rPr>
                <w:rFonts w:ascii="Palatino Linotype" w:eastAsia="Calibri" w:hAnsi="Palatino Linotype" w:cs="Tahoma"/>
                <w:b/>
                <w:sz w:val="24"/>
                <w:szCs w:val="24"/>
              </w:rPr>
            </w:pPr>
          </w:p>
          <w:p w14:paraId="5A47879D" w14:textId="77777777" w:rsidR="00736005" w:rsidRPr="00E4518F" w:rsidRDefault="00736005" w:rsidP="006104F4">
            <w:pPr>
              <w:spacing w:line="360" w:lineRule="auto"/>
              <w:rPr>
                <w:rFonts w:ascii="Palatino Linotype" w:eastAsia="Batang" w:hAnsi="Palatino Linotype" w:cs="Tahoma"/>
                <w:b/>
                <w:sz w:val="24"/>
                <w:szCs w:val="24"/>
              </w:rPr>
            </w:pPr>
          </w:p>
        </w:tc>
        <w:tc>
          <w:tcPr>
            <w:tcW w:w="4106" w:type="dxa"/>
            <w:gridSpan w:val="2"/>
          </w:tcPr>
          <w:p w14:paraId="052A79D1" w14:textId="77777777" w:rsidR="00736005" w:rsidRPr="00E4518F" w:rsidRDefault="00736005" w:rsidP="006104F4">
            <w:pPr>
              <w:spacing w:line="360" w:lineRule="auto"/>
              <w:ind w:right="-108"/>
              <w:jc w:val="center"/>
              <w:rPr>
                <w:rFonts w:ascii="Palatino Linotype" w:eastAsia="Calibri" w:hAnsi="Palatino Linotype" w:cs="Tahoma"/>
                <w:b/>
                <w:sz w:val="24"/>
                <w:szCs w:val="24"/>
              </w:rPr>
            </w:pPr>
          </w:p>
          <w:p w14:paraId="498FE9FE" w14:textId="77777777" w:rsidR="00736005" w:rsidRDefault="00736005" w:rsidP="006104F4">
            <w:pPr>
              <w:spacing w:line="360" w:lineRule="auto"/>
              <w:ind w:right="-108"/>
              <w:jc w:val="center"/>
              <w:rPr>
                <w:rFonts w:ascii="Palatino Linotype" w:eastAsia="Calibri" w:hAnsi="Palatino Linotype" w:cs="Tahoma"/>
                <w:b/>
                <w:sz w:val="24"/>
                <w:szCs w:val="24"/>
              </w:rPr>
            </w:pPr>
          </w:p>
          <w:p w14:paraId="31108F6A" w14:textId="77777777" w:rsidR="00736005" w:rsidRDefault="00736005" w:rsidP="006104F4">
            <w:pPr>
              <w:spacing w:line="360" w:lineRule="auto"/>
              <w:ind w:right="-108"/>
              <w:jc w:val="center"/>
              <w:rPr>
                <w:rFonts w:ascii="Palatino Linotype" w:eastAsia="Calibri" w:hAnsi="Palatino Linotype" w:cs="Tahoma"/>
                <w:b/>
                <w:sz w:val="24"/>
                <w:szCs w:val="24"/>
              </w:rPr>
            </w:pPr>
          </w:p>
          <w:p w14:paraId="5512FDE6" w14:textId="77777777" w:rsidR="006836BB" w:rsidRPr="00E4518F" w:rsidRDefault="006836BB" w:rsidP="006104F4">
            <w:pPr>
              <w:spacing w:line="360" w:lineRule="auto"/>
              <w:ind w:right="-108"/>
              <w:jc w:val="center"/>
              <w:rPr>
                <w:rFonts w:ascii="Palatino Linotype" w:eastAsia="Calibri" w:hAnsi="Palatino Linotype" w:cs="Tahoma"/>
                <w:b/>
                <w:sz w:val="24"/>
                <w:szCs w:val="24"/>
              </w:rPr>
            </w:pPr>
          </w:p>
          <w:p w14:paraId="635A9CB0" w14:textId="77777777" w:rsidR="00736005" w:rsidRPr="00E4518F" w:rsidRDefault="00736005" w:rsidP="006104F4">
            <w:pPr>
              <w:spacing w:line="360" w:lineRule="auto"/>
              <w:ind w:right="-108"/>
              <w:rPr>
                <w:rFonts w:ascii="Palatino Linotype" w:eastAsia="Calibri" w:hAnsi="Palatino Linotype" w:cs="Tahoma"/>
                <w:b/>
                <w:sz w:val="24"/>
                <w:szCs w:val="24"/>
                <w:lang w:eastAsia="es-MX"/>
              </w:rPr>
            </w:pPr>
            <w:r w:rsidRPr="00E4518F">
              <w:rPr>
                <w:rFonts w:ascii="Palatino Linotype" w:eastAsia="Calibri" w:hAnsi="Palatino Linotype" w:cs="Tahoma"/>
                <w:b/>
                <w:sz w:val="24"/>
                <w:szCs w:val="24"/>
                <w:lang w:eastAsia="es-MX"/>
              </w:rPr>
              <w:t>José Guadalupe Luna Hernández</w:t>
            </w:r>
          </w:p>
          <w:p w14:paraId="2639FB35" w14:textId="77777777" w:rsidR="00736005" w:rsidRPr="005C6D3E" w:rsidRDefault="00736005" w:rsidP="006104F4">
            <w:pPr>
              <w:spacing w:line="360" w:lineRule="auto"/>
              <w:ind w:right="-108"/>
              <w:jc w:val="center"/>
              <w:rPr>
                <w:rFonts w:ascii="Palatino Linotype" w:eastAsia="Calibri" w:hAnsi="Palatino Linotype" w:cs="Tahoma"/>
                <w:sz w:val="24"/>
                <w:szCs w:val="24"/>
                <w:lang w:eastAsia="es-MX"/>
              </w:rPr>
            </w:pPr>
            <w:r w:rsidRPr="005C6D3E">
              <w:rPr>
                <w:rFonts w:ascii="Palatino Linotype" w:eastAsia="Calibri" w:hAnsi="Palatino Linotype" w:cs="Tahoma"/>
                <w:sz w:val="24"/>
                <w:szCs w:val="24"/>
                <w:lang w:eastAsia="es-MX"/>
              </w:rPr>
              <w:t>Comisionado</w:t>
            </w:r>
          </w:p>
          <w:p w14:paraId="1966EFFB" w14:textId="77777777" w:rsidR="00736005" w:rsidRPr="005C6D3E" w:rsidRDefault="00736005" w:rsidP="006104F4">
            <w:pPr>
              <w:spacing w:line="360" w:lineRule="auto"/>
              <w:jc w:val="center"/>
              <w:rPr>
                <w:rFonts w:ascii="Palatino Linotype" w:eastAsia="Calibri" w:hAnsi="Palatino Linotype" w:cs="Tahoma"/>
                <w:b/>
                <w:sz w:val="24"/>
                <w:szCs w:val="24"/>
                <w:lang w:eastAsia="es-MX"/>
              </w:rPr>
            </w:pPr>
            <w:r w:rsidRPr="005C6D3E">
              <w:rPr>
                <w:rFonts w:ascii="Palatino Linotype" w:eastAsia="Calibri" w:hAnsi="Palatino Linotype" w:cs="Tahoma"/>
                <w:b/>
                <w:sz w:val="24"/>
                <w:szCs w:val="24"/>
                <w:lang w:eastAsia="es-MX"/>
              </w:rPr>
              <w:t>(Rúbrica)</w:t>
            </w:r>
          </w:p>
        </w:tc>
      </w:tr>
      <w:tr w:rsidR="00736005" w:rsidRPr="00E4518F" w14:paraId="01380214" w14:textId="77777777" w:rsidTr="006104F4">
        <w:tc>
          <w:tcPr>
            <w:tcW w:w="3402" w:type="dxa"/>
          </w:tcPr>
          <w:p w14:paraId="3718CA7B" w14:textId="77777777" w:rsidR="00736005" w:rsidRDefault="00736005" w:rsidP="006104F4">
            <w:pPr>
              <w:spacing w:line="360" w:lineRule="auto"/>
              <w:jc w:val="center"/>
              <w:rPr>
                <w:rFonts w:ascii="Palatino Linotype" w:eastAsia="Calibri" w:hAnsi="Palatino Linotype" w:cs="Tahoma"/>
                <w:b/>
                <w:sz w:val="24"/>
                <w:szCs w:val="24"/>
              </w:rPr>
            </w:pPr>
          </w:p>
          <w:p w14:paraId="2D2BB364" w14:textId="77777777" w:rsidR="006836BB" w:rsidRDefault="006836BB" w:rsidP="006104F4">
            <w:pPr>
              <w:spacing w:line="360" w:lineRule="auto"/>
              <w:jc w:val="center"/>
              <w:rPr>
                <w:rFonts w:ascii="Palatino Linotype" w:eastAsia="Calibri" w:hAnsi="Palatino Linotype" w:cs="Tahoma"/>
                <w:b/>
                <w:sz w:val="24"/>
                <w:szCs w:val="24"/>
              </w:rPr>
            </w:pPr>
          </w:p>
          <w:p w14:paraId="5AD849E8" w14:textId="77777777" w:rsidR="006836BB" w:rsidRDefault="006836BB" w:rsidP="006104F4">
            <w:pPr>
              <w:spacing w:line="360" w:lineRule="auto"/>
              <w:jc w:val="center"/>
              <w:rPr>
                <w:rFonts w:ascii="Palatino Linotype" w:eastAsia="Calibri" w:hAnsi="Palatino Linotype" w:cs="Tahoma"/>
                <w:b/>
                <w:sz w:val="24"/>
                <w:szCs w:val="24"/>
              </w:rPr>
            </w:pPr>
          </w:p>
          <w:p w14:paraId="18540037" w14:textId="77777777" w:rsidR="006836BB" w:rsidRDefault="006836BB" w:rsidP="006104F4">
            <w:pPr>
              <w:spacing w:line="360" w:lineRule="auto"/>
              <w:jc w:val="center"/>
              <w:rPr>
                <w:rFonts w:ascii="Palatino Linotype" w:eastAsia="Calibri" w:hAnsi="Palatino Linotype" w:cs="Tahoma"/>
                <w:b/>
                <w:sz w:val="24"/>
                <w:szCs w:val="24"/>
              </w:rPr>
            </w:pPr>
          </w:p>
          <w:p w14:paraId="4D1C92B2" w14:textId="77777777" w:rsidR="00736005" w:rsidRPr="00E4518F" w:rsidRDefault="00736005" w:rsidP="006104F4">
            <w:pPr>
              <w:spacing w:line="360" w:lineRule="auto"/>
              <w:jc w:val="center"/>
              <w:rPr>
                <w:rFonts w:ascii="Palatino Linotype" w:eastAsia="Calibri" w:hAnsi="Palatino Linotype" w:cs="Tahoma"/>
                <w:b/>
                <w:sz w:val="24"/>
                <w:szCs w:val="24"/>
              </w:rPr>
            </w:pPr>
            <w:r w:rsidRPr="00E4518F">
              <w:rPr>
                <w:rFonts w:ascii="Palatino Linotype" w:eastAsia="Calibri" w:hAnsi="Palatino Linotype" w:cs="Tahoma"/>
                <w:b/>
                <w:sz w:val="24"/>
                <w:szCs w:val="24"/>
              </w:rPr>
              <w:t xml:space="preserve"> </w:t>
            </w:r>
            <w:r w:rsidRPr="00E4518F">
              <w:rPr>
                <w:rFonts w:ascii="Palatino Linotype" w:eastAsia="Calibri" w:hAnsi="Palatino Linotype" w:cs="Tahoma"/>
                <w:b/>
                <w:sz w:val="24"/>
                <w:szCs w:val="24"/>
                <w:lang w:val="es-ES_tradnl"/>
              </w:rPr>
              <w:t xml:space="preserve">Javier Martínez Cruz </w:t>
            </w:r>
            <w:r w:rsidRPr="005C6D3E">
              <w:rPr>
                <w:rFonts w:ascii="Palatino Linotype" w:eastAsia="Calibri" w:hAnsi="Palatino Linotype" w:cs="Tahoma"/>
                <w:sz w:val="24"/>
                <w:szCs w:val="24"/>
              </w:rPr>
              <w:t>Comisionado</w:t>
            </w:r>
          </w:p>
          <w:p w14:paraId="5C34917A" w14:textId="77777777" w:rsidR="00736005" w:rsidRPr="005C6D3E" w:rsidRDefault="00736005" w:rsidP="006104F4">
            <w:pPr>
              <w:spacing w:line="360" w:lineRule="auto"/>
              <w:jc w:val="center"/>
              <w:rPr>
                <w:rFonts w:ascii="Palatino Linotype" w:eastAsia="Calibri" w:hAnsi="Palatino Linotype" w:cs="Tahoma"/>
                <w:b/>
                <w:sz w:val="24"/>
                <w:szCs w:val="24"/>
                <w:lang w:eastAsia="es-MX"/>
              </w:rPr>
            </w:pPr>
            <w:r w:rsidRPr="005C6D3E">
              <w:rPr>
                <w:rFonts w:ascii="Palatino Linotype" w:eastAsia="Calibri" w:hAnsi="Palatino Linotype" w:cs="Tahoma"/>
                <w:b/>
                <w:sz w:val="24"/>
                <w:szCs w:val="24"/>
                <w:lang w:eastAsia="es-MX"/>
              </w:rPr>
              <w:t>(Rúbrica)</w:t>
            </w:r>
          </w:p>
          <w:p w14:paraId="67BDD4DA" w14:textId="77777777" w:rsidR="00736005" w:rsidRPr="00E4518F" w:rsidRDefault="00736005" w:rsidP="006104F4">
            <w:pPr>
              <w:spacing w:line="360" w:lineRule="auto"/>
              <w:jc w:val="center"/>
              <w:rPr>
                <w:rFonts w:ascii="Palatino Linotype" w:eastAsia="Calibri" w:hAnsi="Palatino Linotype" w:cs="Tahoma"/>
                <w:sz w:val="24"/>
                <w:szCs w:val="24"/>
                <w:lang w:eastAsia="es-MX"/>
              </w:rPr>
            </w:pPr>
          </w:p>
          <w:p w14:paraId="789B9FBC" w14:textId="77777777" w:rsidR="00736005" w:rsidRPr="00E4518F" w:rsidRDefault="00736005" w:rsidP="006104F4">
            <w:pPr>
              <w:spacing w:line="360" w:lineRule="auto"/>
              <w:jc w:val="center"/>
              <w:rPr>
                <w:rFonts w:ascii="Palatino Linotype" w:eastAsia="Calibri" w:hAnsi="Palatino Linotype" w:cs="Tahoma"/>
                <w:sz w:val="24"/>
                <w:szCs w:val="24"/>
                <w:lang w:eastAsia="es-MX"/>
              </w:rPr>
            </w:pPr>
          </w:p>
          <w:p w14:paraId="054BE8C2" w14:textId="77777777" w:rsidR="00736005" w:rsidRPr="00E4518F" w:rsidRDefault="00736005" w:rsidP="006104F4">
            <w:pPr>
              <w:spacing w:line="360" w:lineRule="auto"/>
              <w:jc w:val="center"/>
              <w:rPr>
                <w:rFonts w:ascii="Palatino Linotype" w:eastAsia="Calibri" w:hAnsi="Palatino Linotype" w:cs="Tahoma"/>
                <w:sz w:val="24"/>
                <w:szCs w:val="24"/>
                <w:lang w:eastAsia="es-MX"/>
              </w:rPr>
            </w:pPr>
          </w:p>
        </w:tc>
        <w:tc>
          <w:tcPr>
            <w:tcW w:w="1985" w:type="dxa"/>
            <w:gridSpan w:val="2"/>
          </w:tcPr>
          <w:p w14:paraId="4C2D1EE3" w14:textId="77777777" w:rsidR="00736005" w:rsidRPr="00E4518F" w:rsidRDefault="00736005" w:rsidP="006104F4">
            <w:pPr>
              <w:spacing w:line="360" w:lineRule="auto"/>
              <w:rPr>
                <w:rFonts w:ascii="Palatino Linotype" w:eastAsia="Batang" w:hAnsi="Palatino Linotype" w:cs="Tahoma"/>
                <w:b/>
                <w:sz w:val="24"/>
                <w:szCs w:val="24"/>
              </w:rPr>
            </w:pPr>
          </w:p>
        </w:tc>
        <w:tc>
          <w:tcPr>
            <w:tcW w:w="3685" w:type="dxa"/>
          </w:tcPr>
          <w:p w14:paraId="7A06BE15" w14:textId="77777777" w:rsidR="00736005" w:rsidRDefault="00736005" w:rsidP="006104F4">
            <w:pPr>
              <w:spacing w:line="360" w:lineRule="auto"/>
              <w:ind w:right="-108"/>
              <w:jc w:val="center"/>
              <w:rPr>
                <w:rFonts w:ascii="Palatino Linotype" w:eastAsia="Calibri" w:hAnsi="Palatino Linotype" w:cs="Tahoma"/>
                <w:b/>
                <w:sz w:val="24"/>
                <w:szCs w:val="24"/>
                <w:lang w:val="es-ES_tradnl"/>
              </w:rPr>
            </w:pPr>
          </w:p>
          <w:p w14:paraId="6998FCEB" w14:textId="77777777" w:rsidR="006836BB" w:rsidRDefault="006836BB" w:rsidP="006104F4">
            <w:pPr>
              <w:spacing w:line="360" w:lineRule="auto"/>
              <w:ind w:right="-108"/>
              <w:jc w:val="center"/>
              <w:rPr>
                <w:rFonts w:ascii="Palatino Linotype" w:eastAsia="Calibri" w:hAnsi="Palatino Linotype" w:cs="Tahoma"/>
                <w:b/>
                <w:sz w:val="24"/>
                <w:szCs w:val="24"/>
                <w:lang w:val="es-ES_tradnl"/>
              </w:rPr>
            </w:pPr>
          </w:p>
          <w:p w14:paraId="369839AD" w14:textId="77777777" w:rsidR="006836BB" w:rsidRDefault="006836BB" w:rsidP="006104F4">
            <w:pPr>
              <w:spacing w:line="360" w:lineRule="auto"/>
              <w:ind w:right="-108"/>
              <w:jc w:val="center"/>
              <w:rPr>
                <w:rFonts w:ascii="Palatino Linotype" w:eastAsia="Calibri" w:hAnsi="Palatino Linotype" w:cs="Tahoma"/>
                <w:b/>
                <w:sz w:val="24"/>
                <w:szCs w:val="24"/>
                <w:lang w:val="es-ES_tradnl"/>
              </w:rPr>
            </w:pPr>
          </w:p>
          <w:p w14:paraId="008DCC03" w14:textId="77777777" w:rsidR="006836BB" w:rsidRDefault="006836BB" w:rsidP="006104F4">
            <w:pPr>
              <w:spacing w:line="360" w:lineRule="auto"/>
              <w:ind w:right="-108"/>
              <w:jc w:val="center"/>
              <w:rPr>
                <w:rFonts w:ascii="Palatino Linotype" w:eastAsia="Calibri" w:hAnsi="Palatino Linotype" w:cs="Tahoma"/>
                <w:b/>
                <w:sz w:val="24"/>
                <w:szCs w:val="24"/>
                <w:lang w:val="es-ES_tradnl"/>
              </w:rPr>
            </w:pPr>
          </w:p>
          <w:p w14:paraId="6FB720BD" w14:textId="77777777" w:rsidR="00736005" w:rsidRPr="00E4518F" w:rsidRDefault="00736005" w:rsidP="006104F4">
            <w:pPr>
              <w:spacing w:line="360" w:lineRule="auto"/>
              <w:ind w:right="-108"/>
              <w:jc w:val="center"/>
              <w:rPr>
                <w:rFonts w:ascii="Palatino Linotype" w:eastAsia="Calibri" w:hAnsi="Palatino Linotype" w:cs="Tahoma"/>
                <w:b/>
                <w:sz w:val="24"/>
                <w:szCs w:val="24"/>
              </w:rPr>
            </w:pPr>
            <w:r w:rsidRPr="00E4518F">
              <w:rPr>
                <w:rFonts w:ascii="Palatino Linotype" w:eastAsia="Calibri" w:hAnsi="Palatino Linotype" w:cs="Tahoma"/>
                <w:b/>
                <w:sz w:val="24"/>
                <w:szCs w:val="24"/>
                <w:lang w:val="es-ES_tradnl"/>
              </w:rPr>
              <w:t>Luis Gustavo Parra Noriega</w:t>
            </w:r>
          </w:p>
          <w:p w14:paraId="5F6FEF44" w14:textId="77777777" w:rsidR="00736005" w:rsidRPr="005C6D3E" w:rsidRDefault="00736005" w:rsidP="006104F4">
            <w:pPr>
              <w:spacing w:line="360" w:lineRule="auto"/>
              <w:ind w:right="-108"/>
              <w:jc w:val="center"/>
              <w:rPr>
                <w:rFonts w:ascii="Palatino Linotype" w:eastAsia="Calibri" w:hAnsi="Palatino Linotype" w:cs="Tahoma"/>
                <w:sz w:val="24"/>
                <w:szCs w:val="24"/>
              </w:rPr>
            </w:pPr>
            <w:r w:rsidRPr="005C6D3E">
              <w:rPr>
                <w:rFonts w:ascii="Palatino Linotype" w:eastAsia="Calibri" w:hAnsi="Palatino Linotype" w:cs="Tahoma"/>
                <w:sz w:val="24"/>
                <w:szCs w:val="24"/>
              </w:rPr>
              <w:t>Comisionado</w:t>
            </w:r>
          </w:p>
          <w:p w14:paraId="643AE03D" w14:textId="77777777" w:rsidR="00736005" w:rsidRPr="005C6D3E" w:rsidRDefault="00736005" w:rsidP="006104F4">
            <w:pPr>
              <w:spacing w:line="360" w:lineRule="auto"/>
              <w:jc w:val="center"/>
              <w:rPr>
                <w:rFonts w:ascii="Palatino Linotype" w:eastAsia="Calibri" w:hAnsi="Palatino Linotype" w:cs="Tahoma"/>
                <w:b/>
                <w:sz w:val="24"/>
                <w:szCs w:val="24"/>
                <w:lang w:eastAsia="es-MX"/>
              </w:rPr>
            </w:pPr>
            <w:r w:rsidRPr="005C6D3E">
              <w:rPr>
                <w:rFonts w:ascii="Palatino Linotype" w:eastAsia="Calibri" w:hAnsi="Palatino Linotype" w:cs="Tahoma"/>
                <w:b/>
                <w:sz w:val="24"/>
                <w:szCs w:val="24"/>
                <w:lang w:eastAsia="es-MX"/>
              </w:rPr>
              <w:t>(Rúbrica)</w:t>
            </w:r>
          </w:p>
          <w:p w14:paraId="07C39D40" w14:textId="77777777" w:rsidR="00736005" w:rsidRDefault="00736005" w:rsidP="006104F4">
            <w:pPr>
              <w:spacing w:line="360" w:lineRule="auto"/>
              <w:ind w:right="-108"/>
              <w:jc w:val="center"/>
              <w:rPr>
                <w:rFonts w:ascii="Palatino Linotype" w:eastAsia="Batang" w:hAnsi="Palatino Linotype" w:cs="Tahoma"/>
                <w:b/>
                <w:sz w:val="24"/>
                <w:szCs w:val="24"/>
              </w:rPr>
            </w:pPr>
          </w:p>
          <w:p w14:paraId="76745ED0" w14:textId="77777777" w:rsidR="006836BB" w:rsidRDefault="006836BB" w:rsidP="006104F4">
            <w:pPr>
              <w:spacing w:line="360" w:lineRule="auto"/>
              <w:ind w:right="-108"/>
              <w:jc w:val="center"/>
              <w:rPr>
                <w:rFonts w:ascii="Palatino Linotype" w:eastAsia="Batang" w:hAnsi="Palatino Linotype" w:cs="Tahoma"/>
                <w:b/>
                <w:sz w:val="24"/>
                <w:szCs w:val="24"/>
              </w:rPr>
            </w:pPr>
          </w:p>
          <w:p w14:paraId="6966451A" w14:textId="77777777" w:rsidR="006836BB" w:rsidRDefault="006836BB" w:rsidP="006104F4">
            <w:pPr>
              <w:spacing w:line="360" w:lineRule="auto"/>
              <w:ind w:right="-108"/>
              <w:jc w:val="center"/>
              <w:rPr>
                <w:rFonts w:ascii="Palatino Linotype" w:eastAsia="Batang" w:hAnsi="Palatino Linotype" w:cs="Tahoma"/>
                <w:b/>
                <w:sz w:val="24"/>
                <w:szCs w:val="24"/>
              </w:rPr>
            </w:pPr>
          </w:p>
          <w:p w14:paraId="1375D3E2" w14:textId="77777777" w:rsidR="006836BB" w:rsidRDefault="006836BB" w:rsidP="006104F4">
            <w:pPr>
              <w:spacing w:line="360" w:lineRule="auto"/>
              <w:ind w:right="-108"/>
              <w:jc w:val="center"/>
              <w:rPr>
                <w:rFonts w:ascii="Palatino Linotype" w:eastAsia="Batang" w:hAnsi="Palatino Linotype" w:cs="Tahoma"/>
                <w:b/>
                <w:sz w:val="24"/>
                <w:szCs w:val="24"/>
              </w:rPr>
            </w:pPr>
          </w:p>
          <w:p w14:paraId="2A4E4BFC" w14:textId="77777777" w:rsidR="006836BB" w:rsidRDefault="006836BB" w:rsidP="006104F4">
            <w:pPr>
              <w:spacing w:line="360" w:lineRule="auto"/>
              <w:ind w:right="-108"/>
              <w:jc w:val="center"/>
              <w:rPr>
                <w:rFonts w:ascii="Palatino Linotype" w:eastAsia="Batang" w:hAnsi="Palatino Linotype" w:cs="Tahoma"/>
                <w:b/>
                <w:sz w:val="24"/>
                <w:szCs w:val="24"/>
              </w:rPr>
            </w:pPr>
          </w:p>
          <w:p w14:paraId="18C5D5F2" w14:textId="77777777" w:rsidR="006836BB" w:rsidRDefault="006836BB" w:rsidP="006104F4">
            <w:pPr>
              <w:spacing w:line="360" w:lineRule="auto"/>
              <w:ind w:right="-108"/>
              <w:jc w:val="center"/>
              <w:rPr>
                <w:rFonts w:ascii="Palatino Linotype" w:eastAsia="Batang" w:hAnsi="Palatino Linotype" w:cs="Tahoma"/>
                <w:b/>
                <w:sz w:val="24"/>
                <w:szCs w:val="24"/>
              </w:rPr>
            </w:pPr>
          </w:p>
          <w:p w14:paraId="41B96A83" w14:textId="77777777" w:rsidR="006836BB" w:rsidRPr="00E4518F" w:rsidRDefault="006836BB" w:rsidP="006104F4">
            <w:pPr>
              <w:spacing w:line="360" w:lineRule="auto"/>
              <w:ind w:right="-108"/>
              <w:jc w:val="center"/>
              <w:rPr>
                <w:rFonts w:ascii="Palatino Linotype" w:eastAsia="Batang" w:hAnsi="Palatino Linotype" w:cs="Tahoma"/>
                <w:b/>
                <w:sz w:val="24"/>
                <w:szCs w:val="24"/>
              </w:rPr>
            </w:pPr>
          </w:p>
        </w:tc>
      </w:tr>
      <w:tr w:rsidR="00736005" w:rsidRPr="00E4518F" w14:paraId="3BEBD976" w14:textId="77777777" w:rsidTr="006104F4">
        <w:tc>
          <w:tcPr>
            <w:tcW w:w="9072" w:type="dxa"/>
            <w:gridSpan w:val="4"/>
          </w:tcPr>
          <w:p w14:paraId="5CB46E9D" w14:textId="77777777" w:rsidR="00736005" w:rsidRPr="00E4518F" w:rsidRDefault="00736005" w:rsidP="006104F4">
            <w:pPr>
              <w:spacing w:line="360" w:lineRule="auto"/>
              <w:jc w:val="center"/>
              <w:rPr>
                <w:rFonts w:ascii="Palatino Linotype" w:eastAsia="Calibri" w:hAnsi="Palatino Linotype" w:cs="Tahoma"/>
                <w:b/>
                <w:sz w:val="24"/>
                <w:szCs w:val="24"/>
              </w:rPr>
            </w:pPr>
            <w:r w:rsidRPr="00E4518F">
              <w:rPr>
                <w:rFonts w:ascii="Palatino Linotype" w:eastAsia="Calibri" w:hAnsi="Palatino Linotype" w:cs="Tahoma"/>
                <w:b/>
                <w:sz w:val="24"/>
                <w:szCs w:val="24"/>
              </w:rPr>
              <w:lastRenderedPageBreak/>
              <w:t>Alexis Tapia Ramírez</w:t>
            </w:r>
          </w:p>
          <w:p w14:paraId="11046377" w14:textId="77777777" w:rsidR="00736005" w:rsidRPr="005C6D3E" w:rsidRDefault="00736005" w:rsidP="006104F4">
            <w:pPr>
              <w:spacing w:line="360" w:lineRule="auto"/>
              <w:jc w:val="center"/>
              <w:rPr>
                <w:rFonts w:ascii="Palatino Linotype" w:eastAsia="Calibri" w:hAnsi="Palatino Linotype" w:cs="Tahoma"/>
                <w:sz w:val="24"/>
                <w:szCs w:val="24"/>
              </w:rPr>
            </w:pPr>
            <w:r w:rsidRPr="005C6D3E">
              <w:rPr>
                <w:rFonts w:ascii="Palatino Linotype" w:eastAsia="Calibri" w:hAnsi="Palatino Linotype" w:cs="Tahoma"/>
                <w:sz w:val="24"/>
                <w:szCs w:val="24"/>
              </w:rPr>
              <w:t>Secretario Técnico del Pleno</w:t>
            </w:r>
          </w:p>
          <w:p w14:paraId="706896C8" w14:textId="77777777" w:rsidR="00736005" w:rsidRPr="005C6D3E" w:rsidRDefault="00736005" w:rsidP="006104F4">
            <w:pPr>
              <w:spacing w:line="360" w:lineRule="auto"/>
              <w:jc w:val="center"/>
              <w:rPr>
                <w:rFonts w:ascii="Palatino Linotype" w:eastAsia="Calibri" w:hAnsi="Palatino Linotype" w:cs="Tahoma"/>
                <w:b/>
                <w:sz w:val="24"/>
                <w:szCs w:val="24"/>
                <w:lang w:eastAsia="es-MX"/>
              </w:rPr>
            </w:pPr>
            <w:r w:rsidRPr="005C6D3E">
              <w:rPr>
                <w:rFonts w:ascii="Palatino Linotype" w:eastAsia="Calibri" w:hAnsi="Palatino Linotype" w:cs="Tahoma"/>
                <w:b/>
                <w:sz w:val="24"/>
                <w:szCs w:val="24"/>
                <w:lang w:eastAsia="es-MX"/>
              </w:rPr>
              <w:t>(Rúbrica)</w:t>
            </w:r>
          </w:p>
          <w:p w14:paraId="776D6C97" w14:textId="77777777" w:rsidR="00736005" w:rsidRPr="00E4518F" w:rsidRDefault="00736005" w:rsidP="006104F4">
            <w:pPr>
              <w:spacing w:line="360" w:lineRule="auto"/>
              <w:jc w:val="center"/>
              <w:rPr>
                <w:rFonts w:ascii="Palatino Linotype" w:eastAsia="Calibri" w:hAnsi="Palatino Linotype" w:cs="Tahoma"/>
                <w:color w:val="000000"/>
                <w:sz w:val="12"/>
                <w:szCs w:val="14"/>
              </w:rPr>
            </w:pPr>
          </w:p>
        </w:tc>
      </w:tr>
    </w:tbl>
    <w:p w14:paraId="62026067" w14:textId="6425447B" w:rsidR="00736005" w:rsidRPr="00C46E72" w:rsidRDefault="00736005" w:rsidP="00736005">
      <w:pPr>
        <w:tabs>
          <w:tab w:val="left" w:pos="8931"/>
        </w:tabs>
        <w:spacing w:line="360" w:lineRule="auto"/>
        <w:ind w:right="-93"/>
        <w:jc w:val="both"/>
        <w:rPr>
          <w:rFonts w:ascii="Palatino Linotype" w:eastAsia="Calibri" w:hAnsi="Palatino Linotype" w:cs="Tahoma"/>
          <w:sz w:val="22"/>
          <w:lang w:eastAsia="en-US"/>
        </w:rPr>
      </w:pPr>
      <w:r w:rsidRPr="00C46E72">
        <w:rPr>
          <w:rFonts w:ascii="Palatino Linotype" w:eastAsia="Calibri" w:hAnsi="Palatino Linotype" w:cs="Tahoma"/>
          <w:sz w:val="22"/>
          <w:lang w:eastAsia="en-US"/>
        </w:rPr>
        <w:t xml:space="preserve">Esta foja corresponde a la resolución de fecha </w:t>
      </w:r>
      <w:r>
        <w:rPr>
          <w:rFonts w:ascii="Palatino Linotype" w:eastAsia="Calibri" w:hAnsi="Palatino Linotype" w:cs="Tahoma"/>
          <w:sz w:val="22"/>
          <w:lang w:eastAsia="en-US"/>
        </w:rPr>
        <w:t>doce de diciembre</w:t>
      </w:r>
      <w:r w:rsidRPr="00C46E72">
        <w:rPr>
          <w:rFonts w:ascii="Palatino Linotype" w:eastAsia="Calibri" w:hAnsi="Palatino Linotype" w:cs="Tahoma"/>
          <w:sz w:val="22"/>
          <w:lang w:eastAsia="en-US"/>
        </w:rPr>
        <w:t xml:space="preserve"> de dos mil dieciocho, emitida en el recurso de revisión número </w:t>
      </w:r>
      <w:r w:rsidRPr="00C46E72">
        <w:rPr>
          <w:rFonts w:ascii="Palatino Linotype" w:eastAsia="Calibri" w:hAnsi="Palatino Linotype" w:cs="Tahoma"/>
          <w:bCs/>
          <w:sz w:val="22"/>
          <w:lang w:eastAsia="en-US"/>
        </w:rPr>
        <w:t>0</w:t>
      </w:r>
      <w:r>
        <w:rPr>
          <w:rFonts w:ascii="Palatino Linotype" w:eastAsia="Calibri" w:hAnsi="Palatino Linotype" w:cs="Tahoma"/>
          <w:bCs/>
          <w:sz w:val="22"/>
          <w:lang w:eastAsia="en-US"/>
        </w:rPr>
        <w:t>3836</w:t>
      </w:r>
      <w:r w:rsidRPr="00C46E72">
        <w:rPr>
          <w:rFonts w:ascii="Palatino Linotype" w:eastAsia="Calibri" w:hAnsi="Palatino Linotype" w:cs="Tahoma"/>
          <w:bCs/>
          <w:sz w:val="22"/>
          <w:lang w:eastAsia="en-US"/>
        </w:rPr>
        <w:t>/INFOEM/IP/RR/2018.</w:t>
      </w:r>
    </w:p>
    <w:p w14:paraId="1BE6737A" w14:textId="77777777" w:rsidR="00736005" w:rsidRPr="00CC145F" w:rsidRDefault="00736005" w:rsidP="00C4327F">
      <w:pPr>
        <w:spacing w:line="360" w:lineRule="auto"/>
        <w:jc w:val="both"/>
        <w:rPr>
          <w:rFonts w:ascii="Palatino Linotype" w:hAnsi="Palatino Linotype" w:cs="Tahoma"/>
          <w:sz w:val="22"/>
          <w:szCs w:val="22"/>
        </w:rPr>
      </w:pPr>
      <w:bookmarkStart w:id="0" w:name="_GoBack"/>
      <w:bookmarkEnd w:id="0"/>
    </w:p>
    <w:sectPr w:rsidR="00736005" w:rsidRPr="00CC145F" w:rsidSect="00DB7E5F">
      <w:headerReference w:type="default" r:id="rId17"/>
      <w:footerReference w:type="default" r:id="rId18"/>
      <w:headerReference w:type="first" r:id="rId19"/>
      <w:footerReference w:type="first" r:id="rId2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7EE60" w14:textId="77777777" w:rsidR="007A5C26" w:rsidRDefault="007A5C26" w:rsidP="00B31222">
      <w:r>
        <w:separator/>
      </w:r>
    </w:p>
  </w:endnote>
  <w:endnote w:type="continuationSeparator" w:id="0">
    <w:p w14:paraId="29FB8BD9" w14:textId="77777777" w:rsidR="007A5C26" w:rsidRDefault="007A5C2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2947593"/>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920603314"/>
          <w:docPartObj>
            <w:docPartGallery w:val="Page Numbers (Top of Page)"/>
            <w:docPartUnique/>
          </w:docPartObj>
        </w:sdtPr>
        <w:sdtEndPr/>
        <w:sdtContent>
          <w:p w14:paraId="135B1482" w14:textId="7DC2A59B" w:rsidR="009907A4" w:rsidRPr="00147666" w:rsidRDefault="009907A4">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6836BB">
              <w:rPr>
                <w:rFonts w:ascii="Palatino Linotype" w:hAnsi="Palatino Linotype"/>
                <w:b/>
                <w:bCs/>
                <w:noProof/>
              </w:rPr>
              <w:t>41</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6836BB">
              <w:rPr>
                <w:rFonts w:ascii="Palatino Linotype" w:hAnsi="Palatino Linotype"/>
                <w:b/>
                <w:bCs/>
                <w:noProof/>
              </w:rPr>
              <w:t>41</w:t>
            </w:r>
            <w:r w:rsidRPr="00147666">
              <w:rPr>
                <w:rFonts w:ascii="Palatino Linotype" w:hAnsi="Palatino Linotype"/>
                <w:b/>
                <w:bCs/>
                <w:sz w:val="24"/>
                <w:szCs w:val="24"/>
              </w:rPr>
              <w:fldChar w:fldCharType="end"/>
            </w:r>
          </w:p>
        </w:sdtContent>
      </w:sdt>
    </w:sdtContent>
  </w:sdt>
  <w:p w14:paraId="282E819D" w14:textId="77777777" w:rsidR="009907A4" w:rsidRDefault="009907A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0717510"/>
      <w:docPartObj>
        <w:docPartGallery w:val="Page Numbers (Bottom of Page)"/>
        <w:docPartUnique/>
      </w:docPartObj>
    </w:sdtPr>
    <w:sdtEndPr/>
    <w:sdtContent>
      <w:sdt>
        <w:sdtPr>
          <w:id w:val="-1780476662"/>
          <w:docPartObj>
            <w:docPartGallery w:val="Page Numbers (Top of Page)"/>
            <w:docPartUnique/>
          </w:docPartObj>
        </w:sdtPr>
        <w:sdtEndPr/>
        <w:sdtContent>
          <w:p w14:paraId="739211C7" w14:textId="30701735" w:rsidR="009907A4" w:rsidRDefault="009907A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836B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836BB">
              <w:rPr>
                <w:b/>
                <w:bCs/>
                <w:noProof/>
              </w:rPr>
              <w:t>41</w:t>
            </w:r>
            <w:r>
              <w:rPr>
                <w:b/>
                <w:bCs/>
                <w:sz w:val="24"/>
                <w:szCs w:val="24"/>
              </w:rPr>
              <w:fldChar w:fldCharType="end"/>
            </w:r>
          </w:p>
        </w:sdtContent>
      </w:sdt>
    </w:sdtContent>
  </w:sdt>
  <w:p w14:paraId="45C0F574" w14:textId="77777777" w:rsidR="009907A4" w:rsidRDefault="009907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E062D" w14:textId="77777777" w:rsidR="007A5C26" w:rsidRDefault="007A5C26" w:rsidP="00B31222">
      <w:r>
        <w:separator/>
      </w:r>
    </w:p>
  </w:footnote>
  <w:footnote w:type="continuationSeparator" w:id="0">
    <w:p w14:paraId="78BFBA37" w14:textId="77777777" w:rsidR="007A5C26" w:rsidRDefault="007A5C26"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9907A4" w:rsidRPr="005C106F" w14:paraId="0D6A433D" w14:textId="77777777" w:rsidTr="00202DB8">
      <w:trPr>
        <w:trHeight w:val="1435"/>
      </w:trPr>
      <w:tc>
        <w:tcPr>
          <w:tcW w:w="2835" w:type="dxa"/>
          <w:shd w:val="clear" w:color="auto" w:fill="auto"/>
        </w:tcPr>
        <w:p w14:paraId="4149596C" w14:textId="77777777" w:rsidR="009907A4" w:rsidRPr="005C106F" w:rsidRDefault="009907A4" w:rsidP="00EF4A64">
          <w:pPr>
            <w:tabs>
              <w:tab w:val="right" w:pos="4273"/>
            </w:tabs>
            <w:rPr>
              <w:rFonts w:ascii="Garamond" w:eastAsia="Calibri" w:hAnsi="Garamond"/>
              <w:sz w:val="16"/>
              <w:szCs w:val="16"/>
              <w:lang w:eastAsia="en-US"/>
            </w:rPr>
          </w:pPr>
        </w:p>
      </w:tc>
      <w:tc>
        <w:tcPr>
          <w:tcW w:w="6733" w:type="dxa"/>
          <w:shd w:val="clear" w:color="auto" w:fill="auto"/>
        </w:tcPr>
        <w:p w14:paraId="35F85A54" w14:textId="77777777" w:rsidR="009907A4" w:rsidRDefault="009907A4"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9907A4" w14:paraId="36473FD5" w14:textId="77777777" w:rsidTr="00FF46FD">
            <w:trPr>
              <w:trHeight w:val="144"/>
            </w:trPr>
            <w:tc>
              <w:tcPr>
                <w:tcW w:w="2727" w:type="dxa"/>
              </w:tcPr>
              <w:p w14:paraId="13AE170B" w14:textId="77777777" w:rsidR="009907A4" w:rsidRPr="00844CB5" w:rsidRDefault="009907A4" w:rsidP="00CD1463">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Recurso de Revisión:</w:t>
                </w:r>
              </w:p>
            </w:tc>
            <w:tc>
              <w:tcPr>
                <w:tcW w:w="3509" w:type="dxa"/>
              </w:tcPr>
              <w:p w14:paraId="18B6C243" w14:textId="6149228E" w:rsidR="009907A4" w:rsidRPr="00844CB5" w:rsidRDefault="009907A4" w:rsidP="00E21947">
                <w:pPr>
                  <w:tabs>
                    <w:tab w:val="right" w:pos="8838"/>
                  </w:tabs>
                  <w:ind w:left="-74" w:right="-105"/>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038</w:t>
                </w:r>
                <w:r w:rsidR="00E21947">
                  <w:rPr>
                    <w:rFonts w:ascii="Palatino Linotype" w:eastAsia="Calibri" w:hAnsi="Palatino Linotype" w:cs="Tahoma"/>
                    <w:bCs/>
                    <w:sz w:val="24"/>
                    <w:szCs w:val="24"/>
                    <w:lang w:eastAsia="en-US"/>
                  </w:rPr>
                  <w:t>3</w:t>
                </w:r>
                <w:r>
                  <w:rPr>
                    <w:rFonts w:ascii="Palatino Linotype" w:eastAsia="Calibri" w:hAnsi="Palatino Linotype" w:cs="Tahoma"/>
                    <w:bCs/>
                    <w:sz w:val="24"/>
                    <w:szCs w:val="24"/>
                    <w:lang w:eastAsia="en-US"/>
                  </w:rPr>
                  <w:t>6/INFOEM/IP/RR/2018</w:t>
                </w:r>
              </w:p>
            </w:tc>
          </w:tr>
          <w:tr w:rsidR="009907A4" w14:paraId="37552061" w14:textId="77777777" w:rsidTr="00FF46FD">
            <w:trPr>
              <w:trHeight w:val="138"/>
            </w:trPr>
            <w:tc>
              <w:tcPr>
                <w:tcW w:w="2727" w:type="dxa"/>
              </w:tcPr>
              <w:p w14:paraId="6668B0C2" w14:textId="77777777" w:rsidR="009907A4" w:rsidRPr="00844CB5" w:rsidRDefault="009907A4" w:rsidP="00CD1463">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Sujeto Obligado:</w:t>
                </w:r>
              </w:p>
            </w:tc>
            <w:tc>
              <w:tcPr>
                <w:tcW w:w="3509" w:type="dxa"/>
              </w:tcPr>
              <w:p w14:paraId="5951EF45" w14:textId="2799EBF9" w:rsidR="009907A4" w:rsidRPr="00C27C34" w:rsidRDefault="009907A4" w:rsidP="00CD1463">
                <w:pPr>
                  <w:tabs>
                    <w:tab w:val="left" w:pos="2834"/>
                    <w:tab w:val="right" w:pos="8838"/>
                  </w:tabs>
                  <w:ind w:left="-74" w:right="-105"/>
                  <w:jc w:val="both"/>
                  <w:rPr>
                    <w:rFonts w:ascii="Palatino Linotype" w:eastAsia="Calibri" w:hAnsi="Palatino Linotype" w:cs="Tahoma"/>
                    <w:sz w:val="24"/>
                    <w:szCs w:val="24"/>
                    <w:lang w:val="es-MX" w:eastAsia="en-US"/>
                  </w:rPr>
                </w:pPr>
                <w:r>
                  <w:rPr>
                    <w:rFonts w:ascii="Palatino Linotype" w:hAnsi="Palatino Linotype" w:cs="Tahoma"/>
                    <w:sz w:val="22"/>
                    <w:szCs w:val="24"/>
                  </w:rPr>
                  <w:t>Ayuntamiento de Cuautitlán</w:t>
                </w:r>
              </w:p>
            </w:tc>
          </w:tr>
          <w:tr w:rsidR="009907A4" w14:paraId="53629C2F" w14:textId="77777777" w:rsidTr="00FF46FD">
            <w:trPr>
              <w:trHeight w:val="283"/>
            </w:trPr>
            <w:tc>
              <w:tcPr>
                <w:tcW w:w="2727" w:type="dxa"/>
              </w:tcPr>
              <w:p w14:paraId="57C7FBCF" w14:textId="77777777" w:rsidR="009907A4" w:rsidRPr="00844CB5" w:rsidRDefault="009907A4" w:rsidP="004A1DC4">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Comisionado Ponente:</w:t>
                </w:r>
              </w:p>
            </w:tc>
            <w:tc>
              <w:tcPr>
                <w:tcW w:w="3509" w:type="dxa"/>
              </w:tcPr>
              <w:p w14:paraId="2E14147C" w14:textId="77777777" w:rsidR="009907A4" w:rsidRPr="00844CB5" w:rsidRDefault="009907A4" w:rsidP="004A1DC4">
                <w:pPr>
                  <w:tabs>
                    <w:tab w:val="right" w:pos="8838"/>
                  </w:tabs>
                  <w:ind w:left="-74" w:right="-105"/>
                  <w:jc w:val="both"/>
                  <w:rPr>
                    <w:rFonts w:ascii="Palatino Linotype" w:eastAsia="Calibri" w:hAnsi="Palatino Linotype" w:cs="Tahoma"/>
                    <w:b/>
                    <w:sz w:val="24"/>
                    <w:szCs w:val="24"/>
                    <w:lang w:val="es-MX" w:eastAsia="en-US"/>
                  </w:rPr>
                </w:pPr>
                <w:r w:rsidRPr="00844CB5">
                  <w:rPr>
                    <w:rFonts w:ascii="Palatino Linotype" w:eastAsia="Calibri" w:hAnsi="Palatino Linotype" w:cs="Tahoma"/>
                    <w:sz w:val="24"/>
                    <w:szCs w:val="24"/>
                    <w:lang w:val="es-MX" w:eastAsia="en-US"/>
                  </w:rPr>
                  <w:t>Luis Gustavo Parra Noriega</w:t>
                </w:r>
              </w:p>
            </w:tc>
          </w:tr>
        </w:tbl>
        <w:p w14:paraId="090E8753" w14:textId="77777777" w:rsidR="009907A4" w:rsidRPr="005C106F" w:rsidRDefault="009907A4" w:rsidP="005743D2">
          <w:pPr>
            <w:tabs>
              <w:tab w:val="right" w:pos="8838"/>
            </w:tabs>
            <w:ind w:left="-28"/>
            <w:jc w:val="both"/>
            <w:rPr>
              <w:rFonts w:ascii="Arial" w:eastAsia="Calibri" w:hAnsi="Arial" w:cs="Arial"/>
              <w:b/>
              <w:sz w:val="22"/>
              <w:szCs w:val="22"/>
              <w:lang w:eastAsia="en-US"/>
            </w:rPr>
          </w:pPr>
        </w:p>
      </w:tc>
    </w:tr>
  </w:tbl>
  <w:p w14:paraId="40A22499" w14:textId="77777777" w:rsidR="009907A4" w:rsidRPr="00443C6B" w:rsidRDefault="009907A4"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9907A4" w:rsidRPr="005C106F" w14:paraId="714FC8B9" w14:textId="77777777" w:rsidTr="003B165A">
      <w:trPr>
        <w:trHeight w:val="1435"/>
      </w:trPr>
      <w:tc>
        <w:tcPr>
          <w:tcW w:w="2835" w:type="dxa"/>
          <w:shd w:val="clear" w:color="auto" w:fill="auto"/>
        </w:tcPr>
        <w:p w14:paraId="7E03D071" w14:textId="77777777" w:rsidR="009907A4" w:rsidRPr="005C106F" w:rsidRDefault="009907A4"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011"/>
            <w:gridCol w:w="3402"/>
          </w:tblGrid>
          <w:tr w:rsidR="009907A4" w14:paraId="1E7137FA" w14:textId="77777777" w:rsidTr="002A46E0">
            <w:trPr>
              <w:trHeight w:val="144"/>
            </w:trPr>
            <w:tc>
              <w:tcPr>
                <w:tcW w:w="3011" w:type="dxa"/>
              </w:tcPr>
              <w:p w14:paraId="73607177" w14:textId="77777777" w:rsidR="009907A4" w:rsidRPr="002A46E0" w:rsidRDefault="009907A4" w:rsidP="00844CB5">
                <w:pPr>
                  <w:tabs>
                    <w:tab w:val="right" w:pos="8838"/>
                  </w:tabs>
                  <w:ind w:left="-74" w:right="-105"/>
                  <w:rPr>
                    <w:rFonts w:ascii="Palatino Linotype" w:eastAsia="Calibri" w:hAnsi="Palatino Linotype" w:cs="Tahoma"/>
                    <w:b/>
                    <w:sz w:val="22"/>
                    <w:szCs w:val="22"/>
                    <w:lang w:val="es-MX" w:eastAsia="en-US"/>
                  </w:rPr>
                </w:pPr>
                <w:r w:rsidRPr="002A46E0">
                  <w:rPr>
                    <w:rFonts w:ascii="Palatino Linotype" w:eastAsia="Calibri" w:hAnsi="Palatino Linotype" w:cs="Tahoma"/>
                    <w:b/>
                    <w:sz w:val="22"/>
                    <w:szCs w:val="22"/>
                    <w:lang w:val="es-MX" w:eastAsia="en-US"/>
                  </w:rPr>
                  <w:t>Recurso de Revisión:</w:t>
                </w:r>
              </w:p>
            </w:tc>
            <w:tc>
              <w:tcPr>
                <w:tcW w:w="3402" w:type="dxa"/>
              </w:tcPr>
              <w:p w14:paraId="55EDCA28" w14:textId="38E6A5C1" w:rsidR="009907A4" w:rsidRPr="002A46E0" w:rsidRDefault="009907A4" w:rsidP="00227D17">
                <w:pPr>
                  <w:tabs>
                    <w:tab w:val="right" w:pos="8838"/>
                  </w:tabs>
                  <w:ind w:left="-74" w:right="-105"/>
                  <w:jc w:val="both"/>
                  <w:rPr>
                    <w:rFonts w:ascii="Palatino Linotype" w:eastAsia="Calibri" w:hAnsi="Palatino Linotype" w:cs="Tahoma"/>
                    <w:bCs/>
                    <w:sz w:val="22"/>
                    <w:szCs w:val="22"/>
                    <w:lang w:eastAsia="en-US"/>
                  </w:rPr>
                </w:pPr>
                <w:r w:rsidRPr="002A46E0">
                  <w:rPr>
                    <w:rFonts w:ascii="Palatino Linotype" w:eastAsia="Calibri" w:hAnsi="Palatino Linotype" w:cs="Tahoma"/>
                    <w:bCs/>
                    <w:sz w:val="22"/>
                    <w:szCs w:val="22"/>
                    <w:lang w:eastAsia="en-US"/>
                  </w:rPr>
                  <w:t>03836/INFOEM/IP/RR/2018</w:t>
                </w:r>
              </w:p>
            </w:tc>
          </w:tr>
          <w:tr w:rsidR="009907A4" w14:paraId="0AC0910C" w14:textId="77777777" w:rsidTr="002A46E0">
            <w:trPr>
              <w:trHeight w:val="144"/>
            </w:trPr>
            <w:tc>
              <w:tcPr>
                <w:tcW w:w="3011" w:type="dxa"/>
              </w:tcPr>
              <w:p w14:paraId="787D2452" w14:textId="77777777" w:rsidR="009907A4" w:rsidRPr="002A46E0" w:rsidRDefault="009907A4" w:rsidP="00844CB5">
                <w:pPr>
                  <w:tabs>
                    <w:tab w:val="right" w:pos="8838"/>
                  </w:tabs>
                  <w:ind w:left="-74" w:right="-105"/>
                  <w:rPr>
                    <w:rFonts w:ascii="Palatino Linotype" w:eastAsia="Calibri" w:hAnsi="Palatino Linotype" w:cs="Tahoma"/>
                    <w:b/>
                    <w:sz w:val="22"/>
                    <w:szCs w:val="22"/>
                    <w:lang w:val="es-MX" w:eastAsia="en-US"/>
                  </w:rPr>
                </w:pPr>
                <w:r w:rsidRPr="002A46E0">
                  <w:rPr>
                    <w:rFonts w:ascii="Palatino Linotype" w:eastAsia="Calibri" w:hAnsi="Palatino Linotype" w:cs="Tahoma"/>
                    <w:b/>
                    <w:sz w:val="22"/>
                    <w:szCs w:val="22"/>
                    <w:lang w:val="es-MX" w:eastAsia="en-US"/>
                  </w:rPr>
                  <w:t>Recurrente:</w:t>
                </w:r>
              </w:p>
            </w:tc>
            <w:tc>
              <w:tcPr>
                <w:tcW w:w="3402" w:type="dxa"/>
              </w:tcPr>
              <w:p w14:paraId="73E747F6" w14:textId="7A1399C8" w:rsidR="009907A4" w:rsidRPr="002A46E0" w:rsidRDefault="00B80204" w:rsidP="00844CB5">
                <w:pPr>
                  <w:tabs>
                    <w:tab w:val="left" w:pos="3122"/>
                    <w:tab w:val="right" w:pos="8838"/>
                  </w:tabs>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XXXXXXXXXXXXXXXXXXXX</w:t>
                </w:r>
              </w:p>
            </w:tc>
          </w:tr>
          <w:tr w:rsidR="009907A4" w14:paraId="3AA4A0AD" w14:textId="77777777" w:rsidTr="002A46E0">
            <w:trPr>
              <w:trHeight w:val="283"/>
            </w:trPr>
            <w:tc>
              <w:tcPr>
                <w:tcW w:w="3011" w:type="dxa"/>
              </w:tcPr>
              <w:p w14:paraId="18892366" w14:textId="77777777" w:rsidR="009907A4" w:rsidRPr="002A46E0" w:rsidRDefault="009907A4" w:rsidP="00844CB5">
                <w:pPr>
                  <w:tabs>
                    <w:tab w:val="right" w:pos="8838"/>
                  </w:tabs>
                  <w:ind w:left="-74" w:right="-105"/>
                  <w:rPr>
                    <w:rFonts w:ascii="Palatino Linotype" w:eastAsia="Calibri" w:hAnsi="Palatino Linotype" w:cs="Tahoma"/>
                    <w:b/>
                    <w:sz w:val="22"/>
                    <w:szCs w:val="22"/>
                    <w:lang w:val="es-MX" w:eastAsia="en-US"/>
                  </w:rPr>
                </w:pPr>
                <w:r w:rsidRPr="002A46E0">
                  <w:rPr>
                    <w:rFonts w:ascii="Palatino Linotype" w:eastAsia="Calibri" w:hAnsi="Palatino Linotype" w:cs="Tahoma"/>
                    <w:b/>
                    <w:sz w:val="22"/>
                    <w:szCs w:val="22"/>
                    <w:lang w:val="es-MX" w:eastAsia="en-US"/>
                  </w:rPr>
                  <w:t>Sujeto Obligado:</w:t>
                </w:r>
              </w:p>
            </w:tc>
            <w:tc>
              <w:tcPr>
                <w:tcW w:w="3402" w:type="dxa"/>
              </w:tcPr>
              <w:p w14:paraId="601FAFB5" w14:textId="46EA5BD2" w:rsidR="009907A4" w:rsidRPr="002A46E0" w:rsidRDefault="009907A4" w:rsidP="00844CB5">
                <w:pPr>
                  <w:tabs>
                    <w:tab w:val="left" w:pos="2834"/>
                    <w:tab w:val="right" w:pos="8838"/>
                  </w:tabs>
                  <w:ind w:left="-74" w:right="-105"/>
                  <w:jc w:val="both"/>
                  <w:rPr>
                    <w:rFonts w:ascii="Palatino Linotype" w:eastAsia="Calibri" w:hAnsi="Palatino Linotype" w:cs="Tahoma"/>
                    <w:sz w:val="22"/>
                    <w:szCs w:val="22"/>
                    <w:lang w:val="es-MX" w:eastAsia="en-US"/>
                  </w:rPr>
                </w:pPr>
                <w:r w:rsidRPr="002A46E0">
                  <w:rPr>
                    <w:rFonts w:ascii="Palatino Linotype" w:eastAsia="Calibri" w:hAnsi="Palatino Linotype" w:cs="Tahoma"/>
                    <w:bCs/>
                    <w:sz w:val="22"/>
                    <w:szCs w:val="22"/>
                    <w:lang w:val="es-MX" w:eastAsia="en-US"/>
                  </w:rPr>
                  <w:t>Ayuntamiento de Cuautitlán</w:t>
                </w:r>
              </w:p>
            </w:tc>
          </w:tr>
          <w:tr w:rsidR="009907A4" w14:paraId="7E66B0E8" w14:textId="77777777" w:rsidTr="002A46E0">
            <w:trPr>
              <w:trHeight w:val="80"/>
            </w:trPr>
            <w:tc>
              <w:tcPr>
                <w:tcW w:w="3011" w:type="dxa"/>
              </w:tcPr>
              <w:p w14:paraId="58B4D23B" w14:textId="77777777" w:rsidR="009907A4" w:rsidRPr="002A46E0" w:rsidRDefault="009907A4" w:rsidP="00844CB5">
                <w:pPr>
                  <w:tabs>
                    <w:tab w:val="right" w:pos="8838"/>
                  </w:tabs>
                  <w:ind w:left="-74" w:right="-105"/>
                  <w:rPr>
                    <w:rFonts w:ascii="Palatino Linotype" w:eastAsia="Calibri" w:hAnsi="Palatino Linotype" w:cs="Tahoma"/>
                    <w:b/>
                    <w:sz w:val="22"/>
                    <w:szCs w:val="22"/>
                    <w:lang w:val="es-MX" w:eastAsia="en-US"/>
                  </w:rPr>
                </w:pPr>
                <w:r w:rsidRPr="002A46E0">
                  <w:rPr>
                    <w:rFonts w:ascii="Palatino Linotype" w:eastAsia="Calibri" w:hAnsi="Palatino Linotype" w:cs="Tahoma"/>
                    <w:b/>
                    <w:sz w:val="22"/>
                    <w:szCs w:val="22"/>
                    <w:lang w:val="es-MX" w:eastAsia="en-US"/>
                  </w:rPr>
                  <w:t>Comisionado Ponente:</w:t>
                </w:r>
              </w:p>
            </w:tc>
            <w:tc>
              <w:tcPr>
                <w:tcW w:w="3402" w:type="dxa"/>
              </w:tcPr>
              <w:p w14:paraId="2BF202EB" w14:textId="77777777" w:rsidR="009907A4" w:rsidRPr="002A46E0" w:rsidRDefault="009907A4" w:rsidP="00844CB5">
                <w:pPr>
                  <w:tabs>
                    <w:tab w:val="right" w:pos="8838"/>
                  </w:tabs>
                  <w:ind w:left="-74" w:right="-105"/>
                  <w:jc w:val="both"/>
                  <w:rPr>
                    <w:rFonts w:ascii="Palatino Linotype" w:eastAsia="Calibri" w:hAnsi="Palatino Linotype" w:cs="Tahoma"/>
                    <w:b/>
                    <w:sz w:val="22"/>
                    <w:szCs w:val="22"/>
                    <w:lang w:val="es-MX" w:eastAsia="en-US"/>
                  </w:rPr>
                </w:pPr>
                <w:r w:rsidRPr="002A46E0">
                  <w:rPr>
                    <w:rFonts w:ascii="Palatino Linotype" w:eastAsia="Calibri" w:hAnsi="Palatino Linotype" w:cs="Tahoma"/>
                    <w:sz w:val="22"/>
                    <w:szCs w:val="22"/>
                    <w:lang w:val="es-MX" w:eastAsia="en-US"/>
                  </w:rPr>
                  <w:t>Luis Gustavo Parra Noriega</w:t>
                </w:r>
              </w:p>
            </w:tc>
          </w:tr>
        </w:tbl>
        <w:p w14:paraId="449DB5AF" w14:textId="77777777" w:rsidR="009907A4" w:rsidRPr="005C106F" w:rsidRDefault="009907A4" w:rsidP="00DB7E5F">
          <w:pPr>
            <w:tabs>
              <w:tab w:val="right" w:pos="8838"/>
            </w:tabs>
            <w:ind w:left="-28"/>
            <w:jc w:val="both"/>
            <w:rPr>
              <w:rFonts w:ascii="Arial" w:eastAsia="Calibri" w:hAnsi="Arial" w:cs="Arial"/>
              <w:b/>
              <w:sz w:val="22"/>
              <w:szCs w:val="22"/>
              <w:lang w:eastAsia="en-US"/>
            </w:rPr>
          </w:pPr>
        </w:p>
      </w:tc>
    </w:tr>
  </w:tbl>
  <w:p w14:paraId="1CD44C5B" w14:textId="77777777" w:rsidR="009907A4" w:rsidRDefault="009907A4"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4C7BBC"/>
    <w:multiLevelType w:val="hybridMultilevel"/>
    <w:tmpl w:val="0E8A0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BC693E"/>
    <w:multiLevelType w:val="hybridMultilevel"/>
    <w:tmpl w:val="B88C6C18"/>
    <w:lvl w:ilvl="0" w:tplc="080A000F">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0ED405B7"/>
    <w:multiLevelType w:val="hybridMultilevel"/>
    <w:tmpl w:val="FDA446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E10CD2"/>
    <w:multiLevelType w:val="hybridMultilevel"/>
    <w:tmpl w:val="9456453A"/>
    <w:lvl w:ilvl="0" w:tplc="080A000F">
      <w:start w:val="1"/>
      <w:numFmt w:val="decimal"/>
      <w:lvlText w:val="%1."/>
      <w:lvlJc w:val="left"/>
      <w:pPr>
        <w:ind w:left="837" w:hanging="360"/>
      </w:pPr>
    </w:lvl>
    <w:lvl w:ilvl="1" w:tplc="080A0019" w:tentative="1">
      <w:start w:val="1"/>
      <w:numFmt w:val="lowerLetter"/>
      <w:lvlText w:val="%2."/>
      <w:lvlJc w:val="left"/>
      <w:pPr>
        <w:ind w:left="1557" w:hanging="360"/>
      </w:pPr>
    </w:lvl>
    <w:lvl w:ilvl="2" w:tplc="080A001B" w:tentative="1">
      <w:start w:val="1"/>
      <w:numFmt w:val="lowerRoman"/>
      <w:lvlText w:val="%3."/>
      <w:lvlJc w:val="right"/>
      <w:pPr>
        <w:ind w:left="2277" w:hanging="180"/>
      </w:pPr>
    </w:lvl>
    <w:lvl w:ilvl="3" w:tplc="080A000F" w:tentative="1">
      <w:start w:val="1"/>
      <w:numFmt w:val="decimal"/>
      <w:lvlText w:val="%4."/>
      <w:lvlJc w:val="left"/>
      <w:pPr>
        <w:ind w:left="2997" w:hanging="360"/>
      </w:pPr>
    </w:lvl>
    <w:lvl w:ilvl="4" w:tplc="080A0019" w:tentative="1">
      <w:start w:val="1"/>
      <w:numFmt w:val="lowerLetter"/>
      <w:lvlText w:val="%5."/>
      <w:lvlJc w:val="left"/>
      <w:pPr>
        <w:ind w:left="3717" w:hanging="360"/>
      </w:pPr>
    </w:lvl>
    <w:lvl w:ilvl="5" w:tplc="080A001B" w:tentative="1">
      <w:start w:val="1"/>
      <w:numFmt w:val="lowerRoman"/>
      <w:lvlText w:val="%6."/>
      <w:lvlJc w:val="right"/>
      <w:pPr>
        <w:ind w:left="4437" w:hanging="180"/>
      </w:pPr>
    </w:lvl>
    <w:lvl w:ilvl="6" w:tplc="080A000F" w:tentative="1">
      <w:start w:val="1"/>
      <w:numFmt w:val="decimal"/>
      <w:lvlText w:val="%7."/>
      <w:lvlJc w:val="left"/>
      <w:pPr>
        <w:ind w:left="5157" w:hanging="360"/>
      </w:pPr>
    </w:lvl>
    <w:lvl w:ilvl="7" w:tplc="080A0019" w:tentative="1">
      <w:start w:val="1"/>
      <w:numFmt w:val="lowerLetter"/>
      <w:lvlText w:val="%8."/>
      <w:lvlJc w:val="left"/>
      <w:pPr>
        <w:ind w:left="5877" w:hanging="360"/>
      </w:pPr>
    </w:lvl>
    <w:lvl w:ilvl="8" w:tplc="080A001B" w:tentative="1">
      <w:start w:val="1"/>
      <w:numFmt w:val="lowerRoman"/>
      <w:lvlText w:val="%9."/>
      <w:lvlJc w:val="right"/>
      <w:pPr>
        <w:ind w:left="6597" w:hanging="180"/>
      </w:pPr>
    </w:lvl>
  </w:abstractNum>
  <w:abstractNum w:abstractNumId="7" w15:restartNumberingAfterBreak="0">
    <w:nsid w:val="17414943"/>
    <w:multiLevelType w:val="hybridMultilevel"/>
    <w:tmpl w:val="45ECFD8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486D14"/>
    <w:multiLevelType w:val="hybridMultilevel"/>
    <w:tmpl w:val="E45088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763C43"/>
    <w:multiLevelType w:val="hybridMultilevel"/>
    <w:tmpl w:val="9456453A"/>
    <w:lvl w:ilvl="0" w:tplc="080A000F">
      <w:start w:val="1"/>
      <w:numFmt w:val="decimal"/>
      <w:lvlText w:val="%1."/>
      <w:lvlJc w:val="left"/>
      <w:pPr>
        <w:ind w:left="837" w:hanging="360"/>
      </w:pPr>
    </w:lvl>
    <w:lvl w:ilvl="1" w:tplc="080A0019" w:tentative="1">
      <w:start w:val="1"/>
      <w:numFmt w:val="lowerLetter"/>
      <w:lvlText w:val="%2."/>
      <w:lvlJc w:val="left"/>
      <w:pPr>
        <w:ind w:left="1557" w:hanging="360"/>
      </w:pPr>
    </w:lvl>
    <w:lvl w:ilvl="2" w:tplc="080A001B" w:tentative="1">
      <w:start w:val="1"/>
      <w:numFmt w:val="lowerRoman"/>
      <w:lvlText w:val="%3."/>
      <w:lvlJc w:val="right"/>
      <w:pPr>
        <w:ind w:left="2277" w:hanging="180"/>
      </w:pPr>
    </w:lvl>
    <w:lvl w:ilvl="3" w:tplc="080A000F" w:tentative="1">
      <w:start w:val="1"/>
      <w:numFmt w:val="decimal"/>
      <w:lvlText w:val="%4."/>
      <w:lvlJc w:val="left"/>
      <w:pPr>
        <w:ind w:left="2997" w:hanging="360"/>
      </w:pPr>
    </w:lvl>
    <w:lvl w:ilvl="4" w:tplc="080A0019" w:tentative="1">
      <w:start w:val="1"/>
      <w:numFmt w:val="lowerLetter"/>
      <w:lvlText w:val="%5."/>
      <w:lvlJc w:val="left"/>
      <w:pPr>
        <w:ind w:left="3717" w:hanging="360"/>
      </w:pPr>
    </w:lvl>
    <w:lvl w:ilvl="5" w:tplc="080A001B" w:tentative="1">
      <w:start w:val="1"/>
      <w:numFmt w:val="lowerRoman"/>
      <w:lvlText w:val="%6."/>
      <w:lvlJc w:val="right"/>
      <w:pPr>
        <w:ind w:left="4437" w:hanging="180"/>
      </w:pPr>
    </w:lvl>
    <w:lvl w:ilvl="6" w:tplc="080A000F" w:tentative="1">
      <w:start w:val="1"/>
      <w:numFmt w:val="decimal"/>
      <w:lvlText w:val="%7."/>
      <w:lvlJc w:val="left"/>
      <w:pPr>
        <w:ind w:left="5157" w:hanging="360"/>
      </w:pPr>
    </w:lvl>
    <w:lvl w:ilvl="7" w:tplc="080A0019" w:tentative="1">
      <w:start w:val="1"/>
      <w:numFmt w:val="lowerLetter"/>
      <w:lvlText w:val="%8."/>
      <w:lvlJc w:val="left"/>
      <w:pPr>
        <w:ind w:left="5877" w:hanging="360"/>
      </w:pPr>
    </w:lvl>
    <w:lvl w:ilvl="8" w:tplc="080A001B" w:tentative="1">
      <w:start w:val="1"/>
      <w:numFmt w:val="lowerRoman"/>
      <w:lvlText w:val="%9."/>
      <w:lvlJc w:val="right"/>
      <w:pPr>
        <w:ind w:left="6597" w:hanging="180"/>
      </w:pPr>
    </w:lvl>
  </w:abstractNum>
  <w:abstractNum w:abstractNumId="10" w15:restartNumberingAfterBreak="0">
    <w:nsid w:val="21AD13E3"/>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 w15:restartNumberingAfterBreak="0">
    <w:nsid w:val="277B4939"/>
    <w:multiLevelType w:val="hybridMultilevel"/>
    <w:tmpl w:val="9456453A"/>
    <w:lvl w:ilvl="0" w:tplc="080A000F">
      <w:start w:val="1"/>
      <w:numFmt w:val="decimal"/>
      <w:lvlText w:val="%1."/>
      <w:lvlJc w:val="left"/>
      <w:pPr>
        <w:ind w:left="837" w:hanging="360"/>
      </w:pPr>
    </w:lvl>
    <w:lvl w:ilvl="1" w:tplc="080A0019" w:tentative="1">
      <w:start w:val="1"/>
      <w:numFmt w:val="lowerLetter"/>
      <w:lvlText w:val="%2."/>
      <w:lvlJc w:val="left"/>
      <w:pPr>
        <w:ind w:left="1557" w:hanging="360"/>
      </w:pPr>
    </w:lvl>
    <w:lvl w:ilvl="2" w:tplc="080A001B" w:tentative="1">
      <w:start w:val="1"/>
      <w:numFmt w:val="lowerRoman"/>
      <w:lvlText w:val="%3."/>
      <w:lvlJc w:val="right"/>
      <w:pPr>
        <w:ind w:left="2277" w:hanging="180"/>
      </w:pPr>
    </w:lvl>
    <w:lvl w:ilvl="3" w:tplc="080A000F" w:tentative="1">
      <w:start w:val="1"/>
      <w:numFmt w:val="decimal"/>
      <w:lvlText w:val="%4."/>
      <w:lvlJc w:val="left"/>
      <w:pPr>
        <w:ind w:left="2997" w:hanging="360"/>
      </w:pPr>
    </w:lvl>
    <w:lvl w:ilvl="4" w:tplc="080A0019" w:tentative="1">
      <w:start w:val="1"/>
      <w:numFmt w:val="lowerLetter"/>
      <w:lvlText w:val="%5."/>
      <w:lvlJc w:val="left"/>
      <w:pPr>
        <w:ind w:left="3717" w:hanging="360"/>
      </w:pPr>
    </w:lvl>
    <w:lvl w:ilvl="5" w:tplc="080A001B" w:tentative="1">
      <w:start w:val="1"/>
      <w:numFmt w:val="lowerRoman"/>
      <w:lvlText w:val="%6."/>
      <w:lvlJc w:val="right"/>
      <w:pPr>
        <w:ind w:left="4437" w:hanging="180"/>
      </w:pPr>
    </w:lvl>
    <w:lvl w:ilvl="6" w:tplc="080A000F" w:tentative="1">
      <w:start w:val="1"/>
      <w:numFmt w:val="decimal"/>
      <w:lvlText w:val="%7."/>
      <w:lvlJc w:val="left"/>
      <w:pPr>
        <w:ind w:left="5157" w:hanging="360"/>
      </w:pPr>
    </w:lvl>
    <w:lvl w:ilvl="7" w:tplc="080A0019" w:tentative="1">
      <w:start w:val="1"/>
      <w:numFmt w:val="lowerLetter"/>
      <w:lvlText w:val="%8."/>
      <w:lvlJc w:val="left"/>
      <w:pPr>
        <w:ind w:left="5877" w:hanging="360"/>
      </w:pPr>
    </w:lvl>
    <w:lvl w:ilvl="8" w:tplc="080A001B" w:tentative="1">
      <w:start w:val="1"/>
      <w:numFmt w:val="lowerRoman"/>
      <w:lvlText w:val="%9."/>
      <w:lvlJc w:val="right"/>
      <w:pPr>
        <w:ind w:left="6597" w:hanging="180"/>
      </w:p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D16FBB"/>
    <w:multiLevelType w:val="hybridMultilevel"/>
    <w:tmpl w:val="690EA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41753B"/>
    <w:multiLevelType w:val="hybridMultilevel"/>
    <w:tmpl w:val="B88C6C18"/>
    <w:lvl w:ilvl="0" w:tplc="080A000F">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21725AF"/>
    <w:multiLevelType w:val="hybridMultilevel"/>
    <w:tmpl w:val="E9029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CBC1422"/>
    <w:multiLevelType w:val="hybridMultilevel"/>
    <w:tmpl w:val="44E45196"/>
    <w:lvl w:ilvl="0" w:tplc="4D0E6838">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395753"/>
    <w:multiLevelType w:val="hybridMultilevel"/>
    <w:tmpl w:val="96362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093583A"/>
    <w:multiLevelType w:val="hybridMultilevel"/>
    <w:tmpl w:val="052CD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559750E"/>
    <w:multiLevelType w:val="hybridMultilevel"/>
    <w:tmpl w:val="9456453A"/>
    <w:lvl w:ilvl="0" w:tplc="080A000F">
      <w:start w:val="1"/>
      <w:numFmt w:val="decimal"/>
      <w:lvlText w:val="%1."/>
      <w:lvlJc w:val="left"/>
      <w:pPr>
        <w:ind w:left="837" w:hanging="360"/>
      </w:pPr>
    </w:lvl>
    <w:lvl w:ilvl="1" w:tplc="080A0019" w:tentative="1">
      <w:start w:val="1"/>
      <w:numFmt w:val="lowerLetter"/>
      <w:lvlText w:val="%2."/>
      <w:lvlJc w:val="left"/>
      <w:pPr>
        <w:ind w:left="1557" w:hanging="360"/>
      </w:pPr>
    </w:lvl>
    <w:lvl w:ilvl="2" w:tplc="080A001B" w:tentative="1">
      <w:start w:val="1"/>
      <w:numFmt w:val="lowerRoman"/>
      <w:lvlText w:val="%3."/>
      <w:lvlJc w:val="right"/>
      <w:pPr>
        <w:ind w:left="2277" w:hanging="180"/>
      </w:pPr>
    </w:lvl>
    <w:lvl w:ilvl="3" w:tplc="080A000F" w:tentative="1">
      <w:start w:val="1"/>
      <w:numFmt w:val="decimal"/>
      <w:lvlText w:val="%4."/>
      <w:lvlJc w:val="left"/>
      <w:pPr>
        <w:ind w:left="2997" w:hanging="360"/>
      </w:pPr>
    </w:lvl>
    <w:lvl w:ilvl="4" w:tplc="080A0019" w:tentative="1">
      <w:start w:val="1"/>
      <w:numFmt w:val="lowerLetter"/>
      <w:lvlText w:val="%5."/>
      <w:lvlJc w:val="left"/>
      <w:pPr>
        <w:ind w:left="3717" w:hanging="360"/>
      </w:pPr>
    </w:lvl>
    <w:lvl w:ilvl="5" w:tplc="080A001B" w:tentative="1">
      <w:start w:val="1"/>
      <w:numFmt w:val="lowerRoman"/>
      <w:lvlText w:val="%6."/>
      <w:lvlJc w:val="right"/>
      <w:pPr>
        <w:ind w:left="4437" w:hanging="180"/>
      </w:pPr>
    </w:lvl>
    <w:lvl w:ilvl="6" w:tplc="080A000F" w:tentative="1">
      <w:start w:val="1"/>
      <w:numFmt w:val="decimal"/>
      <w:lvlText w:val="%7."/>
      <w:lvlJc w:val="left"/>
      <w:pPr>
        <w:ind w:left="5157" w:hanging="360"/>
      </w:pPr>
    </w:lvl>
    <w:lvl w:ilvl="7" w:tplc="080A0019" w:tentative="1">
      <w:start w:val="1"/>
      <w:numFmt w:val="lowerLetter"/>
      <w:lvlText w:val="%8."/>
      <w:lvlJc w:val="left"/>
      <w:pPr>
        <w:ind w:left="5877" w:hanging="360"/>
      </w:pPr>
    </w:lvl>
    <w:lvl w:ilvl="8" w:tplc="080A001B" w:tentative="1">
      <w:start w:val="1"/>
      <w:numFmt w:val="lowerRoman"/>
      <w:lvlText w:val="%9."/>
      <w:lvlJc w:val="right"/>
      <w:pPr>
        <w:ind w:left="6597" w:hanging="180"/>
      </w:pPr>
    </w:lvl>
  </w:abstractNum>
  <w:abstractNum w:abstractNumId="27" w15:restartNumberingAfterBreak="0">
    <w:nsid w:val="566764C7"/>
    <w:multiLevelType w:val="hybridMultilevel"/>
    <w:tmpl w:val="C9E88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B1F0736"/>
    <w:multiLevelType w:val="hybridMultilevel"/>
    <w:tmpl w:val="D7CAE934"/>
    <w:lvl w:ilvl="0" w:tplc="1FE04B9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C42C99"/>
    <w:multiLevelType w:val="hybridMultilevel"/>
    <w:tmpl w:val="693C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56C3A2A"/>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C50838"/>
    <w:multiLevelType w:val="hybridMultilevel"/>
    <w:tmpl w:val="1E982E8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662277C1"/>
    <w:multiLevelType w:val="hybridMultilevel"/>
    <w:tmpl w:val="5ACCC0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0D3B6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2E65CC"/>
    <w:multiLevelType w:val="hybridMultilevel"/>
    <w:tmpl w:val="B88C6C18"/>
    <w:lvl w:ilvl="0" w:tplc="080A000F">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CDE51A3"/>
    <w:multiLevelType w:val="hybridMultilevel"/>
    <w:tmpl w:val="D7CAE934"/>
    <w:lvl w:ilvl="0" w:tplc="1FE04B9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1"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2656260"/>
    <w:multiLevelType w:val="hybridMultilevel"/>
    <w:tmpl w:val="6FC452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6DD5CF4"/>
    <w:multiLevelType w:val="hybridMultilevel"/>
    <w:tmpl w:val="873C7E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5"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6"/>
  </w:num>
  <w:num w:numId="2">
    <w:abstractNumId w:val="0"/>
  </w:num>
  <w:num w:numId="3">
    <w:abstractNumId w:val="3"/>
  </w:num>
  <w:num w:numId="4">
    <w:abstractNumId w:val="45"/>
  </w:num>
  <w:num w:numId="5">
    <w:abstractNumId w:val="13"/>
  </w:num>
  <w:num w:numId="6">
    <w:abstractNumId w:val="43"/>
  </w:num>
  <w:num w:numId="7">
    <w:abstractNumId w:val="11"/>
  </w:num>
  <w:num w:numId="8">
    <w:abstractNumId w:val="41"/>
  </w:num>
  <w:num w:numId="9">
    <w:abstractNumId w:val="18"/>
  </w:num>
  <w:num w:numId="10">
    <w:abstractNumId w:val="1"/>
  </w:num>
  <w:num w:numId="11">
    <w:abstractNumId w:val="15"/>
  </w:num>
  <w:num w:numId="12">
    <w:abstractNumId w:val="36"/>
  </w:num>
  <w:num w:numId="13">
    <w:abstractNumId w:val="38"/>
  </w:num>
  <w:num w:numId="14">
    <w:abstractNumId w:val="29"/>
  </w:num>
  <w:num w:numId="15">
    <w:abstractNumId w:val="20"/>
  </w:num>
  <w:num w:numId="16">
    <w:abstractNumId w:val="23"/>
  </w:num>
  <w:num w:numId="17">
    <w:abstractNumId w:val="16"/>
  </w:num>
  <w:num w:numId="18">
    <w:abstractNumId w:val="28"/>
  </w:num>
  <w:num w:numId="19">
    <w:abstractNumId w:val="25"/>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22"/>
  </w:num>
  <w:num w:numId="23">
    <w:abstractNumId w:val="34"/>
  </w:num>
  <w:num w:numId="24">
    <w:abstractNumId w:val="32"/>
  </w:num>
  <w:num w:numId="25">
    <w:abstractNumId w:val="19"/>
  </w:num>
  <w:num w:numId="26">
    <w:abstractNumId w:val="42"/>
  </w:num>
  <w:num w:numId="27">
    <w:abstractNumId w:val="44"/>
  </w:num>
  <w:num w:numId="28">
    <w:abstractNumId w:val="12"/>
  </w:num>
  <w:num w:numId="29">
    <w:abstractNumId w:val="2"/>
  </w:num>
  <w:num w:numId="30">
    <w:abstractNumId w:val="9"/>
  </w:num>
  <w:num w:numId="31">
    <w:abstractNumId w:val="31"/>
  </w:num>
  <w:num w:numId="32">
    <w:abstractNumId w:val="4"/>
  </w:num>
  <w:num w:numId="33">
    <w:abstractNumId w:val="4"/>
  </w:num>
  <w:num w:numId="34">
    <w:abstractNumId w:val="24"/>
  </w:num>
  <w:num w:numId="35">
    <w:abstractNumId w:val="7"/>
  </w:num>
  <w:num w:numId="36">
    <w:abstractNumId w:val="37"/>
  </w:num>
  <w:num w:numId="37">
    <w:abstractNumId w:val="17"/>
  </w:num>
  <w:num w:numId="38">
    <w:abstractNumId w:val="21"/>
  </w:num>
  <w:num w:numId="39">
    <w:abstractNumId w:val="27"/>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26"/>
  </w:num>
  <w:num w:numId="43">
    <w:abstractNumId w:val="10"/>
  </w:num>
  <w:num w:numId="44">
    <w:abstractNumId w:val="33"/>
  </w:num>
  <w:num w:numId="45">
    <w:abstractNumId w:val="8"/>
  </w:num>
  <w:num w:numId="46">
    <w:abstractNumId w:val="5"/>
  </w:num>
  <w:num w:numId="47">
    <w:abstractNumId w:val="14"/>
  </w:num>
  <w:num w:numId="48">
    <w:abstractNumId w:val="39"/>
  </w:num>
  <w:num w:numId="49">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81"/>
    <w:rsid w:val="000027EB"/>
    <w:rsid w:val="0000485A"/>
    <w:rsid w:val="00006543"/>
    <w:rsid w:val="00007053"/>
    <w:rsid w:val="00012E5C"/>
    <w:rsid w:val="00013A19"/>
    <w:rsid w:val="00014465"/>
    <w:rsid w:val="00017D26"/>
    <w:rsid w:val="00020818"/>
    <w:rsid w:val="000212E5"/>
    <w:rsid w:val="00021C64"/>
    <w:rsid w:val="000241C5"/>
    <w:rsid w:val="00025F5D"/>
    <w:rsid w:val="000313A7"/>
    <w:rsid w:val="00032F5B"/>
    <w:rsid w:val="00034E9D"/>
    <w:rsid w:val="000373BC"/>
    <w:rsid w:val="00037B34"/>
    <w:rsid w:val="00037F4B"/>
    <w:rsid w:val="00043967"/>
    <w:rsid w:val="00043C4B"/>
    <w:rsid w:val="0004646B"/>
    <w:rsid w:val="000528E6"/>
    <w:rsid w:val="0006017B"/>
    <w:rsid w:val="000611FE"/>
    <w:rsid w:val="00064855"/>
    <w:rsid w:val="00071A4A"/>
    <w:rsid w:val="00077466"/>
    <w:rsid w:val="000813B0"/>
    <w:rsid w:val="0008148B"/>
    <w:rsid w:val="00085499"/>
    <w:rsid w:val="00090914"/>
    <w:rsid w:val="00094175"/>
    <w:rsid w:val="00097211"/>
    <w:rsid w:val="000A0518"/>
    <w:rsid w:val="000A20A4"/>
    <w:rsid w:val="000A44D7"/>
    <w:rsid w:val="000A5058"/>
    <w:rsid w:val="000A6ACA"/>
    <w:rsid w:val="000A7211"/>
    <w:rsid w:val="000B1D13"/>
    <w:rsid w:val="000B1D37"/>
    <w:rsid w:val="000B2C93"/>
    <w:rsid w:val="000B36DD"/>
    <w:rsid w:val="000B3EE9"/>
    <w:rsid w:val="000B423C"/>
    <w:rsid w:val="000B5711"/>
    <w:rsid w:val="000B6020"/>
    <w:rsid w:val="000B69AB"/>
    <w:rsid w:val="000C0056"/>
    <w:rsid w:val="000C2283"/>
    <w:rsid w:val="000C2582"/>
    <w:rsid w:val="000C2787"/>
    <w:rsid w:val="000C27CA"/>
    <w:rsid w:val="000C418B"/>
    <w:rsid w:val="000C59CB"/>
    <w:rsid w:val="000D0B08"/>
    <w:rsid w:val="000D2A27"/>
    <w:rsid w:val="000D498D"/>
    <w:rsid w:val="000E0BEA"/>
    <w:rsid w:val="000E190D"/>
    <w:rsid w:val="000E23B0"/>
    <w:rsid w:val="000E2B71"/>
    <w:rsid w:val="000F24C8"/>
    <w:rsid w:val="000F2EBF"/>
    <w:rsid w:val="000F3DA0"/>
    <w:rsid w:val="000F4183"/>
    <w:rsid w:val="000F4876"/>
    <w:rsid w:val="000F555D"/>
    <w:rsid w:val="000F7A45"/>
    <w:rsid w:val="000F7FD8"/>
    <w:rsid w:val="00100BAC"/>
    <w:rsid w:val="00100D89"/>
    <w:rsid w:val="001017B7"/>
    <w:rsid w:val="001034C6"/>
    <w:rsid w:val="001049B0"/>
    <w:rsid w:val="00104ADB"/>
    <w:rsid w:val="001053FC"/>
    <w:rsid w:val="001057BC"/>
    <w:rsid w:val="001065A9"/>
    <w:rsid w:val="00106EC0"/>
    <w:rsid w:val="00107D2F"/>
    <w:rsid w:val="001133D5"/>
    <w:rsid w:val="0011354F"/>
    <w:rsid w:val="00114068"/>
    <w:rsid w:val="001150E9"/>
    <w:rsid w:val="001166C8"/>
    <w:rsid w:val="001216AC"/>
    <w:rsid w:val="001260F7"/>
    <w:rsid w:val="00127757"/>
    <w:rsid w:val="00132A80"/>
    <w:rsid w:val="00132F95"/>
    <w:rsid w:val="00133C26"/>
    <w:rsid w:val="0013791C"/>
    <w:rsid w:val="00141E0A"/>
    <w:rsid w:val="0014210B"/>
    <w:rsid w:val="00142E7D"/>
    <w:rsid w:val="0014307A"/>
    <w:rsid w:val="00144D0B"/>
    <w:rsid w:val="00147566"/>
    <w:rsid w:val="00147666"/>
    <w:rsid w:val="00151053"/>
    <w:rsid w:val="00151FBB"/>
    <w:rsid w:val="00155F96"/>
    <w:rsid w:val="00156408"/>
    <w:rsid w:val="00156A6B"/>
    <w:rsid w:val="00161DF9"/>
    <w:rsid w:val="00162383"/>
    <w:rsid w:val="00162CCE"/>
    <w:rsid w:val="00163BA0"/>
    <w:rsid w:val="001643DC"/>
    <w:rsid w:val="00165891"/>
    <w:rsid w:val="00170545"/>
    <w:rsid w:val="00171ADD"/>
    <w:rsid w:val="00172F1D"/>
    <w:rsid w:val="0017459B"/>
    <w:rsid w:val="00175CEB"/>
    <w:rsid w:val="00176367"/>
    <w:rsid w:val="00182D6C"/>
    <w:rsid w:val="00182DCE"/>
    <w:rsid w:val="00182F0F"/>
    <w:rsid w:val="00183D24"/>
    <w:rsid w:val="001851A6"/>
    <w:rsid w:val="001875A7"/>
    <w:rsid w:val="001879E1"/>
    <w:rsid w:val="00191587"/>
    <w:rsid w:val="0019389B"/>
    <w:rsid w:val="0019765C"/>
    <w:rsid w:val="001A1B94"/>
    <w:rsid w:val="001A22F5"/>
    <w:rsid w:val="001A7FD2"/>
    <w:rsid w:val="001B107D"/>
    <w:rsid w:val="001B2CD9"/>
    <w:rsid w:val="001B37E0"/>
    <w:rsid w:val="001B62A0"/>
    <w:rsid w:val="001B63A0"/>
    <w:rsid w:val="001B71C3"/>
    <w:rsid w:val="001C282F"/>
    <w:rsid w:val="001C29DA"/>
    <w:rsid w:val="001D0086"/>
    <w:rsid w:val="001D0094"/>
    <w:rsid w:val="001D7012"/>
    <w:rsid w:val="001D7BD2"/>
    <w:rsid w:val="001E2449"/>
    <w:rsid w:val="001E2A4D"/>
    <w:rsid w:val="001E458F"/>
    <w:rsid w:val="001E52EC"/>
    <w:rsid w:val="001E53C2"/>
    <w:rsid w:val="001F0E9C"/>
    <w:rsid w:val="001F0EB8"/>
    <w:rsid w:val="001F1540"/>
    <w:rsid w:val="001F1772"/>
    <w:rsid w:val="001F652C"/>
    <w:rsid w:val="001F78D9"/>
    <w:rsid w:val="00202DB8"/>
    <w:rsid w:val="00207736"/>
    <w:rsid w:val="00207A7A"/>
    <w:rsid w:val="00212460"/>
    <w:rsid w:val="00215D0D"/>
    <w:rsid w:val="00217AEF"/>
    <w:rsid w:val="00221EC9"/>
    <w:rsid w:val="00222731"/>
    <w:rsid w:val="00223C6D"/>
    <w:rsid w:val="00223ECD"/>
    <w:rsid w:val="002241A6"/>
    <w:rsid w:val="002241E8"/>
    <w:rsid w:val="00224774"/>
    <w:rsid w:val="002247B0"/>
    <w:rsid w:val="00224F7A"/>
    <w:rsid w:val="00225152"/>
    <w:rsid w:val="002251FE"/>
    <w:rsid w:val="00226289"/>
    <w:rsid w:val="0022688A"/>
    <w:rsid w:val="00227D17"/>
    <w:rsid w:val="00230E81"/>
    <w:rsid w:val="00232673"/>
    <w:rsid w:val="00236863"/>
    <w:rsid w:val="00237C1F"/>
    <w:rsid w:val="00237D0D"/>
    <w:rsid w:val="002433A4"/>
    <w:rsid w:val="0024344E"/>
    <w:rsid w:val="002435DC"/>
    <w:rsid w:val="0024584C"/>
    <w:rsid w:val="00247B17"/>
    <w:rsid w:val="00250389"/>
    <w:rsid w:val="00251E4D"/>
    <w:rsid w:val="00252669"/>
    <w:rsid w:val="00254209"/>
    <w:rsid w:val="00254288"/>
    <w:rsid w:val="0025469C"/>
    <w:rsid w:val="00254705"/>
    <w:rsid w:val="00256381"/>
    <w:rsid w:val="002579CE"/>
    <w:rsid w:val="00260FEC"/>
    <w:rsid w:val="00261DD6"/>
    <w:rsid w:val="002657E2"/>
    <w:rsid w:val="002706D6"/>
    <w:rsid w:val="0027102B"/>
    <w:rsid w:val="002727CC"/>
    <w:rsid w:val="00273679"/>
    <w:rsid w:val="00281A35"/>
    <w:rsid w:val="00281AD9"/>
    <w:rsid w:val="00282D83"/>
    <w:rsid w:val="002834B4"/>
    <w:rsid w:val="00283BD6"/>
    <w:rsid w:val="00284486"/>
    <w:rsid w:val="00285644"/>
    <w:rsid w:val="0028581E"/>
    <w:rsid w:val="00290C33"/>
    <w:rsid w:val="00293491"/>
    <w:rsid w:val="00293D29"/>
    <w:rsid w:val="002A0FB8"/>
    <w:rsid w:val="002A1B97"/>
    <w:rsid w:val="002A46E0"/>
    <w:rsid w:val="002A57D2"/>
    <w:rsid w:val="002A5EC4"/>
    <w:rsid w:val="002A6193"/>
    <w:rsid w:val="002A7BD4"/>
    <w:rsid w:val="002A7F32"/>
    <w:rsid w:val="002B20A1"/>
    <w:rsid w:val="002B226E"/>
    <w:rsid w:val="002B46D4"/>
    <w:rsid w:val="002B54CF"/>
    <w:rsid w:val="002C5A0B"/>
    <w:rsid w:val="002D1BE4"/>
    <w:rsid w:val="002E015F"/>
    <w:rsid w:val="002E0636"/>
    <w:rsid w:val="002E2877"/>
    <w:rsid w:val="002E343B"/>
    <w:rsid w:val="002E45EB"/>
    <w:rsid w:val="002E4FFE"/>
    <w:rsid w:val="002E5015"/>
    <w:rsid w:val="002E7ACF"/>
    <w:rsid w:val="002F0C1A"/>
    <w:rsid w:val="002F0CE9"/>
    <w:rsid w:val="002F3BD0"/>
    <w:rsid w:val="002F44F3"/>
    <w:rsid w:val="002F58D8"/>
    <w:rsid w:val="00300A0B"/>
    <w:rsid w:val="00301F46"/>
    <w:rsid w:val="00303CAD"/>
    <w:rsid w:val="00303E71"/>
    <w:rsid w:val="00304E47"/>
    <w:rsid w:val="00306418"/>
    <w:rsid w:val="00306D05"/>
    <w:rsid w:val="003100F3"/>
    <w:rsid w:val="00310C11"/>
    <w:rsid w:val="0031317D"/>
    <w:rsid w:val="00314421"/>
    <w:rsid w:val="0031558B"/>
    <w:rsid w:val="00316600"/>
    <w:rsid w:val="00316C01"/>
    <w:rsid w:val="003172EC"/>
    <w:rsid w:val="0032170B"/>
    <w:rsid w:val="003222E6"/>
    <w:rsid w:val="00323325"/>
    <w:rsid w:val="003243B0"/>
    <w:rsid w:val="00325EC0"/>
    <w:rsid w:val="003340EC"/>
    <w:rsid w:val="003350FF"/>
    <w:rsid w:val="00340452"/>
    <w:rsid w:val="0034057C"/>
    <w:rsid w:val="00347150"/>
    <w:rsid w:val="00350142"/>
    <w:rsid w:val="00353B6D"/>
    <w:rsid w:val="00354141"/>
    <w:rsid w:val="00354920"/>
    <w:rsid w:val="00355464"/>
    <w:rsid w:val="00355DC6"/>
    <w:rsid w:val="003604D7"/>
    <w:rsid w:val="00361176"/>
    <w:rsid w:val="0036351E"/>
    <w:rsid w:val="00364521"/>
    <w:rsid w:val="00365026"/>
    <w:rsid w:val="00367F82"/>
    <w:rsid w:val="00372803"/>
    <w:rsid w:val="003749EC"/>
    <w:rsid w:val="003756AF"/>
    <w:rsid w:val="00375815"/>
    <w:rsid w:val="00375AB0"/>
    <w:rsid w:val="00376AF1"/>
    <w:rsid w:val="0037752C"/>
    <w:rsid w:val="00380441"/>
    <w:rsid w:val="00382696"/>
    <w:rsid w:val="0038438A"/>
    <w:rsid w:val="003864D2"/>
    <w:rsid w:val="00390249"/>
    <w:rsid w:val="00390BF8"/>
    <w:rsid w:val="00392877"/>
    <w:rsid w:val="0039293F"/>
    <w:rsid w:val="00392E12"/>
    <w:rsid w:val="00394D7E"/>
    <w:rsid w:val="003956E9"/>
    <w:rsid w:val="0039597B"/>
    <w:rsid w:val="003965EC"/>
    <w:rsid w:val="00396BA0"/>
    <w:rsid w:val="003A0E17"/>
    <w:rsid w:val="003A357E"/>
    <w:rsid w:val="003A6E62"/>
    <w:rsid w:val="003A78B5"/>
    <w:rsid w:val="003A7BE8"/>
    <w:rsid w:val="003A7C85"/>
    <w:rsid w:val="003A7FBE"/>
    <w:rsid w:val="003B0D09"/>
    <w:rsid w:val="003B165A"/>
    <w:rsid w:val="003B1A7B"/>
    <w:rsid w:val="003B2140"/>
    <w:rsid w:val="003B4D85"/>
    <w:rsid w:val="003C28B8"/>
    <w:rsid w:val="003C56F1"/>
    <w:rsid w:val="003C6934"/>
    <w:rsid w:val="003C7FD0"/>
    <w:rsid w:val="003D0268"/>
    <w:rsid w:val="003D1A43"/>
    <w:rsid w:val="003D1A64"/>
    <w:rsid w:val="003D5B64"/>
    <w:rsid w:val="003D624F"/>
    <w:rsid w:val="003E31E5"/>
    <w:rsid w:val="003E32ED"/>
    <w:rsid w:val="003E3A39"/>
    <w:rsid w:val="003E58C9"/>
    <w:rsid w:val="003E745B"/>
    <w:rsid w:val="003F0DFC"/>
    <w:rsid w:val="003F643C"/>
    <w:rsid w:val="003F650B"/>
    <w:rsid w:val="004004E9"/>
    <w:rsid w:val="004052C5"/>
    <w:rsid w:val="004100AA"/>
    <w:rsid w:val="00410CD2"/>
    <w:rsid w:val="00412203"/>
    <w:rsid w:val="004142DD"/>
    <w:rsid w:val="00417DE3"/>
    <w:rsid w:val="00420977"/>
    <w:rsid w:val="00420B07"/>
    <w:rsid w:val="004227EF"/>
    <w:rsid w:val="00422869"/>
    <w:rsid w:val="00426448"/>
    <w:rsid w:val="00427457"/>
    <w:rsid w:val="0043257A"/>
    <w:rsid w:val="004343DB"/>
    <w:rsid w:val="004347E1"/>
    <w:rsid w:val="00436FD3"/>
    <w:rsid w:val="00440222"/>
    <w:rsid w:val="004406CF"/>
    <w:rsid w:val="00441804"/>
    <w:rsid w:val="004435B4"/>
    <w:rsid w:val="0044776D"/>
    <w:rsid w:val="004524DE"/>
    <w:rsid w:val="00455EC8"/>
    <w:rsid w:val="0046048A"/>
    <w:rsid w:val="004648C0"/>
    <w:rsid w:val="00466346"/>
    <w:rsid w:val="004702B0"/>
    <w:rsid w:val="004751D6"/>
    <w:rsid w:val="00475E6B"/>
    <w:rsid w:val="00477DBA"/>
    <w:rsid w:val="00477E20"/>
    <w:rsid w:val="00480BB8"/>
    <w:rsid w:val="00480D4A"/>
    <w:rsid w:val="00481D51"/>
    <w:rsid w:val="0048519E"/>
    <w:rsid w:val="00485EC7"/>
    <w:rsid w:val="004860BD"/>
    <w:rsid w:val="00487430"/>
    <w:rsid w:val="00494D42"/>
    <w:rsid w:val="004A0A7B"/>
    <w:rsid w:val="004A0BB0"/>
    <w:rsid w:val="004A1DC4"/>
    <w:rsid w:val="004A26CD"/>
    <w:rsid w:val="004A3584"/>
    <w:rsid w:val="004A5121"/>
    <w:rsid w:val="004A577A"/>
    <w:rsid w:val="004A67F5"/>
    <w:rsid w:val="004A6ECB"/>
    <w:rsid w:val="004A7990"/>
    <w:rsid w:val="004B1796"/>
    <w:rsid w:val="004B591D"/>
    <w:rsid w:val="004B643D"/>
    <w:rsid w:val="004B7542"/>
    <w:rsid w:val="004C3D66"/>
    <w:rsid w:val="004C4ACC"/>
    <w:rsid w:val="004C4E8F"/>
    <w:rsid w:val="004C7E83"/>
    <w:rsid w:val="004D3F15"/>
    <w:rsid w:val="004D5DB3"/>
    <w:rsid w:val="004D7000"/>
    <w:rsid w:val="004E345F"/>
    <w:rsid w:val="004E3BBA"/>
    <w:rsid w:val="004E401B"/>
    <w:rsid w:val="004E41C7"/>
    <w:rsid w:val="004E7DB7"/>
    <w:rsid w:val="004F2D88"/>
    <w:rsid w:val="004F3D21"/>
    <w:rsid w:val="005010AB"/>
    <w:rsid w:val="005070C3"/>
    <w:rsid w:val="0051276F"/>
    <w:rsid w:val="005220BE"/>
    <w:rsid w:val="00525437"/>
    <w:rsid w:val="00532B40"/>
    <w:rsid w:val="00535984"/>
    <w:rsid w:val="005366A3"/>
    <w:rsid w:val="00542D5F"/>
    <w:rsid w:val="005435DE"/>
    <w:rsid w:val="00544C28"/>
    <w:rsid w:val="00546BAE"/>
    <w:rsid w:val="00552EBD"/>
    <w:rsid w:val="00553827"/>
    <w:rsid w:val="00555DC7"/>
    <w:rsid w:val="00555F71"/>
    <w:rsid w:val="00563BEB"/>
    <w:rsid w:val="00565536"/>
    <w:rsid w:val="00566849"/>
    <w:rsid w:val="00570DA4"/>
    <w:rsid w:val="005724EE"/>
    <w:rsid w:val="005733F9"/>
    <w:rsid w:val="005740F6"/>
    <w:rsid w:val="005743D2"/>
    <w:rsid w:val="00575905"/>
    <w:rsid w:val="0057770B"/>
    <w:rsid w:val="005802BD"/>
    <w:rsid w:val="00581604"/>
    <w:rsid w:val="00583DC9"/>
    <w:rsid w:val="00586FA8"/>
    <w:rsid w:val="00587F23"/>
    <w:rsid w:val="00591E3A"/>
    <w:rsid w:val="00592D40"/>
    <w:rsid w:val="00593CB4"/>
    <w:rsid w:val="00593E68"/>
    <w:rsid w:val="005B0D7C"/>
    <w:rsid w:val="005B0E86"/>
    <w:rsid w:val="005B4FA4"/>
    <w:rsid w:val="005B6854"/>
    <w:rsid w:val="005B6EBE"/>
    <w:rsid w:val="005C1943"/>
    <w:rsid w:val="005C37A0"/>
    <w:rsid w:val="005C4034"/>
    <w:rsid w:val="005C651C"/>
    <w:rsid w:val="005C656A"/>
    <w:rsid w:val="005C6C26"/>
    <w:rsid w:val="005C7365"/>
    <w:rsid w:val="005C7E10"/>
    <w:rsid w:val="005D1427"/>
    <w:rsid w:val="005D49C8"/>
    <w:rsid w:val="005D5607"/>
    <w:rsid w:val="005E37E9"/>
    <w:rsid w:val="005E42EA"/>
    <w:rsid w:val="005F03DB"/>
    <w:rsid w:val="005F41DE"/>
    <w:rsid w:val="00603A46"/>
    <w:rsid w:val="00606194"/>
    <w:rsid w:val="006104F4"/>
    <w:rsid w:val="0061115C"/>
    <w:rsid w:val="00611A49"/>
    <w:rsid w:val="00613017"/>
    <w:rsid w:val="00613A54"/>
    <w:rsid w:val="00615720"/>
    <w:rsid w:val="00616189"/>
    <w:rsid w:val="00620401"/>
    <w:rsid w:val="0062078C"/>
    <w:rsid w:val="00620E8F"/>
    <w:rsid w:val="00621760"/>
    <w:rsid w:val="006217BB"/>
    <w:rsid w:val="00623E32"/>
    <w:rsid w:val="00625BD5"/>
    <w:rsid w:val="00625DFB"/>
    <w:rsid w:val="006277B7"/>
    <w:rsid w:val="00630F1A"/>
    <w:rsid w:val="00634D1A"/>
    <w:rsid w:val="006368F2"/>
    <w:rsid w:val="00637179"/>
    <w:rsid w:val="00645F7D"/>
    <w:rsid w:val="00646100"/>
    <w:rsid w:val="006476CA"/>
    <w:rsid w:val="006552AE"/>
    <w:rsid w:val="00655773"/>
    <w:rsid w:val="006563CA"/>
    <w:rsid w:val="006578FC"/>
    <w:rsid w:val="006608AB"/>
    <w:rsid w:val="006613EC"/>
    <w:rsid w:val="006620DA"/>
    <w:rsid w:val="00664587"/>
    <w:rsid w:val="00666F25"/>
    <w:rsid w:val="00667C1C"/>
    <w:rsid w:val="00673DD4"/>
    <w:rsid w:val="00674AEB"/>
    <w:rsid w:val="0068238F"/>
    <w:rsid w:val="006828D8"/>
    <w:rsid w:val="006836BB"/>
    <w:rsid w:val="0068455C"/>
    <w:rsid w:val="00684887"/>
    <w:rsid w:val="00693C8E"/>
    <w:rsid w:val="00695E5F"/>
    <w:rsid w:val="006969BA"/>
    <w:rsid w:val="00697727"/>
    <w:rsid w:val="00697FF1"/>
    <w:rsid w:val="006A026A"/>
    <w:rsid w:val="006A0425"/>
    <w:rsid w:val="006A0D3C"/>
    <w:rsid w:val="006A1D62"/>
    <w:rsid w:val="006A396E"/>
    <w:rsid w:val="006A4EAE"/>
    <w:rsid w:val="006A56C3"/>
    <w:rsid w:val="006A6D7F"/>
    <w:rsid w:val="006B0298"/>
    <w:rsid w:val="006B06D6"/>
    <w:rsid w:val="006B0E83"/>
    <w:rsid w:val="006B11B3"/>
    <w:rsid w:val="006B5493"/>
    <w:rsid w:val="006C10C0"/>
    <w:rsid w:val="006C1B1D"/>
    <w:rsid w:val="006C32BB"/>
    <w:rsid w:val="006C3747"/>
    <w:rsid w:val="006C3E42"/>
    <w:rsid w:val="006C4268"/>
    <w:rsid w:val="006C7760"/>
    <w:rsid w:val="006C7BE7"/>
    <w:rsid w:val="006C7EEA"/>
    <w:rsid w:val="006D005D"/>
    <w:rsid w:val="006D0FB3"/>
    <w:rsid w:val="006D522C"/>
    <w:rsid w:val="006D56AA"/>
    <w:rsid w:val="006D7795"/>
    <w:rsid w:val="006D7ACB"/>
    <w:rsid w:val="006E00EF"/>
    <w:rsid w:val="006E06BB"/>
    <w:rsid w:val="006E1A7A"/>
    <w:rsid w:val="006E262F"/>
    <w:rsid w:val="006E716F"/>
    <w:rsid w:val="006F01E7"/>
    <w:rsid w:val="006F1C85"/>
    <w:rsid w:val="006F1F3A"/>
    <w:rsid w:val="006F7EB8"/>
    <w:rsid w:val="00702DD7"/>
    <w:rsid w:val="007047D3"/>
    <w:rsid w:val="00705C40"/>
    <w:rsid w:val="00707AE2"/>
    <w:rsid w:val="0071087E"/>
    <w:rsid w:val="00717E50"/>
    <w:rsid w:val="00721648"/>
    <w:rsid w:val="007229A1"/>
    <w:rsid w:val="00723433"/>
    <w:rsid w:val="007235AA"/>
    <w:rsid w:val="0072637A"/>
    <w:rsid w:val="00732289"/>
    <w:rsid w:val="00735915"/>
    <w:rsid w:val="00735ADF"/>
    <w:rsid w:val="00735C21"/>
    <w:rsid w:val="00736005"/>
    <w:rsid w:val="0073614A"/>
    <w:rsid w:val="00736FF2"/>
    <w:rsid w:val="00740C8C"/>
    <w:rsid w:val="00741AC4"/>
    <w:rsid w:val="00742CA5"/>
    <w:rsid w:val="007453DD"/>
    <w:rsid w:val="007515BC"/>
    <w:rsid w:val="007573B2"/>
    <w:rsid w:val="007574BB"/>
    <w:rsid w:val="0075764C"/>
    <w:rsid w:val="00762198"/>
    <w:rsid w:val="0076306F"/>
    <w:rsid w:val="00763CE8"/>
    <w:rsid w:val="00770792"/>
    <w:rsid w:val="00773C4B"/>
    <w:rsid w:val="0077414E"/>
    <w:rsid w:val="00774FFE"/>
    <w:rsid w:val="00775638"/>
    <w:rsid w:val="00775677"/>
    <w:rsid w:val="0077599A"/>
    <w:rsid w:val="0077724D"/>
    <w:rsid w:val="00777353"/>
    <w:rsid w:val="00780CD6"/>
    <w:rsid w:val="00781B11"/>
    <w:rsid w:val="00781DD9"/>
    <w:rsid w:val="007827FA"/>
    <w:rsid w:val="00782EA4"/>
    <w:rsid w:val="00783115"/>
    <w:rsid w:val="007841CB"/>
    <w:rsid w:val="00785461"/>
    <w:rsid w:val="00786FF3"/>
    <w:rsid w:val="007876CF"/>
    <w:rsid w:val="00793090"/>
    <w:rsid w:val="00793566"/>
    <w:rsid w:val="00796454"/>
    <w:rsid w:val="00796F2A"/>
    <w:rsid w:val="007A0176"/>
    <w:rsid w:val="007A2543"/>
    <w:rsid w:val="007A26A1"/>
    <w:rsid w:val="007A2F67"/>
    <w:rsid w:val="007A3918"/>
    <w:rsid w:val="007A3BB5"/>
    <w:rsid w:val="007A548B"/>
    <w:rsid w:val="007A5C26"/>
    <w:rsid w:val="007B0E89"/>
    <w:rsid w:val="007B2C38"/>
    <w:rsid w:val="007B2E54"/>
    <w:rsid w:val="007B31A9"/>
    <w:rsid w:val="007B543E"/>
    <w:rsid w:val="007B5C6A"/>
    <w:rsid w:val="007B6B7D"/>
    <w:rsid w:val="007B7498"/>
    <w:rsid w:val="007B7AEE"/>
    <w:rsid w:val="007C00CE"/>
    <w:rsid w:val="007C69F7"/>
    <w:rsid w:val="007C7EB6"/>
    <w:rsid w:val="007D2F75"/>
    <w:rsid w:val="007D377D"/>
    <w:rsid w:val="007D6670"/>
    <w:rsid w:val="007D7E3A"/>
    <w:rsid w:val="007E22E7"/>
    <w:rsid w:val="007E4232"/>
    <w:rsid w:val="007E69BB"/>
    <w:rsid w:val="007E6AB8"/>
    <w:rsid w:val="007E7E96"/>
    <w:rsid w:val="007F2109"/>
    <w:rsid w:val="007F21C5"/>
    <w:rsid w:val="007F3EF1"/>
    <w:rsid w:val="0080056E"/>
    <w:rsid w:val="00801BCE"/>
    <w:rsid w:val="00802515"/>
    <w:rsid w:val="0081283F"/>
    <w:rsid w:val="00812C0C"/>
    <w:rsid w:val="0081480A"/>
    <w:rsid w:val="008201F2"/>
    <w:rsid w:val="008202EB"/>
    <w:rsid w:val="00820F86"/>
    <w:rsid w:val="00827F88"/>
    <w:rsid w:val="00832085"/>
    <w:rsid w:val="008336A5"/>
    <w:rsid w:val="00835474"/>
    <w:rsid w:val="008373C0"/>
    <w:rsid w:val="00837CA1"/>
    <w:rsid w:val="0084145F"/>
    <w:rsid w:val="00841DA2"/>
    <w:rsid w:val="00844CB5"/>
    <w:rsid w:val="008458F6"/>
    <w:rsid w:val="00845AED"/>
    <w:rsid w:val="00845F16"/>
    <w:rsid w:val="0084708E"/>
    <w:rsid w:val="008470C8"/>
    <w:rsid w:val="00851AE4"/>
    <w:rsid w:val="008554B6"/>
    <w:rsid w:val="0085598D"/>
    <w:rsid w:val="00862771"/>
    <w:rsid w:val="0086682F"/>
    <w:rsid w:val="00874306"/>
    <w:rsid w:val="00874894"/>
    <w:rsid w:val="00876975"/>
    <w:rsid w:val="00876F54"/>
    <w:rsid w:val="00877292"/>
    <w:rsid w:val="0087754A"/>
    <w:rsid w:val="0087766C"/>
    <w:rsid w:val="00880552"/>
    <w:rsid w:val="008839DA"/>
    <w:rsid w:val="00884EE8"/>
    <w:rsid w:val="00885168"/>
    <w:rsid w:val="00886DF7"/>
    <w:rsid w:val="00890A8D"/>
    <w:rsid w:val="0089173B"/>
    <w:rsid w:val="00891E76"/>
    <w:rsid w:val="0089220F"/>
    <w:rsid w:val="008935AA"/>
    <w:rsid w:val="008963F0"/>
    <w:rsid w:val="00896868"/>
    <w:rsid w:val="00896E6F"/>
    <w:rsid w:val="00897444"/>
    <w:rsid w:val="008979D1"/>
    <w:rsid w:val="008A03A5"/>
    <w:rsid w:val="008A0DF3"/>
    <w:rsid w:val="008A282C"/>
    <w:rsid w:val="008A4138"/>
    <w:rsid w:val="008A5D96"/>
    <w:rsid w:val="008B6848"/>
    <w:rsid w:val="008C2FA1"/>
    <w:rsid w:val="008D2C4C"/>
    <w:rsid w:val="008D789F"/>
    <w:rsid w:val="008D7E0D"/>
    <w:rsid w:val="008D7EDB"/>
    <w:rsid w:val="008E1829"/>
    <w:rsid w:val="008E2327"/>
    <w:rsid w:val="008E5077"/>
    <w:rsid w:val="008E64F0"/>
    <w:rsid w:val="008E6927"/>
    <w:rsid w:val="008E6FF3"/>
    <w:rsid w:val="008E72D6"/>
    <w:rsid w:val="008E7B05"/>
    <w:rsid w:val="008F18ED"/>
    <w:rsid w:val="008F46C2"/>
    <w:rsid w:val="008F4EB7"/>
    <w:rsid w:val="008F623F"/>
    <w:rsid w:val="008F7068"/>
    <w:rsid w:val="00903D37"/>
    <w:rsid w:val="0091055D"/>
    <w:rsid w:val="0091324D"/>
    <w:rsid w:val="00914C61"/>
    <w:rsid w:val="0091629A"/>
    <w:rsid w:val="00917D6F"/>
    <w:rsid w:val="0092126C"/>
    <w:rsid w:val="00921B1A"/>
    <w:rsid w:val="00921B7F"/>
    <w:rsid w:val="00921DDA"/>
    <w:rsid w:val="00922DE1"/>
    <w:rsid w:val="00925DA1"/>
    <w:rsid w:val="0092600D"/>
    <w:rsid w:val="00926578"/>
    <w:rsid w:val="0093039D"/>
    <w:rsid w:val="00931E4F"/>
    <w:rsid w:val="009330D5"/>
    <w:rsid w:val="0093364D"/>
    <w:rsid w:val="009364EF"/>
    <w:rsid w:val="00936574"/>
    <w:rsid w:val="00937EE1"/>
    <w:rsid w:val="00943BCE"/>
    <w:rsid w:val="00944C47"/>
    <w:rsid w:val="009450FA"/>
    <w:rsid w:val="00945C38"/>
    <w:rsid w:val="00945C44"/>
    <w:rsid w:val="00947BE7"/>
    <w:rsid w:val="0095041B"/>
    <w:rsid w:val="00955AEE"/>
    <w:rsid w:val="00960346"/>
    <w:rsid w:val="009617D3"/>
    <w:rsid w:val="00964203"/>
    <w:rsid w:val="0096463B"/>
    <w:rsid w:val="00967869"/>
    <w:rsid w:val="0096796E"/>
    <w:rsid w:val="00971F54"/>
    <w:rsid w:val="009725C5"/>
    <w:rsid w:val="00973F40"/>
    <w:rsid w:val="00980900"/>
    <w:rsid w:val="00983EED"/>
    <w:rsid w:val="009849EF"/>
    <w:rsid w:val="00986A7D"/>
    <w:rsid w:val="00986DB7"/>
    <w:rsid w:val="009907A4"/>
    <w:rsid w:val="009915C4"/>
    <w:rsid w:val="0099256B"/>
    <w:rsid w:val="009926B9"/>
    <w:rsid w:val="009934CF"/>
    <w:rsid w:val="009A0D75"/>
    <w:rsid w:val="009A220D"/>
    <w:rsid w:val="009A347A"/>
    <w:rsid w:val="009A620E"/>
    <w:rsid w:val="009A6619"/>
    <w:rsid w:val="009B6A6F"/>
    <w:rsid w:val="009C1AFE"/>
    <w:rsid w:val="009C3E33"/>
    <w:rsid w:val="009C5F24"/>
    <w:rsid w:val="009D048B"/>
    <w:rsid w:val="009D2759"/>
    <w:rsid w:val="009D3D0F"/>
    <w:rsid w:val="009D69C6"/>
    <w:rsid w:val="009D6DF6"/>
    <w:rsid w:val="009E5419"/>
    <w:rsid w:val="009E58B8"/>
    <w:rsid w:val="009E5A6E"/>
    <w:rsid w:val="009E70E7"/>
    <w:rsid w:val="009F25A8"/>
    <w:rsid w:val="009F37E8"/>
    <w:rsid w:val="009F46DC"/>
    <w:rsid w:val="00A01C00"/>
    <w:rsid w:val="00A0787D"/>
    <w:rsid w:val="00A11CAD"/>
    <w:rsid w:val="00A1620D"/>
    <w:rsid w:val="00A16AC0"/>
    <w:rsid w:val="00A16DC1"/>
    <w:rsid w:val="00A17971"/>
    <w:rsid w:val="00A23D31"/>
    <w:rsid w:val="00A24C9B"/>
    <w:rsid w:val="00A253D6"/>
    <w:rsid w:val="00A2560C"/>
    <w:rsid w:val="00A25695"/>
    <w:rsid w:val="00A25C0B"/>
    <w:rsid w:val="00A26ECD"/>
    <w:rsid w:val="00A27D2B"/>
    <w:rsid w:val="00A301A7"/>
    <w:rsid w:val="00A30C34"/>
    <w:rsid w:val="00A30FD3"/>
    <w:rsid w:val="00A35E2F"/>
    <w:rsid w:val="00A37891"/>
    <w:rsid w:val="00A40A51"/>
    <w:rsid w:val="00A416AE"/>
    <w:rsid w:val="00A47916"/>
    <w:rsid w:val="00A524FC"/>
    <w:rsid w:val="00A536DA"/>
    <w:rsid w:val="00A5532C"/>
    <w:rsid w:val="00A571CD"/>
    <w:rsid w:val="00A57C3D"/>
    <w:rsid w:val="00A63404"/>
    <w:rsid w:val="00A66881"/>
    <w:rsid w:val="00A6697B"/>
    <w:rsid w:val="00A719AA"/>
    <w:rsid w:val="00A73DE3"/>
    <w:rsid w:val="00A74C2D"/>
    <w:rsid w:val="00A76B34"/>
    <w:rsid w:val="00A81EA2"/>
    <w:rsid w:val="00A83487"/>
    <w:rsid w:val="00A8393D"/>
    <w:rsid w:val="00A854FF"/>
    <w:rsid w:val="00A87035"/>
    <w:rsid w:val="00A8745D"/>
    <w:rsid w:val="00A908DA"/>
    <w:rsid w:val="00A90F9B"/>
    <w:rsid w:val="00A92694"/>
    <w:rsid w:val="00A92CF9"/>
    <w:rsid w:val="00A93072"/>
    <w:rsid w:val="00A930EE"/>
    <w:rsid w:val="00A9629C"/>
    <w:rsid w:val="00AA35D5"/>
    <w:rsid w:val="00AA394D"/>
    <w:rsid w:val="00AA417B"/>
    <w:rsid w:val="00AA533F"/>
    <w:rsid w:val="00AA5A86"/>
    <w:rsid w:val="00AA6A47"/>
    <w:rsid w:val="00AA6CB4"/>
    <w:rsid w:val="00AB010D"/>
    <w:rsid w:val="00AB0749"/>
    <w:rsid w:val="00AB750F"/>
    <w:rsid w:val="00AB76D8"/>
    <w:rsid w:val="00AB7A96"/>
    <w:rsid w:val="00AB7E6A"/>
    <w:rsid w:val="00AC1B61"/>
    <w:rsid w:val="00AC2C6E"/>
    <w:rsid w:val="00AC4BF6"/>
    <w:rsid w:val="00AC5EE6"/>
    <w:rsid w:val="00AD0463"/>
    <w:rsid w:val="00AD0D24"/>
    <w:rsid w:val="00AD1923"/>
    <w:rsid w:val="00AD2611"/>
    <w:rsid w:val="00AD3AC5"/>
    <w:rsid w:val="00AD3D57"/>
    <w:rsid w:val="00AE47BF"/>
    <w:rsid w:val="00AF49A6"/>
    <w:rsid w:val="00AF4B11"/>
    <w:rsid w:val="00AF6432"/>
    <w:rsid w:val="00AF6DED"/>
    <w:rsid w:val="00AF79BD"/>
    <w:rsid w:val="00B01273"/>
    <w:rsid w:val="00B03088"/>
    <w:rsid w:val="00B07F12"/>
    <w:rsid w:val="00B10BAE"/>
    <w:rsid w:val="00B14154"/>
    <w:rsid w:val="00B1415B"/>
    <w:rsid w:val="00B15278"/>
    <w:rsid w:val="00B222A2"/>
    <w:rsid w:val="00B234EC"/>
    <w:rsid w:val="00B274AE"/>
    <w:rsid w:val="00B274BF"/>
    <w:rsid w:val="00B31222"/>
    <w:rsid w:val="00B318EB"/>
    <w:rsid w:val="00B403FD"/>
    <w:rsid w:val="00B42C7F"/>
    <w:rsid w:val="00B42E81"/>
    <w:rsid w:val="00B4329D"/>
    <w:rsid w:val="00B473FA"/>
    <w:rsid w:val="00B51CB2"/>
    <w:rsid w:val="00B520F9"/>
    <w:rsid w:val="00B52812"/>
    <w:rsid w:val="00B5495A"/>
    <w:rsid w:val="00B57433"/>
    <w:rsid w:val="00B577A3"/>
    <w:rsid w:val="00B579D6"/>
    <w:rsid w:val="00B6144B"/>
    <w:rsid w:val="00B64641"/>
    <w:rsid w:val="00B6696B"/>
    <w:rsid w:val="00B67DB4"/>
    <w:rsid w:val="00B7262F"/>
    <w:rsid w:val="00B727C5"/>
    <w:rsid w:val="00B73FD4"/>
    <w:rsid w:val="00B74FC5"/>
    <w:rsid w:val="00B75A6C"/>
    <w:rsid w:val="00B80204"/>
    <w:rsid w:val="00B82F2D"/>
    <w:rsid w:val="00B83E2A"/>
    <w:rsid w:val="00B83E38"/>
    <w:rsid w:val="00B85DF3"/>
    <w:rsid w:val="00B86C19"/>
    <w:rsid w:val="00B87E92"/>
    <w:rsid w:val="00B92EDF"/>
    <w:rsid w:val="00B93510"/>
    <w:rsid w:val="00B93E33"/>
    <w:rsid w:val="00B954F3"/>
    <w:rsid w:val="00B95BCD"/>
    <w:rsid w:val="00B95CDC"/>
    <w:rsid w:val="00B95CE5"/>
    <w:rsid w:val="00BA0D0B"/>
    <w:rsid w:val="00BA226F"/>
    <w:rsid w:val="00BA4F32"/>
    <w:rsid w:val="00BB375D"/>
    <w:rsid w:val="00BB49A0"/>
    <w:rsid w:val="00BB4BAD"/>
    <w:rsid w:val="00BB515F"/>
    <w:rsid w:val="00BB532B"/>
    <w:rsid w:val="00BC1FA5"/>
    <w:rsid w:val="00BC2C0C"/>
    <w:rsid w:val="00BC732A"/>
    <w:rsid w:val="00BC758B"/>
    <w:rsid w:val="00BD2EAC"/>
    <w:rsid w:val="00BD36F8"/>
    <w:rsid w:val="00BD4BB3"/>
    <w:rsid w:val="00BD54FB"/>
    <w:rsid w:val="00BE17C6"/>
    <w:rsid w:val="00BE2BD3"/>
    <w:rsid w:val="00BE4865"/>
    <w:rsid w:val="00BE4CBE"/>
    <w:rsid w:val="00BE5595"/>
    <w:rsid w:val="00BE69BF"/>
    <w:rsid w:val="00BE725A"/>
    <w:rsid w:val="00BE7430"/>
    <w:rsid w:val="00BE7B48"/>
    <w:rsid w:val="00BF3381"/>
    <w:rsid w:val="00BF5E60"/>
    <w:rsid w:val="00C10FCF"/>
    <w:rsid w:val="00C16B4B"/>
    <w:rsid w:val="00C17427"/>
    <w:rsid w:val="00C20C00"/>
    <w:rsid w:val="00C210FD"/>
    <w:rsid w:val="00C22598"/>
    <w:rsid w:val="00C22901"/>
    <w:rsid w:val="00C25238"/>
    <w:rsid w:val="00C279FE"/>
    <w:rsid w:val="00C27C34"/>
    <w:rsid w:val="00C305F2"/>
    <w:rsid w:val="00C3345C"/>
    <w:rsid w:val="00C34340"/>
    <w:rsid w:val="00C407E5"/>
    <w:rsid w:val="00C42DAC"/>
    <w:rsid w:val="00C4327F"/>
    <w:rsid w:val="00C4342B"/>
    <w:rsid w:val="00C459A9"/>
    <w:rsid w:val="00C45FB7"/>
    <w:rsid w:val="00C502A5"/>
    <w:rsid w:val="00C521F7"/>
    <w:rsid w:val="00C52800"/>
    <w:rsid w:val="00C53008"/>
    <w:rsid w:val="00C54C2D"/>
    <w:rsid w:val="00C55151"/>
    <w:rsid w:val="00C5575D"/>
    <w:rsid w:val="00C558FF"/>
    <w:rsid w:val="00C55A39"/>
    <w:rsid w:val="00C560FA"/>
    <w:rsid w:val="00C565BF"/>
    <w:rsid w:val="00C57FF9"/>
    <w:rsid w:val="00C64434"/>
    <w:rsid w:val="00C64B27"/>
    <w:rsid w:val="00C7063C"/>
    <w:rsid w:val="00C73C57"/>
    <w:rsid w:val="00C746D9"/>
    <w:rsid w:val="00C74D43"/>
    <w:rsid w:val="00C75CA7"/>
    <w:rsid w:val="00C86FC6"/>
    <w:rsid w:val="00C872A0"/>
    <w:rsid w:val="00C8774F"/>
    <w:rsid w:val="00C901BB"/>
    <w:rsid w:val="00C90CD3"/>
    <w:rsid w:val="00C92552"/>
    <w:rsid w:val="00C93F1B"/>
    <w:rsid w:val="00C976D1"/>
    <w:rsid w:val="00C97B2C"/>
    <w:rsid w:val="00CA308F"/>
    <w:rsid w:val="00CA71D4"/>
    <w:rsid w:val="00CB5D29"/>
    <w:rsid w:val="00CB6344"/>
    <w:rsid w:val="00CB675A"/>
    <w:rsid w:val="00CB782B"/>
    <w:rsid w:val="00CC0850"/>
    <w:rsid w:val="00CC0E77"/>
    <w:rsid w:val="00CC145F"/>
    <w:rsid w:val="00CC2092"/>
    <w:rsid w:val="00CC285C"/>
    <w:rsid w:val="00CC5E76"/>
    <w:rsid w:val="00CD1463"/>
    <w:rsid w:val="00CD1B84"/>
    <w:rsid w:val="00CD235B"/>
    <w:rsid w:val="00CD3A5D"/>
    <w:rsid w:val="00CD5FD4"/>
    <w:rsid w:val="00CD6C75"/>
    <w:rsid w:val="00CE0DCE"/>
    <w:rsid w:val="00CE1BC9"/>
    <w:rsid w:val="00CE33C1"/>
    <w:rsid w:val="00CE4DD6"/>
    <w:rsid w:val="00CE76FF"/>
    <w:rsid w:val="00CF05DE"/>
    <w:rsid w:val="00CF4012"/>
    <w:rsid w:val="00D00A76"/>
    <w:rsid w:val="00D01F75"/>
    <w:rsid w:val="00D02BC6"/>
    <w:rsid w:val="00D0310D"/>
    <w:rsid w:val="00D05803"/>
    <w:rsid w:val="00D05C7C"/>
    <w:rsid w:val="00D06906"/>
    <w:rsid w:val="00D07742"/>
    <w:rsid w:val="00D1276A"/>
    <w:rsid w:val="00D13CD8"/>
    <w:rsid w:val="00D14DB7"/>
    <w:rsid w:val="00D15ED5"/>
    <w:rsid w:val="00D200AB"/>
    <w:rsid w:val="00D25BB8"/>
    <w:rsid w:val="00D31CD5"/>
    <w:rsid w:val="00D348F7"/>
    <w:rsid w:val="00D36268"/>
    <w:rsid w:val="00D36EF4"/>
    <w:rsid w:val="00D371D0"/>
    <w:rsid w:val="00D4062A"/>
    <w:rsid w:val="00D40BC3"/>
    <w:rsid w:val="00D434EC"/>
    <w:rsid w:val="00D43584"/>
    <w:rsid w:val="00D43F47"/>
    <w:rsid w:val="00D44E9D"/>
    <w:rsid w:val="00D472A7"/>
    <w:rsid w:val="00D51515"/>
    <w:rsid w:val="00D61A0E"/>
    <w:rsid w:val="00D62135"/>
    <w:rsid w:val="00D71CF9"/>
    <w:rsid w:val="00D73437"/>
    <w:rsid w:val="00D80F9D"/>
    <w:rsid w:val="00D81BAE"/>
    <w:rsid w:val="00D84B17"/>
    <w:rsid w:val="00D8507D"/>
    <w:rsid w:val="00D86735"/>
    <w:rsid w:val="00D8718E"/>
    <w:rsid w:val="00D871FB"/>
    <w:rsid w:val="00D90C9D"/>
    <w:rsid w:val="00D90E57"/>
    <w:rsid w:val="00D91910"/>
    <w:rsid w:val="00D91AA8"/>
    <w:rsid w:val="00D944A6"/>
    <w:rsid w:val="00D96FC3"/>
    <w:rsid w:val="00D976BA"/>
    <w:rsid w:val="00DA0839"/>
    <w:rsid w:val="00DA12C3"/>
    <w:rsid w:val="00DA22B5"/>
    <w:rsid w:val="00DA495D"/>
    <w:rsid w:val="00DA7BA0"/>
    <w:rsid w:val="00DB469A"/>
    <w:rsid w:val="00DB52C3"/>
    <w:rsid w:val="00DB5DA3"/>
    <w:rsid w:val="00DB7E5F"/>
    <w:rsid w:val="00DC10B0"/>
    <w:rsid w:val="00DC1594"/>
    <w:rsid w:val="00DC4BCD"/>
    <w:rsid w:val="00DD10E1"/>
    <w:rsid w:val="00DD1107"/>
    <w:rsid w:val="00DD178F"/>
    <w:rsid w:val="00DD1FE4"/>
    <w:rsid w:val="00DE2966"/>
    <w:rsid w:val="00DE4107"/>
    <w:rsid w:val="00DF04ED"/>
    <w:rsid w:val="00DF0B5E"/>
    <w:rsid w:val="00DF0ED5"/>
    <w:rsid w:val="00DF3C8E"/>
    <w:rsid w:val="00DF5502"/>
    <w:rsid w:val="00DF72D9"/>
    <w:rsid w:val="00DF75DC"/>
    <w:rsid w:val="00DF7EC8"/>
    <w:rsid w:val="00E015E6"/>
    <w:rsid w:val="00E0240D"/>
    <w:rsid w:val="00E028ED"/>
    <w:rsid w:val="00E104F6"/>
    <w:rsid w:val="00E10748"/>
    <w:rsid w:val="00E12F57"/>
    <w:rsid w:val="00E14282"/>
    <w:rsid w:val="00E156F2"/>
    <w:rsid w:val="00E1646D"/>
    <w:rsid w:val="00E17755"/>
    <w:rsid w:val="00E17FAB"/>
    <w:rsid w:val="00E21947"/>
    <w:rsid w:val="00E2250E"/>
    <w:rsid w:val="00E2285E"/>
    <w:rsid w:val="00E24BF5"/>
    <w:rsid w:val="00E2576A"/>
    <w:rsid w:val="00E27DDF"/>
    <w:rsid w:val="00E27E01"/>
    <w:rsid w:val="00E30A90"/>
    <w:rsid w:val="00E32DBA"/>
    <w:rsid w:val="00E43469"/>
    <w:rsid w:val="00E43535"/>
    <w:rsid w:val="00E43A0F"/>
    <w:rsid w:val="00E445DA"/>
    <w:rsid w:val="00E45379"/>
    <w:rsid w:val="00E50B22"/>
    <w:rsid w:val="00E51E18"/>
    <w:rsid w:val="00E52CD9"/>
    <w:rsid w:val="00E533BD"/>
    <w:rsid w:val="00E53706"/>
    <w:rsid w:val="00E54447"/>
    <w:rsid w:val="00E56193"/>
    <w:rsid w:val="00E57CE2"/>
    <w:rsid w:val="00E617BD"/>
    <w:rsid w:val="00E61E05"/>
    <w:rsid w:val="00E64BD9"/>
    <w:rsid w:val="00E670C7"/>
    <w:rsid w:val="00E67E50"/>
    <w:rsid w:val="00E705B4"/>
    <w:rsid w:val="00E72263"/>
    <w:rsid w:val="00E72967"/>
    <w:rsid w:val="00E72B84"/>
    <w:rsid w:val="00E81470"/>
    <w:rsid w:val="00E8155D"/>
    <w:rsid w:val="00E8554D"/>
    <w:rsid w:val="00E85CC0"/>
    <w:rsid w:val="00E9167C"/>
    <w:rsid w:val="00EA0D1A"/>
    <w:rsid w:val="00EA0E04"/>
    <w:rsid w:val="00EA0E12"/>
    <w:rsid w:val="00EA220D"/>
    <w:rsid w:val="00EA3156"/>
    <w:rsid w:val="00EA40A2"/>
    <w:rsid w:val="00EA4CD5"/>
    <w:rsid w:val="00EA56CC"/>
    <w:rsid w:val="00EA5D2C"/>
    <w:rsid w:val="00EA5D8E"/>
    <w:rsid w:val="00EB07CF"/>
    <w:rsid w:val="00EB3B88"/>
    <w:rsid w:val="00EB787E"/>
    <w:rsid w:val="00EC0C14"/>
    <w:rsid w:val="00EC3B8F"/>
    <w:rsid w:val="00EC5CA0"/>
    <w:rsid w:val="00EC7372"/>
    <w:rsid w:val="00ED040E"/>
    <w:rsid w:val="00ED19D1"/>
    <w:rsid w:val="00ED30E8"/>
    <w:rsid w:val="00ED3B69"/>
    <w:rsid w:val="00ED6CD1"/>
    <w:rsid w:val="00EE1ABF"/>
    <w:rsid w:val="00EE4F20"/>
    <w:rsid w:val="00EE59DF"/>
    <w:rsid w:val="00EE5F2E"/>
    <w:rsid w:val="00EE7D65"/>
    <w:rsid w:val="00EF1BA3"/>
    <w:rsid w:val="00EF4A64"/>
    <w:rsid w:val="00F02171"/>
    <w:rsid w:val="00F033EF"/>
    <w:rsid w:val="00F04FD4"/>
    <w:rsid w:val="00F061A6"/>
    <w:rsid w:val="00F06979"/>
    <w:rsid w:val="00F06E98"/>
    <w:rsid w:val="00F0710C"/>
    <w:rsid w:val="00F11AB3"/>
    <w:rsid w:val="00F14017"/>
    <w:rsid w:val="00F1684C"/>
    <w:rsid w:val="00F20633"/>
    <w:rsid w:val="00F20844"/>
    <w:rsid w:val="00F256F5"/>
    <w:rsid w:val="00F25CFE"/>
    <w:rsid w:val="00F35243"/>
    <w:rsid w:val="00F43E6E"/>
    <w:rsid w:val="00F43EBF"/>
    <w:rsid w:val="00F44423"/>
    <w:rsid w:val="00F45D4E"/>
    <w:rsid w:val="00F5065B"/>
    <w:rsid w:val="00F51236"/>
    <w:rsid w:val="00F51242"/>
    <w:rsid w:val="00F5374C"/>
    <w:rsid w:val="00F541B8"/>
    <w:rsid w:val="00F544AD"/>
    <w:rsid w:val="00F55644"/>
    <w:rsid w:val="00F56CC2"/>
    <w:rsid w:val="00F574A5"/>
    <w:rsid w:val="00F60BC0"/>
    <w:rsid w:val="00F61B7F"/>
    <w:rsid w:val="00F62370"/>
    <w:rsid w:val="00F628D3"/>
    <w:rsid w:val="00F63334"/>
    <w:rsid w:val="00F6497E"/>
    <w:rsid w:val="00F64B12"/>
    <w:rsid w:val="00F677E2"/>
    <w:rsid w:val="00F67BDF"/>
    <w:rsid w:val="00F73751"/>
    <w:rsid w:val="00F74156"/>
    <w:rsid w:val="00F7443C"/>
    <w:rsid w:val="00F75EAD"/>
    <w:rsid w:val="00F77154"/>
    <w:rsid w:val="00F80363"/>
    <w:rsid w:val="00F80F33"/>
    <w:rsid w:val="00F846D6"/>
    <w:rsid w:val="00F9173A"/>
    <w:rsid w:val="00F91800"/>
    <w:rsid w:val="00F9364F"/>
    <w:rsid w:val="00F94E99"/>
    <w:rsid w:val="00F9650A"/>
    <w:rsid w:val="00F967C7"/>
    <w:rsid w:val="00FA0437"/>
    <w:rsid w:val="00FA233F"/>
    <w:rsid w:val="00FA2E05"/>
    <w:rsid w:val="00FA7321"/>
    <w:rsid w:val="00FA7D57"/>
    <w:rsid w:val="00FB0008"/>
    <w:rsid w:val="00FB071C"/>
    <w:rsid w:val="00FB3EA0"/>
    <w:rsid w:val="00FB44F5"/>
    <w:rsid w:val="00FB55F4"/>
    <w:rsid w:val="00FB7140"/>
    <w:rsid w:val="00FC0B63"/>
    <w:rsid w:val="00FC2209"/>
    <w:rsid w:val="00FC5684"/>
    <w:rsid w:val="00FC7531"/>
    <w:rsid w:val="00FC7EAA"/>
    <w:rsid w:val="00FD3744"/>
    <w:rsid w:val="00FD4FA5"/>
    <w:rsid w:val="00FD5166"/>
    <w:rsid w:val="00FD6F40"/>
    <w:rsid w:val="00FE0C52"/>
    <w:rsid w:val="00FE3AC2"/>
    <w:rsid w:val="00FE5CF1"/>
    <w:rsid w:val="00FF3E69"/>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C9336"/>
  <w15:docId w15:val="{A9D01145-089F-4BA3-9413-1FB57A70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6A0D3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Ttulo4Car">
    <w:name w:val="Título 4 Car"/>
    <w:basedOn w:val="Fuentedeprrafopredeter"/>
    <w:link w:val="Ttulo4"/>
    <w:uiPriority w:val="9"/>
    <w:semiHidden/>
    <w:rsid w:val="006A0D3C"/>
    <w:rPr>
      <w:rFonts w:asciiTheme="majorHAnsi" w:eastAsiaTheme="majorEastAsia" w:hAnsiTheme="majorHAnsi" w:cstheme="majorBidi"/>
      <w:i/>
      <w:iCs/>
      <w:color w:val="2F5496" w:themeColor="accent1" w:themeShade="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768496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956609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259197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7070503">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5390613">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240134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201088">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472386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0143356">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172BA-4F48-46AB-9BBE-C7B25595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9854</Words>
  <Characters>54202</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Diaz Gonzalez Ivan</cp:lastModifiedBy>
  <cp:revision>4</cp:revision>
  <cp:lastPrinted>2018-11-13T00:36:00Z</cp:lastPrinted>
  <dcterms:created xsi:type="dcterms:W3CDTF">2018-12-07T20:26:00Z</dcterms:created>
  <dcterms:modified xsi:type="dcterms:W3CDTF">2018-12-24T19:17:00Z</dcterms:modified>
</cp:coreProperties>
</file>