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4B56B3" w14:textId="77777777" w:rsidR="00F95F7E" w:rsidRPr="00AA2DC4" w:rsidRDefault="00F95F7E" w:rsidP="00F95F7E">
      <w:pPr>
        <w:spacing w:before="240" w:after="240" w:line="360" w:lineRule="auto"/>
        <w:jc w:val="center"/>
        <w:rPr>
          <w:rFonts w:ascii="Palatino Linotype" w:hAnsi="Palatino Linotype"/>
          <w:b/>
        </w:rPr>
      </w:pPr>
      <w:r w:rsidRPr="00AA2DC4">
        <w:rPr>
          <w:rFonts w:ascii="Palatino Linotype" w:hAnsi="Palatino Linotype"/>
          <w:b/>
        </w:rPr>
        <w:t>LÍNEAS ARGUMENTATIVAS.</w:t>
      </w:r>
    </w:p>
    <w:p w14:paraId="5949C63A" w14:textId="77777777" w:rsidR="004E3E66" w:rsidRPr="00AA2DC4" w:rsidRDefault="004E3E66" w:rsidP="004E3E66">
      <w:pPr>
        <w:spacing w:before="240" w:after="240" w:line="360" w:lineRule="auto"/>
        <w:jc w:val="both"/>
        <w:rPr>
          <w:rFonts w:ascii="Palatino Linotype" w:eastAsia="Times New Roman" w:hAnsi="Palatino Linotype"/>
        </w:rPr>
      </w:pPr>
      <w:r w:rsidRPr="00AA2DC4">
        <w:rPr>
          <w:rFonts w:ascii="Palatino Linotype" w:eastAsia="Times New Roman" w:hAnsi="Palatino Linotype"/>
          <w:b/>
        </w:rPr>
        <w:t>DEBERES DE LAS AUTORIDADES.</w:t>
      </w:r>
      <w:r w:rsidRPr="00AA2DC4">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7E46778F" w14:textId="77777777" w:rsidR="003C0D68" w:rsidRPr="00943995" w:rsidRDefault="003C0D68" w:rsidP="003C0D68">
      <w:pPr>
        <w:spacing w:before="240" w:after="240" w:line="360" w:lineRule="auto"/>
        <w:jc w:val="both"/>
        <w:rPr>
          <w:rFonts w:ascii="Palatino Linotype" w:eastAsia="Calibri" w:hAnsi="Palatino Linotype" w:cs="Times New Roman"/>
        </w:rPr>
      </w:pPr>
      <w:r w:rsidRPr="00943995">
        <w:rPr>
          <w:rFonts w:ascii="Palatino Linotype" w:eastAsia="Calibri" w:hAnsi="Palatino Linotype" w:cs="Times New Roman"/>
          <w:b/>
        </w:rPr>
        <w:t>DE LA GARANTÍA DE PROPORCIONAR LA INFORMACIÓN PÚBLICA GUBERNAMENTAL.</w:t>
      </w:r>
      <w:r w:rsidRPr="00943995">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706596A4" w14:textId="77777777" w:rsidR="003C0D68" w:rsidRPr="00943995" w:rsidRDefault="00041A03" w:rsidP="003C0D68">
      <w:pPr>
        <w:spacing w:before="240" w:after="240" w:line="360" w:lineRule="auto"/>
        <w:jc w:val="both"/>
        <w:rPr>
          <w:rFonts w:ascii="Palatino Linotype" w:eastAsia="MS Mincho" w:hAnsi="Palatino Linotype" w:cs="Times New Roman"/>
        </w:rPr>
      </w:pPr>
      <w:r>
        <w:rPr>
          <w:rFonts w:ascii="Palatino Linotype" w:eastAsia="MS Mincho" w:hAnsi="Palatino Linotype" w:cs="Times New Roman"/>
          <w:b/>
          <w:noProof/>
          <w:lang w:val="es-MX" w:eastAsia="es-MX"/>
        </w:rPr>
        <mc:AlternateContent>
          <mc:Choice Requires="wps">
            <w:drawing>
              <wp:anchor distT="0" distB="0" distL="114300" distR="114300" simplePos="0" relativeHeight="251668480" behindDoc="0" locked="0" layoutInCell="1" allowOverlap="1" wp14:anchorId="0AF4B28A" wp14:editId="33A4CBF4">
                <wp:simplePos x="0" y="0"/>
                <wp:positionH relativeFrom="column">
                  <wp:posOffset>53339</wp:posOffset>
                </wp:positionH>
                <wp:positionV relativeFrom="paragraph">
                  <wp:posOffset>1242694</wp:posOffset>
                </wp:positionV>
                <wp:extent cx="5591175" cy="2828925"/>
                <wp:effectExtent l="38100" t="19050" r="66675" b="85725"/>
                <wp:wrapNone/>
                <wp:docPr id="5" name="Conector recto 5"/>
                <wp:cNvGraphicFramePr/>
                <a:graphic xmlns:a="http://schemas.openxmlformats.org/drawingml/2006/main">
                  <a:graphicData uri="http://schemas.microsoft.com/office/word/2010/wordprocessingShape">
                    <wps:wsp>
                      <wps:cNvCnPr/>
                      <wps:spPr>
                        <a:xfrm>
                          <a:off x="0" y="0"/>
                          <a:ext cx="5591175" cy="2828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134346" id="Conector recto 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2pt,97.85pt" to="444.45pt,3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" strokecolor="#4f81bd [3204]" strokeweight="2pt">
                <v:shadow on="t" color="black" opacity="24903f" origin=",.5" offset="0,.55556mm"/>
              </v:line>
            </w:pict>
          </mc:Fallback>
        </mc:AlternateContent>
      </w:r>
      <w:r w:rsidR="003C0D68" w:rsidRPr="00943995">
        <w:rPr>
          <w:rFonts w:ascii="Palatino Linotype" w:eastAsia="MS Mincho" w:hAnsi="Palatino Linotype" w:cs="Times New Roman"/>
          <w:b/>
        </w:rPr>
        <w:t xml:space="preserve">DERECHO DE ACCESO A LA INFORMACIÓN PÚBLICA. </w:t>
      </w:r>
      <w:r w:rsidR="003C0D68" w:rsidRPr="00943995">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04510ECA" w14:textId="77777777" w:rsidR="00542600" w:rsidRDefault="00542600" w:rsidP="00CF4740">
      <w:pPr>
        <w:spacing w:before="240" w:after="240" w:line="360" w:lineRule="auto"/>
        <w:jc w:val="both"/>
        <w:rPr>
          <w:rFonts w:ascii="Palatino Linotype" w:eastAsia="MS Mincho" w:hAnsi="Palatino Linotype" w:cs="Arial"/>
        </w:rPr>
      </w:pPr>
    </w:p>
    <w:p w14:paraId="34B0FC94" w14:textId="77777777" w:rsidR="003C0D68" w:rsidRDefault="003C0D68" w:rsidP="00CF4740">
      <w:pPr>
        <w:spacing w:before="240" w:after="240" w:line="360" w:lineRule="auto"/>
        <w:jc w:val="both"/>
        <w:rPr>
          <w:rFonts w:ascii="Palatino Linotype" w:eastAsia="MS Mincho" w:hAnsi="Palatino Linotype" w:cs="Arial"/>
        </w:rPr>
      </w:pPr>
    </w:p>
    <w:p w14:paraId="04D67F27" w14:textId="77777777" w:rsidR="003C0D68" w:rsidRDefault="003C0D68" w:rsidP="00CF4740">
      <w:pPr>
        <w:spacing w:before="240" w:after="240" w:line="360" w:lineRule="auto"/>
        <w:jc w:val="both"/>
        <w:rPr>
          <w:rFonts w:ascii="Palatino Linotype" w:eastAsia="MS Mincho" w:hAnsi="Palatino Linotype" w:cs="Arial"/>
        </w:rPr>
      </w:pPr>
    </w:p>
    <w:p w14:paraId="33D8B64A" w14:textId="77777777" w:rsidR="003C0D68" w:rsidRDefault="003C0D68" w:rsidP="00CF4740">
      <w:pPr>
        <w:spacing w:before="240" w:after="240" w:line="360" w:lineRule="auto"/>
        <w:jc w:val="both"/>
        <w:rPr>
          <w:rFonts w:ascii="Palatino Linotype" w:eastAsia="MS Mincho" w:hAnsi="Palatino Linotype" w:cs="Arial"/>
        </w:rPr>
      </w:pPr>
    </w:p>
    <w:p w14:paraId="1BD5F46D" w14:textId="77777777" w:rsidR="00494ED8" w:rsidRDefault="00494ED8" w:rsidP="00CF4740">
      <w:pPr>
        <w:spacing w:before="240" w:after="240" w:line="360" w:lineRule="auto"/>
        <w:jc w:val="both"/>
        <w:rPr>
          <w:rFonts w:ascii="Palatino Linotype" w:eastAsia="MS Mincho" w:hAnsi="Palatino Linotype" w:cs="Arial"/>
        </w:rPr>
      </w:pPr>
    </w:p>
    <w:p w14:paraId="7A0EAE45" w14:textId="77777777" w:rsidR="0017265D" w:rsidRPr="00AA2DC4" w:rsidRDefault="001A3EBB" w:rsidP="00CF4740">
      <w:pPr>
        <w:spacing w:before="240" w:after="240" w:line="360" w:lineRule="auto"/>
        <w:jc w:val="both"/>
        <w:rPr>
          <w:rFonts w:ascii="Palatino Linotype" w:eastAsia="MS Mincho" w:hAnsi="Palatino Linotype" w:cs="Arial"/>
        </w:rPr>
      </w:pPr>
      <w:r w:rsidRPr="00AA2DC4">
        <w:rPr>
          <w:rFonts w:ascii="Palatino Linotype" w:eastAsia="MS Mincho" w:hAnsi="Palatino Linotype" w:cs="Arial"/>
        </w:rPr>
        <w:t xml:space="preserve">                                            </w:t>
      </w:r>
    </w:p>
    <w:p w14:paraId="20408182" w14:textId="77777777" w:rsidR="00BC61B2" w:rsidRPr="00AA2DC4" w:rsidRDefault="00A20B1F" w:rsidP="001E74A5">
      <w:pPr>
        <w:spacing w:line="360" w:lineRule="auto"/>
        <w:jc w:val="center"/>
        <w:rPr>
          <w:rFonts w:ascii="Palatino Linotype" w:eastAsia="Times New Roman" w:hAnsi="Palatino Linotype" w:cs="Times New Roman"/>
          <w:b/>
          <w:u w:val="single"/>
        </w:rPr>
      </w:pPr>
      <w:r w:rsidRPr="00AA2DC4">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65B51631" w14:textId="77777777" w:rsidR="00DA7E2F" w:rsidRPr="009157E2" w:rsidRDefault="00DA7E2F" w:rsidP="009157E2">
          <w:pPr>
            <w:pStyle w:val="TtulodeTDC"/>
            <w:spacing w:before="0" w:line="240" w:lineRule="auto"/>
            <w:rPr>
              <w:sz w:val="6"/>
            </w:rPr>
          </w:pPr>
        </w:p>
        <w:p w14:paraId="6F2137F4" w14:textId="77777777" w:rsidR="00041A03" w:rsidRDefault="00DA7E2F">
          <w:pPr>
            <w:pStyle w:val="TDC1"/>
            <w:rPr>
              <w:noProof/>
              <w:sz w:val="22"/>
              <w:szCs w:val="22"/>
              <w:lang w:val="es-MX" w:eastAsia="es-MX"/>
            </w:rPr>
          </w:pPr>
          <w:r w:rsidRPr="00AA2DC4">
            <w:fldChar w:fldCharType="begin"/>
          </w:r>
          <w:r w:rsidRPr="00AA2DC4">
            <w:instrText xml:space="preserve"> TOC \o "1-3" \h \z \u </w:instrText>
          </w:r>
          <w:r w:rsidRPr="00AA2DC4">
            <w:fldChar w:fldCharType="separate"/>
          </w:r>
          <w:hyperlink w:anchor="_Toc532829830" w:history="1">
            <w:r w:rsidR="00041A03" w:rsidRPr="00A82B1C">
              <w:rPr>
                <w:rStyle w:val="Hipervnculo"/>
                <w:b/>
                <w:noProof/>
              </w:rPr>
              <w:t>ANTECEDENTES</w:t>
            </w:r>
            <w:r w:rsidR="00041A03">
              <w:rPr>
                <w:noProof/>
                <w:webHidden/>
              </w:rPr>
              <w:tab/>
            </w:r>
            <w:r w:rsidR="00041A03">
              <w:rPr>
                <w:noProof/>
                <w:webHidden/>
              </w:rPr>
              <w:fldChar w:fldCharType="begin"/>
            </w:r>
            <w:r w:rsidR="00041A03">
              <w:rPr>
                <w:noProof/>
                <w:webHidden/>
              </w:rPr>
              <w:instrText xml:space="preserve"> PAGEREF _Toc532829830 \h </w:instrText>
            </w:r>
            <w:r w:rsidR="00041A03">
              <w:rPr>
                <w:noProof/>
                <w:webHidden/>
              </w:rPr>
            </w:r>
            <w:r w:rsidR="00041A03">
              <w:rPr>
                <w:noProof/>
                <w:webHidden/>
              </w:rPr>
              <w:fldChar w:fldCharType="separate"/>
            </w:r>
            <w:r w:rsidR="003B2226">
              <w:rPr>
                <w:noProof/>
                <w:webHidden/>
              </w:rPr>
              <w:t>3</w:t>
            </w:r>
            <w:r w:rsidR="00041A03">
              <w:rPr>
                <w:noProof/>
                <w:webHidden/>
              </w:rPr>
              <w:fldChar w:fldCharType="end"/>
            </w:r>
          </w:hyperlink>
        </w:p>
        <w:p w14:paraId="686C89E5" w14:textId="77777777" w:rsidR="00041A03" w:rsidRDefault="006C45FF">
          <w:pPr>
            <w:pStyle w:val="TDC1"/>
            <w:rPr>
              <w:noProof/>
              <w:sz w:val="22"/>
              <w:szCs w:val="22"/>
              <w:lang w:val="es-MX" w:eastAsia="es-MX"/>
            </w:rPr>
          </w:pPr>
          <w:hyperlink w:anchor="_Toc532829831" w:history="1">
            <w:r w:rsidR="00041A03" w:rsidRPr="00A82B1C">
              <w:rPr>
                <w:rStyle w:val="Hipervnculo"/>
                <w:b/>
                <w:noProof/>
              </w:rPr>
              <w:t>CONSIDERANDO</w:t>
            </w:r>
            <w:r w:rsidR="00041A03">
              <w:rPr>
                <w:noProof/>
                <w:webHidden/>
              </w:rPr>
              <w:tab/>
            </w:r>
            <w:r w:rsidR="00041A03">
              <w:rPr>
                <w:noProof/>
                <w:webHidden/>
              </w:rPr>
              <w:fldChar w:fldCharType="begin"/>
            </w:r>
            <w:r w:rsidR="00041A03">
              <w:rPr>
                <w:noProof/>
                <w:webHidden/>
              </w:rPr>
              <w:instrText xml:space="preserve"> PAGEREF _Toc532829831 \h </w:instrText>
            </w:r>
            <w:r w:rsidR="00041A03">
              <w:rPr>
                <w:noProof/>
                <w:webHidden/>
              </w:rPr>
            </w:r>
            <w:r w:rsidR="00041A03">
              <w:rPr>
                <w:noProof/>
                <w:webHidden/>
              </w:rPr>
              <w:fldChar w:fldCharType="separate"/>
            </w:r>
            <w:r w:rsidR="003B2226">
              <w:rPr>
                <w:noProof/>
                <w:webHidden/>
              </w:rPr>
              <w:t>7</w:t>
            </w:r>
            <w:r w:rsidR="00041A03">
              <w:rPr>
                <w:noProof/>
                <w:webHidden/>
              </w:rPr>
              <w:fldChar w:fldCharType="end"/>
            </w:r>
          </w:hyperlink>
        </w:p>
        <w:p w14:paraId="26F2F294" w14:textId="77777777" w:rsidR="00041A03" w:rsidRDefault="006C45FF">
          <w:pPr>
            <w:pStyle w:val="TDC2"/>
            <w:rPr>
              <w:noProof/>
              <w:sz w:val="22"/>
              <w:szCs w:val="22"/>
              <w:lang w:val="es-MX" w:eastAsia="es-MX"/>
            </w:rPr>
          </w:pPr>
          <w:hyperlink w:anchor="_Toc532829832" w:history="1">
            <w:r w:rsidR="00041A03" w:rsidRPr="00A82B1C">
              <w:rPr>
                <w:rStyle w:val="Hipervnculo"/>
                <w:rFonts w:ascii="Palatino Linotype" w:hAnsi="Palatino Linotype"/>
                <w:b/>
                <w:noProof/>
              </w:rPr>
              <w:t>PRIMERO. De la competencia</w:t>
            </w:r>
            <w:r w:rsidR="00041A03">
              <w:rPr>
                <w:noProof/>
                <w:webHidden/>
              </w:rPr>
              <w:tab/>
            </w:r>
            <w:r w:rsidR="00041A03">
              <w:rPr>
                <w:noProof/>
                <w:webHidden/>
              </w:rPr>
              <w:fldChar w:fldCharType="begin"/>
            </w:r>
            <w:r w:rsidR="00041A03">
              <w:rPr>
                <w:noProof/>
                <w:webHidden/>
              </w:rPr>
              <w:instrText xml:space="preserve"> PAGEREF _Toc532829832 \h </w:instrText>
            </w:r>
            <w:r w:rsidR="00041A03">
              <w:rPr>
                <w:noProof/>
                <w:webHidden/>
              </w:rPr>
            </w:r>
            <w:r w:rsidR="00041A03">
              <w:rPr>
                <w:noProof/>
                <w:webHidden/>
              </w:rPr>
              <w:fldChar w:fldCharType="separate"/>
            </w:r>
            <w:r w:rsidR="003B2226">
              <w:rPr>
                <w:noProof/>
                <w:webHidden/>
              </w:rPr>
              <w:t>7</w:t>
            </w:r>
            <w:r w:rsidR="00041A03">
              <w:rPr>
                <w:noProof/>
                <w:webHidden/>
              </w:rPr>
              <w:fldChar w:fldCharType="end"/>
            </w:r>
          </w:hyperlink>
        </w:p>
        <w:p w14:paraId="5150F02E" w14:textId="77777777" w:rsidR="00041A03" w:rsidRDefault="006C45FF">
          <w:pPr>
            <w:pStyle w:val="TDC2"/>
            <w:rPr>
              <w:noProof/>
              <w:sz w:val="22"/>
              <w:szCs w:val="22"/>
              <w:lang w:val="es-MX" w:eastAsia="es-MX"/>
            </w:rPr>
          </w:pPr>
          <w:hyperlink w:anchor="_Toc532829833" w:history="1">
            <w:r w:rsidR="00041A03" w:rsidRPr="00A82B1C">
              <w:rPr>
                <w:rStyle w:val="Hipervnculo"/>
                <w:rFonts w:ascii="Palatino Linotype" w:hAnsi="Palatino Linotype"/>
                <w:b/>
                <w:noProof/>
              </w:rPr>
              <w:t>SEGUNDO. De la oportunidad y procedencia.</w:t>
            </w:r>
            <w:r w:rsidR="00041A03">
              <w:rPr>
                <w:noProof/>
                <w:webHidden/>
              </w:rPr>
              <w:tab/>
            </w:r>
            <w:r w:rsidR="00041A03">
              <w:rPr>
                <w:noProof/>
                <w:webHidden/>
              </w:rPr>
              <w:fldChar w:fldCharType="begin"/>
            </w:r>
            <w:r w:rsidR="00041A03">
              <w:rPr>
                <w:noProof/>
                <w:webHidden/>
              </w:rPr>
              <w:instrText xml:space="preserve"> PAGEREF _Toc532829833 \h </w:instrText>
            </w:r>
            <w:r w:rsidR="00041A03">
              <w:rPr>
                <w:noProof/>
                <w:webHidden/>
              </w:rPr>
            </w:r>
            <w:r w:rsidR="00041A03">
              <w:rPr>
                <w:noProof/>
                <w:webHidden/>
              </w:rPr>
              <w:fldChar w:fldCharType="separate"/>
            </w:r>
            <w:r w:rsidR="003B2226">
              <w:rPr>
                <w:noProof/>
                <w:webHidden/>
              </w:rPr>
              <w:t>7</w:t>
            </w:r>
            <w:r w:rsidR="00041A03">
              <w:rPr>
                <w:noProof/>
                <w:webHidden/>
              </w:rPr>
              <w:fldChar w:fldCharType="end"/>
            </w:r>
          </w:hyperlink>
        </w:p>
        <w:p w14:paraId="291AFB70" w14:textId="77777777" w:rsidR="00041A03" w:rsidRDefault="006C45FF">
          <w:pPr>
            <w:pStyle w:val="TDC2"/>
            <w:rPr>
              <w:noProof/>
              <w:sz w:val="22"/>
              <w:szCs w:val="22"/>
              <w:lang w:val="es-MX" w:eastAsia="es-MX"/>
            </w:rPr>
          </w:pPr>
          <w:hyperlink w:anchor="_Toc532829834" w:history="1">
            <w:r w:rsidR="00041A03" w:rsidRPr="00A82B1C">
              <w:rPr>
                <w:rStyle w:val="Hipervnculo"/>
                <w:rFonts w:ascii="Palatino Linotype" w:hAnsi="Palatino Linotype"/>
                <w:b/>
                <w:noProof/>
              </w:rPr>
              <w:t>TERCERO. Planteamiento de la Litis</w:t>
            </w:r>
            <w:r w:rsidR="00041A03">
              <w:rPr>
                <w:noProof/>
                <w:webHidden/>
              </w:rPr>
              <w:tab/>
            </w:r>
            <w:r w:rsidR="00041A03">
              <w:rPr>
                <w:noProof/>
                <w:webHidden/>
              </w:rPr>
              <w:fldChar w:fldCharType="begin"/>
            </w:r>
            <w:r w:rsidR="00041A03">
              <w:rPr>
                <w:noProof/>
                <w:webHidden/>
              </w:rPr>
              <w:instrText xml:space="preserve"> PAGEREF _Toc532829834 \h </w:instrText>
            </w:r>
            <w:r w:rsidR="00041A03">
              <w:rPr>
                <w:noProof/>
                <w:webHidden/>
              </w:rPr>
            </w:r>
            <w:r w:rsidR="00041A03">
              <w:rPr>
                <w:noProof/>
                <w:webHidden/>
              </w:rPr>
              <w:fldChar w:fldCharType="separate"/>
            </w:r>
            <w:r w:rsidR="003B2226">
              <w:rPr>
                <w:noProof/>
                <w:webHidden/>
              </w:rPr>
              <w:t>10</w:t>
            </w:r>
            <w:r w:rsidR="00041A03">
              <w:rPr>
                <w:noProof/>
                <w:webHidden/>
              </w:rPr>
              <w:fldChar w:fldCharType="end"/>
            </w:r>
          </w:hyperlink>
        </w:p>
        <w:p w14:paraId="0B2CD2A7" w14:textId="77777777" w:rsidR="00041A03" w:rsidRDefault="006C45FF">
          <w:pPr>
            <w:pStyle w:val="TDC2"/>
            <w:rPr>
              <w:noProof/>
              <w:sz w:val="22"/>
              <w:szCs w:val="22"/>
              <w:lang w:val="es-MX" w:eastAsia="es-MX"/>
            </w:rPr>
          </w:pPr>
          <w:hyperlink w:anchor="_Toc532829835" w:history="1">
            <w:r w:rsidR="00041A03" w:rsidRPr="00A82B1C">
              <w:rPr>
                <w:rStyle w:val="Hipervnculo"/>
                <w:rFonts w:ascii="Palatino Linotype" w:hAnsi="Palatino Linotype"/>
                <w:b/>
                <w:noProof/>
              </w:rPr>
              <w:t>CUARTO. Estudio y resolución del asunto</w:t>
            </w:r>
            <w:r w:rsidR="00041A03">
              <w:rPr>
                <w:noProof/>
                <w:webHidden/>
              </w:rPr>
              <w:tab/>
            </w:r>
            <w:r w:rsidR="00041A03">
              <w:rPr>
                <w:noProof/>
                <w:webHidden/>
              </w:rPr>
              <w:fldChar w:fldCharType="begin"/>
            </w:r>
            <w:r w:rsidR="00041A03">
              <w:rPr>
                <w:noProof/>
                <w:webHidden/>
              </w:rPr>
              <w:instrText xml:space="preserve"> PAGEREF _Toc532829835 \h </w:instrText>
            </w:r>
            <w:r w:rsidR="00041A03">
              <w:rPr>
                <w:noProof/>
                <w:webHidden/>
              </w:rPr>
            </w:r>
            <w:r w:rsidR="00041A03">
              <w:rPr>
                <w:noProof/>
                <w:webHidden/>
              </w:rPr>
              <w:fldChar w:fldCharType="separate"/>
            </w:r>
            <w:r w:rsidR="003B2226">
              <w:rPr>
                <w:noProof/>
                <w:webHidden/>
              </w:rPr>
              <w:t>11</w:t>
            </w:r>
            <w:r w:rsidR="00041A03">
              <w:rPr>
                <w:noProof/>
                <w:webHidden/>
              </w:rPr>
              <w:fldChar w:fldCharType="end"/>
            </w:r>
          </w:hyperlink>
        </w:p>
        <w:p w14:paraId="519A17C6" w14:textId="77777777" w:rsidR="00041A03" w:rsidRDefault="006C45FF">
          <w:pPr>
            <w:pStyle w:val="TDC2"/>
            <w:tabs>
              <w:tab w:val="left" w:pos="1540"/>
            </w:tabs>
            <w:rPr>
              <w:noProof/>
              <w:sz w:val="22"/>
              <w:szCs w:val="22"/>
              <w:lang w:val="es-MX" w:eastAsia="es-MX"/>
            </w:rPr>
          </w:pPr>
          <w:hyperlink w:anchor="_Toc532829836" w:history="1">
            <w:r w:rsidR="00041A03" w:rsidRPr="00A82B1C">
              <w:rPr>
                <w:rStyle w:val="Hipervnculo"/>
                <w:rFonts w:ascii="Palatino Linotype" w:hAnsi="Palatino Linotype"/>
                <w:b/>
                <w:noProof/>
              </w:rPr>
              <w:t>A.</w:t>
            </w:r>
            <w:r w:rsidR="00041A03">
              <w:rPr>
                <w:noProof/>
                <w:sz w:val="22"/>
                <w:szCs w:val="22"/>
                <w:lang w:val="es-MX" w:eastAsia="es-MX"/>
              </w:rPr>
              <w:tab/>
            </w:r>
            <w:r w:rsidR="00041A03" w:rsidRPr="00A82B1C">
              <w:rPr>
                <w:rStyle w:val="Hipervnculo"/>
                <w:rFonts w:ascii="Palatino Linotype" w:hAnsi="Palatino Linotype"/>
                <w:b/>
                <w:noProof/>
              </w:rPr>
              <w:t>De las actuaciones</w:t>
            </w:r>
            <w:r w:rsidR="00041A03">
              <w:rPr>
                <w:noProof/>
                <w:webHidden/>
              </w:rPr>
              <w:tab/>
            </w:r>
            <w:r w:rsidR="00041A03">
              <w:rPr>
                <w:noProof/>
                <w:webHidden/>
              </w:rPr>
              <w:fldChar w:fldCharType="begin"/>
            </w:r>
            <w:r w:rsidR="00041A03">
              <w:rPr>
                <w:noProof/>
                <w:webHidden/>
              </w:rPr>
              <w:instrText xml:space="preserve"> PAGEREF _Toc532829836 \h </w:instrText>
            </w:r>
            <w:r w:rsidR="00041A03">
              <w:rPr>
                <w:noProof/>
                <w:webHidden/>
              </w:rPr>
            </w:r>
            <w:r w:rsidR="00041A03">
              <w:rPr>
                <w:noProof/>
                <w:webHidden/>
              </w:rPr>
              <w:fldChar w:fldCharType="separate"/>
            </w:r>
            <w:r w:rsidR="003B2226">
              <w:rPr>
                <w:noProof/>
                <w:webHidden/>
              </w:rPr>
              <w:t>11</w:t>
            </w:r>
            <w:r w:rsidR="00041A03">
              <w:rPr>
                <w:noProof/>
                <w:webHidden/>
              </w:rPr>
              <w:fldChar w:fldCharType="end"/>
            </w:r>
          </w:hyperlink>
        </w:p>
        <w:p w14:paraId="1F8EEF3B" w14:textId="77777777" w:rsidR="00041A03" w:rsidRDefault="006C45FF">
          <w:pPr>
            <w:pStyle w:val="TDC2"/>
            <w:tabs>
              <w:tab w:val="left" w:pos="1540"/>
            </w:tabs>
            <w:rPr>
              <w:noProof/>
              <w:sz w:val="22"/>
              <w:szCs w:val="22"/>
              <w:lang w:val="es-MX" w:eastAsia="es-MX"/>
            </w:rPr>
          </w:pPr>
          <w:hyperlink w:anchor="_Toc532829837" w:history="1">
            <w:r w:rsidR="00041A03" w:rsidRPr="00A82B1C">
              <w:rPr>
                <w:rStyle w:val="Hipervnculo"/>
                <w:rFonts w:ascii="Palatino Linotype" w:hAnsi="Palatino Linotype"/>
                <w:b/>
                <w:noProof/>
              </w:rPr>
              <w:t>B.</w:t>
            </w:r>
            <w:r w:rsidR="00041A03">
              <w:rPr>
                <w:noProof/>
                <w:sz w:val="22"/>
                <w:szCs w:val="22"/>
                <w:lang w:val="es-MX" w:eastAsia="es-MX"/>
              </w:rPr>
              <w:tab/>
            </w:r>
            <w:r w:rsidR="00041A03" w:rsidRPr="00A82B1C">
              <w:rPr>
                <w:rStyle w:val="Hipervnculo"/>
                <w:rFonts w:ascii="Palatino Linotype" w:hAnsi="Palatino Linotype"/>
                <w:b/>
                <w:noProof/>
              </w:rPr>
              <w:t>Del análisis al estudio</w:t>
            </w:r>
            <w:r w:rsidR="00041A03">
              <w:rPr>
                <w:noProof/>
                <w:webHidden/>
              </w:rPr>
              <w:tab/>
            </w:r>
            <w:r w:rsidR="00041A03">
              <w:rPr>
                <w:noProof/>
                <w:webHidden/>
              </w:rPr>
              <w:fldChar w:fldCharType="begin"/>
            </w:r>
            <w:r w:rsidR="00041A03">
              <w:rPr>
                <w:noProof/>
                <w:webHidden/>
              </w:rPr>
              <w:instrText xml:space="preserve"> PAGEREF _Toc532829837 \h </w:instrText>
            </w:r>
            <w:r w:rsidR="00041A03">
              <w:rPr>
                <w:noProof/>
                <w:webHidden/>
              </w:rPr>
            </w:r>
            <w:r w:rsidR="00041A03">
              <w:rPr>
                <w:noProof/>
                <w:webHidden/>
              </w:rPr>
              <w:fldChar w:fldCharType="separate"/>
            </w:r>
            <w:r w:rsidR="003B2226">
              <w:rPr>
                <w:noProof/>
                <w:webHidden/>
              </w:rPr>
              <w:t>13</w:t>
            </w:r>
            <w:r w:rsidR="00041A03">
              <w:rPr>
                <w:noProof/>
                <w:webHidden/>
              </w:rPr>
              <w:fldChar w:fldCharType="end"/>
            </w:r>
          </w:hyperlink>
        </w:p>
        <w:p w14:paraId="497C7E47" w14:textId="77777777" w:rsidR="00041A03" w:rsidRDefault="006C45FF">
          <w:pPr>
            <w:pStyle w:val="TDC3"/>
            <w:tabs>
              <w:tab w:val="left" w:pos="993"/>
              <w:tab w:val="right" w:leader="dot" w:pos="8828"/>
            </w:tabs>
            <w:rPr>
              <w:noProof/>
              <w:sz w:val="22"/>
              <w:szCs w:val="22"/>
              <w:lang w:val="es-MX" w:eastAsia="es-MX"/>
            </w:rPr>
          </w:pPr>
          <w:hyperlink w:anchor="_Toc532829838" w:history="1">
            <w:r w:rsidR="00041A03" w:rsidRPr="00A82B1C">
              <w:rPr>
                <w:rStyle w:val="Hipervnculo"/>
                <w:rFonts w:ascii="Palatino Linotype" w:hAnsi="Palatino Linotype"/>
                <w:b/>
                <w:noProof/>
              </w:rPr>
              <w:t>a)</w:t>
            </w:r>
            <w:r w:rsidR="00041A03">
              <w:rPr>
                <w:noProof/>
                <w:sz w:val="22"/>
                <w:szCs w:val="22"/>
                <w:lang w:val="es-MX" w:eastAsia="es-MX"/>
              </w:rPr>
              <w:tab/>
            </w:r>
            <w:r w:rsidR="00041A03" w:rsidRPr="00A82B1C">
              <w:rPr>
                <w:rStyle w:val="Hipervnculo"/>
                <w:rFonts w:ascii="Palatino Linotype" w:hAnsi="Palatino Linotype"/>
                <w:b/>
                <w:noProof/>
              </w:rPr>
              <w:t>De solicitud</w:t>
            </w:r>
            <w:r w:rsidR="00041A03">
              <w:rPr>
                <w:noProof/>
                <w:webHidden/>
              </w:rPr>
              <w:tab/>
            </w:r>
            <w:r w:rsidR="00041A03">
              <w:rPr>
                <w:noProof/>
                <w:webHidden/>
              </w:rPr>
              <w:fldChar w:fldCharType="begin"/>
            </w:r>
            <w:r w:rsidR="00041A03">
              <w:rPr>
                <w:noProof/>
                <w:webHidden/>
              </w:rPr>
              <w:instrText xml:space="preserve"> PAGEREF _Toc532829838 \h </w:instrText>
            </w:r>
            <w:r w:rsidR="00041A03">
              <w:rPr>
                <w:noProof/>
                <w:webHidden/>
              </w:rPr>
            </w:r>
            <w:r w:rsidR="00041A03">
              <w:rPr>
                <w:noProof/>
                <w:webHidden/>
              </w:rPr>
              <w:fldChar w:fldCharType="separate"/>
            </w:r>
            <w:r w:rsidR="003B2226">
              <w:rPr>
                <w:noProof/>
                <w:webHidden/>
              </w:rPr>
              <w:t>13</w:t>
            </w:r>
            <w:r w:rsidR="00041A03">
              <w:rPr>
                <w:noProof/>
                <w:webHidden/>
              </w:rPr>
              <w:fldChar w:fldCharType="end"/>
            </w:r>
          </w:hyperlink>
        </w:p>
        <w:p w14:paraId="48054D73" w14:textId="77777777" w:rsidR="00041A03" w:rsidRDefault="006C45FF">
          <w:pPr>
            <w:pStyle w:val="TDC3"/>
            <w:tabs>
              <w:tab w:val="left" w:pos="993"/>
              <w:tab w:val="right" w:leader="dot" w:pos="8828"/>
            </w:tabs>
            <w:rPr>
              <w:noProof/>
              <w:sz w:val="22"/>
              <w:szCs w:val="22"/>
              <w:lang w:val="es-MX" w:eastAsia="es-MX"/>
            </w:rPr>
          </w:pPr>
          <w:hyperlink w:anchor="_Toc532829839" w:history="1">
            <w:r w:rsidR="00041A03" w:rsidRPr="00A82B1C">
              <w:rPr>
                <w:rStyle w:val="Hipervnculo"/>
                <w:rFonts w:ascii="Palatino Linotype" w:hAnsi="Palatino Linotype"/>
                <w:b/>
                <w:noProof/>
              </w:rPr>
              <w:t>b)</w:t>
            </w:r>
            <w:r w:rsidR="00041A03">
              <w:rPr>
                <w:noProof/>
                <w:sz w:val="22"/>
                <w:szCs w:val="22"/>
                <w:lang w:val="es-MX" w:eastAsia="es-MX"/>
              </w:rPr>
              <w:tab/>
            </w:r>
            <w:r w:rsidR="00041A03" w:rsidRPr="00A82B1C">
              <w:rPr>
                <w:rStyle w:val="Hipervnculo"/>
                <w:rFonts w:ascii="Palatino Linotype" w:hAnsi="Palatino Linotype"/>
                <w:b/>
                <w:noProof/>
              </w:rPr>
              <w:t>De la Plus Petitio</w:t>
            </w:r>
            <w:r w:rsidR="00041A03">
              <w:rPr>
                <w:noProof/>
                <w:webHidden/>
              </w:rPr>
              <w:tab/>
            </w:r>
            <w:r w:rsidR="00041A03">
              <w:rPr>
                <w:noProof/>
                <w:webHidden/>
              </w:rPr>
              <w:fldChar w:fldCharType="begin"/>
            </w:r>
            <w:r w:rsidR="00041A03">
              <w:rPr>
                <w:noProof/>
                <w:webHidden/>
              </w:rPr>
              <w:instrText xml:space="preserve"> PAGEREF _Toc532829839 \h </w:instrText>
            </w:r>
            <w:r w:rsidR="00041A03">
              <w:rPr>
                <w:noProof/>
                <w:webHidden/>
              </w:rPr>
            </w:r>
            <w:r w:rsidR="00041A03">
              <w:rPr>
                <w:noProof/>
                <w:webHidden/>
              </w:rPr>
              <w:fldChar w:fldCharType="separate"/>
            </w:r>
            <w:r w:rsidR="003B2226">
              <w:rPr>
                <w:noProof/>
                <w:webHidden/>
              </w:rPr>
              <w:t>14</w:t>
            </w:r>
            <w:r w:rsidR="00041A03">
              <w:rPr>
                <w:noProof/>
                <w:webHidden/>
              </w:rPr>
              <w:fldChar w:fldCharType="end"/>
            </w:r>
          </w:hyperlink>
        </w:p>
        <w:p w14:paraId="0E78FE96" w14:textId="77777777" w:rsidR="00041A03" w:rsidRDefault="006C45FF">
          <w:pPr>
            <w:pStyle w:val="TDC3"/>
            <w:tabs>
              <w:tab w:val="left" w:pos="993"/>
              <w:tab w:val="right" w:leader="dot" w:pos="8828"/>
            </w:tabs>
            <w:rPr>
              <w:noProof/>
              <w:sz w:val="22"/>
              <w:szCs w:val="22"/>
              <w:lang w:val="es-MX" w:eastAsia="es-MX"/>
            </w:rPr>
          </w:pPr>
          <w:hyperlink w:anchor="_Toc532829840" w:history="1">
            <w:r w:rsidR="00041A03" w:rsidRPr="00A82B1C">
              <w:rPr>
                <w:rStyle w:val="Hipervnculo"/>
                <w:rFonts w:ascii="Palatino Linotype" w:hAnsi="Palatino Linotype"/>
                <w:b/>
                <w:noProof/>
              </w:rPr>
              <w:t>c)</w:t>
            </w:r>
            <w:r w:rsidR="00041A03">
              <w:rPr>
                <w:noProof/>
                <w:sz w:val="22"/>
                <w:szCs w:val="22"/>
                <w:lang w:val="es-MX" w:eastAsia="es-MX"/>
              </w:rPr>
              <w:tab/>
            </w:r>
            <w:r w:rsidR="00041A03" w:rsidRPr="00A82B1C">
              <w:rPr>
                <w:rStyle w:val="Hipervnculo"/>
                <w:rFonts w:ascii="Palatino Linotype" w:hAnsi="Palatino Linotype"/>
                <w:b/>
                <w:noProof/>
              </w:rPr>
              <w:t>De la información que obra en los archivos del Sujeto Obligado</w:t>
            </w:r>
            <w:r w:rsidR="00041A03">
              <w:rPr>
                <w:noProof/>
                <w:webHidden/>
              </w:rPr>
              <w:tab/>
            </w:r>
            <w:r w:rsidR="00041A03">
              <w:rPr>
                <w:noProof/>
                <w:webHidden/>
              </w:rPr>
              <w:fldChar w:fldCharType="begin"/>
            </w:r>
            <w:r w:rsidR="00041A03">
              <w:rPr>
                <w:noProof/>
                <w:webHidden/>
              </w:rPr>
              <w:instrText xml:space="preserve"> PAGEREF _Toc532829840 \h </w:instrText>
            </w:r>
            <w:r w:rsidR="00041A03">
              <w:rPr>
                <w:noProof/>
                <w:webHidden/>
              </w:rPr>
            </w:r>
            <w:r w:rsidR="00041A03">
              <w:rPr>
                <w:noProof/>
                <w:webHidden/>
              </w:rPr>
              <w:fldChar w:fldCharType="separate"/>
            </w:r>
            <w:r w:rsidR="003B2226">
              <w:rPr>
                <w:noProof/>
                <w:webHidden/>
              </w:rPr>
              <w:t>16</w:t>
            </w:r>
            <w:r w:rsidR="00041A03">
              <w:rPr>
                <w:noProof/>
                <w:webHidden/>
              </w:rPr>
              <w:fldChar w:fldCharType="end"/>
            </w:r>
          </w:hyperlink>
        </w:p>
        <w:p w14:paraId="52CB70BF" w14:textId="77777777" w:rsidR="00041A03" w:rsidRDefault="006C45FF">
          <w:pPr>
            <w:pStyle w:val="TDC2"/>
            <w:rPr>
              <w:noProof/>
              <w:sz w:val="22"/>
              <w:szCs w:val="22"/>
              <w:lang w:val="es-MX" w:eastAsia="es-MX"/>
            </w:rPr>
          </w:pPr>
          <w:hyperlink w:anchor="_Toc532829841" w:history="1">
            <w:r w:rsidR="00041A03" w:rsidRPr="00A82B1C">
              <w:rPr>
                <w:rStyle w:val="Hipervnculo"/>
                <w:rFonts w:ascii="Palatino Linotype" w:hAnsi="Palatino Linotype"/>
                <w:b/>
                <w:noProof/>
              </w:rPr>
              <w:t>QUINTO. De la Versión Pública</w:t>
            </w:r>
            <w:r w:rsidR="00041A03">
              <w:rPr>
                <w:noProof/>
                <w:webHidden/>
              </w:rPr>
              <w:tab/>
            </w:r>
            <w:r w:rsidR="00041A03">
              <w:rPr>
                <w:noProof/>
                <w:webHidden/>
              </w:rPr>
              <w:fldChar w:fldCharType="begin"/>
            </w:r>
            <w:r w:rsidR="00041A03">
              <w:rPr>
                <w:noProof/>
                <w:webHidden/>
              </w:rPr>
              <w:instrText xml:space="preserve"> PAGEREF _Toc532829841 \h </w:instrText>
            </w:r>
            <w:r w:rsidR="00041A03">
              <w:rPr>
                <w:noProof/>
                <w:webHidden/>
              </w:rPr>
            </w:r>
            <w:r w:rsidR="00041A03">
              <w:rPr>
                <w:noProof/>
                <w:webHidden/>
              </w:rPr>
              <w:fldChar w:fldCharType="separate"/>
            </w:r>
            <w:r w:rsidR="003B2226">
              <w:rPr>
                <w:noProof/>
                <w:webHidden/>
              </w:rPr>
              <w:t>33</w:t>
            </w:r>
            <w:r w:rsidR="00041A03">
              <w:rPr>
                <w:noProof/>
                <w:webHidden/>
              </w:rPr>
              <w:fldChar w:fldCharType="end"/>
            </w:r>
          </w:hyperlink>
        </w:p>
        <w:p w14:paraId="61B12853" w14:textId="77777777" w:rsidR="00041A03" w:rsidRDefault="006C45FF">
          <w:pPr>
            <w:pStyle w:val="TDC2"/>
            <w:tabs>
              <w:tab w:val="left" w:pos="1540"/>
            </w:tabs>
            <w:rPr>
              <w:noProof/>
              <w:sz w:val="22"/>
              <w:szCs w:val="22"/>
              <w:lang w:val="es-MX" w:eastAsia="es-MX"/>
            </w:rPr>
          </w:pPr>
          <w:hyperlink w:anchor="_Toc532829842" w:history="1">
            <w:r w:rsidR="00041A03" w:rsidRPr="00A82B1C">
              <w:rPr>
                <w:rStyle w:val="Hipervnculo"/>
                <w:rFonts w:ascii="Palatino Linotype" w:hAnsi="Palatino Linotype"/>
                <w:b/>
                <w:noProof/>
              </w:rPr>
              <w:t>A.</w:t>
            </w:r>
            <w:r w:rsidR="00041A03">
              <w:rPr>
                <w:noProof/>
                <w:sz w:val="22"/>
                <w:szCs w:val="22"/>
                <w:lang w:val="es-MX" w:eastAsia="es-MX"/>
              </w:rPr>
              <w:tab/>
            </w:r>
            <w:r w:rsidR="00041A03" w:rsidRPr="00A82B1C">
              <w:rPr>
                <w:rStyle w:val="Hipervnculo"/>
                <w:rFonts w:ascii="Palatino Linotype" w:hAnsi="Palatino Linotype"/>
                <w:b/>
                <w:noProof/>
              </w:rPr>
              <w:t>Requisitos previos.</w:t>
            </w:r>
            <w:r w:rsidR="00041A03">
              <w:rPr>
                <w:noProof/>
                <w:webHidden/>
              </w:rPr>
              <w:tab/>
            </w:r>
            <w:r w:rsidR="00041A03">
              <w:rPr>
                <w:noProof/>
                <w:webHidden/>
              </w:rPr>
              <w:fldChar w:fldCharType="begin"/>
            </w:r>
            <w:r w:rsidR="00041A03">
              <w:rPr>
                <w:noProof/>
                <w:webHidden/>
              </w:rPr>
              <w:instrText xml:space="preserve"> PAGEREF _Toc532829842 \h </w:instrText>
            </w:r>
            <w:r w:rsidR="00041A03">
              <w:rPr>
                <w:noProof/>
                <w:webHidden/>
              </w:rPr>
            </w:r>
            <w:r w:rsidR="00041A03">
              <w:rPr>
                <w:noProof/>
                <w:webHidden/>
              </w:rPr>
              <w:fldChar w:fldCharType="separate"/>
            </w:r>
            <w:r w:rsidR="003B2226">
              <w:rPr>
                <w:noProof/>
                <w:webHidden/>
              </w:rPr>
              <w:t>33</w:t>
            </w:r>
            <w:r w:rsidR="00041A03">
              <w:rPr>
                <w:noProof/>
                <w:webHidden/>
              </w:rPr>
              <w:fldChar w:fldCharType="end"/>
            </w:r>
          </w:hyperlink>
        </w:p>
        <w:p w14:paraId="6464E94B" w14:textId="77777777" w:rsidR="00041A03" w:rsidRDefault="006C45FF">
          <w:pPr>
            <w:pStyle w:val="TDC2"/>
            <w:tabs>
              <w:tab w:val="left" w:pos="1540"/>
            </w:tabs>
            <w:rPr>
              <w:noProof/>
              <w:sz w:val="22"/>
              <w:szCs w:val="22"/>
              <w:lang w:val="es-MX" w:eastAsia="es-MX"/>
            </w:rPr>
          </w:pPr>
          <w:hyperlink w:anchor="_Toc532829843" w:history="1">
            <w:r w:rsidR="00041A03" w:rsidRPr="00A82B1C">
              <w:rPr>
                <w:rStyle w:val="Hipervnculo"/>
                <w:rFonts w:ascii="Palatino Linotype" w:hAnsi="Palatino Linotype"/>
                <w:b/>
                <w:noProof/>
              </w:rPr>
              <w:t>B.</w:t>
            </w:r>
            <w:r w:rsidR="00041A03">
              <w:rPr>
                <w:noProof/>
                <w:sz w:val="22"/>
                <w:szCs w:val="22"/>
                <w:lang w:val="es-MX" w:eastAsia="es-MX"/>
              </w:rPr>
              <w:tab/>
            </w:r>
            <w:r w:rsidR="00041A03" w:rsidRPr="00A82B1C">
              <w:rPr>
                <w:rStyle w:val="Hipervnculo"/>
                <w:rFonts w:ascii="Palatino Linotype" w:hAnsi="Palatino Linotype"/>
                <w:b/>
                <w:noProof/>
              </w:rPr>
              <w:t>Supuesto de clasificación.</w:t>
            </w:r>
            <w:r w:rsidR="00041A03">
              <w:rPr>
                <w:noProof/>
                <w:webHidden/>
              </w:rPr>
              <w:tab/>
            </w:r>
            <w:r w:rsidR="00041A03">
              <w:rPr>
                <w:noProof/>
                <w:webHidden/>
              </w:rPr>
              <w:fldChar w:fldCharType="begin"/>
            </w:r>
            <w:r w:rsidR="00041A03">
              <w:rPr>
                <w:noProof/>
                <w:webHidden/>
              </w:rPr>
              <w:instrText xml:space="preserve"> PAGEREF _Toc532829843 \h </w:instrText>
            </w:r>
            <w:r w:rsidR="00041A03">
              <w:rPr>
                <w:noProof/>
                <w:webHidden/>
              </w:rPr>
            </w:r>
            <w:r w:rsidR="00041A03">
              <w:rPr>
                <w:noProof/>
                <w:webHidden/>
              </w:rPr>
              <w:fldChar w:fldCharType="separate"/>
            </w:r>
            <w:r w:rsidR="003B2226">
              <w:rPr>
                <w:noProof/>
                <w:webHidden/>
              </w:rPr>
              <w:t>34</w:t>
            </w:r>
            <w:r w:rsidR="00041A03">
              <w:rPr>
                <w:noProof/>
                <w:webHidden/>
              </w:rPr>
              <w:fldChar w:fldCharType="end"/>
            </w:r>
          </w:hyperlink>
        </w:p>
        <w:p w14:paraId="0E56C6BA" w14:textId="77777777" w:rsidR="00041A03" w:rsidRDefault="006C45FF">
          <w:pPr>
            <w:pStyle w:val="TDC2"/>
            <w:tabs>
              <w:tab w:val="left" w:pos="1540"/>
            </w:tabs>
            <w:rPr>
              <w:noProof/>
              <w:sz w:val="22"/>
              <w:szCs w:val="22"/>
              <w:lang w:val="es-MX" w:eastAsia="es-MX"/>
            </w:rPr>
          </w:pPr>
          <w:hyperlink w:anchor="_Toc532829844" w:history="1">
            <w:r w:rsidR="00041A03" w:rsidRPr="00A82B1C">
              <w:rPr>
                <w:rStyle w:val="Hipervnculo"/>
                <w:rFonts w:ascii="Palatino Linotype" w:hAnsi="Palatino Linotype"/>
                <w:b/>
                <w:noProof/>
              </w:rPr>
              <w:t>C.</w:t>
            </w:r>
            <w:r w:rsidR="00041A03">
              <w:rPr>
                <w:noProof/>
                <w:sz w:val="22"/>
                <w:szCs w:val="22"/>
                <w:lang w:val="es-MX" w:eastAsia="es-MX"/>
              </w:rPr>
              <w:tab/>
            </w:r>
            <w:r w:rsidR="00041A03" w:rsidRPr="00A82B1C">
              <w:rPr>
                <w:rStyle w:val="Hipervnculo"/>
                <w:rFonts w:ascii="Palatino Linotype" w:hAnsi="Palatino Linotype"/>
                <w:b/>
                <w:noProof/>
              </w:rPr>
              <w:t>La intervención del Comité de Transparencia.</w:t>
            </w:r>
            <w:r w:rsidR="00041A03">
              <w:rPr>
                <w:noProof/>
                <w:webHidden/>
              </w:rPr>
              <w:tab/>
            </w:r>
            <w:r w:rsidR="00041A03">
              <w:rPr>
                <w:noProof/>
                <w:webHidden/>
              </w:rPr>
              <w:fldChar w:fldCharType="begin"/>
            </w:r>
            <w:r w:rsidR="00041A03">
              <w:rPr>
                <w:noProof/>
                <w:webHidden/>
              </w:rPr>
              <w:instrText xml:space="preserve"> PAGEREF _Toc532829844 \h </w:instrText>
            </w:r>
            <w:r w:rsidR="00041A03">
              <w:rPr>
                <w:noProof/>
                <w:webHidden/>
              </w:rPr>
            </w:r>
            <w:r w:rsidR="00041A03">
              <w:rPr>
                <w:noProof/>
                <w:webHidden/>
              </w:rPr>
              <w:fldChar w:fldCharType="separate"/>
            </w:r>
            <w:r w:rsidR="003B2226">
              <w:rPr>
                <w:noProof/>
                <w:webHidden/>
              </w:rPr>
              <w:t>36</w:t>
            </w:r>
            <w:r w:rsidR="00041A03">
              <w:rPr>
                <w:noProof/>
                <w:webHidden/>
              </w:rPr>
              <w:fldChar w:fldCharType="end"/>
            </w:r>
          </w:hyperlink>
        </w:p>
        <w:p w14:paraId="3212974D" w14:textId="77777777" w:rsidR="00041A03" w:rsidRDefault="006C45FF">
          <w:pPr>
            <w:pStyle w:val="TDC3"/>
            <w:tabs>
              <w:tab w:val="left" w:pos="993"/>
              <w:tab w:val="right" w:leader="dot" w:pos="8828"/>
            </w:tabs>
            <w:rPr>
              <w:noProof/>
              <w:sz w:val="22"/>
              <w:szCs w:val="22"/>
              <w:lang w:val="es-MX" w:eastAsia="es-MX"/>
            </w:rPr>
          </w:pPr>
          <w:hyperlink w:anchor="_Toc532829845" w:history="1">
            <w:r w:rsidR="00041A03" w:rsidRPr="00A82B1C">
              <w:rPr>
                <w:rStyle w:val="Hipervnculo"/>
                <w:rFonts w:ascii="Palatino Linotype" w:hAnsi="Palatino Linotype"/>
                <w:b/>
                <w:noProof/>
              </w:rPr>
              <w:t>a)</w:t>
            </w:r>
            <w:r w:rsidR="00041A03">
              <w:rPr>
                <w:noProof/>
                <w:sz w:val="22"/>
                <w:szCs w:val="22"/>
                <w:lang w:val="es-MX" w:eastAsia="es-MX"/>
              </w:rPr>
              <w:tab/>
            </w:r>
            <w:r w:rsidR="00041A03" w:rsidRPr="00A82B1C">
              <w:rPr>
                <w:rStyle w:val="Hipervnculo"/>
                <w:rFonts w:ascii="Palatino Linotype" w:hAnsi="Palatino Linotype"/>
                <w:b/>
                <w:noProof/>
              </w:rPr>
              <w:t>Formalidades para emitir el acuerdo de clasificación.</w:t>
            </w:r>
            <w:r w:rsidR="00041A03">
              <w:rPr>
                <w:noProof/>
                <w:webHidden/>
              </w:rPr>
              <w:tab/>
            </w:r>
            <w:r w:rsidR="00041A03">
              <w:rPr>
                <w:noProof/>
                <w:webHidden/>
              </w:rPr>
              <w:fldChar w:fldCharType="begin"/>
            </w:r>
            <w:r w:rsidR="00041A03">
              <w:rPr>
                <w:noProof/>
                <w:webHidden/>
              </w:rPr>
              <w:instrText xml:space="preserve"> PAGEREF _Toc532829845 \h </w:instrText>
            </w:r>
            <w:r w:rsidR="00041A03">
              <w:rPr>
                <w:noProof/>
                <w:webHidden/>
              </w:rPr>
            </w:r>
            <w:r w:rsidR="00041A03">
              <w:rPr>
                <w:noProof/>
                <w:webHidden/>
              </w:rPr>
              <w:fldChar w:fldCharType="separate"/>
            </w:r>
            <w:r w:rsidR="003B2226">
              <w:rPr>
                <w:noProof/>
                <w:webHidden/>
              </w:rPr>
              <w:t>36</w:t>
            </w:r>
            <w:r w:rsidR="00041A03">
              <w:rPr>
                <w:noProof/>
                <w:webHidden/>
              </w:rPr>
              <w:fldChar w:fldCharType="end"/>
            </w:r>
          </w:hyperlink>
        </w:p>
        <w:p w14:paraId="0E4334A0" w14:textId="77777777" w:rsidR="00041A03" w:rsidRDefault="006C45FF">
          <w:pPr>
            <w:pStyle w:val="TDC3"/>
            <w:tabs>
              <w:tab w:val="left" w:pos="993"/>
              <w:tab w:val="right" w:leader="dot" w:pos="8828"/>
            </w:tabs>
            <w:rPr>
              <w:noProof/>
              <w:sz w:val="22"/>
              <w:szCs w:val="22"/>
              <w:lang w:val="es-MX" w:eastAsia="es-MX"/>
            </w:rPr>
          </w:pPr>
          <w:hyperlink w:anchor="_Toc532829846" w:history="1">
            <w:r w:rsidR="00041A03" w:rsidRPr="00A82B1C">
              <w:rPr>
                <w:rStyle w:val="Hipervnculo"/>
                <w:rFonts w:ascii="Palatino Linotype" w:hAnsi="Palatino Linotype"/>
                <w:b/>
                <w:noProof/>
              </w:rPr>
              <w:t>b)</w:t>
            </w:r>
            <w:r w:rsidR="00041A03">
              <w:rPr>
                <w:noProof/>
                <w:sz w:val="22"/>
                <w:szCs w:val="22"/>
                <w:lang w:val="es-MX" w:eastAsia="es-MX"/>
              </w:rPr>
              <w:tab/>
            </w:r>
            <w:r w:rsidR="00041A03" w:rsidRPr="00A82B1C">
              <w:rPr>
                <w:rStyle w:val="Hipervnculo"/>
                <w:rFonts w:ascii="Palatino Linotype" w:hAnsi="Palatino Linotype"/>
                <w:b/>
                <w:noProof/>
              </w:rPr>
              <w:t>Requisitos de fondo del acuerdo de clasificación</w:t>
            </w:r>
            <w:r w:rsidR="00041A03">
              <w:rPr>
                <w:noProof/>
                <w:webHidden/>
              </w:rPr>
              <w:tab/>
            </w:r>
            <w:r w:rsidR="00041A03">
              <w:rPr>
                <w:noProof/>
                <w:webHidden/>
              </w:rPr>
              <w:fldChar w:fldCharType="begin"/>
            </w:r>
            <w:r w:rsidR="00041A03">
              <w:rPr>
                <w:noProof/>
                <w:webHidden/>
              </w:rPr>
              <w:instrText xml:space="preserve"> PAGEREF _Toc532829846 \h </w:instrText>
            </w:r>
            <w:r w:rsidR="00041A03">
              <w:rPr>
                <w:noProof/>
                <w:webHidden/>
              </w:rPr>
            </w:r>
            <w:r w:rsidR="00041A03">
              <w:rPr>
                <w:noProof/>
                <w:webHidden/>
              </w:rPr>
              <w:fldChar w:fldCharType="separate"/>
            </w:r>
            <w:r w:rsidR="003B2226">
              <w:rPr>
                <w:noProof/>
                <w:webHidden/>
              </w:rPr>
              <w:t>38</w:t>
            </w:r>
            <w:r w:rsidR="00041A03">
              <w:rPr>
                <w:noProof/>
                <w:webHidden/>
              </w:rPr>
              <w:fldChar w:fldCharType="end"/>
            </w:r>
          </w:hyperlink>
        </w:p>
        <w:p w14:paraId="434694D3" w14:textId="77777777" w:rsidR="00041A03" w:rsidRDefault="006C45FF">
          <w:pPr>
            <w:pStyle w:val="TDC1"/>
            <w:rPr>
              <w:noProof/>
              <w:sz w:val="22"/>
              <w:szCs w:val="22"/>
              <w:lang w:val="es-MX" w:eastAsia="es-MX"/>
            </w:rPr>
          </w:pPr>
          <w:hyperlink w:anchor="_Toc532829847" w:history="1">
            <w:r w:rsidR="00041A03" w:rsidRPr="00A82B1C">
              <w:rPr>
                <w:rStyle w:val="Hipervnculo"/>
                <w:b/>
                <w:noProof/>
              </w:rPr>
              <w:t>R E S O L U T I V O S</w:t>
            </w:r>
            <w:r w:rsidR="00041A03">
              <w:rPr>
                <w:noProof/>
                <w:webHidden/>
              </w:rPr>
              <w:tab/>
            </w:r>
            <w:r w:rsidR="00041A03">
              <w:rPr>
                <w:noProof/>
                <w:webHidden/>
              </w:rPr>
              <w:fldChar w:fldCharType="begin"/>
            </w:r>
            <w:r w:rsidR="00041A03">
              <w:rPr>
                <w:noProof/>
                <w:webHidden/>
              </w:rPr>
              <w:instrText xml:space="preserve"> PAGEREF _Toc532829847 \h </w:instrText>
            </w:r>
            <w:r w:rsidR="00041A03">
              <w:rPr>
                <w:noProof/>
                <w:webHidden/>
              </w:rPr>
            </w:r>
            <w:r w:rsidR="00041A03">
              <w:rPr>
                <w:noProof/>
                <w:webHidden/>
              </w:rPr>
              <w:fldChar w:fldCharType="separate"/>
            </w:r>
            <w:r w:rsidR="003B2226">
              <w:rPr>
                <w:noProof/>
                <w:webHidden/>
              </w:rPr>
              <w:t>43</w:t>
            </w:r>
            <w:r w:rsidR="00041A03">
              <w:rPr>
                <w:noProof/>
                <w:webHidden/>
              </w:rPr>
              <w:fldChar w:fldCharType="end"/>
            </w:r>
          </w:hyperlink>
        </w:p>
        <w:p w14:paraId="05C82D0F" w14:textId="77777777" w:rsidR="002656B1" w:rsidRPr="00AA2DC4" w:rsidRDefault="00DA7E2F" w:rsidP="009157E2">
          <w:pPr>
            <w:rPr>
              <w:rFonts w:ascii="Palatino Linotype" w:hAnsi="Palatino Linotype"/>
            </w:rPr>
          </w:pPr>
          <w:r w:rsidRPr="00AA2DC4">
            <w:rPr>
              <w:rFonts w:ascii="Palatino Linotype" w:hAnsi="Palatino Linotype"/>
              <w:b/>
              <w:bCs/>
            </w:rPr>
            <w:lastRenderedPageBreak/>
            <w:fldChar w:fldCharType="end"/>
          </w:r>
        </w:p>
      </w:sdtContent>
    </w:sdt>
    <w:p w14:paraId="6B755A16" w14:textId="77777777" w:rsidR="00662C69" w:rsidRPr="00AA2DC4" w:rsidRDefault="009B11D6" w:rsidP="00440800">
      <w:pPr>
        <w:tabs>
          <w:tab w:val="left" w:pos="3465"/>
        </w:tabs>
        <w:spacing w:before="240" w:after="360" w:line="360" w:lineRule="auto"/>
        <w:jc w:val="both"/>
        <w:rPr>
          <w:rFonts w:ascii="Palatino Linotype" w:hAnsi="Palatino Linotype"/>
        </w:rPr>
      </w:pPr>
      <w:r w:rsidRPr="00AA2DC4">
        <w:rPr>
          <w:rFonts w:ascii="Palatino Linotype" w:hAnsi="Palatino Linotype"/>
        </w:rPr>
        <w:t>R</w:t>
      </w:r>
      <w:r w:rsidR="00662C69" w:rsidRPr="00AA2DC4">
        <w:rPr>
          <w:rFonts w:ascii="Palatino Linotype" w:hAnsi="Palatino Linotype"/>
        </w:rPr>
        <w:t>esolución del Pleno del Instituto de Transparencia, Acceso a la Información Pública y Protección de Datos Personales del Estado de México y Mun</w:t>
      </w:r>
      <w:r w:rsidR="000D5A1D" w:rsidRPr="00AA2DC4">
        <w:rPr>
          <w:rFonts w:ascii="Palatino Linotype" w:hAnsi="Palatino Linotype"/>
        </w:rPr>
        <w:t>icipios, con</w:t>
      </w:r>
      <w:r w:rsidR="00662C69" w:rsidRPr="00AA2DC4">
        <w:rPr>
          <w:rFonts w:ascii="Palatino Linotype" w:hAnsi="Palatino Linotype"/>
        </w:rPr>
        <w:t xml:space="preserve"> </w:t>
      </w:r>
      <w:r w:rsidR="00485DB6" w:rsidRPr="00AA2DC4">
        <w:rPr>
          <w:rFonts w:ascii="Palatino Linotype" w:hAnsi="Palatino Linotype"/>
        </w:rPr>
        <w:t xml:space="preserve">domicilio </w:t>
      </w:r>
      <w:r w:rsidR="00662C69" w:rsidRPr="00AA2DC4">
        <w:rPr>
          <w:rFonts w:ascii="Palatino Linotype" w:hAnsi="Palatino Linotype"/>
        </w:rPr>
        <w:t xml:space="preserve">en Metepec, Estado de México; de </w:t>
      </w:r>
      <w:r w:rsidR="000D5A1D" w:rsidRPr="00AA2DC4">
        <w:rPr>
          <w:rFonts w:ascii="Palatino Linotype" w:hAnsi="Palatino Linotype"/>
        </w:rPr>
        <w:t xml:space="preserve">fecha </w:t>
      </w:r>
      <w:r w:rsidR="008C78BB">
        <w:rPr>
          <w:rFonts w:ascii="Palatino Linotype" w:hAnsi="Palatino Linotype"/>
        </w:rPr>
        <w:t>doce (12)</w:t>
      </w:r>
      <w:r w:rsidR="007234C4">
        <w:rPr>
          <w:rFonts w:ascii="Palatino Linotype" w:hAnsi="Palatino Linotype"/>
        </w:rPr>
        <w:t xml:space="preserve"> de diciembre</w:t>
      </w:r>
      <w:r w:rsidR="00E64036" w:rsidRPr="00AA2DC4">
        <w:rPr>
          <w:rFonts w:ascii="Palatino Linotype" w:hAnsi="Palatino Linotype"/>
        </w:rPr>
        <w:t xml:space="preserve"> de dos mil dieciocho</w:t>
      </w:r>
      <w:r w:rsidR="00662C69" w:rsidRPr="00AA2DC4">
        <w:rPr>
          <w:rFonts w:ascii="Palatino Linotype" w:hAnsi="Palatino Linotype"/>
        </w:rPr>
        <w:t>.</w:t>
      </w:r>
    </w:p>
    <w:p w14:paraId="100DDC55" w14:textId="482E3E19" w:rsidR="00662C69" w:rsidRPr="00AA2DC4" w:rsidRDefault="00662C69" w:rsidP="001E74A5">
      <w:pPr>
        <w:spacing w:before="240" w:after="360" w:line="360" w:lineRule="auto"/>
        <w:jc w:val="both"/>
        <w:rPr>
          <w:rFonts w:ascii="Palatino Linotype" w:hAnsi="Palatino Linotype"/>
          <w:b/>
          <w:bCs/>
        </w:rPr>
      </w:pPr>
      <w:r w:rsidRPr="00AA2DC4">
        <w:rPr>
          <w:rFonts w:ascii="Palatino Linotype" w:hAnsi="Palatino Linotype"/>
          <w:b/>
        </w:rPr>
        <w:t>VISTO</w:t>
      </w:r>
      <w:r w:rsidRPr="00AA2DC4">
        <w:rPr>
          <w:rFonts w:ascii="Palatino Linotype" w:hAnsi="Palatino Linotype"/>
        </w:rPr>
        <w:t xml:space="preserve"> el expediente electrónico for</w:t>
      </w:r>
      <w:r w:rsidR="00D37494" w:rsidRPr="00AA2DC4">
        <w:rPr>
          <w:rFonts w:ascii="Palatino Linotype" w:hAnsi="Palatino Linotype"/>
        </w:rPr>
        <w:t>mado con motivo del</w:t>
      </w:r>
      <w:r w:rsidRPr="00AA2DC4">
        <w:rPr>
          <w:rFonts w:ascii="Palatino Linotype" w:hAnsi="Palatino Linotype"/>
        </w:rPr>
        <w:t xml:space="preserve"> recurso de revisión </w:t>
      </w:r>
      <w:r w:rsidR="00ED007B" w:rsidRPr="00AA2DC4">
        <w:rPr>
          <w:rFonts w:ascii="Palatino Linotype" w:hAnsi="Palatino Linotype"/>
          <w:b/>
        </w:rPr>
        <w:t>0</w:t>
      </w:r>
      <w:r w:rsidR="007234C4">
        <w:rPr>
          <w:rFonts w:ascii="Palatino Linotype" w:hAnsi="Palatino Linotype"/>
          <w:b/>
        </w:rPr>
        <w:t>3838</w:t>
      </w:r>
      <w:r w:rsidR="00ED007B" w:rsidRPr="00AA2DC4">
        <w:rPr>
          <w:rFonts w:ascii="Palatino Linotype" w:hAnsi="Palatino Linotype"/>
          <w:b/>
        </w:rPr>
        <w:t>/INFOEM/IP/RR/2018</w:t>
      </w:r>
      <w:r w:rsidR="00335BFE" w:rsidRPr="00AA2DC4">
        <w:rPr>
          <w:rFonts w:ascii="Palatino Linotype" w:hAnsi="Palatino Linotype" w:cs="Arial"/>
          <w:b/>
          <w:bCs/>
        </w:rPr>
        <w:t xml:space="preserve"> </w:t>
      </w:r>
      <w:r w:rsidRPr="00AA2DC4">
        <w:rPr>
          <w:rFonts w:ascii="Palatino Linotype" w:hAnsi="Palatino Linotype"/>
        </w:rPr>
        <w:t xml:space="preserve">promovido por </w:t>
      </w:r>
      <w:r w:rsidR="00ED4744" w:rsidRPr="00ED4744">
        <w:rPr>
          <w:rFonts w:ascii="Palatino Linotype" w:hAnsi="Palatino Linotype"/>
          <w:b/>
          <w:bCs/>
          <w:highlight w:val="black"/>
        </w:rPr>
        <w:t>------------------------------</w:t>
      </w:r>
      <w:r w:rsidR="0077381A" w:rsidRPr="0077381A">
        <w:rPr>
          <w:rFonts w:ascii="Palatino Linotype" w:hAnsi="Palatino Linotype"/>
          <w:b/>
          <w:bCs/>
        </w:rPr>
        <w:t xml:space="preserve"> </w:t>
      </w:r>
      <w:r w:rsidRPr="00AA2DC4">
        <w:rPr>
          <w:rFonts w:ascii="Palatino Linotype" w:hAnsi="Palatino Linotype" w:cs="Arial"/>
        </w:rPr>
        <w:t xml:space="preserve">en su </w:t>
      </w:r>
      <w:r w:rsidR="00D83C17" w:rsidRPr="00AA2DC4">
        <w:rPr>
          <w:rFonts w:ascii="Palatino Linotype" w:hAnsi="Palatino Linotype" w:cs="Arial"/>
        </w:rPr>
        <w:t>calidad</w:t>
      </w:r>
      <w:r w:rsidRPr="00AA2DC4">
        <w:rPr>
          <w:rFonts w:ascii="Palatino Linotype" w:hAnsi="Palatino Linotype" w:cs="Arial"/>
        </w:rPr>
        <w:t xml:space="preserve"> de </w:t>
      </w:r>
      <w:r w:rsidRPr="00AA2DC4">
        <w:rPr>
          <w:rFonts w:ascii="Palatino Linotype" w:hAnsi="Palatino Linotype" w:cs="Arial"/>
          <w:b/>
        </w:rPr>
        <w:t>RECURRENTE</w:t>
      </w:r>
      <w:r w:rsidRPr="00AA2DC4">
        <w:rPr>
          <w:rFonts w:ascii="Palatino Linotype" w:hAnsi="Palatino Linotype" w:cs="Arial"/>
        </w:rPr>
        <w:t xml:space="preserve">, en contra </w:t>
      </w:r>
      <w:r w:rsidR="000D5A1D" w:rsidRPr="00AA2DC4">
        <w:rPr>
          <w:rFonts w:ascii="Palatino Linotype" w:hAnsi="Palatino Linotype" w:cs="Arial"/>
        </w:rPr>
        <w:t xml:space="preserve">de </w:t>
      </w:r>
      <w:r w:rsidR="00843908" w:rsidRPr="00AA2DC4">
        <w:rPr>
          <w:rFonts w:ascii="Palatino Linotype" w:hAnsi="Palatino Linotype" w:cs="Arial"/>
        </w:rPr>
        <w:t>la respuesta de</w:t>
      </w:r>
      <w:r w:rsidR="001C3FEE" w:rsidRPr="00AA2DC4">
        <w:rPr>
          <w:rFonts w:ascii="Palatino Linotype" w:hAnsi="Palatino Linotype" w:cs="Arial"/>
        </w:rPr>
        <w:t xml:space="preserve"> </w:t>
      </w:r>
      <w:r w:rsidR="00843908" w:rsidRPr="00AA2DC4">
        <w:rPr>
          <w:rFonts w:ascii="Palatino Linotype" w:hAnsi="Palatino Linotype" w:cs="Arial"/>
        </w:rPr>
        <w:t>l</w:t>
      </w:r>
      <w:r w:rsidR="001C3FEE" w:rsidRPr="00AA2DC4">
        <w:rPr>
          <w:rFonts w:ascii="Palatino Linotype" w:hAnsi="Palatino Linotype" w:cs="Arial"/>
        </w:rPr>
        <w:t>a</w:t>
      </w:r>
      <w:r w:rsidR="00ED007B" w:rsidRPr="00AA2DC4">
        <w:rPr>
          <w:rFonts w:ascii="Palatino Linotype" w:hAnsi="Palatino Linotype" w:cs="Arial"/>
        </w:rPr>
        <w:t xml:space="preserve"> </w:t>
      </w:r>
      <w:r w:rsidR="0077381A" w:rsidRPr="0077381A">
        <w:rPr>
          <w:rFonts w:ascii="Palatino Linotype" w:hAnsi="Palatino Linotype"/>
          <w:b/>
          <w:bCs/>
        </w:rPr>
        <w:t>Secretaría de Seguridad</w:t>
      </w:r>
      <w:r w:rsidR="001C3FEE" w:rsidRPr="00AA2DC4">
        <w:rPr>
          <w:rFonts w:ascii="Palatino Linotype" w:hAnsi="Palatino Linotype"/>
          <w:b/>
          <w:bCs/>
        </w:rPr>
        <w:t xml:space="preserve"> </w:t>
      </w:r>
      <w:r w:rsidRPr="00AA2DC4">
        <w:rPr>
          <w:rFonts w:ascii="Palatino Linotype" w:hAnsi="Palatino Linotype"/>
        </w:rPr>
        <w:t>en lo sucesivo el</w:t>
      </w:r>
      <w:r w:rsidRPr="00AA2DC4">
        <w:rPr>
          <w:rFonts w:ascii="Palatino Linotype" w:hAnsi="Palatino Linotype"/>
          <w:b/>
        </w:rPr>
        <w:t xml:space="preserve"> SUJETO OBLIGADO, </w:t>
      </w:r>
      <w:r w:rsidRPr="00AA2DC4">
        <w:rPr>
          <w:rFonts w:ascii="Palatino Linotype" w:hAnsi="Palatino Linotype"/>
        </w:rPr>
        <w:t>se procede a dictar la presente resolución, con base en los siguientes:</w:t>
      </w:r>
    </w:p>
    <w:p w14:paraId="7ECA505D" w14:textId="77777777" w:rsidR="00587366" w:rsidRPr="00AA2DC4" w:rsidRDefault="00662C69" w:rsidP="001E74A5">
      <w:pPr>
        <w:pStyle w:val="Ttulo1"/>
        <w:spacing w:line="360" w:lineRule="auto"/>
        <w:jc w:val="center"/>
        <w:rPr>
          <w:b/>
        </w:rPr>
      </w:pPr>
      <w:bookmarkStart w:id="0" w:name="_Toc461555884"/>
      <w:bookmarkStart w:id="1" w:name="_Toc466371847"/>
      <w:bookmarkStart w:id="2" w:name="_Toc532829830"/>
      <w:r w:rsidRPr="00AA2DC4">
        <w:rPr>
          <w:b/>
        </w:rPr>
        <w:t>ANTECEDENTES</w:t>
      </w:r>
      <w:bookmarkEnd w:id="0"/>
      <w:bookmarkEnd w:id="1"/>
      <w:bookmarkEnd w:id="2"/>
    </w:p>
    <w:p w14:paraId="3279F56C" w14:textId="77777777" w:rsidR="00D9392E" w:rsidRPr="00AA2DC4" w:rsidRDefault="00D9392E" w:rsidP="0077381A">
      <w:pPr>
        <w:pStyle w:val="Prrafodelista"/>
        <w:numPr>
          <w:ilvl w:val="0"/>
          <w:numId w:val="2"/>
        </w:numPr>
        <w:spacing w:before="240" w:after="240" w:line="360" w:lineRule="auto"/>
        <w:ind w:left="426" w:right="49" w:hanging="426"/>
        <w:jc w:val="both"/>
        <w:rPr>
          <w:rFonts w:ascii="Palatino Linotype" w:eastAsia="Calibri" w:hAnsi="Palatino Linotype" w:cs="Arial"/>
        </w:rPr>
      </w:pPr>
      <w:r w:rsidRPr="00AA2DC4">
        <w:rPr>
          <w:rFonts w:ascii="Palatino Linotype" w:eastAsia="Calibri" w:hAnsi="Palatino Linotype" w:cs="Arial"/>
        </w:rPr>
        <w:t xml:space="preserve">El </w:t>
      </w:r>
      <w:r w:rsidRPr="0077381A">
        <w:rPr>
          <w:rFonts w:ascii="Palatino Linotype" w:hAnsi="Palatino Linotype"/>
        </w:rPr>
        <w:t>día</w:t>
      </w:r>
      <w:r w:rsidRPr="00AA2DC4">
        <w:rPr>
          <w:rFonts w:ascii="Palatino Linotype" w:eastAsia="Calibri" w:hAnsi="Palatino Linotype" w:cs="Arial"/>
        </w:rPr>
        <w:t xml:space="preserve"> </w:t>
      </w:r>
      <w:r w:rsidR="0077381A">
        <w:rPr>
          <w:rFonts w:ascii="Palatino Linotype" w:hAnsi="Palatino Linotype"/>
        </w:rPr>
        <w:t>tres (3) de octubre</w:t>
      </w:r>
      <w:r w:rsidR="00F8587B" w:rsidRPr="00AA2DC4">
        <w:rPr>
          <w:rFonts w:ascii="Palatino Linotype" w:eastAsia="Calibri" w:hAnsi="Palatino Linotype" w:cs="Arial"/>
        </w:rPr>
        <w:t xml:space="preserve"> de dos mil dieciocho</w:t>
      </w:r>
      <w:r w:rsidRPr="00AA2DC4">
        <w:rPr>
          <w:rFonts w:ascii="Palatino Linotype" w:hAnsi="Palatino Linotype"/>
          <w:b/>
        </w:rPr>
        <w:t xml:space="preserve">, </w:t>
      </w:r>
      <w:r w:rsidRPr="00AA2DC4">
        <w:rPr>
          <w:rFonts w:ascii="Palatino Linotype" w:eastAsia="Calibri" w:hAnsi="Palatino Linotype" w:cs="Arial"/>
        </w:rPr>
        <w:t xml:space="preserve">se presentó ante el </w:t>
      </w:r>
      <w:r w:rsidRPr="00AA2DC4">
        <w:rPr>
          <w:rFonts w:ascii="Palatino Linotype" w:eastAsia="Calibri" w:hAnsi="Palatino Linotype" w:cs="Arial"/>
          <w:b/>
        </w:rPr>
        <w:t>SUJETO OBLIGADO</w:t>
      </w:r>
      <w:r w:rsidRPr="00AA2DC4">
        <w:rPr>
          <w:rFonts w:ascii="Palatino Linotype" w:eastAsia="Calibri" w:hAnsi="Palatino Linotype" w:cs="Arial"/>
        </w:rPr>
        <w:t xml:space="preserve"> </w:t>
      </w:r>
      <w:r w:rsidR="003C0D68">
        <w:rPr>
          <w:rFonts w:ascii="Palatino Linotype" w:eastAsia="Calibri" w:hAnsi="Palatino Linotype" w:cs="Arial"/>
        </w:rPr>
        <w:t xml:space="preserve"> </w:t>
      </w:r>
      <w:r w:rsidR="003C0D68" w:rsidRPr="00943995">
        <w:rPr>
          <w:rFonts w:ascii="Palatino Linotype" w:eastAsia="Calibri" w:hAnsi="Palatino Linotype" w:cs="Arial"/>
        </w:rPr>
        <w:t>vía a través de la Plataforma Nacional de Transparencia (PNT)</w:t>
      </w:r>
      <w:r w:rsidRPr="00AA2DC4">
        <w:rPr>
          <w:rFonts w:ascii="Palatino Linotype" w:eastAsia="Calibri" w:hAnsi="Palatino Linotype" w:cs="Arial"/>
        </w:rPr>
        <w:t xml:space="preserve">, la solicitud de información pública registrada con el número </w:t>
      </w:r>
      <w:r w:rsidR="0077381A" w:rsidRPr="0077381A">
        <w:rPr>
          <w:rFonts w:ascii="Palatino Linotype" w:eastAsia="Calibri" w:hAnsi="Palatino Linotype" w:cs="Arial"/>
          <w:b/>
          <w:bCs/>
        </w:rPr>
        <w:t>00394/SSEM/IP/2018</w:t>
      </w:r>
      <w:r w:rsidR="00E17F3A" w:rsidRPr="00AA2DC4">
        <w:rPr>
          <w:rFonts w:ascii="Palatino Linotype" w:eastAsia="Calibri" w:hAnsi="Palatino Linotype" w:cs="Arial"/>
        </w:rPr>
        <w:t>,</w:t>
      </w:r>
      <w:r w:rsidR="00FB54FB" w:rsidRPr="00AA2DC4">
        <w:rPr>
          <w:rFonts w:ascii="Palatino Linotype" w:eastAsia="Calibri" w:hAnsi="Palatino Linotype" w:cs="Arial"/>
          <w:b/>
        </w:rPr>
        <w:t xml:space="preserve"> </w:t>
      </w:r>
      <w:r w:rsidRPr="00AA2DC4">
        <w:rPr>
          <w:rFonts w:ascii="Palatino Linotype" w:eastAsia="Calibri" w:hAnsi="Palatino Linotype" w:cs="Arial"/>
        </w:rPr>
        <w:t>media</w:t>
      </w:r>
      <w:r w:rsidR="00FB54FB" w:rsidRPr="00AA2DC4">
        <w:rPr>
          <w:rFonts w:ascii="Palatino Linotype" w:eastAsia="Calibri" w:hAnsi="Palatino Linotype" w:cs="Arial"/>
        </w:rPr>
        <w:t xml:space="preserve">nte la cual solicito: </w:t>
      </w:r>
      <w:r w:rsidR="003607B9" w:rsidRPr="00AA2DC4">
        <w:rPr>
          <w:rFonts w:ascii="Palatino Linotype" w:eastAsia="Calibri" w:hAnsi="Palatino Linotype" w:cs="Arial"/>
        </w:rPr>
        <w:t xml:space="preserve">                                                                                                                                                                                                                                                                                                                                                                                                                                                                                                                                                                                                                                                                                                                                                                                                                                                                                                                                                                                                                                                                                                                                                                                                                                                                                                                                                                                                                                                                                                                                                                                                                                                                                                                                                                                                                                                                                                                                                                                                                                                                                                                                                                                                                                                                                                                                                                                                                                                                                                                                                                                                                                                                                                                                                                                                                                                                                                                                               </w:t>
      </w:r>
      <w:r w:rsidR="00FB54FB" w:rsidRPr="00AA2DC4">
        <w:rPr>
          <w:rFonts w:ascii="Palatino Linotype" w:eastAsia="Calibri" w:hAnsi="Palatino Linotype" w:cs="Arial"/>
        </w:rPr>
        <w:t xml:space="preserve">                           </w:t>
      </w:r>
    </w:p>
    <w:p w14:paraId="0BC910F8" w14:textId="77777777" w:rsidR="00FB54FB" w:rsidRPr="00AA2DC4" w:rsidRDefault="00FB54FB" w:rsidP="00FB50B4">
      <w:pPr>
        <w:pStyle w:val="Prrafodelista"/>
        <w:ind w:left="709" w:right="333"/>
        <w:jc w:val="both"/>
        <w:rPr>
          <w:rFonts w:ascii="Palatino Linotype" w:hAnsi="Palatino Linotype"/>
          <w:i/>
          <w:sz w:val="22"/>
          <w:szCs w:val="22"/>
        </w:rPr>
      </w:pPr>
    </w:p>
    <w:p w14:paraId="3B9CC0AD" w14:textId="77777777" w:rsidR="001C34D6" w:rsidRPr="00AA2DC4" w:rsidRDefault="001C34D6" w:rsidP="00D9392E">
      <w:pPr>
        <w:pStyle w:val="Prrafodelista"/>
        <w:spacing w:line="360" w:lineRule="auto"/>
        <w:ind w:left="709" w:right="333"/>
        <w:jc w:val="both"/>
        <w:rPr>
          <w:rFonts w:ascii="Palatino Linotype" w:hAnsi="Palatino Linotype"/>
        </w:rPr>
      </w:pPr>
      <w:r w:rsidRPr="00AA2DC4">
        <w:rPr>
          <w:rFonts w:ascii="Palatino Linotype" w:hAnsi="Palatino Linotype"/>
          <w:i/>
          <w:sz w:val="22"/>
          <w:szCs w:val="22"/>
        </w:rPr>
        <w:t>“</w:t>
      </w:r>
      <w:r w:rsidR="0077381A" w:rsidRPr="0077381A">
        <w:rPr>
          <w:rFonts w:ascii="Palatino Linotype" w:hAnsi="Palatino Linotype"/>
          <w:i/>
          <w:sz w:val="22"/>
          <w:szCs w:val="22"/>
        </w:rPr>
        <w:t xml:space="preserve">en atención a respuesta otorgada </w:t>
      </w:r>
      <w:proofErr w:type="spellStart"/>
      <w:r w:rsidR="0077381A" w:rsidRPr="0077381A">
        <w:rPr>
          <w:rFonts w:ascii="Palatino Linotype" w:hAnsi="Palatino Linotype"/>
          <w:i/>
          <w:sz w:val="22"/>
          <w:szCs w:val="22"/>
        </w:rPr>
        <w:t>via</w:t>
      </w:r>
      <w:proofErr w:type="spellEnd"/>
      <w:r w:rsidR="0077381A" w:rsidRPr="0077381A">
        <w:rPr>
          <w:rFonts w:ascii="Palatino Linotype" w:hAnsi="Palatino Linotype"/>
          <w:i/>
          <w:sz w:val="22"/>
          <w:szCs w:val="22"/>
        </w:rPr>
        <w:t xml:space="preserve"> la PNT e informaron que todas sus </w:t>
      </w:r>
      <w:proofErr w:type="gramStart"/>
      <w:r w:rsidR="0077381A" w:rsidRPr="0077381A">
        <w:rPr>
          <w:rFonts w:ascii="Palatino Linotype" w:hAnsi="Palatino Linotype"/>
          <w:i/>
          <w:sz w:val="22"/>
          <w:szCs w:val="22"/>
        </w:rPr>
        <w:t>licitaciones ,</w:t>
      </w:r>
      <w:proofErr w:type="gramEnd"/>
      <w:r w:rsidR="0077381A" w:rsidRPr="0077381A">
        <w:rPr>
          <w:rFonts w:ascii="Palatino Linotype" w:hAnsi="Palatino Linotype"/>
          <w:i/>
          <w:sz w:val="22"/>
          <w:szCs w:val="22"/>
        </w:rPr>
        <w:t xml:space="preserve"> contrataciones y estudios de mercado están con toda transparencia en el portal y eso no es cierto como se ve en el </w:t>
      </w:r>
      <w:proofErr w:type="spellStart"/>
      <w:r w:rsidR="0077381A" w:rsidRPr="0077381A">
        <w:rPr>
          <w:rFonts w:ascii="Palatino Linotype" w:hAnsi="Palatino Linotype"/>
          <w:i/>
          <w:sz w:val="22"/>
          <w:szCs w:val="22"/>
        </w:rPr>
        <w:t>doc</w:t>
      </w:r>
      <w:proofErr w:type="spellEnd"/>
      <w:r w:rsidR="0077381A" w:rsidRPr="0077381A">
        <w:rPr>
          <w:rFonts w:ascii="Palatino Linotype" w:hAnsi="Palatino Linotype"/>
          <w:i/>
          <w:sz w:val="22"/>
          <w:szCs w:val="22"/>
        </w:rPr>
        <w:t xml:space="preserve"> adjunto, se les solicita eso de los últimos 5 años , por numero consecutivo y fecha / licitaciones, invitaciones y adjudicaciones directas con sus estudios de mercado con </w:t>
      </w:r>
      <w:proofErr w:type="spellStart"/>
      <w:r w:rsidR="0077381A" w:rsidRPr="0077381A">
        <w:rPr>
          <w:rFonts w:ascii="Palatino Linotype" w:hAnsi="Palatino Linotype"/>
          <w:i/>
          <w:sz w:val="22"/>
          <w:szCs w:val="22"/>
        </w:rPr>
        <w:t>maxima</w:t>
      </w:r>
      <w:proofErr w:type="spellEnd"/>
      <w:r w:rsidR="0077381A" w:rsidRPr="0077381A">
        <w:rPr>
          <w:rFonts w:ascii="Palatino Linotype" w:hAnsi="Palatino Linotype"/>
          <w:i/>
          <w:sz w:val="22"/>
          <w:szCs w:val="22"/>
        </w:rPr>
        <w:t xml:space="preserve"> publicidad .</w:t>
      </w:r>
      <w:r w:rsidRPr="00AA2DC4">
        <w:rPr>
          <w:rFonts w:ascii="Palatino Linotype" w:hAnsi="Palatino Linotype"/>
          <w:i/>
          <w:sz w:val="22"/>
        </w:rPr>
        <w:t>”</w:t>
      </w:r>
      <w:r w:rsidRPr="00AA2DC4">
        <w:rPr>
          <w:rFonts w:ascii="Palatino Linotype" w:hAnsi="Palatino Linotype"/>
          <w:sz w:val="22"/>
        </w:rPr>
        <w:t xml:space="preserve"> </w:t>
      </w:r>
      <w:r w:rsidRPr="00AA2DC4">
        <w:rPr>
          <w:rFonts w:ascii="Palatino Linotype" w:hAnsi="Palatino Linotype"/>
        </w:rPr>
        <w:t>(Sic)</w:t>
      </w:r>
    </w:p>
    <w:p w14:paraId="07988ABD" w14:textId="77777777" w:rsidR="00784885" w:rsidRPr="00AA2DC4" w:rsidRDefault="00C73C34" w:rsidP="0077381A">
      <w:pPr>
        <w:pStyle w:val="Prrafodelista"/>
        <w:spacing w:line="360" w:lineRule="auto"/>
        <w:ind w:left="360"/>
        <w:jc w:val="both"/>
        <w:rPr>
          <w:rFonts w:ascii="Palatino Linotype" w:eastAsia="Times New Roman" w:hAnsi="Palatino Linotype" w:cs="Arial"/>
          <w:sz w:val="10"/>
        </w:rPr>
      </w:pPr>
      <w:r w:rsidRPr="00AA2DC4">
        <w:rPr>
          <w:rFonts w:ascii="Palatino Linotype" w:hAnsi="Palatino Linotype"/>
        </w:rPr>
        <w:tab/>
      </w:r>
    </w:p>
    <w:p w14:paraId="020F18A1" w14:textId="77777777" w:rsidR="00750A80" w:rsidRPr="00AA2DC4" w:rsidRDefault="00A8769A" w:rsidP="00DB5DEE">
      <w:pPr>
        <w:pStyle w:val="Prrafodelista"/>
        <w:spacing w:line="360" w:lineRule="auto"/>
        <w:jc w:val="both"/>
        <w:rPr>
          <w:rFonts w:ascii="Palatino Linotype" w:eastAsia="Times New Roman" w:hAnsi="Palatino Linotype" w:cs="Arial"/>
        </w:rPr>
      </w:pPr>
      <w:r w:rsidRPr="00AA2DC4">
        <w:rPr>
          <w:rFonts w:ascii="Palatino Linotype" w:eastAsia="Times New Roman" w:hAnsi="Palatino Linotype" w:cs="Arial"/>
        </w:rPr>
        <w:t xml:space="preserve">Señaló </w:t>
      </w:r>
      <w:r w:rsidR="00750A80" w:rsidRPr="00AA2DC4">
        <w:rPr>
          <w:rFonts w:ascii="Palatino Linotype" w:eastAsia="Times New Roman" w:hAnsi="Palatino Linotype" w:cs="Arial"/>
        </w:rPr>
        <w:t>como modalidad de entrega de información</w:t>
      </w:r>
      <w:r w:rsidR="00750A80" w:rsidRPr="00AA2DC4">
        <w:rPr>
          <w:rFonts w:ascii="Palatino Linotype" w:eastAsia="Times New Roman" w:hAnsi="Palatino Linotype" w:cs="Arial"/>
          <w:b/>
        </w:rPr>
        <w:t>:</w:t>
      </w:r>
      <w:r w:rsidR="00750A80" w:rsidRPr="00AA2DC4">
        <w:rPr>
          <w:rFonts w:ascii="Palatino Linotype" w:eastAsia="Times New Roman" w:hAnsi="Palatino Linotype" w:cs="Arial"/>
        </w:rPr>
        <w:t xml:space="preserve"> </w:t>
      </w:r>
      <w:r w:rsidR="007B30F3" w:rsidRPr="00AA2DC4">
        <w:rPr>
          <w:rFonts w:ascii="Palatino Linotype" w:hAnsi="Palatino Linotype"/>
          <w:szCs w:val="14"/>
        </w:rPr>
        <w:t xml:space="preserve">A través del </w:t>
      </w:r>
      <w:r w:rsidR="006B7A58" w:rsidRPr="00AA2DC4">
        <w:rPr>
          <w:rFonts w:ascii="Palatino Linotype" w:hAnsi="Palatino Linotype"/>
          <w:szCs w:val="14"/>
        </w:rPr>
        <w:t>“</w:t>
      </w:r>
      <w:r w:rsidR="000D5A1D" w:rsidRPr="00AA2DC4">
        <w:rPr>
          <w:rFonts w:ascii="Palatino Linotype" w:hAnsi="Palatino Linotype"/>
          <w:b/>
          <w:szCs w:val="14"/>
        </w:rPr>
        <w:t>SAIMEX</w:t>
      </w:r>
      <w:r w:rsidR="006B7A58" w:rsidRPr="00AA2DC4">
        <w:rPr>
          <w:rFonts w:ascii="Palatino Linotype" w:hAnsi="Palatino Linotype"/>
          <w:b/>
          <w:szCs w:val="14"/>
        </w:rPr>
        <w:t>”</w:t>
      </w:r>
      <w:r w:rsidR="007B30F3" w:rsidRPr="00AA2DC4">
        <w:rPr>
          <w:rFonts w:ascii="Palatino Linotype" w:hAnsi="Palatino Linotype"/>
          <w:szCs w:val="14"/>
        </w:rPr>
        <w:t xml:space="preserve">. </w:t>
      </w:r>
    </w:p>
    <w:p w14:paraId="18309329" w14:textId="77777777" w:rsidR="00A45546" w:rsidRPr="00AA2DC4" w:rsidRDefault="00A45546" w:rsidP="00FB50B4">
      <w:pPr>
        <w:pStyle w:val="Prrafodelista"/>
        <w:tabs>
          <w:tab w:val="left" w:pos="567"/>
        </w:tabs>
        <w:ind w:left="360"/>
        <w:jc w:val="both"/>
        <w:rPr>
          <w:rFonts w:ascii="Palatino Linotype" w:hAnsi="Palatino Linotype"/>
          <w:sz w:val="16"/>
          <w:szCs w:val="14"/>
        </w:rPr>
      </w:pPr>
    </w:p>
    <w:p w14:paraId="1A8A47FE" w14:textId="77777777" w:rsidR="00D870F1" w:rsidRPr="00AA2DC4" w:rsidRDefault="00585F00" w:rsidP="00C4085C">
      <w:pPr>
        <w:pStyle w:val="Prrafodelista"/>
        <w:numPr>
          <w:ilvl w:val="0"/>
          <w:numId w:val="2"/>
        </w:numPr>
        <w:spacing w:before="240" w:after="240" w:line="360" w:lineRule="auto"/>
        <w:ind w:left="426" w:right="49" w:hanging="426"/>
        <w:jc w:val="both"/>
        <w:rPr>
          <w:rFonts w:ascii="Palatino Linotype" w:hAnsi="Palatino Linotype"/>
        </w:rPr>
      </w:pPr>
      <w:r w:rsidRPr="00AA2DC4">
        <w:rPr>
          <w:rFonts w:ascii="Palatino Linotype" w:hAnsi="Palatino Linotype"/>
        </w:rPr>
        <w:lastRenderedPageBreak/>
        <w:t xml:space="preserve">El día </w:t>
      </w:r>
      <w:r w:rsidR="0077381A">
        <w:rPr>
          <w:rFonts w:ascii="Palatino Linotype" w:hAnsi="Palatino Linotype"/>
        </w:rPr>
        <w:t>ocho (8) de octubre</w:t>
      </w:r>
      <w:r w:rsidR="00FB54FB" w:rsidRPr="00AA2DC4">
        <w:rPr>
          <w:rFonts w:ascii="Palatino Linotype" w:hAnsi="Palatino Linotype"/>
        </w:rPr>
        <w:t xml:space="preserve"> de dos mil dieciocho</w:t>
      </w:r>
      <w:r w:rsidRPr="00AA2DC4">
        <w:rPr>
          <w:rFonts w:ascii="Palatino Linotype" w:hAnsi="Palatino Linotype"/>
        </w:rPr>
        <w:t xml:space="preserve">, el </w:t>
      </w:r>
      <w:r w:rsidRPr="00AA2DC4">
        <w:rPr>
          <w:rFonts w:ascii="Palatino Linotype" w:hAnsi="Palatino Linotype"/>
          <w:b/>
        </w:rPr>
        <w:t xml:space="preserve">SUJETO OBLIGADO </w:t>
      </w:r>
      <w:r w:rsidRPr="00AA2DC4">
        <w:rPr>
          <w:rFonts w:ascii="Palatino Linotype" w:hAnsi="Palatino Linotype"/>
        </w:rPr>
        <w:t xml:space="preserve">dio respuesta </w:t>
      </w:r>
      <w:r w:rsidR="00891381" w:rsidRPr="00AA2DC4">
        <w:rPr>
          <w:rFonts w:ascii="Palatino Linotype" w:hAnsi="Palatino Linotype"/>
        </w:rPr>
        <w:t xml:space="preserve">mediante </w:t>
      </w:r>
      <w:r w:rsidR="00D870F1" w:rsidRPr="00AA2DC4">
        <w:rPr>
          <w:rFonts w:ascii="Palatino Linotype" w:hAnsi="Palatino Linotype"/>
        </w:rPr>
        <w:t xml:space="preserve">respuesta a la solicitud de información, en los siguientes términos: </w:t>
      </w:r>
    </w:p>
    <w:p w14:paraId="45F89950" w14:textId="77777777" w:rsidR="00D870F1" w:rsidRPr="00AA2DC4" w:rsidRDefault="00D870F1" w:rsidP="00B77139">
      <w:pPr>
        <w:pStyle w:val="Prrafodelista"/>
        <w:spacing w:after="240"/>
        <w:ind w:left="284" w:right="34"/>
        <w:rPr>
          <w:rFonts w:ascii="Palatino Linotype" w:eastAsia="Times New Roman" w:hAnsi="Palatino Linotype" w:cs="Arial"/>
          <w:sz w:val="2"/>
        </w:rPr>
      </w:pPr>
    </w:p>
    <w:p w14:paraId="6D1E7B2F" w14:textId="77777777" w:rsidR="00D870F1" w:rsidRPr="00AA2DC4" w:rsidRDefault="00FA3B14" w:rsidP="00F8587B">
      <w:pPr>
        <w:pStyle w:val="Prrafodelista"/>
        <w:spacing w:before="240" w:after="240" w:line="276" w:lineRule="auto"/>
        <w:jc w:val="both"/>
        <w:rPr>
          <w:rFonts w:ascii="Palatino Linotype" w:hAnsi="Palatino Linotype"/>
          <w:i/>
          <w:sz w:val="22"/>
          <w:szCs w:val="22"/>
        </w:rPr>
      </w:pPr>
      <w:r w:rsidRPr="00AA2DC4">
        <w:rPr>
          <w:rFonts w:ascii="Palatino Linotype" w:hAnsi="Palatino Linotype"/>
          <w:i/>
          <w:sz w:val="22"/>
          <w:szCs w:val="22"/>
        </w:rPr>
        <w:t>“</w:t>
      </w:r>
      <w:r w:rsidR="0077381A" w:rsidRPr="0077381A">
        <w:rPr>
          <w:rFonts w:ascii="Palatino Linotype" w:hAnsi="Palatino Linotype"/>
          <w:i/>
          <w:sz w:val="22"/>
          <w:szCs w:val="22"/>
        </w:rPr>
        <w:t>SE ANEXA ACUERDO DE INCOMPETENCIA EN FORMATO PDF, EN CASO DE PRESENTAR PROBLEMAS CON LA RECEPCIÓN DE LA MISMA, LE PEDIMOS SE COMUNIQUE A LA UNIDAD DE TRANSPARENCIA DE LA SECRETARÍA DE SEGURIDAD DEL ESTADO DE MÉXICO, AL TELÉFONO 722 2 79 62 00 EXT. 4187, DE LUNES A VIERNES, EN UN HORARIO DE 9:00 A 18:00 HRS.</w:t>
      </w:r>
      <w:r w:rsidR="0077381A">
        <w:rPr>
          <w:rFonts w:ascii="Palatino Linotype" w:hAnsi="Palatino Linotype"/>
          <w:i/>
          <w:sz w:val="22"/>
          <w:szCs w:val="22"/>
        </w:rPr>
        <w:t>”</w:t>
      </w:r>
      <w:r w:rsidR="00B77139" w:rsidRPr="00AA2DC4">
        <w:rPr>
          <w:rFonts w:ascii="Palatino Linotype" w:hAnsi="Palatino Linotype"/>
          <w:i/>
          <w:sz w:val="22"/>
          <w:szCs w:val="22"/>
        </w:rPr>
        <w:t xml:space="preserve"> </w:t>
      </w:r>
      <w:r w:rsidR="00D870F1" w:rsidRPr="00AA2DC4">
        <w:rPr>
          <w:rFonts w:ascii="Palatino Linotype" w:hAnsi="Palatino Linotype"/>
          <w:i/>
          <w:sz w:val="22"/>
          <w:szCs w:val="22"/>
        </w:rPr>
        <w:t>(Sic)</w:t>
      </w:r>
    </w:p>
    <w:p w14:paraId="4568B435" w14:textId="77777777" w:rsidR="00B77139" w:rsidRPr="00AA2DC4" w:rsidRDefault="00B77139" w:rsidP="00B77139">
      <w:pPr>
        <w:pStyle w:val="Prrafodelista"/>
        <w:spacing w:before="240" w:after="240"/>
        <w:jc w:val="both"/>
        <w:rPr>
          <w:rFonts w:ascii="Palatino Linotype" w:hAnsi="Palatino Linotype"/>
          <w:i/>
          <w:sz w:val="14"/>
          <w:szCs w:val="22"/>
        </w:rPr>
      </w:pPr>
    </w:p>
    <w:p w14:paraId="5CD63217" w14:textId="77777777" w:rsidR="00B77139" w:rsidRPr="00AA2DC4" w:rsidRDefault="00B77139" w:rsidP="0077381A">
      <w:pPr>
        <w:pStyle w:val="Prrafodelista"/>
        <w:spacing w:line="360" w:lineRule="auto"/>
        <w:ind w:left="284"/>
        <w:jc w:val="both"/>
        <w:rPr>
          <w:rFonts w:ascii="Palatino Linotype" w:eastAsia="Times New Roman" w:hAnsi="Palatino Linotype"/>
          <w:i/>
        </w:rPr>
      </w:pPr>
      <w:r w:rsidRPr="00AA2DC4">
        <w:rPr>
          <w:rFonts w:ascii="Palatino Linotype" w:eastAsia="Times New Roman" w:hAnsi="Palatino Linotype" w:cs="Arial"/>
        </w:rPr>
        <w:t xml:space="preserve">Anexando </w:t>
      </w:r>
      <w:r w:rsidR="0077381A">
        <w:rPr>
          <w:rFonts w:ascii="Palatino Linotype" w:eastAsia="Times New Roman" w:hAnsi="Palatino Linotype" w:cs="Arial"/>
        </w:rPr>
        <w:t xml:space="preserve">el </w:t>
      </w:r>
      <w:r w:rsidRPr="00AA2DC4">
        <w:rPr>
          <w:rFonts w:ascii="Palatino Linotype" w:eastAsia="Times New Roman" w:hAnsi="Palatino Linotype" w:cs="Arial"/>
        </w:rPr>
        <w:t>documento denominado</w:t>
      </w:r>
      <w:r w:rsidR="0077381A">
        <w:rPr>
          <w:rFonts w:ascii="Palatino Linotype" w:eastAsia="Times New Roman" w:hAnsi="Palatino Linotype" w:cs="Arial"/>
        </w:rPr>
        <w:t xml:space="preserve"> </w:t>
      </w:r>
      <w:hyperlink r:id="rId8" w:tgtFrame="_blank" w:history="1">
        <w:r w:rsidR="0077381A" w:rsidRPr="0077381A">
          <w:rPr>
            <w:rFonts w:ascii="Palatino Linotype" w:eastAsia="Times New Roman" w:hAnsi="Palatino Linotype"/>
            <w:i/>
          </w:rPr>
          <w:t>394.pdf</w:t>
        </w:r>
      </w:hyperlink>
      <w:r w:rsidR="00DB5DEE" w:rsidRPr="00AA2DC4">
        <w:rPr>
          <w:rFonts w:ascii="Palatino Linotype" w:eastAsia="Times New Roman" w:hAnsi="Palatino Linotype" w:cs="Arial"/>
        </w:rPr>
        <w:t xml:space="preserve"> mismo</w:t>
      </w:r>
      <w:r w:rsidRPr="00AA2DC4">
        <w:rPr>
          <w:rFonts w:ascii="Palatino Linotype" w:eastAsia="Times New Roman" w:hAnsi="Palatino Linotype" w:cs="Arial"/>
        </w:rPr>
        <w:t xml:space="preserve"> que med</w:t>
      </w:r>
      <w:r w:rsidR="006E1475" w:rsidRPr="00AA2DC4">
        <w:rPr>
          <w:rFonts w:ascii="Palatino Linotype" w:eastAsia="Times New Roman" w:hAnsi="Palatino Linotype" w:cs="Arial"/>
        </w:rPr>
        <w:t>ularmente señala lo siguiente:</w:t>
      </w:r>
    </w:p>
    <w:p w14:paraId="204C7838" w14:textId="77777777" w:rsidR="00B77139" w:rsidRPr="0077381A" w:rsidRDefault="0077381A" w:rsidP="00BF2C41">
      <w:pPr>
        <w:pStyle w:val="Prrafodelista"/>
        <w:spacing w:line="360" w:lineRule="auto"/>
        <w:ind w:left="0"/>
        <w:jc w:val="center"/>
        <w:rPr>
          <w:rFonts w:ascii="Palatino Linotype" w:eastAsia="Times New Roman" w:hAnsi="Palatino Linotype"/>
          <w:i/>
        </w:rPr>
      </w:pPr>
      <w:r>
        <w:rPr>
          <w:noProof/>
          <w:lang w:val="es-MX" w:eastAsia="es-MX"/>
        </w:rPr>
        <w:drawing>
          <wp:inline distT="0" distB="0" distL="0" distR="0" wp14:anchorId="09947AE3" wp14:editId="2AA54638">
            <wp:extent cx="5390579" cy="970059"/>
            <wp:effectExtent l="0" t="0" r="63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135" t="24938" r="19661" b="55160"/>
                    <a:stretch/>
                  </pic:blipFill>
                  <pic:spPr bwMode="auto">
                    <a:xfrm>
                      <a:off x="0" y="0"/>
                      <a:ext cx="5434481" cy="977959"/>
                    </a:xfrm>
                    <a:prstGeom prst="rect">
                      <a:avLst/>
                    </a:prstGeom>
                    <a:ln>
                      <a:noFill/>
                    </a:ln>
                    <a:extLst>
                      <a:ext uri="{53640926-AAD7-44D8-BBD7-CCE9431645EC}">
                        <a14:shadowObscured xmlns:a14="http://schemas.microsoft.com/office/drawing/2010/main"/>
                      </a:ext>
                    </a:extLst>
                  </pic:spPr>
                </pic:pic>
              </a:graphicData>
            </a:graphic>
          </wp:inline>
        </w:drawing>
      </w:r>
    </w:p>
    <w:p w14:paraId="30ACCA58" w14:textId="77777777" w:rsidR="00B77139" w:rsidRDefault="0077381A" w:rsidP="00BF2C41">
      <w:pPr>
        <w:pStyle w:val="Prrafodelista"/>
        <w:spacing w:after="240"/>
        <w:ind w:left="0"/>
        <w:jc w:val="center"/>
        <w:rPr>
          <w:rFonts w:ascii="Palatino Linotype" w:eastAsia="Times New Roman" w:hAnsi="Palatino Linotype" w:cs="Arial"/>
        </w:rPr>
      </w:pPr>
      <w:r>
        <w:rPr>
          <w:noProof/>
          <w:lang w:val="es-MX" w:eastAsia="es-MX"/>
        </w:rPr>
        <w:drawing>
          <wp:inline distT="0" distB="0" distL="0" distR="0" wp14:anchorId="7C848310" wp14:editId="32A6C0EC">
            <wp:extent cx="5438223" cy="158248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69" t="10832" r="19376" b="57425"/>
                    <a:stretch/>
                  </pic:blipFill>
                  <pic:spPr bwMode="auto">
                    <a:xfrm>
                      <a:off x="0" y="0"/>
                      <a:ext cx="5480315" cy="1594736"/>
                    </a:xfrm>
                    <a:prstGeom prst="rect">
                      <a:avLst/>
                    </a:prstGeom>
                    <a:ln>
                      <a:noFill/>
                    </a:ln>
                    <a:extLst>
                      <a:ext uri="{53640926-AAD7-44D8-BBD7-CCE9431645EC}">
                        <a14:shadowObscured xmlns:a14="http://schemas.microsoft.com/office/drawing/2010/main"/>
                      </a:ext>
                    </a:extLst>
                  </pic:spPr>
                </pic:pic>
              </a:graphicData>
            </a:graphic>
          </wp:inline>
        </w:drawing>
      </w:r>
    </w:p>
    <w:p w14:paraId="6FDB6F2D" w14:textId="77777777" w:rsidR="00BF2C41" w:rsidRPr="00BF2C41" w:rsidRDefault="00BF2C41" w:rsidP="00BF2C41">
      <w:pPr>
        <w:pStyle w:val="Prrafodelista"/>
        <w:spacing w:after="240"/>
        <w:ind w:left="0"/>
        <w:jc w:val="center"/>
        <w:rPr>
          <w:rFonts w:ascii="Palatino Linotype" w:eastAsia="Times New Roman" w:hAnsi="Palatino Linotype" w:cs="Arial"/>
          <w:sz w:val="18"/>
        </w:rPr>
      </w:pPr>
    </w:p>
    <w:p w14:paraId="5045100D" w14:textId="77777777" w:rsidR="00D870F1" w:rsidRPr="00AA2DC4" w:rsidRDefault="00585F00" w:rsidP="00C4085C">
      <w:pPr>
        <w:pStyle w:val="Prrafodelista"/>
        <w:numPr>
          <w:ilvl w:val="0"/>
          <w:numId w:val="2"/>
        </w:numPr>
        <w:spacing w:before="240" w:after="240" w:line="360" w:lineRule="auto"/>
        <w:ind w:left="426" w:right="49" w:hanging="426"/>
        <w:jc w:val="both"/>
        <w:rPr>
          <w:rFonts w:ascii="Palatino Linotype" w:hAnsi="Palatino Linotype"/>
        </w:rPr>
      </w:pPr>
      <w:r w:rsidRPr="00AA2DC4">
        <w:rPr>
          <w:rFonts w:ascii="Palatino Linotype" w:eastAsia="Times New Roman" w:hAnsi="Palatino Linotype" w:cs="Arial"/>
        </w:rPr>
        <w:t xml:space="preserve">El día </w:t>
      </w:r>
      <w:r w:rsidR="00BF2C41">
        <w:rPr>
          <w:rFonts w:ascii="Palatino Linotype" w:eastAsia="Times New Roman" w:hAnsi="Palatino Linotype" w:cs="Arial"/>
        </w:rPr>
        <w:t>ocho (8) de octubre</w:t>
      </w:r>
      <w:r w:rsidR="00FA3B14" w:rsidRPr="00AA2DC4">
        <w:rPr>
          <w:rFonts w:ascii="Palatino Linotype" w:eastAsia="Times New Roman" w:hAnsi="Palatino Linotype" w:cs="Arial"/>
        </w:rPr>
        <w:t xml:space="preserve"> de dos mil dieciocho el</w:t>
      </w:r>
      <w:r w:rsidR="007E4E68" w:rsidRPr="00AA2DC4">
        <w:rPr>
          <w:rFonts w:ascii="Palatino Linotype" w:hAnsi="Palatino Linotype" w:cs="Arial"/>
          <w:szCs w:val="20"/>
        </w:rPr>
        <w:t xml:space="preserve"> particular</w:t>
      </w:r>
      <w:r w:rsidRPr="00AA2DC4">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0485A28F" w14:textId="77777777" w:rsidR="00FA3B14" w:rsidRPr="00AA2DC4" w:rsidRDefault="00FA3B14" w:rsidP="00FA3B14">
      <w:pPr>
        <w:pStyle w:val="Prrafodelista"/>
        <w:spacing w:line="360" w:lineRule="auto"/>
        <w:ind w:left="284" w:right="34"/>
        <w:jc w:val="both"/>
        <w:rPr>
          <w:rFonts w:ascii="Palatino Linotype" w:hAnsi="Palatino Linotype"/>
          <w:sz w:val="12"/>
        </w:rPr>
      </w:pPr>
    </w:p>
    <w:p w14:paraId="15BA07A4" w14:textId="77777777" w:rsidR="00C208DE" w:rsidRPr="00AA2DC4" w:rsidRDefault="00585F00" w:rsidP="00583389">
      <w:pPr>
        <w:pStyle w:val="Prrafodelista"/>
        <w:spacing w:before="240" w:after="240" w:line="360" w:lineRule="auto"/>
        <w:ind w:left="426"/>
        <w:jc w:val="both"/>
        <w:rPr>
          <w:rFonts w:ascii="Palatino Linotype" w:eastAsia="Calibri" w:hAnsi="Palatino Linotype" w:cs="Arial"/>
        </w:rPr>
      </w:pPr>
      <w:bookmarkStart w:id="17" w:name="_Toc504377966"/>
      <w:r w:rsidRPr="00AA2DC4">
        <w:rPr>
          <w:rFonts w:eastAsia="Calibri" w:cs="Arial"/>
          <w:b/>
        </w:rPr>
        <w:t>Acto impugnado</w:t>
      </w:r>
      <w:bookmarkEnd w:id="3"/>
      <w:r w:rsidR="00F95F7E" w:rsidRPr="00AA2DC4">
        <w:rPr>
          <w:rFonts w:eastAsia="Calibri" w:cs="Arial"/>
        </w:rPr>
        <w:t>:</w:t>
      </w:r>
      <w:bookmarkEnd w:id="17"/>
      <w:r w:rsidR="00F95F7E" w:rsidRPr="00AA2DC4">
        <w:rPr>
          <w:rFonts w:eastAsia="Calibri"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D870F1" w:rsidRPr="00AA2DC4">
        <w:rPr>
          <w:rFonts w:ascii="Palatino Linotype" w:eastAsia="Calibri" w:hAnsi="Palatino Linotype" w:cs="Arial"/>
        </w:rPr>
        <w:t>“</w:t>
      </w:r>
      <w:r w:rsidR="00BF2C41" w:rsidRPr="00BF2C41">
        <w:rPr>
          <w:rFonts w:ascii="Palatino Linotype" w:eastAsia="Calibri" w:hAnsi="Palatino Linotype" w:cs="Arial"/>
          <w:i/>
        </w:rPr>
        <w:t xml:space="preserve">Las declaraciones patrimoniales del titular se subieron en el portal de la contraloría del estado y quien tiene estas son dos / uno el funcionario de la dependencia y la contraloría del estado que la recibió y subió al </w:t>
      </w:r>
      <w:proofErr w:type="gramStart"/>
      <w:r w:rsidR="00BF2C41" w:rsidRPr="00BF2C41">
        <w:rPr>
          <w:rFonts w:ascii="Palatino Linotype" w:eastAsia="Calibri" w:hAnsi="Palatino Linotype" w:cs="Arial"/>
          <w:i/>
        </w:rPr>
        <w:t>portal ,</w:t>
      </w:r>
      <w:proofErr w:type="gramEnd"/>
      <w:r w:rsidR="00BF2C41" w:rsidRPr="00BF2C41">
        <w:rPr>
          <w:rFonts w:ascii="Palatino Linotype" w:eastAsia="Calibri" w:hAnsi="Palatino Linotype" w:cs="Arial"/>
          <w:i/>
        </w:rPr>
        <w:t xml:space="preserve"> Por lo tanto la información y documentación solicitada si la tienen en su poder los funcionarios y si la </w:t>
      </w:r>
      <w:r w:rsidR="00BF2C41" w:rsidRPr="00BF2C41">
        <w:rPr>
          <w:rFonts w:ascii="Palatino Linotype" w:eastAsia="Calibri" w:hAnsi="Palatino Linotype" w:cs="Arial"/>
          <w:i/>
        </w:rPr>
        <w:lastRenderedPageBreak/>
        <w:t xml:space="preserve">hicieron </w:t>
      </w:r>
      <w:proofErr w:type="spellStart"/>
      <w:r w:rsidR="00BF2C41" w:rsidRPr="00BF2C41">
        <w:rPr>
          <w:rFonts w:ascii="Palatino Linotype" w:eastAsia="Calibri" w:hAnsi="Palatino Linotype" w:cs="Arial"/>
          <w:i/>
        </w:rPr>
        <w:t>publica</w:t>
      </w:r>
      <w:proofErr w:type="spellEnd"/>
      <w:r w:rsidR="00BF2C41" w:rsidRPr="00BF2C41">
        <w:rPr>
          <w:rFonts w:ascii="Palatino Linotype" w:eastAsia="Calibri" w:hAnsi="Palatino Linotype" w:cs="Arial"/>
          <w:i/>
        </w:rPr>
        <w:t xml:space="preserve"> por instrucciones del titular del ejecutivo y prueba de ello es que la subieron al portal de la contraloría . Por lo tanto que los altos funcionarios la entreguen a su servidor con la misma transparencia de su titular, que todos entreguen su tres de tres y su declaración de impuestos, si nada tienen que ocultar y que no dejen de incluir, si tienen conflicto de intereses que lo informen y documenten Por lo tanto el INFOEM dada la transparencia instruida por el gobernador deberá de transparentar lo mismo de todos los funcionarios del Estado de México</w:t>
      </w:r>
      <w:r w:rsidR="006F729B" w:rsidRPr="00AA2DC4">
        <w:rPr>
          <w:rFonts w:ascii="Palatino Linotype" w:eastAsia="Calibri" w:hAnsi="Palatino Linotype" w:cs="Arial"/>
          <w:i/>
        </w:rPr>
        <w:t>.</w:t>
      </w:r>
      <w:r w:rsidR="00D870F1" w:rsidRPr="00AA2DC4">
        <w:rPr>
          <w:rFonts w:ascii="Palatino Linotype" w:eastAsia="Calibri" w:hAnsi="Palatino Linotype" w:cs="Arial"/>
          <w:i/>
        </w:rPr>
        <w:t>” (Sic)</w:t>
      </w:r>
    </w:p>
    <w:p w14:paraId="1CC3E131" w14:textId="77777777" w:rsidR="008E5D47" w:rsidRPr="00AA2DC4" w:rsidRDefault="00585F00" w:rsidP="00583389">
      <w:pPr>
        <w:pStyle w:val="Prrafodelista"/>
        <w:spacing w:before="240" w:after="240" w:line="360" w:lineRule="auto"/>
        <w:ind w:left="426"/>
        <w:jc w:val="both"/>
        <w:rPr>
          <w:b/>
          <w:i/>
        </w:rPr>
      </w:pPr>
      <w:bookmarkStart w:id="32" w:name="_Toc504377967"/>
      <w:r w:rsidRPr="00AA2DC4">
        <w:rPr>
          <w:rFonts w:eastAsia="Calibri" w:cs="Arial"/>
          <w:b/>
        </w:rPr>
        <w:t>Razones o Motivos de inconformidad</w:t>
      </w:r>
      <w:r w:rsidRPr="00AA2DC4">
        <w:rPr>
          <w:rFonts w:eastAsia="Calibri" w:cs="Arial"/>
        </w:rPr>
        <w:t>:</w:t>
      </w:r>
      <w:bookmarkEnd w:id="18"/>
      <w:bookmarkEnd w:id="32"/>
      <w:r w:rsidRPr="00AA2DC4">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C208DE" w:rsidRPr="00AA2DC4">
        <w:rPr>
          <w:rFonts w:ascii="Palatino Linotype" w:eastAsia="Calibri" w:hAnsi="Palatino Linotype" w:cs="Arial"/>
          <w:i/>
        </w:rPr>
        <w:t>“</w:t>
      </w:r>
      <w:r w:rsidR="00BF2C41" w:rsidRPr="00BF2C41">
        <w:rPr>
          <w:rFonts w:ascii="Palatino Linotype" w:eastAsia="Calibri" w:hAnsi="Palatino Linotype" w:cs="Arial"/>
          <w:i/>
        </w:rPr>
        <w:t>opacidad en la información solicitada y en soportal aparece eventos y convocatorias por lo tanto no entrega todo lo solicitado</w:t>
      </w:r>
      <w:r w:rsidR="004456B6" w:rsidRPr="00AA2DC4">
        <w:rPr>
          <w:rFonts w:ascii="Palatino Linotype" w:eastAsia="Calibri" w:hAnsi="Palatino Linotype" w:cs="Arial"/>
          <w:i/>
        </w:rPr>
        <w:t>.</w:t>
      </w:r>
      <w:r w:rsidR="00C208DE" w:rsidRPr="00AA2DC4">
        <w:rPr>
          <w:i/>
        </w:rPr>
        <w:t>” (Sic)</w:t>
      </w:r>
    </w:p>
    <w:p w14:paraId="21A2DAA3" w14:textId="77777777" w:rsidR="008E5D47" w:rsidRPr="00AA2DC4" w:rsidRDefault="008E5D47" w:rsidP="002021CB">
      <w:pPr>
        <w:pStyle w:val="Prrafodelista"/>
        <w:jc w:val="both"/>
        <w:rPr>
          <w:rFonts w:ascii="Palatino Linotype" w:hAnsi="Palatino Linotype"/>
          <w:b/>
          <w:i/>
          <w:sz w:val="22"/>
          <w:szCs w:val="22"/>
        </w:rPr>
      </w:pPr>
    </w:p>
    <w:p w14:paraId="7FAA5DC7" w14:textId="77777777" w:rsidR="00583389" w:rsidRPr="00AA2DC4" w:rsidRDefault="00220DD2" w:rsidP="00C4085C">
      <w:pPr>
        <w:pStyle w:val="Prrafodelista"/>
        <w:numPr>
          <w:ilvl w:val="0"/>
          <w:numId w:val="2"/>
        </w:numPr>
        <w:spacing w:before="240" w:after="240" w:line="360" w:lineRule="auto"/>
        <w:ind w:left="426" w:right="49" w:hanging="426"/>
        <w:jc w:val="both"/>
        <w:rPr>
          <w:rFonts w:ascii="Palatino Linotype" w:hAnsi="Palatino Linotype"/>
          <w:i/>
          <w:sz w:val="22"/>
          <w:szCs w:val="22"/>
        </w:rPr>
      </w:pPr>
      <w:r w:rsidRPr="00AA2DC4">
        <w:rPr>
          <w:rFonts w:ascii="Palatino Linotype" w:eastAsia="Calibri" w:hAnsi="Palatino Linotype" w:cs="Arial"/>
        </w:rPr>
        <w:t xml:space="preserve">El </w:t>
      </w:r>
      <w:r w:rsidRPr="00AA2DC4">
        <w:rPr>
          <w:rFonts w:ascii="Palatino Linotype" w:eastAsia="Calibri" w:hAnsi="Palatino Linotype" w:cs="Times New Roman"/>
        </w:rPr>
        <w:t>Comisionado</w:t>
      </w:r>
      <w:r w:rsidRPr="00AA2DC4">
        <w:rPr>
          <w:rFonts w:ascii="Palatino Linotype" w:eastAsia="Calibri" w:hAnsi="Palatino Linotype" w:cs="Arial"/>
        </w:rPr>
        <w:t xml:space="preserve"> Ponente con fundamento en lo dispuesto por el artículo 185 fracción II de la ley de la materia, a través del acuerdo de admisión de fecha </w:t>
      </w:r>
      <w:r w:rsidR="0090758F">
        <w:rPr>
          <w:rFonts w:ascii="Palatino Linotype" w:eastAsia="Calibri" w:hAnsi="Palatino Linotype" w:cs="Arial"/>
        </w:rPr>
        <w:t>doce (12 de octubre</w:t>
      </w:r>
      <w:r w:rsidR="00D03870" w:rsidRPr="00AA2DC4">
        <w:rPr>
          <w:rFonts w:ascii="Palatino Linotype" w:eastAsia="Calibri" w:hAnsi="Palatino Linotype" w:cs="Arial"/>
        </w:rPr>
        <w:t xml:space="preserve"> </w:t>
      </w:r>
      <w:r w:rsidR="00FA3B14" w:rsidRPr="00AA2DC4">
        <w:rPr>
          <w:rFonts w:ascii="Palatino Linotype" w:eastAsia="Calibri" w:hAnsi="Palatino Linotype" w:cs="Arial"/>
        </w:rPr>
        <w:t>de dos mil dieciocho</w:t>
      </w:r>
      <w:r w:rsidRPr="00AA2DC4">
        <w:rPr>
          <w:rFonts w:ascii="Palatino Linotype" w:eastAsia="Calibri" w:hAnsi="Palatino Linotype" w:cs="Arial"/>
        </w:rPr>
        <w:t xml:space="preserve">, puso a disposición de las partes el expediente electrónico vía Sistema de Acceso a la Información Mexiquense </w:t>
      </w:r>
      <w:r w:rsidRPr="00AA2DC4">
        <w:rPr>
          <w:rFonts w:ascii="Palatino Linotype" w:eastAsia="Calibri" w:hAnsi="Palatino Linotype" w:cs="Arial"/>
          <w:b/>
        </w:rPr>
        <w:t xml:space="preserve">SAIMEX </w:t>
      </w:r>
      <w:r w:rsidRPr="00AA2DC4">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AA2DC4">
        <w:rPr>
          <w:rFonts w:ascii="Palatino Linotype" w:eastAsia="Calibri" w:hAnsi="Palatino Linotype" w:cs="Arial"/>
          <w:b/>
        </w:rPr>
        <w:t>SUJETO OBLIGADO</w:t>
      </w:r>
      <w:r w:rsidRPr="00AA2DC4">
        <w:rPr>
          <w:rFonts w:ascii="Palatino Linotype" w:eastAsia="Calibri" w:hAnsi="Palatino Linotype" w:cs="Arial"/>
        </w:rPr>
        <w:t xml:space="preserve"> presentará el Informe Justificado procedente.</w:t>
      </w:r>
    </w:p>
    <w:p w14:paraId="45DC8ED5" w14:textId="77777777" w:rsidR="00583389" w:rsidRPr="00AA2DC4" w:rsidRDefault="00583389" w:rsidP="002021CB">
      <w:pPr>
        <w:pStyle w:val="Prrafodelista"/>
        <w:spacing w:before="240" w:after="240"/>
        <w:ind w:left="142"/>
        <w:jc w:val="both"/>
        <w:rPr>
          <w:rFonts w:ascii="Palatino Linotype" w:hAnsi="Palatino Linotype"/>
          <w:i/>
          <w:sz w:val="22"/>
          <w:szCs w:val="22"/>
        </w:rPr>
      </w:pPr>
    </w:p>
    <w:p w14:paraId="39605ED1" w14:textId="77777777" w:rsidR="00E556FC" w:rsidRPr="00AA2DC4" w:rsidRDefault="00585F00" w:rsidP="00C4085C">
      <w:pPr>
        <w:pStyle w:val="Prrafodelista"/>
        <w:numPr>
          <w:ilvl w:val="0"/>
          <w:numId w:val="2"/>
        </w:numPr>
        <w:spacing w:before="240" w:after="240" w:line="360" w:lineRule="auto"/>
        <w:ind w:left="426" w:right="49" w:hanging="426"/>
        <w:jc w:val="both"/>
        <w:rPr>
          <w:rFonts w:ascii="Palatino Linotype" w:hAnsi="Palatino Linotype"/>
          <w:i/>
          <w:sz w:val="22"/>
          <w:szCs w:val="22"/>
        </w:rPr>
      </w:pPr>
      <w:r w:rsidRPr="00AA2DC4">
        <w:rPr>
          <w:rFonts w:ascii="Palatino Linotype" w:eastAsia="Calibri" w:hAnsi="Palatino Linotype" w:cs="Arial"/>
        </w:rPr>
        <w:t xml:space="preserve">El día </w:t>
      </w:r>
      <w:r w:rsidR="0090758F">
        <w:rPr>
          <w:rFonts w:ascii="Palatino Linotype" w:eastAsia="Calibri" w:hAnsi="Palatino Linotype" w:cs="Times New Roman"/>
        </w:rPr>
        <w:t>veintidós (22) de octubre</w:t>
      </w:r>
      <w:r w:rsidR="00AC489E" w:rsidRPr="00AA2DC4">
        <w:rPr>
          <w:rFonts w:ascii="Palatino Linotype" w:eastAsia="Calibri" w:hAnsi="Palatino Linotype" w:cs="Arial"/>
        </w:rPr>
        <w:t xml:space="preserve"> </w:t>
      </w:r>
      <w:r w:rsidR="00FA3B14" w:rsidRPr="00AA2DC4">
        <w:rPr>
          <w:rFonts w:ascii="Palatino Linotype" w:eastAsia="Calibri" w:hAnsi="Palatino Linotype" w:cs="Arial"/>
        </w:rPr>
        <w:t>de dos mil dieciocho</w:t>
      </w:r>
      <w:r w:rsidRPr="00AA2DC4">
        <w:rPr>
          <w:rFonts w:ascii="Palatino Linotype" w:eastAsia="Calibri" w:hAnsi="Palatino Linotype" w:cs="Arial"/>
        </w:rPr>
        <w:t xml:space="preserve">, el </w:t>
      </w:r>
      <w:r w:rsidRPr="00AA2DC4">
        <w:rPr>
          <w:rFonts w:ascii="Palatino Linotype" w:eastAsia="Calibri" w:hAnsi="Palatino Linotype" w:cs="Arial"/>
          <w:b/>
        </w:rPr>
        <w:t>SUJETO OBLIGADO</w:t>
      </w:r>
      <w:r w:rsidRPr="00AA2DC4">
        <w:rPr>
          <w:rFonts w:ascii="Palatino Linotype" w:eastAsia="Calibri" w:hAnsi="Palatino Linotype" w:cs="Arial"/>
        </w:rPr>
        <w:t xml:space="preserve"> presentó su informe justificado, </w:t>
      </w:r>
      <w:r w:rsidR="00041672" w:rsidRPr="00AA2DC4">
        <w:rPr>
          <w:rFonts w:ascii="Palatino Linotype" w:eastAsia="MS Mincho" w:hAnsi="Palatino Linotype" w:cs="Times New Roman"/>
        </w:rPr>
        <w:t xml:space="preserve">mismo que </w:t>
      </w:r>
      <w:r w:rsidR="00181E9E" w:rsidRPr="00AA2DC4">
        <w:rPr>
          <w:rFonts w:ascii="Palatino Linotype" w:eastAsia="MS Mincho" w:hAnsi="Palatino Linotype" w:cs="Times New Roman"/>
        </w:rPr>
        <w:t xml:space="preserve">fue dado a conocer al recurrente el día </w:t>
      </w:r>
      <w:r w:rsidR="0090758F">
        <w:rPr>
          <w:rFonts w:ascii="Palatino Linotype" w:eastAsia="MS Mincho" w:hAnsi="Palatino Linotype" w:cs="Times New Roman"/>
        </w:rPr>
        <w:t>veinticinco (25) de octubre</w:t>
      </w:r>
      <w:r w:rsidR="00181E9E" w:rsidRPr="00AA2DC4">
        <w:rPr>
          <w:rFonts w:ascii="Palatino Linotype" w:eastAsia="MS Mincho" w:hAnsi="Palatino Linotype" w:cs="Times New Roman"/>
        </w:rPr>
        <w:t xml:space="preserve"> de la presente anualidad</w:t>
      </w:r>
      <w:r w:rsidR="00041672" w:rsidRPr="00AA2DC4">
        <w:rPr>
          <w:rFonts w:ascii="Palatino Linotype" w:eastAsia="MS Mincho" w:hAnsi="Palatino Linotype" w:cs="Times New Roman"/>
        </w:rPr>
        <w:t xml:space="preserve">, el cual consiste </w:t>
      </w:r>
      <w:r w:rsidR="00181E9E" w:rsidRPr="00AA2DC4">
        <w:rPr>
          <w:rFonts w:ascii="Palatino Linotype" w:eastAsia="MS Mincho" w:hAnsi="Palatino Linotype" w:cs="Times New Roman"/>
        </w:rPr>
        <w:t xml:space="preserve">medularmente </w:t>
      </w:r>
      <w:r w:rsidR="00041672" w:rsidRPr="00AA2DC4">
        <w:rPr>
          <w:rFonts w:ascii="Palatino Linotype" w:eastAsia="MS Mincho" w:hAnsi="Palatino Linotype" w:cs="Times New Roman"/>
        </w:rPr>
        <w:t>en los siguientes términos:</w:t>
      </w:r>
    </w:p>
    <w:p w14:paraId="41223ECF" w14:textId="77777777" w:rsidR="00D95F73" w:rsidRPr="00AA2DC4" w:rsidRDefault="0090758F" w:rsidP="0090758F">
      <w:pPr>
        <w:pStyle w:val="Prrafodelista"/>
        <w:numPr>
          <w:ilvl w:val="0"/>
          <w:numId w:val="17"/>
        </w:numPr>
        <w:spacing w:before="240" w:after="240" w:line="360" w:lineRule="auto"/>
        <w:ind w:left="1276" w:hanging="196"/>
        <w:rPr>
          <w:rFonts w:ascii="Palatino Linotype" w:eastAsia="MS Mincho" w:hAnsi="Palatino Linotype" w:cs="Times New Roman"/>
          <w:i/>
        </w:rPr>
      </w:pPr>
      <w:r w:rsidRPr="0090758F">
        <w:rPr>
          <w:rFonts w:ascii="Palatino Linotype" w:eastAsia="MS Mincho" w:hAnsi="Palatino Linotype" w:cs="Times New Roman"/>
          <w:i/>
        </w:rPr>
        <w:tab/>
        <w:t xml:space="preserve">3838.pdf </w:t>
      </w:r>
    </w:p>
    <w:p w14:paraId="59D05E98" w14:textId="77777777" w:rsidR="00F8429B" w:rsidRPr="00AA2DC4" w:rsidRDefault="00F8429B" w:rsidP="00D95F73">
      <w:pPr>
        <w:pStyle w:val="Prrafodelista"/>
        <w:spacing w:before="240" w:after="240" w:line="360" w:lineRule="auto"/>
        <w:ind w:left="0"/>
        <w:jc w:val="center"/>
        <w:rPr>
          <w:rFonts w:ascii="Palatino Linotype" w:eastAsia="MS Mincho" w:hAnsi="Palatino Linotype" w:cs="Times New Roman"/>
          <w:i/>
        </w:rPr>
      </w:pPr>
    </w:p>
    <w:p w14:paraId="29C9CD6E" w14:textId="77777777" w:rsidR="00D95F73" w:rsidRDefault="0090758F" w:rsidP="00D95F73">
      <w:pPr>
        <w:pStyle w:val="Prrafodelista"/>
        <w:spacing w:before="240" w:after="240" w:line="360" w:lineRule="auto"/>
        <w:ind w:left="0"/>
        <w:jc w:val="center"/>
        <w:rPr>
          <w:rFonts w:ascii="Palatino Linotype" w:eastAsia="MS Mincho" w:hAnsi="Palatino Linotype" w:cs="Times New Roman"/>
          <w:i/>
        </w:rPr>
      </w:pPr>
      <w:r>
        <w:rPr>
          <w:noProof/>
          <w:lang w:val="es-MX" w:eastAsia="es-MX"/>
        </w:rPr>
        <w:lastRenderedPageBreak/>
        <w:drawing>
          <wp:inline distT="0" distB="0" distL="0" distR="0" wp14:anchorId="4E29D35B" wp14:editId="23BC496E">
            <wp:extent cx="4641355" cy="1622066"/>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619" t="47608" r="30429" b="26946"/>
                    <a:stretch/>
                  </pic:blipFill>
                  <pic:spPr bwMode="auto">
                    <a:xfrm>
                      <a:off x="0" y="0"/>
                      <a:ext cx="4688730" cy="1638623"/>
                    </a:xfrm>
                    <a:prstGeom prst="rect">
                      <a:avLst/>
                    </a:prstGeom>
                    <a:ln>
                      <a:noFill/>
                    </a:ln>
                    <a:extLst>
                      <a:ext uri="{53640926-AAD7-44D8-BBD7-CCE9431645EC}">
                        <a14:shadowObscured xmlns:a14="http://schemas.microsoft.com/office/drawing/2010/main"/>
                      </a:ext>
                    </a:extLst>
                  </pic:spPr>
                </pic:pic>
              </a:graphicData>
            </a:graphic>
          </wp:inline>
        </w:drawing>
      </w:r>
    </w:p>
    <w:p w14:paraId="3DDAB121" w14:textId="77777777" w:rsidR="00A71BC1" w:rsidRPr="00A71BC1" w:rsidRDefault="00A71BC1" w:rsidP="00A71BC1">
      <w:pPr>
        <w:pStyle w:val="Prrafodelista"/>
        <w:ind w:left="0"/>
        <w:jc w:val="center"/>
        <w:rPr>
          <w:rFonts w:ascii="Palatino Linotype" w:eastAsia="MS Mincho" w:hAnsi="Palatino Linotype" w:cs="Times New Roman"/>
          <w:i/>
          <w:sz w:val="14"/>
        </w:rPr>
      </w:pPr>
    </w:p>
    <w:p w14:paraId="09CA135C" w14:textId="77777777" w:rsidR="00A71BC1" w:rsidRPr="00A71BC1" w:rsidRDefault="0090758F" w:rsidP="00A71BC1">
      <w:pPr>
        <w:pStyle w:val="Prrafodelista"/>
        <w:numPr>
          <w:ilvl w:val="0"/>
          <w:numId w:val="2"/>
        </w:numPr>
        <w:spacing w:before="240" w:after="240" w:line="360" w:lineRule="auto"/>
        <w:ind w:left="426" w:right="49" w:hanging="426"/>
        <w:jc w:val="both"/>
        <w:rPr>
          <w:rFonts w:ascii="Palatino Linotype" w:eastAsia="MS Mincho" w:hAnsi="Palatino Linotype" w:cs="Times New Roman"/>
          <w:i/>
        </w:rPr>
      </w:pPr>
      <w:r>
        <w:rPr>
          <w:rFonts w:ascii="Palatino Linotype" w:eastAsia="Calibri" w:hAnsi="Palatino Linotype" w:cs="Arial"/>
        </w:rPr>
        <w:t>Posteriormente</w:t>
      </w:r>
      <w:r w:rsidR="00D95F73" w:rsidRPr="00AA2DC4">
        <w:rPr>
          <w:rFonts w:ascii="Palatino Linotype" w:eastAsia="Calibri" w:hAnsi="Palatino Linotype" w:cs="Arial"/>
        </w:rPr>
        <w:t>, el</w:t>
      </w:r>
      <w:r w:rsidR="001462DE" w:rsidRPr="00AA2DC4">
        <w:rPr>
          <w:rFonts w:ascii="Palatino Linotype" w:eastAsia="Calibri" w:hAnsi="Palatino Linotype" w:cs="Arial"/>
        </w:rPr>
        <w:t xml:space="preserve"> día </w:t>
      </w:r>
      <w:r>
        <w:rPr>
          <w:rFonts w:ascii="Palatino Linotype" w:eastAsia="Calibri" w:hAnsi="Palatino Linotype" w:cs="Times New Roman"/>
        </w:rPr>
        <w:t>veinticinco (25) de octubre</w:t>
      </w:r>
      <w:r w:rsidR="001462DE" w:rsidRPr="00AA2DC4">
        <w:rPr>
          <w:rFonts w:ascii="Palatino Linotype" w:eastAsia="Calibri" w:hAnsi="Palatino Linotype" w:cs="Arial"/>
        </w:rPr>
        <w:t xml:space="preserve"> de dos mil dieciocho</w:t>
      </w:r>
      <w:r w:rsidR="00D95F73" w:rsidRPr="00AA2DC4">
        <w:rPr>
          <w:rFonts w:ascii="Palatino Linotype" w:eastAsia="Calibri" w:hAnsi="Palatino Linotype" w:cs="Arial"/>
        </w:rPr>
        <w:t xml:space="preserve">, la ahora Recurrente presento sus manifestaciones, mismas que fueron remitidas en el documento denominado </w:t>
      </w:r>
      <w:hyperlink r:id="rId12" w:history="1">
        <w:r w:rsidRPr="0090758F">
          <w:rPr>
            <w:rFonts w:ascii="Palatino Linotype" w:eastAsia="Calibri" w:hAnsi="Palatino Linotype"/>
            <w:i/>
          </w:rPr>
          <w:t>INFOEM RECURSO No se pueden abrir los acuerdos .</w:t>
        </w:r>
        <w:proofErr w:type="spellStart"/>
        <w:r w:rsidRPr="0090758F">
          <w:rPr>
            <w:rFonts w:ascii="Palatino Linotype" w:eastAsia="Calibri" w:hAnsi="Palatino Linotype"/>
            <w:i/>
          </w:rPr>
          <w:t>pdf</w:t>
        </w:r>
        <w:proofErr w:type="spellEnd"/>
      </w:hyperlink>
      <w:r>
        <w:rPr>
          <w:rFonts w:ascii="Palatino Linotype" w:eastAsia="Calibri" w:hAnsi="Palatino Linotype" w:cs="Arial"/>
          <w:i/>
        </w:rPr>
        <w:t xml:space="preserve">, </w:t>
      </w:r>
      <w:r w:rsidR="00A71BC1" w:rsidRPr="00A71BC1">
        <w:rPr>
          <w:rFonts w:ascii="Palatino Linotype" w:eastAsia="MS Mincho" w:hAnsi="Palatino Linotype" w:cs="Times New Roman"/>
        </w:rPr>
        <w:t xml:space="preserve">en el cual anexa captura de pantalla del estatus de Manifestaciones del recurso de revisión </w:t>
      </w:r>
      <w:r w:rsidR="00A71BC1" w:rsidRPr="00A71BC1">
        <w:rPr>
          <w:rFonts w:ascii="Palatino Linotype" w:hAnsi="Palatino Linotype"/>
          <w:bCs/>
        </w:rPr>
        <w:t>03838/INFOEM/IP/RR/2018</w:t>
      </w:r>
      <w:r w:rsidR="00A71BC1" w:rsidRPr="00A71BC1">
        <w:rPr>
          <w:rFonts w:ascii="Palatino Linotype" w:hAnsi="Palatino Linotype"/>
          <w:b/>
          <w:bCs/>
        </w:rPr>
        <w:t xml:space="preserve"> </w:t>
      </w:r>
      <w:r w:rsidR="00A71BC1">
        <w:rPr>
          <w:rFonts w:ascii="Palatino Linotype" w:hAnsi="Palatino Linotype"/>
          <w:bCs/>
        </w:rPr>
        <w:t xml:space="preserve">así como </w:t>
      </w:r>
      <w:r w:rsidR="00A71BC1" w:rsidRPr="00A71BC1">
        <w:rPr>
          <w:rFonts w:ascii="Palatino Linotype" w:hAnsi="Palatino Linotype"/>
          <w:bCs/>
        </w:rPr>
        <w:t>diversas notificaciones</w:t>
      </w:r>
      <w:r w:rsidR="00A71BC1" w:rsidRPr="00A71BC1">
        <w:rPr>
          <w:rFonts w:ascii="Palatino Linotype" w:hAnsi="Palatino Linotype"/>
          <w:b/>
          <w:bCs/>
        </w:rPr>
        <w:t xml:space="preserve">. </w:t>
      </w:r>
    </w:p>
    <w:p w14:paraId="28557821" w14:textId="77777777" w:rsidR="00A71BC1" w:rsidRPr="00CA6964" w:rsidRDefault="00A71BC1" w:rsidP="00A71BC1">
      <w:pPr>
        <w:pStyle w:val="Prrafodelista"/>
        <w:spacing w:before="240" w:after="160"/>
        <w:ind w:left="284" w:right="34"/>
        <w:jc w:val="both"/>
        <w:rPr>
          <w:rFonts w:ascii="Arial" w:hAnsi="Arial" w:cs="Arial"/>
        </w:rPr>
      </w:pPr>
    </w:p>
    <w:p w14:paraId="71EE5D4E" w14:textId="77777777" w:rsidR="00A71BC1" w:rsidRPr="00CA6964" w:rsidRDefault="00A71BC1" w:rsidP="00A71BC1">
      <w:pPr>
        <w:pStyle w:val="Prrafodelista"/>
        <w:numPr>
          <w:ilvl w:val="0"/>
          <w:numId w:val="2"/>
        </w:numPr>
        <w:spacing w:before="240" w:after="240" w:line="360" w:lineRule="auto"/>
        <w:ind w:left="426" w:right="49" w:hanging="426"/>
        <w:jc w:val="both"/>
        <w:rPr>
          <w:rFonts w:ascii="Palatino Linotype" w:hAnsi="Palatino Linotype"/>
        </w:rPr>
      </w:pPr>
      <w:r w:rsidRPr="00A71BC1">
        <w:rPr>
          <w:rFonts w:ascii="Palatino Linotype" w:eastAsia="Calibri" w:hAnsi="Palatino Linotype" w:cs="Arial"/>
        </w:rPr>
        <w:t>Posteriormente</w:t>
      </w:r>
      <w:r w:rsidRPr="00CA6964">
        <w:rPr>
          <w:rFonts w:ascii="Palatino Linotype" w:hAnsi="Palatino Linotype"/>
        </w:rPr>
        <w:t xml:space="preserve">, </w:t>
      </w:r>
      <w:r w:rsidRPr="002052ED">
        <w:rPr>
          <w:rFonts w:ascii="Palatino Linotype" w:hAnsi="Palatino Linotype"/>
        </w:rPr>
        <w:t>el Comisionado Ponente decretó el cierre de instrucción</w:t>
      </w:r>
      <w:r w:rsidRPr="00CA6964">
        <w:rPr>
          <w:rFonts w:ascii="Palatino Linotype" w:hAnsi="Palatino Linotype"/>
        </w:rPr>
        <w:t xml:space="preserve"> </w:t>
      </w:r>
      <w:r w:rsidRPr="002052ED">
        <w:rPr>
          <w:rFonts w:ascii="Palatino Linotype" w:hAnsi="Palatino Linotype"/>
        </w:rPr>
        <w:t xml:space="preserve">mediante acuerdo de fecha </w:t>
      </w:r>
      <w:r>
        <w:rPr>
          <w:rFonts w:ascii="Palatino Linotype" w:hAnsi="Palatino Linotype"/>
        </w:rPr>
        <w:t xml:space="preserve">cinco (5) de noviembre </w:t>
      </w:r>
      <w:r w:rsidRPr="002052ED">
        <w:rPr>
          <w:rFonts w:ascii="Palatino Linotype" w:hAnsi="Palatino Linotype"/>
        </w:rPr>
        <w:t xml:space="preserve">de la presente anualidad, </w:t>
      </w:r>
      <w:r w:rsidRPr="00CA6964">
        <w:rPr>
          <w:rFonts w:ascii="Palatino Linotype" w:hAnsi="Palatino Linotype"/>
        </w:rPr>
        <w:t>por lo que, ordenó turnar el expediente a resolución.</w:t>
      </w:r>
    </w:p>
    <w:p w14:paraId="607E78F0" w14:textId="77777777" w:rsidR="00A71BC1" w:rsidRPr="00446E3A" w:rsidRDefault="00A71BC1" w:rsidP="00A71BC1">
      <w:pPr>
        <w:pStyle w:val="Prrafodelista"/>
        <w:spacing w:before="240" w:after="160"/>
        <w:ind w:left="284" w:right="34"/>
        <w:jc w:val="both"/>
        <w:rPr>
          <w:rFonts w:ascii="Arial" w:hAnsi="Arial" w:cs="Arial"/>
        </w:rPr>
      </w:pPr>
    </w:p>
    <w:p w14:paraId="6EF275E9" w14:textId="77777777" w:rsidR="00A71BC1" w:rsidRDefault="00A71BC1" w:rsidP="00A71BC1">
      <w:pPr>
        <w:pStyle w:val="Prrafodelista"/>
        <w:numPr>
          <w:ilvl w:val="0"/>
          <w:numId w:val="2"/>
        </w:numPr>
        <w:spacing w:before="240" w:after="240" w:line="360" w:lineRule="auto"/>
        <w:ind w:left="426" w:right="49" w:hanging="426"/>
        <w:jc w:val="both"/>
        <w:rPr>
          <w:rFonts w:ascii="Palatino Linotype" w:hAnsi="Palatino Linotype"/>
        </w:rPr>
      </w:pPr>
      <w:r w:rsidRPr="002052ED">
        <w:rPr>
          <w:rFonts w:ascii="Palatino Linotype" w:hAnsi="Palatino Linotype"/>
        </w:rPr>
        <w:t xml:space="preserve">El </w:t>
      </w:r>
      <w:r>
        <w:rPr>
          <w:rFonts w:ascii="Palatino Linotype" w:hAnsi="Palatino Linotype"/>
        </w:rPr>
        <w:t>veintisiete (27)</w:t>
      </w:r>
      <w:r w:rsidRPr="002052ED">
        <w:rPr>
          <w:rFonts w:ascii="Palatino Linotype" w:hAnsi="Palatino Linotype"/>
        </w:rPr>
        <w:t xml:space="preserve"> de noviembre de dos mil dieciocho, con fundamento en el</w:t>
      </w:r>
      <w:r w:rsidRPr="002052ED">
        <w:rPr>
          <w:rFonts w:ascii="Palatino Linotype" w:hAnsi="Palatino Linotype"/>
        </w:rPr>
        <w:br/>
        <w:t>artículo 181 tercer párrafo de la Ley de Transparencia y Acceso a la</w:t>
      </w:r>
      <w:r w:rsidRPr="002052ED">
        <w:rPr>
          <w:rFonts w:ascii="Palatino Linotype" w:hAnsi="Palatino Linotype"/>
        </w:rPr>
        <w:br/>
        <w:t>Información Pública del Estado de México y Municipios, se notificó que el</w:t>
      </w:r>
      <w:r w:rsidRPr="002052ED">
        <w:rPr>
          <w:rFonts w:ascii="Palatino Linotype" w:hAnsi="Palatino Linotype"/>
        </w:rPr>
        <w:br/>
        <w:t>plazo de treinta (30) días para resolver el recurso de revisión, sería ampliado por</w:t>
      </w:r>
      <w:r>
        <w:rPr>
          <w:rFonts w:ascii="Palatino Linotype" w:hAnsi="Palatino Linotype"/>
        </w:rPr>
        <w:t xml:space="preserve"> </w:t>
      </w:r>
      <w:r w:rsidRPr="002052ED">
        <w:rPr>
          <w:rFonts w:ascii="Palatino Linotype" w:hAnsi="Palatino Linotype"/>
        </w:rPr>
        <w:t>un periodo de quince (15) días hábiles adicionales, debido a la naturaleza,</w:t>
      </w:r>
      <w:r w:rsidRPr="002052ED">
        <w:rPr>
          <w:rFonts w:ascii="Palatino Linotype" w:hAnsi="Palatino Linotype"/>
        </w:rPr>
        <w:br/>
        <w:t>complejidad del asunto y para un mejor estudio.</w:t>
      </w:r>
    </w:p>
    <w:p w14:paraId="66A26CF8" w14:textId="77777777" w:rsidR="00041A03" w:rsidRPr="00041A03" w:rsidRDefault="00041A03" w:rsidP="00041A03">
      <w:pPr>
        <w:pStyle w:val="Prrafodelista"/>
        <w:rPr>
          <w:rFonts w:ascii="Palatino Linotype" w:hAnsi="Palatino Linotype"/>
        </w:rPr>
      </w:pPr>
    </w:p>
    <w:p w14:paraId="003B53B8" w14:textId="77777777" w:rsidR="00041A03" w:rsidRPr="002052ED" w:rsidRDefault="00041A03" w:rsidP="00041A03">
      <w:pPr>
        <w:pStyle w:val="Prrafodelista"/>
        <w:spacing w:before="240" w:after="240" w:line="360" w:lineRule="auto"/>
        <w:ind w:left="426" w:right="49"/>
        <w:jc w:val="both"/>
        <w:rPr>
          <w:rFonts w:ascii="Palatino Linotype" w:hAnsi="Palatino Linotype"/>
        </w:rPr>
      </w:pPr>
    </w:p>
    <w:p w14:paraId="7F07635A" w14:textId="77777777" w:rsidR="0074154B" w:rsidRPr="00AA2DC4" w:rsidRDefault="0074154B" w:rsidP="0074154B">
      <w:pPr>
        <w:pStyle w:val="Prrafodelista"/>
        <w:ind w:left="0"/>
        <w:jc w:val="center"/>
        <w:rPr>
          <w:lang w:eastAsia="es-MX"/>
        </w:rPr>
      </w:pPr>
    </w:p>
    <w:p w14:paraId="597B65A9" w14:textId="77777777" w:rsidR="00585F00" w:rsidRPr="00AA2DC4" w:rsidRDefault="00585F00" w:rsidP="00585F00">
      <w:pPr>
        <w:pStyle w:val="Ttulo1"/>
        <w:jc w:val="center"/>
        <w:rPr>
          <w:b/>
        </w:rPr>
      </w:pPr>
      <w:bookmarkStart w:id="33" w:name="_Toc491791302"/>
      <w:bookmarkStart w:id="34" w:name="_Toc532829831"/>
      <w:r w:rsidRPr="00AA2DC4">
        <w:rPr>
          <w:b/>
        </w:rPr>
        <w:lastRenderedPageBreak/>
        <w:t>CONSIDERANDO</w:t>
      </w:r>
      <w:bookmarkEnd w:id="33"/>
      <w:bookmarkEnd w:id="34"/>
    </w:p>
    <w:p w14:paraId="6DF7F742" w14:textId="77777777" w:rsidR="00585F00" w:rsidRPr="00AA2DC4" w:rsidRDefault="00585F00" w:rsidP="00585F00">
      <w:pPr>
        <w:rPr>
          <w:rFonts w:ascii="Palatino Linotype" w:hAnsi="Palatino Linotype"/>
          <w:lang w:eastAsia="en-US"/>
        </w:rPr>
      </w:pPr>
    </w:p>
    <w:p w14:paraId="5CD58A46" w14:textId="77777777" w:rsidR="00585F00" w:rsidRPr="00AA2DC4" w:rsidRDefault="00585F00" w:rsidP="00585F00">
      <w:pPr>
        <w:pStyle w:val="Ttulo2"/>
        <w:rPr>
          <w:rFonts w:ascii="Palatino Linotype" w:hAnsi="Palatino Linotype"/>
          <w:b/>
          <w:color w:val="auto"/>
          <w:sz w:val="24"/>
        </w:rPr>
      </w:pPr>
      <w:bookmarkStart w:id="35" w:name="_Toc491791303"/>
      <w:bookmarkStart w:id="36" w:name="_Toc532829832"/>
      <w:r w:rsidRPr="00AA2DC4">
        <w:rPr>
          <w:rFonts w:ascii="Palatino Linotype" w:hAnsi="Palatino Linotype"/>
          <w:b/>
          <w:color w:val="auto"/>
          <w:sz w:val="24"/>
        </w:rPr>
        <w:t>PRIMERO. De la competencia</w:t>
      </w:r>
      <w:bookmarkEnd w:id="35"/>
      <w:bookmarkEnd w:id="36"/>
    </w:p>
    <w:p w14:paraId="07267D78" w14:textId="77777777" w:rsidR="00585F00" w:rsidRPr="00AA2DC4" w:rsidRDefault="00585F00" w:rsidP="00585F00">
      <w:pPr>
        <w:rPr>
          <w:lang w:eastAsia="en-US"/>
        </w:rPr>
      </w:pPr>
    </w:p>
    <w:p w14:paraId="6AA8167E" w14:textId="77777777" w:rsidR="00585F00" w:rsidRPr="00AA2DC4" w:rsidRDefault="00585F00"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b/>
        </w:rPr>
      </w:pPr>
      <w:r w:rsidRPr="00AA2DC4">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A2DC4">
        <w:rPr>
          <w:rFonts w:ascii="Palatino Linotype" w:eastAsia="Calibri" w:hAnsi="Palatino Linotype" w:cs="Times New Roman"/>
          <w:b/>
        </w:rPr>
        <w:t>Constitución Política de los Estados Unidos Mexicanos</w:t>
      </w:r>
      <w:r w:rsidRPr="00AA2DC4">
        <w:rPr>
          <w:rFonts w:ascii="Palatino Linotype" w:eastAsia="Calibri" w:hAnsi="Palatino Linotype" w:cs="Times New Roman"/>
        </w:rPr>
        <w:t xml:space="preserve">; 5, párrafos vigésimo, vigésimo primero y vigésimo segundo fracciones IV y V de la </w:t>
      </w:r>
      <w:r w:rsidRPr="00AA2DC4">
        <w:rPr>
          <w:rFonts w:ascii="Palatino Linotype" w:eastAsia="Calibri" w:hAnsi="Palatino Linotype" w:cs="Times New Roman"/>
          <w:b/>
        </w:rPr>
        <w:t>Constitución Política del Estado Libre y Soberano de México</w:t>
      </w:r>
      <w:r w:rsidRPr="00AA2DC4">
        <w:rPr>
          <w:rFonts w:ascii="Palatino Linotype" w:eastAsia="Calibri" w:hAnsi="Palatino Linotype" w:cs="Times New Roman"/>
        </w:rPr>
        <w:t xml:space="preserve">; artículos 1, 2 fracción II, 13, 29, 36 fracciones I y II, 176, 178, 179, 181 párrafo tercero y 185 </w:t>
      </w:r>
      <w:r w:rsidRPr="00AA2DC4">
        <w:rPr>
          <w:rFonts w:ascii="Palatino Linotype" w:eastAsia="Calibri" w:hAnsi="Palatino Linotype" w:cs="Arial"/>
        </w:rPr>
        <w:t xml:space="preserve">de la </w:t>
      </w:r>
      <w:r w:rsidRPr="00AA2DC4">
        <w:rPr>
          <w:rFonts w:ascii="Palatino Linotype" w:eastAsia="Calibri" w:hAnsi="Palatino Linotype" w:cs="Arial"/>
          <w:b/>
        </w:rPr>
        <w:t>Ley de Transparencia y Acceso a la Información Pública del Estado de México y Municipios</w:t>
      </w:r>
      <w:r w:rsidRPr="00AA2DC4">
        <w:rPr>
          <w:rFonts w:ascii="Palatino Linotype" w:eastAsia="Calibri" w:hAnsi="Palatino Linotype" w:cs="Arial"/>
        </w:rPr>
        <w:t xml:space="preserve">; y 10, 7, 9 fracciones I y XXIV, y 11 del </w:t>
      </w:r>
      <w:r w:rsidRPr="00AA2DC4">
        <w:rPr>
          <w:rFonts w:ascii="Palatino Linotype" w:eastAsia="Calibri" w:hAnsi="Palatino Linotype" w:cs="Arial"/>
          <w:b/>
        </w:rPr>
        <w:t>Reglamento Interior del Instituto de Transparencia, Acceso a la Información Pública y Protección de Datos Personales del Estado de México y Municipios.</w:t>
      </w:r>
    </w:p>
    <w:p w14:paraId="4D73DEED" w14:textId="77777777" w:rsidR="001F5AF8" w:rsidRPr="00AA2DC4" w:rsidRDefault="001F5AF8" w:rsidP="001F5AF8">
      <w:pPr>
        <w:pStyle w:val="Prrafodelista"/>
        <w:spacing w:line="360" w:lineRule="auto"/>
        <w:ind w:left="426"/>
        <w:jc w:val="both"/>
        <w:rPr>
          <w:rFonts w:ascii="Palatino Linotype" w:eastAsia="Calibri" w:hAnsi="Palatino Linotype" w:cs="Times New Roman"/>
          <w:b/>
        </w:rPr>
      </w:pPr>
    </w:p>
    <w:p w14:paraId="713C0D4D" w14:textId="77777777" w:rsidR="00585F00" w:rsidRPr="00AA2DC4" w:rsidRDefault="00585F00" w:rsidP="00585F00">
      <w:pPr>
        <w:pStyle w:val="Ttulo2"/>
        <w:rPr>
          <w:rFonts w:ascii="Palatino Linotype" w:hAnsi="Palatino Linotype"/>
          <w:b/>
          <w:color w:val="auto"/>
          <w:sz w:val="24"/>
        </w:rPr>
      </w:pPr>
      <w:bookmarkStart w:id="37" w:name="_Toc491791304"/>
      <w:bookmarkStart w:id="38" w:name="_Toc532829833"/>
      <w:r w:rsidRPr="00AA2DC4">
        <w:rPr>
          <w:rFonts w:ascii="Palatino Linotype" w:hAnsi="Palatino Linotype"/>
          <w:b/>
          <w:color w:val="auto"/>
          <w:sz w:val="24"/>
        </w:rPr>
        <w:t>SEGUNDO. De la oportunidad y procedencia.</w:t>
      </w:r>
      <w:bookmarkEnd w:id="37"/>
      <w:bookmarkEnd w:id="38"/>
    </w:p>
    <w:p w14:paraId="27D72FB2" w14:textId="77777777" w:rsidR="003B6963" w:rsidRPr="00AA2DC4" w:rsidRDefault="003B6963" w:rsidP="003B6963">
      <w:pPr>
        <w:rPr>
          <w:lang w:eastAsia="en-US"/>
        </w:rPr>
      </w:pPr>
    </w:p>
    <w:p w14:paraId="054D88B9" w14:textId="77777777" w:rsidR="003A20F5" w:rsidRPr="003A20F5" w:rsidRDefault="00585F00" w:rsidP="003A20F5">
      <w:pPr>
        <w:pStyle w:val="Prrafodelista"/>
        <w:numPr>
          <w:ilvl w:val="0"/>
          <w:numId w:val="2"/>
        </w:numPr>
        <w:spacing w:before="240" w:after="240" w:line="360" w:lineRule="auto"/>
        <w:ind w:left="426" w:right="49" w:hanging="426"/>
        <w:jc w:val="both"/>
        <w:rPr>
          <w:rFonts w:ascii="Palatino Linotype" w:eastAsia="Calibri" w:hAnsi="Palatino Linotype" w:cs="Arial"/>
        </w:rPr>
      </w:pPr>
      <w:r w:rsidRPr="00AA2DC4">
        <w:rPr>
          <w:rFonts w:ascii="Palatino Linotype" w:eastAsia="Calibri" w:hAnsi="Palatino Linotype" w:cs="Arial"/>
        </w:rPr>
        <w:t xml:space="preserve">El medio de </w:t>
      </w:r>
      <w:r w:rsidRPr="00AA2DC4">
        <w:rPr>
          <w:rFonts w:ascii="Palatino Linotype" w:eastAsia="Calibri" w:hAnsi="Palatino Linotype" w:cs="Times New Roman"/>
        </w:rPr>
        <w:t>impugnación</w:t>
      </w:r>
      <w:r w:rsidRPr="00AA2DC4">
        <w:rPr>
          <w:rFonts w:ascii="Palatino Linotype" w:eastAsia="Calibri" w:hAnsi="Palatino Linotype" w:cs="Arial"/>
        </w:rPr>
        <w:t xml:space="preserve"> fue presentado a través del </w:t>
      </w:r>
      <w:r w:rsidRPr="00AA2DC4">
        <w:rPr>
          <w:rFonts w:ascii="Palatino Linotype" w:eastAsia="Calibri" w:hAnsi="Palatino Linotype" w:cs="Arial"/>
          <w:b/>
        </w:rPr>
        <w:t>SAIMEX</w:t>
      </w:r>
      <w:r w:rsidRPr="00AA2DC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AA2DC4">
        <w:rPr>
          <w:rFonts w:ascii="Palatino Linotype" w:eastAsia="Calibri" w:hAnsi="Palatino Linotype" w:cs="Arial"/>
          <w:b/>
        </w:rPr>
        <w:t>SUJETO OBLIGADO</w:t>
      </w:r>
      <w:r w:rsidRPr="00AA2DC4">
        <w:rPr>
          <w:rFonts w:ascii="Palatino Linotype" w:eastAsia="Calibri" w:hAnsi="Palatino Linotype" w:cs="Arial"/>
        </w:rPr>
        <w:t xml:space="preserve"> entregó </w:t>
      </w:r>
      <w:r w:rsidR="00F95F7E" w:rsidRPr="00AA2DC4">
        <w:rPr>
          <w:rFonts w:ascii="Palatino Linotype" w:eastAsia="Calibri" w:hAnsi="Palatino Linotype" w:cs="Arial"/>
        </w:rPr>
        <w:t xml:space="preserve">su </w:t>
      </w:r>
      <w:r w:rsidRPr="00AA2DC4">
        <w:rPr>
          <w:rFonts w:ascii="Palatino Linotype" w:eastAsia="Calibri" w:hAnsi="Palatino Linotype" w:cs="Arial"/>
        </w:rPr>
        <w:t>re</w:t>
      </w:r>
      <w:r w:rsidR="00E21F52" w:rsidRPr="00AA2DC4">
        <w:rPr>
          <w:rFonts w:ascii="Palatino Linotype" w:eastAsia="Calibri" w:hAnsi="Palatino Linotype" w:cs="Arial"/>
        </w:rPr>
        <w:t xml:space="preserve">spuesta el </w:t>
      </w:r>
      <w:r w:rsidR="00A71BC1">
        <w:rPr>
          <w:rFonts w:ascii="Palatino Linotype" w:hAnsi="Palatino Linotype"/>
        </w:rPr>
        <w:t>ocho (8) de octubre</w:t>
      </w:r>
      <w:r w:rsidR="0027557F" w:rsidRPr="00AA2DC4">
        <w:rPr>
          <w:rFonts w:ascii="Palatino Linotype" w:hAnsi="Palatino Linotype"/>
        </w:rPr>
        <w:t xml:space="preserve"> </w:t>
      </w:r>
      <w:r w:rsidR="00041672" w:rsidRPr="00AA2DC4">
        <w:rPr>
          <w:rFonts w:ascii="Palatino Linotype" w:eastAsia="Calibri" w:hAnsi="Palatino Linotype" w:cs="Arial"/>
        </w:rPr>
        <w:t>de dos mil dieciocho</w:t>
      </w:r>
      <w:r w:rsidRPr="00AA2DC4">
        <w:rPr>
          <w:rFonts w:ascii="Palatino Linotype" w:eastAsia="Calibri" w:hAnsi="Palatino Linotype" w:cs="Arial"/>
        </w:rPr>
        <w:t xml:space="preserve">, de tal forma que el plazo para interponer el recurso transcurrió del día </w:t>
      </w:r>
      <w:r w:rsidR="00821A12">
        <w:rPr>
          <w:rFonts w:ascii="Palatino Linotype" w:eastAsia="Calibri" w:hAnsi="Palatino Linotype" w:cs="Arial"/>
        </w:rPr>
        <w:t xml:space="preserve">nueve (9) de octubre al treinta (30) de octubre </w:t>
      </w:r>
      <w:r w:rsidR="0073505D" w:rsidRPr="00AA2DC4">
        <w:rPr>
          <w:rFonts w:ascii="Palatino Linotype" w:eastAsia="Calibri" w:hAnsi="Palatino Linotype" w:cs="Arial"/>
        </w:rPr>
        <w:t xml:space="preserve">de la presente anualidad; </w:t>
      </w:r>
      <w:r w:rsidR="00D55346" w:rsidRPr="00AA2DC4">
        <w:rPr>
          <w:rFonts w:ascii="Palatino Linotype" w:eastAsia="Calibri" w:hAnsi="Palatino Linotype" w:cs="Arial"/>
        </w:rPr>
        <w:t xml:space="preserve"> por lo que </w:t>
      </w:r>
      <w:r w:rsidR="00B803F4" w:rsidRPr="00AA2DC4">
        <w:rPr>
          <w:rFonts w:ascii="Palatino Linotype" w:eastAsia="Calibri" w:hAnsi="Palatino Linotype" w:cs="Arial"/>
        </w:rPr>
        <w:t xml:space="preserve">al </w:t>
      </w:r>
      <w:r w:rsidR="00B803F4" w:rsidRPr="00AA2DC4">
        <w:rPr>
          <w:rFonts w:ascii="Palatino Linotype" w:eastAsia="Calibri" w:hAnsi="Palatino Linotype" w:cs="Arial"/>
        </w:rPr>
        <w:lastRenderedPageBreak/>
        <w:t xml:space="preserve">presentar </w:t>
      </w:r>
      <w:r w:rsidR="00D55346" w:rsidRPr="00AA2DC4">
        <w:rPr>
          <w:rFonts w:ascii="Palatino Linotype" w:eastAsia="Calibri" w:hAnsi="Palatino Linotype" w:cs="Arial"/>
        </w:rPr>
        <w:t>su inconformidad el día </w:t>
      </w:r>
      <w:r w:rsidR="00821A12">
        <w:rPr>
          <w:rFonts w:ascii="Palatino Linotype" w:hAnsi="Palatino Linotype"/>
        </w:rPr>
        <w:t>ocho (8) de octubre</w:t>
      </w:r>
      <w:r w:rsidR="00821A12" w:rsidRPr="00AA2DC4">
        <w:rPr>
          <w:rFonts w:ascii="Palatino Linotype" w:hAnsi="Palatino Linotype"/>
        </w:rPr>
        <w:t xml:space="preserve"> </w:t>
      </w:r>
      <w:r w:rsidR="00B803F4" w:rsidRPr="00AA2DC4">
        <w:rPr>
          <w:rFonts w:ascii="Palatino Linotype" w:eastAsia="Calibri" w:hAnsi="Palatino Linotype" w:cs="Arial"/>
        </w:rPr>
        <w:t>de dos mil dieciocho</w:t>
      </w:r>
      <w:r w:rsidR="00D55346" w:rsidRPr="00AA2DC4">
        <w:rPr>
          <w:rFonts w:ascii="Palatino Linotype" w:eastAsia="Calibri" w:hAnsi="Palatino Linotype" w:cs="Arial"/>
        </w:rPr>
        <w:t xml:space="preserve">, </w:t>
      </w:r>
      <w:r w:rsidR="003A20F5" w:rsidRPr="003A20F5">
        <w:rPr>
          <w:rFonts w:ascii="Palatino Linotype" w:eastAsia="Calibri" w:hAnsi="Palatino Linotype" w:cs="Arial"/>
        </w:rPr>
        <w:t xml:space="preserve">esto </w:t>
      </w:r>
      <w:r w:rsidR="003A20F5" w:rsidRPr="003A20F5">
        <w:rPr>
          <w:rFonts w:ascii="Palatino Linotype" w:hAnsi="Palatino Linotype" w:cs="Arial"/>
          <w:lang w:eastAsia="es-MX"/>
        </w:rPr>
        <w:t xml:space="preserve">es, el mismo día en que tuvo conocimiento de la respuesta impugnada, por lo tanto, un día antes de que iniciara el plazo precitado, </w:t>
      </w:r>
      <w:r w:rsidR="003A20F5" w:rsidRPr="003A20F5">
        <w:rPr>
          <w:rFonts w:ascii="Palatino Linotype" w:eastAsia="Calibri" w:hAnsi="Palatino Linotype" w:cs="Arial"/>
        </w:rPr>
        <w:t xml:space="preserve">circunstancia que no es determinante para declararlos extemporáneos, toda vez que el tiempo concedido es para delimitar el término en que pueden impugnarse las respuestas, lo cual no impide  que se presenten antes de iniciado el plazo previsto. </w:t>
      </w:r>
    </w:p>
    <w:p w14:paraId="0A82D882" w14:textId="77777777" w:rsidR="003A20F5" w:rsidRDefault="003A20F5" w:rsidP="003A20F5">
      <w:pPr>
        <w:pStyle w:val="Prrafodelista"/>
        <w:spacing w:before="240" w:after="240"/>
        <w:ind w:left="284"/>
        <w:jc w:val="both"/>
        <w:rPr>
          <w:rFonts w:ascii="Palatino Linotype" w:eastAsia="Calibri" w:hAnsi="Palatino Linotype" w:cs="Arial"/>
        </w:rPr>
      </w:pPr>
    </w:p>
    <w:p w14:paraId="58B8A8A6" w14:textId="77777777" w:rsidR="003A20F5" w:rsidRPr="00125F8C" w:rsidRDefault="003A20F5" w:rsidP="003A20F5">
      <w:pPr>
        <w:pStyle w:val="Prrafodelista"/>
        <w:numPr>
          <w:ilvl w:val="0"/>
          <w:numId w:val="2"/>
        </w:numPr>
        <w:spacing w:before="240" w:after="240" w:line="360" w:lineRule="auto"/>
        <w:ind w:left="426" w:right="49" w:hanging="426"/>
        <w:jc w:val="both"/>
        <w:rPr>
          <w:rFonts w:ascii="Palatino Linotype" w:eastAsia="Calibri" w:hAnsi="Palatino Linotype" w:cs="Arial"/>
        </w:rPr>
      </w:pPr>
      <w:r w:rsidRPr="003A20F5">
        <w:rPr>
          <w:rFonts w:ascii="Palatino Linotype" w:eastAsia="Calibri" w:hAnsi="Palatino Linotype" w:cs="Arial"/>
        </w:rPr>
        <w:t>Discernimiento</w:t>
      </w:r>
      <w:r w:rsidRPr="00125F8C">
        <w:rPr>
          <w:rFonts w:ascii="Palatino Linotype" w:eastAsia="Calibri" w:hAnsi="Palatino Linotype" w:cs="Arial"/>
        </w:rPr>
        <w:t xml:space="preserve">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 </w:t>
      </w:r>
    </w:p>
    <w:p w14:paraId="3F2AD5B3" w14:textId="77777777" w:rsidR="003A20F5" w:rsidRPr="00CA624E" w:rsidRDefault="003A20F5" w:rsidP="003A20F5">
      <w:pPr>
        <w:ind w:left="851" w:right="900"/>
        <w:jc w:val="both"/>
        <w:rPr>
          <w:rFonts w:ascii="Palatino Linotype" w:eastAsia="Calibri" w:hAnsi="Palatino Linotype" w:cs="Arial"/>
          <w:b/>
          <w:i/>
        </w:rPr>
      </w:pPr>
      <w:r w:rsidRPr="00CA624E">
        <w:rPr>
          <w:rFonts w:ascii="Palatino Linotype" w:eastAsia="Calibri" w:hAnsi="Palatino Linotype" w:cs="Arial"/>
          <w:i/>
        </w:rPr>
        <w:t>“</w:t>
      </w:r>
      <w:r w:rsidRPr="00CA624E">
        <w:rPr>
          <w:rFonts w:ascii="Palatino Linotype" w:eastAsia="Calibri" w:hAnsi="Palatino Linotype" w:cs="Arial"/>
          <w:b/>
          <w:i/>
        </w:rPr>
        <w:t>RECURSO DE RECLAMACIÓN. SU INTERPOSICIÓN NO ES EXTEMPORÁNEA SI SE REALIZA ANTES DE QUE INICIE EL PLAZO PARA HACERLO.</w:t>
      </w:r>
    </w:p>
    <w:p w14:paraId="6955155B" w14:textId="77777777" w:rsidR="003A20F5" w:rsidRPr="00CA624E" w:rsidRDefault="003A20F5" w:rsidP="003A20F5">
      <w:pPr>
        <w:ind w:left="851" w:right="900"/>
        <w:jc w:val="both"/>
        <w:rPr>
          <w:rFonts w:ascii="Palatino Linotype" w:eastAsia="Calibri" w:hAnsi="Palatino Linotype" w:cs="Arial"/>
          <w:i/>
        </w:rPr>
      </w:pPr>
    </w:p>
    <w:p w14:paraId="00214264" w14:textId="77777777" w:rsidR="003A20F5" w:rsidRPr="00CA624E" w:rsidRDefault="003A20F5" w:rsidP="003A20F5">
      <w:pPr>
        <w:ind w:left="851" w:right="900"/>
        <w:jc w:val="both"/>
        <w:rPr>
          <w:rFonts w:ascii="Palatino Linotype" w:eastAsia="Calibri" w:hAnsi="Palatino Linotype" w:cs="Arial"/>
          <w:i/>
        </w:rPr>
      </w:pPr>
      <w:r w:rsidRPr="00CA624E">
        <w:rPr>
          <w:rFonts w:ascii="Palatino Linotype" w:eastAsia="Calibri" w:hAnsi="Palatino Linotype" w:cs="Arial"/>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6FCB33F" w14:textId="77777777" w:rsidR="003A20F5" w:rsidRPr="00CA624E" w:rsidRDefault="003A20F5" w:rsidP="003A20F5">
      <w:pPr>
        <w:ind w:left="851" w:right="900"/>
        <w:jc w:val="both"/>
        <w:rPr>
          <w:rFonts w:ascii="Palatino Linotype" w:eastAsia="Calibri" w:hAnsi="Palatino Linotype" w:cs="Arial"/>
          <w:i/>
        </w:rPr>
      </w:pPr>
      <w:r w:rsidRPr="00CA624E">
        <w:rPr>
          <w:rFonts w:ascii="Palatino Linotype" w:eastAsia="Calibri" w:hAnsi="Palatino Linotype" w:cs="Arial"/>
          <w:i/>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77754536" w14:textId="77777777" w:rsidR="003A20F5" w:rsidRPr="00CA624E" w:rsidRDefault="003A20F5" w:rsidP="003A20F5">
      <w:pPr>
        <w:ind w:left="851" w:right="900"/>
        <w:jc w:val="both"/>
        <w:rPr>
          <w:rFonts w:ascii="Palatino Linotype" w:eastAsia="Calibri" w:hAnsi="Palatino Linotype" w:cs="Arial"/>
          <w:i/>
        </w:rPr>
      </w:pPr>
      <w:r w:rsidRPr="00CA624E">
        <w:rPr>
          <w:rFonts w:ascii="Palatino Linotype" w:eastAsia="Calibri" w:hAnsi="Palatino Linotype" w:cs="Arial"/>
          <w:i/>
        </w:rPr>
        <w:lastRenderedPageBreak/>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68ED2234" w14:textId="77777777" w:rsidR="003A20F5" w:rsidRPr="00CA624E" w:rsidRDefault="003A20F5" w:rsidP="003A20F5">
      <w:pPr>
        <w:ind w:left="851" w:right="900"/>
        <w:jc w:val="both"/>
        <w:rPr>
          <w:rFonts w:ascii="Palatino Linotype" w:eastAsia="Calibri" w:hAnsi="Palatino Linotype" w:cs="Arial"/>
          <w:i/>
        </w:rPr>
      </w:pPr>
      <w:r w:rsidRPr="00CA624E">
        <w:rPr>
          <w:rFonts w:ascii="Palatino Linotype" w:eastAsia="Calibri"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CA624E">
        <w:rPr>
          <w:rFonts w:ascii="Palatino Linotype" w:eastAsia="Calibri" w:hAnsi="Palatino Linotype" w:cs="Arial"/>
          <w:i/>
        </w:rPr>
        <w:t>Arboleya</w:t>
      </w:r>
      <w:proofErr w:type="spellEnd"/>
      <w:r w:rsidRPr="00CA624E">
        <w:rPr>
          <w:rFonts w:ascii="Palatino Linotype" w:eastAsia="Calibri" w:hAnsi="Palatino Linotype" w:cs="Arial"/>
          <w:i/>
        </w:rPr>
        <w:t>.</w:t>
      </w:r>
    </w:p>
    <w:p w14:paraId="6C462564" w14:textId="77777777" w:rsidR="003A20F5" w:rsidRPr="00CA624E" w:rsidRDefault="003A20F5" w:rsidP="003A20F5">
      <w:pPr>
        <w:ind w:left="851" w:right="900"/>
        <w:jc w:val="both"/>
        <w:rPr>
          <w:rFonts w:ascii="Palatino Linotype" w:eastAsia="Calibri" w:hAnsi="Palatino Linotype" w:cs="Arial"/>
          <w:i/>
        </w:rPr>
      </w:pPr>
      <w:r w:rsidRPr="00CA624E">
        <w:rPr>
          <w:rFonts w:ascii="Palatino Linotype" w:eastAsia="Calibri"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CA624E">
        <w:rPr>
          <w:rFonts w:ascii="Palatino Linotype" w:eastAsia="Calibri" w:hAnsi="Palatino Linotype" w:cs="Arial"/>
          <w:i/>
        </w:rPr>
        <w:t>Goslinga</w:t>
      </w:r>
      <w:proofErr w:type="spellEnd"/>
      <w:r w:rsidRPr="00CA624E">
        <w:rPr>
          <w:rFonts w:ascii="Palatino Linotype" w:eastAsia="Calibri" w:hAnsi="Palatino Linotype" w:cs="Arial"/>
          <w:i/>
        </w:rPr>
        <w:t xml:space="preserve"> </w:t>
      </w:r>
      <w:proofErr w:type="spellStart"/>
      <w:r w:rsidRPr="00CA624E">
        <w:rPr>
          <w:rFonts w:ascii="Palatino Linotype" w:eastAsia="Calibri" w:hAnsi="Palatino Linotype" w:cs="Arial"/>
          <w:i/>
        </w:rPr>
        <w:t>Remírez</w:t>
      </w:r>
      <w:proofErr w:type="spellEnd"/>
      <w:r w:rsidRPr="00CA624E">
        <w:rPr>
          <w:rFonts w:ascii="Palatino Linotype" w:eastAsia="Calibri" w:hAnsi="Palatino Linotype" w:cs="Arial"/>
          <w:i/>
        </w:rPr>
        <w:t>.</w:t>
      </w:r>
    </w:p>
    <w:p w14:paraId="5A155ADF" w14:textId="77777777" w:rsidR="003A20F5" w:rsidRPr="00CA624E" w:rsidRDefault="003A20F5" w:rsidP="003A20F5">
      <w:pPr>
        <w:ind w:left="851" w:right="900"/>
        <w:jc w:val="both"/>
        <w:rPr>
          <w:rFonts w:ascii="Palatino Linotype" w:eastAsia="Calibri" w:hAnsi="Palatino Linotype" w:cs="Arial"/>
          <w:i/>
        </w:rPr>
      </w:pPr>
      <w:r w:rsidRPr="00CA624E">
        <w:rPr>
          <w:rFonts w:ascii="Palatino Linotype" w:eastAsia="Calibri" w:hAnsi="Palatino Linotype" w:cs="Arial"/>
          <w:i/>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004C0C6F" w14:textId="77777777" w:rsidR="003A20F5" w:rsidRPr="00CA624E" w:rsidRDefault="003A20F5" w:rsidP="003A20F5">
      <w:pPr>
        <w:ind w:left="851" w:right="900"/>
        <w:jc w:val="both"/>
        <w:rPr>
          <w:rFonts w:ascii="Palatino Linotype" w:eastAsia="Calibri" w:hAnsi="Palatino Linotype" w:cs="Arial"/>
        </w:rPr>
      </w:pPr>
      <w:r w:rsidRPr="00CA624E">
        <w:rPr>
          <w:rFonts w:ascii="Palatino Linotype" w:eastAsia="Calibri" w:hAnsi="Palatino Linotype" w:cs="Arial"/>
          <w:i/>
        </w:rPr>
        <w:t>Tesis de jurisprudencia 41/2015 (10a.). Aprobada por la Primera Sala de este Alto Tribunal, en sesión privada de veintisiete de mayo de dos mil quince.</w:t>
      </w:r>
    </w:p>
    <w:p w14:paraId="0085B5A0" w14:textId="77777777" w:rsidR="003A20F5" w:rsidRPr="00CA624E" w:rsidRDefault="003A20F5" w:rsidP="003A20F5">
      <w:pPr>
        <w:ind w:left="851" w:right="902"/>
        <w:jc w:val="both"/>
        <w:rPr>
          <w:rFonts w:ascii="Palatino Linotype" w:eastAsia="Calibri" w:hAnsi="Palatino Linotype" w:cs="Arial"/>
          <w:i/>
        </w:rPr>
      </w:pPr>
      <w:r w:rsidRPr="00CA624E">
        <w:rPr>
          <w:rFonts w:ascii="Palatino Linotype" w:eastAsia="Calibri" w:hAnsi="Palatino Linotype" w:cs="Arial"/>
          <w:i/>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r>
        <w:rPr>
          <w:rFonts w:ascii="Palatino Linotype" w:eastAsia="Calibri" w:hAnsi="Palatino Linotype" w:cs="Arial"/>
          <w:i/>
        </w:rPr>
        <w:t>”</w:t>
      </w:r>
    </w:p>
    <w:p w14:paraId="2495708D" w14:textId="77777777" w:rsidR="003A20F5" w:rsidRPr="00585F00" w:rsidRDefault="003A20F5" w:rsidP="003A20F5">
      <w:pPr>
        <w:pStyle w:val="Prrafodelista"/>
        <w:numPr>
          <w:ilvl w:val="0"/>
          <w:numId w:val="2"/>
        </w:numPr>
        <w:spacing w:before="240" w:after="240" w:line="360" w:lineRule="auto"/>
        <w:ind w:left="426" w:right="49" w:hanging="426"/>
        <w:jc w:val="both"/>
        <w:rPr>
          <w:rFonts w:ascii="Palatino Linotype" w:hAnsi="Palatino Linotype" w:cs="Arial"/>
        </w:rPr>
      </w:pPr>
      <w:r w:rsidRPr="00585F00">
        <w:rPr>
          <w:rFonts w:ascii="Palatino Linotype" w:eastAsia="Calibri" w:hAnsi="Palatino Linotype" w:cs="Arial"/>
        </w:rPr>
        <w:t xml:space="preserve">Por </w:t>
      </w:r>
      <w:r w:rsidRPr="007401F0">
        <w:rPr>
          <w:rFonts w:ascii="Palatino Linotype" w:eastAsia="Calibri" w:hAnsi="Palatino Linotype" w:cs="Arial"/>
        </w:rPr>
        <w:t>otro</w:t>
      </w:r>
      <w:r w:rsidRPr="00585F00">
        <w:rPr>
          <w:rFonts w:ascii="Palatino Linotype" w:eastAsia="Calibri" w:hAnsi="Palatino Linotype" w:cs="Arial"/>
        </w:rPr>
        <w:t xml:space="preserve">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40BA6A2" w14:textId="77777777" w:rsidR="003A20F5" w:rsidRPr="003A20F5" w:rsidRDefault="003A20F5" w:rsidP="003A20F5">
      <w:pPr>
        <w:spacing w:before="240" w:after="240" w:line="360" w:lineRule="auto"/>
        <w:ind w:right="49"/>
        <w:jc w:val="both"/>
        <w:rPr>
          <w:rFonts w:ascii="Palatino Linotype" w:eastAsia="Calibri" w:hAnsi="Palatino Linotype" w:cs="Arial"/>
        </w:rPr>
      </w:pPr>
    </w:p>
    <w:p w14:paraId="1E043FA3" w14:textId="77777777" w:rsidR="00574F63" w:rsidRPr="00AA2DC4" w:rsidRDefault="00574F63" w:rsidP="00351009">
      <w:pPr>
        <w:pStyle w:val="Ttulo2"/>
        <w:rPr>
          <w:rFonts w:ascii="Palatino Linotype" w:hAnsi="Palatino Linotype"/>
          <w:b/>
          <w:color w:val="auto"/>
          <w:sz w:val="24"/>
        </w:rPr>
      </w:pPr>
      <w:bookmarkStart w:id="39" w:name="_Toc532829834"/>
      <w:bookmarkStart w:id="40" w:name="_Toc466371865"/>
      <w:bookmarkStart w:id="41" w:name="_Toc466377653"/>
      <w:r w:rsidRPr="00AA2DC4">
        <w:rPr>
          <w:rFonts w:ascii="Palatino Linotype" w:hAnsi="Palatino Linotype"/>
          <w:b/>
          <w:color w:val="auto"/>
          <w:sz w:val="24"/>
        </w:rPr>
        <w:t>TERCERO. Planteamiento de la Litis</w:t>
      </w:r>
      <w:bookmarkEnd w:id="39"/>
    </w:p>
    <w:p w14:paraId="240A1F31" w14:textId="77777777" w:rsidR="00FE737F" w:rsidRDefault="00FE737F" w:rsidP="002B504F">
      <w:pPr>
        <w:pStyle w:val="Prrafodelista"/>
        <w:numPr>
          <w:ilvl w:val="0"/>
          <w:numId w:val="2"/>
        </w:numPr>
        <w:spacing w:before="240" w:after="240" w:line="360" w:lineRule="auto"/>
        <w:ind w:left="426" w:right="49" w:hanging="426"/>
        <w:jc w:val="both"/>
        <w:rPr>
          <w:rFonts w:ascii="Palatino Linotype" w:hAnsi="Palatino Linotype" w:cs="Arial"/>
        </w:rPr>
      </w:pPr>
      <w:r w:rsidRPr="00A21DCA">
        <w:rPr>
          <w:rFonts w:ascii="Palatino Linotype" w:hAnsi="Palatino Linotype" w:cs="Arial"/>
        </w:rPr>
        <w:t>De</w:t>
      </w:r>
      <w:r w:rsidRPr="00A21DCA">
        <w:rPr>
          <w:rFonts w:ascii="Palatino Linotype" w:hAnsi="Palatino Linotype" w:cs="Arial"/>
          <w:lang w:eastAsia="es-MX"/>
        </w:rPr>
        <w:t xml:space="preserve"> tal manera que la Litis que ocupa a este recurso, se circunscribe a determinar si la </w:t>
      </w:r>
      <w:r w:rsidRPr="00FE737F">
        <w:rPr>
          <w:rFonts w:ascii="Palatino Linotype" w:eastAsia="Calibri" w:hAnsi="Palatino Linotype" w:cs="Arial"/>
        </w:rPr>
        <w:t>información</w:t>
      </w:r>
      <w:r w:rsidRPr="00A21DCA">
        <w:rPr>
          <w:rFonts w:ascii="Palatino Linotype" w:hAnsi="Palatino Linotype" w:cs="Arial"/>
          <w:lang w:eastAsia="es-MX"/>
        </w:rPr>
        <w:t xml:space="preserve"> solicitada consistente</w:t>
      </w:r>
      <w:r w:rsidR="00C62D19">
        <w:rPr>
          <w:rFonts w:ascii="Palatino Linotype" w:hAnsi="Palatino Linotype" w:cs="Arial"/>
          <w:lang w:eastAsia="es-MX"/>
        </w:rPr>
        <w:t xml:space="preserve"> </w:t>
      </w:r>
      <w:r w:rsidR="00C5368D">
        <w:rPr>
          <w:rFonts w:ascii="Palatino Linotype" w:hAnsi="Palatino Linotype" w:cs="Arial"/>
          <w:lang w:eastAsia="es-MX"/>
        </w:rPr>
        <w:t xml:space="preserve">en </w:t>
      </w:r>
      <w:r w:rsidR="00C62D19">
        <w:rPr>
          <w:rFonts w:ascii="Palatino Linotype" w:hAnsi="Palatino Linotype" w:cs="Arial"/>
          <w:lang w:eastAsia="es-MX"/>
        </w:rPr>
        <w:t xml:space="preserve">conocer de los últimos cinco años </w:t>
      </w:r>
      <w:r w:rsidR="00C62D19" w:rsidRPr="00C62D19">
        <w:rPr>
          <w:rFonts w:ascii="Palatino Linotype" w:hAnsi="Palatino Linotype" w:cs="Arial"/>
          <w:lang w:eastAsia="es-MX"/>
        </w:rPr>
        <w:t>las licitaciones, invitaciones y adjudicaciones directas con sus estudios de mercado</w:t>
      </w:r>
      <w:r w:rsidR="002B504F">
        <w:rPr>
          <w:rFonts w:ascii="Palatino Linotype" w:hAnsi="Palatino Linotype" w:cs="Arial"/>
          <w:lang w:eastAsia="es-MX"/>
        </w:rPr>
        <w:t xml:space="preserve">, fue </w:t>
      </w:r>
      <w:r w:rsidRPr="002B504F">
        <w:rPr>
          <w:rFonts w:ascii="Palatino Linotype" w:hAnsi="Palatino Linotype" w:cs="Arial"/>
          <w:lang w:eastAsia="es-MX"/>
        </w:rPr>
        <w:t>remitid</w:t>
      </w:r>
      <w:r w:rsidR="002B504F">
        <w:rPr>
          <w:rFonts w:ascii="Palatino Linotype" w:hAnsi="Palatino Linotype" w:cs="Arial"/>
          <w:lang w:eastAsia="es-MX"/>
        </w:rPr>
        <w:t>a</w:t>
      </w:r>
      <w:r w:rsidRPr="002B504F">
        <w:rPr>
          <w:rFonts w:ascii="Palatino Linotype" w:hAnsi="Palatino Linotype" w:cs="Arial"/>
          <w:lang w:eastAsia="es-MX"/>
        </w:rPr>
        <w:t xml:space="preserve"> mediante en respuesta e Informe Justificado  y por lo tanto es suficiente para atender cabalmente el derecho de acceso a la información pública.</w:t>
      </w:r>
    </w:p>
    <w:p w14:paraId="335B5F83" w14:textId="77777777" w:rsidR="00932354" w:rsidRPr="00932354" w:rsidRDefault="00932354" w:rsidP="00932354">
      <w:pPr>
        <w:pStyle w:val="Prrafodelista"/>
        <w:spacing w:before="240" w:after="240"/>
        <w:ind w:left="426" w:right="49"/>
        <w:jc w:val="both"/>
        <w:rPr>
          <w:rFonts w:ascii="Palatino Linotype" w:hAnsi="Palatino Linotype" w:cs="Arial"/>
          <w:sz w:val="20"/>
        </w:rPr>
      </w:pPr>
    </w:p>
    <w:p w14:paraId="536BEDB8" w14:textId="77777777" w:rsidR="00932354" w:rsidRPr="00DB7492" w:rsidRDefault="00932354" w:rsidP="00932354">
      <w:pPr>
        <w:pStyle w:val="Prrafodelista"/>
        <w:numPr>
          <w:ilvl w:val="0"/>
          <w:numId w:val="2"/>
        </w:numPr>
        <w:spacing w:before="240" w:after="240" w:line="360" w:lineRule="auto"/>
        <w:ind w:left="426" w:right="49" w:hanging="426"/>
        <w:jc w:val="both"/>
        <w:rPr>
          <w:rFonts w:ascii="Palatino Linotype" w:eastAsia="MS Mincho" w:hAnsi="Palatino Linotype" w:cs="Arial"/>
        </w:rPr>
      </w:pPr>
      <w:r w:rsidRPr="00957B2F">
        <w:rPr>
          <w:rFonts w:ascii="Palatino Linotype" w:eastAsia="Times New Roman" w:hAnsi="Palatino Linotype" w:cs="Arial"/>
        </w:rPr>
        <w:t xml:space="preserve">En </w:t>
      </w:r>
      <w:r w:rsidRPr="00932354">
        <w:rPr>
          <w:rFonts w:ascii="Palatino Linotype" w:hAnsi="Palatino Linotype" w:cs="Arial"/>
          <w:lang w:eastAsia="es-MX"/>
        </w:rPr>
        <w:t>dichas</w:t>
      </w:r>
      <w:r w:rsidRPr="00957B2F">
        <w:rPr>
          <w:rFonts w:ascii="Palatino Linotype" w:eastAsia="Times New Roman" w:hAnsi="Palatino Linotype" w:cs="Arial"/>
        </w:rPr>
        <w:t xml:space="preserve"> condiciones, la </w:t>
      </w:r>
      <w:proofErr w:type="spellStart"/>
      <w:r w:rsidRPr="00957B2F">
        <w:rPr>
          <w:rFonts w:ascii="Palatino Linotype" w:eastAsia="Times New Roman" w:hAnsi="Palatino Linotype" w:cs="Arial"/>
          <w:i/>
        </w:rPr>
        <w:t>litis</w:t>
      </w:r>
      <w:proofErr w:type="spellEnd"/>
      <w:r w:rsidRPr="00957B2F">
        <w:rPr>
          <w:rFonts w:ascii="Palatino Linotype" w:eastAsia="Times New Roman" w:hAnsi="Palatino Linotype" w:cs="Arial"/>
        </w:rPr>
        <w:t xml:space="preserve"> a resolver en este recurso se circunscribe a determinar si </w:t>
      </w:r>
      <w:r w:rsidRPr="00DB7492">
        <w:rPr>
          <w:rFonts w:ascii="Palatino Linotype" w:eastAsia="MS Mincho" w:hAnsi="Palatino Linotype" w:cs="Arial"/>
        </w:rPr>
        <w:t xml:space="preserve">se actualiza la causal de procedencia prevista en el artículo 179, fracción </w:t>
      </w:r>
      <w:r>
        <w:rPr>
          <w:rFonts w:ascii="Palatino Linotype" w:eastAsia="MS Mincho" w:hAnsi="Palatino Linotype" w:cs="Arial"/>
        </w:rPr>
        <w:t xml:space="preserve">IV </w:t>
      </w:r>
      <w:r w:rsidRPr="00DB7492">
        <w:rPr>
          <w:rFonts w:ascii="Palatino Linotype" w:eastAsia="MS Mincho" w:hAnsi="Palatino Linotype" w:cs="Arial"/>
        </w:rPr>
        <w:t>de la Ley de Transparencia y Acceso a la Información Pública del Estado de México y Municipios.</w:t>
      </w:r>
      <w:r>
        <w:rPr>
          <w:rFonts w:ascii="Palatino Linotype" w:eastAsia="MS Mincho" w:hAnsi="Palatino Linotype" w:cs="Arial"/>
        </w:rPr>
        <w:t xml:space="preserve"> </w:t>
      </w:r>
    </w:p>
    <w:p w14:paraId="6E8B9078" w14:textId="77777777" w:rsidR="00FE737F" w:rsidRPr="00932354" w:rsidRDefault="00FE737F" w:rsidP="00932354">
      <w:pPr>
        <w:pStyle w:val="Prrafodelista"/>
        <w:spacing w:before="240" w:after="240"/>
        <w:ind w:left="284"/>
        <w:jc w:val="both"/>
        <w:rPr>
          <w:rFonts w:ascii="Palatino Linotype" w:hAnsi="Palatino Linotype" w:cs="Arial"/>
          <w:sz w:val="20"/>
        </w:rPr>
      </w:pPr>
    </w:p>
    <w:p w14:paraId="7B32499F" w14:textId="77777777" w:rsidR="00574F63" w:rsidRPr="00FE737F" w:rsidRDefault="00FE737F" w:rsidP="00FE737F">
      <w:pPr>
        <w:pStyle w:val="Prrafodelista"/>
        <w:numPr>
          <w:ilvl w:val="0"/>
          <w:numId w:val="2"/>
        </w:numPr>
        <w:spacing w:before="240" w:after="240" w:line="360" w:lineRule="auto"/>
        <w:ind w:left="426" w:right="49" w:hanging="426"/>
        <w:jc w:val="both"/>
        <w:rPr>
          <w:rFonts w:ascii="Palatino Linotype" w:hAnsi="Palatino Linotype" w:cs="Arial"/>
          <w:b/>
        </w:rPr>
      </w:pPr>
      <w:r w:rsidRPr="00A21DCA">
        <w:rPr>
          <w:rFonts w:ascii="Palatino Linotype" w:hAnsi="Palatino Linotype" w:cs="Arial"/>
          <w:lang w:eastAsia="es-MX"/>
        </w:rPr>
        <w:t>Resulta</w:t>
      </w:r>
      <w:r w:rsidRPr="00A21DCA">
        <w:rPr>
          <w:rFonts w:ascii="Palatino Linotype" w:hAnsi="Palatino Linotype"/>
        </w:rPr>
        <w:t xml:space="preserve"> </w:t>
      </w:r>
      <w:r w:rsidRPr="00A21DCA">
        <w:rPr>
          <w:rFonts w:ascii="Palatino Linotype" w:hAnsi="Palatino Linotype" w:cs="Arial"/>
        </w:rPr>
        <w:t>necesario</w:t>
      </w:r>
      <w:r w:rsidRPr="00A21DCA">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FE737F">
        <w:rPr>
          <w:rFonts w:ascii="Palatino Linotype" w:hAnsi="Palatino Linotype" w:cs="Arial"/>
          <w:lang w:eastAsia="es-MX"/>
        </w:rPr>
        <w:t>artículo</w:t>
      </w:r>
      <w:r w:rsidRPr="00A21DCA">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533F46AE" w14:textId="77777777" w:rsidR="00FE737F" w:rsidRPr="00A21DCA" w:rsidRDefault="00FE737F" w:rsidP="00FE737F">
      <w:pPr>
        <w:pStyle w:val="Ttulo2"/>
        <w:rPr>
          <w:rFonts w:ascii="Palatino Linotype" w:hAnsi="Palatino Linotype"/>
          <w:b/>
          <w:color w:val="auto"/>
          <w:sz w:val="24"/>
        </w:rPr>
      </w:pPr>
      <w:bookmarkStart w:id="42" w:name="_Toc529263621"/>
      <w:bookmarkStart w:id="43" w:name="_Toc530650937"/>
      <w:bookmarkStart w:id="44" w:name="_Toc532829835"/>
      <w:r w:rsidRPr="00A21DCA">
        <w:rPr>
          <w:rFonts w:ascii="Palatino Linotype" w:hAnsi="Palatino Linotype"/>
          <w:b/>
          <w:color w:val="auto"/>
          <w:sz w:val="24"/>
        </w:rPr>
        <w:lastRenderedPageBreak/>
        <w:t>CUARTO.</w:t>
      </w:r>
      <w:bookmarkStart w:id="45" w:name="_Toc515462773"/>
      <w:r w:rsidRPr="00A21DCA">
        <w:rPr>
          <w:rFonts w:ascii="Palatino Linotype" w:hAnsi="Palatino Linotype"/>
          <w:b/>
          <w:color w:val="auto"/>
          <w:sz w:val="24"/>
        </w:rPr>
        <w:t xml:space="preserve"> Estudio y resolución del asunto</w:t>
      </w:r>
      <w:bookmarkEnd w:id="42"/>
      <w:bookmarkEnd w:id="43"/>
      <w:bookmarkEnd w:id="44"/>
      <w:bookmarkEnd w:id="45"/>
    </w:p>
    <w:p w14:paraId="3D876D09" w14:textId="77777777" w:rsidR="00FE737F" w:rsidRPr="00932354" w:rsidRDefault="00FE737F" w:rsidP="00FE737F">
      <w:pPr>
        <w:rPr>
          <w:rFonts w:ascii="Palatino Linotype" w:hAnsi="Palatino Linotype"/>
          <w:sz w:val="8"/>
        </w:rPr>
      </w:pPr>
    </w:p>
    <w:p w14:paraId="0F6EB45C" w14:textId="77777777" w:rsidR="00FE737F" w:rsidRPr="00A21DCA" w:rsidRDefault="00FE737F" w:rsidP="00FE737F">
      <w:pPr>
        <w:pStyle w:val="Prrafodelista"/>
        <w:numPr>
          <w:ilvl w:val="0"/>
          <w:numId w:val="2"/>
        </w:numPr>
        <w:spacing w:before="240" w:after="240" w:line="360" w:lineRule="auto"/>
        <w:ind w:left="284" w:hanging="426"/>
        <w:jc w:val="both"/>
        <w:rPr>
          <w:rFonts w:ascii="Palatino Linotype" w:eastAsia="MS Mincho" w:hAnsi="Palatino Linotype" w:cs="Arial"/>
          <w:i/>
        </w:rPr>
      </w:pPr>
      <w:r w:rsidRPr="00A21DCA">
        <w:rPr>
          <w:rFonts w:ascii="Palatino Linotype" w:hAnsi="Palatino Linotype" w:cs="Arial"/>
        </w:rPr>
        <w:t xml:space="preserve">Derivado de lo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A21DCA">
        <w:rPr>
          <w:rFonts w:ascii="Palatino Linotype" w:eastAsia="Calibri" w:hAnsi="Palatino Linotype" w:cs="Arial"/>
        </w:rPr>
        <w:t>Ley de Transparencia y Acceso a la Información Pública del Estado de México y Municipios</w:t>
      </w:r>
      <w:r w:rsidRPr="00A21DCA">
        <w:rPr>
          <w:rFonts w:ascii="Palatino Linotype" w:eastAsia="Times New Roman" w:hAnsi="Palatino Linotype" w:cs="Arial"/>
          <w:lang w:eastAsia="es-MX"/>
        </w:rPr>
        <w:t>.</w:t>
      </w:r>
    </w:p>
    <w:p w14:paraId="2509E8D8" w14:textId="77777777" w:rsidR="00FE737F" w:rsidRPr="00A21DCA" w:rsidRDefault="00FE737F" w:rsidP="00FE737F">
      <w:pPr>
        <w:pStyle w:val="Ttulo2"/>
        <w:numPr>
          <w:ilvl w:val="0"/>
          <w:numId w:val="18"/>
        </w:numPr>
        <w:spacing w:line="360" w:lineRule="auto"/>
        <w:rPr>
          <w:rFonts w:ascii="Palatino Linotype" w:hAnsi="Palatino Linotype"/>
          <w:b/>
          <w:color w:val="auto"/>
          <w:sz w:val="24"/>
        </w:rPr>
      </w:pPr>
      <w:bookmarkStart w:id="46" w:name="_Toc530650938"/>
      <w:bookmarkStart w:id="47" w:name="_Toc532829836"/>
      <w:r w:rsidRPr="00A21DCA">
        <w:rPr>
          <w:rFonts w:ascii="Palatino Linotype" w:hAnsi="Palatino Linotype"/>
          <w:b/>
          <w:color w:val="auto"/>
          <w:sz w:val="24"/>
        </w:rPr>
        <w:t>De las actuaciones</w:t>
      </w:r>
      <w:bookmarkEnd w:id="46"/>
      <w:bookmarkEnd w:id="47"/>
    </w:p>
    <w:p w14:paraId="08365B86" w14:textId="77777777" w:rsidR="00FE737F" w:rsidRPr="008F73E9" w:rsidRDefault="00FE737F" w:rsidP="00FE737F">
      <w:pPr>
        <w:pStyle w:val="Prrafodelista"/>
        <w:numPr>
          <w:ilvl w:val="0"/>
          <w:numId w:val="2"/>
        </w:numPr>
        <w:spacing w:before="240" w:after="240" w:line="360" w:lineRule="auto"/>
        <w:ind w:left="284" w:hanging="426"/>
        <w:jc w:val="both"/>
        <w:rPr>
          <w:rFonts w:ascii="Palatino Linotype" w:eastAsia="Calibri" w:hAnsi="Palatino Linotype" w:cs="Arial"/>
        </w:rPr>
      </w:pPr>
      <w:r w:rsidRPr="008F73E9">
        <w:rPr>
          <w:rFonts w:ascii="Palatino Linotype" w:eastAsia="Calibri" w:hAnsi="Palatino Linotype" w:cs="Arial"/>
        </w:rPr>
        <w:t xml:space="preserve">Del </w:t>
      </w:r>
      <w:r w:rsidRPr="008F73E9">
        <w:rPr>
          <w:rFonts w:ascii="Palatino Linotype" w:eastAsia="MS Mincho" w:hAnsi="Palatino Linotype" w:cs="Times New Roman"/>
        </w:rPr>
        <w:t>análisis</w:t>
      </w:r>
      <w:r w:rsidRPr="008F73E9">
        <w:rPr>
          <w:rFonts w:ascii="Palatino Linotype" w:eastAsia="Calibri" w:hAnsi="Palatino Linotype" w:cs="Arial"/>
        </w:rPr>
        <w:t xml:space="preserve"> de la </w:t>
      </w:r>
      <w:r w:rsidRPr="008F73E9">
        <w:rPr>
          <w:rFonts w:ascii="Palatino Linotype" w:hAnsi="Palatino Linotype" w:cs="Arial"/>
        </w:rPr>
        <w:t>solicitud</w:t>
      </w:r>
      <w:r w:rsidRPr="008F73E9">
        <w:rPr>
          <w:rFonts w:ascii="Palatino Linotype" w:eastAsia="Calibri" w:hAnsi="Palatino Linotype" w:cs="Arial"/>
        </w:rPr>
        <w:t xml:space="preserve"> de información se desprende que el particular solicitó: </w:t>
      </w:r>
    </w:p>
    <w:p w14:paraId="2861C7DF" w14:textId="77777777" w:rsidR="002B504F" w:rsidRPr="008F73E9" w:rsidRDefault="002B504F" w:rsidP="002B504F">
      <w:pPr>
        <w:pStyle w:val="Prrafodelista"/>
        <w:numPr>
          <w:ilvl w:val="0"/>
          <w:numId w:val="29"/>
        </w:numPr>
        <w:spacing w:before="240" w:after="240" w:line="360" w:lineRule="auto"/>
        <w:jc w:val="both"/>
        <w:rPr>
          <w:rFonts w:ascii="Palatino Linotype" w:eastAsia="Calibri" w:hAnsi="Palatino Linotype" w:cs="Arial"/>
        </w:rPr>
      </w:pPr>
      <w:r w:rsidRPr="008F73E9">
        <w:rPr>
          <w:rFonts w:ascii="Palatino Linotype" w:hAnsi="Palatino Linotype" w:cs="Arial"/>
          <w:lang w:eastAsia="es-MX"/>
        </w:rPr>
        <w:t>Conocer de los últimos cinco años las licitaciones, invitaciones y adjudicaciones directas con sus estudios de mercado</w:t>
      </w:r>
    </w:p>
    <w:p w14:paraId="4A3D8596" w14:textId="77777777" w:rsidR="002B504F" w:rsidRPr="008F73E9" w:rsidRDefault="002B504F" w:rsidP="008F73E9">
      <w:pPr>
        <w:pStyle w:val="Prrafodelista"/>
        <w:ind w:left="502" w:right="333"/>
        <w:jc w:val="both"/>
        <w:rPr>
          <w:rFonts w:ascii="Palatino Linotype" w:hAnsi="Palatino Linotype"/>
          <w:i/>
          <w:sz w:val="12"/>
          <w:szCs w:val="22"/>
        </w:rPr>
      </w:pPr>
    </w:p>
    <w:p w14:paraId="353AA196" w14:textId="77777777" w:rsidR="00F5630D" w:rsidRPr="008F73E9" w:rsidRDefault="00FE737F" w:rsidP="00F5630D">
      <w:pPr>
        <w:pStyle w:val="Prrafodelista"/>
        <w:numPr>
          <w:ilvl w:val="0"/>
          <w:numId w:val="2"/>
        </w:numPr>
        <w:spacing w:before="240" w:after="240" w:line="360" w:lineRule="auto"/>
        <w:ind w:left="284" w:hanging="426"/>
        <w:jc w:val="both"/>
        <w:rPr>
          <w:rFonts w:ascii="Palatino Linotype" w:hAnsi="Palatino Linotype" w:cs="Arial"/>
          <w:lang w:eastAsia="es-MX"/>
        </w:rPr>
      </w:pPr>
      <w:r w:rsidRPr="008F73E9">
        <w:rPr>
          <w:rFonts w:ascii="Palatino Linotype" w:hAnsi="Palatino Linotype" w:cs="Arial"/>
          <w:lang w:eastAsia="es-MX"/>
        </w:rPr>
        <w:t>El Sujeto Obligado en respuesta señaló que</w:t>
      </w:r>
      <w:r w:rsidR="002B504F" w:rsidRPr="008F73E9">
        <w:rPr>
          <w:rFonts w:ascii="Palatino Linotype" w:hAnsi="Palatino Linotype" w:cs="Arial"/>
          <w:lang w:eastAsia="es-MX"/>
        </w:rPr>
        <w:t xml:space="preserve"> </w:t>
      </w:r>
      <w:r w:rsidRPr="008F73E9">
        <w:rPr>
          <w:rFonts w:ascii="Palatino Linotype" w:hAnsi="Palatino Linotype" w:cs="Arial"/>
          <w:lang w:eastAsia="es-MX"/>
        </w:rPr>
        <w:t xml:space="preserve"> </w:t>
      </w:r>
      <w:r w:rsidR="002B504F" w:rsidRPr="008F73E9">
        <w:rPr>
          <w:rFonts w:ascii="Palatino Linotype" w:hAnsi="Palatino Linotype" w:cs="Arial"/>
          <w:lang w:eastAsia="es-MX"/>
        </w:rPr>
        <w:t xml:space="preserve">la Secretaría de Seguridad del Estado de México es la dependencia encargada de planear formular, conducir, coordinar, ejecutar. supervisar y evaluar las políticas, programas y acciones en materia de seguridad pública que competen al Gobierno del Estado de México, motivo por el cual carece de facultades para dar respuesta a su </w:t>
      </w:r>
      <w:r w:rsidR="00F5630D" w:rsidRPr="008F73E9">
        <w:rPr>
          <w:rFonts w:ascii="Palatino Linotype" w:hAnsi="Palatino Linotype" w:cs="Arial"/>
          <w:lang w:eastAsia="es-MX"/>
        </w:rPr>
        <w:t xml:space="preserve">solicitud de información </w:t>
      </w:r>
      <w:r w:rsidR="002B504F" w:rsidRPr="008F73E9">
        <w:rPr>
          <w:rFonts w:ascii="Palatino Linotype" w:hAnsi="Palatino Linotype" w:cs="Arial"/>
          <w:lang w:eastAsia="es-MX"/>
        </w:rPr>
        <w:t>por corresponder a la Secretaría de Finanzas del Gobierno del Estado de México,</w:t>
      </w:r>
      <w:r w:rsidR="00F5630D" w:rsidRPr="008F73E9">
        <w:rPr>
          <w:rFonts w:ascii="Palatino Linotype" w:hAnsi="Palatino Linotype" w:cs="Arial"/>
          <w:lang w:eastAsia="es-MX"/>
        </w:rPr>
        <w:t xml:space="preserve"> la atención a su requerimiento, razón por la cual, sugiere dirigir su solicitud a dicha dependencia administrativa, además, indica que por cuanto hace a la revisión de los portales electrónicos referidos, sugiere plantear sus cuestionamientos al Instituto de Transparencia, Acceso a la Información Pública y Protección de Datos Personales del Estado de México y Municipios, por tratarse de una atribución </w:t>
      </w:r>
      <w:r w:rsidR="00F5630D" w:rsidRPr="008F73E9">
        <w:rPr>
          <w:rFonts w:ascii="Palatino Linotype" w:hAnsi="Palatino Linotype" w:cs="Arial"/>
          <w:lang w:eastAsia="es-MX"/>
        </w:rPr>
        <w:lastRenderedPageBreak/>
        <w:t>exclusiva de dicho ente autónomo, bien sea de manera directa en su Módulo de Información Pública.</w:t>
      </w:r>
    </w:p>
    <w:p w14:paraId="2555C605" w14:textId="77777777" w:rsidR="00F5630D" w:rsidRPr="008F73E9" w:rsidRDefault="00F5630D" w:rsidP="00FE737F">
      <w:pPr>
        <w:pStyle w:val="Prrafodelista"/>
        <w:spacing w:before="240" w:after="240"/>
        <w:ind w:left="284"/>
        <w:jc w:val="both"/>
        <w:rPr>
          <w:rFonts w:ascii="Palatino Linotype" w:hAnsi="Palatino Linotype" w:cs="Arial"/>
          <w:lang w:eastAsia="es-MX"/>
        </w:rPr>
      </w:pPr>
    </w:p>
    <w:p w14:paraId="669A6F14" w14:textId="77777777" w:rsidR="00194538" w:rsidRPr="008F73E9" w:rsidRDefault="00FE737F" w:rsidP="00194538">
      <w:pPr>
        <w:pStyle w:val="Prrafodelista"/>
        <w:numPr>
          <w:ilvl w:val="0"/>
          <w:numId w:val="2"/>
        </w:numPr>
        <w:spacing w:before="240" w:after="240" w:line="360" w:lineRule="auto"/>
        <w:ind w:left="284" w:hanging="426"/>
        <w:jc w:val="both"/>
        <w:rPr>
          <w:rFonts w:ascii="Palatino Linotype" w:hAnsi="Palatino Linotype"/>
          <w:i/>
        </w:rPr>
      </w:pPr>
      <w:r w:rsidRPr="008F73E9">
        <w:rPr>
          <w:rFonts w:ascii="Palatino Linotype" w:hAnsi="Palatino Linotype" w:cs="Arial"/>
          <w:lang w:eastAsia="es-MX"/>
        </w:rPr>
        <w:t>Inconforme con ello, el Recurrente interpuso recurso de revisión señalando como acto impugnado</w:t>
      </w:r>
      <w:r w:rsidR="00F5630D" w:rsidRPr="008F73E9">
        <w:rPr>
          <w:rFonts w:ascii="Palatino Linotype" w:hAnsi="Palatino Linotype" w:cs="Arial"/>
          <w:lang w:eastAsia="es-MX"/>
        </w:rPr>
        <w:t xml:space="preserve"> que </w:t>
      </w:r>
      <w:r w:rsidR="00194538" w:rsidRPr="008F73E9">
        <w:rPr>
          <w:rFonts w:ascii="Palatino Linotype" w:eastAsia="Calibri" w:hAnsi="Palatino Linotype" w:cs="Arial"/>
        </w:rPr>
        <w:t>“</w:t>
      </w:r>
      <w:r w:rsidR="00194538" w:rsidRPr="008F73E9">
        <w:rPr>
          <w:rFonts w:ascii="Palatino Linotype" w:eastAsia="Calibri" w:hAnsi="Palatino Linotype" w:cs="Arial"/>
          <w:i/>
        </w:rPr>
        <w:t xml:space="preserve">Las declaraciones patrimoniales del titular se subieron en el portal de la contraloría del estado y quien tiene estas son dos / uno el funcionario de la dependencia y la contraloría del estado que la recibió y subió al portal , Por lo tanto la información y documentación solicitada si la tienen en su poder los funcionarios y si la hicieron </w:t>
      </w:r>
      <w:proofErr w:type="spellStart"/>
      <w:r w:rsidR="00194538" w:rsidRPr="008F73E9">
        <w:rPr>
          <w:rFonts w:ascii="Palatino Linotype" w:eastAsia="Calibri" w:hAnsi="Palatino Linotype" w:cs="Arial"/>
          <w:i/>
        </w:rPr>
        <w:t>publica</w:t>
      </w:r>
      <w:proofErr w:type="spellEnd"/>
      <w:r w:rsidR="00194538" w:rsidRPr="008F73E9">
        <w:rPr>
          <w:rFonts w:ascii="Palatino Linotype" w:eastAsia="Calibri" w:hAnsi="Palatino Linotype" w:cs="Arial"/>
          <w:i/>
        </w:rPr>
        <w:t xml:space="preserve"> por instrucciones del titular del ejecutivo y prueba de ello es que la subieron al portal de la contraloría . Por lo tanto que los altos funcionarios la entreguen a su servidor con la misma transparencia de su titular, que todos entreguen su tres de tres y su declaración de impuestos, si nada tienen que ocultar y que no dejen de incluir, si tienen conflicto de intereses que lo informen y documenten Por lo tanto el INFOEM dada la transparencia instruida por el gobernador deberá de transparentar lo mismo de todos los funcionarios del Estado de México.” (Sic) </w:t>
      </w:r>
      <w:r w:rsidR="00194538" w:rsidRPr="008F73E9">
        <w:rPr>
          <w:rFonts w:ascii="Palatino Linotype" w:hAnsi="Palatino Linotype" w:cs="Arial"/>
          <w:lang w:eastAsia="es-MX"/>
        </w:rPr>
        <w:t>y como razones o motivos de inconformidad</w:t>
      </w:r>
      <w:r w:rsidR="00194538" w:rsidRPr="008F73E9">
        <w:rPr>
          <w:rFonts w:ascii="Palatino Linotype" w:eastAsia="Calibri" w:hAnsi="Palatino Linotype" w:cs="Arial"/>
          <w:i/>
        </w:rPr>
        <w:t xml:space="preserve"> “opacidad en la información solicitada y en soportal aparece eventos y convocatorias por lo tanto no entrega todo lo solicitado.</w:t>
      </w:r>
      <w:r w:rsidR="00194538" w:rsidRPr="008F73E9">
        <w:rPr>
          <w:rFonts w:ascii="Palatino Linotype" w:hAnsi="Palatino Linotype"/>
          <w:i/>
        </w:rPr>
        <w:t>” (Sic)</w:t>
      </w:r>
    </w:p>
    <w:p w14:paraId="4DA4341F" w14:textId="77777777" w:rsidR="00FE737F" w:rsidRPr="008F73E9" w:rsidRDefault="00FE737F" w:rsidP="00FE737F">
      <w:pPr>
        <w:pStyle w:val="Prrafodelista"/>
        <w:rPr>
          <w:rFonts w:ascii="Palatino Linotype" w:hAnsi="Palatino Linotype"/>
          <w:i/>
        </w:rPr>
      </w:pPr>
    </w:p>
    <w:p w14:paraId="2F706BA5" w14:textId="77777777" w:rsidR="00194538" w:rsidRPr="008F73E9" w:rsidRDefault="00FE737F" w:rsidP="00B672BA">
      <w:pPr>
        <w:pStyle w:val="Prrafodelista"/>
        <w:numPr>
          <w:ilvl w:val="0"/>
          <w:numId w:val="2"/>
        </w:numPr>
        <w:spacing w:before="240" w:after="240" w:line="360" w:lineRule="auto"/>
        <w:ind w:left="284" w:hanging="426"/>
        <w:jc w:val="both"/>
        <w:rPr>
          <w:rFonts w:ascii="Palatino Linotype" w:hAnsi="Palatino Linotype" w:cs="Arial"/>
          <w:lang w:eastAsia="es-MX"/>
        </w:rPr>
      </w:pPr>
      <w:r w:rsidRPr="008F73E9">
        <w:rPr>
          <w:rFonts w:ascii="Palatino Linotype" w:hAnsi="Palatino Linotype" w:cs="Arial"/>
          <w:lang w:eastAsia="es-MX"/>
        </w:rPr>
        <w:t xml:space="preserve">Derivado de lo anterior, el </w:t>
      </w:r>
      <w:r w:rsidRPr="008F73E9">
        <w:rPr>
          <w:rFonts w:ascii="Palatino Linotype" w:hAnsi="Palatino Linotype" w:cs="Arial"/>
        </w:rPr>
        <w:t>Sujeto Obligado</w:t>
      </w:r>
      <w:r w:rsidRPr="008F73E9">
        <w:rPr>
          <w:rFonts w:ascii="Palatino Linotype" w:hAnsi="Palatino Linotype" w:cs="Arial"/>
          <w:b/>
        </w:rPr>
        <w:t xml:space="preserve"> </w:t>
      </w:r>
      <w:r w:rsidRPr="008F73E9">
        <w:rPr>
          <w:rFonts w:ascii="Palatino Linotype" w:hAnsi="Palatino Linotype" w:cs="Arial"/>
        </w:rPr>
        <w:t xml:space="preserve">en su Informe Justificado </w:t>
      </w:r>
      <w:r w:rsidRPr="008F73E9">
        <w:rPr>
          <w:rFonts w:ascii="Palatino Linotype" w:eastAsia="MS Mincho" w:hAnsi="Palatino Linotype" w:cs="Times New Roman"/>
        </w:rPr>
        <w:t>señaló</w:t>
      </w:r>
      <w:r w:rsidRPr="008F73E9">
        <w:rPr>
          <w:rFonts w:ascii="Palatino Linotype" w:hAnsi="Palatino Linotype" w:cs="Arial"/>
        </w:rPr>
        <w:t xml:space="preserve"> que  </w:t>
      </w:r>
      <w:r w:rsidR="00133FAA" w:rsidRPr="008F73E9">
        <w:rPr>
          <w:rFonts w:ascii="Palatino Linotype" w:hAnsi="Palatino Linotype" w:cs="Arial"/>
        </w:rPr>
        <w:t xml:space="preserve">informó de la incompetencia para atender su solicitud de información canalizándolo a la Secretaría de Fianza y al </w:t>
      </w:r>
      <w:r w:rsidR="00133FAA" w:rsidRPr="008F73E9">
        <w:rPr>
          <w:rFonts w:ascii="Palatino Linotype" w:hAnsi="Palatino Linotype"/>
        </w:rPr>
        <w:t>Instituto de Transparencia, Acceso a la Informació</w:t>
      </w:r>
      <w:r w:rsidR="00133FAA" w:rsidRPr="008F73E9">
        <w:rPr>
          <w:rFonts w:ascii="Palatino Linotype" w:hAnsi="Palatino Linotype" w:cs="Arial"/>
          <w:lang w:eastAsia="es-MX"/>
        </w:rPr>
        <w:t>n</w:t>
      </w:r>
      <w:r w:rsidR="00133FAA" w:rsidRPr="008F73E9">
        <w:rPr>
          <w:rFonts w:ascii="Palatino Linotype" w:hAnsi="Palatino Linotype"/>
        </w:rPr>
        <w:t xml:space="preserve"> Pública y Protección de Datos Personales del Estado de México y Municipios, por </w:t>
      </w:r>
      <w:r w:rsidR="00050466" w:rsidRPr="008F73E9">
        <w:rPr>
          <w:rFonts w:ascii="Palatino Linotype" w:hAnsi="Palatino Linotype"/>
        </w:rPr>
        <w:t>tratarse</w:t>
      </w:r>
      <w:r w:rsidR="00133FAA" w:rsidRPr="008F73E9">
        <w:rPr>
          <w:rFonts w:ascii="Palatino Linotype" w:hAnsi="Palatino Linotype"/>
        </w:rPr>
        <w:t xml:space="preserve"> de </w:t>
      </w:r>
      <w:r w:rsidR="00050466" w:rsidRPr="008F73E9">
        <w:rPr>
          <w:rFonts w:ascii="Palatino Linotype" w:hAnsi="Palatino Linotype"/>
        </w:rPr>
        <w:t>dependencias</w:t>
      </w:r>
      <w:r w:rsidR="00133FAA" w:rsidRPr="008F73E9">
        <w:rPr>
          <w:rFonts w:ascii="Palatino Linotype" w:hAnsi="Palatino Linotype"/>
        </w:rPr>
        <w:t xml:space="preserve"> facultadas por el marco legal. </w:t>
      </w:r>
    </w:p>
    <w:p w14:paraId="06DE5F61" w14:textId="77777777" w:rsidR="00133FAA" w:rsidRPr="008F73E9" w:rsidRDefault="00133FAA" w:rsidP="00133FAA">
      <w:pPr>
        <w:pStyle w:val="Prrafodelista"/>
        <w:rPr>
          <w:rFonts w:ascii="Palatino Linotype" w:hAnsi="Palatino Linotype" w:cs="Arial"/>
          <w:lang w:eastAsia="es-MX"/>
        </w:rPr>
      </w:pPr>
    </w:p>
    <w:p w14:paraId="1BFDB5D3" w14:textId="77777777" w:rsidR="00050466" w:rsidRPr="008F73E9" w:rsidRDefault="00133FAA" w:rsidP="008F73E9">
      <w:pPr>
        <w:pStyle w:val="Prrafodelista"/>
        <w:numPr>
          <w:ilvl w:val="0"/>
          <w:numId w:val="2"/>
        </w:numPr>
        <w:spacing w:before="240" w:after="240" w:line="360" w:lineRule="auto"/>
        <w:ind w:left="284" w:hanging="426"/>
        <w:jc w:val="both"/>
        <w:rPr>
          <w:rFonts w:ascii="Palatino Linotype" w:hAnsi="Palatino Linotype" w:cs="Arial"/>
          <w:lang w:eastAsia="es-MX"/>
        </w:rPr>
      </w:pPr>
      <w:r w:rsidRPr="008F73E9">
        <w:rPr>
          <w:rFonts w:ascii="Palatino Linotype" w:hAnsi="Palatino Linotype" w:cs="Arial"/>
          <w:lang w:eastAsia="es-MX"/>
        </w:rPr>
        <w:lastRenderedPageBreak/>
        <w:t xml:space="preserve">Asimismo, manifestó que se encuentra materialmente </w:t>
      </w:r>
      <w:r w:rsidR="00050466" w:rsidRPr="008F73E9">
        <w:rPr>
          <w:rFonts w:ascii="Palatino Linotype" w:hAnsi="Palatino Linotype" w:cs="Arial"/>
          <w:lang w:eastAsia="es-MX"/>
        </w:rPr>
        <w:t>imposibilitado</w:t>
      </w:r>
      <w:r w:rsidRPr="008F73E9">
        <w:rPr>
          <w:rFonts w:ascii="Palatino Linotype" w:hAnsi="Palatino Linotype" w:cs="Arial"/>
          <w:lang w:eastAsia="es-MX"/>
        </w:rPr>
        <w:t xml:space="preserve"> para atender </w:t>
      </w:r>
      <w:r w:rsidR="00050466" w:rsidRPr="008F73E9">
        <w:rPr>
          <w:rFonts w:ascii="Palatino Linotype" w:hAnsi="Palatino Linotype" w:cs="Arial"/>
          <w:lang w:eastAsia="es-MX"/>
        </w:rPr>
        <w:t xml:space="preserve">sus inquietudes dada la inexistencia de fuente </w:t>
      </w:r>
      <w:r w:rsidR="00D73784" w:rsidRPr="008F73E9">
        <w:rPr>
          <w:rFonts w:ascii="Palatino Linotype" w:hAnsi="Palatino Linotype" w:cs="Arial"/>
          <w:lang w:eastAsia="es-MX"/>
        </w:rPr>
        <w:t>obligacional</w:t>
      </w:r>
      <w:r w:rsidR="00050466" w:rsidRPr="008F73E9">
        <w:rPr>
          <w:rFonts w:ascii="Palatino Linotype" w:hAnsi="Palatino Linotype" w:cs="Arial"/>
          <w:lang w:eastAsia="es-MX"/>
        </w:rPr>
        <w:t xml:space="preserve"> o marco normativo</w:t>
      </w:r>
      <w:r w:rsidR="00D73784" w:rsidRPr="008F73E9">
        <w:rPr>
          <w:rFonts w:ascii="Palatino Linotype" w:hAnsi="Palatino Linotype" w:cs="Arial"/>
          <w:lang w:eastAsia="es-MX"/>
        </w:rPr>
        <w:t xml:space="preserve"> aplicable; finalmente, indicó que derivado de lectura a las manifestaciones realizadas, se considera que plasma</w:t>
      </w:r>
      <w:r w:rsidR="00D73784" w:rsidRPr="008F73E9">
        <w:rPr>
          <w:rFonts w:ascii="Palatino Linotype" w:hAnsi="Palatino Linotype"/>
        </w:rPr>
        <w:t xml:space="preserve"> </w:t>
      </w:r>
      <w:r w:rsidR="00D73784" w:rsidRPr="008F73E9">
        <w:rPr>
          <w:rFonts w:ascii="Palatino Linotype" w:hAnsi="Palatino Linotype" w:cs="Arial"/>
          <w:lang w:eastAsia="es-MX"/>
        </w:rPr>
        <w:t xml:space="preserve">nuevas peticiones, es decir, solicita mayor información de la que fue solicitada en un principio. </w:t>
      </w:r>
    </w:p>
    <w:p w14:paraId="6F353239" w14:textId="77777777" w:rsidR="00C62D19" w:rsidRPr="00A21DCA" w:rsidRDefault="00C62D19" w:rsidP="00C62D19">
      <w:pPr>
        <w:pStyle w:val="Ttulo2"/>
        <w:numPr>
          <w:ilvl w:val="0"/>
          <w:numId w:val="18"/>
        </w:numPr>
        <w:spacing w:line="360" w:lineRule="auto"/>
        <w:rPr>
          <w:rFonts w:ascii="Palatino Linotype" w:hAnsi="Palatino Linotype"/>
          <w:b/>
          <w:color w:val="auto"/>
          <w:sz w:val="24"/>
        </w:rPr>
      </w:pPr>
      <w:bookmarkStart w:id="48" w:name="_Toc530650940"/>
      <w:bookmarkStart w:id="49" w:name="_Toc532829837"/>
      <w:r w:rsidRPr="00A21DCA">
        <w:rPr>
          <w:rFonts w:ascii="Palatino Linotype" w:hAnsi="Palatino Linotype"/>
          <w:b/>
          <w:color w:val="auto"/>
          <w:sz w:val="24"/>
        </w:rPr>
        <w:t>Del análisis al estudio</w:t>
      </w:r>
      <w:bookmarkEnd w:id="48"/>
      <w:bookmarkEnd w:id="49"/>
      <w:r w:rsidRPr="00A21DCA">
        <w:rPr>
          <w:rFonts w:ascii="Palatino Linotype" w:hAnsi="Palatino Linotype"/>
          <w:b/>
          <w:color w:val="auto"/>
          <w:sz w:val="24"/>
        </w:rPr>
        <w:t xml:space="preserve"> </w:t>
      </w:r>
    </w:p>
    <w:p w14:paraId="66D494FD" w14:textId="77777777" w:rsidR="00C62D19" w:rsidRDefault="00C62D19" w:rsidP="00C62D19">
      <w:pPr>
        <w:pStyle w:val="Ttulo3"/>
        <w:numPr>
          <w:ilvl w:val="0"/>
          <w:numId w:val="28"/>
        </w:numPr>
        <w:rPr>
          <w:rFonts w:ascii="Palatino Linotype" w:hAnsi="Palatino Linotype"/>
          <w:b/>
          <w:color w:val="auto"/>
        </w:rPr>
      </w:pPr>
      <w:bookmarkStart w:id="50" w:name="_Toc530650941"/>
      <w:bookmarkStart w:id="51" w:name="_Toc532829838"/>
      <w:r w:rsidRPr="00A21DCA">
        <w:rPr>
          <w:rFonts w:ascii="Palatino Linotype" w:hAnsi="Palatino Linotype"/>
          <w:b/>
          <w:color w:val="auto"/>
        </w:rPr>
        <w:t xml:space="preserve">De </w:t>
      </w:r>
      <w:bookmarkEnd w:id="50"/>
      <w:r>
        <w:rPr>
          <w:rFonts w:ascii="Palatino Linotype" w:hAnsi="Palatino Linotype"/>
          <w:b/>
          <w:color w:val="auto"/>
        </w:rPr>
        <w:t>solicitud</w:t>
      </w:r>
      <w:bookmarkEnd w:id="51"/>
      <w:r>
        <w:rPr>
          <w:rFonts w:ascii="Palatino Linotype" w:hAnsi="Palatino Linotype"/>
          <w:b/>
          <w:color w:val="auto"/>
        </w:rPr>
        <w:t xml:space="preserve"> </w:t>
      </w:r>
    </w:p>
    <w:p w14:paraId="0464977D" w14:textId="77777777" w:rsidR="008F73E9" w:rsidRPr="0059150E" w:rsidRDefault="008F73E9" w:rsidP="00C5368D">
      <w:pPr>
        <w:pStyle w:val="Prrafodelista"/>
        <w:numPr>
          <w:ilvl w:val="0"/>
          <w:numId w:val="2"/>
        </w:numPr>
        <w:spacing w:before="240" w:after="240" w:line="360" w:lineRule="auto"/>
        <w:ind w:left="284" w:hanging="426"/>
        <w:jc w:val="both"/>
        <w:rPr>
          <w:rFonts w:ascii="Palatino Linotype" w:hAnsi="Palatino Linotype" w:cs="Arial"/>
          <w:lang w:eastAsia="es-MX"/>
        </w:rPr>
      </w:pPr>
      <w:r w:rsidRPr="008F73E9">
        <w:rPr>
          <w:rFonts w:ascii="Palatino Linotype" w:hAnsi="Palatino Linotype" w:cs="Arial"/>
          <w:lang w:eastAsia="es-MX"/>
        </w:rPr>
        <w:t>En primer término, es importante precisar que el particular indicó que “</w:t>
      </w:r>
      <w:r w:rsidRPr="008F73E9">
        <w:rPr>
          <w:rFonts w:ascii="Palatino Linotype" w:hAnsi="Palatino Linotype"/>
          <w:i/>
        </w:rPr>
        <w:t xml:space="preserve">en atención a respuesta otorgada </w:t>
      </w:r>
      <w:proofErr w:type="spellStart"/>
      <w:r w:rsidRPr="008F73E9">
        <w:rPr>
          <w:rFonts w:ascii="Palatino Linotype" w:hAnsi="Palatino Linotype"/>
          <w:i/>
        </w:rPr>
        <w:t>via</w:t>
      </w:r>
      <w:proofErr w:type="spellEnd"/>
      <w:r w:rsidRPr="008F73E9">
        <w:rPr>
          <w:rFonts w:ascii="Palatino Linotype" w:hAnsi="Palatino Linotype"/>
          <w:i/>
        </w:rPr>
        <w:t xml:space="preserve"> la PNT e informaron que todas sus licitaciones , contrataciones y estudios de mercado están con toda transparencia en el portal y eso no es cierto como se ve en el </w:t>
      </w:r>
      <w:proofErr w:type="spellStart"/>
      <w:r w:rsidRPr="008F73E9">
        <w:rPr>
          <w:rFonts w:ascii="Palatino Linotype" w:hAnsi="Palatino Linotype"/>
          <w:i/>
        </w:rPr>
        <w:t>doc</w:t>
      </w:r>
      <w:proofErr w:type="spellEnd"/>
      <w:r w:rsidRPr="008F73E9">
        <w:rPr>
          <w:rFonts w:ascii="Palatino Linotype" w:hAnsi="Palatino Linotype"/>
          <w:i/>
        </w:rPr>
        <w:t xml:space="preserve"> adjunto, se les solicita eso de los últimos 5 años , por numero consecutivo y fecha / licitaciones, invitaciones y adjudicaciones directas con sus estudios de mercado con </w:t>
      </w:r>
      <w:proofErr w:type="spellStart"/>
      <w:r w:rsidRPr="008F73E9">
        <w:rPr>
          <w:rFonts w:ascii="Palatino Linotype" w:hAnsi="Palatino Linotype"/>
          <w:i/>
        </w:rPr>
        <w:t>maxima</w:t>
      </w:r>
      <w:proofErr w:type="spellEnd"/>
      <w:r w:rsidRPr="008F73E9">
        <w:rPr>
          <w:rFonts w:ascii="Palatino Linotype" w:hAnsi="Palatino Linotype"/>
          <w:i/>
        </w:rPr>
        <w:t xml:space="preserve"> publicidad”, </w:t>
      </w:r>
      <w:r w:rsidRPr="008F73E9">
        <w:rPr>
          <w:rFonts w:ascii="Palatino Linotype" w:hAnsi="Palatino Linotype"/>
        </w:rPr>
        <w:t>sin embargo</w:t>
      </w:r>
      <w:r w:rsidRPr="008F73E9">
        <w:rPr>
          <w:rFonts w:ascii="Palatino Linotype" w:hAnsi="Palatino Linotype"/>
          <w:i/>
        </w:rPr>
        <w:t xml:space="preserve">, </w:t>
      </w:r>
      <w:r w:rsidRPr="008F73E9">
        <w:rPr>
          <w:rFonts w:ascii="Palatino Linotype" w:hAnsi="Palatino Linotype"/>
        </w:rPr>
        <w:t>no anex</w:t>
      </w:r>
      <w:r w:rsidR="0059150E">
        <w:rPr>
          <w:rFonts w:ascii="Palatino Linotype" w:hAnsi="Palatino Linotype"/>
        </w:rPr>
        <w:t xml:space="preserve">ó documento alguno, es decir, no anexo el documento a que hizo referencia en su solicitud. </w:t>
      </w:r>
    </w:p>
    <w:p w14:paraId="22144744" w14:textId="77777777" w:rsidR="0059150E" w:rsidRPr="0059150E" w:rsidRDefault="0059150E" w:rsidP="0059150E">
      <w:pPr>
        <w:pStyle w:val="Prrafodelista"/>
        <w:spacing w:after="240" w:line="360" w:lineRule="auto"/>
        <w:ind w:left="502"/>
        <w:jc w:val="both"/>
        <w:rPr>
          <w:rFonts w:ascii="Palatino Linotype" w:hAnsi="Palatino Linotype" w:cs="Arial"/>
          <w:lang w:eastAsia="es-MX"/>
        </w:rPr>
      </w:pPr>
    </w:p>
    <w:p w14:paraId="7EFEBFA9" w14:textId="77777777" w:rsidR="0099197E" w:rsidRPr="008F73E9" w:rsidRDefault="0059150E" w:rsidP="0099197E">
      <w:pPr>
        <w:pStyle w:val="Prrafodelista"/>
        <w:numPr>
          <w:ilvl w:val="0"/>
          <w:numId w:val="2"/>
        </w:numPr>
        <w:spacing w:before="240" w:after="240" w:line="360" w:lineRule="auto"/>
        <w:ind w:left="284" w:hanging="426"/>
        <w:jc w:val="both"/>
        <w:rPr>
          <w:rFonts w:ascii="Palatino Linotype" w:hAnsi="Palatino Linotype" w:cs="Arial"/>
          <w:lang w:eastAsia="es-MX"/>
        </w:rPr>
      </w:pPr>
      <w:r>
        <w:rPr>
          <w:rFonts w:ascii="Palatino Linotype" w:hAnsi="Palatino Linotype" w:cs="Arial"/>
          <w:lang w:eastAsia="es-MX"/>
        </w:rPr>
        <w:t xml:space="preserve">En segundo </w:t>
      </w:r>
      <w:r w:rsidR="0099197E">
        <w:rPr>
          <w:rFonts w:ascii="Palatino Linotype" w:hAnsi="Palatino Linotype" w:cs="Arial"/>
          <w:lang w:eastAsia="es-MX"/>
        </w:rPr>
        <w:t>término</w:t>
      </w:r>
      <w:r>
        <w:rPr>
          <w:rFonts w:ascii="Palatino Linotype" w:hAnsi="Palatino Linotype" w:cs="Arial"/>
          <w:lang w:eastAsia="es-MX"/>
        </w:rPr>
        <w:t xml:space="preserve">, el Sujeto Obligado en su respuesta </w:t>
      </w:r>
      <w:r w:rsidR="0099197E">
        <w:rPr>
          <w:rFonts w:ascii="Palatino Linotype" w:hAnsi="Palatino Linotype" w:cs="Arial"/>
          <w:lang w:eastAsia="es-MX"/>
        </w:rPr>
        <w:t xml:space="preserve">e Informe Justificado </w:t>
      </w:r>
      <w:r w:rsidR="0099197E" w:rsidRPr="008F73E9">
        <w:rPr>
          <w:rFonts w:ascii="Palatino Linotype" w:hAnsi="Palatino Linotype" w:cs="Arial"/>
          <w:lang w:eastAsia="es-MX"/>
        </w:rPr>
        <w:t>indica que por cuanto hace a la revisión de los portales electrónicos referidos, sugiere plantear sus cuestionamientos al Instituto de Transparencia, Acceso a la Información Pública y Protección de Datos Personales del Estado de México y Municipios, por tratarse de una atribución exclusiva de dicho ente autónomo, bien sea de manera directa en su Módulo de Información Pública</w:t>
      </w:r>
      <w:r w:rsidR="0099197E">
        <w:rPr>
          <w:rFonts w:ascii="Palatino Linotype" w:hAnsi="Palatino Linotype" w:cs="Arial"/>
          <w:lang w:eastAsia="es-MX"/>
        </w:rPr>
        <w:t xml:space="preserve">; empero lo anterior, dicho punto no fue solicitado por el ahora Recurrente, razón por la cual, no se abundara en el tema. </w:t>
      </w:r>
    </w:p>
    <w:p w14:paraId="0E0BACEF" w14:textId="77777777" w:rsidR="00C62D19" w:rsidRPr="00A21DCA" w:rsidRDefault="00C62D19" w:rsidP="00C62D19">
      <w:pPr>
        <w:pStyle w:val="Ttulo3"/>
        <w:numPr>
          <w:ilvl w:val="0"/>
          <w:numId w:val="28"/>
        </w:numPr>
        <w:rPr>
          <w:rFonts w:ascii="Palatino Linotype" w:hAnsi="Palatino Linotype"/>
          <w:b/>
          <w:color w:val="auto"/>
        </w:rPr>
      </w:pPr>
      <w:bookmarkStart w:id="52" w:name="_Toc532829839"/>
      <w:r w:rsidRPr="00A21DCA">
        <w:rPr>
          <w:rFonts w:ascii="Palatino Linotype" w:hAnsi="Palatino Linotype"/>
          <w:b/>
          <w:color w:val="auto"/>
        </w:rPr>
        <w:lastRenderedPageBreak/>
        <w:t xml:space="preserve">De la Plus </w:t>
      </w:r>
      <w:proofErr w:type="spellStart"/>
      <w:r w:rsidRPr="00A21DCA">
        <w:rPr>
          <w:rFonts w:ascii="Palatino Linotype" w:hAnsi="Palatino Linotype"/>
          <w:b/>
          <w:color w:val="auto"/>
        </w:rPr>
        <w:t>Petitio</w:t>
      </w:r>
      <w:bookmarkEnd w:id="52"/>
      <w:proofErr w:type="spellEnd"/>
    </w:p>
    <w:p w14:paraId="70F60E16" w14:textId="77777777" w:rsidR="00C62D19" w:rsidRPr="00B8705C" w:rsidRDefault="00C62D19" w:rsidP="00B8705C">
      <w:pPr>
        <w:pStyle w:val="Prrafodelista"/>
        <w:numPr>
          <w:ilvl w:val="0"/>
          <w:numId w:val="2"/>
        </w:numPr>
        <w:spacing w:before="240" w:after="240" w:line="360" w:lineRule="auto"/>
        <w:ind w:left="284" w:hanging="426"/>
        <w:jc w:val="both"/>
        <w:rPr>
          <w:rFonts w:ascii="Palatino Linotype" w:hAnsi="Palatino Linotype" w:cs="Arial"/>
          <w:color w:val="FF0000"/>
        </w:rPr>
      </w:pPr>
      <w:r w:rsidRPr="00B8705C">
        <w:rPr>
          <w:rFonts w:ascii="Palatino Linotype" w:hAnsi="Palatino Linotype" w:cs="Arial"/>
        </w:rPr>
        <w:t xml:space="preserve">Previo al </w:t>
      </w:r>
      <w:r w:rsidRPr="00B8705C">
        <w:rPr>
          <w:rFonts w:ascii="Palatino Linotype" w:hAnsi="Palatino Linotype"/>
        </w:rPr>
        <w:t>estudio</w:t>
      </w:r>
      <w:r w:rsidRPr="00B8705C">
        <w:rPr>
          <w:rFonts w:ascii="Palatino Linotype" w:hAnsi="Palatino Linotype" w:cs="Arial"/>
        </w:rPr>
        <w:t xml:space="preserve">, es importante precisar que de los </w:t>
      </w:r>
      <w:r w:rsidRPr="00B8705C">
        <w:rPr>
          <w:rFonts w:ascii="Palatino Linotype" w:hAnsi="Palatino Linotype"/>
        </w:rPr>
        <w:t xml:space="preserve"> pronunciamientos realizados por el </w:t>
      </w:r>
      <w:r w:rsidRPr="00B8705C">
        <w:rPr>
          <w:rFonts w:ascii="Palatino Linotype" w:hAnsi="Palatino Linotype" w:cs="Arial"/>
          <w:lang w:eastAsia="es-MX"/>
        </w:rPr>
        <w:t>recurrente</w:t>
      </w:r>
      <w:r w:rsidRPr="00B8705C">
        <w:rPr>
          <w:rFonts w:ascii="Palatino Linotype" w:hAnsi="Palatino Linotype"/>
        </w:rPr>
        <w:t xml:space="preserve"> en su recurso de revisión, en los cuales se inconforma de </w:t>
      </w:r>
      <w:r w:rsidR="00B8705C" w:rsidRPr="00B8705C">
        <w:rPr>
          <w:rFonts w:ascii="Palatino Linotype" w:hAnsi="Palatino Linotype"/>
        </w:rPr>
        <w:t xml:space="preserve">la falta de entrega de declaraciones patrimoniales, es </w:t>
      </w:r>
      <w:r w:rsidRPr="00B8705C">
        <w:rPr>
          <w:rFonts w:ascii="Palatino Linotype" w:hAnsi="Palatino Linotype"/>
        </w:rPr>
        <w:t xml:space="preserve">información que de acuerdo a la solicitud </w:t>
      </w:r>
      <w:r w:rsidR="00B8705C" w:rsidRPr="00B8705C">
        <w:rPr>
          <w:rFonts w:ascii="Palatino Linotype" w:eastAsia="Calibri" w:hAnsi="Palatino Linotype" w:cs="Arial"/>
          <w:b/>
          <w:bCs/>
        </w:rPr>
        <w:t>00394/SSEM/IP/2018</w:t>
      </w:r>
      <w:r w:rsidRPr="00B8705C">
        <w:rPr>
          <w:rFonts w:ascii="Palatino Linotype" w:eastAsia="Calibri" w:hAnsi="Palatino Linotype" w:cs="Arial"/>
          <w:b/>
          <w:bCs/>
        </w:rPr>
        <w:t xml:space="preserve"> </w:t>
      </w:r>
      <w:r w:rsidRPr="00B8705C">
        <w:rPr>
          <w:rFonts w:ascii="Palatino Linotype" w:hAnsi="Palatino Linotype"/>
        </w:rPr>
        <w:t xml:space="preserve">que obra en el expediente electrónico del Sistema de Acceso a la Información Mexiquense (SAIMEX) no fue requerida en un primer momento y </w:t>
      </w:r>
      <w:r w:rsidRPr="00B8705C">
        <w:rPr>
          <w:rFonts w:ascii="Palatino Linotype" w:eastAsia="Times New Roman" w:hAnsi="Palatino Linotype" w:cs="Arial"/>
        </w:rPr>
        <w:t xml:space="preserve">lo anterior se entiende como un </w:t>
      </w:r>
      <w:r w:rsidRPr="00B8705C">
        <w:rPr>
          <w:rFonts w:ascii="Palatino Linotype" w:eastAsia="Times New Roman" w:hAnsi="Palatino Linotype" w:cs="Arial"/>
          <w:b/>
          <w:bCs/>
          <w:i/>
          <w:iCs/>
        </w:rPr>
        <w:t xml:space="preserve">Plus </w:t>
      </w:r>
      <w:proofErr w:type="spellStart"/>
      <w:r w:rsidRPr="00B8705C">
        <w:rPr>
          <w:rFonts w:ascii="Palatino Linotype" w:eastAsia="Times New Roman" w:hAnsi="Palatino Linotype" w:cs="Arial"/>
          <w:b/>
          <w:bCs/>
          <w:i/>
          <w:iCs/>
        </w:rPr>
        <w:t>Petitio</w:t>
      </w:r>
      <w:proofErr w:type="spellEnd"/>
      <w:r w:rsidRPr="00B8705C">
        <w:rPr>
          <w:rFonts w:ascii="Palatino Linotype" w:eastAsia="Times New Roman" w:hAnsi="Palatino Linotype" w:cs="Arial"/>
          <w:b/>
          <w:bCs/>
          <w:i/>
          <w:iCs/>
        </w:rPr>
        <w:t xml:space="preserve"> </w:t>
      </w:r>
      <w:r w:rsidRPr="00B8705C">
        <w:rPr>
          <w:rFonts w:ascii="Palatino Linotype" w:eastAsia="Times New Roman" w:hAnsi="Palatino Linotype" w:cs="Arial"/>
        </w:rPr>
        <w:t>a su petición inicial que no puede abordarse.</w:t>
      </w:r>
      <w:r w:rsidRPr="00B8705C">
        <w:t xml:space="preserve"> </w:t>
      </w:r>
    </w:p>
    <w:p w14:paraId="2A8743DA" w14:textId="77777777" w:rsidR="00C62D19" w:rsidRPr="00A21DCA" w:rsidRDefault="00C62D19" w:rsidP="00C62D19">
      <w:pPr>
        <w:pStyle w:val="Prrafodelista"/>
        <w:rPr>
          <w:rFonts w:ascii="Palatino Linotype" w:hAnsi="Palatino Linotype" w:cs="Arial"/>
          <w:color w:val="FF0000"/>
        </w:rPr>
      </w:pPr>
    </w:p>
    <w:p w14:paraId="2242BE5D" w14:textId="77777777" w:rsidR="00C62D19" w:rsidRPr="00A21DCA" w:rsidRDefault="00C62D19" w:rsidP="00C62D19">
      <w:pPr>
        <w:pStyle w:val="Prrafodelista"/>
        <w:numPr>
          <w:ilvl w:val="0"/>
          <w:numId w:val="2"/>
        </w:numPr>
        <w:spacing w:before="240" w:after="240" w:line="360" w:lineRule="auto"/>
        <w:ind w:left="284" w:hanging="426"/>
        <w:jc w:val="both"/>
        <w:rPr>
          <w:rFonts w:ascii="Palatino Linotype" w:hAnsi="Palatino Linotype" w:cs="Arial"/>
        </w:rPr>
      </w:pPr>
      <w:r w:rsidRPr="00A21DCA">
        <w:rPr>
          <w:rFonts w:ascii="Palatino Linotype" w:hAnsi="Palatino Linotype" w:cs="Arial"/>
        </w:rPr>
        <w:t>Esto</w:t>
      </w:r>
      <w:r w:rsidRPr="00A21DCA">
        <w:rPr>
          <w:rFonts w:ascii="Palatino Linotype" w:hAnsi="Palatino Linotype"/>
        </w:rPr>
        <w:t xml:space="preserve"> en virtud, de </w:t>
      </w:r>
      <w:r w:rsidRPr="00A21DCA">
        <w:rPr>
          <w:rFonts w:ascii="Palatino Linotype" w:eastAsia="Times New Roman" w:hAnsi="Palatino Linotype" w:cs="Arial"/>
        </w:rPr>
        <w:t>que como se indicó con an</w:t>
      </w:r>
      <w:r>
        <w:rPr>
          <w:rFonts w:ascii="Palatino Linotype" w:eastAsia="Times New Roman" w:hAnsi="Palatino Linotype" w:cs="Arial"/>
        </w:rPr>
        <w:t>terioridad, el particular amplió</w:t>
      </w:r>
      <w:r w:rsidRPr="00A21DCA">
        <w:rPr>
          <w:rFonts w:ascii="Palatino Linotype" w:eastAsia="Times New Roman" w:hAnsi="Palatino Linotype" w:cs="Arial"/>
        </w:rPr>
        <w:t xml:space="preserve"> su solicitud al solicitar información conforme a conocer las indicaciones del Gobernador del Estado de México,</w:t>
      </w:r>
      <w:r w:rsidRPr="00A21DCA">
        <w:rPr>
          <w:rFonts w:ascii="Palatino Linotype" w:hAnsi="Palatino Linotype" w:cs="Arial"/>
          <w:lang w:eastAsia="es-MX"/>
        </w:rPr>
        <w:t xml:space="preserve"> toda vez que </w:t>
      </w:r>
      <w:r w:rsidRPr="00A21DCA">
        <w:rPr>
          <w:rFonts w:ascii="Palatino Linotype" w:hAnsi="Palatino Linotype"/>
        </w:rPr>
        <w:t>al no haber sido requerido en la solicitud primigenia, el Sujeto Obligado no estaba en condiciones de proporcionar la información que ahora refiere, ya que, se insiste, ésta no fue solicitada por el recurrente, sino que fue una solicitud que derivó de la respuesta proporcionada.</w:t>
      </w:r>
    </w:p>
    <w:p w14:paraId="758DCA27" w14:textId="77777777" w:rsidR="00C62D19" w:rsidRPr="00A21DCA" w:rsidRDefault="00C62D19" w:rsidP="00C62D19">
      <w:pPr>
        <w:pStyle w:val="Prrafodelista"/>
        <w:rPr>
          <w:rFonts w:ascii="Palatino Linotype" w:eastAsia="Times New Roman" w:hAnsi="Palatino Linotype" w:cs="Arial"/>
        </w:rPr>
      </w:pPr>
    </w:p>
    <w:p w14:paraId="5B91283C" w14:textId="77777777" w:rsidR="00C62D19" w:rsidRPr="00A21DCA" w:rsidRDefault="00C62D19" w:rsidP="00C62D19">
      <w:pPr>
        <w:pStyle w:val="Prrafodelista"/>
        <w:numPr>
          <w:ilvl w:val="0"/>
          <w:numId w:val="2"/>
        </w:numPr>
        <w:spacing w:before="240" w:after="240" w:line="360" w:lineRule="auto"/>
        <w:ind w:left="284" w:hanging="426"/>
        <w:jc w:val="both"/>
        <w:rPr>
          <w:rFonts w:ascii="Palatino Linotype" w:hAnsi="Palatino Linotype" w:cs="Arial"/>
        </w:rPr>
      </w:pPr>
      <w:r w:rsidRPr="00A21DCA">
        <w:rPr>
          <w:rFonts w:ascii="Palatino Linotype" w:eastAsia="Times New Roman" w:hAnsi="Palatino Linotype" w:cs="Arial"/>
        </w:rPr>
        <w:t>Robustece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6AC17F8E" w14:textId="77777777" w:rsidR="00C62D19" w:rsidRPr="00A21DCA" w:rsidRDefault="00C62D19" w:rsidP="00C62D19">
      <w:pPr>
        <w:shd w:val="clear" w:color="auto" w:fill="FFFFFF"/>
        <w:tabs>
          <w:tab w:val="left" w:pos="8222"/>
        </w:tabs>
        <w:spacing w:line="276" w:lineRule="auto"/>
        <w:ind w:left="851" w:right="616"/>
        <w:jc w:val="both"/>
        <w:rPr>
          <w:rFonts w:ascii="Palatino Linotype" w:eastAsia="Times New Roman" w:hAnsi="Palatino Linotype" w:cs="Arial"/>
          <w:sz w:val="22"/>
        </w:rPr>
      </w:pPr>
      <w:r w:rsidRPr="00A21DCA">
        <w:rPr>
          <w:rFonts w:ascii="Palatino Linotype" w:eastAsia="Times New Roman" w:hAnsi="Palatino Linotype" w:cs="Arial"/>
          <w:b/>
          <w:bCs/>
          <w:i/>
          <w:iCs/>
          <w:sz w:val="22"/>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w:t>
      </w:r>
      <w:r w:rsidRPr="00A21DCA">
        <w:rPr>
          <w:rFonts w:ascii="Palatino Linotype" w:eastAsia="Times New Roman" w:hAnsi="Palatino Linotype" w:cs="Arial"/>
          <w:b/>
          <w:bCs/>
          <w:i/>
          <w:iCs/>
          <w:sz w:val="22"/>
        </w:rPr>
        <w:lastRenderedPageBreak/>
        <w:t>SUJETOS OBLIGADOS, O SEAN DISTINTOS A LOS DE SU PETICIÓN INICIAL.</w:t>
      </w:r>
    </w:p>
    <w:p w14:paraId="1C474ACC" w14:textId="77777777" w:rsidR="00C62D19" w:rsidRPr="00A21DCA" w:rsidRDefault="00C62D19" w:rsidP="00C62D19">
      <w:pPr>
        <w:pStyle w:val="Prrafodelista"/>
        <w:shd w:val="clear" w:color="auto" w:fill="FFFFFF"/>
        <w:tabs>
          <w:tab w:val="left" w:pos="8222"/>
        </w:tabs>
        <w:spacing w:line="276" w:lineRule="auto"/>
        <w:ind w:left="851" w:right="567"/>
        <w:jc w:val="both"/>
        <w:rPr>
          <w:rFonts w:ascii="Palatino Linotype" w:eastAsia="Times New Roman" w:hAnsi="Palatino Linotype" w:cs="Arial"/>
          <w:i/>
          <w:iCs/>
          <w:sz w:val="22"/>
        </w:rPr>
      </w:pPr>
      <w:r w:rsidRPr="00A21DCA">
        <w:rPr>
          <w:rFonts w:ascii="Palatino Linotype" w:eastAsia="Times New Roman" w:hAnsi="Palatino Linotype" w:cs="Arial"/>
          <w:i/>
          <w:iCs/>
          <w:sz w:val="22"/>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w:t>
      </w:r>
      <w:r w:rsidRPr="00A21DCA">
        <w:rPr>
          <w:rFonts w:ascii="Palatino Linotype" w:eastAsia="Times New Roman" w:hAnsi="Palatino Linotype" w:cs="Arial"/>
          <w:i/>
          <w:iCs/>
          <w:sz w:val="22"/>
          <w:u w:val="single"/>
        </w:rPr>
        <w:t>se pongan a disposición del solicitante para consulta en el sitio donde se encuentren</w:t>
      </w:r>
      <w:r w:rsidRPr="00A21DCA">
        <w:rPr>
          <w:rFonts w:ascii="Palatino Linotype" w:eastAsia="Times New Roman" w:hAnsi="Palatino Linotype" w:cs="Arial"/>
          <w:i/>
          <w:iCs/>
          <w:sz w:val="22"/>
        </w:rPr>
        <w:t>.</w:t>
      </w:r>
    </w:p>
    <w:p w14:paraId="760D3046" w14:textId="77777777" w:rsidR="00C62D19" w:rsidRPr="00A21DCA" w:rsidRDefault="00C62D19" w:rsidP="00C62D19">
      <w:pPr>
        <w:pStyle w:val="Prrafodelista"/>
        <w:shd w:val="clear" w:color="auto" w:fill="FFFFFF"/>
        <w:tabs>
          <w:tab w:val="left" w:pos="8222"/>
        </w:tabs>
        <w:spacing w:line="276" w:lineRule="auto"/>
        <w:ind w:left="851" w:right="567"/>
        <w:jc w:val="both"/>
        <w:rPr>
          <w:rFonts w:ascii="Palatino Linotype" w:eastAsia="Times New Roman" w:hAnsi="Palatino Linotype" w:cs="Arial"/>
          <w:i/>
          <w:iCs/>
          <w:sz w:val="22"/>
        </w:rPr>
      </w:pPr>
    </w:p>
    <w:p w14:paraId="7301E829" w14:textId="77777777" w:rsidR="00C62D19" w:rsidRPr="00A21DCA" w:rsidRDefault="00C62D19" w:rsidP="00C62D19">
      <w:pPr>
        <w:pStyle w:val="Prrafodelista"/>
        <w:numPr>
          <w:ilvl w:val="0"/>
          <w:numId w:val="2"/>
        </w:numPr>
        <w:spacing w:before="240" w:after="240" w:line="360" w:lineRule="auto"/>
        <w:ind w:left="284" w:hanging="426"/>
        <w:jc w:val="both"/>
        <w:rPr>
          <w:rFonts w:ascii="Palatino Linotype" w:eastAsia="Times New Roman" w:hAnsi="Palatino Linotype" w:cs="Arial"/>
        </w:rPr>
      </w:pPr>
      <w:r w:rsidRPr="00A21DCA">
        <w:rPr>
          <w:rFonts w:ascii="Palatino Linotype" w:eastAsia="Times New Roman" w:hAnsi="Palatino Linotype" w:cs="Arial"/>
        </w:rPr>
        <w:t xml:space="preserve">Así </w:t>
      </w:r>
      <w:r w:rsidRPr="00A21DCA">
        <w:rPr>
          <w:rFonts w:ascii="Palatino Linotype" w:hAnsi="Palatino Linotype"/>
        </w:rPr>
        <w:t>mismo</w:t>
      </w:r>
      <w:r w:rsidRPr="00A21DCA">
        <w:rPr>
          <w:rFonts w:ascii="Palatino Linotype" w:eastAsia="Times New Roman" w:hAnsi="Palatino Linotype" w:cs="Arial"/>
        </w:rPr>
        <w:t xml:space="preserve"> ha sido criterio del Instituto Nacional de Transparencia, Acceso a la Información y Protección de Datos Personales bajo el número 27/10 que </w:t>
      </w:r>
      <w:r w:rsidRPr="00A21DCA">
        <w:rPr>
          <w:rFonts w:ascii="Palatino Linotype" w:eastAsia="Times New Roman" w:hAnsi="Palatino Linotype" w:cs="Arial"/>
          <w:bCs/>
          <w:u w:val="single"/>
        </w:rPr>
        <w:t>resulta improcedente ampliar las solicitudes de información pública</w:t>
      </w:r>
      <w:r w:rsidRPr="00A21DCA">
        <w:rPr>
          <w:rFonts w:ascii="Palatino Linotype" w:eastAsia="Times New Roman" w:hAnsi="Palatino Linotype" w:cs="Arial"/>
          <w:u w:val="single"/>
        </w:rPr>
        <w:t xml:space="preserve"> o de datos personales a través de la interposición del recurso de revisión</w:t>
      </w:r>
      <w:r w:rsidRPr="00A21DCA">
        <w:rPr>
          <w:rFonts w:ascii="Palatino Linotype" w:eastAsia="Times New Roman" w:hAnsi="Palatino Linotype" w:cs="Arial"/>
        </w:rPr>
        <w:t xml:space="preserve">, como se estima acontece en el presente asunto, al aumentar datos a la solicitud inicial, </w:t>
      </w:r>
      <w:r w:rsidRPr="00A21DCA">
        <w:rPr>
          <w:rFonts w:ascii="Palatino Linotype" w:eastAsia="Times New Roman" w:hAnsi="Palatino Linotype" w:cs="Arial"/>
          <w:b/>
          <w:bCs/>
        </w:rPr>
        <w:t>por lo que se insiste no se puede entrar al estudio de la información novedosa</w:t>
      </w:r>
      <w:r w:rsidRPr="00A21DCA">
        <w:rPr>
          <w:rFonts w:ascii="Palatino Linotype" w:eastAsia="Times New Roman" w:hAnsi="Palatino Linotype" w:cs="Arial"/>
        </w:rPr>
        <w:t>, criterio que es de la literalidad siguiente:</w:t>
      </w:r>
    </w:p>
    <w:p w14:paraId="2B345B1E" w14:textId="77777777" w:rsidR="00C62D19" w:rsidRPr="00A21DCA" w:rsidRDefault="00C62D19" w:rsidP="00C62D19">
      <w:pPr>
        <w:pStyle w:val="Prrafodelista"/>
        <w:shd w:val="clear" w:color="auto" w:fill="FFFFFF"/>
        <w:spacing w:before="240" w:after="240"/>
        <w:ind w:left="0"/>
        <w:jc w:val="both"/>
        <w:rPr>
          <w:rFonts w:ascii="Palatino Linotype" w:eastAsia="Times New Roman" w:hAnsi="Palatino Linotype" w:cs="Arial"/>
          <w:sz w:val="14"/>
        </w:rPr>
      </w:pPr>
    </w:p>
    <w:p w14:paraId="129848DF" w14:textId="77777777" w:rsidR="00C62D19" w:rsidRPr="00A21DCA" w:rsidRDefault="00C62D19" w:rsidP="00C62D19">
      <w:pPr>
        <w:pStyle w:val="Prrafodelista"/>
        <w:shd w:val="clear" w:color="auto" w:fill="FFFFFF"/>
        <w:tabs>
          <w:tab w:val="left" w:pos="8222"/>
        </w:tabs>
        <w:spacing w:before="240" w:after="240" w:line="276" w:lineRule="auto"/>
        <w:ind w:left="851" w:right="616"/>
        <w:jc w:val="both"/>
        <w:rPr>
          <w:rFonts w:ascii="Palatino Linotype" w:eastAsia="Times New Roman" w:hAnsi="Palatino Linotype" w:cs="Arial"/>
          <w:sz w:val="22"/>
        </w:rPr>
      </w:pPr>
      <w:r w:rsidRPr="00A21DCA">
        <w:rPr>
          <w:rFonts w:ascii="Palatino Linotype" w:eastAsia="Times New Roman" w:hAnsi="Palatino Linotype" w:cs="Arial"/>
          <w:b/>
          <w:bCs/>
          <w:i/>
          <w:iCs/>
          <w:sz w:val="22"/>
        </w:rPr>
        <w:t>Es improcedente ampliar las solicitudes de acceso a información pública o datos personales, a través de la interposición del recurso de revisión.</w:t>
      </w:r>
      <w:r w:rsidRPr="00A21DCA">
        <w:rPr>
          <w:rFonts w:ascii="Palatino Linotype" w:eastAsia="Times New Roman" w:hAnsi="Palatino Linotype" w:cs="Arial"/>
          <w:i/>
          <w:iCs/>
          <w:sz w:val="22"/>
        </w:rPr>
        <w:t xml:space="preserve"> En aquellos casos en los que los recurrentes amplíen los alcances de su solicitud de información o acceso a datos personales a través de su recurso de revisión, esta </w:t>
      </w:r>
      <w:r w:rsidRPr="00A21DCA">
        <w:rPr>
          <w:rFonts w:ascii="Palatino Linotype" w:eastAsia="Times New Roman" w:hAnsi="Palatino Linotype" w:cs="Arial"/>
          <w:i/>
          <w:iCs/>
          <w:sz w:val="22"/>
        </w:rPr>
        <w:lastRenderedPageBreak/>
        <w:t>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7730449C" w14:textId="77777777" w:rsidR="00C62D19" w:rsidRPr="00A21DCA" w:rsidRDefault="00C62D19" w:rsidP="00C62D19">
      <w:pPr>
        <w:pStyle w:val="Prrafodelista"/>
        <w:shd w:val="clear" w:color="auto" w:fill="FFFFFF"/>
        <w:tabs>
          <w:tab w:val="left" w:pos="8222"/>
        </w:tabs>
        <w:spacing w:before="240" w:after="240" w:line="276" w:lineRule="auto"/>
        <w:ind w:left="851" w:right="616"/>
        <w:jc w:val="both"/>
        <w:rPr>
          <w:rFonts w:ascii="Palatino Linotype" w:eastAsia="Times New Roman" w:hAnsi="Palatino Linotype" w:cs="Arial"/>
          <w:i/>
          <w:iCs/>
        </w:rPr>
      </w:pPr>
      <w:r w:rsidRPr="00A21DCA">
        <w:rPr>
          <w:rFonts w:ascii="Palatino Linotype" w:eastAsia="Times New Roman" w:hAnsi="Palatino Linotype" w:cs="Arial"/>
          <w:i/>
          <w:iC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A21DCA">
        <w:rPr>
          <w:rFonts w:ascii="Palatino Linotype" w:eastAsia="Times New Roman" w:hAnsi="Palatino Linotype" w:cs="Arial"/>
          <w:i/>
          <w:iCs/>
        </w:rPr>
        <w:t>Marván</w:t>
      </w:r>
      <w:proofErr w:type="spellEnd"/>
      <w:r w:rsidRPr="00A21DCA">
        <w:rPr>
          <w:rFonts w:ascii="Palatino Linotype" w:eastAsia="Times New Roman" w:hAnsi="Palatino Linotype" w:cs="Arial"/>
          <w:i/>
          <w:iCs/>
        </w:rPr>
        <w:t xml:space="preserve"> Laborde1523 1006/10 Instituto Mexicano del Seguro Social – Sigrid </w:t>
      </w:r>
      <w:proofErr w:type="spellStart"/>
      <w:r w:rsidRPr="00A21DCA">
        <w:rPr>
          <w:rFonts w:ascii="Palatino Linotype" w:eastAsia="Times New Roman" w:hAnsi="Palatino Linotype" w:cs="Arial"/>
          <w:i/>
          <w:iCs/>
        </w:rPr>
        <w:t>Arzt</w:t>
      </w:r>
      <w:proofErr w:type="spellEnd"/>
      <w:r w:rsidRPr="00A21DCA">
        <w:rPr>
          <w:rFonts w:ascii="Palatino Linotype" w:eastAsia="Times New Roman" w:hAnsi="Palatino Linotype" w:cs="Arial"/>
          <w:i/>
          <w:iCs/>
        </w:rPr>
        <w:t xml:space="preserve"> Colunga 1378/10 Instituto de Seguridad y Servicios Sociales de los Trabajadores del Estado – María Elena Pérez-Jaén Zermeño.</w:t>
      </w:r>
    </w:p>
    <w:p w14:paraId="11C51E51" w14:textId="77777777" w:rsidR="00FE737F" w:rsidRDefault="00FE737F" w:rsidP="008320FF">
      <w:pPr>
        <w:pStyle w:val="Prrafodelista"/>
        <w:rPr>
          <w:rFonts w:ascii="Palatino Linotype" w:hAnsi="Palatino Linotype" w:cs="Arial"/>
          <w:lang w:eastAsia="es-MX"/>
        </w:rPr>
      </w:pPr>
    </w:p>
    <w:p w14:paraId="5228D6D3" w14:textId="77777777" w:rsidR="00B8705C" w:rsidRPr="00041A03" w:rsidRDefault="00B8705C" w:rsidP="00B672BA">
      <w:pPr>
        <w:pStyle w:val="Prrafodelista"/>
        <w:numPr>
          <w:ilvl w:val="0"/>
          <w:numId w:val="2"/>
        </w:numPr>
        <w:autoSpaceDE w:val="0"/>
        <w:autoSpaceDN w:val="0"/>
        <w:adjustRightInd w:val="0"/>
        <w:spacing w:before="240" w:after="240" w:line="360" w:lineRule="auto"/>
        <w:ind w:left="284" w:right="-141" w:hanging="426"/>
        <w:jc w:val="both"/>
        <w:rPr>
          <w:rFonts w:ascii="Palatino Linotype" w:eastAsia="Times New Roman" w:hAnsi="Palatino Linotype" w:cs="Arial"/>
        </w:rPr>
      </w:pPr>
      <w:r w:rsidRPr="00041A03">
        <w:rPr>
          <w:rFonts w:ascii="Palatino Linotype" w:eastAsia="Times New Roman" w:hAnsi="Palatino Linotype" w:cs="Arial"/>
        </w:rPr>
        <w:t>Por consiguiente, no será materia de análisis, sin embargo, s</w:t>
      </w:r>
      <w:r w:rsidR="00EB08C0" w:rsidRPr="00041A03">
        <w:rPr>
          <w:rFonts w:ascii="Palatino Linotype" w:eastAsia="Times New Roman" w:hAnsi="Palatino Linotype" w:cs="Arial"/>
        </w:rPr>
        <w:t>e dejan a salvo los derechos de</w:t>
      </w:r>
      <w:r w:rsidRPr="00041A03">
        <w:rPr>
          <w:rFonts w:ascii="Palatino Linotype" w:eastAsia="Times New Roman" w:hAnsi="Palatino Linotype" w:cs="Arial"/>
        </w:rPr>
        <w:t xml:space="preserve">l Recurrente para que formule una nueva solicitud de información ante el Sujeto Obligado </w:t>
      </w:r>
      <w:r w:rsidR="00EB08C0" w:rsidRPr="00041A03">
        <w:rPr>
          <w:rFonts w:ascii="Palatino Linotype" w:eastAsia="Times New Roman" w:hAnsi="Palatino Linotype" w:cs="Arial"/>
        </w:rPr>
        <w:t xml:space="preserve">que considere </w:t>
      </w:r>
      <w:r w:rsidRPr="00041A03">
        <w:rPr>
          <w:rFonts w:ascii="Palatino Linotype" w:eastAsia="Times New Roman" w:hAnsi="Palatino Linotype" w:cs="Arial"/>
        </w:rPr>
        <w:t>competente.</w:t>
      </w:r>
    </w:p>
    <w:p w14:paraId="03C64ED9" w14:textId="77777777" w:rsidR="00C62D19" w:rsidRPr="00EB08C0" w:rsidRDefault="00C62D19" w:rsidP="00EB08C0">
      <w:pPr>
        <w:pStyle w:val="Prrafodelista"/>
        <w:rPr>
          <w:rFonts w:ascii="Palatino Linotype" w:hAnsi="Palatino Linotype" w:cs="Arial"/>
          <w:sz w:val="14"/>
          <w:lang w:eastAsia="es-MX"/>
        </w:rPr>
      </w:pPr>
    </w:p>
    <w:p w14:paraId="69CB876A" w14:textId="77777777" w:rsidR="00C62D19" w:rsidRDefault="00C62D19" w:rsidP="00C62D19">
      <w:pPr>
        <w:pStyle w:val="Ttulo3"/>
        <w:numPr>
          <w:ilvl w:val="0"/>
          <w:numId w:val="28"/>
        </w:numPr>
        <w:rPr>
          <w:rFonts w:ascii="Palatino Linotype" w:hAnsi="Palatino Linotype"/>
          <w:b/>
          <w:color w:val="auto"/>
        </w:rPr>
      </w:pPr>
      <w:bookmarkStart w:id="53" w:name="_Toc530650942"/>
      <w:bookmarkStart w:id="54" w:name="_Toc532829840"/>
      <w:r w:rsidRPr="00A21DCA">
        <w:rPr>
          <w:rFonts w:ascii="Palatino Linotype" w:hAnsi="Palatino Linotype"/>
          <w:b/>
          <w:color w:val="auto"/>
        </w:rPr>
        <w:t>De la información que obra en los archivos del Sujeto Obligado</w:t>
      </w:r>
      <w:bookmarkEnd w:id="53"/>
      <w:bookmarkEnd w:id="54"/>
    </w:p>
    <w:p w14:paraId="4016CA45" w14:textId="77777777" w:rsidR="00C5368D" w:rsidRDefault="00C5368D" w:rsidP="00C5368D"/>
    <w:p w14:paraId="455A8DF6" w14:textId="77777777" w:rsidR="00C5368D" w:rsidRDefault="00C5368D" w:rsidP="00C5368D"/>
    <w:p w14:paraId="3E04E87D" w14:textId="77777777" w:rsidR="00EB08C0" w:rsidRPr="0025763A" w:rsidRDefault="00EB08C0" w:rsidP="0025763A">
      <w:pPr>
        <w:numPr>
          <w:ilvl w:val="0"/>
          <w:numId w:val="2"/>
        </w:numPr>
        <w:spacing w:before="240" w:after="240" w:line="360" w:lineRule="auto"/>
        <w:ind w:left="426" w:right="49" w:hanging="426"/>
        <w:contextualSpacing/>
        <w:jc w:val="both"/>
        <w:rPr>
          <w:rFonts w:ascii="Palatino Linotype" w:eastAsia="MS Mincho" w:hAnsi="Palatino Linotype" w:cs="Times New Roman"/>
        </w:rPr>
      </w:pPr>
      <w:r w:rsidRPr="00AA2DC4">
        <w:rPr>
          <w:rFonts w:ascii="Palatino Linotype" w:eastAsia="MS Mincho" w:hAnsi="Palatino Linotype" w:cs="Times New Roman"/>
        </w:rPr>
        <w:t>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5D57E03F" w14:textId="77777777" w:rsidR="00F70082" w:rsidRPr="0025763A" w:rsidRDefault="00F70082" w:rsidP="00F70082">
      <w:pPr>
        <w:rPr>
          <w:color w:val="FF0000"/>
          <w:sz w:val="22"/>
          <w:szCs w:val="40"/>
          <w:lang w:eastAsia="en-US"/>
        </w:rPr>
      </w:pPr>
      <w:bookmarkStart w:id="55" w:name="_Toc452722829"/>
      <w:bookmarkStart w:id="56" w:name="_Toc454373811"/>
      <w:bookmarkStart w:id="57" w:name="_Toc476675991"/>
    </w:p>
    <w:p w14:paraId="0F42ACC1" w14:textId="77777777" w:rsidR="00F70082" w:rsidRPr="0025763A" w:rsidRDefault="0026064B" w:rsidP="0026064B">
      <w:pPr>
        <w:numPr>
          <w:ilvl w:val="0"/>
          <w:numId w:val="2"/>
        </w:numPr>
        <w:spacing w:before="240" w:after="240" w:line="360" w:lineRule="auto"/>
        <w:ind w:left="426" w:right="49" w:hanging="426"/>
        <w:contextualSpacing/>
        <w:jc w:val="both"/>
        <w:rPr>
          <w:rFonts w:ascii="Palatino Linotype" w:eastAsia="Calibri" w:hAnsi="Palatino Linotype" w:cs="Arial"/>
        </w:rPr>
      </w:pPr>
      <w:r w:rsidRPr="0025763A">
        <w:rPr>
          <w:rFonts w:ascii="Palatino Linotype" w:hAnsi="Palatino Linotype"/>
          <w:szCs w:val="40"/>
          <w:lang w:eastAsia="en-US"/>
        </w:rPr>
        <w:t>En ese sentido, e</w:t>
      </w:r>
      <w:r w:rsidR="00F70082" w:rsidRPr="0025763A">
        <w:rPr>
          <w:rFonts w:ascii="Palatino Linotype" w:hAnsi="Palatino Linotype"/>
          <w:szCs w:val="40"/>
          <w:lang w:eastAsia="en-US"/>
        </w:rPr>
        <w:t xml:space="preserve">l </w:t>
      </w:r>
      <w:r w:rsidRPr="0025763A">
        <w:rPr>
          <w:rFonts w:ascii="Palatino Linotype" w:eastAsia="MS Mincho" w:hAnsi="Palatino Linotype" w:cs="Times New Roman"/>
        </w:rPr>
        <w:t>Recurrente</w:t>
      </w:r>
      <w:r w:rsidRPr="0025763A">
        <w:rPr>
          <w:rFonts w:ascii="Palatino Linotype" w:hAnsi="Palatino Linotype"/>
          <w:szCs w:val="40"/>
          <w:lang w:eastAsia="en-US"/>
        </w:rPr>
        <w:t xml:space="preserve"> </w:t>
      </w:r>
      <w:r w:rsidR="00F70082" w:rsidRPr="0025763A">
        <w:rPr>
          <w:rFonts w:ascii="Palatino Linotype" w:hAnsi="Palatino Linotype"/>
          <w:szCs w:val="40"/>
          <w:lang w:eastAsia="en-US"/>
        </w:rPr>
        <w:t>requiere</w:t>
      </w:r>
      <w:r w:rsidRPr="0025763A">
        <w:rPr>
          <w:rFonts w:ascii="Palatino Linotype" w:hAnsi="Palatino Linotype"/>
          <w:szCs w:val="40"/>
          <w:lang w:eastAsia="en-US"/>
        </w:rPr>
        <w:t xml:space="preserve"> la </w:t>
      </w:r>
      <w:r w:rsidR="0025763A" w:rsidRPr="0025763A">
        <w:rPr>
          <w:rFonts w:ascii="Palatino Linotype" w:hAnsi="Palatino Linotype"/>
          <w:szCs w:val="40"/>
          <w:lang w:eastAsia="en-US"/>
        </w:rPr>
        <w:t>información</w:t>
      </w:r>
      <w:r w:rsidRPr="0025763A">
        <w:rPr>
          <w:rFonts w:ascii="Palatino Linotype" w:hAnsi="Palatino Linotype"/>
          <w:szCs w:val="40"/>
          <w:lang w:eastAsia="en-US"/>
        </w:rPr>
        <w:t xml:space="preserve"> </w:t>
      </w:r>
      <w:r w:rsidR="0025763A" w:rsidRPr="0025763A">
        <w:rPr>
          <w:rFonts w:ascii="Palatino Linotype" w:hAnsi="Palatino Linotype"/>
          <w:szCs w:val="40"/>
          <w:lang w:eastAsia="en-US"/>
        </w:rPr>
        <w:t>concerniente</w:t>
      </w:r>
      <w:r w:rsidRPr="0025763A">
        <w:rPr>
          <w:rFonts w:ascii="Palatino Linotype" w:hAnsi="Palatino Linotype"/>
          <w:szCs w:val="40"/>
          <w:lang w:eastAsia="en-US"/>
        </w:rPr>
        <w:t xml:space="preserve"> </w:t>
      </w:r>
      <w:r w:rsidR="0025763A" w:rsidRPr="0025763A">
        <w:rPr>
          <w:rFonts w:ascii="Palatino Linotype" w:hAnsi="Palatino Linotype"/>
          <w:szCs w:val="40"/>
          <w:lang w:eastAsia="en-US"/>
        </w:rPr>
        <w:t xml:space="preserve">a </w:t>
      </w:r>
      <w:r w:rsidRPr="0025763A">
        <w:rPr>
          <w:rFonts w:ascii="Palatino Linotype" w:hAnsi="Palatino Linotype"/>
          <w:szCs w:val="40"/>
          <w:lang w:eastAsia="en-US"/>
        </w:rPr>
        <w:t xml:space="preserve">los </w:t>
      </w:r>
      <w:r w:rsidR="0025763A" w:rsidRPr="0025763A">
        <w:rPr>
          <w:rFonts w:ascii="Palatino Linotype" w:hAnsi="Palatino Linotype"/>
          <w:szCs w:val="40"/>
          <w:lang w:eastAsia="en-US"/>
        </w:rPr>
        <w:t>últimos</w:t>
      </w:r>
      <w:r w:rsidRPr="0025763A">
        <w:rPr>
          <w:rFonts w:ascii="Palatino Linotype" w:hAnsi="Palatino Linotype"/>
          <w:szCs w:val="40"/>
          <w:lang w:eastAsia="en-US"/>
        </w:rPr>
        <w:t xml:space="preserve"> cinco años </w:t>
      </w:r>
      <w:r w:rsidR="0025763A" w:rsidRPr="0025763A">
        <w:rPr>
          <w:rFonts w:ascii="Palatino Linotype" w:hAnsi="Palatino Linotype"/>
          <w:szCs w:val="40"/>
          <w:lang w:eastAsia="en-US"/>
        </w:rPr>
        <w:t>(</w:t>
      </w:r>
      <w:r w:rsidRPr="0025763A">
        <w:rPr>
          <w:rFonts w:ascii="Palatino Linotype" w:hAnsi="Palatino Linotype"/>
          <w:szCs w:val="40"/>
          <w:lang w:eastAsia="en-US"/>
        </w:rPr>
        <w:t xml:space="preserve">licitaciones, </w:t>
      </w:r>
      <w:r w:rsidRPr="0025763A">
        <w:rPr>
          <w:rFonts w:ascii="Palatino Linotype" w:eastAsia="MS Mincho" w:hAnsi="Palatino Linotype" w:cs="Times New Roman"/>
        </w:rPr>
        <w:t>contrataciones</w:t>
      </w:r>
      <w:r w:rsidRPr="0025763A">
        <w:rPr>
          <w:rFonts w:ascii="Palatino Linotype" w:hAnsi="Palatino Linotype"/>
          <w:szCs w:val="40"/>
          <w:lang w:eastAsia="en-US"/>
        </w:rPr>
        <w:t xml:space="preserve"> y</w:t>
      </w:r>
      <w:r w:rsidR="00F70082" w:rsidRPr="0025763A">
        <w:rPr>
          <w:rFonts w:ascii="Palatino Linotype" w:hAnsi="Palatino Linotype"/>
          <w:szCs w:val="40"/>
          <w:lang w:eastAsia="en-US"/>
        </w:rPr>
        <w:t xml:space="preserve"> estudios de mercado</w:t>
      </w:r>
      <w:r w:rsidRPr="0025763A">
        <w:rPr>
          <w:rFonts w:ascii="Palatino Linotype" w:hAnsi="Palatino Linotype"/>
          <w:szCs w:val="40"/>
          <w:lang w:eastAsia="en-US"/>
        </w:rPr>
        <w:t xml:space="preserve">); por consiguiente </w:t>
      </w:r>
      <w:r w:rsidRPr="0025763A">
        <w:rPr>
          <w:rFonts w:ascii="Palatino Linotype" w:eastAsia="Calibri" w:hAnsi="Palatino Linotype" w:cs="Arial"/>
        </w:rPr>
        <w:t>e</w:t>
      </w:r>
      <w:r w:rsidR="00F70082" w:rsidRPr="0025763A">
        <w:rPr>
          <w:rFonts w:ascii="Palatino Linotype" w:eastAsia="Calibri" w:hAnsi="Palatino Linotype" w:cs="Arial"/>
        </w:rPr>
        <w:t xml:space="preserve">l Sujeto Obligado tanto en respuesta como en informe justificado </w:t>
      </w:r>
      <w:r w:rsidR="00F70082" w:rsidRPr="0025763A">
        <w:rPr>
          <w:rFonts w:ascii="Palatino Linotype" w:eastAsia="Calibri" w:hAnsi="Palatino Linotype" w:cs="Arial"/>
        </w:rPr>
        <w:lastRenderedPageBreak/>
        <w:t>refirió que es incompetente para atender la solicitud, toda vez que no está dentro de sus atribuciones contar con la información, sino que es atribución de la Secretaría de Finanzas, acuerdo al artículo 5 de la Ley de Contratación Pública del Estado de México, que señala lo siguiente:</w:t>
      </w:r>
    </w:p>
    <w:p w14:paraId="0BEA0FC1" w14:textId="77777777" w:rsidR="00F70082" w:rsidRPr="0025763A" w:rsidRDefault="00946D27" w:rsidP="00F70082">
      <w:pPr>
        <w:pStyle w:val="Prrafodelista"/>
        <w:spacing w:line="360" w:lineRule="auto"/>
        <w:ind w:left="567" w:right="567"/>
        <w:jc w:val="both"/>
        <w:rPr>
          <w:rFonts w:ascii="Palatino Linotype" w:hAnsi="Palatino Linotype"/>
          <w:i/>
          <w:sz w:val="22"/>
        </w:rPr>
      </w:pPr>
      <w:r w:rsidRPr="0025763A">
        <w:rPr>
          <w:rFonts w:ascii="Palatino Linotype" w:hAnsi="Palatino Linotype"/>
          <w:i/>
          <w:sz w:val="22"/>
        </w:rPr>
        <w:t>“</w:t>
      </w:r>
      <w:r w:rsidR="00F70082" w:rsidRPr="0025763A">
        <w:rPr>
          <w:rFonts w:ascii="Palatino Linotype" w:hAnsi="Palatino Linotype"/>
          <w:b/>
          <w:i/>
          <w:sz w:val="22"/>
        </w:rPr>
        <w:t>Artículo 5.-</w:t>
      </w:r>
      <w:r w:rsidR="00F70082" w:rsidRPr="0025763A">
        <w:rPr>
          <w:rFonts w:ascii="Palatino Linotype" w:hAnsi="Palatino Linotype"/>
          <w:i/>
          <w:sz w:val="22"/>
        </w:rPr>
        <w:t xml:space="preserve"> La </w:t>
      </w:r>
      <w:r w:rsidR="00F70082" w:rsidRPr="0025763A">
        <w:rPr>
          <w:rFonts w:ascii="Palatino Linotype" w:hAnsi="Palatino Linotype"/>
          <w:b/>
          <w:i/>
          <w:sz w:val="22"/>
        </w:rPr>
        <w:t>Secretaría</w:t>
      </w:r>
      <w:r w:rsidR="00F70082" w:rsidRPr="0025763A">
        <w:rPr>
          <w:rFonts w:ascii="Palatino Linotype" w:hAnsi="Palatino Linotype"/>
          <w:i/>
          <w:sz w:val="22"/>
        </w:rPr>
        <w:t xml:space="preserve"> llevará a cabo los procedimientos de adquisición de bienes o servicios que requieran las dependencias, conforme a sus respectivos programas de adquisiciones. </w:t>
      </w:r>
    </w:p>
    <w:p w14:paraId="2D6B15F6" w14:textId="77777777" w:rsidR="00F70082" w:rsidRPr="0025763A" w:rsidRDefault="00F70082" w:rsidP="00F70082">
      <w:pPr>
        <w:pStyle w:val="Prrafodelista"/>
        <w:spacing w:line="360" w:lineRule="auto"/>
        <w:ind w:left="567" w:right="567"/>
        <w:jc w:val="both"/>
        <w:rPr>
          <w:rFonts w:ascii="Palatino Linotype" w:hAnsi="Palatino Linotype"/>
          <w:i/>
          <w:sz w:val="22"/>
        </w:rPr>
      </w:pPr>
      <w:r w:rsidRPr="0025763A">
        <w:rPr>
          <w:rFonts w:ascii="Palatino Linotype" w:hAnsi="Palatino Linotype"/>
          <w:i/>
          <w:sz w:val="22"/>
        </w:rPr>
        <w:t xml:space="preserve">Las entidades, tribunales administrativos y ayuntamientos, en el ámbito de su respectiva competencia, tendrán a su cargo el trámite de los procedimientos de adquisición de bienes, contratación de servicios, arrendamientos y enajenaciones de bienes muebles e inmuebles. </w:t>
      </w:r>
    </w:p>
    <w:p w14:paraId="003656B6" w14:textId="77777777" w:rsidR="00F70082" w:rsidRPr="0025763A" w:rsidRDefault="00F70082" w:rsidP="00F70082">
      <w:pPr>
        <w:pStyle w:val="Prrafodelista"/>
        <w:spacing w:line="360" w:lineRule="auto"/>
        <w:ind w:left="567" w:right="567"/>
        <w:jc w:val="both"/>
        <w:rPr>
          <w:rFonts w:ascii="Palatino Linotype" w:eastAsia="Calibri" w:hAnsi="Palatino Linotype" w:cs="Arial"/>
          <w:i/>
          <w:sz w:val="22"/>
        </w:rPr>
      </w:pPr>
      <w:r w:rsidRPr="0025763A">
        <w:rPr>
          <w:rFonts w:ascii="Palatino Linotype" w:hAnsi="Palatino Linotype"/>
          <w:i/>
          <w:sz w:val="22"/>
        </w:rPr>
        <w:t>En el ámbito de la administración pública estatal central, corresponde a la Secretaría el trámite de los procedimientos de contratos, relativos a arrendamientos, adquisiciones de inmuebles y enajenaciones de bienes muebles e inmuebles, observando al respecto las medidas de austeridad señaladas en el Presupuesto de Egresos.</w:t>
      </w:r>
      <w:r w:rsidR="00946D27" w:rsidRPr="0025763A">
        <w:rPr>
          <w:rFonts w:ascii="Palatino Linotype" w:hAnsi="Palatino Linotype"/>
          <w:i/>
          <w:sz w:val="22"/>
        </w:rPr>
        <w:t>”</w:t>
      </w:r>
    </w:p>
    <w:p w14:paraId="3FA93D83" w14:textId="77777777" w:rsidR="00F70082" w:rsidRPr="0025763A" w:rsidRDefault="00F70082" w:rsidP="00946D27">
      <w:pPr>
        <w:pStyle w:val="Prrafodelista"/>
        <w:ind w:left="0"/>
        <w:jc w:val="both"/>
        <w:rPr>
          <w:rFonts w:ascii="Palatino Linotype" w:eastAsia="Calibri" w:hAnsi="Palatino Linotype" w:cs="Arial"/>
          <w:color w:val="FF0000"/>
          <w:sz w:val="2"/>
        </w:rPr>
      </w:pPr>
    </w:p>
    <w:p w14:paraId="5AA9A9AD" w14:textId="77777777" w:rsidR="00F70082" w:rsidRDefault="00F70082" w:rsidP="00946D27">
      <w:pPr>
        <w:numPr>
          <w:ilvl w:val="0"/>
          <w:numId w:val="2"/>
        </w:numPr>
        <w:spacing w:before="240" w:after="240" w:line="360" w:lineRule="auto"/>
        <w:ind w:left="426" w:right="49" w:hanging="426"/>
        <w:contextualSpacing/>
        <w:jc w:val="both"/>
        <w:rPr>
          <w:rFonts w:ascii="Palatino Linotype" w:eastAsia="Calibri" w:hAnsi="Palatino Linotype" w:cs="Arial"/>
        </w:rPr>
      </w:pPr>
      <w:r w:rsidRPr="0025763A">
        <w:rPr>
          <w:rFonts w:ascii="Palatino Linotype" w:eastAsia="Calibri" w:hAnsi="Palatino Linotype" w:cs="Arial"/>
        </w:rPr>
        <w:t>Es así que el Sujeto Obligado manifestó reiteradamente su incompetencia en relación a los requerimientos planteados en la solicitud, sin embargo,  se analizará la fuente obligacional que se relaciona con el tema solicitado y con la incompetencia que manifestó esta Secretaría en relación a los requerimientos del presente asunto.</w:t>
      </w:r>
    </w:p>
    <w:p w14:paraId="39DF26F8" w14:textId="77777777" w:rsidR="0025763A" w:rsidRPr="0025763A" w:rsidRDefault="0025763A" w:rsidP="0025763A">
      <w:pPr>
        <w:spacing w:before="240" w:after="240"/>
        <w:ind w:left="426" w:right="49"/>
        <w:contextualSpacing/>
        <w:jc w:val="both"/>
        <w:rPr>
          <w:rFonts w:ascii="Palatino Linotype" w:eastAsia="Calibri" w:hAnsi="Palatino Linotype" w:cs="Arial"/>
        </w:rPr>
      </w:pPr>
    </w:p>
    <w:p w14:paraId="40E6B8C2" w14:textId="77777777" w:rsidR="00F70082" w:rsidRPr="0025763A" w:rsidRDefault="00946D27" w:rsidP="00C8322A">
      <w:pPr>
        <w:numPr>
          <w:ilvl w:val="0"/>
          <w:numId w:val="2"/>
        </w:numPr>
        <w:spacing w:before="240" w:line="360" w:lineRule="auto"/>
        <w:ind w:left="426" w:right="49" w:hanging="426"/>
        <w:contextualSpacing/>
        <w:jc w:val="both"/>
        <w:rPr>
          <w:rFonts w:ascii="Palatino Linotype" w:eastAsia="Calibri" w:hAnsi="Palatino Linotype" w:cs="Arial"/>
        </w:rPr>
      </w:pPr>
      <w:r w:rsidRPr="0025763A">
        <w:rPr>
          <w:rFonts w:ascii="Palatino Linotype" w:eastAsia="Calibri" w:hAnsi="Palatino Linotype" w:cs="Arial"/>
        </w:rPr>
        <w:t>En ese sentido</w:t>
      </w:r>
      <w:r w:rsidR="00F70082" w:rsidRPr="0025763A">
        <w:rPr>
          <w:rFonts w:ascii="Palatino Linotype" w:eastAsia="Calibri" w:hAnsi="Palatino Linotype" w:cs="Arial"/>
        </w:rPr>
        <w:t xml:space="preserve">, resulta necesario traer a colación el </w:t>
      </w:r>
      <w:r w:rsidR="00F70082" w:rsidRPr="0025763A">
        <w:rPr>
          <w:rFonts w:ascii="Palatino Linotype" w:eastAsia="Calibri" w:hAnsi="Palatino Linotype" w:cs="Arial"/>
          <w:i/>
          <w:sz w:val="22"/>
          <w:szCs w:val="22"/>
        </w:rPr>
        <w:t xml:space="preserve">“Acuerdo por el que se modifica el relativo por el que se establece la obligación de integrar los expedientes de adquisición de bienes y contratación de servicios, mediante los índices de expedientes de adquisición de bienes y </w:t>
      </w:r>
      <w:r w:rsidR="00F70082" w:rsidRPr="0025763A">
        <w:rPr>
          <w:rFonts w:ascii="Palatino Linotype" w:eastAsia="Calibri" w:hAnsi="Palatino Linotype" w:cs="Arial"/>
          <w:i/>
          <w:sz w:val="22"/>
          <w:szCs w:val="22"/>
        </w:rPr>
        <w:lastRenderedPageBreak/>
        <w:t>contratación de servicios</w:t>
      </w:r>
      <w:r w:rsidR="00F70082" w:rsidRPr="0025763A">
        <w:rPr>
          <w:rStyle w:val="Refdenotaalpie"/>
          <w:rFonts w:ascii="Palatino Linotype" w:eastAsia="Calibri" w:hAnsi="Palatino Linotype" w:cs="Arial"/>
          <w:sz w:val="22"/>
          <w:szCs w:val="22"/>
        </w:rPr>
        <w:footnoteReference w:id="1"/>
      </w:r>
      <w:r w:rsidR="00F70082" w:rsidRPr="0025763A">
        <w:rPr>
          <w:rFonts w:ascii="Palatino Linotype" w:eastAsia="Calibri" w:hAnsi="Palatino Linotype" w:cs="Arial"/>
          <w:i/>
          <w:sz w:val="22"/>
          <w:szCs w:val="22"/>
        </w:rPr>
        <w:t>”</w:t>
      </w:r>
      <w:r w:rsidR="00F70082" w:rsidRPr="0025763A">
        <w:rPr>
          <w:rFonts w:ascii="Palatino Linotype" w:eastAsia="Calibri" w:hAnsi="Palatino Linotype" w:cs="Arial"/>
        </w:rPr>
        <w:t xml:space="preserve"> el cual refiere la documentación que debe contener el Expediente de Adquisición de Bienes o Contratación de Servicios en la Modalidad de Licitación Pública Nacional Presencial, siendo los siguientes:</w:t>
      </w:r>
    </w:p>
    <w:p w14:paraId="6E4ABAF2"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“1. Impresión del Programa Anual de Adquisiciones del Bien o el Servicio:</w:t>
      </w:r>
      <w:r w:rsidRPr="00C8322A">
        <w:rPr>
          <w:rFonts w:ascii="Palatino Linotype" w:hAnsi="Palatino Linotype"/>
          <w:i/>
          <w:sz w:val="20"/>
        </w:rPr>
        <w:t xml:space="preserve"> Documento a través del cual se verifica que el bien o servicio se encuentra debidamente programado. </w:t>
      </w:r>
    </w:p>
    <w:p w14:paraId="43F2D943"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 xml:space="preserve">2. Estudio de mercado: </w:t>
      </w:r>
      <w:r w:rsidRPr="00C8322A">
        <w:rPr>
          <w:rFonts w:ascii="Palatino Linotype" w:hAnsi="Palatino Linotype"/>
          <w:i/>
          <w:sz w:val="20"/>
        </w:rPr>
        <w:t>A la investigación, sustentada en información proveniente de fuentes confiables y serias (incluyendo parámetros internacionales), que permita tomar decisiones informadas sobre el mejor procedimiento de adquisición.</w:t>
      </w:r>
    </w:p>
    <w:p w14:paraId="5685C936"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3. Oficio de Suficiencia Presupuestal:</w:t>
      </w:r>
      <w:r w:rsidRPr="00C8322A">
        <w:rPr>
          <w:rFonts w:ascii="Palatino Linotype" w:hAnsi="Palatino Linotype"/>
          <w:i/>
          <w:sz w:val="20"/>
        </w:rPr>
        <w:t xml:space="preserve"> Documento que avale la existencia de suficiencia presupuestal suscrito por el coordinador administrativo o su equivalente. </w:t>
      </w:r>
    </w:p>
    <w:p w14:paraId="65850FB4"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4. Dictamen Técnico del Área correspondiente, en su caso:</w:t>
      </w:r>
      <w:r w:rsidRPr="00C8322A">
        <w:rPr>
          <w:rFonts w:ascii="Palatino Linotype" w:hAnsi="Palatino Linotype"/>
          <w:i/>
          <w:sz w:val="20"/>
        </w:rPr>
        <w:t xml:space="preserve"> Incluir el documento de carácter técnico, emitido por la unidad administrativa responsable, que por sus funciones avale la adquisición del bien o servicio. </w:t>
      </w:r>
    </w:p>
    <w:p w14:paraId="3CB86C98" w14:textId="77777777" w:rsidR="00F70082" w:rsidRPr="00C8322A" w:rsidRDefault="00F70082" w:rsidP="00F70082">
      <w:pPr>
        <w:pStyle w:val="Prrafodelista"/>
        <w:spacing w:line="360" w:lineRule="auto"/>
        <w:ind w:left="567" w:right="567"/>
        <w:jc w:val="both"/>
        <w:rPr>
          <w:rFonts w:ascii="Palatino Linotype" w:hAnsi="Palatino Linotype"/>
          <w:i/>
          <w:sz w:val="20"/>
          <w:u w:val="single"/>
        </w:rPr>
      </w:pPr>
      <w:r w:rsidRPr="00C8322A">
        <w:rPr>
          <w:rFonts w:ascii="Palatino Linotype" w:hAnsi="Palatino Linotype"/>
          <w:b/>
          <w:i/>
          <w:sz w:val="20"/>
          <w:u w:val="single"/>
        </w:rPr>
        <w:t xml:space="preserve">5. Oficio de Autorización para la Adquisición de Bienes o Contratación de Servicios que rebasen el Ejercicio Presupuestal (en su caso): </w:t>
      </w:r>
      <w:r w:rsidRPr="00C8322A">
        <w:rPr>
          <w:rFonts w:ascii="Palatino Linotype" w:hAnsi="Palatino Linotype"/>
          <w:i/>
          <w:sz w:val="20"/>
          <w:u w:val="single"/>
        </w:rPr>
        <w:t xml:space="preserve">Documento emitido por la Secretaría de Finanzas o unidad administrativa que corresponda, con el que se autoriza la adquisición de bienes o contratación de servicios que rebasen el ejercicio presupuestal. </w:t>
      </w:r>
    </w:p>
    <w:p w14:paraId="0A2AD4E5" w14:textId="77777777" w:rsidR="00F70082" w:rsidRPr="00C8322A" w:rsidRDefault="00F70082" w:rsidP="00F70082">
      <w:pPr>
        <w:pStyle w:val="Prrafodelista"/>
        <w:spacing w:line="360" w:lineRule="auto"/>
        <w:ind w:left="567" w:right="567"/>
        <w:jc w:val="both"/>
        <w:rPr>
          <w:rFonts w:ascii="Palatino Linotype" w:hAnsi="Palatino Linotype"/>
          <w:i/>
          <w:sz w:val="20"/>
          <w:u w:val="single"/>
        </w:rPr>
      </w:pPr>
      <w:r w:rsidRPr="00C8322A">
        <w:rPr>
          <w:rFonts w:ascii="Palatino Linotype" w:hAnsi="Palatino Linotype"/>
          <w:b/>
          <w:i/>
          <w:sz w:val="20"/>
          <w:u w:val="single"/>
        </w:rPr>
        <w:t xml:space="preserve">6. Oficio de Autorización de Forma de Pago distinta a la establecida (en su caso): </w:t>
      </w:r>
      <w:r w:rsidRPr="00C8322A">
        <w:rPr>
          <w:rFonts w:ascii="Palatino Linotype" w:hAnsi="Palatino Linotype"/>
          <w:i/>
          <w:sz w:val="20"/>
          <w:u w:val="single"/>
        </w:rPr>
        <w:t xml:space="preserve">Incorporar documento emitido por la Secretaria de Finanzas o unidad administrativa responsable, en el que se autorice la forma de pago distinta a la establecida y que será aplicable al contrato. </w:t>
      </w:r>
    </w:p>
    <w:p w14:paraId="28360838" w14:textId="77777777" w:rsidR="00F70082" w:rsidRPr="00C8322A" w:rsidRDefault="00F70082" w:rsidP="00F70082">
      <w:pPr>
        <w:pStyle w:val="Prrafodelista"/>
        <w:spacing w:line="360" w:lineRule="auto"/>
        <w:ind w:left="567" w:right="567"/>
        <w:jc w:val="both"/>
        <w:rPr>
          <w:rFonts w:ascii="Palatino Linotype" w:hAnsi="Palatino Linotype"/>
          <w:i/>
          <w:sz w:val="20"/>
          <w:u w:val="single"/>
        </w:rPr>
      </w:pPr>
      <w:r w:rsidRPr="00C8322A">
        <w:rPr>
          <w:rFonts w:ascii="Palatino Linotype" w:hAnsi="Palatino Linotype"/>
          <w:b/>
          <w:i/>
          <w:sz w:val="20"/>
          <w:u w:val="single"/>
        </w:rPr>
        <w:t>7. Evidencia documental de la Autorización del Titular de la Unidad Administrativa para ejercer los Recursos, en caso de Contratación de Servicios Profesionales:</w:t>
      </w:r>
      <w:r w:rsidRPr="00C8322A">
        <w:rPr>
          <w:rFonts w:ascii="Palatino Linotype" w:hAnsi="Palatino Linotype"/>
          <w:i/>
          <w:sz w:val="20"/>
          <w:u w:val="single"/>
        </w:rPr>
        <w:t xml:space="preserve"> Documento suscrito por el titular de la dependencia o entidad, donde autorice el ejercicio del recurso para este tipo de contrataciones. </w:t>
      </w:r>
    </w:p>
    <w:p w14:paraId="3BE61A92"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 xml:space="preserve">8. Evidencia de la verificación realizada de que en los archivos de la administración pública estatal no existen trabajos, estudios o investigaciones, así como de la unidad </w:t>
      </w:r>
      <w:r w:rsidRPr="00C8322A">
        <w:rPr>
          <w:rFonts w:ascii="Palatino Linotype" w:hAnsi="Palatino Linotype"/>
          <w:b/>
          <w:i/>
          <w:sz w:val="20"/>
        </w:rPr>
        <w:lastRenderedPageBreak/>
        <w:t>administrativa respectiva de que en sus archivos no se cuenta con esos trabajos, estudios o investigaciones (en su caso):</w:t>
      </w:r>
      <w:r w:rsidRPr="00C8322A">
        <w:rPr>
          <w:rFonts w:ascii="Palatino Linotype" w:hAnsi="Palatino Linotype"/>
          <w:i/>
          <w:sz w:val="20"/>
        </w:rPr>
        <w:t xml:space="preserve"> Documento que valide la inexistencia de trabajos, estudios o investigaciones en los archivos de la administración pública estatal. </w:t>
      </w:r>
    </w:p>
    <w:p w14:paraId="05961ECC" w14:textId="77777777" w:rsidR="00F70082" w:rsidRPr="00C8322A" w:rsidRDefault="00F70082" w:rsidP="00F70082">
      <w:pPr>
        <w:pStyle w:val="Prrafodelista"/>
        <w:spacing w:line="360" w:lineRule="auto"/>
        <w:ind w:left="567" w:right="567"/>
        <w:jc w:val="both"/>
        <w:rPr>
          <w:rFonts w:ascii="Palatino Linotype" w:hAnsi="Palatino Linotype"/>
          <w:i/>
          <w:sz w:val="20"/>
          <w:u w:val="single"/>
        </w:rPr>
      </w:pPr>
      <w:r w:rsidRPr="00C8322A">
        <w:rPr>
          <w:rFonts w:ascii="Palatino Linotype" w:hAnsi="Palatino Linotype"/>
          <w:b/>
          <w:i/>
          <w:sz w:val="20"/>
          <w:u w:val="single"/>
        </w:rPr>
        <w:t>9. Solicitud de adquisición de bienes o contratación de servicios:</w:t>
      </w:r>
      <w:r w:rsidRPr="00C8322A">
        <w:rPr>
          <w:rFonts w:ascii="Palatino Linotype" w:hAnsi="Palatino Linotype"/>
          <w:i/>
          <w:sz w:val="20"/>
          <w:u w:val="single"/>
        </w:rPr>
        <w:t xml:space="preserve"> Documento de la unidad administrativa usuaria de los bienes o servicios ante el área de administración o convocante, responsable de llevar a cabo el procedimiento adquisitivo para la adquisición del bien o contratación del servicio solicitado. </w:t>
      </w:r>
    </w:p>
    <w:p w14:paraId="6B281DB9"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10. Convocatoria Pública:</w:t>
      </w:r>
      <w:r w:rsidRPr="00C8322A">
        <w:rPr>
          <w:rFonts w:ascii="Palatino Linotype" w:hAnsi="Palatino Linotype"/>
          <w:i/>
          <w:sz w:val="20"/>
        </w:rPr>
        <w:t xml:space="preserve"> Documento público por el que la convocante llama a participar en un procedimiento de licitación pública, a todas aquellas personas con interés jurídico y capacidad para presentar propuestas, en términos de la Ley de Contratación Pública del Estado de México y Municipios y su Reglamento. </w:t>
      </w:r>
    </w:p>
    <w:p w14:paraId="7D092316"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 xml:space="preserve">11. Publicación a través del medio electrónico </w:t>
      </w:r>
      <w:proofErr w:type="spellStart"/>
      <w:r w:rsidRPr="00C8322A">
        <w:rPr>
          <w:rFonts w:ascii="Palatino Linotype" w:hAnsi="Palatino Linotype"/>
          <w:b/>
          <w:i/>
          <w:sz w:val="20"/>
        </w:rPr>
        <w:t>Compramex</w:t>
      </w:r>
      <w:proofErr w:type="spellEnd"/>
      <w:r w:rsidRPr="00C8322A">
        <w:rPr>
          <w:rFonts w:ascii="Palatino Linotype" w:hAnsi="Palatino Linotype"/>
          <w:b/>
          <w:i/>
          <w:sz w:val="20"/>
        </w:rPr>
        <w:t xml:space="preserve"> y en los diarios de mayor circulación en la Capital del Estado y a nivel nacional:</w:t>
      </w:r>
      <w:r w:rsidRPr="00C8322A">
        <w:rPr>
          <w:rFonts w:ascii="Palatino Linotype" w:hAnsi="Palatino Linotype"/>
          <w:i/>
          <w:sz w:val="20"/>
        </w:rPr>
        <w:t xml:space="preserve"> Documento donde conste que la convocatoria se publicó en los medios que establece la normatividad aplicable en la materia, dicha publicación contendrá los datos de la convocatoria Asimismo, se incluirán en este apartado los documentos alusivos al trámite para la publicación de la convocatoria y su inclusión en el sistema </w:t>
      </w:r>
      <w:proofErr w:type="spellStart"/>
      <w:r w:rsidRPr="00C8322A">
        <w:rPr>
          <w:rFonts w:ascii="Palatino Linotype" w:hAnsi="Palatino Linotype"/>
          <w:i/>
          <w:sz w:val="20"/>
        </w:rPr>
        <w:t>Compramex</w:t>
      </w:r>
      <w:proofErr w:type="spellEnd"/>
      <w:r w:rsidRPr="00C8322A">
        <w:rPr>
          <w:rFonts w:ascii="Palatino Linotype" w:hAnsi="Palatino Linotype"/>
          <w:i/>
          <w:sz w:val="20"/>
        </w:rPr>
        <w:t xml:space="preserve">. </w:t>
      </w:r>
    </w:p>
    <w:p w14:paraId="6293FDF3"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12. Bases:</w:t>
      </w:r>
      <w:r w:rsidRPr="00C8322A">
        <w:rPr>
          <w:rFonts w:ascii="Palatino Linotype" w:hAnsi="Palatino Linotype"/>
          <w:i/>
          <w:sz w:val="20"/>
        </w:rPr>
        <w:t xml:space="preserve"> Documento público expedido unilateralmente por la autoridad convocante, donde se establece la información sobre el objeto, alcance, requisitos, términos y demás condiciones del procedimiento para la adquisición, enajenación o el arrendamiento de bienes y la contratación de servicios. </w:t>
      </w:r>
    </w:p>
    <w:p w14:paraId="62822FF6"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13. Constancia (s) que avale(n) que la(s) empresa(s) o persona(s) física(s) no se encuentre(n) incluida(s) en el Registro de Empresas o Personas Físicas Objetadas:</w:t>
      </w:r>
      <w:r w:rsidRPr="00C8322A">
        <w:rPr>
          <w:rFonts w:ascii="Palatino Linotype" w:hAnsi="Palatino Linotype"/>
          <w:i/>
          <w:sz w:val="20"/>
        </w:rPr>
        <w:t xml:space="preserve"> Incluir el documento o constancia emitido por el Registro de Empresas o Personas Físicas Objetadas de la Secretaría de la Contraloría del Gobierno del Estado de México, que indique si la(s) empresa(s) participante(s) se encuentra(n) o no en dicho registro. Nota. La constancia de que las personas físicas o jurídicas colectivas no se encuentran objetadas para participar en los procedimientos adquisitivos deberá de ser integrada al expediente en la apertura de propuestas técnicas y económicas y suscripción de contrato. Todo ello proveerlo desde las bases. </w:t>
      </w:r>
    </w:p>
    <w:p w14:paraId="3776E4A8"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lastRenderedPageBreak/>
        <w:t>14. Registro de Asistencia a la Junta de Aclaraciones (en su caso):</w:t>
      </w:r>
      <w:r w:rsidRPr="00C8322A">
        <w:rPr>
          <w:rFonts w:ascii="Palatino Linotype" w:hAnsi="Palatino Linotype"/>
          <w:i/>
          <w:sz w:val="20"/>
        </w:rPr>
        <w:t xml:space="preserve"> Documento del registro de asistencia del (de los) interesado(s) que podrá contener: fecha, nombre, empresa y firma de los asistentes a la junta de aclaraciones sobre las bases de los bienes o servicios a adquirir. </w:t>
      </w:r>
    </w:p>
    <w:p w14:paraId="672ED746"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15. Acta de Junta de Aclaraciones (en su caso):</w:t>
      </w:r>
      <w:r w:rsidRPr="00C8322A">
        <w:rPr>
          <w:rFonts w:ascii="Palatino Linotype" w:hAnsi="Palatino Linotype"/>
          <w:i/>
          <w:sz w:val="20"/>
        </w:rPr>
        <w:t xml:space="preserve"> Documento donde consta la celebración del acto de la junta de aclaraciones, citándose el nombre de los participantes, las preguntas y aclaraciones u otros hechos que pudieran derivarse, en su caso las modificaciones a la convocatoria o bases y demás requisitos establecidos en la normatividad aplicable. </w:t>
      </w:r>
    </w:p>
    <w:p w14:paraId="0B0574E5"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 xml:space="preserve">16. Recibos de pago de Bases: </w:t>
      </w:r>
      <w:r w:rsidRPr="00C8322A">
        <w:rPr>
          <w:rFonts w:ascii="Palatino Linotype" w:hAnsi="Palatino Linotype"/>
          <w:i/>
          <w:sz w:val="20"/>
        </w:rPr>
        <w:t xml:space="preserve">Copia del recibo de pago de acuerdo al sistema utilizado por la convocante, en donde consta que el oferente realizó el pago para la adquisición de las bases del concurso, lo que le da derecho a participar en él. </w:t>
      </w:r>
    </w:p>
    <w:p w14:paraId="6B622E36"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 xml:space="preserve">17. Registro de Asistencia al Acto de Presentación y Apertura de Propuestas: </w:t>
      </w:r>
      <w:r w:rsidRPr="00C8322A">
        <w:rPr>
          <w:rFonts w:ascii="Palatino Linotype" w:hAnsi="Palatino Linotype"/>
          <w:i/>
          <w:sz w:val="20"/>
        </w:rPr>
        <w:t xml:space="preserve">Documento del registro de asistencia del (de los) oferente (s) que podrá contener: fecha, nombre, empresa y firma de los asistentes al acto. </w:t>
      </w:r>
    </w:p>
    <w:p w14:paraId="3093B039"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18. Propuesta (s) Técnica (s):</w:t>
      </w:r>
      <w:r w:rsidRPr="00C8322A">
        <w:rPr>
          <w:rFonts w:ascii="Palatino Linotype" w:hAnsi="Palatino Linotype"/>
          <w:i/>
          <w:sz w:val="20"/>
        </w:rPr>
        <w:t xml:space="preserve"> Incorporar la(s) propuesta(s) presentada(s) por el (los) oferentes (es), respecto del bien o servicio licitado. </w:t>
      </w:r>
    </w:p>
    <w:p w14:paraId="2CDC560C"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19. Propuesta (s) Económica (s):</w:t>
      </w:r>
      <w:r w:rsidRPr="00C8322A">
        <w:rPr>
          <w:rFonts w:ascii="Palatino Linotype" w:hAnsi="Palatino Linotype"/>
          <w:i/>
          <w:sz w:val="20"/>
        </w:rPr>
        <w:t xml:space="preserve"> Incorporar la(s) propuesta(s) presentada(s) por el (los) oferentes (s) respecto del bien o servicio licitado. </w:t>
      </w:r>
    </w:p>
    <w:p w14:paraId="1BDDCDF2"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20. Acta del Acto de Presentación y Apertura de Propuestas:</w:t>
      </w:r>
      <w:r w:rsidRPr="00C8322A">
        <w:rPr>
          <w:rFonts w:ascii="Palatino Linotype" w:hAnsi="Palatino Linotype"/>
          <w:i/>
          <w:sz w:val="20"/>
        </w:rPr>
        <w:t xml:space="preserve"> Documento donde consta la celebración del acto de presentación y apertura de propuesta, en donde se citan los hechos suscitados durante el acto, los funcionarios que participaron, el (los) oferente (s) que se presentó (aron), declaratoria de aceptación o </w:t>
      </w:r>
      <w:proofErr w:type="spellStart"/>
      <w:r w:rsidRPr="00C8322A">
        <w:rPr>
          <w:rFonts w:ascii="Palatino Linotype" w:hAnsi="Palatino Linotype"/>
          <w:i/>
          <w:sz w:val="20"/>
        </w:rPr>
        <w:t>desechamiento</w:t>
      </w:r>
      <w:proofErr w:type="spellEnd"/>
      <w:r w:rsidRPr="00C8322A">
        <w:rPr>
          <w:rFonts w:ascii="Palatino Linotype" w:hAnsi="Palatino Linotype"/>
          <w:i/>
          <w:sz w:val="20"/>
        </w:rPr>
        <w:t xml:space="preserve"> de propuestas técnicas, declaratoria de aceptación o </w:t>
      </w:r>
      <w:proofErr w:type="spellStart"/>
      <w:r w:rsidRPr="00C8322A">
        <w:rPr>
          <w:rFonts w:ascii="Palatino Linotype" w:hAnsi="Palatino Linotype"/>
          <w:i/>
          <w:sz w:val="20"/>
        </w:rPr>
        <w:t>desechamiento</w:t>
      </w:r>
      <w:proofErr w:type="spellEnd"/>
      <w:r w:rsidRPr="00C8322A">
        <w:rPr>
          <w:rFonts w:ascii="Palatino Linotype" w:hAnsi="Palatino Linotype"/>
          <w:i/>
          <w:sz w:val="20"/>
        </w:rPr>
        <w:t xml:space="preserve"> de las propuestas económicas, monto propuesto de los bienes o servicios a adquirir, lugar , fecha y hora para el procedimiento de contraoferta y el lugar, fecha y hora para la comunicación del fallo.</w:t>
      </w:r>
    </w:p>
    <w:p w14:paraId="2732909C"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21. Oficio de cumplimiento o incumplimiento de propuestas por parte del área usuaria:</w:t>
      </w:r>
      <w:r w:rsidRPr="00C8322A">
        <w:rPr>
          <w:rFonts w:ascii="Palatino Linotype" w:hAnsi="Palatino Linotype"/>
          <w:i/>
          <w:sz w:val="20"/>
        </w:rPr>
        <w:t xml:space="preserve"> Escrito presentado por las áreas requirentes ante la convocante respecto de la opinión de cumplimiento o incumplimiento de las propuestas presentadas por los oferentes en el procedimiento adquisitivo de que se trate. </w:t>
      </w:r>
    </w:p>
    <w:p w14:paraId="59E28663"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lastRenderedPageBreak/>
        <w:t xml:space="preserve">22. Precios de Referencia: </w:t>
      </w:r>
      <w:r w:rsidRPr="00C8322A">
        <w:rPr>
          <w:rFonts w:ascii="Palatino Linotype" w:hAnsi="Palatino Linotype"/>
          <w:i/>
          <w:sz w:val="20"/>
        </w:rPr>
        <w:t xml:space="preserve">Incorporar el o los precios de referencia empleados para el procedimiento adquisitivo sustentados en el estudio de mercado o procedimiento normativo aplicado. </w:t>
      </w:r>
    </w:p>
    <w:p w14:paraId="624A7C5F"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 xml:space="preserve">23. Evidencia Documental del Análisis y Evaluación de las Propuestas Técnicas y Económicas: </w:t>
      </w:r>
      <w:r w:rsidRPr="00C8322A">
        <w:rPr>
          <w:rFonts w:ascii="Palatino Linotype" w:hAnsi="Palatino Linotype"/>
          <w:i/>
          <w:sz w:val="20"/>
        </w:rPr>
        <w:t xml:space="preserve">Incorporar la documental que acredite el análisis y evaluaciones realizadas a las propuestas técnicas y económicas, con el fin de determinar aquéllas que cumplieron con la información, documentación o demás requisitos solicitados en las bases así como la que resultó ser la más conveniente en cuanto a precio, calidad, financiamiento, oportunidad y demás circunstancias pertinentes para el Gobierno del Estado de México. </w:t>
      </w:r>
    </w:p>
    <w:p w14:paraId="5E9244BE"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24. Registro de Asistencia al Acto de Contraoferta:</w:t>
      </w:r>
      <w:r w:rsidRPr="00C8322A">
        <w:rPr>
          <w:rFonts w:ascii="Palatino Linotype" w:hAnsi="Palatino Linotype"/>
          <w:i/>
          <w:sz w:val="20"/>
        </w:rPr>
        <w:t xml:space="preserve"> Documento del registro de asistencia del (de los) oferente (s) que participan en el acto de contraoferta que podrá contener: fecha, nombre, empresa y firma de los asistentes al acto. </w:t>
      </w:r>
    </w:p>
    <w:p w14:paraId="2C640D02"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25. Documento de Contraoferta (en su caso):</w:t>
      </w:r>
      <w:r w:rsidRPr="00C8322A">
        <w:rPr>
          <w:rFonts w:ascii="Palatino Linotype" w:hAnsi="Palatino Linotype"/>
          <w:i/>
          <w:sz w:val="20"/>
        </w:rPr>
        <w:t xml:space="preserve"> Incorporar el documento en el que el (los) oferente (s), por escrito, reduzca(n) los precios de su propuesta original habiéndose comunicado previamente los precios de referencia. </w:t>
      </w:r>
    </w:p>
    <w:p w14:paraId="1553D35B"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26. Acta del Acto de Contraoferta:</w:t>
      </w:r>
      <w:r w:rsidRPr="00C8322A">
        <w:rPr>
          <w:rFonts w:ascii="Palatino Linotype" w:hAnsi="Palatino Linotype"/>
          <w:i/>
          <w:sz w:val="20"/>
        </w:rPr>
        <w:t xml:space="preserve"> Documento donde consta la celebración del acto de Contraoferta, en donde se citan los hechos suscitados durante el acto, los funcionarios que participaron, el (los) oferente (s) que se presentó (aron), (el o) los monto(s) de la Contraoferta de los bienes o servicios a adquirir. </w:t>
      </w:r>
    </w:p>
    <w:p w14:paraId="4BE0046D"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27. Dictamen de Adjudicación:</w:t>
      </w:r>
      <w:r w:rsidRPr="00C8322A">
        <w:rPr>
          <w:rFonts w:ascii="Palatino Linotype" w:hAnsi="Palatino Linotype"/>
          <w:i/>
          <w:sz w:val="20"/>
        </w:rPr>
        <w:t xml:space="preserve"> Documento emitido por el Comité de Adquisiciones y Servicios, en el que consta de la reseña cronológica de los actos del procedimiento adquisitivo y el análisis de las propuestas, indicando, entre otros rubros, las razones y fundamento del </w:t>
      </w:r>
      <w:proofErr w:type="spellStart"/>
      <w:r w:rsidRPr="00C8322A">
        <w:rPr>
          <w:rFonts w:ascii="Palatino Linotype" w:hAnsi="Palatino Linotype"/>
          <w:i/>
          <w:sz w:val="20"/>
        </w:rPr>
        <w:t>desechamiento</w:t>
      </w:r>
      <w:proofErr w:type="spellEnd"/>
      <w:r w:rsidRPr="00C8322A">
        <w:rPr>
          <w:rFonts w:ascii="Palatino Linotype" w:hAnsi="Palatino Linotype"/>
          <w:i/>
          <w:sz w:val="20"/>
        </w:rPr>
        <w:t xml:space="preserve"> o descalificación, las que fueron aceptadas, así como la adjudicación a favor del licitante que reúna los requisitos solicitados en las bases. </w:t>
      </w:r>
    </w:p>
    <w:p w14:paraId="6C16B68B"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28. Acuerdo del acta de sesión de comité:</w:t>
      </w:r>
      <w:r w:rsidRPr="00C8322A">
        <w:rPr>
          <w:rFonts w:ascii="Palatino Linotype" w:hAnsi="Palatino Linotype"/>
          <w:i/>
          <w:sz w:val="20"/>
        </w:rPr>
        <w:t xml:space="preserve"> Documento sobre el análisis de propuestas que realizan los integrantes de comité de adquisiciones y servicios para determinar la adjudicación o no del procedimiento.</w:t>
      </w:r>
    </w:p>
    <w:p w14:paraId="3E65D062"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 xml:space="preserve"> 29. Fallo de Adjudicación: </w:t>
      </w:r>
      <w:r w:rsidRPr="00C8322A">
        <w:rPr>
          <w:rFonts w:ascii="Palatino Linotype" w:hAnsi="Palatino Linotype"/>
          <w:i/>
          <w:sz w:val="20"/>
        </w:rPr>
        <w:t xml:space="preserve">Documento emitido por la convocante que contiene el nombre o clave de los licitantes o invitados cuyas propuestas técnicas y económicas fueron desechadas o </w:t>
      </w:r>
      <w:r w:rsidRPr="00C8322A">
        <w:rPr>
          <w:rFonts w:ascii="Palatino Linotype" w:hAnsi="Palatino Linotype"/>
          <w:i/>
          <w:sz w:val="20"/>
        </w:rPr>
        <w:lastRenderedPageBreak/>
        <w:t xml:space="preserve">descalificadas, las razones y fundamento invocados para ello; nombre o clave de los licitantes o invitados cuyas propuestas técnicas y económicas fueron aprobadas; nombre o clave de los licitantes o invitados a quienes se adjudique el contrato, e identificación de cada una de las partidas o conceptos y montos asignados; información para la suscripción del contrato, presentación de garantías, y en su caso, entrega de anticipos, conforme a las bases. </w:t>
      </w:r>
    </w:p>
    <w:p w14:paraId="62F80A01"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 xml:space="preserve">30. Contrato (s): </w:t>
      </w:r>
      <w:r w:rsidRPr="00C8322A">
        <w:rPr>
          <w:rFonts w:ascii="Palatino Linotype" w:hAnsi="Palatino Linotype"/>
          <w:i/>
          <w:sz w:val="20"/>
        </w:rPr>
        <w:t xml:space="preserve">Incluir el o los instrumentos contractuales suscritos con el (los) oferente (s) ganador(es), en el (los) que recayó la adjudicación del procedimiento licitatorio. </w:t>
      </w:r>
    </w:p>
    <w:p w14:paraId="60A4B05D"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 xml:space="preserve">31. Testimonio escrito emitido por el Testigo Social en la Contratación (en su caso): </w:t>
      </w:r>
      <w:r w:rsidRPr="00C8322A">
        <w:rPr>
          <w:rFonts w:ascii="Palatino Linotype" w:hAnsi="Palatino Linotype"/>
          <w:i/>
          <w:sz w:val="20"/>
        </w:rPr>
        <w:t xml:space="preserve">Documento debidamente validado y entregado por el Testigo Social a la unidad contratante, </w:t>
      </w:r>
      <w:proofErr w:type="gramStart"/>
      <w:r w:rsidRPr="00C8322A">
        <w:rPr>
          <w:rFonts w:ascii="Palatino Linotype" w:hAnsi="Palatino Linotype"/>
          <w:i/>
          <w:sz w:val="20"/>
        </w:rPr>
        <w:t>mismo</w:t>
      </w:r>
      <w:proofErr w:type="gramEnd"/>
      <w:r w:rsidRPr="00C8322A">
        <w:rPr>
          <w:rFonts w:ascii="Palatino Linotype" w:hAnsi="Palatino Linotype"/>
          <w:i/>
          <w:sz w:val="20"/>
        </w:rPr>
        <w:t xml:space="preserve"> que contendrá los apartados establecidos en la normatividad aplicable. </w:t>
      </w:r>
    </w:p>
    <w:p w14:paraId="290EBE1F"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 xml:space="preserve">32. Garantías de Anticipo (en su caso), de Cumplimiento (en su caso), de Defectos o Vicios Ocultos (en su caso): </w:t>
      </w:r>
      <w:r w:rsidRPr="00C8322A">
        <w:rPr>
          <w:rFonts w:ascii="Palatino Linotype" w:hAnsi="Palatino Linotype"/>
          <w:i/>
          <w:sz w:val="20"/>
        </w:rPr>
        <w:t xml:space="preserve">Se incorporará la garantía exhibida a través de fianza, cheque certificado o cheque de caja, en su caso, otorgadas por institución debidamente autorizada. </w:t>
      </w:r>
    </w:p>
    <w:p w14:paraId="35A0790A"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33. Oficio de Aviso de Cumplimiento o Incumplimiento de Contrato por el Área Usuaria:</w:t>
      </w:r>
      <w:r w:rsidRPr="00C8322A">
        <w:rPr>
          <w:rFonts w:ascii="Palatino Linotype" w:hAnsi="Palatino Linotype"/>
          <w:i/>
          <w:sz w:val="20"/>
        </w:rPr>
        <w:t xml:space="preserve"> Escrito emitido por la unidad administrativa usuaria por el que informa a la contratante el cumplimiento o incumplimiento del proveedor o prestador del servicio. </w:t>
      </w:r>
    </w:p>
    <w:p w14:paraId="68503CF0"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 xml:space="preserve">34. Evidencia documental de la Gestión para el Inicio del Procedimiento Administrativo Sancionador, dirigido al área respectiva, en posibles incumplimientos (en su caso): </w:t>
      </w:r>
      <w:r w:rsidRPr="00C8322A">
        <w:rPr>
          <w:rFonts w:ascii="Palatino Linotype" w:hAnsi="Palatino Linotype"/>
          <w:i/>
          <w:sz w:val="20"/>
        </w:rPr>
        <w:t xml:space="preserve">Documento que acredite la gestión para el inicio del Procedimiento Administrativo Sancionador al área respectiva. </w:t>
      </w:r>
    </w:p>
    <w:p w14:paraId="693EA7E4"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35. Evidencia Documental de la Aplicación de Penas Convencionales (en su caso):</w:t>
      </w:r>
      <w:r w:rsidRPr="00C8322A">
        <w:rPr>
          <w:rFonts w:ascii="Palatino Linotype" w:hAnsi="Palatino Linotype"/>
          <w:i/>
          <w:sz w:val="20"/>
        </w:rPr>
        <w:t xml:space="preserve"> En caso de presentarse, incorporar el documento por el que conste la sanción impuesta al proveedor o prestador de servicios por incumplimiento del contrato. </w:t>
      </w:r>
    </w:p>
    <w:p w14:paraId="23BBB477"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36. Evidencia Documental del Cobro / aplicación de Garantías (en su caso):</w:t>
      </w:r>
      <w:r w:rsidRPr="00C8322A">
        <w:rPr>
          <w:rFonts w:ascii="Palatino Linotype" w:hAnsi="Palatino Linotype"/>
          <w:i/>
          <w:sz w:val="20"/>
        </w:rPr>
        <w:t xml:space="preserve"> Documento que avale la recuperación de la garantía establecida para la adquisición del bien o servicio. </w:t>
      </w:r>
    </w:p>
    <w:p w14:paraId="7306FC83"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t>37. Registro de Control de Facturación y Liquidación de Contrato:</w:t>
      </w:r>
      <w:r w:rsidRPr="00C8322A">
        <w:rPr>
          <w:rFonts w:ascii="Palatino Linotype" w:hAnsi="Palatino Linotype"/>
          <w:i/>
          <w:sz w:val="20"/>
        </w:rPr>
        <w:t xml:space="preserve"> Registro de las facturas que acrediten el cumplimiento o incumplimiento del suministro del bien o prestación del servicio, adjuntando, en su caso, copia de las facturas correspondientes. </w:t>
      </w:r>
    </w:p>
    <w:p w14:paraId="6E123223" w14:textId="77777777" w:rsidR="00F70082" w:rsidRPr="00C8322A" w:rsidRDefault="00F70082" w:rsidP="00F70082">
      <w:pPr>
        <w:pStyle w:val="Prrafodelista"/>
        <w:spacing w:line="360" w:lineRule="auto"/>
        <w:ind w:left="567" w:right="567"/>
        <w:jc w:val="both"/>
        <w:rPr>
          <w:rFonts w:ascii="Palatino Linotype" w:hAnsi="Palatino Linotype"/>
          <w:i/>
          <w:sz w:val="20"/>
        </w:rPr>
      </w:pPr>
      <w:r w:rsidRPr="00C8322A">
        <w:rPr>
          <w:rFonts w:ascii="Palatino Linotype" w:hAnsi="Palatino Linotype"/>
          <w:b/>
          <w:i/>
          <w:sz w:val="20"/>
        </w:rPr>
        <w:lastRenderedPageBreak/>
        <w:t>38. Convenio Modificatorio (en su caso):</w:t>
      </w:r>
      <w:r w:rsidRPr="00C8322A">
        <w:rPr>
          <w:rFonts w:ascii="Palatino Linotype" w:hAnsi="Palatino Linotype"/>
          <w:i/>
          <w:sz w:val="20"/>
        </w:rPr>
        <w:t xml:space="preserve"> Documento que acredite las modificaciones al contrato de adquisición de bienes o contratación de servicios, en términos de la normatividad aplicable. </w:t>
      </w:r>
    </w:p>
    <w:p w14:paraId="4B1A4EFE" w14:textId="77777777" w:rsidR="00F70082" w:rsidRPr="00C8322A" w:rsidRDefault="00F70082" w:rsidP="00F70082">
      <w:pPr>
        <w:pStyle w:val="Prrafodelista"/>
        <w:spacing w:line="360" w:lineRule="auto"/>
        <w:ind w:left="567" w:right="567"/>
        <w:jc w:val="both"/>
        <w:rPr>
          <w:rFonts w:ascii="Palatino Linotype" w:eastAsia="Calibri" w:hAnsi="Palatino Linotype" w:cs="Arial"/>
          <w:i/>
          <w:sz w:val="20"/>
        </w:rPr>
      </w:pPr>
      <w:r w:rsidRPr="00C8322A">
        <w:rPr>
          <w:rFonts w:ascii="Palatino Linotype" w:hAnsi="Palatino Linotype"/>
          <w:b/>
          <w:i/>
          <w:sz w:val="20"/>
        </w:rPr>
        <w:t>39. Endosos Modificatorios a la Póliza de Garantía (en su caso):</w:t>
      </w:r>
      <w:r w:rsidRPr="00C8322A">
        <w:rPr>
          <w:rFonts w:ascii="Palatino Linotype" w:hAnsi="Palatino Linotype"/>
          <w:i/>
          <w:sz w:val="20"/>
        </w:rPr>
        <w:t xml:space="preserve"> En caso de registrarse ajustes o modificaciones a los plazos de entrega, al monto del contrato o a las cláusulas del mismo, se incorporará documento emitido por la afianzadora en el que se haga constar el endoso que modifica la póliza de fianza que corresponda.”</w:t>
      </w:r>
    </w:p>
    <w:p w14:paraId="4B553DDD" w14:textId="77777777" w:rsidR="005F0A4A" w:rsidRPr="008C78BB" w:rsidRDefault="00F70082" w:rsidP="008C78BB">
      <w:pPr>
        <w:numPr>
          <w:ilvl w:val="0"/>
          <w:numId w:val="2"/>
        </w:numPr>
        <w:spacing w:before="240" w:after="240" w:line="360" w:lineRule="auto"/>
        <w:ind w:left="0" w:right="49" w:hanging="426"/>
        <w:contextualSpacing/>
        <w:jc w:val="both"/>
        <w:rPr>
          <w:rFonts w:ascii="Palatino Linotype" w:eastAsia="Calibri" w:hAnsi="Palatino Linotype" w:cs="Arial"/>
        </w:rPr>
      </w:pPr>
      <w:r w:rsidRPr="00C8322A">
        <w:rPr>
          <w:rFonts w:ascii="Palatino Linotype" w:eastAsia="Calibri" w:hAnsi="Palatino Linotype" w:cs="Arial"/>
        </w:rPr>
        <w:t>Luego entonces, una vez que se han enunciado los documentos de los que debe de integrarse un expediente de Licitac</w:t>
      </w:r>
      <w:r w:rsidR="00C8322A">
        <w:rPr>
          <w:rFonts w:ascii="Palatino Linotype" w:eastAsia="Calibri" w:hAnsi="Palatino Linotype" w:cs="Arial"/>
        </w:rPr>
        <w:t xml:space="preserve">ión Pública Nacional Presencial a manera de ejemplo y por consiguiente </w:t>
      </w:r>
      <w:r w:rsidR="00786AE8" w:rsidRPr="00C8322A">
        <w:rPr>
          <w:rFonts w:ascii="Palatino Linotype" w:eastAsia="Calibri" w:hAnsi="Palatino Linotype" w:cs="Arial"/>
        </w:rPr>
        <w:t xml:space="preserve">la información solicitada </w:t>
      </w:r>
      <w:r w:rsidRPr="00C8322A">
        <w:rPr>
          <w:rFonts w:ascii="Palatino Linotype" w:eastAsia="Calibri" w:hAnsi="Palatino Linotype" w:cs="Arial"/>
        </w:rPr>
        <w:t>form</w:t>
      </w:r>
      <w:r w:rsidR="00786AE8" w:rsidRPr="00C8322A">
        <w:rPr>
          <w:rFonts w:ascii="Palatino Linotype" w:eastAsia="Calibri" w:hAnsi="Palatino Linotype" w:cs="Arial"/>
        </w:rPr>
        <w:t xml:space="preserve">an parte del mismo; </w:t>
      </w:r>
      <w:r w:rsidR="00C8322A">
        <w:rPr>
          <w:rFonts w:ascii="Palatino Linotype" w:eastAsia="Calibri" w:hAnsi="Palatino Linotype" w:cs="Arial"/>
        </w:rPr>
        <w:t>además que</w:t>
      </w:r>
      <w:r w:rsidRPr="00C8322A">
        <w:rPr>
          <w:rFonts w:ascii="Palatino Linotype" w:eastAsia="Calibri" w:hAnsi="Palatino Linotype" w:cs="Arial"/>
        </w:rPr>
        <w:t xml:space="preserve"> debemos referir que el Sujeto Obligado manifestó su incompetencia para atender la totalidad de la solicitud, situación que n</w:t>
      </w:r>
      <w:r w:rsidR="008C78BB">
        <w:rPr>
          <w:rFonts w:ascii="Palatino Linotype" w:eastAsia="Calibri" w:hAnsi="Palatino Linotype" w:cs="Arial"/>
        </w:rPr>
        <w:t xml:space="preserve">o se comparte, ya que del análisis realizado se aprecia que la </w:t>
      </w:r>
      <w:r w:rsidR="005F0A4A" w:rsidRPr="008C78BB">
        <w:rPr>
          <w:rFonts w:ascii="Palatino Linotype" w:eastAsia="Calibri" w:hAnsi="Palatino Linotype" w:cs="Arial"/>
        </w:rPr>
        <w:t>información</w:t>
      </w:r>
      <w:r w:rsidR="00786AE8" w:rsidRPr="008C78BB">
        <w:rPr>
          <w:rFonts w:ascii="Palatino Linotype" w:eastAsia="Calibri" w:hAnsi="Palatino Linotype" w:cs="Arial"/>
        </w:rPr>
        <w:t xml:space="preserve"> puede obrar en sus archivos, como lo es </w:t>
      </w:r>
      <w:r w:rsidRPr="008C78BB">
        <w:rPr>
          <w:rFonts w:ascii="Palatino Linotype" w:eastAsia="Calibri" w:hAnsi="Palatino Linotype" w:cs="Arial"/>
        </w:rPr>
        <w:t xml:space="preserve">la facturas, </w:t>
      </w:r>
      <w:r w:rsidR="00786AE8" w:rsidRPr="008C78BB">
        <w:rPr>
          <w:rFonts w:ascii="Palatino Linotype" w:eastAsia="Calibri" w:hAnsi="Palatino Linotype" w:cs="Arial"/>
        </w:rPr>
        <w:t>el precio de unidad,</w:t>
      </w:r>
      <w:r w:rsidRPr="008C78BB">
        <w:rPr>
          <w:rFonts w:ascii="Palatino Linotype" w:eastAsia="Calibri" w:hAnsi="Palatino Linotype" w:cs="Arial"/>
        </w:rPr>
        <w:t xml:space="preserve"> el</w:t>
      </w:r>
      <w:r w:rsidR="00786AE8" w:rsidRPr="008C78BB">
        <w:rPr>
          <w:rFonts w:ascii="Palatino Linotype" w:eastAsia="Calibri" w:hAnsi="Palatino Linotype" w:cs="Arial"/>
        </w:rPr>
        <w:t xml:space="preserve"> requerimiento del área usuaria</w:t>
      </w:r>
      <w:r w:rsidR="005F0A4A" w:rsidRPr="008C78BB">
        <w:rPr>
          <w:rFonts w:ascii="Palatino Linotype" w:eastAsia="Calibri" w:hAnsi="Palatino Linotype" w:cs="Arial"/>
        </w:rPr>
        <w:t>,</w:t>
      </w:r>
      <w:r w:rsidR="00786AE8" w:rsidRPr="008C78BB">
        <w:rPr>
          <w:rFonts w:ascii="Palatino Linotype" w:eastAsia="Calibri" w:hAnsi="Palatino Linotype" w:cs="Arial"/>
        </w:rPr>
        <w:t xml:space="preserve"> entre otros</w:t>
      </w:r>
      <w:r w:rsidR="008C78BB">
        <w:rPr>
          <w:rFonts w:ascii="Palatino Linotype" w:eastAsia="Calibri" w:hAnsi="Palatino Linotype" w:cs="Arial"/>
        </w:rPr>
        <w:t>.</w:t>
      </w:r>
    </w:p>
    <w:p w14:paraId="20332E17" w14:textId="77777777" w:rsidR="005F0A4A" w:rsidRPr="0025763A" w:rsidRDefault="005F0A4A" w:rsidP="00C8322A">
      <w:pPr>
        <w:spacing w:before="240" w:after="240"/>
        <w:ind w:right="49"/>
        <w:contextualSpacing/>
        <w:jc w:val="both"/>
        <w:rPr>
          <w:rFonts w:ascii="Palatino Linotype" w:eastAsia="Calibri" w:hAnsi="Palatino Linotype" w:cs="Arial"/>
          <w:color w:val="FF0000"/>
        </w:rPr>
      </w:pPr>
    </w:p>
    <w:p w14:paraId="667BE3EC" w14:textId="77777777" w:rsidR="00F70082" w:rsidRPr="00C8322A" w:rsidRDefault="005F0A4A" w:rsidP="0025763A">
      <w:pPr>
        <w:numPr>
          <w:ilvl w:val="0"/>
          <w:numId w:val="2"/>
        </w:numPr>
        <w:spacing w:before="240" w:after="240" w:line="360" w:lineRule="auto"/>
        <w:ind w:left="0" w:right="49" w:hanging="426"/>
        <w:contextualSpacing/>
        <w:jc w:val="both"/>
        <w:rPr>
          <w:rFonts w:ascii="Palatino Linotype" w:eastAsia="Calibri" w:hAnsi="Palatino Linotype" w:cs="Arial"/>
        </w:rPr>
      </w:pPr>
      <w:r w:rsidRPr="00C8322A">
        <w:rPr>
          <w:rFonts w:ascii="Palatino Linotype" w:eastAsia="Calibri" w:hAnsi="Palatino Linotype" w:cs="Arial"/>
        </w:rPr>
        <w:t>Por mencionar algún ejemplo, las facturas, que es un documento fiscal que emite la persona física o moral para comprobar la venta o adquisición de un bien y/o servicio</w:t>
      </w:r>
      <w:r w:rsidRPr="00C8322A">
        <w:rPr>
          <w:rStyle w:val="Refdenotaalpie"/>
          <w:rFonts w:ascii="Palatino Linotype" w:eastAsia="Calibri" w:hAnsi="Palatino Linotype" w:cs="Arial"/>
        </w:rPr>
        <w:footnoteReference w:id="2"/>
      </w:r>
      <w:r w:rsidRPr="00C8322A">
        <w:rPr>
          <w:rFonts w:ascii="Palatino Linotype" w:eastAsia="Calibri" w:hAnsi="Palatino Linotype" w:cs="Arial"/>
        </w:rPr>
        <w:t xml:space="preserve">, esta sirve para </w:t>
      </w:r>
      <w:r w:rsidR="00F70082" w:rsidRPr="00C8322A">
        <w:rPr>
          <w:rFonts w:ascii="Palatino Linotype" w:eastAsia="Calibri" w:hAnsi="Palatino Linotype" w:cs="Arial"/>
        </w:rPr>
        <w:t xml:space="preserve">comprobar la venta o adquisición de un bien o servicio y que ésta debe contener obligatoriamente el costo total de dicho bien o servicio, </w:t>
      </w:r>
      <w:r w:rsidR="00C8322A" w:rsidRPr="00C8322A">
        <w:rPr>
          <w:rFonts w:ascii="Palatino Linotype" w:eastAsia="Calibri" w:hAnsi="Palatino Linotype" w:cs="Arial"/>
        </w:rPr>
        <w:t>además</w:t>
      </w:r>
      <w:r w:rsidR="0025763A" w:rsidRPr="00C8322A">
        <w:rPr>
          <w:rFonts w:ascii="Palatino Linotype" w:eastAsia="Calibri" w:hAnsi="Palatino Linotype" w:cs="Arial"/>
        </w:rPr>
        <w:t xml:space="preserve">, generalmente tiene que indicar el nombre del comprador, numero de contrato, </w:t>
      </w:r>
      <w:r w:rsidR="00F70082" w:rsidRPr="00C8322A">
        <w:rPr>
          <w:rFonts w:ascii="Palatino Linotype" w:eastAsia="Calibri" w:hAnsi="Palatino Linotype" w:cs="Arial"/>
        </w:rPr>
        <w:t>firma del servidor público responsable de la recepción del servicio, así como con el sello de la unidad administrativa usuaria y la partida presupuestal afectada.</w:t>
      </w:r>
      <w:r w:rsidR="00F70082" w:rsidRPr="00C8322A">
        <w:rPr>
          <w:rFonts w:ascii="Palatino Linotype" w:hAnsi="Palatino Linotype"/>
          <w:i/>
        </w:rPr>
        <w:t xml:space="preserve"> </w:t>
      </w:r>
    </w:p>
    <w:p w14:paraId="39E3BE16" w14:textId="77777777" w:rsidR="00C8322A" w:rsidRPr="00C8322A" w:rsidRDefault="00C8322A" w:rsidP="00C8322A">
      <w:pPr>
        <w:spacing w:before="240" w:after="240"/>
        <w:ind w:right="49"/>
        <w:contextualSpacing/>
        <w:jc w:val="both"/>
        <w:rPr>
          <w:rFonts w:ascii="Palatino Linotype" w:eastAsia="Calibri" w:hAnsi="Palatino Linotype" w:cs="Arial"/>
        </w:rPr>
      </w:pPr>
    </w:p>
    <w:p w14:paraId="7100144D" w14:textId="77777777" w:rsidR="00F70082" w:rsidRPr="00C8322A" w:rsidRDefault="00F70082" w:rsidP="0025763A">
      <w:pPr>
        <w:numPr>
          <w:ilvl w:val="0"/>
          <w:numId w:val="2"/>
        </w:numPr>
        <w:spacing w:before="240" w:after="240" w:line="360" w:lineRule="auto"/>
        <w:ind w:left="0" w:right="49" w:hanging="426"/>
        <w:contextualSpacing/>
        <w:jc w:val="both"/>
        <w:rPr>
          <w:rFonts w:ascii="Palatino Linotype" w:hAnsi="Palatino Linotype" w:cs="Arial"/>
          <w:i/>
        </w:rPr>
      </w:pPr>
      <w:r w:rsidRPr="00C8322A">
        <w:rPr>
          <w:rFonts w:ascii="Palatino Linotype" w:eastAsia="Calibri" w:hAnsi="Palatino Linotype" w:cs="Arial"/>
        </w:rPr>
        <w:lastRenderedPageBreak/>
        <w:t xml:space="preserve">Entonces, tenemos que </w:t>
      </w:r>
      <w:r w:rsidR="0025763A" w:rsidRPr="00C8322A">
        <w:rPr>
          <w:rFonts w:ascii="Palatino Linotype" w:eastAsia="Calibri" w:hAnsi="Palatino Linotype" w:cs="Arial"/>
        </w:rPr>
        <w:t xml:space="preserve">si </w:t>
      </w:r>
      <w:r w:rsidRPr="00C8322A">
        <w:rPr>
          <w:rFonts w:ascii="Palatino Linotype" w:eastAsia="Calibri" w:hAnsi="Palatino Linotype" w:cs="Arial"/>
        </w:rPr>
        <w:t xml:space="preserve">la Secretaría de Seguridad es el área usuaria y que las facturas deben tener el sello de ésta, en consecuencia, </w:t>
      </w:r>
      <w:r w:rsidR="007A725F">
        <w:rPr>
          <w:rFonts w:ascii="Palatino Linotype" w:eastAsia="Calibri" w:hAnsi="Palatino Linotype" w:cs="Arial"/>
        </w:rPr>
        <w:t xml:space="preserve">el Sujeto Obligado en cuestión, </w:t>
      </w:r>
      <w:r w:rsidRPr="00C8322A">
        <w:rPr>
          <w:rFonts w:ascii="Palatino Linotype" w:eastAsia="Calibri" w:hAnsi="Palatino Linotype" w:cs="Arial"/>
        </w:rPr>
        <w:t xml:space="preserve">debe ponerlo a disposición del particular por administrarlo y poseerlo, sirve de sustento </w:t>
      </w:r>
      <w:r w:rsidRPr="00C8322A">
        <w:rPr>
          <w:rFonts w:ascii="Palatino Linotype" w:hAnsi="Palatino Linotype" w:cs="Arial"/>
        </w:rPr>
        <w:t xml:space="preserve">el criterio </w:t>
      </w:r>
      <w:r w:rsidRPr="00C8322A">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C8322A">
        <w:rPr>
          <w:rFonts w:ascii="Palatino Linotype" w:hAnsi="Palatino Linotype" w:cs="Arial"/>
        </w:rPr>
        <w:t>cuyo rubro y texto dispone:</w:t>
      </w:r>
    </w:p>
    <w:p w14:paraId="2B17C4A9" w14:textId="77777777" w:rsidR="00F70082" w:rsidRPr="00C8322A" w:rsidRDefault="00F70082" w:rsidP="00C8322A">
      <w:pPr>
        <w:autoSpaceDE w:val="0"/>
        <w:autoSpaceDN w:val="0"/>
        <w:adjustRightInd w:val="0"/>
        <w:ind w:left="567" w:right="567"/>
        <w:jc w:val="both"/>
        <w:rPr>
          <w:rFonts w:ascii="Palatino Linotype" w:hAnsi="Palatino Linotype" w:cs="Arial"/>
          <w:b/>
          <w:i/>
          <w:sz w:val="22"/>
          <w:szCs w:val="22"/>
          <w:lang w:eastAsia="es-MX"/>
        </w:rPr>
      </w:pPr>
      <w:r w:rsidRPr="00C8322A">
        <w:rPr>
          <w:rFonts w:ascii="Palatino Linotype" w:hAnsi="Palatino Linotype" w:cs="Arial"/>
          <w:b/>
          <w:i/>
          <w:sz w:val="22"/>
          <w:szCs w:val="22"/>
          <w:lang w:eastAsia="es-MX"/>
        </w:rPr>
        <w:t>“CRITERIO 0002-11</w:t>
      </w:r>
    </w:p>
    <w:p w14:paraId="49E05672" w14:textId="77777777" w:rsidR="00F70082" w:rsidRPr="00C8322A" w:rsidRDefault="00F70082" w:rsidP="00C8322A">
      <w:pPr>
        <w:autoSpaceDE w:val="0"/>
        <w:autoSpaceDN w:val="0"/>
        <w:adjustRightInd w:val="0"/>
        <w:ind w:left="567" w:right="567"/>
        <w:jc w:val="both"/>
        <w:rPr>
          <w:rFonts w:ascii="Palatino Linotype" w:hAnsi="Palatino Linotype" w:cs="Arial"/>
          <w:i/>
          <w:sz w:val="22"/>
          <w:szCs w:val="22"/>
          <w:lang w:eastAsia="es-MX"/>
        </w:rPr>
      </w:pPr>
      <w:r w:rsidRPr="00C8322A">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C8322A">
        <w:rPr>
          <w:rFonts w:ascii="Palatino Linotype" w:hAnsi="Palatino Linotype" w:cs="Arial"/>
          <w:b/>
          <w:bCs/>
          <w:i/>
          <w:sz w:val="22"/>
          <w:szCs w:val="22"/>
          <w:lang w:eastAsia="es-MX"/>
        </w:rPr>
        <w:t xml:space="preserve">V, XV, Y XVI, </w:t>
      </w:r>
      <w:r w:rsidRPr="00C8322A">
        <w:rPr>
          <w:rFonts w:ascii="Palatino Linotype" w:hAnsi="Palatino Linotype" w:cs="Arial"/>
          <w:b/>
          <w:i/>
          <w:sz w:val="22"/>
          <w:szCs w:val="22"/>
          <w:lang w:eastAsia="es-MX"/>
        </w:rPr>
        <w:t>3, 4,11 Y 41.</w:t>
      </w:r>
      <w:r w:rsidRPr="00C8322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E611F18" w14:textId="77777777" w:rsidR="00F70082" w:rsidRPr="00C8322A" w:rsidRDefault="00F70082" w:rsidP="00C8322A">
      <w:pPr>
        <w:autoSpaceDE w:val="0"/>
        <w:autoSpaceDN w:val="0"/>
        <w:adjustRightInd w:val="0"/>
        <w:ind w:left="567" w:right="567"/>
        <w:jc w:val="both"/>
        <w:rPr>
          <w:rFonts w:ascii="Palatino Linotype" w:hAnsi="Palatino Linotype" w:cs="Arial"/>
          <w:i/>
          <w:sz w:val="22"/>
          <w:szCs w:val="22"/>
          <w:lang w:eastAsia="es-MX"/>
        </w:rPr>
      </w:pPr>
      <w:r w:rsidRPr="00C8322A">
        <w:rPr>
          <w:rFonts w:ascii="Palatino Linotype" w:hAnsi="Palatino Linotype" w:cs="Arial"/>
          <w:i/>
          <w:sz w:val="22"/>
          <w:szCs w:val="22"/>
          <w:lang w:eastAsia="es-MX"/>
        </w:rPr>
        <w:t>En consecuencia el acceso a la información se refiere a que se cumplan cualquiera de los siguientes tres supuestos:</w:t>
      </w:r>
    </w:p>
    <w:p w14:paraId="2EF2A0BB" w14:textId="77777777" w:rsidR="00F70082" w:rsidRPr="00C8322A" w:rsidRDefault="00F70082" w:rsidP="00C8322A">
      <w:pPr>
        <w:autoSpaceDE w:val="0"/>
        <w:autoSpaceDN w:val="0"/>
        <w:adjustRightInd w:val="0"/>
        <w:ind w:left="567" w:right="567"/>
        <w:jc w:val="both"/>
        <w:rPr>
          <w:rFonts w:ascii="Palatino Linotype" w:hAnsi="Palatino Linotype" w:cs="Arial"/>
          <w:i/>
          <w:sz w:val="22"/>
          <w:szCs w:val="22"/>
          <w:lang w:eastAsia="es-MX"/>
        </w:rPr>
      </w:pPr>
      <w:r w:rsidRPr="00C8322A">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D0CE493" w14:textId="77777777" w:rsidR="00F70082" w:rsidRPr="00C8322A" w:rsidRDefault="00F70082" w:rsidP="00C8322A">
      <w:pPr>
        <w:autoSpaceDE w:val="0"/>
        <w:autoSpaceDN w:val="0"/>
        <w:adjustRightInd w:val="0"/>
        <w:ind w:left="567" w:right="567"/>
        <w:jc w:val="both"/>
        <w:rPr>
          <w:rFonts w:ascii="Palatino Linotype" w:hAnsi="Palatino Linotype" w:cs="Arial"/>
          <w:i/>
          <w:sz w:val="22"/>
          <w:szCs w:val="22"/>
          <w:lang w:eastAsia="es-MX"/>
        </w:rPr>
      </w:pPr>
      <w:r w:rsidRPr="00C8322A">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62A9AF8C" w14:textId="77777777" w:rsidR="00F70082" w:rsidRPr="00C8322A" w:rsidRDefault="00F70082" w:rsidP="00C8322A">
      <w:pPr>
        <w:ind w:left="567" w:right="567"/>
        <w:jc w:val="both"/>
        <w:rPr>
          <w:rFonts w:ascii="Palatino Linotype" w:hAnsi="Palatino Linotype" w:cs="Arial"/>
          <w:b/>
          <w:i/>
          <w:sz w:val="22"/>
          <w:szCs w:val="22"/>
          <w:lang w:eastAsia="es-MX"/>
        </w:rPr>
      </w:pPr>
      <w:r w:rsidRPr="00C8322A">
        <w:rPr>
          <w:rFonts w:ascii="Palatino Linotype" w:hAnsi="Palatino Linotype" w:cs="Arial"/>
          <w:b/>
          <w:i/>
          <w:sz w:val="22"/>
          <w:szCs w:val="22"/>
          <w:lang w:eastAsia="es-MX"/>
        </w:rPr>
        <w:t>Que se trate de información registrada en cualquier soporte documental, que en ejercicio de las atribuciones conferidas, se encuentre en posesión de los Sujetos Obligados.”</w:t>
      </w:r>
    </w:p>
    <w:p w14:paraId="22C06707" w14:textId="77777777" w:rsidR="0025763A" w:rsidRPr="00C8322A" w:rsidRDefault="0025763A" w:rsidP="0025763A">
      <w:pPr>
        <w:ind w:left="567" w:right="567"/>
        <w:jc w:val="both"/>
        <w:rPr>
          <w:rFonts w:ascii="Palatino Linotype" w:hAnsi="Palatino Linotype" w:cs="Arial"/>
          <w:b/>
          <w:i/>
          <w:sz w:val="22"/>
          <w:szCs w:val="22"/>
        </w:rPr>
      </w:pPr>
    </w:p>
    <w:p w14:paraId="4A3D30DD" w14:textId="77777777" w:rsidR="00F70082" w:rsidRPr="00C8322A" w:rsidRDefault="00F70082" w:rsidP="0025763A">
      <w:pPr>
        <w:numPr>
          <w:ilvl w:val="0"/>
          <w:numId w:val="2"/>
        </w:numPr>
        <w:spacing w:before="240" w:after="240" w:line="360" w:lineRule="auto"/>
        <w:ind w:left="0" w:right="49" w:hanging="426"/>
        <w:contextualSpacing/>
        <w:jc w:val="both"/>
        <w:rPr>
          <w:rFonts w:ascii="Palatino Linotype" w:hAnsi="Palatino Linotype" w:cs="Arial"/>
          <w:i/>
        </w:rPr>
      </w:pPr>
      <w:r w:rsidRPr="00C8322A">
        <w:rPr>
          <w:rFonts w:ascii="Palatino Linotype" w:eastAsia="Calibri" w:hAnsi="Palatino Linotype" w:cs="Arial"/>
        </w:rPr>
        <w:t>En</w:t>
      </w:r>
      <w:r w:rsidRPr="00C8322A">
        <w:rPr>
          <w:rFonts w:ascii="Palatino Linotype" w:hAnsi="Palatino Linotype"/>
        </w:rPr>
        <w:t xml:space="preserve"> esa virtud, el</w:t>
      </w:r>
      <w:r w:rsidRPr="00C8322A">
        <w:rPr>
          <w:rStyle w:val="apple-converted-space"/>
          <w:rFonts w:ascii="Palatino Linotype" w:hAnsi="Palatino Linotype"/>
        </w:rPr>
        <w:t xml:space="preserve"> </w:t>
      </w:r>
      <w:r w:rsidRPr="00C8322A">
        <w:rPr>
          <w:rFonts w:ascii="Palatino Linotype" w:hAnsi="Palatino Linotype"/>
          <w:bCs/>
        </w:rPr>
        <w:t>Sujeto Obligado</w:t>
      </w:r>
      <w:r w:rsidRPr="00C8322A">
        <w:rPr>
          <w:rStyle w:val="apple-converted-space"/>
          <w:rFonts w:ascii="Palatino Linotype" w:hAnsi="Palatino Linotype"/>
        </w:rPr>
        <w:t xml:space="preserve"> </w:t>
      </w:r>
      <w:r w:rsidRPr="00C8322A">
        <w:rPr>
          <w:rFonts w:ascii="Palatino Linotype" w:hAnsi="Palatino Linotype"/>
        </w:rPr>
        <w:t xml:space="preserve">está constreñido a entregar los documentos en los que conste la información que sea generada, </w:t>
      </w:r>
      <w:r w:rsidRPr="00C8322A">
        <w:rPr>
          <w:rFonts w:ascii="Palatino Linotype" w:hAnsi="Palatino Linotype"/>
          <w:b/>
        </w:rPr>
        <w:t>poseída o administrada</w:t>
      </w:r>
      <w:r w:rsidRPr="00C8322A">
        <w:rPr>
          <w:rFonts w:ascii="Palatino Linotype" w:hAnsi="Palatino Linotype"/>
        </w:rPr>
        <w:t xml:space="preserve"> en el ejercicio de sus atribuciones a toda persona que lo solicite.</w:t>
      </w:r>
    </w:p>
    <w:p w14:paraId="28886667" w14:textId="77777777" w:rsidR="0025763A" w:rsidRPr="0025763A" w:rsidRDefault="0025763A" w:rsidP="0025763A">
      <w:pPr>
        <w:spacing w:before="240" w:after="240"/>
        <w:ind w:right="49"/>
        <w:contextualSpacing/>
        <w:jc w:val="both"/>
        <w:rPr>
          <w:rFonts w:ascii="Palatino Linotype" w:hAnsi="Palatino Linotype" w:cs="Arial"/>
          <w:i/>
          <w:color w:val="FF0000"/>
          <w:highlight w:val="cyan"/>
        </w:rPr>
      </w:pPr>
    </w:p>
    <w:p w14:paraId="13CD4846" w14:textId="77777777" w:rsidR="00F70082" w:rsidRPr="00C8322A" w:rsidRDefault="00F70082" w:rsidP="0025763A">
      <w:pPr>
        <w:numPr>
          <w:ilvl w:val="0"/>
          <w:numId w:val="2"/>
        </w:numPr>
        <w:spacing w:before="240" w:after="240" w:line="360" w:lineRule="auto"/>
        <w:ind w:left="0" w:right="49" w:hanging="426"/>
        <w:contextualSpacing/>
        <w:jc w:val="both"/>
        <w:rPr>
          <w:rFonts w:ascii="Palatino Linotype" w:hAnsi="Palatino Linotype"/>
          <w:i/>
        </w:rPr>
      </w:pPr>
      <w:r w:rsidRPr="00C8322A">
        <w:rPr>
          <w:rFonts w:ascii="Palatino Linotype" w:hAnsi="Palatino Linotype"/>
          <w:lang w:eastAsia="en-US"/>
        </w:rPr>
        <w:lastRenderedPageBreak/>
        <w:t xml:space="preserve">Ante tal </w:t>
      </w:r>
      <w:r w:rsidRPr="00C8322A">
        <w:rPr>
          <w:rFonts w:ascii="Palatino Linotype" w:hAnsi="Palatino Linotype"/>
        </w:rPr>
        <w:t>situación</w:t>
      </w:r>
      <w:r w:rsidRPr="00C8322A">
        <w:rPr>
          <w:rFonts w:ascii="Palatino Linotype" w:hAnsi="Palatino Linotype"/>
          <w:lang w:eastAsia="en-US"/>
        </w:rPr>
        <w:t xml:space="preserve">, se debe traer a colación </w:t>
      </w:r>
      <w:r w:rsidRPr="00C8322A">
        <w:rPr>
          <w:rFonts w:ascii="Palatino Linotype" w:eastAsia="Calibri" w:hAnsi="Palatino Linotype" w:cs="Arial"/>
        </w:rPr>
        <w:t>el artículo 6° apartado A fracción I, de la Constitución Política de los Estados Unidos Mexicanos, artículo 5 fracción I de la Constitución Política del Estado Libre y Soberano de México y articulo 18 de la Ley de Transparencia y Acceso a la Información Pública del Estado de México y Municipios,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además de que dicho acto se encuentra en apego al principio de máxima publicidad.</w:t>
      </w:r>
      <w:r w:rsidRPr="00C8322A">
        <w:rPr>
          <w:rStyle w:val="Refdenotaalpie"/>
          <w:rFonts w:ascii="Palatino Linotype" w:eastAsia="Calibri" w:hAnsi="Palatino Linotype" w:cs="Arial"/>
        </w:rPr>
        <w:footnoteReference w:id="3"/>
      </w:r>
    </w:p>
    <w:p w14:paraId="455A6A83" w14:textId="77777777" w:rsidR="00C8322A" w:rsidRPr="00C8322A" w:rsidRDefault="00C8322A" w:rsidP="00C8322A">
      <w:pPr>
        <w:spacing w:before="240" w:after="240"/>
        <w:ind w:right="49"/>
        <w:contextualSpacing/>
        <w:jc w:val="both"/>
        <w:rPr>
          <w:rFonts w:ascii="Palatino Linotype" w:hAnsi="Palatino Linotype"/>
          <w:i/>
        </w:rPr>
      </w:pPr>
    </w:p>
    <w:p w14:paraId="38B50F90" w14:textId="77777777" w:rsidR="00F70082" w:rsidRPr="00C8322A" w:rsidRDefault="00F70082" w:rsidP="0025763A">
      <w:pPr>
        <w:numPr>
          <w:ilvl w:val="0"/>
          <w:numId w:val="2"/>
        </w:numPr>
        <w:spacing w:before="240" w:after="240" w:line="360" w:lineRule="auto"/>
        <w:ind w:left="0" w:right="49" w:hanging="426"/>
        <w:contextualSpacing/>
        <w:jc w:val="both"/>
        <w:rPr>
          <w:rFonts w:ascii="Palatino Linotype" w:eastAsia="Times New Roman" w:hAnsi="Palatino Linotype" w:cs="Arial"/>
        </w:rPr>
      </w:pPr>
      <w:r w:rsidRPr="00C8322A">
        <w:rPr>
          <w:rFonts w:ascii="Palatino Linotype" w:hAnsi="Palatino Linotype"/>
          <w:lang w:eastAsia="en-US"/>
        </w:rPr>
        <w:t>Asimismo</w:t>
      </w:r>
      <w:r w:rsidRPr="00C8322A">
        <w:rPr>
          <w:rFonts w:ascii="Palatino Linotype" w:eastAsia="Times New Roman" w:hAnsi="Palatino Linotype" w:cs="Arial"/>
        </w:rPr>
        <w:t>, debemos tomar en cuenta los artículos 4 y 12 de la Ley de Transparencia y Acceso a la Información Pública del Estado de México y Municipios, los cuales establecen lo siguiente:</w:t>
      </w:r>
    </w:p>
    <w:p w14:paraId="1522D757" w14:textId="77777777" w:rsidR="00F70082" w:rsidRPr="00C8322A" w:rsidRDefault="00F70082"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C8322A">
        <w:rPr>
          <w:rFonts w:ascii="Palatino Linotype" w:hAnsi="Palatino Linotype" w:cs="Bookman Old Style,Bold"/>
          <w:b/>
          <w:bCs/>
          <w:i/>
          <w:sz w:val="22"/>
          <w:szCs w:val="20"/>
        </w:rPr>
        <w:t xml:space="preserve">Artículo 4. </w:t>
      </w:r>
      <w:r w:rsidRPr="00C8322A">
        <w:rPr>
          <w:rFonts w:ascii="Palatino Linotype" w:hAnsi="Palatino Linotype" w:cs="Bookman Old Style"/>
          <w:i/>
          <w:sz w:val="22"/>
          <w:szCs w:val="20"/>
        </w:rPr>
        <w:t>El derecho humano de acceso a la información pública es la prerrogativa de las personas para buscar, difundir, investigar, recabar, recibir y solicitar información pública, sin necesidad de acreditar personalidad ni interés jurídico.</w:t>
      </w:r>
    </w:p>
    <w:p w14:paraId="74ABD7C7" w14:textId="77777777" w:rsidR="00F70082" w:rsidRPr="00C8322A" w:rsidRDefault="00F70082"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C8322A">
        <w:rPr>
          <w:rFonts w:ascii="Palatino Linotype" w:hAnsi="Palatino Linotype" w:cs="Bookman Old Style"/>
          <w:i/>
          <w:sz w:val="22"/>
          <w:szCs w:val="2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F81EFD1" w14:textId="77777777" w:rsidR="00F70082" w:rsidRPr="00C8322A" w:rsidRDefault="00F70082"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C8322A">
        <w:rPr>
          <w:rFonts w:ascii="Palatino Linotype" w:hAnsi="Palatino Linotype" w:cs="Bookman Old Style"/>
          <w:i/>
          <w:sz w:val="22"/>
          <w:szCs w:val="20"/>
        </w:rPr>
        <w:lastRenderedPageBreak/>
        <w:t>Los sujetos obligados deben poner en práctica, políticas y programas de acceso a la información que se apeguen a criterios de publicidad, veracidad, oportunidad, precisión y suficiencia en beneficio de los solicitantes.</w:t>
      </w:r>
    </w:p>
    <w:p w14:paraId="36DA0EF3" w14:textId="77777777" w:rsidR="00F70082" w:rsidRPr="00C8322A" w:rsidRDefault="00F70082"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C8322A">
        <w:rPr>
          <w:rFonts w:ascii="Palatino Linotype" w:hAnsi="Palatino Linotype" w:cs="Bookman Old Style,Bold"/>
          <w:b/>
          <w:bCs/>
          <w:i/>
          <w:sz w:val="22"/>
          <w:szCs w:val="20"/>
        </w:rPr>
        <w:t xml:space="preserve">Artículo 12. </w:t>
      </w:r>
      <w:r w:rsidRPr="00C8322A">
        <w:rPr>
          <w:rFonts w:ascii="Palatino Linotype" w:hAnsi="Palatino Linotype" w:cs="Bookman Old Style"/>
          <w:i/>
          <w:sz w:val="22"/>
          <w:szCs w:val="20"/>
        </w:rPr>
        <w:t xml:space="preserve">Quienes generen, recopilen, administren, manejen, procesen, archiven o conserven información pública serán responsables de la misma en los términos de las disposiciones jurídicas aplicables. </w:t>
      </w:r>
    </w:p>
    <w:p w14:paraId="667C5B03" w14:textId="77777777" w:rsidR="00F70082" w:rsidRPr="00C8322A" w:rsidRDefault="00F70082" w:rsidP="00B672BA">
      <w:pPr>
        <w:autoSpaceDE w:val="0"/>
        <w:autoSpaceDN w:val="0"/>
        <w:adjustRightInd w:val="0"/>
        <w:spacing w:line="276" w:lineRule="auto"/>
        <w:ind w:left="567" w:right="567"/>
        <w:jc w:val="both"/>
        <w:rPr>
          <w:rFonts w:ascii="Palatino Linotype" w:eastAsia="Times New Roman" w:hAnsi="Palatino Linotype" w:cs="Arial"/>
          <w:i/>
          <w:sz w:val="28"/>
        </w:rPr>
      </w:pPr>
      <w:r w:rsidRPr="00C8322A">
        <w:rPr>
          <w:rFonts w:ascii="Palatino Linotype" w:hAnsi="Palatino Linotype" w:cs="Bookman Old Style"/>
          <w:i/>
          <w:sz w:val="22"/>
          <w:szCs w:val="2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BBC8105" w14:textId="77777777" w:rsidR="00F70082" w:rsidRPr="0025763A" w:rsidRDefault="00F70082" w:rsidP="0025763A">
      <w:pPr>
        <w:pStyle w:val="Prrafodelista"/>
        <w:ind w:left="0" w:right="49"/>
        <w:jc w:val="both"/>
        <w:rPr>
          <w:rFonts w:ascii="Palatino Linotype" w:eastAsia="Times New Roman" w:hAnsi="Palatino Linotype" w:cs="Arial"/>
          <w:color w:val="FF0000"/>
          <w:sz w:val="14"/>
          <w:highlight w:val="cyan"/>
        </w:rPr>
      </w:pPr>
    </w:p>
    <w:p w14:paraId="19AE6B1E" w14:textId="77777777" w:rsidR="00F70082" w:rsidRPr="00C8322A" w:rsidRDefault="00F70082" w:rsidP="00C8322A">
      <w:pPr>
        <w:numPr>
          <w:ilvl w:val="0"/>
          <w:numId w:val="2"/>
        </w:numPr>
        <w:spacing w:after="240" w:line="360" w:lineRule="auto"/>
        <w:ind w:left="0" w:right="49" w:hanging="426"/>
        <w:contextualSpacing/>
        <w:jc w:val="both"/>
        <w:rPr>
          <w:rFonts w:ascii="Palatino Linotype" w:hAnsi="Palatino Linotype"/>
        </w:rPr>
      </w:pPr>
      <w:r w:rsidRPr="00C8322A">
        <w:rPr>
          <w:rFonts w:ascii="Palatino Linotype" w:hAnsi="Palatino Linotype"/>
        </w:rPr>
        <w:t xml:space="preserve">Es </w:t>
      </w:r>
      <w:r w:rsidRPr="00C8322A">
        <w:rPr>
          <w:rFonts w:ascii="Palatino Linotype" w:hAnsi="Palatino Linotype"/>
          <w:lang w:eastAsia="en-US"/>
        </w:rPr>
        <w:t>así</w:t>
      </w:r>
      <w:r w:rsidRPr="00C8322A">
        <w:rPr>
          <w:rFonts w:ascii="Palatino Linotype" w:hAnsi="Palatino Linotype"/>
        </w:rPr>
        <w:t xml:space="preserve"> que, </w:t>
      </w:r>
      <w:r w:rsidRPr="00C8322A">
        <w:rPr>
          <w:rFonts w:ascii="Palatino Linotype" w:eastAsia="Times New Roman" w:hAnsi="Palatino Linotype" w:cs="Arial"/>
        </w:rPr>
        <w:t>el derecho de acceso a la información pública se satisface en aquellos casos en que se entregue el soporte documental en que conste la información pública.</w:t>
      </w:r>
    </w:p>
    <w:p w14:paraId="5350309E" w14:textId="77777777" w:rsidR="0025763A" w:rsidRPr="0025763A" w:rsidRDefault="0025763A" w:rsidP="0025763A">
      <w:pPr>
        <w:spacing w:before="240" w:after="240"/>
        <w:ind w:right="49"/>
        <w:contextualSpacing/>
        <w:jc w:val="both"/>
        <w:rPr>
          <w:rFonts w:ascii="Palatino Linotype" w:hAnsi="Palatino Linotype"/>
          <w:color w:val="FF0000"/>
          <w:highlight w:val="cyan"/>
        </w:rPr>
      </w:pPr>
    </w:p>
    <w:p w14:paraId="46660B9E" w14:textId="77777777" w:rsidR="0025763A" w:rsidRDefault="0025763A" w:rsidP="0025763A">
      <w:pPr>
        <w:numPr>
          <w:ilvl w:val="0"/>
          <w:numId w:val="2"/>
        </w:numPr>
        <w:spacing w:before="240" w:after="240" w:line="360" w:lineRule="auto"/>
        <w:ind w:left="0" w:right="49" w:hanging="426"/>
        <w:contextualSpacing/>
        <w:jc w:val="both"/>
        <w:rPr>
          <w:rFonts w:ascii="Palatino Linotype" w:hAnsi="Palatino Linotype"/>
        </w:rPr>
      </w:pPr>
      <w:r w:rsidRPr="00B672BA">
        <w:rPr>
          <w:rFonts w:ascii="Palatino Linotype" w:hAnsi="Palatino Linotype"/>
        </w:rPr>
        <w:t xml:space="preserve">Aunado a lo anterior, es importante señalar que se trata de una </w:t>
      </w:r>
      <w:r w:rsidR="00C8322A" w:rsidRPr="00B672BA">
        <w:rPr>
          <w:rFonts w:ascii="Palatino Linotype" w:hAnsi="Palatino Linotype"/>
        </w:rPr>
        <w:t>Obligación</w:t>
      </w:r>
      <w:r w:rsidRPr="00B672BA">
        <w:rPr>
          <w:rFonts w:ascii="Palatino Linotype" w:hAnsi="Palatino Linotype"/>
        </w:rPr>
        <w:t xml:space="preserve"> de Transparencia </w:t>
      </w:r>
      <w:r w:rsidR="00C8322A" w:rsidRPr="00B672BA">
        <w:rPr>
          <w:rFonts w:ascii="Palatino Linotype" w:hAnsi="Palatino Linotype"/>
        </w:rPr>
        <w:t>Común</w:t>
      </w:r>
      <w:r w:rsidRPr="00B672BA">
        <w:rPr>
          <w:rFonts w:ascii="Palatino Linotype" w:hAnsi="Palatino Linotype"/>
        </w:rPr>
        <w:t xml:space="preserve">, </w:t>
      </w:r>
      <w:r w:rsidR="00B672BA">
        <w:rPr>
          <w:rFonts w:ascii="Palatino Linotype" w:hAnsi="Palatino Linotype"/>
        </w:rPr>
        <w:t>establecida en la</w:t>
      </w:r>
      <w:r w:rsidR="00C8322A" w:rsidRPr="00B672BA">
        <w:rPr>
          <w:rFonts w:ascii="Palatino Linotype" w:hAnsi="Palatino Linotype"/>
        </w:rPr>
        <w:t xml:space="preserve"> </w:t>
      </w:r>
      <w:r w:rsidR="00B672BA" w:rsidRPr="002052ED">
        <w:rPr>
          <w:rFonts w:ascii="Palatino Linotype" w:hAnsi="Palatino Linotype"/>
        </w:rPr>
        <w:t>Ley de Transparencia y Acceso a la</w:t>
      </w:r>
      <w:r w:rsidR="00B672BA" w:rsidRPr="002052ED">
        <w:rPr>
          <w:rFonts w:ascii="Palatino Linotype" w:hAnsi="Palatino Linotype"/>
        </w:rPr>
        <w:br/>
        <w:t>Información Pública del Estado de México y Municipios</w:t>
      </w:r>
      <w:r w:rsidR="00B672BA">
        <w:rPr>
          <w:rFonts w:ascii="Palatino Linotype" w:hAnsi="Palatino Linotype"/>
        </w:rPr>
        <w:t xml:space="preserve"> que establece lo siguiente: </w:t>
      </w:r>
    </w:p>
    <w:p w14:paraId="53D88DA8" w14:textId="77777777" w:rsid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Pr>
          <w:rFonts w:ascii="Palatino Linotype" w:hAnsi="Palatino Linotype" w:cs="Bookman Old Style"/>
          <w:i/>
          <w:sz w:val="22"/>
          <w:szCs w:val="20"/>
        </w:rPr>
        <w:t>“</w:t>
      </w:r>
      <w:r w:rsidRPr="00B672BA">
        <w:rPr>
          <w:rFonts w:ascii="Palatino Linotype" w:hAnsi="Palatino Linotype" w:cs="Bookman Old Style"/>
          <w:b/>
          <w:i/>
          <w:sz w:val="22"/>
          <w:szCs w:val="20"/>
        </w:rPr>
        <w:t>Artículo 92</w:t>
      </w:r>
      <w:r w:rsidRPr="00B672BA">
        <w:rPr>
          <w:rFonts w:ascii="Palatino Linotype" w:hAnsi="Palatino Linotype" w:cs="Bookman Old Style"/>
          <w:i/>
          <w:sz w:val="22"/>
          <w:szCs w:val="20"/>
        </w:rPr>
        <w:t xml:space="preserve">. Los </w:t>
      </w:r>
      <w:r w:rsidRPr="00B672BA">
        <w:rPr>
          <w:rFonts w:ascii="Palatino Linotype" w:hAnsi="Palatino Linotype" w:cs="Bookman Old Style"/>
          <w:i/>
          <w:sz w:val="22"/>
          <w:szCs w:val="20"/>
          <w:u w:val="single"/>
        </w:rPr>
        <w:t>sujetos obligados</w:t>
      </w:r>
      <w:r w:rsidRPr="00B672BA">
        <w:rPr>
          <w:rFonts w:ascii="Palatino Linotype" w:hAnsi="Palatino Linotype" w:cs="Bookman Old Style"/>
          <w:i/>
          <w:sz w:val="22"/>
          <w:szCs w:val="20"/>
        </w:rPr>
        <w:t xml:space="preserve"> deberán poner a disposición del público de manera </w:t>
      </w:r>
      <w:r w:rsidRPr="00B672BA">
        <w:rPr>
          <w:rFonts w:ascii="Palatino Linotype" w:hAnsi="Palatino Linotype" w:cs="Bookman Old Style"/>
          <w:i/>
          <w:sz w:val="22"/>
          <w:szCs w:val="20"/>
          <w:u w:val="single"/>
        </w:rPr>
        <w:t>permanente y actualizada</w:t>
      </w:r>
      <w:r w:rsidRPr="00B672BA">
        <w:rPr>
          <w:rFonts w:ascii="Palatino Linotype" w:hAnsi="Palatino Linotype" w:cs="Bookman Old Style"/>
          <w:i/>
          <w:sz w:val="22"/>
          <w:szCs w:val="20"/>
        </w:rPr>
        <w:t xml:space="preserve"> de forma sencilla, precisa y entendible, en los respectivos medios electrónicos, </w:t>
      </w:r>
      <w:r w:rsidRPr="00B672BA">
        <w:rPr>
          <w:rFonts w:ascii="Palatino Linotype" w:hAnsi="Palatino Linotype" w:cs="Bookman Old Style"/>
          <w:i/>
          <w:sz w:val="22"/>
          <w:szCs w:val="20"/>
          <w:u w:val="single"/>
        </w:rPr>
        <w:t>de acuerdo con sus facultades, atribuciones, funciones u objeto social</w:t>
      </w:r>
      <w:r w:rsidRPr="00B672BA">
        <w:rPr>
          <w:rFonts w:ascii="Palatino Linotype" w:hAnsi="Palatino Linotype" w:cs="Bookman Old Style"/>
          <w:i/>
          <w:sz w:val="22"/>
          <w:szCs w:val="20"/>
        </w:rPr>
        <w:t>, según corresponda, la información, por lo</w:t>
      </w:r>
      <w:r>
        <w:rPr>
          <w:rFonts w:ascii="Palatino Linotype" w:hAnsi="Palatino Linotype" w:cs="Bookman Old Style"/>
          <w:i/>
          <w:sz w:val="22"/>
          <w:szCs w:val="20"/>
        </w:rPr>
        <w:t xml:space="preserve"> </w:t>
      </w:r>
      <w:r w:rsidRPr="00B672BA">
        <w:rPr>
          <w:rFonts w:ascii="Palatino Linotype" w:hAnsi="Palatino Linotype" w:cs="Bookman Old Style"/>
          <w:i/>
          <w:sz w:val="22"/>
          <w:szCs w:val="20"/>
        </w:rPr>
        <w:t>menos, de los temas, documentos y políticas que a continuación se señalan:</w:t>
      </w:r>
    </w:p>
    <w:p w14:paraId="35BF3708" w14:textId="77777777" w:rsidR="00B672BA" w:rsidRDefault="00B672BA" w:rsidP="00B672BA">
      <w:pPr>
        <w:autoSpaceDE w:val="0"/>
        <w:autoSpaceDN w:val="0"/>
        <w:adjustRightInd w:val="0"/>
        <w:spacing w:line="360" w:lineRule="auto"/>
        <w:ind w:left="567" w:right="567"/>
        <w:jc w:val="both"/>
        <w:rPr>
          <w:rFonts w:ascii="Palatino Linotype" w:hAnsi="Palatino Linotype" w:cs="Bookman Old Style"/>
          <w:i/>
          <w:sz w:val="22"/>
          <w:szCs w:val="20"/>
        </w:rPr>
      </w:pPr>
      <w:r>
        <w:rPr>
          <w:rFonts w:ascii="Palatino Linotype" w:hAnsi="Palatino Linotype" w:cs="Bookman Old Style"/>
          <w:i/>
          <w:sz w:val="22"/>
          <w:szCs w:val="20"/>
        </w:rPr>
        <w:t>…</w:t>
      </w:r>
    </w:p>
    <w:p w14:paraId="03AEEEF3"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u w:val="single"/>
        </w:rPr>
      </w:pPr>
      <w:r w:rsidRPr="00B672BA">
        <w:rPr>
          <w:rFonts w:ascii="Palatino Linotype" w:hAnsi="Palatino Linotype" w:cs="Bookman Old Style"/>
          <w:i/>
          <w:sz w:val="22"/>
          <w:szCs w:val="20"/>
          <w:u w:val="single"/>
        </w:rPr>
        <w:t>XXIX. La información sobre los procesos y resultados sobre procedimientos de adjudicación directa,</w:t>
      </w:r>
      <w:r>
        <w:rPr>
          <w:rFonts w:ascii="Palatino Linotype" w:hAnsi="Palatino Linotype" w:cs="Bookman Old Style"/>
          <w:i/>
          <w:sz w:val="22"/>
          <w:szCs w:val="20"/>
          <w:u w:val="single"/>
        </w:rPr>
        <w:t xml:space="preserve"> </w:t>
      </w:r>
      <w:r w:rsidRPr="00B672BA">
        <w:rPr>
          <w:rFonts w:ascii="Palatino Linotype" w:hAnsi="Palatino Linotype" w:cs="Bookman Old Style"/>
          <w:i/>
          <w:sz w:val="22"/>
          <w:szCs w:val="20"/>
          <w:u w:val="single"/>
        </w:rPr>
        <w:t>invitación restringida y licitación de cualquier naturaleza, incluyendo la versión pública del expediente</w:t>
      </w:r>
      <w:r>
        <w:rPr>
          <w:rFonts w:ascii="Palatino Linotype" w:hAnsi="Palatino Linotype" w:cs="Bookman Old Style"/>
          <w:i/>
          <w:sz w:val="22"/>
          <w:szCs w:val="20"/>
          <w:u w:val="single"/>
        </w:rPr>
        <w:t xml:space="preserve"> </w:t>
      </w:r>
      <w:r w:rsidRPr="00B672BA">
        <w:rPr>
          <w:rFonts w:ascii="Palatino Linotype" w:hAnsi="Palatino Linotype" w:cs="Bookman Old Style"/>
          <w:i/>
          <w:sz w:val="22"/>
          <w:szCs w:val="20"/>
          <w:u w:val="single"/>
        </w:rPr>
        <w:t>respectivo y de los contratos celebrados, que deberán contener, por los menos, lo siguiente:</w:t>
      </w:r>
    </w:p>
    <w:p w14:paraId="691186DD" w14:textId="77777777" w:rsidR="00B672BA" w:rsidRPr="00FF408D"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u w:val="single"/>
        </w:rPr>
      </w:pPr>
      <w:r w:rsidRPr="00FF408D">
        <w:rPr>
          <w:rFonts w:ascii="Palatino Linotype" w:hAnsi="Palatino Linotype" w:cs="Bookman Old Style"/>
          <w:i/>
          <w:sz w:val="22"/>
          <w:szCs w:val="20"/>
          <w:u w:val="single"/>
        </w:rPr>
        <w:t>a) De licitaciones públicas o procedimientos de invitación restringida:</w:t>
      </w:r>
    </w:p>
    <w:p w14:paraId="606FBB07"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1) La convocatoria o invitación emitida, así como los fundamentos legales</w:t>
      </w:r>
      <w:r w:rsidR="00FF408D">
        <w:rPr>
          <w:rFonts w:ascii="Palatino Linotype" w:hAnsi="Palatino Linotype" w:cs="Bookman Old Style"/>
          <w:i/>
          <w:sz w:val="22"/>
          <w:szCs w:val="20"/>
        </w:rPr>
        <w:t xml:space="preserve"> </w:t>
      </w:r>
      <w:r w:rsidRPr="00B672BA">
        <w:rPr>
          <w:rFonts w:ascii="Palatino Linotype" w:hAnsi="Palatino Linotype" w:cs="Bookman Old Style"/>
          <w:i/>
          <w:sz w:val="22"/>
          <w:szCs w:val="20"/>
        </w:rPr>
        <w:t>aplicados para llevarla a cabo;</w:t>
      </w:r>
    </w:p>
    <w:p w14:paraId="3966E737"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lastRenderedPageBreak/>
        <w:t>2) Los nombres de los participantes o invitados;</w:t>
      </w:r>
    </w:p>
    <w:p w14:paraId="3BC1037F"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3) El nombre del ganador y las razones que lo justifican;</w:t>
      </w:r>
    </w:p>
    <w:p w14:paraId="76AFE2CB"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4) El área solicitante y la responsable de su ejecución;</w:t>
      </w:r>
    </w:p>
    <w:p w14:paraId="549C86C6"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5) Las convocatorias e invitaciones emitidas;</w:t>
      </w:r>
    </w:p>
    <w:p w14:paraId="13EB2BAE"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6) Los dictámenes y fallo de adjudicación;</w:t>
      </w:r>
    </w:p>
    <w:p w14:paraId="3FF76C35"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7) El contrato y, en su caso, sus anexos;</w:t>
      </w:r>
    </w:p>
    <w:p w14:paraId="11FEF75C"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8) Los mecanismos de vigilancia y supervisión, incluyendo en su caso, los</w:t>
      </w:r>
      <w:r w:rsidR="00FF408D">
        <w:rPr>
          <w:rFonts w:ascii="Palatino Linotype" w:hAnsi="Palatino Linotype" w:cs="Bookman Old Style"/>
          <w:i/>
          <w:sz w:val="22"/>
          <w:szCs w:val="20"/>
        </w:rPr>
        <w:t xml:space="preserve"> </w:t>
      </w:r>
      <w:r w:rsidRPr="00B672BA">
        <w:rPr>
          <w:rFonts w:ascii="Palatino Linotype" w:hAnsi="Palatino Linotype" w:cs="Bookman Old Style"/>
          <w:i/>
          <w:sz w:val="22"/>
          <w:szCs w:val="20"/>
        </w:rPr>
        <w:t>estudios de impacto urbano y ambiental, según corresponda;</w:t>
      </w:r>
    </w:p>
    <w:p w14:paraId="7D64508C"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9) La partida presupuestal, de conformidad con el clasificador por objeto del</w:t>
      </w:r>
      <w:r w:rsidR="00FF408D">
        <w:rPr>
          <w:rFonts w:ascii="Palatino Linotype" w:hAnsi="Palatino Linotype" w:cs="Bookman Old Style"/>
          <w:i/>
          <w:sz w:val="22"/>
          <w:szCs w:val="20"/>
        </w:rPr>
        <w:t xml:space="preserve"> </w:t>
      </w:r>
      <w:r w:rsidRPr="00B672BA">
        <w:rPr>
          <w:rFonts w:ascii="Palatino Linotype" w:hAnsi="Palatino Linotype" w:cs="Bookman Old Style"/>
          <w:i/>
          <w:sz w:val="22"/>
          <w:szCs w:val="20"/>
        </w:rPr>
        <w:t>gasto, en el caso de ser aplicable;</w:t>
      </w:r>
    </w:p>
    <w:p w14:paraId="0C72F9AF"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10) Origen de los recursos especificando si son federales, estatales o</w:t>
      </w:r>
      <w:r w:rsidR="00FF408D">
        <w:rPr>
          <w:rFonts w:ascii="Palatino Linotype" w:hAnsi="Palatino Linotype" w:cs="Bookman Old Style"/>
          <w:i/>
          <w:sz w:val="22"/>
          <w:szCs w:val="20"/>
        </w:rPr>
        <w:t xml:space="preserve"> </w:t>
      </w:r>
      <w:r w:rsidRPr="00B672BA">
        <w:rPr>
          <w:rFonts w:ascii="Palatino Linotype" w:hAnsi="Palatino Linotype" w:cs="Bookman Old Style"/>
          <w:i/>
          <w:sz w:val="22"/>
          <w:szCs w:val="20"/>
        </w:rPr>
        <w:t>municipales, así como el tipo de fondo de participación o aportación</w:t>
      </w:r>
      <w:r w:rsidR="00FF408D">
        <w:rPr>
          <w:rFonts w:ascii="Palatino Linotype" w:hAnsi="Palatino Linotype" w:cs="Bookman Old Style"/>
          <w:i/>
          <w:sz w:val="22"/>
          <w:szCs w:val="20"/>
        </w:rPr>
        <w:t xml:space="preserve"> </w:t>
      </w:r>
      <w:r w:rsidRPr="00B672BA">
        <w:rPr>
          <w:rFonts w:ascii="Palatino Linotype" w:hAnsi="Palatino Linotype" w:cs="Bookman Old Style"/>
          <w:i/>
          <w:sz w:val="22"/>
          <w:szCs w:val="20"/>
        </w:rPr>
        <w:t>respectiva;</w:t>
      </w:r>
    </w:p>
    <w:p w14:paraId="31E15490"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11) Los convenios modificatorios que, en su caso, sean firmados, precisando el</w:t>
      </w:r>
      <w:r w:rsidR="00FF408D">
        <w:rPr>
          <w:rFonts w:ascii="Palatino Linotype" w:hAnsi="Palatino Linotype" w:cs="Bookman Old Style"/>
          <w:i/>
          <w:sz w:val="22"/>
          <w:szCs w:val="20"/>
        </w:rPr>
        <w:t xml:space="preserve"> </w:t>
      </w:r>
      <w:r w:rsidRPr="00B672BA">
        <w:rPr>
          <w:rFonts w:ascii="Palatino Linotype" w:hAnsi="Palatino Linotype" w:cs="Bookman Old Style"/>
          <w:i/>
          <w:sz w:val="22"/>
          <w:szCs w:val="20"/>
        </w:rPr>
        <w:t>objeto y la fecha de celebración;</w:t>
      </w:r>
    </w:p>
    <w:p w14:paraId="2C75F5AD"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12) Los informes de avance físico y financiero sobre las obras o servicios</w:t>
      </w:r>
      <w:r w:rsidR="00FF408D">
        <w:rPr>
          <w:rFonts w:ascii="Palatino Linotype" w:hAnsi="Palatino Linotype" w:cs="Bookman Old Style"/>
          <w:i/>
          <w:sz w:val="22"/>
          <w:szCs w:val="20"/>
        </w:rPr>
        <w:t xml:space="preserve"> </w:t>
      </w:r>
      <w:r w:rsidRPr="00B672BA">
        <w:rPr>
          <w:rFonts w:ascii="Palatino Linotype" w:hAnsi="Palatino Linotype" w:cs="Bookman Old Style"/>
          <w:i/>
          <w:sz w:val="22"/>
          <w:szCs w:val="20"/>
        </w:rPr>
        <w:t>contratados;</w:t>
      </w:r>
    </w:p>
    <w:p w14:paraId="445EADC3"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13) El convenio de terminación; y</w:t>
      </w:r>
    </w:p>
    <w:p w14:paraId="7F3CE95A"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14) El finiquito.</w:t>
      </w:r>
    </w:p>
    <w:p w14:paraId="5ED127E4" w14:textId="77777777" w:rsidR="00B672BA" w:rsidRPr="00FF408D"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u w:val="single"/>
        </w:rPr>
      </w:pPr>
      <w:r w:rsidRPr="00FF408D">
        <w:rPr>
          <w:rFonts w:ascii="Palatino Linotype" w:hAnsi="Palatino Linotype" w:cs="Bookman Old Style"/>
          <w:i/>
          <w:sz w:val="22"/>
          <w:szCs w:val="20"/>
          <w:u w:val="single"/>
        </w:rPr>
        <w:t>b) De las adjudicaciones directas:</w:t>
      </w:r>
    </w:p>
    <w:p w14:paraId="18F43BF5"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1) La propuesta enviada por el participante;</w:t>
      </w:r>
    </w:p>
    <w:p w14:paraId="6CACEF95"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2) Los motivos y fundamentos legales aplicados para llevarla a cabo;</w:t>
      </w:r>
    </w:p>
    <w:p w14:paraId="41700F34"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3) La autorización del ejercicio de la opción;</w:t>
      </w:r>
    </w:p>
    <w:p w14:paraId="03042346"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4) En su caso, las cotizaciones consideradas, especificando los nombres de los proveedores y sus montos;</w:t>
      </w:r>
    </w:p>
    <w:p w14:paraId="50C9DEB0" w14:textId="77777777" w:rsidR="00B672BA" w:rsidRPr="00B672BA"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5) El nombre de la persona física o jurídica colectiva adjudicada;</w:t>
      </w:r>
    </w:p>
    <w:p w14:paraId="6B70F0DC" w14:textId="77777777" w:rsidR="00B672BA" w:rsidRPr="00A73171"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B672BA">
        <w:rPr>
          <w:rFonts w:ascii="Palatino Linotype" w:hAnsi="Palatino Linotype" w:cs="Bookman Old Style"/>
          <w:i/>
          <w:sz w:val="22"/>
          <w:szCs w:val="20"/>
        </w:rPr>
        <w:t xml:space="preserve">6) </w:t>
      </w:r>
      <w:r w:rsidRPr="00A73171">
        <w:rPr>
          <w:rFonts w:ascii="Palatino Linotype" w:hAnsi="Palatino Linotype" w:cs="Bookman Old Style"/>
          <w:i/>
          <w:sz w:val="22"/>
          <w:szCs w:val="20"/>
        </w:rPr>
        <w:t>La unidad administrativa solicitante y la responsable de su ejecución;</w:t>
      </w:r>
    </w:p>
    <w:p w14:paraId="66D5207B" w14:textId="77777777" w:rsidR="00B672BA" w:rsidRPr="00A73171"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A73171">
        <w:rPr>
          <w:rFonts w:ascii="Palatino Linotype" w:hAnsi="Palatino Linotype" w:cs="Bookman Old Style"/>
          <w:i/>
          <w:sz w:val="22"/>
          <w:szCs w:val="20"/>
        </w:rPr>
        <w:t>7) El número, fecha, el monto del contrato y el plazo de entrega o de ejecución</w:t>
      </w:r>
      <w:r w:rsidR="00FF408D" w:rsidRPr="00A73171">
        <w:rPr>
          <w:rFonts w:ascii="Palatino Linotype" w:hAnsi="Palatino Linotype" w:cs="Bookman Old Style"/>
          <w:i/>
          <w:sz w:val="22"/>
          <w:szCs w:val="20"/>
        </w:rPr>
        <w:t xml:space="preserve"> </w:t>
      </w:r>
      <w:r w:rsidRPr="00A73171">
        <w:rPr>
          <w:rFonts w:ascii="Palatino Linotype" w:hAnsi="Palatino Linotype" w:cs="Bookman Old Style"/>
          <w:i/>
          <w:sz w:val="22"/>
          <w:szCs w:val="20"/>
        </w:rPr>
        <w:t>de los servicios u obra;</w:t>
      </w:r>
    </w:p>
    <w:p w14:paraId="194BF291" w14:textId="77777777" w:rsidR="00B672BA" w:rsidRPr="00A73171"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A73171">
        <w:rPr>
          <w:rFonts w:ascii="Palatino Linotype" w:hAnsi="Palatino Linotype" w:cs="Bookman Old Style"/>
          <w:i/>
          <w:sz w:val="22"/>
          <w:szCs w:val="20"/>
        </w:rPr>
        <w:t>8) Los mecanismos de vigilancia y supervisión, incluyendo, en su caso, los</w:t>
      </w:r>
      <w:r w:rsidR="00FF408D" w:rsidRPr="00A73171">
        <w:rPr>
          <w:rFonts w:ascii="Palatino Linotype" w:hAnsi="Palatino Linotype" w:cs="Bookman Old Style"/>
          <w:i/>
          <w:sz w:val="22"/>
          <w:szCs w:val="20"/>
        </w:rPr>
        <w:t xml:space="preserve"> </w:t>
      </w:r>
      <w:r w:rsidRPr="00A73171">
        <w:rPr>
          <w:rFonts w:ascii="Palatino Linotype" w:hAnsi="Palatino Linotype" w:cs="Bookman Old Style"/>
          <w:i/>
          <w:sz w:val="22"/>
          <w:szCs w:val="20"/>
        </w:rPr>
        <w:t>estudios de impacto urbano y ambiental, según corresponda;</w:t>
      </w:r>
    </w:p>
    <w:p w14:paraId="11A55D06" w14:textId="77777777" w:rsidR="00B672BA" w:rsidRPr="00A73171"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A73171">
        <w:rPr>
          <w:rFonts w:ascii="Palatino Linotype" w:hAnsi="Palatino Linotype" w:cs="Bookman Old Style"/>
          <w:i/>
          <w:sz w:val="22"/>
          <w:szCs w:val="20"/>
        </w:rPr>
        <w:t>9) Los informes de avance sobre las obras o servicios contratados;</w:t>
      </w:r>
    </w:p>
    <w:p w14:paraId="0FEE7970" w14:textId="77777777" w:rsidR="00B672BA" w:rsidRPr="00A73171"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A73171">
        <w:rPr>
          <w:rFonts w:ascii="Palatino Linotype" w:hAnsi="Palatino Linotype" w:cs="Bookman Old Style"/>
          <w:i/>
          <w:sz w:val="22"/>
          <w:szCs w:val="20"/>
        </w:rPr>
        <w:t>10) El convenio de terminación; y</w:t>
      </w:r>
    </w:p>
    <w:p w14:paraId="4AB57163" w14:textId="77777777" w:rsidR="00B672BA" w:rsidRPr="00A73171"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A73171">
        <w:rPr>
          <w:rFonts w:ascii="Palatino Linotype" w:hAnsi="Palatino Linotype" w:cs="Bookman Old Style"/>
          <w:i/>
          <w:sz w:val="22"/>
          <w:szCs w:val="20"/>
        </w:rPr>
        <w:t>11) El finiquito.”</w:t>
      </w:r>
    </w:p>
    <w:p w14:paraId="2DCBC98B" w14:textId="77777777" w:rsidR="00B672BA" w:rsidRPr="00A73171" w:rsidRDefault="00B672BA" w:rsidP="00B672BA">
      <w:pPr>
        <w:autoSpaceDE w:val="0"/>
        <w:autoSpaceDN w:val="0"/>
        <w:adjustRightInd w:val="0"/>
        <w:spacing w:line="276" w:lineRule="auto"/>
        <w:ind w:left="567" w:right="567"/>
        <w:jc w:val="both"/>
        <w:rPr>
          <w:rFonts w:ascii="Palatino Linotype" w:hAnsi="Palatino Linotype" w:cs="Bookman Old Style"/>
          <w:i/>
          <w:sz w:val="22"/>
          <w:szCs w:val="20"/>
        </w:rPr>
      </w:pPr>
      <w:r w:rsidRPr="00A73171">
        <w:rPr>
          <w:rFonts w:ascii="Palatino Linotype" w:hAnsi="Palatino Linotype" w:cs="Bookman Old Style"/>
          <w:i/>
          <w:sz w:val="22"/>
          <w:szCs w:val="20"/>
        </w:rPr>
        <w:t>(Énfasis añadido)</w:t>
      </w:r>
    </w:p>
    <w:p w14:paraId="7DFFA685" w14:textId="77777777" w:rsidR="00B672BA" w:rsidRPr="00A73171" w:rsidRDefault="00B672BA" w:rsidP="00B672BA">
      <w:pPr>
        <w:pStyle w:val="Prrafodelista"/>
        <w:rPr>
          <w:rFonts w:ascii="Palatino Linotype" w:hAnsi="Palatino Linotype"/>
        </w:rPr>
      </w:pPr>
    </w:p>
    <w:p w14:paraId="53A43207" w14:textId="77777777" w:rsidR="0001702B" w:rsidRPr="00A73171" w:rsidRDefault="0001702B" w:rsidP="0001702B">
      <w:pPr>
        <w:numPr>
          <w:ilvl w:val="0"/>
          <w:numId w:val="2"/>
        </w:numPr>
        <w:spacing w:before="240" w:after="240" w:line="360" w:lineRule="auto"/>
        <w:ind w:left="0" w:right="49" w:hanging="426"/>
        <w:contextualSpacing/>
        <w:jc w:val="both"/>
        <w:rPr>
          <w:rFonts w:ascii="Palatino Linotype" w:hAnsi="Palatino Linotype"/>
        </w:rPr>
      </w:pPr>
      <w:r w:rsidRPr="00A73171">
        <w:rPr>
          <w:rFonts w:ascii="Palatino Linotype" w:hAnsi="Palatino Linotype"/>
        </w:rPr>
        <w:lastRenderedPageBreak/>
        <w:t>En el mismo sentido, las Tablas de Aplicabilidad</w:t>
      </w:r>
      <w:r w:rsidRPr="00A73171">
        <w:rPr>
          <w:rStyle w:val="Refdenotaalpie"/>
          <w:rFonts w:ascii="Palatino Linotype" w:hAnsi="Palatino Linotype"/>
        </w:rPr>
        <w:footnoteReference w:id="4"/>
      </w:r>
      <w:r w:rsidRPr="00A73171">
        <w:rPr>
          <w:rFonts w:ascii="Palatino Linotype" w:hAnsi="Palatino Linotype"/>
        </w:rPr>
        <w:t xml:space="preserve"> emitidas por el Instituto de Transparencia, Acceso a la Información Pública y Protección de Datos Personales del Estado de México y Municipios establecen que el Sujeto Obligado </w:t>
      </w:r>
      <w:r w:rsidR="00886C14" w:rsidRPr="00A73171">
        <w:rPr>
          <w:rFonts w:ascii="Palatino Linotype" w:hAnsi="Palatino Linotype"/>
        </w:rPr>
        <w:t>le aplica el artículo 92 fracción XXIX inciso a) y b) de la Ley de Transparencia y Acceso a la</w:t>
      </w:r>
      <w:r w:rsidR="00886C14" w:rsidRPr="00A73171">
        <w:rPr>
          <w:rFonts w:ascii="Palatino Linotype" w:hAnsi="Palatino Linotype"/>
        </w:rPr>
        <w:br/>
        <w:t>Información Pública del Estado de México y Municipios</w:t>
      </w:r>
    </w:p>
    <w:p w14:paraId="5D201E2B" w14:textId="77777777" w:rsidR="00886C14" w:rsidRPr="00A73171" w:rsidRDefault="00886C14" w:rsidP="00886C14">
      <w:pPr>
        <w:spacing w:before="240" w:after="240" w:line="360" w:lineRule="auto"/>
        <w:ind w:right="49"/>
        <w:contextualSpacing/>
        <w:jc w:val="both"/>
        <w:rPr>
          <w:rFonts w:ascii="Palatino Linotype" w:hAnsi="Palatino Linotype"/>
        </w:rPr>
      </w:pPr>
    </w:p>
    <w:p w14:paraId="3432397A" w14:textId="77777777" w:rsidR="0001702B" w:rsidRPr="00A73171" w:rsidRDefault="00886C14" w:rsidP="0001702B">
      <w:pPr>
        <w:spacing w:before="240" w:after="240" w:line="360" w:lineRule="auto"/>
        <w:ind w:right="49"/>
        <w:contextualSpacing/>
        <w:jc w:val="center"/>
        <w:rPr>
          <w:rFonts w:ascii="Palatino Linotype" w:hAnsi="Palatino Linotype"/>
        </w:rPr>
      </w:pPr>
      <w:r w:rsidRPr="00A73171">
        <w:rPr>
          <w:noProof/>
          <w:lang w:val="es-MX" w:eastAsia="es-MX"/>
        </w:rPr>
        <mc:AlternateContent>
          <mc:Choice Requires="wps">
            <w:drawing>
              <wp:anchor distT="0" distB="0" distL="114300" distR="114300" simplePos="0" relativeHeight="251659264" behindDoc="0" locked="0" layoutInCell="1" allowOverlap="1" wp14:anchorId="60D199E0" wp14:editId="27AA95FE">
                <wp:simplePos x="0" y="0"/>
                <wp:positionH relativeFrom="column">
                  <wp:posOffset>4827574</wp:posOffset>
                </wp:positionH>
                <wp:positionV relativeFrom="paragraph">
                  <wp:posOffset>1316355</wp:posOffset>
                </wp:positionV>
                <wp:extent cx="1049573" cy="15902"/>
                <wp:effectExtent l="0" t="95250" r="0" b="136525"/>
                <wp:wrapNone/>
                <wp:docPr id="4" name="Conector recto de flecha 4"/>
                <wp:cNvGraphicFramePr/>
                <a:graphic xmlns:a="http://schemas.openxmlformats.org/drawingml/2006/main">
                  <a:graphicData uri="http://schemas.microsoft.com/office/word/2010/wordprocessingShape">
                    <wps:wsp>
                      <wps:cNvCnPr/>
                      <wps:spPr>
                        <a:xfrm flipH="1" flipV="1">
                          <a:off x="0" y="0"/>
                          <a:ext cx="1049573" cy="15902"/>
                        </a:xfrm>
                        <a:prstGeom prst="straightConnector1">
                          <a:avLst/>
                        </a:prstGeom>
                        <a:ln w="38100">
                          <a:solidFill>
                            <a:schemeClr val="accent2">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750467E" id="_x0000_t32" coordsize="21600,21600" o:spt="32" o:oned="t" path="m,l21600,21600e" filled="f">
                <v:path arrowok="t" fillok="f" o:connecttype="none"/>
                <o:lock v:ext="edit" shapetype="t"/>
              </v:shapetype>
              <v:shape id="Conector recto de flecha 4" o:spid="_x0000_s1026" type="#_x0000_t32" style="position:absolute;margin-left:380.1pt;margin-top:103.65pt;width:82.65pt;height:1.2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" strokecolor="#943634 [2405]" strokeweight="3pt">
                <v:stroke endarrow="block"/>
                <v:shadow on="t" color="black" opacity="24903f" origin=",.5" offset="0,.55556mm"/>
              </v:shape>
            </w:pict>
          </mc:Fallback>
        </mc:AlternateContent>
      </w:r>
      <w:r w:rsidRPr="00A73171">
        <w:rPr>
          <w:noProof/>
          <w:lang w:val="es-MX" w:eastAsia="es-MX"/>
        </w:rPr>
        <mc:AlternateContent>
          <mc:Choice Requires="wps">
            <w:drawing>
              <wp:anchor distT="0" distB="0" distL="114300" distR="114300" simplePos="0" relativeHeight="251660288" behindDoc="0" locked="0" layoutInCell="1" allowOverlap="1" wp14:anchorId="66E48C04" wp14:editId="5D0FC088">
                <wp:simplePos x="0" y="0"/>
                <wp:positionH relativeFrom="column">
                  <wp:posOffset>2156046</wp:posOffset>
                </wp:positionH>
                <wp:positionV relativeFrom="paragraph">
                  <wp:posOffset>1173811</wp:posOffset>
                </wp:positionV>
                <wp:extent cx="2615979" cy="294199"/>
                <wp:effectExtent l="57150" t="38100" r="70485" b="86995"/>
                <wp:wrapNone/>
                <wp:docPr id="7" name="Rectángulo 7"/>
                <wp:cNvGraphicFramePr/>
                <a:graphic xmlns:a="http://schemas.openxmlformats.org/drawingml/2006/main">
                  <a:graphicData uri="http://schemas.microsoft.com/office/word/2010/wordprocessingShape">
                    <wps:wsp>
                      <wps:cNvSpPr/>
                      <wps:spPr>
                        <a:xfrm>
                          <a:off x="0" y="0"/>
                          <a:ext cx="2615979" cy="294199"/>
                        </a:xfrm>
                        <a:prstGeom prst="rect">
                          <a:avLst/>
                        </a:prstGeom>
                        <a:noFill/>
                        <a:ln w="38100">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DFA50" id="Rectángulo 7" o:spid="_x0000_s1026" style="position:absolute;margin-left:169.75pt;margin-top:92.45pt;width:206pt;height:2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" filled="f" strokecolor="#548dd4 [1951]" strokeweight="3pt">
                <v:shadow on="t" color="black" opacity="22937f" origin=",.5" offset="0,.63889mm"/>
              </v:rect>
            </w:pict>
          </mc:Fallback>
        </mc:AlternateContent>
      </w:r>
      <w:r w:rsidR="0001702B" w:rsidRPr="00A73171">
        <w:rPr>
          <w:noProof/>
          <w:lang w:val="es-MX" w:eastAsia="es-MX"/>
        </w:rPr>
        <w:drawing>
          <wp:inline distT="0" distB="0" distL="0" distR="0" wp14:anchorId="513457ED" wp14:editId="59AEA60B">
            <wp:extent cx="5484298" cy="2584174"/>
            <wp:effectExtent l="0" t="0" r="254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17" t="18896" r="52254" b="46598"/>
                    <a:stretch/>
                  </pic:blipFill>
                  <pic:spPr bwMode="auto">
                    <a:xfrm>
                      <a:off x="0" y="0"/>
                      <a:ext cx="5525554" cy="2603614"/>
                    </a:xfrm>
                    <a:prstGeom prst="rect">
                      <a:avLst/>
                    </a:prstGeom>
                    <a:ln>
                      <a:noFill/>
                    </a:ln>
                    <a:extLst>
                      <a:ext uri="{53640926-AAD7-44D8-BBD7-CCE9431645EC}">
                        <a14:shadowObscured xmlns:a14="http://schemas.microsoft.com/office/drawing/2010/main"/>
                      </a:ext>
                    </a:extLst>
                  </pic:spPr>
                </pic:pic>
              </a:graphicData>
            </a:graphic>
          </wp:inline>
        </w:drawing>
      </w:r>
    </w:p>
    <w:p w14:paraId="05D3DFB4" w14:textId="77777777" w:rsidR="0001702B" w:rsidRPr="00A73171" w:rsidRDefault="0001702B" w:rsidP="0001702B">
      <w:pPr>
        <w:spacing w:before="240" w:after="240" w:line="360" w:lineRule="auto"/>
        <w:ind w:right="49"/>
        <w:contextualSpacing/>
        <w:jc w:val="both"/>
        <w:rPr>
          <w:rFonts w:ascii="Palatino Linotype" w:hAnsi="Palatino Linotype"/>
        </w:rPr>
      </w:pPr>
    </w:p>
    <w:p w14:paraId="2C39C2D3" w14:textId="77777777" w:rsidR="00540419" w:rsidRPr="00A73171" w:rsidRDefault="00886C14" w:rsidP="00540419">
      <w:pPr>
        <w:numPr>
          <w:ilvl w:val="0"/>
          <w:numId w:val="2"/>
        </w:numPr>
        <w:spacing w:before="240" w:after="240" w:line="360" w:lineRule="auto"/>
        <w:ind w:left="0" w:right="49" w:hanging="426"/>
        <w:contextualSpacing/>
        <w:jc w:val="both"/>
        <w:rPr>
          <w:rFonts w:ascii="Palatino Linotype" w:hAnsi="Palatino Linotype"/>
        </w:rPr>
      </w:pPr>
      <w:r w:rsidRPr="00A73171">
        <w:rPr>
          <w:rFonts w:ascii="Palatino Linotype" w:hAnsi="Palatino Linotype"/>
        </w:rPr>
        <w:t xml:space="preserve">Finalmente, del análisis realizado a la página de IPOMEX del Sujeto Obligado se </w:t>
      </w:r>
      <w:r w:rsidR="00F77245" w:rsidRPr="00A73171">
        <w:rPr>
          <w:rFonts w:ascii="Palatino Linotype" w:hAnsi="Palatino Linotype"/>
        </w:rPr>
        <w:t>confirma lo anteriormente señalado, ya que tanto en la fracción denominada “Resultados de procedimientos de licitación pública e invitación a cuando menos tres personas realiza FRACCIÓN XXIXA” y “Resultados de procedimientos de licitación pública e invitación a cuando menos tres personas realiza FRACCIÓN XXIX A”, que a manera de ejemplo se inserta para su mejor comprensión</w:t>
      </w:r>
      <w:r w:rsidR="00540419" w:rsidRPr="00A73171">
        <w:rPr>
          <w:rFonts w:ascii="Palatino Linotype" w:hAnsi="Palatino Linotype"/>
        </w:rPr>
        <w:t xml:space="preserve"> tanto de los las </w:t>
      </w:r>
      <w:hyperlink r:id="rId14" w:history="1">
        <w:r w:rsidR="00540419" w:rsidRPr="00A73171">
          <w:rPr>
            <w:rFonts w:ascii="Palatino Linotype" w:hAnsi="Palatino Linotype"/>
          </w:rPr>
          <w:t>Fracciones años 2015-2017</w:t>
        </w:r>
      </w:hyperlink>
      <w:r w:rsidR="00540419" w:rsidRPr="00A73171">
        <w:rPr>
          <w:rFonts w:ascii="Palatino Linotype" w:hAnsi="Palatino Linotype"/>
        </w:rPr>
        <w:t xml:space="preserve"> como de las </w:t>
      </w:r>
      <w:hyperlink r:id="rId15" w:history="1">
        <w:r w:rsidR="00540419" w:rsidRPr="00A73171">
          <w:rPr>
            <w:rFonts w:ascii="Palatino Linotype" w:hAnsi="Palatino Linotype"/>
          </w:rPr>
          <w:t>Fracciones año 2018</w:t>
        </w:r>
      </w:hyperlink>
      <w:r w:rsidR="00540419" w:rsidRPr="00A73171">
        <w:rPr>
          <w:rFonts w:ascii="Palatino Linotype" w:hAnsi="Palatino Linotype"/>
        </w:rPr>
        <w:t>:</w:t>
      </w:r>
    </w:p>
    <w:p w14:paraId="3EF3E89A" w14:textId="77777777" w:rsidR="00540419" w:rsidRPr="00A73171" w:rsidRDefault="006C45FF" w:rsidP="00540419">
      <w:pPr>
        <w:pStyle w:val="Prrafodelista"/>
        <w:numPr>
          <w:ilvl w:val="0"/>
          <w:numId w:val="34"/>
        </w:numPr>
        <w:spacing w:after="240" w:line="360" w:lineRule="auto"/>
        <w:ind w:right="49"/>
        <w:rPr>
          <w:rFonts w:ascii="Palatino Linotype" w:hAnsi="Palatino Linotype"/>
        </w:rPr>
      </w:pPr>
      <w:hyperlink r:id="rId16" w:history="1">
        <w:r w:rsidR="00540419" w:rsidRPr="00A73171">
          <w:rPr>
            <w:rFonts w:ascii="Palatino Linotype" w:hAnsi="Palatino Linotype"/>
          </w:rPr>
          <w:t>Fracciones años 2015-2017</w:t>
        </w:r>
      </w:hyperlink>
      <w:r w:rsidR="00540419" w:rsidRPr="00A73171">
        <w:rPr>
          <w:rFonts w:ascii="Palatino Linotype" w:hAnsi="Palatino Linotype"/>
        </w:rPr>
        <w:t xml:space="preserve"> </w:t>
      </w:r>
    </w:p>
    <w:p w14:paraId="2E2F2E85" w14:textId="77777777" w:rsidR="00F77245" w:rsidRPr="00A73171" w:rsidRDefault="00540419" w:rsidP="00540419">
      <w:pPr>
        <w:pStyle w:val="Prrafodelista"/>
        <w:spacing w:after="240" w:line="360" w:lineRule="auto"/>
        <w:ind w:left="0" w:right="49"/>
        <w:jc w:val="center"/>
        <w:rPr>
          <w:rFonts w:ascii="Palatino Linotype" w:hAnsi="Palatino Linotype"/>
        </w:rPr>
      </w:pPr>
      <w:r w:rsidRPr="00A73171">
        <w:rPr>
          <w:noProof/>
          <w:lang w:val="es-MX" w:eastAsia="es-MX"/>
        </w:rPr>
        <w:drawing>
          <wp:inline distT="0" distB="0" distL="0" distR="0" wp14:anchorId="3B062A1D" wp14:editId="63783C01">
            <wp:extent cx="5600700" cy="341310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170" t="11851" r="24553" b="31510"/>
                    <a:stretch/>
                  </pic:blipFill>
                  <pic:spPr bwMode="auto">
                    <a:xfrm>
                      <a:off x="0" y="0"/>
                      <a:ext cx="5648621" cy="3442305"/>
                    </a:xfrm>
                    <a:prstGeom prst="rect">
                      <a:avLst/>
                    </a:prstGeom>
                    <a:ln>
                      <a:noFill/>
                    </a:ln>
                    <a:extLst>
                      <a:ext uri="{53640926-AAD7-44D8-BBD7-CCE9431645EC}">
                        <a14:shadowObscured xmlns:a14="http://schemas.microsoft.com/office/drawing/2010/main"/>
                      </a:ext>
                    </a:extLst>
                  </pic:spPr>
                </pic:pic>
              </a:graphicData>
            </a:graphic>
          </wp:inline>
        </w:drawing>
      </w:r>
    </w:p>
    <w:p w14:paraId="63185E3C" w14:textId="77777777" w:rsidR="00540419" w:rsidRPr="00A73171" w:rsidRDefault="00540419" w:rsidP="00540419">
      <w:pPr>
        <w:pStyle w:val="Prrafodelista"/>
        <w:spacing w:after="240" w:line="360" w:lineRule="auto"/>
        <w:ind w:left="0" w:right="49"/>
        <w:jc w:val="center"/>
        <w:rPr>
          <w:rFonts w:ascii="Palatino Linotype" w:hAnsi="Palatino Linotype"/>
        </w:rPr>
      </w:pPr>
      <w:r w:rsidRPr="00A73171">
        <w:rPr>
          <w:noProof/>
          <w:lang w:val="es-MX" w:eastAsia="es-MX"/>
        </w:rPr>
        <w:drawing>
          <wp:inline distT="0" distB="0" distL="0" distR="0" wp14:anchorId="7CE55ACC" wp14:editId="44363B38">
            <wp:extent cx="5436604" cy="32385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959" t="12038" r="24451" b="35661"/>
                    <a:stretch/>
                  </pic:blipFill>
                  <pic:spPr bwMode="auto">
                    <a:xfrm>
                      <a:off x="0" y="0"/>
                      <a:ext cx="5469772" cy="3258258"/>
                    </a:xfrm>
                    <a:prstGeom prst="rect">
                      <a:avLst/>
                    </a:prstGeom>
                    <a:ln>
                      <a:noFill/>
                    </a:ln>
                    <a:extLst>
                      <a:ext uri="{53640926-AAD7-44D8-BBD7-CCE9431645EC}">
                        <a14:shadowObscured xmlns:a14="http://schemas.microsoft.com/office/drawing/2010/main"/>
                      </a:ext>
                    </a:extLst>
                  </pic:spPr>
                </pic:pic>
              </a:graphicData>
            </a:graphic>
          </wp:inline>
        </w:drawing>
      </w:r>
    </w:p>
    <w:p w14:paraId="38E40D4C" w14:textId="77777777" w:rsidR="00540419" w:rsidRPr="00A73171" w:rsidRDefault="00540419" w:rsidP="00540419">
      <w:pPr>
        <w:spacing w:before="240" w:after="240" w:line="360" w:lineRule="auto"/>
        <w:ind w:right="49"/>
        <w:contextualSpacing/>
        <w:jc w:val="both"/>
        <w:rPr>
          <w:rFonts w:ascii="Palatino Linotype" w:hAnsi="Palatino Linotype"/>
        </w:rPr>
      </w:pPr>
    </w:p>
    <w:p w14:paraId="1FDEECDC" w14:textId="77777777" w:rsidR="00540419" w:rsidRPr="00A73171" w:rsidRDefault="006C45FF" w:rsidP="00C94F1B">
      <w:pPr>
        <w:pStyle w:val="Prrafodelista"/>
        <w:numPr>
          <w:ilvl w:val="0"/>
          <w:numId w:val="34"/>
        </w:numPr>
        <w:ind w:right="49"/>
        <w:rPr>
          <w:rFonts w:ascii="Palatino Linotype" w:hAnsi="Palatino Linotype"/>
        </w:rPr>
      </w:pPr>
      <w:hyperlink r:id="rId19" w:history="1">
        <w:r w:rsidR="00540419" w:rsidRPr="00A73171">
          <w:rPr>
            <w:rFonts w:ascii="Palatino Linotype" w:hAnsi="Palatino Linotype"/>
          </w:rPr>
          <w:t>Fracciones año 2018</w:t>
        </w:r>
      </w:hyperlink>
    </w:p>
    <w:p w14:paraId="46317C01" w14:textId="77777777" w:rsidR="00F77245" w:rsidRPr="00A73171" w:rsidRDefault="00F77245" w:rsidP="00540419">
      <w:pPr>
        <w:spacing w:before="240" w:after="240" w:line="360" w:lineRule="auto"/>
        <w:ind w:right="49"/>
        <w:contextualSpacing/>
        <w:jc w:val="center"/>
        <w:rPr>
          <w:rFonts w:ascii="Palatino Linotype" w:hAnsi="Palatino Linotype"/>
        </w:rPr>
      </w:pPr>
      <w:r w:rsidRPr="00A73171">
        <w:rPr>
          <w:noProof/>
          <w:lang w:val="es-MX" w:eastAsia="es-MX"/>
        </w:rPr>
        <w:drawing>
          <wp:inline distT="0" distB="0" distL="0" distR="0" wp14:anchorId="0C120481" wp14:editId="775BF7EB">
            <wp:extent cx="5943600" cy="3295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017" t="11472" r="24756" b="39226"/>
                    <a:stretch/>
                  </pic:blipFill>
                  <pic:spPr bwMode="auto">
                    <a:xfrm>
                      <a:off x="0" y="0"/>
                      <a:ext cx="5978021" cy="3314736"/>
                    </a:xfrm>
                    <a:prstGeom prst="rect">
                      <a:avLst/>
                    </a:prstGeom>
                    <a:ln>
                      <a:noFill/>
                    </a:ln>
                    <a:extLst>
                      <a:ext uri="{53640926-AAD7-44D8-BBD7-CCE9431645EC}">
                        <a14:shadowObscured xmlns:a14="http://schemas.microsoft.com/office/drawing/2010/main"/>
                      </a:ext>
                    </a:extLst>
                  </pic:spPr>
                </pic:pic>
              </a:graphicData>
            </a:graphic>
          </wp:inline>
        </w:drawing>
      </w:r>
    </w:p>
    <w:p w14:paraId="736F0229" w14:textId="77777777" w:rsidR="00DE1317" w:rsidRPr="00A73171" w:rsidRDefault="00DE1317" w:rsidP="00540419">
      <w:pPr>
        <w:spacing w:before="240" w:after="240" w:line="360" w:lineRule="auto"/>
        <w:ind w:right="49"/>
        <w:contextualSpacing/>
        <w:jc w:val="center"/>
        <w:rPr>
          <w:rFonts w:ascii="Palatino Linotype" w:hAnsi="Palatino Linotype"/>
        </w:rPr>
      </w:pPr>
      <w:r w:rsidRPr="00A73171">
        <w:rPr>
          <w:noProof/>
          <w:lang w:val="es-MX" w:eastAsia="es-MX"/>
        </w:rPr>
        <w:drawing>
          <wp:inline distT="0" distB="0" distL="0" distR="0" wp14:anchorId="17C6D4A7" wp14:editId="7196C8D3">
            <wp:extent cx="6132830" cy="37338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544" t="11587" r="26465" b="35008"/>
                    <a:stretch/>
                  </pic:blipFill>
                  <pic:spPr bwMode="auto">
                    <a:xfrm>
                      <a:off x="0" y="0"/>
                      <a:ext cx="6176722" cy="3760522"/>
                    </a:xfrm>
                    <a:prstGeom prst="rect">
                      <a:avLst/>
                    </a:prstGeom>
                    <a:ln>
                      <a:noFill/>
                    </a:ln>
                    <a:extLst>
                      <a:ext uri="{53640926-AAD7-44D8-BBD7-CCE9431645EC}">
                        <a14:shadowObscured xmlns:a14="http://schemas.microsoft.com/office/drawing/2010/main"/>
                      </a:ext>
                    </a:extLst>
                  </pic:spPr>
                </pic:pic>
              </a:graphicData>
            </a:graphic>
          </wp:inline>
        </w:drawing>
      </w:r>
    </w:p>
    <w:p w14:paraId="04B2C9E5" w14:textId="77777777" w:rsidR="00886C14" w:rsidRPr="00A73171" w:rsidRDefault="00C94F1B" w:rsidP="00DE1317">
      <w:pPr>
        <w:spacing w:before="240" w:after="240" w:line="360" w:lineRule="auto"/>
        <w:ind w:right="49"/>
        <w:contextualSpacing/>
        <w:jc w:val="right"/>
        <w:rPr>
          <w:rFonts w:ascii="Palatino Linotype" w:hAnsi="Palatino Linotype"/>
        </w:rPr>
      </w:pPr>
      <w:r w:rsidRPr="00A73171">
        <w:rPr>
          <w:noProof/>
          <w:lang w:val="es-MX" w:eastAsia="es-MX"/>
        </w:rPr>
        <w:lastRenderedPageBreak/>
        <mc:AlternateContent>
          <mc:Choice Requires="wps">
            <w:drawing>
              <wp:anchor distT="0" distB="0" distL="114300" distR="114300" simplePos="0" relativeHeight="251661312" behindDoc="0" locked="0" layoutInCell="1" allowOverlap="1" wp14:anchorId="70CB54C1" wp14:editId="0A37D216">
                <wp:simplePos x="0" y="0"/>
                <wp:positionH relativeFrom="column">
                  <wp:posOffset>-235585</wp:posOffset>
                </wp:positionH>
                <wp:positionV relativeFrom="paragraph">
                  <wp:posOffset>1812925</wp:posOffset>
                </wp:positionV>
                <wp:extent cx="477078" cy="0"/>
                <wp:effectExtent l="0" t="95250" r="0" b="133350"/>
                <wp:wrapNone/>
                <wp:docPr id="13" name="Conector recto de flecha 13"/>
                <wp:cNvGraphicFramePr/>
                <a:graphic xmlns:a="http://schemas.openxmlformats.org/drawingml/2006/main">
                  <a:graphicData uri="http://schemas.microsoft.com/office/word/2010/wordprocessingShape">
                    <wps:wsp>
                      <wps:cNvCnPr/>
                      <wps:spPr>
                        <a:xfrm>
                          <a:off x="0" y="0"/>
                          <a:ext cx="477078" cy="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5831F37A" id="Conector recto de flecha 13" o:spid="_x0000_s1026" type="#_x0000_t32" style="position:absolute;margin-left:-18.55pt;margin-top:142.75pt;width:37.5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" strokecolor="#8064a2 [3207]" strokeweight="3pt">
                <v:stroke endarrow="block"/>
                <v:shadow on="t" color="black" opacity="24903f" origin=",.5" offset="0,.55556mm"/>
              </v:shape>
            </w:pict>
          </mc:Fallback>
        </mc:AlternateContent>
      </w:r>
      <w:r w:rsidRPr="00A73171">
        <w:rPr>
          <w:noProof/>
          <w:lang w:val="es-MX" w:eastAsia="es-MX"/>
        </w:rPr>
        <mc:AlternateContent>
          <mc:Choice Requires="wps">
            <w:drawing>
              <wp:anchor distT="0" distB="0" distL="114300" distR="114300" simplePos="0" relativeHeight="251663360" behindDoc="0" locked="0" layoutInCell="1" allowOverlap="1" wp14:anchorId="3362B6AC" wp14:editId="4191AE96">
                <wp:simplePos x="0" y="0"/>
                <wp:positionH relativeFrom="column">
                  <wp:posOffset>-236855</wp:posOffset>
                </wp:positionH>
                <wp:positionV relativeFrom="paragraph">
                  <wp:posOffset>1983740</wp:posOffset>
                </wp:positionV>
                <wp:extent cx="477078" cy="0"/>
                <wp:effectExtent l="0" t="95250" r="0" b="133350"/>
                <wp:wrapNone/>
                <wp:docPr id="14" name="Conector recto de flecha 14"/>
                <wp:cNvGraphicFramePr/>
                <a:graphic xmlns:a="http://schemas.openxmlformats.org/drawingml/2006/main">
                  <a:graphicData uri="http://schemas.microsoft.com/office/word/2010/wordprocessingShape">
                    <wps:wsp>
                      <wps:cNvCnPr/>
                      <wps:spPr>
                        <a:xfrm>
                          <a:off x="0" y="0"/>
                          <a:ext cx="477078" cy="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3265B3FA" id="Conector recto de flecha 14" o:spid="_x0000_s1026" type="#_x0000_t32" style="position:absolute;margin-left:-18.65pt;margin-top:156.2pt;width:37.5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" strokecolor="#8064a2 [3207]" strokeweight="3pt">
                <v:stroke endarrow="block"/>
                <v:shadow on="t" color="black" opacity="24903f" origin=",.5" offset="0,.55556mm"/>
              </v:shape>
            </w:pict>
          </mc:Fallback>
        </mc:AlternateContent>
      </w:r>
      <w:r w:rsidR="00DE1317" w:rsidRPr="00A73171">
        <w:rPr>
          <w:noProof/>
          <w:lang w:val="es-MX" w:eastAsia="es-MX"/>
        </w:rPr>
        <w:drawing>
          <wp:inline distT="0" distB="0" distL="0" distR="0" wp14:anchorId="07544D4D" wp14:editId="3F187A3A">
            <wp:extent cx="5396865" cy="40838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511" t="10580" r="38223" b="39285"/>
                    <a:stretch/>
                  </pic:blipFill>
                  <pic:spPr bwMode="auto">
                    <a:xfrm>
                      <a:off x="0" y="0"/>
                      <a:ext cx="5420164" cy="4101461"/>
                    </a:xfrm>
                    <a:prstGeom prst="rect">
                      <a:avLst/>
                    </a:prstGeom>
                    <a:ln>
                      <a:noFill/>
                    </a:ln>
                    <a:extLst>
                      <a:ext uri="{53640926-AAD7-44D8-BBD7-CCE9431645EC}">
                        <a14:shadowObscured xmlns:a14="http://schemas.microsoft.com/office/drawing/2010/main"/>
                      </a:ext>
                    </a:extLst>
                  </pic:spPr>
                </pic:pic>
              </a:graphicData>
            </a:graphic>
          </wp:inline>
        </w:drawing>
      </w:r>
    </w:p>
    <w:p w14:paraId="59F8185A" w14:textId="18E9ABC3" w:rsidR="00F77245" w:rsidRPr="00A73171" w:rsidRDefault="00C6234F" w:rsidP="00F77245">
      <w:pPr>
        <w:spacing w:before="240" w:after="240" w:line="360" w:lineRule="auto"/>
        <w:ind w:right="49"/>
        <w:contextualSpacing/>
        <w:jc w:val="center"/>
        <w:rPr>
          <w:rFonts w:ascii="Palatino Linotype" w:hAnsi="Palatino Linotype"/>
        </w:rPr>
      </w:pPr>
      <w:r w:rsidRPr="00C6234F">
        <w:rPr>
          <w:rFonts w:ascii="Palatino Linotype" w:hAnsi="Palatino Linotype"/>
          <w:noProof/>
          <w:lang w:val="es-MX" w:eastAsia="es-MX"/>
        </w:rPr>
        <w:drawing>
          <wp:inline distT="0" distB="0" distL="0" distR="0" wp14:anchorId="394F38AC" wp14:editId="5BEA2A69">
            <wp:extent cx="5612130" cy="2028868"/>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028868"/>
                    </a:xfrm>
                    <a:prstGeom prst="rect">
                      <a:avLst/>
                    </a:prstGeom>
                    <a:noFill/>
                    <a:ln>
                      <a:noFill/>
                    </a:ln>
                  </pic:spPr>
                </pic:pic>
              </a:graphicData>
            </a:graphic>
          </wp:inline>
        </w:drawing>
      </w:r>
      <w:r w:rsidR="00C94F1B" w:rsidRPr="00A73171">
        <w:rPr>
          <w:noProof/>
          <w:lang w:val="es-MX" w:eastAsia="es-MX"/>
        </w:rPr>
        <mc:AlternateContent>
          <mc:Choice Requires="wps">
            <w:drawing>
              <wp:anchor distT="0" distB="0" distL="114300" distR="114300" simplePos="0" relativeHeight="251667456" behindDoc="0" locked="0" layoutInCell="1" allowOverlap="1" wp14:anchorId="57DB91AE" wp14:editId="45CFC1AF">
                <wp:simplePos x="0" y="0"/>
                <wp:positionH relativeFrom="column">
                  <wp:posOffset>5511165</wp:posOffset>
                </wp:positionH>
                <wp:positionV relativeFrom="paragraph">
                  <wp:posOffset>673735</wp:posOffset>
                </wp:positionV>
                <wp:extent cx="477078" cy="0"/>
                <wp:effectExtent l="0" t="95250" r="0" b="133350"/>
                <wp:wrapNone/>
                <wp:docPr id="20" name="Conector recto de flecha 20"/>
                <wp:cNvGraphicFramePr/>
                <a:graphic xmlns:a="http://schemas.openxmlformats.org/drawingml/2006/main">
                  <a:graphicData uri="http://schemas.microsoft.com/office/word/2010/wordprocessingShape">
                    <wps:wsp>
                      <wps:cNvCnPr/>
                      <wps:spPr>
                        <a:xfrm flipH="1">
                          <a:off x="0" y="0"/>
                          <a:ext cx="477078" cy="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2FAB2" id="Conector recto de flecha 20" o:spid="_x0000_s1026" type="#_x0000_t32" style="position:absolute;margin-left:433.95pt;margin-top:53.05pt;width:37.5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" strokecolor="#8064a2 [3207]" strokeweight="3pt">
                <v:stroke endarrow="block"/>
                <v:shadow on="t" color="black" opacity="24903f" origin=",.5" offset="0,.55556mm"/>
              </v:shape>
            </w:pict>
          </mc:Fallback>
        </mc:AlternateContent>
      </w:r>
      <w:r w:rsidR="00C94F1B" w:rsidRPr="00A73171">
        <w:rPr>
          <w:noProof/>
          <w:lang w:val="es-MX" w:eastAsia="es-MX"/>
        </w:rPr>
        <mc:AlternateContent>
          <mc:Choice Requires="wps">
            <w:drawing>
              <wp:anchor distT="0" distB="0" distL="114300" distR="114300" simplePos="0" relativeHeight="251665408" behindDoc="0" locked="0" layoutInCell="1" allowOverlap="1" wp14:anchorId="632435E3" wp14:editId="5C8A8ECF">
                <wp:simplePos x="0" y="0"/>
                <wp:positionH relativeFrom="column">
                  <wp:posOffset>-476885</wp:posOffset>
                </wp:positionH>
                <wp:positionV relativeFrom="paragraph">
                  <wp:posOffset>613410</wp:posOffset>
                </wp:positionV>
                <wp:extent cx="477078" cy="0"/>
                <wp:effectExtent l="0" t="95250" r="0" b="133350"/>
                <wp:wrapNone/>
                <wp:docPr id="19" name="Conector recto de flecha 19"/>
                <wp:cNvGraphicFramePr/>
                <a:graphic xmlns:a="http://schemas.openxmlformats.org/drawingml/2006/main">
                  <a:graphicData uri="http://schemas.microsoft.com/office/word/2010/wordprocessingShape">
                    <wps:wsp>
                      <wps:cNvCnPr/>
                      <wps:spPr>
                        <a:xfrm>
                          <a:off x="0" y="0"/>
                          <a:ext cx="477078" cy="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07D07FAD" id="Conector recto de flecha 19" o:spid="_x0000_s1026" type="#_x0000_t32" style="position:absolute;margin-left:-37.55pt;margin-top:48.3pt;width:37.5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" strokecolor="#8064a2 [3207]" strokeweight="3pt">
                <v:stroke endarrow="block"/>
                <v:shadow on="t" color="black" opacity="24903f" origin=",.5" offset="0,.55556mm"/>
              </v:shape>
            </w:pict>
          </mc:Fallback>
        </mc:AlternateContent>
      </w:r>
    </w:p>
    <w:p w14:paraId="1DCB1D73" w14:textId="77777777" w:rsidR="0001702B" w:rsidRPr="00A73171" w:rsidRDefault="0001702B" w:rsidP="00C94F1B">
      <w:pPr>
        <w:spacing w:before="240" w:after="240"/>
        <w:ind w:right="49"/>
        <w:contextualSpacing/>
        <w:jc w:val="both"/>
        <w:rPr>
          <w:rFonts w:ascii="Palatino Linotype" w:hAnsi="Palatino Linotype"/>
        </w:rPr>
      </w:pPr>
    </w:p>
    <w:p w14:paraId="143575B5" w14:textId="77777777" w:rsidR="00FB3AB6" w:rsidRPr="00A73171" w:rsidRDefault="00FB3AB6" w:rsidP="00BE796B">
      <w:pPr>
        <w:numPr>
          <w:ilvl w:val="0"/>
          <w:numId w:val="2"/>
        </w:numPr>
        <w:spacing w:before="240" w:after="240" w:line="360" w:lineRule="auto"/>
        <w:ind w:left="0" w:right="49" w:hanging="426"/>
        <w:contextualSpacing/>
        <w:jc w:val="both"/>
        <w:rPr>
          <w:rFonts w:ascii="Palatino Linotype" w:hAnsi="Palatino Linotype" w:cs="Arial"/>
        </w:rPr>
      </w:pPr>
      <w:r w:rsidRPr="00A73171">
        <w:rPr>
          <w:rFonts w:ascii="Palatino Linotype" w:hAnsi="Palatino Linotype" w:cs="Arial"/>
        </w:rPr>
        <w:t xml:space="preserve">No </w:t>
      </w:r>
      <w:r w:rsidRPr="00A73171">
        <w:rPr>
          <w:rFonts w:ascii="Palatino Linotype" w:hAnsi="Palatino Linotype"/>
        </w:rPr>
        <w:t>está</w:t>
      </w:r>
      <w:r w:rsidRPr="00A73171">
        <w:rPr>
          <w:rFonts w:ascii="Palatino Linotype" w:hAnsi="Palatino Linotype" w:cs="Arial"/>
        </w:rPr>
        <w:t xml:space="preserve"> por demás señalar que la obligación constitucional de documentar todo acto que derive del ejercicio de las facultades, competencias o funciones de los Sujetos Obligados, encuentra expresión legal en los artículos 19 de la Ley General de </w:t>
      </w:r>
      <w:r w:rsidRPr="00A73171">
        <w:rPr>
          <w:rFonts w:ascii="Palatino Linotype" w:hAnsi="Palatino Linotype" w:cs="Arial"/>
        </w:rPr>
        <w:lastRenderedPageBreak/>
        <w:t>Transparencia y de la Ley de Transparencia y Acceso a la Información Pública del Estado de México. Disposiciones que en su primer párrafo establecen que se presume la existencia de la información cuando ésta se encuentre relacionada con las facultades, competencias o</w:t>
      </w:r>
      <w:r w:rsidR="009E440E" w:rsidRPr="00A73171">
        <w:rPr>
          <w:rFonts w:ascii="Palatino Linotype" w:hAnsi="Palatino Linotype" w:cs="Arial"/>
        </w:rPr>
        <w:t xml:space="preserve"> funciones señaladas en la ley; e</w:t>
      </w:r>
      <w:r w:rsidRPr="00A73171">
        <w:rPr>
          <w:rFonts w:ascii="Palatino Linotype" w:hAnsi="Palatino Linotype" w:cs="Arial"/>
        </w:rPr>
        <w:t xml:space="preserve">sta presunción puede ser explícita, cuando las disposiciones jurídicas expresamente señalan el tipo concreto de información, </w:t>
      </w:r>
      <w:r w:rsidR="009E440E" w:rsidRPr="00A73171">
        <w:rPr>
          <w:rFonts w:ascii="Palatino Linotype" w:hAnsi="Palatino Linotype" w:cs="Arial"/>
        </w:rPr>
        <w:t xml:space="preserve">como en el caso en concreto.  </w:t>
      </w:r>
    </w:p>
    <w:p w14:paraId="61F16BAE" w14:textId="77777777" w:rsidR="009E440E" w:rsidRPr="00A73171" w:rsidRDefault="009E440E" w:rsidP="00F62C34">
      <w:pPr>
        <w:spacing w:before="240" w:after="240"/>
        <w:ind w:right="49"/>
        <w:contextualSpacing/>
        <w:jc w:val="both"/>
        <w:rPr>
          <w:rFonts w:ascii="Palatino Linotype" w:hAnsi="Palatino Linotype" w:cs="Arial"/>
          <w:sz w:val="14"/>
        </w:rPr>
      </w:pPr>
    </w:p>
    <w:p w14:paraId="05BCE4A1" w14:textId="77777777" w:rsidR="00041A03" w:rsidRDefault="009E440E" w:rsidP="00041A03">
      <w:pPr>
        <w:numPr>
          <w:ilvl w:val="0"/>
          <w:numId w:val="2"/>
        </w:numPr>
        <w:spacing w:before="240" w:after="240" w:line="360" w:lineRule="auto"/>
        <w:ind w:left="0" w:right="49" w:hanging="426"/>
        <w:contextualSpacing/>
        <w:jc w:val="both"/>
        <w:rPr>
          <w:rFonts w:ascii="Palatino Linotype" w:hAnsi="Palatino Linotype" w:cs="Arial"/>
        </w:rPr>
      </w:pPr>
      <w:r w:rsidRPr="00A73171">
        <w:rPr>
          <w:rFonts w:ascii="Palatino Linotype" w:hAnsi="Palatino Linotype" w:cs="Arial"/>
        </w:rPr>
        <w:t xml:space="preserve">Además, imperativamente, el Sujeto Obligado debe de responder a las solicitudes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de no localizar la información que debía tener, procediendo según lo refieren los párrafos segundo o tercero del artículo 19 de la Ley de Transparencia y Acceso a la Información Pública, pero emitiendo una respuesta.   </w:t>
      </w:r>
    </w:p>
    <w:p w14:paraId="3A9BB5FA" w14:textId="77777777" w:rsidR="00041A03" w:rsidRPr="00041A03" w:rsidRDefault="00041A03" w:rsidP="00041A03">
      <w:pPr>
        <w:spacing w:before="240" w:after="240" w:line="360" w:lineRule="auto"/>
        <w:ind w:right="49"/>
        <w:contextualSpacing/>
        <w:jc w:val="both"/>
        <w:rPr>
          <w:rFonts w:ascii="Palatino Linotype" w:hAnsi="Palatino Linotype" w:cs="Arial"/>
        </w:rPr>
      </w:pPr>
    </w:p>
    <w:p w14:paraId="02A10839" w14:textId="77777777" w:rsidR="00A73171" w:rsidRPr="00A73171" w:rsidRDefault="00A73171" w:rsidP="00A73171">
      <w:pPr>
        <w:numPr>
          <w:ilvl w:val="0"/>
          <w:numId w:val="2"/>
        </w:numPr>
        <w:spacing w:before="240" w:after="240" w:line="360" w:lineRule="auto"/>
        <w:ind w:left="0" w:right="49" w:hanging="426"/>
        <w:contextualSpacing/>
        <w:jc w:val="both"/>
        <w:rPr>
          <w:rFonts w:ascii="Palatino Linotype" w:hAnsi="Palatino Linotype" w:cs="Arial"/>
        </w:rPr>
      </w:pPr>
      <w:r w:rsidRPr="00A73171">
        <w:rPr>
          <w:rFonts w:ascii="Palatino Linotype" w:hAnsi="Palatino Linotype" w:cs="Arial"/>
        </w:rPr>
        <w:t xml:space="preserve">Demás de lo anterior, el Titular de la Unidad de Transparencia deberá remitir a todas las áreas que de acuerdo a sus facultades, competencias y funciones pudieran generar, poseer o administrar la información solicitada y ponerla </w:t>
      </w:r>
      <w:proofErr w:type="spellStart"/>
      <w:r w:rsidRPr="00A73171">
        <w:rPr>
          <w:rFonts w:ascii="Palatino Linotype" w:hAnsi="Palatino Linotype" w:cs="Arial"/>
        </w:rPr>
        <w:t>ma</w:t>
      </w:r>
      <w:proofErr w:type="spellEnd"/>
      <w:r w:rsidRPr="00A73171">
        <w:rPr>
          <w:rFonts w:ascii="Palatino Linotype" w:hAnsi="Palatino Linotype" w:cs="Arial"/>
        </w:rPr>
        <w:t xml:space="preserve"> disposición de particular, ello de acuerdo a lo establecido al artículo </w:t>
      </w:r>
      <w:r w:rsidRPr="00A73171">
        <w:rPr>
          <w:rFonts w:ascii="Palatino Linotype" w:hAnsi="Palatino Linotype" w:cs="Arial"/>
          <w:b/>
          <w:bCs/>
          <w:lang w:val="es-MX"/>
        </w:rPr>
        <w:t xml:space="preserve">162 que señala que todas </w:t>
      </w:r>
      <w:r w:rsidRPr="00A73171">
        <w:rPr>
          <w:rFonts w:ascii="Palatino Linotype" w:hAnsi="Palatino Linotype" w:cs="Arial"/>
          <w:lang w:val="es-MX"/>
        </w:rPr>
        <w:t>las unidades de transparencia deberán garantizar que las solicitudes se turnen a todas las Áreas</w:t>
      </w:r>
      <w:r w:rsidRPr="00A73171">
        <w:rPr>
          <w:rFonts w:ascii="Palatino Linotype" w:hAnsi="Palatino Linotype" w:cs="Arial"/>
        </w:rPr>
        <w:t xml:space="preserve"> </w:t>
      </w:r>
      <w:r w:rsidRPr="00A73171">
        <w:rPr>
          <w:rFonts w:ascii="Palatino Linotype" w:hAnsi="Palatino Linotype" w:cs="Arial"/>
          <w:lang w:val="es-MX"/>
        </w:rPr>
        <w:t>competentes que cuenten con la información o deban tenerla de acuerdo a sus facultades, competencias y funciones, con el</w:t>
      </w:r>
      <w:r w:rsidRPr="00A73171">
        <w:rPr>
          <w:rFonts w:ascii="Palatino Linotype" w:hAnsi="Palatino Linotype" w:cs="Arial"/>
        </w:rPr>
        <w:t xml:space="preserve"> </w:t>
      </w:r>
      <w:r w:rsidRPr="00A73171">
        <w:rPr>
          <w:rFonts w:ascii="Palatino Linotype" w:hAnsi="Palatino Linotype" w:cs="Arial"/>
          <w:lang w:val="es-MX"/>
        </w:rPr>
        <w:t xml:space="preserve">objeto de que realicen una búsqueda exhaustiva y razonable de la información solicitada, por ello resulta </w:t>
      </w:r>
      <w:r w:rsidRPr="00A73171">
        <w:rPr>
          <w:rFonts w:ascii="Palatino Linotype" w:hAnsi="Palatino Linotype" w:cs="Arial"/>
          <w:lang w:val="es-MX"/>
        </w:rPr>
        <w:lastRenderedPageBreak/>
        <w:t xml:space="preserve">necesario se requiera la información a las áreas, dado que en el presente asuntó eso no ha ocurrido. </w:t>
      </w:r>
    </w:p>
    <w:p w14:paraId="76C5225C" w14:textId="77777777" w:rsidR="009E440E" w:rsidRPr="00A73171" w:rsidRDefault="009E440E" w:rsidP="00F62C34">
      <w:pPr>
        <w:spacing w:before="240" w:after="240"/>
        <w:ind w:right="49"/>
        <w:contextualSpacing/>
        <w:jc w:val="both"/>
        <w:rPr>
          <w:rFonts w:ascii="Palatino Linotype" w:hAnsi="Palatino Linotype" w:cs="Arial"/>
          <w:sz w:val="14"/>
        </w:rPr>
      </w:pPr>
    </w:p>
    <w:p w14:paraId="03C41159" w14:textId="77777777" w:rsidR="00DF7A3E" w:rsidRPr="00A73171" w:rsidRDefault="00B672BA" w:rsidP="00DF7A3E">
      <w:pPr>
        <w:numPr>
          <w:ilvl w:val="0"/>
          <w:numId w:val="2"/>
        </w:numPr>
        <w:spacing w:before="240" w:after="240" w:line="360" w:lineRule="auto"/>
        <w:ind w:left="0" w:right="49" w:hanging="426"/>
        <w:contextualSpacing/>
        <w:jc w:val="both"/>
        <w:rPr>
          <w:rFonts w:ascii="Palatino Linotype" w:eastAsia="MS Mincho" w:hAnsi="Palatino Linotype" w:cs="Times New Roman"/>
        </w:rPr>
      </w:pPr>
      <w:r w:rsidRPr="00A73171">
        <w:rPr>
          <w:rFonts w:ascii="Palatino Linotype" w:hAnsi="Palatino Linotype"/>
        </w:rPr>
        <w:t>En esa tesitura, es</w:t>
      </w:r>
      <w:r w:rsidR="00F70082" w:rsidRPr="00A73171">
        <w:rPr>
          <w:rFonts w:ascii="Palatino Linotype" w:hAnsi="Palatino Linotype"/>
        </w:rPr>
        <w:t xml:space="preserve"> dable ordenar la entrega de los documentos</w:t>
      </w:r>
      <w:r w:rsidR="00C8322A" w:rsidRPr="00A73171">
        <w:rPr>
          <w:rFonts w:ascii="Palatino Linotype" w:hAnsi="Palatino Linotype"/>
        </w:rPr>
        <w:t xml:space="preserve"> </w:t>
      </w:r>
      <w:r w:rsidR="00DF7A3E" w:rsidRPr="00A73171">
        <w:rPr>
          <w:rFonts w:ascii="Palatino Linotype" w:hAnsi="Palatino Linotype"/>
        </w:rPr>
        <w:t>relacionados a las licitaciones, invitaciones restringidas  y adjudicaciones directas con sus estudios de mercado del uno (1) de enero de 2014 al tres (3) de octubre de 2018</w:t>
      </w:r>
      <w:r w:rsidR="00DF7A3E" w:rsidRPr="00A73171">
        <w:rPr>
          <w:rFonts w:ascii="Palatino Linotype" w:hAnsi="Palatino Linotype"/>
          <w:b/>
        </w:rPr>
        <w:t>.</w:t>
      </w:r>
    </w:p>
    <w:p w14:paraId="13DA395C" w14:textId="77777777" w:rsidR="00DF7A3E" w:rsidRPr="00A73171" w:rsidRDefault="00DF7A3E" w:rsidP="00DF7A3E">
      <w:pPr>
        <w:spacing w:before="240" w:after="240"/>
        <w:ind w:right="49"/>
        <w:contextualSpacing/>
        <w:jc w:val="both"/>
        <w:rPr>
          <w:rFonts w:ascii="Palatino Linotype" w:eastAsia="MS Mincho" w:hAnsi="Palatino Linotype" w:cs="Times New Roman"/>
        </w:rPr>
      </w:pPr>
    </w:p>
    <w:p w14:paraId="35D7307A" w14:textId="77777777" w:rsidR="00DF7A3E" w:rsidRPr="00A73171" w:rsidRDefault="00DF7A3E" w:rsidP="00A73171">
      <w:pPr>
        <w:numPr>
          <w:ilvl w:val="0"/>
          <w:numId w:val="2"/>
        </w:numPr>
        <w:spacing w:before="240" w:after="240" w:line="360" w:lineRule="auto"/>
        <w:ind w:left="0" w:right="49" w:hanging="426"/>
        <w:contextualSpacing/>
        <w:jc w:val="both"/>
        <w:rPr>
          <w:rFonts w:ascii="Palatino Linotype" w:eastAsia="MS Mincho" w:hAnsi="Palatino Linotype" w:cs="Times New Roman"/>
        </w:rPr>
      </w:pPr>
      <w:r w:rsidRPr="00A73171">
        <w:rPr>
          <w:rFonts w:ascii="Palatino Linotype" w:eastAsia="MS Mincho" w:hAnsi="Palatino Linotype" w:cs="Times New Roman"/>
        </w:rPr>
        <w:t>Sin embargo, d</w:t>
      </w:r>
      <w:r w:rsidRPr="00A73171">
        <w:rPr>
          <w:rFonts w:ascii="Palatino Linotype" w:eastAsia="Calibri" w:hAnsi="Palatino Linotype" w:cs="Arial"/>
        </w:rPr>
        <w:t xml:space="preserve">e ser </w:t>
      </w:r>
      <w:r w:rsidRPr="00A73171">
        <w:rPr>
          <w:rFonts w:ascii="Palatino Linotype" w:eastAsia="MS Mincho" w:hAnsi="Palatino Linotype" w:cs="Times New Roman"/>
        </w:rPr>
        <w:t xml:space="preserve">el caso de </w:t>
      </w:r>
      <w:r w:rsidRPr="00A73171">
        <w:rPr>
          <w:rFonts w:ascii="Palatino Linotype" w:eastAsia="MS Mincho" w:hAnsi="Palatino Linotype" w:cs="Times New Roman"/>
          <w:u w:val="single"/>
        </w:rPr>
        <w:t>que parte</w:t>
      </w:r>
      <w:r w:rsidRPr="00A73171">
        <w:rPr>
          <w:rFonts w:ascii="Palatino Linotype" w:eastAsia="MS Mincho" w:hAnsi="Palatino Linotype" w:cs="Times New Roman"/>
        </w:rPr>
        <w:t xml:space="preserve"> de la información ordenada en el inciso anterior por su naturaleza no haya sido generada, poseída o administrada por el Sujeto Obligado, deberá de explicar las causas por las cuales no se cuenta con la información requerida.</w:t>
      </w:r>
    </w:p>
    <w:p w14:paraId="1B6B78B0" w14:textId="77777777" w:rsidR="00DF7A3E" w:rsidRPr="00041A03" w:rsidRDefault="00DF7A3E" w:rsidP="00041A03">
      <w:pPr>
        <w:rPr>
          <w:rFonts w:ascii="Palatino Linotype" w:hAnsi="Palatino Linotype"/>
          <w:highlight w:val="green"/>
        </w:rPr>
      </w:pPr>
    </w:p>
    <w:p w14:paraId="0501AC8B" w14:textId="77777777" w:rsidR="00F62C34" w:rsidRPr="00F62C34" w:rsidRDefault="00F62C34" w:rsidP="00F62C34">
      <w:pPr>
        <w:rPr>
          <w:rFonts w:ascii="Palatino Linotype" w:eastAsia="Calibri" w:hAnsi="Palatino Linotype" w:cs="Arial"/>
          <w:sz w:val="4"/>
          <w:highlight w:val="green"/>
        </w:rPr>
      </w:pPr>
    </w:p>
    <w:p w14:paraId="2C44F13E" w14:textId="77777777" w:rsidR="00CE5729" w:rsidRDefault="00CE5729" w:rsidP="00CE5729">
      <w:pPr>
        <w:pStyle w:val="Ttulo2"/>
        <w:rPr>
          <w:rFonts w:ascii="Palatino Linotype" w:hAnsi="Palatino Linotype"/>
          <w:b/>
          <w:color w:val="auto"/>
          <w:sz w:val="24"/>
        </w:rPr>
      </w:pPr>
      <w:bookmarkStart w:id="58" w:name="_Toc473799824"/>
      <w:bookmarkStart w:id="59" w:name="_Toc487025370"/>
      <w:bookmarkStart w:id="60" w:name="_Toc493790438"/>
      <w:bookmarkStart w:id="61" w:name="_Toc495606558"/>
      <w:bookmarkStart w:id="62" w:name="_Toc517362230"/>
      <w:bookmarkStart w:id="63" w:name="_Toc529263622"/>
      <w:bookmarkStart w:id="64" w:name="_Toc531177931"/>
      <w:bookmarkStart w:id="65" w:name="_Toc532829841"/>
      <w:bookmarkEnd w:id="55"/>
      <w:bookmarkEnd w:id="56"/>
      <w:bookmarkEnd w:id="57"/>
      <w:r w:rsidRPr="00943995">
        <w:rPr>
          <w:rFonts w:ascii="Palatino Linotype" w:hAnsi="Palatino Linotype"/>
          <w:b/>
          <w:color w:val="auto"/>
          <w:sz w:val="24"/>
        </w:rPr>
        <w:t>QUINTO. De la Versión Pública</w:t>
      </w:r>
      <w:bookmarkEnd w:id="58"/>
      <w:bookmarkEnd w:id="59"/>
      <w:bookmarkEnd w:id="60"/>
      <w:bookmarkEnd w:id="61"/>
      <w:bookmarkEnd w:id="62"/>
      <w:bookmarkEnd w:id="63"/>
      <w:bookmarkEnd w:id="64"/>
      <w:bookmarkEnd w:id="65"/>
      <w:r w:rsidRPr="00943995">
        <w:rPr>
          <w:rFonts w:ascii="Palatino Linotype" w:hAnsi="Palatino Linotype"/>
          <w:b/>
          <w:color w:val="auto"/>
          <w:sz w:val="24"/>
        </w:rPr>
        <w:t xml:space="preserve"> </w:t>
      </w:r>
    </w:p>
    <w:p w14:paraId="6BE79975" w14:textId="77777777" w:rsidR="00CE5729" w:rsidRPr="008622D2" w:rsidRDefault="00CE5729" w:rsidP="00CE5729">
      <w:pPr>
        <w:rPr>
          <w:lang w:eastAsia="en-US"/>
        </w:rPr>
      </w:pPr>
    </w:p>
    <w:p w14:paraId="2EF717B7" w14:textId="77777777" w:rsidR="00CE5729" w:rsidRPr="008622D2" w:rsidRDefault="00CE5729" w:rsidP="009E440E">
      <w:pPr>
        <w:numPr>
          <w:ilvl w:val="0"/>
          <w:numId w:val="2"/>
        </w:numPr>
        <w:spacing w:before="240" w:after="240" w:line="360" w:lineRule="auto"/>
        <w:ind w:left="0" w:right="49" w:hanging="426"/>
        <w:contextualSpacing/>
        <w:jc w:val="both"/>
        <w:rPr>
          <w:rFonts w:ascii="Palatino Linotype" w:hAnsi="Palatino Linotype"/>
        </w:rPr>
      </w:pPr>
      <w:r w:rsidRPr="00537A7A">
        <w:rPr>
          <w:rFonts w:ascii="Palatino Linotype" w:eastAsia="Calibri" w:hAnsi="Palatino Linotype" w:cs="Arial"/>
        </w:rPr>
        <w:t>Como</w:t>
      </w:r>
      <w:r w:rsidRPr="008622D2">
        <w:rPr>
          <w:rFonts w:ascii="Palatino Linotype" w:eastAsia="Calibri" w:hAnsi="Palatino Linotype" w:cs="Arial"/>
          <w:szCs w:val="22"/>
          <w:lang w:eastAsia="es-MX"/>
        </w:rPr>
        <w:t xml:space="preserve"> </w:t>
      </w:r>
      <w:r w:rsidRPr="008622D2">
        <w:rPr>
          <w:rFonts w:ascii="Palatino Linotype" w:eastAsia="Times New Roman" w:hAnsi="Palatino Linotype" w:cs="Arial"/>
        </w:rPr>
        <w:t>ya</w:t>
      </w:r>
      <w:r w:rsidRPr="008622D2">
        <w:rPr>
          <w:rFonts w:ascii="Palatino Linotype" w:eastAsia="Calibri" w:hAnsi="Palatino Linotype" w:cs="Arial"/>
          <w:szCs w:val="22"/>
          <w:lang w:eastAsia="es-MX"/>
        </w:rPr>
        <w:t xml:space="preserve"> se ha señalado en el considerando anterior el Sujeto Obligado</w:t>
      </w:r>
      <w:r w:rsidRPr="008622D2">
        <w:rPr>
          <w:rFonts w:ascii="Palatino Linotype" w:eastAsia="Calibri" w:hAnsi="Palatino Linotype" w:cs="Arial"/>
          <w:b/>
          <w:szCs w:val="22"/>
          <w:lang w:eastAsia="es-MX"/>
        </w:rPr>
        <w:t>,</w:t>
      </w:r>
      <w:r w:rsidRPr="008622D2">
        <w:rPr>
          <w:rFonts w:ascii="Palatino Linotype" w:eastAsia="Calibri" w:hAnsi="Palatino Linotype" w:cs="Arial"/>
          <w:szCs w:val="22"/>
          <w:lang w:eastAsia="es-MX"/>
        </w:rPr>
        <w:t xml:space="preserve"> deberá </w:t>
      </w:r>
      <w:r w:rsidRPr="008622D2">
        <w:rPr>
          <w:rFonts w:ascii="Palatino Linotype" w:eastAsia="Calibri" w:hAnsi="Palatino Linotype" w:cs="Arial"/>
        </w:rPr>
        <w:t>entregar</w:t>
      </w:r>
      <w:r w:rsidRPr="008622D2">
        <w:rPr>
          <w:rFonts w:ascii="Palatino Linotype" w:eastAsia="Calibri" w:hAnsi="Palatino Linotype" w:cs="Arial"/>
          <w:szCs w:val="22"/>
          <w:lang w:eastAsia="es-MX"/>
        </w:rPr>
        <w:t xml:space="preserve"> diversa información concerniente a la solicitud de información, y en el que caso que en dichos documentos se adviertan datos personales </w:t>
      </w:r>
      <w:r w:rsidRPr="008622D2">
        <w:rPr>
          <w:rFonts w:ascii="Palatino Linotype" w:eastAsia="Times New Roman" w:hAnsi="Palatino Linotype" w:cs="Arial"/>
          <w:color w:val="222222"/>
          <w:szCs w:val="22"/>
          <w:lang w:eastAsia="es-MX"/>
        </w:rPr>
        <w:t xml:space="preserve">susceptibles de clasificarse como confidenciales deberá de realizarse una versión pública en la que se deje a la vista los datos que ofrezcan la información requerida. </w:t>
      </w:r>
    </w:p>
    <w:p w14:paraId="585584D8" w14:textId="77777777" w:rsidR="00203808" w:rsidRPr="00203808" w:rsidRDefault="00CE5729" w:rsidP="00203808">
      <w:pPr>
        <w:pStyle w:val="Ttulo2"/>
        <w:numPr>
          <w:ilvl w:val="0"/>
          <w:numId w:val="32"/>
        </w:numPr>
        <w:spacing w:line="360" w:lineRule="auto"/>
        <w:rPr>
          <w:rFonts w:ascii="Palatino Linotype" w:hAnsi="Palatino Linotype"/>
          <w:b/>
          <w:color w:val="auto"/>
          <w:sz w:val="24"/>
        </w:rPr>
      </w:pPr>
      <w:bookmarkStart w:id="66" w:name="_Toc487025371"/>
      <w:bookmarkStart w:id="67" w:name="_Toc493790439"/>
      <w:bookmarkStart w:id="68" w:name="_Toc495606559"/>
      <w:bookmarkStart w:id="69" w:name="_Toc517362231"/>
      <w:bookmarkStart w:id="70" w:name="_Toc529263623"/>
      <w:bookmarkStart w:id="71" w:name="_Toc531177932"/>
      <w:bookmarkStart w:id="72" w:name="_Toc532829842"/>
      <w:r w:rsidRPr="00943995">
        <w:rPr>
          <w:rFonts w:ascii="Palatino Linotype" w:hAnsi="Palatino Linotype"/>
          <w:b/>
          <w:color w:val="auto"/>
          <w:sz w:val="24"/>
        </w:rPr>
        <w:t>Requisitos previos.</w:t>
      </w:r>
      <w:bookmarkEnd w:id="66"/>
      <w:bookmarkEnd w:id="67"/>
      <w:bookmarkEnd w:id="68"/>
      <w:bookmarkEnd w:id="69"/>
      <w:bookmarkEnd w:id="70"/>
      <w:bookmarkEnd w:id="71"/>
      <w:bookmarkEnd w:id="72"/>
    </w:p>
    <w:p w14:paraId="63D6499A" w14:textId="77777777" w:rsidR="00CE5729" w:rsidRPr="00537A7A" w:rsidRDefault="00CE5729" w:rsidP="009E440E">
      <w:pPr>
        <w:numPr>
          <w:ilvl w:val="0"/>
          <w:numId w:val="2"/>
        </w:numPr>
        <w:spacing w:before="240" w:after="240" w:line="360" w:lineRule="auto"/>
        <w:ind w:left="0" w:right="49" w:hanging="426"/>
        <w:contextualSpacing/>
        <w:jc w:val="both"/>
        <w:rPr>
          <w:rFonts w:ascii="Palatino Linotype" w:eastAsia="Calibri" w:hAnsi="Palatino Linotype" w:cs="Arial"/>
          <w:szCs w:val="22"/>
          <w:lang w:eastAsia="es-MX"/>
        </w:rPr>
      </w:pPr>
      <w:r w:rsidRPr="00537A7A">
        <w:rPr>
          <w:rFonts w:ascii="Palatino Linotype" w:hAnsi="Palatino Linotype" w:cs="Arial"/>
        </w:rPr>
        <w:t xml:space="preserve">El </w:t>
      </w:r>
      <w:r w:rsidRPr="00537A7A">
        <w:rPr>
          <w:rFonts w:ascii="Palatino Linotype" w:eastAsia="Times New Roman" w:hAnsi="Palatino Linotype" w:cs="Arial"/>
          <w:color w:val="222222"/>
          <w:szCs w:val="22"/>
          <w:lang w:eastAsia="es-MX"/>
        </w:rPr>
        <w:t>artículo</w:t>
      </w:r>
      <w:r w:rsidRPr="00537A7A">
        <w:rPr>
          <w:rFonts w:ascii="Palatino Linotype" w:hAnsi="Palatino Linotype" w:cs="Arial"/>
        </w:rPr>
        <w:t xml:space="preserve">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w:t>
      </w:r>
      <w:r w:rsidRPr="00537A7A">
        <w:rPr>
          <w:rFonts w:ascii="Palatino Linotype" w:hAnsi="Palatino Linotype" w:cs="Arial"/>
        </w:rPr>
        <w:lastRenderedPageBreak/>
        <w:t>clasificación. Al hacerlo tienen que precisar de qué información se trata que forme parte de algún documento señalando el supuesto de clasificación.</w:t>
      </w:r>
    </w:p>
    <w:p w14:paraId="2ED291CE" w14:textId="77777777" w:rsidR="00CE5729" w:rsidRPr="00537A7A" w:rsidRDefault="00CE5729" w:rsidP="00537A7A">
      <w:pPr>
        <w:spacing w:before="240" w:after="240"/>
        <w:ind w:right="49"/>
        <w:contextualSpacing/>
        <w:jc w:val="both"/>
        <w:rPr>
          <w:rFonts w:ascii="Palatino Linotype" w:eastAsia="Times New Roman" w:hAnsi="Palatino Linotype" w:cs="Arial"/>
          <w:color w:val="222222"/>
          <w:szCs w:val="22"/>
          <w:lang w:eastAsia="es-MX"/>
        </w:rPr>
      </w:pPr>
    </w:p>
    <w:p w14:paraId="5F306526" w14:textId="77777777" w:rsidR="00CE5729" w:rsidRPr="00537A7A" w:rsidRDefault="00CE5729" w:rsidP="009E440E">
      <w:pPr>
        <w:numPr>
          <w:ilvl w:val="0"/>
          <w:numId w:val="2"/>
        </w:numPr>
        <w:spacing w:before="240" w:after="240" w:line="360" w:lineRule="auto"/>
        <w:ind w:left="0" w:right="49" w:hanging="426"/>
        <w:contextualSpacing/>
        <w:jc w:val="both"/>
        <w:rPr>
          <w:rFonts w:ascii="Palatino Linotype" w:eastAsia="Calibri" w:hAnsi="Palatino Linotype" w:cs="Arial"/>
          <w:szCs w:val="22"/>
          <w:lang w:eastAsia="es-MX"/>
        </w:rPr>
      </w:pPr>
      <w:r w:rsidRPr="00537A7A">
        <w:rPr>
          <w:rFonts w:ascii="Palatino Linotype" w:eastAsia="Times New Roman" w:hAnsi="Palatino Linotype" w:cs="Arial"/>
          <w:color w:val="222222"/>
          <w:szCs w:val="22"/>
          <w:lang w:eastAsia="es-MX"/>
        </w:rPr>
        <w:t>Además</w:t>
      </w:r>
      <w:r w:rsidRPr="00943995">
        <w:rPr>
          <w:rFonts w:ascii="Palatino Linotype" w:hAnsi="Palatino Linotype" w:cs="Arial"/>
        </w:rPr>
        <w:t>,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5EA5506C" w14:textId="77777777" w:rsidR="00537A7A" w:rsidRPr="00943995" w:rsidRDefault="00537A7A" w:rsidP="00537A7A">
      <w:pPr>
        <w:spacing w:before="240" w:after="240"/>
        <w:ind w:right="49"/>
        <w:contextualSpacing/>
        <w:jc w:val="both"/>
        <w:rPr>
          <w:rFonts w:ascii="Palatino Linotype" w:eastAsia="Calibri" w:hAnsi="Palatino Linotype" w:cs="Arial"/>
          <w:szCs w:val="22"/>
          <w:lang w:eastAsia="es-MX"/>
        </w:rPr>
      </w:pPr>
    </w:p>
    <w:p w14:paraId="070B357A" w14:textId="77777777" w:rsidR="00CE5729" w:rsidRPr="00943995" w:rsidRDefault="00CE5729" w:rsidP="009E440E">
      <w:pPr>
        <w:numPr>
          <w:ilvl w:val="0"/>
          <w:numId w:val="2"/>
        </w:numPr>
        <w:spacing w:before="240" w:line="360" w:lineRule="auto"/>
        <w:ind w:left="0" w:right="49" w:hanging="426"/>
        <w:contextualSpacing/>
        <w:jc w:val="both"/>
        <w:rPr>
          <w:rFonts w:ascii="Palatino Linotype" w:eastAsia="Calibri" w:hAnsi="Palatino Linotype" w:cs="Arial"/>
          <w:szCs w:val="22"/>
          <w:lang w:eastAsia="es-MX"/>
        </w:rPr>
      </w:pPr>
      <w:r w:rsidRPr="00943995">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540F2E8F" w14:textId="77777777" w:rsidR="00CE5729" w:rsidRPr="001D47E9" w:rsidRDefault="00CE5729" w:rsidP="00537A7A">
      <w:pPr>
        <w:pStyle w:val="Prrafodelista"/>
        <w:rPr>
          <w:rFonts w:ascii="Palatino Linotype" w:eastAsia="Calibri" w:hAnsi="Palatino Linotype" w:cs="Arial"/>
          <w:sz w:val="12"/>
          <w:szCs w:val="22"/>
          <w:lang w:eastAsia="es-MX"/>
        </w:rPr>
      </w:pPr>
    </w:p>
    <w:p w14:paraId="657A085A" w14:textId="77777777" w:rsidR="00CE5729" w:rsidRDefault="00CE5729" w:rsidP="00CE5729">
      <w:pPr>
        <w:pStyle w:val="Ttulo2"/>
        <w:numPr>
          <w:ilvl w:val="0"/>
          <w:numId w:val="32"/>
        </w:numPr>
        <w:spacing w:line="360" w:lineRule="auto"/>
        <w:rPr>
          <w:rFonts w:ascii="Palatino Linotype" w:hAnsi="Palatino Linotype"/>
          <w:b/>
          <w:color w:val="auto"/>
          <w:sz w:val="24"/>
        </w:rPr>
      </w:pPr>
      <w:bookmarkStart w:id="73" w:name="_Toc487025372"/>
      <w:bookmarkStart w:id="74" w:name="_Toc493790440"/>
      <w:bookmarkStart w:id="75" w:name="_Toc495606560"/>
      <w:bookmarkStart w:id="76" w:name="_Toc517362232"/>
      <w:bookmarkStart w:id="77" w:name="_Toc529263624"/>
      <w:bookmarkStart w:id="78" w:name="_Toc531177933"/>
      <w:bookmarkStart w:id="79" w:name="_Toc532829843"/>
      <w:r w:rsidRPr="00943995">
        <w:rPr>
          <w:rFonts w:ascii="Palatino Linotype" w:hAnsi="Palatino Linotype"/>
          <w:b/>
          <w:color w:val="auto"/>
          <w:sz w:val="24"/>
        </w:rPr>
        <w:t>Supuesto de clasificación.</w:t>
      </w:r>
      <w:bookmarkEnd w:id="73"/>
      <w:bookmarkEnd w:id="74"/>
      <w:bookmarkEnd w:id="75"/>
      <w:bookmarkEnd w:id="76"/>
      <w:bookmarkEnd w:id="77"/>
      <w:bookmarkEnd w:id="78"/>
      <w:bookmarkEnd w:id="79"/>
    </w:p>
    <w:p w14:paraId="159F4DD3" w14:textId="77777777" w:rsidR="00041A03" w:rsidRPr="00041A03" w:rsidRDefault="00041A03" w:rsidP="00041A03">
      <w:pPr>
        <w:rPr>
          <w:lang w:eastAsia="en-US"/>
        </w:rPr>
      </w:pPr>
    </w:p>
    <w:p w14:paraId="1B794510" w14:textId="77777777" w:rsidR="00CE5729" w:rsidRPr="00AC4D07" w:rsidRDefault="00CE5729" w:rsidP="00AC4D07">
      <w:pPr>
        <w:pStyle w:val="Prrafodelista"/>
        <w:autoSpaceDE w:val="0"/>
        <w:autoSpaceDN w:val="0"/>
        <w:adjustRightInd w:val="0"/>
        <w:ind w:left="0" w:right="50"/>
        <w:jc w:val="both"/>
        <w:rPr>
          <w:rFonts w:ascii="Palatino Linotype" w:eastAsia="Calibri" w:hAnsi="Palatino Linotype" w:cs="Arial"/>
          <w:sz w:val="2"/>
          <w:szCs w:val="22"/>
          <w:lang w:eastAsia="es-MX"/>
        </w:rPr>
      </w:pPr>
    </w:p>
    <w:p w14:paraId="165B2D23" w14:textId="77777777" w:rsidR="00CE5729" w:rsidRPr="00943995" w:rsidRDefault="00CE5729" w:rsidP="009E440E">
      <w:pPr>
        <w:numPr>
          <w:ilvl w:val="0"/>
          <w:numId w:val="2"/>
        </w:numPr>
        <w:spacing w:line="360" w:lineRule="auto"/>
        <w:ind w:left="0" w:right="49" w:hanging="426"/>
        <w:contextualSpacing/>
        <w:jc w:val="both"/>
        <w:rPr>
          <w:rFonts w:ascii="Palatino Linotype" w:eastAsia="Calibri" w:hAnsi="Palatino Linotype" w:cs="Arial"/>
          <w:szCs w:val="22"/>
          <w:lang w:eastAsia="es-MX"/>
        </w:rPr>
      </w:pPr>
      <w:r w:rsidRPr="00AC4D07">
        <w:rPr>
          <w:rFonts w:ascii="Palatino Linotype" w:hAnsi="Palatino Linotype" w:cs="Arial"/>
        </w:rPr>
        <w:t>Cuando</w:t>
      </w:r>
      <w:r w:rsidRPr="00943995">
        <w:rPr>
          <w:rFonts w:ascii="Palatino Linotype" w:eastAsia="Calibri" w:hAnsi="Palatino Linotype" w:cs="Arial"/>
          <w:szCs w:val="22"/>
          <w:lang w:eastAsia="es-MX"/>
        </w:rPr>
        <w:t xml:space="preserve"> un documento requerido contiene datos persónales susceptible de clasificarse como confidencial, </w:t>
      </w:r>
      <w:r w:rsidRPr="00943995">
        <w:rPr>
          <w:rFonts w:ascii="Palatino Linotype" w:hAnsi="Palatino Linotype" w:cs="Arial"/>
        </w:rPr>
        <w:t>resulta</w:t>
      </w:r>
      <w:r w:rsidRPr="00943995">
        <w:rPr>
          <w:rFonts w:ascii="Palatino Linotype" w:eastAsia="Calibri" w:hAnsi="Palatino Linotype" w:cs="Arial"/>
          <w:szCs w:val="22"/>
          <w:lang w:eastAsia="es-MX"/>
        </w:rPr>
        <w:t xml:space="preserve"> procedente dicha clasificación conforme a lo señalado por los artículos 3 fracciones IX, XX, XXI y XLV; 91, 137 y 143 fracción I de la Ley de Transparencia y Acceso a la Información Pública del Estado de México y Municipios.</w:t>
      </w:r>
    </w:p>
    <w:p w14:paraId="42DF65A4" w14:textId="77777777" w:rsidR="00CE5729" w:rsidRPr="00943995" w:rsidRDefault="00CE5729" w:rsidP="00AC4D07">
      <w:pPr>
        <w:autoSpaceDE w:val="0"/>
        <w:autoSpaceDN w:val="0"/>
        <w:adjustRightInd w:val="0"/>
        <w:ind w:left="567" w:right="567"/>
        <w:jc w:val="both"/>
        <w:rPr>
          <w:rFonts w:ascii="Palatino Linotype" w:hAnsi="Palatino Linotype" w:cs="Arial"/>
          <w:i/>
          <w:sz w:val="22"/>
        </w:rPr>
      </w:pPr>
      <w:r w:rsidRPr="00943995">
        <w:rPr>
          <w:rFonts w:ascii="Palatino Linotype" w:hAnsi="Palatino Linotype" w:cs="Arial"/>
          <w:b/>
          <w:bCs/>
          <w:i/>
          <w:sz w:val="22"/>
        </w:rPr>
        <w:t xml:space="preserve">Artículo 3. </w:t>
      </w:r>
      <w:r w:rsidRPr="00943995">
        <w:rPr>
          <w:rFonts w:ascii="Palatino Linotype" w:hAnsi="Palatino Linotype" w:cs="Arial"/>
          <w:i/>
          <w:sz w:val="22"/>
        </w:rPr>
        <w:t>Para los efectos de la presente Ley se entenderá por:</w:t>
      </w:r>
    </w:p>
    <w:p w14:paraId="0F4B1AD3"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 xml:space="preserve"> (…)</w:t>
      </w:r>
    </w:p>
    <w:p w14:paraId="4F50C6C0"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lastRenderedPageBreak/>
        <w:t>IX. Datos personales: La información concerniente a una persona, identificada o identificable según lo dispuesto por la Ley de Protección de Datos Personales del Estado de México;</w:t>
      </w:r>
    </w:p>
    <w:p w14:paraId="68E59322"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w:t>
      </w:r>
    </w:p>
    <w:p w14:paraId="4A4A61F5"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XX. Información clasificada: Aquella considerada por la presente Ley como reservada o confidencial;</w:t>
      </w:r>
    </w:p>
    <w:p w14:paraId="229CCF58"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4CB268D"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w:t>
      </w:r>
    </w:p>
    <w:p w14:paraId="3092E948"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XLV. Versión pública: Documento en el que se elimine, suprime o borra la información clasificada como reservada o confidencial para permitir su acceso.</w:t>
      </w:r>
    </w:p>
    <w:p w14:paraId="0F0C44F4"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w:t>
      </w:r>
    </w:p>
    <w:p w14:paraId="64BDF74A"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Artículo 91. El acceso a la información pública será restringido excepcionalmente, cuando ésta sea clasificada como reservada o confidencial.</w:t>
      </w:r>
    </w:p>
    <w:p w14:paraId="66C4C9FE"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w:t>
      </w:r>
    </w:p>
    <w:p w14:paraId="2685F5A2"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C2D11F4"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w:t>
      </w:r>
    </w:p>
    <w:p w14:paraId="6816B021"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Artículo 143. Para los efectos de esta Ley se considera información confidencial, la clasificada como tal, de manera permanente, por su naturaleza, cuando:</w:t>
      </w:r>
    </w:p>
    <w:p w14:paraId="496FD0CF"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 xml:space="preserve">I. Se refiera a la información privada y los datos personales concernientes a una persona física o </w:t>
      </w:r>
      <w:proofErr w:type="gramStart"/>
      <w:r w:rsidRPr="00943995">
        <w:rPr>
          <w:rFonts w:ascii="Palatino Linotype" w:eastAsia="Calibri" w:hAnsi="Palatino Linotype" w:cs="Arial"/>
          <w:i/>
          <w:sz w:val="22"/>
          <w:szCs w:val="22"/>
          <w:lang w:eastAsia="es-MX"/>
        </w:rPr>
        <w:t>jurídico</w:t>
      </w:r>
      <w:proofErr w:type="gramEnd"/>
      <w:r w:rsidRPr="00943995">
        <w:rPr>
          <w:rFonts w:ascii="Palatino Linotype" w:eastAsia="Calibri" w:hAnsi="Palatino Linotype" w:cs="Arial"/>
          <w:i/>
          <w:sz w:val="22"/>
          <w:szCs w:val="22"/>
          <w:lang w:eastAsia="es-MX"/>
        </w:rPr>
        <w:t xml:space="preserve"> colectiva identificada o identificable;</w:t>
      </w:r>
    </w:p>
    <w:p w14:paraId="61AA6179"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La información confidencial no estará sujeta a temporalidad alguna y sólo podrán tener acceso a ella los titulares de la misma, sus representantes y los servidores públicos facultados para ello.</w:t>
      </w:r>
    </w:p>
    <w:p w14:paraId="606A5BB6" w14:textId="77777777" w:rsidR="00CE5729"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943995">
        <w:rPr>
          <w:rFonts w:ascii="Palatino Linotype" w:eastAsia="Calibri" w:hAnsi="Palatino Linotype" w:cs="Arial"/>
          <w:i/>
          <w:sz w:val="22"/>
          <w:szCs w:val="22"/>
          <w:lang w:eastAsia="es-MX"/>
        </w:rPr>
        <w:t>No se considerará confidencial la información que se encuentre en los registros públicos o en fuentes de acceso público, ni tampoco la que sea considerada por la presente ley como información pública.</w:t>
      </w:r>
    </w:p>
    <w:p w14:paraId="6B4D3F83" w14:textId="77777777" w:rsidR="00041A03" w:rsidRPr="00943995" w:rsidRDefault="00041A03" w:rsidP="00AC4D07">
      <w:pPr>
        <w:autoSpaceDE w:val="0"/>
        <w:autoSpaceDN w:val="0"/>
        <w:adjustRightInd w:val="0"/>
        <w:ind w:left="567" w:right="567"/>
        <w:jc w:val="both"/>
        <w:rPr>
          <w:rFonts w:ascii="Palatino Linotype" w:eastAsia="Calibri" w:hAnsi="Palatino Linotype" w:cs="Arial"/>
          <w:i/>
          <w:sz w:val="22"/>
          <w:szCs w:val="22"/>
          <w:lang w:eastAsia="es-MX"/>
        </w:rPr>
      </w:pPr>
    </w:p>
    <w:p w14:paraId="0D8A8219" w14:textId="77777777" w:rsidR="00CE5729" w:rsidRPr="00943995" w:rsidRDefault="00CE5729" w:rsidP="009E440E">
      <w:pPr>
        <w:numPr>
          <w:ilvl w:val="0"/>
          <w:numId w:val="2"/>
        </w:numPr>
        <w:spacing w:line="360" w:lineRule="auto"/>
        <w:ind w:left="0" w:right="49" w:hanging="426"/>
        <w:contextualSpacing/>
        <w:jc w:val="both"/>
        <w:rPr>
          <w:rFonts w:ascii="Palatino Linotype" w:eastAsia="Calibri" w:hAnsi="Palatino Linotype" w:cs="Arial"/>
          <w:szCs w:val="22"/>
          <w:lang w:eastAsia="es-MX"/>
        </w:rPr>
      </w:pPr>
      <w:r w:rsidRPr="00AC4D07">
        <w:rPr>
          <w:rFonts w:ascii="Palatino Linotype" w:hAnsi="Palatino Linotype" w:cs="Arial"/>
        </w:rPr>
        <w:t>Mientras</w:t>
      </w:r>
      <w:r w:rsidRPr="00943995">
        <w:rPr>
          <w:rFonts w:ascii="Palatino Linotype" w:hAnsi="Palatino Linotype" w:cs="Arial"/>
        </w:rPr>
        <w:t xml:space="preserve">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5ADB627" w14:textId="77777777" w:rsidR="00CE5729" w:rsidRPr="00AC4D07" w:rsidRDefault="00CE5729" w:rsidP="00AC4D07">
      <w:pPr>
        <w:pStyle w:val="Prrafodelista"/>
        <w:autoSpaceDE w:val="0"/>
        <w:autoSpaceDN w:val="0"/>
        <w:adjustRightInd w:val="0"/>
        <w:ind w:left="426" w:right="50"/>
        <w:jc w:val="both"/>
        <w:rPr>
          <w:rFonts w:ascii="Palatino Linotype" w:eastAsia="Calibri" w:hAnsi="Palatino Linotype" w:cs="Arial"/>
          <w:sz w:val="14"/>
          <w:szCs w:val="22"/>
          <w:lang w:eastAsia="es-MX"/>
        </w:rPr>
      </w:pPr>
    </w:p>
    <w:p w14:paraId="4431AB11" w14:textId="77777777" w:rsidR="00CE5729" w:rsidRPr="00943995" w:rsidRDefault="00CE5729" w:rsidP="009E440E">
      <w:pPr>
        <w:numPr>
          <w:ilvl w:val="0"/>
          <w:numId w:val="2"/>
        </w:numPr>
        <w:spacing w:line="360" w:lineRule="auto"/>
        <w:ind w:left="0" w:right="49" w:hanging="426"/>
        <w:contextualSpacing/>
        <w:jc w:val="both"/>
        <w:rPr>
          <w:rFonts w:ascii="Palatino Linotype" w:eastAsia="Calibri" w:hAnsi="Palatino Linotype" w:cs="Arial"/>
          <w:szCs w:val="22"/>
          <w:lang w:eastAsia="es-MX"/>
        </w:rPr>
      </w:pPr>
      <w:r w:rsidRPr="00943995">
        <w:rPr>
          <w:rFonts w:ascii="Palatino Linotype" w:hAnsi="Palatino Linotype" w:cs="Arial"/>
        </w:rPr>
        <w:t xml:space="preserve">Como </w:t>
      </w:r>
      <w:r w:rsidRPr="00AC4D07">
        <w:rPr>
          <w:rFonts w:ascii="Palatino Linotype" w:hAnsi="Palatino Linotype" w:cs="Arial"/>
        </w:rPr>
        <w:t>consecuencia</w:t>
      </w:r>
      <w:r w:rsidRPr="00943995">
        <w:rPr>
          <w:rFonts w:ascii="Palatino Linotype" w:hAnsi="Palatino Linotype" w:cs="Arial"/>
        </w:rPr>
        <w:t xml:space="preserve"> de lo anterior, el sujeto obligado debe identificar claramente el tipo de información y hacer un juicio de subsunción o encaje</w:t>
      </w:r>
      <w:r w:rsidRPr="00943995">
        <w:rPr>
          <w:rStyle w:val="Refdenotaalpie"/>
          <w:rFonts w:ascii="Palatino Linotype" w:hAnsi="Palatino Linotype" w:cs="Arial"/>
        </w:rPr>
        <w:footnoteReference w:id="5"/>
      </w:r>
      <w:r w:rsidRPr="00943995">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407C8E28" w14:textId="77777777" w:rsidR="00CE5729" w:rsidRPr="00AC4D07" w:rsidRDefault="00CE5729" w:rsidP="00CE5729">
      <w:pPr>
        <w:pStyle w:val="Prrafodelista"/>
        <w:ind w:left="0"/>
        <w:rPr>
          <w:rFonts w:ascii="Palatino Linotype" w:eastAsia="Calibri" w:hAnsi="Palatino Linotype" w:cs="Arial"/>
          <w:sz w:val="12"/>
          <w:szCs w:val="22"/>
          <w:lang w:eastAsia="es-MX"/>
        </w:rPr>
      </w:pPr>
    </w:p>
    <w:p w14:paraId="05666C5A" w14:textId="77777777" w:rsidR="00CE5729" w:rsidRPr="00AC4D07" w:rsidRDefault="00CE5729" w:rsidP="009E440E">
      <w:pPr>
        <w:numPr>
          <w:ilvl w:val="0"/>
          <w:numId w:val="2"/>
        </w:numPr>
        <w:spacing w:line="360" w:lineRule="auto"/>
        <w:ind w:left="0" w:right="49" w:hanging="426"/>
        <w:contextualSpacing/>
        <w:jc w:val="both"/>
        <w:rPr>
          <w:rFonts w:ascii="Palatino Linotype" w:eastAsia="Calibri" w:hAnsi="Palatino Linotype" w:cs="Arial"/>
          <w:szCs w:val="22"/>
          <w:lang w:eastAsia="es-MX"/>
        </w:rPr>
      </w:pPr>
      <w:r w:rsidRPr="00943995">
        <w:rPr>
          <w:rFonts w:ascii="Palatino Linotype" w:eastAsia="Calibri" w:hAnsi="Palatino Linotype" w:cs="Arial"/>
          <w:szCs w:val="22"/>
          <w:lang w:eastAsia="es-MX"/>
        </w:rPr>
        <w:t>Una</w:t>
      </w:r>
      <w:r w:rsidRPr="00943995">
        <w:rPr>
          <w:rFonts w:ascii="Palatino Linotype" w:hAnsi="Palatino Linotype" w:cs="Arial"/>
        </w:rPr>
        <w:t xml:space="preserve"> vez hecho lo anterior, se remite la información al Titular de la Unidad de Transparencia, con el acuerdo de clasificación correspondiente, para que sea sometido al conocimiento del Comité de Transparencia.</w:t>
      </w:r>
    </w:p>
    <w:p w14:paraId="455767AD" w14:textId="77777777" w:rsidR="00CE5729" w:rsidRPr="00943995" w:rsidRDefault="00CE5729" w:rsidP="00AC4D07">
      <w:pPr>
        <w:pStyle w:val="Ttulo2"/>
        <w:numPr>
          <w:ilvl w:val="0"/>
          <w:numId w:val="32"/>
        </w:numPr>
        <w:spacing w:line="360" w:lineRule="auto"/>
        <w:rPr>
          <w:rFonts w:ascii="Palatino Linotype" w:hAnsi="Palatino Linotype"/>
          <w:b/>
          <w:color w:val="auto"/>
          <w:sz w:val="24"/>
        </w:rPr>
      </w:pPr>
      <w:bookmarkStart w:id="80" w:name="_Toc486509923"/>
      <w:bookmarkStart w:id="81" w:name="_Toc487025373"/>
      <w:bookmarkStart w:id="82" w:name="_Toc493790441"/>
      <w:bookmarkStart w:id="83" w:name="_Toc495606561"/>
      <w:bookmarkStart w:id="84" w:name="_Toc517362233"/>
      <w:bookmarkStart w:id="85" w:name="_Toc529263625"/>
      <w:bookmarkStart w:id="86" w:name="_Toc531177934"/>
      <w:bookmarkStart w:id="87" w:name="_Toc532829844"/>
      <w:r w:rsidRPr="00943995">
        <w:rPr>
          <w:rFonts w:ascii="Palatino Linotype" w:hAnsi="Palatino Linotype"/>
          <w:b/>
          <w:color w:val="auto"/>
          <w:sz w:val="24"/>
        </w:rPr>
        <w:t>La intervención del Comité de Transparencia.</w:t>
      </w:r>
      <w:bookmarkEnd w:id="80"/>
      <w:bookmarkEnd w:id="81"/>
      <w:bookmarkEnd w:id="82"/>
      <w:bookmarkEnd w:id="83"/>
      <w:bookmarkEnd w:id="84"/>
      <w:bookmarkEnd w:id="85"/>
      <w:bookmarkEnd w:id="86"/>
      <w:bookmarkEnd w:id="87"/>
    </w:p>
    <w:p w14:paraId="45312D6A" w14:textId="77777777" w:rsidR="00CE5729" w:rsidRPr="00943995" w:rsidRDefault="00CE5729" w:rsidP="00AC4D07">
      <w:pPr>
        <w:pStyle w:val="Ttulo3"/>
        <w:numPr>
          <w:ilvl w:val="0"/>
          <w:numId w:val="19"/>
        </w:numPr>
        <w:tabs>
          <w:tab w:val="left" w:pos="1134"/>
          <w:tab w:val="left" w:pos="1560"/>
        </w:tabs>
        <w:spacing w:before="0" w:line="360" w:lineRule="auto"/>
        <w:ind w:left="1134" w:firstLine="0"/>
        <w:rPr>
          <w:rFonts w:ascii="Palatino Linotype" w:hAnsi="Palatino Linotype"/>
          <w:b/>
          <w:color w:val="auto"/>
        </w:rPr>
      </w:pPr>
      <w:bookmarkStart w:id="88" w:name="_Toc487025374"/>
      <w:bookmarkStart w:id="89" w:name="_Toc493790442"/>
      <w:bookmarkStart w:id="90" w:name="_Toc495606562"/>
      <w:bookmarkStart w:id="91" w:name="_Toc517362234"/>
      <w:bookmarkStart w:id="92" w:name="_Toc529263626"/>
      <w:bookmarkStart w:id="93" w:name="_Toc531177935"/>
      <w:bookmarkStart w:id="94" w:name="_Toc532829845"/>
      <w:r w:rsidRPr="00943995">
        <w:rPr>
          <w:rFonts w:ascii="Palatino Linotype" w:hAnsi="Palatino Linotype"/>
          <w:b/>
          <w:color w:val="auto"/>
        </w:rPr>
        <w:t>Formalidades para emitir el acuerdo de clasificación.</w:t>
      </w:r>
      <w:bookmarkEnd w:id="88"/>
      <w:bookmarkEnd w:id="89"/>
      <w:bookmarkEnd w:id="90"/>
      <w:bookmarkEnd w:id="91"/>
      <w:bookmarkEnd w:id="92"/>
      <w:bookmarkEnd w:id="93"/>
      <w:bookmarkEnd w:id="94"/>
    </w:p>
    <w:p w14:paraId="0AA825FC" w14:textId="77777777" w:rsidR="00CE5729" w:rsidRPr="00943995" w:rsidRDefault="00CE5729" w:rsidP="009E440E">
      <w:pPr>
        <w:numPr>
          <w:ilvl w:val="0"/>
          <w:numId w:val="2"/>
        </w:numPr>
        <w:spacing w:before="240" w:line="360" w:lineRule="auto"/>
        <w:ind w:left="0" w:right="49" w:hanging="426"/>
        <w:contextualSpacing/>
        <w:jc w:val="both"/>
        <w:rPr>
          <w:rFonts w:ascii="Palatino Linotype" w:eastAsia="Calibri" w:hAnsi="Palatino Linotype" w:cs="Arial"/>
          <w:szCs w:val="22"/>
          <w:lang w:eastAsia="es-MX"/>
        </w:rPr>
      </w:pPr>
      <w:r w:rsidRPr="00943995">
        <w:rPr>
          <w:rFonts w:ascii="Palatino Linotype" w:eastAsia="Calibri" w:hAnsi="Palatino Linotype" w:cs="Arial"/>
          <w:szCs w:val="22"/>
          <w:lang w:eastAsia="es-MX"/>
        </w:rPr>
        <w:t>Para la clasificación de la información se requiere cumplir con las formalidades señaladas en la Ley de Transparencia y Acceso a la Información Pública del Estado de México y Municipio, en sus artículo 128 primer párrafo,</w:t>
      </w:r>
      <w:r w:rsidRPr="00943995">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w:t>
      </w:r>
      <w:r w:rsidRPr="00943995">
        <w:rPr>
          <w:rFonts w:ascii="Palatino Linotype" w:eastAsia="Times New Roman" w:hAnsi="Palatino Linotype" w:cs="Arial"/>
        </w:rPr>
        <w:lastRenderedPageBreak/>
        <w:t>Quincuagésimo séptimo fracciones I, II, III y Quincuagésimo octavo así  como para  la Elaboración de Versiones Públicas.</w:t>
      </w:r>
    </w:p>
    <w:p w14:paraId="6FC5EC4A" w14:textId="77777777" w:rsidR="00CE5729" w:rsidRPr="00943995" w:rsidRDefault="00CE5729" w:rsidP="00AC4D07">
      <w:pPr>
        <w:autoSpaceDE w:val="0"/>
        <w:autoSpaceDN w:val="0"/>
        <w:adjustRightInd w:val="0"/>
        <w:ind w:left="567" w:right="567"/>
        <w:jc w:val="both"/>
        <w:rPr>
          <w:rFonts w:ascii="Palatino Linotype" w:eastAsia="Calibri" w:hAnsi="Palatino Linotype" w:cs="Arial"/>
          <w:i/>
          <w:sz w:val="28"/>
          <w:szCs w:val="22"/>
          <w:lang w:eastAsia="es-MX"/>
        </w:rPr>
      </w:pPr>
      <w:r w:rsidRPr="00943995">
        <w:rPr>
          <w:rFonts w:ascii="Palatino Linotype" w:hAnsi="Palatino Linotype" w:cs="Bookman Old Style,Bold"/>
          <w:b/>
          <w:bCs/>
          <w:i/>
          <w:sz w:val="22"/>
          <w:szCs w:val="20"/>
        </w:rPr>
        <w:t xml:space="preserve">Artículo 128. </w:t>
      </w:r>
      <w:r w:rsidRPr="00943995">
        <w:rPr>
          <w:rFonts w:ascii="Palatino Linotype" w:hAnsi="Palatino Linotype" w:cs="Bookman Old Style"/>
          <w:i/>
          <w:sz w:val="22"/>
          <w:szCs w:val="20"/>
        </w:rPr>
        <w:t>En los casos en que se niegue el acceso a la información, por actualizarse alguno de los supuestos de clasificación</w:t>
      </w:r>
      <w:r w:rsidRPr="00943995">
        <w:rPr>
          <w:rFonts w:ascii="Palatino Linotype" w:hAnsi="Palatino Linotype" w:cs="Bookman Old Style"/>
          <w:i/>
          <w:sz w:val="22"/>
          <w:szCs w:val="20"/>
          <w:u w:val="single"/>
        </w:rPr>
        <w:t>, el Comité de Transparencia deberá confirmar, modificar o revocar la decisión.</w:t>
      </w:r>
    </w:p>
    <w:p w14:paraId="1706D87C" w14:textId="77777777" w:rsidR="00CE5729" w:rsidRPr="00943995" w:rsidRDefault="00CE5729" w:rsidP="00AC4D07">
      <w:pPr>
        <w:shd w:val="clear" w:color="auto" w:fill="FFFFFF"/>
        <w:ind w:left="567" w:right="567"/>
        <w:jc w:val="both"/>
        <w:rPr>
          <w:rFonts w:ascii="Palatino Linotype" w:hAnsi="Palatino Linotype" w:cs="Arial"/>
          <w:i/>
          <w:sz w:val="22"/>
          <w:szCs w:val="22"/>
          <w:lang w:eastAsia="en-US"/>
        </w:rPr>
      </w:pPr>
      <w:r w:rsidRPr="00943995">
        <w:rPr>
          <w:rFonts w:ascii="Palatino Linotype" w:hAnsi="Palatino Linotype" w:cs="Arial"/>
          <w:b/>
          <w:i/>
          <w:sz w:val="22"/>
          <w:szCs w:val="22"/>
          <w:lang w:eastAsia="en-US"/>
        </w:rPr>
        <w:t>Artículo 149</w:t>
      </w:r>
      <w:r w:rsidRPr="00943995">
        <w:rPr>
          <w:rFonts w:ascii="Palatino Linotype" w:hAnsi="Palatino Linotype" w:cs="Arial"/>
          <w:i/>
          <w:sz w:val="22"/>
          <w:szCs w:val="22"/>
          <w:lang w:eastAsia="en-US"/>
        </w:rPr>
        <w:t>. El acuerdo que clasifique la información como confidencial deberá contener un razonamiento lógico en el que demuestre que la información se encuentra en alguna o algunas de las hipótesis previstas en la presente Ley.</w:t>
      </w:r>
    </w:p>
    <w:p w14:paraId="7CABBB6D" w14:textId="77777777" w:rsidR="00CE5729" w:rsidRPr="00943995" w:rsidRDefault="00CE5729" w:rsidP="00AC4D07">
      <w:pPr>
        <w:shd w:val="clear" w:color="auto" w:fill="FFFFFF"/>
        <w:ind w:left="567" w:right="567"/>
        <w:jc w:val="both"/>
        <w:rPr>
          <w:rFonts w:ascii="Palatino Linotype" w:hAnsi="Palatino Linotype"/>
          <w:i/>
          <w:sz w:val="22"/>
        </w:rPr>
      </w:pPr>
      <w:r w:rsidRPr="00943995">
        <w:rPr>
          <w:rFonts w:ascii="Palatino Linotype" w:hAnsi="Palatino Linotype"/>
          <w:b/>
          <w:i/>
          <w:sz w:val="22"/>
        </w:rPr>
        <w:t>Segundo</w:t>
      </w:r>
      <w:r w:rsidRPr="00943995">
        <w:rPr>
          <w:rFonts w:ascii="Palatino Linotype" w:hAnsi="Palatino Linotype"/>
          <w:i/>
          <w:sz w:val="22"/>
        </w:rPr>
        <w:t>. Para efectos de los presentes Lineamientos Generales, se entenderá por:</w:t>
      </w:r>
    </w:p>
    <w:p w14:paraId="63422F25" w14:textId="77777777" w:rsidR="00CE5729" w:rsidRPr="00943995" w:rsidRDefault="00CE5729" w:rsidP="00AC4D07">
      <w:pPr>
        <w:shd w:val="clear" w:color="auto" w:fill="FFFFFF"/>
        <w:ind w:left="567" w:right="567"/>
        <w:jc w:val="both"/>
        <w:rPr>
          <w:rFonts w:ascii="Palatino Linotype" w:hAnsi="Palatino Linotype" w:cs="Arial"/>
          <w:i/>
          <w:sz w:val="20"/>
          <w:szCs w:val="22"/>
          <w:lang w:eastAsia="en-US"/>
        </w:rPr>
      </w:pPr>
      <w:r w:rsidRPr="00943995">
        <w:rPr>
          <w:rFonts w:ascii="Palatino Linotype" w:hAnsi="Palatino Linotype"/>
          <w:b/>
          <w:i/>
          <w:sz w:val="22"/>
        </w:rPr>
        <w:t>IV. Comité de Transparencia</w:t>
      </w:r>
      <w:r w:rsidRPr="00943995">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943995">
        <w:rPr>
          <w:rFonts w:ascii="Palatino Linotype" w:hAnsi="Palatino Linotype"/>
          <w:b/>
          <w:i/>
          <w:sz w:val="22"/>
        </w:rPr>
        <w:t>entre sus funciones las de confirmar, modificar o revocar las determinaciones en materia de clasificación</w:t>
      </w:r>
      <w:r w:rsidRPr="00943995">
        <w:rPr>
          <w:rFonts w:ascii="Palatino Linotype" w:hAnsi="Palatino Linotype"/>
          <w:i/>
          <w:sz w:val="22"/>
        </w:rPr>
        <w:t xml:space="preserve"> de la información que realicen los titulares de las áreas de los sujetos obligados</w:t>
      </w:r>
    </w:p>
    <w:p w14:paraId="7D1783AB" w14:textId="77777777" w:rsidR="00CE5729" w:rsidRPr="00943995" w:rsidRDefault="00CE5729" w:rsidP="00AC4D07">
      <w:pPr>
        <w:shd w:val="clear" w:color="auto" w:fill="FFFFFF"/>
        <w:ind w:left="567" w:right="567"/>
        <w:jc w:val="both"/>
        <w:rPr>
          <w:rFonts w:ascii="Palatino Linotype" w:hAnsi="Palatino Linotype" w:cs="Arial"/>
          <w:i/>
          <w:sz w:val="22"/>
          <w:szCs w:val="22"/>
          <w:lang w:eastAsia="en-US"/>
        </w:rPr>
      </w:pPr>
      <w:r w:rsidRPr="00943995">
        <w:rPr>
          <w:rFonts w:ascii="Palatino Linotype" w:hAnsi="Palatino Linotype" w:cs="Arial"/>
          <w:b/>
          <w:i/>
          <w:sz w:val="22"/>
          <w:szCs w:val="22"/>
          <w:lang w:eastAsia="en-US"/>
        </w:rPr>
        <w:t>Quincuagésimo sexto</w:t>
      </w:r>
      <w:r w:rsidRPr="00943995">
        <w:rPr>
          <w:rFonts w:ascii="Palatino Linotype" w:hAnsi="Palatino Linotype" w:cs="Arial"/>
          <w:i/>
          <w:sz w:val="22"/>
          <w:szCs w:val="22"/>
          <w:lang w:eastAsia="en-US"/>
        </w:rPr>
        <w:t xml:space="preserve">. La versión pública del documento o expediente que contenga partes o secciones reservadas o </w:t>
      </w:r>
      <w:r w:rsidRPr="00943995">
        <w:rPr>
          <w:rFonts w:ascii="Palatino Linotype" w:hAnsi="Palatino Linotype" w:cs="Arial"/>
          <w:b/>
          <w:i/>
          <w:sz w:val="22"/>
          <w:szCs w:val="22"/>
          <w:lang w:eastAsia="en-US"/>
        </w:rPr>
        <w:t>confidenciales</w:t>
      </w:r>
      <w:r w:rsidRPr="00943995">
        <w:rPr>
          <w:rFonts w:ascii="Palatino Linotype" w:hAnsi="Palatino Linotype" w:cs="Arial"/>
          <w:i/>
          <w:sz w:val="22"/>
          <w:szCs w:val="22"/>
          <w:lang w:eastAsia="en-US"/>
        </w:rPr>
        <w:t>, será elaborada por los sujetos obligados, previo pago de los costos de reproducción, a través de sus áreas y deberá ser aprobada por su Comité de Transparencia.</w:t>
      </w:r>
    </w:p>
    <w:p w14:paraId="0A23202D" w14:textId="77777777" w:rsidR="00CE5729" w:rsidRPr="00943995" w:rsidRDefault="00CE5729" w:rsidP="00AC4D07">
      <w:pPr>
        <w:shd w:val="clear" w:color="auto" w:fill="FFFFFF"/>
        <w:ind w:left="567" w:right="567"/>
        <w:jc w:val="both"/>
        <w:rPr>
          <w:rFonts w:ascii="Palatino Linotype" w:hAnsi="Palatino Linotype" w:cs="Arial"/>
          <w:i/>
          <w:sz w:val="22"/>
          <w:szCs w:val="22"/>
          <w:lang w:eastAsia="en-US"/>
        </w:rPr>
      </w:pPr>
      <w:r w:rsidRPr="00943995">
        <w:rPr>
          <w:rFonts w:ascii="Palatino Linotype" w:hAnsi="Palatino Linotype" w:cs="Arial"/>
          <w:b/>
          <w:i/>
          <w:sz w:val="22"/>
          <w:szCs w:val="22"/>
          <w:lang w:eastAsia="en-US"/>
        </w:rPr>
        <w:t>Quincuagésimo séptimo</w:t>
      </w:r>
      <w:r w:rsidRPr="00943995">
        <w:rPr>
          <w:rFonts w:ascii="Palatino Linotype" w:hAnsi="Palatino Linotype" w:cs="Arial"/>
          <w:i/>
          <w:sz w:val="22"/>
          <w:szCs w:val="22"/>
          <w:lang w:eastAsia="en-US"/>
        </w:rPr>
        <w:t>. Se considera, en principio, como información pública y no podrá omitirse de las  versiones públicas la siguiente:</w:t>
      </w:r>
    </w:p>
    <w:p w14:paraId="009604F1" w14:textId="77777777" w:rsidR="00CE5729" w:rsidRPr="00943995" w:rsidRDefault="00CE5729" w:rsidP="00AC4D07">
      <w:pPr>
        <w:shd w:val="clear" w:color="auto" w:fill="FFFFFF"/>
        <w:ind w:left="567" w:right="567"/>
        <w:jc w:val="both"/>
        <w:rPr>
          <w:rFonts w:ascii="Palatino Linotype" w:hAnsi="Palatino Linotype" w:cs="Arial"/>
          <w:i/>
          <w:sz w:val="22"/>
          <w:szCs w:val="22"/>
          <w:lang w:eastAsia="en-US"/>
        </w:rPr>
      </w:pPr>
      <w:r w:rsidRPr="00943995">
        <w:rPr>
          <w:rFonts w:ascii="Palatino Linotype" w:hAnsi="Palatino Linotype" w:cs="Arial"/>
          <w:i/>
          <w:sz w:val="22"/>
          <w:szCs w:val="22"/>
          <w:lang w:eastAsia="en-US"/>
        </w:rPr>
        <w:t>I.        La relativa a las Obligaciones de Transparencia que contempla el Título V de la Ley General y las demás disposiciones legales aplicables;</w:t>
      </w:r>
    </w:p>
    <w:p w14:paraId="16483392" w14:textId="77777777" w:rsidR="00CE5729" w:rsidRPr="00943995" w:rsidRDefault="00CE5729" w:rsidP="00AC4D07">
      <w:pPr>
        <w:shd w:val="clear" w:color="auto" w:fill="FFFFFF"/>
        <w:ind w:left="567" w:right="567"/>
        <w:jc w:val="both"/>
        <w:rPr>
          <w:rFonts w:ascii="Palatino Linotype" w:hAnsi="Palatino Linotype" w:cs="Arial"/>
          <w:i/>
          <w:sz w:val="22"/>
          <w:szCs w:val="22"/>
          <w:lang w:eastAsia="en-US"/>
        </w:rPr>
      </w:pPr>
      <w:r w:rsidRPr="00943995">
        <w:rPr>
          <w:rFonts w:ascii="Palatino Linotype" w:hAnsi="Palatino Linotype" w:cs="Arial"/>
          <w:i/>
          <w:sz w:val="22"/>
          <w:szCs w:val="22"/>
          <w:lang w:eastAsia="en-US"/>
        </w:rPr>
        <w:t>II.       El nombre de los servidores públicos en los documentos, y sus firmas autógrafas, cuando sean utilizados en el ejercicio de las facultades conferidas para el desempeño del servicio público, y</w:t>
      </w:r>
    </w:p>
    <w:p w14:paraId="6AEF2D59" w14:textId="77777777" w:rsidR="00CE5729" w:rsidRPr="00943995" w:rsidRDefault="00CE5729" w:rsidP="00AC4D07">
      <w:pPr>
        <w:shd w:val="clear" w:color="auto" w:fill="FFFFFF"/>
        <w:ind w:left="567" w:right="567"/>
        <w:jc w:val="both"/>
        <w:rPr>
          <w:rFonts w:ascii="Palatino Linotype" w:hAnsi="Palatino Linotype" w:cs="Arial"/>
          <w:i/>
          <w:sz w:val="22"/>
          <w:szCs w:val="22"/>
        </w:rPr>
      </w:pPr>
      <w:r w:rsidRPr="00943995">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74AB9558" w14:textId="77777777" w:rsidR="00CE5729" w:rsidRPr="00943995" w:rsidRDefault="00CE5729" w:rsidP="00AC4D07">
      <w:pPr>
        <w:shd w:val="clear" w:color="auto" w:fill="FFFFFF"/>
        <w:ind w:left="567" w:right="567"/>
        <w:jc w:val="both"/>
        <w:rPr>
          <w:rFonts w:ascii="Palatino Linotype" w:hAnsi="Palatino Linotype" w:cs="Arial"/>
          <w:i/>
          <w:sz w:val="22"/>
          <w:szCs w:val="22"/>
        </w:rPr>
      </w:pPr>
      <w:r w:rsidRPr="00943995">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14:paraId="758D49AD" w14:textId="77777777" w:rsidR="00CE5729" w:rsidRDefault="00CE5729" w:rsidP="00AC4D07">
      <w:pPr>
        <w:shd w:val="clear" w:color="auto" w:fill="FFFFFF"/>
        <w:ind w:left="567" w:right="567"/>
        <w:jc w:val="both"/>
        <w:rPr>
          <w:rFonts w:ascii="Palatino Linotype" w:hAnsi="Palatino Linotype" w:cs="Arial"/>
          <w:i/>
          <w:sz w:val="22"/>
          <w:szCs w:val="22"/>
        </w:rPr>
      </w:pPr>
      <w:r w:rsidRPr="00943995">
        <w:rPr>
          <w:rFonts w:ascii="Palatino Linotype" w:hAnsi="Palatino Linotype" w:cs="Arial"/>
          <w:b/>
          <w:i/>
          <w:sz w:val="22"/>
          <w:szCs w:val="22"/>
        </w:rPr>
        <w:t>Quincuagésimo octavo.</w:t>
      </w:r>
      <w:r w:rsidRPr="00943995">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485063AA" w14:textId="77777777" w:rsidR="00AC4D07" w:rsidRPr="00943995" w:rsidRDefault="00AC4D07" w:rsidP="00AC4D07">
      <w:pPr>
        <w:shd w:val="clear" w:color="auto" w:fill="FFFFFF"/>
        <w:ind w:left="567" w:right="567"/>
        <w:jc w:val="both"/>
        <w:rPr>
          <w:rFonts w:ascii="Palatino Linotype" w:hAnsi="Palatino Linotype" w:cs="Arial"/>
          <w:i/>
          <w:sz w:val="22"/>
          <w:szCs w:val="22"/>
        </w:rPr>
      </w:pPr>
    </w:p>
    <w:p w14:paraId="4F0C474D" w14:textId="77777777" w:rsidR="00CE5729" w:rsidRPr="00041A03" w:rsidRDefault="00CE5729" w:rsidP="00041A03">
      <w:pPr>
        <w:numPr>
          <w:ilvl w:val="0"/>
          <w:numId w:val="2"/>
        </w:numPr>
        <w:spacing w:before="240" w:line="360" w:lineRule="auto"/>
        <w:ind w:left="0" w:right="49" w:hanging="426"/>
        <w:contextualSpacing/>
        <w:jc w:val="both"/>
        <w:rPr>
          <w:rFonts w:ascii="Palatino Linotype" w:eastAsia="Calibri" w:hAnsi="Palatino Linotype" w:cs="Arial"/>
          <w:szCs w:val="22"/>
          <w:lang w:eastAsia="es-MX"/>
        </w:rPr>
      </w:pPr>
      <w:r w:rsidRPr="00AC4D07">
        <w:rPr>
          <w:rFonts w:ascii="Palatino Linotype" w:eastAsia="Calibri" w:hAnsi="Palatino Linotype" w:cs="Arial"/>
          <w:szCs w:val="22"/>
          <w:lang w:eastAsia="es-MX"/>
        </w:rPr>
        <w:t>Evidentemente</w:t>
      </w:r>
      <w:r w:rsidRPr="00943995">
        <w:rPr>
          <w:rFonts w:ascii="Palatino Linotype" w:hAnsi="Palatino Linotype" w:cs="Arial"/>
        </w:rPr>
        <w:t xml:space="preserve">, esta decisión implica una restricción a un derecho humano, por lo tanto, puede generar un agravio al particular y, en consecuencia, es necesario que el acto reúna con los requisitos elementales, entre ellos, que la autoridad que va a </w:t>
      </w:r>
      <w:r w:rsidRPr="00943995">
        <w:rPr>
          <w:rFonts w:ascii="Palatino Linotype" w:hAnsi="Palatino Linotype" w:cs="Arial"/>
        </w:rPr>
        <w:lastRenderedPageBreak/>
        <w:t xml:space="preserve">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251826F2" w14:textId="77777777" w:rsidR="00041A03" w:rsidRPr="00041A03" w:rsidRDefault="00041A03" w:rsidP="00041A03">
      <w:pPr>
        <w:spacing w:before="240" w:line="360" w:lineRule="auto"/>
        <w:ind w:right="49"/>
        <w:contextualSpacing/>
        <w:jc w:val="both"/>
        <w:rPr>
          <w:rFonts w:ascii="Palatino Linotype" w:eastAsia="Calibri" w:hAnsi="Palatino Linotype" w:cs="Arial"/>
          <w:szCs w:val="22"/>
          <w:lang w:eastAsia="es-MX"/>
        </w:rPr>
      </w:pPr>
    </w:p>
    <w:p w14:paraId="2A9AE0D1" w14:textId="77777777" w:rsidR="00041A03" w:rsidRDefault="00CE5729" w:rsidP="00041A03">
      <w:pPr>
        <w:numPr>
          <w:ilvl w:val="0"/>
          <w:numId w:val="2"/>
        </w:numPr>
        <w:spacing w:before="240" w:line="360" w:lineRule="auto"/>
        <w:ind w:left="0" w:right="49" w:hanging="426"/>
        <w:contextualSpacing/>
        <w:jc w:val="both"/>
        <w:rPr>
          <w:rFonts w:ascii="Palatino Linotype" w:eastAsia="Calibri" w:hAnsi="Palatino Linotype" w:cs="Arial"/>
          <w:szCs w:val="22"/>
          <w:lang w:eastAsia="es-MX"/>
        </w:rPr>
      </w:pPr>
      <w:r w:rsidRPr="00943995">
        <w:rPr>
          <w:rFonts w:ascii="Palatino Linotype" w:hAnsi="Palatino Linotype"/>
        </w:rPr>
        <w:t xml:space="preserve">La </w:t>
      </w:r>
      <w:r w:rsidRPr="00AC4D07">
        <w:rPr>
          <w:rFonts w:ascii="Palatino Linotype" w:eastAsia="Calibri" w:hAnsi="Palatino Linotype" w:cs="Arial"/>
          <w:szCs w:val="22"/>
          <w:lang w:eastAsia="es-MX"/>
        </w:rPr>
        <w:t>decisión</w:t>
      </w:r>
      <w:r w:rsidRPr="00943995">
        <w:rPr>
          <w:rFonts w:ascii="Palatino Linotype" w:hAnsi="Palatino Linotype"/>
        </w:rPr>
        <w:t xml:space="preserve"> de confirmar, modificar o revocar la clasificación deberá de asentarse en un documento que registre la determinación a la que se llegue después de un análisis minucioso a partir de lo aprobado por el Titular del área que administra la información, cuyo </w:t>
      </w:r>
      <w:r w:rsidRPr="00943995">
        <w:rPr>
          <w:rFonts w:ascii="Palatino Linotype" w:hAnsi="Palatino Linotype" w:cs="Arial"/>
        </w:rPr>
        <w:t>análisis</w:t>
      </w:r>
      <w:r w:rsidRPr="00943995">
        <w:rPr>
          <w:rFonts w:ascii="Palatino Linotype" w:hAnsi="Palatino Linotype"/>
        </w:rPr>
        <w:t xml:space="preserve"> debe integrarse en la agenda de los asuntos a tratar en las sesiones, se insiste, a partir de las decisiones adoptadas previamente por los titulares de áreas y que son sujetas a control, en primera instancia, por el Comité de Transparencia.</w:t>
      </w:r>
    </w:p>
    <w:p w14:paraId="12AF6FAB" w14:textId="77777777" w:rsidR="00041A03" w:rsidRPr="00041A03" w:rsidRDefault="00041A03" w:rsidP="00041A03">
      <w:pPr>
        <w:spacing w:before="240" w:line="360" w:lineRule="auto"/>
        <w:ind w:right="49"/>
        <w:contextualSpacing/>
        <w:jc w:val="both"/>
        <w:rPr>
          <w:rFonts w:ascii="Palatino Linotype" w:eastAsia="Calibri" w:hAnsi="Palatino Linotype" w:cs="Arial"/>
          <w:szCs w:val="22"/>
          <w:lang w:eastAsia="es-MX"/>
        </w:rPr>
      </w:pPr>
    </w:p>
    <w:p w14:paraId="6F5BC05F" w14:textId="77777777" w:rsidR="00CE5729" w:rsidRPr="00943995" w:rsidRDefault="00CE5729" w:rsidP="00CE5729">
      <w:pPr>
        <w:pStyle w:val="Ttulo3"/>
        <w:numPr>
          <w:ilvl w:val="0"/>
          <w:numId w:val="19"/>
        </w:numPr>
        <w:spacing w:line="360" w:lineRule="auto"/>
        <w:ind w:left="1134" w:firstLine="0"/>
        <w:rPr>
          <w:rFonts w:ascii="Palatino Linotype" w:hAnsi="Palatino Linotype"/>
          <w:b/>
          <w:color w:val="auto"/>
          <w:sz w:val="22"/>
        </w:rPr>
      </w:pPr>
      <w:bookmarkStart w:id="95" w:name="_Toc486509925"/>
      <w:r w:rsidRPr="00943995">
        <w:rPr>
          <w:rFonts w:ascii="Palatino Linotype" w:hAnsi="Palatino Linotype"/>
          <w:b/>
          <w:color w:val="auto"/>
        </w:rPr>
        <w:t xml:space="preserve"> </w:t>
      </w:r>
      <w:bookmarkStart w:id="96" w:name="_Toc487025375"/>
      <w:bookmarkStart w:id="97" w:name="_Toc493790443"/>
      <w:bookmarkStart w:id="98" w:name="_Toc495606563"/>
      <w:bookmarkStart w:id="99" w:name="_Toc517362235"/>
      <w:bookmarkStart w:id="100" w:name="_Toc529263627"/>
      <w:bookmarkStart w:id="101" w:name="_Toc531177936"/>
      <w:bookmarkStart w:id="102" w:name="_Toc532829846"/>
      <w:r w:rsidRPr="00943995">
        <w:rPr>
          <w:rFonts w:ascii="Palatino Linotype" w:hAnsi="Palatino Linotype"/>
          <w:b/>
          <w:color w:val="auto"/>
        </w:rPr>
        <w:t>Requisitos de fondo del acuerdo de clasificación</w:t>
      </w:r>
      <w:bookmarkEnd w:id="95"/>
      <w:bookmarkEnd w:id="96"/>
      <w:bookmarkEnd w:id="97"/>
      <w:bookmarkEnd w:id="98"/>
      <w:bookmarkEnd w:id="99"/>
      <w:bookmarkEnd w:id="100"/>
      <w:bookmarkEnd w:id="101"/>
      <w:bookmarkEnd w:id="102"/>
    </w:p>
    <w:p w14:paraId="2DEFE0C4" w14:textId="77777777" w:rsidR="00CE5729" w:rsidRPr="00943995" w:rsidRDefault="00CE5729" w:rsidP="00CE5729">
      <w:pPr>
        <w:pStyle w:val="Prrafodelista"/>
        <w:rPr>
          <w:rFonts w:ascii="Palatino Linotype" w:eastAsia="Calibri" w:hAnsi="Palatino Linotype" w:cs="Arial"/>
          <w:sz w:val="4"/>
          <w:szCs w:val="22"/>
          <w:lang w:eastAsia="es-MX"/>
        </w:rPr>
      </w:pPr>
    </w:p>
    <w:p w14:paraId="668E9A8A" w14:textId="77777777" w:rsidR="00CE5729" w:rsidRPr="00943995" w:rsidRDefault="00CE5729" w:rsidP="009E440E">
      <w:pPr>
        <w:numPr>
          <w:ilvl w:val="0"/>
          <w:numId w:val="2"/>
        </w:numPr>
        <w:spacing w:before="240" w:line="360" w:lineRule="auto"/>
        <w:ind w:left="0" w:right="49" w:hanging="426"/>
        <w:contextualSpacing/>
        <w:jc w:val="both"/>
        <w:rPr>
          <w:rFonts w:ascii="Palatino Linotype" w:eastAsia="Calibri" w:hAnsi="Palatino Linotype" w:cs="Arial"/>
          <w:szCs w:val="22"/>
          <w:lang w:eastAsia="es-MX"/>
        </w:rPr>
      </w:pPr>
      <w:r w:rsidRPr="00943995">
        <w:rPr>
          <w:rFonts w:ascii="Palatino Linotype" w:hAnsi="Palatino Linotype" w:cs="Aria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07CB8A16" w14:textId="77777777" w:rsidR="00CE5729" w:rsidRPr="00943995" w:rsidRDefault="00CE5729" w:rsidP="00AC4D07">
      <w:pPr>
        <w:tabs>
          <w:tab w:val="left" w:pos="426"/>
        </w:tabs>
        <w:autoSpaceDE w:val="0"/>
        <w:autoSpaceDN w:val="0"/>
        <w:adjustRightInd w:val="0"/>
        <w:ind w:left="567" w:right="567"/>
        <w:jc w:val="both"/>
        <w:rPr>
          <w:rFonts w:ascii="Palatino Linotype" w:hAnsi="Palatino Linotype" w:cs="Arial"/>
          <w:i/>
          <w:sz w:val="28"/>
        </w:rPr>
      </w:pPr>
      <w:r w:rsidRPr="00943995">
        <w:rPr>
          <w:rFonts w:ascii="Palatino Linotype" w:hAnsi="Palatino Linotype" w:cs="Bookman Old Style,Bold"/>
          <w:b/>
          <w:bCs/>
          <w:i/>
          <w:sz w:val="22"/>
          <w:szCs w:val="20"/>
        </w:rPr>
        <w:lastRenderedPageBreak/>
        <w:t xml:space="preserve">Artículo 131. </w:t>
      </w:r>
      <w:r w:rsidRPr="00943995">
        <w:rPr>
          <w:rFonts w:ascii="Palatino Linotype" w:hAnsi="Palatino Linotype" w:cs="Bookman Old Style"/>
          <w:i/>
          <w:sz w:val="22"/>
          <w:szCs w:val="20"/>
        </w:rPr>
        <w:t xml:space="preserve">La carga de la prueba para justificar toda negativa de acceso a la información, por actualizarse cualquiera de los supuestos de clasificación previstos en esta Ley corresponderá a los sujetos obligados; </w:t>
      </w:r>
      <w:r w:rsidRPr="00943995">
        <w:rPr>
          <w:rFonts w:ascii="Palatino Linotype" w:hAnsi="Palatino Linotype" w:cs="Bookman Old Style"/>
          <w:b/>
          <w:i/>
          <w:sz w:val="22"/>
          <w:szCs w:val="20"/>
        </w:rPr>
        <w:t>en tal caso deberá fundar y motivar debidamente la clasificación de la información,</w:t>
      </w:r>
      <w:r w:rsidRPr="00943995">
        <w:rPr>
          <w:rFonts w:ascii="Palatino Linotype" w:hAnsi="Palatino Linotype" w:cs="Bookman Old Style"/>
          <w:i/>
          <w:sz w:val="22"/>
          <w:szCs w:val="20"/>
        </w:rPr>
        <w:t xml:space="preserve"> de conformidad con lo previsto en la presente Ley.</w:t>
      </w:r>
    </w:p>
    <w:p w14:paraId="267D1B53" w14:textId="77777777" w:rsidR="00CE5729" w:rsidRPr="00AC4D07" w:rsidRDefault="00CE5729" w:rsidP="00AC4D07">
      <w:pPr>
        <w:pStyle w:val="Prrafodelista"/>
        <w:autoSpaceDE w:val="0"/>
        <w:autoSpaceDN w:val="0"/>
        <w:adjustRightInd w:val="0"/>
        <w:ind w:left="0" w:right="50"/>
        <w:jc w:val="both"/>
        <w:rPr>
          <w:rFonts w:ascii="Palatino Linotype" w:hAnsi="Palatino Linotype" w:cs="Arial"/>
          <w:sz w:val="14"/>
        </w:rPr>
      </w:pPr>
    </w:p>
    <w:p w14:paraId="288E14DF" w14:textId="77777777" w:rsidR="00CE5729" w:rsidRPr="00943995" w:rsidRDefault="00CE5729" w:rsidP="009E440E">
      <w:pPr>
        <w:numPr>
          <w:ilvl w:val="0"/>
          <w:numId w:val="2"/>
        </w:numPr>
        <w:spacing w:before="240" w:line="360" w:lineRule="auto"/>
        <w:ind w:left="0" w:right="49" w:hanging="426"/>
        <w:contextualSpacing/>
        <w:jc w:val="both"/>
        <w:rPr>
          <w:rFonts w:ascii="Palatino Linotype" w:eastAsia="Calibri" w:hAnsi="Palatino Linotype" w:cs="Arial"/>
          <w:szCs w:val="22"/>
          <w:lang w:eastAsia="es-MX"/>
        </w:rPr>
      </w:pPr>
      <w:r w:rsidRPr="00943995">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DC3810E" w14:textId="77777777" w:rsidR="00CE5729" w:rsidRPr="00943995" w:rsidRDefault="00CE5729" w:rsidP="00CE5729">
      <w:pPr>
        <w:pStyle w:val="Prrafodelista"/>
        <w:autoSpaceDE w:val="0"/>
        <w:autoSpaceDN w:val="0"/>
        <w:adjustRightInd w:val="0"/>
        <w:spacing w:after="160"/>
        <w:ind w:left="0" w:right="50"/>
        <w:jc w:val="both"/>
        <w:rPr>
          <w:rFonts w:ascii="Palatino Linotype" w:eastAsia="Calibri" w:hAnsi="Palatino Linotype" w:cs="Arial"/>
          <w:sz w:val="14"/>
          <w:szCs w:val="22"/>
          <w:lang w:eastAsia="es-MX"/>
        </w:rPr>
      </w:pPr>
    </w:p>
    <w:p w14:paraId="003AF252" w14:textId="77777777" w:rsidR="00CE5729" w:rsidRPr="00943995" w:rsidRDefault="00CE5729" w:rsidP="009E440E">
      <w:pPr>
        <w:numPr>
          <w:ilvl w:val="0"/>
          <w:numId w:val="2"/>
        </w:numPr>
        <w:spacing w:before="240" w:line="360" w:lineRule="auto"/>
        <w:ind w:left="0" w:right="49" w:hanging="426"/>
        <w:contextualSpacing/>
        <w:jc w:val="both"/>
        <w:rPr>
          <w:rFonts w:ascii="Palatino Linotype" w:eastAsia="Calibri" w:hAnsi="Palatino Linotype" w:cs="Arial"/>
          <w:szCs w:val="22"/>
          <w:lang w:eastAsia="es-MX"/>
        </w:rPr>
      </w:pPr>
      <w:r w:rsidRPr="00943995">
        <w:rPr>
          <w:rFonts w:ascii="Palatino Linotype" w:eastAsia="Times New Roman" w:hAnsi="Palatino Linotype" w:cs="Arial"/>
          <w:lang w:eastAsia="es-MX"/>
        </w:rPr>
        <w:t xml:space="preserve">Por su parte, el intérprete judicial del país ha establecido una jurisprudencia respecto a </w:t>
      </w:r>
      <w:r w:rsidRPr="00943995">
        <w:rPr>
          <w:rFonts w:ascii="Palatino Linotype" w:hAnsi="Palatino Linotype"/>
        </w:rPr>
        <w:t>qué</w:t>
      </w:r>
      <w:r w:rsidRPr="00943995">
        <w:rPr>
          <w:rFonts w:ascii="Palatino Linotype" w:eastAsia="Times New Roman" w:hAnsi="Palatino Linotype" w:cs="Arial"/>
          <w:lang w:eastAsia="es-MX"/>
        </w:rPr>
        <w:t xml:space="preserve"> debe entenderse por fundamentación y motivación, en los siguientes términos:</w:t>
      </w:r>
    </w:p>
    <w:p w14:paraId="706EED8E" w14:textId="77777777" w:rsidR="00CE5729" w:rsidRPr="00943995" w:rsidRDefault="00CE5729" w:rsidP="00AC4D07">
      <w:pPr>
        <w:ind w:left="567" w:right="618"/>
        <w:contextualSpacing/>
        <w:jc w:val="both"/>
        <w:rPr>
          <w:rFonts w:ascii="Palatino Linotype" w:hAnsi="Palatino Linotype" w:cs="Arial"/>
          <w:i/>
          <w:sz w:val="22"/>
          <w:szCs w:val="22"/>
        </w:rPr>
      </w:pPr>
      <w:r w:rsidRPr="00943995">
        <w:rPr>
          <w:rFonts w:ascii="Palatino Linotype" w:hAnsi="Palatino Linotype" w:cs="Arial"/>
          <w:b/>
          <w:i/>
          <w:sz w:val="22"/>
          <w:szCs w:val="22"/>
        </w:rPr>
        <w:t>FUNDAMENTACIÓN Y MOTIVACIÓN.</w:t>
      </w:r>
      <w:r w:rsidRPr="00943995">
        <w:rPr>
          <w:rFonts w:ascii="Palatino Linotype" w:hAnsi="Palatino Linotype" w:cs="Arial"/>
          <w:i/>
          <w:sz w:val="22"/>
          <w:szCs w:val="22"/>
        </w:rPr>
        <w:t xml:space="preserve"> La </w:t>
      </w:r>
      <w:r w:rsidRPr="00943995">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43995">
        <w:rPr>
          <w:rFonts w:ascii="Palatino Linotype" w:hAnsi="Palatino Linotype" w:cs="Arial"/>
          <w:i/>
          <w:sz w:val="22"/>
          <w:szCs w:val="22"/>
        </w:rPr>
        <w:t>.</w:t>
      </w:r>
    </w:p>
    <w:p w14:paraId="6A9C6283" w14:textId="77777777" w:rsidR="00CE5729" w:rsidRPr="00943995" w:rsidRDefault="00CE5729" w:rsidP="00CE5729">
      <w:pPr>
        <w:spacing w:line="276" w:lineRule="auto"/>
        <w:ind w:left="567" w:right="618"/>
        <w:contextualSpacing/>
        <w:jc w:val="both"/>
        <w:rPr>
          <w:rFonts w:ascii="Palatino Linotype" w:hAnsi="Palatino Linotype" w:cs="Arial"/>
          <w:i/>
          <w:sz w:val="22"/>
          <w:szCs w:val="22"/>
        </w:rPr>
      </w:pPr>
      <w:r w:rsidRPr="00943995">
        <w:rPr>
          <w:rFonts w:ascii="Palatino Linotype" w:hAnsi="Palatino Linotype" w:cs="Arial"/>
          <w:i/>
          <w:sz w:val="22"/>
          <w:szCs w:val="22"/>
        </w:rPr>
        <w:t>SEGUNDO TRIBUNAL COLEGIADO DEL SEXTO CIRCUITO.</w:t>
      </w:r>
    </w:p>
    <w:p w14:paraId="0C7C2278" w14:textId="77777777" w:rsidR="00CE5729" w:rsidRPr="00943995" w:rsidRDefault="00CE5729" w:rsidP="00CE5729">
      <w:pPr>
        <w:spacing w:line="276" w:lineRule="auto"/>
        <w:ind w:left="567" w:right="618"/>
        <w:contextualSpacing/>
        <w:jc w:val="both"/>
        <w:rPr>
          <w:rFonts w:ascii="Palatino Linotype" w:hAnsi="Palatino Linotype" w:cs="Arial"/>
          <w:i/>
          <w:sz w:val="22"/>
          <w:szCs w:val="22"/>
        </w:rPr>
      </w:pPr>
      <w:r w:rsidRPr="00943995">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11431822" w14:textId="77777777" w:rsidR="00CE5729" w:rsidRPr="00943995" w:rsidRDefault="00CE5729" w:rsidP="00CE5729">
      <w:pPr>
        <w:spacing w:line="276" w:lineRule="auto"/>
        <w:ind w:left="567" w:right="618"/>
        <w:contextualSpacing/>
        <w:jc w:val="both"/>
        <w:rPr>
          <w:rFonts w:ascii="Palatino Linotype" w:hAnsi="Palatino Linotype" w:cs="Arial"/>
          <w:i/>
          <w:sz w:val="22"/>
          <w:szCs w:val="22"/>
        </w:rPr>
      </w:pPr>
      <w:r w:rsidRPr="00943995">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943995">
        <w:rPr>
          <w:rFonts w:ascii="Palatino Linotype" w:hAnsi="Palatino Linotype" w:cs="Arial"/>
          <w:i/>
          <w:sz w:val="22"/>
          <w:szCs w:val="22"/>
        </w:rPr>
        <w:t>Esponda</w:t>
      </w:r>
      <w:proofErr w:type="spellEnd"/>
      <w:r w:rsidRPr="00943995">
        <w:rPr>
          <w:rFonts w:ascii="Palatino Linotype" w:hAnsi="Palatino Linotype" w:cs="Arial"/>
          <w:i/>
          <w:sz w:val="22"/>
          <w:szCs w:val="22"/>
        </w:rPr>
        <w:t xml:space="preserve"> Rincón.</w:t>
      </w:r>
    </w:p>
    <w:p w14:paraId="56018F37" w14:textId="77777777" w:rsidR="00CE5729" w:rsidRPr="00943995" w:rsidRDefault="00CE5729" w:rsidP="00CE5729">
      <w:pPr>
        <w:spacing w:line="276" w:lineRule="auto"/>
        <w:ind w:left="567" w:right="618"/>
        <w:contextualSpacing/>
        <w:jc w:val="both"/>
        <w:rPr>
          <w:rFonts w:ascii="Palatino Linotype" w:hAnsi="Palatino Linotype" w:cs="Arial"/>
          <w:i/>
          <w:sz w:val="22"/>
          <w:szCs w:val="22"/>
        </w:rPr>
      </w:pPr>
      <w:r w:rsidRPr="00943995">
        <w:rPr>
          <w:rFonts w:ascii="Palatino Linotype" w:hAnsi="Palatino Linotype" w:cs="Arial"/>
          <w:i/>
          <w:sz w:val="22"/>
          <w:szCs w:val="22"/>
        </w:rPr>
        <w:t xml:space="preserve">Amparo en revisión 333/88. </w:t>
      </w:r>
      <w:proofErr w:type="spellStart"/>
      <w:r w:rsidRPr="00943995">
        <w:rPr>
          <w:rFonts w:ascii="Palatino Linotype" w:hAnsi="Palatino Linotype" w:cs="Arial"/>
          <w:i/>
          <w:sz w:val="22"/>
          <w:szCs w:val="22"/>
        </w:rPr>
        <w:t>Adilia</w:t>
      </w:r>
      <w:proofErr w:type="spellEnd"/>
      <w:r w:rsidRPr="00943995">
        <w:rPr>
          <w:rFonts w:ascii="Palatino Linotype" w:hAnsi="Palatino Linotype" w:cs="Arial"/>
          <w:i/>
          <w:sz w:val="22"/>
          <w:szCs w:val="22"/>
        </w:rPr>
        <w:t xml:space="preserve"> Romero. 26 de octubre de 1988. Unanimidad de votos. Ponente: Arnoldo Nájera Virgen. Secretario: Enrique Crispín Campos Ramírez.</w:t>
      </w:r>
    </w:p>
    <w:p w14:paraId="14E01A08" w14:textId="77777777" w:rsidR="00CE5729" w:rsidRPr="00943995" w:rsidRDefault="00CE5729" w:rsidP="00CE5729">
      <w:pPr>
        <w:spacing w:line="276" w:lineRule="auto"/>
        <w:ind w:left="567" w:right="618"/>
        <w:contextualSpacing/>
        <w:jc w:val="both"/>
        <w:rPr>
          <w:rFonts w:ascii="Palatino Linotype" w:hAnsi="Palatino Linotype" w:cs="Arial"/>
          <w:i/>
          <w:sz w:val="22"/>
          <w:szCs w:val="22"/>
        </w:rPr>
      </w:pPr>
      <w:r w:rsidRPr="00943995">
        <w:rPr>
          <w:rFonts w:ascii="Palatino Linotype" w:hAnsi="Palatino Linotype" w:cs="Arial"/>
          <w:i/>
          <w:sz w:val="22"/>
          <w:szCs w:val="22"/>
        </w:rPr>
        <w:lastRenderedPageBreak/>
        <w:t xml:space="preserve">Amparo en revisión 597/95. Emilio Maurer Bretón. 15 de noviembre de 1995. Unanimidad de votos. Ponente: Clementina Ramírez Moguel </w:t>
      </w:r>
      <w:proofErr w:type="spellStart"/>
      <w:r w:rsidRPr="00943995">
        <w:rPr>
          <w:rFonts w:ascii="Palatino Linotype" w:hAnsi="Palatino Linotype" w:cs="Arial"/>
          <w:i/>
          <w:sz w:val="22"/>
          <w:szCs w:val="22"/>
        </w:rPr>
        <w:t>Goyzueta</w:t>
      </w:r>
      <w:proofErr w:type="spellEnd"/>
      <w:r w:rsidRPr="00943995">
        <w:rPr>
          <w:rFonts w:ascii="Palatino Linotype" w:hAnsi="Palatino Linotype" w:cs="Arial"/>
          <w:i/>
          <w:sz w:val="22"/>
          <w:szCs w:val="22"/>
        </w:rPr>
        <w:t>. Secretario: Gonzalo Carrera Molina.</w:t>
      </w:r>
    </w:p>
    <w:p w14:paraId="745371B4" w14:textId="77777777" w:rsidR="00CE5729" w:rsidRPr="00943995" w:rsidRDefault="00CE5729" w:rsidP="00CE5729">
      <w:pPr>
        <w:spacing w:line="276" w:lineRule="auto"/>
        <w:ind w:left="567" w:right="618"/>
        <w:contextualSpacing/>
        <w:jc w:val="both"/>
        <w:rPr>
          <w:rFonts w:ascii="Palatino Linotype" w:hAnsi="Palatino Linotype" w:cs="Arial"/>
          <w:i/>
          <w:sz w:val="22"/>
          <w:szCs w:val="22"/>
        </w:rPr>
      </w:pPr>
      <w:r w:rsidRPr="00943995">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943995">
        <w:rPr>
          <w:rFonts w:ascii="Palatino Linotype" w:hAnsi="Palatino Linotype" w:cs="Arial"/>
          <w:i/>
          <w:sz w:val="22"/>
          <w:szCs w:val="22"/>
        </w:rPr>
        <w:t>Baigts</w:t>
      </w:r>
      <w:proofErr w:type="spellEnd"/>
      <w:r w:rsidRPr="00943995">
        <w:rPr>
          <w:rFonts w:ascii="Palatino Linotype" w:hAnsi="Palatino Linotype" w:cs="Arial"/>
          <w:i/>
          <w:sz w:val="22"/>
          <w:szCs w:val="22"/>
        </w:rPr>
        <w:t xml:space="preserve"> Muñoz.</w:t>
      </w:r>
    </w:p>
    <w:p w14:paraId="403E0D90" w14:textId="77777777" w:rsidR="00CE5729" w:rsidRPr="00943995" w:rsidRDefault="00CE5729" w:rsidP="00CE5729">
      <w:pPr>
        <w:tabs>
          <w:tab w:val="left" w:pos="1182"/>
          <w:tab w:val="left" w:pos="1739"/>
        </w:tabs>
        <w:ind w:left="567" w:right="618"/>
        <w:contextualSpacing/>
        <w:jc w:val="both"/>
        <w:rPr>
          <w:rFonts w:ascii="Palatino Linotype" w:hAnsi="Palatino Linotype" w:cs="Arial"/>
          <w:i/>
          <w:sz w:val="14"/>
          <w:szCs w:val="22"/>
        </w:rPr>
      </w:pPr>
      <w:r>
        <w:rPr>
          <w:rFonts w:ascii="Palatino Linotype" w:hAnsi="Palatino Linotype" w:cs="Arial"/>
          <w:i/>
          <w:sz w:val="14"/>
          <w:szCs w:val="22"/>
        </w:rPr>
        <w:tab/>
      </w:r>
      <w:r>
        <w:rPr>
          <w:rFonts w:ascii="Palatino Linotype" w:hAnsi="Palatino Linotype" w:cs="Arial"/>
          <w:i/>
          <w:sz w:val="14"/>
          <w:szCs w:val="22"/>
        </w:rPr>
        <w:tab/>
      </w:r>
    </w:p>
    <w:p w14:paraId="279B1ADD" w14:textId="77777777" w:rsidR="00CE5729" w:rsidRPr="00943995" w:rsidRDefault="00CE5729" w:rsidP="009E440E">
      <w:pPr>
        <w:numPr>
          <w:ilvl w:val="0"/>
          <w:numId w:val="2"/>
        </w:numPr>
        <w:spacing w:before="240" w:line="360" w:lineRule="auto"/>
        <w:ind w:left="0" w:right="49" w:hanging="426"/>
        <w:contextualSpacing/>
        <w:jc w:val="both"/>
        <w:rPr>
          <w:rFonts w:ascii="Palatino Linotype" w:eastAsia="Times New Roman" w:hAnsi="Palatino Linotype" w:cs="Arial"/>
          <w:lang w:eastAsia="es-MX"/>
        </w:rPr>
      </w:pPr>
      <w:r w:rsidRPr="00943995">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4626A0E" w14:textId="77777777" w:rsidR="00CE5729" w:rsidRPr="00AC4D07" w:rsidRDefault="00CE5729" w:rsidP="00CE5729">
      <w:pPr>
        <w:pStyle w:val="Prrafodelista"/>
        <w:shd w:val="clear" w:color="auto" w:fill="FFFFFF"/>
        <w:ind w:left="0"/>
        <w:jc w:val="both"/>
        <w:rPr>
          <w:rFonts w:ascii="Palatino Linotype" w:eastAsia="Times New Roman" w:hAnsi="Palatino Linotype" w:cs="Arial"/>
          <w:sz w:val="4"/>
          <w:lang w:eastAsia="es-MX"/>
        </w:rPr>
      </w:pPr>
    </w:p>
    <w:p w14:paraId="4E8B3F6D" w14:textId="77777777" w:rsidR="00CE5729" w:rsidRPr="00943995" w:rsidRDefault="00CE5729" w:rsidP="009E440E">
      <w:pPr>
        <w:numPr>
          <w:ilvl w:val="0"/>
          <w:numId w:val="2"/>
        </w:numPr>
        <w:spacing w:before="240" w:line="360" w:lineRule="auto"/>
        <w:ind w:left="0" w:right="49" w:hanging="426"/>
        <w:contextualSpacing/>
        <w:jc w:val="both"/>
        <w:rPr>
          <w:rFonts w:ascii="Palatino Linotype" w:eastAsia="Times New Roman" w:hAnsi="Palatino Linotype" w:cs="Arial"/>
          <w:lang w:eastAsia="es-MX"/>
        </w:rPr>
      </w:pPr>
      <w:r w:rsidRPr="00943995">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943995">
        <w:rPr>
          <w:rFonts w:ascii="Palatino Linotype" w:eastAsia="MS Mincho" w:hAnsi="Palatino Linotype" w:cs="Times New Roman"/>
          <w:color w:val="000000"/>
        </w:rPr>
        <w:t xml:space="preserve">por ejemplo, si una documental de naturaleza pública como lo es la nómina </w:t>
      </w:r>
      <w:r w:rsidRPr="00943995">
        <w:rPr>
          <w:rFonts w:ascii="Palatino Linotype" w:eastAsia="Times New Roman" w:hAnsi="Palatino Linotype" w:cs="Arial"/>
          <w:lang w:eastAsia="es-MX"/>
        </w:rPr>
        <w:t>general</w:t>
      </w:r>
      <w:r w:rsidRPr="00943995">
        <w:rPr>
          <w:rFonts w:ascii="Palatino Linotype" w:eastAsia="MS Mincho" w:hAnsi="Palatino Linotype" w:cs="Times New Roman"/>
          <w:color w:val="000000"/>
        </w:rPr>
        <w:t>, si bien el dato de sus remuneraciones es eminentemente público, no así todos los datos contenidos en dicho documento que son datos personales</w:t>
      </w:r>
      <w:r w:rsidRPr="00943995">
        <w:rPr>
          <w:rFonts w:ascii="Palatino Linotype" w:eastAsia="MS Mincho" w:hAnsi="Palatino Linotype" w:cs="Times New Roman"/>
          <w:color w:val="000000"/>
        </w:rPr>
        <w:footnoteReference w:id="6"/>
      </w:r>
      <w:r w:rsidRPr="00943995">
        <w:rPr>
          <w:rFonts w:ascii="Palatino Linotype" w:eastAsia="MS Mincho" w:hAnsi="Palatino Linotype" w:cs="Times New Roman"/>
          <w:color w:val="000000"/>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4F0D161C" w14:textId="77777777" w:rsidR="00CE5729" w:rsidRPr="00943995" w:rsidRDefault="00CE5729" w:rsidP="00CE5729">
      <w:pPr>
        <w:pStyle w:val="Prrafodelista"/>
        <w:rPr>
          <w:rFonts w:ascii="Palatino Linotype" w:eastAsia="Times New Roman" w:hAnsi="Palatino Linotype" w:cs="Arial"/>
          <w:sz w:val="14"/>
          <w:lang w:eastAsia="es-MX"/>
        </w:rPr>
      </w:pPr>
    </w:p>
    <w:p w14:paraId="4415FE06" w14:textId="77777777" w:rsidR="00CE5729" w:rsidRPr="00943995" w:rsidRDefault="00CE5729" w:rsidP="009E440E">
      <w:pPr>
        <w:numPr>
          <w:ilvl w:val="0"/>
          <w:numId w:val="2"/>
        </w:numPr>
        <w:spacing w:before="240" w:line="360" w:lineRule="auto"/>
        <w:ind w:left="0" w:right="49" w:hanging="426"/>
        <w:contextualSpacing/>
        <w:jc w:val="both"/>
        <w:rPr>
          <w:rFonts w:ascii="Palatino Linotype" w:eastAsia="Times New Roman" w:hAnsi="Palatino Linotype" w:cs="Arial"/>
          <w:lang w:eastAsia="es-MX"/>
        </w:rPr>
      </w:pPr>
      <w:r w:rsidRPr="00943995">
        <w:rPr>
          <w:rFonts w:ascii="Palatino Linotype" w:eastAsia="Calibri" w:hAnsi="Palatino Linotype" w:cs="Arial"/>
          <w:szCs w:val="22"/>
          <w:lang w:eastAsia="es-CO"/>
        </w:rPr>
        <w:lastRenderedPageBreak/>
        <w:t xml:space="preserve">Por lo tanto, la entrega de documentos, en su versión pública, debe acompañarse </w:t>
      </w:r>
      <w:r w:rsidRPr="00943995">
        <w:rPr>
          <w:rFonts w:ascii="Palatino Linotype" w:eastAsia="MS Mincho" w:hAnsi="Palatino Linotype" w:cs="Times New Roman"/>
          <w:color w:val="000000"/>
        </w:rPr>
        <w:t>necesariamente</w:t>
      </w:r>
      <w:r w:rsidRPr="00943995">
        <w:rPr>
          <w:rFonts w:ascii="Palatino Linotype" w:eastAsia="Calibri" w:hAnsi="Palatino Linotype" w:cs="Arial"/>
          <w:szCs w:val="22"/>
          <w:lang w:eastAsia="es-CO"/>
        </w:rPr>
        <w:t xml:space="preserve"> del Acuerdo del Comité de información que la sustente, en el que se expongan los fundamentos y razonamientos que llevaron al Sujeto Obligado a </w:t>
      </w:r>
      <w:r w:rsidRPr="00943995">
        <w:rPr>
          <w:rFonts w:ascii="Palatino Linotype" w:eastAsia="Times New Roman" w:hAnsi="Palatino Linotype" w:cs="Arial"/>
          <w:lang w:eastAsia="es-MX"/>
        </w:rPr>
        <w:t>testar</w:t>
      </w:r>
      <w:r w:rsidRPr="00943995">
        <w:rPr>
          <w:rFonts w:ascii="Palatino Linotype" w:eastAsia="Calibri" w:hAnsi="Palatino Linotype" w:cs="Arial"/>
          <w:szCs w:val="22"/>
          <w:lang w:eastAsia="es-CO"/>
        </w:rPr>
        <w:t>,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ABEFB75" w14:textId="77777777" w:rsidR="00CE5729" w:rsidRPr="00943995" w:rsidRDefault="00CE5729" w:rsidP="00CE5729">
      <w:pPr>
        <w:pStyle w:val="Prrafodelista"/>
        <w:rPr>
          <w:rFonts w:ascii="Palatino Linotype" w:eastAsia="Times New Roman" w:hAnsi="Palatino Linotype" w:cs="Arial"/>
          <w:lang w:eastAsia="es-MX"/>
        </w:rPr>
      </w:pPr>
    </w:p>
    <w:p w14:paraId="2BC171BA" w14:textId="77777777" w:rsidR="00CE5729" w:rsidRPr="00943995" w:rsidRDefault="00CE5729" w:rsidP="009E440E">
      <w:pPr>
        <w:numPr>
          <w:ilvl w:val="0"/>
          <w:numId w:val="2"/>
        </w:numPr>
        <w:spacing w:before="240" w:line="360" w:lineRule="auto"/>
        <w:ind w:left="0" w:right="49" w:hanging="426"/>
        <w:contextualSpacing/>
        <w:jc w:val="both"/>
        <w:rPr>
          <w:rFonts w:ascii="Palatino Linotype" w:eastAsia="Times New Roman" w:hAnsi="Palatino Linotype" w:cs="Arial"/>
          <w:lang w:eastAsia="es-MX"/>
        </w:rPr>
      </w:pPr>
      <w:r w:rsidRPr="00943995">
        <w:rPr>
          <w:rFonts w:ascii="Palatino Linotype" w:eastAsia="Times New Roman" w:hAnsi="Palatino Linotype" w:cs="Arial"/>
          <w:szCs w:val="22"/>
          <w:lang w:eastAsia="es-MX"/>
        </w:rPr>
        <w:t xml:space="preserve">De </w:t>
      </w:r>
      <w:r w:rsidRPr="00AC4D07">
        <w:rPr>
          <w:rFonts w:ascii="Palatino Linotype" w:eastAsia="Calibri" w:hAnsi="Palatino Linotype" w:cs="Arial"/>
          <w:szCs w:val="22"/>
          <w:lang w:eastAsia="es-CO"/>
        </w:rPr>
        <w:t>estos</w:t>
      </w:r>
      <w:r w:rsidRPr="00943995">
        <w:rPr>
          <w:rFonts w:ascii="Palatino Linotype" w:eastAsia="Times New Roman" w:hAnsi="Palatino Linotype" w:cs="Arial"/>
          <w:szCs w:val="22"/>
          <w:lang w:eastAsia="es-MX"/>
        </w:rPr>
        <w:t xml:space="preserve"> dispositivos legales, se desprende que el derecho de acceso a la información pública tiene como limitante el respeto a la intimidad y a la vida privada de las personas, es por </w:t>
      </w:r>
      <w:r w:rsidRPr="00943995">
        <w:rPr>
          <w:rFonts w:ascii="Palatino Linotype" w:eastAsia="Times New Roman" w:hAnsi="Palatino Linotype" w:cs="Arial"/>
          <w:lang w:eastAsia="es-MX"/>
        </w:rPr>
        <w:t>ello</w:t>
      </w:r>
      <w:r w:rsidRPr="00943995">
        <w:rPr>
          <w:rFonts w:ascii="Palatino Linotype" w:eastAsia="Times New Roman" w:hAnsi="Palatino Linotype" w:cs="Arial"/>
          <w:szCs w:val="22"/>
          <w:lang w:eastAsia="es-MX"/>
        </w:rPr>
        <w:t xml:space="preserve">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734A538" w14:textId="77777777" w:rsidR="00CE5729" w:rsidRPr="00943995" w:rsidRDefault="00CE5729" w:rsidP="00AC4D07">
      <w:pPr>
        <w:pStyle w:val="Prrafodelista"/>
        <w:rPr>
          <w:rFonts w:ascii="Palatino Linotype" w:eastAsia="Times New Roman" w:hAnsi="Palatino Linotype" w:cs="Arial"/>
          <w:sz w:val="18"/>
          <w:lang w:eastAsia="es-MX"/>
        </w:rPr>
      </w:pPr>
    </w:p>
    <w:p w14:paraId="79B3151B" w14:textId="77777777" w:rsidR="00CE5729" w:rsidRPr="00943995" w:rsidRDefault="00CE5729" w:rsidP="009E440E">
      <w:pPr>
        <w:numPr>
          <w:ilvl w:val="0"/>
          <w:numId w:val="2"/>
        </w:numPr>
        <w:spacing w:line="360" w:lineRule="auto"/>
        <w:ind w:left="0" w:right="49" w:hanging="426"/>
        <w:contextualSpacing/>
        <w:jc w:val="both"/>
        <w:rPr>
          <w:rFonts w:ascii="Palatino Linotype" w:hAnsi="Palatino Linotype"/>
        </w:rPr>
      </w:pPr>
      <w:r w:rsidRPr="00943995">
        <w:rPr>
          <w:rFonts w:ascii="Palatino Linotype" w:eastAsia="Times New Roman" w:hAnsi="Palatino Linotype" w:cs="Arial"/>
          <w:lang w:eastAsia="en-US"/>
        </w:rPr>
        <w:t xml:space="preserve">Si el </w:t>
      </w:r>
      <w:r w:rsidRPr="00AC4D07">
        <w:rPr>
          <w:rFonts w:ascii="Palatino Linotype" w:eastAsia="Calibri" w:hAnsi="Palatino Linotype" w:cs="Arial"/>
          <w:szCs w:val="22"/>
          <w:lang w:eastAsia="es-CO"/>
        </w:rPr>
        <w:t>servidor</w:t>
      </w:r>
      <w:r w:rsidRPr="00943995">
        <w:rPr>
          <w:rFonts w:ascii="Palatino Linotype" w:eastAsia="Times New Roman" w:hAnsi="Palatino Linotype" w:cs="Arial"/>
          <w:lang w:eastAsia="en-US"/>
        </w:rPr>
        <w:t xml:space="preserve"> público incumple con estas formalidades y entrega la información sin </w:t>
      </w:r>
      <w:r w:rsidRPr="00943995">
        <w:rPr>
          <w:rFonts w:ascii="Palatino Linotype" w:eastAsia="Times New Roman" w:hAnsi="Palatino Linotype" w:cs="Arial"/>
          <w:szCs w:val="22"/>
          <w:lang w:eastAsia="es-MX"/>
        </w:rPr>
        <w:t>proteger</w:t>
      </w:r>
      <w:r w:rsidRPr="00943995">
        <w:rPr>
          <w:rFonts w:ascii="Palatino Linotype" w:eastAsia="Times New Roman" w:hAnsi="Palatino Linotype" w:cs="Arial"/>
          <w:lang w:eastAsia="en-US"/>
        </w:rPr>
        <w:t xml:space="preserve">  los datos  personales incumple con lo que estipula las disposiciones legales </w:t>
      </w:r>
      <w:r w:rsidRPr="00943995">
        <w:rPr>
          <w:rFonts w:ascii="Palatino Linotype" w:eastAsia="Times New Roman" w:hAnsi="Palatino Linotype" w:cs="Arial"/>
          <w:lang w:eastAsia="en-US"/>
        </w:rPr>
        <w:lastRenderedPageBreak/>
        <w:t>establecidas, asimismo que si entrega un documento testado sin  el debido acuerdo de clasificación.</w:t>
      </w:r>
    </w:p>
    <w:p w14:paraId="663D9CC0" w14:textId="77777777" w:rsidR="00E324FC" w:rsidRDefault="00E324FC" w:rsidP="00C62D19">
      <w:pPr>
        <w:pStyle w:val="Prrafodelista"/>
        <w:rPr>
          <w:rFonts w:ascii="Palatino Linotype" w:eastAsia="MS Mincho" w:hAnsi="Palatino Linotype" w:cstheme="majorBidi"/>
          <w:i/>
        </w:rPr>
      </w:pPr>
    </w:p>
    <w:p w14:paraId="64B359F9" w14:textId="77777777" w:rsidR="009229CA" w:rsidRPr="000F3CB2" w:rsidRDefault="002E2C1C" w:rsidP="009E440E">
      <w:pPr>
        <w:numPr>
          <w:ilvl w:val="0"/>
          <w:numId w:val="2"/>
        </w:numPr>
        <w:spacing w:line="360" w:lineRule="auto"/>
        <w:ind w:left="0" w:right="49" w:hanging="426"/>
        <w:contextualSpacing/>
        <w:jc w:val="both"/>
        <w:rPr>
          <w:rFonts w:ascii="Palatino Linotype" w:hAnsi="Palatino Linotype"/>
        </w:rPr>
      </w:pPr>
      <w:r w:rsidRPr="000F3CB2">
        <w:rPr>
          <w:rFonts w:ascii="Palatino Linotype" w:hAnsi="Palatino Linotype" w:cs="Arial"/>
          <w:lang w:eastAsia="es-MX"/>
        </w:rPr>
        <w:t xml:space="preserve">Una vez </w:t>
      </w:r>
      <w:r w:rsidRPr="000F3CB2">
        <w:rPr>
          <w:rFonts w:ascii="Palatino Linotype" w:hAnsi="Palatino Linotype" w:cs="Arial"/>
        </w:rPr>
        <w:t>precisado</w:t>
      </w:r>
      <w:r w:rsidRPr="000F3CB2">
        <w:rPr>
          <w:rFonts w:ascii="Palatino Linotype" w:hAnsi="Palatino Linotype" w:cs="Arial"/>
          <w:lang w:eastAsia="es-MX"/>
        </w:rPr>
        <w:t xml:space="preserve"> lo anterior, este Órgano Revisor advierte que las razones o motivos de inconformidad hechos valer por </w:t>
      </w:r>
      <w:r w:rsidR="000F3CB2" w:rsidRPr="000F3CB2">
        <w:rPr>
          <w:rFonts w:ascii="Palatino Linotype" w:hAnsi="Palatino Linotype" w:cs="Arial"/>
          <w:lang w:eastAsia="es-MX"/>
        </w:rPr>
        <w:t>la</w:t>
      </w:r>
      <w:r w:rsidRPr="000F3CB2">
        <w:rPr>
          <w:rFonts w:ascii="Palatino Linotype" w:hAnsi="Palatino Linotype" w:cs="Arial"/>
          <w:lang w:eastAsia="es-MX"/>
        </w:rPr>
        <w:t xml:space="preserve"> Recurrente devienen </w:t>
      </w:r>
      <w:r w:rsidR="000F3CB2" w:rsidRPr="000F3CB2">
        <w:rPr>
          <w:rFonts w:ascii="Palatino Linotype" w:hAnsi="Palatino Linotype" w:cs="Arial"/>
          <w:lang w:eastAsia="es-MX"/>
        </w:rPr>
        <w:t>parcialmente</w:t>
      </w:r>
      <w:r w:rsidR="0048036B" w:rsidRPr="000F3CB2">
        <w:rPr>
          <w:rFonts w:ascii="Palatino Linotype" w:hAnsi="Palatino Linotype" w:cs="Arial"/>
          <w:lang w:eastAsia="es-MX"/>
        </w:rPr>
        <w:t xml:space="preserve"> </w:t>
      </w:r>
      <w:r w:rsidR="009229CA" w:rsidRPr="000F3CB2">
        <w:rPr>
          <w:rFonts w:ascii="Palatino Linotype" w:eastAsia="Times New Roman" w:hAnsi="Palatino Linotype" w:cs="Arial"/>
        </w:rPr>
        <w:t xml:space="preserve">fundadas </w:t>
      </w:r>
      <w:r w:rsidR="009229CA" w:rsidRPr="000F3CB2">
        <w:rPr>
          <w:rFonts w:ascii="Palatino Linotype" w:hAnsi="Palatino Linotype" w:cs="Arial"/>
        </w:rPr>
        <w:t xml:space="preserve">en términos del artículo 179 fracción </w:t>
      </w:r>
      <w:r w:rsidR="002D3794" w:rsidRPr="000F3CB2">
        <w:rPr>
          <w:rFonts w:ascii="Palatino Linotype" w:hAnsi="Palatino Linotype" w:cs="Arial"/>
        </w:rPr>
        <w:t>I</w:t>
      </w:r>
      <w:r w:rsidR="009229CA" w:rsidRPr="000F3CB2">
        <w:rPr>
          <w:rFonts w:ascii="Palatino Linotype" w:eastAsia="Calibri" w:hAnsi="Palatino Linotype" w:cs="Arial"/>
        </w:rPr>
        <w:t xml:space="preserve">, en razón de la </w:t>
      </w:r>
      <w:r w:rsidR="000F3CB2" w:rsidRPr="000F3CB2">
        <w:rPr>
          <w:rFonts w:ascii="Palatino Linotype" w:eastAsia="Calibri" w:hAnsi="Palatino Linotype" w:cs="Arial"/>
        </w:rPr>
        <w:t xml:space="preserve">negativa de </w:t>
      </w:r>
      <w:r w:rsidR="009229CA" w:rsidRPr="000F3CB2">
        <w:rPr>
          <w:rFonts w:ascii="Palatino Linotype" w:eastAsia="Calibri" w:hAnsi="Palatino Linotype" w:cs="Arial"/>
        </w:rPr>
        <w:t>la información solicitada.</w:t>
      </w:r>
    </w:p>
    <w:p w14:paraId="4F8F98B2" w14:textId="77777777" w:rsidR="009229CA" w:rsidRPr="00AA2DC4" w:rsidRDefault="009229CA" w:rsidP="00595C43">
      <w:pPr>
        <w:ind w:left="426" w:right="49"/>
        <w:contextualSpacing/>
        <w:jc w:val="both"/>
        <w:rPr>
          <w:rFonts w:ascii="Palatino Linotype" w:eastAsia="MS Mincho" w:hAnsi="Palatino Linotype" w:cstheme="majorBidi"/>
        </w:rPr>
      </w:pPr>
    </w:p>
    <w:p w14:paraId="52E1CC70" w14:textId="77777777" w:rsidR="00BC1CB3" w:rsidRPr="00BC1CB3" w:rsidRDefault="009229CA" w:rsidP="009E440E">
      <w:pPr>
        <w:numPr>
          <w:ilvl w:val="0"/>
          <w:numId w:val="2"/>
        </w:numPr>
        <w:spacing w:line="360" w:lineRule="auto"/>
        <w:ind w:left="0" w:right="49" w:hanging="426"/>
        <w:contextualSpacing/>
        <w:jc w:val="both"/>
        <w:rPr>
          <w:rFonts w:ascii="Palatino Linotype" w:eastAsia="MS Mincho" w:hAnsi="Palatino Linotype" w:cs="Arial"/>
          <w:i/>
        </w:rPr>
      </w:pPr>
      <w:r w:rsidRPr="00AC4D07">
        <w:rPr>
          <w:rFonts w:ascii="Palatino Linotype" w:hAnsi="Palatino Linotype" w:cs="Arial"/>
          <w:lang w:eastAsia="es-MX"/>
        </w:rPr>
        <w:t>Finalmente</w:t>
      </w:r>
      <w:r w:rsidRPr="00537A7A">
        <w:rPr>
          <w:rFonts w:ascii="Palatino Linotype" w:eastAsia="MS Mincho" w:hAnsi="Palatino Linotype" w:cstheme="majorBidi"/>
        </w:rPr>
        <w:t>,</w:t>
      </w:r>
      <w:r w:rsidRPr="00AC4D07">
        <w:rPr>
          <w:rFonts w:ascii="Palatino Linotype" w:hAnsi="Palatino Linotype" w:cs="Arial"/>
          <w:lang w:eastAsia="es-MX"/>
        </w:rPr>
        <w:t xml:space="preserve"> </w:t>
      </w:r>
      <w:r w:rsidRPr="00537A7A">
        <w:rPr>
          <w:rFonts w:ascii="Palatino Linotype" w:eastAsia="MS Mincho" w:hAnsi="Palatino Linotype" w:cstheme="majorBidi"/>
        </w:rPr>
        <w:t xml:space="preserve">en términos del artículo </w:t>
      </w:r>
      <w:r w:rsidRPr="00537A7A">
        <w:rPr>
          <w:rFonts w:ascii="Palatino Linotype" w:eastAsia="MS Mincho" w:hAnsi="Palatino Linotype" w:cstheme="majorBidi"/>
          <w:b/>
        </w:rPr>
        <w:t>186 fracción IV</w:t>
      </w:r>
      <w:r w:rsidRPr="00537A7A">
        <w:rPr>
          <w:rFonts w:ascii="Palatino Linotype" w:eastAsia="MS Mincho" w:hAnsi="Palatino Linotype" w:cstheme="majorBidi"/>
        </w:rPr>
        <w:t xml:space="preserve"> este Pleno determina </w:t>
      </w:r>
      <w:r w:rsidR="00BC1CB3">
        <w:rPr>
          <w:rFonts w:ascii="Palatino Linotype" w:eastAsia="MS Mincho" w:hAnsi="Palatino Linotype" w:cstheme="majorBidi"/>
        </w:rPr>
        <w:t>revocar</w:t>
      </w:r>
      <w:r w:rsidR="002D3794" w:rsidRPr="00537A7A">
        <w:rPr>
          <w:rFonts w:ascii="Palatino Linotype" w:eastAsia="MS Mincho" w:hAnsi="Palatino Linotype" w:cstheme="majorBidi"/>
        </w:rPr>
        <w:t xml:space="preserve"> la respuesta del Sujeto Obligado y ordenar</w:t>
      </w:r>
      <w:r w:rsidRPr="00537A7A">
        <w:rPr>
          <w:rFonts w:ascii="Palatino Linotype" w:eastAsia="MS Mincho" w:hAnsi="Palatino Linotype" w:cstheme="majorBidi"/>
        </w:rPr>
        <w:t xml:space="preserve"> la entrega de</w:t>
      </w:r>
      <w:r w:rsidR="00537A7A" w:rsidRPr="00537A7A">
        <w:rPr>
          <w:rFonts w:ascii="Palatino Linotype" w:eastAsia="MS Mincho" w:hAnsi="Palatino Linotype" w:cstheme="majorBidi"/>
        </w:rPr>
        <w:t xml:space="preserve"> la  infor</w:t>
      </w:r>
      <w:r w:rsidR="00BC1CB3">
        <w:rPr>
          <w:rFonts w:ascii="Palatino Linotype" w:eastAsia="MS Mincho" w:hAnsi="Palatino Linotype" w:cstheme="majorBidi"/>
        </w:rPr>
        <w:t xml:space="preserve">mación que obra en sus archivos </w:t>
      </w:r>
      <w:r w:rsidR="00BC1CB3" w:rsidRPr="00BC1CB3">
        <w:rPr>
          <w:rFonts w:ascii="Palatino Linotype" w:eastAsia="MS Mincho" w:hAnsi="Palatino Linotype" w:cstheme="majorBidi"/>
        </w:rPr>
        <w:t>respecto de las licitaciones, invitaciones restringidas  y adjudicaciones directas con sus estudios de mercado</w:t>
      </w:r>
    </w:p>
    <w:p w14:paraId="3B6CD47B" w14:textId="77777777" w:rsidR="002D3794" w:rsidRPr="00AA2DC4" w:rsidRDefault="002D3794" w:rsidP="00BC1CB3">
      <w:pPr>
        <w:spacing w:before="240" w:after="360"/>
        <w:ind w:left="426" w:right="49"/>
        <w:contextualSpacing/>
        <w:jc w:val="both"/>
        <w:rPr>
          <w:rFonts w:ascii="Palatino Linotype" w:eastAsia="MS Mincho" w:hAnsi="Palatino Linotype" w:cs="Arial"/>
          <w:i/>
        </w:rPr>
      </w:pPr>
    </w:p>
    <w:p w14:paraId="59204CD2" w14:textId="77777777" w:rsidR="00C34B44" w:rsidRPr="00A73171" w:rsidRDefault="009229CA" w:rsidP="009E440E">
      <w:pPr>
        <w:numPr>
          <w:ilvl w:val="0"/>
          <w:numId w:val="2"/>
        </w:numPr>
        <w:spacing w:line="360" w:lineRule="auto"/>
        <w:ind w:left="0" w:right="49" w:hanging="426"/>
        <w:contextualSpacing/>
        <w:jc w:val="both"/>
        <w:rPr>
          <w:rFonts w:ascii="Palatino Linotype" w:eastAsia="MS Mincho" w:hAnsi="Palatino Linotype" w:cs="Arial"/>
          <w:i/>
        </w:rPr>
      </w:pPr>
      <w:r w:rsidRPr="00AA2DC4">
        <w:rPr>
          <w:rFonts w:ascii="Palatino Linotype" w:eastAsia="MS Mincho" w:hAnsi="Palatino Linotype" w:cstheme="majorBidi"/>
        </w:rPr>
        <w:t xml:space="preserve">Por </w:t>
      </w:r>
      <w:r w:rsidRPr="00AC4D07">
        <w:rPr>
          <w:rFonts w:ascii="Palatino Linotype" w:hAnsi="Palatino Linotype" w:cs="Arial"/>
          <w:lang w:eastAsia="es-MX"/>
        </w:rPr>
        <w:t>lo</w:t>
      </w:r>
      <w:r w:rsidRPr="00AA2DC4">
        <w:rPr>
          <w:rFonts w:ascii="Palatino Linotype" w:eastAsia="MS Mincho" w:hAnsi="Palatino Linotype" w:cstheme="majorBidi"/>
        </w:rPr>
        <w:t xml:space="preserve"> anteriormente expuesto y fundado este </w:t>
      </w:r>
      <w:r w:rsidRPr="00AA2DC4">
        <w:rPr>
          <w:rFonts w:ascii="Palatino Linotype" w:eastAsia="MS Mincho" w:hAnsi="Palatino Linotype" w:cstheme="majorBidi"/>
          <w:b/>
        </w:rPr>
        <w:t>ÓRGANO GARANTE</w:t>
      </w:r>
      <w:r w:rsidRPr="00AA2DC4">
        <w:rPr>
          <w:rFonts w:ascii="Palatino Linotype" w:eastAsia="MS Mincho" w:hAnsi="Palatino Linotype" w:cstheme="majorBidi"/>
        </w:rPr>
        <w:t xml:space="preserve"> emite los siguientes.</w:t>
      </w:r>
    </w:p>
    <w:p w14:paraId="473001D6" w14:textId="77777777" w:rsidR="00A73171" w:rsidRDefault="00041A03" w:rsidP="00A73171">
      <w:pPr>
        <w:pStyle w:val="Prrafodelista"/>
        <w:rPr>
          <w:rFonts w:ascii="Palatino Linotype" w:eastAsia="MS Mincho" w:hAnsi="Palatino Linotype" w:cs="Arial"/>
          <w:i/>
        </w:rPr>
      </w:pPr>
      <w:r>
        <w:rPr>
          <w:rFonts w:ascii="Palatino Linotype" w:eastAsia="MS Mincho" w:hAnsi="Palatino Linotype" w:cstheme="majorBidi"/>
          <w:noProof/>
          <w:lang w:val="es-MX" w:eastAsia="es-MX"/>
        </w:rPr>
        <mc:AlternateContent>
          <mc:Choice Requires="wps">
            <w:drawing>
              <wp:anchor distT="0" distB="0" distL="114300" distR="114300" simplePos="0" relativeHeight="251669504" behindDoc="0" locked="0" layoutInCell="1" allowOverlap="1" wp14:anchorId="5C7D1329" wp14:editId="2D113EF7">
                <wp:simplePos x="0" y="0"/>
                <wp:positionH relativeFrom="column">
                  <wp:posOffset>-41910</wp:posOffset>
                </wp:positionH>
                <wp:positionV relativeFrom="paragraph">
                  <wp:posOffset>12064</wp:posOffset>
                </wp:positionV>
                <wp:extent cx="5619750" cy="3209925"/>
                <wp:effectExtent l="38100" t="19050" r="76200" b="85725"/>
                <wp:wrapNone/>
                <wp:docPr id="10" name="Conector recto 10"/>
                <wp:cNvGraphicFramePr/>
                <a:graphic xmlns:a="http://schemas.openxmlformats.org/drawingml/2006/main">
                  <a:graphicData uri="http://schemas.microsoft.com/office/word/2010/wordprocessingShape">
                    <wps:wsp>
                      <wps:cNvCnPr/>
                      <wps:spPr>
                        <a:xfrm>
                          <a:off x="0" y="0"/>
                          <a:ext cx="5619750" cy="3209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904F6" id="Conector recto 1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95pt" to="439.2pt,2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" strokecolor="#4f81bd [3204]" strokeweight="2pt">
                <v:shadow on="t" color="black" opacity="24903f" origin=",.5" offset="0,.55556mm"/>
              </v:line>
            </w:pict>
          </mc:Fallback>
        </mc:AlternateContent>
      </w:r>
    </w:p>
    <w:p w14:paraId="17C337A6" w14:textId="77777777" w:rsidR="00A73171" w:rsidRDefault="00A73171" w:rsidP="00A73171">
      <w:pPr>
        <w:spacing w:line="360" w:lineRule="auto"/>
        <w:ind w:right="49"/>
        <w:contextualSpacing/>
        <w:jc w:val="both"/>
        <w:rPr>
          <w:rFonts w:ascii="Palatino Linotype" w:eastAsia="MS Mincho" w:hAnsi="Palatino Linotype" w:cs="Arial"/>
          <w:i/>
        </w:rPr>
      </w:pPr>
    </w:p>
    <w:p w14:paraId="373AAB07" w14:textId="77777777" w:rsidR="00A73171" w:rsidRDefault="00A73171" w:rsidP="00A73171">
      <w:pPr>
        <w:spacing w:line="360" w:lineRule="auto"/>
        <w:ind w:right="49"/>
        <w:contextualSpacing/>
        <w:jc w:val="both"/>
        <w:rPr>
          <w:rFonts w:ascii="Palatino Linotype" w:eastAsia="MS Mincho" w:hAnsi="Palatino Linotype" w:cs="Arial"/>
          <w:i/>
        </w:rPr>
      </w:pPr>
    </w:p>
    <w:p w14:paraId="60C00F92" w14:textId="77777777" w:rsidR="00A73171" w:rsidRDefault="00A73171" w:rsidP="00A73171">
      <w:pPr>
        <w:spacing w:line="360" w:lineRule="auto"/>
        <w:ind w:right="49"/>
        <w:contextualSpacing/>
        <w:jc w:val="both"/>
        <w:rPr>
          <w:rFonts w:ascii="Palatino Linotype" w:eastAsia="MS Mincho" w:hAnsi="Palatino Linotype" w:cs="Arial"/>
          <w:i/>
        </w:rPr>
      </w:pPr>
    </w:p>
    <w:p w14:paraId="432240AF" w14:textId="77777777" w:rsidR="00A73171" w:rsidRDefault="00A73171" w:rsidP="00A73171">
      <w:pPr>
        <w:spacing w:line="360" w:lineRule="auto"/>
        <w:ind w:right="49"/>
        <w:contextualSpacing/>
        <w:jc w:val="both"/>
        <w:rPr>
          <w:rFonts w:ascii="Palatino Linotype" w:eastAsia="MS Mincho" w:hAnsi="Palatino Linotype" w:cs="Arial"/>
          <w:i/>
        </w:rPr>
      </w:pPr>
    </w:p>
    <w:p w14:paraId="141861F4" w14:textId="77777777" w:rsidR="00A73171" w:rsidRDefault="00A73171" w:rsidP="00A73171">
      <w:pPr>
        <w:spacing w:line="360" w:lineRule="auto"/>
        <w:ind w:right="49"/>
        <w:contextualSpacing/>
        <w:jc w:val="both"/>
        <w:rPr>
          <w:rFonts w:ascii="Palatino Linotype" w:eastAsia="MS Mincho" w:hAnsi="Palatino Linotype" w:cs="Arial"/>
          <w:i/>
        </w:rPr>
      </w:pPr>
    </w:p>
    <w:p w14:paraId="06728218" w14:textId="77777777" w:rsidR="00A73171" w:rsidRDefault="00A73171" w:rsidP="00A73171">
      <w:pPr>
        <w:spacing w:line="360" w:lineRule="auto"/>
        <w:ind w:right="49"/>
        <w:contextualSpacing/>
        <w:jc w:val="both"/>
        <w:rPr>
          <w:rFonts w:ascii="Palatino Linotype" w:eastAsia="MS Mincho" w:hAnsi="Palatino Linotype" w:cs="Arial"/>
          <w:i/>
        </w:rPr>
      </w:pPr>
    </w:p>
    <w:p w14:paraId="71F58BE3" w14:textId="77777777" w:rsidR="00A73171" w:rsidRDefault="00A73171" w:rsidP="00A73171">
      <w:pPr>
        <w:spacing w:line="360" w:lineRule="auto"/>
        <w:ind w:right="49"/>
        <w:contextualSpacing/>
        <w:jc w:val="both"/>
        <w:rPr>
          <w:rFonts w:ascii="Palatino Linotype" w:eastAsia="MS Mincho" w:hAnsi="Palatino Linotype" w:cs="Arial"/>
          <w:i/>
        </w:rPr>
      </w:pPr>
    </w:p>
    <w:p w14:paraId="74047401" w14:textId="77777777" w:rsidR="00A73171" w:rsidRDefault="00A73171" w:rsidP="00A73171">
      <w:pPr>
        <w:spacing w:line="360" w:lineRule="auto"/>
        <w:ind w:right="49"/>
        <w:contextualSpacing/>
        <w:jc w:val="both"/>
        <w:rPr>
          <w:rFonts w:ascii="Palatino Linotype" w:eastAsia="MS Mincho" w:hAnsi="Palatino Linotype" w:cs="Arial"/>
          <w:i/>
        </w:rPr>
      </w:pPr>
    </w:p>
    <w:p w14:paraId="69E343F8" w14:textId="77777777" w:rsidR="00A73171" w:rsidRPr="00595C43" w:rsidRDefault="00A73171" w:rsidP="00A73171">
      <w:pPr>
        <w:spacing w:line="360" w:lineRule="auto"/>
        <w:ind w:right="49"/>
        <w:contextualSpacing/>
        <w:jc w:val="both"/>
        <w:rPr>
          <w:rFonts w:ascii="Palatino Linotype" w:eastAsia="MS Mincho" w:hAnsi="Palatino Linotype" w:cs="Arial"/>
          <w:i/>
        </w:rPr>
      </w:pPr>
    </w:p>
    <w:p w14:paraId="4EB379CD" w14:textId="77777777" w:rsidR="00595C43" w:rsidRPr="00BC1CB3" w:rsidRDefault="00595C43" w:rsidP="00BC1CB3">
      <w:pPr>
        <w:pStyle w:val="Prrafodelista"/>
        <w:rPr>
          <w:rFonts w:ascii="Palatino Linotype" w:eastAsia="MS Mincho" w:hAnsi="Palatino Linotype" w:cs="Arial"/>
          <w:i/>
          <w:sz w:val="10"/>
        </w:rPr>
      </w:pPr>
    </w:p>
    <w:p w14:paraId="56549F36" w14:textId="77777777" w:rsidR="00EB5A5B" w:rsidRPr="00AA2DC4" w:rsidRDefault="00EB5A5B" w:rsidP="00EB5A5B">
      <w:pPr>
        <w:pStyle w:val="Ttulo1"/>
        <w:jc w:val="center"/>
        <w:rPr>
          <w:b/>
        </w:rPr>
      </w:pPr>
      <w:bookmarkStart w:id="103" w:name="_Toc511234456"/>
      <w:bookmarkStart w:id="104" w:name="_Toc532829847"/>
      <w:r w:rsidRPr="00AA2DC4">
        <w:rPr>
          <w:b/>
        </w:rPr>
        <w:lastRenderedPageBreak/>
        <w:t>R E S O L U T I V O S</w:t>
      </w:r>
      <w:bookmarkEnd w:id="103"/>
      <w:bookmarkEnd w:id="104"/>
    </w:p>
    <w:p w14:paraId="076CD07C" w14:textId="77777777" w:rsidR="00EB5A5B" w:rsidRPr="00BC1CB3" w:rsidRDefault="00EB5A5B" w:rsidP="00EB5A5B">
      <w:pPr>
        <w:spacing w:line="360" w:lineRule="auto"/>
        <w:jc w:val="both"/>
        <w:rPr>
          <w:rFonts w:ascii="Palatino Linotype" w:eastAsia="Times New Roman" w:hAnsi="Palatino Linotype" w:cs="Arial"/>
          <w:b/>
          <w:sz w:val="16"/>
        </w:rPr>
      </w:pPr>
      <w:bookmarkStart w:id="105" w:name="_Toc450120669"/>
      <w:bookmarkStart w:id="106" w:name="_Toc460947011"/>
    </w:p>
    <w:bookmarkEnd w:id="105"/>
    <w:bookmarkEnd w:id="106"/>
    <w:p w14:paraId="7486CDCE" w14:textId="77777777" w:rsidR="00750045" w:rsidRPr="00AA2DC4" w:rsidRDefault="00750045" w:rsidP="00750045">
      <w:pPr>
        <w:spacing w:line="360" w:lineRule="auto"/>
        <w:jc w:val="both"/>
        <w:rPr>
          <w:rFonts w:ascii="Palatino Linotype" w:hAnsi="Palatino Linotype" w:cs="Arial"/>
          <w:bCs/>
          <w:lang w:eastAsia="es-MX"/>
        </w:rPr>
      </w:pPr>
      <w:r w:rsidRPr="00AA2DC4">
        <w:rPr>
          <w:rFonts w:ascii="Palatino Linotype" w:eastAsia="Times New Roman" w:hAnsi="Palatino Linotype" w:cs="Arial"/>
          <w:b/>
        </w:rPr>
        <w:t xml:space="preserve">PRIMERO. </w:t>
      </w:r>
      <w:r w:rsidRPr="00AA2DC4">
        <w:rPr>
          <w:rFonts w:ascii="Palatino Linotype" w:eastAsia="Times New Roman" w:hAnsi="Palatino Linotype" w:cs="Arial"/>
        </w:rPr>
        <w:t xml:space="preserve">Resultan </w:t>
      </w:r>
      <w:r w:rsidR="006260B4">
        <w:rPr>
          <w:rFonts w:ascii="Palatino Linotype" w:eastAsia="Times New Roman" w:hAnsi="Palatino Linotype" w:cs="Arial"/>
        </w:rPr>
        <w:t xml:space="preserve">parcialmente </w:t>
      </w:r>
      <w:r w:rsidRPr="00AA2DC4">
        <w:rPr>
          <w:rFonts w:ascii="Palatino Linotype" w:eastAsia="Times New Roman" w:hAnsi="Palatino Linotype" w:cs="Arial"/>
        </w:rPr>
        <w:t>fundadas las</w:t>
      </w:r>
      <w:r w:rsidRPr="00AA2DC4">
        <w:rPr>
          <w:rFonts w:ascii="Palatino Linotype" w:eastAsia="Times New Roman" w:hAnsi="Palatino Linotype" w:cs="Arial"/>
          <w:b/>
        </w:rPr>
        <w:t xml:space="preserve"> </w:t>
      </w:r>
      <w:r w:rsidRPr="00AA2DC4">
        <w:rPr>
          <w:rFonts w:ascii="Palatino Linotype" w:eastAsia="Times New Roman" w:hAnsi="Palatino Linotype" w:cs="Arial"/>
          <w:lang w:val="es-ES"/>
        </w:rPr>
        <w:t xml:space="preserve">razones o motivos de inconformidad hechos valer </w:t>
      </w:r>
      <w:r w:rsidRPr="00AA2DC4">
        <w:rPr>
          <w:rFonts w:ascii="Palatino Linotype" w:eastAsia="Calibri" w:hAnsi="Palatino Linotype" w:cs="Arial"/>
          <w:lang w:val="es-ES"/>
        </w:rPr>
        <w:t xml:space="preserve">en el recurso de revisión </w:t>
      </w:r>
      <w:r w:rsidRPr="00AA2DC4">
        <w:rPr>
          <w:rFonts w:ascii="Palatino Linotype" w:hAnsi="Palatino Linotype" w:cs="Arial"/>
          <w:b/>
          <w:bCs/>
        </w:rPr>
        <w:t>0</w:t>
      </w:r>
      <w:r w:rsidR="00A041F5">
        <w:rPr>
          <w:rFonts w:ascii="Palatino Linotype" w:hAnsi="Palatino Linotype" w:cs="Arial"/>
          <w:b/>
          <w:bCs/>
        </w:rPr>
        <w:t>3838</w:t>
      </w:r>
      <w:r w:rsidRPr="00AA2DC4">
        <w:rPr>
          <w:rFonts w:ascii="Palatino Linotype" w:hAnsi="Palatino Linotype" w:cs="Arial"/>
          <w:b/>
          <w:bCs/>
        </w:rPr>
        <w:t>/INFOEM/IP/RR/2018</w:t>
      </w:r>
      <w:r w:rsidRPr="00AA2DC4">
        <w:rPr>
          <w:rFonts w:ascii="Palatino Linotype" w:hAnsi="Palatino Linotype" w:cs="Arial"/>
          <w:b/>
          <w:bCs/>
          <w:lang w:eastAsia="es-MX"/>
        </w:rPr>
        <w:t xml:space="preserve"> </w:t>
      </w:r>
      <w:r w:rsidRPr="00AA2DC4">
        <w:rPr>
          <w:rFonts w:ascii="Palatino Linotype" w:hAnsi="Palatino Linotype" w:cs="Arial"/>
          <w:bCs/>
          <w:lang w:eastAsia="es-MX"/>
        </w:rPr>
        <w:t xml:space="preserve">en términos de los </w:t>
      </w:r>
      <w:r w:rsidRPr="00AA2DC4">
        <w:rPr>
          <w:rFonts w:ascii="Palatino Linotype" w:hAnsi="Palatino Linotype" w:cs="Arial"/>
          <w:b/>
          <w:bCs/>
          <w:lang w:eastAsia="es-MX"/>
        </w:rPr>
        <w:t xml:space="preserve">Considerandos CUARTO </w:t>
      </w:r>
      <w:r w:rsidR="00A041F5">
        <w:rPr>
          <w:rFonts w:ascii="Palatino Linotype" w:hAnsi="Palatino Linotype" w:cs="Arial"/>
          <w:b/>
          <w:bCs/>
          <w:lang w:eastAsia="es-MX"/>
        </w:rPr>
        <w:t xml:space="preserve">y QUINTO </w:t>
      </w:r>
      <w:r w:rsidRPr="00AA2DC4">
        <w:rPr>
          <w:rFonts w:ascii="Palatino Linotype" w:hAnsi="Palatino Linotype" w:cs="Arial"/>
          <w:bCs/>
          <w:lang w:eastAsia="es-MX"/>
        </w:rPr>
        <w:t>de la presente resolución.</w:t>
      </w:r>
    </w:p>
    <w:p w14:paraId="729250D8" w14:textId="77777777" w:rsidR="00750045" w:rsidRPr="00AA2DC4" w:rsidRDefault="00750045" w:rsidP="00750045">
      <w:pPr>
        <w:spacing w:before="240" w:after="240" w:line="360" w:lineRule="auto"/>
        <w:jc w:val="both"/>
        <w:rPr>
          <w:rFonts w:ascii="Palatino Linotype" w:eastAsia="Calibri" w:hAnsi="Palatino Linotype" w:cs="Arial"/>
          <w:lang w:val="es-ES"/>
        </w:rPr>
      </w:pPr>
      <w:r w:rsidRPr="00AA2DC4">
        <w:rPr>
          <w:rFonts w:ascii="Palatino Linotype" w:hAnsi="Palatino Linotype"/>
          <w:b/>
        </w:rPr>
        <w:t>SEGUNDO.</w:t>
      </w:r>
      <w:r w:rsidRPr="00AA2DC4">
        <w:rPr>
          <w:rStyle w:val="Ttulo2Car"/>
          <w:rFonts w:ascii="Palatino Linotype" w:hAnsi="Palatino Linotype"/>
          <w:b/>
          <w:color w:val="auto"/>
        </w:rPr>
        <w:t xml:space="preserve"> </w:t>
      </w:r>
      <w:r w:rsidRPr="00AA2DC4">
        <w:rPr>
          <w:rFonts w:ascii="Palatino Linotype" w:eastAsia="Calibri" w:hAnsi="Palatino Linotype" w:cs="Arial"/>
          <w:lang w:val="es-ES"/>
        </w:rPr>
        <w:t>Se</w:t>
      </w:r>
      <w:r w:rsidRPr="00AA2DC4">
        <w:rPr>
          <w:rFonts w:ascii="Palatino Linotype" w:eastAsia="Calibri" w:hAnsi="Palatino Linotype" w:cs="Arial"/>
          <w:b/>
          <w:lang w:val="es-ES"/>
        </w:rPr>
        <w:t xml:space="preserve"> </w:t>
      </w:r>
      <w:r w:rsidR="0035024A">
        <w:rPr>
          <w:rFonts w:ascii="Palatino Linotype" w:eastAsia="Calibri" w:hAnsi="Palatino Linotype" w:cs="Arial"/>
          <w:b/>
          <w:lang w:val="es-ES"/>
        </w:rPr>
        <w:t>MODIFICA</w:t>
      </w:r>
      <w:r w:rsidRPr="00AA2DC4">
        <w:rPr>
          <w:rFonts w:ascii="Palatino Linotype" w:eastAsia="Calibri" w:hAnsi="Palatino Linotype" w:cs="Arial"/>
          <w:b/>
          <w:lang w:val="es-ES"/>
        </w:rPr>
        <w:t xml:space="preserve"> </w:t>
      </w:r>
      <w:r w:rsidRPr="00AA2DC4">
        <w:rPr>
          <w:rFonts w:ascii="Palatino Linotype" w:eastAsia="Calibri" w:hAnsi="Palatino Linotype" w:cs="Arial"/>
          <w:lang w:val="es-ES"/>
        </w:rPr>
        <w:t xml:space="preserve">la respuesta emitida por </w:t>
      </w:r>
      <w:r w:rsidR="006260B4">
        <w:rPr>
          <w:rFonts w:ascii="Palatino Linotype" w:eastAsia="Calibri" w:hAnsi="Palatino Linotype" w:cs="Arial"/>
          <w:lang w:val="es-ES"/>
        </w:rPr>
        <w:t>la</w:t>
      </w:r>
      <w:r w:rsidRPr="00AA2DC4">
        <w:rPr>
          <w:rFonts w:ascii="Palatino Linotype" w:eastAsia="Calibri" w:hAnsi="Palatino Linotype" w:cs="Arial"/>
          <w:b/>
          <w:lang w:val="es-ES"/>
        </w:rPr>
        <w:t xml:space="preserve"> </w:t>
      </w:r>
      <w:r w:rsidR="00B672BA" w:rsidRPr="00B672BA">
        <w:rPr>
          <w:rFonts w:ascii="Palatino Linotype" w:hAnsi="Palatino Linotype" w:cs="Arial"/>
          <w:b/>
        </w:rPr>
        <w:t>Secretaría de Seguridad</w:t>
      </w:r>
      <w:r w:rsidR="001A125F" w:rsidRPr="00AA2DC4">
        <w:rPr>
          <w:rFonts w:ascii="Palatino Linotype" w:hAnsi="Palatino Linotype" w:cs="Arial"/>
          <w:b/>
        </w:rPr>
        <w:t xml:space="preserve"> </w:t>
      </w:r>
      <w:r w:rsidRPr="00AA2DC4">
        <w:rPr>
          <w:rFonts w:ascii="Palatino Linotype" w:hAnsi="Palatino Linotype"/>
          <w:bCs/>
        </w:rPr>
        <w:t>y se</w:t>
      </w:r>
      <w:r w:rsidRPr="00AA2DC4">
        <w:rPr>
          <w:rFonts w:ascii="Palatino Linotype" w:hAnsi="Palatino Linotype"/>
          <w:b/>
          <w:bCs/>
        </w:rPr>
        <w:t xml:space="preserve"> ORDENA</w:t>
      </w:r>
      <w:r w:rsidRPr="00AA2DC4">
        <w:rPr>
          <w:rFonts w:ascii="Palatino Linotype" w:eastAsia="Times New Roman" w:hAnsi="Palatino Linotype" w:cs="Arial"/>
          <w:lang w:val="es-ES"/>
        </w:rPr>
        <w:t xml:space="preserve"> </w:t>
      </w:r>
      <w:r w:rsidRPr="00AA2DC4">
        <w:rPr>
          <w:rFonts w:ascii="Palatino Linotype" w:eastAsia="Calibri" w:hAnsi="Palatino Linotype" w:cs="Arial"/>
          <w:lang w:val="es-ES"/>
        </w:rPr>
        <w:t xml:space="preserve">entregar vía Sistema de Acceso a la Información Mexiquense </w:t>
      </w:r>
      <w:r w:rsidR="001A5901">
        <w:rPr>
          <w:rFonts w:ascii="Palatino Linotype" w:eastAsia="Calibri" w:hAnsi="Palatino Linotype" w:cs="Arial"/>
          <w:b/>
          <w:lang w:val="es-ES"/>
        </w:rPr>
        <w:t>(SAIMEX)</w:t>
      </w:r>
      <w:r w:rsidRPr="00AA2DC4">
        <w:rPr>
          <w:rFonts w:ascii="Palatino Linotype" w:eastAsia="Calibri" w:hAnsi="Palatino Linotype" w:cs="Arial"/>
          <w:lang w:val="es-ES"/>
        </w:rPr>
        <w:t xml:space="preserve">, </w:t>
      </w:r>
      <w:r w:rsidR="00A73171">
        <w:rPr>
          <w:rFonts w:ascii="Palatino Linotype" w:eastAsia="Calibri" w:hAnsi="Palatino Linotype" w:cs="Arial"/>
          <w:lang w:val="es-ES"/>
        </w:rPr>
        <w:t xml:space="preserve">previa búsqueda exhaustiva y razonable de la información, </w:t>
      </w:r>
      <w:r w:rsidR="009157E2">
        <w:rPr>
          <w:rFonts w:ascii="Palatino Linotype" w:eastAsia="Calibri" w:hAnsi="Palatino Linotype" w:cs="Arial"/>
          <w:lang w:val="es-ES"/>
        </w:rPr>
        <w:t xml:space="preserve">en versión pública de </w:t>
      </w:r>
      <w:r w:rsidR="00A73171">
        <w:rPr>
          <w:rFonts w:ascii="Palatino Linotype" w:eastAsia="Calibri" w:hAnsi="Palatino Linotype" w:cs="Arial"/>
          <w:lang w:val="es-ES"/>
        </w:rPr>
        <w:t>lo</w:t>
      </w:r>
      <w:r w:rsidRPr="00AA2DC4">
        <w:rPr>
          <w:rFonts w:ascii="Palatino Linotype" w:eastAsia="Calibri" w:hAnsi="Palatino Linotype" w:cs="Arial"/>
          <w:lang w:val="es-ES"/>
        </w:rPr>
        <w:t xml:space="preserve"> siguiente:</w:t>
      </w:r>
    </w:p>
    <w:p w14:paraId="723455CB" w14:textId="77777777" w:rsidR="00766458" w:rsidRPr="00A73171" w:rsidRDefault="009157E2" w:rsidP="00A73171">
      <w:pPr>
        <w:pStyle w:val="Prrafodelista"/>
        <w:numPr>
          <w:ilvl w:val="0"/>
          <w:numId w:val="26"/>
        </w:numPr>
        <w:spacing w:before="240" w:line="360" w:lineRule="auto"/>
        <w:ind w:left="426" w:right="851"/>
        <w:jc w:val="both"/>
        <w:rPr>
          <w:rFonts w:ascii="Palatino Linotype" w:eastAsia="Calibri" w:hAnsi="Palatino Linotype" w:cs="Arial"/>
          <w:b/>
        </w:rPr>
      </w:pPr>
      <w:r w:rsidRPr="00A73171">
        <w:rPr>
          <w:rFonts w:ascii="Palatino Linotype" w:hAnsi="Palatino Linotype"/>
          <w:b/>
        </w:rPr>
        <w:t xml:space="preserve">Los documentos </w:t>
      </w:r>
      <w:r w:rsidR="005D46D0">
        <w:rPr>
          <w:rFonts w:ascii="Palatino Linotype" w:hAnsi="Palatino Linotype"/>
          <w:b/>
        </w:rPr>
        <w:t xml:space="preserve">en orden consecutivo </w:t>
      </w:r>
      <w:r w:rsidR="00DF7A3E" w:rsidRPr="00A73171">
        <w:rPr>
          <w:rFonts w:ascii="Palatino Linotype" w:hAnsi="Palatino Linotype"/>
          <w:b/>
        </w:rPr>
        <w:t xml:space="preserve">relacionados a </w:t>
      </w:r>
      <w:r w:rsidR="00155BED" w:rsidRPr="00A73171">
        <w:rPr>
          <w:rFonts w:ascii="Palatino Linotype" w:hAnsi="Palatino Linotype"/>
          <w:b/>
        </w:rPr>
        <w:t>las licitaciones, invitaciones restringidas  y adjudicaciones directas con sus estudios de mercado</w:t>
      </w:r>
      <w:r w:rsidR="00A73171" w:rsidRPr="00A73171">
        <w:rPr>
          <w:rFonts w:ascii="Palatino Linotype" w:hAnsi="Palatino Linotype"/>
          <w:b/>
        </w:rPr>
        <w:t xml:space="preserve"> llevadas a cabo del periodo comprendido </w:t>
      </w:r>
      <w:r w:rsidR="00155BED" w:rsidRPr="00A73171">
        <w:rPr>
          <w:rFonts w:ascii="Palatino Linotype" w:hAnsi="Palatino Linotype"/>
          <w:b/>
        </w:rPr>
        <w:t xml:space="preserve">del uno (1) de enero de </w:t>
      </w:r>
      <w:r w:rsidR="00DF7A3E" w:rsidRPr="00A73171">
        <w:rPr>
          <w:rFonts w:ascii="Palatino Linotype" w:hAnsi="Palatino Linotype"/>
          <w:b/>
        </w:rPr>
        <w:t>2014</w:t>
      </w:r>
      <w:r w:rsidR="00155BED" w:rsidRPr="00A73171">
        <w:rPr>
          <w:rFonts w:ascii="Palatino Linotype" w:hAnsi="Palatino Linotype"/>
          <w:b/>
        </w:rPr>
        <w:t xml:space="preserve"> al tres (3) de octubre de </w:t>
      </w:r>
      <w:r w:rsidR="00DF7A3E" w:rsidRPr="00A73171">
        <w:rPr>
          <w:rFonts w:ascii="Palatino Linotype" w:hAnsi="Palatino Linotype"/>
          <w:b/>
        </w:rPr>
        <w:t>2018</w:t>
      </w:r>
      <w:r w:rsidR="00BC1CB3" w:rsidRPr="00A73171">
        <w:rPr>
          <w:rFonts w:ascii="Palatino Linotype" w:hAnsi="Palatino Linotype"/>
          <w:b/>
        </w:rPr>
        <w:t>.</w:t>
      </w:r>
    </w:p>
    <w:p w14:paraId="5CCC392A" w14:textId="77777777" w:rsidR="00A73171" w:rsidRPr="00A73171" w:rsidRDefault="00A73171" w:rsidP="00A73171">
      <w:pPr>
        <w:pStyle w:val="Prrafodelista"/>
        <w:spacing w:before="240" w:line="360" w:lineRule="auto"/>
        <w:ind w:left="426" w:right="851"/>
        <w:jc w:val="both"/>
        <w:rPr>
          <w:rFonts w:ascii="Palatino Linotype" w:eastAsia="Calibri" w:hAnsi="Palatino Linotype" w:cs="Arial"/>
          <w:b/>
        </w:rPr>
      </w:pPr>
    </w:p>
    <w:p w14:paraId="21B9FA2B" w14:textId="32E23759" w:rsidR="009157E2" w:rsidRDefault="009157E2" w:rsidP="009157E2">
      <w:pPr>
        <w:spacing w:line="360" w:lineRule="auto"/>
        <w:jc w:val="both"/>
        <w:rPr>
          <w:rFonts w:ascii="Palatino Linotype" w:hAnsi="Palatino Linotype"/>
          <w:b/>
          <w:szCs w:val="22"/>
        </w:rPr>
      </w:pPr>
      <w:r w:rsidRPr="00CC5F71">
        <w:rPr>
          <w:rFonts w:ascii="Palatino Linotype" w:eastAsia="Calibri" w:hAnsi="Palatino Linotype" w:cs="Arial"/>
        </w:rPr>
        <w:t xml:space="preserve">Para efectos de lo anterior se deberá emitir el Acuerdo del Comité de Transparencia en términos del Considerando Quinto y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107654" w:rsidRPr="00107654">
        <w:rPr>
          <w:rFonts w:ascii="Palatino Linotype" w:hAnsi="Palatino Linotype"/>
          <w:b/>
          <w:szCs w:val="22"/>
          <w:highlight w:val="black"/>
        </w:rPr>
        <w:t>-------------------------</w:t>
      </w:r>
      <w:r>
        <w:rPr>
          <w:rFonts w:ascii="Palatino Linotype" w:hAnsi="Palatino Linotype"/>
          <w:b/>
          <w:szCs w:val="22"/>
        </w:rPr>
        <w:t>.</w:t>
      </w:r>
    </w:p>
    <w:p w14:paraId="76BF0B66" w14:textId="77777777" w:rsidR="00A73171" w:rsidRDefault="00A73171" w:rsidP="00A73171">
      <w:pPr>
        <w:spacing w:line="360" w:lineRule="auto"/>
        <w:jc w:val="both"/>
        <w:rPr>
          <w:rFonts w:ascii="Palatino Linotype" w:hAnsi="Palatino Linotype"/>
          <w:b/>
          <w:szCs w:val="22"/>
        </w:rPr>
      </w:pPr>
    </w:p>
    <w:p w14:paraId="1A2548B6" w14:textId="77777777" w:rsidR="00A73171" w:rsidRPr="00A73171" w:rsidRDefault="00A73171" w:rsidP="00A73171">
      <w:pPr>
        <w:spacing w:line="360" w:lineRule="auto"/>
        <w:jc w:val="both"/>
        <w:rPr>
          <w:rFonts w:ascii="Palatino Linotype" w:hAnsi="Palatino Linotype"/>
          <w:szCs w:val="22"/>
        </w:rPr>
      </w:pPr>
      <w:r w:rsidRPr="00A73171">
        <w:rPr>
          <w:rFonts w:ascii="Palatino Linotype" w:hAnsi="Palatino Linotype"/>
          <w:szCs w:val="22"/>
        </w:rPr>
        <w:t>De ser el caso de que parte de la información ordenada en el inciso anterior no haya sido generada, poseída o administrada por el Sujeto Obligado, deberá de explicar las causas por las cuales no se cuenta con la información requerida.</w:t>
      </w:r>
    </w:p>
    <w:p w14:paraId="23631CF3" w14:textId="77777777" w:rsidR="009157E2" w:rsidRDefault="009157E2" w:rsidP="009157E2">
      <w:pPr>
        <w:jc w:val="both"/>
        <w:rPr>
          <w:rFonts w:ascii="Palatino Linotype" w:eastAsia="Calibri" w:hAnsi="Palatino Linotype" w:cs="Arial"/>
          <w:i/>
          <w:sz w:val="22"/>
          <w:szCs w:val="22"/>
        </w:rPr>
      </w:pPr>
    </w:p>
    <w:p w14:paraId="2C5A5DE9" w14:textId="77777777" w:rsidR="00750045" w:rsidRPr="00AA2DC4" w:rsidRDefault="00750045" w:rsidP="00750045">
      <w:pPr>
        <w:tabs>
          <w:tab w:val="left" w:pos="8080"/>
        </w:tabs>
        <w:spacing w:line="360" w:lineRule="auto"/>
        <w:ind w:right="49"/>
        <w:contextualSpacing/>
        <w:jc w:val="both"/>
        <w:rPr>
          <w:rFonts w:ascii="Palatino Linotype" w:eastAsia="Palatino Linotype" w:hAnsi="Palatino Linotype" w:cs="Palatino Linotype"/>
          <w:b/>
        </w:rPr>
      </w:pPr>
      <w:r w:rsidRPr="00AA2DC4">
        <w:rPr>
          <w:rFonts w:ascii="Palatino Linotype" w:eastAsia="Palatino Linotype" w:hAnsi="Palatino Linotype" w:cs="Palatino Linotype"/>
          <w:b/>
        </w:rPr>
        <w:t xml:space="preserve">TERCERO. Notifíquese </w:t>
      </w:r>
      <w:r w:rsidRPr="00AA2DC4">
        <w:rPr>
          <w:rFonts w:ascii="Palatino Linotype" w:eastAsia="Palatino Linotype" w:hAnsi="Palatino Linotype" w:cs="Palatino Linotype"/>
        </w:rPr>
        <w:t xml:space="preserve">al Titular de la Unidad de Transparencia del </w:t>
      </w:r>
      <w:r w:rsidRPr="00AA2DC4">
        <w:rPr>
          <w:rFonts w:ascii="Palatino Linotype" w:eastAsia="Palatino Linotype" w:hAnsi="Palatino Linotype" w:cs="Palatino Linotype"/>
          <w:b/>
        </w:rPr>
        <w:t>SUJETO OBLIGADO</w:t>
      </w:r>
      <w:r w:rsidRPr="00AA2DC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A2DC4">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14:paraId="21D18000" w14:textId="77777777" w:rsidR="00750045" w:rsidRPr="00AA2DC4" w:rsidRDefault="00750045" w:rsidP="009157E2">
      <w:pPr>
        <w:shd w:val="clear" w:color="auto" w:fill="FFFFFF"/>
        <w:jc w:val="both"/>
        <w:rPr>
          <w:rFonts w:ascii="Palatino Linotype" w:eastAsia="Times New Roman" w:hAnsi="Palatino Linotype" w:cs="Arial"/>
          <w:b/>
        </w:rPr>
      </w:pPr>
    </w:p>
    <w:p w14:paraId="7D2836FE" w14:textId="721B8F10" w:rsidR="00750045" w:rsidRPr="00AA2DC4" w:rsidRDefault="00750045" w:rsidP="00750045">
      <w:pPr>
        <w:shd w:val="clear" w:color="auto" w:fill="FFFFFF"/>
        <w:spacing w:line="360" w:lineRule="auto"/>
        <w:jc w:val="both"/>
        <w:rPr>
          <w:rFonts w:ascii="Palatino Linotype" w:hAnsi="Palatino Linotype"/>
        </w:rPr>
      </w:pPr>
      <w:r w:rsidRPr="00AA2DC4">
        <w:rPr>
          <w:rFonts w:ascii="Palatino Linotype" w:eastAsia="Times New Roman" w:hAnsi="Palatino Linotype" w:cs="Arial"/>
          <w:b/>
        </w:rPr>
        <w:t xml:space="preserve">CUARTO. </w:t>
      </w:r>
      <w:r w:rsidRPr="00AA2DC4">
        <w:rPr>
          <w:rFonts w:ascii="Palatino Linotype" w:eastAsia="Times New Roman" w:hAnsi="Palatino Linotype" w:cs="Times New Roman"/>
          <w:b/>
          <w:bCs/>
          <w:lang w:val="es-ES"/>
        </w:rPr>
        <w:t>Notifíquese a</w:t>
      </w:r>
      <w:r w:rsidRPr="00AA2DC4">
        <w:rPr>
          <w:rFonts w:ascii="Palatino Linotype" w:hAnsi="Palatino Linotype"/>
          <w:b/>
        </w:rPr>
        <w:t xml:space="preserve"> </w:t>
      </w:r>
      <w:r w:rsidR="00107654" w:rsidRPr="00107654">
        <w:rPr>
          <w:rFonts w:ascii="Palatino Linotype" w:hAnsi="Palatino Linotype"/>
          <w:b/>
          <w:bCs/>
          <w:highlight w:val="black"/>
        </w:rPr>
        <w:t>-------------------------------</w:t>
      </w:r>
      <w:r w:rsidR="007A493E" w:rsidRPr="00AA2DC4">
        <w:rPr>
          <w:rFonts w:ascii="Palatino Linotype" w:hAnsi="Palatino Linotype"/>
        </w:rPr>
        <w:t xml:space="preserve"> </w:t>
      </w:r>
      <w:r w:rsidRPr="00AA2DC4">
        <w:rPr>
          <w:rFonts w:ascii="Palatino Linotype" w:hAnsi="Palatino Linotype"/>
        </w:rPr>
        <w:t>la presente resolución</w:t>
      </w:r>
      <w:r w:rsidR="001A125F" w:rsidRPr="00AA2DC4">
        <w:rPr>
          <w:rFonts w:ascii="Palatino Linotype" w:hAnsi="Palatino Linotype"/>
        </w:rPr>
        <w:t>.</w:t>
      </w:r>
    </w:p>
    <w:p w14:paraId="0AD2BAEB" w14:textId="77777777" w:rsidR="00750045" w:rsidRPr="00AA2DC4" w:rsidRDefault="00750045" w:rsidP="009157E2">
      <w:pPr>
        <w:shd w:val="clear" w:color="auto" w:fill="FFFFFF"/>
        <w:jc w:val="both"/>
        <w:rPr>
          <w:rFonts w:ascii="Palatino Linotype" w:hAnsi="Palatino Linotype"/>
        </w:rPr>
      </w:pPr>
    </w:p>
    <w:p w14:paraId="51597A99" w14:textId="590782FE" w:rsidR="00750045" w:rsidRDefault="00750045" w:rsidP="00750045">
      <w:pPr>
        <w:shd w:val="clear" w:color="auto" w:fill="FFFFFF"/>
        <w:spacing w:line="360" w:lineRule="auto"/>
        <w:jc w:val="both"/>
        <w:rPr>
          <w:rFonts w:ascii="Palatino Linotype" w:eastAsia="MS Mincho" w:hAnsi="Palatino Linotype" w:cs="Times New Roman"/>
          <w:lang w:val="es-ES"/>
        </w:rPr>
      </w:pPr>
      <w:r w:rsidRPr="00AA2DC4">
        <w:rPr>
          <w:rFonts w:ascii="Palatino Linotype" w:eastAsia="MS Mincho" w:hAnsi="Palatino Linotype" w:cs="Times New Roman"/>
          <w:b/>
        </w:rPr>
        <w:t>QUINTO.</w:t>
      </w:r>
      <w:r w:rsidRPr="00AA2DC4">
        <w:rPr>
          <w:rFonts w:ascii="Palatino Linotype" w:eastAsia="MS Mincho" w:hAnsi="Palatino Linotype" w:cs="Times New Roman"/>
        </w:rPr>
        <w:t xml:space="preserve"> </w:t>
      </w:r>
      <w:r w:rsidRPr="00AA2DC4">
        <w:rPr>
          <w:rFonts w:ascii="Palatino Linotype" w:eastAsia="MS Mincho" w:hAnsi="Palatino Linotype" w:cs="Times New Roman"/>
          <w:lang w:val="es-ES"/>
        </w:rPr>
        <w:t xml:space="preserve">Se hace del conocimiento de </w:t>
      </w:r>
      <w:r w:rsidR="00107654" w:rsidRPr="00107654">
        <w:rPr>
          <w:rFonts w:ascii="Palatino Linotype" w:hAnsi="Palatino Linotype"/>
          <w:b/>
          <w:bCs/>
          <w:highlight w:val="black"/>
        </w:rPr>
        <w:t>------------------------------</w:t>
      </w:r>
      <w:r w:rsidRPr="00AA2DC4">
        <w:rPr>
          <w:rFonts w:ascii="Palatino Linotype" w:hAnsi="Palatino Linotype"/>
          <w:b/>
          <w:szCs w:val="22"/>
        </w:rPr>
        <w:t xml:space="preserve"> </w:t>
      </w:r>
      <w:r w:rsidRPr="00AA2DC4">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AA2DC4">
        <w:rPr>
          <w:rFonts w:ascii="Palatino Linotype" w:eastAsia="MS Mincho" w:hAnsi="Palatino Linotype" w:cs="Times New Roman"/>
          <w:bCs/>
          <w:lang w:val="es-ES"/>
        </w:rPr>
        <w:t>vía juicio de amparo</w:t>
      </w:r>
      <w:r w:rsidRPr="00AA2DC4">
        <w:rPr>
          <w:rFonts w:ascii="Palatino Linotype" w:eastAsia="MS Mincho" w:hAnsi="Palatino Linotype" w:cs="Times New Roman"/>
          <w:lang w:val="es-ES"/>
        </w:rPr>
        <w:t> en los términos de las leyes aplicables.</w:t>
      </w:r>
    </w:p>
    <w:p w14:paraId="70C12662" w14:textId="716C294A" w:rsidR="009157E2" w:rsidRPr="00943995" w:rsidRDefault="009157E2" w:rsidP="009157E2">
      <w:pPr>
        <w:spacing w:before="100" w:beforeAutospacing="1" w:after="100" w:afterAutospacing="1" w:line="360" w:lineRule="auto"/>
        <w:ind w:right="49"/>
        <w:jc w:val="both"/>
        <w:rPr>
          <w:rFonts w:ascii="Palatino Linotype" w:hAnsi="Palatino Linotype" w:cs="Arial"/>
        </w:rPr>
      </w:pPr>
      <w:r w:rsidRPr="00943995">
        <w:rPr>
          <w:rFonts w:ascii="Palatino Linotype" w:hAnsi="Palatino Linotype" w:cs="Arial"/>
        </w:rPr>
        <w:t xml:space="preserve">ASÍ LO RESUELVE, </w:t>
      </w:r>
      <w:r w:rsidRPr="009157E2">
        <w:rPr>
          <w:rFonts w:ascii="Palatino Linotype" w:hAnsi="Palatino Linotype" w:cs="Arial"/>
        </w:rPr>
        <w:t>POR UNANIMIDAD DE VOTOS</w:t>
      </w:r>
      <w:r w:rsidRPr="00943995">
        <w:rPr>
          <w:rFonts w:ascii="Palatino Linotype" w:hAnsi="Palatino Linotype" w:cs="Arial"/>
        </w:rPr>
        <w:t>, EL PLENO DEL</w:t>
      </w:r>
      <w:r w:rsidRPr="00943995">
        <w:rPr>
          <w:rFonts w:ascii="Palatino Linotype" w:eastAsia="Arial Unicode MS" w:hAnsi="Palatino Linotype" w:cs="Arial"/>
        </w:rPr>
        <w:t xml:space="preserve"> INSTITUTO DE TRANSPARENCIA, ACCESO A LA INFORMACIÓN PÚBLICA Y PROTECCIÓN DE DATOS PERSONALES DEL ESTADO DE MÉXICO Y MUNICIPIOS</w:t>
      </w:r>
      <w:r w:rsidRPr="00943995">
        <w:rPr>
          <w:rFonts w:ascii="Palatino Linotype" w:hAnsi="Palatino Linotype" w:cs="Arial"/>
        </w:rPr>
        <w:t>, CONFORMADO POR LOS COMISIONADOS ZULEMA MARTÍNEZ SÁNCHEZ</w:t>
      </w:r>
      <w:r w:rsidR="003B2226">
        <w:rPr>
          <w:rFonts w:ascii="Palatino Linotype" w:hAnsi="Palatino Linotype" w:cs="Arial"/>
        </w:rPr>
        <w:t xml:space="preserve"> EMITIENDO VOTO PARTICULAR</w:t>
      </w:r>
      <w:r w:rsidRPr="00943995">
        <w:rPr>
          <w:rFonts w:ascii="Palatino Linotype" w:hAnsi="Palatino Linotype" w:cs="Arial"/>
        </w:rPr>
        <w:t xml:space="preserve">; EVA ABAID YAPUR; JOSÉ GUADALUPE LUNA HERNÁNDEZ; JAVIER MARTÍNEZ CRUZ Y LUIS GUSTAVO PARRA NORIEGA; EN LA </w:t>
      </w:r>
      <w:r w:rsidRPr="009157E2">
        <w:rPr>
          <w:rFonts w:ascii="Palatino Linotype" w:hAnsi="Palatino Linotype" w:cs="Arial"/>
        </w:rPr>
        <w:t xml:space="preserve">CUADRAGÉSIMA </w:t>
      </w:r>
      <w:r w:rsidR="00041A03">
        <w:rPr>
          <w:rFonts w:ascii="Palatino Linotype" w:hAnsi="Palatino Linotype" w:cs="Arial"/>
        </w:rPr>
        <w:t xml:space="preserve">SEXTA </w:t>
      </w:r>
      <w:r w:rsidRPr="009157E2">
        <w:rPr>
          <w:rFonts w:ascii="Palatino Linotype" w:hAnsi="Palatino Linotype" w:cs="Arial"/>
        </w:rPr>
        <w:t xml:space="preserve">SESIÓN ORDINARIA CELEBRADA EL </w:t>
      </w:r>
      <w:r w:rsidR="00041A03">
        <w:rPr>
          <w:rFonts w:ascii="Palatino Linotype" w:hAnsi="Palatino Linotype" w:cs="Arial"/>
        </w:rPr>
        <w:t>DOCE (12)</w:t>
      </w:r>
      <w:r w:rsidRPr="009157E2">
        <w:rPr>
          <w:rFonts w:ascii="Palatino Linotype" w:hAnsi="Palatino Linotype" w:cs="Arial"/>
        </w:rPr>
        <w:t xml:space="preserve"> DE </w:t>
      </w:r>
      <w:r w:rsidR="00041A03">
        <w:rPr>
          <w:rFonts w:ascii="Palatino Linotype" w:hAnsi="Palatino Linotype" w:cs="Arial"/>
        </w:rPr>
        <w:t>DICIEMBRE</w:t>
      </w:r>
      <w:r w:rsidRPr="009157E2">
        <w:rPr>
          <w:rFonts w:ascii="Palatino Linotype" w:hAnsi="Palatino Linotype" w:cs="Arial"/>
        </w:rPr>
        <w:t xml:space="preserve"> DE DOS MIL DIECIOCHO</w:t>
      </w:r>
      <w:r w:rsidRPr="00943995">
        <w:rPr>
          <w:rFonts w:ascii="Palatino Linotype" w:hAnsi="Palatino Linotype" w:cs="Arial"/>
        </w:rPr>
        <w:t xml:space="preserve">, ANTE EL SECRETARIO TÉCNICO DEL PLENO, </w:t>
      </w:r>
      <w:r w:rsidRPr="00943995">
        <w:rPr>
          <w:rFonts w:ascii="Palatino Linotype" w:hAnsi="Palatino Linotype"/>
        </w:rPr>
        <w:t>ALEXIS TAPIA RAMÍREZ</w:t>
      </w:r>
      <w:r w:rsidRPr="00943995">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9157E2" w:rsidRPr="00943995" w14:paraId="492847FE" w14:textId="77777777" w:rsidTr="008C78BB">
        <w:trPr>
          <w:jc w:val="center"/>
        </w:trPr>
        <w:tc>
          <w:tcPr>
            <w:tcW w:w="10368" w:type="dxa"/>
            <w:gridSpan w:val="2"/>
          </w:tcPr>
          <w:p w14:paraId="3CEA5F89" w14:textId="77777777" w:rsidR="009157E2" w:rsidRPr="00943995" w:rsidRDefault="009157E2" w:rsidP="008C78BB">
            <w:pPr>
              <w:jc w:val="center"/>
              <w:rPr>
                <w:rFonts w:ascii="Palatino Linotype" w:hAnsi="Palatino Linotype" w:cs="Arial"/>
                <w:b/>
              </w:rPr>
            </w:pPr>
          </w:p>
          <w:p w14:paraId="065FCDD6" w14:textId="77777777" w:rsidR="009157E2" w:rsidRPr="00943995" w:rsidRDefault="009157E2" w:rsidP="008C78BB">
            <w:pPr>
              <w:jc w:val="center"/>
              <w:rPr>
                <w:rFonts w:ascii="Palatino Linotype" w:hAnsi="Palatino Linotype" w:cs="Arial"/>
                <w:b/>
              </w:rPr>
            </w:pPr>
          </w:p>
          <w:p w14:paraId="24682DA9" w14:textId="77777777" w:rsidR="009157E2" w:rsidRPr="00943995" w:rsidRDefault="009157E2" w:rsidP="008C78BB">
            <w:pPr>
              <w:jc w:val="center"/>
              <w:rPr>
                <w:rFonts w:ascii="Palatino Linotype" w:hAnsi="Palatino Linotype" w:cs="Arial"/>
                <w:b/>
              </w:rPr>
            </w:pPr>
            <w:r w:rsidRPr="00943995">
              <w:rPr>
                <w:rFonts w:ascii="Palatino Linotype" w:hAnsi="Palatino Linotype" w:cs="Arial"/>
                <w:b/>
              </w:rPr>
              <w:t>Zulema Martínez Sánchez</w:t>
            </w:r>
          </w:p>
          <w:p w14:paraId="4BAC7899" w14:textId="77777777" w:rsidR="009157E2" w:rsidRPr="00943995" w:rsidRDefault="009157E2" w:rsidP="008C78BB">
            <w:pPr>
              <w:jc w:val="center"/>
              <w:rPr>
                <w:rFonts w:ascii="Palatino Linotype" w:hAnsi="Palatino Linotype" w:cs="Arial"/>
                <w:b/>
              </w:rPr>
            </w:pPr>
            <w:r w:rsidRPr="00943995">
              <w:rPr>
                <w:rFonts w:ascii="Palatino Linotype" w:hAnsi="Palatino Linotype" w:cs="Arial"/>
              </w:rPr>
              <w:t>Comisionada Presidenta</w:t>
            </w:r>
          </w:p>
          <w:p w14:paraId="329B5502" w14:textId="77777777" w:rsidR="009157E2" w:rsidRPr="00943995" w:rsidRDefault="009157E2" w:rsidP="008C78BB">
            <w:pPr>
              <w:jc w:val="center"/>
              <w:rPr>
                <w:rFonts w:ascii="Palatino Linotype" w:hAnsi="Palatino Linotype" w:cs="Arial"/>
                <w:b/>
              </w:rPr>
            </w:pPr>
            <w:r w:rsidRPr="00943995">
              <w:rPr>
                <w:rFonts w:ascii="Palatino Linotype" w:hAnsi="Palatino Linotype" w:cs="Arial"/>
                <w:b/>
              </w:rPr>
              <w:t xml:space="preserve">(RÚBRICA) </w:t>
            </w:r>
          </w:p>
          <w:p w14:paraId="0C18F5E3" w14:textId="77777777" w:rsidR="009157E2" w:rsidRPr="00943995" w:rsidRDefault="009157E2" w:rsidP="008C78BB">
            <w:pPr>
              <w:jc w:val="center"/>
              <w:rPr>
                <w:rFonts w:ascii="Palatino Linotype" w:hAnsi="Palatino Linotype" w:cs="Arial"/>
                <w:b/>
              </w:rPr>
            </w:pPr>
          </w:p>
          <w:p w14:paraId="349DB5DF" w14:textId="77777777" w:rsidR="009157E2" w:rsidRPr="00943995" w:rsidRDefault="009157E2" w:rsidP="008C78BB">
            <w:pPr>
              <w:jc w:val="center"/>
              <w:rPr>
                <w:rFonts w:ascii="Palatino Linotype" w:hAnsi="Palatino Linotype" w:cs="Arial"/>
                <w:b/>
              </w:rPr>
            </w:pPr>
          </w:p>
          <w:p w14:paraId="2156EC87" w14:textId="77777777" w:rsidR="009157E2" w:rsidRPr="00943995" w:rsidRDefault="009157E2" w:rsidP="008C78BB">
            <w:pPr>
              <w:jc w:val="center"/>
              <w:rPr>
                <w:rFonts w:ascii="Palatino Linotype" w:hAnsi="Palatino Linotype" w:cs="Arial"/>
                <w:b/>
              </w:rPr>
            </w:pPr>
          </w:p>
          <w:p w14:paraId="1EBCB995" w14:textId="77777777" w:rsidR="009157E2" w:rsidRPr="00943995" w:rsidRDefault="009157E2" w:rsidP="008C78BB">
            <w:pPr>
              <w:jc w:val="center"/>
              <w:rPr>
                <w:rFonts w:ascii="Palatino Linotype" w:hAnsi="Palatino Linotype" w:cs="Arial"/>
                <w:b/>
              </w:rPr>
            </w:pPr>
          </w:p>
        </w:tc>
      </w:tr>
      <w:tr w:rsidR="009157E2" w:rsidRPr="00943995" w14:paraId="31871B2D" w14:textId="77777777" w:rsidTr="008C78BB">
        <w:trPr>
          <w:jc w:val="center"/>
        </w:trPr>
        <w:tc>
          <w:tcPr>
            <w:tcW w:w="5184" w:type="dxa"/>
          </w:tcPr>
          <w:p w14:paraId="295EC453" w14:textId="77777777" w:rsidR="009157E2" w:rsidRPr="00943995" w:rsidRDefault="009157E2" w:rsidP="008C78BB">
            <w:pPr>
              <w:jc w:val="center"/>
              <w:rPr>
                <w:rFonts w:ascii="Palatino Linotype" w:hAnsi="Palatino Linotype" w:cs="Arial"/>
                <w:b/>
              </w:rPr>
            </w:pPr>
            <w:r w:rsidRPr="00943995">
              <w:rPr>
                <w:rFonts w:ascii="Palatino Linotype" w:hAnsi="Palatino Linotype" w:cs="Arial"/>
                <w:b/>
              </w:rPr>
              <w:t xml:space="preserve">Eva </w:t>
            </w:r>
            <w:proofErr w:type="spellStart"/>
            <w:r w:rsidRPr="00943995">
              <w:rPr>
                <w:rFonts w:ascii="Palatino Linotype" w:hAnsi="Palatino Linotype" w:cs="Arial"/>
                <w:b/>
              </w:rPr>
              <w:t>Abaid</w:t>
            </w:r>
            <w:proofErr w:type="spellEnd"/>
            <w:r w:rsidRPr="00943995">
              <w:rPr>
                <w:rFonts w:ascii="Palatino Linotype" w:hAnsi="Palatino Linotype" w:cs="Arial"/>
                <w:b/>
              </w:rPr>
              <w:t xml:space="preserve"> </w:t>
            </w:r>
            <w:proofErr w:type="spellStart"/>
            <w:r w:rsidRPr="00943995">
              <w:rPr>
                <w:rFonts w:ascii="Palatino Linotype" w:hAnsi="Palatino Linotype" w:cs="Arial"/>
                <w:b/>
              </w:rPr>
              <w:t>Yapur</w:t>
            </w:r>
            <w:proofErr w:type="spellEnd"/>
          </w:p>
          <w:p w14:paraId="339E70F4" w14:textId="77777777" w:rsidR="009157E2" w:rsidRPr="00943995" w:rsidRDefault="009157E2" w:rsidP="008C78BB">
            <w:pPr>
              <w:jc w:val="center"/>
              <w:rPr>
                <w:rFonts w:ascii="Palatino Linotype" w:hAnsi="Palatino Linotype" w:cs="Arial"/>
              </w:rPr>
            </w:pPr>
            <w:bookmarkStart w:id="107" w:name="_GoBack"/>
            <w:bookmarkEnd w:id="107"/>
            <w:r w:rsidRPr="00943995">
              <w:rPr>
                <w:rFonts w:ascii="Palatino Linotype" w:hAnsi="Palatino Linotype" w:cs="Arial"/>
              </w:rPr>
              <w:t>Comisionada</w:t>
            </w:r>
          </w:p>
          <w:p w14:paraId="60602172" w14:textId="77777777" w:rsidR="009157E2" w:rsidRPr="00943995" w:rsidRDefault="009157E2" w:rsidP="008C78BB">
            <w:pPr>
              <w:jc w:val="center"/>
              <w:rPr>
                <w:rFonts w:ascii="Palatino Linotype" w:hAnsi="Palatino Linotype" w:cs="Arial"/>
                <w:b/>
              </w:rPr>
            </w:pPr>
            <w:r w:rsidRPr="00943995">
              <w:rPr>
                <w:rFonts w:ascii="Palatino Linotype" w:hAnsi="Palatino Linotype" w:cs="Arial"/>
                <w:b/>
              </w:rPr>
              <w:t>(RÚBRICA)</w:t>
            </w:r>
          </w:p>
        </w:tc>
        <w:tc>
          <w:tcPr>
            <w:tcW w:w="5184" w:type="dxa"/>
          </w:tcPr>
          <w:p w14:paraId="62F00654" w14:textId="77777777" w:rsidR="009157E2" w:rsidRPr="00943995" w:rsidRDefault="009157E2" w:rsidP="008C78BB">
            <w:pPr>
              <w:jc w:val="center"/>
              <w:rPr>
                <w:rFonts w:ascii="Palatino Linotype" w:hAnsi="Palatino Linotype" w:cs="Arial"/>
                <w:b/>
              </w:rPr>
            </w:pPr>
            <w:r w:rsidRPr="00943995">
              <w:rPr>
                <w:rFonts w:ascii="Palatino Linotype" w:hAnsi="Palatino Linotype" w:cs="Arial"/>
                <w:b/>
              </w:rPr>
              <w:t>José Guadalupe Luna Hernández</w:t>
            </w:r>
          </w:p>
          <w:p w14:paraId="2D2F9E48" w14:textId="77777777" w:rsidR="009157E2" w:rsidRPr="00943995" w:rsidRDefault="009157E2" w:rsidP="008C78BB">
            <w:pPr>
              <w:jc w:val="center"/>
              <w:rPr>
                <w:rFonts w:ascii="Palatino Linotype" w:hAnsi="Palatino Linotype" w:cs="Arial"/>
              </w:rPr>
            </w:pPr>
            <w:r w:rsidRPr="00943995">
              <w:rPr>
                <w:rFonts w:ascii="Palatino Linotype" w:hAnsi="Palatino Linotype" w:cs="Arial"/>
              </w:rPr>
              <w:t>Comisionado</w:t>
            </w:r>
          </w:p>
          <w:p w14:paraId="16D7FADD" w14:textId="77777777" w:rsidR="009157E2" w:rsidRPr="00943995" w:rsidRDefault="009157E2" w:rsidP="008C78BB">
            <w:pPr>
              <w:jc w:val="center"/>
              <w:rPr>
                <w:rFonts w:ascii="Palatino Linotype" w:hAnsi="Palatino Linotype" w:cs="Arial"/>
                <w:b/>
              </w:rPr>
            </w:pPr>
            <w:r w:rsidRPr="00943995">
              <w:rPr>
                <w:rFonts w:ascii="Palatino Linotype" w:hAnsi="Palatino Linotype" w:cs="Arial"/>
                <w:b/>
              </w:rPr>
              <w:t>(RÚBRICA)</w:t>
            </w:r>
          </w:p>
          <w:p w14:paraId="76BFA76E" w14:textId="77777777" w:rsidR="009157E2" w:rsidRPr="00943995" w:rsidRDefault="009157E2" w:rsidP="008C78BB">
            <w:pPr>
              <w:jc w:val="center"/>
              <w:rPr>
                <w:rFonts w:ascii="Palatino Linotype" w:hAnsi="Palatino Linotype" w:cs="Arial"/>
                <w:b/>
              </w:rPr>
            </w:pPr>
          </w:p>
        </w:tc>
      </w:tr>
      <w:tr w:rsidR="009157E2" w:rsidRPr="00943995" w14:paraId="37FEAB44" w14:textId="77777777" w:rsidTr="008C78BB">
        <w:trPr>
          <w:jc w:val="center"/>
        </w:trPr>
        <w:tc>
          <w:tcPr>
            <w:tcW w:w="5184" w:type="dxa"/>
          </w:tcPr>
          <w:p w14:paraId="272A5CB3" w14:textId="77777777" w:rsidR="009157E2" w:rsidRPr="00943995" w:rsidRDefault="009157E2" w:rsidP="008C78BB">
            <w:pPr>
              <w:jc w:val="center"/>
              <w:rPr>
                <w:rFonts w:ascii="Palatino Linotype" w:hAnsi="Palatino Linotype" w:cs="Arial"/>
                <w:b/>
              </w:rPr>
            </w:pPr>
          </w:p>
          <w:p w14:paraId="1F330038" w14:textId="77777777" w:rsidR="009157E2" w:rsidRPr="00943995" w:rsidRDefault="009157E2" w:rsidP="008C78BB">
            <w:pPr>
              <w:jc w:val="center"/>
              <w:rPr>
                <w:rFonts w:ascii="Palatino Linotype" w:hAnsi="Palatino Linotype" w:cs="Arial"/>
                <w:b/>
              </w:rPr>
            </w:pPr>
          </w:p>
          <w:p w14:paraId="029C18DF" w14:textId="77777777" w:rsidR="009157E2" w:rsidRPr="00943995" w:rsidRDefault="009157E2" w:rsidP="008C78BB">
            <w:pPr>
              <w:jc w:val="center"/>
              <w:rPr>
                <w:rFonts w:ascii="Palatino Linotype" w:hAnsi="Palatino Linotype" w:cs="Arial"/>
                <w:b/>
              </w:rPr>
            </w:pPr>
          </w:p>
          <w:p w14:paraId="3972E327" w14:textId="77777777" w:rsidR="009157E2" w:rsidRPr="00943995" w:rsidRDefault="009157E2" w:rsidP="008C78BB">
            <w:pPr>
              <w:jc w:val="center"/>
              <w:rPr>
                <w:rFonts w:ascii="Palatino Linotype" w:hAnsi="Palatino Linotype" w:cs="Arial"/>
                <w:b/>
              </w:rPr>
            </w:pPr>
          </w:p>
          <w:p w14:paraId="0781153B" w14:textId="77777777" w:rsidR="009157E2" w:rsidRPr="00943995" w:rsidRDefault="009157E2" w:rsidP="008C78BB">
            <w:pPr>
              <w:jc w:val="center"/>
              <w:rPr>
                <w:rFonts w:ascii="Palatino Linotype" w:hAnsi="Palatino Linotype" w:cs="Arial"/>
                <w:b/>
              </w:rPr>
            </w:pPr>
            <w:r w:rsidRPr="00943995">
              <w:rPr>
                <w:rFonts w:ascii="Palatino Linotype" w:hAnsi="Palatino Linotype" w:cs="Arial"/>
                <w:b/>
              </w:rPr>
              <w:t>Javier Martínez Cruz</w:t>
            </w:r>
          </w:p>
          <w:p w14:paraId="7E183C8A" w14:textId="77777777" w:rsidR="009157E2" w:rsidRPr="00943995" w:rsidRDefault="009157E2" w:rsidP="008C78BB">
            <w:pPr>
              <w:jc w:val="center"/>
              <w:rPr>
                <w:rFonts w:ascii="Palatino Linotype" w:hAnsi="Palatino Linotype" w:cs="Arial"/>
              </w:rPr>
            </w:pPr>
            <w:r w:rsidRPr="00943995">
              <w:rPr>
                <w:rFonts w:ascii="Palatino Linotype" w:hAnsi="Palatino Linotype" w:cs="Arial"/>
              </w:rPr>
              <w:t>Comisionado</w:t>
            </w:r>
          </w:p>
          <w:p w14:paraId="02D77E9C" w14:textId="77777777" w:rsidR="009157E2" w:rsidRPr="00943995" w:rsidRDefault="009157E2" w:rsidP="008C78BB">
            <w:pPr>
              <w:jc w:val="center"/>
              <w:rPr>
                <w:rFonts w:ascii="Palatino Linotype" w:hAnsi="Palatino Linotype" w:cs="Arial"/>
                <w:b/>
              </w:rPr>
            </w:pPr>
            <w:r w:rsidRPr="00943995">
              <w:rPr>
                <w:rFonts w:ascii="Palatino Linotype" w:hAnsi="Palatino Linotype" w:cs="Arial"/>
                <w:b/>
              </w:rPr>
              <w:t>(RÚBRICA)</w:t>
            </w:r>
          </w:p>
        </w:tc>
        <w:tc>
          <w:tcPr>
            <w:tcW w:w="5184" w:type="dxa"/>
          </w:tcPr>
          <w:p w14:paraId="2020DF8B" w14:textId="77777777" w:rsidR="009157E2" w:rsidRPr="00943995" w:rsidRDefault="009157E2" w:rsidP="008C78BB">
            <w:pPr>
              <w:jc w:val="center"/>
              <w:rPr>
                <w:rFonts w:ascii="Palatino Linotype" w:hAnsi="Palatino Linotype" w:cs="Arial"/>
                <w:b/>
              </w:rPr>
            </w:pPr>
          </w:p>
          <w:p w14:paraId="282CAC2B" w14:textId="77777777" w:rsidR="009157E2" w:rsidRPr="00943995" w:rsidRDefault="009157E2" w:rsidP="008C78BB">
            <w:pPr>
              <w:jc w:val="center"/>
              <w:rPr>
                <w:rFonts w:ascii="Palatino Linotype" w:hAnsi="Palatino Linotype" w:cs="Arial"/>
                <w:b/>
              </w:rPr>
            </w:pPr>
          </w:p>
          <w:p w14:paraId="54D5C1D7" w14:textId="77777777" w:rsidR="009157E2" w:rsidRPr="00943995" w:rsidRDefault="009157E2" w:rsidP="008C78BB">
            <w:pPr>
              <w:jc w:val="center"/>
              <w:rPr>
                <w:rFonts w:ascii="Palatino Linotype" w:hAnsi="Palatino Linotype" w:cs="Arial"/>
                <w:b/>
              </w:rPr>
            </w:pPr>
          </w:p>
          <w:p w14:paraId="277A353E" w14:textId="77777777" w:rsidR="009157E2" w:rsidRPr="00943995" w:rsidRDefault="009157E2" w:rsidP="008C78BB">
            <w:pPr>
              <w:jc w:val="center"/>
              <w:rPr>
                <w:rFonts w:ascii="Palatino Linotype" w:hAnsi="Palatino Linotype" w:cs="Arial"/>
                <w:b/>
              </w:rPr>
            </w:pPr>
          </w:p>
          <w:p w14:paraId="165940BA" w14:textId="77777777" w:rsidR="009157E2" w:rsidRPr="00943995" w:rsidRDefault="009157E2" w:rsidP="008C78BB">
            <w:pPr>
              <w:jc w:val="center"/>
              <w:rPr>
                <w:rFonts w:ascii="Palatino Linotype" w:hAnsi="Palatino Linotype" w:cs="Arial"/>
                <w:b/>
              </w:rPr>
            </w:pPr>
            <w:r w:rsidRPr="00943995">
              <w:rPr>
                <w:rFonts w:ascii="Palatino Linotype" w:hAnsi="Palatino Linotype" w:cs="Arial"/>
                <w:b/>
              </w:rPr>
              <w:t>Luis Gustavo Parra Noriega</w:t>
            </w:r>
          </w:p>
          <w:p w14:paraId="7914D1B2" w14:textId="77777777" w:rsidR="009157E2" w:rsidRPr="00943995" w:rsidRDefault="009157E2" w:rsidP="008C78BB">
            <w:pPr>
              <w:jc w:val="center"/>
              <w:rPr>
                <w:rFonts w:ascii="Palatino Linotype" w:hAnsi="Palatino Linotype" w:cs="Arial"/>
              </w:rPr>
            </w:pPr>
            <w:r w:rsidRPr="00943995">
              <w:rPr>
                <w:rFonts w:ascii="Palatino Linotype" w:hAnsi="Palatino Linotype" w:cs="Arial"/>
              </w:rPr>
              <w:t>Comisionado</w:t>
            </w:r>
          </w:p>
          <w:p w14:paraId="2EBD875C" w14:textId="77777777" w:rsidR="009157E2" w:rsidRPr="00943995" w:rsidRDefault="009157E2" w:rsidP="008C78BB">
            <w:pPr>
              <w:jc w:val="center"/>
              <w:rPr>
                <w:rFonts w:ascii="Palatino Linotype" w:hAnsi="Palatino Linotype" w:cs="Arial"/>
                <w:b/>
              </w:rPr>
            </w:pPr>
            <w:r w:rsidRPr="00943995">
              <w:rPr>
                <w:rFonts w:ascii="Palatino Linotype" w:hAnsi="Palatino Linotype" w:cs="Arial"/>
                <w:b/>
              </w:rPr>
              <w:t>(RÚBRICA)</w:t>
            </w:r>
          </w:p>
        </w:tc>
      </w:tr>
      <w:tr w:rsidR="009157E2" w:rsidRPr="00943995" w14:paraId="4892D06E" w14:textId="77777777" w:rsidTr="008C78BB">
        <w:trPr>
          <w:jc w:val="center"/>
        </w:trPr>
        <w:tc>
          <w:tcPr>
            <w:tcW w:w="10368" w:type="dxa"/>
            <w:gridSpan w:val="2"/>
          </w:tcPr>
          <w:p w14:paraId="3FFD172F" w14:textId="77777777" w:rsidR="009157E2" w:rsidRPr="00943995" w:rsidRDefault="009157E2" w:rsidP="008C78BB">
            <w:pPr>
              <w:jc w:val="center"/>
              <w:rPr>
                <w:rFonts w:ascii="Palatino Linotype" w:hAnsi="Palatino Linotype" w:cs="Arial"/>
                <w:b/>
              </w:rPr>
            </w:pPr>
          </w:p>
          <w:p w14:paraId="6B6F4ADA" w14:textId="77777777" w:rsidR="009157E2" w:rsidRPr="00943995" w:rsidRDefault="009157E2" w:rsidP="008C78BB">
            <w:pPr>
              <w:jc w:val="center"/>
              <w:rPr>
                <w:rFonts w:ascii="Palatino Linotype" w:hAnsi="Palatino Linotype" w:cs="Arial"/>
                <w:b/>
              </w:rPr>
            </w:pPr>
          </w:p>
          <w:p w14:paraId="279772CD" w14:textId="77777777" w:rsidR="009157E2" w:rsidRPr="00943995" w:rsidRDefault="009157E2" w:rsidP="008C78BB">
            <w:pPr>
              <w:jc w:val="center"/>
              <w:rPr>
                <w:rFonts w:ascii="Palatino Linotype" w:hAnsi="Palatino Linotype" w:cs="Arial"/>
                <w:b/>
              </w:rPr>
            </w:pPr>
          </w:p>
          <w:p w14:paraId="781BE1A2" w14:textId="77777777" w:rsidR="009157E2" w:rsidRPr="00943995" w:rsidRDefault="009157E2" w:rsidP="008C78BB">
            <w:pPr>
              <w:jc w:val="center"/>
              <w:rPr>
                <w:rFonts w:ascii="Palatino Linotype" w:hAnsi="Palatino Linotype" w:cs="Arial"/>
                <w:b/>
              </w:rPr>
            </w:pPr>
            <w:r w:rsidRPr="00943995">
              <w:rPr>
                <w:rFonts w:ascii="Palatino Linotype" w:hAnsi="Palatino Linotype" w:cs="Arial"/>
                <w:b/>
              </w:rPr>
              <w:t>Alexis Tapia Ramírez</w:t>
            </w:r>
          </w:p>
          <w:p w14:paraId="60AC08C6" w14:textId="77777777" w:rsidR="009157E2" w:rsidRPr="00943995" w:rsidRDefault="009157E2" w:rsidP="008C78BB">
            <w:pPr>
              <w:jc w:val="center"/>
              <w:rPr>
                <w:rFonts w:ascii="Palatino Linotype" w:hAnsi="Palatino Linotype" w:cs="Arial"/>
              </w:rPr>
            </w:pPr>
            <w:r w:rsidRPr="00943995">
              <w:rPr>
                <w:rFonts w:ascii="Palatino Linotype" w:hAnsi="Palatino Linotype" w:cs="Arial"/>
              </w:rPr>
              <w:t>Secretario Técnico del Pleno</w:t>
            </w:r>
          </w:p>
          <w:p w14:paraId="42D976C3" w14:textId="77777777" w:rsidR="009157E2" w:rsidRDefault="009157E2" w:rsidP="008C78BB">
            <w:pPr>
              <w:jc w:val="center"/>
              <w:rPr>
                <w:rFonts w:ascii="Palatino Linotype" w:hAnsi="Palatino Linotype" w:cs="Arial"/>
                <w:b/>
              </w:rPr>
            </w:pPr>
            <w:r w:rsidRPr="00943995">
              <w:rPr>
                <w:rFonts w:ascii="Palatino Linotype" w:hAnsi="Palatino Linotype" w:cs="Arial"/>
                <w:b/>
              </w:rPr>
              <w:t>(RÚBRICA)</w:t>
            </w:r>
          </w:p>
          <w:p w14:paraId="2BADE0B9" w14:textId="77777777" w:rsidR="00041A03" w:rsidRPr="00943995" w:rsidRDefault="00041A03" w:rsidP="008C78BB">
            <w:pPr>
              <w:jc w:val="center"/>
              <w:rPr>
                <w:rFonts w:ascii="Palatino Linotype" w:hAnsi="Palatino Linotype" w:cs="Arial"/>
              </w:rPr>
            </w:pPr>
          </w:p>
        </w:tc>
      </w:tr>
      <w:tr w:rsidR="009157E2" w:rsidRPr="00943995" w14:paraId="7E189D27" w14:textId="77777777" w:rsidTr="008C78BB">
        <w:trPr>
          <w:trHeight w:val="80"/>
          <w:jc w:val="center"/>
        </w:trPr>
        <w:tc>
          <w:tcPr>
            <w:tcW w:w="5184" w:type="dxa"/>
          </w:tcPr>
          <w:p w14:paraId="4352E0C8" w14:textId="77777777" w:rsidR="009157E2" w:rsidRPr="00943995" w:rsidRDefault="009157E2" w:rsidP="008C78BB">
            <w:pPr>
              <w:jc w:val="center"/>
              <w:rPr>
                <w:rFonts w:ascii="Palatino Linotype" w:hAnsi="Palatino Linotype" w:cs="Arial"/>
                <w:b/>
              </w:rPr>
            </w:pPr>
          </w:p>
        </w:tc>
        <w:tc>
          <w:tcPr>
            <w:tcW w:w="5184" w:type="dxa"/>
          </w:tcPr>
          <w:p w14:paraId="5D8623CF" w14:textId="77777777" w:rsidR="009157E2" w:rsidRPr="00943995" w:rsidRDefault="009157E2" w:rsidP="008C78BB">
            <w:pPr>
              <w:jc w:val="center"/>
              <w:rPr>
                <w:rFonts w:ascii="Palatino Linotype" w:hAnsi="Palatino Linotype" w:cs="Arial"/>
                <w:b/>
              </w:rPr>
            </w:pPr>
          </w:p>
        </w:tc>
      </w:tr>
    </w:tbl>
    <w:p w14:paraId="1151E306" w14:textId="77777777" w:rsidR="009157E2" w:rsidRPr="00041A03" w:rsidRDefault="009157E2" w:rsidP="004C09DD">
      <w:pPr>
        <w:jc w:val="both"/>
        <w:rPr>
          <w:rFonts w:ascii="Palatino Linotype" w:eastAsia="MS Mincho" w:hAnsi="Palatino Linotype" w:cs="Times New Roman"/>
          <w:sz w:val="28"/>
          <w:lang w:val="es-ES"/>
        </w:rPr>
      </w:pPr>
      <w:r w:rsidRPr="00041A03">
        <w:rPr>
          <w:rFonts w:ascii="Palatino Linotype" w:hAnsi="Palatino Linotype" w:cs="Arial"/>
          <w:sz w:val="20"/>
          <w:szCs w:val="18"/>
        </w:rPr>
        <w:t xml:space="preserve">Esta hoja corresponde a la resolución de fecha </w:t>
      </w:r>
      <w:r w:rsidR="00041A03" w:rsidRPr="00041A03">
        <w:rPr>
          <w:rFonts w:ascii="Palatino Linotype" w:hAnsi="Palatino Linotype" w:cs="Arial"/>
          <w:sz w:val="20"/>
          <w:szCs w:val="18"/>
        </w:rPr>
        <w:t>doce</w:t>
      </w:r>
      <w:r w:rsidRPr="00041A03">
        <w:rPr>
          <w:rFonts w:ascii="Palatino Linotype" w:hAnsi="Palatino Linotype" w:cs="Arial"/>
          <w:sz w:val="20"/>
          <w:szCs w:val="18"/>
        </w:rPr>
        <w:t xml:space="preserve"> (</w:t>
      </w:r>
      <w:r w:rsidR="00041A03" w:rsidRPr="00041A03">
        <w:rPr>
          <w:rFonts w:ascii="Palatino Linotype" w:hAnsi="Palatino Linotype" w:cs="Arial"/>
          <w:sz w:val="20"/>
          <w:szCs w:val="18"/>
        </w:rPr>
        <w:t>12</w:t>
      </w:r>
      <w:r w:rsidRPr="00041A03">
        <w:rPr>
          <w:rFonts w:ascii="Palatino Linotype" w:hAnsi="Palatino Linotype" w:cs="Arial"/>
          <w:sz w:val="20"/>
          <w:szCs w:val="18"/>
        </w:rPr>
        <w:t xml:space="preserve">) de diciembre de dos mil dieciocho, emitida en el recurso de revisión </w:t>
      </w:r>
      <w:r w:rsidRPr="00041A03">
        <w:rPr>
          <w:rFonts w:ascii="Palatino Linotype" w:hAnsi="Palatino Linotype" w:cs="Arial"/>
          <w:bCs/>
          <w:sz w:val="20"/>
          <w:szCs w:val="18"/>
        </w:rPr>
        <w:t xml:space="preserve">03838/INFOEM/IP/RR/2018. </w:t>
      </w:r>
      <w:bookmarkEnd w:id="40"/>
      <w:bookmarkEnd w:id="41"/>
    </w:p>
    <w:sectPr w:rsidR="009157E2" w:rsidRPr="00041A03" w:rsidSect="00472C41">
      <w:headerReference w:type="default" r:id="rId24"/>
      <w:footerReference w:type="default" r:id="rId25"/>
      <w:headerReference w:type="first" r:id="rId26"/>
      <w:footerReference w:type="first" r:id="rId2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A0E05" w14:textId="77777777" w:rsidR="00ED4744" w:rsidRDefault="00ED4744" w:rsidP="00587366">
      <w:r>
        <w:separator/>
      </w:r>
    </w:p>
  </w:endnote>
  <w:endnote w:type="continuationSeparator" w:id="0">
    <w:p w14:paraId="08DA41D1" w14:textId="77777777" w:rsidR="00ED4744" w:rsidRDefault="00ED474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2B601214" w14:textId="77777777" w:rsidR="00ED4744" w:rsidRPr="00883450" w:rsidRDefault="00ED474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C45FF">
              <w:rPr>
                <w:rFonts w:ascii="Palatino Linotype" w:hAnsi="Palatino Linotype"/>
                <w:b/>
                <w:bCs/>
                <w:noProof/>
                <w:sz w:val="22"/>
                <w:szCs w:val="20"/>
              </w:rPr>
              <w:t>45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C45FF">
              <w:rPr>
                <w:rFonts w:ascii="Palatino Linotype" w:hAnsi="Palatino Linotype"/>
                <w:b/>
                <w:bCs/>
                <w:noProof/>
                <w:sz w:val="22"/>
                <w:szCs w:val="20"/>
              </w:rPr>
              <w:t>45</w:t>
            </w:r>
            <w:r w:rsidRPr="00883450">
              <w:rPr>
                <w:rFonts w:ascii="Palatino Linotype" w:hAnsi="Palatino Linotype"/>
                <w:b/>
                <w:bCs/>
                <w:sz w:val="22"/>
                <w:szCs w:val="20"/>
              </w:rPr>
              <w:fldChar w:fldCharType="end"/>
            </w:r>
          </w:p>
        </w:sdtContent>
      </w:sdt>
    </w:sdtContent>
  </w:sdt>
  <w:p w14:paraId="1FA262CF" w14:textId="77777777" w:rsidR="00ED4744" w:rsidRDefault="00ED474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B908F" w14:textId="77777777" w:rsidR="00ED4744" w:rsidRPr="00883450" w:rsidRDefault="00ED474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6234F" w:rsidRPr="00C6234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6234F" w:rsidRPr="00C6234F">
      <w:rPr>
        <w:rFonts w:ascii="Palatino Linotype" w:hAnsi="Palatino Linotype"/>
        <w:noProof/>
        <w:sz w:val="22"/>
        <w:szCs w:val="22"/>
        <w:lang w:val="es-ES"/>
      </w:rPr>
      <w:t>45</w:t>
    </w:r>
    <w:r w:rsidRPr="00883450">
      <w:rPr>
        <w:rFonts w:ascii="Palatino Linotype" w:hAnsi="Palatino Linotype"/>
        <w:sz w:val="22"/>
        <w:szCs w:val="22"/>
      </w:rPr>
      <w:fldChar w:fldCharType="end"/>
    </w:r>
  </w:p>
  <w:p w14:paraId="5D456EE0" w14:textId="77777777" w:rsidR="00ED4744" w:rsidRPr="00883450" w:rsidRDefault="00ED474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64D14" w14:textId="77777777" w:rsidR="00ED4744" w:rsidRDefault="00ED4744" w:rsidP="00587366">
      <w:r>
        <w:separator/>
      </w:r>
    </w:p>
  </w:footnote>
  <w:footnote w:type="continuationSeparator" w:id="0">
    <w:p w14:paraId="3DB73D44" w14:textId="77777777" w:rsidR="00ED4744" w:rsidRDefault="00ED4744" w:rsidP="00587366">
      <w:r>
        <w:continuationSeparator/>
      </w:r>
    </w:p>
  </w:footnote>
  <w:footnote w:id="1">
    <w:p w14:paraId="0D7F086B" w14:textId="77777777" w:rsidR="00ED4744" w:rsidRPr="00067334" w:rsidRDefault="00ED4744" w:rsidP="00F70082">
      <w:pPr>
        <w:pStyle w:val="Textonotapie"/>
      </w:pPr>
      <w:r>
        <w:rPr>
          <w:rStyle w:val="Refdenotaalpie"/>
        </w:rPr>
        <w:footnoteRef/>
      </w:r>
      <w:r>
        <w:t xml:space="preserve"> Disponible para su consulta en </w:t>
      </w:r>
      <w:hyperlink r:id="rId1" w:history="1">
        <w:r w:rsidRPr="003E4785">
          <w:rPr>
            <w:rStyle w:val="Hipervnculo"/>
          </w:rPr>
          <w:t>https://legislacion.edomex.gob.mx/sites/legislacion.edomex.gob.mx/files/files/pdf/gct/2017/may041.pdf</w:t>
        </w:r>
      </w:hyperlink>
    </w:p>
  </w:footnote>
  <w:footnote w:id="2">
    <w:p w14:paraId="5D729CED" w14:textId="77777777" w:rsidR="00ED4744" w:rsidRDefault="00ED4744">
      <w:pPr>
        <w:pStyle w:val="Textonotapie"/>
      </w:pPr>
      <w:r>
        <w:rPr>
          <w:rStyle w:val="Refdenotaalpie"/>
        </w:rPr>
        <w:footnoteRef/>
      </w:r>
      <w:r>
        <w:t xml:space="preserve"> De </w:t>
      </w:r>
      <w:r w:rsidRPr="005F0A4A">
        <w:t xml:space="preserve">conformidad con el </w:t>
      </w:r>
      <w:r w:rsidRPr="005F0A4A">
        <w:rPr>
          <w:rFonts w:ascii="Palatino Linotype" w:hAnsi="Palatino Linotype"/>
        </w:rPr>
        <w:t>Glosario de Términos Hacendarios que emite el Instituto Hacendario del Estado de México</w:t>
      </w:r>
    </w:p>
  </w:footnote>
  <w:footnote w:id="3">
    <w:p w14:paraId="10FB28CF" w14:textId="77777777" w:rsidR="00ED4744" w:rsidRPr="00DB1B56" w:rsidRDefault="00ED4744" w:rsidP="00F70082">
      <w:pPr>
        <w:pStyle w:val="Textonotapie"/>
        <w:rPr>
          <w:sz w:val="18"/>
        </w:rPr>
      </w:pPr>
      <w:r>
        <w:rPr>
          <w:rStyle w:val="Refdenotaalpie"/>
        </w:rPr>
        <w:footnoteRef/>
      </w:r>
      <w:r>
        <w:t xml:space="preserve">Ley de Transparencia y Acceso a la Información Pública del Estado de México y Municipios, </w:t>
      </w:r>
      <w:r w:rsidRPr="00DB1B56">
        <w:rPr>
          <w:b/>
          <w:sz w:val="18"/>
        </w:rPr>
        <w:t>Artículo 9.</w:t>
      </w:r>
    </w:p>
    <w:p w14:paraId="0E595895" w14:textId="77777777" w:rsidR="00ED4744" w:rsidRDefault="00ED4744" w:rsidP="00F70082">
      <w:pPr>
        <w:pStyle w:val="Textonotapie"/>
      </w:pPr>
      <w:r>
        <w:t>…</w:t>
      </w:r>
    </w:p>
    <w:p w14:paraId="14A7F544" w14:textId="77777777" w:rsidR="00ED4744" w:rsidRPr="00DB1B56" w:rsidRDefault="00ED4744" w:rsidP="00F70082">
      <w:pPr>
        <w:pStyle w:val="Textonotapie"/>
        <w:jc w:val="both"/>
      </w:pPr>
      <w:r w:rsidRPr="00DB1B56">
        <w:rPr>
          <w:b/>
        </w:rPr>
        <w:t>VII. Máxima Publicidad:</w:t>
      </w:r>
      <w:r w:rsidRPr="00DB1B56">
        <w:t xml:space="preserve"> Toda la información en posesión de los sujetos obligados será pública, completa, oportuna, accesible, sujeta a un claro régimen de excepciones que deberán estar definidas y ser además legítimas y estrictamente necesarias en una sociedad democrática.  </w:t>
      </w:r>
    </w:p>
  </w:footnote>
  <w:footnote w:id="4">
    <w:p w14:paraId="0A7900D5" w14:textId="77777777" w:rsidR="00ED4744" w:rsidRPr="0001702B" w:rsidRDefault="00ED4744">
      <w:pPr>
        <w:pStyle w:val="Textonotapie"/>
        <w:rPr>
          <w:lang w:val="es-MX"/>
        </w:rPr>
      </w:pPr>
      <w:r>
        <w:rPr>
          <w:rStyle w:val="Refdenotaalpie"/>
        </w:rPr>
        <w:footnoteRef/>
      </w:r>
      <w:r>
        <w:t xml:space="preserve"> </w:t>
      </w:r>
      <w:r>
        <w:rPr>
          <w:lang w:val="es-MX"/>
        </w:rPr>
        <w:t xml:space="preserve">Consultables en: </w:t>
      </w:r>
      <w:r w:rsidRPr="0001702B">
        <w:rPr>
          <w:lang w:val="es-MX"/>
        </w:rPr>
        <w:t>https://www.infoem.org.mx/src/htm/poderEjecutivo_ta2018.html</w:t>
      </w:r>
    </w:p>
  </w:footnote>
  <w:footnote w:id="5">
    <w:p w14:paraId="5F2197A9" w14:textId="77777777" w:rsidR="00ED4744" w:rsidRDefault="00ED4744" w:rsidP="00CE572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6C415A6" w14:textId="77777777" w:rsidR="00ED4744" w:rsidRDefault="00ED4744" w:rsidP="00CE572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B7F4052" w14:textId="77777777" w:rsidR="00ED4744" w:rsidRPr="001E1F95" w:rsidRDefault="00ED4744" w:rsidP="00CE572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6">
    <w:p w14:paraId="6BD35A69" w14:textId="77777777" w:rsidR="00ED4744" w:rsidRPr="00034B44" w:rsidRDefault="00ED4744" w:rsidP="00CE5729">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26405912" w14:textId="77777777" w:rsidR="00ED4744" w:rsidRPr="00034B44" w:rsidRDefault="00ED4744" w:rsidP="00CE5729">
      <w:pPr>
        <w:pStyle w:val="Textonotapie"/>
        <w:jc w:val="both"/>
        <w:rPr>
          <w:rFonts w:ascii="Palatino Linotype" w:hAnsi="Palatino Linotype"/>
          <w:sz w:val="18"/>
        </w:rPr>
      </w:pPr>
      <w:r w:rsidRPr="00034B44">
        <w:rPr>
          <w:rFonts w:ascii="Palatino Linotype" w:hAnsi="Palatino Linotype"/>
          <w:sz w:val="18"/>
        </w:rPr>
        <w:t xml:space="preserve"> (…)</w:t>
      </w:r>
    </w:p>
    <w:p w14:paraId="0DA5C2D0" w14:textId="77777777" w:rsidR="00ED4744" w:rsidRPr="00034B44" w:rsidRDefault="00ED4744" w:rsidP="00CE572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F4CAD" w14:textId="77777777" w:rsidR="00ED4744" w:rsidRDefault="00ED4744" w:rsidP="001C6012">
    <w:pPr>
      <w:pStyle w:val="Encabezado"/>
      <w:tabs>
        <w:tab w:val="clear" w:pos="4252"/>
        <w:tab w:val="clear" w:pos="8504"/>
        <w:tab w:val="left" w:pos="8460"/>
      </w:tabs>
    </w:pPr>
    <w:r>
      <w:tab/>
    </w:r>
  </w:p>
  <w:p w14:paraId="509D5BA5" w14:textId="77777777" w:rsidR="00ED4744" w:rsidRDefault="00ED4744">
    <w:pPr>
      <w:pStyle w:val="Encabezado"/>
    </w:pPr>
  </w:p>
  <w:tbl>
    <w:tblPr>
      <w:tblStyle w:val="Tablaconcuadrcula"/>
      <w:tblW w:w="7796" w:type="dxa"/>
      <w:tblInd w:w="2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D4744" w:rsidRPr="00674A46" w14:paraId="3F6435FA" w14:textId="77777777" w:rsidTr="00041A03">
      <w:trPr>
        <w:trHeight w:val="138"/>
      </w:trPr>
      <w:tc>
        <w:tcPr>
          <w:tcW w:w="3544" w:type="dxa"/>
          <w:vAlign w:val="center"/>
        </w:tcPr>
        <w:p w14:paraId="3FD197C4" w14:textId="77777777" w:rsidR="00ED4744" w:rsidRPr="00674A46" w:rsidRDefault="00ED4744"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66B81756" w14:textId="77777777" w:rsidR="00ED4744" w:rsidRPr="0017265D" w:rsidRDefault="00ED4744" w:rsidP="0077381A">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3838</w:t>
          </w:r>
          <w:r w:rsidRPr="00ED007B">
            <w:rPr>
              <w:rFonts w:ascii="Palatino Linotype" w:hAnsi="Palatino Linotype" w:cs="Arial"/>
              <w:b/>
              <w:bCs/>
              <w:sz w:val="22"/>
              <w:szCs w:val="22"/>
              <w:lang w:eastAsia="es-MX"/>
            </w:rPr>
            <w:t>/INFOEM/IP/RR/2018</w:t>
          </w:r>
        </w:p>
      </w:tc>
    </w:tr>
    <w:tr w:rsidR="00ED4744" w:rsidRPr="00674A46" w14:paraId="3F321CEB" w14:textId="77777777" w:rsidTr="00041A03">
      <w:trPr>
        <w:trHeight w:val="233"/>
      </w:trPr>
      <w:tc>
        <w:tcPr>
          <w:tcW w:w="3544" w:type="dxa"/>
          <w:vAlign w:val="center"/>
        </w:tcPr>
        <w:p w14:paraId="02779BB4" w14:textId="77777777" w:rsidR="00ED4744" w:rsidRPr="00674A46" w:rsidRDefault="00ED4744"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419D00BD" w14:textId="77777777" w:rsidR="00ED4744" w:rsidRPr="00B75F20" w:rsidRDefault="00ED4744" w:rsidP="00877086">
          <w:pPr>
            <w:pStyle w:val="Encabezado"/>
            <w:jc w:val="both"/>
            <w:rPr>
              <w:rFonts w:ascii="Palatino Linotype" w:hAnsi="Palatino Linotype"/>
              <w:b/>
              <w:sz w:val="22"/>
              <w:szCs w:val="22"/>
            </w:rPr>
          </w:pPr>
          <w:r w:rsidRPr="0077381A">
            <w:rPr>
              <w:rFonts w:ascii="Palatino Linotype" w:hAnsi="Palatino Linotype"/>
              <w:b/>
              <w:bCs/>
              <w:color w:val="000000"/>
              <w:sz w:val="22"/>
              <w:szCs w:val="22"/>
            </w:rPr>
            <w:t>Secretaría de Seguridad</w:t>
          </w:r>
        </w:p>
      </w:tc>
    </w:tr>
    <w:tr w:rsidR="00ED4744" w:rsidRPr="00674A46" w14:paraId="02DBEC5D" w14:textId="77777777" w:rsidTr="00041A03">
      <w:trPr>
        <w:trHeight w:val="321"/>
      </w:trPr>
      <w:tc>
        <w:tcPr>
          <w:tcW w:w="3544" w:type="dxa"/>
          <w:vAlign w:val="center"/>
        </w:tcPr>
        <w:p w14:paraId="008C2E14" w14:textId="77777777" w:rsidR="00ED4744" w:rsidRPr="00674A46" w:rsidRDefault="00ED4744"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1CD06C6A" w14:textId="77777777" w:rsidR="00ED4744" w:rsidRPr="00674A46" w:rsidRDefault="00ED474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4A076032" w14:textId="77777777" w:rsidR="00ED4744" w:rsidRDefault="00ED4744"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AA483" w14:textId="77777777" w:rsidR="00ED4744" w:rsidRDefault="00ED4744" w:rsidP="00472C41">
    <w:pPr>
      <w:pStyle w:val="Encabezado"/>
      <w:tabs>
        <w:tab w:val="clear" w:pos="4252"/>
        <w:tab w:val="clear" w:pos="8504"/>
        <w:tab w:val="left" w:pos="3103"/>
      </w:tabs>
    </w:pPr>
    <w:r>
      <w:tab/>
    </w:r>
  </w:p>
  <w:tbl>
    <w:tblPr>
      <w:tblStyle w:val="Tablaconcuadrcula"/>
      <w:tblW w:w="7372" w:type="dxa"/>
      <w:tblInd w:w="2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D4744" w:rsidRPr="00674A46" w14:paraId="7D3A7D5F" w14:textId="77777777" w:rsidTr="00041A03">
      <w:trPr>
        <w:trHeight w:val="138"/>
      </w:trPr>
      <w:tc>
        <w:tcPr>
          <w:tcW w:w="3261" w:type="dxa"/>
          <w:vAlign w:val="center"/>
        </w:tcPr>
        <w:p w14:paraId="37D60251" w14:textId="77777777" w:rsidR="00ED4744" w:rsidRPr="00674A46" w:rsidRDefault="00ED4744"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2823B744" w14:textId="77777777" w:rsidR="00ED4744" w:rsidRPr="00674A46" w:rsidRDefault="00ED4744" w:rsidP="007234C4">
          <w:pPr>
            <w:pStyle w:val="Encabezado"/>
            <w:rPr>
              <w:rFonts w:ascii="Palatino Linotype" w:hAnsi="Palatino Linotype"/>
              <w:b/>
              <w:sz w:val="22"/>
              <w:szCs w:val="22"/>
            </w:rPr>
          </w:pPr>
          <w:r>
            <w:rPr>
              <w:rFonts w:ascii="Palatino Linotype" w:hAnsi="Palatino Linotype" w:cs="Arial"/>
              <w:b/>
              <w:bCs/>
              <w:sz w:val="22"/>
              <w:szCs w:val="22"/>
              <w:lang w:eastAsia="es-MX"/>
            </w:rPr>
            <w:t>03838/INFOEM/IP/RR/2018</w:t>
          </w:r>
        </w:p>
      </w:tc>
    </w:tr>
    <w:tr w:rsidR="00ED4744" w:rsidRPr="00B75F20" w14:paraId="2EBC2916" w14:textId="77777777" w:rsidTr="00041A03">
      <w:trPr>
        <w:trHeight w:val="233"/>
      </w:trPr>
      <w:tc>
        <w:tcPr>
          <w:tcW w:w="3261" w:type="dxa"/>
          <w:vAlign w:val="center"/>
        </w:tcPr>
        <w:p w14:paraId="47E8A544" w14:textId="77777777" w:rsidR="00ED4744" w:rsidRPr="00674A46" w:rsidRDefault="00ED4744"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4318F001" w14:textId="2835BC08" w:rsidR="00ED4744" w:rsidRPr="00B75F20" w:rsidRDefault="00ED4744" w:rsidP="0058757A">
          <w:pPr>
            <w:pStyle w:val="Encabezado"/>
            <w:rPr>
              <w:rFonts w:ascii="Palatino Linotype" w:hAnsi="Palatino Linotype"/>
              <w:b/>
              <w:sz w:val="22"/>
              <w:szCs w:val="22"/>
            </w:rPr>
          </w:pPr>
          <w:r w:rsidRPr="00ED4744">
            <w:rPr>
              <w:rFonts w:ascii="Palatino Linotype" w:hAnsi="Palatino Linotype"/>
              <w:b/>
              <w:sz w:val="22"/>
              <w:szCs w:val="22"/>
              <w:highlight w:val="black"/>
            </w:rPr>
            <w:t>-----------------------------------</w:t>
          </w:r>
        </w:p>
      </w:tc>
    </w:tr>
    <w:tr w:rsidR="00ED4744" w:rsidRPr="00674A46" w14:paraId="370D095B" w14:textId="77777777" w:rsidTr="00041A03">
      <w:trPr>
        <w:trHeight w:val="321"/>
      </w:trPr>
      <w:tc>
        <w:tcPr>
          <w:tcW w:w="3261" w:type="dxa"/>
          <w:vAlign w:val="center"/>
        </w:tcPr>
        <w:p w14:paraId="0380F8DA" w14:textId="77777777" w:rsidR="00ED4744" w:rsidRPr="00674A46" w:rsidRDefault="00ED4744"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05D77E18" w14:textId="77777777" w:rsidR="00ED4744" w:rsidRPr="00674A46" w:rsidRDefault="00ED4744" w:rsidP="00877086">
          <w:pPr>
            <w:pStyle w:val="Encabezado"/>
            <w:jc w:val="both"/>
            <w:rPr>
              <w:rFonts w:ascii="Palatino Linotype" w:hAnsi="Palatino Linotype"/>
              <w:b/>
              <w:sz w:val="22"/>
              <w:szCs w:val="22"/>
            </w:rPr>
          </w:pPr>
          <w:r w:rsidRPr="0077381A">
            <w:rPr>
              <w:rFonts w:ascii="Palatino Linotype" w:hAnsi="Palatino Linotype"/>
              <w:b/>
              <w:bCs/>
              <w:color w:val="000000"/>
              <w:sz w:val="22"/>
              <w:szCs w:val="22"/>
            </w:rPr>
            <w:t>Secretaría de Seguridad</w:t>
          </w:r>
        </w:p>
      </w:tc>
    </w:tr>
    <w:tr w:rsidR="00ED4744" w:rsidRPr="00674A46" w14:paraId="71AEAEA6" w14:textId="77777777" w:rsidTr="00041A03">
      <w:trPr>
        <w:trHeight w:val="321"/>
      </w:trPr>
      <w:tc>
        <w:tcPr>
          <w:tcW w:w="3261" w:type="dxa"/>
          <w:vAlign w:val="center"/>
        </w:tcPr>
        <w:p w14:paraId="0A2CA91A" w14:textId="77777777" w:rsidR="00ED4744" w:rsidRPr="00674A46" w:rsidRDefault="00ED4744"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6E5FF108" w14:textId="77777777" w:rsidR="00ED4744" w:rsidRPr="00674A46" w:rsidRDefault="00ED474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556F0220" w14:textId="77777777" w:rsidR="00ED4744" w:rsidRDefault="00ED4744"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896455"/>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962661"/>
    <w:multiLevelType w:val="hybridMultilevel"/>
    <w:tmpl w:val="533CB050"/>
    <w:lvl w:ilvl="0" w:tplc="92D0C560">
      <w:start w:val="1"/>
      <w:numFmt w:val="lowerLetter"/>
      <w:lvlText w:val="%1)"/>
      <w:lvlJc w:val="left"/>
      <w:pPr>
        <w:ind w:left="720" w:hanging="360"/>
      </w:pPr>
      <w:rPr>
        <w:rFonts w:ascii="Palatino Linotype" w:eastAsiaTheme="minorEastAsia"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972169"/>
    <w:multiLevelType w:val="hybridMultilevel"/>
    <w:tmpl w:val="95BA8062"/>
    <w:lvl w:ilvl="0" w:tplc="943C4CC8">
      <w:start w:val="1"/>
      <w:numFmt w:val="lowerLetter"/>
      <w:lvlText w:val="%1)"/>
      <w:lvlJc w:val="left"/>
      <w:pPr>
        <w:ind w:left="644"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C06081"/>
    <w:multiLevelType w:val="hybridMultilevel"/>
    <w:tmpl w:val="E22C5E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1E1B178C"/>
    <w:multiLevelType w:val="hybridMultilevel"/>
    <w:tmpl w:val="470CFD00"/>
    <w:lvl w:ilvl="0" w:tplc="4B148C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nsid w:val="22E146A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1D569F"/>
    <w:multiLevelType w:val="hybridMultilevel"/>
    <w:tmpl w:val="CD5CC466"/>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nsid w:val="239E19F6"/>
    <w:multiLevelType w:val="hybridMultilevel"/>
    <w:tmpl w:val="65549E6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CF673B"/>
    <w:multiLevelType w:val="hybridMultilevel"/>
    <w:tmpl w:val="0E227C6E"/>
    <w:lvl w:ilvl="0" w:tplc="080A0017">
      <w:start w:val="1"/>
      <w:numFmt w:val="lowerLetter"/>
      <w:lvlText w:val="%1)"/>
      <w:lvlJc w:val="lef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
    <w:nsid w:val="34317490"/>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334BE5"/>
    <w:multiLevelType w:val="hybridMultilevel"/>
    <w:tmpl w:val="BC5250F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nsid w:val="3AAD343E"/>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B892B1C"/>
    <w:multiLevelType w:val="hybridMultilevel"/>
    <w:tmpl w:val="2C2887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3D593D89"/>
    <w:multiLevelType w:val="hybridMultilevel"/>
    <w:tmpl w:val="F7AAE716"/>
    <w:lvl w:ilvl="0" w:tplc="531CCE2C">
      <w:start w:val="1"/>
      <w:numFmt w:val="lowerLetter"/>
      <w:suff w:val="space"/>
      <w:lvlText w:val="%1)"/>
      <w:lvlJc w:val="left"/>
      <w:pPr>
        <w:ind w:left="50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29631C5"/>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8">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254000"/>
    <w:multiLevelType w:val="hybridMultilevel"/>
    <w:tmpl w:val="E0687446"/>
    <w:lvl w:ilvl="0" w:tplc="3FF2A540">
      <w:start w:val="1"/>
      <w:numFmt w:val="decimal"/>
      <w:lvlText w:val="%1."/>
      <w:lvlJc w:val="left"/>
      <w:pPr>
        <w:ind w:left="1080" w:hanging="360"/>
      </w:pPr>
      <w:rPr>
        <w:rFonts w:ascii="Palatino Linotype" w:eastAsia="MS Mincho" w:hAnsi="Palatino Linotype" w:cs="Times New Roman"/>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482E40FD"/>
    <w:multiLevelType w:val="hybridMultilevel"/>
    <w:tmpl w:val="F36873B4"/>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1">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9B618B1"/>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5">
    <w:nsid w:val="59166C82"/>
    <w:multiLevelType w:val="hybridMultilevel"/>
    <w:tmpl w:val="6A9C55EE"/>
    <w:lvl w:ilvl="0" w:tplc="7F6E4716">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6">
    <w:nsid w:val="5BA347A2"/>
    <w:multiLevelType w:val="hybridMultilevel"/>
    <w:tmpl w:val="91760464"/>
    <w:lvl w:ilvl="0" w:tplc="15863BA4">
      <w:start w:val="1"/>
      <w:numFmt w:val="lowerLetter"/>
      <w:lvlText w:val="%1)"/>
      <w:lvlJc w:val="left"/>
      <w:pPr>
        <w:ind w:left="1080" w:hanging="360"/>
      </w:pPr>
      <w:rPr>
        <w:rFonts w:cstheme="minorBid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5C6A2306"/>
    <w:multiLevelType w:val="hybridMultilevel"/>
    <w:tmpl w:val="DF9AC6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C82B46"/>
    <w:multiLevelType w:val="hybridMultilevel"/>
    <w:tmpl w:val="A56ED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E471F0"/>
    <w:multiLevelType w:val="hybridMultilevel"/>
    <w:tmpl w:val="86560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40E2ADB"/>
    <w:multiLevelType w:val="hybridMultilevel"/>
    <w:tmpl w:val="B2E0E7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5024E11"/>
    <w:multiLevelType w:val="hybridMultilevel"/>
    <w:tmpl w:val="2FA2E55E"/>
    <w:lvl w:ilvl="0" w:tplc="ADB8E21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B975105"/>
    <w:multiLevelType w:val="hybridMultilevel"/>
    <w:tmpl w:val="077A583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ED4165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34"/>
  </w:num>
  <w:num w:numId="4">
    <w:abstractNumId w:val="28"/>
  </w:num>
  <w:num w:numId="5">
    <w:abstractNumId w:val="5"/>
  </w:num>
  <w:num w:numId="6">
    <w:abstractNumId w:val="27"/>
  </w:num>
  <w:num w:numId="7">
    <w:abstractNumId w:val="19"/>
  </w:num>
  <w:num w:numId="8">
    <w:abstractNumId w:val="17"/>
  </w:num>
  <w:num w:numId="9">
    <w:abstractNumId w:val="18"/>
  </w:num>
  <w:num w:numId="10">
    <w:abstractNumId w:val="21"/>
  </w:num>
  <w:num w:numId="11">
    <w:abstractNumId w:val="14"/>
  </w:num>
  <w:num w:numId="12">
    <w:abstractNumId w:val="29"/>
  </w:num>
  <w:num w:numId="13">
    <w:abstractNumId w:val="4"/>
  </w:num>
  <w:num w:numId="14">
    <w:abstractNumId w:val="22"/>
  </w:num>
  <w:num w:numId="15">
    <w:abstractNumId w:val="7"/>
  </w:num>
  <w:num w:numId="16">
    <w:abstractNumId w:val="6"/>
  </w:num>
  <w:num w:numId="17">
    <w:abstractNumId w:val="13"/>
  </w:num>
  <w:num w:numId="18">
    <w:abstractNumId w:val="23"/>
  </w:num>
  <w:num w:numId="19">
    <w:abstractNumId w:val="24"/>
  </w:num>
  <w:num w:numId="20">
    <w:abstractNumId w:val="32"/>
  </w:num>
  <w:num w:numId="21">
    <w:abstractNumId w:val="16"/>
  </w:num>
  <w:num w:numId="22">
    <w:abstractNumId w:val="26"/>
  </w:num>
  <w:num w:numId="23">
    <w:abstractNumId w:val="25"/>
  </w:num>
  <w:num w:numId="24">
    <w:abstractNumId w:val="9"/>
  </w:num>
  <w:num w:numId="25">
    <w:abstractNumId w:val="15"/>
  </w:num>
  <w:num w:numId="26">
    <w:abstractNumId w:val="11"/>
  </w:num>
  <w:num w:numId="27">
    <w:abstractNumId w:val="30"/>
  </w:num>
  <w:num w:numId="28">
    <w:abstractNumId w:val="3"/>
  </w:num>
  <w:num w:numId="29">
    <w:abstractNumId w:val="20"/>
  </w:num>
  <w:num w:numId="30">
    <w:abstractNumId w:val="1"/>
  </w:num>
  <w:num w:numId="31">
    <w:abstractNumId w:val="31"/>
  </w:num>
  <w:num w:numId="32">
    <w:abstractNumId w:val="33"/>
  </w:num>
  <w:num w:numId="33">
    <w:abstractNumId w:val="0"/>
  </w:num>
  <w:num w:numId="34">
    <w:abstractNumId w:val="2"/>
  </w:num>
  <w:num w:numId="35">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6B1"/>
    <w:rsid w:val="00003A05"/>
    <w:rsid w:val="0000407F"/>
    <w:rsid w:val="000058E3"/>
    <w:rsid w:val="00007E8A"/>
    <w:rsid w:val="0001106B"/>
    <w:rsid w:val="00011199"/>
    <w:rsid w:val="000120C5"/>
    <w:rsid w:val="00012472"/>
    <w:rsid w:val="00012E4F"/>
    <w:rsid w:val="0001398B"/>
    <w:rsid w:val="0001702B"/>
    <w:rsid w:val="000179E3"/>
    <w:rsid w:val="00017FCB"/>
    <w:rsid w:val="000203D3"/>
    <w:rsid w:val="000205A3"/>
    <w:rsid w:val="000211F8"/>
    <w:rsid w:val="00024F35"/>
    <w:rsid w:val="0003063D"/>
    <w:rsid w:val="000319FD"/>
    <w:rsid w:val="00031F10"/>
    <w:rsid w:val="00032493"/>
    <w:rsid w:val="00036EAF"/>
    <w:rsid w:val="0004072A"/>
    <w:rsid w:val="0004109C"/>
    <w:rsid w:val="00041672"/>
    <w:rsid w:val="0004193F"/>
    <w:rsid w:val="00041A03"/>
    <w:rsid w:val="00042380"/>
    <w:rsid w:val="000439C9"/>
    <w:rsid w:val="000444FF"/>
    <w:rsid w:val="0004686A"/>
    <w:rsid w:val="000468E2"/>
    <w:rsid w:val="00050466"/>
    <w:rsid w:val="00051DBD"/>
    <w:rsid w:val="0005237C"/>
    <w:rsid w:val="00052A3C"/>
    <w:rsid w:val="00053402"/>
    <w:rsid w:val="00053ABC"/>
    <w:rsid w:val="00054A03"/>
    <w:rsid w:val="00056A79"/>
    <w:rsid w:val="00061344"/>
    <w:rsid w:val="00061CE1"/>
    <w:rsid w:val="00061FA9"/>
    <w:rsid w:val="00062648"/>
    <w:rsid w:val="000631D9"/>
    <w:rsid w:val="0006407E"/>
    <w:rsid w:val="00064A37"/>
    <w:rsid w:val="00064B95"/>
    <w:rsid w:val="00070338"/>
    <w:rsid w:val="0007192E"/>
    <w:rsid w:val="00072930"/>
    <w:rsid w:val="000730E1"/>
    <w:rsid w:val="00073684"/>
    <w:rsid w:val="00075BD2"/>
    <w:rsid w:val="000800AC"/>
    <w:rsid w:val="000804E7"/>
    <w:rsid w:val="00080946"/>
    <w:rsid w:val="00081B8C"/>
    <w:rsid w:val="0008230A"/>
    <w:rsid w:val="00082D11"/>
    <w:rsid w:val="000849F1"/>
    <w:rsid w:val="0008542A"/>
    <w:rsid w:val="000869A5"/>
    <w:rsid w:val="00086D80"/>
    <w:rsid w:val="00090D6F"/>
    <w:rsid w:val="00093CF9"/>
    <w:rsid w:val="00094331"/>
    <w:rsid w:val="000944D8"/>
    <w:rsid w:val="000A24C0"/>
    <w:rsid w:val="000A2A67"/>
    <w:rsid w:val="000A3F90"/>
    <w:rsid w:val="000A4E44"/>
    <w:rsid w:val="000A58CC"/>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3275"/>
    <w:rsid w:val="000D5445"/>
    <w:rsid w:val="000D5A1D"/>
    <w:rsid w:val="000D7369"/>
    <w:rsid w:val="000E07DC"/>
    <w:rsid w:val="000E24F6"/>
    <w:rsid w:val="000E2665"/>
    <w:rsid w:val="000E54C3"/>
    <w:rsid w:val="000E6436"/>
    <w:rsid w:val="000E64FE"/>
    <w:rsid w:val="000E77B8"/>
    <w:rsid w:val="000F063C"/>
    <w:rsid w:val="000F2EDD"/>
    <w:rsid w:val="000F34CB"/>
    <w:rsid w:val="000F34DE"/>
    <w:rsid w:val="000F37A8"/>
    <w:rsid w:val="000F3CB2"/>
    <w:rsid w:val="000F5D21"/>
    <w:rsid w:val="000F6D7E"/>
    <w:rsid w:val="00100187"/>
    <w:rsid w:val="00100DDD"/>
    <w:rsid w:val="0010268C"/>
    <w:rsid w:val="00102D65"/>
    <w:rsid w:val="00103888"/>
    <w:rsid w:val="00107499"/>
    <w:rsid w:val="00107557"/>
    <w:rsid w:val="00107654"/>
    <w:rsid w:val="00110C9A"/>
    <w:rsid w:val="0011167C"/>
    <w:rsid w:val="00112B02"/>
    <w:rsid w:val="00112EAA"/>
    <w:rsid w:val="00113930"/>
    <w:rsid w:val="00113BD3"/>
    <w:rsid w:val="00114097"/>
    <w:rsid w:val="00114A21"/>
    <w:rsid w:val="0011752F"/>
    <w:rsid w:val="0012006D"/>
    <w:rsid w:val="001250B4"/>
    <w:rsid w:val="001253D1"/>
    <w:rsid w:val="001318D2"/>
    <w:rsid w:val="00132593"/>
    <w:rsid w:val="00132C06"/>
    <w:rsid w:val="00133B79"/>
    <w:rsid w:val="00133CE5"/>
    <w:rsid w:val="00133FAA"/>
    <w:rsid w:val="001352E5"/>
    <w:rsid w:val="0013673A"/>
    <w:rsid w:val="00140D44"/>
    <w:rsid w:val="001436BB"/>
    <w:rsid w:val="0014481A"/>
    <w:rsid w:val="001459C8"/>
    <w:rsid w:val="001462DE"/>
    <w:rsid w:val="00146629"/>
    <w:rsid w:val="00147864"/>
    <w:rsid w:val="00152ADF"/>
    <w:rsid w:val="00153833"/>
    <w:rsid w:val="00154304"/>
    <w:rsid w:val="0015466E"/>
    <w:rsid w:val="00154765"/>
    <w:rsid w:val="00154EF0"/>
    <w:rsid w:val="00155BED"/>
    <w:rsid w:val="00155E0F"/>
    <w:rsid w:val="00156A23"/>
    <w:rsid w:val="001572B1"/>
    <w:rsid w:val="0016349A"/>
    <w:rsid w:val="00163780"/>
    <w:rsid w:val="00163B1F"/>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A8"/>
    <w:rsid w:val="001854E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3634"/>
    <w:rsid w:val="001A38AD"/>
    <w:rsid w:val="001A3B77"/>
    <w:rsid w:val="001A3EBB"/>
    <w:rsid w:val="001A4D5D"/>
    <w:rsid w:val="001A5901"/>
    <w:rsid w:val="001A61E1"/>
    <w:rsid w:val="001A6C1E"/>
    <w:rsid w:val="001A7217"/>
    <w:rsid w:val="001A7367"/>
    <w:rsid w:val="001B0ACE"/>
    <w:rsid w:val="001B2129"/>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AB5"/>
    <w:rsid w:val="001D47E9"/>
    <w:rsid w:val="001D746B"/>
    <w:rsid w:val="001D7E82"/>
    <w:rsid w:val="001E0AD2"/>
    <w:rsid w:val="001E356F"/>
    <w:rsid w:val="001E3F91"/>
    <w:rsid w:val="001E6822"/>
    <w:rsid w:val="001E74A5"/>
    <w:rsid w:val="001E7B9E"/>
    <w:rsid w:val="001F025B"/>
    <w:rsid w:val="001F1169"/>
    <w:rsid w:val="001F2FC5"/>
    <w:rsid w:val="001F4299"/>
    <w:rsid w:val="001F4746"/>
    <w:rsid w:val="001F5AF8"/>
    <w:rsid w:val="001F783F"/>
    <w:rsid w:val="001F7DE2"/>
    <w:rsid w:val="0020074D"/>
    <w:rsid w:val="002021CB"/>
    <w:rsid w:val="002031F3"/>
    <w:rsid w:val="002035BF"/>
    <w:rsid w:val="00203808"/>
    <w:rsid w:val="00203F45"/>
    <w:rsid w:val="00205055"/>
    <w:rsid w:val="00205D9B"/>
    <w:rsid w:val="00206041"/>
    <w:rsid w:val="00207415"/>
    <w:rsid w:val="0021001E"/>
    <w:rsid w:val="002111FF"/>
    <w:rsid w:val="00211229"/>
    <w:rsid w:val="00212C9C"/>
    <w:rsid w:val="00213108"/>
    <w:rsid w:val="0021453E"/>
    <w:rsid w:val="0021475E"/>
    <w:rsid w:val="00215AE7"/>
    <w:rsid w:val="002168CC"/>
    <w:rsid w:val="0021707A"/>
    <w:rsid w:val="002179AC"/>
    <w:rsid w:val="0022045C"/>
    <w:rsid w:val="00220794"/>
    <w:rsid w:val="00220ADB"/>
    <w:rsid w:val="00220DD2"/>
    <w:rsid w:val="002217BA"/>
    <w:rsid w:val="00221E74"/>
    <w:rsid w:val="00223507"/>
    <w:rsid w:val="0022353C"/>
    <w:rsid w:val="00224A30"/>
    <w:rsid w:val="0022739B"/>
    <w:rsid w:val="00230170"/>
    <w:rsid w:val="00230434"/>
    <w:rsid w:val="002305CF"/>
    <w:rsid w:val="002345FF"/>
    <w:rsid w:val="00234A2F"/>
    <w:rsid w:val="002350A0"/>
    <w:rsid w:val="00237611"/>
    <w:rsid w:val="0024022A"/>
    <w:rsid w:val="00241FD2"/>
    <w:rsid w:val="00242F99"/>
    <w:rsid w:val="00244476"/>
    <w:rsid w:val="00244D17"/>
    <w:rsid w:val="00244DAA"/>
    <w:rsid w:val="00246BC2"/>
    <w:rsid w:val="002474CE"/>
    <w:rsid w:val="00252A20"/>
    <w:rsid w:val="00252B41"/>
    <w:rsid w:val="002535F7"/>
    <w:rsid w:val="0025524F"/>
    <w:rsid w:val="0025763A"/>
    <w:rsid w:val="00257A6E"/>
    <w:rsid w:val="00257D56"/>
    <w:rsid w:val="0026064B"/>
    <w:rsid w:val="00260790"/>
    <w:rsid w:val="00260C1D"/>
    <w:rsid w:val="00261001"/>
    <w:rsid w:val="00261D84"/>
    <w:rsid w:val="0026380B"/>
    <w:rsid w:val="00264D02"/>
    <w:rsid w:val="0026500D"/>
    <w:rsid w:val="002656B1"/>
    <w:rsid w:val="00265CD7"/>
    <w:rsid w:val="002665BD"/>
    <w:rsid w:val="00266C52"/>
    <w:rsid w:val="002675FE"/>
    <w:rsid w:val="00271B06"/>
    <w:rsid w:val="00272CE0"/>
    <w:rsid w:val="00273013"/>
    <w:rsid w:val="00273C37"/>
    <w:rsid w:val="0027430D"/>
    <w:rsid w:val="00274F7F"/>
    <w:rsid w:val="0027557F"/>
    <w:rsid w:val="002760D8"/>
    <w:rsid w:val="00277A35"/>
    <w:rsid w:val="00280994"/>
    <w:rsid w:val="00281E82"/>
    <w:rsid w:val="002820D5"/>
    <w:rsid w:val="00282686"/>
    <w:rsid w:val="00284959"/>
    <w:rsid w:val="00286E44"/>
    <w:rsid w:val="002871EB"/>
    <w:rsid w:val="002879B1"/>
    <w:rsid w:val="00290622"/>
    <w:rsid w:val="00293AAD"/>
    <w:rsid w:val="002951D4"/>
    <w:rsid w:val="002A07F4"/>
    <w:rsid w:val="002A229B"/>
    <w:rsid w:val="002A2974"/>
    <w:rsid w:val="002A35B6"/>
    <w:rsid w:val="002A61A7"/>
    <w:rsid w:val="002A7537"/>
    <w:rsid w:val="002A7D3B"/>
    <w:rsid w:val="002B085C"/>
    <w:rsid w:val="002B284F"/>
    <w:rsid w:val="002B2A2E"/>
    <w:rsid w:val="002B2F59"/>
    <w:rsid w:val="002B32AD"/>
    <w:rsid w:val="002B3688"/>
    <w:rsid w:val="002B4061"/>
    <w:rsid w:val="002B4D21"/>
    <w:rsid w:val="002B4E9C"/>
    <w:rsid w:val="002B504F"/>
    <w:rsid w:val="002B6D1D"/>
    <w:rsid w:val="002C0074"/>
    <w:rsid w:val="002C0804"/>
    <w:rsid w:val="002C2D44"/>
    <w:rsid w:val="002C4715"/>
    <w:rsid w:val="002C4780"/>
    <w:rsid w:val="002C47ED"/>
    <w:rsid w:val="002C481B"/>
    <w:rsid w:val="002C484A"/>
    <w:rsid w:val="002C570D"/>
    <w:rsid w:val="002C5B8F"/>
    <w:rsid w:val="002C6DB3"/>
    <w:rsid w:val="002C6FA8"/>
    <w:rsid w:val="002D0E3D"/>
    <w:rsid w:val="002D10C8"/>
    <w:rsid w:val="002D1A38"/>
    <w:rsid w:val="002D2990"/>
    <w:rsid w:val="002D2A46"/>
    <w:rsid w:val="002D2A76"/>
    <w:rsid w:val="002D2BE4"/>
    <w:rsid w:val="002D2E16"/>
    <w:rsid w:val="002D373C"/>
    <w:rsid w:val="002D3794"/>
    <w:rsid w:val="002D3F95"/>
    <w:rsid w:val="002D59F1"/>
    <w:rsid w:val="002D6EF8"/>
    <w:rsid w:val="002E15EF"/>
    <w:rsid w:val="002E1FA2"/>
    <w:rsid w:val="002E2C1C"/>
    <w:rsid w:val="002E388C"/>
    <w:rsid w:val="002E3986"/>
    <w:rsid w:val="002E482C"/>
    <w:rsid w:val="002E4A6D"/>
    <w:rsid w:val="002E5399"/>
    <w:rsid w:val="002E6531"/>
    <w:rsid w:val="002E689B"/>
    <w:rsid w:val="002E6CFE"/>
    <w:rsid w:val="002E74CE"/>
    <w:rsid w:val="002E7AD0"/>
    <w:rsid w:val="002F1871"/>
    <w:rsid w:val="002F287A"/>
    <w:rsid w:val="002F2A37"/>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2A7D"/>
    <w:rsid w:val="00323895"/>
    <w:rsid w:val="0032464F"/>
    <w:rsid w:val="00325208"/>
    <w:rsid w:val="00327D79"/>
    <w:rsid w:val="00330239"/>
    <w:rsid w:val="00331DE4"/>
    <w:rsid w:val="00332E6B"/>
    <w:rsid w:val="00333BE8"/>
    <w:rsid w:val="003344FE"/>
    <w:rsid w:val="00335BFE"/>
    <w:rsid w:val="0033608B"/>
    <w:rsid w:val="00336D64"/>
    <w:rsid w:val="00337941"/>
    <w:rsid w:val="003407D0"/>
    <w:rsid w:val="0034378F"/>
    <w:rsid w:val="00343BE0"/>
    <w:rsid w:val="00345B79"/>
    <w:rsid w:val="00345D0F"/>
    <w:rsid w:val="00346885"/>
    <w:rsid w:val="00346DF7"/>
    <w:rsid w:val="003472B3"/>
    <w:rsid w:val="0034786E"/>
    <w:rsid w:val="0035024A"/>
    <w:rsid w:val="003509D4"/>
    <w:rsid w:val="00350A12"/>
    <w:rsid w:val="00351009"/>
    <w:rsid w:val="0035104F"/>
    <w:rsid w:val="00355AEE"/>
    <w:rsid w:val="00355D3B"/>
    <w:rsid w:val="0036073F"/>
    <w:rsid w:val="003607B9"/>
    <w:rsid w:val="003629EE"/>
    <w:rsid w:val="003641F0"/>
    <w:rsid w:val="003643B3"/>
    <w:rsid w:val="003646AC"/>
    <w:rsid w:val="003656E5"/>
    <w:rsid w:val="00370BB1"/>
    <w:rsid w:val="003721B2"/>
    <w:rsid w:val="00372328"/>
    <w:rsid w:val="0037428A"/>
    <w:rsid w:val="00374A4E"/>
    <w:rsid w:val="00374BE8"/>
    <w:rsid w:val="003762FD"/>
    <w:rsid w:val="00377CC8"/>
    <w:rsid w:val="0038145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80F"/>
    <w:rsid w:val="00393B71"/>
    <w:rsid w:val="00394095"/>
    <w:rsid w:val="003940F6"/>
    <w:rsid w:val="0039505B"/>
    <w:rsid w:val="003958F5"/>
    <w:rsid w:val="00396545"/>
    <w:rsid w:val="0039680B"/>
    <w:rsid w:val="00396F71"/>
    <w:rsid w:val="00397C54"/>
    <w:rsid w:val="003A04FF"/>
    <w:rsid w:val="003A0CA6"/>
    <w:rsid w:val="003A1B01"/>
    <w:rsid w:val="003A2029"/>
    <w:rsid w:val="003A20F5"/>
    <w:rsid w:val="003A514F"/>
    <w:rsid w:val="003A6359"/>
    <w:rsid w:val="003A6417"/>
    <w:rsid w:val="003A6551"/>
    <w:rsid w:val="003A65FE"/>
    <w:rsid w:val="003A6A5A"/>
    <w:rsid w:val="003A7221"/>
    <w:rsid w:val="003A730E"/>
    <w:rsid w:val="003B2226"/>
    <w:rsid w:val="003B2856"/>
    <w:rsid w:val="003B2A0D"/>
    <w:rsid w:val="003B45B6"/>
    <w:rsid w:val="003B50CD"/>
    <w:rsid w:val="003B55AD"/>
    <w:rsid w:val="003B565C"/>
    <w:rsid w:val="003B6963"/>
    <w:rsid w:val="003B7421"/>
    <w:rsid w:val="003B7EC4"/>
    <w:rsid w:val="003C0D68"/>
    <w:rsid w:val="003C3086"/>
    <w:rsid w:val="003C4E02"/>
    <w:rsid w:val="003C5EFD"/>
    <w:rsid w:val="003C7282"/>
    <w:rsid w:val="003D00D5"/>
    <w:rsid w:val="003D181D"/>
    <w:rsid w:val="003D20C4"/>
    <w:rsid w:val="003D3C1A"/>
    <w:rsid w:val="003D415B"/>
    <w:rsid w:val="003D4188"/>
    <w:rsid w:val="003D46D0"/>
    <w:rsid w:val="003D55AE"/>
    <w:rsid w:val="003D577C"/>
    <w:rsid w:val="003E00D1"/>
    <w:rsid w:val="003E05AF"/>
    <w:rsid w:val="003E5E39"/>
    <w:rsid w:val="003E6057"/>
    <w:rsid w:val="003E6679"/>
    <w:rsid w:val="003E6D0F"/>
    <w:rsid w:val="003E712E"/>
    <w:rsid w:val="003E7DDD"/>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2DE8"/>
    <w:rsid w:val="0042437A"/>
    <w:rsid w:val="00424AA3"/>
    <w:rsid w:val="00424E72"/>
    <w:rsid w:val="00426D7C"/>
    <w:rsid w:val="00427D4D"/>
    <w:rsid w:val="004300ED"/>
    <w:rsid w:val="00431687"/>
    <w:rsid w:val="00432B72"/>
    <w:rsid w:val="00433016"/>
    <w:rsid w:val="00433BF9"/>
    <w:rsid w:val="004342F1"/>
    <w:rsid w:val="004349C0"/>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6317"/>
    <w:rsid w:val="00456348"/>
    <w:rsid w:val="004613B1"/>
    <w:rsid w:val="00461513"/>
    <w:rsid w:val="0046231E"/>
    <w:rsid w:val="0046283C"/>
    <w:rsid w:val="004635E2"/>
    <w:rsid w:val="00464688"/>
    <w:rsid w:val="00464CB6"/>
    <w:rsid w:val="0046566E"/>
    <w:rsid w:val="0047025A"/>
    <w:rsid w:val="0047081C"/>
    <w:rsid w:val="00471B63"/>
    <w:rsid w:val="00472092"/>
    <w:rsid w:val="00472C41"/>
    <w:rsid w:val="00473115"/>
    <w:rsid w:val="00474477"/>
    <w:rsid w:val="0047543D"/>
    <w:rsid w:val="004764CB"/>
    <w:rsid w:val="00476730"/>
    <w:rsid w:val="004769A5"/>
    <w:rsid w:val="004802C9"/>
    <w:rsid w:val="0048036B"/>
    <w:rsid w:val="004803A2"/>
    <w:rsid w:val="00481A7B"/>
    <w:rsid w:val="00483667"/>
    <w:rsid w:val="0048386B"/>
    <w:rsid w:val="00483C14"/>
    <w:rsid w:val="00485DB6"/>
    <w:rsid w:val="0048658E"/>
    <w:rsid w:val="00491C96"/>
    <w:rsid w:val="004923B6"/>
    <w:rsid w:val="00493175"/>
    <w:rsid w:val="004937AC"/>
    <w:rsid w:val="00494294"/>
    <w:rsid w:val="00494ED8"/>
    <w:rsid w:val="00495611"/>
    <w:rsid w:val="00496359"/>
    <w:rsid w:val="004963ED"/>
    <w:rsid w:val="00496B38"/>
    <w:rsid w:val="00496C48"/>
    <w:rsid w:val="00497897"/>
    <w:rsid w:val="004A0411"/>
    <w:rsid w:val="004A14BE"/>
    <w:rsid w:val="004A14F7"/>
    <w:rsid w:val="004A1821"/>
    <w:rsid w:val="004A2BF5"/>
    <w:rsid w:val="004A3085"/>
    <w:rsid w:val="004A4BD5"/>
    <w:rsid w:val="004A4CFD"/>
    <w:rsid w:val="004A677C"/>
    <w:rsid w:val="004A6E25"/>
    <w:rsid w:val="004A7D67"/>
    <w:rsid w:val="004B176B"/>
    <w:rsid w:val="004B293C"/>
    <w:rsid w:val="004B3D59"/>
    <w:rsid w:val="004B58EA"/>
    <w:rsid w:val="004B5B76"/>
    <w:rsid w:val="004B73EF"/>
    <w:rsid w:val="004C09DD"/>
    <w:rsid w:val="004C108E"/>
    <w:rsid w:val="004C1CA2"/>
    <w:rsid w:val="004C20F2"/>
    <w:rsid w:val="004C251E"/>
    <w:rsid w:val="004C3928"/>
    <w:rsid w:val="004C3F25"/>
    <w:rsid w:val="004C525E"/>
    <w:rsid w:val="004C67E2"/>
    <w:rsid w:val="004C7A27"/>
    <w:rsid w:val="004D0490"/>
    <w:rsid w:val="004D12F1"/>
    <w:rsid w:val="004D1805"/>
    <w:rsid w:val="004D1CB6"/>
    <w:rsid w:val="004D257A"/>
    <w:rsid w:val="004D3142"/>
    <w:rsid w:val="004D4B81"/>
    <w:rsid w:val="004D52DD"/>
    <w:rsid w:val="004D54CE"/>
    <w:rsid w:val="004D657E"/>
    <w:rsid w:val="004D68F8"/>
    <w:rsid w:val="004D6D19"/>
    <w:rsid w:val="004E11D8"/>
    <w:rsid w:val="004E2B07"/>
    <w:rsid w:val="004E3C72"/>
    <w:rsid w:val="004E3E66"/>
    <w:rsid w:val="004E4879"/>
    <w:rsid w:val="004E5988"/>
    <w:rsid w:val="004E65CD"/>
    <w:rsid w:val="004E6E3A"/>
    <w:rsid w:val="004F0C96"/>
    <w:rsid w:val="004F28A0"/>
    <w:rsid w:val="004F305D"/>
    <w:rsid w:val="004F3363"/>
    <w:rsid w:val="004F4380"/>
    <w:rsid w:val="004F44C7"/>
    <w:rsid w:val="004F489F"/>
    <w:rsid w:val="004F4958"/>
    <w:rsid w:val="004F51F5"/>
    <w:rsid w:val="004F766F"/>
    <w:rsid w:val="004F78B7"/>
    <w:rsid w:val="004F7944"/>
    <w:rsid w:val="00500224"/>
    <w:rsid w:val="00502BB2"/>
    <w:rsid w:val="00503166"/>
    <w:rsid w:val="00503F93"/>
    <w:rsid w:val="005041C2"/>
    <w:rsid w:val="005048DF"/>
    <w:rsid w:val="00504E8F"/>
    <w:rsid w:val="00505CA0"/>
    <w:rsid w:val="00507C08"/>
    <w:rsid w:val="00507D18"/>
    <w:rsid w:val="0051016E"/>
    <w:rsid w:val="00511612"/>
    <w:rsid w:val="00511A30"/>
    <w:rsid w:val="00512F22"/>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3A1"/>
    <w:rsid w:val="00526446"/>
    <w:rsid w:val="00527495"/>
    <w:rsid w:val="0052776D"/>
    <w:rsid w:val="00527E7A"/>
    <w:rsid w:val="00531594"/>
    <w:rsid w:val="0053358F"/>
    <w:rsid w:val="00537A7A"/>
    <w:rsid w:val="00537E2C"/>
    <w:rsid w:val="0054038D"/>
    <w:rsid w:val="00540419"/>
    <w:rsid w:val="005407F0"/>
    <w:rsid w:val="00541EFF"/>
    <w:rsid w:val="00542600"/>
    <w:rsid w:val="00542797"/>
    <w:rsid w:val="00542B3A"/>
    <w:rsid w:val="005434E0"/>
    <w:rsid w:val="00544AB9"/>
    <w:rsid w:val="00544EC9"/>
    <w:rsid w:val="00546FBD"/>
    <w:rsid w:val="00551A9B"/>
    <w:rsid w:val="005520BF"/>
    <w:rsid w:val="00552213"/>
    <w:rsid w:val="0055324E"/>
    <w:rsid w:val="005534B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6F8E"/>
    <w:rsid w:val="00577884"/>
    <w:rsid w:val="00580873"/>
    <w:rsid w:val="00581C0F"/>
    <w:rsid w:val="00582919"/>
    <w:rsid w:val="00583389"/>
    <w:rsid w:val="00583CB6"/>
    <w:rsid w:val="005849B2"/>
    <w:rsid w:val="00585F00"/>
    <w:rsid w:val="00587366"/>
    <w:rsid w:val="0058757A"/>
    <w:rsid w:val="00590037"/>
    <w:rsid w:val="005908F1"/>
    <w:rsid w:val="0059150E"/>
    <w:rsid w:val="00593476"/>
    <w:rsid w:val="00594A43"/>
    <w:rsid w:val="00595511"/>
    <w:rsid w:val="00595C43"/>
    <w:rsid w:val="0059623C"/>
    <w:rsid w:val="00596B4D"/>
    <w:rsid w:val="005A228F"/>
    <w:rsid w:val="005A2A65"/>
    <w:rsid w:val="005A2F65"/>
    <w:rsid w:val="005A31EC"/>
    <w:rsid w:val="005A3513"/>
    <w:rsid w:val="005A364D"/>
    <w:rsid w:val="005A3BD7"/>
    <w:rsid w:val="005A50E4"/>
    <w:rsid w:val="005A60E1"/>
    <w:rsid w:val="005A76FE"/>
    <w:rsid w:val="005A786F"/>
    <w:rsid w:val="005B169C"/>
    <w:rsid w:val="005B1FAC"/>
    <w:rsid w:val="005B2DD1"/>
    <w:rsid w:val="005B31C8"/>
    <w:rsid w:val="005B3A49"/>
    <w:rsid w:val="005B5C9F"/>
    <w:rsid w:val="005B6802"/>
    <w:rsid w:val="005B6ADF"/>
    <w:rsid w:val="005B773D"/>
    <w:rsid w:val="005B7C5D"/>
    <w:rsid w:val="005C1A74"/>
    <w:rsid w:val="005C3294"/>
    <w:rsid w:val="005C347F"/>
    <w:rsid w:val="005C42D3"/>
    <w:rsid w:val="005C6F55"/>
    <w:rsid w:val="005C79D8"/>
    <w:rsid w:val="005D27DD"/>
    <w:rsid w:val="005D3493"/>
    <w:rsid w:val="005D3DD3"/>
    <w:rsid w:val="005D3F92"/>
    <w:rsid w:val="005D3FD2"/>
    <w:rsid w:val="005D46D0"/>
    <w:rsid w:val="005D622E"/>
    <w:rsid w:val="005D6B00"/>
    <w:rsid w:val="005E11D5"/>
    <w:rsid w:val="005E1572"/>
    <w:rsid w:val="005E2296"/>
    <w:rsid w:val="005E34D4"/>
    <w:rsid w:val="005E3AE2"/>
    <w:rsid w:val="005E3FDE"/>
    <w:rsid w:val="005E55F2"/>
    <w:rsid w:val="005E5F08"/>
    <w:rsid w:val="005E68FC"/>
    <w:rsid w:val="005E7017"/>
    <w:rsid w:val="005F0A4A"/>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14DFF"/>
    <w:rsid w:val="006158DE"/>
    <w:rsid w:val="00617125"/>
    <w:rsid w:val="00617813"/>
    <w:rsid w:val="00620176"/>
    <w:rsid w:val="006206CC"/>
    <w:rsid w:val="0062072F"/>
    <w:rsid w:val="00622B06"/>
    <w:rsid w:val="006237B4"/>
    <w:rsid w:val="006260B4"/>
    <w:rsid w:val="00626821"/>
    <w:rsid w:val="00627163"/>
    <w:rsid w:val="0062768A"/>
    <w:rsid w:val="0063265C"/>
    <w:rsid w:val="0063278F"/>
    <w:rsid w:val="00632D24"/>
    <w:rsid w:val="00634476"/>
    <w:rsid w:val="00634878"/>
    <w:rsid w:val="006349FE"/>
    <w:rsid w:val="00640DE4"/>
    <w:rsid w:val="0064393B"/>
    <w:rsid w:val="00644375"/>
    <w:rsid w:val="00644A5C"/>
    <w:rsid w:val="00646A08"/>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3695"/>
    <w:rsid w:val="00674701"/>
    <w:rsid w:val="00674A46"/>
    <w:rsid w:val="006752B0"/>
    <w:rsid w:val="00676959"/>
    <w:rsid w:val="00676C6B"/>
    <w:rsid w:val="00676E9D"/>
    <w:rsid w:val="00680F25"/>
    <w:rsid w:val="00682E8C"/>
    <w:rsid w:val="006832CC"/>
    <w:rsid w:val="006842C2"/>
    <w:rsid w:val="00685689"/>
    <w:rsid w:val="006858EB"/>
    <w:rsid w:val="0068594B"/>
    <w:rsid w:val="0068628C"/>
    <w:rsid w:val="00686B04"/>
    <w:rsid w:val="00686F66"/>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A2F"/>
    <w:rsid w:val="006A2CF3"/>
    <w:rsid w:val="006A2D34"/>
    <w:rsid w:val="006A2EDE"/>
    <w:rsid w:val="006A3D7A"/>
    <w:rsid w:val="006A438E"/>
    <w:rsid w:val="006A53A9"/>
    <w:rsid w:val="006B004E"/>
    <w:rsid w:val="006B0198"/>
    <w:rsid w:val="006B02AE"/>
    <w:rsid w:val="006B0D54"/>
    <w:rsid w:val="006B12E8"/>
    <w:rsid w:val="006B13FB"/>
    <w:rsid w:val="006B1C19"/>
    <w:rsid w:val="006B336C"/>
    <w:rsid w:val="006B5FE4"/>
    <w:rsid w:val="006B7A58"/>
    <w:rsid w:val="006C26B3"/>
    <w:rsid w:val="006C2E34"/>
    <w:rsid w:val="006C2FEE"/>
    <w:rsid w:val="006C45FF"/>
    <w:rsid w:val="006C50C2"/>
    <w:rsid w:val="006C5484"/>
    <w:rsid w:val="006C563A"/>
    <w:rsid w:val="006C58DF"/>
    <w:rsid w:val="006C5AE3"/>
    <w:rsid w:val="006C6E1A"/>
    <w:rsid w:val="006D27EF"/>
    <w:rsid w:val="006D499E"/>
    <w:rsid w:val="006D518B"/>
    <w:rsid w:val="006D52D1"/>
    <w:rsid w:val="006E013D"/>
    <w:rsid w:val="006E1056"/>
    <w:rsid w:val="006E1475"/>
    <w:rsid w:val="006E3985"/>
    <w:rsid w:val="006E3A2A"/>
    <w:rsid w:val="006E3C4C"/>
    <w:rsid w:val="006E4BD4"/>
    <w:rsid w:val="006E4E2A"/>
    <w:rsid w:val="006E5950"/>
    <w:rsid w:val="006E6B65"/>
    <w:rsid w:val="006E6C14"/>
    <w:rsid w:val="006E7CC5"/>
    <w:rsid w:val="006F1E31"/>
    <w:rsid w:val="006F21C6"/>
    <w:rsid w:val="006F2C12"/>
    <w:rsid w:val="006F2F92"/>
    <w:rsid w:val="006F6271"/>
    <w:rsid w:val="006F729B"/>
    <w:rsid w:val="006F7E87"/>
    <w:rsid w:val="0070499C"/>
    <w:rsid w:val="007049C8"/>
    <w:rsid w:val="007050B1"/>
    <w:rsid w:val="00707096"/>
    <w:rsid w:val="007136BC"/>
    <w:rsid w:val="00714576"/>
    <w:rsid w:val="00715A04"/>
    <w:rsid w:val="00721335"/>
    <w:rsid w:val="00721924"/>
    <w:rsid w:val="00721F55"/>
    <w:rsid w:val="00721F66"/>
    <w:rsid w:val="007221AE"/>
    <w:rsid w:val="00722B93"/>
    <w:rsid w:val="007234C4"/>
    <w:rsid w:val="00725BBD"/>
    <w:rsid w:val="00725BF5"/>
    <w:rsid w:val="00731F1F"/>
    <w:rsid w:val="00734BB2"/>
    <w:rsid w:val="0073505D"/>
    <w:rsid w:val="007351D1"/>
    <w:rsid w:val="007365AD"/>
    <w:rsid w:val="0074007F"/>
    <w:rsid w:val="0074154B"/>
    <w:rsid w:val="00742486"/>
    <w:rsid w:val="0074433B"/>
    <w:rsid w:val="0074489D"/>
    <w:rsid w:val="00744E90"/>
    <w:rsid w:val="007453B5"/>
    <w:rsid w:val="0074628D"/>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7995"/>
    <w:rsid w:val="007612B3"/>
    <w:rsid w:val="007615C6"/>
    <w:rsid w:val="007623A5"/>
    <w:rsid w:val="00764032"/>
    <w:rsid w:val="007644E6"/>
    <w:rsid w:val="007652EA"/>
    <w:rsid w:val="00765D96"/>
    <w:rsid w:val="0076630F"/>
    <w:rsid w:val="00766458"/>
    <w:rsid w:val="007665D7"/>
    <w:rsid w:val="007674F3"/>
    <w:rsid w:val="00767CD2"/>
    <w:rsid w:val="00770859"/>
    <w:rsid w:val="007721A1"/>
    <w:rsid w:val="0077374A"/>
    <w:rsid w:val="0077381A"/>
    <w:rsid w:val="00774A5F"/>
    <w:rsid w:val="00774DFD"/>
    <w:rsid w:val="007753FA"/>
    <w:rsid w:val="0077544D"/>
    <w:rsid w:val="007764C8"/>
    <w:rsid w:val="0078079A"/>
    <w:rsid w:val="00784885"/>
    <w:rsid w:val="007860B9"/>
    <w:rsid w:val="007867FB"/>
    <w:rsid w:val="00786AE8"/>
    <w:rsid w:val="007914E4"/>
    <w:rsid w:val="00791BE3"/>
    <w:rsid w:val="00791DC2"/>
    <w:rsid w:val="00791E58"/>
    <w:rsid w:val="00792364"/>
    <w:rsid w:val="00794673"/>
    <w:rsid w:val="00794BC3"/>
    <w:rsid w:val="00796BFE"/>
    <w:rsid w:val="007A0692"/>
    <w:rsid w:val="007A082B"/>
    <w:rsid w:val="007A1303"/>
    <w:rsid w:val="007A17AA"/>
    <w:rsid w:val="007A22E2"/>
    <w:rsid w:val="007A2C90"/>
    <w:rsid w:val="007A493E"/>
    <w:rsid w:val="007A65E0"/>
    <w:rsid w:val="007A70B9"/>
    <w:rsid w:val="007A725F"/>
    <w:rsid w:val="007A7602"/>
    <w:rsid w:val="007A7683"/>
    <w:rsid w:val="007B02B9"/>
    <w:rsid w:val="007B1AED"/>
    <w:rsid w:val="007B26B2"/>
    <w:rsid w:val="007B2B63"/>
    <w:rsid w:val="007B2DCE"/>
    <w:rsid w:val="007B30F3"/>
    <w:rsid w:val="007B439C"/>
    <w:rsid w:val="007B694D"/>
    <w:rsid w:val="007B753F"/>
    <w:rsid w:val="007C0013"/>
    <w:rsid w:val="007C0CBC"/>
    <w:rsid w:val="007C255D"/>
    <w:rsid w:val="007C37D2"/>
    <w:rsid w:val="007C3985"/>
    <w:rsid w:val="007C6110"/>
    <w:rsid w:val="007D0032"/>
    <w:rsid w:val="007D0C01"/>
    <w:rsid w:val="007D1411"/>
    <w:rsid w:val="007D3FBD"/>
    <w:rsid w:val="007D49A0"/>
    <w:rsid w:val="007D6D78"/>
    <w:rsid w:val="007D6FEB"/>
    <w:rsid w:val="007D79CF"/>
    <w:rsid w:val="007D7B38"/>
    <w:rsid w:val="007D7EF3"/>
    <w:rsid w:val="007E2035"/>
    <w:rsid w:val="007E3FBE"/>
    <w:rsid w:val="007E4E68"/>
    <w:rsid w:val="007E5125"/>
    <w:rsid w:val="007E545F"/>
    <w:rsid w:val="007E57A7"/>
    <w:rsid w:val="007E58AC"/>
    <w:rsid w:val="007E5DB4"/>
    <w:rsid w:val="007E60B1"/>
    <w:rsid w:val="007F020D"/>
    <w:rsid w:val="007F0617"/>
    <w:rsid w:val="007F217B"/>
    <w:rsid w:val="007F2D71"/>
    <w:rsid w:val="007F3B4E"/>
    <w:rsid w:val="007F3CB7"/>
    <w:rsid w:val="007F4C88"/>
    <w:rsid w:val="007F5C0C"/>
    <w:rsid w:val="007F729E"/>
    <w:rsid w:val="007F763A"/>
    <w:rsid w:val="007F7FB3"/>
    <w:rsid w:val="00800E69"/>
    <w:rsid w:val="00802152"/>
    <w:rsid w:val="008039C2"/>
    <w:rsid w:val="00803E89"/>
    <w:rsid w:val="008046E4"/>
    <w:rsid w:val="00804D47"/>
    <w:rsid w:val="008055FF"/>
    <w:rsid w:val="008058EB"/>
    <w:rsid w:val="00806D2D"/>
    <w:rsid w:val="00806E81"/>
    <w:rsid w:val="00810F94"/>
    <w:rsid w:val="00811876"/>
    <w:rsid w:val="00812794"/>
    <w:rsid w:val="0081626A"/>
    <w:rsid w:val="008164F7"/>
    <w:rsid w:val="008167F5"/>
    <w:rsid w:val="0081794B"/>
    <w:rsid w:val="00817D8E"/>
    <w:rsid w:val="008200A3"/>
    <w:rsid w:val="00820BF2"/>
    <w:rsid w:val="00821A12"/>
    <w:rsid w:val="00824C4E"/>
    <w:rsid w:val="008252B1"/>
    <w:rsid w:val="00825F72"/>
    <w:rsid w:val="008320FF"/>
    <w:rsid w:val="00833E4C"/>
    <w:rsid w:val="0083555E"/>
    <w:rsid w:val="00836224"/>
    <w:rsid w:val="00836DC1"/>
    <w:rsid w:val="00837BE4"/>
    <w:rsid w:val="00840559"/>
    <w:rsid w:val="008421F7"/>
    <w:rsid w:val="00843153"/>
    <w:rsid w:val="00843908"/>
    <w:rsid w:val="008444BC"/>
    <w:rsid w:val="00845D12"/>
    <w:rsid w:val="00846713"/>
    <w:rsid w:val="00846AC8"/>
    <w:rsid w:val="008473FA"/>
    <w:rsid w:val="00847830"/>
    <w:rsid w:val="00851A81"/>
    <w:rsid w:val="00851E7B"/>
    <w:rsid w:val="00851F4C"/>
    <w:rsid w:val="008523BA"/>
    <w:rsid w:val="00852B26"/>
    <w:rsid w:val="00853121"/>
    <w:rsid w:val="0085480B"/>
    <w:rsid w:val="008560F4"/>
    <w:rsid w:val="00860A1E"/>
    <w:rsid w:val="00860FE6"/>
    <w:rsid w:val="00861622"/>
    <w:rsid w:val="00861D0D"/>
    <w:rsid w:val="0086256E"/>
    <w:rsid w:val="008662C0"/>
    <w:rsid w:val="00867B8C"/>
    <w:rsid w:val="0087038F"/>
    <w:rsid w:val="00870EAB"/>
    <w:rsid w:val="0087153F"/>
    <w:rsid w:val="00872266"/>
    <w:rsid w:val="00873FB5"/>
    <w:rsid w:val="0087459A"/>
    <w:rsid w:val="00875167"/>
    <w:rsid w:val="0087688B"/>
    <w:rsid w:val="00877086"/>
    <w:rsid w:val="00877E0E"/>
    <w:rsid w:val="008811AA"/>
    <w:rsid w:val="00881572"/>
    <w:rsid w:val="00882510"/>
    <w:rsid w:val="00882FEA"/>
    <w:rsid w:val="00883450"/>
    <w:rsid w:val="0088398C"/>
    <w:rsid w:val="00885C6E"/>
    <w:rsid w:val="00886C14"/>
    <w:rsid w:val="0089031E"/>
    <w:rsid w:val="0089067B"/>
    <w:rsid w:val="00891381"/>
    <w:rsid w:val="0089412A"/>
    <w:rsid w:val="00894B33"/>
    <w:rsid w:val="00896532"/>
    <w:rsid w:val="00896AD4"/>
    <w:rsid w:val="008A0ACE"/>
    <w:rsid w:val="008A2E23"/>
    <w:rsid w:val="008A2F75"/>
    <w:rsid w:val="008A460C"/>
    <w:rsid w:val="008A4966"/>
    <w:rsid w:val="008A52F3"/>
    <w:rsid w:val="008A5456"/>
    <w:rsid w:val="008A59AC"/>
    <w:rsid w:val="008A7F7D"/>
    <w:rsid w:val="008B1A5A"/>
    <w:rsid w:val="008B382F"/>
    <w:rsid w:val="008B4590"/>
    <w:rsid w:val="008B49B9"/>
    <w:rsid w:val="008B551D"/>
    <w:rsid w:val="008B5AB4"/>
    <w:rsid w:val="008B7210"/>
    <w:rsid w:val="008B732C"/>
    <w:rsid w:val="008B761A"/>
    <w:rsid w:val="008B7FFE"/>
    <w:rsid w:val="008C0446"/>
    <w:rsid w:val="008C2B3C"/>
    <w:rsid w:val="008C41A7"/>
    <w:rsid w:val="008C5D40"/>
    <w:rsid w:val="008C659C"/>
    <w:rsid w:val="008C6F34"/>
    <w:rsid w:val="008C7108"/>
    <w:rsid w:val="008C78BB"/>
    <w:rsid w:val="008D02A3"/>
    <w:rsid w:val="008D0DE6"/>
    <w:rsid w:val="008D1C98"/>
    <w:rsid w:val="008D1D54"/>
    <w:rsid w:val="008D22D8"/>
    <w:rsid w:val="008D24C6"/>
    <w:rsid w:val="008D2BCD"/>
    <w:rsid w:val="008D3786"/>
    <w:rsid w:val="008D406E"/>
    <w:rsid w:val="008D432B"/>
    <w:rsid w:val="008D453D"/>
    <w:rsid w:val="008D4E99"/>
    <w:rsid w:val="008D5066"/>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C19"/>
    <w:rsid w:val="008F5927"/>
    <w:rsid w:val="008F73E9"/>
    <w:rsid w:val="008F7E83"/>
    <w:rsid w:val="009001DD"/>
    <w:rsid w:val="0090174A"/>
    <w:rsid w:val="00901E1C"/>
    <w:rsid w:val="009036B3"/>
    <w:rsid w:val="009039BC"/>
    <w:rsid w:val="0090478B"/>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41D44"/>
    <w:rsid w:val="0094291D"/>
    <w:rsid w:val="0094424D"/>
    <w:rsid w:val="00945A61"/>
    <w:rsid w:val="00946D27"/>
    <w:rsid w:val="00950154"/>
    <w:rsid w:val="00950A03"/>
    <w:rsid w:val="00951E78"/>
    <w:rsid w:val="00953054"/>
    <w:rsid w:val="009538F5"/>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252B"/>
    <w:rsid w:val="00972668"/>
    <w:rsid w:val="009727B4"/>
    <w:rsid w:val="00972C36"/>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75C"/>
    <w:rsid w:val="009B4864"/>
    <w:rsid w:val="009B5504"/>
    <w:rsid w:val="009B5904"/>
    <w:rsid w:val="009B62D6"/>
    <w:rsid w:val="009B649B"/>
    <w:rsid w:val="009B6F16"/>
    <w:rsid w:val="009C0940"/>
    <w:rsid w:val="009C1D99"/>
    <w:rsid w:val="009C1F8B"/>
    <w:rsid w:val="009C2099"/>
    <w:rsid w:val="009C20A8"/>
    <w:rsid w:val="009C3701"/>
    <w:rsid w:val="009C5625"/>
    <w:rsid w:val="009C717B"/>
    <w:rsid w:val="009D232B"/>
    <w:rsid w:val="009D2384"/>
    <w:rsid w:val="009D3240"/>
    <w:rsid w:val="009D3A6E"/>
    <w:rsid w:val="009D4647"/>
    <w:rsid w:val="009D61D9"/>
    <w:rsid w:val="009D624D"/>
    <w:rsid w:val="009D6EC9"/>
    <w:rsid w:val="009D7380"/>
    <w:rsid w:val="009D7581"/>
    <w:rsid w:val="009E0583"/>
    <w:rsid w:val="009E0AB4"/>
    <w:rsid w:val="009E1FA4"/>
    <w:rsid w:val="009E21FE"/>
    <w:rsid w:val="009E440E"/>
    <w:rsid w:val="009E4814"/>
    <w:rsid w:val="009E4942"/>
    <w:rsid w:val="009F0B67"/>
    <w:rsid w:val="009F1758"/>
    <w:rsid w:val="009F1E4B"/>
    <w:rsid w:val="009F307E"/>
    <w:rsid w:val="009F50DE"/>
    <w:rsid w:val="009F54F9"/>
    <w:rsid w:val="009F6D34"/>
    <w:rsid w:val="009F7BB0"/>
    <w:rsid w:val="00A00D50"/>
    <w:rsid w:val="00A02B5C"/>
    <w:rsid w:val="00A036C5"/>
    <w:rsid w:val="00A03AD2"/>
    <w:rsid w:val="00A041F5"/>
    <w:rsid w:val="00A052CF"/>
    <w:rsid w:val="00A07D84"/>
    <w:rsid w:val="00A10336"/>
    <w:rsid w:val="00A10CE2"/>
    <w:rsid w:val="00A12870"/>
    <w:rsid w:val="00A13811"/>
    <w:rsid w:val="00A14AE3"/>
    <w:rsid w:val="00A16DF1"/>
    <w:rsid w:val="00A17A17"/>
    <w:rsid w:val="00A20A8A"/>
    <w:rsid w:val="00A20B1F"/>
    <w:rsid w:val="00A20CFD"/>
    <w:rsid w:val="00A235D0"/>
    <w:rsid w:val="00A24E56"/>
    <w:rsid w:val="00A27A7F"/>
    <w:rsid w:val="00A3276A"/>
    <w:rsid w:val="00A33705"/>
    <w:rsid w:val="00A33D3A"/>
    <w:rsid w:val="00A348A1"/>
    <w:rsid w:val="00A349D2"/>
    <w:rsid w:val="00A35492"/>
    <w:rsid w:val="00A37596"/>
    <w:rsid w:val="00A4044E"/>
    <w:rsid w:val="00A40CB0"/>
    <w:rsid w:val="00A42869"/>
    <w:rsid w:val="00A4379F"/>
    <w:rsid w:val="00A4434D"/>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717B"/>
    <w:rsid w:val="00A572BC"/>
    <w:rsid w:val="00A61049"/>
    <w:rsid w:val="00A621A5"/>
    <w:rsid w:val="00A67428"/>
    <w:rsid w:val="00A70260"/>
    <w:rsid w:val="00A70CF3"/>
    <w:rsid w:val="00A7155E"/>
    <w:rsid w:val="00A71BC1"/>
    <w:rsid w:val="00A71E76"/>
    <w:rsid w:val="00A73171"/>
    <w:rsid w:val="00A73752"/>
    <w:rsid w:val="00A74EDE"/>
    <w:rsid w:val="00A75396"/>
    <w:rsid w:val="00A763AE"/>
    <w:rsid w:val="00A76B0D"/>
    <w:rsid w:val="00A815FD"/>
    <w:rsid w:val="00A81AB5"/>
    <w:rsid w:val="00A82724"/>
    <w:rsid w:val="00A82C5A"/>
    <w:rsid w:val="00A83FF6"/>
    <w:rsid w:val="00A8561B"/>
    <w:rsid w:val="00A8620F"/>
    <w:rsid w:val="00A8653F"/>
    <w:rsid w:val="00A86AAB"/>
    <w:rsid w:val="00A8769A"/>
    <w:rsid w:val="00A92EC0"/>
    <w:rsid w:val="00A92EED"/>
    <w:rsid w:val="00A9772B"/>
    <w:rsid w:val="00A97D3C"/>
    <w:rsid w:val="00AA0660"/>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E38"/>
    <w:rsid w:val="00AC489E"/>
    <w:rsid w:val="00AC4C32"/>
    <w:rsid w:val="00AC4D07"/>
    <w:rsid w:val="00AC4F4D"/>
    <w:rsid w:val="00AC535B"/>
    <w:rsid w:val="00AC5F6A"/>
    <w:rsid w:val="00AC78A1"/>
    <w:rsid w:val="00AD0B3C"/>
    <w:rsid w:val="00AD1CC0"/>
    <w:rsid w:val="00AD22B5"/>
    <w:rsid w:val="00AD3DB4"/>
    <w:rsid w:val="00AD4C0A"/>
    <w:rsid w:val="00AD6F04"/>
    <w:rsid w:val="00AE508C"/>
    <w:rsid w:val="00AE5853"/>
    <w:rsid w:val="00AE7935"/>
    <w:rsid w:val="00AF149D"/>
    <w:rsid w:val="00AF1F04"/>
    <w:rsid w:val="00AF3D59"/>
    <w:rsid w:val="00AF623F"/>
    <w:rsid w:val="00AF6794"/>
    <w:rsid w:val="00B016F7"/>
    <w:rsid w:val="00B02BDD"/>
    <w:rsid w:val="00B055B9"/>
    <w:rsid w:val="00B059CC"/>
    <w:rsid w:val="00B11CB2"/>
    <w:rsid w:val="00B13D85"/>
    <w:rsid w:val="00B1414A"/>
    <w:rsid w:val="00B16296"/>
    <w:rsid w:val="00B1786A"/>
    <w:rsid w:val="00B206D8"/>
    <w:rsid w:val="00B21C9A"/>
    <w:rsid w:val="00B23627"/>
    <w:rsid w:val="00B25BF3"/>
    <w:rsid w:val="00B312C7"/>
    <w:rsid w:val="00B316B9"/>
    <w:rsid w:val="00B32E58"/>
    <w:rsid w:val="00B335A2"/>
    <w:rsid w:val="00B34371"/>
    <w:rsid w:val="00B35313"/>
    <w:rsid w:val="00B36666"/>
    <w:rsid w:val="00B37104"/>
    <w:rsid w:val="00B40AFF"/>
    <w:rsid w:val="00B40FAB"/>
    <w:rsid w:val="00B447D7"/>
    <w:rsid w:val="00B44F9F"/>
    <w:rsid w:val="00B47D0D"/>
    <w:rsid w:val="00B47D39"/>
    <w:rsid w:val="00B51454"/>
    <w:rsid w:val="00B52B7D"/>
    <w:rsid w:val="00B531D2"/>
    <w:rsid w:val="00B53616"/>
    <w:rsid w:val="00B53CCA"/>
    <w:rsid w:val="00B54441"/>
    <w:rsid w:val="00B54A5F"/>
    <w:rsid w:val="00B560B1"/>
    <w:rsid w:val="00B560C2"/>
    <w:rsid w:val="00B56409"/>
    <w:rsid w:val="00B56F9B"/>
    <w:rsid w:val="00B61C3F"/>
    <w:rsid w:val="00B61D11"/>
    <w:rsid w:val="00B6261E"/>
    <w:rsid w:val="00B64919"/>
    <w:rsid w:val="00B6497F"/>
    <w:rsid w:val="00B65C34"/>
    <w:rsid w:val="00B667C6"/>
    <w:rsid w:val="00B672BA"/>
    <w:rsid w:val="00B673AE"/>
    <w:rsid w:val="00B6794E"/>
    <w:rsid w:val="00B67F56"/>
    <w:rsid w:val="00B733F9"/>
    <w:rsid w:val="00B73838"/>
    <w:rsid w:val="00B7421A"/>
    <w:rsid w:val="00B75267"/>
    <w:rsid w:val="00B75473"/>
    <w:rsid w:val="00B75F20"/>
    <w:rsid w:val="00B762FD"/>
    <w:rsid w:val="00B763A0"/>
    <w:rsid w:val="00B77139"/>
    <w:rsid w:val="00B773FE"/>
    <w:rsid w:val="00B803F4"/>
    <w:rsid w:val="00B808A4"/>
    <w:rsid w:val="00B80BB7"/>
    <w:rsid w:val="00B81371"/>
    <w:rsid w:val="00B821C3"/>
    <w:rsid w:val="00B8341D"/>
    <w:rsid w:val="00B83E2E"/>
    <w:rsid w:val="00B84371"/>
    <w:rsid w:val="00B84B6C"/>
    <w:rsid w:val="00B8705C"/>
    <w:rsid w:val="00B902E7"/>
    <w:rsid w:val="00B9030B"/>
    <w:rsid w:val="00B9217F"/>
    <w:rsid w:val="00B922D9"/>
    <w:rsid w:val="00B926D6"/>
    <w:rsid w:val="00B94C17"/>
    <w:rsid w:val="00B966BF"/>
    <w:rsid w:val="00B97436"/>
    <w:rsid w:val="00B974B4"/>
    <w:rsid w:val="00BA0012"/>
    <w:rsid w:val="00BA0180"/>
    <w:rsid w:val="00BA2938"/>
    <w:rsid w:val="00BA33E2"/>
    <w:rsid w:val="00BA3DCE"/>
    <w:rsid w:val="00BA4EEA"/>
    <w:rsid w:val="00BA4F66"/>
    <w:rsid w:val="00BA7987"/>
    <w:rsid w:val="00BA7AAE"/>
    <w:rsid w:val="00BA7CFA"/>
    <w:rsid w:val="00BB0919"/>
    <w:rsid w:val="00BB1309"/>
    <w:rsid w:val="00BB2592"/>
    <w:rsid w:val="00BB3156"/>
    <w:rsid w:val="00BB3C9C"/>
    <w:rsid w:val="00BB5CA9"/>
    <w:rsid w:val="00BB6662"/>
    <w:rsid w:val="00BC0361"/>
    <w:rsid w:val="00BC0CE4"/>
    <w:rsid w:val="00BC1CB3"/>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6560"/>
    <w:rsid w:val="00BE00FA"/>
    <w:rsid w:val="00BE0C95"/>
    <w:rsid w:val="00BE1300"/>
    <w:rsid w:val="00BE545A"/>
    <w:rsid w:val="00BE5E11"/>
    <w:rsid w:val="00BE6C95"/>
    <w:rsid w:val="00BE74FA"/>
    <w:rsid w:val="00BE75D9"/>
    <w:rsid w:val="00BE796B"/>
    <w:rsid w:val="00BF0A54"/>
    <w:rsid w:val="00BF0F1C"/>
    <w:rsid w:val="00BF1B7F"/>
    <w:rsid w:val="00BF2A79"/>
    <w:rsid w:val="00BF2C41"/>
    <w:rsid w:val="00BF5FEC"/>
    <w:rsid w:val="00BF6747"/>
    <w:rsid w:val="00BF6B5B"/>
    <w:rsid w:val="00BF6D83"/>
    <w:rsid w:val="00BF704D"/>
    <w:rsid w:val="00BF7824"/>
    <w:rsid w:val="00C01037"/>
    <w:rsid w:val="00C020F8"/>
    <w:rsid w:val="00C02535"/>
    <w:rsid w:val="00C0435B"/>
    <w:rsid w:val="00C04666"/>
    <w:rsid w:val="00C04D22"/>
    <w:rsid w:val="00C11482"/>
    <w:rsid w:val="00C149E0"/>
    <w:rsid w:val="00C14CDF"/>
    <w:rsid w:val="00C150E0"/>
    <w:rsid w:val="00C150F6"/>
    <w:rsid w:val="00C15419"/>
    <w:rsid w:val="00C15559"/>
    <w:rsid w:val="00C16762"/>
    <w:rsid w:val="00C17637"/>
    <w:rsid w:val="00C179FC"/>
    <w:rsid w:val="00C208DE"/>
    <w:rsid w:val="00C20EB1"/>
    <w:rsid w:val="00C2139F"/>
    <w:rsid w:val="00C22CF5"/>
    <w:rsid w:val="00C230A3"/>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1015"/>
    <w:rsid w:val="00C43EDF"/>
    <w:rsid w:val="00C43FC1"/>
    <w:rsid w:val="00C43FEF"/>
    <w:rsid w:val="00C44811"/>
    <w:rsid w:val="00C45BF0"/>
    <w:rsid w:val="00C47468"/>
    <w:rsid w:val="00C512C4"/>
    <w:rsid w:val="00C53243"/>
    <w:rsid w:val="00C5368D"/>
    <w:rsid w:val="00C55FE8"/>
    <w:rsid w:val="00C56396"/>
    <w:rsid w:val="00C61307"/>
    <w:rsid w:val="00C6220B"/>
    <w:rsid w:val="00C622AE"/>
    <w:rsid w:val="00C6234F"/>
    <w:rsid w:val="00C62D19"/>
    <w:rsid w:val="00C63CF2"/>
    <w:rsid w:val="00C648FC"/>
    <w:rsid w:val="00C65DBA"/>
    <w:rsid w:val="00C663BE"/>
    <w:rsid w:val="00C66F26"/>
    <w:rsid w:val="00C711D3"/>
    <w:rsid w:val="00C71858"/>
    <w:rsid w:val="00C722C5"/>
    <w:rsid w:val="00C72EEB"/>
    <w:rsid w:val="00C73C34"/>
    <w:rsid w:val="00C744AE"/>
    <w:rsid w:val="00C74781"/>
    <w:rsid w:val="00C75F93"/>
    <w:rsid w:val="00C80034"/>
    <w:rsid w:val="00C82032"/>
    <w:rsid w:val="00C82553"/>
    <w:rsid w:val="00C8322A"/>
    <w:rsid w:val="00C83EA7"/>
    <w:rsid w:val="00C84557"/>
    <w:rsid w:val="00C84559"/>
    <w:rsid w:val="00C85EC8"/>
    <w:rsid w:val="00C862C4"/>
    <w:rsid w:val="00C86B34"/>
    <w:rsid w:val="00C924D7"/>
    <w:rsid w:val="00C94989"/>
    <w:rsid w:val="00C94F1B"/>
    <w:rsid w:val="00C95593"/>
    <w:rsid w:val="00C95BAD"/>
    <w:rsid w:val="00C96A63"/>
    <w:rsid w:val="00C9742A"/>
    <w:rsid w:val="00C97602"/>
    <w:rsid w:val="00CA1869"/>
    <w:rsid w:val="00CA2022"/>
    <w:rsid w:val="00CA20C8"/>
    <w:rsid w:val="00CA781C"/>
    <w:rsid w:val="00CA78E1"/>
    <w:rsid w:val="00CB0101"/>
    <w:rsid w:val="00CB12C8"/>
    <w:rsid w:val="00CB3524"/>
    <w:rsid w:val="00CB3C69"/>
    <w:rsid w:val="00CB57BF"/>
    <w:rsid w:val="00CB7FE7"/>
    <w:rsid w:val="00CC2DE4"/>
    <w:rsid w:val="00CC360E"/>
    <w:rsid w:val="00CC48D6"/>
    <w:rsid w:val="00CC76D0"/>
    <w:rsid w:val="00CD221B"/>
    <w:rsid w:val="00CD296A"/>
    <w:rsid w:val="00CD4DB2"/>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809"/>
    <w:rsid w:val="00D021A0"/>
    <w:rsid w:val="00D03870"/>
    <w:rsid w:val="00D049BE"/>
    <w:rsid w:val="00D05039"/>
    <w:rsid w:val="00D051F8"/>
    <w:rsid w:val="00D07227"/>
    <w:rsid w:val="00D12C5F"/>
    <w:rsid w:val="00D12D70"/>
    <w:rsid w:val="00D12EE7"/>
    <w:rsid w:val="00D1373C"/>
    <w:rsid w:val="00D17702"/>
    <w:rsid w:val="00D17C3D"/>
    <w:rsid w:val="00D225CB"/>
    <w:rsid w:val="00D24BA0"/>
    <w:rsid w:val="00D25A9F"/>
    <w:rsid w:val="00D2734A"/>
    <w:rsid w:val="00D276CF"/>
    <w:rsid w:val="00D30003"/>
    <w:rsid w:val="00D300EA"/>
    <w:rsid w:val="00D306AB"/>
    <w:rsid w:val="00D308D3"/>
    <w:rsid w:val="00D31B93"/>
    <w:rsid w:val="00D33323"/>
    <w:rsid w:val="00D3469A"/>
    <w:rsid w:val="00D3478C"/>
    <w:rsid w:val="00D34A5C"/>
    <w:rsid w:val="00D35986"/>
    <w:rsid w:val="00D36A6A"/>
    <w:rsid w:val="00D36EEA"/>
    <w:rsid w:val="00D37494"/>
    <w:rsid w:val="00D3789A"/>
    <w:rsid w:val="00D406EC"/>
    <w:rsid w:val="00D407B7"/>
    <w:rsid w:val="00D408E9"/>
    <w:rsid w:val="00D409B3"/>
    <w:rsid w:val="00D41E2D"/>
    <w:rsid w:val="00D4287D"/>
    <w:rsid w:val="00D42957"/>
    <w:rsid w:val="00D47265"/>
    <w:rsid w:val="00D4793C"/>
    <w:rsid w:val="00D55346"/>
    <w:rsid w:val="00D62723"/>
    <w:rsid w:val="00D63990"/>
    <w:rsid w:val="00D64632"/>
    <w:rsid w:val="00D65068"/>
    <w:rsid w:val="00D65243"/>
    <w:rsid w:val="00D658A1"/>
    <w:rsid w:val="00D7198C"/>
    <w:rsid w:val="00D71D4E"/>
    <w:rsid w:val="00D72F9A"/>
    <w:rsid w:val="00D73784"/>
    <w:rsid w:val="00D738F0"/>
    <w:rsid w:val="00D73B71"/>
    <w:rsid w:val="00D74FD3"/>
    <w:rsid w:val="00D75CDC"/>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728D"/>
    <w:rsid w:val="00DA0D61"/>
    <w:rsid w:val="00DA3A4F"/>
    <w:rsid w:val="00DA42C0"/>
    <w:rsid w:val="00DA52A2"/>
    <w:rsid w:val="00DA61FD"/>
    <w:rsid w:val="00DA6E45"/>
    <w:rsid w:val="00DA7B56"/>
    <w:rsid w:val="00DA7E2F"/>
    <w:rsid w:val="00DB0C0B"/>
    <w:rsid w:val="00DB2231"/>
    <w:rsid w:val="00DB31E7"/>
    <w:rsid w:val="00DB3A66"/>
    <w:rsid w:val="00DB4240"/>
    <w:rsid w:val="00DB4BEF"/>
    <w:rsid w:val="00DB5DEE"/>
    <w:rsid w:val="00DB78B2"/>
    <w:rsid w:val="00DC07E3"/>
    <w:rsid w:val="00DC1421"/>
    <w:rsid w:val="00DC230C"/>
    <w:rsid w:val="00DC2CE7"/>
    <w:rsid w:val="00DC301A"/>
    <w:rsid w:val="00DC6AEA"/>
    <w:rsid w:val="00DC7377"/>
    <w:rsid w:val="00DD3C18"/>
    <w:rsid w:val="00DD4849"/>
    <w:rsid w:val="00DD5E7B"/>
    <w:rsid w:val="00DE0D83"/>
    <w:rsid w:val="00DE0FC0"/>
    <w:rsid w:val="00DE1317"/>
    <w:rsid w:val="00DE224D"/>
    <w:rsid w:val="00DE3A31"/>
    <w:rsid w:val="00DE3ED4"/>
    <w:rsid w:val="00DE573B"/>
    <w:rsid w:val="00DE58ED"/>
    <w:rsid w:val="00DE761E"/>
    <w:rsid w:val="00DE7E44"/>
    <w:rsid w:val="00DF13A5"/>
    <w:rsid w:val="00DF1C93"/>
    <w:rsid w:val="00DF1E5D"/>
    <w:rsid w:val="00DF2ABA"/>
    <w:rsid w:val="00DF363D"/>
    <w:rsid w:val="00DF419C"/>
    <w:rsid w:val="00DF51C5"/>
    <w:rsid w:val="00DF72C7"/>
    <w:rsid w:val="00DF7A3E"/>
    <w:rsid w:val="00E01E64"/>
    <w:rsid w:val="00E03246"/>
    <w:rsid w:val="00E03508"/>
    <w:rsid w:val="00E03C0E"/>
    <w:rsid w:val="00E0508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5BD"/>
    <w:rsid w:val="00E46497"/>
    <w:rsid w:val="00E47A5F"/>
    <w:rsid w:val="00E507A5"/>
    <w:rsid w:val="00E51842"/>
    <w:rsid w:val="00E528D2"/>
    <w:rsid w:val="00E54E89"/>
    <w:rsid w:val="00E54F6E"/>
    <w:rsid w:val="00E556FC"/>
    <w:rsid w:val="00E601CE"/>
    <w:rsid w:val="00E602CF"/>
    <w:rsid w:val="00E60719"/>
    <w:rsid w:val="00E61EE8"/>
    <w:rsid w:val="00E62441"/>
    <w:rsid w:val="00E63879"/>
    <w:rsid w:val="00E64036"/>
    <w:rsid w:val="00E64EF0"/>
    <w:rsid w:val="00E66EE6"/>
    <w:rsid w:val="00E71633"/>
    <w:rsid w:val="00E72689"/>
    <w:rsid w:val="00E72CBD"/>
    <w:rsid w:val="00E730AA"/>
    <w:rsid w:val="00E767B9"/>
    <w:rsid w:val="00E76F52"/>
    <w:rsid w:val="00E77951"/>
    <w:rsid w:val="00E815A9"/>
    <w:rsid w:val="00E82B54"/>
    <w:rsid w:val="00E83095"/>
    <w:rsid w:val="00E838B2"/>
    <w:rsid w:val="00E84521"/>
    <w:rsid w:val="00E856B0"/>
    <w:rsid w:val="00E85D3F"/>
    <w:rsid w:val="00E86C2A"/>
    <w:rsid w:val="00E86CA1"/>
    <w:rsid w:val="00E87362"/>
    <w:rsid w:val="00E907B3"/>
    <w:rsid w:val="00E90A16"/>
    <w:rsid w:val="00E91E35"/>
    <w:rsid w:val="00E931C5"/>
    <w:rsid w:val="00E937B5"/>
    <w:rsid w:val="00E93917"/>
    <w:rsid w:val="00E9442F"/>
    <w:rsid w:val="00E94E1B"/>
    <w:rsid w:val="00E969D2"/>
    <w:rsid w:val="00EA0CA1"/>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3328"/>
    <w:rsid w:val="00EC34A9"/>
    <w:rsid w:val="00EC3934"/>
    <w:rsid w:val="00EC3BEB"/>
    <w:rsid w:val="00EC3C4B"/>
    <w:rsid w:val="00EC7352"/>
    <w:rsid w:val="00ED007B"/>
    <w:rsid w:val="00ED2270"/>
    <w:rsid w:val="00ED4744"/>
    <w:rsid w:val="00ED512E"/>
    <w:rsid w:val="00ED541F"/>
    <w:rsid w:val="00ED5AF4"/>
    <w:rsid w:val="00EE0293"/>
    <w:rsid w:val="00EE048D"/>
    <w:rsid w:val="00EE0ACB"/>
    <w:rsid w:val="00EE107C"/>
    <w:rsid w:val="00EE280E"/>
    <w:rsid w:val="00EE3E9C"/>
    <w:rsid w:val="00EE4319"/>
    <w:rsid w:val="00EE43A8"/>
    <w:rsid w:val="00EE4D4C"/>
    <w:rsid w:val="00EE4FBE"/>
    <w:rsid w:val="00EF1AD7"/>
    <w:rsid w:val="00EF2E2B"/>
    <w:rsid w:val="00EF34D2"/>
    <w:rsid w:val="00EF3C2F"/>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818"/>
    <w:rsid w:val="00F27ADB"/>
    <w:rsid w:val="00F31039"/>
    <w:rsid w:val="00F31178"/>
    <w:rsid w:val="00F31D0B"/>
    <w:rsid w:val="00F32971"/>
    <w:rsid w:val="00F3400B"/>
    <w:rsid w:val="00F3458B"/>
    <w:rsid w:val="00F35C44"/>
    <w:rsid w:val="00F36C7A"/>
    <w:rsid w:val="00F40C05"/>
    <w:rsid w:val="00F40E86"/>
    <w:rsid w:val="00F42168"/>
    <w:rsid w:val="00F425B3"/>
    <w:rsid w:val="00F42DF9"/>
    <w:rsid w:val="00F44C78"/>
    <w:rsid w:val="00F452C0"/>
    <w:rsid w:val="00F459E6"/>
    <w:rsid w:val="00F46070"/>
    <w:rsid w:val="00F53C70"/>
    <w:rsid w:val="00F55D7B"/>
    <w:rsid w:val="00F5630D"/>
    <w:rsid w:val="00F60C62"/>
    <w:rsid w:val="00F62C34"/>
    <w:rsid w:val="00F63F1D"/>
    <w:rsid w:val="00F645AF"/>
    <w:rsid w:val="00F66BC9"/>
    <w:rsid w:val="00F67946"/>
    <w:rsid w:val="00F67DE8"/>
    <w:rsid w:val="00F70082"/>
    <w:rsid w:val="00F7286D"/>
    <w:rsid w:val="00F72B99"/>
    <w:rsid w:val="00F72CCD"/>
    <w:rsid w:val="00F72E9F"/>
    <w:rsid w:val="00F739E9"/>
    <w:rsid w:val="00F75FD0"/>
    <w:rsid w:val="00F77245"/>
    <w:rsid w:val="00F81136"/>
    <w:rsid w:val="00F81620"/>
    <w:rsid w:val="00F82323"/>
    <w:rsid w:val="00F84240"/>
    <w:rsid w:val="00F8429B"/>
    <w:rsid w:val="00F85237"/>
    <w:rsid w:val="00F85395"/>
    <w:rsid w:val="00F8564F"/>
    <w:rsid w:val="00F8587B"/>
    <w:rsid w:val="00F87DAE"/>
    <w:rsid w:val="00F9000A"/>
    <w:rsid w:val="00F9002A"/>
    <w:rsid w:val="00F90CC8"/>
    <w:rsid w:val="00F94E43"/>
    <w:rsid w:val="00F95F7E"/>
    <w:rsid w:val="00F97AFE"/>
    <w:rsid w:val="00FA0128"/>
    <w:rsid w:val="00FA14BA"/>
    <w:rsid w:val="00FA1786"/>
    <w:rsid w:val="00FA215F"/>
    <w:rsid w:val="00FA3191"/>
    <w:rsid w:val="00FA3B14"/>
    <w:rsid w:val="00FA4681"/>
    <w:rsid w:val="00FA5AE3"/>
    <w:rsid w:val="00FA602E"/>
    <w:rsid w:val="00FA73DD"/>
    <w:rsid w:val="00FB13C2"/>
    <w:rsid w:val="00FB229D"/>
    <w:rsid w:val="00FB380D"/>
    <w:rsid w:val="00FB3AB6"/>
    <w:rsid w:val="00FB3C33"/>
    <w:rsid w:val="00FB3D6A"/>
    <w:rsid w:val="00FB4154"/>
    <w:rsid w:val="00FB462E"/>
    <w:rsid w:val="00FB50B4"/>
    <w:rsid w:val="00FB54FB"/>
    <w:rsid w:val="00FB76C5"/>
    <w:rsid w:val="00FC1BF7"/>
    <w:rsid w:val="00FC2414"/>
    <w:rsid w:val="00FC2479"/>
    <w:rsid w:val="00FC2C4D"/>
    <w:rsid w:val="00FC44A1"/>
    <w:rsid w:val="00FC4DEB"/>
    <w:rsid w:val="00FC77FF"/>
    <w:rsid w:val="00FC7E40"/>
    <w:rsid w:val="00FD1351"/>
    <w:rsid w:val="00FD22AA"/>
    <w:rsid w:val="00FD38A5"/>
    <w:rsid w:val="00FD4B65"/>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D6EF8"/>
    <w:pPr>
      <w:tabs>
        <w:tab w:val="right" w:leader="dot" w:pos="8828"/>
      </w:tabs>
      <w:spacing w:after="100" w:line="48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nombrefraccder">
    <w:name w:val="nombrefraccder"/>
    <w:basedOn w:val="Fuentedeprrafopredeter"/>
    <w:rsid w:val="00F77245"/>
  </w:style>
  <w:style w:type="character" w:customStyle="1" w:styleId="numberfraccder">
    <w:name w:val="numberfraccder"/>
    <w:basedOn w:val="Fuentedeprrafopredeter"/>
    <w:rsid w:val="00F77245"/>
  </w:style>
  <w:style w:type="paragraph" w:styleId="z-Principiodelformulario">
    <w:name w:val="HTML Top of Form"/>
    <w:basedOn w:val="Normal"/>
    <w:next w:val="Normal"/>
    <w:link w:val="z-PrincipiodelformularioCar"/>
    <w:hidden/>
    <w:uiPriority w:val="99"/>
    <w:semiHidden/>
    <w:unhideWhenUsed/>
    <w:rsid w:val="00540419"/>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540419"/>
    <w:rPr>
      <w:rFonts w:ascii="Arial" w:eastAsia="Times New Roman" w:hAnsi="Arial" w:cs="Arial"/>
      <w:vanish/>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98022391">
      <w:bodyDiv w:val="1"/>
      <w:marLeft w:val="0"/>
      <w:marRight w:val="0"/>
      <w:marTop w:val="0"/>
      <w:marBottom w:val="0"/>
      <w:divBdr>
        <w:top w:val="none" w:sz="0" w:space="0" w:color="auto"/>
        <w:left w:val="none" w:sz="0" w:space="0" w:color="auto"/>
        <w:bottom w:val="none" w:sz="0" w:space="0" w:color="auto"/>
        <w:right w:val="none" w:sz="0" w:space="0" w:color="auto"/>
      </w:divBdr>
      <w:divsChild>
        <w:div w:id="1252549751">
          <w:marLeft w:val="900"/>
          <w:marRight w:val="0"/>
          <w:marTop w:val="0"/>
          <w:marBottom w:val="0"/>
          <w:divBdr>
            <w:top w:val="none" w:sz="0" w:space="0" w:color="auto"/>
            <w:left w:val="none" w:sz="0" w:space="0" w:color="auto"/>
            <w:bottom w:val="none" w:sz="0" w:space="0" w:color="auto"/>
            <w:right w:val="none" w:sz="0" w:space="0" w:color="auto"/>
          </w:divBdr>
        </w:div>
      </w:divsChild>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89777.page" TargetMode="Externa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saimex.org.mx/saimex/solicitud/downloadAttach/599638.page"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pomex.org.mx/ipo/lgt/indice/ssem.web"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ipomex.org.mx/ipo/lgt/indice/ssem.web" TargetMode="External"/><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ipomex.org.mx/ipo/lgt/indice/ssem.web"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ipomex.org.mx/ipo/lgt/indice/ssem.web" TargetMode="External"/><Relationship Id="rId22" Type="http://schemas.openxmlformats.org/officeDocument/2006/relationships/image" Target="media/image9.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7/may04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2112F-90D1-4B36-8A48-47D98AD66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45</Pages>
  <Words>11349</Words>
  <Characters>62421</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2018-12-18T01:09:00Z</cp:lastPrinted>
  <dcterms:created xsi:type="dcterms:W3CDTF">2018-12-18T01:10:00Z</dcterms:created>
  <dcterms:modified xsi:type="dcterms:W3CDTF">2019-02-14T23:42:00Z</dcterms:modified>
</cp:coreProperties>
</file>