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20C8A" w14:textId="77777777" w:rsidR="00E7556D" w:rsidRPr="00D533DF" w:rsidRDefault="00E7556D" w:rsidP="00E7556D">
      <w:pPr>
        <w:spacing w:before="240" w:after="240" w:line="360" w:lineRule="auto"/>
        <w:jc w:val="center"/>
        <w:rPr>
          <w:rFonts w:ascii="Palatino Linotype" w:hAnsi="Palatino Linotype"/>
          <w:b/>
        </w:rPr>
      </w:pPr>
      <w:r w:rsidRPr="00D533DF">
        <w:rPr>
          <w:rFonts w:ascii="Palatino Linotype" w:hAnsi="Palatino Linotype"/>
          <w:b/>
        </w:rPr>
        <w:t>Sinopsis</w:t>
      </w:r>
    </w:p>
    <w:p w14:paraId="042804B8" w14:textId="77777777" w:rsidR="00E7556D" w:rsidRPr="00D533DF" w:rsidRDefault="00E7556D" w:rsidP="00E7556D">
      <w:pPr>
        <w:spacing w:before="240" w:after="240" w:line="360" w:lineRule="auto"/>
        <w:jc w:val="both"/>
        <w:rPr>
          <w:rFonts w:ascii="Palatino Linotype" w:hAnsi="Palatino Linotype" w:cs="Arial"/>
        </w:rPr>
      </w:pPr>
      <w:r w:rsidRPr="00D533DF">
        <w:rPr>
          <w:rFonts w:ascii="Palatino Linotype" w:hAnsi="Palatino Linotype" w:cs="Arial"/>
        </w:rPr>
        <w:t xml:space="preserve">En razón de que la información solicitada por el </w:t>
      </w:r>
      <w:r w:rsidRPr="00D533DF">
        <w:rPr>
          <w:rFonts w:ascii="Palatino Linotype" w:hAnsi="Palatino Linotype" w:cs="Arial"/>
          <w:b/>
        </w:rPr>
        <w:t xml:space="preserve">RECURRENTE </w:t>
      </w:r>
      <w:r w:rsidRPr="00D533DF">
        <w:rPr>
          <w:rFonts w:ascii="Palatino Linotype" w:hAnsi="Palatino Linotype" w:cs="Arial"/>
        </w:rPr>
        <w:t xml:space="preserve">no se localiza en los archivos del </w:t>
      </w:r>
      <w:r w:rsidRPr="00D533DF">
        <w:rPr>
          <w:rFonts w:ascii="Palatino Linotype" w:hAnsi="Palatino Linotype" w:cs="Arial"/>
          <w:b/>
        </w:rPr>
        <w:t xml:space="preserve">SUJETO OBLIGADO, </w:t>
      </w:r>
      <w:r w:rsidRPr="00D533DF">
        <w:rPr>
          <w:rFonts w:ascii="Palatino Linotype" w:hAnsi="Palatino Linotype" w:cs="Arial"/>
        </w:rPr>
        <w:t xml:space="preserve">entonces no existe la fuente obligacional ni material que determine su entrega, aunado a que no existe la obligación a cargo del </w:t>
      </w:r>
      <w:r w:rsidRPr="00D533DF">
        <w:rPr>
          <w:rFonts w:ascii="Palatino Linotype" w:hAnsi="Palatino Linotype" w:cs="Arial"/>
          <w:b/>
        </w:rPr>
        <w:t xml:space="preserve">SUJETO OBLIGADO </w:t>
      </w:r>
      <w:r w:rsidRPr="00D533DF">
        <w:rPr>
          <w:rFonts w:ascii="Palatino Linotype" w:hAnsi="Palatino Linotype" w:cs="Arial"/>
        </w:rPr>
        <w:t>de procesarla, resumirla, efectuar cálculos o practicar investigaciones, por lo que este Órgano Garante determina infundados</w:t>
      </w:r>
      <w:r w:rsidRPr="00D533DF">
        <w:rPr>
          <w:rFonts w:ascii="Palatino Linotype" w:hAnsi="Palatino Linotype" w:cs="Arial"/>
          <w:b/>
        </w:rPr>
        <w:t xml:space="preserve"> </w:t>
      </w:r>
      <w:r w:rsidRPr="00D533DF">
        <w:rPr>
          <w:rFonts w:ascii="Palatino Linotype" w:hAnsi="Palatino Linotype" w:cs="Arial"/>
        </w:rPr>
        <w:t xml:space="preserve">los motivos o razones de inconformidad esgrimidos por el </w:t>
      </w:r>
      <w:r w:rsidRPr="00D533DF">
        <w:rPr>
          <w:rFonts w:ascii="Palatino Linotype" w:hAnsi="Palatino Linotype" w:cs="Arial"/>
          <w:b/>
        </w:rPr>
        <w:t xml:space="preserve">RECURRETE </w:t>
      </w:r>
      <w:r w:rsidRPr="00D533DF">
        <w:rPr>
          <w:rFonts w:ascii="Palatino Linotype" w:hAnsi="Palatino Linotype" w:cs="Arial"/>
        </w:rPr>
        <w:t xml:space="preserve">y lo procedente es </w:t>
      </w:r>
      <w:r w:rsidRPr="00D533DF">
        <w:rPr>
          <w:rFonts w:ascii="Palatino Linotype" w:hAnsi="Palatino Linotype" w:cs="Arial"/>
          <w:b/>
        </w:rPr>
        <w:t xml:space="preserve">CONFIRMAR, </w:t>
      </w:r>
      <w:r w:rsidRPr="00D533DF">
        <w:rPr>
          <w:rFonts w:ascii="Palatino Linotype" w:hAnsi="Palatino Linotype" w:cs="Arial"/>
        </w:rPr>
        <w:t xml:space="preserve">la respuesta emitida por el </w:t>
      </w:r>
      <w:r w:rsidRPr="00D533DF">
        <w:rPr>
          <w:rFonts w:ascii="Palatino Linotype" w:hAnsi="Palatino Linotype" w:cs="Arial"/>
          <w:b/>
        </w:rPr>
        <w:t xml:space="preserve">SUJETO OBLIGADO </w:t>
      </w:r>
      <w:r w:rsidRPr="00D533DF">
        <w:rPr>
          <w:rFonts w:ascii="Palatino Linotype" w:hAnsi="Palatino Linotype" w:cs="Arial"/>
        </w:rPr>
        <w:t xml:space="preserve">a la solicitud de información. </w:t>
      </w:r>
    </w:p>
    <w:p w14:paraId="0E49C09E" w14:textId="0C13E10E" w:rsidR="00E7556D" w:rsidRPr="00D533DF" w:rsidRDefault="00415743" w:rsidP="00E7556D">
      <w:pPr>
        <w:spacing w:before="240" w:after="240" w:line="360" w:lineRule="auto"/>
        <w:jc w:val="both"/>
        <w:rPr>
          <w:rFonts w:ascii="Palatino Linotype" w:eastAsia="Times New Roman" w:hAnsi="Palatino Linotype"/>
        </w:rPr>
      </w:pPr>
      <w:r w:rsidRPr="00D533DF">
        <w:rPr>
          <w:rFonts w:ascii="Palatino Linotype" w:eastAsia="Times New Roman" w:hAnsi="Palatino Linotype"/>
          <w:noProof/>
          <w:lang w:val="es-MX" w:eastAsia="es-MX"/>
        </w:rPr>
        <mc:AlternateContent>
          <mc:Choice Requires="wps">
            <w:drawing>
              <wp:anchor distT="0" distB="0" distL="114300" distR="114300" simplePos="0" relativeHeight="251669504" behindDoc="0" locked="0" layoutInCell="1" allowOverlap="1" wp14:anchorId="71AD87C3" wp14:editId="71F06FD7">
                <wp:simplePos x="0" y="0"/>
                <wp:positionH relativeFrom="column">
                  <wp:posOffset>453390</wp:posOffset>
                </wp:positionH>
                <wp:positionV relativeFrom="paragraph">
                  <wp:posOffset>57784</wp:posOffset>
                </wp:positionV>
                <wp:extent cx="4838700" cy="40481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4838700" cy="4048125"/>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0B2925"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7pt,4.55pt" to="416.7pt,3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" strokecolor="#4f81bd [3204]">
                <v:shadow on="t" color="black" opacity="24903f" origin=",.5" offset="0,.55556mm"/>
              </v:line>
            </w:pict>
          </mc:Fallback>
        </mc:AlternateContent>
      </w:r>
    </w:p>
    <w:p w14:paraId="3E6F2299" w14:textId="77777777" w:rsidR="00E7556D" w:rsidRPr="00D533DF" w:rsidRDefault="00E7556D" w:rsidP="00E7556D">
      <w:pPr>
        <w:spacing w:before="240" w:after="240" w:line="360" w:lineRule="auto"/>
        <w:jc w:val="both"/>
        <w:rPr>
          <w:rFonts w:ascii="Palatino Linotype" w:eastAsia="Times New Roman" w:hAnsi="Palatino Linotype"/>
        </w:rPr>
      </w:pPr>
    </w:p>
    <w:p w14:paraId="591948DA" w14:textId="2A3C576C" w:rsidR="00874064" w:rsidRPr="00D533DF" w:rsidRDefault="00874064" w:rsidP="00307384">
      <w:pPr>
        <w:spacing w:before="240" w:after="240" w:line="360" w:lineRule="auto"/>
        <w:jc w:val="both"/>
        <w:rPr>
          <w:rFonts w:ascii="Palatino Linotype" w:eastAsia="MS Mincho" w:hAnsi="Palatino Linotype" w:cs="Times New Roman"/>
        </w:rPr>
      </w:pPr>
    </w:p>
    <w:p w14:paraId="0793B990" w14:textId="77777777" w:rsidR="000A22AD" w:rsidRPr="00D533DF" w:rsidRDefault="000A22AD" w:rsidP="00307384">
      <w:pPr>
        <w:spacing w:before="240" w:after="240" w:line="360" w:lineRule="auto"/>
        <w:jc w:val="both"/>
        <w:rPr>
          <w:rFonts w:ascii="Palatino Linotype" w:eastAsia="MS Mincho" w:hAnsi="Palatino Linotype" w:cs="Times New Roman"/>
        </w:rPr>
      </w:pPr>
    </w:p>
    <w:p w14:paraId="49426C01" w14:textId="77777777" w:rsidR="000A22AD" w:rsidRPr="00D533DF" w:rsidRDefault="000A22AD" w:rsidP="00307384">
      <w:pPr>
        <w:spacing w:before="240" w:after="240" w:line="360" w:lineRule="auto"/>
        <w:jc w:val="both"/>
        <w:rPr>
          <w:rFonts w:ascii="Palatino Linotype" w:eastAsia="MS Mincho" w:hAnsi="Palatino Linotype" w:cs="Times New Roman"/>
        </w:rPr>
      </w:pPr>
    </w:p>
    <w:p w14:paraId="14364007" w14:textId="77777777" w:rsidR="000A22AD" w:rsidRPr="00D533DF" w:rsidRDefault="000A22AD" w:rsidP="00307384">
      <w:pPr>
        <w:spacing w:before="240" w:after="240" w:line="360" w:lineRule="auto"/>
        <w:jc w:val="both"/>
        <w:rPr>
          <w:rFonts w:ascii="Palatino Linotype" w:eastAsia="MS Mincho" w:hAnsi="Palatino Linotype" w:cs="Times New Roman"/>
        </w:rPr>
      </w:pPr>
    </w:p>
    <w:p w14:paraId="1388F3DB" w14:textId="77777777" w:rsidR="00A6171D" w:rsidRPr="00D533DF" w:rsidRDefault="00A6171D" w:rsidP="00307384">
      <w:pPr>
        <w:spacing w:before="240" w:after="240" w:line="360" w:lineRule="auto"/>
        <w:jc w:val="both"/>
        <w:rPr>
          <w:rFonts w:ascii="Palatino Linotype" w:eastAsia="MS Mincho" w:hAnsi="Palatino Linotype" w:cs="Times New Roman"/>
        </w:rPr>
      </w:pPr>
    </w:p>
    <w:p w14:paraId="07FFDED8" w14:textId="77777777" w:rsidR="00A6171D" w:rsidRPr="00D533DF" w:rsidRDefault="00A6171D" w:rsidP="00307384">
      <w:pPr>
        <w:spacing w:before="240" w:after="240" w:line="360" w:lineRule="auto"/>
        <w:jc w:val="both"/>
        <w:rPr>
          <w:rFonts w:ascii="Palatino Linotype" w:eastAsia="MS Mincho" w:hAnsi="Palatino Linotype" w:cs="Times New Roman"/>
        </w:rPr>
      </w:pPr>
    </w:p>
    <w:p w14:paraId="7E14C67A" w14:textId="77777777" w:rsidR="00A6171D" w:rsidRPr="00D533DF" w:rsidRDefault="00A6171D" w:rsidP="00307384">
      <w:pPr>
        <w:spacing w:before="240" w:after="240" w:line="360" w:lineRule="auto"/>
        <w:jc w:val="both"/>
        <w:rPr>
          <w:rFonts w:ascii="Palatino Linotype" w:eastAsia="MS Mincho" w:hAnsi="Palatino Linotype" w:cs="Times New Roman"/>
        </w:rPr>
      </w:pPr>
    </w:p>
    <w:p w14:paraId="5C6AEE9C" w14:textId="5F173297" w:rsidR="007C37D2" w:rsidRPr="00D533DF" w:rsidRDefault="00CD26BB" w:rsidP="00721F66">
      <w:pPr>
        <w:spacing w:before="240" w:after="240" w:line="360" w:lineRule="auto"/>
        <w:jc w:val="center"/>
        <w:rPr>
          <w:rFonts w:ascii="Palatino Linotype" w:hAnsi="Palatino Linotype"/>
        </w:rPr>
      </w:pPr>
      <w:r w:rsidRPr="00D533DF">
        <w:rPr>
          <w:rFonts w:ascii="Palatino Linotype" w:hAnsi="Palatino Linotype"/>
          <w:b/>
        </w:rPr>
        <w:lastRenderedPageBreak/>
        <w:t>Í</w:t>
      </w:r>
      <w:r w:rsidR="00721F66" w:rsidRPr="00D533DF">
        <w:rPr>
          <w:rFonts w:ascii="Palatino Linotype" w:hAnsi="Palatino Linotype"/>
          <w:b/>
        </w:rPr>
        <w:t>ndice</w:t>
      </w:r>
      <w:r w:rsidR="00721F66" w:rsidRPr="00D533DF">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Cs/>
        </w:rPr>
      </w:sdtEndPr>
      <w:sdtContent>
        <w:p w14:paraId="0F91E148" w14:textId="1E178A94" w:rsidR="00204D82" w:rsidRPr="00D533DF" w:rsidRDefault="00204D82">
          <w:pPr>
            <w:pStyle w:val="TtulodeTDC"/>
          </w:pPr>
          <w:r w:rsidRPr="00D533DF">
            <w:rPr>
              <w:lang w:val="es-ES"/>
            </w:rPr>
            <w:t>Contenido</w:t>
          </w:r>
        </w:p>
        <w:p w14:paraId="61123AE5" w14:textId="77777777" w:rsidR="00204D82" w:rsidRPr="00D533DF" w:rsidRDefault="00204D82" w:rsidP="00204D82">
          <w:pPr>
            <w:pStyle w:val="TDC1"/>
            <w:tabs>
              <w:tab w:val="right" w:leader="dot" w:pos="8779"/>
            </w:tabs>
            <w:spacing w:line="480" w:lineRule="auto"/>
            <w:rPr>
              <w:rStyle w:val="Hipervnculo"/>
              <w:rFonts w:ascii="Palatino Linotype" w:eastAsia="Calibri" w:hAnsi="Palatino Linotype" w:cs="Times New Roman"/>
              <w:b/>
              <w:bCs/>
              <w:noProof/>
              <w:lang w:val="es-ES"/>
            </w:rPr>
          </w:pPr>
          <w:r w:rsidRPr="00D533DF">
            <w:rPr>
              <w:rFonts w:ascii="Palatino Linotype" w:hAnsi="Palatino Linotype"/>
              <w:b/>
              <w:bCs/>
              <w:lang w:val="es-ES"/>
            </w:rPr>
            <w:fldChar w:fldCharType="begin"/>
          </w:r>
          <w:r w:rsidRPr="00D533DF">
            <w:rPr>
              <w:rFonts w:ascii="Palatino Linotype" w:hAnsi="Palatino Linotype"/>
              <w:b/>
              <w:bCs/>
              <w:lang w:val="es-ES"/>
            </w:rPr>
            <w:instrText xml:space="preserve"> TOC \o "1-3" \h \z \u </w:instrText>
          </w:r>
          <w:r w:rsidRPr="00D533DF">
            <w:rPr>
              <w:rFonts w:ascii="Palatino Linotype" w:hAnsi="Palatino Linotype"/>
              <w:b/>
              <w:bCs/>
              <w:lang w:val="es-ES"/>
            </w:rPr>
            <w:fldChar w:fldCharType="separate"/>
          </w:r>
          <w:hyperlink w:anchor="_Toc531781765" w:history="1">
            <w:r w:rsidRPr="00D533DF">
              <w:rPr>
                <w:rStyle w:val="Hipervnculo"/>
                <w:rFonts w:ascii="Palatino Linotype" w:eastAsia="Calibri" w:hAnsi="Palatino Linotype" w:cs="Times New Roman"/>
                <w:b/>
                <w:bCs/>
                <w:noProof/>
                <w:lang w:val="es-ES"/>
              </w:rPr>
              <w:t>ANTECEDENTES</w:t>
            </w:r>
            <w:r w:rsidRPr="00D533DF">
              <w:rPr>
                <w:rStyle w:val="Hipervnculo"/>
                <w:rFonts w:ascii="Palatino Linotype" w:eastAsia="Calibri" w:hAnsi="Palatino Linotype" w:cs="Times New Roman"/>
                <w:b/>
                <w:bCs/>
                <w:noProof/>
                <w:webHidden/>
                <w:lang w:val="es-ES"/>
              </w:rPr>
              <w:tab/>
            </w:r>
            <w:r w:rsidRPr="00D533DF">
              <w:rPr>
                <w:rStyle w:val="Hipervnculo"/>
                <w:rFonts w:ascii="Palatino Linotype" w:eastAsia="Calibri" w:hAnsi="Palatino Linotype" w:cs="Times New Roman"/>
                <w:b/>
                <w:bCs/>
                <w:noProof/>
                <w:webHidden/>
                <w:lang w:val="es-ES"/>
              </w:rPr>
              <w:fldChar w:fldCharType="begin"/>
            </w:r>
            <w:r w:rsidRPr="00D533DF">
              <w:rPr>
                <w:rStyle w:val="Hipervnculo"/>
                <w:rFonts w:ascii="Palatino Linotype" w:eastAsia="Calibri" w:hAnsi="Palatino Linotype" w:cs="Times New Roman"/>
                <w:b/>
                <w:bCs/>
                <w:noProof/>
                <w:webHidden/>
                <w:lang w:val="es-ES"/>
              </w:rPr>
              <w:instrText xml:space="preserve"> PAGEREF _Toc531781765 \h </w:instrText>
            </w:r>
            <w:r w:rsidRPr="00D533DF">
              <w:rPr>
                <w:rStyle w:val="Hipervnculo"/>
                <w:rFonts w:ascii="Palatino Linotype" w:eastAsia="Calibri" w:hAnsi="Palatino Linotype" w:cs="Times New Roman"/>
                <w:b/>
                <w:bCs/>
                <w:noProof/>
                <w:webHidden/>
                <w:lang w:val="es-ES"/>
              </w:rPr>
            </w:r>
            <w:r w:rsidRPr="00D533DF">
              <w:rPr>
                <w:rStyle w:val="Hipervnculo"/>
                <w:rFonts w:ascii="Palatino Linotype" w:eastAsia="Calibri" w:hAnsi="Palatino Linotype" w:cs="Times New Roman"/>
                <w:b/>
                <w:bCs/>
                <w:noProof/>
                <w:webHidden/>
                <w:lang w:val="es-ES"/>
              </w:rPr>
              <w:fldChar w:fldCharType="separate"/>
            </w:r>
            <w:r w:rsidR="00D533DF" w:rsidRPr="00D533DF">
              <w:rPr>
                <w:rStyle w:val="Hipervnculo"/>
                <w:rFonts w:ascii="Palatino Linotype" w:eastAsia="Calibri" w:hAnsi="Palatino Linotype" w:cs="Times New Roman"/>
                <w:b/>
                <w:bCs/>
                <w:noProof/>
                <w:webHidden/>
                <w:lang w:val="es-ES"/>
              </w:rPr>
              <w:t>3</w:t>
            </w:r>
            <w:r w:rsidRPr="00D533DF">
              <w:rPr>
                <w:rStyle w:val="Hipervnculo"/>
                <w:rFonts w:ascii="Palatino Linotype" w:eastAsia="Calibri" w:hAnsi="Palatino Linotype" w:cs="Times New Roman"/>
                <w:b/>
                <w:bCs/>
                <w:noProof/>
                <w:webHidden/>
                <w:lang w:val="es-ES"/>
              </w:rPr>
              <w:fldChar w:fldCharType="end"/>
            </w:r>
          </w:hyperlink>
        </w:p>
        <w:p w14:paraId="60AD8DC6" w14:textId="77777777" w:rsidR="00204D82" w:rsidRPr="00D533DF" w:rsidRDefault="001E5B01" w:rsidP="00204D82">
          <w:pPr>
            <w:pStyle w:val="TDC1"/>
            <w:tabs>
              <w:tab w:val="right" w:leader="dot" w:pos="8779"/>
            </w:tabs>
            <w:spacing w:line="480" w:lineRule="auto"/>
            <w:rPr>
              <w:rStyle w:val="Hipervnculo"/>
              <w:rFonts w:ascii="Palatino Linotype" w:eastAsia="Calibri" w:hAnsi="Palatino Linotype" w:cs="Times New Roman"/>
              <w:b/>
              <w:bCs/>
              <w:noProof/>
              <w:lang w:val="es-ES"/>
            </w:rPr>
          </w:pPr>
          <w:hyperlink w:anchor="_Toc531781768" w:history="1">
            <w:r w:rsidR="00204D82" w:rsidRPr="00D533DF">
              <w:rPr>
                <w:rStyle w:val="Hipervnculo"/>
                <w:rFonts w:ascii="Palatino Linotype" w:eastAsia="Calibri" w:hAnsi="Palatino Linotype" w:cs="Times New Roman"/>
                <w:b/>
                <w:bCs/>
                <w:noProof/>
                <w:lang w:val="es-ES"/>
              </w:rPr>
              <w:t>CONSIDERANDO</w:t>
            </w:r>
            <w:r w:rsidR="00204D82" w:rsidRPr="00D533DF">
              <w:rPr>
                <w:rStyle w:val="Hipervnculo"/>
                <w:rFonts w:ascii="Palatino Linotype" w:eastAsia="Calibri" w:hAnsi="Palatino Linotype" w:cs="Times New Roman"/>
                <w:b/>
                <w:bCs/>
                <w:noProof/>
                <w:webHidden/>
                <w:lang w:val="es-ES"/>
              </w:rPr>
              <w:tab/>
            </w:r>
            <w:r w:rsidR="00204D82" w:rsidRPr="00D533DF">
              <w:rPr>
                <w:rStyle w:val="Hipervnculo"/>
                <w:rFonts w:ascii="Palatino Linotype" w:eastAsia="Calibri" w:hAnsi="Palatino Linotype" w:cs="Times New Roman"/>
                <w:b/>
                <w:bCs/>
                <w:noProof/>
                <w:webHidden/>
                <w:lang w:val="es-ES"/>
              </w:rPr>
              <w:fldChar w:fldCharType="begin"/>
            </w:r>
            <w:r w:rsidR="00204D82" w:rsidRPr="00D533DF">
              <w:rPr>
                <w:rStyle w:val="Hipervnculo"/>
                <w:rFonts w:ascii="Palatino Linotype" w:eastAsia="Calibri" w:hAnsi="Palatino Linotype" w:cs="Times New Roman"/>
                <w:b/>
                <w:bCs/>
                <w:noProof/>
                <w:webHidden/>
                <w:lang w:val="es-ES"/>
              </w:rPr>
              <w:instrText xml:space="preserve"> PAGEREF _Toc531781768 \h </w:instrText>
            </w:r>
            <w:r w:rsidR="00204D82" w:rsidRPr="00D533DF">
              <w:rPr>
                <w:rStyle w:val="Hipervnculo"/>
                <w:rFonts w:ascii="Palatino Linotype" w:eastAsia="Calibri" w:hAnsi="Palatino Linotype" w:cs="Times New Roman"/>
                <w:b/>
                <w:bCs/>
                <w:noProof/>
                <w:webHidden/>
                <w:lang w:val="es-ES"/>
              </w:rPr>
            </w:r>
            <w:r w:rsidR="00204D82" w:rsidRPr="00D533DF">
              <w:rPr>
                <w:rStyle w:val="Hipervnculo"/>
                <w:rFonts w:ascii="Palatino Linotype" w:eastAsia="Calibri" w:hAnsi="Palatino Linotype" w:cs="Times New Roman"/>
                <w:b/>
                <w:bCs/>
                <w:noProof/>
                <w:webHidden/>
                <w:lang w:val="es-ES"/>
              </w:rPr>
              <w:fldChar w:fldCharType="separate"/>
            </w:r>
            <w:r w:rsidR="00D533DF" w:rsidRPr="00D533DF">
              <w:rPr>
                <w:rStyle w:val="Hipervnculo"/>
                <w:rFonts w:ascii="Palatino Linotype" w:eastAsia="Calibri" w:hAnsi="Palatino Linotype" w:cs="Times New Roman"/>
                <w:b/>
                <w:bCs/>
                <w:noProof/>
                <w:webHidden/>
                <w:lang w:val="es-ES"/>
              </w:rPr>
              <w:t>9</w:t>
            </w:r>
            <w:r w:rsidR="00204D82" w:rsidRPr="00D533DF">
              <w:rPr>
                <w:rStyle w:val="Hipervnculo"/>
                <w:rFonts w:ascii="Palatino Linotype" w:eastAsia="Calibri" w:hAnsi="Palatino Linotype" w:cs="Times New Roman"/>
                <w:b/>
                <w:bCs/>
                <w:noProof/>
                <w:webHidden/>
                <w:lang w:val="es-ES"/>
              </w:rPr>
              <w:fldChar w:fldCharType="end"/>
            </w:r>
          </w:hyperlink>
        </w:p>
        <w:p w14:paraId="7D24DF49" w14:textId="77777777" w:rsidR="00204D82" w:rsidRPr="00D533DF" w:rsidRDefault="001E5B01" w:rsidP="00204D82">
          <w:pPr>
            <w:pStyle w:val="TDC2"/>
            <w:spacing w:line="480" w:lineRule="auto"/>
            <w:rPr>
              <w:rStyle w:val="Hipervnculo"/>
              <w:rFonts w:ascii="Palatino Linotype" w:eastAsia="Calibri" w:hAnsi="Palatino Linotype" w:cs="Times New Roman"/>
              <w:b/>
              <w:bCs/>
              <w:noProof/>
              <w:lang w:val="es-ES"/>
            </w:rPr>
          </w:pPr>
          <w:hyperlink w:anchor="_Toc531781769" w:history="1">
            <w:r w:rsidR="00204D82" w:rsidRPr="00D533DF">
              <w:rPr>
                <w:rStyle w:val="Hipervnculo"/>
                <w:rFonts w:ascii="Palatino Linotype" w:eastAsia="Calibri" w:hAnsi="Palatino Linotype" w:cs="Times New Roman"/>
                <w:b/>
                <w:bCs/>
                <w:noProof/>
                <w:lang w:val="es-ES"/>
              </w:rPr>
              <w:t>PRIMERO. De la competencia</w:t>
            </w:r>
            <w:r w:rsidR="00204D82" w:rsidRPr="00D533DF">
              <w:rPr>
                <w:rStyle w:val="Hipervnculo"/>
                <w:rFonts w:ascii="Palatino Linotype" w:eastAsia="Calibri" w:hAnsi="Palatino Linotype" w:cs="Times New Roman"/>
                <w:b/>
                <w:bCs/>
                <w:noProof/>
                <w:webHidden/>
                <w:lang w:val="es-ES"/>
              </w:rPr>
              <w:tab/>
            </w:r>
            <w:r w:rsidR="00204D82" w:rsidRPr="00D533DF">
              <w:rPr>
                <w:rStyle w:val="Hipervnculo"/>
                <w:rFonts w:ascii="Palatino Linotype" w:eastAsia="Calibri" w:hAnsi="Palatino Linotype" w:cs="Times New Roman"/>
                <w:b/>
                <w:bCs/>
                <w:noProof/>
                <w:webHidden/>
                <w:lang w:val="es-ES"/>
              </w:rPr>
              <w:fldChar w:fldCharType="begin"/>
            </w:r>
            <w:r w:rsidR="00204D82" w:rsidRPr="00D533DF">
              <w:rPr>
                <w:rStyle w:val="Hipervnculo"/>
                <w:rFonts w:ascii="Palatino Linotype" w:eastAsia="Calibri" w:hAnsi="Palatino Linotype" w:cs="Times New Roman"/>
                <w:b/>
                <w:bCs/>
                <w:noProof/>
                <w:webHidden/>
                <w:lang w:val="es-ES"/>
              </w:rPr>
              <w:instrText xml:space="preserve"> PAGEREF _Toc531781769 \h </w:instrText>
            </w:r>
            <w:r w:rsidR="00204D82" w:rsidRPr="00D533DF">
              <w:rPr>
                <w:rStyle w:val="Hipervnculo"/>
                <w:rFonts w:ascii="Palatino Linotype" w:eastAsia="Calibri" w:hAnsi="Palatino Linotype" w:cs="Times New Roman"/>
                <w:b/>
                <w:bCs/>
                <w:noProof/>
                <w:webHidden/>
                <w:lang w:val="es-ES"/>
              </w:rPr>
            </w:r>
            <w:r w:rsidR="00204D82" w:rsidRPr="00D533DF">
              <w:rPr>
                <w:rStyle w:val="Hipervnculo"/>
                <w:rFonts w:ascii="Palatino Linotype" w:eastAsia="Calibri" w:hAnsi="Palatino Linotype" w:cs="Times New Roman"/>
                <w:b/>
                <w:bCs/>
                <w:noProof/>
                <w:webHidden/>
                <w:lang w:val="es-ES"/>
              </w:rPr>
              <w:fldChar w:fldCharType="separate"/>
            </w:r>
            <w:r w:rsidR="00D533DF" w:rsidRPr="00D533DF">
              <w:rPr>
                <w:rStyle w:val="Hipervnculo"/>
                <w:rFonts w:ascii="Palatino Linotype" w:eastAsia="Calibri" w:hAnsi="Palatino Linotype" w:cs="Times New Roman"/>
                <w:b/>
                <w:bCs/>
                <w:noProof/>
                <w:webHidden/>
                <w:lang w:val="es-ES"/>
              </w:rPr>
              <w:t>9</w:t>
            </w:r>
            <w:r w:rsidR="00204D82" w:rsidRPr="00D533DF">
              <w:rPr>
                <w:rStyle w:val="Hipervnculo"/>
                <w:rFonts w:ascii="Palatino Linotype" w:eastAsia="Calibri" w:hAnsi="Palatino Linotype" w:cs="Times New Roman"/>
                <w:b/>
                <w:bCs/>
                <w:noProof/>
                <w:webHidden/>
                <w:lang w:val="es-ES"/>
              </w:rPr>
              <w:fldChar w:fldCharType="end"/>
            </w:r>
          </w:hyperlink>
        </w:p>
        <w:p w14:paraId="0A96E51D" w14:textId="77777777" w:rsidR="00204D82" w:rsidRPr="00D533DF" w:rsidRDefault="001E5B01" w:rsidP="00204D82">
          <w:pPr>
            <w:pStyle w:val="TDC2"/>
            <w:spacing w:line="480" w:lineRule="auto"/>
            <w:rPr>
              <w:rStyle w:val="Hipervnculo"/>
              <w:rFonts w:ascii="Palatino Linotype" w:eastAsia="Calibri" w:hAnsi="Palatino Linotype" w:cs="Times New Roman"/>
              <w:b/>
              <w:bCs/>
              <w:noProof/>
              <w:lang w:val="es-ES"/>
            </w:rPr>
          </w:pPr>
          <w:hyperlink w:anchor="_Toc531781770" w:history="1">
            <w:r w:rsidR="00204D82" w:rsidRPr="00D533DF">
              <w:rPr>
                <w:rStyle w:val="Hipervnculo"/>
                <w:rFonts w:ascii="Palatino Linotype" w:eastAsia="Calibri" w:hAnsi="Palatino Linotype" w:cs="Times New Roman"/>
                <w:b/>
                <w:bCs/>
                <w:noProof/>
                <w:lang w:val="es-ES"/>
              </w:rPr>
              <w:t>SEGUNDO. De la oportunidad y procedencia.</w:t>
            </w:r>
            <w:r w:rsidR="00204D82" w:rsidRPr="00D533DF">
              <w:rPr>
                <w:rStyle w:val="Hipervnculo"/>
                <w:rFonts w:ascii="Palatino Linotype" w:eastAsia="Calibri" w:hAnsi="Palatino Linotype" w:cs="Times New Roman"/>
                <w:b/>
                <w:bCs/>
                <w:noProof/>
                <w:webHidden/>
                <w:lang w:val="es-ES"/>
              </w:rPr>
              <w:tab/>
            </w:r>
            <w:r w:rsidR="00204D82" w:rsidRPr="00D533DF">
              <w:rPr>
                <w:rStyle w:val="Hipervnculo"/>
                <w:rFonts w:ascii="Palatino Linotype" w:eastAsia="Calibri" w:hAnsi="Palatino Linotype" w:cs="Times New Roman"/>
                <w:b/>
                <w:bCs/>
                <w:noProof/>
                <w:webHidden/>
                <w:lang w:val="es-ES"/>
              </w:rPr>
              <w:fldChar w:fldCharType="begin"/>
            </w:r>
            <w:r w:rsidR="00204D82" w:rsidRPr="00D533DF">
              <w:rPr>
                <w:rStyle w:val="Hipervnculo"/>
                <w:rFonts w:ascii="Palatino Linotype" w:eastAsia="Calibri" w:hAnsi="Palatino Linotype" w:cs="Times New Roman"/>
                <w:b/>
                <w:bCs/>
                <w:noProof/>
                <w:webHidden/>
                <w:lang w:val="es-ES"/>
              </w:rPr>
              <w:instrText xml:space="preserve"> PAGEREF _Toc531781770 \h </w:instrText>
            </w:r>
            <w:r w:rsidR="00204D82" w:rsidRPr="00D533DF">
              <w:rPr>
                <w:rStyle w:val="Hipervnculo"/>
                <w:rFonts w:ascii="Palatino Linotype" w:eastAsia="Calibri" w:hAnsi="Palatino Linotype" w:cs="Times New Roman"/>
                <w:b/>
                <w:bCs/>
                <w:noProof/>
                <w:webHidden/>
                <w:lang w:val="es-ES"/>
              </w:rPr>
            </w:r>
            <w:r w:rsidR="00204D82" w:rsidRPr="00D533DF">
              <w:rPr>
                <w:rStyle w:val="Hipervnculo"/>
                <w:rFonts w:ascii="Palatino Linotype" w:eastAsia="Calibri" w:hAnsi="Palatino Linotype" w:cs="Times New Roman"/>
                <w:b/>
                <w:bCs/>
                <w:noProof/>
                <w:webHidden/>
                <w:lang w:val="es-ES"/>
              </w:rPr>
              <w:fldChar w:fldCharType="separate"/>
            </w:r>
            <w:r w:rsidR="00D533DF" w:rsidRPr="00D533DF">
              <w:rPr>
                <w:rStyle w:val="Hipervnculo"/>
                <w:rFonts w:ascii="Palatino Linotype" w:eastAsia="Calibri" w:hAnsi="Palatino Linotype" w:cs="Times New Roman"/>
                <w:b/>
                <w:bCs/>
                <w:noProof/>
                <w:webHidden/>
                <w:lang w:val="es-ES"/>
              </w:rPr>
              <w:t>10</w:t>
            </w:r>
            <w:r w:rsidR="00204D82" w:rsidRPr="00D533DF">
              <w:rPr>
                <w:rStyle w:val="Hipervnculo"/>
                <w:rFonts w:ascii="Palatino Linotype" w:eastAsia="Calibri" w:hAnsi="Palatino Linotype" w:cs="Times New Roman"/>
                <w:b/>
                <w:bCs/>
                <w:noProof/>
                <w:webHidden/>
                <w:lang w:val="es-ES"/>
              </w:rPr>
              <w:fldChar w:fldCharType="end"/>
            </w:r>
          </w:hyperlink>
        </w:p>
        <w:p w14:paraId="59E04B19" w14:textId="0C6E60EE" w:rsidR="00204D82" w:rsidRPr="00D533DF" w:rsidRDefault="001E5B01" w:rsidP="00204D82">
          <w:pPr>
            <w:pStyle w:val="TDC1"/>
            <w:tabs>
              <w:tab w:val="right" w:leader="dot" w:pos="8779"/>
            </w:tabs>
            <w:spacing w:line="480" w:lineRule="auto"/>
            <w:rPr>
              <w:rStyle w:val="Hipervnculo"/>
              <w:rFonts w:ascii="Palatino Linotype" w:eastAsia="Calibri" w:hAnsi="Palatino Linotype" w:cs="Times New Roman"/>
              <w:b/>
              <w:bCs/>
              <w:noProof/>
              <w:lang w:val="es-ES"/>
            </w:rPr>
          </w:pPr>
          <w:hyperlink w:anchor="_Toc531781771" w:history="1">
            <w:r w:rsidR="00204D82" w:rsidRPr="00D533DF">
              <w:rPr>
                <w:rStyle w:val="Hipervnculo"/>
                <w:rFonts w:ascii="Palatino Linotype" w:eastAsia="Calibri" w:hAnsi="Palatino Linotype" w:cs="Times New Roman"/>
                <w:b/>
                <w:bCs/>
                <w:noProof/>
                <w:lang w:val="es-ES"/>
              </w:rPr>
              <w:t>TERCERO.- Del planteamiento de la litis.</w:t>
            </w:r>
            <w:r w:rsidR="00204D82" w:rsidRPr="00D533DF">
              <w:rPr>
                <w:rStyle w:val="Hipervnculo"/>
                <w:rFonts w:ascii="Palatino Linotype" w:eastAsia="Calibri" w:hAnsi="Palatino Linotype" w:cs="Times New Roman"/>
                <w:b/>
                <w:bCs/>
                <w:noProof/>
                <w:webHidden/>
                <w:lang w:val="es-ES"/>
              </w:rPr>
              <w:tab/>
            </w:r>
            <w:r w:rsidR="00204D82" w:rsidRPr="00D533DF">
              <w:rPr>
                <w:rStyle w:val="Hipervnculo"/>
                <w:rFonts w:ascii="Palatino Linotype" w:eastAsia="Calibri" w:hAnsi="Palatino Linotype" w:cs="Times New Roman"/>
                <w:b/>
                <w:bCs/>
                <w:noProof/>
                <w:webHidden/>
                <w:lang w:val="es-ES"/>
              </w:rPr>
              <w:fldChar w:fldCharType="begin"/>
            </w:r>
            <w:r w:rsidR="00204D82" w:rsidRPr="00D533DF">
              <w:rPr>
                <w:rStyle w:val="Hipervnculo"/>
                <w:rFonts w:ascii="Palatino Linotype" w:eastAsia="Calibri" w:hAnsi="Palatino Linotype" w:cs="Times New Roman"/>
                <w:b/>
                <w:bCs/>
                <w:noProof/>
                <w:webHidden/>
                <w:lang w:val="es-ES"/>
              </w:rPr>
              <w:instrText xml:space="preserve"> PAGEREF _Toc531781771 \h </w:instrText>
            </w:r>
            <w:r w:rsidR="00204D82" w:rsidRPr="00D533DF">
              <w:rPr>
                <w:rStyle w:val="Hipervnculo"/>
                <w:rFonts w:ascii="Palatino Linotype" w:eastAsia="Calibri" w:hAnsi="Palatino Linotype" w:cs="Times New Roman"/>
                <w:b/>
                <w:bCs/>
                <w:noProof/>
                <w:webHidden/>
                <w:lang w:val="es-ES"/>
              </w:rPr>
            </w:r>
            <w:r w:rsidR="00204D82" w:rsidRPr="00D533DF">
              <w:rPr>
                <w:rStyle w:val="Hipervnculo"/>
                <w:rFonts w:ascii="Palatino Linotype" w:eastAsia="Calibri" w:hAnsi="Palatino Linotype" w:cs="Times New Roman"/>
                <w:b/>
                <w:bCs/>
                <w:noProof/>
                <w:webHidden/>
                <w:lang w:val="es-ES"/>
              </w:rPr>
              <w:fldChar w:fldCharType="separate"/>
            </w:r>
            <w:r w:rsidR="00D533DF" w:rsidRPr="00D533DF">
              <w:rPr>
                <w:rStyle w:val="Hipervnculo"/>
                <w:rFonts w:ascii="Palatino Linotype" w:eastAsia="Calibri" w:hAnsi="Palatino Linotype" w:cs="Times New Roman"/>
                <w:b/>
                <w:bCs/>
                <w:noProof/>
                <w:webHidden/>
                <w:lang w:val="es-ES"/>
              </w:rPr>
              <w:t>10</w:t>
            </w:r>
            <w:r w:rsidR="00204D82" w:rsidRPr="00D533DF">
              <w:rPr>
                <w:rStyle w:val="Hipervnculo"/>
                <w:rFonts w:ascii="Palatino Linotype" w:eastAsia="Calibri" w:hAnsi="Palatino Linotype" w:cs="Times New Roman"/>
                <w:b/>
                <w:bCs/>
                <w:noProof/>
                <w:webHidden/>
                <w:lang w:val="es-ES"/>
              </w:rPr>
              <w:fldChar w:fldCharType="end"/>
            </w:r>
          </w:hyperlink>
        </w:p>
        <w:p w14:paraId="0CADD574" w14:textId="4FD34505" w:rsidR="00204D82" w:rsidRPr="00D533DF" w:rsidRDefault="001E5B01" w:rsidP="00204D82">
          <w:pPr>
            <w:pStyle w:val="TDC2"/>
            <w:spacing w:line="480" w:lineRule="auto"/>
            <w:rPr>
              <w:rStyle w:val="Hipervnculo"/>
              <w:rFonts w:ascii="Palatino Linotype" w:eastAsia="Calibri" w:hAnsi="Palatino Linotype" w:cs="Times New Roman"/>
              <w:b/>
              <w:bCs/>
              <w:noProof/>
              <w:lang w:val="es-ES"/>
            </w:rPr>
          </w:pPr>
          <w:hyperlink w:anchor="_Toc531781772" w:history="1">
            <w:r w:rsidR="00204D82" w:rsidRPr="00D533DF">
              <w:rPr>
                <w:rStyle w:val="Hipervnculo"/>
                <w:rFonts w:ascii="Palatino Linotype" w:eastAsia="Calibri" w:hAnsi="Palatino Linotype" w:cs="Times New Roman"/>
                <w:b/>
                <w:bCs/>
                <w:noProof/>
                <w:lang w:val="es-ES"/>
              </w:rPr>
              <w:t>CUARTO. Del estudio y resolución del asunto</w:t>
            </w:r>
            <w:r w:rsidR="00204D82" w:rsidRPr="00D533DF">
              <w:rPr>
                <w:rStyle w:val="Hipervnculo"/>
                <w:rFonts w:ascii="Palatino Linotype" w:eastAsia="Calibri" w:hAnsi="Palatino Linotype" w:cs="Times New Roman"/>
                <w:b/>
                <w:bCs/>
                <w:noProof/>
                <w:webHidden/>
                <w:lang w:val="es-ES"/>
              </w:rPr>
              <w:tab/>
            </w:r>
            <w:r w:rsidR="00204D82" w:rsidRPr="00D533DF">
              <w:rPr>
                <w:rStyle w:val="Hipervnculo"/>
                <w:rFonts w:ascii="Palatino Linotype" w:eastAsia="Calibri" w:hAnsi="Palatino Linotype" w:cs="Times New Roman"/>
                <w:b/>
                <w:bCs/>
                <w:noProof/>
                <w:webHidden/>
                <w:lang w:val="es-ES"/>
              </w:rPr>
              <w:fldChar w:fldCharType="begin"/>
            </w:r>
            <w:r w:rsidR="00204D82" w:rsidRPr="00D533DF">
              <w:rPr>
                <w:rStyle w:val="Hipervnculo"/>
                <w:rFonts w:ascii="Palatino Linotype" w:eastAsia="Calibri" w:hAnsi="Palatino Linotype" w:cs="Times New Roman"/>
                <w:b/>
                <w:bCs/>
                <w:noProof/>
                <w:webHidden/>
                <w:lang w:val="es-ES"/>
              </w:rPr>
              <w:instrText xml:space="preserve"> PAGEREF _Toc531781772 \h </w:instrText>
            </w:r>
            <w:r w:rsidR="00204D82" w:rsidRPr="00D533DF">
              <w:rPr>
                <w:rStyle w:val="Hipervnculo"/>
                <w:rFonts w:ascii="Palatino Linotype" w:eastAsia="Calibri" w:hAnsi="Palatino Linotype" w:cs="Times New Roman"/>
                <w:b/>
                <w:bCs/>
                <w:noProof/>
                <w:webHidden/>
                <w:lang w:val="es-ES"/>
              </w:rPr>
            </w:r>
            <w:r w:rsidR="00204D82" w:rsidRPr="00D533DF">
              <w:rPr>
                <w:rStyle w:val="Hipervnculo"/>
                <w:rFonts w:ascii="Palatino Linotype" w:eastAsia="Calibri" w:hAnsi="Palatino Linotype" w:cs="Times New Roman"/>
                <w:b/>
                <w:bCs/>
                <w:noProof/>
                <w:webHidden/>
                <w:lang w:val="es-ES"/>
              </w:rPr>
              <w:fldChar w:fldCharType="separate"/>
            </w:r>
            <w:r w:rsidR="00D533DF" w:rsidRPr="00D533DF">
              <w:rPr>
                <w:rStyle w:val="Hipervnculo"/>
                <w:rFonts w:ascii="Palatino Linotype" w:eastAsia="Calibri" w:hAnsi="Palatino Linotype" w:cs="Times New Roman"/>
                <w:b/>
                <w:bCs/>
                <w:noProof/>
                <w:webHidden/>
                <w:lang w:val="es-ES"/>
              </w:rPr>
              <w:t>12</w:t>
            </w:r>
            <w:r w:rsidR="00204D82" w:rsidRPr="00D533DF">
              <w:rPr>
                <w:rStyle w:val="Hipervnculo"/>
                <w:rFonts w:ascii="Palatino Linotype" w:eastAsia="Calibri" w:hAnsi="Palatino Linotype" w:cs="Times New Roman"/>
                <w:b/>
                <w:bCs/>
                <w:noProof/>
                <w:webHidden/>
                <w:lang w:val="es-ES"/>
              </w:rPr>
              <w:fldChar w:fldCharType="end"/>
            </w:r>
          </w:hyperlink>
        </w:p>
        <w:p w14:paraId="03E26EAE" w14:textId="101E9282" w:rsidR="00204D82" w:rsidRPr="00D533DF" w:rsidRDefault="001E5B01" w:rsidP="00204D82">
          <w:pPr>
            <w:pStyle w:val="TDC1"/>
            <w:tabs>
              <w:tab w:val="right" w:leader="dot" w:pos="8779"/>
            </w:tabs>
            <w:spacing w:line="480" w:lineRule="auto"/>
            <w:rPr>
              <w:rFonts w:ascii="Palatino Linotype" w:hAnsi="Palatino Linotype"/>
              <w:b/>
              <w:noProof/>
              <w:sz w:val="22"/>
              <w:szCs w:val="22"/>
              <w:lang w:val="es-MX" w:eastAsia="es-MX"/>
            </w:rPr>
          </w:pPr>
          <w:hyperlink w:anchor="_Toc531781773" w:history="1">
            <w:r w:rsidR="00204D82" w:rsidRPr="00D533DF">
              <w:rPr>
                <w:rStyle w:val="Hipervnculo"/>
                <w:rFonts w:ascii="Palatino Linotype" w:eastAsia="Calibri" w:hAnsi="Palatino Linotype" w:cs="Times New Roman"/>
                <w:b/>
                <w:bCs/>
                <w:noProof/>
                <w:lang w:val="es-ES"/>
              </w:rPr>
              <w:t>I. De la aclaración de la solicitud de información.</w:t>
            </w:r>
            <w:r w:rsidR="00204D82" w:rsidRPr="00D533DF">
              <w:rPr>
                <w:rStyle w:val="Hipervnculo"/>
                <w:rFonts w:ascii="Palatino Linotype" w:eastAsia="Calibri" w:hAnsi="Palatino Linotype" w:cs="Times New Roman"/>
                <w:b/>
                <w:bCs/>
                <w:noProof/>
                <w:webHidden/>
                <w:lang w:val="es-ES"/>
              </w:rPr>
              <w:tab/>
            </w:r>
            <w:r w:rsidR="00204D82" w:rsidRPr="00D533DF">
              <w:rPr>
                <w:rStyle w:val="Hipervnculo"/>
                <w:rFonts w:ascii="Palatino Linotype" w:eastAsia="Calibri" w:hAnsi="Palatino Linotype" w:cs="Times New Roman"/>
                <w:b/>
                <w:bCs/>
                <w:noProof/>
                <w:webHidden/>
                <w:lang w:val="es-ES"/>
              </w:rPr>
              <w:fldChar w:fldCharType="begin"/>
            </w:r>
            <w:r w:rsidR="00204D82" w:rsidRPr="00D533DF">
              <w:rPr>
                <w:rStyle w:val="Hipervnculo"/>
                <w:rFonts w:ascii="Palatino Linotype" w:eastAsia="Calibri" w:hAnsi="Palatino Linotype" w:cs="Times New Roman"/>
                <w:b/>
                <w:bCs/>
                <w:noProof/>
                <w:webHidden/>
                <w:lang w:val="es-ES"/>
              </w:rPr>
              <w:instrText xml:space="preserve"> PAGEREF _Toc531781773 \h </w:instrText>
            </w:r>
            <w:r w:rsidR="00204D82" w:rsidRPr="00D533DF">
              <w:rPr>
                <w:rStyle w:val="Hipervnculo"/>
                <w:rFonts w:ascii="Palatino Linotype" w:eastAsia="Calibri" w:hAnsi="Palatino Linotype" w:cs="Times New Roman"/>
                <w:b/>
                <w:bCs/>
                <w:noProof/>
                <w:webHidden/>
                <w:lang w:val="es-ES"/>
              </w:rPr>
            </w:r>
            <w:r w:rsidR="00204D82" w:rsidRPr="00D533DF">
              <w:rPr>
                <w:rStyle w:val="Hipervnculo"/>
                <w:rFonts w:ascii="Palatino Linotype" w:eastAsia="Calibri" w:hAnsi="Palatino Linotype" w:cs="Times New Roman"/>
                <w:b/>
                <w:bCs/>
                <w:noProof/>
                <w:webHidden/>
                <w:lang w:val="es-ES"/>
              </w:rPr>
              <w:fldChar w:fldCharType="separate"/>
            </w:r>
            <w:r w:rsidR="00D533DF" w:rsidRPr="00D533DF">
              <w:rPr>
                <w:rStyle w:val="Hipervnculo"/>
                <w:rFonts w:ascii="Palatino Linotype" w:eastAsia="Calibri" w:hAnsi="Palatino Linotype" w:cs="Times New Roman"/>
                <w:b/>
                <w:bCs/>
                <w:noProof/>
                <w:webHidden/>
                <w:lang w:val="es-ES"/>
              </w:rPr>
              <w:t>12</w:t>
            </w:r>
            <w:r w:rsidR="00204D82" w:rsidRPr="00D533DF">
              <w:rPr>
                <w:rStyle w:val="Hipervnculo"/>
                <w:rFonts w:ascii="Palatino Linotype" w:eastAsia="Calibri" w:hAnsi="Palatino Linotype" w:cs="Times New Roman"/>
                <w:b/>
                <w:bCs/>
                <w:noProof/>
                <w:webHidden/>
                <w:lang w:val="es-ES"/>
              </w:rPr>
              <w:fldChar w:fldCharType="end"/>
            </w:r>
          </w:hyperlink>
        </w:p>
        <w:p w14:paraId="20BCAAC8" w14:textId="17ADD4DB" w:rsidR="00204D82" w:rsidRPr="00D533DF" w:rsidRDefault="001E5B01" w:rsidP="00204D82">
          <w:pPr>
            <w:pStyle w:val="TDC1"/>
            <w:tabs>
              <w:tab w:val="right" w:leader="dot" w:pos="8779"/>
            </w:tabs>
            <w:spacing w:line="480" w:lineRule="auto"/>
            <w:rPr>
              <w:rFonts w:ascii="Palatino Linotype" w:hAnsi="Palatino Linotype"/>
              <w:b/>
              <w:noProof/>
              <w:sz w:val="22"/>
              <w:szCs w:val="22"/>
              <w:lang w:val="es-MX" w:eastAsia="es-MX"/>
            </w:rPr>
          </w:pPr>
          <w:hyperlink w:anchor="_Toc531781774" w:history="1">
            <w:r w:rsidR="00204D82" w:rsidRPr="00D533DF">
              <w:rPr>
                <w:rStyle w:val="Hipervnculo"/>
                <w:rFonts w:ascii="Palatino Linotype" w:hAnsi="Palatino Linotype"/>
                <w:b/>
                <w:noProof/>
              </w:rPr>
              <w:t>II. De la respuesta del Sujeto Obligado.</w:t>
            </w:r>
            <w:r w:rsidR="00204D82" w:rsidRPr="00D533DF">
              <w:rPr>
                <w:rFonts w:ascii="Palatino Linotype" w:hAnsi="Palatino Linotype"/>
                <w:b/>
                <w:noProof/>
                <w:webHidden/>
              </w:rPr>
              <w:tab/>
            </w:r>
            <w:r w:rsidR="00204D82" w:rsidRPr="00D533DF">
              <w:rPr>
                <w:rFonts w:ascii="Palatino Linotype" w:hAnsi="Palatino Linotype"/>
                <w:b/>
                <w:noProof/>
                <w:webHidden/>
              </w:rPr>
              <w:fldChar w:fldCharType="begin"/>
            </w:r>
            <w:r w:rsidR="00204D82" w:rsidRPr="00D533DF">
              <w:rPr>
                <w:rFonts w:ascii="Palatino Linotype" w:hAnsi="Palatino Linotype"/>
                <w:b/>
                <w:noProof/>
                <w:webHidden/>
              </w:rPr>
              <w:instrText xml:space="preserve"> PAGEREF _Toc531781774 \h </w:instrText>
            </w:r>
            <w:r w:rsidR="00204D82" w:rsidRPr="00D533DF">
              <w:rPr>
                <w:rFonts w:ascii="Palatino Linotype" w:hAnsi="Palatino Linotype"/>
                <w:b/>
                <w:noProof/>
                <w:webHidden/>
              </w:rPr>
            </w:r>
            <w:r w:rsidR="00204D82" w:rsidRPr="00D533DF">
              <w:rPr>
                <w:rFonts w:ascii="Palatino Linotype" w:hAnsi="Palatino Linotype"/>
                <w:b/>
                <w:noProof/>
                <w:webHidden/>
              </w:rPr>
              <w:fldChar w:fldCharType="separate"/>
            </w:r>
            <w:r w:rsidR="00D533DF" w:rsidRPr="00D533DF">
              <w:rPr>
                <w:rFonts w:ascii="Palatino Linotype" w:hAnsi="Palatino Linotype"/>
                <w:b/>
                <w:noProof/>
                <w:webHidden/>
              </w:rPr>
              <w:t>14</w:t>
            </w:r>
            <w:r w:rsidR="00204D82" w:rsidRPr="00D533DF">
              <w:rPr>
                <w:rFonts w:ascii="Palatino Linotype" w:hAnsi="Palatino Linotype"/>
                <w:b/>
                <w:noProof/>
                <w:webHidden/>
              </w:rPr>
              <w:fldChar w:fldCharType="end"/>
            </w:r>
          </w:hyperlink>
        </w:p>
        <w:p w14:paraId="548FFE30" w14:textId="11136522" w:rsidR="00D1582B" w:rsidRPr="00D533DF" w:rsidRDefault="001E5B01" w:rsidP="00D533DF">
          <w:pPr>
            <w:pStyle w:val="TDC1"/>
            <w:tabs>
              <w:tab w:val="right" w:leader="dot" w:pos="8779"/>
            </w:tabs>
            <w:spacing w:line="480" w:lineRule="auto"/>
            <w:rPr>
              <w:rFonts w:ascii="Palatino Linotype" w:hAnsi="Palatino Linotype"/>
              <w:b/>
            </w:rPr>
          </w:pPr>
          <w:hyperlink w:anchor="_Toc531781775" w:history="1">
            <w:r w:rsidR="00204D82" w:rsidRPr="00D533DF">
              <w:rPr>
                <w:rStyle w:val="Hipervnculo"/>
                <w:rFonts w:ascii="Palatino Linotype" w:eastAsia="Calibri" w:hAnsi="Palatino Linotype"/>
                <w:b/>
                <w:noProof/>
                <w:lang w:val="es-ES"/>
              </w:rPr>
              <w:t>R E S O L U T I V O S</w:t>
            </w:r>
            <w:r w:rsidR="00204D82" w:rsidRPr="00D533DF">
              <w:rPr>
                <w:rFonts w:ascii="Palatino Linotype" w:hAnsi="Palatino Linotype"/>
                <w:b/>
                <w:noProof/>
                <w:webHidden/>
              </w:rPr>
              <w:tab/>
            </w:r>
            <w:r w:rsidR="00204D82" w:rsidRPr="00D533DF">
              <w:rPr>
                <w:rFonts w:ascii="Palatino Linotype" w:hAnsi="Palatino Linotype"/>
                <w:b/>
                <w:noProof/>
                <w:webHidden/>
              </w:rPr>
              <w:fldChar w:fldCharType="begin"/>
            </w:r>
            <w:r w:rsidR="00204D82" w:rsidRPr="00D533DF">
              <w:rPr>
                <w:rFonts w:ascii="Palatino Linotype" w:hAnsi="Palatino Linotype"/>
                <w:b/>
                <w:noProof/>
                <w:webHidden/>
              </w:rPr>
              <w:instrText xml:space="preserve"> PAGEREF _Toc531781775 \h </w:instrText>
            </w:r>
            <w:r w:rsidR="00204D82" w:rsidRPr="00D533DF">
              <w:rPr>
                <w:rFonts w:ascii="Palatino Linotype" w:hAnsi="Palatino Linotype"/>
                <w:b/>
                <w:noProof/>
                <w:webHidden/>
              </w:rPr>
            </w:r>
            <w:r w:rsidR="00204D82" w:rsidRPr="00D533DF">
              <w:rPr>
                <w:rFonts w:ascii="Palatino Linotype" w:hAnsi="Palatino Linotype"/>
                <w:b/>
                <w:noProof/>
                <w:webHidden/>
              </w:rPr>
              <w:fldChar w:fldCharType="separate"/>
            </w:r>
            <w:r w:rsidR="00D533DF" w:rsidRPr="00D533DF">
              <w:rPr>
                <w:rFonts w:ascii="Palatino Linotype" w:hAnsi="Palatino Linotype"/>
                <w:b/>
                <w:noProof/>
                <w:webHidden/>
              </w:rPr>
              <w:t>23</w:t>
            </w:r>
            <w:r w:rsidR="00204D82" w:rsidRPr="00D533DF">
              <w:rPr>
                <w:rFonts w:ascii="Palatino Linotype" w:hAnsi="Palatino Linotype"/>
                <w:b/>
                <w:noProof/>
                <w:webHidden/>
              </w:rPr>
              <w:fldChar w:fldCharType="end"/>
            </w:r>
          </w:hyperlink>
          <w:r w:rsidR="00204D82" w:rsidRPr="00D533DF">
            <w:rPr>
              <w:rFonts w:ascii="Palatino Linotype" w:hAnsi="Palatino Linotype"/>
              <w:b/>
              <w:bCs/>
              <w:lang w:val="es-ES"/>
            </w:rPr>
            <w:fldChar w:fldCharType="end"/>
          </w:r>
        </w:p>
      </w:sdtContent>
    </w:sdt>
    <w:p w14:paraId="6DB7A9B7" w14:textId="537F2EE1" w:rsidR="00D533DF" w:rsidRDefault="00D533DF" w:rsidP="0075265E">
      <w:pPr>
        <w:spacing w:before="240" w:after="240" w:line="360" w:lineRule="auto"/>
        <w:jc w:val="both"/>
        <w:rPr>
          <w:rFonts w:ascii="Palatino Linotype" w:hAnsi="Palatino Linotype"/>
        </w:rPr>
      </w:pPr>
      <w:r w:rsidRPr="00D533DF">
        <w:rPr>
          <w:rFonts w:ascii="Palatino Linotype" w:eastAsia="Times New Roman" w:hAnsi="Palatino Linotype"/>
          <w:noProof/>
          <w:lang w:val="es-MX" w:eastAsia="es-MX"/>
        </w:rPr>
        <mc:AlternateContent>
          <mc:Choice Requires="wps">
            <w:drawing>
              <wp:anchor distT="0" distB="0" distL="114300" distR="114300" simplePos="0" relativeHeight="251675648" behindDoc="0" locked="0" layoutInCell="1" allowOverlap="1" wp14:anchorId="49E5B54B" wp14:editId="270A159E">
                <wp:simplePos x="0" y="0"/>
                <wp:positionH relativeFrom="margin">
                  <wp:align>left</wp:align>
                </wp:positionH>
                <wp:positionV relativeFrom="paragraph">
                  <wp:posOffset>111760</wp:posOffset>
                </wp:positionV>
                <wp:extent cx="5448300" cy="240982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448300" cy="2409825"/>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B68E9" id="Conector recto 1"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pt" to="429pt,1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" strokecolor="#4f81bd [3204]">
                <v:shadow on="t" color="black" opacity="24903f" origin=",.5" offset="0,.55556mm"/>
                <w10:wrap anchorx="margin"/>
              </v:line>
            </w:pict>
          </mc:Fallback>
        </mc:AlternateContent>
      </w:r>
    </w:p>
    <w:p w14:paraId="39F6C386" w14:textId="7C368AFE" w:rsidR="00D533DF" w:rsidRDefault="00D533DF" w:rsidP="0075265E">
      <w:pPr>
        <w:spacing w:before="240" w:after="240" w:line="360" w:lineRule="auto"/>
        <w:jc w:val="both"/>
        <w:rPr>
          <w:rFonts w:ascii="Palatino Linotype" w:hAnsi="Palatino Linotype"/>
        </w:rPr>
      </w:pPr>
    </w:p>
    <w:p w14:paraId="4AB7B0D7" w14:textId="0CA21E59" w:rsidR="00D533DF" w:rsidRDefault="00D533DF" w:rsidP="0075265E">
      <w:pPr>
        <w:spacing w:before="240" w:after="240" w:line="360" w:lineRule="auto"/>
        <w:jc w:val="both"/>
        <w:rPr>
          <w:rFonts w:ascii="Palatino Linotype" w:hAnsi="Palatino Linotype"/>
        </w:rPr>
      </w:pPr>
    </w:p>
    <w:p w14:paraId="0407F4B0" w14:textId="29327D64" w:rsidR="00D533DF" w:rsidRDefault="00D533DF" w:rsidP="0075265E">
      <w:pPr>
        <w:spacing w:before="240" w:after="240" w:line="360" w:lineRule="auto"/>
        <w:jc w:val="both"/>
        <w:rPr>
          <w:rFonts w:ascii="Palatino Linotype" w:hAnsi="Palatino Linotype"/>
        </w:rPr>
      </w:pPr>
    </w:p>
    <w:p w14:paraId="4042A97A" w14:textId="28E18767" w:rsidR="00D533DF" w:rsidRDefault="00D533DF" w:rsidP="0075265E">
      <w:pPr>
        <w:spacing w:before="240" w:after="240" w:line="360" w:lineRule="auto"/>
        <w:jc w:val="both"/>
        <w:rPr>
          <w:rFonts w:ascii="Palatino Linotype" w:hAnsi="Palatino Linotype"/>
        </w:rPr>
      </w:pPr>
    </w:p>
    <w:p w14:paraId="73F7F940" w14:textId="550F3D8E" w:rsidR="00662C69" w:rsidRPr="00D533DF" w:rsidRDefault="009B11D6" w:rsidP="0075265E">
      <w:pPr>
        <w:spacing w:before="240" w:after="240" w:line="360" w:lineRule="auto"/>
        <w:jc w:val="both"/>
        <w:rPr>
          <w:rFonts w:ascii="Palatino Linotype" w:hAnsi="Palatino Linotype"/>
        </w:rPr>
      </w:pPr>
      <w:r w:rsidRPr="00D533DF">
        <w:rPr>
          <w:rFonts w:ascii="Palatino Linotype" w:hAnsi="Palatino Linotype"/>
        </w:rPr>
        <w:lastRenderedPageBreak/>
        <w:t>R</w:t>
      </w:r>
      <w:r w:rsidR="00662C69" w:rsidRPr="00D533D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D533DF">
        <w:rPr>
          <w:rFonts w:ascii="Palatino Linotype" w:hAnsi="Palatino Linotype"/>
        </w:rPr>
        <w:t xml:space="preserve"> fecha</w:t>
      </w:r>
      <w:r w:rsidR="000474B7" w:rsidRPr="00D533DF">
        <w:rPr>
          <w:rFonts w:ascii="Palatino Linotype" w:hAnsi="Palatino Linotype"/>
        </w:rPr>
        <w:t xml:space="preserve"> </w:t>
      </w:r>
      <w:r w:rsidR="00204D82" w:rsidRPr="00D533DF">
        <w:rPr>
          <w:rFonts w:ascii="Palatino Linotype" w:hAnsi="Palatino Linotype"/>
        </w:rPr>
        <w:t>doce</w:t>
      </w:r>
      <w:r w:rsidR="00F36DE5" w:rsidRPr="00D533DF">
        <w:rPr>
          <w:rFonts w:ascii="Palatino Linotype" w:hAnsi="Palatino Linotype"/>
        </w:rPr>
        <w:t xml:space="preserve"> (</w:t>
      </w:r>
      <w:r w:rsidR="00E40301" w:rsidRPr="00D533DF">
        <w:rPr>
          <w:rFonts w:ascii="Palatino Linotype" w:hAnsi="Palatino Linotype"/>
        </w:rPr>
        <w:t>1</w:t>
      </w:r>
      <w:r w:rsidR="00204D82" w:rsidRPr="00D533DF">
        <w:rPr>
          <w:rFonts w:ascii="Palatino Linotype" w:hAnsi="Palatino Linotype"/>
        </w:rPr>
        <w:t>2</w:t>
      </w:r>
      <w:r w:rsidR="00F36DE5" w:rsidRPr="00D533DF">
        <w:rPr>
          <w:rFonts w:ascii="Palatino Linotype" w:hAnsi="Palatino Linotype"/>
        </w:rPr>
        <w:t xml:space="preserve">) </w:t>
      </w:r>
      <w:r w:rsidR="007C11CB" w:rsidRPr="00D533DF">
        <w:rPr>
          <w:rFonts w:ascii="Palatino Linotype" w:hAnsi="Palatino Linotype"/>
        </w:rPr>
        <w:t xml:space="preserve">de </w:t>
      </w:r>
      <w:r w:rsidR="007D58E3" w:rsidRPr="00D533DF">
        <w:rPr>
          <w:rFonts w:ascii="Palatino Linotype" w:hAnsi="Palatino Linotype"/>
        </w:rPr>
        <w:t>diciembre</w:t>
      </w:r>
      <w:r w:rsidR="007C11CB" w:rsidRPr="00D533DF">
        <w:rPr>
          <w:rFonts w:ascii="Palatino Linotype" w:hAnsi="Palatino Linotype"/>
        </w:rPr>
        <w:t xml:space="preserve"> </w:t>
      </w:r>
      <w:r w:rsidR="00863ACE" w:rsidRPr="00D533DF">
        <w:rPr>
          <w:rFonts w:ascii="Palatino Linotype" w:hAnsi="Palatino Linotype"/>
        </w:rPr>
        <w:t>de dos mil dieci</w:t>
      </w:r>
      <w:r w:rsidR="00BD5DE5" w:rsidRPr="00D533DF">
        <w:rPr>
          <w:rFonts w:ascii="Palatino Linotype" w:hAnsi="Palatino Linotype"/>
        </w:rPr>
        <w:t>ocho</w:t>
      </w:r>
      <w:r w:rsidR="007C11CB" w:rsidRPr="00D533DF">
        <w:rPr>
          <w:rFonts w:ascii="Palatino Linotype" w:hAnsi="Palatino Linotype"/>
        </w:rPr>
        <w:t>.</w:t>
      </w:r>
    </w:p>
    <w:p w14:paraId="02C1324E" w14:textId="0735BA58" w:rsidR="00662C69" w:rsidRPr="00D533DF" w:rsidRDefault="00662C69" w:rsidP="00166794">
      <w:pPr>
        <w:spacing w:before="240" w:after="360" w:line="360" w:lineRule="auto"/>
        <w:jc w:val="both"/>
        <w:rPr>
          <w:rFonts w:ascii="Palatino Linotype" w:hAnsi="Palatino Linotype"/>
        </w:rPr>
      </w:pPr>
      <w:r w:rsidRPr="00D533DF">
        <w:rPr>
          <w:rFonts w:ascii="Palatino Linotype" w:hAnsi="Palatino Linotype"/>
          <w:b/>
        </w:rPr>
        <w:t>VISTO</w:t>
      </w:r>
      <w:r w:rsidRPr="00D533DF">
        <w:rPr>
          <w:rFonts w:ascii="Palatino Linotype" w:hAnsi="Palatino Linotype"/>
        </w:rPr>
        <w:t xml:space="preserve"> el expediente electrónico formado con motivo del recurso de revisión </w:t>
      </w:r>
      <w:r w:rsidR="007237BF" w:rsidRPr="00D533DF">
        <w:rPr>
          <w:rFonts w:ascii="Palatino Linotype" w:hAnsi="Palatino Linotype" w:cs="Arial"/>
          <w:b/>
          <w:bCs/>
        </w:rPr>
        <w:t>0</w:t>
      </w:r>
      <w:r w:rsidR="00F36DE5" w:rsidRPr="00D533DF">
        <w:rPr>
          <w:rFonts w:ascii="Palatino Linotype" w:hAnsi="Palatino Linotype" w:cs="Arial"/>
          <w:b/>
          <w:bCs/>
        </w:rPr>
        <w:t>3</w:t>
      </w:r>
      <w:r w:rsidR="00A977DE" w:rsidRPr="00D533DF">
        <w:rPr>
          <w:rFonts w:ascii="Palatino Linotype" w:hAnsi="Palatino Linotype" w:cs="Arial"/>
          <w:b/>
          <w:bCs/>
        </w:rPr>
        <w:t>8</w:t>
      </w:r>
      <w:r w:rsidR="00F36DE5" w:rsidRPr="00D533DF">
        <w:rPr>
          <w:rFonts w:ascii="Palatino Linotype" w:hAnsi="Palatino Linotype" w:cs="Arial"/>
          <w:b/>
          <w:bCs/>
        </w:rPr>
        <w:t>43</w:t>
      </w:r>
      <w:r w:rsidR="0003063D" w:rsidRPr="00D533DF">
        <w:rPr>
          <w:rFonts w:ascii="Palatino Linotype" w:hAnsi="Palatino Linotype" w:cs="Arial"/>
          <w:b/>
          <w:bCs/>
        </w:rPr>
        <w:t>/INFOEM/IP/RR/201</w:t>
      </w:r>
      <w:r w:rsidR="008A278A" w:rsidRPr="00D533DF">
        <w:rPr>
          <w:rFonts w:ascii="Palatino Linotype" w:hAnsi="Palatino Linotype" w:cs="Arial"/>
          <w:b/>
          <w:bCs/>
        </w:rPr>
        <w:t>8</w:t>
      </w:r>
      <w:r w:rsidRPr="00D533DF">
        <w:rPr>
          <w:rFonts w:ascii="Palatino Linotype" w:hAnsi="Palatino Linotype" w:cs="Arial"/>
          <w:b/>
          <w:bCs/>
        </w:rPr>
        <w:t xml:space="preserve">, </w:t>
      </w:r>
      <w:r w:rsidR="008A278A" w:rsidRPr="00D533DF">
        <w:rPr>
          <w:rFonts w:ascii="Palatino Linotype" w:hAnsi="Palatino Linotype"/>
        </w:rPr>
        <w:t xml:space="preserve">promovido por </w:t>
      </w:r>
      <w:r w:rsidR="001E5B01" w:rsidRPr="001E5B01">
        <w:rPr>
          <w:rFonts w:ascii="Palatino Linotype" w:hAnsi="Palatino Linotype"/>
          <w:b/>
          <w:highlight w:val="black"/>
        </w:rPr>
        <w:t>----------------------------------</w:t>
      </w:r>
      <w:r w:rsidRPr="00D533DF">
        <w:rPr>
          <w:rFonts w:ascii="Palatino Linotype" w:hAnsi="Palatino Linotype"/>
          <w:b/>
        </w:rPr>
        <w:t xml:space="preserve">, </w:t>
      </w:r>
      <w:r w:rsidRPr="00D533DF">
        <w:rPr>
          <w:rFonts w:ascii="Palatino Linotype" w:hAnsi="Palatino Linotype" w:cs="Arial"/>
        </w:rPr>
        <w:t xml:space="preserve">en su </w:t>
      </w:r>
      <w:r w:rsidR="00D83C17" w:rsidRPr="00D533DF">
        <w:rPr>
          <w:rFonts w:ascii="Palatino Linotype" w:hAnsi="Palatino Linotype" w:cs="Arial"/>
        </w:rPr>
        <w:t>calidad</w:t>
      </w:r>
      <w:r w:rsidRPr="00D533DF">
        <w:rPr>
          <w:rFonts w:ascii="Palatino Linotype" w:hAnsi="Palatino Linotype" w:cs="Arial"/>
        </w:rPr>
        <w:t xml:space="preserve"> de </w:t>
      </w:r>
      <w:r w:rsidRPr="00D533DF">
        <w:rPr>
          <w:rFonts w:ascii="Palatino Linotype" w:hAnsi="Palatino Linotype" w:cs="Arial"/>
          <w:b/>
        </w:rPr>
        <w:t>RECURRENTE</w:t>
      </w:r>
      <w:r w:rsidR="007237BF" w:rsidRPr="00D533DF">
        <w:rPr>
          <w:rFonts w:ascii="Palatino Linotype" w:hAnsi="Palatino Linotype" w:cs="Arial"/>
        </w:rPr>
        <w:t>, en contra de la</w:t>
      </w:r>
      <w:r w:rsidR="00213DDC" w:rsidRPr="00D533DF">
        <w:rPr>
          <w:rFonts w:ascii="Palatino Linotype" w:hAnsi="Palatino Linotype" w:cs="Arial"/>
        </w:rPr>
        <w:t xml:space="preserve"> </w:t>
      </w:r>
      <w:r w:rsidR="00152FFC" w:rsidRPr="00D533DF">
        <w:rPr>
          <w:rFonts w:ascii="Palatino Linotype" w:hAnsi="Palatino Linotype" w:cs="Arial"/>
        </w:rPr>
        <w:t>respuesta de</w:t>
      </w:r>
      <w:r w:rsidR="00ED676A" w:rsidRPr="00D533DF">
        <w:rPr>
          <w:rFonts w:ascii="Palatino Linotype" w:hAnsi="Palatino Linotype" w:cs="Arial"/>
        </w:rPr>
        <w:t>l</w:t>
      </w:r>
      <w:r w:rsidR="00152FFC" w:rsidRPr="00D533DF">
        <w:rPr>
          <w:rFonts w:ascii="Palatino Linotype" w:hAnsi="Palatino Linotype" w:cs="Arial"/>
        </w:rPr>
        <w:t xml:space="preserve"> </w:t>
      </w:r>
      <w:r w:rsidR="00F36DE5" w:rsidRPr="00D533DF">
        <w:rPr>
          <w:rFonts w:ascii="Palatino Linotype" w:hAnsi="Palatino Linotype" w:cs="Arial"/>
          <w:b/>
        </w:rPr>
        <w:t>Partido Revolucionario Institucional</w:t>
      </w:r>
      <w:r w:rsidR="007237BF" w:rsidRPr="00D533DF">
        <w:rPr>
          <w:rFonts w:ascii="Palatino Linotype" w:hAnsi="Palatino Linotype" w:cs="Arial"/>
        </w:rPr>
        <w:t>,</w:t>
      </w:r>
      <w:r w:rsidR="0036073F" w:rsidRPr="00D533DF">
        <w:rPr>
          <w:rFonts w:ascii="Palatino Linotype" w:hAnsi="Palatino Linotype"/>
          <w:b/>
        </w:rPr>
        <w:t xml:space="preserve"> </w:t>
      </w:r>
      <w:r w:rsidRPr="00D533DF">
        <w:rPr>
          <w:rFonts w:ascii="Palatino Linotype" w:hAnsi="Palatino Linotype"/>
        </w:rPr>
        <w:t>en lo sucesivo el</w:t>
      </w:r>
      <w:r w:rsidRPr="00D533DF">
        <w:rPr>
          <w:rFonts w:ascii="Palatino Linotype" w:hAnsi="Palatino Linotype"/>
          <w:b/>
        </w:rPr>
        <w:t xml:space="preserve"> SUJETO OBLIGADO, </w:t>
      </w:r>
      <w:r w:rsidRPr="00D533DF">
        <w:rPr>
          <w:rFonts w:ascii="Palatino Linotype" w:hAnsi="Palatino Linotype"/>
        </w:rPr>
        <w:t>se procede a dictar la presente resolución, con base en los siguientes:</w:t>
      </w:r>
    </w:p>
    <w:p w14:paraId="769E1410" w14:textId="5B3BC2C6" w:rsidR="00587366" w:rsidRPr="00D533DF" w:rsidRDefault="00662C69" w:rsidP="007C37D2">
      <w:pPr>
        <w:pStyle w:val="Ttulo1"/>
        <w:jc w:val="center"/>
        <w:rPr>
          <w:b w:val="0"/>
        </w:rPr>
      </w:pPr>
      <w:bookmarkStart w:id="0" w:name="_Toc531781765"/>
      <w:r w:rsidRPr="00D533DF">
        <w:t>ANTECEDENTES</w:t>
      </w:r>
      <w:bookmarkEnd w:id="0"/>
    </w:p>
    <w:p w14:paraId="1FB60AE9" w14:textId="6DA0BD02" w:rsidR="00DB4BEF" w:rsidRPr="00D533DF"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D533DF">
        <w:rPr>
          <w:rFonts w:ascii="Palatino Linotype" w:eastAsia="Calibri" w:hAnsi="Palatino Linotype" w:cs="Arial"/>
          <w:lang w:val="es-ES"/>
        </w:rPr>
        <w:t xml:space="preserve">El día </w:t>
      </w:r>
      <w:r w:rsidR="00F36DE5" w:rsidRPr="00D533DF">
        <w:rPr>
          <w:rFonts w:ascii="Palatino Linotype" w:eastAsia="Calibri" w:hAnsi="Palatino Linotype" w:cs="Arial"/>
          <w:lang w:val="es-ES"/>
        </w:rPr>
        <w:t>doce</w:t>
      </w:r>
      <w:r w:rsidR="00C27F00" w:rsidRPr="00D533DF">
        <w:rPr>
          <w:rFonts w:ascii="Palatino Linotype" w:eastAsia="Calibri" w:hAnsi="Palatino Linotype" w:cs="Arial"/>
          <w:lang w:val="es-ES"/>
        </w:rPr>
        <w:t xml:space="preserve"> </w:t>
      </w:r>
      <w:r w:rsidR="00A13811" w:rsidRPr="00D533DF">
        <w:rPr>
          <w:rFonts w:ascii="Palatino Linotype" w:eastAsia="Calibri" w:hAnsi="Palatino Linotype" w:cs="Arial"/>
          <w:lang w:val="es-ES"/>
        </w:rPr>
        <w:t>(</w:t>
      </w:r>
      <w:r w:rsidR="00F36DE5" w:rsidRPr="00D533DF">
        <w:rPr>
          <w:rFonts w:ascii="Palatino Linotype" w:eastAsia="Calibri" w:hAnsi="Palatino Linotype" w:cs="Arial"/>
          <w:lang w:val="es-ES"/>
        </w:rPr>
        <w:t>12</w:t>
      </w:r>
      <w:r w:rsidR="00A13811" w:rsidRPr="00D533DF">
        <w:rPr>
          <w:rFonts w:ascii="Palatino Linotype" w:eastAsia="Calibri" w:hAnsi="Palatino Linotype" w:cs="Arial"/>
          <w:lang w:val="es-ES"/>
        </w:rPr>
        <w:t xml:space="preserve">) de </w:t>
      </w:r>
      <w:r w:rsidR="00F36DE5" w:rsidRPr="00D533DF">
        <w:rPr>
          <w:rFonts w:ascii="Palatino Linotype" w:eastAsia="Calibri" w:hAnsi="Palatino Linotype" w:cs="Arial"/>
          <w:lang w:val="es-ES"/>
        </w:rPr>
        <w:t>septiembre</w:t>
      </w:r>
      <w:r w:rsidR="008A278A" w:rsidRPr="00D533DF">
        <w:rPr>
          <w:rFonts w:ascii="Palatino Linotype" w:eastAsia="Calibri" w:hAnsi="Palatino Linotype" w:cs="Arial"/>
          <w:lang w:val="es-ES"/>
        </w:rPr>
        <w:t xml:space="preserve"> </w:t>
      </w:r>
      <w:r w:rsidR="00AB274F" w:rsidRPr="00D533DF">
        <w:rPr>
          <w:rFonts w:ascii="Palatino Linotype" w:eastAsia="Calibri" w:hAnsi="Palatino Linotype" w:cs="Arial"/>
          <w:lang w:val="es-ES"/>
        </w:rPr>
        <w:t xml:space="preserve">de </w:t>
      </w:r>
      <w:r w:rsidR="00DB4BEF" w:rsidRPr="00D533DF">
        <w:rPr>
          <w:rFonts w:ascii="Palatino Linotype" w:eastAsia="Calibri" w:hAnsi="Palatino Linotype" w:cs="Arial"/>
          <w:lang w:val="es-ES"/>
        </w:rPr>
        <w:t xml:space="preserve">dos mil </w:t>
      </w:r>
      <w:r w:rsidR="00C27F00" w:rsidRPr="00D533DF">
        <w:rPr>
          <w:rFonts w:ascii="Palatino Linotype" w:eastAsia="Calibri" w:hAnsi="Palatino Linotype" w:cs="Arial"/>
          <w:lang w:val="es-ES"/>
        </w:rPr>
        <w:t>dieciocho</w:t>
      </w:r>
      <w:r w:rsidR="00DB4BEF" w:rsidRPr="00D533DF">
        <w:rPr>
          <w:rFonts w:ascii="Palatino Linotype" w:eastAsia="Calibri" w:hAnsi="Palatino Linotype" w:cs="Arial"/>
          <w:lang w:val="es-ES"/>
        </w:rPr>
        <w:t>,</w:t>
      </w:r>
      <w:r w:rsidR="00DB4BEF" w:rsidRPr="00D533DF">
        <w:rPr>
          <w:rFonts w:ascii="Palatino Linotype" w:eastAsia="Calibri" w:hAnsi="Palatino Linotype" w:cs="Times New Roman"/>
          <w:lang w:val="es-ES"/>
        </w:rPr>
        <w:t xml:space="preserve"> </w:t>
      </w:r>
      <w:r w:rsidR="00F36DE5" w:rsidRPr="00D533DF">
        <w:rPr>
          <w:rFonts w:ascii="Palatino Linotype" w:eastAsia="Calibri" w:hAnsi="Palatino Linotype" w:cs="Times New Roman"/>
          <w:lang w:val="es-ES"/>
        </w:rPr>
        <w:t xml:space="preserve">el particular </w:t>
      </w:r>
      <w:r w:rsidR="00953791" w:rsidRPr="00D533DF">
        <w:rPr>
          <w:rFonts w:ascii="Palatino Linotype" w:hAnsi="Palatino Linotype"/>
          <w:szCs w:val="22"/>
        </w:rPr>
        <w:t>present</w:t>
      </w:r>
      <w:r w:rsidR="00D52A00" w:rsidRPr="00D533DF">
        <w:rPr>
          <w:rFonts w:ascii="Palatino Linotype" w:hAnsi="Palatino Linotype"/>
          <w:szCs w:val="22"/>
        </w:rPr>
        <w:t>ó</w:t>
      </w:r>
      <w:r w:rsidR="00953791" w:rsidRPr="00D533DF">
        <w:rPr>
          <w:rFonts w:ascii="Palatino Linotype" w:hAnsi="Palatino Linotype"/>
          <w:szCs w:val="22"/>
        </w:rPr>
        <w:t xml:space="preserve"> </w:t>
      </w:r>
      <w:r w:rsidR="003116A6" w:rsidRPr="00D533DF">
        <w:rPr>
          <w:rFonts w:ascii="Palatino Linotype" w:eastAsia="Calibri" w:hAnsi="Palatino Linotype" w:cs="Arial"/>
          <w:lang w:val="es-ES"/>
        </w:rPr>
        <w:t xml:space="preserve">ante el </w:t>
      </w:r>
      <w:r w:rsidR="003116A6" w:rsidRPr="00D533DF">
        <w:rPr>
          <w:rFonts w:ascii="Palatino Linotype" w:eastAsia="Calibri" w:hAnsi="Palatino Linotype" w:cs="Arial"/>
          <w:b/>
          <w:lang w:val="es-ES"/>
        </w:rPr>
        <w:t>SUJETO OBLIGADO</w:t>
      </w:r>
      <w:r w:rsidR="002E6646" w:rsidRPr="00D533DF">
        <w:rPr>
          <w:rFonts w:ascii="Palatino Linotype" w:eastAsia="Calibri" w:hAnsi="Palatino Linotype" w:cs="Arial"/>
          <w:b/>
          <w:lang w:val="es-ES"/>
        </w:rPr>
        <w:t>,</w:t>
      </w:r>
      <w:r w:rsidR="003116A6" w:rsidRPr="00D533DF">
        <w:rPr>
          <w:rFonts w:ascii="Palatino Linotype" w:eastAsia="Calibri" w:hAnsi="Palatino Linotype" w:cs="Arial"/>
        </w:rPr>
        <w:t xml:space="preserve"> vía</w:t>
      </w:r>
      <w:r w:rsidR="00DB4BEF" w:rsidRPr="00D533DF">
        <w:rPr>
          <w:rFonts w:ascii="Palatino Linotype" w:eastAsia="Calibri" w:hAnsi="Palatino Linotype" w:cs="Arial"/>
        </w:rPr>
        <w:t xml:space="preserve"> </w:t>
      </w:r>
      <w:r w:rsidR="00DB4BEF" w:rsidRPr="00D533DF">
        <w:rPr>
          <w:rFonts w:ascii="Palatino Linotype" w:eastAsia="Calibri" w:hAnsi="Palatino Linotype" w:cs="Arial"/>
          <w:lang w:val="es-ES"/>
        </w:rPr>
        <w:t xml:space="preserve">Sistema de Acceso a la Información Mexiquense </w:t>
      </w:r>
      <w:r w:rsidR="00953791" w:rsidRPr="00D533DF">
        <w:rPr>
          <w:rFonts w:ascii="Palatino Linotype" w:eastAsia="Calibri" w:hAnsi="Palatino Linotype" w:cs="Arial"/>
          <w:lang w:val="es-ES"/>
        </w:rPr>
        <w:t>(</w:t>
      </w:r>
      <w:r w:rsidR="00DB4BEF" w:rsidRPr="00D533DF">
        <w:rPr>
          <w:rFonts w:ascii="Palatino Linotype" w:eastAsia="Calibri" w:hAnsi="Palatino Linotype" w:cs="Arial"/>
          <w:lang w:val="es-ES"/>
        </w:rPr>
        <w:t>SAIMEX</w:t>
      </w:r>
      <w:r w:rsidR="00953791" w:rsidRPr="00D533DF">
        <w:rPr>
          <w:rFonts w:ascii="Palatino Linotype" w:eastAsia="Calibri" w:hAnsi="Palatino Linotype" w:cs="Arial"/>
          <w:lang w:val="es-ES"/>
        </w:rPr>
        <w:t>)</w:t>
      </w:r>
      <w:r w:rsidR="00DB4BEF" w:rsidRPr="00D533DF">
        <w:rPr>
          <w:rFonts w:ascii="Palatino Linotype" w:eastAsia="Calibri" w:hAnsi="Palatino Linotype" w:cs="Arial"/>
          <w:lang w:val="es-ES"/>
        </w:rPr>
        <w:t xml:space="preserve">, la solicitud de información pública registrada con el número </w:t>
      </w:r>
      <w:r w:rsidR="00BD5DE5" w:rsidRPr="00D533DF">
        <w:rPr>
          <w:rFonts w:ascii="Palatino Linotype" w:eastAsia="Times New Roman" w:hAnsi="Palatino Linotype" w:cs="Arial"/>
          <w:b/>
          <w:lang w:val="es-ES"/>
        </w:rPr>
        <w:t>00</w:t>
      </w:r>
      <w:r w:rsidR="002F4DE1" w:rsidRPr="00D533DF">
        <w:rPr>
          <w:rFonts w:ascii="Palatino Linotype" w:eastAsia="Times New Roman" w:hAnsi="Palatino Linotype" w:cs="Arial"/>
          <w:b/>
          <w:lang w:val="es-ES"/>
        </w:rPr>
        <w:t>129</w:t>
      </w:r>
      <w:r w:rsidR="00C27F00" w:rsidRPr="00D533DF">
        <w:rPr>
          <w:rFonts w:ascii="Palatino Linotype" w:eastAsia="Times New Roman" w:hAnsi="Palatino Linotype" w:cs="Arial"/>
          <w:b/>
          <w:lang w:val="es-ES"/>
        </w:rPr>
        <w:t>/</w:t>
      </w:r>
      <w:r w:rsidR="002F4DE1" w:rsidRPr="00D533DF">
        <w:rPr>
          <w:rFonts w:ascii="Palatino Linotype" w:eastAsia="Times New Roman" w:hAnsi="Palatino Linotype" w:cs="Arial"/>
          <w:b/>
          <w:lang w:val="es-ES"/>
        </w:rPr>
        <w:t>PRI</w:t>
      </w:r>
      <w:r w:rsidR="00C27F00" w:rsidRPr="00D533DF">
        <w:rPr>
          <w:rFonts w:ascii="Palatino Linotype" w:eastAsia="Times New Roman" w:hAnsi="Palatino Linotype" w:cs="Arial"/>
          <w:b/>
          <w:lang w:val="es-ES"/>
        </w:rPr>
        <w:t>/IP/2018</w:t>
      </w:r>
      <w:r w:rsidR="00953791" w:rsidRPr="00D533DF">
        <w:rPr>
          <w:rFonts w:ascii="Palatino Linotype" w:eastAsia="Calibri" w:hAnsi="Palatino Linotype" w:cs="Arial"/>
          <w:lang w:val="es-ES"/>
        </w:rPr>
        <w:t>, mediante la cual requirió</w:t>
      </w:r>
      <w:r w:rsidR="00DB4BEF" w:rsidRPr="00D533DF">
        <w:rPr>
          <w:rFonts w:ascii="Palatino Linotype" w:eastAsia="Calibri" w:hAnsi="Palatino Linotype" w:cs="Arial"/>
          <w:lang w:val="es-ES"/>
        </w:rPr>
        <w:t>:</w:t>
      </w:r>
    </w:p>
    <w:p w14:paraId="79976532" w14:textId="01FB5C58" w:rsidR="00587366" w:rsidRPr="00D533DF" w:rsidRDefault="00B140C7" w:rsidP="007569DE">
      <w:pPr>
        <w:spacing w:line="360" w:lineRule="auto"/>
        <w:ind w:left="851" w:right="567"/>
        <w:jc w:val="both"/>
        <w:rPr>
          <w:rFonts w:ascii="Palatino Linotype" w:hAnsi="Palatino Linotype"/>
          <w:i/>
          <w:sz w:val="22"/>
          <w:szCs w:val="22"/>
        </w:rPr>
      </w:pPr>
      <w:r w:rsidRPr="00D533DF">
        <w:rPr>
          <w:rFonts w:ascii="Palatino Linotype" w:eastAsia="Calibri" w:hAnsi="Palatino Linotype" w:cs="Times New Roman"/>
          <w:i/>
          <w:color w:val="000000"/>
          <w:sz w:val="22"/>
          <w:szCs w:val="22"/>
          <w:lang w:val="es-MX" w:eastAsia="en-US"/>
        </w:rPr>
        <w:t>“</w:t>
      </w:r>
      <w:r w:rsidR="002F4DE1" w:rsidRPr="00D533DF">
        <w:rPr>
          <w:rFonts w:ascii="Palatino Linotype" w:eastAsia="Calibri" w:hAnsi="Palatino Linotype" w:cs="Times New Roman"/>
          <w:i/>
          <w:color w:val="000000"/>
          <w:sz w:val="22"/>
          <w:szCs w:val="22"/>
          <w:lang w:val="es-MX" w:eastAsia="en-US"/>
        </w:rPr>
        <w:t xml:space="preserve">Solicito todos los documento generados del año 2017 por la subsecretaria de enlace territorial, así como el registro de cada uno de estos documentos en libro de oficios y </w:t>
      </w:r>
      <w:proofErr w:type="spellStart"/>
      <w:r w:rsidR="002F4DE1" w:rsidRPr="00D533DF">
        <w:rPr>
          <w:rFonts w:ascii="Palatino Linotype" w:eastAsia="Calibri" w:hAnsi="Palatino Linotype" w:cs="Times New Roman"/>
          <w:i/>
          <w:color w:val="000000"/>
          <w:sz w:val="22"/>
          <w:szCs w:val="22"/>
          <w:lang w:val="es-MX" w:eastAsia="en-US"/>
        </w:rPr>
        <w:t>memorandums</w:t>
      </w:r>
      <w:proofErr w:type="spellEnd"/>
      <w:r w:rsidR="00152FFC" w:rsidRPr="00D533DF">
        <w:rPr>
          <w:rFonts w:ascii="Palatino Linotype" w:hAnsi="Palatino Linotype"/>
          <w:i/>
          <w:sz w:val="22"/>
          <w:szCs w:val="22"/>
        </w:rPr>
        <w:t>.</w:t>
      </w:r>
      <w:r w:rsidR="00E41917" w:rsidRPr="00D533DF">
        <w:rPr>
          <w:rFonts w:ascii="Palatino Linotype" w:hAnsi="Palatino Linotype"/>
          <w:i/>
          <w:sz w:val="22"/>
          <w:szCs w:val="22"/>
        </w:rPr>
        <w:t>”</w:t>
      </w:r>
      <w:r w:rsidR="006B0198" w:rsidRPr="00D533DF">
        <w:rPr>
          <w:rFonts w:ascii="Palatino Linotype" w:hAnsi="Palatino Linotype"/>
          <w:i/>
          <w:sz w:val="22"/>
          <w:szCs w:val="22"/>
        </w:rPr>
        <w:t xml:space="preserve"> </w:t>
      </w:r>
      <w:r w:rsidR="007C0013" w:rsidRPr="00D533DF">
        <w:rPr>
          <w:rFonts w:ascii="Palatino Linotype" w:hAnsi="Palatino Linotype"/>
          <w:i/>
          <w:sz w:val="22"/>
          <w:szCs w:val="22"/>
        </w:rPr>
        <w:t>(</w:t>
      </w:r>
      <w:r w:rsidR="006B0198" w:rsidRPr="00D533DF">
        <w:rPr>
          <w:rFonts w:ascii="Palatino Linotype" w:hAnsi="Palatino Linotype"/>
          <w:i/>
          <w:sz w:val="22"/>
          <w:szCs w:val="22"/>
        </w:rPr>
        <w:t>Sic</w:t>
      </w:r>
      <w:r w:rsidR="007C0013" w:rsidRPr="00D533DF">
        <w:rPr>
          <w:rFonts w:ascii="Palatino Linotype" w:hAnsi="Palatino Linotype"/>
          <w:i/>
          <w:sz w:val="22"/>
          <w:szCs w:val="22"/>
        </w:rPr>
        <w:t>)</w:t>
      </w:r>
    </w:p>
    <w:p w14:paraId="137D280D" w14:textId="77777777" w:rsidR="00E05EC3" w:rsidRPr="00D533DF" w:rsidRDefault="00E05EC3" w:rsidP="007569DE">
      <w:pPr>
        <w:spacing w:line="360" w:lineRule="auto"/>
        <w:ind w:left="851" w:right="567"/>
        <w:jc w:val="both"/>
        <w:rPr>
          <w:rFonts w:ascii="Palatino Linotype" w:hAnsi="Palatino Linotype"/>
          <w:i/>
          <w:sz w:val="22"/>
          <w:szCs w:val="22"/>
        </w:rPr>
      </w:pPr>
    </w:p>
    <w:p w14:paraId="2C57A722" w14:textId="5A5C9668" w:rsidR="00750A80" w:rsidRPr="00D533DF"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D533DF">
        <w:rPr>
          <w:rFonts w:ascii="Palatino Linotype" w:eastAsia="Times New Roman" w:hAnsi="Palatino Linotype" w:cs="Arial"/>
          <w:lang w:val="es-ES"/>
        </w:rPr>
        <w:t xml:space="preserve">Señaló </w:t>
      </w:r>
      <w:r w:rsidR="00750A80" w:rsidRPr="00D533DF">
        <w:rPr>
          <w:rFonts w:ascii="Palatino Linotype" w:eastAsia="Times New Roman" w:hAnsi="Palatino Linotype" w:cs="Arial"/>
          <w:lang w:val="es-ES"/>
        </w:rPr>
        <w:t>como modalidad de entrega de la información</w:t>
      </w:r>
      <w:r w:rsidR="00750A80" w:rsidRPr="00D533DF">
        <w:rPr>
          <w:rFonts w:ascii="Palatino Linotype" w:eastAsia="Times New Roman" w:hAnsi="Palatino Linotype" w:cs="Arial"/>
          <w:b/>
          <w:lang w:val="es-ES"/>
        </w:rPr>
        <w:t>:</w:t>
      </w:r>
      <w:r w:rsidR="00750A80" w:rsidRPr="00D533DF">
        <w:rPr>
          <w:rFonts w:ascii="Palatino Linotype" w:eastAsia="Times New Roman" w:hAnsi="Palatino Linotype" w:cs="Arial"/>
          <w:lang w:val="es-ES"/>
        </w:rPr>
        <w:t xml:space="preserve"> </w:t>
      </w:r>
      <w:r w:rsidR="005A7720" w:rsidRPr="00D533DF">
        <w:rPr>
          <w:rFonts w:ascii="Palatino Linotype" w:eastAsia="Times New Roman" w:hAnsi="Palatino Linotype" w:cs="Arial"/>
          <w:lang w:val="es-ES"/>
        </w:rPr>
        <w:t xml:space="preserve">a través </w:t>
      </w:r>
      <w:r w:rsidR="007D7B08" w:rsidRPr="00D533DF">
        <w:rPr>
          <w:rFonts w:ascii="Palatino Linotype" w:eastAsia="Times New Roman" w:hAnsi="Palatino Linotype" w:cs="Arial"/>
          <w:lang w:val="es-ES"/>
        </w:rPr>
        <w:t>del</w:t>
      </w:r>
      <w:r w:rsidR="00B303B8" w:rsidRPr="00D533DF">
        <w:rPr>
          <w:rFonts w:ascii="Palatino Linotype" w:eastAsia="Times New Roman" w:hAnsi="Palatino Linotype" w:cs="Arial"/>
          <w:lang w:val="es-ES"/>
        </w:rPr>
        <w:t xml:space="preserve"> </w:t>
      </w:r>
      <w:r w:rsidR="00FF5DB6" w:rsidRPr="00D533DF">
        <w:rPr>
          <w:rFonts w:ascii="Palatino Linotype" w:eastAsia="Times New Roman" w:hAnsi="Palatino Linotype" w:cs="Arial"/>
          <w:b/>
          <w:lang w:val="es-ES"/>
        </w:rPr>
        <w:t>SAIMEX</w:t>
      </w:r>
    </w:p>
    <w:p w14:paraId="57ABAC2B" w14:textId="77777777" w:rsidR="00C33B59" w:rsidRPr="00D533DF" w:rsidRDefault="00C33B59" w:rsidP="00C33B59">
      <w:pPr>
        <w:pStyle w:val="Prrafodelista"/>
        <w:spacing w:line="360" w:lineRule="auto"/>
        <w:ind w:left="0" w:right="34"/>
        <w:jc w:val="both"/>
        <w:rPr>
          <w:rFonts w:ascii="Palatino Linotype" w:hAnsi="Palatino Linotype" w:cs="Arial"/>
          <w:i/>
          <w:sz w:val="22"/>
          <w:szCs w:val="22"/>
        </w:rPr>
      </w:pPr>
    </w:p>
    <w:p w14:paraId="4ED31F37" w14:textId="77777777" w:rsidR="00A81838" w:rsidRPr="00D533DF" w:rsidRDefault="002F4DE1" w:rsidP="00372A8E">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hAnsi="Palatino Linotype" w:cs="Arial"/>
        </w:rPr>
        <w:t xml:space="preserve">El diecisiete (17) de septiembre de dos mil dieciocho el </w:t>
      </w:r>
      <w:r w:rsidRPr="00D533DF">
        <w:rPr>
          <w:rFonts w:ascii="Palatino Linotype" w:hAnsi="Palatino Linotype" w:cs="Arial"/>
          <w:b/>
        </w:rPr>
        <w:t xml:space="preserve">SUJETO OBLIGADO </w:t>
      </w:r>
      <w:r w:rsidRPr="00D533DF">
        <w:rPr>
          <w:rFonts w:ascii="Palatino Linotype" w:hAnsi="Palatino Linotype" w:cs="Arial"/>
        </w:rPr>
        <w:t>requirió al particula</w:t>
      </w:r>
      <w:r w:rsidR="00A81838" w:rsidRPr="00D533DF">
        <w:rPr>
          <w:rFonts w:ascii="Palatino Linotype" w:hAnsi="Palatino Linotype" w:cs="Arial"/>
        </w:rPr>
        <w:t>r que fuera más específico en cuanto a  la</w:t>
      </w:r>
      <w:r w:rsidRPr="00D533DF">
        <w:rPr>
          <w:rFonts w:ascii="Palatino Linotype" w:hAnsi="Palatino Linotype" w:cs="Arial"/>
        </w:rPr>
        <w:t xml:space="preserve"> información solicitad</w:t>
      </w:r>
      <w:r w:rsidR="00A81838" w:rsidRPr="00D533DF">
        <w:rPr>
          <w:rFonts w:ascii="Palatino Linotype" w:hAnsi="Palatino Linotype" w:cs="Arial"/>
        </w:rPr>
        <w:t>a de acuerdo a lo dispuesto por</w:t>
      </w:r>
      <w:r w:rsidRPr="00D533DF">
        <w:rPr>
          <w:rFonts w:ascii="Palatino Linotype" w:hAnsi="Palatino Linotype" w:cs="Arial"/>
        </w:rPr>
        <w:t xml:space="preserve"> el artículo 159 de la Ley de </w:t>
      </w:r>
      <w:r w:rsidRPr="00D533DF">
        <w:rPr>
          <w:rFonts w:ascii="Palatino Linotype" w:hAnsi="Palatino Linotype" w:cs="Arial"/>
        </w:rPr>
        <w:lastRenderedPageBreak/>
        <w:t xml:space="preserve">Transparencia y Acceso a la Información Pública del Estado de México y Municipios. </w:t>
      </w:r>
    </w:p>
    <w:p w14:paraId="74E90757" w14:textId="77777777" w:rsidR="00A81838" w:rsidRPr="00D533DF" w:rsidRDefault="00A81838" w:rsidP="00A81838">
      <w:pPr>
        <w:pStyle w:val="Prrafodelista"/>
        <w:spacing w:before="240" w:after="240" w:line="360" w:lineRule="auto"/>
        <w:ind w:left="426"/>
        <w:jc w:val="both"/>
        <w:rPr>
          <w:rFonts w:ascii="Palatino Linotype" w:hAnsi="Palatino Linotype" w:cs="Arial"/>
        </w:rPr>
      </w:pPr>
    </w:p>
    <w:p w14:paraId="6483A4B7" w14:textId="1461543B" w:rsidR="002F4DE1" w:rsidRPr="00D533DF" w:rsidRDefault="002F4DE1" w:rsidP="00A81838">
      <w:pPr>
        <w:pStyle w:val="Prrafodelista"/>
        <w:spacing w:before="240" w:after="240" w:line="360" w:lineRule="auto"/>
        <w:ind w:left="426"/>
        <w:jc w:val="both"/>
        <w:rPr>
          <w:rFonts w:ascii="Palatino Linotype" w:hAnsi="Palatino Linotype" w:cs="Arial"/>
        </w:rPr>
      </w:pPr>
      <w:r w:rsidRPr="00D533DF">
        <w:rPr>
          <w:rFonts w:ascii="Palatino Linotype" w:hAnsi="Palatino Linotype" w:cs="Arial"/>
        </w:rPr>
        <w:t xml:space="preserve">Solicitud de aclaración a la que adjuntó el archivo electrónico identificado como </w:t>
      </w:r>
      <w:r w:rsidRPr="00D533DF">
        <w:rPr>
          <w:rFonts w:ascii="Palatino Linotype" w:hAnsi="Palatino Linotype" w:cs="Arial"/>
          <w:b/>
          <w:i/>
        </w:rPr>
        <w:t>ANEXO UNO</w:t>
      </w:r>
      <w:r w:rsidR="00B36610" w:rsidRPr="00D533DF">
        <w:rPr>
          <w:rFonts w:ascii="Palatino Linotype" w:hAnsi="Palatino Linotype" w:cs="Arial"/>
          <w:b/>
          <w:i/>
        </w:rPr>
        <w:t xml:space="preserve">.pdf, </w:t>
      </w:r>
      <w:r w:rsidR="00B36610" w:rsidRPr="00D533DF">
        <w:rPr>
          <w:rFonts w:ascii="Palatino Linotype" w:hAnsi="Palatino Linotype" w:cs="Arial"/>
        </w:rPr>
        <w:t xml:space="preserve">integrado por los documentos que a continuación se describen: </w:t>
      </w:r>
    </w:p>
    <w:p w14:paraId="2ACB7F61" w14:textId="77777777" w:rsidR="00A81838" w:rsidRPr="00D533DF" w:rsidRDefault="00A81838" w:rsidP="00A81838">
      <w:pPr>
        <w:pStyle w:val="Prrafodelista"/>
        <w:spacing w:before="240" w:after="240" w:line="360" w:lineRule="auto"/>
        <w:ind w:left="426"/>
        <w:jc w:val="both"/>
        <w:rPr>
          <w:rFonts w:ascii="Palatino Linotype" w:hAnsi="Palatino Linotype" w:cs="Arial"/>
        </w:rPr>
      </w:pPr>
    </w:p>
    <w:p w14:paraId="44A548F9" w14:textId="79E3DEC3" w:rsidR="00B36610" w:rsidRPr="00D533DF" w:rsidRDefault="00B36610" w:rsidP="00B36610">
      <w:pPr>
        <w:pStyle w:val="Prrafodelista"/>
        <w:numPr>
          <w:ilvl w:val="0"/>
          <w:numId w:val="1"/>
        </w:numPr>
        <w:spacing w:before="240" w:after="240" w:line="360" w:lineRule="auto"/>
        <w:jc w:val="both"/>
        <w:rPr>
          <w:rFonts w:ascii="Palatino Linotype" w:hAnsi="Palatino Linotype" w:cs="Arial"/>
        </w:rPr>
      </w:pPr>
      <w:r w:rsidRPr="00D533DF">
        <w:rPr>
          <w:rFonts w:ascii="Palatino Linotype" w:hAnsi="Palatino Linotype" w:cs="Arial"/>
        </w:rPr>
        <w:t xml:space="preserve">Oficio número UTPRI/CDEEM/SI/191/18 de fecha trece (13) de septiembre de dos mil dieciocho, suscrito por el titular de la Unidad de Transparencia, dirigido al Secretario de Acción Electoral del Comité Directivo Estatal del Partido Revolucionario Institucional, mediante al cual realiza el requerimiento de la información solicitada. </w:t>
      </w:r>
    </w:p>
    <w:p w14:paraId="14075F68" w14:textId="54DD908B" w:rsidR="00B36610" w:rsidRPr="00D533DF" w:rsidRDefault="00B36610" w:rsidP="00B36610">
      <w:pPr>
        <w:pStyle w:val="Prrafodelista"/>
        <w:numPr>
          <w:ilvl w:val="0"/>
          <w:numId w:val="1"/>
        </w:numPr>
        <w:spacing w:before="240" w:after="240" w:line="360" w:lineRule="auto"/>
        <w:jc w:val="both"/>
        <w:rPr>
          <w:rFonts w:ascii="Palatino Linotype" w:hAnsi="Palatino Linotype" w:cs="Arial"/>
        </w:rPr>
      </w:pPr>
      <w:r w:rsidRPr="00D533DF">
        <w:rPr>
          <w:rFonts w:ascii="Palatino Linotype" w:hAnsi="Palatino Linotype" w:cs="Arial"/>
        </w:rPr>
        <w:t xml:space="preserve">Oficio número SAE/207/2018 de fecha diecisiete (17) de septiembre de dos mil dieciocho, emitido por la Secretaría de Acción Electoral en el que manifiesta que se realizó una búsqueda exhaustiva en los archivos que a la fecha tiene la Secretaría de Acción Electoral, sin encontrar antecedente alguno de la información solicitada. </w:t>
      </w:r>
    </w:p>
    <w:p w14:paraId="08FFB55E" w14:textId="6576393C" w:rsidR="00B36610" w:rsidRPr="00D533DF" w:rsidRDefault="00330E1E" w:rsidP="00B36610">
      <w:pPr>
        <w:pStyle w:val="Prrafodelista"/>
        <w:numPr>
          <w:ilvl w:val="0"/>
          <w:numId w:val="1"/>
        </w:numPr>
        <w:spacing w:before="240" w:after="240" w:line="360" w:lineRule="auto"/>
        <w:jc w:val="both"/>
        <w:rPr>
          <w:rFonts w:ascii="Palatino Linotype" w:hAnsi="Palatino Linotype" w:cs="Arial"/>
        </w:rPr>
      </w:pPr>
      <w:r w:rsidRPr="00D533DF">
        <w:rPr>
          <w:rFonts w:ascii="Palatino Linotype" w:hAnsi="Palatino Linotype" w:cs="Arial"/>
        </w:rPr>
        <w:t xml:space="preserve">Oficio de fecha catorce (14) de septiembre de dos mil dieciocho, suscrito por el Subsecretario de Enlace Territorial, en el que manifiesta que por la naturaleza de las funciones de la Subsecretaria, no es de la competencia de la misma, proporcionar la información solicitada. </w:t>
      </w:r>
    </w:p>
    <w:p w14:paraId="716AB6AD" w14:textId="77777777" w:rsidR="002F4DE1" w:rsidRPr="00D533DF" w:rsidRDefault="002F4DE1" w:rsidP="002F4DE1">
      <w:pPr>
        <w:pStyle w:val="Prrafodelista"/>
        <w:spacing w:before="240" w:after="240" w:line="360" w:lineRule="auto"/>
        <w:ind w:left="426"/>
        <w:jc w:val="both"/>
        <w:rPr>
          <w:rFonts w:ascii="Palatino Linotype" w:hAnsi="Palatino Linotype" w:cs="Arial"/>
        </w:rPr>
      </w:pPr>
    </w:p>
    <w:p w14:paraId="242AF7C7" w14:textId="77777777" w:rsidR="00E40301" w:rsidRPr="00D533DF" w:rsidRDefault="00E40301" w:rsidP="002F4DE1">
      <w:pPr>
        <w:pStyle w:val="Prrafodelista"/>
        <w:spacing w:before="240" w:after="240" w:line="360" w:lineRule="auto"/>
        <w:ind w:left="426"/>
        <w:jc w:val="both"/>
        <w:rPr>
          <w:rFonts w:ascii="Palatino Linotype" w:hAnsi="Palatino Linotype" w:cs="Arial"/>
        </w:rPr>
      </w:pPr>
    </w:p>
    <w:p w14:paraId="45E46A28" w14:textId="77777777" w:rsidR="00FC2ABB" w:rsidRPr="00D533DF" w:rsidRDefault="00FC2ABB" w:rsidP="00372A8E">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hAnsi="Palatino Linotype" w:cs="Arial"/>
        </w:rPr>
        <w:lastRenderedPageBreak/>
        <w:t xml:space="preserve">El dieciocho (18) de septiembre de dos mil dieciocho el entonces solicitante aclaró: </w:t>
      </w:r>
    </w:p>
    <w:p w14:paraId="543E0FF6" w14:textId="77777777" w:rsidR="00FC2ABB" w:rsidRPr="00D533DF" w:rsidRDefault="00FC2ABB" w:rsidP="00FC2ABB">
      <w:pPr>
        <w:pStyle w:val="Prrafodelista"/>
        <w:spacing w:before="240" w:after="240" w:line="360" w:lineRule="auto"/>
        <w:ind w:left="426"/>
        <w:jc w:val="both"/>
        <w:rPr>
          <w:rFonts w:ascii="Palatino Linotype" w:hAnsi="Palatino Linotype" w:cs="Arial"/>
        </w:rPr>
      </w:pPr>
    </w:p>
    <w:p w14:paraId="6F56D65E" w14:textId="66C9513A" w:rsidR="002F4DE1" w:rsidRPr="00D533DF" w:rsidRDefault="00FC2ABB" w:rsidP="00FC2ABB">
      <w:pPr>
        <w:pStyle w:val="Prrafodelista"/>
        <w:spacing w:before="240" w:after="240" w:line="360" w:lineRule="auto"/>
        <w:ind w:left="851" w:right="567"/>
        <w:jc w:val="both"/>
        <w:rPr>
          <w:rFonts w:ascii="Palatino Linotype" w:hAnsi="Palatino Linotype" w:cs="Arial"/>
        </w:rPr>
      </w:pPr>
      <w:r w:rsidRPr="00D533DF">
        <w:rPr>
          <w:rFonts w:ascii="Palatino Linotype" w:hAnsi="Palatino Linotype" w:cs="Arial"/>
          <w:i/>
        </w:rPr>
        <w:t xml:space="preserve">“Solicito los documentos que genero el Subsecretario de Enlace Territorial Luis Enrique Cruz, es decir, </w:t>
      </w:r>
      <w:r w:rsidRPr="00D533DF">
        <w:rPr>
          <w:rFonts w:ascii="Palatino Linotype" w:hAnsi="Palatino Linotype" w:cs="Arial"/>
          <w:b/>
          <w:i/>
          <w:u w:val="single"/>
        </w:rPr>
        <w:t>solicito oficios y memorados generados</w:t>
      </w:r>
      <w:r w:rsidRPr="00D533DF">
        <w:rPr>
          <w:rFonts w:ascii="Palatino Linotype" w:hAnsi="Palatino Linotype" w:cs="Arial"/>
          <w:i/>
        </w:rPr>
        <w:t xml:space="preserve"> por el Subsecretario. Estos oficios o memorándums deben estar registrados en “libros de registro”. De igual manera solicito su respectivo registro de cada uno de ellos. Gracias.” (Sic)</w:t>
      </w:r>
    </w:p>
    <w:p w14:paraId="23125345" w14:textId="2952FA3E" w:rsidR="002F4DE1" w:rsidRPr="00D533DF" w:rsidRDefault="002F4DE1" w:rsidP="00FC2ABB">
      <w:pPr>
        <w:pStyle w:val="Prrafodelista"/>
        <w:spacing w:before="240" w:after="240" w:line="360" w:lineRule="auto"/>
        <w:ind w:left="851" w:right="567"/>
        <w:jc w:val="both"/>
        <w:rPr>
          <w:rFonts w:ascii="Palatino Linotype" w:hAnsi="Palatino Linotype" w:cs="Arial"/>
        </w:rPr>
      </w:pPr>
      <w:r w:rsidRPr="00D533DF">
        <w:rPr>
          <w:rFonts w:ascii="Palatino Linotype" w:hAnsi="Palatino Linotype" w:cs="Arial"/>
        </w:rPr>
        <w:t xml:space="preserve"> </w:t>
      </w:r>
    </w:p>
    <w:p w14:paraId="72883DBA" w14:textId="1F07860D" w:rsidR="00213DDC" w:rsidRPr="00D533DF" w:rsidRDefault="00A773F4" w:rsidP="00372A8E">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hAnsi="Palatino Linotype" w:cs="Arial"/>
        </w:rPr>
        <w:t>En fecha cinco</w:t>
      </w:r>
      <w:r w:rsidR="00372A8E" w:rsidRPr="00D533DF">
        <w:rPr>
          <w:rFonts w:ascii="Palatino Linotype" w:hAnsi="Palatino Linotype" w:cs="Arial"/>
        </w:rPr>
        <w:t xml:space="preserve"> (0</w:t>
      </w:r>
      <w:r w:rsidRPr="00D533DF">
        <w:rPr>
          <w:rFonts w:ascii="Palatino Linotype" w:hAnsi="Palatino Linotype" w:cs="Arial"/>
        </w:rPr>
        <w:t>5</w:t>
      </w:r>
      <w:r w:rsidR="00372A8E" w:rsidRPr="00D533DF">
        <w:rPr>
          <w:rFonts w:ascii="Palatino Linotype" w:hAnsi="Palatino Linotype" w:cs="Arial"/>
        </w:rPr>
        <w:t>) de</w:t>
      </w:r>
      <w:r w:rsidR="004E766D" w:rsidRPr="00D533DF">
        <w:rPr>
          <w:rFonts w:ascii="Palatino Linotype" w:hAnsi="Palatino Linotype" w:cs="Arial"/>
        </w:rPr>
        <w:t xml:space="preserve"> </w:t>
      </w:r>
      <w:r w:rsidRPr="00D533DF">
        <w:rPr>
          <w:rFonts w:ascii="Palatino Linotype" w:hAnsi="Palatino Linotype" w:cs="Arial"/>
        </w:rPr>
        <w:t>octu</w:t>
      </w:r>
      <w:r w:rsidR="004E766D" w:rsidRPr="00D533DF">
        <w:rPr>
          <w:rFonts w:ascii="Palatino Linotype" w:hAnsi="Palatino Linotype" w:cs="Arial"/>
        </w:rPr>
        <w:t>bre</w:t>
      </w:r>
      <w:r w:rsidR="00372A8E" w:rsidRPr="00D533DF">
        <w:rPr>
          <w:rFonts w:ascii="Palatino Linotype" w:hAnsi="Palatino Linotype" w:cs="Arial"/>
        </w:rPr>
        <w:t xml:space="preserve"> de dos mil dieciocho el </w:t>
      </w:r>
      <w:r w:rsidR="00372A8E" w:rsidRPr="00D533DF">
        <w:rPr>
          <w:rFonts w:ascii="Palatino Linotype" w:hAnsi="Palatino Linotype" w:cs="Arial"/>
          <w:b/>
        </w:rPr>
        <w:t xml:space="preserve">SUJETO OBLIGADO </w:t>
      </w:r>
      <w:r w:rsidR="00372A8E" w:rsidRPr="00D533DF">
        <w:rPr>
          <w:rFonts w:ascii="Palatino Linotype" w:hAnsi="Palatino Linotype" w:cs="Arial"/>
        </w:rPr>
        <w:t>respondió a la solicitud de información</w:t>
      </w:r>
      <w:r w:rsidR="00A977DE" w:rsidRPr="00D533DF">
        <w:rPr>
          <w:rFonts w:ascii="Palatino Linotype" w:hAnsi="Palatino Linotype" w:cs="Arial"/>
        </w:rPr>
        <w:t xml:space="preserve"> en los términos siguientes: </w:t>
      </w:r>
      <w:r w:rsidR="005F1B15" w:rsidRPr="00D533DF">
        <w:rPr>
          <w:rFonts w:ascii="Palatino Linotype" w:hAnsi="Palatino Linotype" w:cs="Arial"/>
        </w:rPr>
        <w:t xml:space="preserve"> </w:t>
      </w:r>
    </w:p>
    <w:p w14:paraId="63ABD1F2" w14:textId="77777777" w:rsidR="00A977DE" w:rsidRPr="00D533DF" w:rsidRDefault="00A977DE" w:rsidP="00A977DE">
      <w:pPr>
        <w:pStyle w:val="Prrafodelista"/>
        <w:spacing w:before="240" w:after="240" w:line="360" w:lineRule="auto"/>
        <w:ind w:left="426"/>
        <w:jc w:val="both"/>
        <w:rPr>
          <w:rFonts w:ascii="Palatino Linotype" w:hAnsi="Palatino Linotype" w:cs="Arial"/>
        </w:rPr>
      </w:pPr>
    </w:p>
    <w:p w14:paraId="1EE7E06C" w14:textId="701ABCB8" w:rsidR="005F1B15" w:rsidRPr="00D533DF" w:rsidRDefault="005F1B15" w:rsidP="005F1B15">
      <w:pPr>
        <w:pStyle w:val="Prrafodelista"/>
        <w:spacing w:before="240" w:after="240" w:line="360" w:lineRule="auto"/>
        <w:ind w:left="851" w:right="567"/>
        <w:jc w:val="both"/>
        <w:rPr>
          <w:rFonts w:ascii="Palatino Linotype" w:hAnsi="Palatino Linotype"/>
          <w:i/>
          <w:color w:val="000000"/>
          <w:sz w:val="22"/>
          <w:szCs w:val="22"/>
        </w:rPr>
      </w:pPr>
      <w:r w:rsidRPr="00D533DF">
        <w:rPr>
          <w:rFonts w:ascii="Palatino Linotype" w:hAnsi="Palatino Linotype"/>
          <w:i/>
          <w:color w:val="000000"/>
          <w:sz w:val="22"/>
          <w:szCs w:val="22"/>
        </w:rPr>
        <w:t>“</w:t>
      </w:r>
      <w:r w:rsidR="00A773F4" w:rsidRPr="00D533DF">
        <w:rPr>
          <w:rFonts w:ascii="Palatino Linotype" w:hAnsi="Palatino Linotype"/>
          <w:i/>
          <w:color w:val="000000"/>
          <w:sz w:val="22"/>
          <w:szCs w:val="22"/>
        </w:rPr>
        <w:t>En atención a su solicitud, la Unidad de Transparencia del Comité Directivo Estatal del Partido Revolucionario Institucional, giró oficio a la instancia partidista que cuentan con atribuciones estatutarias para conocer y registrar los datos que pide, mismo que fue recibido en la Secretaría de Acción Electoral la cual se adjuntan como ANEXO UNO a esta respuesta. Atendiendo el requerimiento de la Unidad de Transparencia, la Secretaría en mención remitió la información solicitada por oficio, el cual se adjunta como ANEXO DOS a la respuesta, lo anterior de conformidad con el Art. 162 de la Ley de Transparencia y Acceso a la Información Pública del Estado de México y Municipios.</w:t>
      </w:r>
      <w:r w:rsidR="00A977DE" w:rsidRPr="00D533DF">
        <w:rPr>
          <w:rFonts w:ascii="Palatino Linotype" w:hAnsi="Palatino Linotype"/>
          <w:i/>
          <w:color w:val="000000"/>
          <w:sz w:val="22"/>
          <w:szCs w:val="22"/>
        </w:rPr>
        <w:t>” (Sic)</w:t>
      </w:r>
    </w:p>
    <w:p w14:paraId="7DCD5C0F" w14:textId="77777777" w:rsidR="005F1B15" w:rsidRPr="00D533DF" w:rsidRDefault="005F1B15" w:rsidP="005F1B15">
      <w:pPr>
        <w:pStyle w:val="Prrafodelista"/>
        <w:spacing w:before="240" w:after="240" w:line="360" w:lineRule="auto"/>
        <w:ind w:left="851" w:right="567"/>
        <w:jc w:val="both"/>
        <w:rPr>
          <w:rFonts w:ascii="Palatino Linotype" w:hAnsi="Palatino Linotype" w:cs="Arial"/>
          <w:i/>
          <w:sz w:val="22"/>
          <w:szCs w:val="22"/>
        </w:rPr>
      </w:pPr>
    </w:p>
    <w:p w14:paraId="5A2767B4" w14:textId="79BA94C1" w:rsidR="005F1B15" w:rsidRPr="00D533DF" w:rsidRDefault="00A977DE" w:rsidP="005F1B15">
      <w:pPr>
        <w:pStyle w:val="Prrafodelista"/>
        <w:spacing w:before="240" w:after="240" w:line="360" w:lineRule="auto"/>
        <w:ind w:left="426"/>
        <w:jc w:val="both"/>
        <w:rPr>
          <w:rFonts w:ascii="Palatino Linotype" w:hAnsi="Palatino Linotype" w:cs="Arial"/>
        </w:rPr>
      </w:pPr>
      <w:r w:rsidRPr="00D533DF">
        <w:rPr>
          <w:rFonts w:ascii="Palatino Linotype" w:hAnsi="Palatino Linotype" w:cs="Arial"/>
        </w:rPr>
        <w:t>Respuesta a la que adjuntó los</w:t>
      </w:r>
      <w:r w:rsidR="005F1B15" w:rsidRPr="00D533DF">
        <w:rPr>
          <w:rFonts w:ascii="Palatino Linotype" w:hAnsi="Palatino Linotype" w:cs="Arial"/>
        </w:rPr>
        <w:t xml:space="preserve"> archivo</w:t>
      </w:r>
      <w:r w:rsidRPr="00D533DF">
        <w:rPr>
          <w:rFonts w:ascii="Palatino Linotype" w:hAnsi="Palatino Linotype" w:cs="Arial"/>
        </w:rPr>
        <w:t>s</w:t>
      </w:r>
      <w:r w:rsidR="005F1B15" w:rsidRPr="00D533DF">
        <w:rPr>
          <w:rFonts w:ascii="Palatino Linotype" w:hAnsi="Palatino Linotype" w:cs="Arial"/>
        </w:rPr>
        <w:t xml:space="preserve"> electrónico</w:t>
      </w:r>
      <w:r w:rsidRPr="00D533DF">
        <w:rPr>
          <w:rFonts w:ascii="Palatino Linotype" w:hAnsi="Palatino Linotype" w:cs="Arial"/>
        </w:rPr>
        <w:t>s</w:t>
      </w:r>
      <w:r w:rsidR="005F1B15" w:rsidRPr="00D533DF">
        <w:rPr>
          <w:rFonts w:ascii="Palatino Linotype" w:hAnsi="Palatino Linotype" w:cs="Arial"/>
        </w:rPr>
        <w:t xml:space="preserve"> </w:t>
      </w:r>
      <w:r w:rsidR="00A773F4" w:rsidRPr="00D533DF">
        <w:rPr>
          <w:rFonts w:ascii="Palatino Linotype" w:hAnsi="Palatino Linotype" w:cs="Arial"/>
        </w:rPr>
        <w:t>siguientes</w:t>
      </w:r>
      <w:r w:rsidR="005F1B15" w:rsidRPr="00D533DF">
        <w:rPr>
          <w:rFonts w:ascii="Palatino Linotype" w:hAnsi="Palatino Linotype" w:cs="Arial"/>
        </w:rPr>
        <w:t xml:space="preserve">: </w:t>
      </w:r>
    </w:p>
    <w:p w14:paraId="4F16ADE9" w14:textId="77777777" w:rsidR="005F1B15" w:rsidRPr="00D533DF" w:rsidRDefault="005F1B15" w:rsidP="005F1B15">
      <w:pPr>
        <w:pStyle w:val="Prrafodelista"/>
        <w:spacing w:before="240" w:after="240" w:line="360" w:lineRule="auto"/>
        <w:ind w:left="426"/>
        <w:jc w:val="both"/>
        <w:rPr>
          <w:rFonts w:ascii="Palatino Linotype" w:hAnsi="Palatino Linotype" w:cs="Arial"/>
        </w:rPr>
      </w:pPr>
    </w:p>
    <w:p w14:paraId="787D92B0" w14:textId="42731DDB" w:rsidR="001577D6" w:rsidRPr="00D533DF" w:rsidRDefault="00A773F4" w:rsidP="00AE4814">
      <w:pPr>
        <w:pStyle w:val="Prrafodelista"/>
        <w:numPr>
          <w:ilvl w:val="0"/>
          <w:numId w:val="1"/>
        </w:numPr>
        <w:spacing w:before="240" w:after="240" w:line="360" w:lineRule="auto"/>
        <w:jc w:val="both"/>
        <w:rPr>
          <w:rFonts w:ascii="Palatino Linotype" w:hAnsi="Palatino Linotype" w:cs="Arial"/>
          <w:i/>
        </w:rPr>
      </w:pPr>
      <w:r w:rsidRPr="00D533DF">
        <w:rPr>
          <w:rFonts w:ascii="Palatino Linotype" w:hAnsi="Palatino Linotype" w:cs="Arial"/>
          <w:b/>
          <w:i/>
        </w:rPr>
        <w:lastRenderedPageBreak/>
        <w:t>ANEXO UNO</w:t>
      </w:r>
      <w:r w:rsidR="005F1B15" w:rsidRPr="00D533DF">
        <w:rPr>
          <w:rFonts w:ascii="Palatino Linotype" w:hAnsi="Palatino Linotype" w:cs="Arial"/>
          <w:b/>
          <w:i/>
        </w:rPr>
        <w:t>.pdf</w:t>
      </w:r>
      <w:r w:rsidR="00A977DE" w:rsidRPr="00D533DF">
        <w:rPr>
          <w:rFonts w:ascii="Palatino Linotype" w:hAnsi="Palatino Linotype" w:cs="Arial"/>
          <w:b/>
          <w:i/>
        </w:rPr>
        <w:t>:</w:t>
      </w:r>
      <w:r w:rsidR="000B3D46" w:rsidRPr="00D533DF">
        <w:rPr>
          <w:rFonts w:ascii="Palatino Linotype" w:hAnsi="Palatino Linotype" w:cs="Arial"/>
          <w:b/>
          <w:i/>
        </w:rPr>
        <w:t xml:space="preserve"> </w:t>
      </w:r>
      <w:r w:rsidRPr="00D533DF">
        <w:rPr>
          <w:rFonts w:ascii="Palatino Linotype" w:hAnsi="Palatino Linotype" w:cs="Arial"/>
        </w:rPr>
        <w:t>Oficio número UTPRI/CDEEM/SI/199/18 de fecha dieciocho (18) de septiembre de dos mil dieciocho, suscito por el Titular de la Unidad de Transpar</w:t>
      </w:r>
      <w:r w:rsidR="00C50B46" w:rsidRPr="00D533DF">
        <w:rPr>
          <w:rFonts w:ascii="Palatino Linotype" w:hAnsi="Palatino Linotype" w:cs="Arial"/>
        </w:rPr>
        <w:t>encia, mediante el cual remite la información solicitada</w:t>
      </w:r>
      <w:r w:rsidRPr="00D533DF">
        <w:rPr>
          <w:rFonts w:ascii="Palatino Linotype" w:hAnsi="Palatino Linotype" w:cs="Arial"/>
        </w:rPr>
        <w:t xml:space="preserve"> a la Secretaría de Acción Electoral del Comité Directivo Estatal del </w:t>
      </w:r>
      <w:r w:rsidRPr="00D533DF">
        <w:rPr>
          <w:rFonts w:ascii="Palatino Linotype" w:hAnsi="Palatino Linotype" w:cs="Arial"/>
          <w:b/>
        </w:rPr>
        <w:t>Parti</w:t>
      </w:r>
      <w:r w:rsidR="00C50B46" w:rsidRPr="00D533DF">
        <w:rPr>
          <w:rFonts w:ascii="Palatino Linotype" w:hAnsi="Palatino Linotype" w:cs="Arial"/>
          <w:b/>
        </w:rPr>
        <w:t>do Revolucionario Institucional.</w:t>
      </w:r>
    </w:p>
    <w:p w14:paraId="359F7C5F" w14:textId="77777777" w:rsidR="00C50B46" w:rsidRPr="00D533DF" w:rsidRDefault="00C50B46" w:rsidP="00C50B46">
      <w:pPr>
        <w:pStyle w:val="Prrafodelista"/>
        <w:spacing w:before="240" w:after="240" w:line="360" w:lineRule="auto"/>
        <w:jc w:val="both"/>
        <w:rPr>
          <w:rFonts w:ascii="Palatino Linotype" w:hAnsi="Palatino Linotype" w:cs="Arial"/>
          <w:i/>
        </w:rPr>
      </w:pPr>
    </w:p>
    <w:p w14:paraId="1CBB9AC1" w14:textId="6F5D2043" w:rsidR="00957DD7" w:rsidRPr="00D533DF" w:rsidRDefault="00957DD7" w:rsidP="004606D0">
      <w:pPr>
        <w:pStyle w:val="Prrafodelista"/>
        <w:numPr>
          <w:ilvl w:val="0"/>
          <w:numId w:val="1"/>
        </w:numPr>
        <w:spacing w:before="240" w:after="240" w:line="360" w:lineRule="auto"/>
        <w:jc w:val="both"/>
        <w:rPr>
          <w:rFonts w:ascii="Palatino Linotype" w:hAnsi="Palatino Linotype" w:cs="Arial"/>
        </w:rPr>
      </w:pPr>
      <w:r w:rsidRPr="00D533DF">
        <w:rPr>
          <w:rFonts w:ascii="Palatino Linotype" w:hAnsi="Palatino Linotype" w:cs="Arial"/>
          <w:b/>
          <w:i/>
        </w:rPr>
        <w:t>ANEXO DOS</w:t>
      </w:r>
      <w:r w:rsidR="00C7532C" w:rsidRPr="00D533DF">
        <w:rPr>
          <w:rFonts w:ascii="Palatino Linotype" w:hAnsi="Palatino Linotype" w:cs="Arial"/>
          <w:b/>
          <w:i/>
        </w:rPr>
        <w:t xml:space="preserve">.pdf: </w:t>
      </w:r>
      <w:r w:rsidRPr="00D533DF">
        <w:rPr>
          <w:rFonts w:ascii="Palatino Linotype" w:hAnsi="Palatino Linotype" w:cs="Arial"/>
        </w:rPr>
        <w:t>Archivo integrado</w:t>
      </w:r>
      <w:r w:rsidR="004606D0" w:rsidRPr="00D533DF">
        <w:rPr>
          <w:rFonts w:ascii="Palatino Linotype" w:hAnsi="Palatino Linotype" w:cs="Arial"/>
        </w:rPr>
        <w:t xml:space="preserve"> por el </w:t>
      </w:r>
      <w:r w:rsidRPr="00D533DF">
        <w:rPr>
          <w:rFonts w:ascii="Palatino Linotype" w:hAnsi="Palatino Linotype" w:cs="Arial"/>
        </w:rPr>
        <w:t xml:space="preserve">Oficio número SAE/212/2018 de fecha veinticinco (25) de septiembre de dos mil dieciocho, mediante el cual el enlace de la Secretaría de Acción Electoral con la Unidad de Transparencia manifiesta que </w:t>
      </w:r>
      <w:r w:rsidRPr="00D533DF">
        <w:rPr>
          <w:rFonts w:ascii="Palatino Linotype" w:hAnsi="Palatino Linotype" w:cs="Arial"/>
          <w:b/>
        </w:rPr>
        <w:t>realizó una búsqueda exhaustiva</w:t>
      </w:r>
      <w:r w:rsidRPr="00D533DF">
        <w:rPr>
          <w:rFonts w:ascii="Palatino Linotype" w:hAnsi="Palatino Linotype" w:cs="Arial"/>
        </w:rPr>
        <w:t xml:space="preserve"> en los archivos que a la fecha tiene la Secretaría de Acción Electoral</w:t>
      </w:r>
      <w:r w:rsidR="004606D0" w:rsidRPr="00D533DF">
        <w:rPr>
          <w:rFonts w:ascii="Palatino Linotype" w:hAnsi="Palatino Linotype" w:cs="Arial"/>
        </w:rPr>
        <w:t xml:space="preserve">, sin encontrar antecedente alguno de la información solicitada, oficio al que anexa copia del oficio de fecha veinticuatro (24) </w:t>
      </w:r>
      <w:r w:rsidR="00D83646" w:rsidRPr="00D533DF">
        <w:rPr>
          <w:rFonts w:ascii="Palatino Linotype" w:hAnsi="Palatino Linotype" w:cs="Arial"/>
        </w:rPr>
        <w:t xml:space="preserve">de septiembre de dos mil dieciocho a través del cual el Subsecretario de Enlace Territorial señaló que: </w:t>
      </w:r>
      <w:r w:rsidR="00D83646" w:rsidRPr="00D533DF">
        <w:rPr>
          <w:rFonts w:ascii="Palatino Linotype" w:hAnsi="Palatino Linotype" w:cs="Arial"/>
          <w:i/>
        </w:rPr>
        <w:t>“la designación del C. Luis Enrique Martínez Cruz, como Subsecretario de Enlace Territorial, se dio la segunda quincena del mes de noviembre de 2017 y con respecto de la información solicitada, hago de su conocimiento que ésta subsecretaria, no cuenta con libro de registro ya que no es de su competencia generar oficios o memorándums.” (Sic)</w:t>
      </w:r>
    </w:p>
    <w:p w14:paraId="0B6F7685" w14:textId="77777777" w:rsidR="001577D6" w:rsidRPr="00D533DF" w:rsidRDefault="001577D6" w:rsidP="001577D6">
      <w:pPr>
        <w:pStyle w:val="Prrafodelista"/>
        <w:spacing w:before="240" w:after="240" w:line="360" w:lineRule="auto"/>
        <w:jc w:val="both"/>
        <w:rPr>
          <w:rFonts w:ascii="Palatino Linotype" w:hAnsi="Palatino Linotype" w:cs="Arial"/>
        </w:rPr>
      </w:pPr>
    </w:p>
    <w:p w14:paraId="0D72311B" w14:textId="0DF72FCD" w:rsidR="001A67B9" w:rsidRPr="00D533DF"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D533DF">
        <w:rPr>
          <w:rFonts w:ascii="Palatino Linotype" w:eastAsia="Calibri" w:hAnsi="Palatino Linotype" w:cs="Arial"/>
          <w:lang w:val="es-AR"/>
        </w:rPr>
        <w:t>El</w:t>
      </w:r>
      <w:r w:rsidRPr="00D533DF">
        <w:rPr>
          <w:rFonts w:ascii="Palatino Linotype" w:eastAsia="Times New Roman" w:hAnsi="Palatino Linotype" w:cs="Arial"/>
          <w:lang w:val="es-ES"/>
        </w:rPr>
        <w:t xml:space="preserve"> </w:t>
      </w:r>
      <w:r w:rsidR="00C9545D" w:rsidRPr="00D533DF">
        <w:rPr>
          <w:rFonts w:ascii="Palatino Linotype" w:eastAsia="Times New Roman" w:hAnsi="Palatino Linotype" w:cs="Arial"/>
          <w:lang w:val="es-ES"/>
        </w:rPr>
        <w:t xml:space="preserve">día </w:t>
      </w:r>
      <w:r w:rsidR="00D83646" w:rsidRPr="00D533DF">
        <w:rPr>
          <w:rFonts w:ascii="Palatino Linotype" w:eastAsia="Times New Roman" w:hAnsi="Palatino Linotype" w:cs="Arial"/>
          <w:lang w:val="es-ES"/>
        </w:rPr>
        <w:t>ocho</w:t>
      </w:r>
      <w:r w:rsidR="000D3C50" w:rsidRPr="00D533DF">
        <w:rPr>
          <w:rFonts w:ascii="Palatino Linotype" w:eastAsia="Times New Roman" w:hAnsi="Palatino Linotype" w:cs="Arial"/>
          <w:lang w:val="es-ES"/>
        </w:rPr>
        <w:t xml:space="preserve"> </w:t>
      </w:r>
      <w:r w:rsidR="00D85885" w:rsidRPr="00D533DF">
        <w:rPr>
          <w:rFonts w:ascii="Palatino Linotype" w:eastAsia="Times New Roman" w:hAnsi="Palatino Linotype" w:cs="Arial"/>
          <w:lang w:val="es-ES"/>
        </w:rPr>
        <w:t>(</w:t>
      </w:r>
      <w:r w:rsidR="00E00F1A" w:rsidRPr="00D533DF">
        <w:rPr>
          <w:rFonts w:ascii="Palatino Linotype" w:eastAsia="Times New Roman" w:hAnsi="Palatino Linotype" w:cs="Arial"/>
          <w:lang w:val="es-ES"/>
        </w:rPr>
        <w:t>0</w:t>
      </w:r>
      <w:r w:rsidR="00D83646" w:rsidRPr="00D533DF">
        <w:rPr>
          <w:rFonts w:ascii="Palatino Linotype" w:eastAsia="Times New Roman" w:hAnsi="Palatino Linotype" w:cs="Arial"/>
          <w:lang w:val="es-ES"/>
        </w:rPr>
        <w:t>8</w:t>
      </w:r>
      <w:r w:rsidR="00D85885" w:rsidRPr="00D533DF">
        <w:rPr>
          <w:rFonts w:ascii="Palatino Linotype" w:eastAsia="Times New Roman" w:hAnsi="Palatino Linotype" w:cs="Arial"/>
          <w:lang w:val="es-ES"/>
        </w:rPr>
        <w:t xml:space="preserve">) </w:t>
      </w:r>
      <w:r w:rsidR="00FE49E3" w:rsidRPr="00D533DF">
        <w:rPr>
          <w:rFonts w:ascii="Palatino Linotype" w:eastAsia="Times New Roman" w:hAnsi="Palatino Linotype" w:cs="Arial"/>
          <w:lang w:val="es-ES"/>
        </w:rPr>
        <w:t xml:space="preserve">de </w:t>
      </w:r>
      <w:r w:rsidR="00D83646" w:rsidRPr="00D533DF">
        <w:rPr>
          <w:rFonts w:ascii="Palatino Linotype" w:eastAsia="Times New Roman" w:hAnsi="Palatino Linotype" w:cs="Arial"/>
          <w:lang w:val="es-ES"/>
        </w:rPr>
        <w:t>octu</w:t>
      </w:r>
      <w:r w:rsidR="00E00F1A" w:rsidRPr="00D533DF">
        <w:rPr>
          <w:rFonts w:ascii="Palatino Linotype" w:eastAsia="Times New Roman" w:hAnsi="Palatino Linotype" w:cs="Arial"/>
          <w:lang w:val="es-ES"/>
        </w:rPr>
        <w:t>bre</w:t>
      </w:r>
      <w:r w:rsidR="00DD4A93" w:rsidRPr="00D533DF">
        <w:rPr>
          <w:rFonts w:ascii="Palatino Linotype" w:eastAsia="Times New Roman" w:hAnsi="Palatino Linotype" w:cs="Arial"/>
          <w:lang w:val="es-ES"/>
        </w:rPr>
        <w:t xml:space="preserve"> </w:t>
      </w:r>
      <w:r w:rsidRPr="00D533DF">
        <w:rPr>
          <w:rFonts w:ascii="Palatino Linotype" w:eastAsia="Times New Roman" w:hAnsi="Palatino Linotype" w:cs="Arial"/>
          <w:lang w:val="es-ES"/>
        </w:rPr>
        <w:t xml:space="preserve">de dos mil </w:t>
      </w:r>
      <w:r w:rsidR="00B52BD0" w:rsidRPr="00D533DF">
        <w:rPr>
          <w:rFonts w:ascii="Palatino Linotype" w:eastAsia="Times New Roman" w:hAnsi="Palatino Linotype" w:cs="Arial"/>
          <w:lang w:val="es-ES"/>
        </w:rPr>
        <w:t>dieciocho</w:t>
      </w:r>
      <w:r w:rsidR="00FE49E3" w:rsidRPr="00D533DF">
        <w:rPr>
          <w:rFonts w:ascii="Palatino Linotype" w:eastAsia="Times New Roman" w:hAnsi="Palatino Linotype" w:cs="Arial"/>
          <w:lang w:val="es-ES"/>
        </w:rPr>
        <w:t xml:space="preserve">, </w:t>
      </w:r>
      <w:r w:rsidR="00307384" w:rsidRPr="00D533DF">
        <w:rPr>
          <w:rFonts w:ascii="Palatino Linotype" w:eastAsia="Times New Roman" w:hAnsi="Palatino Linotype" w:cs="Arial"/>
          <w:lang w:val="es-ES"/>
        </w:rPr>
        <w:t>el</w:t>
      </w:r>
      <w:r w:rsidR="00540895" w:rsidRPr="00D533DF">
        <w:rPr>
          <w:rFonts w:ascii="Palatino Linotype" w:eastAsia="Times New Roman" w:hAnsi="Palatino Linotype" w:cs="Arial"/>
          <w:lang w:val="es-ES"/>
        </w:rPr>
        <w:t xml:space="preserve"> particular</w:t>
      </w:r>
      <w:r w:rsidRPr="00D533DF">
        <w:rPr>
          <w:rFonts w:ascii="Palatino Linotype" w:eastAsia="Times New Roman" w:hAnsi="Palatino Linotype" w:cs="Arial"/>
          <w:lang w:val="es-ES"/>
        </w:rPr>
        <w:t xml:space="preserve"> interpuso</w:t>
      </w:r>
      <w:r w:rsidR="009316E9" w:rsidRPr="00D533DF">
        <w:rPr>
          <w:rFonts w:ascii="Palatino Linotype" w:eastAsia="Times New Roman" w:hAnsi="Palatino Linotype" w:cs="Arial"/>
          <w:lang w:val="es-ES"/>
        </w:rPr>
        <w:t xml:space="preserve"> el</w:t>
      </w:r>
      <w:r w:rsidRPr="00D533DF">
        <w:rPr>
          <w:rFonts w:ascii="Palatino Linotype" w:eastAsia="Times New Roman" w:hAnsi="Palatino Linotype" w:cs="Arial"/>
          <w:lang w:val="es-ES"/>
        </w:rPr>
        <w:t xml:space="preserve"> recurso de revisión, </w:t>
      </w:r>
      <w:r w:rsidR="00B52BD0" w:rsidRPr="00D533DF">
        <w:rPr>
          <w:rFonts w:ascii="Palatino Linotype" w:eastAsia="Times New Roman" w:hAnsi="Palatino Linotype" w:cs="Arial"/>
          <w:lang w:val="es-ES"/>
        </w:rPr>
        <w:t>en contra de la</w:t>
      </w:r>
      <w:r w:rsidR="00307384" w:rsidRPr="00D533DF">
        <w:rPr>
          <w:rFonts w:ascii="Palatino Linotype" w:eastAsia="Times New Roman" w:hAnsi="Palatino Linotype" w:cs="Arial"/>
          <w:lang w:val="es-ES"/>
        </w:rPr>
        <w:t xml:space="preserve"> </w:t>
      </w:r>
      <w:r w:rsidR="009316E9" w:rsidRPr="00D533DF">
        <w:rPr>
          <w:rFonts w:ascii="Palatino Linotype" w:eastAsia="Times New Roman" w:hAnsi="Palatino Linotype" w:cs="Arial"/>
          <w:lang w:val="es-ES"/>
        </w:rPr>
        <w:t xml:space="preserve">respuesta, </w:t>
      </w:r>
      <w:r w:rsidR="002B2A2E" w:rsidRPr="00D533DF">
        <w:rPr>
          <w:rFonts w:ascii="Palatino Linotype" w:eastAsia="Times New Roman" w:hAnsi="Palatino Linotype" w:cs="Arial"/>
          <w:lang w:val="es-ES"/>
        </w:rPr>
        <w:t xml:space="preserve">señalando </w:t>
      </w:r>
      <w:r w:rsidR="009E4942" w:rsidRPr="00D533DF">
        <w:rPr>
          <w:rFonts w:ascii="Palatino Linotype" w:eastAsia="Times New Roman" w:hAnsi="Palatino Linotype" w:cs="Arial"/>
          <w:lang w:val="es-ES"/>
        </w:rPr>
        <w:t>como</w:t>
      </w:r>
      <w:r w:rsidR="0099446C" w:rsidRPr="00D533DF">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D533DF" w:rsidRDefault="009972A7" w:rsidP="001A67B9">
      <w:pPr>
        <w:pStyle w:val="Prrafodelista"/>
        <w:spacing w:line="360" w:lineRule="auto"/>
        <w:ind w:left="0" w:right="34"/>
        <w:jc w:val="both"/>
        <w:rPr>
          <w:rFonts w:ascii="Palatino Linotype" w:hAnsi="Palatino Linotype" w:cs="Arial"/>
          <w:b/>
          <w:sz w:val="22"/>
          <w:szCs w:val="22"/>
        </w:rPr>
      </w:pPr>
    </w:p>
    <w:p w14:paraId="2DDC7870" w14:textId="4CBD7111" w:rsidR="00F2273F" w:rsidRPr="00D533DF" w:rsidRDefault="009E4942" w:rsidP="00D83646">
      <w:pPr>
        <w:pStyle w:val="Prrafodelista"/>
        <w:numPr>
          <w:ilvl w:val="0"/>
          <w:numId w:val="4"/>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r w:rsidRPr="00D533DF">
        <w:rPr>
          <w:rStyle w:val="Ttulo2Car"/>
          <w:rFonts w:ascii="Palatino Linotype" w:hAnsi="Palatino Linotype"/>
          <w:b/>
          <w:color w:val="auto"/>
          <w:sz w:val="24"/>
          <w:lang w:val="es-ES"/>
        </w:rPr>
        <w:t>Acto impugnado:</w:t>
      </w:r>
      <w:bookmarkEnd w:id="1"/>
      <w:bookmarkEnd w:id="2"/>
      <w:bookmarkEnd w:id="3"/>
      <w:r w:rsidR="00FE49E3" w:rsidRPr="00D533DF">
        <w:rPr>
          <w:rStyle w:val="Ttulo2Car"/>
          <w:rFonts w:ascii="Palatino Linotype" w:hAnsi="Palatino Linotype"/>
          <w:b/>
          <w:i/>
          <w:color w:val="auto"/>
          <w:sz w:val="24"/>
          <w:lang w:val="es-ES"/>
        </w:rPr>
        <w:t xml:space="preserve"> </w:t>
      </w:r>
      <w:bookmarkStart w:id="31" w:name="_Toc462307684"/>
      <w:bookmarkStart w:id="32" w:name="_Toc472427086"/>
      <w:bookmarkStart w:id="33" w:name="_Toc472500653"/>
      <w:bookmarkEnd w:id="4"/>
      <w:bookmarkEnd w:id="5"/>
      <w:bookmarkEnd w:id="6"/>
      <w:bookmarkEnd w:id="7"/>
      <w:bookmarkEnd w:id="8"/>
      <w:bookmarkEnd w:id="9"/>
      <w:bookmarkEnd w:id="10"/>
      <w:bookmarkEnd w:id="11"/>
      <w:r w:rsidR="00FD264B" w:rsidRPr="00D533DF">
        <w:rPr>
          <w:rStyle w:val="Ttulo2Car"/>
          <w:rFonts w:ascii="Palatino Linotype" w:hAnsi="Palatino Linotype"/>
          <w:i/>
          <w:color w:val="auto"/>
          <w:sz w:val="22"/>
          <w:szCs w:val="22"/>
          <w:lang w:val="es-ES"/>
        </w:rPr>
        <w:t>“</w:t>
      </w:r>
      <w:bookmarkEnd w:id="31"/>
      <w:bookmarkEnd w:id="32"/>
      <w:bookmarkEnd w:id="33"/>
      <w:r w:rsidR="00D83646" w:rsidRPr="00D533DF">
        <w:rPr>
          <w:rStyle w:val="Ttulo2Car"/>
          <w:rFonts w:ascii="Palatino Linotype" w:hAnsi="Palatino Linotype"/>
          <w:i/>
          <w:color w:val="auto"/>
          <w:sz w:val="22"/>
          <w:szCs w:val="22"/>
          <w:lang w:val="es-ES"/>
        </w:rPr>
        <w:t xml:space="preserve">No se da respuesta a mi solicitud de información </w:t>
      </w:r>
      <w:proofErr w:type="spellStart"/>
      <w:r w:rsidR="00D83646" w:rsidRPr="00D533DF">
        <w:rPr>
          <w:rStyle w:val="Ttulo2Car"/>
          <w:rFonts w:ascii="Palatino Linotype" w:hAnsi="Palatino Linotype"/>
          <w:i/>
          <w:color w:val="auto"/>
          <w:sz w:val="22"/>
          <w:szCs w:val="22"/>
          <w:lang w:val="es-ES"/>
        </w:rPr>
        <w:t>publica</w:t>
      </w:r>
      <w:proofErr w:type="spellEnd"/>
      <w:r w:rsidR="00E87612" w:rsidRPr="00D533DF">
        <w:rPr>
          <w:rStyle w:val="Ttulo2Car"/>
          <w:rFonts w:ascii="Palatino Linotype" w:hAnsi="Palatino Linotype"/>
          <w:i/>
          <w:color w:val="auto"/>
          <w:sz w:val="22"/>
          <w:szCs w:val="22"/>
          <w:lang w:val="es-ES"/>
        </w:rPr>
        <w:t>.</w:t>
      </w:r>
      <w:r w:rsidR="002254CB" w:rsidRPr="00D533DF">
        <w:rPr>
          <w:rStyle w:val="Ttulo2Car"/>
          <w:rFonts w:ascii="Palatino Linotype" w:hAnsi="Palatino Linotype"/>
          <w:i/>
          <w:color w:val="auto"/>
          <w:sz w:val="22"/>
          <w:szCs w:val="22"/>
          <w:lang w:val="es-ES"/>
        </w:rPr>
        <w:t xml:space="preserve"> </w:t>
      </w:r>
      <w:r w:rsidR="001A181E" w:rsidRPr="00D533DF">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D533DF">
        <w:rPr>
          <w:rFonts w:ascii="Palatino Linotype" w:eastAsia="Calibri" w:hAnsi="Palatino Linotype" w:cs="Arial"/>
          <w:i/>
          <w:sz w:val="22"/>
          <w:szCs w:val="22"/>
          <w:lang w:val="es-ES"/>
        </w:rPr>
        <w:t>(Sic);</w:t>
      </w:r>
      <w:r w:rsidR="00F2273F" w:rsidRPr="00D533DF">
        <w:rPr>
          <w:rFonts w:ascii="Palatino Linotype" w:eastAsia="Calibri" w:hAnsi="Palatino Linotype" w:cs="Arial"/>
          <w:i/>
          <w:sz w:val="22"/>
          <w:szCs w:val="22"/>
          <w:lang w:val="es-ES"/>
        </w:rPr>
        <w:t xml:space="preserve"> </w:t>
      </w:r>
    </w:p>
    <w:p w14:paraId="11AF2376" w14:textId="77777777" w:rsidR="001A181E" w:rsidRPr="00D533DF" w:rsidRDefault="001A181E" w:rsidP="001A181E">
      <w:pPr>
        <w:pStyle w:val="Prrafodelista"/>
        <w:spacing w:line="360" w:lineRule="auto"/>
        <w:ind w:right="34"/>
        <w:jc w:val="both"/>
        <w:rPr>
          <w:rFonts w:ascii="Palatino Linotype" w:hAnsi="Palatino Linotype" w:cs="Arial"/>
          <w:i/>
          <w:sz w:val="22"/>
          <w:szCs w:val="22"/>
        </w:rPr>
      </w:pPr>
    </w:p>
    <w:p w14:paraId="07862EB4" w14:textId="27B8F2F5" w:rsidR="00AF6A1C" w:rsidRPr="00D533DF" w:rsidRDefault="009E4942" w:rsidP="00D83646">
      <w:pPr>
        <w:pStyle w:val="Prrafodelista"/>
        <w:numPr>
          <w:ilvl w:val="0"/>
          <w:numId w:val="4"/>
        </w:numPr>
        <w:spacing w:line="360" w:lineRule="auto"/>
        <w:ind w:right="34"/>
        <w:jc w:val="both"/>
        <w:rPr>
          <w:rFonts w:ascii="Palatino Linotype" w:hAnsi="Palatino Linotype" w:cs="Arial"/>
          <w:sz w:val="22"/>
          <w:szCs w:val="22"/>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8236330"/>
      <w:bookmarkStart w:id="62" w:name="_Toc531197684"/>
      <w:bookmarkStart w:id="63" w:name="_Toc531781767"/>
      <w:r w:rsidRPr="00D533DF">
        <w:rPr>
          <w:rStyle w:val="Ttulo2Car"/>
          <w:rFonts w:ascii="Palatino Linotype" w:hAnsi="Palatino Linotype"/>
          <w:b/>
          <w:color w:val="auto"/>
          <w:sz w:val="24"/>
          <w:lang w:val="es-ES"/>
        </w:rPr>
        <w:lastRenderedPageBreak/>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001A67B9" w:rsidRPr="00D533DF">
        <w:rPr>
          <w:rStyle w:val="Ttulo2Car"/>
          <w:rFonts w:ascii="Palatino Linotype" w:hAnsi="Palatino Linotype"/>
          <w:b/>
          <w:color w:val="auto"/>
          <w:sz w:val="24"/>
          <w:lang w:val="es-ES"/>
        </w:rPr>
        <w:t xml:space="preserve"> </w:t>
      </w:r>
      <w:r w:rsidR="00D67220" w:rsidRPr="00D533DF">
        <w:rPr>
          <w:rStyle w:val="Ttulo2Car"/>
          <w:rFonts w:ascii="Palatino Linotype" w:hAnsi="Palatino Linotype"/>
          <w:color w:val="auto"/>
          <w:sz w:val="24"/>
          <w:lang w:val="es-ES"/>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83646" w:rsidRPr="00D533DF">
        <w:rPr>
          <w:rFonts w:ascii="Palatino Linotype" w:hAnsi="Palatino Linotype"/>
          <w:i/>
          <w:sz w:val="22"/>
          <w:szCs w:val="22"/>
        </w:rPr>
        <w:t>No se da respuesta a mi solicitud de información pública. Solicito los documentos públicos.</w:t>
      </w:r>
      <w:r w:rsidR="00963DED" w:rsidRPr="00D533DF">
        <w:rPr>
          <w:rFonts w:ascii="Palatino Linotype" w:hAnsi="Palatino Linotype"/>
          <w:i/>
          <w:sz w:val="22"/>
          <w:szCs w:val="22"/>
        </w:rPr>
        <w:t>”</w:t>
      </w:r>
      <w:r w:rsidR="00FF56C5" w:rsidRPr="00D533DF">
        <w:rPr>
          <w:rFonts w:ascii="Palatino Linotype" w:hAnsi="Palatino Linotype"/>
          <w:i/>
          <w:sz w:val="22"/>
          <w:szCs w:val="22"/>
        </w:rPr>
        <w:t xml:space="preserve"> </w:t>
      </w:r>
      <w:r w:rsidR="00AF6A1C" w:rsidRPr="00D533DF">
        <w:rPr>
          <w:rFonts w:ascii="Palatino Linotype" w:hAnsi="Palatino Linotype" w:cs="Arial"/>
          <w:i/>
          <w:sz w:val="22"/>
          <w:szCs w:val="22"/>
        </w:rPr>
        <w:t>(Sic)</w:t>
      </w:r>
    </w:p>
    <w:p w14:paraId="3C052632" w14:textId="77777777" w:rsidR="00972C23" w:rsidRPr="00D533DF" w:rsidRDefault="00972C23" w:rsidP="00972C23">
      <w:pPr>
        <w:pStyle w:val="Prrafodelista"/>
        <w:rPr>
          <w:rFonts w:ascii="Palatino Linotype" w:hAnsi="Palatino Linotype" w:cs="Arial"/>
          <w:sz w:val="22"/>
          <w:szCs w:val="22"/>
        </w:rPr>
      </w:pPr>
    </w:p>
    <w:p w14:paraId="6E571BB8" w14:textId="1BC494FB" w:rsidR="006D52D1" w:rsidRPr="00D533DF"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D533DF">
        <w:rPr>
          <w:rFonts w:ascii="Palatino Linotype" w:eastAsia="Times New Roman" w:hAnsi="Palatino Linotype" w:cs="Arial"/>
          <w:lang w:val="es-ES"/>
        </w:rPr>
        <w:t xml:space="preserve">Se </w:t>
      </w:r>
      <w:r w:rsidR="002E74CE" w:rsidRPr="00D533DF">
        <w:rPr>
          <w:rFonts w:ascii="Palatino Linotype" w:eastAsia="Times New Roman" w:hAnsi="Palatino Linotype" w:cs="Arial"/>
          <w:lang w:val="es-ES"/>
        </w:rPr>
        <w:t xml:space="preserve">registró el recurso de revisión </w:t>
      </w:r>
      <w:r w:rsidR="00F85237" w:rsidRPr="00D533DF">
        <w:rPr>
          <w:rFonts w:ascii="Palatino Linotype" w:eastAsia="Times New Roman" w:hAnsi="Palatino Linotype" w:cs="Arial"/>
          <w:lang w:val="es-ES"/>
        </w:rPr>
        <w:t xml:space="preserve">bajo el número de expediente </w:t>
      </w:r>
      <w:r w:rsidR="00F85237" w:rsidRPr="00D533DF">
        <w:rPr>
          <w:rFonts w:ascii="Palatino Linotype" w:hAnsi="Palatino Linotype" w:cs="Arial"/>
          <w:bCs/>
        </w:rPr>
        <w:t xml:space="preserve">al rubro indicado, asimismo </w:t>
      </w:r>
      <w:r w:rsidR="005B7C5D" w:rsidRPr="00D533DF">
        <w:rPr>
          <w:rFonts w:ascii="Palatino Linotype" w:hAnsi="Palatino Linotype" w:cs="Arial"/>
          <w:bCs/>
        </w:rPr>
        <w:t xml:space="preserve">con fundamento en lo dispuesto por el </w:t>
      </w:r>
      <w:r w:rsidR="005B7C5D" w:rsidRPr="00D533DF">
        <w:rPr>
          <w:rFonts w:ascii="Palatino Linotype" w:eastAsia="Calibri" w:hAnsi="Palatino Linotype" w:cs="Arial"/>
          <w:lang w:val="es-ES"/>
        </w:rPr>
        <w:t xml:space="preserve">artículo 185 fracción I de la </w:t>
      </w:r>
      <w:r w:rsidR="005B7C5D" w:rsidRPr="00D533DF">
        <w:rPr>
          <w:rFonts w:ascii="Palatino Linotype" w:eastAsia="Calibri" w:hAnsi="Palatino Linotype" w:cs="Arial"/>
          <w:b/>
          <w:lang w:val="es-ES"/>
        </w:rPr>
        <w:t xml:space="preserve">Ley de Transparencia y Acceso a la Información Pública del Estado de México y Municipios </w:t>
      </w:r>
      <w:r w:rsidR="005B7C5D" w:rsidRPr="00D533DF">
        <w:rPr>
          <w:rFonts w:ascii="Palatino Linotype" w:eastAsia="Times New Roman" w:hAnsi="Palatino Linotype" w:cs="Arial"/>
          <w:lang w:val="es-ES"/>
        </w:rPr>
        <w:t xml:space="preserve">se turnó al </w:t>
      </w:r>
      <w:r w:rsidR="005B7C5D" w:rsidRPr="00D533DF">
        <w:rPr>
          <w:rFonts w:ascii="Palatino Linotype" w:eastAsia="Times New Roman" w:hAnsi="Palatino Linotype" w:cs="Arial"/>
          <w:b/>
          <w:lang w:val="es-ES"/>
        </w:rPr>
        <w:t>Comisionad</w:t>
      </w:r>
      <w:r w:rsidR="005A7720" w:rsidRPr="00D533DF">
        <w:rPr>
          <w:rFonts w:ascii="Palatino Linotype" w:eastAsia="Times New Roman" w:hAnsi="Palatino Linotype" w:cs="Arial"/>
          <w:b/>
          <w:lang w:val="es-ES"/>
        </w:rPr>
        <w:t xml:space="preserve">o José Guadalupe Luna Hernández, </w:t>
      </w:r>
      <w:r w:rsidR="005B7C5D" w:rsidRPr="00D533DF">
        <w:rPr>
          <w:rFonts w:ascii="Palatino Linotype" w:eastAsia="Times New Roman" w:hAnsi="Palatino Linotype" w:cs="Arial"/>
          <w:lang w:val="es-ES"/>
        </w:rPr>
        <w:t xml:space="preserve">con el objeto de </w:t>
      </w:r>
      <w:r w:rsidRPr="00D533DF">
        <w:rPr>
          <w:rFonts w:ascii="Palatino Linotype" w:eastAsia="Times New Roman" w:hAnsi="Palatino Linotype" w:cs="Arial"/>
          <w:lang w:val="es-MX"/>
        </w:rPr>
        <w:t>su análisis.</w:t>
      </w:r>
    </w:p>
    <w:p w14:paraId="21F200D0" w14:textId="77777777" w:rsidR="00473924" w:rsidRPr="00D533DF" w:rsidRDefault="00473924" w:rsidP="00473924">
      <w:pPr>
        <w:pStyle w:val="Prrafodelista"/>
        <w:rPr>
          <w:rFonts w:ascii="Palatino Linotype" w:hAnsi="Palatino Linotype"/>
          <w:i/>
          <w:color w:val="000000"/>
          <w:sz w:val="22"/>
          <w:szCs w:val="22"/>
        </w:rPr>
      </w:pPr>
    </w:p>
    <w:p w14:paraId="57B5D6DE" w14:textId="04D54E66" w:rsidR="00C97B12" w:rsidRPr="00D533DF"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D533DF">
        <w:rPr>
          <w:rFonts w:ascii="Palatino Linotype" w:eastAsia="Calibri" w:hAnsi="Palatino Linotype" w:cs="Arial"/>
          <w:lang w:val="es-ES"/>
        </w:rPr>
        <w:t xml:space="preserve">El </w:t>
      </w:r>
      <w:r w:rsidR="0004686A" w:rsidRPr="00D533D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D533DF">
        <w:rPr>
          <w:rFonts w:ascii="Palatino Linotype" w:eastAsia="Calibri" w:hAnsi="Palatino Linotype" w:cs="Arial"/>
          <w:lang w:val="es-ES"/>
        </w:rPr>
        <w:t xml:space="preserve">acuerdo </w:t>
      </w:r>
      <w:r w:rsidR="00F147C6" w:rsidRPr="00D533DF">
        <w:rPr>
          <w:rFonts w:ascii="Palatino Linotype" w:eastAsia="Calibri" w:hAnsi="Palatino Linotype" w:cs="Arial"/>
          <w:lang w:val="es-ES"/>
        </w:rPr>
        <w:t xml:space="preserve">de admisión </w:t>
      </w:r>
      <w:r w:rsidR="00B81371" w:rsidRPr="00D533DF">
        <w:rPr>
          <w:rFonts w:ascii="Palatino Linotype" w:eastAsia="Calibri" w:hAnsi="Palatino Linotype" w:cs="Arial"/>
          <w:lang w:val="es-ES"/>
        </w:rPr>
        <w:t>de fecha</w:t>
      </w:r>
      <w:r w:rsidR="00D57D21" w:rsidRPr="00D533DF">
        <w:rPr>
          <w:rFonts w:ascii="Palatino Linotype" w:eastAsia="Calibri" w:hAnsi="Palatino Linotype" w:cs="Arial"/>
          <w:lang w:val="es-ES"/>
        </w:rPr>
        <w:t xml:space="preserve"> </w:t>
      </w:r>
      <w:r w:rsidR="00D83646" w:rsidRPr="00D533DF">
        <w:rPr>
          <w:rFonts w:ascii="Palatino Linotype" w:eastAsia="Calibri" w:hAnsi="Palatino Linotype" w:cs="Arial"/>
          <w:lang w:val="es-ES"/>
        </w:rPr>
        <w:t xml:space="preserve">doce </w:t>
      </w:r>
      <w:r w:rsidR="0036073F" w:rsidRPr="00D533DF">
        <w:rPr>
          <w:rFonts w:ascii="Palatino Linotype" w:eastAsia="Calibri" w:hAnsi="Palatino Linotype" w:cs="Arial"/>
          <w:lang w:val="es-ES"/>
        </w:rPr>
        <w:t>(</w:t>
      </w:r>
      <w:r w:rsidR="00D83646" w:rsidRPr="00D533DF">
        <w:rPr>
          <w:rFonts w:ascii="Palatino Linotype" w:eastAsia="Calibri" w:hAnsi="Palatino Linotype" w:cs="Arial"/>
          <w:lang w:val="es-ES"/>
        </w:rPr>
        <w:t>12</w:t>
      </w:r>
      <w:r w:rsidR="0036073F" w:rsidRPr="00D533DF">
        <w:rPr>
          <w:rFonts w:ascii="Palatino Linotype" w:eastAsia="Calibri" w:hAnsi="Palatino Linotype" w:cs="Arial"/>
          <w:lang w:val="es-ES"/>
        </w:rPr>
        <w:t xml:space="preserve">) </w:t>
      </w:r>
      <w:r w:rsidR="0075650E" w:rsidRPr="00D533DF">
        <w:rPr>
          <w:rFonts w:ascii="Palatino Linotype" w:eastAsia="Calibri" w:hAnsi="Palatino Linotype" w:cs="Arial"/>
          <w:lang w:val="es-ES"/>
        </w:rPr>
        <w:t xml:space="preserve">de </w:t>
      </w:r>
      <w:r w:rsidR="00D83646" w:rsidRPr="00D533DF">
        <w:rPr>
          <w:rFonts w:ascii="Palatino Linotype" w:eastAsia="Calibri" w:hAnsi="Palatino Linotype" w:cs="Arial"/>
          <w:lang w:val="es-ES"/>
        </w:rPr>
        <w:t>octu</w:t>
      </w:r>
      <w:r w:rsidR="00E87612" w:rsidRPr="00D533DF">
        <w:rPr>
          <w:rFonts w:ascii="Palatino Linotype" w:eastAsia="Calibri" w:hAnsi="Palatino Linotype" w:cs="Arial"/>
          <w:lang w:val="es-ES"/>
        </w:rPr>
        <w:t xml:space="preserve">bre </w:t>
      </w:r>
      <w:r w:rsidR="0075650E" w:rsidRPr="00D533DF">
        <w:rPr>
          <w:rFonts w:ascii="Palatino Linotype" w:eastAsia="Calibri" w:hAnsi="Palatino Linotype" w:cs="Arial"/>
          <w:lang w:val="es-ES"/>
        </w:rPr>
        <w:t xml:space="preserve">de dos mil </w:t>
      </w:r>
      <w:r w:rsidR="008533B5" w:rsidRPr="00D533DF">
        <w:rPr>
          <w:rFonts w:ascii="Palatino Linotype" w:eastAsia="Calibri" w:hAnsi="Palatino Linotype" w:cs="Arial"/>
          <w:lang w:val="es-ES"/>
        </w:rPr>
        <w:t>dieciocho</w:t>
      </w:r>
      <w:r w:rsidR="00473924" w:rsidRPr="00D533DF">
        <w:rPr>
          <w:rFonts w:ascii="Palatino Linotype" w:eastAsia="Calibri" w:hAnsi="Palatino Linotype" w:cs="Arial"/>
          <w:lang w:val="es-ES"/>
        </w:rPr>
        <w:t xml:space="preserve">, </w:t>
      </w:r>
      <w:r w:rsidR="00B81371" w:rsidRPr="00D533DF">
        <w:rPr>
          <w:rFonts w:ascii="Palatino Linotype" w:eastAsia="Calibri" w:hAnsi="Palatino Linotype" w:cs="Arial"/>
          <w:lang w:val="es-ES"/>
        </w:rPr>
        <w:t xml:space="preserve">puso a </w:t>
      </w:r>
      <w:r w:rsidR="00875167" w:rsidRPr="00D533DF">
        <w:rPr>
          <w:rFonts w:ascii="Palatino Linotype" w:eastAsia="Calibri" w:hAnsi="Palatino Linotype" w:cs="Arial"/>
          <w:lang w:val="es-ES"/>
        </w:rPr>
        <w:t>disposición</w:t>
      </w:r>
      <w:r w:rsidR="00B81371" w:rsidRPr="00D533DF">
        <w:rPr>
          <w:rFonts w:ascii="Palatino Linotype" w:eastAsia="Calibri" w:hAnsi="Palatino Linotype" w:cs="Arial"/>
          <w:lang w:val="es-ES"/>
        </w:rPr>
        <w:t xml:space="preserve"> de las partes el expediente electrónico </w:t>
      </w:r>
      <w:r w:rsidR="00B81371" w:rsidRPr="00D533DF">
        <w:rPr>
          <w:rFonts w:ascii="Palatino Linotype" w:eastAsia="Calibri" w:hAnsi="Palatino Linotype" w:cs="Arial"/>
        </w:rPr>
        <w:t xml:space="preserve">vía </w:t>
      </w:r>
      <w:r w:rsidR="00B81371" w:rsidRPr="00D533DF">
        <w:rPr>
          <w:rFonts w:ascii="Palatino Linotype" w:eastAsia="Calibri" w:hAnsi="Palatino Linotype" w:cs="Arial"/>
          <w:lang w:val="es-ES"/>
        </w:rPr>
        <w:t xml:space="preserve">Sistema de Acceso a la Información Mexiquense </w:t>
      </w:r>
      <w:r w:rsidR="00B81371" w:rsidRPr="00D533DF">
        <w:rPr>
          <w:rFonts w:ascii="Palatino Linotype" w:eastAsia="Calibri" w:hAnsi="Palatino Linotype" w:cs="Arial"/>
          <w:b/>
          <w:lang w:val="es-ES"/>
        </w:rPr>
        <w:t xml:space="preserve">SAIMEX </w:t>
      </w:r>
      <w:r w:rsidR="00B81371" w:rsidRPr="00D533DF">
        <w:rPr>
          <w:rFonts w:ascii="Palatino Linotype" w:eastAsia="Calibri" w:hAnsi="Palatino Linotype" w:cs="Arial"/>
          <w:lang w:val="es-ES"/>
        </w:rPr>
        <w:t xml:space="preserve">a efecto de que en un plazo máximo de siete días </w:t>
      </w:r>
      <w:r w:rsidR="00875167" w:rsidRPr="00D533DF">
        <w:rPr>
          <w:rFonts w:ascii="Palatino Linotype" w:eastAsia="Calibri" w:hAnsi="Palatino Linotype" w:cs="Arial"/>
          <w:lang w:val="es-ES"/>
        </w:rPr>
        <w:t>manifestaran</w:t>
      </w:r>
      <w:r w:rsidR="00B81371" w:rsidRPr="00D533DF">
        <w:rPr>
          <w:rFonts w:ascii="Palatino Linotype" w:eastAsia="Calibri" w:hAnsi="Palatino Linotype" w:cs="Arial"/>
          <w:lang w:val="es-ES"/>
        </w:rPr>
        <w:t xml:space="preserve"> lo que a derecho conviniera</w:t>
      </w:r>
      <w:r w:rsidR="00875167" w:rsidRPr="00D533DF">
        <w:rPr>
          <w:rFonts w:ascii="Palatino Linotype" w:eastAsia="Calibri" w:hAnsi="Palatino Linotype" w:cs="Arial"/>
          <w:lang w:val="es-ES"/>
        </w:rPr>
        <w:t>n</w:t>
      </w:r>
      <w:r w:rsidR="00032493" w:rsidRPr="00D533DF">
        <w:rPr>
          <w:rFonts w:ascii="Palatino Linotype" w:eastAsia="Calibri" w:hAnsi="Palatino Linotype" w:cs="Arial"/>
          <w:lang w:val="es-ES"/>
        </w:rPr>
        <w:t>,</w:t>
      </w:r>
      <w:r w:rsidR="00B81371" w:rsidRPr="00D533DF">
        <w:rPr>
          <w:rFonts w:ascii="Palatino Linotype" w:eastAsia="Calibri" w:hAnsi="Palatino Linotype" w:cs="Arial"/>
          <w:lang w:val="es-ES"/>
        </w:rPr>
        <w:t xml:space="preserve"> </w:t>
      </w:r>
      <w:r w:rsidR="00875167" w:rsidRPr="00D533DF">
        <w:rPr>
          <w:rFonts w:ascii="Palatino Linotype" w:eastAsia="Calibri" w:hAnsi="Palatino Linotype" w:cs="Arial"/>
          <w:lang w:val="es-ES"/>
        </w:rPr>
        <w:t xml:space="preserve">ofrecieran pruebas y alegatos según corresponda al caso concreto, </w:t>
      </w:r>
      <w:r w:rsidR="00F147C6" w:rsidRPr="00D533DF">
        <w:rPr>
          <w:rFonts w:ascii="Palatino Linotype" w:eastAsia="Calibri" w:hAnsi="Palatino Linotype" w:cs="Arial"/>
          <w:lang w:val="es-ES"/>
        </w:rPr>
        <w:t>de esta forma</w:t>
      </w:r>
      <w:r w:rsidR="00875167" w:rsidRPr="00D533DF">
        <w:rPr>
          <w:rFonts w:ascii="Palatino Linotype" w:eastAsia="Calibri" w:hAnsi="Palatino Linotype" w:cs="Arial"/>
          <w:lang w:val="es-ES"/>
        </w:rPr>
        <w:t xml:space="preserve"> para que el </w:t>
      </w:r>
      <w:r w:rsidR="00875167" w:rsidRPr="00D533DF">
        <w:rPr>
          <w:rFonts w:ascii="Palatino Linotype" w:eastAsia="Calibri" w:hAnsi="Palatino Linotype" w:cs="Arial"/>
          <w:b/>
          <w:lang w:val="es-ES"/>
        </w:rPr>
        <w:t>SUJETO OBLIGADO</w:t>
      </w:r>
      <w:r w:rsidR="00875167" w:rsidRPr="00D533DF">
        <w:rPr>
          <w:rFonts w:ascii="Palatino Linotype" w:eastAsia="Calibri" w:hAnsi="Palatino Linotype" w:cs="Arial"/>
          <w:lang w:val="es-ES"/>
        </w:rPr>
        <w:t xml:space="preserve"> </w:t>
      </w:r>
      <w:r w:rsidR="00B81371" w:rsidRPr="00D533DF">
        <w:rPr>
          <w:rFonts w:ascii="Palatino Linotype" w:eastAsia="Calibri" w:hAnsi="Palatino Linotype" w:cs="Arial"/>
          <w:lang w:val="es-ES"/>
        </w:rPr>
        <w:t>presentará el Informe Justificado</w:t>
      </w:r>
      <w:r w:rsidR="00875167" w:rsidRPr="00D533DF">
        <w:rPr>
          <w:rFonts w:ascii="Palatino Linotype" w:eastAsia="Calibri" w:hAnsi="Palatino Linotype" w:cs="Arial"/>
          <w:lang w:val="es-ES"/>
        </w:rPr>
        <w:t xml:space="preserve"> procedente</w:t>
      </w:r>
      <w:r w:rsidR="00B81371" w:rsidRPr="00D533DF">
        <w:rPr>
          <w:rFonts w:ascii="Palatino Linotype" w:eastAsia="Calibri" w:hAnsi="Palatino Linotype" w:cs="Arial"/>
          <w:lang w:val="es-ES"/>
        </w:rPr>
        <w:t xml:space="preserve">.  </w:t>
      </w:r>
    </w:p>
    <w:p w14:paraId="1CBAFAB1" w14:textId="77777777" w:rsidR="00C97B12" w:rsidRPr="00D533DF" w:rsidRDefault="00C97B12" w:rsidP="00C97B12">
      <w:pPr>
        <w:pStyle w:val="Prrafodelista"/>
        <w:rPr>
          <w:rFonts w:ascii="Palatino Linotype" w:eastAsia="Calibri" w:hAnsi="Palatino Linotype" w:cs="Arial"/>
          <w:lang w:val="es-ES"/>
        </w:rPr>
      </w:pPr>
    </w:p>
    <w:p w14:paraId="6295F702" w14:textId="77777777" w:rsidR="009A331E" w:rsidRPr="00D533DF" w:rsidRDefault="00E87612" w:rsidP="00E87612">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D533DF">
        <w:rPr>
          <w:rFonts w:ascii="Palatino Linotype" w:eastAsia="Calibri" w:hAnsi="Palatino Linotype" w:cs="Arial"/>
          <w:lang w:val="es-ES"/>
        </w:rPr>
        <w:t xml:space="preserve">El </w:t>
      </w:r>
      <w:r w:rsidR="00D83646" w:rsidRPr="00D533DF">
        <w:rPr>
          <w:rFonts w:ascii="Palatino Linotype" w:eastAsia="Calibri" w:hAnsi="Palatino Linotype" w:cs="Arial"/>
          <w:lang w:val="es-ES"/>
        </w:rPr>
        <w:t>veintidós (22) de octubre de dos mil dieciocho</w:t>
      </w:r>
      <w:r w:rsidR="009A331E" w:rsidRPr="00D533DF">
        <w:rPr>
          <w:rFonts w:ascii="Palatino Linotype" w:eastAsia="Calibri" w:hAnsi="Palatino Linotype" w:cs="Arial"/>
          <w:lang w:val="es-ES"/>
        </w:rPr>
        <w:t xml:space="preserve"> el </w:t>
      </w:r>
      <w:r w:rsidR="009A331E" w:rsidRPr="00D533DF">
        <w:rPr>
          <w:rFonts w:ascii="Palatino Linotype" w:eastAsia="Calibri" w:hAnsi="Palatino Linotype" w:cs="Arial"/>
          <w:b/>
          <w:lang w:val="es-ES"/>
        </w:rPr>
        <w:t xml:space="preserve">SUJETO OBLIGADO </w:t>
      </w:r>
      <w:r w:rsidR="009A331E" w:rsidRPr="00D533DF">
        <w:rPr>
          <w:rFonts w:ascii="Palatino Linotype" w:eastAsia="Calibri" w:hAnsi="Palatino Linotype" w:cs="Arial"/>
          <w:lang w:val="es-ES"/>
        </w:rPr>
        <w:t>remitió el informe justificado y adjuntó los archivos electrónicos siguientes:</w:t>
      </w:r>
    </w:p>
    <w:p w14:paraId="4F338BF9" w14:textId="77777777" w:rsidR="009A331E" w:rsidRPr="00D533DF" w:rsidRDefault="009A331E" w:rsidP="009A331E">
      <w:pPr>
        <w:pStyle w:val="Prrafodelista"/>
        <w:rPr>
          <w:rFonts w:ascii="Palatino Linotype" w:eastAsia="Calibri" w:hAnsi="Palatino Linotype" w:cs="Arial"/>
          <w:lang w:val="es-ES"/>
        </w:rPr>
      </w:pPr>
    </w:p>
    <w:p w14:paraId="7A230118" w14:textId="72F4A428" w:rsidR="009A331E" w:rsidRPr="00D533DF" w:rsidRDefault="009A331E" w:rsidP="009A331E">
      <w:pPr>
        <w:pStyle w:val="Prrafodelista"/>
        <w:numPr>
          <w:ilvl w:val="0"/>
          <w:numId w:val="37"/>
        </w:numPr>
        <w:spacing w:before="240" w:after="240" w:line="360" w:lineRule="auto"/>
        <w:jc w:val="both"/>
        <w:rPr>
          <w:rFonts w:ascii="Palatino Linotype" w:eastAsia="Calibri" w:hAnsi="Palatino Linotype" w:cs="Arial"/>
          <w:b/>
          <w:i/>
          <w:lang w:val="es-ES"/>
        </w:rPr>
      </w:pPr>
      <w:r w:rsidRPr="00D533DF">
        <w:rPr>
          <w:rFonts w:ascii="Palatino Linotype" w:eastAsia="Calibri" w:hAnsi="Palatino Linotype" w:cs="Arial"/>
          <w:b/>
          <w:i/>
          <w:lang w:val="es-ES"/>
        </w:rPr>
        <w:t xml:space="preserve">ANEXO UNO 43.pdf: </w:t>
      </w:r>
      <w:r w:rsidRPr="00D533DF">
        <w:rPr>
          <w:rFonts w:ascii="Palatino Linotype" w:eastAsia="Calibri" w:hAnsi="Palatino Linotype" w:cs="Arial"/>
          <w:lang w:val="es-ES"/>
        </w:rPr>
        <w:t>Oficio número UTPRI/CDEEM/SI/208/18 de fecha diez (10) de octubre de dos mil dieciocho, mediante el cual el Titular de la Unidad de Transparencia del Comité Directivo Estatal del Partido Revolucionario Ins</w:t>
      </w:r>
      <w:r w:rsidR="00863895" w:rsidRPr="00D533DF">
        <w:rPr>
          <w:rFonts w:ascii="Palatino Linotype" w:eastAsia="Calibri" w:hAnsi="Palatino Linotype" w:cs="Arial"/>
          <w:lang w:val="es-ES"/>
        </w:rPr>
        <w:t xml:space="preserve">titucional solicitó al Funcionario Partidista Habilitado </w:t>
      </w:r>
      <w:r w:rsidR="00863895" w:rsidRPr="00D533DF">
        <w:rPr>
          <w:rFonts w:ascii="Palatino Linotype" w:eastAsia="Calibri" w:hAnsi="Palatino Linotype" w:cs="Arial"/>
          <w:lang w:val="es-ES"/>
        </w:rPr>
        <w:lastRenderedPageBreak/>
        <w:t xml:space="preserve">de la Secretaría de Acción Electoral del Comité Directivo </w:t>
      </w:r>
      <w:r w:rsidR="00434BF5" w:rsidRPr="00D533DF">
        <w:rPr>
          <w:rFonts w:ascii="Palatino Linotype" w:eastAsia="Calibri" w:hAnsi="Palatino Linotype" w:cs="Arial"/>
          <w:lang w:val="es-ES"/>
        </w:rPr>
        <w:t xml:space="preserve">atendiera los motivos de inconformidad manifestados por el </w:t>
      </w:r>
      <w:r w:rsidR="00434BF5" w:rsidRPr="00D533DF">
        <w:rPr>
          <w:rFonts w:ascii="Palatino Linotype" w:eastAsia="Calibri" w:hAnsi="Palatino Linotype" w:cs="Arial"/>
          <w:b/>
          <w:lang w:val="es-ES"/>
        </w:rPr>
        <w:t xml:space="preserve">RECURRENTE. </w:t>
      </w:r>
    </w:p>
    <w:p w14:paraId="1F704F02" w14:textId="77777777" w:rsidR="00E40301" w:rsidRPr="00D533DF" w:rsidRDefault="00E40301" w:rsidP="00E40301">
      <w:pPr>
        <w:pStyle w:val="Prrafodelista"/>
        <w:spacing w:before="240" w:after="240" w:line="360" w:lineRule="auto"/>
        <w:ind w:left="1146"/>
        <w:jc w:val="both"/>
        <w:rPr>
          <w:rFonts w:ascii="Palatino Linotype" w:eastAsia="Calibri" w:hAnsi="Palatino Linotype" w:cs="Arial"/>
          <w:b/>
          <w:i/>
          <w:lang w:val="es-ES"/>
        </w:rPr>
      </w:pPr>
    </w:p>
    <w:p w14:paraId="63ACA8B8" w14:textId="24B2ED5B" w:rsidR="009A331E" w:rsidRPr="00D533DF" w:rsidRDefault="009A331E" w:rsidP="009A331E">
      <w:pPr>
        <w:pStyle w:val="Prrafodelista"/>
        <w:numPr>
          <w:ilvl w:val="0"/>
          <w:numId w:val="37"/>
        </w:numPr>
        <w:spacing w:before="240" w:after="240" w:line="360" w:lineRule="auto"/>
        <w:jc w:val="both"/>
        <w:rPr>
          <w:rFonts w:ascii="Palatino Linotype" w:eastAsia="Calibri" w:hAnsi="Palatino Linotype" w:cs="Arial"/>
          <w:b/>
          <w:i/>
          <w:lang w:val="es-ES"/>
        </w:rPr>
      </w:pPr>
      <w:r w:rsidRPr="00D533DF">
        <w:rPr>
          <w:rFonts w:ascii="Palatino Linotype" w:eastAsia="Calibri" w:hAnsi="Palatino Linotype" w:cs="Arial"/>
          <w:b/>
          <w:i/>
          <w:lang w:val="es-ES"/>
        </w:rPr>
        <w:t xml:space="preserve">ANEXO DOS </w:t>
      </w:r>
      <w:r w:rsidR="00434BF5" w:rsidRPr="00D533DF">
        <w:rPr>
          <w:rFonts w:ascii="Palatino Linotype" w:eastAsia="Calibri" w:hAnsi="Palatino Linotype" w:cs="Arial"/>
          <w:b/>
          <w:i/>
          <w:lang w:val="es-ES"/>
        </w:rPr>
        <w:t xml:space="preserve">43.pdf: </w:t>
      </w:r>
      <w:r w:rsidR="00434BF5" w:rsidRPr="00D533DF">
        <w:rPr>
          <w:rFonts w:ascii="Palatino Linotype" w:eastAsia="Calibri" w:hAnsi="Palatino Linotype" w:cs="Arial"/>
          <w:lang w:val="es-ES"/>
        </w:rPr>
        <w:t>Oficio número SAE/219/2018 de fecha dieciséis (16) de octubre de dos mil dieciocho, suscrito por el enlace de la Secretaría de Acción Electoral con la Unidad de Transparencia, mediante el cual manifiesta que</w:t>
      </w:r>
      <w:r w:rsidR="00B70CAC" w:rsidRPr="00D533DF">
        <w:rPr>
          <w:rFonts w:ascii="Palatino Linotype" w:eastAsia="Calibri" w:hAnsi="Palatino Linotype" w:cs="Arial"/>
          <w:lang w:val="es-ES"/>
        </w:rPr>
        <w:t xml:space="preserve">: </w:t>
      </w:r>
      <w:r w:rsidR="00434BF5" w:rsidRPr="00D533DF">
        <w:rPr>
          <w:rFonts w:ascii="Palatino Linotype" w:eastAsia="Calibri" w:hAnsi="Palatino Linotype" w:cs="Arial"/>
          <w:lang w:val="es-ES"/>
        </w:rPr>
        <w:t xml:space="preserve"> </w:t>
      </w:r>
      <w:r w:rsidR="00B70CAC" w:rsidRPr="00D533DF">
        <w:rPr>
          <w:rFonts w:ascii="Palatino Linotype" w:eastAsia="Calibri" w:hAnsi="Palatino Linotype" w:cs="Arial"/>
          <w:lang w:val="es-ES"/>
        </w:rPr>
        <w:t>“</w:t>
      </w:r>
      <w:r w:rsidR="00434BF5" w:rsidRPr="00D533DF">
        <w:rPr>
          <w:rFonts w:ascii="Palatino Linotype" w:eastAsia="Calibri" w:hAnsi="Palatino Linotype" w:cs="Arial"/>
          <w:i/>
          <w:lang w:val="es-ES"/>
        </w:rPr>
        <w:t xml:space="preserve">se realizó una búsqueda exhaustiva en los archivos que a la fecha tiene la Secretaría de Acción Electoral, sin encontrar antecedente </w:t>
      </w:r>
      <w:r w:rsidR="00B70CAC" w:rsidRPr="00D533DF">
        <w:rPr>
          <w:rFonts w:ascii="Palatino Linotype" w:eastAsia="Calibri" w:hAnsi="Palatino Linotype" w:cs="Arial"/>
          <w:i/>
          <w:lang w:val="es-ES"/>
        </w:rPr>
        <w:t>alguno de la información solicitada, lo que nos impide atender favorablemente lo requerido en su oficio, a mayor abundamiento se anexa copia del oficio de fecha quince de octubre de 2018 signado por el Lic. Luis Enrique Martínez Cruz Subsecretario de Enlace Territorial en el cual señala el motivo por el cual no se cuenta con la información requerida.” (Sic)</w:t>
      </w:r>
    </w:p>
    <w:p w14:paraId="55F14A0E" w14:textId="77777777" w:rsidR="00B70CAC" w:rsidRPr="00D533DF" w:rsidRDefault="00B70CAC" w:rsidP="00B70CAC">
      <w:pPr>
        <w:pStyle w:val="Prrafodelista"/>
        <w:spacing w:before="240" w:after="240" w:line="360" w:lineRule="auto"/>
        <w:ind w:left="1146"/>
        <w:jc w:val="both"/>
        <w:rPr>
          <w:rFonts w:ascii="Palatino Linotype" w:eastAsia="Calibri" w:hAnsi="Palatino Linotype" w:cs="Arial"/>
          <w:b/>
          <w:i/>
          <w:lang w:val="es-ES"/>
        </w:rPr>
      </w:pPr>
    </w:p>
    <w:p w14:paraId="4F91005D" w14:textId="77777777" w:rsidR="00B70CAC" w:rsidRPr="00D533DF" w:rsidRDefault="009A331E" w:rsidP="009A331E">
      <w:pPr>
        <w:pStyle w:val="Prrafodelista"/>
        <w:numPr>
          <w:ilvl w:val="0"/>
          <w:numId w:val="37"/>
        </w:numPr>
        <w:spacing w:before="240" w:after="240" w:line="360" w:lineRule="auto"/>
        <w:jc w:val="both"/>
        <w:rPr>
          <w:rFonts w:ascii="Palatino Linotype" w:eastAsia="Calibri" w:hAnsi="Palatino Linotype" w:cs="Arial"/>
          <w:lang w:val="es-ES"/>
        </w:rPr>
      </w:pPr>
      <w:r w:rsidRPr="00D533DF">
        <w:rPr>
          <w:rFonts w:ascii="Palatino Linotype" w:eastAsia="Calibri" w:hAnsi="Palatino Linotype" w:cs="Arial"/>
          <w:b/>
          <w:i/>
          <w:lang w:val="es-ES"/>
        </w:rPr>
        <w:t>Informe justificado SOLICITUD 03843.pdf</w:t>
      </w:r>
      <w:r w:rsidR="00B70CAC" w:rsidRPr="00D533DF">
        <w:rPr>
          <w:rFonts w:ascii="Palatino Linotype" w:eastAsia="Calibri" w:hAnsi="Palatino Linotype" w:cs="Arial"/>
          <w:lang w:val="es-ES"/>
        </w:rPr>
        <w:t xml:space="preserve">. Escrito de fecha veintidós (22) de octubre de 2018 por medio del cual el Titular de la Unidad de Transparencia rindió el Informe Justificado y en términos generales confirmó la respuesta inicial a la solicitud de información. </w:t>
      </w:r>
    </w:p>
    <w:p w14:paraId="71A626C8" w14:textId="77777777" w:rsidR="00B70CAC" w:rsidRPr="00D533DF" w:rsidRDefault="00B70CAC" w:rsidP="00B70CAC">
      <w:pPr>
        <w:pStyle w:val="Prrafodelista"/>
        <w:rPr>
          <w:rFonts w:ascii="Palatino Linotype" w:eastAsia="Calibri" w:hAnsi="Palatino Linotype" w:cs="Arial"/>
          <w:lang w:val="es-ES"/>
        </w:rPr>
      </w:pPr>
    </w:p>
    <w:p w14:paraId="59653687" w14:textId="7FCFDE8F" w:rsidR="00B70CAC" w:rsidRPr="00D533DF" w:rsidRDefault="00B70CAC" w:rsidP="00B70CAC">
      <w:pPr>
        <w:pStyle w:val="Prrafodelista"/>
        <w:spacing w:before="240" w:after="240" w:line="360" w:lineRule="auto"/>
        <w:ind w:left="426"/>
        <w:jc w:val="both"/>
        <w:rPr>
          <w:rFonts w:ascii="Palatino Linotype" w:eastAsia="Calibri" w:hAnsi="Palatino Linotype" w:cs="Arial"/>
          <w:lang w:val="es-ES"/>
        </w:rPr>
      </w:pPr>
      <w:r w:rsidRPr="00D533DF">
        <w:rPr>
          <w:rFonts w:ascii="Palatino Linotype" w:eastAsia="Calibri" w:hAnsi="Palatino Linotype" w:cs="Arial"/>
          <w:lang w:val="es-ES"/>
        </w:rPr>
        <w:t>Documento</w:t>
      </w:r>
      <w:r w:rsidR="00BE2AAC" w:rsidRPr="00D533DF">
        <w:rPr>
          <w:rFonts w:ascii="Palatino Linotype" w:eastAsia="Calibri" w:hAnsi="Palatino Linotype" w:cs="Arial"/>
          <w:lang w:val="es-ES"/>
        </w:rPr>
        <w:t>s</w:t>
      </w:r>
      <w:r w:rsidRPr="00D533DF">
        <w:rPr>
          <w:rFonts w:ascii="Palatino Linotype" w:eastAsia="Calibri" w:hAnsi="Palatino Linotype" w:cs="Arial"/>
          <w:lang w:val="es-ES"/>
        </w:rPr>
        <w:t xml:space="preserve"> que no fueron puestos a disposición del </w:t>
      </w:r>
      <w:r w:rsidRPr="00D533DF">
        <w:rPr>
          <w:rFonts w:ascii="Palatino Linotype" w:eastAsia="Calibri" w:hAnsi="Palatino Linotype" w:cs="Arial"/>
          <w:b/>
          <w:lang w:val="es-ES"/>
        </w:rPr>
        <w:t xml:space="preserve">RECURRENTE </w:t>
      </w:r>
      <w:r w:rsidRPr="00D533DF">
        <w:rPr>
          <w:rFonts w:ascii="Palatino Linotype" w:eastAsia="Calibri" w:hAnsi="Palatino Linotype" w:cs="Arial"/>
          <w:lang w:val="es-ES"/>
        </w:rPr>
        <w:t>por no encontrarse en el supuesto señal</w:t>
      </w:r>
      <w:r w:rsidR="00E946E1" w:rsidRPr="00D533DF">
        <w:rPr>
          <w:rFonts w:ascii="Palatino Linotype" w:eastAsia="Calibri" w:hAnsi="Palatino Linotype" w:cs="Arial"/>
          <w:lang w:val="es-ES"/>
        </w:rPr>
        <w:t>a</w:t>
      </w:r>
      <w:r w:rsidRPr="00D533DF">
        <w:rPr>
          <w:rFonts w:ascii="Palatino Linotype" w:eastAsia="Calibri" w:hAnsi="Palatino Linotype" w:cs="Arial"/>
          <w:lang w:val="es-ES"/>
        </w:rPr>
        <w:t>d</w:t>
      </w:r>
      <w:r w:rsidR="00E946E1" w:rsidRPr="00D533DF">
        <w:rPr>
          <w:rFonts w:ascii="Palatino Linotype" w:eastAsia="Calibri" w:hAnsi="Palatino Linotype" w:cs="Arial"/>
          <w:lang w:val="es-ES"/>
        </w:rPr>
        <w:t>o</w:t>
      </w:r>
      <w:r w:rsidRPr="00D533DF">
        <w:rPr>
          <w:rFonts w:ascii="Palatino Linotype" w:eastAsia="Calibri" w:hAnsi="Palatino Linotype" w:cs="Arial"/>
          <w:lang w:val="es-ES"/>
        </w:rPr>
        <w:t>, sin embargo, a fin de que no exista opacidad se hará de su conocimiento al mom</w:t>
      </w:r>
      <w:r w:rsidR="00BE2AAC" w:rsidRPr="00D533DF">
        <w:rPr>
          <w:rFonts w:ascii="Palatino Linotype" w:eastAsia="Calibri" w:hAnsi="Palatino Linotype" w:cs="Arial"/>
          <w:lang w:val="es-ES"/>
        </w:rPr>
        <w:t>ento de notificar la resolución.</w:t>
      </w:r>
    </w:p>
    <w:p w14:paraId="5225CED9" w14:textId="77777777" w:rsidR="00BD1DEA" w:rsidRPr="00D533DF" w:rsidRDefault="00BD1DEA" w:rsidP="00BD1DEA">
      <w:pPr>
        <w:pStyle w:val="Prrafodelista"/>
        <w:rPr>
          <w:rFonts w:ascii="Palatino Linotype" w:eastAsia="Calibri" w:hAnsi="Palatino Linotype" w:cs="Arial"/>
          <w:lang w:val="es-ES"/>
        </w:rPr>
      </w:pPr>
    </w:p>
    <w:p w14:paraId="4D86A725" w14:textId="7899D94A" w:rsidR="00E87612" w:rsidRPr="00D533DF" w:rsidRDefault="007237BF" w:rsidP="00C25BC6">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D533DF">
        <w:rPr>
          <w:rFonts w:ascii="Palatino Linotype" w:hAnsi="Palatino Linotype"/>
        </w:rPr>
        <w:lastRenderedPageBreak/>
        <w:t>El Comisionado Ponente decretó el cierre de instrucción</w:t>
      </w:r>
      <w:r w:rsidRPr="00D533DF">
        <w:rPr>
          <w:rFonts w:ascii="Palatino Linotype" w:hAnsi="Palatino Linotype" w:cs="Arial"/>
        </w:rPr>
        <w:t xml:space="preserve"> </w:t>
      </w:r>
      <w:r w:rsidRPr="00D533DF">
        <w:rPr>
          <w:rFonts w:ascii="Palatino Linotype" w:hAnsi="Palatino Linotype"/>
        </w:rPr>
        <w:t xml:space="preserve">mediante acuerdo de fecha </w:t>
      </w:r>
      <w:r w:rsidR="00BE2AAC" w:rsidRPr="00D533DF">
        <w:rPr>
          <w:rFonts w:ascii="Palatino Linotype" w:hAnsi="Palatino Linotype"/>
        </w:rPr>
        <w:t>treinta</w:t>
      </w:r>
      <w:r w:rsidR="002C4777" w:rsidRPr="00D533DF">
        <w:rPr>
          <w:rFonts w:ascii="Palatino Linotype" w:hAnsi="Palatino Linotype"/>
        </w:rPr>
        <w:t xml:space="preserve"> </w:t>
      </w:r>
      <w:r w:rsidRPr="00D533DF">
        <w:rPr>
          <w:rFonts w:ascii="Palatino Linotype" w:hAnsi="Palatino Linotype"/>
        </w:rPr>
        <w:t>(</w:t>
      </w:r>
      <w:r w:rsidR="00BE2AAC" w:rsidRPr="00D533DF">
        <w:rPr>
          <w:rFonts w:ascii="Palatino Linotype" w:hAnsi="Palatino Linotype"/>
        </w:rPr>
        <w:t>30</w:t>
      </w:r>
      <w:r w:rsidR="00F15A2C" w:rsidRPr="00D533DF">
        <w:rPr>
          <w:rFonts w:ascii="Palatino Linotype" w:hAnsi="Palatino Linotype"/>
        </w:rPr>
        <w:t>)</w:t>
      </w:r>
      <w:r w:rsidRPr="00D533DF">
        <w:rPr>
          <w:rFonts w:ascii="Palatino Linotype" w:hAnsi="Palatino Linotype"/>
        </w:rPr>
        <w:t xml:space="preserve"> de </w:t>
      </w:r>
      <w:r w:rsidR="00BE2AAC" w:rsidRPr="00D533DF">
        <w:rPr>
          <w:rFonts w:ascii="Palatino Linotype" w:hAnsi="Palatino Linotype"/>
        </w:rPr>
        <w:t>octubre</w:t>
      </w:r>
      <w:r w:rsidR="008D1B71" w:rsidRPr="00D533DF">
        <w:rPr>
          <w:rFonts w:ascii="Palatino Linotype" w:hAnsi="Palatino Linotype"/>
        </w:rPr>
        <w:t xml:space="preserve"> </w:t>
      </w:r>
      <w:r w:rsidR="007B721D" w:rsidRPr="00D533DF">
        <w:rPr>
          <w:rFonts w:ascii="Palatino Linotype" w:hAnsi="Palatino Linotype"/>
        </w:rPr>
        <w:t xml:space="preserve">de </w:t>
      </w:r>
      <w:r w:rsidR="001A181E" w:rsidRPr="00D533DF">
        <w:rPr>
          <w:rFonts w:ascii="Palatino Linotype" w:hAnsi="Palatino Linotype"/>
        </w:rPr>
        <w:t>dos mil dieciocho</w:t>
      </w:r>
      <w:r w:rsidRPr="00D533DF">
        <w:rPr>
          <w:rFonts w:ascii="Palatino Linotype" w:hAnsi="Palatino Linotype"/>
        </w:rPr>
        <w:t xml:space="preserve">, </w:t>
      </w:r>
      <w:r w:rsidRPr="00D533DF">
        <w:rPr>
          <w:rFonts w:ascii="Palatino Linotype" w:hAnsi="Palatino Linotype" w:cs="Arial"/>
        </w:rPr>
        <w:t>por lo que, ordenó tur</w:t>
      </w:r>
      <w:r w:rsidR="00C25BC6" w:rsidRPr="00D533DF">
        <w:rPr>
          <w:rFonts w:ascii="Palatino Linotype" w:hAnsi="Palatino Linotype" w:cs="Arial"/>
        </w:rPr>
        <w:t xml:space="preserve">nar el expediente a resolución. </w:t>
      </w:r>
    </w:p>
    <w:p w14:paraId="5B139167" w14:textId="77777777" w:rsidR="00C25BC6" w:rsidRPr="00D533DF" w:rsidRDefault="00C25BC6" w:rsidP="00C25BC6">
      <w:pPr>
        <w:pStyle w:val="Prrafodelista"/>
        <w:rPr>
          <w:rFonts w:ascii="Palatino Linotype" w:eastAsia="Calibri" w:hAnsi="Palatino Linotype" w:cs="Arial"/>
          <w:lang w:val="es-ES"/>
        </w:rPr>
      </w:pPr>
    </w:p>
    <w:p w14:paraId="0AECF23A" w14:textId="378EFA7C" w:rsidR="00C25BC6" w:rsidRPr="00D533DF" w:rsidRDefault="00E946E1" w:rsidP="00C25BC6">
      <w:pPr>
        <w:pStyle w:val="Prrafodelista"/>
        <w:numPr>
          <w:ilvl w:val="0"/>
          <w:numId w:val="2"/>
        </w:numPr>
        <w:spacing w:before="240" w:after="240" w:line="360" w:lineRule="auto"/>
        <w:ind w:left="426" w:hanging="426"/>
        <w:jc w:val="both"/>
      </w:pPr>
      <w:r w:rsidRPr="00D533DF">
        <w:rPr>
          <w:rFonts w:ascii="Palatino Linotype" w:eastAsia="Calibri" w:hAnsi="Palatino Linotype" w:cs="Arial"/>
          <w:lang w:val="es-ES"/>
        </w:rPr>
        <w:t xml:space="preserve">El veintiocho </w:t>
      </w:r>
      <w:r w:rsidR="00C25BC6" w:rsidRPr="00D533DF">
        <w:rPr>
          <w:rFonts w:ascii="Palatino Linotype" w:eastAsia="Calibri" w:hAnsi="Palatino Linotype" w:cs="Arial"/>
          <w:lang w:val="es-ES"/>
        </w:rPr>
        <w:t>(2</w:t>
      </w:r>
      <w:r w:rsidRPr="00D533DF">
        <w:rPr>
          <w:rFonts w:ascii="Palatino Linotype" w:eastAsia="Calibri" w:hAnsi="Palatino Linotype" w:cs="Arial"/>
          <w:lang w:val="es-ES"/>
        </w:rPr>
        <w:t>8</w:t>
      </w:r>
      <w:r w:rsidR="00C25BC6" w:rsidRPr="00D533DF">
        <w:rPr>
          <w:rFonts w:ascii="Palatino Linotype" w:eastAsia="Calibri" w:hAnsi="Palatino Linotype" w:cs="Arial"/>
          <w:lang w:val="es-ES"/>
        </w:rPr>
        <w:t xml:space="preserve">) de </w:t>
      </w:r>
      <w:r w:rsidRPr="00D533DF">
        <w:rPr>
          <w:rFonts w:ascii="Palatino Linotype" w:eastAsia="Calibri" w:hAnsi="Palatino Linotype" w:cs="Arial"/>
          <w:lang w:val="es-ES"/>
        </w:rPr>
        <w:t>noviemb</w:t>
      </w:r>
      <w:r w:rsidR="00C25BC6" w:rsidRPr="00D533DF">
        <w:rPr>
          <w:rFonts w:ascii="Palatino Linotype" w:eastAsia="Calibri" w:hAnsi="Palatino Linotype" w:cs="Arial"/>
          <w:lang w:val="es-ES"/>
        </w:rPr>
        <w:t xml:space="preserve">re de dos mil dieciocho y con </w:t>
      </w:r>
      <w:r w:rsidR="00C25BC6" w:rsidRPr="00D533DF">
        <w:rPr>
          <w:rFonts w:ascii="Palatino Linotype" w:eastAsia="Calibri" w:hAnsi="Palatino Linotype" w:cs="Arial"/>
        </w:rPr>
        <w:t>y con fundamento en el artículo 181 tercer párrafo de la </w:t>
      </w:r>
      <w:r w:rsidR="00C25BC6" w:rsidRPr="00D533DF">
        <w:rPr>
          <w:rFonts w:ascii="Palatino Linotype" w:eastAsia="Calibri" w:hAnsi="Palatino Linotype" w:cs="Arial"/>
          <w:b/>
          <w:bCs/>
        </w:rPr>
        <w:t>Ley de Transparencia y Acceso a la Información Pública del Estado de México y Municipios, </w:t>
      </w:r>
      <w:r w:rsidR="00C25BC6" w:rsidRPr="00D533DF">
        <w:rPr>
          <w:rFonts w:ascii="Palatino Linotype" w:eastAsia="Calibri" w:hAnsi="Palatino Linotype" w:cs="Arial"/>
        </w:rPr>
        <w:t>se notificó que el plazo de 30 días para resolver los recursos de revisión, sería ampliado por un periodo de 15 días hábiles adicionales para un mejor estudio.</w:t>
      </w:r>
    </w:p>
    <w:p w14:paraId="4C415CE6" w14:textId="77777777" w:rsidR="00E87612" w:rsidRPr="00D533DF" w:rsidRDefault="00E87612" w:rsidP="00E87612">
      <w:pPr>
        <w:pStyle w:val="Prrafodelista"/>
        <w:spacing w:before="240" w:after="240" w:line="360" w:lineRule="auto"/>
        <w:ind w:left="426"/>
        <w:jc w:val="both"/>
        <w:rPr>
          <w:rFonts w:ascii="Palatino Linotype" w:eastAsia="Calibri" w:hAnsi="Palatino Linotype" w:cs="Arial"/>
          <w:lang w:val="es-ES"/>
        </w:rPr>
      </w:pPr>
    </w:p>
    <w:p w14:paraId="15FA8C1A" w14:textId="0E03B09B" w:rsidR="00587366" w:rsidRPr="00D533DF" w:rsidRDefault="007C0013" w:rsidP="009D7023">
      <w:pPr>
        <w:pStyle w:val="Ttulo1"/>
        <w:jc w:val="center"/>
        <w:rPr>
          <w:szCs w:val="24"/>
        </w:rPr>
      </w:pPr>
      <w:bookmarkStart w:id="64" w:name="_Toc531781768"/>
      <w:r w:rsidRPr="00D533DF">
        <w:rPr>
          <w:szCs w:val="24"/>
        </w:rPr>
        <w:t>CONSIDERANDO</w:t>
      </w:r>
      <w:bookmarkEnd w:id="64"/>
    </w:p>
    <w:p w14:paraId="6EE915E3" w14:textId="77777777" w:rsidR="004141FB" w:rsidRPr="00D533DF" w:rsidRDefault="004141FB" w:rsidP="004141FB">
      <w:pPr>
        <w:rPr>
          <w:lang w:val="es-MX" w:eastAsia="en-US"/>
        </w:rPr>
      </w:pPr>
    </w:p>
    <w:p w14:paraId="629A5BE2" w14:textId="37F257B7" w:rsidR="007C0013" w:rsidRPr="00D533DF" w:rsidRDefault="007C0013" w:rsidP="007C37D2">
      <w:pPr>
        <w:pStyle w:val="Ttulo2"/>
        <w:rPr>
          <w:rFonts w:ascii="Palatino Linotype" w:hAnsi="Palatino Linotype"/>
          <w:b/>
          <w:color w:val="auto"/>
          <w:sz w:val="24"/>
        </w:rPr>
      </w:pPr>
      <w:bookmarkStart w:id="65" w:name="_Toc531781769"/>
      <w:r w:rsidRPr="00D533DF">
        <w:rPr>
          <w:rFonts w:ascii="Palatino Linotype" w:hAnsi="Palatino Linotype"/>
          <w:b/>
          <w:color w:val="auto"/>
          <w:sz w:val="24"/>
        </w:rPr>
        <w:t>PRIMERO. De la competencia</w:t>
      </w:r>
      <w:bookmarkEnd w:id="65"/>
    </w:p>
    <w:p w14:paraId="43895D83" w14:textId="77777777" w:rsidR="007B721D" w:rsidRPr="00D533DF" w:rsidRDefault="007B721D" w:rsidP="007B721D">
      <w:pPr>
        <w:rPr>
          <w:lang w:val="es-MX" w:eastAsia="en-US"/>
        </w:rPr>
      </w:pPr>
    </w:p>
    <w:p w14:paraId="0858142B" w14:textId="318804C5" w:rsidR="00F147C6" w:rsidRPr="00D533DF"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D533D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33DF">
        <w:rPr>
          <w:rFonts w:ascii="Palatino Linotype" w:eastAsia="Calibri" w:hAnsi="Palatino Linotype" w:cs="Times New Roman"/>
          <w:b/>
          <w:lang w:val="es-ES"/>
        </w:rPr>
        <w:t>Constitución Política de los Estados Unidos Mexicanos</w:t>
      </w:r>
      <w:r w:rsidRPr="00D533DF">
        <w:rPr>
          <w:rFonts w:ascii="Palatino Linotype" w:eastAsia="Calibri" w:hAnsi="Palatino Linotype" w:cs="Times New Roman"/>
          <w:lang w:val="es-ES"/>
        </w:rPr>
        <w:t xml:space="preserve">; 5, párrafos </w:t>
      </w:r>
      <w:r w:rsidR="00D37F03" w:rsidRPr="00D533DF">
        <w:rPr>
          <w:rFonts w:ascii="Palatino Linotype" w:hAnsi="Palatino Linotype" w:cs="Arial"/>
          <w:bCs/>
          <w:color w:val="222222"/>
          <w:lang w:val="es-ES"/>
        </w:rPr>
        <w:t xml:space="preserve">vigésimo, vigésimo primero y vigésimo segundo </w:t>
      </w:r>
      <w:r w:rsidRPr="00D533DF">
        <w:rPr>
          <w:rFonts w:ascii="Palatino Linotype" w:eastAsia="Calibri" w:hAnsi="Palatino Linotype" w:cs="Times New Roman"/>
          <w:lang w:val="es-ES"/>
        </w:rPr>
        <w:t xml:space="preserve">fracciones IV y V de la </w:t>
      </w:r>
      <w:r w:rsidRPr="00D533DF">
        <w:rPr>
          <w:rFonts w:ascii="Palatino Linotype" w:eastAsia="Calibri" w:hAnsi="Palatino Linotype" w:cs="Times New Roman"/>
          <w:b/>
          <w:lang w:val="es-ES"/>
        </w:rPr>
        <w:t>Constitución Política del Estado Libre y Soberano de México</w:t>
      </w:r>
      <w:r w:rsidRPr="00D533DF">
        <w:rPr>
          <w:rFonts w:ascii="Palatino Linotype" w:eastAsia="Calibri" w:hAnsi="Palatino Linotype" w:cs="Times New Roman"/>
          <w:lang w:val="es-ES"/>
        </w:rPr>
        <w:t xml:space="preserve">; artículos 1, 2 fracción II, 13, 29, 36 fracciones I y II, 176, 178, 179, 181 párrafo tercero y 185 </w:t>
      </w:r>
      <w:r w:rsidRPr="00D533DF">
        <w:rPr>
          <w:rFonts w:ascii="Palatino Linotype" w:eastAsia="Calibri" w:hAnsi="Palatino Linotype" w:cs="Arial"/>
          <w:lang w:val="es-ES"/>
        </w:rPr>
        <w:t xml:space="preserve">de la </w:t>
      </w:r>
      <w:r w:rsidRPr="00D533DF">
        <w:rPr>
          <w:rFonts w:ascii="Palatino Linotype" w:eastAsia="Calibri" w:hAnsi="Palatino Linotype" w:cs="Arial"/>
          <w:b/>
          <w:lang w:val="es-ES"/>
        </w:rPr>
        <w:t>Ley de Transparencia y Acceso a la Información Pública del Estado de México y Municipios</w:t>
      </w:r>
      <w:r w:rsidRPr="00D533DF">
        <w:rPr>
          <w:rFonts w:ascii="Palatino Linotype" w:eastAsia="Calibri" w:hAnsi="Palatino Linotype" w:cs="Arial"/>
          <w:lang w:val="es-ES"/>
        </w:rPr>
        <w:t xml:space="preserve">; y </w:t>
      </w:r>
      <w:r w:rsidR="00E030BD" w:rsidRPr="00D533DF">
        <w:rPr>
          <w:rFonts w:ascii="Palatino Linotype" w:eastAsia="Calibri" w:hAnsi="Palatino Linotype" w:cs="Arial"/>
          <w:lang w:val="es-ES"/>
        </w:rPr>
        <w:t xml:space="preserve">7, 9 fracciones I y XXIV, y 11 </w:t>
      </w:r>
      <w:r w:rsidRPr="00D533DF">
        <w:rPr>
          <w:rFonts w:ascii="Palatino Linotype" w:eastAsia="Calibri" w:hAnsi="Palatino Linotype" w:cs="Arial"/>
          <w:lang w:val="es-ES"/>
        </w:rPr>
        <w:t xml:space="preserve">del </w:t>
      </w:r>
      <w:r w:rsidRPr="00D533D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533DF">
        <w:rPr>
          <w:rFonts w:ascii="Palatino Linotype" w:hAnsi="Palatino Linotype"/>
        </w:rPr>
        <w:t>.</w:t>
      </w:r>
    </w:p>
    <w:p w14:paraId="567FEBEC" w14:textId="1665FA4E" w:rsidR="007C0013" w:rsidRPr="00D533DF" w:rsidRDefault="007C0013" w:rsidP="007C37D2">
      <w:pPr>
        <w:pStyle w:val="Ttulo2"/>
        <w:rPr>
          <w:rFonts w:ascii="Palatino Linotype" w:hAnsi="Palatino Linotype"/>
          <w:b/>
          <w:color w:val="auto"/>
          <w:sz w:val="24"/>
        </w:rPr>
      </w:pPr>
      <w:bookmarkStart w:id="66" w:name="_Toc531781770"/>
      <w:r w:rsidRPr="00D533DF">
        <w:rPr>
          <w:rFonts w:ascii="Palatino Linotype" w:hAnsi="Palatino Linotype"/>
          <w:b/>
          <w:color w:val="auto"/>
          <w:sz w:val="24"/>
        </w:rPr>
        <w:lastRenderedPageBreak/>
        <w:t>SEGUNDO. De</w:t>
      </w:r>
      <w:r w:rsidR="00F571CE" w:rsidRPr="00D533DF">
        <w:rPr>
          <w:rFonts w:ascii="Palatino Linotype" w:hAnsi="Palatino Linotype"/>
          <w:b/>
          <w:color w:val="auto"/>
          <w:sz w:val="24"/>
        </w:rPr>
        <w:t xml:space="preserve"> la oportunidad y procedencia</w:t>
      </w:r>
      <w:r w:rsidRPr="00D533DF">
        <w:rPr>
          <w:rFonts w:ascii="Palatino Linotype" w:hAnsi="Palatino Linotype"/>
          <w:b/>
          <w:color w:val="auto"/>
          <w:sz w:val="24"/>
        </w:rPr>
        <w:t>.</w:t>
      </w:r>
      <w:bookmarkEnd w:id="66"/>
    </w:p>
    <w:p w14:paraId="4F8D6B9E" w14:textId="77777777" w:rsidR="00DF1386" w:rsidRPr="00D533DF" w:rsidRDefault="00DF1386" w:rsidP="00DF1386">
      <w:pPr>
        <w:rPr>
          <w:lang w:val="es-MX" w:eastAsia="en-US"/>
        </w:rPr>
      </w:pPr>
    </w:p>
    <w:p w14:paraId="4772F4D3" w14:textId="77777777" w:rsidR="00544C1E" w:rsidRPr="00D533DF" w:rsidRDefault="00792029" w:rsidP="00544C1E">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D533DF">
        <w:rPr>
          <w:rFonts w:ascii="Palatino Linotype" w:eastAsia="Calibri" w:hAnsi="Palatino Linotype" w:cs="Arial"/>
        </w:rPr>
        <w:t xml:space="preserve">El medio de impugnación fue presentado a través del </w:t>
      </w:r>
      <w:r w:rsidRPr="00D533DF">
        <w:rPr>
          <w:rFonts w:ascii="Palatino Linotype" w:eastAsia="Calibri" w:hAnsi="Palatino Linotype" w:cs="Arial"/>
          <w:b/>
        </w:rPr>
        <w:t>SAIMEX,</w:t>
      </w:r>
      <w:r w:rsidRPr="00D533D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533DF">
        <w:rPr>
          <w:rFonts w:ascii="Palatino Linotype" w:eastAsia="Calibri" w:hAnsi="Palatino Linotype" w:cs="Arial"/>
          <w:b/>
        </w:rPr>
        <w:t>SUJETO OBLIGADO</w:t>
      </w:r>
      <w:r w:rsidRPr="00D533DF">
        <w:rPr>
          <w:rFonts w:ascii="Palatino Linotype" w:eastAsia="Calibri" w:hAnsi="Palatino Linotype" w:cs="Arial"/>
        </w:rPr>
        <w:t xml:space="preserve"> respondió </w:t>
      </w:r>
      <w:r w:rsidR="00EF612A" w:rsidRPr="00D533DF">
        <w:rPr>
          <w:rFonts w:ascii="Palatino Linotype" w:eastAsia="Calibri" w:hAnsi="Palatino Linotype" w:cs="Arial"/>
        </w:rPr>
        <w:t xml:space="preserve">el </w:t>
      </w:r>
      <w:r w:rsidR="00E946E1" w:rsidRPr="00D533DF">
        <w:rPr>
          <w:rFonts w:ascii="Palatino Linotype" w:eastAsia="Calibri" w:hAnsi="Palatino Linotype" w:cs="Arial"/>
        </w:rPr>
        <w:t>cinco</w:t>
      </w:r>
      <w:r w:rsidR="00281D92" w:rsidRPr="00D533DF">
        <w:rPr>
          <w:rFonts w:ascii="Palatino Linotype" w:eastAsia="Calibri" w:hAnsi="Palatino Linotype" w:cs="Arial"/>
        </w:rPr>
        <w:t xml:space="preserve"> </w:t>
      </w:r>
      <w:r w:rsidRPr="00D533DF">
        <w:rPr>
          <w:rFonts w:ascii="Palatino Linotype" w:eastAsia="Calibri" w:hAnsi="Palatino Linotype" w:cs="Arial"/>
        </w:rPr>
        <w:t>(</w:t>
      </w:r>
      <w:r w:rsidR="00C25BC6" w:rsidRPr="00D533DF">
        <w:rPr>
          <w:rFonts w:ascii="Palatino Linotype" w:eastAsia="Calibri" w:hAnsi="Palatino Linotype" w:cs="Arial"/>
        </w:rPr>
        <w:t>0</w:t>
      </w:r>
      <w:r w:rsidR="00E946E1" w:rsidRPr="00D533DF">
        <w:rPr>
          <w:rFonts w:ascii="Palatino Linotype" w:eastAsia="Calibri" w:hAnsi="Palatino Linotype" w:cs="Arial"/>
        </w:rPr>
        <w:t>5</w:t>
      </w:r>
      <w:r w:rsidRPr="00D533DF">
        <w:rPr>
          <w:rFonts w:ascii="Palatino Linotype" w:eastAsia="Calibri" w:hAnsi="Palatino Linotype" w:cs="Arial"/>
        </w:rPr>
        <w:t xml:space="preserve">) de </w:t>
      </w:r>
      <w:r w:rsidR="00E946E1" w:rsidRPr="00D533DF">
        <w:rPr>
          <w:rFonts w:ascii="Palatino Linotype" w:eastAsia="Calibri" w:hAnsi="Palatino Linotype" w:cs="Arial"/>
        </w:rPr>
        <w:t>octubre</w:t>
      </w:r>
      <w:r w:rsidRPr="00D533DF">
        <w:rPr>
          <w:rFonts w:ascii="Palatino Linotype" w:eastAsia="Calibri" w:hAnsi="Palatino Linotype" w:cs="Arial"/>
        </w:rPr>
        <w:t xml:space="preserve"> de dos mil dieci</w:t>
      </w:r>
      <w:r w:rsidR="00BA5397" w:rsidRPr="00D533DF">
        <w:rPr>
          <w:rFonts w:ascii="Palatino Linotype" w:eastAsia="Calibri" w:hAnsi="Palatino Linotype" w:cs="Arial"/>
        </w:rPr>
        <w:t>ocho</w:t>
      </w:r>
      <w:r w:rsidRPr="00D533DF">
        <w:rPr>
          <w:rFonts w:ascii="Palatino Linotype" w:eastAsia="Calibri" w:hAnsi="Palatino Linotype" w:cs="Arial"/>
        </w:rPr>
        <w:t xml:space="preserve">, </w:t>
      </w:r>
      <w:r w:rsidRPr="00D533DF">
        <w:rPr>
          <w:rFonts w:ascii="Palatino Linotype" w:hAnsi="Palatino Linotype" w:cs="Arial"/>
        </w:rPr>
        <w:t>de tal forma que el plazo para interponer el recurso transcurrió del día</w:t>
      </w:r>
      <w:r w:rsidR="00EF612A" w:rsidRPr="00D533DF">
        <w:rPr>
          <w:rFonts w:ascii="Palatino Linotype" w:hAnsi="Palatino Linotype" w:cs="Arial"/>
        </w:rPr>
        <w:t xml:space="preserve"> </w:t>
      </w:r>
      <w:r w:rsidR="00E946E1" w:rsidRPr="00D533DF">
        <w:rPr>
          <w:rFonts w:ascii="Palatino Linotype" w:hAnsi="Palatino Linotype" w:cs="Arial"/>
        </w:rPr>
        <w:t>ocho</w:t>
      </w:r>
      <w:r w:rsidRPr="00D533DF">
        <w:rPr>
          <w:rFonts w:ascii="Palatino Linotype" w:hAnsi="Palatino Linotype" w:cs="Arial"/>
        </w:rPr>
        <w:t xml:space="preserve"> (</w:t>
      </w:r>
      <w:r w:rsidR="004C21EB" w:rsidRPr="00D533DF">
        <w:rPr>
          <w:rFonts w:ascii="Palatino Linotype" w:hAnsi="Palatino Linotype" w:cs="Arial"/>
        </w:rPr>
        <w:t>0</w:t>
      </w:r>
      <w:r w:rsidR="00E946E1" w:rsidRPr="00D533DF">
        <w:rPr>
          <w:rFonts w:ascii="Palatino Linotype" w:hAnsi="Palatino Linotype" w:cs="Arial"/>
        </w:rPr>
        <w:t>8</w:t>
      </w:r>
      <w:r w:rsidRPr="00D533DF">
        <w:rPr>
          <w:rFonts w:ascii="Palatino Linotype" w:hAnsi="Palatino Linotype" w:cs="Arial"/>
        </w:rPr>
        <w:t xml:space="preserve">) de </w:t>
      </w:r>
      <w:r w:rsidR="00E946E1" w:rsidRPr="00D533DF">
        <w:rPr>
          <w:rFonts w:ascii="Palatino Linotype" w:hAnsi="Palatino Linotype" w:cs="Arial"/>
        </w:rPr>
        <w:t>octu</w:t>
      </w:r>
      <w:r w:rsidR="004C21EB" w:rsidRPr="00D533DF">
        <w:rPr>
          <w:rFonts w:ascii="Palatino Linotype" w:hAnsi="Palatino Linotype" w:cs="Arial"/>
        </w:rPr>
        <w:t>bre</w:t>
      </w:r>
      <w:r w:rsidR="00BA5397" w:rsidRPr="00D533DF">
        <w:rPr>
          <w:rFonts w:ascii="Palatino Linotype" w:hAnsi="Palatino Linotype" w:cs="Arial"/>
        </w:rPr>
        <w:t xml:space="preserve"> </w:t>
      </w:r>
      <w:r w:rsidRPr="00D533DF">
        <w:rPr>
          <w:rFonts w:ascii="Palatino Linotype" w:hAnsi="Palatino Linotype" w:cs="Arial"/>
        </w:rPr>
        <w:t xml:space="preserve">de </w:t>
      </w:r>
      <w:r w:rsidR="00BA5397" w:rsidRPr="00D533DF">
        <w:rPr>
          <w:rFonts w:ascii="Palatino Linotype" w:hAnsi="Palatino Linotype" w:cs="Arial"/>
        </w:rPr>
        <w:t xml:space="preserve">dos mil dieciocho </w:t>
      </w:r>
      <w:r w:rsidRPr="00D533DF">
        <w:rPr>
          <w:rFonts w:ascii="Palatino Linotype" w:hAnsi="Palatino Linotype" w:cs="Arial"/>
        </w:rPr>
        <w:t xml:space="preserve">al </w:t>
      </w:r>
      <w:r w:rsidR="00544C1E" w:rsidRPr="00D533DF">
        <w:rPr>
          <w:rFonts w:ascii="Palatino Linotype" w:hAnsi="Palatino Linotype" w:cs="Arial"/>
        </w:rPr>
        <w:t>veintiséis</w:t>
      </w:r>
      <w:r w:rsidRPr="00D533DF">
        <w:rPr>
          <w:rFonts w:ascii="Palatino Linotype" w:hAnsi="Palatino Linotype" w:cs="Arial"/>
        </w:rPr>
        <w:t xml:space="preserve"> (</w:t>
      </w:r>
      <w:r w:rsidR="004C21EB" w:rsidRPr="00D533DF">
        <w:rPr>
          <w:rFonts w:ascii="Palatino Linotype" w:hAnsi="Palatino Linotype" w:cs="Arial"/>
        </w:rPr>
        <w:t>2</w:t>
      </w:r>
      <w:r w:rsidR="00544C1E" w:rsidRPr="00D533DF">
        <w:rPr>
          <w:rFonts w:ascii="Palatino Linotype" w:hAnsi="Palatino Linotype" w:cs="Arial"/>
        </w:rPr>
        <w:t>6</w:t>
      </w:r>
      <w:r w:rsidRPr="00D533DF">
        <w:rPr>
          <w:rFonts w:ascii="Palatino Linotype" w:hAnsi="Palatino Linotype" w:cs="Arial"/>
        </w:rPr>
        <w:t xml:space="preserve">) de </w:t>
      </w:r>
      <w:r w:rsidR="00544C1E" w:rsidRPr="00D533DF">
        <w:rPr>
          <w:rFonts w:ascii="Palatino Linotype" w:hAnsi="Palatino Linotype" w:cs="Arial"/>
        </w:rPr>
        <w:t>octu</w:t>
      </w:r>
      <w:r w:rsidR="004C21EB" w:rsidRPr="00D533DF">
        <w:rPr>
          <w:rFonts w:ascii="Palatino Linotype" w:hAnsi="Palatino Linotype" w:cs="Arial"/>
        </w:rPr>
        <w:t>bre</w:t>
      </w:r>
      <w:r w:rsidR="00614F3F" w:rsidRPr="00D533DF">
        <w:rPr>
          <w:rFonts w:ascii="Palatino Linotype" w:hAnsi="Palatino Linotype" w:cs="Arial"/>
        </w:rPr>
        <w:t xml:space="preserve"> del año en curso</w:t>
      </w:r>
      <w:r w:rsidRPr="00D533DF">
        <w:rPr>
          <w:rFonts w:ascii="Palatino Linotype" w:hAnsi="Palatino Linotype" w:cs="Arial"/>
        </w:rPr>
        <w:t>; en consecuencia, p</w:t>
      </w:r>
      <w:r w:rsidR="00614F3F" w:rsidRPr="00D533DF">
        <w:rPr>
          <w:rFonts w:ascii="Palatino Linotype" w:hAnsi="Palatino Linotype" w:cs="Arial"/>
        </w:rPr>
        <w:t>resen</w:t>
      </w:r>
      <w:r w:rsidR="00544C1E" w:rsidRPr="00D533DF">
        <w:rPr>
          <w:rFonts w:ascii="Palatino Linotype" w:hAnsi="Palatino Linotype" w:cs="Arial"/>
        </w:rPr>
        <w:t>tó su inconformidad el día ocho</w:t>
      </w:r>
      <w:r w:rsidRPr="00D533DF">
        <w:rPr>
          <w:rFonts w:ascii="Palatino Linotype" w:hAnsi="Palatino Linotype" w:cs="Arial"/>
        </w:rPr>
        <w:t xml:space="preserve"> (</w:t>
      </w:r>
      <w:r w:rsidR="004C21EB" w:rsidRPr="00D533DF">
        <w:rPr>
          <w:rFonts w:ascii="Palatino Linotype" w:hAnsi="Palatino Linotype" w:cs="Arial"/>
        </w:rPr>
        <w:t>0</w:t>
      </w:r>
      <w:r w:rsidR="00544C1E" w:rsidRPr="00D533DF">
        <w:rPr>
          <w:rFonts w:ascii="Palatino Linotype" w:hAnsi="Palatino Linotype" w:cs="Arial"/>
        </w:rPr>
        <w:t>8</w:t>
      </w:r>
      <w:r w:rsidRPr="00D533DF">
        <w:rPr>
          <w:rFonts w:ascii="Palatino Linotype" w:hAnsi="Palatino Linotype" w:cs="Arial"/>
        </w:rPr>
        <w:t xml:space="preserve">) de </w:t>
      </w:r>
      <w:r w:rsidR="00544C1E" w:rsidRPr="00D533DF">
        <w:rPr>
          <w:rFonts w:ascii="Palatino Linotype" w:hAnsi="Palatino Linotype" w:cs="Arial"/>
        </w:rPr>
        <w:t>octu</w:t>
      </w:r>
      <w:r w:rsidR="004C21EB" w:rsidRPr="00D533DF">
        <w:rPr>
          <w:rFonts w:ascii="Palatino Linotype" w:hAnsi="Palatino Linotype" w:cs="Arial"/>
        </w:rPr>
        <w:t>bre</w:t>
      </w:r>
      <w:r w:rsidRPr="00D533DF">
        <w:rPr>
          <w:rFonts w:ascii="Palatino Linotype" w:hAnsi="Palatino Linotype" w:cs="Arial"/>
        </w:rPr>
        <w:t xml:space="preserve"> de dos mil dieci</w:t>
      </w:r>
      <w:r w:rsidR="00554E41" w:rsidRPr="00D533DF">
        <w:rPr>
          <w:rFonts w:ascii="Palatino Linotype" w:hAnsi="Palatino Linotype" w:cs="Arial"/>
        </w:rPr>
        <w:t>ocho</w:t>
      </w:r>
      <w:r w:rsidRPr="00D533DF">
        <w:rPr>
          <w:rFonts w:ascii="Palatino Linotype" w:hAnsi="Palatino Linotype" w:cs="Arial"/>
        </w:rPr>
        <w:t xml:space="preserve">, </w:t>
      </w:r>
      <w:r w:rsidR="00544C1E" w:rsidRPr="00D533DF">
        <w:rPr>
          <w:rFonts w:ascii="Palatino Linotype" w:hAnsi="Palatino Linotype" w:cs="Arial"/>
        </w:rPr>
        <w:t xml:space="preserve">este se encuentra dentro de los márgenes temporales previstos en el artículo 178 de la </w:t>
      </w:r>
      <w:r w:rsidR="00544C1E" w:rsidRPr="00D533DF">
        <w:rPr>
          <w:rFonts w:ascii="Palatino Linotype" w:hAnsi="Palatino Linotype" w:cs="Arial"/>
          <w:b/>
        </w:rPr>
        <w:t xml:space="preserve">Ley de Transparencia y Acceso a la Información Pública del Estado de México y Municipios </w:t>
      </w:r>
      <w:r w:rsidR="00544C1E" w:rsidRPr="00D533DF">
        <w:rPr>
          <w:rFonts w:ascii="Palatino Linotype" w:hAnsi="Palatino Linotype" w:cs="Arial"/>
        </w:rPr>
        <w:t xml:space="preserve">vigente. </w:t>
      </w:r>
    </w:p>
    <w:p w14:paraId="3CC6B085" w14:textId="5DDF4781" w:rsidR="00232997" w:rsidRPr="00D533DF" w:rsidRDefault="00232997" w:rsidP="00544C1E">
      <w:pPr>
        <w:pStyle w:val="Prrafodelista"/>
        <w:spacing w:before="240" w:after="240" w:line="360" w:lineRule="auto"/>
        <w:ind w:left="426"/>
        <w:jc w:val="both"/>
        <w:rPr>
          <w:rFonts w:ascii="Palatino Linotype" w:eastAsia="Times New Roman" w:hAnsi="Palatino Linotype" w:cs="Arial"/>
          <w:bCs/>
          <w:color w:val="555555"/>
          <w:lang w:val="es-MX" w:eastAsia="es-MX"/>
        </w:rPr>
      </w:pPr>
    </w:p>
    <w:p w14:paraId="13F25ADE" w14:textId="6BE6E494" w:rsidR="007914E4" w:rsidRPr="00D533DF"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D533DF">
        <w:rPr>
          <w:rFonts w:ascii="Palatino Linotype" w:eastAsia="Calibri" w:hAnsi="Palatino Linotype" w:cs="Arial"/>
        </w:rPr>
        <w:t>Por otro lado</w:t>
      </w:r>
      <w:r w:rsidR="007D7EF3" w:rsidRPr="00D533DF">
        <w:rPr>
          <w:rFonts w:ascii="Palatino Linotype" w:eastAsia="Calibri" w:hAnsi="Palatino Linotype" w:cs="Arial"/>
        </w:rPr>
        <w:t xml:space="preserve">, el escrito contiene las formalidades previstas por </w:t>
      </w:r>
      <w:r w:rsidR="00962F40" w:rsidRPr="00D533DF">
        <w:rPr>
          <w:rFonts w:ascii="Palatino Linotype" w:eastAsia="Calibri" w:hAnsi="Palatino Linotype" w:cs="Arial"/>
        </w:rPr>
        <w:t>el</w:t>
      </w:r>
      <w:r w:rsidR="007D7EF3" w:rsidRPr="00D533DF">
        <w:rPr>
          <w:rFonts w:ascii="Palatino Linotype" w:eastAsia="Calibri" w:hAnsi="Palatino Linotype" w:cs="Arial"/>
        </w:rPr>
        <w:t xml:space="preserve"> artículo</w:t>
      </w:r>
      <w:r w:rsidR="00962F40" w:rsidRPr="00D533DF">
        <w:rPr>
          <w:rFonts w:ascii="Palatino Linotype" w:eastAsia="Calibri" w:hAnsi="Palatino Linotype" w:cs="Arial"/>
        </w:rPr>
        <w:t xml:space="preserve"> </w:t>
      </w:r>
      <w:r w:rsidR="007D7EF3" w:rsidRPr="00D533DF">
        <w:rPr>
          <w:rFonts w:ascii="Palatino Linotype" w:eastAsia="Calibri" w:hAnsi="Palatino Linotype" w:cs="Arial"/>
        </w:rPr>
        <w:t xml:space="preserve">180 último párrafo </w:t>
      </w:r>
      <w:r w:rsidR="000C5A04" w:rsidRPr="00D533DF">
        <w:rPr>
          <w:rFonts w:ascii="Palatino Linotype" w:eastAsia="Calibri" w:hAnsi="Palatino Linotype" w:cs="Arial"/>
        </w:rPr>
        <w:t>de la Ley de la materia</w:t>
      </w:r>
      <w:r w:rsidR="001B5F70" w:rsidRPr="00D533DF">
        <w:rPr>
          <w:rFonts w:ascii="Palatino Linotype" w:eastAsia="Calibri" w:hAnsi="Palatino Linotype" w:cs="Arial"/>
        </w:rPr>
        <w:t xml:space="preserve"> actual</w:t>
      </w:r>
      <w:r w:rsidR="000C5A04" w:rsidRPr="00D533DF">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D533DF">
        <w:rPr>
          <w:rFonts w:ascii="Palatino Linotype" w:eastAsia="Calibri" w:hAnsi="Palatino Linotype" w:cs="Arial"/>
        </w:rPr>
        <w:t xml:space="preserve"> y resuelva el presente recurso.</w:t>
      </w:r>
    </w:p>
    <w:p w14:paraId="635CAF75" w14:textId="77777777" w:rsidR="007135DB" w:rsidRPr="00D533DF" w:rsidRDefault="007135DB" w:rsidP="007135DB">
      <w:pPr>
        <w:pStyle w:val="Prrafodelista"/>
        <w:rPr>
          <w:rFonts w:ascii="Palatino Linotype" w:hAnsi="Palatino Linotype"/>
        </w:rPr>
      </w:pPr>
    </w:p>
    <w:p w14:paraId="38881EA9" w14:textId="35829352" w:rsidR="00273EE3" w:rsidRPr="00D533DF" w:rsidRDefault="0015505C" w:rsidP="00273EE3">
      <w:pPr>
        <w:keepNext/>
        <w:keepLines/>
        <w:spacing w:line="360" w:lineRule="auto"/>
        <w:outlineLvl w:val="0"/>
        <w:rPr>
          <w:rFonts w:ascii="Palatino Linotype" w:eastAsia="Calibri" w:hAnsi="Palatino Linotype" w:cs="Times New Roman"/>
          <w:b/>
          <w:bCs/>
          <w:lang w:val="es-ES"/>
        </w:rPr>
      </w:pPr>
      <w:bookmarkStart w:id="67" w:name="_Toc531781771"/>
      <w:r w:rsidRPr="00D533DF">
        <w:rPr>
          <w:rFonts w:ascii="Palatino Linotype" w:eastAsia="Calibri" w:hAnsi="Palatino Linotype" w:cs="Times New Roman"/>
          <w:b/>
          <w:bCs/>
          <w:lang w:val="es-ES"/>
        </w:rPr>
        <w:t>TERCERO</w:t>
      </w:r>
      <w:r w:rsidR="00232997" w:rsidRPr="00D533DF">
        <w:rPr>
          <w:rFonts w:ascii="Palatino Linotype" w:eastAsia="Calibri" w:hAnsi="Palatino Linotype" w:cs="Times New Roman"/>
          <w:b/>
          <w:bCs/>
          <w:lang w:val="es-ES"/>
        </w:rPr>
        <w:t xml:space="preserve">.- </w:t>
      </w:r>
      <w:r w:rsidR="00273EE3" w:rsidRPr="00D533DF">
        <w:rPr>
          <w:rFonts w:ascii="Palatino Linotype" w:eastAsia="Calibri" w:hAnsi="Palatino Linotype" w:cs="Times New Roman"/>
          <w:b/>
          <w:bCs/>
          <w:lang w:val="es-ES"/>
        </w:rPr>
        <w:t xml:space="preserve">Del planteamiento de la </w:t>
      </w:r>
      <w:proofErr w:type="spellStart"/>
      <w:r w:rsidR="00273EE3" w:rsidRPr="00D533DF">
        <w:rPr>
          <w:rFonts w:ascii="Palatino Linotype" w:eastAsia="Calibri" w:hAnsi="Palatino Linotype" w:cs="Times New Roman"/>
          <w:b/>
          <w:bCs/>
          <w:lang w:val="es-ES"/>
        </w:rPr>
        <w:t>litis</w:t>
      </w:r>
      <w:proofErr w:type="spellEnd"/>
      <w:r w:rsidR="00273EE3" w:rsidRPr="00D533DF">
        <w:rPr>
          <w:rFonts w:ascii="Palatino Linotype" w:eastAsia="Calibri" w:hAnsi="Palatino Linotype" w:cs="Times New Roman"/>
          <w:b/>
          <w:bCs/>
          <w:lang w:val="es-ES"/>
        </w:rPr>
        <w:t>.</w:t>
      </w:r>
      <w:bookmarkEnd w:id="67"/>
      <w:r w:rsidR="00273EE3" w:rsidRPr="00D533DF">
        <w:rPr>
          <w:rFonts w:ascii="Palatino Linotype" w:eastAsia="Calibri" w:hAnsi="Palatino Linotype" w:cs="Times New Roman"/>
          <w:b/>
          <w:bCs/>
          <w:lang w:val="es-ES"/>
        </w:rPr>
        <w:t xml:space="preserve"> </w:t>
      </w:r>
    </w:p>
    <w:p w14:paraId="028F5C0A" w14:textId="77777777" w:rsidR="00273EE3" w:rsidRPr="00D533DF" w:rsidRDefault="00273EE3" w:rsidP="00273EE3">
      <w:pPr>
        <w:pStyle w:val="Prrafodelista"/>
        <w:numPr>
          <w:ilvl w:val="0"/>
          <w:numId w:val="2"/>
        </w:numPr>
        <w:spacing w:before="240" w:after="240" w:line="360" w:lineRule="auto"/>
        <w:ind w:left="426" w:hanging="426"/>
        <w:jc w:val="both"/>
        <w:rPr>
          <w:rFonts w:ascii="Palatino Linotype" w:hAnsi="Palatino Linotype"/>
          <w:i/>
          <w:sz w:val="22"/>
        </w:rPr>
      </w:pPr>
      <w:r w:rsidRPr="00D533DF">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D533DF">
        <w:rPr>
          <w:rFonts w:ascii="Palatino Linotype" w:eastAsia="Calibri" w:hAnsi="Palatino Linotype" w:cs="Arial"/>
          <w:b/>
          <w:lang w:val="es-ES"/>
        </w:rPr>
        <w:t>Ley de Transparencia y Acceso a la Información Pública del Estado de México y Municipios</w:t>
      </w:r>
      <w:r w:rsidRPr="00D533DF">
        <w:rPr>
          <w:rFonts w:ascii="Palatino Linotype" w:hAnsi="Palatino Linotype" w:cs="Arial"/>
          <w:szCs w:val="23"/>
        </w:rPr>
        <w:t xml:space="preserve"> y determinar la confirmación; revocación o modificación; </w:t>
      </w:r>
      <w:proofErr w:type="spellStart"/>
      <w:r w:rsidRPr="00D533DF">
        <w:rPr>
          <w:rFonts w:ascii="Palatino Linotype" w:hAnsi="Palatino Linotype" w:cs="Arial"/>
          <w:szCs w:val="23"/>
        </w:rPr>
        <w:lastRenderedPageBreak/>
        <w:t>desechamiento</w:t>
      </w:r>
      <w:proofErr w:type="spellEnd"/>
      <w:r w:rsidRPr="00D533DF">
        <w:rPr>
          <w:rFonts w:ascii="Palatino Linotype" w:hAnsi="Palatino Linotype" w:cs="Arial"/>
          <w:szCs w:val="23"/>
        </w:rPr>
        <w:t xml:space="preserve"> o sobreseimiento; y en su caso ordenar la entrega de la información, respecto a las respuestas o falta de ellas de los Sujetos Obligados. </w:t>
      </w:r>
    </w:p>
    <w:p w14:paraId="50CAA0C2" w14:textId="77777777" w:rsidR="00273EE3" w:rsidRPr="00D533DF" w:rsidRDefault="00273EE3" w:rsidP="00273EE3">
      <w:pPr>
        <w:pStyle w:val="Prrafodelista"/>
        <w:spacing w:before="240" w:after="240" w:line="360" w:lineRule="auto"/>
        <w:ind w:left="426"/>
        <w:jc w:val="both"/>
        <w:rPr>
          <w:rFonts w:ascii="Palatino Linotype" w:hAnsi="Palatino Linotype"/>
          <w:i/>
          <w:sz w:val="22"/>
        </w:rPr>
      </w:pPr>
    </w:p>
    <w:p w14:paraId="08860401" w14:textId="28D0E2AC" w:rsidR="00273EE3" w:rsidRPr="00D533DF" w:rsidRDefault="00273EE3" w:rsidP="00273EE3">
      <w:pPr>
        <w:pStyle w:val="Prrafodelista"/>
        <w:numPr>
          <w:ilvl w:val="0"/>
          <w:numId w:val="2"/>
        </w:numPr>
        <w:spacing w:before="240" w:after="240" w:line="360" w:lineRule="auto"/>
        <w:ind w:left="426" w:hanging="426"/>
        <w:jc w:val="both"/>
        <w:rPr>
          <w:rFonts w:ascii="Palatino Linotype" w:hAnsi="Palatino Linotype" w:cs="Arial"/>
          <w:szCs w:val="23"/>
        </w:rPr>
      </w:pPr>
      <w:r w:rsidRPr="00D533DF">
        <w:rPr>
          <w:rFonts w:ascii="Palatino Linotype" w:hAnsi="Palatino Linotype" w:cs="Arial"/>
          <w:szCs w:val="23"/>
        </w:rPr>
        <w:t>De las constancias en el expediente al rubro indicado, se desprende que</w:t>
      </w:r>
      <w:r w:rsidR="001D5664" w:rsidRPr="00D533DF">
        <w:rPr>
          <w:rFonts w:ascii="Palatino Linotype" w:hAnsi="Palatino Linotype" w:cs="Arial"/>
          <w:szCs w:val="23"/>
        </w:rPr>
        <w:t xml:space="preserve"> en primer término</w:t>
      </w:r>
      <w:r w:rsidRPr="00D533DF">
        <w:rPr>
          <w:rFonts w:ascii="Palatino Linotype" w:hAnsi="Palatino Linotype" w:cs="Arial"/>
          <w:szCs w:val="23"/>
        </w:rPr>
        <w:t xml:space="preserve"> </w:t>
      </w:r>
      <w:r w:rsidR="0015505C" w:rsidRPr="00D533DF">
        <w:rPr>
          <w:rFonts w:ascii="Palatino Linotype" w:hAnsi="Palatino Linotype" w:cs="Arial"/>
          <w:szCs w:val="23"/>
        </w:rPr>
        <w:t>el enlace de la Secretaría de Acción Electoral con la Unidad de Transparencia manifestó que después de realizar una búsqueda exhaustiva en los archivos que a la fecha tiene la Secretaría, no se encontró antecedente alguno de la informaci</w:t>
      </w:r>
      <w:r w:rsidR="001D5664" w:rsidRPr="00D533DF">
        <w:rPr>
          <w:rFonts w:ascii="Palatino Linotype" w:hAnsi="Palatino Linotype" w:cs="Arial"/>
          <w:szCs w:val="23"/>
        </w:rPr>
        <w:t>ón solicitada y por otro lado el Subsecretario de enlace territorial, señal</w:t>
      </w:r>
      <w:r w:rsidR="00A6171D" w:rsidRPr="00D533DF">
        <w:rPr>
          <w:rFonts w:ascii="Palatino Linotype" w:hAnsi="Palatino Linotype" w:cs="Arial"/>
          <w:szCs w:val="23"/>
        </w:rPr>
        <w:t>ó</w:t>
      </w:r>
      <w:r w:rsidR="001D5664" w:rsidRPr="00D533DF">
        <w:rPr>
          <w:rFonts w:ascii="Palatino Linotype" w:hAnsi="Palatino Linotype" w:cs="Arial"/>
          <w:szCs w:val="23"/>
        </w:rPr>
        <w:t xml:space="preserve"> que “</w:t>
      </w:r>
      <w:r w:rsidR="001D5664" w:rsidRPr="00D533DF">
        <w:rPr>
          <w:rFonts w:ascii="Palatino Linotype" w:hAnsi="Palatino Linotype" w:cs="Arial"/>
          <w:i/>
          <w:szCs w:val="23"/>
        </w:rPr>
        <w:t>con respecto de la información solicitada, hago de su conocimiento que esta subsecretaría, no cuenta con libro de registro ya que no es de su competencia generar oficios o memorándums</w:t>
      </w:r>
      <w:r w:rsidR="001D5664" w:rsidRPr="00D533DF">
        <w:rPr>
          <w:rFonts w:ascii="Palatino Linotype" w:hAnsi="Palatino Linotype" w:cs="Arial"/>
          <w:szCs w:val="23"/>
        </w:rPr>
        <w:t>.”</w:t>
      </w:r>
      <w:r w:rsidR="0015505C" w:rsidRPr="00D533DF">
        <w:rPr>
          <w:rFonts w:ascii="Palatino Linotype" w:hAnsi="Palatino Linotype" w:cs="Arial"/>
          <w:szCs w:val="23"/>
        </w:rPr>
        <w:t xml:space="preserve"> razón por la cual </w:t>
      </w:r>
      <w:r w:rsidR="00AA7E6C" w:rsidRPr="00D533DF">
        <w:rPr>
          <w:rFonts w:ascii="Palatino Linotype" w:hAnsi="Palatino Linotype"/>
        </w:rPr>
        <w:t>el particular se inconformó e interpuso</w:t>
      </w:r>
      <w:r w:rsidRPr="00D533DF">
        <w:rPr>
          <w:rFonts w:ascii="Palatino Linotype" w:hAnsi="Palatino Linotype"/>
        </w:rPr>
        <w:t xml:space="preserve"> el presente recurso de revisión, argumentado en las razones o motivos de inconformidad </w:t>
      </w:r>
      <w:r w:rsidR="001D5664" w:rsidRPr="00D533DF">
        <w:rPr>
          <w:rFonts w:ascii="Palatino Linotype" w:hAnsi="Palatino Linotype"/>
        </w:rPr>
        <w:t xml:space="preserve">que solicitó documentos públicos y no se da respuesta a la solicitud de información. </w:t>
      </w:r>
    </w:p>
    <w:p w14:paraId="18545675" w14:textId="77777777" w:rsidR="00273EE3" w:rsidRPr="00D533DF" w:rsidRDefault="00273EE3" w:rsidP="00273EE3">
      <w:pPr>
        <w:pStyle w:val="Prrafodelista"/>
        <w:spacing w:before="240" w:after="240" w:line="360" w:lineRule="auto"/>
        <w:ind w:left="426"/>
        <w:jc w:val="both"/>
        <w:rPr>
          <w:rFonts w:ascii="Palatino Linotype" w:hAnsi="Palatino Linotype"/>
          <w:i/>
          <w:sz w:val="22"/>
        </w:rPr>
      </w:pPr>
    </w:p>
    <w:p w14:paraId="768593E7" w14:textId="72363E6E" w:rsidR="00273EE3" w:rsidRPr="00D533DF" w:rsidRDefault="00273EE3" w:rsidP="00273EE3">
      <w:pPr>
        <w:pStyle w:val="Prrafodelista"/>
        <w:numPr>
          <w:ilvl w:val="0"/>
          <w:numId w:val="2"/>
        </w:numPr>
        <w:spacing w:before="240" w:after="240" w:line="360" w:lineRule="auto"/>
        <w:ind w:left="426" w:hanging="426"/>
        <w:jc w:val="both"/>
        <w:rPr>
          <w:rFonts w:ascii="Palatino Linotype" w:eastAsia="Calibri" w:hAnsi="Palatino Linotype" w:cs="Times New Roman"/>
          <w:b/>
          <w:bCs/>
          <w:lang w:val="es-ES"/>
        </w:rPr>
      </w:pPr>
      <w:r w:rsidRPr="00D533DF">
        <w:rPr>
          <w:rFonts w:ascii="Palatino Linotype" w:hAnsi="Palatino Linotype" w:cs="Arial"/>
          <w:szCs w:val="23"/>
        </w:rPr>
        <w:t xml:space="preserve">Por lo tanto, el presente recurso de revisión se circunscribe en determinar si el </w:t>
      </w:r>
      <w:r w:rsidRPr="00D533DF">
        <w:rPr>
          <w:rFonts w:ascii="Palatino Linotype" w:hAnsi="Palatino Linotype" w:cs="Arial"/>
          <w:b/>
          <w:szCs w:val="23"/>
        </w:rPr>
        <w:t>SUJETO</w:t>
      </w:r>
      <w:r w:rsidRPr="00D533DF">
        <w:rPr>
          <w:rFonts w:ascii="Palatino Linotype" w:hAnsi="Palatino Linotype" w:cs="Arial"/>
          <w:szCs w:val="23"/>
        </w:rPr>
        <w:t xml:space="preserve"> </w:t>
      </w:r>
      <w:r w:rsidRPr="00D533DF">
        <w:rPr>
          <w:rFonts w:ascii="Palatino Linotype" w:hAnsi="Palatino Linotype" w:cs="Arial"/>
          <w:b/>
          <w:szCs w:val="23"/>
        </w:rPr>
        <w:t>OBLIGADO</w:t>
      </w:r>
      <w:r w:rsidRPr="00D533DF">
        <w:rPr>
          <w:rFonts w:ascii="Palatino Linotype" w:hAnsi="Palatino Linotype" w:cs="Arial"/>
          <w:szCs w:val="23"/>
        </w:rPr>
        <w:t xml:space="preserve"> con la respuesta a la solicitud de información </w:t>
      </w:r>
      <w:r w:rsidRPr="00D533DF">
        <w:rPr>
          <w:rFonts w:ascii="Palatino Linotype" w:eastAsia="Times New Roman" w:hAnsi="Palatino Linotype"/>
        </w:rPr>
        <w:t>actualiza la</w:t>
      </w:r>
      <w:r w:rsidR="008C6FAB" w:rsidRPr="00D533DF">
        <w:rPr>
          <w:rFonts w:ascii="Palatino Linotype" w:eastAsia="Times New Roman" w:hAnsi="Palatino Linotype"/>
        </w:rPr>
        <w:t>s</w:t>
      </w:r>
      <w:r w:rsidRPr="00D533DF">
        <w:rPr>
          <w:rFonts w:ascii="Palatino Linotype" w:eastAsia="Times New Roman" w:hAnsi="Palatino Linotype"/>
        </w:rPr>
        <w:t xml:space="preserve"> causal</w:t>
      </w:r>
      <w:r w:rsidR="008C6FAB" w:rsidRPr="00D533DF">
        <w:rPr>
          <w:rFonts w:ascii="Palatino Linotype" w:eastAsia="Times New Roman" w:hAnsi="Palatino Linotype"/>
        </w:rPr>
        <w:t>es</w:t>
      </w:r>
      <w:r w:rsidRPr="00D533DF">
        <w:rPr>
          <w:rFonts w:ascii="Palatino Linotype" w:eastAsia="Times New Roman" w:hAnsi="Palatino Linotype"/>
        </w:rPr>
        <w:t xml:space="preserve"> de procedencia</w:t>
      </w:r>
      <w:r w:rsidRPr="00D533DF">
        <w:rPr>
          <w:rFonts w:ascii="Palatino Linotype" w:eastAsia="Times New Roman" w:hAnsi="Palatino Linotype"/>
          <w:b/>
        </w:rPr>
        <w:t xml:space="preserve"> </w:t>
      </w:r>
      <w:r w:rsidRPr="00D533DF">
        <w:rPr>
          <w:rFonts w:ascii="Palatino Linotype" w:eastAsia="Times New Roman" w:hAnsi="Palatino Linotype" w:cs="Arial"/>
          <w:lang w:eastAsia="es-MX"/>
        </w:rPr>
        <w:t>contenida</w:t>
      </w:r>
      <w:r w:rsidR="008C6FAB" w:rsidRPr="00D533DF">
        <w:rPr>
          <w:rFonts w:ascii="Palatino Linotype" w:eastAsia="Times New Roman" w:hAnsi="Palatino Linotype" w:cs="Arial"/>
          <w:lang w:eastAsia="es-MX"/>
        </w:rPr>
        <w:t>s</w:t>
      </w:r>
      <w:r w:rsidRPr="00D533DF">
        <w:rPr>
          <w:rFonts w:ascii="Palatino Linotype" w:eastAsia="Times New Roman" w:hAnsi="Palatino Linotype" w:cs="Arial"/>
          <w:lang w:eastAsia="es-MX"/>
        </w:rPr>
        <w:t xml:space="preserve"> en </w:t>
      </w:r>
      <w:r w:rsidRPr="00D533DF">
        <w:rPr>
          <w:rFonts w:ascii="Palatino Linotype" w:eastAsia="Times New Roman" w:hAnsi="Palatino Linotype" w:cs="Arial"/>
          <w:lang w:val="es-ES" w:eastAsia="es-MX"/>
        </w:rPr>
        <w:t xml:space="preserve">el artículo </w:t>
      </w:r>
      <w:r w:rsidR="008C6FAB" w:rsidRPr="00D533DF">
        <w:rPr>
          <w:rFonts w:ascii="Palatino Linotype" w:eastAsia="Times New Roman" w:hAnsi="Palatino Linotype" w:cs="Arial"/>
          <w:lang w:val="es-ES" w:eastAsia="es-MX"/>
        </w:rPr>
        <w:t>179 fracciones I y VI</w:t>
      </w:r>
      <w:r w:rsidRPr="00D533DF">
        <w:rPr>
          <w:rFonts w:ascii="Palatino Linotype" w:eastAsia="Times New Roman" w:hAnsi="Palatino Linotype" w:cs="Arial"/>
          <w:lang w:val="es-ES" w:eastAsia="es-MX"/>
        </w:rPr>
        <w:t xml:space="preserve">, de la </w:t>
      </w:r>
      <w:r w:rsidRPr="00D533DF">
        <w:rPr>
          <w:rFonts w:ascii="Palatino Linotype" w:eastAsia="Calibri" w:hAnsi="Palatino Linotype" w:cs="Arial"/>
          <w:b/>
          <w:lang w:val="es-ES"/>
        </w:rPr>
        <w:t>Ley de Transparencia y Acceso a la Información Pública del Estado de México y Municipios</w:t>
      </w:r>
      <w:r w:rsidRPr="00D533DF">
        <w:rPr>
          <w:rFonts w:ascii="Palatino Linotype" w:eastAsia="Times New Roman" w:hAnsi="Palatino Linotype" w:cs="Arial"/>
          <w:lang w:val="es-ES" w:eastAsia="es-MX"/>
        </w:rPr>
        <w:t>.</w:t>
      </w:r>
    </w:p>
    <w:p w14:paraId="4131E591" w14:textId="77777777" w:rsidR="00BE2AAC" w:rsidRPr="00D533DF" w:rsidRDefault="00BE2AAC" w:rsidP="0019760F">
      <w:pPr>
        <w:spacing w:before="240" w:after="240" w:line="360" w:lineRule="auto"/>
        <w:jc w:val="both"/>
        <w:rPr>
          <w:rFonts w:ascii="Palatino Linotype" w:eastAsia="Calibri" w:hAnsi="Palatino Linotype" w:cs="Times New Roman"/>
          <w:b/>
          <w:bCs/>
          <w:lang w:val="es-ES"/>
        </w:rPr>
      </w:pPr>
    </w:p>
    <w:p w14:paraId="089EAC9E" w14:textId="77777777" w:rsidR="0019760F" w:rsidRPr="00D533DF" w:rsidRDefault="0019760F" w:rsidP="0019760F">
      <w:pPr>
        <w:spacing w:before="240" w:after="240" w:line="360" w:lineRule="auto"/>
        <w:jc w:val="both"/>
        <w:rPr>
          <w:rFonts w:ascii="Palatino Linotype" w:eastAsia="Calibri" w:hAnsi="Palatino Linotype" w:cs="Times New Roman"/>
          <w:b/>
          <w:bCs/>
          <w:lang w:val="es-ES"/>
        </w:rPr>
      </w:pPr>
    </w:p>
    <w:p w14:paraId="2605ED8F" w14:textId="68A0A4F7" w:rsidR="008C6FAB" w:rsidRPr="00D533DF" w:rsidRDefault="008C6FAB" w:rsidP="0019760F">
      <w:pPr>
        <w:keepNext/>
        <w:keepLines/>
        <w:spacing w:before="40"/>
        <w:outlineLvl w:val="1"/>
        <w:rPr>
          <w:rFonts w:ascii="Palatino Linotype" w:eastAsia="MS Gothic" w:hAnsi="Palatino Linotype" w:cs="Times New Roman"/>
          <w:b/>
        </w:rPr>
      </w:pPr>
      <w:bookmarkStart w:id="68" w:name="_Toc531781772"/>
      <w:r w:rsidRPr="00D533DF">
        <w:rPr>
          <w:rFonts w:ascii="Palatino Linotype" w:eastAsia="Calibri" w:hAnsi="Palatino Linotype" w:cs="Times New Roman"/>
          <w:b/>
          <w:bCs/>
          <w:lang w:val="es-ES"/>
        </w:rPr>
        <w:lastRenderedPageBreak/>
        <w:t>CUARTO</w:t>
      </w:r>
      <w:r w:rsidR="00273EE3" w:rsidRPr="00D533DF">
        <w:rPr>
          <w:rFonts w:ascii="Palatino Linotype" w:eastAsia="Calibri" w:hAnsi="Palatino Linotype" w:cs="Times New Roman"/>
          <w:b/>
          <w:bCs/>
          <w:lang w:val="es-ES"/>
        </w:rPr>
        <w:t xml:space="preserve">. </w:t>
      </w:r>
      <w:r w:rsidR="00273EE3" w:rsidRPr="00D533DF">
        <w:rPr>
          <w:rFonts w:ascii="Palatino Linotype" w:eastAsia="MS Gothic" w:hAnsi="Palatino Linotype" w:cs="Times New Roman"/>
          <w:b/>
        </w:rPr>
        <w:t>Del estudio y resolución del asunto</w:t>
      </w:r>
      <w:bookmarkEnd w:id="68"/>
      <w:r w:rsidR="00273EE3" w:rsidRPr="00D533DF">
        <w:rPr>
          <w:rFonts w:ascii="Palatino Linotype" w:eastAsia="MS Gothic" w:hAnsi="Palatino Linotype" w:cs="Times New Roman"/>
          <w:b/>
        </w:rPr>
        <w:t xml:space="preserve"> </w:t>
      </w:r>
    </w:p>
    <w:p w14:paraId="63B93851" w14:textId="15CED1A3" w:rsidR="00836CA3" w:rsidRPr="00D533DF" w:rsidRDefault="001C3CBF" w:rsidP="00A22ED0">
      <w:pPr>
        <w:pStyle w:val="Ttulo1"/>
      </w:pPr>
      <w:bookmarkStart w:id="69" w:name="_Toc531781773"/>
      <w:r w:rsidRPr="00D533DF">
        <w:t xml:space="preserve">I. </w:t>
      </w:r>
      <w:r w:rsidR="00836CA3" w:rsidRPr="00D533DF">
        <w:t xml:space="preserve">De la </w:t>
      </w:r>
      <w:r w:rsidR="00FB0EC0" w:rsidRPr="00D533DF">
        <w:t>aclaración de la solicitud de información.</w:t>
      </w:r>
      <w:bookmarkEnd w:id="69"/>
      <w:r w:rsidR="00FB0EC0" w:rsidRPr="00D533DF">
        <w:t xml:space="preserve"> </w:t>
      </w:r>
      <w:r w:rsidRPr="00D533DF">
        <w:t xml:space="preserve"> </w:t>
      </w:r>
    </w:p>
    <w:p w14:paraId="734FD87C" w14:textId="77777777" w:rsidR="001C3CBF" w:rsidRPr="00D533DF" w:rsidRDefault="001C3CBF" w:rsidP="001C3CBF">
      <w:pPr>
        <w:rPr>
          <w:lang w:val="es-MX" w:eastAsia="en-US"/>
        </w:rPr>
      </w:pPr>
    </w:p>
    <w:p w14:paraId="5F2E0B58" w14:textId="37020E6C" w:rsidR="0028474E" w:rsidRPr="00D533DF" w:rsidRDefault="00F54D28" w:rsidP="00D92923">
      <w:pPr>
        <w:pStyle w:val="Prrafodelista"/>
        <w:numPr>
          <w:ilvl w:val="0"/>
          <w:numId w:val="2"/>
        </w:numPr>
        <w:spacing w:before="240" w:after="240" w:line="360" w:lineRule="auto"/>
        <w:ind w:left="426" w:hanging="426"/>
        <w:jc w:val="both"/>
        <w:rPr>
          <w:lang w:val="es-MX" w:eastAsia="en-US"/>
        </w:rPr>
      </w:pPr>
      <w:r w:rsidRPr="00D533DF">
        <w:rPr>
          <w:rFonts w:ascii="Palatino Linotype" w:hAnsi="Palatino Linotype"/>
          <w:lang w:val="es-MX" w:eastAsia="en-US"/>
        </w:rPr>
        <w:t>Derivado de las constancias que obran en el Sistema de Acceso a la Información Mexiquense (SAIMEX), es</w:t>
      </w:r>
      <w:r w:rsidR="0028474E" w:rsidRPr="00D533DF">
        <w:rPr>
          <w:rFonts w:ascii="Palatino Linotype" w:hAnsi="Palatino Linotype"/>
          <w:lang w:val="es-MX" w:eastAsia="en-US"/>
        </w:rPr>
        <w:t xml:space="preserve"> importante referir que el </w:t>
      </w:r>
      <w:r w:rsidR="0028474E" w:rsidRPr="00D533DF">
        <w:rPr>
          <w:rFonts w:ascii="Palatino Linotype" w:hAnsi="Palatino Linotype"/>
          <w:b/>
          <w:lang w:val="es-MX" w:eastAsia="en-US"/>
        </w:rPr>
        <w:t xml:space="preserve">RECURRENTE </w:t>
      </w:r>
      <w:r w:rsidR="0028474E" w:rsidRPr="00D533DF">
        <w:rPr>
          <w:rFonts w:ascii="Palatino Linotype" w:hAnsi="Palatino Linotype"/>
          <w:lang w:val="es-MX" w:eastAsia="en-US"/>
        </w:rPr>
        <w:t xml:space="preserve">solicitó del </w:t>
      </w:r>
      <w:r w:rsidR="0028474E" w:rsidRPr="00D533DF">
        <w:rPr>
          <w:rFonts w:ascii="Palatino Linotype" w:hAnsi="Palatino Linotype"/>
          <w:b/>
          <w:lang w:val="es-MX" w:eastAsia="en-US"/>
        </w:rPr>
        <w:t xml:space="preserve">Partido Revolucionario Institucional </w:t>
      </w:r>
      <w:r w:rsidR="0028474E" w:rsidRPr="00D533DF">
        <w:rPr>
          <w:rFonts w:ascii="Palatino Linotype" w:hAnsi="Palatino Linotype"/>
          <w:lang w:val="es-MX" w:eastAsia="en-US"/>
        </w:rPr>
        <w:t xml:space="preserve">lo siguiente: </w:t>
      </w:r>
    </w:p>
    <w:p w14:paraId="401D1BF2" w14:textId="77777777" w:rsidR="004C496D" w:rsidRPr="00D533DF" w:rsidRDefault="004C496D" w:rsidP="004C496D">
      <w:pPr>
        <w:pStyle w:val="Prrafodelista"/>
        <w:spacing w:before="240" w:after="240" w:line="360" w:lineRule="auto"/>
        <w:ind w:left="426"/>
        <w:jc w:val="both"/>
        <w:rPr>
          <w:lang w:val="es-MX" w:eastAsia="en-US"/>
        </w:rPr>
      </w:pPr>
    </w:p>
    <w:p w14:paraId="0AAE5056" w14:textId="6F93332D" w:rsidR="0028474E" w:rsidRPr="00D533DF" w:rsidRDefault="0028474E" w:rsidP="0028474E">
      <w:pPr>
        <w:pStyle w:val="Prrafodelista"/>
        <w:numPr>
          <w:ilvl w:val="0"/>
          <w:numId w:val="38"/>
        </w:numPr>
        <w:spacing w:before="240" w:after="240" w:line="360" w:lineRule="auto"/>
        <w:jc w:val="both"/>
        <w:rPr>
          <w:rFonts w:ascii="Palatino Linotype" w:hAnsi="Palatino Linotype"/>
          <w:lang w:val="es-MX" w:eastAsia="en-US"/>
        </w:rPr>
      </w:pPr>
      <w:r w:rsidRPr="00D533DF">
        <w:rPr>
          <w:rFonts w:ascii="Palatino Linotype" w:hAnsi="Palatino Linotype"/>
          <w:lang w:val="es-MX" w:eastAsia="en-US"/>
        </w:rPr>
        <w:t>Todos los documentos generados por la Subsecretaria de Enlace Territorial en el año 2017; y,</w:t>
      </w:r>
    </w:p>
    <w:p w14:paraId="42EF40BC" w14:textId="5D09D152" w:rsidR="0028474E" w:rsidRPr="00D533DF" w:rsidRDefault="0028474E" w:rsidP="0028474E">
      <w:pPr>
        <w:pStyle w:val="Prrafodelista"/>
        <w:numPr>
          <w:ilvl w:val="0"/>
          <w:numId w:val="38"/>
        </w:numPr>
        <w:spacing w:before="240" w:after="240" w:line="360" w:lineRule="auto"/>
        <w:jc w:val="both"/>
        <w:rPr>
          <w:lang w:val="es-MX" w:eastAsia="en-US"/>
        </w:rPr>
      </w:pPr>
      <w:r w:rsidRPr="00D533DF">
        <w:rPr>
          <w:rFonts w:ascii="Palatino Linotype" w:hAnsi="Palatino Linotype"/>
          <w:lang w:val="es-MX" w:eastAsia="en-US"/>
        </w:rPr>
        <w:t>El registro de los documentos en el libro de oficios y memorándums</w:t>
      </w:r>
      <w:r w:rsidRPr="00D533DF">
        <w:rPr>
          <w:lang w:val="es-MX" w:eastAsia="en-US"/>
        </w:rPr>
        <w:t xml:space="preserve">. </w:t>
      </w:r>
    </w:p>
    <w:p w14:paraId="1F4657AB" w14:textId="77777777" w:rsidR="0028474E" w:rsidRPr="00D533DF" w:rsidRDefault="0028474E" w:rsidP="0028474E">
      <w:pPr>
        <w:pStyle w:val="Prrafodelista"/>
        <w:spacing w:before="240" w:after="240" w:line="360" w:lineRule="auto"/>
        <w:ind w:left="786"/>
        <w:jc w:val="both"/>
        <w:rPr>
          <w:lang w:val="es-MX" w:eastAsia="en-US"/>
        </w:rPr>
      </w:pPr>
    </w:p>
    <w:p w14:paraId="3F85D4B0" w14:textId="67EB645A" w:rsidR="00FB0EC0" w:rsidRPr="00D533DF" w:rsidRDefault="00FB0EC0" w:rsidP="00204D82">
      <w:pPr>
        <w:pStyle w:val="Prrafodelista"/>
        <w:numPr>
          <w:ilvl w:val="0"/>
          <w:numId w:val="2"/>
        </w:numPr>
        <w:spacing w:before="240" w:after="240" w:line="360" w:lineRule="auto"/>
        <w:ind w:left="426" w:hanging="426"/>
        <w:jc w:val="both"/>
        <w:rPr>
          <w:rFonts w:ascii="Palatino Linotype" w:eastAsia="Calibri" w:hAnsi="Palatino Linotype" w:cs="Arial"/>
          <w:lang w:val="es-MX" w:eastAsia="en-US"/>
        </w:rPr>
      </w:pPr>
      <w:r w:rsidRPr="00D533DF">
        <w:rPr>
          <w:rFonts w:ascii="Palatino Linotype" w:eastAsia="Calibri" w:hAnsi="Palatino Linotype" w:cs="Arial"/>
          <w:lang w:val="es-MX" w:eastAsia="en-US"/>
        </w:rPr>
        <w:t>Es de señalar que dentro del plazo legal establecido, e</w:t>
      </w:r>
      <w:r w:rsidR="0028474E" w:rsidRPr="00D533DF">
        <w:rPr>
          <w:rFonts w:ascii="Palatino Linotype" w:eastAsia="Calibri" w:hAnsi="Palatino Linotype" w:cs="Arial"/>
          <w:lang w:val="es-MX" w:eastAsia="en-US"/>
        </w:rPr>
        <w:t xml:space="preserve">l </w:t>
      </w:r>
      <w:r w:rsidRPr="00D533DF">
        <w:rPr>
          <w:rFonts w:ascii="Palatino Linotype" w:eastAsia="Calibri" w:hAnsi="Palatino Linotype" w:cs="Arial"/>
          <w:b/>
          <w:lang w:val="es-MX" w:eastAsia="en-US"/>
        </w:rPr>
        <w:t xml:space="preserve">SUJETO OBLIGADO </w:t>
      </w:r>
      <w:r w:rsidRPr="00D533DF">
        <w:rPr>
          <w:rFonts w:ascii="Palatino Linotype" w:eastAsia="Calibri" w:hAnsi="Palatino Linotype" w:cs="Arial"/>
          <w:lang w:val="es-MX" w:eastAsia="en-US"/>
        </w:rPr>
        <w:t xml:space="preserve">solicitó al particular al particular que especificara de manera puntual la información requerida, con el objeto de atender </w:t>
      </w:r>
      <w:r w:rsidR="00AF7A07" w:rsidRPr="00D533DF">
        <w:rPr>
          <w:rFonts w:ascii="Palatino Linotype" w:eastAsia="Calibri" w:hAnsi="Palatino Linotype" w:cs="Arial"/>
          <w:lang w:val="es-MX" w:eastAsia="en-US"/>
        </w:rPr>
        <w:t xml:space="preserve">su petición en tiempo y forma, requerimiento que formuló el Servidor Público Habilitado, de acuerdo a lo dispuesto por el artículo 159 de la </w:t>
      </w:r>
      <w:r w:rsidR="00AF7A07" w:rsidRPr="00D533DF">
        <w:rPr>
          <w:rFonts w:ascii="Palatino Linotype" w:eastAsia="Calibri" w:hAnsi="Palatino Linotype" w:cs="Arial"/>
          <w:b/>
          <w:lang w:val="es-MX" w:eastAsia="en-US"/>
        </w:rPr>
        <w:t xml:space="preserve">Ley de Transparencia y Acceso a la Información Pública del Estado de México y Municipios </w:t>
      </w:r>
      <w:r w:rsidR="00AF7A07" w:rsidRPr="00D533DF">
        <w:rPr>
          <w:rFonts w:ascii="Palatino Linotype" w:eastAsia="Calibri" w:hAnsi="Palatino Linotype" w:cs="Arial"/>
          <w:lang w:val="es-MX" w:eastAsia="en-US"/>
        </w:rPr>
        <w:t xml:space="preserve">que en su texto literal señala: </w:t>
      </w:r>
    </w:p>
    <w:p w14:paraId="4C75BB51" w14:textId="77777777" w:rsidR="00AF7A07" w:rsidRPr="00D533DF" w:rsidRDefault="00AF7A07" w:rsidP="00AF7A07">
      <w:pPr>
        <w:pStyle w:val="Prrafodelista"/>
        <w:spacing w:before="240" w:after="240" w:line="360" w:lineRule="auto"/>
        <w:ind w:left="426"/>
        <w:jc w:val="both"/>
        <w:rPr>
          <w:rFonts w:ascii="Palatino Linotype" w:eastAsia="Calibri" w:hAnsi="Palatino Linotype" w:cs="Arial"/>
          <w:lang w:val="es-MX" w:eastAsia="en-US"/>
        </w:rPr>
      </w:pPr>
    </w:p>
    <w:p w14:paraId="7552567F" w14:textId="1F65C5B3" w:rsidR="00FB0EC0" w:rsidRPr="00D533DF" w:rsidRDefault="00AF7A07" w:rsidP="00AF7A07">
      <w:pPr>
        <w:pStyle w:val="Prrafodelista"/>
        <w:autoSpaceDE w:val="0"/>
        <w:autoSpaceDN w:val="0"/>
        <w:adjustRightInd w:val="0"/>
        <w:spacing w:line="360" w:lineRule="auto"/>
        <w:ind w:left="851" w:right="567"/>
        <w:jc w:val="both"/>
        <w:rPr>
          <w:rFonts w:ascii="Palatino Linotype" w:hAnsi="Palatino Linotype"/>
          <w:i/>
          <w:color w:val="000000" w:themeColor="text1"/>
          <w:sz w:val="22"/>
          <w:szCs w:val="22"/>
        </w:rPr>
      </w:pPr>
      <w:r w:rsidRPr="00D533DF">
        <w:rPr>
          <w:rFonts w:ascii="Palatino Linotype" w:hAnsi="Palatino Linotype"/>
          <w:b/>
          <w:i/>
          <w:color w:val="000000" w:themeColor="text1"/>
          <w:sz w:val="22"/>
          <w:szCs w:val="22"/>
        </w:rPr>
        <w:t>“</w:t>
      </w:r>
      <w:r w:rsidR="00FB0EC0" w:rsidRPr="00D533DF">
        <w:rPr>
          <w:rFonts w:ascii="Palatino Linotype" w:hAnsi="Palatino Linotype"/>
          <w:b/>
          <w:i/>
          <w:color w:val="000000" w:themeColor="text1"/>
          <w:sz w:val="22"/>
          <w:szCs w:val="22"/>
        </w:rPr>
        <w:t>Artículo 159.</w:t>
      </w:r>
      <w:r w:rsidR="00FB0EC0" w:rsidRPr="00D533DF">
        <w:rPr>
          <w:rFonts w:ascii="Palatino Linotype" w:hAnsi="Palatino Linotype"/>
          <w:i/>
          <w:color w:val="000000" w:themeColor="text1"/>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w:t>
      </w:r>
      <w:r w:rsidR="00FB0EC0" w:rsidRPr="00D533DF">
        <w:rPr>
          <w:rFonts w:ascii="Palatino Linotype" w:hAnsi="Palatino Linotype"/>
          <w:b/>
          <w:i/>
          <w:color w:val="000000" w:themeColor="text1"/>
          <w:sz w:val="22"/>
          <w:szCs w:val="22"/>
        </w:rPr>
        <w:t xml:space="preserve">indique otros elementos que </w:t>
      </w:r>
      <w:r w:rsidR="00FB0EC0" w:rsidRPr="00D533DF">
        <w:rPr>
          <w:rFonts w:ascii="Palatino Linotype" w:hAnsi="Palatino Linotype"/>
          <w:b/>
          <w:i/>
          <w:color w:val="000000" w:themeColor="text1"/>
          <w:sz w:val="22"/>
          <w:szCs w:val="22"/>
        </w:rPr>
        <w:lastRenderedPageBreak/>
        <w:t>complementen, corrijan o amplíen los datos proporcionados o bien, precise uno o varios requerimientos de información.</w:t>
      </w:r>
    </w:p>
    <w:p w14:paraId="72CD4164" w14:textId="77777777" w:rsidR="00FB0EC0" w:rsidRPr="00D533DF" w:rsidRDefault="00FB0EC0" w:rsidP="00AF7A07">
      <w:pPr>
        <w:pStyle w:val="Prrafodelista"/>
        <w:autoSpaceDE w:val="0"/>
        <w:autoSpaceDN w:val="0"/>
        <w:adjustRightInd w:val="0"/>
        <w:spacing w:line="360" w:lineRule="auto"/>
        <w:ind w:left="851" w:right="567"/>
        <w:jc w:val="both"/>
        <w:rPr>
          <w:rFonts w:ascii="Palatino Linotype" w:hAnsi="Palatino Linotype"/>
          <w:b/>
          <w:i/>
          <w:color w:val="000000" w:themeColor="text1"/>
          <w:sz w:val="22"/>
          <w:szCs w:val="22"/>
        </w:rPr>
      </w:pPr>
      <w:r w:rsidRPr="00D533DF">
        <w:rPr>
          <w:rFonts w:ascii="Palatino Linotype" w:hAnsi="Palatino Linotype"/>
          <w:i/>
          <w:color w:val="000000" w:themeColor="text1"/>
          <w:sz w:val="22"/>
          <w:szCs w:val="22"/>
        </w:rPr>
        <w:t xml:space="preserve">En este requerimiento interrumpirá el plazo de respuesta establecido en el artículo 163 de la presente Ley, por lo que comenzará a computarse nuevamente al día siguiente del desahogo por parte del particular. En este caso, </w:t>
      </w:r>
      <w:r w:rsidRPr="00D533DF">
        <w:rPr>
          <w:rFonts w:ascii="Palatino Linotype" w:hAnsi="Palatino Linotype"/>
          <w:b/>
          <w:i/>
          <w:color w:val="000000" w:themeColor="text1"/>
          <w:sz w:val="22"/>
          <w:szCs w:val="22"/>
        </w:rPr>
        <w:t xml:space="preserve">el sujeto obligado atenderá la solicitud en los términos en que fue desahogado el requerimiento de información adicional. </w:t>
      </w:r>
    </w:p>
    <w:p w14:paraId="475291E3" w14:textId="77777777" w:rsidR="00FB0EC0" w:rsidRPr="00D533DF" w:rsidRDefault="00FB0EC0" w:rsidP="00AF7A07">
      <w:pPr>
        <w:pStyle w:val="Prrafodelista"/>
        <w:autoSpaceDE w:val="0"/>
        <w:autoSpaceDN w:val="0"/>
        <w:adjustRightInd w:val="0"/>
        <w:spacing w:line="360" w:lineRule="auto"/>
        <w:ind w:left="851" w:right="567"/>
        <w:jc w:val="both"/>
        <w:rPr>
          <w:rFonts w:ascii="Palatino Linotype" w:hAnsi="Palatino Linotype"/>
          <w:i/>
          <w:color w:val="000000" w:themeColor="text1"/>
          <w:sz w:val="22"/>
          <w:szCs w:val="22"/>
        </w:rPr>
      </w:pPr>
      <w:r w:rsidRPr="00D533DF">
        <w:rPr>
          <w:rFonts w:ascii="Palatino Linotype" w:hAnsi="Palatino Linotype"/>
          <w:i/>
          <w:color w:val="000000" w:themeColor="text1"/>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5B39558" w14:textId="35352239" w:rsidR="00FB0EC0" w:rsidRPr="00D533DF" w:rsidRDefault="00FB0EC0" w:rsidP="00AF7A07">
      <w:pPr>
        <w:pStyle w:val="Prrafodelista"/>
        <w:autoSpaceDE w:val="0"/>
        <w:autoSpaceDN w:val="0"/>
        <w:adjustRightInd w:val="0"/>
        <w:spacing w:line="360" w:lineRule="auto"/>
        <w:ind w:left="851" w:right="567"/>
        <w:jc w:val="both"/>
        <w:rPr>
          <w:rFonts w:ascii="Palatino Linotype" w:hAnsi="Palatino Linotype"/>
          <w:i/>
          <w:color w:val="000000" w:themeColor="text1"/>
          <w:sz w:val="22"/>
          <w:szCs w:val="22"/>
        </w:rPr>
      </w:pPr>
      <w:r w:rsidRPr="00D533DF">
        <w:rPr>
          <w:rFonts w:ascii="Palatino Linotype" w:hAnsi="Palatino Linotype"/>
          <w:i/>
          <w:color w:val="000000" w:themeColor="text1"/>
          <w:sz w:val="22"/>
          <w:szCs w:val="22"/>
        </w:rPr>
        <w:t>En el caso de requerimientos parciales no desahogados, se tendrá por presentada la solicitud por lo que respecta a los contenidos de información que no formaron parte del requerimiento.</w:t>
      </w:r>
      <w:r w:rsidR="00AF7A07" w:rsidRPr="00D533DF">
        <w:rPr>
          <w:rFonts w:ascii="Palatino Linotype" w:hAnsi="Palatino Linotype"/>
          <w:i/>
          <w:color w:val="000000" w:themeColor="text1"/>
          <w:sz w:val="22"/>
          <w:szCs w:val="22"/>
        </w:rPr>
        <w:t>”</w:t>
      </w:r>
    </w:p>
    <w:p w14:paraId="0F23E751" w14:textId="77777777" w:rsidR="00D92923" w:rsidRPr="00D533DF" w:rsidRDefault="00D92923" w:rsidP="00D92923">
      <w:pPr>
        <w:pStyle w:val="Prrafodelista"/>
        <w:spacing w:before="240" w:after="240" w:line="360" w:lineRule="auto"/>
        <w:ind w:left="426"/>
        <w:jc w:val="both"/>
        <w:rPr>
          <w:lang w:val="es-MX" w:eastAsia="en-US"/>
        </w:rPr>
      </w:pPr>
    </w:p>
    <w:p w14:paraId="78C5984D" w14:textId="04631170" w:rsidR="00AF7A07" w:rsidRPr="00D533DF" w:rsidRDefault="00930505" w:rsidP="00D92923">
      <w:pPr>
        <w:pStyle w:val="Prrafodelista"/>
        <w:numPr>
          <w:ilvl w:val="0"/>
          <w:numId w:val="2"/>
        </w:numPr>
        <w:spacing w:before="240" w:after="240" w:line="360" w:lineRule="auto"/>
        <w:ind w:left="426" w:hanging="426"/>
        <w:jc w:val="both"/>
        <w:rPr>
          <w:rFonts w:ascii="Palatino Linotype" w:hAnsi="Palatino Linotype" w:cs="Arial"/>
          <w:lang w:val="es-MX"/>
        </w:rPr>
      </w:pPr>
      <w:r w:rsidRPr="00D533DF">
        <w:rPr>
          <w:rFonts w:ascii="Palatino Linotype" w:hAnsi="Palatino Linotype" w:cs="Arial"/>
          <w:lang w:val="es-MX"/>
        </w:rPr>
        <w:t xml:space="preserve">En este orden de ideas y de acuerdo a las constancias en el Sistema de Acceso a la Información Mexiquense (SAIMEX) se observa que </w:t>
      </w:r>
      <w:r w:rsidR="00AF7A07" w:rsidRPr="00D533DF">
        <w:rPr>
          <w:rFonts w:ascii="Palatino Linotype" w:hAnsi="Palatino Linotype" w:cs="Arial"/>
          <w:lang w:val="es-MX"/>
        </w:rPr>
        <w:t xml:space="preserve">el </w:t>
      </w:r>
      <w:r w:rsidR="00AF7A07" w:rsidRPr="00D533DF">
        <w:rPr>
          <w:rFonts w:ascii="Palatino Linotype" w:hAnsi="Palatino Linotype" w:cs="Arial"/>
          <w:b/>
          <w:lang w:val="es-MX"/>
        </w:rPr>
        <w:t xml:space="preserve">RECURRENTE </w:t>
      </w:r>
      <w:r w:rsidR="00AF7A07" w:rsidRPr="00D533DF">
        <w:rPr>
          <w:rFonts w:ascii="Palatino Linotype" w:hAnsi="Palatino Linotype" w:cs="Arial"/>
          <w:lang w:val="es-MX"/>
        </w:rPr>
        <w:t>atendió la solicitud de aclaración de la solicitud de información dentro del plazo legal establ</w:t>
      </w:r>
      <w:r w:rsidRPr="00D533DF">
        <w:rPr>
          <w:rFonts w:ascii="Palatino Linotype" w:hAnsi="Palatino Linotype" w:cs="Arial"/>
          <w:lang w:val="es-MX"/>
        </w:rPr>
        <w:t xml:space="preserve">ecido por la Ley de la materia precisando los puntos planteados en la solicitud inicial,  requiriendo lo siguiente: </w:t>
      </w:r>
    </w:p>
    <w:p w14:paraId="67A0B599" w14:textId="77777777" w:rsidR="00930505" w:rsidRPr="00D533DF" w:rsidRDefault="00930505" w:rsidP="00930505">
      <w:pPr>
        <w:pStyle w:val="Prrafodelista"/>
        <w:spacing w:before="240" w:after="240" w:line="360" w:lineRule="auto"/>
        <w:ind w:left="426"/>
        <w:jc w:val="both"/>
        <w:rPr>
          <w:rFonts w:ascii="Palatino Linotype" w:hAnsi="Palatino Linotype" w:cs="Arial"/>
          <w:lang w:val="es-MX"/>
        </w:rPr>
      </w:pPr>
    </w:p>
    <w:p w14:paraId="1B63AC77" w14:textId="5DBED2C5" w:rsidR="00930505" w:rsidRPr="00D533DF" w:rsidRDefault="00930505" w:rsidP="00930505">
      <w:pPr>
        <w:pStyle w:val="Prrafodelista"/>
        <w:numPr>
          <w:ilvl w:val="0"/>
          <w:numId w:val="41"/>
        </w:numPr>
        <w:spacing w:before="240" w:after="240" w:line="360" w:lineRule="auto"/>
        <w:jc w:val="both"/>
        <w:rPr>
          <w:rFonts w:ascii="Palatino Linotype" w:hAnsi="Palatino Linotype" w:cs="Arial"/>
          <w:b/>
          <w:u w:val="single"/>
          <w:lang w:val="es-MX"/>
        </w:rPr>
      </w:pPr>
      <w:r w:rsidRPr="00D533DF">
        <w:rPr>
          <w:rFonts w:ascii="Palatino Linotype" w:hAnsi="Palatino Linotype" w:cs="Arial"/>
          <w:b/>
          <w:u w:val="single"/>
          <w:lang w:val="es-MX"/>
        </w:rPr>
        <w:t>Los oficios y memorándums generados por el Subsecretario de Enlace Territorial Luis Enrique Cruz; y,</w:t>
      </w:r>
    </w:p>
    <w:p w14:paraId="6D987153" w14:textId="5B5C93DE" w:rsidR="00930505" w:rsidRPr="00D533DF" w:rsidRDefault="00930505" w:rsidP="00930505">
      <w:pPr>
        <w:pStyle w:val="Prrafodelista"/>
        <w:numPr>
          <w:ilvl w:val="0"/>
          <w:numId w:val="41"/>
        </w:numPr>
        <w:spacing w:before="240" w:after="240" w:line="360" w:lineRule="auto"/>
        <w:jc w:val="both"/>
        <w:rPr>
          <w:rFonts w:ascii="Palatino Linotype" w:hAnsi="Palatino Linotype" w:cs="Arial"/>
          <w:b/>
          <w:u w:val="single"/>
          <w:lang w:val="es-MX"/>
        </w:rPr>
      </w:pPr>
      <w:r w:rsidRPr="00D533DF">
        <w:rPr>
          <w:rFonts w:ascii="Palatino Linotype" w:hAnsi="Palatino Linotype" w:cs="Arial"/>
          <w:b/>
          <w:u w:val="single"/>
          <w:lang w:val="es-MX"/>
        </w:rPr>
        <w:t xml:space="preserve">El registro de cada uno de los oficios y memorándums en el libro respectivo. </w:t>
      </w:r>
    </w:p>
    <w:p w14:paraId="69F22ADA" w14:textId="77777777" w:rsidR="00930505" w:rsidRPr="00D533DF" w:rsidRDefault="00930505" w:rsidP="00930505">
      <w:pPr>
        <w:pStyle w:val="Prrafodelista"/>
        <w:spacing w:before="240" w:after="240" w:line="360" w:lineRule="auto"/>
        <w:ind w:left="426"/>
        <w:jc w:val="both"/>
        <w:rPr>
          <w:rFonts w:ascii="Palatino Linotype" w:hAnsi="Palatino Linotype" w:cs="Arial"/>
          <w:lang w:val="es-MX"/>
        </w:rPr>
      </w:pPr>
    </w:p>
    <w:p w14:paraId="066F6F00" w14:textId="77777777" w:rsidR="00930505" w:rsidRPr="00D533DF" w:rsidRDefault="00930505" w:rsidP="00930505">
      <w:pPr>
        <w:pStyle w:val="Prrafodelista"/>
        <w:spacing w:before="240" w:after="240" w:line="360" w:lineRule="auto"/>
        <w:ind w:left="426"/>
        <w:jc w:val="both"/>
        <w:rPr>
          <w:rFonts w:ascii="Palatino Linotype" w:hAnsi="Palatino Linotype" w:cs="Arial"/>
          <w:lang w:val="es-MX"/>
        </w:rPr>
      </w:pPr>
    </w:p>
    <w:p w14:paraId="6D5687D2" w14:textId="2FCA8A85" w:rsidR="00930505" w:rsidRPr="00D533DF" w:rsidRDefault="00930505" w:rsidP="0019760F">
      <w:pPr>
        <w:pStyle w:val="Prrafodelista"/>
        <w:numPr>
          <w:ilvl w:val="0"/>
          <w:numId w:val="2"/>
        </w:numPr>
        <w:spacing w:before="240" w:after="240" w:line="360" w:lineRule="auto"/>
        <w:ind w:left="426" w:hanging="426"/>
        <w:jc w:val="both"/>
        <w:rPr>
          <w:rFonts w:ascii="Palatino Linotype" w:hAnsi="Palatino Linotype" w:cs="Arial"/>
          <w:lang w:val="es-MX"/>
        </w:rPr>
      </w:pPr>
      <w:r w:rsidRPr="00D533DF">
        <w:rPr>
          <w:rFonts w:ascii="Palatino Linotype" w:hAnsi="Palatino Linotype" w:cs="Arial"/>
          <w:lang w:val="es-MX"/>
        </w:rPr>
        <w:t xml:space="preserve">Por consiguiente, en observancia de lo dispuesto en el párrafo segundo del artículo antes citado y para objeto de estudio en la presente resolución se analizará la solicitud en los términos en que fue desahogado por el </w:t>
      </w:r>
      <w:r w:rsidRPr="00D533DF">
        <w:rPr>
          <w:rFonts w:ascii="Palatino Linotype" w:hAnsi="Palatino Linotype" w:cs="Arial"/>
          <w:b/>
          <w:lang w:val="es-MX"/>
        </w:rPr>
        <w:t xml:space="preserve">RECURRENTE </w:t>
      </w:r>
      <w:r w:rsidRPr="00D533DF">
        <w:rPr>
          <w:rFonts w:ascii="Palatino Linotype" w:hAnsi="Palatino Linotype" w:cs="Arial"/>
          <w:lang w:val="es-MX"/>
        </w:rPr>
        <w:t xml:space="preserve">el requerimiento de aclaración. </w:t>
      </w:r>
    </w:p>
    <w:p w14:paraId="6D9D95A3" w14:textId="0CF3C410" w:rsidR="00A22ED0" w:rsidRPr="00D533DF" w:rsidRDefault="00A22ED0" w:rsidP="00A22ED0">
      <w:pPr>
        <w:pStyle w:val="Ttulo1"/>
      </w:pPr>
      <w:bookmarkStart w:id="70" w:name="_Toc531781774"/>
      <w:r w:rsidRPr="00D533DF">
        <w:t>II. De la respuesta del Sujeto Obligado.</w:t>
      </w:r>
      <w:bookmarkEnd w:id="70"/>
      <w:r w:rsidRPr="00D533DF">
        <w:t xml:space="preserve">  </w:t>
      </w:r>
    </w:p>
    <w:p w14:paraId="174276DF" w14:textId="77777777" w:rsidR="00766CA6" w:rsidRPr="00D533DF" w:rsidRDefault="00766CA6" w:rsidP="00766CA6">
      <w:pPr>
        <w:rPr>
          <w:lang w:val="es-MX" w:eastAsia="en-US"/>
        </w:rPr>
      </w:pPr>
    </w:p>
    <w:p w14:paraId="78F37304" w14:textId="2D814718" w:rsidR="00A22ED0" w:rsidRPr="00D533DF" w:rsidRDefault="00A22ED0" w:rsidP="00D92923">
      <w:pPr>
        <w:pStyle w:val="Prrafodelista"/>
        <w:numPr>
          <w:ilvl w:val="0"/>
          <w:numId w:val="2"/>
        </w:numPr>
        <w:spacing w:before="240" w:after="240" w:line="360" w:lineRule="auto"/>
        <w:ind w:left="426" w:hanging="426"/>
        <w:jc w:val="both"/>
        <w:rPr>
          <w:rFonts w:ascii="Palatino Linotype" w:hAnsi="Palatino Linotype" w:cs="Arial"/>
          <w:lang w:val="es-MX"/>
        </w:rPr>
      </w:pPr>
      <w:r w:rsidRPr="00D533DF">
        <w:rPr>
          <w:rFonts w:ascii="Palatino Linotype" w:hAnsi="Palatino Linotype" w:cs="Arial"/>
          <w:lang w:val="es-MX"/>
        </w:rPr>
        <w:t xml:space="preserve">Una vez que el entonces solicitante aclaró y precisó la documentación requerida, el Titular de la Unidad de Transparencia manifestó </w:t>
      </w:r>
      <w:r w:rsidR="00434184" w:rsidRPr="00D533DF">
        <w:rPr>
          <w:rFonts w:ascii="Palatino Linotype" w:hAnsi="Palatino Linotype" w:cs="Arial"/>
          <w:lang w:val="es-MX"/>
        </w:rPr>
        <w:t xml:space="preserve">que giró oficio a la Secretaría de Acción Electoral quien cuenta con las atribuciones estatutarias para conocer y registrar los datos solicitados. </w:t>
      </w:r>
    </w:p>
    <w:p w14:paraId="6695BA41" w14:textId="77777777" w:rsidR="002857C6" w:rsidRPr="00D533DF" w:rsidRDefault="002857C6" w:rsidP="002857C6">
      <w:pPr>
        <w:pStyle w:val="Prrafodelista"/>
        <w:spacing w:before="240" w:after="240" w:line="360" w:lineRule="auto"/>
        <w:ind w:left="426"/>
        <w:jc w:val="both"/>
        <w:rPr>
          <w:rFonts w:ascii="Palatino Linotype" w:hAnsi="Palatino Linotype" w:cs="Arial"/>
          <w:lang w:val="es-MX"/>
        </w:rPr>
      </w:pPr>
    </w:p>
    <w:p w14:paraId="6BD703AE" w14:textId="55520C32" w:rsidR="00766CA6" w:rsidRPr="00D533DF" w:rsidRDefault="00766CA6" w:rsidP="0047498E">
      <w:pPr>
        <w:pStyle w:val="Prrafodelista"/>
        <w:numPr>
          <w:ilvl w:val="0"/>
          <w:numId w:val="2"/>
        </w:numPr>
        <w:spacing w:before="240" w:after="240" w:line="360" w:lineRule="auto"/>
        <w:ind w:left="426" w:hanging="426"/>
        <w:jc w:val="both"/>
        <w:rPr>
          <w:rFonts w:ascii="Palatino Linotype" w:eastAsia="Times New Roman" w:hAnsi="Palatino Linotype" w:cs="Arial"/>
          <w:bCs/>
          <w:lang w:eastAsia="es-MX"/>
        </w:rPr>
      </w:pPr>
      <w:r w:rsidRPr="00D533DF">
        <w:rPr>
          <w:rFonts w:ascii="Palatino Linotype" w:eastAsia="Times New Roman" w:hAnsi="Palatino Linotype" w:cs="Arial"/>
          <w:bCs/>
          <w:lang w:eastAsia="es-MX"/>
        </w:rPr>
        <w:t>Es así que la Secretaría de Acción Electoral manifestó que realizó una búsqueda exhaustiva en los archivos de la Secretaría, sin encontrar antecedente alguno de la información solicitada, adjuntado el documento signado por el Lic. Enrique Martínez Cruz Subsecretario de Enlace Territorial en el c</w:t>
      </w:r>
      <w:r w:rsidR="0019760F" w:rsidRPr="00D533DF">
        <w:rPr>
          <w:rFonts w:ascii="Palatino Linotype" w:eastAsia="Times New Roman" w:hAnsi="Palatino Linotype" w:cs="Arial"/>
          <w:bCs/>
          <w:lang w:eastAsia="es-MX"/>
        </w:rPr>
        <w:t>ual señala el motivo por el cual</w:t>
      </w:r>
      <w:r w:rsidRPr="00D533DF">
        <w:rPr>
          <w:rFonts w:ascii="Palatino Linotype" w:eastAsia="Times New Roman" w:hAnsi="Palatino Linotype" w:cs="Arial"/>
          <w:bCs/>
          <w:lang w:eastAsia="es-MX"/>
        </w:rPr>
        <w:t xml:space="preserve"> no se cuenta con la información requerida. </w:t>
      </w:r>
    </w:p>
    <w:p w14:paraId="6555F9FD" w14:textId="77777777" w:rsidR="00766CA6" w:rsidRPr="00D533DF" w:rsidRDefault="00766CA6" w:rsidP="00766CA6">
      <w:pPr>
        <w:pStyle w:val="Prrafodelista"/>
        <w:rPr>
          <w:rFonts w:ascii="Palatino Linotype" w:eastAsia="Times New Roman" w:hAnsi="Palatino Linotype" w:cs="Arial"/>
          <w:bCs/>
          <w:lang w:eastAsia="es-MX"/>
        </w:rPr>
      </w:pPr>
    </w:p>
    <w:p w14:paraId="31B994DF" w14:textId="6330782F" w:rsidR="002F7BF8" w:rsidRPr="00D533DF" w:rsidRDefault="00766CA6" w:rsidP="0017576A">
      <w:pPr>
        <w:pStyle w:val="Prrafodelista"/>
        <w:numPr>
          <w:ilvl w:val="0"/>
          <w:numId w:val="2"/>
        </w:numPr>
        <w:spacing w:before="240" w:after="240" w:line="360" w:lineRule="auto"/>
        <w:ind w:left="426" w:hanging="426"/>
        <w:jc w:val="both"/>
        <w:rPr>
          <w:rFonts w:ascii="Palatino Linotype" w:eastAsia="Times New Roman" w:hAnsi="Palatino Linotype" w:cs="Arial"/>
          <w:bCs/>
          <w:lang w:eastAsia="es-MX"/>
        </w:rPr>
      </w:pPr>
      <w:r w:rsidRPr="00D533DF">
        <w:rPr>
          <w:rFonts w:ascii="Palatino Linotype" w:eastAsia="Times New Roman" w:hAnsi="Palatino Linotype" w:cs="Arial"/>
          <w:bCs/>
          <w:lang w:eastAsia="es-MX"/>
        </w:rPr>
        <w:t xml:space="preserve">En el escrito adjunto por la Secretaría de Acción Electoral, el Subsecretario </w:t>
      </w:r>
      <w:r w:rsidR="0019760F" w:rsidRPr="00D533DF">
        <w:rPr>
          <w:rFonts w:ascii="Palatino Linotype" w:eastAsia="Times New Roman" w:hAnsi="Palatino Linotype" w:cs="Arial"/>
          <w:bCs/>
          <w:lang w:eastAsia="es-MX"/>
        </w:rPr>
        <w:t xml:space="preserve">de Enlace Territorial </w:t>
      </w:r>
      <w:proofErr w:type="spellStart"/>
      <w:r w:rsidR="0019760F" w:rsidRPr="00D533DF">
        <w:rPr>
          <w:rFonts w:ascii="Palatino Linotype" w:eastAsia="Times New Roman" w:hAnsi="Palatino Linotype" w:cs="Arial"/>
          <w:bCs/>
          <w:lang w:eastAsia="es-MX"/>
        </w:rPr>
        <w:t>manifiestó</w:t>
      </w:r>
      <w:proofErr w:type="spellEnd"/>
      <w:r w:rsidRPr="00D533DF">
        <w:rPr>
          <w:rFonts w:ascii="Palatino Linotype" w:eastAsia="Times New Roman" w:hAnsi="Palatino Linotype" w:cs="Arial"/>
          <w:bCs/>
          <w:lang w:eastAsia="es-MX"/>
        </w:rPr>
        <w:t xml:space="preserve"> que la designación del C. Luis Enrique Martínez Cruz, se dio en la segunda quincena </w:t>
      </w:r>
      <w:r w:rsidR="00070EDA" w:rsidRPr="00D533DF">
        <w:rPr>
          <w:rFonts w:ascii="Palatino Linotype" w:eastAsia="Times New Roman" w:hAnsi="Palatino Linotype" w:cs="Arial"/>
          <w:bCs/>
          <w:lang w:eastAsia="es-MX"/>
        </w:rPr>
        <w:t xml:space="preserve">del mes de noviembre </w:t>
      </w:r>
      <w:r w:rsidRPr="00D533DF">
        <w:rPr>
          <w:rFonts w:ascii="Palatino Linotype" w:eastAsia="Times New Roman" w:hAnsi="Palatino Linotype" w:cs="Arial"/>
          <w:bCs/>
          <w:lang w:eastAsia="es-MX"/>
        </w:rPr>
        <w:t xml:space="preserve">de 2017 y en relación a la información solicitada, manifestó que la Subsecretaría, </w:t>
      </w:r>
      <w:r w:rsidRPr="00D533DF">
        <w:rPr>
          <w:rFonts w:ascii="Palatino Linotype" w:eastAsia="Times New Roman" w:hAnsi="Palatino Linotype" w:cs="Arial"/>
          <w:b/>
          <w:bCs/>
          <w:u w:val="single"/>
          <w:lang w:eastAsia="es-MX"/>
        </w:rPr>
        <w:t>no cuenta con libro de registro ya que no es de su competencia generar oficios o memorándums</w:t>
      </w:r>
      <w:r w:rsidR="0017576A" w:rsidRPr="00D533DF">
        <w:rPr>
          <w:rFonts w:ascii="Palatino Linotype" w:eastAsia="Times New Roman" w:hAnsi="Palatino Linotype" w:cs="Arial"/>
          <w:bCs/>
          <w:lang w:eastAsia="es-MX"/>
        </w:rPr>
        <w:t xml:space="preserve">, </w:t>
      </w:r>
      <w:r w:rsidR="0017576A" w:rsidRPr="00D533DF">
        <w:rPr>
          <w:rFonts w:ascii="Palatino Linotype" w:eastAsia="Times New Roman" w:hAnsi="Palatino Linotype" w:cs="Arial"/>
          <w:bCs/>
          <w:lang w:eastAsia="es-MX"/>
        </w:rPr>
        <w:lastRenderedPageBreak/>
        <w:t>m</w:t>
      </w:r>
      <w:r w:rsidR="002F7BF8" w:rsidRPr="00D533DF">
        <w:rPr>
          <w:rFonts w:ascii="Palatino Linotype" w:eastAsia="Times New Roman" w:hAnsi="Palatino Linotype" w:cs="Arial"/>
          <w:bCs/>
          <w:lang w:eastAsia="es-MX"/>
        </w:rPr>
        <w:t xml:space="preserve">anifestación que el </w:t>
      </w:r>
      <w:r w:rsidR="002F7BF8" w:rsidRPr="00D533DF">
        <w:rPr>
          <w:rFonts w:ascii="Palatino Linotype" w:eastAsia="Times New Roman" w:hAnsi="Palatino Linotype" w:cs="Arial"/>
          <w:b/>
          <w:bCs/>
          <w:lang w:eastAsia="es-MX"/>
        </w:rPr>
        <w:t xml:space="preserve">SUJETO OBLIGADO </w:t>
      </w:r>
      <w:r w:rsidR="002F7BF8" w:rsidRPr="00D533DF">
        <w:rPr>
          <w:rFonts w:ascii="Palatino Linotype" w:eastAsia="Times New Roman" w:hAnsi="Palatino Linotype" w:cs="Arial"/>
          <w:bCs/>
          <w:lang w:eastAsia="es-MX"/>
        </w:rPr>
        <w:t>ratificó al momento de remitir el Informe Justificado</w:t>
      </w:r>
      <w:r w:rsidR="0017576A" w:rsidRPr="00D533DF">
        <w:rPr>
          <w:rFonts w:ascii="Palatino Linotype" w:eastAsia="Times New Roman" w:hAnsi="Palatino Linotype" w:cs="Arial"/>
          <w:bCs/>
          <w:lang w:eastAsia="es-MX"/>
        </w:rPr>
        <w:t>,</w:t>
      </w:r>
      <w:r w:rsidR="002F7BF8" w:rsidRPr="00D533DF">
        <w:rPr>
          <w:rFonts w:ascii="Palatino Linotype" w:eastAsia="Times New Roman" w:hAnsi="Palatino Linotype" w:cs="Arial"/>
          <w:bCs/>
          <w:lang w:eastAsia="es-MX"/>
        </w:rPr>
        <w:t xml:space="preserve"> confirmando la respuesta inicial. </w:t>
      </w:r>
    </w:p>
    <w:p w14:paraId="2C737136" w14:textId="77777777" w:rsidR="002F7BF8" w:rsidRPr="00D533DF" w:rsidRDefault="002F7BF8" w:rsidP="002F7BF8">
      <w:pPr>
        <w:pStyle w:val="Prrafodelista"/>
        <w:rPr>
          <w:rFonts w:ascii="Palatino Linotype" w:eastAsia="Times New Roman" w:hAnsi="Palatino Linotype" w:cs="Arial"/>
          <w:bCs/>
          <w:lang w:eastAsia="es-MX"/>
        </w:rPr>
      </w:pPr>
    </w:p>
    <w:p w14:paraId="4339A3F0" w14:textId="5B9F5CC0" w:rsidR="002F7BF8" w:rsidRPr="00D533DF" w:rsidRDefault="002F7BF8" w:rsidP="0047498E">
      <w:pPr>
        <w:pStyle w:val="Prrafodelista"/>
        <w:numPr>
          <w:ilvl w:val="0"/>
          <w:numId w:val="2"/>
        </w:numPr>
        <w:spacing w:before="240" w:after="240" w:line="360" w:lineRule="auto"/>
        <w:ind w:left="426" w:hanging="426"/>
        <w:jc w:val="both"/>
        <w:rPr>
          <w:rFonts w:ascii="Palatino Linotype" w:eastAsia="Times New Roman" w:hAnsi="Palatino Linotype" w:cs="Arial"/>
          <w:bCs/>
          <w:lang w:eastAsia="es-MX"/>
        </w:rPr>
      </w:pPr>
      <w:r w:rsidRPr="00D533DF">
        <w:rPr>
          <w:rFonts w:ascii="Palatino Linotype" w:eastAsia="Times New Roman" w:hAnsi="Palatino Linotype" w:cs="Arial"/>
          <w:bCs/>
          <w:lang w:eastAsia="es-MX"/>
        </w:rPr>
        <w:t>E</w:t>
      </w:r>
      <w:r w:rsidR="0017576A" w:rsidRPr="00D533DF">
        <w:rPr>
          <w:rFonts w:ascii="Palatino Linotype" w:eastAsia="Times New Roman" w:hAnsi="Palatino Linotype" w:cs="Arial"/>
          <w:bCs/>
          <w:lang w:eastAsia="es-MX"/>
        </w:rPr>
        <w:t xml:space="preserve">s menester precisar que una vez presentada la solicitud de información, </w:t>
      </w:r>
      <w:r w:rsidRPr="00D533DF">
        <w:rPr>
          <w:rFonts w:ascii="Palatino Linotype" w:eastAsia="Times New Roman" w:hAnsi="Palatino Linotype" w:cs="Arial"/>
          <w:bCs/>
          <w:lang w:eastAsia="es-MX"/>
        </w:rPr>
        <w:t xml:space="preserve">el Titular de </w:t>
      </w:r>
      <w:r w:rsidR="0017576A" w:rsidRPr="00D533DF">
        <w:rPr>
          <w:rFonts w:ascii="Palatino Linotype" w:eastAsia="Times New Roman" w:hAnsi="Palatino Linotype" w:cs="Arial"/>
          <w:bCs/>
          <w:lang w:eastAsia="es-MX"/>
        </w:rPr>
        <w:t>la Unidad de Transparencia procedió</w:t>
      </w:r>
      <w:r w:rsidRPr="00D533DF">
        <w:rPr>
          <w:rFonts w:ascii="Palatino Linotype" w:eastAsia="Times New Roman" w:hAnsi="Palatino Linotype" w:cs="Arial"/>
          <w:bCs/>
          <w:lang w:eastAsia="es-MX"/>
        </w:rPr>
        <w:t xml:space="preserve"> de acuerdo a lo dispuesto en el artículo 162 de </w:t>
      </w:r>
      <w:r w:rsidRPr="00D533DF">
        <w:rPr>
          <w:rFonts w:ascii="Palatino Linotype" w:eastAsia="Times New Roman" w:hAnsi="Palatino Linotype" w:cs="Arial"/>
          <w:b/>
          <w:bCs/>
          <w:lang w:eastAsia="es-MX"/>
        </w:rPr>
        <w:t xml:space="preserve">Ley de Transparencia </w:t>
      </w:r>
      <w:r w:rsidR="0017576A" w:rsidRPr="00D533DF">
        <w:rPr>
          <w:rFonts w:ascii="Palatino Linotype" w:eastAsia="Times New Roman" w:hAnsi="Palatino Linotype" w:cs="Arial"/>
          <w:b/>
          <w:bCs/>
          <w:lang w:eastAsia="es-MX"/>
        </w:rPr>
        <w:t xml:space="preserve">y Acceso a la Información Pública del Estado de México y Municipios </w:t>
      </w:r>
      <w:r w:rsidR="0017576A" w:rsidRPr="00D533DF">
        <w:rPr>
          <w:rFonts w:ascii="Palatino Linotype" w:eastAsia="Times New Roman" w:hAnsi="Palatino Linotype" w:cs="Arial"/>
          <w:bCs/>
          <w:lang w:eastAsia="es-MX"/>
        </w:rPr>
        <w:t xml:space="preserve">que en su texto literal refiere: </w:t>
      </w:r>
    </w:p>
    <w:p w14:paraId="34F54225" w14:textId="77777777" w:rsidR="0017576A" w:rsidRPr="00D533DF" w:rsidRDefault="0017576A" w:rsidP="0017576A">
      <w:pPr>
        <w:pStyle w:val="Prrafodelista"/>
        <w:rPr>
          <w:rFonts w:ascii="Palatino Linotype" w:eastAsia="Times New Roman" w:hAnsi="Palatino Linotype" w:cs="Arial"/>
          <w:bCs/>
          <w:lang w:eastAsia="es-MX"/>
        </w:rPr>
      </w:pPr>
    </w:p>
    <w:p w14:paraId="5BCD47DA" w14:textId="77777777" w:rsidR="0017576A" w:rsidRPr="00D533DF" w:rsidRDefault="0017576A" w:rsidP="0017576A">
      <w:pPr>
        <w:spacing w:line="360" w:lineRule="auto"/>
        <w:ind w:left="851" w:right="567"/>
        <w:jc w:val="both"/>
        <w:rPr>
          <w:rFonts w:ascii="Palatino Linotype" w:hAnsi="Palatino Linotype"/>
          <w:b/>
          <w:sz w:val="22"/>
        </w:rPr>
      </w:pPr>
      <w:r w:rsidRPr="00D533DF">
        <w:rPr>
          <w:rFonts w:ascii="Palatino Linotype" w:hAnsi="Palatino Linotype"/>
          <w:b/>
          <w:i/>
          <w:sz w:val="22"/>
        </w:rPr>
        <w:t>“Artículo 162.</w:t>
      </w:r>
      <w:r w:rsidRPr="00D533DF">
        <w:rPr>
          <w:rFonts w:ascii="Palatino Linotype" w:hAnsi="Palatino Linotype"/>
          <w:i/>
          <w:sz w:val="22"/>
        </w:rPr>
        <w:t xml:space="preserve"> Las unidades de transparencia deberán garantizar que las solicitudes </w:t>
      </w:r>
      <w:r w:rsidRPr="00D533DF">
        <w:rPr>
          <w:rFonts w:ascii="Palatino Linotype" w:hAnsi="Palatino Linotype"/>
          <w:b/>
          <w:i/>
          <w:sz w:val="22"/>
        </w:rPr>
        <w:t>se turnen a todas las Áreas competentes que cuenten con la información o deban tenerla de acuerdo a sus facultades, competencias y funciones</w:t>
      </w:r>
      <w:r w:rsidRPr="00D533DF">
        <w:rPr>
          <w:rFonts w:ascii="Palatino Linotype" w:hAnsi="Palatino Linotype"/>
          <w:i/>
          <w:sz w:val="22"/>
        </w:rPr>
        <w:t>, con el objeto de que realicen una búsqueda exhaustiva y razonable de la información solicitada.”</w:t>
      </w:r>
    </w:p>
    <w:p w14:paraId="00F266B7" w14:textId="692F5D08" w:rsidR="000C0B35" w:rsidRPr="00D533DF" w:rsidRDefault="000C0B35" w:rsidP="005B4372">
      <w:pPr>
        <w:pStyle w:val="Prrafodelista"/>
        <w:numPr>
          <w:ilvl w:val="0"/>
          <w:numId w:val="2"/>
        </w:numPr>
        <w:spacing w:before="240" w:after="240" w:line="360" w:lineRule="auto"/>
        <w:ind w:left="426" w:hanging="426"/>
        <w:jc w:val="both"/>
        <w:rPr>
          <w:rFonts w:ascii="Palatino Linotype" w:eastAsia="Times New Roman" w:hAnsi="Palatino Linotype" w:cs="Arial"/>
          <w:bCs/>
          <w:lang w:eastAsia="es-MX"/>
        </w:rPr>
      </w:pPr>
      <w:r w:rsidRPr="00D533DF">
        <w:rPr>
          <w:rFonts w:ascii="Palatino Linotype" w:eastAsia="Times New Roman" w:hAnsi="Palatino Linotype" w:cs="Arial"/>
          <w:bCs/>
          <w:lang w:eastAsia="es-MX"/>
        </w:rPr>
        <w:t xml:space="preserve">De la respuesta del </w:t>
      </w:r>
      <w:r w:rsidRPr="00D533DF">
        <w:rPr>
          <w:rFonts w:ascii="Palatino Linotype" w:eastAsia="Times New Roman" w:hAnsi="Palatino Linotype" w:cs="Arial"/>
          <w:b/>
          <w:bCs/>
          <w:lang w:eastAsia="es-MX"/>
        </w:rPr>
        <w:t xml:space="preserve">SUJETO OBLIGADO </w:t>
      </w:r>
      <w:r w:rsidRPr="00D533DF">
        <w:rPr>
          <w:rFonts w:ascii="Palatino Linotype" w:eastAsia="Times New Roman" w:hAnsi="Palatino Linotype" w:cs="Arial"/>
          <w:bCs/>
          <w:lang w:eastAsia="es-MX"/>
        </w:rPr>
        <w:t xml:space="preserve">se deduce que la Subsecretaría de Enlace Territorial </w:t>
      </w:r>
      <w:r w:rsidR="005B4372" w:rsidRPr="00D533DF">
        <w:rPr>
          <w:rFonts w:ascii="Palatino Linotype" w:eastAsia="Times New Roman" w:hAnsi="Palatino Linotype" w:cs="Arial"/>
          <w:bCs/>
          <w:lang w:eastAsia="es-MX"/>
        </w:rPr>
        <w:t>forma parte de la estructura orgánica de la Secretaría de Acción Electoral, toda vez que al oficio de respuesta la misma Secretaría adjunta el escrito signado suscrito y signado por el Subsecretario de Enlace Territorial, Luis Enrique Martínez Cruz, de quien se solicita la información, y quien se insiste,  manifestó que: “</w:t>
      </w:r>
      <w:r w:rsidR="005B4372" w:rsidRPr="00D533DF">
        <w:rPr>
          <w:rFonts w:ascii="Palatino Linotype" w:eastAsia="Times New Roman" w:hAnsi="Palatino Linotype" w:cs="Arial"/>
          <w:bCs/>
          <w:i/>
          <w:lang w:eastAsia="es-MX"/>
        </w:rPr>
        <w:t xml:space="preserve">no cuenta con libro de registro ya que no es de su competencia generar oficios o memorándums.”; </w:t>
      </w:r>
      <w:r w:rsidR="005B4372" w:rsidRPr="00D533DF">
        <w:rPr>
          <w:rFonts w:ascii="Palatino Linotype" w:eastAsia="Times New Roman" w:hAnsi="Palatino Linotype" w:cs="Arial"/>
          <w:bCs/>
          <w:lang w:eastAsia="es-MX"/>
        </w:rPr>
        <w:t xml:space="preserve">documento que se inserta en el presente. </w:t>
      </w:r>
    </w:p>
    <w:p w14:paraId="1799250F" w14:textId="77777777" w:rsidR="005B4372" w:rsidRPr="00D533DF" w:rsidRDefault="005B4372" w:rsidP="005B4372">
      <w:pPr>
        <w:pStyle w:val="Prrafodelista"/>
        <w:spacing w:before="240" w:after="240" w:line="360" w:lineRule="auto"/>
        <w:ind w:left="426"/>
        <w:jc w:val="both"/>
        <w:rPr>
          <w:rFonts w:ascii="Palatino Linotype" w:eastAsia="Times New Roman" w:hAnsi="Palatino Linotype" w:cs="Arial"/>
          <w:bCs/>
          <w:lang w:eastAsia="es-MX"/>
        </w:rPr>
      </w:pPr>
    </w:p>
    <w:p w14:paraId="06F808B4" w14:textId="28634127" w:rsidR="003D59F0" w:rsidRPr="00D533DF" w:rsidRDefault="00A6628F" w:rsidP="005B4372">
      <w:pPr>
        <w:pStyle w:val="Prrafodelista"/>
        <w:spacing w:before="240" w:after="240" w:line="360" w:lineRule="auto"/>
        <w:ind w:left="426"/>
        <w:jc w:val="both"/>
        <w:rPr>
          <w:rFonts w:ascii="Palatino Linotype" w:eastAsia="Times New Roman" w:hAnsi="Palatino Linotype" w:cs="Arial"/>
          <w:bCs/>
          <w:lang w:eastAsia="es-MX"/>
        </w:rPr>
      </w:pPr>
      <w:r w:rsidRPr="00D533DF">
        <w:rPr>
          <w:rFonts w:ascii="Palatino Linotype" w:eastAsia="Times New Roman" w:hAnsi="Palatino Linotype" w:cs="Arial"/>
          <w:bCs/>
          <w:noProof/>
          <w:lang w:val="es-MX" w:eastAsia="es-MX"/>
        </w:rPr>
        <w:lastRenderedPageBreak/>
        <mc:AlternateContent>
          <mc:Choice Requires="wps">
            <w:drawing>
              <wp:anchor distT="0" distB="0" distL="114300" distR="114300" simplePos="0" relativeHeight="251673600" behindDoc="0" locked="0" layoutInCell="1" allowOverlap="1" wp14:anchorId="500F4AB8" wp14:editId="7777FF1D">
                <wp:simplePos x="0" y="0"/>
                <wp:positionH relativeFrom="column">
                  <wp:posOffset>386714</wp:posOffset>
                </wp:positionH>
                <wp:positionV relativeFrom="paragraph">
                  <wp:posOffset>4171314</wp:posOffset>
                </wp:positionV>
                <wp:extent cx="4371975" cy="28575"/>
                <wp:effectExtent l="38100" t="38100" r="66675" b="85725"/>
                <wp:wrapNone/>
                <wp:docPr id="9" name="Conector recto 9"/>
                <wp:cNvGraphicFramePr/>
                <a:graphic xmlns:a="http://schemas.openxmlformats.org/drawingml/2006/main">
                  <a:graphicData uri="http://schemas.microsoft.com/office/word/2010/wordprocessingShape">
                    <wps:wsp>
                      <wps:cNvCnPr/>
                      <wps:spPr>
                        <a:xfrm>
                          <a:off x="0" y="0"/>
                          <a:ext cx="4371975" cy="2857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87652" id="Conector recto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328.45pt" to="374.7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" strokecolor="red" strokeweight="2pt">
                <v:shadow on="t" color="black" opacity="24903f" origin=",.5" offset="0,.55556mm"/>
              </v:line>
            </w:pict>
          </mc:Fallback>
        </mc:AlternateContent>
      </w:r>
      <w:r w:rsidRPr="00D533DF">
        <w:rPr>
          <w:rFonts w:ascii="Palatino Linotype" w:eastAsia="Times New Roman" w:hAnsi="Palatino Linotype" w:cs="Arial"/>
          <w:bCs/>
          <w:noProof/>
          <w:lang w:val="es-MX" w:eastAsia="es-MX"/>
        </w:rPr>
        <mc:AlternateContent>
          <mc:Choice Requires="wps">
            <w:drawing>
              <wp:anchor distT="0" distB="0" distL="114300" distR="114300" simplePos="0" relativeHeight="251671552" behindDoc="0" locked="0" layoutInCell="1" allowOverlap="1" wp14:anchorId="0FC53D91" wp14:editId="71DAC601">
                <wp:simplePos x="0" y="0"/>
                <wp:positionH relativeFrom="column">
                  <wp:posOffset>2710815</wp:posOffset>
                </wp:positionH>
                <wp:positionV relativeFrom="paragraph">
                  <wp:posOffset>3999865</wp:posOffset>
                </wp:positionV>
                <wp:extent cx="2343150" cy="19050"/>
                <wp:effectExtent l="38100" t="38100" r="76200" b="95250"/>
                <wp:wrapNone/>
                <wp:docPr id="8" name="Conector recto 8"/>
                <wp:cNvGraphicFramePr/>
                <a:graphic xmlns:a="http://schemas.openxmlformats.org/drawingml/2006/main">
                  <a:graphicData uri="http://schemas.microsoft.com/office/word/2010/wordprocessingShape">
                    <wps:wsp>
                      <wps:cNvCnPr/>
                      <wps:spPr>
                        <a:xfrm>
                          <a:off x="0" y="0"/>
                          <a:ext cx="2343150" cy="190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F78C8B" id="Conector recto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3.45pt,314.95pt" to="397.95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" strokecolor="red" strokeweight="2pt">
                <v:shadow on="t" color="black" opacity="24903f" origin=",.5" offset="0,.55556mm"/>
              </v:line>
            </w:pict>
          </mc:Fallback>
        </mc:AlternateContent>
      </w:r>
      <w:r w:rsidR="003D59F0" w:rsidRPr="00D533DF">
        <w:rPr>
          <w:rFonts w:ascii="Palatino Linotype" w:eastAsia="Times New Roman" w:hAnsi="Palatino Linotype" w:cs="Arial"/>
          <w:bCs/>
          <w:noProof/>
          <w:lang w:val="es-MX" w:eastAsia="es-MX"/>
        </w:rPr>
        <mc:AlternateContent>
          <mc:Choice Requires="wps">
            <w:drawing>
              <wp:anchor distT="0" distB="0" distL="114300" distR="114300" simplePos="0" relativeHeight="251670528" behindDoc="0" locked="0" layoutInCell="1" allowOverlap="1" wp14:anchorId="6DBDEEE1" wp14:editId="02C73F80">
                <wp:simplePos x="0" y="0"/>
                <wp:positionH relativeFrom="column">
                  <wp:posOffset>1520190</wp:posOffset>
                </wp:positionH>
                <wp:positionV relativeFrom="paragraph">
                  <wp:posOffset>5685790</wp:posOffset>
                </wp:positionV>
                <wp:extent cx="2447925" cy="476250"/>
                <wp:effectExtent l="57150" t="19050" r="85725" b="95250"/>
                <wp:wrapNone/>
                <wp:docPr id="7" name="Rectángulo 7"/>
                <wp:cNvGraphicFramePr/>
                <a:graphic xmlns:a="http://schemas.openxmlformats.org/drawingml/2006/main">
                  <a:graphicData uri="http://schemas.microsoft.com/office/word/2010/wordprocessingShape">
                    <wps:wsp>
                      <wps:cNvSpPr/>
                      <wps:spPr>
                        <a:xfrm>
                          <a:off x="0" y="0"/>
                          <a:ext cx="2447925" cy="47625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6E4B5" id="Rectángulo 7" o:spid="_x0000_s1026" style="position:absolute;margin-left:119.7pt;margin-top:447.7pt;width:192.75pt;height:3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" filled="f" strokecolor="red">
                <v:shadow on="t" color="black" opacity="22937f" origin=",.5" offset="0,.63889mm"/>
              </v:rect>
            </w:pict>
          </mc:Fallback>
        </mc:AlternateContent>
      </w:r>
      <w:r w:rsidR="003D59F0" w:rsidRPr="00D533DF">
        <w:rPr>
          <w:rFonts w:ascii="Palatino Linotype" w:eastAsia="Times New Roman" w:hAnsi="Palatino Linotype" w:cs="Arial"/>
          <w:bCs/>
          <w:noProof/>
          <w:lang w:val="es-MX" w:eastAsia="es-MX"/>
        </w:rPr>
        <w:drawing>
          <wp:inline distT="0" distB="0" distL="0" distR="0" wp14:anchorId="1473156D" wp14:editId="1C3BD3A3">
            <wp:extent cx="5200650" cy="6200775"/>
            <wp:effectExtent l="57150" t="57150" r="114300" b="1238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62007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B73AA0" w14:textId="77777777" w:rsidR="005B4372" w:rsidRPr="00D533DF" w:rsidRDefault="005B4372" w:rsidP="005B4372">
      <w:pPr>
        <w:pStyle w:val="Prrafodelista"/>
        <w:spacing w:before="240" w:after="240" w:line="360" w:lineRule="auto"/>
        <w:ind w:left="426"/>
        <w:jc w:val="both"/>
        <w:rPr>
          <w:rFonts w:ascii="Palatino Linotype" w:eastAsia="Times New Roman" w:hAnsi="Palatino Linotype" w:cs="Arial"/>
          <w:bCs/>
          <w:lang w:eastAsia="es-MX"/>
        </w:rPr>
      </w:pPr>
    </w:p>
    <w:p w14:paraId="3FB2FDBE" w14:textId="15BB753A" w:rsidR="005B4372" w:rsidRPr="00D533DF" w:rsidRDefault="005B4372" w:rsidP="005B4372">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eastAsia="Times New Roman" w:hAnsi="Palatino Linotype" w:cs="Times New Roman"/>
          <w:bCs/>
          <w:lang w:eastAsia="es-MX"/>
        </w:rPr>
        <w:t xml:space="preserve">Por lo anterior, éste Órgano Garante no está facultado para pronunciarse sobre la veracidad de la información que los Sujetos Obligados ponen a disposición </w:t>
      </w:r>
      <w:r w:rsidRPr="00D533DF">
        <w:rPr>
          <w:rFonts w:ascii="Palatino Linotype" w:eastAsia="Times New Roman" w:hAnsi="Palatino Linotype" w:cs="Times New Roman"/>
          <w:bCs/>
          <w:lang w:eastAsia="es-MX"/>
        </w:rPr>
        <w:lastRenderedPageBreak/>
        <w:t>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0BD430E" w14:textId="77777777" w:rsidR="005B4372" w:rsidRPr="00D533DF" w:rsidRDefault="005B4372" w:rsidP="005B4372">
      <w:pPr>
        <w:pStyle w:val="Prrafodelista"/>
        <w:spacing w:before="240" w:after="240" w:line="360" w:lineRule="auto"/>
        <w:ind w:left="0"/>
        <w:jc w:val="both"/>
        <w:rPr>
          <w:rFonts w:ascii="Palatino Linotype" w:hAnsi="Palatino Linotype" w:cs="Arial"/>
        </w:rPr>
      </w:pPr>
    </w:p>
    <w:p w14:paraId="5D766172" w14:textId="77777777" w:rsidR="0047498E" w:rsidRPr="00D533DF" w:rsidRDefault="0047498E" w:rsidP="0047498E">
      <w:pPr>
        <w:pStyle w:val="Prrafodelista"/>
        <w:numPr>
          <w:ilvl w:val="0"/>
          <w:numId w:val="2"/>
        </w:numPr>
        <w:spacing w:before="240" w:after="240" w:line="360" w:lineRule="auto"/>
        <w:ind w:left="426" w:hanging="426"/>
        <w:jc w:val="both"/>
        <w:rPr>
          <w:rFonts w:ascii="Palatino Linotype" w:eastAsia="Times New Roman" w:hAnsi="Palatino Linotype" w:cs="Arial"/>
          <w:bCs/>
          <w:lang w:eastAsia="es-MX"/>
        </w:rPr>
      </w:pPr>
      <w:r w:rsidRPr="00D533DF">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21853B8A" w14:textId="77777777" w:rsidR="0047498E" w:rsidRPr="00D533DF" w:rsidRDefault="0047498E" w:rsidP="0047498E">
      <w:pPr>
        <w:spacing w:before="240" w:after="360" w:line="360" w:lineRule="auto"/>
        <w:ind w:left="567" w:right="616"/>
        <w:jc w:val="both"/>
        <w:rPr>
          <w:rFonts w:ascii="Palatino Linotype" w:eastAsia="Times New Roman" w:hAnsi="Palatino Linotype" w:cs="Arial"/>
          <w:bCs/>
          <w:sz w:val="22"/>
          <w:szCs w:val="22"/>
          <w:lang w:eastAsia="es-MX"/>
        </w:rPr>
      </w:pPr>
      <w:r w:rsidRPr="00D533DF">
        <w:rPr>
          <w:rFonts w:ascii="Palatino Linotype" w:eastAsia="Times New Roman" w:hAnsi="Palatino Linotype" w:cs="Arial"/>
          <w:bCs/>
          <w:i/>
          <w:iCs/>
          <w:sz w:val="22"/>
          <w:szCs w:val="22"/>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C4C60B4" w14:textId="77777777" w:rsidR="00A6628F" w:rsidRPr="00D533DF" w:rsidRDefault="00A6628F" w:rsidP="00A6628F">
      <w:pPr>
        <w:pStyle w:val="Prrafodelista"/>
        <w:numPr>
          <w:ilvl w:val="0"/>
          <w:numId w:val="2"/>
        </w:numPr>
        <w:spacing w:before="240" w:after="240" w:line="360" w:lineRule="auto"/>
        <w:ind w:left="426" w:hanging="426"/>
        <w:jc w:val="both"/>
        <w:rPr>
          <w:rFonts w:ascii="Palatino Linotype" w:hAnsi="Palatino Linotype" w:cs="Arial"/>
          <w:lang w:eastAsia="es-MX"/>
        </w:rPr>
      </w:pPr>
      <w:r w:rsidRPr="00D533DF">
        <w:rPr>
          <w:rFonts w:ascii="Palatino Linotype" w:hAnsi="Palatino Linotype" w:cs="Arial"/>
        </w:rPr>
        <w:t xml:space="preserve">Conforme a lo anterior, se concluye </w:t>
      </w:r>
      <w:r w:rsidRPr="00D533DF">
        <w:rPr>
          <w:rFonts w:ascii="Palatino Linotype" w:hAnsi="Palatino Linotype" w:cs="Arial"/>
          <w:lang w:eastAsia="es-MX"/>
        </w:rPr>
        <w:t xml:space="preserve">que el </w:t>
      </w:r>
      <w:r w:rsidRPr="00D533DF">
        <w:rPr>
          <w:rFonts w:ascii="Palatino Linotype" w:hAnsi="Palatino Linotype" w:cs="Arial"/>
          <w:b/>
          <w:lang w:eastAsia="es-MX"/>
        </w:rPr>
        <w:t xml:space="preserve">SUJETO OBLIGADO </w:t>
      </w:r>
      <w:r w:rsidRPr="00D533DF">
        <w:rPr>
          <w:rFonts w:ascii="Palatino Linotype" w:hAnsi="Palatino Linotype" w:cs="Arial"/>
          <w:lang w:eastAsia="es-MX"/>
        </w:rPr>
        <w:t xml:space="preserve">al no poseer, generar o administrar la información requerida, no se actualiza el supuesto jurídico, previsto en los artículos 12 y 24 de la </w:t>
      </w:r>
      <w:r w:rsidRPr="00D533DF">
        <w:rPr>
          <w:rFonts w:ascii="Palatino Linotype" w:hAnsi="Palatino Linotype" w:cs="Arial"/>
          <w:b/>
          <w:lang w:eastAsia="es-MX"/>
        </w:rPr>
        <w:t xml:space="preserve">Ley de Transparencia y Acceso </w:t>
      </w:r>
      <w:r w:rsidRPr="00D533DF">
        <w:rPr>
          <w:rFonts w:ascii="Palatino Linotype" w:hAnsi="Palatino Linotype" w:cs="Arial"/>
          <w:b/>
          <w:lang w:eastAsia="es-MX"/>
        </w:rPr>
        <w:lastRenderedPageBreak/>
        <w:t>a la Información Pública del Estado de México y Municipios</w:t>
      </w:r>
      <w:r w:rsidRPr="00D533DF">
        <w:rPr>
          <w:rFonts w:ascii="Palatino Linotype" w:hAnsi="Palatino Linotype" w:cs="Arial"/>
          <w:lang w:eastAsia="es-MX"/>
        </w:rPr>
        <w:t>, que a la letra dicen:</w:t>
      </w:r>
    </w:p>
    <w:p w14:paraId="0926938A" w14:textId="77777777" w:rsidR="00A6628F" w:rsidRPr="00D533DF" w:rsidRDefault="00A6628F" w:rsidP="00A6628F">
      <w:pPr>
        <w:spacing w:line="360" w:lineRule="auto"/>
        <w:ind w:left="851" w:right="567"/>
        <w:jc w:val="both"/>
        <w:rPr>
          <w:rFonts w:ascii="Palatino Linotype" w:hAnsi="Palatino Linotype" w:cs="Arial"/>
          <w:i/>
          <w:sz w:val="22"/>
          <w:lang w:eastAsia="es-MX"/>
        </w:rPr>
      </w:pPr>
      <w:r w:rsidRPr="00D533DF">
        <w:rPr>
          <w:rFonts w:ascii="Palatino Linotype" w:hAnsi="Palatino Linotype" w:cs="Arial"/>
          <w:i/>
          <w:sz w:val="22"/>
          <w:lang w:eastAsia="es-MX"/>
        </w:rPr>
        <w:t>“</w:t>
      </w:r>
      <w:r w:rsidRPr="00D533DF">
        <w:rPr>
          <w:rFonts w:ascii="Palatino Linotype" w:hAnsi="Palatino Linotype" w:cs="Arial"/>
          <w:b/>
          <w:i/>
          <w:sz w:val="22"/>
          <w:lang w:eastAsia="es-MX"/>
        </w:rPr>
        <w:t>Artículo 12</w:t>
      </w:r>
      <w:r w:rsidRPr="00D533DF">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27F6C6D0" w14:textId="77777777" w:rsidR="00A6628F" w:rsidRPr="00D533DF" w:rsidRDefault="00A6628F" w:rsidP="00A6628F">
      <w:pPr>
        <w:spacing w:line="360" w:lineRule="auto"/>
        <w:ind w:left="851" w:right="567"/>
        <w:jc w:val="both"/>
        <w:rPr>
          <w:rFonts w:ascii="Palatino Linotype" w:hAnsi="Palatino Linotype" w:cs="Arial"/>
          <w:i/>
          <w:sz w:val="22"/>
          <w:lang w:eastAsia="es-MX"/>
        </w:rPr>
      </w:pPr>
    </w:p>
    <w:p w14:paraId="4135DD73" w14:textId="77777777" w:rsidR="00A6628F" w:rsidRPr="00D533DF" w:rsidRDefault="00A6628F" w:rsidP="00A6628F">
      <w:pPr>
        <w:spacing w:line="360" w:lineRule="auto"/>
        <w:ind w:left="851" w:right="567"/>
        <w:jc w:val="both"/>
        <w:rPr>
          <w:rFonts w:ascii="Palatino Linotype" w:hAnsi="Palatino Linotype" w:cs="Arial"/>
          <w:i/>
          <w:sz w:val="22"/>
          <w:lang w:eastAsia="es-MX"/>
        </w:rPr>
      </w:pPr>
      <w:r w:rsidRPr="00D533DF">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A7D4DFB" w14:textId="77777777" w:rsidR="00A6628F" w:rsidRPr="00D533DF" w:rsidRDefault="00A6628F" w:rsidP="00A6628F">
      <w:pPr>
        <w:spacing w:line="360" w:lineRule="auto"/>
        <w:ind w:left="851" w:right="567"/>
        <w:jc w:val="both"/>
        <w:rPr>
          <w:rFonts w:ascii="Palatino Linotype" w:hAnsi="Palatino Linotype" w:cs="Arial"/>
          <w:i/>
          <w:sz w:val="22"/>
          <w:lang w:eastAsia="es-MX"/>
        </w:rPr>
      </w:pPr>
    </w:p>
    <w:p w14:paraId="442581C8" w14:textId="77777777" w:rsidR="00A6628F" w:rsidRPr="00D533DF" w:rsidRDefault="00A6628F" w:rsidP="00A6628F">
      <w:pPr>
        <w:spacing w:line="360" w:lineRule="auto"/>
        <w:ind w:left="851" w:right="567"/>
        <w:jc w:val="both"/>
        <w:rPr>
          <w:rFonts w:ascii="Palatino Linotype" w:hAnsi="Palatino Linotype" w:cs="Arial"/>
          <w:i/>
          <w:sz w:val="22"/>
          <w:lang w:eastAsia="es-MX"/>
        </w:rPr>
      </w:pPr>
      <w:r w:rsidRPr="00D533DF">
        <w:rPr>
          <w:rFonts w:ascii="Palatino Linotype" w:hAnsi="Palatino Linotype" w:cs="Arial"/>
          <w:b/>
          <w:i/>
          <w:sz w:val="22"/>
          <w:lang w:eastAsia="es-MX"/>
        </w:rPr>
        <w:t>Artículo 24.</w:t>
      </w:r>
      <w:r w:rsidRPr="00D533DF">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6DF0A933" w14:textId="77777777" w:rsidR="00A6628F" w:rsidRPr="00D533DF" w:rsidRDefault="00A6628F" w:rsidP="00A6628F">
      <w:pPr>
        <w:spacing w:line="360" w:lineRule="auto"/>
        <w:ind w:left="851" w:right="567"/>
        <w:jc w:val="both"/>
        <w:rPr>
          <w:rFonts w:ascii="Palatino Linotype" w:hAnsi="Palatino Linotype" w:cs="Arial"/>
          <w:i/>
          <w:sz w:val="22"/>
          <w:lang w:eastAsia="es-MX"/>
        </w:rPr>
      </w:pPr>
      <w:r w:rsidRPr="00D533DF">
        <w:rPr>
          <w:rFonts w:ascii="Palatino Linotype" w:hAnsi="Palatino Linotype" w:cs="Arial"/>
          <w:b/>
          <w:i/>
          <w:sz w:val="22"/>
          <w:lang w:eastAsia="es-MX"/>
        </w:rPr>
        <w:t>…</w:t>
      </w:r>
    </w:p>
    <w:p w14:paraId="4497F7AC" w14:textId="77777777" w:rsidR="00A6628F" w:rsidRPr="00D533DF" w:rsidRDefault="00A6628F" w:rsidP="00A6628F">
      <w:pPr>
        <w:spacing w:line="360" w:lineRule="auto"/>
        <w:ind w:left="851" w:right="567"/>
        <w:jc w:val="both"/>
        <w:rPr>
          <w:i/>
          <w:sz w:val="22"/>
          <w:lang w:eastAsia="ja-JP"/>
        </w:rPr>
      </w:pPr>
      <w:r w:rsidRPr="00D533DF">
        <w:rPr>
          <w:rFonts w:ascii="Palatino Linotype" w:hAnsi="Palatino Linotype" w:cs="Arial"/>
          <w:i/>
          <w:sz w:val="22"/>
          <w:lang w:eastAsia="es-MX"/>
        </w:rPr>
        <w:t xml:space="preserve">Los sujetos obligados solo proporcionarán la información pública que generen, administren o posean en el ejercicio de sus atribuciones.” </w:t>
      </w:r>
    </w:p>
    <w:p w14:paraId="15055BED" w14:textId="77777777" w:rsidR="00A6628F" w:rsidRPr="00D533DF" w:rsidRDefault="00A6628F" w:rsidP="00A6628F">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hAnsi="Palatino Linotype" w:cs="Arial"/>
          <w:lang w:eastAsia="es-MX"/>
        </w:rPr>
        <w:t>Por consiguiente toda vez que no posee, administra ni genera la información requerida por el particular,</w:t>
      </w:r>
      <w:r w:rsidRPr="00D533DF">
        <w:rPr>
          <w:rFonts w:ascii="Palatino Linotype" w:hAnsi="Palatino Linotype"/>
        </w:rPr>
        <w:t xml:space="preserve"> constituye un hecho negativo; entonces, </w:t>
      </w:r>
      <w:r w:rsidRPr="00D533DF">
        <w:rPr>
          <w:rFonts w:ascii="Palatino Linotype" w:hAnsi="Palatino Linotype" w:cs="Arial"/>
        </w:rPr>
        <w:t xml:space="preserve">si se considera el hecho negativo, es obvio que éste no puede fácticamente obrar en los archivos del </w:t>
      </w:r>
      <w:r w:rsidRPr="00D533DF">
        <w:rPr>
          <w:rFonts w:ascii="Palatino Linotype" w:hAnsi="Palatino Linotype" w:cs="Arial"/>
          <w:b/>
        </w:rPr>
        <w:t>SUJETO OBLIGADO</w:t>
      </w:r>
      <w:r w:rsidRPr="00D533DF">
        <w:rPr>
          <w:rFonts w:ascii="Palatino Linotype" w:hAnsi="Palatino Linotype" w:cs="Arial"/>
        </w:rPr>
        <w:t>, ya que no puede probarse por ser lógica y materialmente imposible.</w:t>
      </w:r>
    </w:p>
    <w:p w14:paraId="09A44FCB" w14:textId="77777777" w:rsidR="00A6628F" w:rsidRPr="00D533DF" w:rsidRDefault="00A6628F" w:rsidP="00A6628F">
      <w:pPr>
        <w:pStyle w:val="Prrafodelista"/>
        <w:rPr>
          <w:rFonts w:ascii="Palatino Linotype" w:hAnsi="Palatino Linotype" w:cs="Arial"/>
        </w:rPr>
      </w:pPr>
    </w:p>
    <w:p w14:paraId="7F95D72A" w14:textId="77777777" w:rsidR="00A6628F" w:rsidRPr="00D533DF" w:rsidRDefault="00A6628F" w:rsidP="00A6628F">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hAnsi="Palatino Linotype" w:cs="Arial"/>
        </w:rPr>
        <w:lastRenderedPageBreak/>
        <w:t>Asimismo, no se trata de un caso por el cual la negación del hecho implique la afirmación del mismo, simplemente se está ante una notoria y evidente inexistencia fáctica de la información solicitada.</w:t>
      </w:r>
    </w:p>
    <w:p w14:paraId="326C5DD8" w14:textId="77777777" w:rsidR="00A6628F" w:rsidRPr="00D533DF" w:rsidRDefault="00A6628F" w:rsidP="00A6628F">
      <w:pPr>
        <w:pStyle w:val="Prrafodelista"/>
        <w:rPr>
          <w:rFonts w:ascii="Palatino Linotype" w:hAnsi="Palatino Linotype" w:cs="Arial"/>
        </w:rPr>
      </w:pPr>
    </w:p>
    <w:p w14:paraId="0258FD6A" w14:textId="77777777" w:rsidR="00A6628F" w:rsidRPr="00D533DF" w:rsidRDefault="00A6628F" w:rsidP="00A6628F">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2AFE8C19" w14:textId="77777777" w:rsidR="00A6628F" w:rsidRPr="00D533DF" w:rsidRDefault="00A6628F" w:rsidP="00A6628F">
      <w:pPr>
        <w:spacing w:line="360" w:lineRule="auto"/>
        <w:ind w:left="851" w:right="567"/>
        <w:jc w:val="both"/>
        <w:rPr>
          <w:rFonts w:ascii="Palatino Linotype" w:hAnsi="Palatino Linotype"/>
          <w:b/>
          <w:i/>
          <w:sz w:val="22"/>
          <w:szCs w:val="22"/>
        </w:rPr>
      </w:pPr>
      <w:r w:rsidRPr="00D533DF">
        <w:rPr>
          <w:rFonts w:ascii="Palatino Linotype" w:hAnsi="Palatino Linotype"/>
          <w:b/>
          <w:i/>
          <w:sz w:val="22"/>
          <w:szCs w:val="22"/>
        </w:rPr>
        <w:t xml:space="preserve">HECHOS NEGATIVOS, NO SON SUSCEPTIBLES DE DEMOSTRACIÓN. </w:t>
      </w:r>
    </w:p>
    <w:p w14:paraId="02516498" w14:textId="77777777" w:rsidR="00A6628F" w:rsidRPr="00D533DF" w:rsidRDefault="00A6628F" w:rsidP="00A6628F">
      <w:pPr>
        <w:spacing w:line="360" w:lineRule="auto"/>
        <w:ind w:left="851" w:right="567"/>
        <w:jc w:val="both"/>
        <w:rPr>
          <w:rFonts w:ascii="Palatino Linotype" w:hAnsi="Palatino Linotype"/>
          <w:i/>
          <w:sz w:val="22"/>
          <w:szCs w:val="22"/>
        </w:rPr>
      </w:pPr>
      <w:r w:rsidRPr="00D533DF">
        <w:rPr>
          <w:rFonts w:ascii="Palatino Linotype" w:hAnsi="Palatino Linotype"/>
          <w:i/>
          <w:sz w:val="22"/>
          <w:szCs w:val="22"/>
        </w:rPr>
        <w:t xml:space="preserve">Tratándose de un hecho negativo, el Juez no tiene </w:t>
      </w:r>
      <w:proofErr w:type="spellStart"/>
      <w:r w:rsidRPr="00D533DF">
        <w:rPr>
          <w:rFonts w:ascii="Palatino Linotype" w:hAnsi="Palatino Linotype"/>
          <w:i/>
          <w:sz w:val="22"/>
          <w:szCs w:val="22"/>
        </w:rPr>
        <w:t>por que</w:t>
      </w:r>
      <w:proofErr w:type="spellEnd"/>
      <w:r w:rsidRPr="00D533DF">
        <w:rPr>
          <w:rFonts w:ascii="Palatino Linotype" w:hAnsi="Palatino Linotype"/>
          <w:i/>
          <w:sz w:val="22"/>
          <w:szCs w:val="22"/>
        </w:rPr>
        <w:t xml:space="preserve"> invocar prueba alguna de la que se desprenda, ya que es bien sabido que esta clase de hechos no son susceptibles de demostración.</w:t>
      </w:r>
    </w:p>
    <w:p w14:paraId="078CC69B" w14:textId="77777777" w:rsidR="00A6628F" w:rsidRPr="00D533DF" w:rsidRDefault="00A6628F" w:rsidP="00A6628F">
      <w:pPr>
        <w:spacing w:line="360" w:lineRule="auto"/>
        <w:ind w:left="851" w:right="567"/>
        <w:jc w:val="both"/>
        <w:rPr>
          <w:rFonts w:ascii="Palatino Linotype" w:hAnsi="Palatino Linotype"/>
          <w:i/>
          <w:sz w:val="22"/>
          <w:szCs w:val="22"/>
        </w:rPr>
      </w:pPr>
      <w:r w:rsidRPr="00D533DF">
        <w:rPr>
          <w:rFonts w:ascii="Palatino Linotype" w:hAnsi="Palatino Linotype"/>
          <w:i/>
          <w:sz w:val="22"/>
          <w:szCs w:val="22"/>
        </w:rPr>
        <w:t>Amparo en revisión 2022/61. José García Florín (Menor). 9 de octubre de 1961. Cinco votos. Ponente: José Rivera Pérez Campos.”</w:t>
      </w:r>
    </w:p>
    <w:p w14:paraId="3EABE24E" w14:textId="77777777" w:rsidR="00A6628F" w:rsidRPr="00D533DF" w:rsidRDefault="00A6628F" w:rsidP="00A6628F">
      <w:pPr>
        <w:spacing w:line="360" w:lineRule="auto"/>
        <w:ind w:left="709" w:right="758"/>
        <w:jc w:val="both"/>
        <w:rPr>
          <w:rFonts w:ascii="Palatino Linotype" w:hAnsi="Palatino Linotype"/>
          <w:i/>
          <w:sz w:val="22"/>
        </w:rPr>
      </w:pPr>
    </w:p>
    <w:p w14:paraId="6315AB6F" w14:textId="05E7E5A6" w:rsidR="00A6628F" w:rsidRPr="00D533DF" w:rsidRDefault="00A6628F" w:rsidP="00A6628F">
      <w:pPr>
        <w:pStyle w:val="Prrafodelista"/>
        <w:numPr>
          <w:ilvl w:val="0"/>
          <w:numId w:val="2"/>
        </w:numPr>
        <w:spacing w:before="240" w:after="240" w:line="360" w:lineRule="auto"/>
        <w:ind w:left="426" w:hanging="426"/>
        <w:jc w:val="both"/>
        <w:rPr>
          <w:rFonts w:ascii="Palatino Linotype" w:hAnsi="Palatino Linotype"/>
        </w:rPr>
      </w:pPr>
      <w:r w:rsidRPr="00D533DF">
        <w:rPr>
          <w:rFonts w:ascii="Palatino Linotype" w:hAnsi="Palatino Linotype"/>
        </w:rPr>
        <w:t xml:space="preserve">Además, y de conformidad con lo establecido en el artículo 12 de la </w:t>
      </w:r>
      <w:r w:rsidRPr="00D533DF">
        <w:rPr>
          <w:rFonts w:ascii="Palatino Linotype" w:hAnsi="Palatino Linotype"/>
          <w:b/>
        </w:rPr>
        <w:t>Ley de Transparencia y Acceso a la Información Pública del Estado de México y Municipios</w:t>
      </w:r>
      <w:r w:rsidRPr="00D533DF">
        <w:rPr>
          <w:rFonts w:ascii="Palatino Linotype" w:hAnsi="Palatino Linotype"/>
        </w:rPr>
        <w:t xml:space="preserve">, anteriormente invocado, el </w:t>
      </w:r>
      <w:r w:rsidRPr="00D533DF">
        <w:rPr>
          <w:rFonts w:ascii="Palatino Linotype" w:hAnsi="Palatino Linotype"/>
          <w:b/>
        </w:rPr>
        <w:t>SUJETO OBLIGADO</w:t>
      </w:r>
      <w:r w:rsidRPr="00D533DF">
        <w:rPr>
          <w:rFonts w:ascii="Palatino Linotype" w:hAnsi="Palatino Linotype"/>
        </w:rPr>
        <w:t xml:space="preserve"> </w:t>
      </w:r>
      <w:r w:rsidR="00DC385A" w:rsidRPr="00D533DF">
        <w:rPr>
          <w:rFonts w:ascii="Palatino Linotype" w:hAnsi="Palatino Linotype"/>
        </w:rPr>
        <w:t>únicamente</w:t>
      </w:r>
      <w:r w:rsidRPr="00D533DF">
        <w:rPr>
          <w:rFonts w:ascii="Palatino Linotype" w:hAnsi="Palatino Linotype"/>
        </w:rPr>
        <w:t xml:space="preserve"> proporcionará la información que obra en sus archivos, lo que a</w:t>
      </w:r>
      <w:r w:rsidRPr="00D533DF">
        <w:rPr>
          <w:rFonts w:ascii="Palatino Linotype" w:hAnsi="Palatino Linotype"/>
          <w:i/>
        </w:rPr>
        <w:t xml:space="preserve"> contrario sensu</w:t>
      </w:r>
      <w:r w:rsidRPr="00D533DF">
        <w:rPr>
          <w:rFonts w:ascii="Palatino Linotype" w:hAnsi="Palatino Linotype"/>
        </w:rPr>
        <w:t xml:space="preserve"> significa que no se está obligado a proporcionar lo que no obre en sus archivos.</w:t>
      </w:r>
    </w:p>
    <w:p w14:paraId="515E9B76" w14:textId="77777777" w:rsidR="00A6628F" w:rsidRPr="00D533DF" w:rsidRDefault="00A6628F" w:rsidP="00A6628F">
      <w:pPr>
        <w:pStyle w:val="Prrafodelista"/>
        <w:spacing w:before="240" w:after="240" w:line="360" w:lineRule="auto"/>
        <w:ind w:left="426"/>
        <w:jc w:val="both"/>
        <w:rPr>
          <w:rFonts w:ascii="Palatino Linotype" w:hAnsi="Palatino Linotype"/>
        </w:rPr>
      </w:pPr>
    </w:p>
    <w:p w14:paraId="357EEB6A" w14:textId="351EA21E" w:rsidR="00A6628F" w:rsidRPr="00D533DF" w:rsidRDefault="00A6628F" w:rsidP="00A6628F">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D533DF">
        <w:rPr>
          <w:rStyle w:val="Hipervnculo"/>
          <w:rFonts w:ascii="Palatino Linotype" w:hAnsi="Palatino Linotype" w:cs="Arial"/>
          <w:bCs/>
          <w:color w:val="000000" w:themeColor="text1"/>
          <w:u w:val="none"/>
        </w:rPr>
        <w:lastRenderedPageBreak/>
        <w:t xml:space="preserve">Por otro lado es importante referir que el </w:t>
      </w:r>
      <w:r w:rsidRPr="00D533DF">
        <w:rPr>
          <w:rStyle w:val="Hipervnculo"/>
          <w:rFonts w:ascii="Palatino Linotype" w:hAnsi="Palatino Linotype" w:cs="Arial"/>
          <w:b/>
          <w:bCs/>
          <w:color w:val="000000" w:themeColor="text1"/>
          <w:u w:val="none"/>
        </w:rPr>
        <w:t xml:space="preserve">RECURRENTE </w:t>
      </w:r>
      <w:r w:rsidRPr="00D533DF">
        <w:rPr>
          <w:rStyle w:val="Hipervnculo"/>
          <w:rFonts w:ascii="Palatino Linotype" w:hAnsi="Palatino Linotype" w:cs="Arial"/>
          <w:bCs/>
          <w:color w:val="000000" w:themeColor="text1"/>
          <w:u w:val="none"/>
        </w:rPr>
        <w:t>en las razones o motivos de inconformidad manifiesta que</w:t>
      </w:r>
      <w:r w:rsidR="00DC385A" w:rsidRPr="00D533DF">
        <w:rPr>
          <w:rStyle w:val="Hipervnculo"/>
          <w:rFonts w:ascii="Palatino Linotype" w:hAnsi="Palatino Linotype" w:cs="Arial"/>
          <w:bCs/>
          <w:color w:val="000000" w:themeColor="text1"/>
          <w:u w:val="none"/>
        </w:rPr>
        <w:t xml:space="preserve"> </w:t>
      </w:r>
      <w:r w:rsidR="00DC385A" w:rsidRPr="00D533DF">
        <w:rPr>
          <w:rStyle w:val="Hipervnculo"/>
          <w:rFonts w:ascii="Palatino Linotype" w:hAnsi="Palatino Linotype" w:cs="Arial"/>
          <w:bCs/>
          <w:i/>
          <w:color w:val="000000" w:themeColor="text1"/>
          <w:u w:val="none"/>
        </w:rPr>
        <w:t xml:space="preserve">“No se da respuesta a mi solicitud de información pública. </w:t>
      </w:r>
      <w:r w:rsidR="00DC385A" w:rsidRPr="00D533DF">
        <w:rPr>
          <w:rStyle w:val="Hipervnculo"/>
          <w:rFonts w:ascii="Palatino Linotype" w:hAnsi="Palatino Linotype" w:cs="Arial"/>
          <w:bCs/>
          <w:i/>
          <w:color w:val="000000" w:themeColor="text1"/>
        </w:rPr>
        <w:t>Solicito los documentos públicos</w:t>
      </w:r>
      <w:r w:rsidR="00DC385A" w:rsidRPr="00D533DF">
        <w:rPr>
          <w:rStyle w:val="Hipervnculo"/>
          <w:rFonts w:ascii="Palatino Linotype" w:hAnsi="Palatino Linotype" w:cs="Arial"/>
          <w:bCs/>
          <w:i/>
          <w:color w:val="000000" w:themeColor="text1"/>
          <w:u w:val="none"/>
        </w:rPr>
        <w:t>”</w:t>
      </w:r>
      <w:r w:rsidRPr="00D533DF">
        <w:rPr>
          <w:rStyle w:val="Hipervnculo"/>
          <w:rFonts w:ascii="Palatino Linotype" w:hAnsi="Palatino Linotype" w:cs="Arial"/>
          <w:bCs/>
          <w:color w:val="000000" w:themeColor="text1"/>
          <w:u w:val="none"/>
        </w:rPr>
        <w:t>, lo que constituye</w:t>
      </w:r>
      <w:r w:rsidRPr="00D533DF">
        <w:rPr>
          <w:rStyle w:val="Hipervnculo"/>
          <w:rFonts w:ascii="Palatino Linotype" w:hAnsi="Palatino Linotype" w:cs="Arial"/>
          <w:bCs/>
          <w:color w:val="000000" w:themeColor="text1"/>
        </w:rPr>
        <w:t xml:space="preserve"> </w:t>
      </w:r>
      <w:r w:rsidRPr="00D533DF">
        <w:rPr>
          <w:rFonts w:ascii="Palatino Linotype" w:hAnsi="Palatino Linotype"/>
          <w:color w:val="000000"/>
        </w:rPr>
        <w:t>información que de acuerdo a la</w:t>
      </w:r>
      <w:r w:rsidR="00C27F5A" w:rsidRPr="00D533DF">
        <w:rPr>
          <w:rFonts w:ascii="Palatino Linotype" w:hAnsi="Palatino Linotype"/>
          <w:color w:val="000000"/>
        </w:rPr>
        <w:t xml:space="preserve"> aclaración de </w:t>
      </w:r>
      <w:r w:rsidRPr="00D533DF">
        <w:rPr>
          <w:rFonts w:ascii="Palatino Linotype" w:hAnsi="Palatino Linotype"/>
          <w:color w:val="000000"/>
        </w:rPr>
        <w:t xml:space="preserve">solicitud </w:t>
      </w:r>
      <w:r w:rsidRPr="00D533DF">
        <w:rPr>
          <w:rFonts w:ascii="Palatino Linotype" w:hAnsi="Palatino Linotype"/>
          <w:b/>
          <w:bCs/>
          <w:color w:val="000000" w:themeColor="text1"/>
        </w:rPr>
        <w:t>00</w:t>
      </w:r>
      <w:r w:rsidR="00C27F5A" w:rsidRPr="00D533DF">
        <w:rPr>
          <w:rFonts w:ascii="Palatino Linotype" w:hAnsi="Palatino Linotype"/>
          <w:b/>
          <w:bCs/>
          <w:color w:val="000000" w:themeColor="text1"/>
        </w:rPr>
        <w:t>129</w:t>
      </w:r>
      <w:r w:rsidRPr="00D533DF">
        <w:rPr>
          <w:rFonts w:ascii="Palatino Linotype" w:hAnsi="Palatino Linotype"/>
          <w:b/>
          <w:bCs/>
          <w:color w:val="000000" w:themeColor="text1"/>
        </w:rPr>
        <w:t>/</w:t>
      </w:r>
      <w:r w:rsidR="00C27F5A" w:rsidRPr="00D533DF">
        <w:rPr>
          <w:rFonts w:ascii="Palatino Linotype" w:hAnsi="Palatino Linotype"/>
          <w:b/>
          <w:bCs/>
          <w:color w:val="000000" w:themeColor="text1"/>
        </w:rPr>
        <w:t>PRI</w:t>
      </w:r>
      <w:r w:rsidRPr="00D533DF">
        <w:rPr>
          <w:rFonts w:ascii="Palatino Linotype" w:hAnsi="Palatino Linotype"/>
          <w:b/>
          <w:bCs/>
          <w:color w:val="000000" w:themeColor="text1"/>
        </w:rPr>
        <w:t xml:space="preserve">/IP/2018 </w:t>
      </w:r>
      <w:r w:rsidRPr="00D533DF">
        <w:rPr>
          <w:rFonts w:ascii="Palatino Linotype" w:hAnsi="Palatino Linotype"/>
          <w:color w:val="000000"/>
        </w:rPr>
        <w:t>que obra en el expediente electrónico del Sistema de Acceso a la Información Mexiquense (SAIMEX) no fue requerida en un primer momen</w:t>
      </w:r>
      <w:r w:rsidR="00C27F5A" w:rsidRPr="00D533DF">
        <w:rPr>
          <w:rFonts w:ascii="Palatino Linotype" w:hAnsi="Palatino Linotype"/>
          <w:color w:val="000000"/>
        </w:rPr>
        <w:t>to, toda vez que inicialmente</w:t>
      </w:r>
      <w:r w:rsidRPr="00D533DF">
        <w:rPr>
          <w:rFonts w:ascii="Palatino Linotype" w:hAnsi="Palatino Linotype"/>
          <w:color w:val="000000"/>
        </w:rPr>
        <w:t xml:space="preserve"> requirió</w:t>
      </w:r>
      <w:r w:rsidR="00C27F5A" w:rsidRPr="00D533DF">
        <w:rPr>
          <w:rFonts w:ascii="Palatino Linotype" w:hAnsi="Palatino Linotype"/>
          <w:color w:val="000000"/>
        </w:rPr>
        <w:t xml:space="preserve"> oficios y memorándums y en los motivos de inconformidad de manera general manifiesta que solicita documentos públicos, entendiéndose no únicamente oficios y memorándums, lo que se constituye </w:t>
      </w:r>
      <w:r w:rsidRPr="00D533DF">
        <w:rPr>
          <w:rFonts w:ascii="Palatino Linotype" w:hAnsi="Palatino Linotype"/>
          <w:color w:val="000000"/>
        </w:rPr>
        <w:t xml:space="preserve"> </w:t>
      </w:r>
      <w:r w:rsidRPr="00D533DF">
        <w:rPr>
          <w:rFonts w:ascii="Palatino Linotype" w:eastAsia="Times New Roman" w:hAnsi="Palatino Linotype" w:cs="Arial"/>
          <w:color w:val="000000" w:themeColor="text1"/>
          <w:lang w:val="es-ES"/>
        </w:rPr>
        <w:t xml:space="preserve">como un </w:t>
      </w:r>
      <w:r w:rsidRPr="00D533DF">
        <w:rPr>
          <w:rFonts w:ascii="Palatino Linotype" w:eastAsia="Times New Roman" w:hAnsi="Palatino Linotype" w:cs="Arial"/>
          <w:b/>
          <w:bCs/>
          <w:i/>
          <w:iCs/>
          <w:color w:val="000000" w:themeColor="text1"/>
          <w:lang w:val="es-ES"/>
        </w:rPr>
        <w:t xml:space="preserve">Plus </w:t>
      </w:r>
      <w:proofErr w:type="spellStart"/>
      <w:r w:rsidRPr="00D533DF">
        <w:rPr>
          <w:rFonts w:ascii="Palatino Linotype" w:eastAsia="Times New Roman" w:hAnsi="Palatino Linotype" w:cs="Arial"/>
          <w:b/>
          <w:bCs/>
          <w:i/>
          <w:iCs/>
          <w:color w:val="000000" w:themeColor="text1"/>
          <w:lang w:val="es-ES"/>
        </w:rPr>
        <w:t>Petitio</w:t>
      </w:r>
      <w:proofErr w:type="spellEnd"/>
      <w:r w:rsidRPr="00D533DF">
        <w:rPr>
          <w:rFonts w:ascii="Palatino Linotype" w:eastAsia="Times New Roman" w:hAnsi="Palatino Linotype" w:cs="Arial"/>
          <w:b/>
          <w:bCs/>
          <w:i/>
          <w:iCs/>
          <w:color w:val="000000" w:themeColor="text1"/>
          <w:lang w:val="es-ES"/>
        </w:rPr>
        <w:t xml:space="preserve"> </w:t>
      </w:r>
      <w:r w:rsidRPr="00D533DF">
        <w:rPr>
          <w:rFonts w:ascii="Palatino Linotype" w:eastAsia="Times New Roman" w:hAnsi="Palatino Linotype" w:cs="Arial"/>
          <w:color w:val="000000" w:themeColor="text1"/>
          <w:lang w:val="es-ES"/>
        </w:rPr>
        <w:t>a su petición inicial que no puede abordarse</w:t>
      </w:r>
      <w:r w:rsidRPr="00D533DF">
        <w:rPr>
          <w:rFonts w:ascii="Palatino Linotype" w:eastAsia="Times New Roman" w:hAnsi="Palatino Linotype" w:cs="Arial"/>
          <w:i/>
          <w:iCs/>
          <w:color w:val="000000" w:themeColor="text1"/>
          <w:lang w:val="es-ES"/>
        </w:rPr>
        <w:t>.</w:t>
      </w:r>
    </w:p>
    <w:p w14:paraId="611A0A69" w14:textId="77777777" w:rsidR="00A6628F" w:rsidRPr="00D533DF" w:rsidRDefault="00A6628F" w:rsidP="00A6628F">
      <w:pPr>
        <w:pStyle w:val="Prrafodelista"/>
        <w:tabs>
          <w:tab w:val="left" w:pos="567"/>
        </w:tabs>
        <w:spacing w:line="360" w:lineRule="auto"/>
        <w:ind w:left="0"/>
        <w:jc w:val="both"/>
        <w:rPr>
          <w:rFonts w:ascii="Palatino Linotype" w:eastAsia="Calibri" w:hAnsi="Palatino Linotype" w:cs="Times New Roman"/>
          <w:lang w:val="es-ES"/>
        </w:rPr>
      </w:pPr>
    </w:p>
    <w:p w14:paraId="3F0E543B" w14:textId="77777777" w:rsidR="00A6628F" w:rsidRPr="00D533DF" w:rsidRDefault="00A6628F" w:rsidP="00A6628F">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rPr>
      </w:pPr>
      <w:r w:rsidRPr="00D533DF">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23C23F77" w14:textId="77777777" w:rsidR="00A6628F" w:rsidRPr="00D533DF" w:rsidRDefault="00A6628F" w:rsidP="00A6628F">
      <w:pPr>
        <w:pStyle w:val="Prrafodelista"/>
        <w:shd w:val="clear" w:color="auto" w:fill="FFFFFF"/>
        <w:spacing w:before="240" w:line="360" w:lineRule="auto"/>
        <w:ind w:left="851"/>
        <w:jc w:val="both"/>
        <w:rPr>
          <w:rFonts w:ascii="Palatino Linotype" w:eastAsia="Times New Roman" w:hAnsi="Palatino Linotype" w:cs="Arial"/>
          <w:color w:val="000000" w:themeColor="text1"/>
          <w:sz w:val="22"/>
          <w:szCs w:val="22"/>
          <w:lang w:val="es-ES"/>
        </w:rPr>
      </w:pPr>
    </w:p>
    <w:p w14:paraId="6E097E83" w14:textId="77777777" w:rsidR="00A6628F" w:rsidRPr="00D533DF" w:rsidRDefault="00A6628F" w:rsidP="00A6628F">
      <w:pPr>
        <w:shd w:val="clear" w:color="auto" w:fill="FFFFFF"/>
        <w:spacing w:line="360" w:lineRule="auto"/>
        <w:ind w:left="851" w:right="616"/>
        <w:jc w:val="both"/>
        <w:rPr>
          <w:rFonts w:ascii="Palatino Linotype" w:eastAsia="Times New Roman" w:hAnsi="Palatino Linotype" w:cs="Arial"/>
          <w:color w:val="000000" w:themeColor="text1"/>
          <w:sz w:val="22"/>
          <w:szCs w:val="22"/>
          <w:lang w:val="es-ES"/>
        </w:rPr>
      </w:pPr>
      <w:r w:rsidRPr="00D533DF">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7D474FF6" w14:textId="77777777" w:rsidR="00A6628F" w:rsidRPr="00D533DF" w:rsidRDefault="00A6628F" w:rsidP="00A6628F">
      <w:pPr>
        <w:pStyle w:val="Prrafodelista"/>
        <w:shd w:val="clear" w:color="auto" w:fill="FFFFFF"/>
        <w:spacing w:line="360" w:lineRule="auto"/>
        <w:ind w:left="851" w:right="567"/>
        <w:jc w:val="both"/>
        <w:rPr>
          <w:rFonts w:ascii="Palatino Linotype" w:eastAsia="Times New Roman" w:hAnsi="Palatino Linotype" w:cs="Arial"/>
          <w:i/>
          <w:iCs/>
          <w:color w:val="000000" w:themeColor="text1"/>
          <w:sz w:val="22"/>
          <w:szCs w:val="22"/>
          <w:lang w:val="es-ES"/>
        </w:rPr>
      </w:pPr>
      <w:r w:rsidRPr="00D533DF">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w:t>
      </w:r>
      <w:r w:rsidRPr="00D533DF">
        <w:rPr>
          <w:rFonts w:ascii="Palatino Linotype" w:eastAsia="Times New Roman" w:hAnsi="Palatino Linotype" w:cs="Arial"/>
          <w:i/>
          <w:iCs/>
          <w:color w:val="000000" w:themeColor="text1"/>
          <w:sz w:val="22"/>
          <w:szCs w:val="22"/>
          <w:lang w:val="es-ES"/>
        </w:rPr>
        <w:lastRenderedPageBreak/>
        <w:t>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3D3919F" w14:textId="77777777" w:rsidR="00A6628F" w:rsidRPr="00D533DF" w:rsidRDefault="00A6628F" w:rsidP="00A6628F">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568640F9" w14:textId="77777777" w:rsidR="00A6628F" w:rsidRPr="00D533DF" w:rsidRDefault="00A6628F" w:rsidP="00A6628F">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lang w:val="es-ES"/>
        </w:rPr>
      </w:pPr>
      <w:r w:rsidRPr="00D533DF">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D533DF">
        <w:rPr>
          <w:rFonts w:ascii="Palatino Linotype" w:eastAsia="Times New Roman" w:hAnsi="Palatino Linotype" w:cs="Arial"/>
          <w:bCs/>
          <w:color w:val="000000" w:themeColor="text1"/>
          <w:u w:val="single"/>
          <w:lang w:val="es-ES"/>
        </w:rPr>
        <w:t>resulta improcedente ampliar las solicitudes de información pública</w:t>
      </w:r>
      <w:r w:rsidRPr="00D533DF">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D533DF">
        <w:rPr>
          <w:rFonts w:ascii="Palatino Linotype" w:eastAsia="Times New Roman" w:hAnsi="Palatino Linotype" w:cs="Arial"/>
          <w:color w:val="000000" w:themeColor="text1"/>
          <w:lang w:val="es-ES"/>
        </w:rPr>
        <w:t xml:space="preserve">, como se estima acontece en el presente asunto, al aumentar datos a la solicitud inicial, </w:t>
      </w:r>
      <w:r w:rsidRPr="00D533DF">
        <w:rPr>
          <w:rFonts w:ascii="Palatino Linotype" w:eastAsia="Times New Roman" w:hAnsi="Palatino Linotype" w:cs="Arial"/>
          <w:b/>
          <w:bCs/>
          <w:color w:val="000000" w:themeColor="text1"/>
          <w:lang w:val="es-ES"/>
        </w:rPr>
        <w:t>por lo que se insiste no se puede entrar al estudio de la información novedosa</w:t>
      </w:r>
      <w:r w:rsidRPr="00D533DF">
        <w:rPr>
          <w:rFonts w:ascii="Palatino Linotype" w:eastAsia="Times New Roman" w:hAnsi="Palatino Linotype" w:cs="Arial"/>
          <w:color w:val="000000" w:themeColor="text1"/>
          <w:lang w:val="es-ES"/>
        </w:rPr>
        <w:t>, criterio que es de la literalidad siguiente:</w:t>
      </w:r>
    </w:p>
    <w:p w14:paraId="777783D8" w14:textId="77777777" w:rsidR="00A6628F" w:rsidRPr="00D533DF" w:rsidRDefault="00A6628F" w:rsidP="00A6628F">
      <w:pPr>
        <w:pStyle w:val="Prrafodelista"/>
        <w:shd w:val="clear" w:color="auto" w:fill="FFFFFF"/>
        <w:spacing w:before="240" w:after="240" w:line="360" w:lineRule="auto"/>
        <w:ind w:left="0"/>
        <w:jc w:val="both"/>
        <w:rPr>
          <w:rFonts w:ascii="Palatino Linotype" w:eastAsia="Times New Roman" w:hAnsi="Palatino Linotype" w:cs="Arial"/>
          <w:color w:val="000000" w:themeColor="text1"/>
          <w:sz w:val="22"/>
          <w:szCs w:val="22"/>
          <w:lang w:val="es-ES"/>
        </w:rPr>
      </w:pPr>
    </w:p>
    <w:p w14:paraId="3F09EB2E" w14:textId="77777777" w:rsidR="00A6628F" w:rsidRPr="00D533DF" w:rsidRDefault="00A6628F" w:rsidP="00A6628F">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sz w:val="22"/>
          <w:szCs w:val="22"/>
          <w:lang w:val="es-ES"/>
        </w:rPr>
      </w:pPr>
      <w:r w:rsidRPr="00D533DF">
        <w:rPr>
          <w:rFonts w:ascii="Palatino Linotype" w:eastAsia="Times New Roman" w:hAnsi="Palatino Linotype" w:cs="Arial"/>
          <w:b/>
          <w:bCs/>
          <w:i/>
          <w:iCs/>
          <w:color w:val="000000" w:themeColor="text1"/>
          <w:sz w:val="22"/>
          <w:szCs w:val="22"/>
          <w:lang w:val="es-ES"/>
        </w:rPr>
        <w:t>Es improcedente ampliar las solicitudes de acceso a información pública o datos personales, a través de la interposición del recurso de revisión.</w:t>
      </w:r>
      <w:r w:rsidRPr="00D533DF">
        <w:rPr>
          <w:rFonts w:ascii="Palatino Linotype" w:eastAsia="Times New Roman" w:hAnsi="Palatino Linotype" w:cs="Arial"/>
          <w:i/>
          <w:iCs/>
          <w:color w:val="000000" w:themeColor="text1"/>
          <w:sz w:val="22"/>
          <w:szCs w:val="22"/>
          <w:lang w:val="es-ES"/>
        </w:rPr>
        <w:t xml:space="preserve"> En </w:t>
      </w:r>
      <w:r w:rsidRPr="00D533DF">
        <w:rPr>
          <w:rFonts w:ascii="Palatino Linotype" w:eastAsia="Times New Roman" w:hAnsi="Palatino Linotype" w:cs="Arial"/>
          <w:i/>
          <w:iCs/>
          <w:color w:val="000000" w:themeColor="text1"/>
          <w:sz w:val="22"/>
          <w:szCs w:val="22"/>
          <w:lang w:val="es-ES"/>
        </w:rPr>
        <w:lastRenderedPageBreak/>
        <w:t>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A902B55" w14:textId="77777777" w:rsidR="00A6628F" w:rsidRPr="00D533DF" w:rsidRDefault="00A6628F" w:rsidP="00A6628F">
      <w:pPr>
        <w:pStyle w:val="Prrafodelista"/>
        <w:shd w:val="clear" w:color="auto" w:fill="FFFFFF"/>
        <w:spacing w:before="240" w:after="240" w:line="360" w:lineRule="auto"/>
        <w:ind w:right="616"/>
        <w:jc w:val="both"/>
        <w:rPr>
          <w:rFonts w:ascii="Palatino Linotype" w:eastAsia="Times New Roman" w:hAnsi="Palatino Linotype" w:cs="Arial"/>
          <w:i/>
          <w:iCs/>
          <w:color w:val="000000" w:themeColor="text1"/>
          <w:sz w:val="22"/>
          <w:szCs w:val="22"/>
          <w:lang w:val="es-ES"/>
        </w:rPr>
      </w:pPr>
      <w:r w:rsidRPr="00D533DF">
        <w:rPr>
          <w:rFonts w:ascii="Palatino Linotype" w:eastAsia="Times New Roman" w:hAnsi="Palatino Linotype" w:cs="Arial"/>
          <w:i/>
          <w:iCs/>
          <w:color w:val="000000" w:themeColor="text1"/>
          <w:sz w:val="22"/>
          <w:szCs w:val="22"/>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D533DF">
        <w:rPr>
          <w:rFonts w:ascii="Palatino Linotype" w:eastAsia="Times New Roman" w:hAnsi="Palatino Linotype" w:cs="Arial"/>
          <w:i/>
          <w:iCs/>
          <w:color w:val="000000" w:themeColor="text1"/>
          <w:sz w:val="22"/>
          <w:szCs w:val="22"/>
          <w:lang w:val="es-ES"/>
        </w:rPr>
        <w:t>Marván</w:t>
      </w:r>
      <w:proofErr w:type="spellEnd"/>
      <w:r w:rsidRPr="00D533DF">
        <w:rPr>
          <w:rFonts w:ascii="Palatino Linotype" w:eastAsia="Times New Roman" w:hAnsi="Palatino Linotype" w:cs="Arial"/>
          <w:i/>
          <w:iCs/>
          <w:color w:val="000000" w:themeColor="text1"/>
          <w:sz w:val="22"/>
          <w:szCs w:val="22"/>
          <w:lang w:val="es-ES"/>
        </w:rPr>
        <w:t xml:space="preserve"> Laborde1523 1006/10 Instituto Mexicano del Seguro Social – Sigrid </w:t>
      </w:r>
      <w:proofErr w:type="spellStart"/>
      <w:r w:rsidRPr="00D533DF">
        <w:rPr>
          <w:rFonts w:ascii="Palatino Linotype" w:eastAsia="Times New Roman" w:hAnsi="Palatino Linotype" w:cs="Arial"/>
          <w:i/>
          <w:iCs/>
          <w:color w:val="000000" w:themeColor="text1"/>
          <w:sz w:val="22"/>
          <w:szCs w:val="22"/>
          <w:lang w:val="es-ES"/>
        </w:rPr>
        <w:t>Arzt</w:t>
      </w:r>
      <w:proofErr w:type="spellEnd"/>
      <w:r w:rsidRPr="00D533DF">
        <w:rPr>
          <w:rFonts w:ascii="Palatino Linotype" w:eastAsia="Times New Roman" w:hAnsi="Palatino Linotype" w:cs="Arial"/>
          <w:i/>
          <w:iCs/>
          <w:color w:val="000000" w:themeColor="text1"/>
          <w:sz w:val="22"/>
          <w:szCs w:val="22"/>
          <w:lang w:val="es-ES"/>
        </w:rPr>
        <w:t xml:space="preserve"> Colunga 1378/10 Instituto de Seguridad y Servicios Sociales de los Trabajadores del Estado – María Elena Pérez-Jaén Zermeño.</w:t>
      </w:r>
    </w:p>
    <w:p w14:paraId="07DB641A" w14:textId="77777777" w:rsidR="00A6628F" w:rsidRPr="00D533DF" w:rsidRDefault="00A6628F" w:rsidP="00A6628F">
      <w:pPr>
        <w:pStyle w:val="Prrafodelista"/>
        <w:shd w:val="clear" w:color="auto" w:fill="FFFFFF"/>
        <w:spacing w:line="360" w:lineRule="auto"/>
        <w:ind w:left="0"/>
        <w:jc w:val="both"/>
        <w:rPr>
          <w:rStyle w:val="Hipervnculo"/>
          <w:rFonts w:ascii="Palatino Linotype" w:hAnsi="Palatino Linotype" w:cs="Arial"/>
        </w:rPr>
      </w:pPr>
    </w:p>
    <w:p w14:paraId="069BF59E" w14:textId="777979BC" w:rsidR="00A6628F" w:rsidRPr="00D533DF" w:rsidRDefault="00A6628F" w:rsidP="00A6628F">
      <w:pPr>
        <w:pStyle w:val="Prrafodelista"/>
        <w:numPr>
          <w:ilvl w:val="0"/>
          <w:numId w:val="2"/>
        </w:numPr>
        <w:spacing w:before="240" w:after="240" w:line="360" w:lineRule="auto"/>
        <w:ind w:left="426" w:hanging="426"/>
        <w:jc w:val="both"/>
        <w:rPr>
          <w:rFonts w:ascii="Palatino Linotype" w:hAnsi="Palatino Linotype" w:cs="Arial"/>
        </w:rPr>
      </w:pPr>
      <w:r w:rsidRPr="00D533DF">
        <w:rPr>
          <w:rFonts w:ascii="Palatino Linotype" w:hAnsi="Palatino Linotype" w:cs="Arial"/>
        </w:rPr>
        <w:t xml:space="preserve">Entonces al apreciarse que la información respecto </w:t>
      </w:r>
      <w:r w:rsidR="00C27F5A" w:rsidRPr="00D533DF">
        <w:rPr>
          <w:rFonts w:ascii="Palatino Linotype" w:hAnsi="Palatino Linotype" w:cs="Arial"/>
        </w:rPr>
        <w:t>“los documentos públicos”</w:t>
      </w:r>
      <w:r w:rsidRPr="00D533DF">
        <w:rPr>
          <w:rFonts w:ascii="Palatino Linotype" w:hAnsi="Palatino Linotype" w:cs="Arial"/>
        </w:rPr>
        <w:t>, se trata de información que no fue requerida en la solicitud primigenia, éste Órgano Garante considera que dichas manifestaciones devienen inoperantes e inatendibles</w:t>
      </w:r>
      <w:r w:rsidRPr="00D533DF">
        <w:rPr>
          <w:rFonts w:ascii="Palatino Linotype" w:eastAsia="Times New Roman" w:hAnsi="Palatino Linotype" w:cs="Times New Roman"/>
          <w:lang w:val="es-MX" w:eastAsia="es-MX"/>
        </w:rPr>
        <w:t xml:space="preserve">, </w:t>
      </w:r>
      <w:r w:rsidRPr="00D533DF">
        <w:rPr>
          <w:rFonts w:ascii="Palatino Linotype" w:hAnsi="Palatino Linotype" w:cs="Arial"/>
        </w:rPr>
        <w:t>sin embargo se dejan a salvo sus derechos para presentar una nueva solicitud.</w:t>
      </w:r>
    </w:p>
    <w:p w14:paraId="282A5C68" w14:textId="77777777" w:rsidR="00A6628F" w:rsidRPr="00D533DF" w:rsidRDefault="00A6628F" w:rsidP="00A6628F">
      <w:pPr>
        <w:pStyle w:val="Prrafodelista"/>
        <w:spacing w:before="240" w:after="240" w:line="360" w:lineRule="auto"/>
        <w:ind w:left="0"/>
        <w:jc w:val="both"/>
        <w:rPr>
          <w:rFonts w:ascii="Palatino Linotype" w:hAnsi="Palatino Linotype" w:cs="Arial"/>
        </w:rPr>
      </w:pPr>
    </w:p>
    <w:p w14:paraId="7BC00F05" w14:textId="34806CD0" w:rsidR="000D4B87" w:rsidRPr="00D533DF" w:rsidRDefault="000D4B87" w:rsidP="000D4B87">
      <w:pPr>
        <w:pStyle w:val="Prrafodelista"/>
        <w:numPr>
          <w:ilvl w:val="0"/>
          <w:numId w:val="2"/>
        </w:numPr>
        <w:spacing w:before="240" w:after="240" w:line="360" w:lineRule="auto"/>
        <w:ind w:left="426" w:hanging="426"/>
        <w:jc w:val="both"/>
        <w:rPr>
          <w:rFonts w:ascii="Palatino Linotype" w:hAnsi="Palatino Linotype"/>
        </w:rPr>
      </w:pPr>
      <w:r w:rsidRPr="00D533DF">
        <w:rPr>
          <w:rFonts w:ascii="Palatino Linotype" w:eastAsia="Times New Roman" w:hAnsi="Palatino Linotype" w:cs="Arial"/>
          <w:lang w:val="es-ES"/>
        </w:rPr>
        <w:t xml:space="preserve">Por lo anteriormente expuesto, resultan infundadas las razones o motivos de </w:t>
      </w:r>
      <w:r w:rsidRPr="00D533DF">
        <w:rPr>
          <w:rFonts w:ascii="Palatino Linotype" w:hAnsi="Palatino Linotype" w:cs="Arial"/>
          <w:szCs w:val="23"/>
        </w:rPr>
        <w:t xml:space="preserve">inconformidad hechos valer por </w:t>
      </w:r>
      <w:r w:rsidRPr="00D533DF">
        <w:rPr>
          <w:rFonts w:ascii="Palatino Linotype" w:hAnsi="Palatino Linotype"/>
          <w:szCs w:val="22"/>
        </w:rPr>
        <w:t xml:space="preserve">el </w:t>
      </w:r>
      <w:r w:rsidRPr="00D533DF">
        <w:rPr>
          <w:rFonts w:ascii="Palatino Linotype" w:hAnsi="Palatino Linotype"/>
          <w:b/>
          <w:szCs w:val="22"/>
        </w:rPr>
        <w:t>RECURRENTE</w:t>
      </w:r>
      <w:r w:rsidRPr="00D533DF">
        <w:rPr>
          <w:rFonts w:ascii="Palatino Linotype" w:hAnsi="Palatino Linotype" w:cs="Arial"/>
          <w:szCs w:val="23"/>
        </w:rPr>
        <w:t>, toda vez que</w:t>
      </w:r>
      <w:r w:rsidRPr="00D533DF">
        <w:rPr>
          <w:rFonts w:ascii="Palatino Linotype" w:eastAsia="Times New Roman" w:hAnsi="Palatino Linotype" w:cs="Times New Roman"/>
        </w:rPr>
        <w:t xml:space="preserve"> no se actualiza la hipótesis de procedencia</w:t>
      </w:r>
      <w:r w:rsidRPr="00D533DF">
        <w:rPr>
          <w:rFonts w:ascii="Palatino Linotype" w:eastAsia="Times New Roman" w:hAnsi="Palatino Linotype" w:cs="Times New Roman"/>
          <w:b/>
        </w:rPr>
        <w:t xml:space="preserve"> </w:t>
      </w:r>
      <w:r w:rsidRPr="00D533DF">
        <w:rPr>
          <w:rFonts w:ascii="Palatino Linotype" w:eastAsia="Times New Roman" w:hAnsi="Palatino Linotype" w:cs="Arial"/>
          <w:color w:val="222222"/>
          <w:lang w:eastAsia="es-MX"/>
        </w:rPr>
        <w:t xml:space="preserve">contenida en </w:t>
      </w:r>
      <w:r w:rsidRPr="00D533DF">
        <w:rPr>
          <w:rFonts w:ascii="Palatino Linotype" w:eastAsia="Times New Roman" w:hAnsi="Palatino Linotype" w:cs="Arial"/>
          <w:color w:val="222222"/>
          <w:lang w:val="es-ES" w:eastAsia="es-MX"/>
        </w:rPr>
        <w:t xml:space="preserve">el artículo 179 de la </w:t>
      </w:r>
      <w:r w:rsidRPr="00D533DF">
        <w:rPr>
          <w:rFonts w:ascii="Palatino Linotype" w:eastAsia="Calibri" w:hAnsi="Palatino Linotype" w:cs="Arial"/>
          <w:b/>
          <w:lang w:val="es-ES"/>
        </w:rPr>
        <w:t>Ley de Transparencia y Acceso a la Información Pública del Estado de México y Municipios</w:t>
      </w:r>
      <w:r w:rsidRPr="00D533DF">
        <w:rPr>
          <w:rFonts w:ascii="Palatino Linotype" w:eastAsia="Times New Roman" w:hAnsi="Palatino Linotype" w:cs="Arial"/>
          <w:color w:val="222222"/>
          <w:lang w:val="es-ES" w:eastAsia="es-MX"/>
        </w:rPr>
        <w:t>.</w:t>
      </w:r>
    </w:p>
    <w:p w14:paraId="75382E74" w14:textId="77777777" w:rsidR="00AE4814" w:rsidRPr="00D533DF" w:rsidRDefault="00AE4814" w:rsidP="00AE4814">
      <w:pPr>
        <w:spacing w:before="240" w:after="240" w:line="360" w:lineRule="auto"/>
        <w:jc w:val="both"/>
        <w:rPr>
          <w:rFonts w:ascii="Palatino Linotype" w:hAnsi="Palatino Linotype"/>
        </w:rPr>
      </w:pPr>
    </w:p>
    <w:p w14:paraId="06E5BB70" w14:textId="310C8614" w:rsidR="00ED131F" w:rsidRPr="00D533DF" w:rsidRDefault="00ED131F" w:rsidP="00D678E2">
      <w:pPr>
        <w:pStyle w:val="Ttulo1"/>
        <w:jc w:val="center"/>
        <w:rPr>
          <w:rFonts w:eastAsia="Calibri"/>
          <w:b w:val="0"/>
          <w:szCs w:val="24"/>
          <w:lang w:val="es-ES" w:eastAsia="es-ES"/>
        </w:rPr>
      </w:pPr>
      <w:bookmarkStart w:id="71" w:name="_Toc447183492"/>
      <w:bookmarkStart w:id="72" w:name="_Toc450120667"/>
      <w:bookmarkStart w:id="73" w:name="_Toc461555895"/>
      <w:bookmarkStart w:id="74" w:name="_Toc531781775"/>
      <w:r w:rsidRPr="00D533DF">
        <w:rPr>
          <w:rFonts w:eastAsia="Calibri"/>
          <w:szCs w:val="24"/>
          <w:lang w:val="es-ES" w:eastAsia="es-ES"/>
        </w:rPr>
        <w:lastRenderedPageBreak/>
        <w:t>R</w:t>
      </w:r>
      <w:r w:rsidR="00AE4C5A" w:rsidRPr="00D533DF">
        <w:rPr>
          <w:rFonts w:eastAsia="Calibri"/>
          <w:szCs w:val="24"/>
          <w:lang w:val="es-ES" w:eastAsia="es-ES"/>
        </w:rPr>
        <w:t xml:space="preserve"> </w:t>
      </w:r>
      <w:r w:rsidRPr="00D533DF">
        <w:rPr>
          <w:rFonts w:eastAsia="Calibri"/>
          <w:szCs w:val="24"/>
          <w:lang w:val="es-ES" w:eastAsia="es-ES"/>
        </w:rPr>
        <w:t>E</w:t>
      </w:r>
      <w:r w:rsidR="00AE4C5A" w:rsidRPr="00D533DF">
        <w:rPr>
          <w:rFonts w:eastAsia="Calibri"/>
          <w:szCs w:val="24"/>
          <w:lang w:val="es-ES" w:eastAsia="es-ES"/>
        </w:rPr>
        <w:t xml:space="preserve"> </w:t>
      </w:r>
      <w:r w:rsidRPr="00D533DF">
        <w:rPr>
          <w:rFonts w:eastAsia="Calibri"/>
          <w:szCs w:val="24"/>
          <w:lang w:val="es-ES" w:eastAsia="es-ES"/>
        </w:rPr>
        <w:t>S</w:t>
      </w:r>
      <w:r w:rsidR="00AE4C5A" w:rsidRPr="00D533DF">
        <w:rPr>
          <w:rFonts w:eastAsia="Calibri"/>
          <w:szCs w:val="24"/>
          <w:lang w:val="es-ES" w:eastAsia="es-ES"/>
        </w:rPr>
        <w:t xml:space="preserve"> </w:t>
      </w:r>
      <w:r w:rsidRPr="00D533DF">
        <w:rPr>
          <w:rFonts w:eastAsia="Calibri"/>
          <w:szCs w:val="24"/>
          <w:lang w:val="es-ES" w:eastAsia="es-ES"/>
        </w:rPr>
        <w:t>O</w:t>
      </w:r>
      <w:r w:rsidR="00AE4C5A" w:rsidRPr="00D533DF">
        <w:rPr>
          <w:rFonts w:eastAsia="Calibri"/>
          <w:szCs w:val="24"/>
          <w:lang w:val="es-ES" w:eastAsia="es-ES"/>
        </w:rPr>
        <w:t xml:space="preserve"> </w:t>
      </w:r>
      <w:r w:rsidRPr="00D533DF">
        <w:rPr>
          <w:rFonts w:eastAsia="Calibri"/>
          <w:szCs w:val="24"/>
          <w:lang w:val="es-ES" w:eastAsia="es-ES"/>
        </w:rPr>
        <w:t>L</w:t>
      </w:r>
      <w:r w:rsidR="00AE4C5A" w:rsidRPr="00D533DF">
        <w:rPr>
          <w:rFonts w:eastAsia="Calibri"/>
          <w:szCs w:val="24"/>
          <w:lang w:val="es-ES" w:eastAsia="es-ES"/>
        </w:rPr>
        <w:t xml:space="preserve"> </w:t>
      </w:r>
      <w:r w:rsidRPr="00D533DF">
        <w:rPr>
          <w:rFonts w:eastAsia="Calibri"/>
          <w:szCs w:val="24"/>
          <w:lang w:val="es-ES" w:eastAsia="es-ES"/>
        </w:rPr>
        <w:t>U</w:t>
      </w:r>
      <w:r w:rsidR="00AE4C5A" w:rsidRPr="00D533DF">
        <w:rPr>
          <w:rFonts w:eastAsia="Calibri"/>
          <w:szCs w:val="24"/>
          <w:lang w:val="es-ES" w:eastAsia="es-ES"/>
        </w:rPr>
        <w:t xml:space="preserve"> </w:t>
      </w:r>
      <w:r w:rsidRPr="00D533DF">
        <w:rPr>
          <w:rFonts w:eastAsia="Calibri"/>
          <w:szCs w:val="24"/>
          <w:lang w:val="es-ES" w:eastAsia="es-ES"/>
        </w:rPr>
        <w:t>T</w:t>
      </w:r>
      <w:r w:rsidR="00AE4C5A" w:rsidRPr="00D533DF">
        <w:rPr>
          <w:rFonts w:eastAsia="Calibri"/>
          <w:szCs w:val="24"/>
          <w:lang w:val="es-ES" w:eastAsia="es-ES"/>
        </w:rPr>
        <w:t xml:space="preserve"> </w:t>
      </w:r>
      <w:r w:rsidRPr="00D533DF">
        <w:rPr>
          <w:rFonts w:eastAsia="Calibri"/>
          <w:szCs w:val="24"/>
          <w:lang w:val="es-ES" w:eastAsia="es-ES"/>
        </w:rPr>
        <w:t>I</w:t>
      </w:r>
      <w:r w:rsidR="00AE4C5A" w:rsidRPr="00D533DF">
        <w:rPr>
          <w:rFonts w:eastAsia="Calibri"/>
          <w:szCs w:val="24"/>
          <w:lang w:val="es-ES" w:eastAsia="es-ES"/>
        </w:rPr>
        <w:t xml:space="preserve"> </w:t>
      </w:r>
      <w:r w:rsidRPr="00D533DF">
        <w:rPr>
          <w:rFonts w:eastAsia="Calibri"/>
          <w:szCs w:val="24"/>
          <w:lang w:val="es-ES" w:eastAsia="es-ES"/>
        </w:rPr>
        <w:t>V</w:t>
      </w:r>
      <w:r w:rsidR="00AE4C5A" w:rsidRPr="00D533DF">
        <w:rPr>
          <w:rFonts w:eastAsia="Calibri"/>
          <w:szCs w:val="24"/>
          <w:lang w:val="es-ES" w:eastAsia="es-ES"/>
        </w:rPr>
        <w:t xml:space="preserve"> </w:t>
      </w:r>
      <w:r w:rsidRPr="00D533DF">
        <w:rPr>
          <w:rFonts w:eastAsia="Calibri"/>
          <w:szCs w:val="24"/>
          <w:lang w:val="es-ES" w:eastAsia="es-ES"/>
        </w:rPr>
        <w:t>O</w:t>
      </w:r>
      <w:r w:rsidR="00AE4C5A" w:rsidRPr="00D533DF">
        <w:rPr>
          <w:rFonts w:eastAsia="Calibri"/>
          <w:szCs w:val="24"/>
          <w:lang w:val="es-ES" w:eastAsia="es-ES"/>
        </w:rPr>
        <w:t xml:space="preserve"> </w:t>
      </w:r>
      <w:r w:rsidRPr="00D533DF">
        <w:rPr>
          <w:rFonts w:eastAsia="Calibri"/>
          <w:szCs w:val="24"/>
          <w:lang w:val="es-ES" w:eastAsia="es-ES"/>
        </w:rPr>
        <w:t>S</w:t>
      </w:r>
      <w:bookmarkEnd w:id="71"/>
      <w:bookmarkEnd w:id="72"/>
      <w:bookmarkEnd w:id="73"/>
      <w:bookmarkEnd w:id="74"/>
      <w:r w:rsidR="00AE4C5A" w:rsidRPr="00D533DF">
        <w:rPr>
          <w:rFonts w:eastAsia="Calibri"/>
          <w:szCs w:val="24"/>
          <w:lang w:val="es-ES" w:eastAsia="es-ES"/>
        </w:rPr>
        <w:t xml:space="preserve"> </w:t>
      </w:r>
    </w:p>
    <w:p w14:paraId="36545E34" w14:textId="77777777" w:rsidR="00ED131F" w:rsidRPr="00D533DF" w:rsidRDefault="00ED131F" w:rsidP="00ED131F">
      <w:pPr>
        <w:rPr>
          <w:lang w:val="es-ES"/>
        </w:rPr>
      </w:pPr>
    </w:p>
    <w:p w14:paraId="723A937D" w14:textId="2AF1C8FB" w:rsidR="00415743" w:rsidRPr="00D533DF" w:rsidRDefault="00415743" w:rsidP="00415743">
      <w:pPr>
        <w:spacing w:line="360" w:lineRule="auto"/>
        <w:jc w:val="both"/>
        <w:rPr>
          <w:rFonts w:ascii="Palatino Linotype" w:eastAsia="Times New Roman" w:hAnsi="Palatino Linotype" w:cs="Times New Roman"/>
        </w:rPr>
      </w:pPr>
      <w:r w:rsidRPr="00D533DF">
        <w:rPr>
          <w:rFonts w:ascii="Palatino Linotype" w:eastAsia="Times New Roman" w:hAnsi="Palatino Linotype" w:cs="Arial"/>
          <w:b/>
        </w:rPr>
        <w:t xml:space="preserve">PRIMERO. </w:t>
      </w:r>
      <w:r w:rsidRPr="00D533DF">
        <w:rPr>
          <w:rFonts w:ascii="Palatino Linotype" w:eastAsia="Times New Roman" w:hAnsi="Palatino Linotype" w:cs="Arial"/>
        </w:rPr>
        <w:t>Resultan infundadas las</w:t>
      </w:r>
      <w:r w:rsidRPr="00D533DF">
        <w:rPr>
          <w:rFonts w:ascii="Palatino Linotype" w:eastAsia="Times New Roman" w:hAnsi="Palatino Linotype" w:cs="Arial"/>
          <w:b/>
        </w:rPr>
        <w:t xml:space="preserve"> </w:t>
      </w:r>
      <w:r w:rsidRPr="00D533DF">
        <w:rPr>
          <w:rFonts w:ascii="Palatino Linotype" w:eastAsia="Times New Roman" w:hAnsi="Palatino Linotype" w:cs="Arial"/>
          <w:lang w:val="es-ES"/>
        </w:rPr>
        <w:t xml:space="preserve">razones o motivos de inconformidad hechos valer </w:t>
      </w:r>
      <w:r w:rsidRPr="00D533DF">
        <w:rPr>
          <w:rFonts w:ascii="Palatino Linotype" w:eastAsia="Calibri" w:hAnsi="Palatino Linotype" w:cs="Arial"/>
          <w:lang w:val="es-ES"/>
        </w:rPr>
        <w:t xml:space="preserve">en el recurso de revisión </w:t>
      </w:r>
      <w:r w:rsidRPr="00D533DF">
        <w:rPr>
          <w:rFonts w:ascii="Palatino Linotype" w:eastAsia="Calibri" w:hAnsi="Palatino Linotype" w:cs="Arial"/>
          <w:b/>
          <w:lang w:val="es-ES"/>
        </w:rPr>
        <w:t>03843</w:t>
      </w:r>
      <w:r w:rsidRPr="00D533DF">
        <w:rPr>
          <w:rFonts w:ascii="Palatino Linotype" w:hAnsi="Palatino Linotype" w:cs="Arial"/>
          <w:b/>
          <w:bCs/>
        </w:rPr>
        <w:t xml:space="preserve">/INFOEM/IP/RR/2018, </w:t>
      </w:r>
      <w:r w:rsidRPr="00D533DF">
        <w:rPr>
          <w:rFonts w:ascii="Palatino Linotype" w:hAnsi="Palatino Linotype" w:cs="Arial"/>
          <w:bCs/>
        </w:rPr>
        <w:t xml:space="preserve">en términos del Considerando </w:t>
      </w:r>
      <w:r w:rsidRPr="00D533DF">
        <w:rPr>
          <w:rFonts w:ascii="Palatino Linotype" w:hAnsi="Palatino Linotype" w:cs="Arial"/>
          <w:b/>
          <w:bCs/>
        </w:rPr>
        <w:t>CUARTO</w:t>
      </w:r>
      <w:r w:rsidRPr="00D533DF">
        <w:rPr>
          <w:rFonts w:ascii="Palatino Linotype" w:hAnsi="Palatino Linotype" w:cs="Arial"/>
          <w:bCs/>
        </w:rPr>
        <w:t xml:space="preserve"> de la presente resolución.</w:t>
      </w:r>
    </w:p>
    <w:p w14:paraId="4C390F95" w14:textId="0EB62F63" w:rsidR="00415743" w:rsidRPr="00D533DF" w:rsidRDefault="00415743" w:rsidP="00415743">
      <w:pPr>
        <w:spacing w:before="240" w:after="240" w:line="360" w:lineRule="auto"/>
        <w:jc w:val="both"/>
        <w:rPr>
          <w:rFonts w:ascii="Palatino Linotype" w:eastAsia="Calibri" w:hAnsi="Palatino Linotype" w:cs="Arial"/>
          <w:lang w:val="es-ES"/>
        </w:rPr>
      </w:pPr>
      <w:r w:rsidRPr="00D533DF">
        <w:rPr>
          <w:rFonts w:ascii="Palatino Linotype" w:hAnsi="Palatino Linotype"/>
          <w:b/>
        </w:rPr>
        <w:t>SEGUNDO.</w:t>
      </w:r>
      <w:r w:rsidRPr="00D533DF">
        <w:rPr>
          <w:rStyle w:val="Ttulo2Car"/>
          <w:rFonts w:ascii="Palatino Linotype" w:hAnsi="Palatino Linotype"/>
          <w:b/>
        </w:rPr>
        <w:t xml:space="preserve"> </w:t>
      </w:r>
      <w:r w:rsidRPr="00D533DF">
        <w:rPr>
          <w:rFonts w:ascii="Palatino Linotype" w:eastAsia="Calibri" w:hAnsi="Palatino Linotype" w:cs="Arial"/>
          <w:lang w:val="es-ES"/>
        </w:rPr>
        <w:t>Se</w:t>
      </w:r>
      <w:r w:rsidRPr="00D533DF">
        <w:rPr>
          <w:rFonts w:ascii="Palatino Linotype" w:eastAsia="Calibri" w:hAnsi="Palatino Linotype" w:cs="Arial"/>
          <w:b/>
          <w:lang w:val="es-ES"/>
        </w:rPr>
        <w:t xml:space="preserve"> CONFIRMA </w:t>
      </w:r>
      <w:r w:rsidRPr="00D533DF">
        <w:rPr>
          <w:rFonts w:ascii="Palatino Linotype" w:eastAsia="Calibri" w:hAnsi="Palatino Linotype" w:cs="Arial"/>
          <w:lang w:val="es-ES"/>
        </w:rPr>
        <w:t xml:space="preserve">la respuesta emitida por el </w:t>
      </w:r>
      <w:r w:rsidRPr="00D533DF">
        <w:rPr>
          <w:rFonts w:ascii="Palatino Linotype" w:hAnsi="Palatino Linotype" w:cs="Arial"/>
          <w:b/>
        </w:rPr>
        <w:t xml:space="preserve">Partido Revolucionario Institucional </w:t>
      </w:r>
      <w:r w:rsidRPr="00D533DF">
        <w:rPr>
          <w:rFonts w:ascii="Palatino Linotype" w:eastAsia="Calibri" w:hAnsi="Palatino Linotype" w:cs="Arial"/>
          <w:lang w:val="es-ES"/>
        </w:rPr>
        <w:t xml:space="preserve">a la solicitud </w:t>
      </w:r>
      <w:r w:rsidRPr="00D533DF">
        <w:rPr>
          <w:rFonts w:ascii="Palatino Linotype" w:eastAsia="Calibri" w:hAnsi="Palatino Linotype" w:cs="Arial"/>
          <w:b/>
          <w:lang w:val="es-ES"/>
        </w:rPr>
        <w:t>00129/PRI/IP/2018.</w:t>
      </w:r>
    </w:p>
    <w:p w14:paraId="441793A1" w14:textId="77777777" w:rsidR="00415743" w:rsidRPr="00D533DF" w:rsidRDefault="00415743" w:rsidP="00415743">
      <w:pPr>
        <w:tabs>
          <w:tab w:val="left" w:pos="8080"/>
        </w:tabs>
        <w:spacing w:line="360" w:lineRule="auto"/>
        <w:ind w:right="49"/>
        <w:contextualSpacing/>
        <w:jc w:val="both"/>
        <w:rPr>
          <w:rFonts w:ascii="Palatino Linotype" w:eastAsia="Palatino Linotype" w:hAnsi="Palatino Linotype" w:cs="Palatino Linotype"/>
          <w:b/>
        </w:rPr>
      </w:pPr>
      <w:r w:rsidRPr="00D533DF">
        <w:rPr>
          <w:rFonts w:ascii="Palatino Linotype" w:eastAsia="Palatino Linotype" w:hAnsi="Palatino Linotype" w:cs="Palatino Linotype"/>
          <w:b/>
        </w:rPr>
        <w:t xml:space="preserve">TERCERO. REMÍTASE, </w:t>
      </w:r>
      <w:r w:rsidRPr="00D533DF">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D533DF">
        <w:rPr>
          <w:rFonts w:ascii="Palatino Linotype" w:eastAsia="Palatino Linotype" w:hAnsi="Palatino Linotype" w:cs="Palatino Linotype"/>
          <w:b/>
        </w:rPr>
        <w:t>SUJETO OBLIGADO.</w:t>
      </w:r>
    </w:p>
    <w:p w14:paraId="269140AE" w14:textId="77777777" w:rsidR="00D533DF" w:rsidRDefault="00D533DF" w:rsidP="00415743">
      <w:pPr>
        <w:shd w:val="clear" w:color="auto" w:fill="FFFFFF"/>
        <w:spacing w:line="360" w:lineRule="auto"/>
        <w:jc w:val="both"/>
        <w:rPr>
          <w:rFonts w:ascii="Palatino Linotype" w:eastAsia="Times New Roman" w:hAnsi="Palatino Linotype" w:cs="Arial"/>
          <w:b/>
        </w:rPr>
      </w:pPr>
    </w:p>
    <w:p w14:paraId="024B670F" w14:textId="1872324A" w:rsidR="00415743" w:rsidRPr="00D533DF" w:rsidRDefault="00415743" w:rsidP="00415743">
      <w:pPr>
        <w:shd w:val="clear" w:color="auto" w:fill="FFFFFF"/>
        <w:spacing w:line="360" w:lineRule="auto"/>
        <w:jc w:val="both"/>
        <w:rPr>
          <w:rFonts w:ascii="Palatino Linotype" w:hAnsi="Palatino Linotype"/>
        </w:rPr>
      </w:pPr>
      <w:r w:rsidRPr="00D533DF">
        <w:rPr>
          <w:rFonts w:ascii="Palatino Linotype" w:eastAsia="Times New Roman" w:hAnsi="Palatino Linotype" w:cs="Arial"/>
          <w:b/>
        </w:rPr>
        <w:t xml:space="preserve">CUARTO. </w:t>
      </w:r>
      <w:r w:rsidRPr="00D533DF">
        <w:rPr>
          <w:rFonts w:ascii="Palatino Linotype" w:eastAsia="Times New Roman" w:hAnsi="Palatino Linotype" w:cs="Times New Roman"/>
          <w:b/>
          <w:bCs/>
          <w:color w:val="222222"/>
          <w:lang w:val="es-ES"/>
        </w:rPr>
        <w:t>Notifíquese a</w:t>
      </w:r>
      <w:r w:rsidRPr="00D533DF">
        <w:rPr>
          <w:rFonts w:ascii="Palatino Linotype" w:hAnsi="Palatino Linotype"/>
          <w:b/>
        </w:rPr>
        <w:t xml:space="preserve"> </w:t>
      </w:r>
      <w:r w:rsidRPr="00D533DF">
        <w:rPr>
          <w:rFonts w:ascii="Palatino Linotype" w:hAnsi="Palatino Linotype"/>
          <w:b/>
          <w:szCs w:val="22"/>
        </w:rPr>
        <w:t xml:space="preserve">a </w:t>
      </w:r>
      <w:r w:rsidR="001E5B01" w:rsidRPr="001E5B01">
        <w:rPr>
          <w:rFonts w:ascii="Palatino Linotype" w:hAnsi="Palatino Linotype"/>
          <w:b/>
          <w:szCs w:val="22"/>
          <w:highlight w:val="black"/>
        </w:rPr>
        <w:t>------------------------------------</w:t>
      </w:r>
      <w:r w:rsidRPr="00D533DF">
        <w:rPr>
          <w:rFonts w:ascii="Palatino Linotype" w:hAnsi="Palatino Linotype"/>
          <w:b/>
          <w:szCs w:val="22"/>
        </w:rPr>
        <w:t xml:space="preserve"> </w:t>
      </w:r>
      <w:r w:rsidRPr="00D533DF">
        <w:rPr>
          <w:rFonts w:ascii="Palatino Linotype" w:hAnsi="Palatino Linotype"/>
        </w:rPr>
        <w:t>la presente resolución y su informe justificado.</w:t>
      </w:r>
    </w:p>
    <w:p w14:paraId="21BD5C5B" w14:textId="77777777" w:rsidR="00415743" w:rsidRPr="00D533DF" w:rsidRDefault="00415743" w:rsidP="00415743">
      <w:pPr>
        <w:shd w:val="clear" w:color="auto" w:fill="FFFFFF"/>
        <w:spacing w:line="360" w:lineRule="auto"/>
        <w:jc w:val="both"/>
        <w:rPr>
          <w:rFonts w:ascii="Palatino Linotype" w:hAnsi="Palatino Linotype"/>
        </w:rPr>
      </w:pPr>
    </w:p>
    <w:p w14:paraId="4AE7AC41" w14:textId="72CF2426" w:rsidR="00415743" w:rsidRPr="00D533DF" w:rsidRDefault="00415743" w:rsidP="00415743">
      <w:pPr>
        <w:spacing w:line="360" w:lineRule="auto"/>
        <w:jc w:val="both"/>
        <w:rPr>
          <w:rFonts w:ascii="Palatino Linotype" w:eastAsia="MS Mincho" w:hAnsi="Palatino Linotype" w:cs="Times New Roman"/>
          <w:lang w:val="es-ES"/>
        </w:rPr>
      </w:pPr>
      <w:r w:rsidRPr="00D533DF">
        <w:rPr>
          <w:rFonts w:ascii="Palatino Linotype" w:eastAsia="MS Mincho" w:hAnsi="Palatino Linotype" w:cs="Times New Roman"/>
          <w:b/>
          <w:lang w:val="es-MX"/>
        </w:rPr>
        <w:t>QUINTO.</w:t>
      </w:r>
      <w:r w:rsidRPr="00D533DF">
        <w:rPr>
          <w:rFonts w:ascii="Palatino Linotype" w:eastAsia="MS Mincho" w:hAnsi="Palatino Linotype" w:cs="Times New Roman"/>
          <w:lang w:val="es-MX"/>
        </w:rPr>
        <w:t xml:space="preserve"> </w:t>
      </w:r>
      <w:r w:rsidRPr="00D533DF">
        <w:rPr>
          <w:rFonts w:ascii="Palatino Linotype" w:eastAsia="MS Mincho" w:hAnsi="Palatino Linotype" w:cs="Times New Roman"/>
          <w:lang w:val="es-ES"/>
        </w:rPr>
        <w:t xml:space="preserve">Se hace del conocimiento de </w:t>
      </w:r>
      <w:r w:rsidR="001E5B01" w:rsidRPr="001E5B01">
        <w:rPr>
          <w:rFonts w:ascii="Palatino Linotype" w:hAnsi="Palatino Linotype"/>
          <w:b/>
          <w:szCs w:val="22"/>
          <w:highlight w:val="black"/>
        </w:rPr>
        <w:t>----------------------------------</w:t>
      </w:r>
      <w:bookmarkStart w:id="75" w:name="_GoBack"/>
      <w:bookmarkEnd w:id="75"/>
      <w:r w:rsidRPr="00D533DF">
        <w:rPr>
          <w:rFonts w:ascii="Palatino Linotype" w:hAnsi="Palatino Linotype"/>
          <w:b/>
          <w:szCs w:val="22"/>
        </w:rPr>
        <w:t xml:space="preserve"> </w:t>
      </w:r>
      <w:r w:rsidRPr="00D533D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533DF">
        <w:rPr>
          <w:rFonts w:ascii="Palatino Linotype" w:eastAsia="MS Mincho" w:hAnsi="Palatino Linotype" w:cs="Times New Roman"/>
          <w:bCs/>
          <w:lang w:val="es-ES"/>
        </w:rPr>
        <w:t>vía juicio de amparo</w:t>
      </w:r>
      <w:r w:rsidRPr="00D533DF">
        <w:rPr>
          <w:rFonts w:ascii="Palatino Linotype" w:eastAsia="MS Mincho" w:hAnsi="Palatino Linotype" w:cs="Times New Roman"/>
          <w:lang w:val="es-ES"/>
        </w:rPr>
        <w:t> en los términos de las leyes aplicables.</w:t>
      </w:r>
    </w:p>
    <w:p w14:paraId="229DAA71" w14:textId="18B67182" w:rsidR="00967F13" w:rsidRPr="00D533DF" w:rsidRDefault="00967F13" w:rsidP="00EB2B52">
      <w:pPr>
        <w:shd w:val="clear" w:color="auto" w:fill="FFFFFF"/>
        <w:spacing w:before="240" w:after="360" w:line="360" w:lineRule="auto"/>
        <w:jc w:val="both"/>
        <w:rPr>
          <w:rFonts w:ascii="Palatino Linotype" w:hAnsi="Palatino Linotype" w:cs="Arial"/>
          <w:sz w:val="22"/>
          <w:szCs w:val="22"/>
        </w:rPr>
      </w:pPr>
      <w:r w:rsidRPr="00D533DF">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w:t>
      </w:r>
      <w:r w:rsidR="005351C0" w:rsidRPr="00D533DF">
        <w:rPr>
          <w:rFonts w:ascii="Palatino Linotype" w:hAnsi="Palatino Linotype"/>
          <w:sz w:val="22"/>
          <w:szCs w:val="22"/>
        </w:rPr>
        <w:t>ZULEMA MARTINEZ SANCHEZ</w:t>
      </w:r>
      <w:r w:rsidRPr="00D533DF">
        <w:rPr>
          <w:rFonts w:ascii="Palatino Linotype" w:hAnsi="Palatino Linotype"/>
          <w:sz w:val="22"/>
          <w:szCs w:val="22"/>
        </w:rPr>
        <w:t>; EVA ABAID YAPUR;</w:t>
      </w:r>
      <w:r w:rsidR="001672E1" w:rsidRPr="00D533DF">
        <w:rPr>
          <w:rFonts w:ascii="Palatino Linotype" w:hAnsi="Palatino Linotype"/>
          <w:sz w:val="22"/>
          <w:szCs w:val="22"/>
        </w:rPr>
        <w:t xml:space="preserve"> JOSÉ GUADALUPE LUNA HERNÁNDEZ, </w:t>
      </w:r>
      <w:r w:rsidRPr="00D533DF">
        <w:rPr>
          <w:rFonts w:ascii="Palatino Linotype" w:hAnsi="Palatino Linotype"/>
          <w:sz w:val="22"/>
          <w:szCs w:val="22"/>
        </w:rPr>
        <w:t>JAVIER MARTÍNEZ CRUZ</w:t>
      </w:r>
      <w:r w:rsidR="001672E1" w:rsidRPr="00D533DF">
        <w:rPr>
          <w:rFonts w:ascii="Palatino Linotype" w:hAnsi="Palatino Linotype"/>
          <w:sz w:val="22"/>
          <w:szCs w:val="22"/>
        </w:rPr>
        <w:t xml:space="preserve"> Y LUIS GUSTAVO </w:t>
      </w:r>
      <w:r w:rsidR="001672E1" w:rsidRPr="00D533DF">
        <w:rPr>
          <w:rFonts w:ascii="Palatino Linotype" w:hAnsi="Palatino Linotype"/>
          <w:sz w:val="22"/>
          <w:szCs w:val="22"/>
        </w:rPr>
        <w:lastRenderedPageBreak/>
        <w:t>PARRA NORIEGA</w:t>
      </w:r>
      <w:r w:rsidRPr="00D533DF">
        <w:rPr>
          <w:rFonts w:ascii="Palatino Linotype" w:hAnsi="Palatino Linotype"/>
          <w:sz w:val="22"/>
          <w:szCs w:val="22"/>
        </w:rPr>
        <w:t xml:space="preserve">; EN LA </w:t>
      </w:r>
      <w:r w:rsidR="000A22AD" w:rsidRPr="00D533DF">
        <w:rPr>
          <w:rFonts w:ascii="Palatino Linotype" w:hAnsi="Palatino Linotype"/>
          <w:sz w:val="22"/>
          <w:szCs w:val="22"/>
        </w:rPr>
        <w:t>CUADRAGÉSIMA</w:t>
      </w:r>
      <w:r w:rsidR="00A000E6" w:rsidRPr="00D533DF">
        <w:rPr>
          <w:rFonts w:ascii="Palatino Linotype" w:hAnsi="Palatino Linotype"/>
          <w:sz w:val="22"/>
          <w:szCs w:val="22"/>
        </w:rPr>
        <w:t xml:space="preserve"> </w:t>
      </w:r>
      <w:r w:rsidR="00415743" w:rsidRPr="00D533DF">
        <w:rPr>
          <w:rFonts w:ascii="Palatino Linotype" w:hAnsi="Palatino Linotype"/>
          <w:sz w:val="22"/>
          <w:szCs w:val="22"/>
        </w:rPr>
        <w:t>SEXTA</w:t>
      </w:r>
      <w:r w:rsidR="00FC6370" w:rsidRPr="00D533DF">
        <w:rPr>
          <w:rFonts w:ascii="Palatino Linotype" w:hAnsi="Palatino Linotype"/>
          <w:sz w:val="22"/>
          <w:szCs w:val="22"/>
        </w:rPr>
        <w:t xml:space="preserve"> </w:t>
      </w:r>
      <w:r w:rsidRPr="00D533DF">
        <w:rPr>
          <w:rFonts w:ascii="Palatino Linotype" w:hAnsi="Palatino Linotype"/>
          <w:sz w:val="22"/>
          <w:szCs w:val="22"/>
        </w:rPr>
        <w:t xml:space="preserve">SESIÓN ORDINARIA CELEBRADA </w:t>
      </w:r>
      <w:r w:rsidR="00D35176" w:rsidRPr="00D533DF">
        <w:rPr>
          <w:rFonts w:ascii="Palatino Linotype" w:hAnsi="Palatino Linotype"/>
          <w:sz w:val="22"/>
          <w:szCs w:val="22"/>
        </w:rPr>
        <w:t xml:space="preserve">EL </w:t>
      </w:r>
      <w:r w:rsidR="000D4B87" w:rsidRPr="00D533DF">
        <w:rPr>
          <w:rFonts w:ascii="Palatino Linotype" w:hAnsi="Palatino Linotype"/>
          <w:sz w:val="22"/>
          <w:szCs w:val="22"/>
        </w:rPr>
        <w:t>DOCE</w:t>
      </w:r>
      <w:r w:rsidR="000A22AD" w:rsidRPr="00D533DF">
        <w:rPr>
          <w:rFonts w:ascii="Palatino Linotype" w:hAnsi="Palatino Linotype"/>
          <w:sz w:val="22"/>
          <w:szCs w:val="22"/>
        </w:rPr>
        <w:t xml:space="preserve"> </w:t>
      </w:r>
      <w:r w:rsidRPr="00D533DF">
        <w:rPr>
          <w:rFonts w:ascii="Palatino Linotype" w:hAnsi="Palatino Linotype"/>
          <w:sz w:val="22"/>
          <w:szCs w:val="22"/>
        </w:rPr>
        <w:t>(</w:t>
      </w:r>
      <w:r w:rsidR="000D4B87" w:rsidRPr="00D533DF">
        <w:rPr>
          <w:rFonts w:ascii="Palatino Linotype" w:hAnsi="Palatino Linotype"/>
          <w:sz w:val="22"/>
          <w:szCs w:val="22"/>
        </w:rPr>
        <w:t>12</w:t>
      </w:r>
      <w:r w:rsidRPr="00D533DF">
        <w:rPr>
          <w:rFonts w:ascii="Palatino Linotype" w:hAnsi="Palatino Linotype"/>
          <w:sz w:val="22"/>
          <w:szCs w:val="22"/>
        </w:rPr>
        <w:t xml:space="preserve">) DE </w:t>
      </w:r>
      <w:r w:rsidR="00A000E6" w:rsidRPr="00D533DF">
        <w:rPr>
          <w:rFonts w:ascii="Palatino Linotype" w:hAnsi="Palatino Linotype"/>
          <w:sz w:val="22"/>
          <w:szCs w:val="22"/>
        </w:rPr>
        <w:t>DICIEMBRE</w:t>
      </w:r>
      <w:r w:rsidRPr="00D533DF">
        <w:rPr>
          <w:rFonts w:ascii="Palatino Linotype" w:hAnsi="Palatino Linotype"/>
          <w:sz w:val="22"/>
          <w:szCs w:val="22"/>
        </w:rPr>
        <w:t xml:space="preserve"> </w:t>
      </w:r>
      <w:r w:rsidR="00AB63C1" w:rsidRPr="00D533DF">
        <w:rPr>
          <w:rFonts w:ascii="Palatino Linotype" w:hAnsi="Palatino Linotype"/>
          <w:sz w:val="22"/>
          <w:szCs w:val="22"/>
        </w:rPr>
        <w:t>DE DOS MIL DIECIOCHO</w:t>
      </w:r>
      <w:r w:rsidR="00941C80" w:rsidRPr="00D533DF">
        <w:rPr>
          <w:rFonts w:ascii="Palatino Linotype" w:hAnsi="Palatino Linotype"/>
          <w:sz w:val="22"/>
          <w:szCs w:val="22"/>
        </w:rPr>
        <w:t>, ANTE EL</w:t>
      </w:r>
      <w:r w:rsidRPr="00D533DF">
        <w:rPr>
          <w:rFonts w:ascii="Palatino Linotype" w:hAnsi="Palatino Linotype"/>
          <w:sz w:val="22"/>
          <w:szCs w:val="22"/>
        </w:rPr>
        <w:t xml:space="preserve"> SECRETARI</w:t>
      </w:r>
      <w:r w:rsidR="00941C80" w:rsidRPr="00D533DF">
        <w:rPr>
          <w:rFonts w:ascii="Palatino Linotype" w:hAnsi="Palatino Linotype"/>
          <w:sz w:val="22"/>
          <w:szCs w:val="22"/>
        </w:rPr>
        <w:t>O</w:t>
      </w:r>
      <w:r w:rsidRPr="00D533DF">
        <w:rPr>
          <w:rFonts w:ascii="Palatino Linotype" w:hAnsi="Palatino Linotype"/>
          <w:sz w:val="22"/>
          <w:szCs w:val="22"/>
        </w:rPr>
        <w:t xml:space="preserve"> TÉCNIC</w:t>
      </w:r>
      <w:r w:rsidR="00941C80" w:rsidRPr="00D533DF">
        <w:rPr>
          <w:rFonts w:ascii="Palatino Linotype" w:hAnsi="Palatino Linotype"/>
          <w:sz w:val="22"/>
          <w:szCs w:val="22"/>
        </w:rPr>
        <w:t>O</w:t>
      </w:r>
      <w:r w:rsidRPr="00D533DF">
        <w:rPr>
          <w:rFonts w:ascii="Palatino Linotype" w:hAnsi="Palatino Linotype"/>
          <w:sz w:val="22"/>
          <w:szCs w:val="22"/>
        </w:rPr>
        <w:t xml:space="preserve"> DEL PLENO </w:t>
      </w:r>
      <w:r w:rsidR="00941C80" w:rsidRPr="00D533DF">
        <w:rPr>
          <w:rFonts w:ascii="Palatino Linotype" w:hAnsi="Palatino Linotype"/>
          <w:sz w:val="22"/>
          <w:szCs w:val="22"/>
        </w:rPr>
        <w:t>ALEXIS TAPIA RAMÍREZ</w:t>
      </w:r>
      <w:r w:rsidRPr="00D533DF">
        <w:rPr>
          <w:rFonts w:ascii="Palatino Linotype" w:hAnsi="Palatino Linotype"/>
          <w:sz w:val="22"/>
          <w:szCs w:val="22"/>
        </w:rPr>
        <w:t>.</w:t>
      </w:r>
      <w:r w:rsidRPr="00D533DF">
        <w:rPr>
          <w:rFonts w:ascii="Palatino Linotype" w:hAnsi="Palatino Linotype" w:cs="Arial"/>
          <w:sz w:val="22"/>
          <w:szCs w:val="22"/>
        </w:rPr>
        <w:t xml:space="preserve"> </w:t>
      </w:r>
      <w:r w:rsidR="00D35176" w:rsidRPr="00D533DF">
        <w:rPr>
          <w:rFonts w:ascii="Palatino Linotype" w:hAnsi="Palatino Linotype" w:cs="Arial"/>
          <w:sz w:val="22"/>
          <w:szCs w:val="22"/>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D533DF" w14:paraId="036E11C2" w14:textId="77777777" w:rsidTr="002F3488">
        <w:trPr>
          <w:trHeight w:val="1168"/>
        </w:trPr>
        <w:tc>
          <w:tcPr>
            <w:tcW w:w="8697" w:type="dxa"/>
            <w:gridSpan w:val="2"/>
            <w:vAlign w:val="center"/>
          </w:tcPr>
          <w:p w14:paraId="05066C8C" w14:textId="77777777" w:rsidR="008958F4" w:rsidRPr="00D533DF" w:rsidRDefault="008958F4" w:rsidP="00967F13">
            <w:pPr>
              <w:spacing w:line="360" w:lineRule="auto"/>
              <w:jc w:val="center"/>
              <w:rPr>
                <w:rFonts w:ascii="Palatino Linotype" w:hAnsi="Palatino Linotype" w:cs="Times New Roman"/>
                <w:b/>
              </w:rPr>
            </w:pPr>
          </w:p>
          <w:p w14:paraId="46BE8F63" w14:textId="77777777" w:rsidR="00967F13" w:rsidRPr="00D533DF" w:rsidRDefault="00967F13" w:rsidP="00967F13">
            <w:pPr>
              <w:spacing w:line="360" w:lineRule="auto"/>
              <w:jc w:val="center"/>
              <w:rPr>
                <w:rFonts w:ascii="Palatino Linotype" w:hAnsi="Palatino Linotype" w:cs="Times New Roman"/>
                <w:b/>
              </w:rPr>
            </w:pPr>
            <w:r w:rsidRPr="00D533DF">
              <w:rPr>
                <w:rFonts w:ascii="Palatino Linotype" w:hAnsi="Palatino Linotype" w:cs="Times New Roman"/>
                <w:b/>
              </w:rPr>
              <w:t>Zulema Martínez Sánchez</w:t>
            </w:r>
          </w:p>
          <w:p w14:paraId="6B2AE1FE" w14:textId="77777777" w:rsidR="007914E4" w:rsidRPr="00D533DF" w:rsidRDefault="007914E4" w:rsidP="00120951">
            <w:pPr>
              <w:spacing w:line="360" w:lineRule="auto"/>
              <w:jc w:val="center"/>
              <w:rPr>
                <w:rFonts w:ascii="Palatino Linotype" w:hAnsi="Palatino Linotype" w:cs="Times New Roman"/>
              </w:rPr>
            </w:pPr>
            <w:r w:rsidRPr="00D533DF">
              <w:rPr>
                <w:rFonts w:ascii="Palatino Linotype" w:hAnsi="Palatino Linotype" w:cs="Times New Roman"/>
              </w:rPr>
              <w:t>Comisionada Presidenta</w:t>
            </w:r>
          </w:p>
          <w:p w14:paraId="75276582" w14:textId="3921DDB1" w:rsidR="0050257B" w:rsidRPr="00D533DF" w:rsidRDefault="0050257B" w:rsidP="00120951">
            <w:pPr>
              <w:spacing w:line="360" w:lineRule="auto"/>
              <w:jc w:val="center"/>
              <w:rPr>
                <w:rFonts w:ascii="Palatino Linotype" w:hAnsi="Palatino Linotype" w:cs="Times New Roman"/>
              </w:rPr>
            </w:pPr>
            <w:r w:rsidRPr="00D533DF">
              <w:rPr>
                <w:rFonts w:ascii="Palatino Linotype" w:hAnsi="Palatino Linotype" w:cs="Times New Roman"/>
              </w:rPr>
              <w:t>(Rúbrica)</w:t>
            </w:r>
          </w:p>
        </w:tc>
      </w:tr>
      <w:tr w:rsidR="007914E4" w:rsidRPr="00D533DF" w14:paraId="6C2BAB84" w14:textId="77777777" w:rsidTr="002F3488">
        <w:trPr>
          <w:trHeight w:val="1395"/>
        </w:trPr>
        <w:tc>
          <w:tcPr>
            <w:tcW w:w="4348" w:type="dxa"/>
            <w:vAlign w:val="center"/>
          </w:tcPr>
          <w:p w14:paraId="2A2D48E4" w14:textId="77777777" w:rsidR="000D4B87" w:rsidRPr="00D533DF" w:rsidRDefault="000D4B87" w:rsidP="00120951">
            <w:pPr>
              <w:spacing w:line="360" w:lineRule="auto"/>
              <w:jc w:val="center"/>
              <w:rPr>
                <w:rFonts w:ascii="Palatino Linotype" w:hAnsi="Palatino Linotype" w:cs="Times New Roman"/>
                <w:b/>
              </w:rPr>
            </w:pPr>
          </w:p>
          <w:p w14:paraId="2652234E" w14:textId="77777777" w:rsidR="000D4B87" w:rsidRPr="00D533DF" w:rsidRDefault="000D4B87" w:rsidP="00120951">
            <w:pPr>
              <w:spacing w:line="360" w:lineRule="auto"/>
              <w:jc w:val="center"/>
              <w:rPr>
                <w:rFonts w:ascii="Palatino Linotype" w:hAnsi="Palatino Linotype" w:cs="Times New Roman"/>
                <w:b/>
              </w:rPr>
            </w:pPr>
          </w:p>
          <w:p w14:paraId="30ABF7C0" w14:textId="77777777" w:rsidR="007914E4" w:rsidRPr="00D533DF" w:rsidRDefault="007914E4" w:rsidP="00120951">
            <w:pPr>
              <w:spacing w:line="360" w:lineRule="auto"/>
              <w:jc w:val="center"/>
              <w:rPr>
                <w:rFonts w:ascii="Palatino Linotype" w:hAnsi="Palatino Linotype" w:cs="Times New Roman"/>
                <w:b/>
              </w:rPr>
            </w:pPr>
            <w:r w:rsidRPr="00D533DF">
              <w:rPr>
                <w:rFonts w:ascii="Palatino Linotype" w:hAnsi="Palatino Linotype" w:cs="Times New Roman"/>
                <w:b/>
              </w:rPr>
              <w:t xml:space="preserve">Eva </w:t>
            </w:r>
            <w:proofErr w:type="spellStart"/>
            <w:r w:rsidRPr="00D533DF">
              <w:rPr>
                <w:rFonts w:ascii="Palatino Linotype" w:hAnsi="Palatino Linotype" w:cs="Times New Roman"/>
                <w:b/>
              </w:rPr>
              <w:t>Abaid</w:t>
            </w:r>
            <w:proofErr w:type="spellEnd"/>
            <w:r w:rsidRPr="00D533DF">
              <w:rPr>
                <w:rFonts w:ascii="Palatino Linotype" w:hAnsi="Palatino Linotype" w:cs="Times New Roman"/>
                <w:b/>
              </w:rPr>
              <w:t xml:space="preserve"> </w:t>
            </w:r>
            <w:proofErr w:type="spellStart"/>
            <w:r w:rsidRPr="00D533DF">
              <w:rPr>
                <w:rFonts w:ascii="Palatino Linotype" w:hAnsi="Palatino Linotype" w:cs="Times New Roman"/>
                <w:b/>
              </w:rPr>
              <w:t>Yapur</w:t>
            </w:r>
            <w:proofErr w:type="spellEnd"/>
          </w:p>
          <w:p w14:paraId="63429D60" w14:textId="77777777" w:rsidR="007914E4" w:rsidRPr="00D533DF" w:rsidRDefault="007914E4" w:rsidP="00120951">
            <w:pPr>
              <w:spacing w:line="360" w:lineRule="auto"/>
              <w:jc w:val="center"/>
              <w:rPr>
                <w:rFonts w:ascii="Palatino Linotype" w:hAnsi="Palatino Linotype" w:cs="Times New Roman"/>
              </w:rPr>
            </w:pPr>
            <w:r w:rsidRPr="00D533DF">
              <w:rPr>
                <w:rFonts w:ascii="Palatino Linotype" w:hAnsi="Palatino Linotype" w:cs="Times New Roman"/>
              </w:rPr>
              <w:t>Comisionada</w:t>
            </w:r>
          </w:p>
          <w:p w14:paraId="504C4409" w14:textId="40B7FD4E" w:rsidR="0050257B" w:rsidRPr="00D533DF" w:rsidRDefault="0050257B" w:rsidP="00120951">
            <w:pPr>
              <w:spacing w:line="360" w:lineRule="auto"/>
              <w:jc w:val="center"/>
              <w:rPr>
                <w:rFonts w:ascii="Palatino Linotype" w:hAnsi="Palatino Linotype" w:cs="Times New Roman"/>
              </w:rPr>
            </w:pPr>
            <w:r w:rsidRPr="00D533DF">
              <w:rPr>
                <w:rFonts w:ascii="Palatino Linotype" w:hAnsi="Palatino Linotype" w:cs="Times New Roman"/>
              </w:rPr>
              <w:t>(Rúbrica)</w:t>
            </w:r>
          </w:p>
        </w:tc>
        <w:tc>
          <w:tcPr>
            <w:tcW w:w="4349" w:type="dxa"/>
            <w:vAlign w:val="center"/>
          </w:tcPr>
          <w:p w14:paraId="72F57567" w14:textId="77777777" w:rsidR="0050343B" w:rsidRPr="00D533DF" w:rsidRDefault="0050343B" w:rsidP="00120951">
            <w:pPr>
              <w:spacing w:line="360" w:lineRule="auto"/>
              <w:jc w:val="center"/>
              <w:rPr>
                <w:rFonts w:ascii="Palatino Linotype" w:hAnsi="Palatino Linotype" w:cs="Times New Roman"/>
                <w:b/>
              </w:rPr>
            </w:pPr>
          </w:p>
          <w:p w14:paraId="5FD04E9F" w14:textId="77777777" w:rsidR="001672E1" w:rsidRPr="00D533DF" w:rsidRDefault="001672E1" w:rsidP="00120951">
            <w:pPr>
              <w:spacing w:line="360" w:lineRule="auto"/>
              <w:jc w:val="center"/>
              <w:rPr>
                <w:rFonts w:ascii="Palatino Linotype" w:hAnsi="Palatino Linotype" w:cs="Times New Roman"/>
                <w:b/>
              </w:rPr>
            </w:pPr>
          </w:p>
          <w:p w14:paraId="38211DF6" w14:textId="77777777" w:rsidR="000D4B87" w:rsidRPr="00D533DF" w:rsidRDefault="000D4B87" w:rsidP="00120951">
            <w:pPr>
              <w:spacing w:line="360" w:lineRule="auto"/>
              <w:jc w:val="center"/>
              <w:rPr>
                <w:rFonts w:ascii="Palatino Linotype" w:hAnsi="Palatino Linotype" w:cs="Times New Roman"/>
                <w:b/>
              </w:rPr>
            </w:pPr>
          </w:p>
          <w:p w14:paraId="18DAEB75" w14:textId="77777777" w:rsidR="007914E4" w:rsidRPr="00D533DF" w:rsidRDefault="007914E4" w:rsidP="00120951">
            <w:pPr>
              <w:spacing w:line="360" w:lineRule="auto"/>
              <w:jc w:val="center"/>
              <w:rPr>
                <w:rFonts w:ascii="Palatino Linotype" w:hAnsi="Palatino Linotype" w:cs="Times New Roman"/>
                <w:b/>
              </w:rPr>
            </w:pPr>
            <w:r w:rsidRPr="00D533DF">
              <w:rPr>
                <w:rFonts w:ascii="Palatino Linotype" w:hAnsi="Palatino Linotype" w:cs="Times New Roman"/>
                <w:b/>
              </w:rPr>
              <w:t>José Guadalupe Luna Hernández</w:t>
            </w:r>
          </w:p>
          <w:p w14:paraId="6A09F32B" w14:textId="77777777" w:rsidR="007914E4" w:rsidRPr="00D533DF" w:rsidRDefault="007914E4" w:rsidP="00120951">
            <w:pPr>
              <w:spacing w:line="360" w:lineRule="auto"/>
              <w:jc w:val="center"/>
              <w:rPr>
                <w:rFonts w:ascii="Palatino Linotype" w:hAnsi="Palatino Linotype" w:cs="Times New Roman"/>
              </w:rPr>
            </w:pPr>
            <w:r w:rsidRPr="00D533DF">
              <w:rPr>
                <w:rFonts w:ascii="Palatino Linotype" w:hAnsi="Palatino Linotype" w:cs="Times New Roman"/>
              </w:rPr>
              <w:t>Comisionado</w:t>
            </w:r>
          </w:p>
          <w:p w14:paraId="26D0C422" w14:textId="77777777" w:rsidR="0050257B" w:rsidRPr="00D533DF" w:rsidRDefault="0050257B" w:rsidP="00120951">
            <w:pPr>
              <w:spacing w:line="360" w:lineRule="auto"/>
              <w:jc w:val="center"/>
              <w:rPr>
                <w:rFonts w:ascii="Palatino Linotype" w:hAnsi="Palatino Linotype" w:cs="Times New Roman"/>
              </w:rPr>
            </w:pPr>
            <w:r w:rsidRPr="00D533DF">
              <w:rPr>
                <w:rFonts w:ascii="Palatino Linotype" w:hAnsi="Palatino Linotype" w:cs="Times New Roman"/>
              </w:rPr>
              <w:t>(Rúbrica)</w:t>
            </w:r>
          </w:p>
          <w:p w14:paraId="2187A758" w14:textId="1AC2B442" w:rsidR="00174499" w:rsidRPr="00D533DF" w:rsidRDefault="00174499" w:rsidP="00120951">
            <w:pPr>
              <w:spacing w:line="360" w:lineRule="auto"/>
              <w:jc w:val="center"/>
              <w:rPr>
                <w:rFonts w:ascii="Palatino Linotype" w:hAnsi="Palatino Linotype" w:cs="Times New Roman"/>
              </w:rPr>
            </w:pPr>
          </w:p>
        </w:tc>
      </w:tr>
      <w:tr w:rsidR="007914E4" w:rsidRPr="00D533DF" w14:paraId="035C94A7" w14:textId="77777777" w:rsidTr="002F3488">
        <w:trPr>
          <w:trHeight w:val="1451"/>
        </w:trPr>
        <w:tc>
          <w:tcPr>
            <w:tcW w:w="4348" w:type="dxa"/>
            <w:vAlign w:val="center"/>
          </w:tcPr>
          <w:p w14:paraId="625FCAE8" w14:textId="77777777" w:rsidR="007914E4" w:rsidRPr="00D533DF" w:rsidRDefault="007914E4" w:rsidP="00120951">
            <w:pPr>
              <w:spacing w:line="360" w:lineRule="auto"/>
              <w:jc w:val="center"/>
              <w:rPr>
                <w:rFonts w:ascii="Palatino Linotype" w:hAnsi="Palatino Linotype" w:cs="Times New Roman"/>
                <w:b/>
              </w:rPr>
            </w:pPr>
            <w:r w:rsidRPr="00D533DF">
              <w:rPr>
                <w:rFonts w:ascii="Palatino Linotype" w:hAnsi="Palatino Linotype" w:cs="Times New Roman"/>
                <w:b/>
              </w:rPr>
              <w:t>Javier Martínez Cruz</w:t>
            </w:r>
          </w:p>
          <w:p w14:paraId="3A89FBAE" w14:textId="77777777" w:rsidR="007914E4" w:rsidRPr="00D533DF" w:rsidRDefault="007914E4" w:rsidP="00120951">
            <w:pPr>
              <w:spacing w:line="360" w:lineRule="auto"/>
              <w:jc w:val="center"/>
              <w:rPr>
                <w:rFonts w:ascii="Palatino Linotype" w:hAnsi="Palatino Linotype" w:cs="Times New Roman"/>
              </w:rPr>
            </w:pPr>
            <w:r w:rsidRPr="00D533DF">
              <w:rPr>
                <w:rFonts w:ascii="Palatino Linotype" w:hAnsi="Palatino Linotype" w:cs="Times New Roman"/>
              </w:rPr>
              <w:t>Comisionado</w:t>
            </w:r>
          </w:p>
          <w:p w14:paraId="0FF80C1D" w14:textId="5A89026C" w:rsidR="0050257B" w:rsidRPr="00D533DF" w:rsidRDefault="0050257B" w:rsidP="00120951">
            <w:pPr>
              <w:spacing w:line="360" w:lineRule="auto"/>
              <w:jc w:val="center"/>
              <w:rPr>
                <w:rFonts w:ascii="Palatino Linotype" w:hAnsi="Palatino Linotype" w:cs="Times New Roman"/>
              </w:rPr>
            </w:pPr>
            <w:r w:rsidRPr="00D533DF">
              <w:rPr>
                <w:rFonts w:ascii="Palatino Linotype" w:hAnsi="Palatino Linotype" w:cs="Times New Roman"/>
              </w:rPr>
              <w:t>(Rúbrica)</w:t>
            </w:r>
          </w:p>
        </w:tc>
        <w:tc>
          <w:tcPr>
            <w:tcW w:w="4349" w:type="dxa"/>
            <w:vAlign w:val="center"/>
          </w:tcPr>
          <w:p w14:paraId="65244448" w14:textId="63C96D6C" w:rsidR="00962BBA" w:rsidRPr="00D533DF" w:rsidRDefault="001672E1" w:rsidP="00967F13">
            <w:pPr>
              <w:spacing w:line="360" w:lineRule="auto"/>
              <w:jc w:val="center"/>
              <w:rPr>
                <w:rFonts w:ascii="Palatino Linotype" w:hAnsi="Palatino Linotype" w:cs="Times New Roman"/>
                <w:b/>
              </w:rPr>
            </w:pPr>
            <w:r w:rsidRPr="00D533DF">
              <w:rPr>
                <w:rFonts w:ascii="Palatino Linotype" w:hAnsi="Palatino Linotype" w:cs="Times New Roman"/>
                <w:b/>
              </w:rPr>
              <w:t>Luis Gustavo Parra Noriega</w:t>
            </w:r>
          </w:p>
          <w:p w14:paraId="64F7A652" w14:textId="2EED86C9" w:rsidR="00174499" w:rsidRPr="00D533DF" w:rsidRDefault="001672E1" w:rsidP="00967F13">
            <w:pPr>
              <w:spacing w:line="360" w:lineRule="auto"/>
              <w:jc w:val="center"/>
              <w:rPr>
                <w:rFonts w:ascii="Palatino Linotype" w:hAnsi="Palatino Linotype" w:cs="Times New Roman"/>
              </w:rPr>
            </w:pPr>
            <w:r w:rsidRPr="00D533DF">
              <w:rPr>
                <w:rFonts w:ascii="Palatino Linotype" w:hAnsi="Palatino Linotype" w:cs="Times New Roman"/>
              </w:rPr>
              <w:t>Comisionado</w:t>
            </w:r>
          </w:p>
          <w:p w14:paraId="15C6B6B9" w14:textId="079E03A4" w:rsidR="0050257B" w:rsidRPr="00D533DF" w:rsidRDefault="00174499" w:rsidP="00120951">
            <w:pPr>
              <w:spacing w:line="360" w:lineRule="auto"/>
              <w:jc w:val="center"/>
              <w:rPr>
                <w:rFonts w:ascii="Palatino Linotype" w:hAnsi="Palatino Linotype" w:cs="Times New Roman"/>
              </w:rPr>
            </w:pPr>
            <w:r w:rsidRPr="00D533DF">
              <w:rPr>
                <w:rFonts w:ascii="Palatino Linotype" w:hAnsi="Palatino Linotype" w:cs="Times New Roman"/>
              </w:rPr>
              <w:t>(Rúbrica)</w:t>
            </w:r>
          </w:p>
        </w:tc>
      </w:tr>
      <w:tr w:rsidR="007914E4" w:rsidRPr="00D533DF" w14:paraId="6C3753FC" w14:textId="77777777" w:rsidTr="002F3488">
        <w:trPr>
          <w:trHeight w:val="1263"/>
        </w:trPr>
        <w:tc>
          <w:tcPr>
            <w:tcW w:w="8697" w:type="dxa"/>
            <w:gridSpan w:val="2"/>
            <w:vAlign w:val="center"/>
          </w:tcPr>
          <w:p w14:paraId="3AFEDB27" w14:textId="77777777" w:rsidR="000D4B87" w:rsidRPr="00D533DF" w:rsidRDefault="000D4B87" w:rsidP="001672E1">
            <w:pPr>
              <w:spacing w:line="360" w:lineRule="auto"/>
              <w:jc w:val="center"/>
              <w:rPr>
                <w:rFonts w:ascii="Palatino Linotype" w:hAnsi="Palatino Linotype" w:cs="Times New Roman"/>
                <w:b/>
              </w:rPr>
            </w:pPr>
          </w:p>
          <w:p w14:paraId="1F7C7E5F" w14:textId="77777777" w:rsidR="001672E1" w:rsidRPr="00D533DF" w:rsidRDefault="001672E1" w:rsidP="001672E1">
            <w:pPr>
              <w:spacing w:line="360" w:lineRule="auto"/>
              <w:jc w:val="center"/>
              <w:rPr>
                <w:rFonts w:ascii="Palatino Linotype" w:hAnsi="Palatino Linotype" w:cs="Times New Roman"/>
                <w:b/>
              </w:rPr>
            </w:pPr>
            <w:r w:rsidRPr="00D533DF">
              <w:rPr>
                <w:rFonts w:ascii="Palatino Linotype" w:hAnsi="Palatino Linotype" w:cs="Times New Roman"/>
                <w:b/>
              </w:rPr>
              <w:t>Alexis Tapia Ramírez</w:t>
            </w:r>
          </w:p>
          <w:p w14:paraId="0608CCC5" w14:textId="77777777" w:rsidR="001672E1" w:rsidRPr="00D533DF" w:rsidRDefault="001672E1" w:rsidP="001672E1">
            <w:pPr>
              <w:spacing w:line="360" w:lineRule="auto"/>
              <w:jc w:val="center"/>
              <w:rPr>
                <w:rFonts w:ascii="Palatino Linotype" w:hAnsi="Palatino Linotype" w:cs="Times New Roman"/>
              </w:rPr>
            </w:pPr>
            <w:r w:rsidRPr="00D533DF">
              <w:rPr>
                <w:rFonts w:ascii="Palatino Linotype" w:hAnsi="Palatino Linotype" w:cs="Times New Roman"/>
              </w:rPr>
              <w:t>Secretario Técnico del Pleno</w:t>
            </w:r>
          </w:p>
          <w:p w14:paraId="59109E2E" w14:textId="62013176" w:rsidR="002A0F17" w:rsidRPr="00D533DF" w:rsidRDefault="001672E1" w:rsidP="00120951">
            <w:pPr>
              <w:spacing w:line="360" w:lineRule="auto"/>
              <w:jc w:val="center"/>
              <w:rPr>
                <w:rFonts w:ascii="Palatino Linotype" w:hAnsi="Palatino Linotype" w:cs="Times New Roman"/>
                <w:b/>
              </w:rPr>
            </w:pPr>
            <w:r w:rsidRPr="00D533DF">
              <w:rPr>
                <w:rFonts w:ascii="Palatino Linotype" w:hAnsi="Palatino Linotype" w:cs="Times New Roman"/>
              </w:rPr>
              <w:t>(Rúbrica)</w:t>
            </w:r>
          </w:p>
          <w:p w14:paraId="7A06A6BB" w14:textId="53FE5489" w:rsidR="0050257B" w:rsidRPr="00D533DF" w:rsidRDefault="0050257B" w:rsidP="00120951">
            <w:pPr>
              <w:spacing w:line="360" w:lineRule="auto"/>
              <w:jc w:val="center"/>
              <w:rPr>
                <w:rFonts w:ascii="Palatino Linotype" w:hAnsi="Palatino Linotype" w:cs="Times New Roman"/>
              </w:rPr>
            </w:pPr>
          </w:p>
        </w:tc>
      </w:tr>
    </w:tbl>
    <w:p w14:paraId="5CD2FED7" w14:textId="22A6DE90" w:rsidR="00840559" w:rsidRPr="000A22AD" w:rsidRDefault="007914E4" w:rsidP="00840559">
      <w:pPr>
        <w:spacing w:before="240" w:after="240" w:line="360" w:lineRule="auto"/>
        <w:jc w:val="both"/>
        <w:rPr>
          <w:rFonts w:ascii="Palatino Linotype" w:eastAsia="Times New Roman" w:hAnsi="Palatino Linotype" w:cs="Arial"/>
          <w:sz w:val="22"/>
          <w:szCs w:val="22"/>
        </w:rPr>
      </w:pPr>
      <w:r w:rsidRPr="00D533DF">
        <w:rPr>
          <w:rFonts w:ascii="Palatino Linotype" w:eastAsia="Times New Roman" w:hAnsi="Palatino Linotype" w:cs="Arial"/>
          <w:sz w:val="22"/>
          <w:szCs w:val="22"/>
        </w:rPr>
        <w:t>Esta hoja</w:t>
      </w:r>
      <w:r w:rsidR="0067074D" w:rsidRPr="00D533DF">
        <w:rPr>
          <w:rFonts w:ascii="Palatino Linotype" w:eastAsia="Times New Roman" w:hAnsi="Palatino Linotype" w:cs="Arial"/>
          <w:sz w:val="22"/>
          <w:szCs w:val="22"/>
        </w:rPr>
        <w:t xml:space="preserve"> co</w:t>
      </w:r>
      <w:r w:rsidR="00C84F2D" w:rsidRPr="00D533DF">
        <w:rPr>
          <w:rFonts w:ascii="Palatino Linotype" w:eastAsia="Times New Roman" w:hAnsi="Palatino Linotype" w:cs="Arial"/>
          <w:sz w:val="22"/>
          <w:szCs w:val="22"/>
        </w:rPr>
        <w:t>r</w:t>
      </w:r>
      <w:r w:rsidR="00D53A8B" w:rsidRPr="00D533DF">
        <w:rPr>
          <w:rFonts w:ascii="Palatino Linotype" w:eastAsia="Times New Roman" w:hAnsi="Palatino Linotype" w:cs="Arial"/>
          <w:sz w:val="22"/>
          <w:szCs w:val="22"/>
        </w:rPr>
        <w:t>re</w:t>
      </w:r>
      <w:r w:rsidR="00A838A1" w:rsidRPr="00D533DF">
        <w:rPr>
          <w:rFonts w:ascii="Palatino Linotype" w:eastAsia="Times New Roman" w:hAnsi="Palatino Linotype" w:cs="Arial"/>
          <w:sz w:val="22"/>
          <w:szCs w:val="22"/>
        </w:rPr>
        <w:t>sponde</w:t>
      </w:r>
      <w:r w:rsidR="00784D9B" w:rsidRPr="00D533DF">
        <w:rPr>
          <w:rFonts w:ascii="Palatino Linotype" w:eastAsia="Times New Roman" w:hAnsi="Palatino Linotype" w:cs="Arial"/>
          <w:sz w:val="22"/>
          <w:szCs w:val="22"/>
        </w:rPr>
        <w:t xml:space="preserve"> a la resolución de </w:t>
      </w:r>
      <w:r w:rsidR="000D4B87" w:rsidRPr="00D533DF">
        <w:rPr>
          <w:rFonts w:ascii="Palatino Linotype" w:eastAsia="Times New Roman" w:hAnsi="Palatino Linotype" w:cs="Arial"/>
          <w:sz w:val="22"/>
          <w:szCs w:val="22"/>
        </w:rPr>
        <w:t>doce</w:t>
      </w:r>
      <w:r w:rsidR="00784D9B" w:rsidRPr="00D533DF">
        <w:rPr>
          <w:rFonts w:ascii="Palatino Linotype" w:eastAsia="Times New Roman" w:hAnsi="Palatino Linotype" w:cs="Arial"/>
          <w:sz w:val="22"/>
          <w:szCs w:val="22"/>
        </w:rPr>
        <w:t xml:space="preserve"> </w:t>
      </w:r>
      <w:r w:rsidR="00D678E2" w:rsidRPr="00D533DF">
        <w:rPr>
          <w:rFonts w:ascii="Palatino Linotype" w:eastAsia="Times New Roman" w:hAnsi="Palatino Linotype" w:cs="Arial"/>
          <w:sz w:val="22"/>
          <w:szCs w:val="22"/>
        </w:rPr>
        <w:t>(</w:t>
      </w:r>
      <w:r w:rsidR="000D4B87" w:rsidRPr="00D533DF">
        <w:rPr>
          <w:rFonts w:ascii="Palatino Linotype" w:eastAsia="Times New Roman" w:hAnsi="Palatino Linotype" w:cs="Arial"/>
          <w:sz w:val="22"/>
          <w:szCs w:val="22"/>
        </w:rPr>
        <w:t>12</w:t>
      </w:r>
      <w:r w:rsidR="00D678E2" w:rsidRPr="00D533DF">
        <w:rPr>
          <w:rFonts w:ascii="Palatino Linotype" w:eastAsia="Times New Roman" w:hAnsi="Palatino Linotype" w:cs="Arial"/>
          <w:sz w:val="22"/>
          <w:szCs w:val="22"/>
        </w:rPr>
        <w:t>)</w:t>
      </w:r>
      <w:r w:rsidRPr="00D533DF">
        <w:rPr>
          <w:rFonts w:ascii="Palatino Linotype" w:eastAsia="Times New Roman" w:hAnsi="Palatino Linotype" w:cs="Arial"/>
          <w:sz w:val="22"/>
          <w:szCs w:val="22"/>
        </w:rPr>
        <w:t xml:space="preserve"> </w:t>
      </w:r>
      <w:r w:rsidR="00D678E2" w:rsidRPr="00D533DF">
        <w:rPr>
          <w:rFonts w:ascii="Palatino Linotype" w:eastAsia="Times New Roman" w:hAnsi="Palatino Linotype" w:cs="Arial"/>
          <w:sz w:val="22"/>
          <w:szCs w:val="22"/>
        </w:rPr>
        <w:t xml:space="preserve">de </w:t>
      </w:r>
      <w:r w:rsidR="00A000E6" w:rsidRPr="00D533DF">
        <w:rPr>
          <w:rFonts w:ascii="Palatino Linotype" w:eastAsia="Times New Roman" w:hAnsi="Palatino Linotype" w:cs="Arial"/>
          <w:sz w:val="22"/>
          <w:szCs w:val="22"/>
        </w:rPr>
        <w:t>diciem</w:t>
      </w:r>
      <w:r w:rsidR="001672E1" w:rsidRPr="00D533DF">
        <w:rPr>
          <w:rFonts w:ascii="Palatino Linotype" w:eastAsia="Times New Roman" w:hAnsi="Palatino Linotype" w:cs="Arial"/>
          <w:sz w:val="22"/>
          <w:szCs w:val="22"/>
        </w:rPr>
        <w:t>bre</w:t>
      </w:r>
      <w:r w:rsidRPr="00D533DF">
        <w:rPr>
          <w:rFonts w:ascii="Palatino Linotype" w:eastAsia="Times New Roman" w:hAnsi="Palatino Linotype" w:cs="Arial"/>
          <w:sz w:val="22"/>
          <w:szCs w:val="22"/>
        </w:rPr>
        <w:t xml:space="preserve"> de dos mil dieci</w:t>
      </w:r>
      <w:r w:rsidR="00AB63C1" w:rsidRPr="00D533DF">
        <w:rPr>
          <w:rFonts w:ascii="Palatino Linotype" w:eastAsia="Times New Roman" w:hAnsi="Palatino Linotype" w:cs="Arial"/>
          <w:sz w:val="22"/>
          <w:szCs w:val="22"/>
        </w:rPr>
        <w:t>ocho</w:t>
      </w:r>
      <w:r w:rsidRPr="00D533DF">
        <w:rPr>
          <w:rFonts w:ascii="Palatino Linotype" w:eastAsia="Times New Roman" w:hAnsi="Palatino Linotype" w:cs="Arial"/>
          <w:sz w:val="22"/>
          <w:szCs w:val="22"/>
        </w:rPr>
        <w:t xml:space="preserve">, emitida en el recurso de revisión </w:t>
      </w:r>
      <w:r w:rsidR="00604626" w:rsidRPr="00D533DF">
        <w:rPr>
          <w:rFonts w:ascii="Palatino Linotype" w:eastAsia="Times New Roman" w:hAnsi="Palatino Linotype" w:cs="Arial"/>
          <w:b/>
          <w:sz w:val="22"/>
          <w:szCs w:val="22"/>
        </w:rPr>
        <w:t>0</w:t>
      </w:r>
      <w:r w:rsidR="000A22AD" w:rsidRPr="00D533DF">
        <w:rPr>
          <w:rFonts w:ascii="Palatino Linotype" w:eastAsia="Times New Roman" w:hAnsi="Palatino Linotype" w:cs="Arial"/>
          <w:b/>
          <w:sz w:val="22"/>
          <w:szCs w:val="22"/>
        </w:rPr>
        <w:t>3</w:t>
      </w:r>
      <w:r w:rsidR="00A000E6" w:rsidRPr="00D533DF">
        <w:rPr>
          <w:rFonts w:ascii="Palatino Linotype" w:eastAsia="Times New Roman" w:hAnsi="Palatino Linotype" w:cs="Arial"/>
          <w:b/>
          <w:sz w:val="22"/>
          <w:szCs w:val="22"/>
        </w:rPr>
        <w:t>843</w:t>
      </w:r>
      <w:r w:rsidR="00180654" w:rsidRPr="00D533DF">
        <w:rPr>
          <w:rFonts w:ascii="Palatino Linotype" w:eastAsia="Times New Roman" w:hAnsi="Palatino Linotype" w:cs="Arial"/>
          <w:b/>
          <w:sz w:val="22"/>
          <w:szCs w:val="22"/>
        </w:rPr>
        <w:t>/INFOEM/IP/RR/201</w:t>
      </w:r>
      <w:r w:rsidR="00941C80" w:rsidRPr="00D533DF">
        <w:rPr>
          <w:rFonts w:ascii="Palatino Linotype" w:eastAsia="Times New Roman" w:hAnsi="Palatino Linotype" w:cs="Arial"/>
          <w:b/>
          <w:sz w:val="22"/>
          <w:szCs w:val="22"/>
        </w:rPr>
        <w:t>8</w:t>
      </w:r>
      <w:r w:rsidRPr="00D533DF">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p>
    <w:sectPr w:rsidR="00840559" w:rsidRPr="000A22AD" w:rsidSect="00DD3D4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EEEF1" w14:textId="77777777" w:rsidR="00BD0F59" w:rsidRDefault="00BD0F59" w:rsidP="00587366">
      <w:r>
        <w:separator/>
      </w:r>
    </w:p>
  </w:endnote>
  <w:endnote w:type="continuationSeparator" w:id="0">
    <w:p w14:paraId="3291068E" w14:textId="77777777" w:rsidR="00BD0F59" w:rsidRDefault="00BD0F5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AE4814" w:rsidRPr="00883450" w:rsidRDefault="00AE48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E5B01">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E5B01">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AE4814" w:rsidRDefault="00AE48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E4814" w:rsidRPr="00883450" w:rsidRDefault="00AE48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E5B01" w:rsidRPr="001E5B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E5B01" w:rsidRPr="001E5B01">
      <w:rPr>
        <w:rFonts w:ascii="Palatino Linotype" w:hAnsi="Palatino Linotype"/>
        <w:noProof/>
        <w:sz w:val="22"/>
        <w:szCs w:val="22"/>
        <w:lang w:val="es-ES"/>
      </w:rPr>
      <w:t>24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64B1" w14:textId="77777777" w:rsidR="00BD0F59" w:rsidRDefault="00BD0F59" w:rsidP="00587366">
      <w:r>
        <w:separator/>
      </w:r>
    </w:p>
  </w:footnote>
  <w:footnote w:type="continuationSeparator" w:id="0">
    <w:p w14:paraId="29A6BD02" w14:textId="77777777" w:rsidR="00BD0F59" w:rsidRDefault="00BD0F5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AE4814" w:rsidRDefault="00AE4814">
    <w:pPr>
      <w:pStyle w:val="Encabezado"/>
    </w:pPr>
  </w:p>
  <w:p w14:paraId="64F5F23E" w14:textId="390690E5" w:rsidR="00AE4814" w:rsidRDefault="00AE4814">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E4814" w:rsidRPr="00EF13C1" w14:paraId="07F2896E" w14:textId="77777777" w:rsidTr="00CE5BCA">
      <w:trPr>
        <w:trHeight w:val="138"/>
      </w:trPr>
      <w:tc>
        <w:tcPr>
          <w:tcW w:w="2835" w:type="dxa"/>
          <w:vAlign w:val="center"/>
        </w:tcPr>
        <w:p w14:paraId="4A5B1974" w14:textId="77777777" w:rsidR="00AE4814" w:rsidRPr="00EF13C1" w:rsidRDefault="00AE4814"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0D6BA93F" w:rsidR="00AE4814" w:rsidRPr="00EF13C1" w:rsidRDefault="00AE4814" w:rsidP="00F36DE5">
          <w:pPr>
            <w:pStyle w:val="Encabezado"/>
            <w:rPr>
              <w:rFonts w:ascii="Palatino Linotype" w:hAnsi="Palatino Linotype"/>
              <w:b/>
              <w:sz w:val="22"/>
              <w:szCs w:val="22"/>
            </w:rPr>
          </w:pPr>
          <w:r>
            <w:rPr>
              <w:rFonts w:ascii="Palatino Linotype" w:hAnsi="Palatino Linotype" w:cs="Arial"/>
              <w:b/>
              <w:bCs/>
              <w:sz w:val="22"/>
              <w:szCs w:val="22"/>
              <w:lang w:eastAsia="es-MX"/>
            </w:rPr>
            <w:t>03843/INFOEM/IP/RR/2018</w:t>
          </w:r>
        </w:p>
      </w:tc>
    </w:tr>
    <w:tr w:rsidR="00AE4814" w:rsidRPr="00EF13C1" w14:paraId="095EB01B" w14:textId="77777777" w:rsidTr="00CE5BCA">
      <w:trPr>
        <w:gridAfter w:val="1"/>
        <w:wAfter w:w="143" w:type="dxa"/>
        <w:trHeight w:val="321"/>
      </w:trPr>
      <w:tc>
        <w:tcPr>
          <w:tcW w:w="2835" w:type="dxa"/>
          <w:vAlign w:val="center"/>
        </w:tcPr>
        <w:p w14:paraId="6E000A51" w14:textId="4DA3E277" w:rsidR="00AE4814" w:rsidRPr="00EF13C1" w:rsidRDefault="00AE4814"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0963EF6D" w:rsidR="00AE4814" w:rsidRPr="00EF13C1" w:rsidRDefault="00AE4814" w:rsidP="00C45DDF">
          <w:pPr>
            <w:pStyle w:val="Encabezado"/>
            <w:ind w:right="21"/>
            <w:rPr>
              <w:rFonts w:ascii="Palatino Linotype" w:hAnsi="Palatino Linotype"/>
              <w:b/>
              <w:sz w:val="22"/>
              <w:szCs w:val="22"/>
            </w:rPr>
          </w:pPr>
          <w:r>
            <w:rPr>
              <w:rFonts w:ascii="Palatino Linotype" w:hAnsi="Palatino Linotype"/>
              <w:b/>
              <w:sz w:val="22"/>
              <w:szCs w:val="22"/>
            </w:rPr>
            <w:t>Partido Revolucionario Institucional</w:t>
          </w:r>
        </w:p>
      </w:tc>
    </w:tr>
    <w:tr w:rsidR="00AE4814" w:rsidRPr="00EF13C1" w14:paraId="14F3CE0D" w14:textId="77777777" w:rsidTr="00CE5BCA">
      <w:trPr>
        <w:trHeight w:val="321"/>
      </w:trPr>
      <w:tc>
        <w:tcPr>
          <w:tcW w:w="2835" w:type="dxa"/>
          <w:vAlign w:val="center"/>
        </w:tcPr>
        <w:p w14:paraId="12248485" w14:textId="2D643AEB" w:rsidR="00AE4814" w:rsidRPr="00EF13C1" w:rsidRDefault="00AE4814"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AE4814" w:rsidRPr="00EF13C1" w:rsidRDefault="00AE4814"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AE4814" w:rsidRDefault="00AE4814"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E4814" w:rsidRDefault="00AE4814"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E4814" w:rsidRPr="00182113" w14:paraId="665387B4" w14:textId="77777777" w:rsidTr="009D5785">
      <w:trPr>
        <w:trHeight w:val="138"/>
      </w:trPr>
      <w:tc>
        <w:tcPr>
          <w:tcW w:w="2532" w:type="dxa"/>
          <w:vAlign w:val="center"/>
        </w:tcPr>
        <w:p w14:paraId="01509DD6" w14:textId="77777777" w:rsidR="00AE4814" w:rsidRPr="00182113" w:rsidRDefault="00AE4814"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4FAE21CD" w14:textId="6D53838B" w:rsidR="00AE4814" w:rsidRPr="00182113" w:rsidRDefault="00AE4814" w:rsidP="00F36DE5">
          <w:pPr>
            <w:pStyle w:val="Encabezado"/>
            <w:rPr>
              <w:rFonts w:ascii="Palatino Linotype" w:hAnsi="Palatino Linotype"/>
              <w:b/>
              <w:sz w:val="22"/>
              <w:szCs w:val="22"/>
            </w:rPr>
          </w:pPr>
          <w:r>
            <w:rPr>
              <w:rFonts w:ascii="Palatino Linotype" w:hAnsi="Palatino Linotype" w:cs="Arial"/>
              <w:b/>
              <w:bCs/>
              <w:lang w:eastAsia="es-MX"/>
            </w:rPr>
            <w:t>03843/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AE4814" w:rsidRPr="00182113" w14:paraId="78C9F2F4" w14:textId="77777777" w:rsidTr="009D5785">
      <w:trPr>
        <w:trHeight w:val="227"/>
      </w:trPr>
      <w:tc>
        <w:tcPr>
          <w:tcW w:w="2532" w:type="dxa"/>
          <w:vAlign w:val="center"/>
        </w:tcPr>
        <w:p w14:paraId="2D89FED3" w14:textId="77777777" w:rsidR="00AE4814" w:rsidRPr="00182113" w:rsidRDefault="00AE4814"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36D086A3" w14:textId="058EC490" w:rsidR="00AE4814" w:rsidRPr="00182113" w:rsidRDefault="001E5B01" w:rsidP="00DD3D4D">
          <w:pPr>
            <w:pStyle w:val="Encabezado"/>
            <w:tabs>
              <w:tab w:val="clear" w:pos="4252"/>
            </w:tabs>
            <w:ind w:right="-250"/>
            <w:rPr>
              <w:rFonts w:ascii="Palatino Linotype" w:hAnsi="Palatino Linotype"/>
              <w:b/>
              <w:sz w:val="22"/>
              <w:szCs w:val="22"/>
            </w:rPr>
          </w:pPr>
          <w:r w:rsidRPr="001E5B01">
            <w:rPr>
              <w:rFonts w:ascii="Palatino Linotype" w:hAnsi="Palatino Linotype"/>
              <w:b/>
              <w:sz w:val="22"/>
              <w:szCs w:val="22"/>
              <w:highlight w:val="black"/>
            </w:rPr>
            <w:t>-------------------------------------</w:t>
          </w:r>
        </w:p>
      </w:tc>
    </w:tr>
    <w:tr w:rsidR="00AE4814" w:rsidRPr="00182113" w14:paraId="1A862673" w14:textId="77777777" w:rsidTr="009D5785">
      <w:trPr>
        <w:trHeight w:val="232"/>
      </w:trPr>
      <w:tc>
        <w:tcPr>
          <w:tcW w:w="2532" w:type="dxa"/>
          <w:vAlign w:val="center"/>
        </w:tcPr>
        <w:p w14:paraId="767A6F60" w14:textId="77777777" w:rsidR="00AE4814" w:rsidRPr="00182113" w:rsidRDefault="00AE4814"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3FC8EF03" w14:textId="0EC52A75" w:rsidR="00AE4814" w:rsidRPr="00182113" w:rsidRDefault="00AE4814" w:rsidP="00A977DE">
          <w:pPr>
            <w:pStyle w:val="Encabezado"/>
            <w:rPr>
              <w:rFonts w:ascii="Palatino Linotype" w:hAnsi="Palatino Linotype"/>
              <w:b/>
              <w:sz w:val="22"/>
              <w:szCs w:val="22"/>
            </w:rPr>
          </w:pPr>
          <w:r>
            <w:rPr>
              <w:rFonts w:ascii="Palatino Linotype" w:hAnsi="Palatino Linotype"/>
              <w:b/>
              <w:sz w:val="22"/>
              <w:szCs w:val="22"/>
            </w:rPr>
            <w:t>Partido Revolucionario Institucional</w:t>
          </w:r>
        </w:p>
      </w:tc>
    </w:tr>
    <w:tr w:rsidR="00AE4814" w:rsidRPr="00182113" w14:paraId="4416531B" w14:textId="77777777" w:rsidTr="009D5785">
      <w:trPr>
        <w:trHeight w:val="320"/>
      </w:trPr>
      <w:tc>
        <w:tcPr>
          <w:tcW w:w="2532" w:type="dxa"/>
          <w:vAlign w:val="center"/>
        </w:tcPr>
        <w:p w14:paraId="277DD3E2" w14:textId="77777777" w:rsidR="00AE4814" w:rsidRPr="00182113" w:rsidRDefault="00AE4814"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AE4814" w:rsidRPr="00182113" w:rsidRDefault="00AE4814" w:rsidP="000B5D79">
          <w:pPr>
            <w:pStyle w:val="Encabezado"/>
            <w:jc w:val="center"/>
            <w:rPr>
              <w:rFonts w:ascii="Palatino Linotype" w:hAnsi="Palatino Linotype"/>
              <w:b/>
              <w:sz w:val="22"/>
              <w:szCs w:val="22"/>
            </w:rPr>
          </w:pPr>
        </w:p>
      </w:tc>
      <w:tc>
        <w:tcPr>
          <w:tcW w:w="4617" w:type="dxa"/>
          <w:vAlign w:val="center"/>
        </w:tcPr>
        <w:p w14:paraId="3BD70CE4" w14:textId="1EB7C9C6" w:rsidR="00AE4814" w:rsidRPr="00182113" w:rsidRDefault="00AE4814"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AE4814" w:rsidRDefault="00AE48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327D"/>
    <w:multiLevelType w:val="multilevel"/>
    <w:tmpl w:val="5D1EB58E"/>
    <w:lvl w:ilvl="0">
      <w:start w:val="1"/>
      <w:numFmt w:val="decimal"/>
      <w:lvlText w:val="%1."/>
      <w:lvlJc w:val="left"/>
      <w:pPr>
        <w:ind w:left="720" w:hanging="360"/>
      </w:pPr>
      <w:rPr>
        <w:rFonts w:eastAsiaTheme="minorEastAsia" w:cstheme="minorBidi" w:hint="default"/>
      </w:rPr>
    </w:lvl>
    <w:lvl w:ilvl="1">
      <w:start w:val="1"/>
      <w:numFmt w:val="decimal"/>
      <w:isLgl/>
      <w:lvlText w:val="%1.%2"/>
      <w:lvlJc w:val="left"/>
      <w:pPr>
        <w:ind w:left="720" w:hanging="360"/>
      </w:pPr>
      <w:rPr>
        <w:rFonts w:eastAsiaTheme="minorEastAsia" w:cstheme="minorBidi" w:hint="default"/>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080" w:hanging="72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440" w:hanging="108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1800" w:hanging="1440"/>
      </w:pPr>
      <w:rPr>
        <w:rFonts w:eastAsiaTheme="minorEastAsia" w:cstheme="minorBidi" w:hint="default"/>
      </w:r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0B3406"/>
    <w:multiLevelType w:val="hybridMultilevel"/>
    <w:tmpl w:val="E7D2FCFC"/>
    <w:lvl w:ilvl="0" w:tplc="AF7EF3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2D825236"/>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6670B3"/>
    <w:multiLevelType w:val="hybridMultilevel"/>
    <w:tmpl w:val="C37CE55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3E546955"/>
    <w:multiLevelType w:val="hybridMultilevel"/>
    <w:tmpl w:val="6F660E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5">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5519602E"/>
    <w:multiLevelType w:val="hybridMultilevel"/>
    <w:tmpl w:val="39C6EA4C"/>
    <w:lvl w:ilvl="0" w:tplc="B54CD5B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3E3E6F"/>
    <w:multiLevelType w:val="hybridMultilevel"/>
    <w:tmpl w:val="050285E6"/>
    <w:lvl w:ilvl="0" w:tplc="0BB0C1D8">
      <w:start w:val="1"/>
      <w:numFmt w:val="decimal"/>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58545A37"/>
    <w:multiLevelType w:val="hybridMultilevel"/>
    <w:tmpl w:val="0390EDB4"/>
    <w:lvl w:ilvl="0" w:tplc="9B44049A">
      <w:start w:val="1"/>
      <w:numFmt w:val="lowerLetter"/>
      <w:lvlText w:val="%1)"/>
      <w:lvlJc w:val="left"/>
      <w:pPr>
        <w:ind w:left="1080" w:hanging="360"/>
      </w:pPr>
      <w:rPr>
        <w:rFonts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612F03D1"/>
    <w:multiLevelType w:val="hybridMultilevel"/>
    <w:tmpl w:val="E654A472"/>
    <w:lvl w:ilvl="0" w:tplc="F65E01F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70D2BE9"/>
    <w:multiLevelType w:val="hybridMultilevel"/>
    <w:tmpl w:val="333CFDF0"/>
    <w:lvl w:ilvl="0" w:tplc="5866DBDC">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DA59A8"/>
    <w:multiLevelType w:val="hybridMultilevel"/>
    <w:tmpl w:val="456A6F8A"/>
    <w:lvl w:ilvl="0" w:tplc="7700DDFA">
      <w:start w:val="1"/>
      <w:numFmt w:val="upperLetter"/>
      <w:lvlText w:val="%1)"/>
      <w:lvlJc w:val="left"/>
      <w:pPr>
        <w:ind w:left="720" w:hanging="360"/>
      </w:pPr>
      <w:rPr>
        <w:rFonts w:eastAsiaTheme="minorEastAsia"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CF0FFA"/>
    <w:multiLevelType w:val="hybridMultilevel"/>
    <w:tmpl w:val="203A94B4"/>
    <w:lvl w:ilvl="0" w:tplc="000C18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17"/>
  </w:num>
  <w:num w:numId="3">
    <w:abstractNumId w:val="5"/>
  </w:num>
  <w:num w:numId="4">
    <w:abstractNumId w:val="2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37"/>
  </w:num>
  <w:num w:numId="9">
    <w:abstractNumId w:val="19"/>
  </w:num>
  <w:num w:numId="10">
    <w:abstractNumId w:val="7"/>
  </w:num>
  <w:num w:numId="11">
    <w:abstractNumId w:val="34"/>
  </w:num>
  <w:num w:numId="12">
    <w:abstractNumId w:val="27"/>
  </w:num>
  <w:num w:numId="13">
    <w:abstractNumId w:val="29"/>
  </w:num>
  <w:num w:numId="14">
    <w:abstractNumId w:val="16"/>
  </w:num>
  <w:num w:numId="15">
    <w:abstractNumId w:val="13"/>
  </w:num>
  <w:num w:numId="16">
    <w:abstractNumId w:val="23"/>
  </w:num>
  <w:num w:numId="17">
    <w:abstractNumId w:val="14"/>
  </w:num>
  <w:num w:numId="18">
    <w:abstractNumId w:val="4"/>
  </w:num>
  <w:num w:numId="19">
    <w:abstractNumId w:val="15"/>
  </w:num>
  <w:num w:numId="20">
    <w:abstractNumId w:val="3"/>
  </w:num>
  <w:num w:numId="21">
    <w:abstractNumId w:val="35"/>
  </w:num>
  <w:num w:numId="22">
    <w:abstractNumId w:val="25"/>
  </w:num>
  <w:num w:numId="23">
    <w:abstractNumId w:val="22"/>
  </w:num>
  <w:num w:numId="24">
    <w:abstractNumId w:val="36"/>
  </w:num>
  <w:num w:numId="25">
    <w:abstractNumId w:val="39"/>
  </w:num>
  <w:num w:numId="26">
    <w:abstractNumId w:val="0"/>
  </w:num>
  <w:num w:numId="27">
    <w:abstractNumId w:val="33"/>
  </w:num>
  <w:num w:numId="28">
    <w:abstractNumId w:val="18"/>
  </w:num>
  <w:num w:numId="29">
    <w:abstractNumId w:val="20"/>
  </w:num>
  <w:num w:numId="30">
    <w:abstractNumId w:val="10"/>
  </w:num>
  <w:num w:numId="31">
    <w:abstractNumId w:val="38"/>
  </w:num>
  <w:num w:numId="32">
    <w:abstractNumId w:val="9"/>
  </w:num>
  <w:num w:numId="33">
    <w:abstractNumId w:val="40"/>
  </w:num>
  <w:num w:numId="34">
    <w:abstractNumId w:val="31"/>
  </w:num>
  <w:num w:numId="35">
    <w:abstractNumId w:val="30"/>
  </w:num>
  <w:num w:numId="36">
    <w:abstractNumId w:val="32"/>
  </w:num>
  <w:num w:numId="37">
    <w:abstractNumId w:val="21"/>
  </w:num>
  <w:num w:numId="38">
    <w:abstractNumId w:val="2"/>
  </w:num>
  <w:num w:numId="39">
    <w:abstractNumId w:val="12"/>
  </w:num>
  <w:num w:numId="40">
    <w:abstractNumId w:val="1"/>
  </w:num>
  <w:num w:numId="41">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475"/>
    <w:rsid w:val="000065C0"/>
    <w:rsid w:val="00007CEC"/>
    <w:rsid w:val="000110D9"/>
    <w:rsid w:val="000116E2"/>
    <w:rsid w:val="00012472"/>
    <w:rsid w:val="00013D27"/>
    <w:rsid w:val="00015CFB"/>
    <w:rsid w:val="00016004"/>
    <w:rsid w:val="00017351"/>
    <w:rsid w:val="000176BC"/>
    <w:rsid w:val="00017C17"/>
    <w:rsid w:val="0002158C"/>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15C"/>
    <w:rsid w:val="00042382"/>
    <w:rsid w:val="00044383"/>
    <w:rsid w:val="0004553D"/>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96A7C"/>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D46"/>
    <w:rsid w:val="000B45C1"/>
    <w:rsid w:val="000B498F"/>
    <w:rsid w:val="000B4D32"/>
    <w:rsid w:val="000B4F50"/>
    <w:rsid w:val="000B4FB8"/>
    <w:rsid w:val="000B5BDA"/>
    <w:rsid w:val="000B5C9E"/>
    <w:rsid w:val="000B5D79"/>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2025"/>
    <w:rsid w:val="00133685"/>
    <w:rsid w:val="00133828"/>
    <w:rsid w:val="00133B79"/>
    <w:rsid w:val="001345B4"/>
    <w:rsid w:val="0013492B"/>
    <w:rsid w:val="00135AD6"/>
    <w:rsid w:val="00136101"/>
    <w:rsid w:val="0013747E"/>
    <w:rsid w:val="00140D44"/>
    <w:rsid w:val="00143222"/>
    <w:rsid w:val="001470F9"/>
    <w:rsid w:val="0014783E"/>
    <w:rsid w:val="00147864"/>
    <w:rsid w:val="0015104A"/>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794"/>
    <w:rsid w:val="00166B8A"/>
    <w:rsid w:val="001672E1"/>
    <w:rsid w:val="00167B80"/>
    <w:rsid w:val="00170CCB"/>
    <w:rsid w:val="00172FD4"/>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60F"/>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5172"/>
    <w:rsid w:val="001E5B01"/>
    <w:rsid w:val="001E5B46"/>
    <w:rsid w:val="001E62F8"/>
    <w:rsid w:val="001E63C6"/>
    <w:rsid w:val="001E6485"/>
    <w:rsid w:val="001E6541"/>
    <w:rsid w:val="001E674E"/>
    <w:rsid w:val="001E7B9E"/>
    <w:rsid w:val="001E7EE1"/>
    <w:rsid w:val="001F0737"/>
    <w:rsid w:val="001F1AA6"/>
    <w:rsid w:val="001F4E03"/>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30535"/>
    <w:rsid w:val="00230D75"/>
    <w:rsid w:val="002325B5"/>
    <w:rsid w:val="00232997"/>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8EA"/>
    <w:rsid w:val="002A6505"/>
    <w:rsid w:val="002A71DB"/>
    <w:rsid w:val="002A7AA9"/>
    <w:rsid w:val="002B085C"/>
    <w:rsid w:val="002B1368"/>
    <w:rsid w:val="002B183C"/>
    <w:rsid w:val="002B2660"/>
    <w:rsid w:val="002B2A2E"/>
    <w:rsid w:val="002B2D08"/>
    <w:rsid w:val="002B3E7E"/>
    <w:rsid w:val="002B4108"/>
    <w:rsid w:val="002B55EF"/>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7BFB"/>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752B"/>
    <w:rsid w:val="003679F2"/>
    <w:rsid w:val="00367FA1"/>
    <w:rsid w:val="003701C4"/>
    <w:rsid w:val="0037053F"/>
    <w:rsid w:val="0037078F"/>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41FB"/>
    <w:rsid w:val="00415743"/>
    <w:rsid w:val="004158CD"/>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2647"/>
    <w:rsid w:val="00472BFB"/>
    <w:rsid w:val="00472F73"/>
    <w:rsid w:val="00473159"/>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15D"/>
    <w:rsid w:val="00517A91"/>
    <w:rsid w:val="00517C36"/>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C1E"/>
    <w:rsid w:val="00544EC9"/>
    <w:rsid w:val="00544F23"/>
    <w:rsid w:val="00550DA6"/>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625F"/>
    <w:rsid w:val="005A685F"/>
    <w:rsid w:val="005A7720"/>
    <w:rsid w:val="005A7B44"/>
    <w:rsid w:val="005B0287"/>
    <w:rsid w:val="005B06BA"/>
    <w:rsid w:val="005B149A"/>
    <w:rsid w:val="005B181A"/>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222F"/>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2849"/>
    <w:rsid w:val="0067349D"/>
    <w:rsid w:val="00674157"/>
    <w:rsid w:val="0067498E"/>
    <w:rsid w:val="00674B19"/>
    <w:rsid w:val="00676AB5"/>
    <w:rsid w:val="0067745E"/>
    <w:rsid w:val="00677504"/>
    <w:rsid w:val="006805B9"/>
    <w:rsid w:val="006805E3"/>
    <w:rsid w:val="00680605"/>
    <w:rsid w:val="00682A16"/>
    <w:rsid w:val="00683008"/>
    <w:rsid w:val="006830FF"/>
    <w:rsid w:val="00683DBE"/>
    <w:rsid w:val="00683EA4"/>
    <w:rsid w:val="00687350"/>
    <w:rsid w:val="0069103B"/>
    <w:rsid w:val="0069173E"/>
    <w:rsid w:val="00693427"/>
    <w:rsid w:val="0069683E"/>
    <w:rsid w:val="0069686C"/>
    <w:rsid w:val="00696C2B"/>
    <w:rsid w:val="00696EF8"/>
    <w:rsid w:val="006A0C7A"/>
    <w:rsid w:val="006A26F9"/>
    <w:rsid w:val="006A3045"/>
    <w:rsid w:val="006A36E1"/>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5239"/>
    <w:rsid w:val="007C5356"/>
    <w:rsid w:val="007C63EC"/>
    <w:rsid w:val="007C7387"/>
    <w:rsid w:val="007D1583"/>
    <w:rsid w:val="007D1C35"/>
    <w:rsid w:val="007D37CE"/>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A29"/>
    <w:rsid w:val="007F5A2F"/>
    <w:rsid w:val="007F5A7A"/>
    <w:rsid w:val="007F5DF9"/>
    <w:rsid w:val="007F60A5"/>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DED"/>
    <w:rsid w:val="008401AF"/>
    <w:rsid w:val="00840559"/>
    <w:rsid w:val="00840623"/>
    <w:rsid w:val="00841219"/>
    <w:rsid w:val="00841DF4"/>
    <w:rsid w:val="00846AD9"/>
    <w:rsid w:val="008473FA"/>
    <w:rsid w:val="008476A3"/>
    <w:rsid w:val="00847FD7"/>
    <w:rsid w:val="0085068B"/>
    <w:rsid w:val="00851AB4"/>
    <w:rsid w:val="008523BA"/>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1596"/>
    <w:rsid w:val="008C1AE1"/>
    <w:rsid w:val="008C20E1"/>
    <w:rsid w:val="008C2B3C"/>
    <w:rsid w:val="008C30C5"/>
    <w:rsid w:val="008C3E89"/>
    <w:rsid w:val="008C3FF9"/>
    <w:rsid w:val="008C41A7"/>
    <w:rsid w:val="008C48CA"/>
    <w:rsid w:val="008C499D"/>
    <w:rsid w:val="008C585F"/>
    <w:rsid w:val="008C6363"/>
    <w:rsid w:val="008C67D3"/>
    <w:rsid w:val="008C6930"/>
    <w:rsid w:val="008C6FAB"/>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05"/>
    <w:rsid w:val="009316E9"/>
    <w:rsid w:val="00931D8C"/>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63A5"/>
    <w:rsid w:val="00957295"/>
    <w:rsid w:val="00957DD7"/>
    <w:rsid w:val="009606E6"/>
    <w:rsid w:val="0096144D"/>
    <w:rsid w:val="009627AC"/>
    <w:rsid w:val="00962946"/>
    <w:rsid w:val="00962BBA"/>
    <w:rsid w:val="00962F40"/>
    <w:rsid w:val="00963DED"/>
    <w:rsid w:val="00964A2F"/>
    <w:rsid w:val="00964D40"/>
    <w:rsid w:val="009665B1"/>
    <w:rsid w:val="00966B0C"/>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7DE"/>
    <w:rsid w:val="00A97AA9"/>
    <w:rsid w:val="00AA0660"/>
    <w:rsid w:val="00AA1CFE"/>
    <w:rsid w:val="00AA2A0A"/>
    <w:rsid w:val="00AA2AD3"/>
    <w:rsid w:val="00AA5EE2"/>
    <w:rsid w:val="00AA6228"/>
    <w:rsid w:val="00AA69A4"/>
    <w:rsid w:val="00AA6F27"/>
    <w:rsid w:val="00AA71B8"/>
    <w:rsid w:val="00AA7E6C"/>
    <w:rsid w:val="00AA7FE5"/>
    <w:rsid w:val="00AB1670"/>
    <w:rsid w:val="00AB274F"/>
    <w:rsid w:val="00AB3290"/>
    <w:rsid w:val="00AB3BA5"/>
    <w:rsid w:val="00AB4491"/>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41B0"/>
    <w:rsid w:val="00AE42E0"/>
    <w:rsid w:val="00AE4814"/>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13D"/>
    <w:rsid w:val="00BB426A"/>
    <w:rsid w:val="00BB57F0"/>
    <w:rsid w:val="00BB5F54"/>
    <w:rsid w:val="00BB6662"/>
    <w:rsid w:val="00BB7517"/>
    <w:rsid w:val="00BC3150"/>
    <w:rsid w:val="00BC3A19"/>
    <w:rsid w:val="00BC43CF"/>
    <w:rsid w:val="00BC4E4B"/>
    <w:rsid w:val="00BC4F45"/>
    <w:rsid w:val="00BC5165"/>
    <w:rsid w:val="00BC59B9"/>
    <w:rsid w:val="00BC7500"/>
    <w:rsid w:val="00BC755B"/>
    <w:rsid w:val="00BD0C56"/>
    <w:rsid w:val="00BD0EEF"/>
    <w:rsid w:val="00BD0F59"/>
    <w:rsid w:val="00BD1B67"/>
    <w:rsid w:val="00BD1DEA"/>
    <w:rsid w:val="00BD2498"/>
    <w:rsid w:val="00BD2EE4"/>
    <w:rsid w:val="00BD393F"/>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97"/>
    <w:rsid w:val="00C076DC"/>
    <w:rsid w:val="00C10453"/>
    <w:rsid w:val="00C12787"/>
    <w:rsid w:val="00C1307C"/>
    <w:rsid w:val="00C13819"/>
    <w:rsid w:val="00C13D66"/>
    <w:rsid w:val="00C16107"/>
    <w:rsid w:val="00C174FF"/>
    <w:rsid w:val="00C20F16"/>
    <w:rsid w:val="00C2139F"/>
    <w:rsid w:val="00C22DC7"/>
    <w:rsid w:val="00C2363F"/>
    <w:rsid w:val="00C23EE3"/>
    <w:rsid w:val="00C25BC6"/>
    <w:rsid w:val="00C2704F"/>
    <w:rsid w:val="00C27F00"/>
    <w:rsid w:val="00C27F5A"/>
    <w:rsid w:val="00C32781"/>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579"/>
    <w:rsid w:val="00C90FC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3DF"/>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989"/>
    <w:rsid w:val="00E32DDF"/>
    <w:rsid w:val="00E33CD6"/>
    <w:rsid w:val="00E34AC0"/>
    <w:rsid w:val="00E3512A"/>
    <w:rsid w:val="00E353A5"/>
    <w:rsid w:val="00E35F9E"/>
    <w:rsid w:val="00E3709D"/>
    <w:rsid w:val="00E37CC7"/>
    <w:rsid w:val="00E37E6E"/>
    <w:rsid w:val="00E40301"/>
    <w:rsid w:val="00E40426"/>
    <w:rsid w:val="00E40614"/>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8EC"/>
    <w:rsid w:val="00E56404"/>
    <w:rsid w:val="00E571F9"/>
    <w:rsid w:val="00E57362"/>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D2B"/>
    <w:rsid w:val="00E86FAA"/>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E107C"/>
    <w:rsid w:val="00EE11E4"/>
    <w:rsid w:val="00EE1B91"/>
    <w:rsid w:val="00EE2ECF"/>
    <w:rsid w:val="00EE3E9C"/>
    <w:rsid w:val="00EE495A"/>
    <w:rsid w:val="00EE59D7"/>
    <w:rsid w:val="00EE7807"/>
    <w:rsid w:val="00EF13C1"/>
    <w:rsid w:val="00EF1BA3"/>
    <w:rsid w:val="00EF508E"/>
    <w:rsid w:val="00EF612A"/>
    <w:rsid w:val="00EF7C4F"/>
    <w:rsid w:val="00F019F8"/>
    <w:rsid w:val="00F02492"/>
    <w:rsid w:val="00F02C2D"/>
    <w:rsid w:val="00F0325B"/>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36DE5"/>
    <w:rsid w:val="00F37918"/>
    <w:rsid w:val="00F40AD7"/>
    <w:rsid w:val="00F411C4"/>
    <w:rsid w:val="00F41960"/>
    <w:rsid w:val="00F43AFA"/>
    <w:rsid w:val="00F455BF"/>
    <w:rsid w:val="00F46F0D"/>
    <w:rsid w:val="00F47EFE"/>
    <w:rsid w:val="00F5021A"/>
    <w:rsid w:val="00F50EF9"/>
    <w:rsid w:val="00F50F2B"/>
    <w:rsid w:val="00F50FB3"/>
    <w:rsid w:val="00F54D28"/>
    <w:rsid w:val="00F5561C"/>
    <w:rsid w:val="00F563D1"/>
    <w:rsid w:val="00F56BB6"/>
    <w:rsid w:val="00F56FA6"/>
    <w:rsid w:val="00F571CE"/>
    <w:rsid w:val="00F579ED"/>
    <w:rsid w:val="00F60C62"/>
    <w:rsid w:val="00F63870"/>
    <w:rsid w:val="00F63D52"/>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0024-780B-44B7-950B-AA5A06EB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4752</Words>
  <Characters>26136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3</cp:revision>
  <cp:lastPrinted>2017-10-19T17:54:00Z</cp:lastPrinted>
  <dcterms:created xsi:type="dcterms:W3CDTF">2019-02-14T20:45:00Z</dcterms:created>
  <dcterms:modified xsi:type="dcterms:W3CDTF">2019-02-14T20:51:00Z</dcterms:modified>
</cp:coreProperties>
</file>