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E1DE8" w:rsidRDefault="00476727" w:rsidP="00EE43FE">
      <w:pPr>
        <w:spacing w:before="240" w:after="240" w:line="360" w:lineRule="auto"/>
        <w:jc w:val="both"/>
        <w:rPr>
          <w:rFonts w:ascii="Palatino Linotype" w:hAnsi="Palatino Linotype" w:cs="Arial"/>
        </w:rPr>
      </w:pPr>
      <w:r w:rsidRPr="00FE1DE8">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FE1DE8">
        <w:rPr>
          <w:rFonts w:ascii="Palatino Linotype" w:hAnsi="Palatino Linotype" w:cs="Arial"/>
        </w:rPr>
        <w:t xml:space="preserve">o en Metepec, Estado de México, a </w:t>
      </w:r>
      <w:r w:rsidR="00F0547C" w:rsidRPr="00FE1DE8">
        <w:rPr>
          <w:rFonts w:ascii="Palatino Linotype" w:hAnsi="Palatino Linotype" w:cs="Arial"/>
        </w:rPr>
        <w:t>veintiocho</w:t>
      </w:r>
      <w:r w:rsidR="006F2BD4" w:rsidRPr="00FE1DE8">
        <w:rPr>
          <w:rFonts w:ascii="Palatino Linotype" w:hAnsi="Palatino Linotype" w:cs="Arial"/>
        </w:rPr>
        <w:t xml:space="preserve"> de noviembre</w:t>
      </w:r>
      <w:r w:rsidR="0012019B" w:rsidRPr="00FE1DE8">
        <w:rPr>
          <w:rFonts w:ascii="Palatino Linotype" w:hAnsi="Palatino Linotype" w:cs="Arial"/>
        </w:rPr>
        <w:t xml:space="preserve"> </w:t>
      </w:r>
      <w:r w:rsidR="00660AB3" w:rsidRPr="00FE1DE8">
        <w:rPr>
          <w:rFonts w:ascii="Palatino Linotype" w:hAnsi="Palatino Linotype" w:cs="Arial"/>
        </w:rPr>
        <w:t>de dos mil dieciocho</w:t>
      </w:r>
      <w:r w:rsidRPr="00FE1DE8">
        <w:rPr>
          <w:rFonts w:ascii="Palatino Linotype" w:hAnsi="Palatino Linotype" w:cs="Arial"/>
        </w:rPr>
        <w:t xml:space="preserve">. </w:t>
      </w:r>
    </w:p>
    <w:p w:rsidR="00D06012" w:rsidRPr="00FE1DE8" w:rsidRDefault="00D06012" w:rsidP="00EE43FE">
      <w:pPr>
        <w:spacing w:before="240" w:after="240" w:line="360" w:lineRule="auto"/>
        <w:jc w:val="both"/>
        <w:rPr>
          <w:rFonts w:ascii="Palatino Linotype" w:hAnsi="Palatino Linotype" w:cs="Arial"/>
        </w:rPr>
      </w:pPr>
      <w:r w:rsidRPr="00FE1DE8">
        <w:rPr>
          <w:rFonts w:ascii="Palatino Linotype" w:hAnsi="Palatino Linotype" w:cs="Arial"/>
          <w:b/>
        </w:rPr>
        <w:t>VISTO</w:t>
      </w:r>
      <w:r w:rsidR="009A618A" w:rsidRPr="00FE1DE8">
        <w:rPr>
          <w:rFonts w:ascii="Palatino Linotype" w:hAnsi="Palatino Linotype" w:cs="Arial"/>
        </w:rPr>
        <w:t xml:space="preserve"> el </w:t>
      </w:r>
      <w:r w:rsidRPr="00FE1DE8">
        <w:rPr>
          <w:rFonts w:ascii="Palatino Linotype" w:hAnsi="Palatino Linotype" w:cs="Arial"/>
        </w:rPr>
        <w:t>expediente formado con motivo del</w:t>
      </w:r>
      <w:r w:rsidR="009A618A" w:rsidRPr="00FE1DE8">
        <w:rPr>
          <w:rFonts w:ascii="Palatino Linotype" w:hAnsi="Palatino Linotype" w:cs="Arial"/>
        </w:rPr>
        <w:t xml:space="preserve"> </w:t>
      </w:r>
      <w:r w:rsidRPr="00FE1DE8">
        <w:rPr>
          <w:rFonts w:ascii="Palatino Linotype" w:hAnsi="Palatino Linotype" w:cs="Arial"/>
        </w:rPr>
        <w:t xml:space="preserve">recurso de revisión </w:t>
      </w:r>
      <w:r w:rsidR="00227EE3" w:rsidRPr="00FE1DE8">
        <w:rPr>
          <w:rFonts w:ascii="Palatino Linotype" w:hAnsi="Palatino Linotype" w:cs="Arial"/>
          <w:b/>
        </w:rPr>
        <w:t>0</w:t>
      </w:r>
      <w:r w:rsidR="00AD015E" w:rsidRPr="00FE1DE8">
        <w:rPr>
          <w:rFonts w:ascii="Palatino Linotype" w:hAnsi="Palatino Linotype" w:cs="Arial"/>
          <w:b/>
        </w:rPr>
        <w:t>3</w:t>
      </w:r>
      <w:r w:rsidR="00865E2C" w:rsidRPr="00FE1DE8">
        <w:rPr>
          <w:rFonts w:ascii="Palatino Linotype" w:hAnsi="Palatino Linotype" w:cs="Arial"/>
          <w:b/>
        </w:rPr>
        <w:t>84</w:t>
      </w:r>
      <w:r w:rsidR="00AD015E" w:rsidRPr="00FE1DE8">
        <w:rPr>
          <w:rFonts w:ascii="Palatino Linotype" w:hAnsi="Palatino Linotype" w:cs="Arial"/>
          <w:b/>
        </w:rPr>
        <w:t>9</w:t>
      </w:r>
      <w:r w:rsidR="00BA5008" w:rsidRPr="00FE1DE8">
        <w:rPr>
          <w:rFonts w:ascii="Palatino Linotype" w:hAnsi="Palatino Linotype" w:cs="Arial"/>
          <w:b/>
        </w:rPr>
        <w:t>/INFOEM/IP/RR/2018</w:t>
      </w:r>
      <w:r w:rsidR="00643CCD" w:rsidRPr="00FE1DE8">
        <w:rPr>
          <w:rFonts w:ascii="Palatino Linotype" w:hAnsi="Palatino Linotype" w:cs="Arial"/>
        </w:rPr>
        <w:t xml:space="preserve">, </w:t>
      </w:r>
      <w:r w:rsidR="007C1B36" w:rsidRPr="00FE1DE8">
        <w:rPr>
          <w:rFonts w:ascii="Palatino Linotype" w:hAnsi="Palatino Linotype" w:cs="Arial"/>
        </w:rPr>
        <w:t>interpuesto</w:t>
      </w:r>
      <w:r w:rsidR="00000739" w:rsidRPr="00FE1DE8">
        <w:rPr>
          <w:rFonts w:ascii="Palatino Linotype" w:hAnsi="Palatino Linotype" w:cs="Arial"/>
        </w:rPr>
        <w:t xml:space="preserve"> por</w:t>
      </w:r>
      <w:r w:rsidR="00F4529A" w:rsidRPr="00FE1DE8">
        <w:rPr>
          <w:rFonts w:ascii="Palatino Linotype" w:hAnsi="Palatino Linotype" w:cs="Arial"/>
          <w:b/>
        </w:rPr>
        <w:t xml:space="preserve"> </w:t>
      </w:r>
      <w:proofErr w:type="spellStart"/>
      <w:r w:rsidR="00C0022C" w:rsidRPr="00FE1DE8">
        <w:rPr>
          <w:rFonts w:ascii="Palatino Linotype" w:hAnsi="Palatino Linotype" w:cs="Arial"/>
          <w:b/>
        </w:rPr>
        <w:t>Xxxxxx</w:t>
      </w:r>
      <w:proofErr w:type="spellEnd"/>
      <w:r w:rsidR="00AD015E" w:rsidRPr="00FE1DE8">
        <w:rPr>
          <w:rFonts w:ascii="Palatino Linotype" w:hAnsi="Palatino Linotype" w:cs="Arial"/>
          <w:b/>
        </w:rPr>
        <w:t xml:space="preserve"> </w:t>
      </w:r>
      <w:proofErr w:type="spellStart"/>
      <w:r w:rsidR="00C0022C" w:rsidRPr="00FE1DE8">
        <w:rPr>
          <w:rFonts w:ascii="Palatino Linotype" w:hAnsi="Palatino Linotype" w:cs="Arial"/>
          <w:b/>
        </w:rPr>
        <w:t>Xxxxx</w:t>
      </w:r>
      <w:proofErr w:type="spellEnd"/>
      <w:r w:rsidR="00AD015E" w:rsidRPr="00FE1DE8">
        <w:rPr>
          <w:rFonts w:ascii="Palatino Linotype" w:hAnsi="Palatino Linotype" w:cs="Arial"/>
          <w:b/>
        </w:rPr>
        <w:t xml:space="preserve"> </w:t>
      </w:r>
      <w:proofErr w:type="spellStart"/>
      <w:r w:rsidR="00C0022C" w:rsidRPr="00FE1DE8">
        <w:rPr>
          <w:rFonts w:ascii="Palatino Linotype" w:hAnsi="Palatino Linotype" w:cs="Arial"/>
          <w:b/>
        </w:rPr>
        <w:t>Xxxxxx</w:t>
      </w:r>
      <w:proofErr w:type="spellEnd"/>
      <w:r w:rsidR="00AD015E" w:rsidRPr="00FE1DE8">
        <w:rPr>
          <w:rFonts w:ascii="Palatino Linotype" w:hAnsi="Palatino Linotype" w:cs="Arial"/>
          <w:b/>
        </w:rPr>
        <w:t xml:space="preserve"> </w:t>
      </w:r>
      <w:r w:rsidR="00AD015E" w:rsidRPr="00FE1DE8">
        <w:rPr>
          <w:rFonts w:ascii="Palatino Linotype" w:hAnsi="Palatino Linotype" w:cs="Arial"/>
        </w:rPr>
        <w:t>como supuesto representante de la persona moral denominada Noticias que ayudan,</w:t>
      </w:r>
      <w:r w:rsidR="00865E2C" w:rsidRPr="00FE1DE8">
        <w:rPr>
          <w:rFonts w:ascii="Palatino Linotype" w:hAnsi="Palatino Linotype" w:cs="Arial"/>
        </w:rPr>
        <w:t xml:space="preserve"> </w:t>
      </w:r>
      <w:r w:rsidRPr="00FE1DE8">
        <w:rPr>
          <w:rFonts w:ascii="Palatino Linotype" w:hAnsi="Palatino Linotype" w:cs="Arial"/>
        </w:rPr>
        <w:t>en lo sucesivo</w:t>
      </w:r>
      <w:r w:rsidR="00643CCD" w:rsidRPr="00FE1DE8">
        <w:rPr>
          <w:rFonts w:ascii="Palatino Linotype" w:hAnsi="Palatino Linotype" w:cs="Arial"/>
          <w:b/>
        </w:rPr>
        <w:t xml:space="preserve"> </w:t>
      </w:r>
      <w:r w:rsidR="00865E2C" w:rsidRPr="00FE1DE8">
        <w:rPr>
          <w:rFonts w:ascii="Palatino Linotype" w:hAnsi="Palatino Linotype" w:cs="Arial"/>
        </w:rPr>
        <w:t>l</w:t>
      </w:r>
      <w:r w:rsidR="00AD015E" w:rsidRPr="00FE1DE8">
        <w:rPr>
          <w:rFonts w:ascii="Palatino Linotype" w:hAnsi="Palatino Linotype" w:cs="Arial"/>
        </w:rPr>
        <w:t>a parte</w:t>
      </w:r>
      <w:r w:rsidR="00B05E70" w:rsidRPr="00FE1DE8">
        <w:rPr>
          <w:rFonts w:ascii="Palatino Linotype" w:hAnsi="Palatino Linotype" w:cs="Arial"/>
        </w:rPr>
        <w:t xml:space="preserve"> </w:t>
      </w:r>
      <w:r w:rsidR="004C5FC6" w:rsidRPr="00FE1DE8">
        <w:rPr>
          <w:rFonts w:ascii="Palatino Linotype" w:hAnsi="Palatino Linotype" w:cs="Arial"/>
          <w:b/>
        </w:rPr>
        <w:t>Recurrente</w:t>
      </w:r>
      <w:r w:rsidRPr="00FE1DE8">
        <w:rPr>
          <w:rFonts w:ascii="Palatino Linotype" w:hAnsi="Palatino Linotype" w:cs="Arial"/>
          <w:b/>
        </w:rPr>
        <w:t>,</w:t>
      </w:r>
      <w:r w:rsidRPr="00FE1DE8">
        <w:rPr>
          <w:rFonts w:ascii="Palatino Linotype" w:hAnsi="Palatino Linotype" w:cs="Arial"/>
        </w:rPr>
        <w:t xml:space="preserve"> en contra de</w:t>
      </w:r>
      <w:r w:rsidR="00ED5A73" w:rsidRPr="00FE1DE8">
        <w:rPr>
          <w:rFonts w:ascii="Palatino Linotype" w:hAnsi="Palatino Linotype" w:cs="Arial"/>
        </w:rPr>
        <w:t xml:space="preserve"> la</w:t>
      </w:r>
      <w:r w:rsidRPr="00FE1DE8">
        <w:rPr>
          <w:rFonts w:ascii="Palatino Linotype" w:hAnsi="Palatino Linotype" w:cs="Arial"/>
        </w:rPr>
        <w:t xml:space="preserve"> respuesta</w:t>
      </w:r>
      <w:r w:rsidR="009A1B0C" w:rsidRPr="00FE1DE8">
        <w:rPr>
          <w:rFonts w:ascii="Palatino Linotype" w:hAnsi="Palatino Linotype" w:cs="Arial"/>
        </w:rPr>
        <w:t xml:space="preserve"> a su solicitud</w:t>
      </w:r>
      <w:r w:rsidRPr="00FE1DE8">
        <w:rPr>
          <w:rFonts w:ascii="Palatino Linotype" w:hAnsi="Palatino Linotype" w:cs="Arial"/>
        </w:rPr>
        <w:t xml:space="preserve"> por</w:t>
      </w:r>
      <w:r w:rsidR="00AD015E" w:rsidRPr="00FE1DE8">
        <w:rPr>
          <w:rFonts w:ascii="Palatino Linotype" w:hAnsi="Palatino Linotype" w:cs="Arial"/>
        </w:rPr>
        <w:t xml:space="preserve"> parte de la </w:t>
      </w:r>
      <w:r w:rsidR="00AD015E" w:rsidRPr="00FE1DE8">
        <w:rPr>
          <w:rFonts w:ascii="Palatino Linotype" w:hAnsi="Palatino Linotype" w:cs="Arial"/>
          <w:b/>
        </w:rPr>
        <w:t>Secretaría Técnica del Gabinete</w:t>
      </w:r>
      <w:r w:rsidR="009718EB" w:rsidRPr="00FE1DE8">
        <w:rPr>
          <w:rFonts w:ascii="Palatino Linotype" w:hAnsi="Palatino Linotype" w:cs="Arial"/>
          <w:b/>
        </w:rPr>
        <w:t xml:space="preserve">, </w:t>
      </w:r>
      <w:r w:rsidRPr="00FE1DE8">
        <w:rPr>
          <w:rFonts w:ascii="Palatino Linotype" w:hAnsi="Palatino Linotype" w:cs="Arial"/>
        </w:rPr>
        <w:t xml:space="preserve">en lo sucesivo </w:t>
      </w:r>
      <w:r w:rsidR="007A1102" w:rsidRPr="00FE1DE8">
        <w:rPr>
          <w:rFonts w:ascii="Palatino Linotype" w:hAnsi="Palatino Linotype" w:cs="Arial"/>
        </w:rPr>
        <w:t xml:space="preserve">el </w:t>
      </w:r>
      <w:r w:rsidRPr="00FE1DE8">
        <w:rPr>
          <w:rFonts w:ascii="Palatino Linotype" w:hAnsi="Palatino Linotype" w:cs="Arial"/>
          <w:b/>
        </w:rPr>
        <w:t xml:space="preserve">SUJETO OBLIGADO, </w:t>
      </w:r>
      <w:r w:rsidRPr="00FE1DE8">
        <w:rPr>
          <w:rFonts w:ascii="Palatino Linotype" w:hAnsi="Palatino Linotype" w:cs="Arial"/>
        </w:rPr>
        <w:t>se</w:t>
      </w:r>
      <w:r w:rsidR="00E9691F" w:rsidRPr="00FE1DE8">
        <w:rPr>
          <w:rFonts w:ascii="Palatino Linotype" w:hAnsi="Palatino Linotype" w:cs="Arial"/>
        </w:rPr>
        <w:t xml:space="preserve"> </w:t>
      </w:r>
      <w:r w:rsidRPr="00FE1DE8">
        <w:rPr>
          <w:rFonts w:ascii="Palatino Linotype" w:hAnsi="Palatino Linotype" w:cs="Arial"/>
        </w:rPr>
        <w:t>procede a dictar la presente resolución con base en lo</w:t>
      </w:r>
      <w:r w:rsidR="00B21DCC" w:rsidRPr="00FE1DE8">
        <w:rPr>
          <w:rFonts w:ascii="Palatino Linotype" w:hAnsi="Palatino Linotype" w:cs="Arial"/>
        </w:rPr>
        <w:t>s</w:t>
      </w:r>
      <w:r w:rsidRPr="00FE1DE8">
        <w:rPr>
          <w:rFonts w:ascii="Palatino Linotype" w:hAnsi="Palatino Linotype" w:cs="Arial"/>
        </w:rPr>
        <w:t xml:space="preserve"> siguiente</w:t>
      </w:r>
      <w:r w:rsidR="00B21DCC" w:rsidRPr="00FE1DE8">
        <w:rPr>
          <w:rFonts w:ascii="Palatino Linotype" w:hAnsi="Palatino Linotype" w:cs="Arial"/>
        </w:rPr>
        <w:t>s</w:t>
      </w:r>
      <w:r w:rsidRPr="00FE1DE8">
        <w:rPr>
          <w:rFonts w:ascii="Palatino Linotype" w:hAnsi="Palatino Linotype" w:cs="Arial"/>
        </w:rPr>
        <w:t xml:space="preserve">: </w:t>
      </w:r>
    </w:p>
    <w:p w:rsidR="00BD58D9" w:rsidRPr="00FE1DE8" w:rsidRDefault="002B5536" w:rsidP="00EE43FE">
      <w:pPr>
        <w:spacing w:before="240" w:after="240" w:line="360" w:lineRule="auto"/>
        <w:jc w:val="center"/>
        <w:rPr>
          <w:rFonts w:ascii="Palatino Linotype" w:hAnsi="Palatino Linotype" w:cs="Arial"/>
          <w:b/>
          <w:sz w:val="28"/>
          <w:szCs w:val="28"/>
        </w:rPr>
      </w:pPr>
      <w:r w:rsidRPr="00FE1DE8">
        <w:rPr>
          <w:rFonts w:ascii="Palatino Linotype" w:hAnsi="Palatino Linotype"/>
          <w:b/>
        </w:rPr>
        <w:t xml:space="preserve">I. </w:t>
      </w:r>
      <w:r w:rsidR="00BD58D9" w:rsidRPr="00FE1DE8">
        <w:rPr>
          <w:rFonts w:ascii="Palatino Linotype" w:hAnsi="Palatino Linotype"/>
          <w:b/>
        </w:rPr>
        <w:t>A N T E C E D E N T E S</w:t>
      </w:r>
    </w:p>
    <w:p w:rsidR="00D06012" w:rsidRPr="00FE1DE8" w:rsidRDefault="009F7616" w:rsidP="00EE43FE">
      <w:pPr>
        <w:spacing w:before="240" w:after="240" w:line="360" w:lineRule="auto"/>
        <w:jc w:val="both"/>
        <w:rPr>
          <w:rFonts w:ascii="Palatino Linotype" w:hAnsi="Palatino Linotype" w:cs="Arial"/>
        </w:rPr>
      </w:pPr>
      <w:r w:rsidRPr="00FE1DE8">
        <w:rPr>
          <w:rFonts w:ascii="Palatino Linotype" w:hAnsi="Palatino Linotype" w:cs="Arial"/>
          <w:b/>
        </w:rPr>
        <w:t>1. Solicitud de acceso a la información.</w:t>
      </w:r>
      <w:r w:rsidRPr="00FE1DE8">
        <w:rPr>
          <w:rFonts w:ascii="Palatino Linotype" w:hAnsi="Palatino Linotype" w:cs="Arial"/>
        </w:rPr>
        <w:t xml:space="preserve"> </w:t>
      </w:r>
      <w:r w:rsidR="00A46661" w:rsidRPr="00FE1DE8">
        <w:rPr>
          <w:rFonts w:ascii="Palatino Linotype" w:hAnsi="Palatino Linotype" w:cs="Arial"/>
        </w:rPr>
        <w:t>Con</w:t>
      </w:r>
      <w:r w:rsidR="00B21DCC" w:rsidRPr="00FE1DE8">
        <w:rPr>
          <w:rFonts w:ascii="Palatino Linotype" w:hAnsi="Palatino Linotype" w:cs="Arial"/>
        </w:rPr>
        <w:t xml:space="preserve"> fecha</w:t>
      </w:r>
      <w:r w:rsidR="00DB6AEF" w:rsidRPr="00FE1DE8">
        <w:rPr>
          <w:rFonts w:ascii="Palatino Linotype" w:hAnsi="Palatino Linotype" w:cs="Arial"/>
        </w:rPr>
        <w:t xml:space="preserve"> </w:t>
      </w:r>
      <w:r w:rsidR="004C5FC6" w:rsidRPr="00FE1DE8">
        <w:rPr>
          <w:rFonts w:ascii="Palatino Linotype" w:hAnsi="Palatino Linotype" w:cs="Arial"/>
          <w:b/>
        </w:rPr>
        <w:t>diecinueve de septiembre</w:t>
      </w:r>
      <w:r w:rsidR="00DB6AEF" w:rsidRPr="00FE1DE8">
        <w:rPr>
          <w:rFonts w:ascii="Palatino Linotype" w:hAnsi="Palatino Linotype" w:cs="Arial"/>
          <w:b/>
        </w:rPr>
        <w:t xml:space="preserve"> de d</w:t>
      </w:r>
      <w:r w:rsidR="00D06012" w:rsidRPr="00FE1DE8">
        <w:rPr>
          <w:rFonts w:ascii="Palatino Linotype" w:hAnsi="Palatino Linotype" w:cs="Arial"/>
          <w:b/>
        </w:rPr>
        <w:t>os mil dieci</w:t>
      </w:r>
      <w:r w:rsidR="00F23C6A" w:rsidRPr="00FE1DE8">
        <w:rPr>
          <w:rFonts w:ascii="Palatino Linotype" w:hAnsi="Palatino Linotype" w:cs="Arial"/>
          <w:b/>
        </w:rPr>
        <w:t>ocho</w:t>
      </w:r>
      <w:r w:rsidR="00D06012" w:rsidRPr="00FE1DE8">
        <w:rPr>
          <w:rFonts w:ascii="Palatino Linotype" w:hAnsi="Palatino Linotype" w:cs="Arial"/>
          <w:b/>
        </w:rPr>
        <w:t>,</w:t>
      </w:r>
      <w:r w:rsidR="00D06012" w:rsidRPr="00FE1DE8">
        <w:rPr>
          <w:rFonts w:ascii="Palatino Linotype" w:hAnsi="Palatino Linotype" w:cs="Arial"/>
        </w:rPr>
        <w:t xml:space="preserve"> </w:t>
      </w:r>
      <w:r w:rsidR="004C5FC6" w:rsidRPr="00FE1DE8">
        <w:rPr>
          <w:rFonts w:ascii="Palatino Linotype" w:hAnsi="Palatino Linotype" w:cs="Arial"/>
        </w:rPr>
        <w:t>la parte</w:t>
      </w:r>
      <w:r w:rsidR="00B05E70" w:rsidRPr="00FE1DE8">
        <w:rPr>
          <w:rFonts w:ascii="Palatino Linotype" w:hAnsi="Palatino Linotype" w:cs="Arial"/>
        </w:rPr>
        <w:t xml:space="preserve"> </w:t>
      </w:r>
      <w:r w:rsidR="002C203A" w:rsidRPr="00FE1DE8">
        <w:rPr>
          <w:rFonts w:ascii="Palatino Linotype" w:hAnsi="Palatino Linotype" w:cs="Arial"/>
          <w:b/>
        </w:rPr>
        <w:t>Recurrente</w:t>
      </w:r>
      <w:r w:rsidR="00000739" w:rsidRPr="00FE1DE8">
        <w:rPr>
          <w:rFonts w:ascii="Palatino Linotype" w:hAnsi="Palatino Linotype" w:cs="Arial"/>
          <w:b/>
        </w:rPr>
        <w:t xml:space="preserve"> </w:t>
      </w:r>
      <w:r w:rsidR="00D06012" w:rsidRPr="00FE1DE8">
        <w:rPr>
          <w:rFonts w:ascii="Palatino Linotype" w:hAnsi="Palatino Linotype" w:cs="Arial"/>
        </w:rPr>
        <w:t>presentó a través del Sistema de Acceso a la Informació</w:t>
      </w:r>
      <w:r w:rsidR="007A1102" w:rsidRPr="00FE1DE8">
        <w:rPr>
          <w:rFonts w:ascii="Palatino Linotype" w:hAnsi="Palatino Linotype" w:cs="Arial"/>
        </w:rPr>
        <w:t xml:space="preserve">n Mexiquense, en lo subsecuente el </w:t>
      </w:r>
      <w:r w:rsidR="00D06012" w:rsidRPr="00FE1DE8">
        <w:rPr>
          <w:rFonts w:ascii="Palatino Linotype" w:hAnsi="Palatino Linotype" w:cs="Arial"/>
          <w:b/>
        </w:rPr>
        <w:t>SAIMEX</w:t>
      </w:r>
      <w:r w:rsidR="00D06012" w:rsidRPr="00FE1DE8">
        <w:rPr>
          <w:rFonts w:ascii="Palatino Linotype" w:hAnsi="Palatino Linotype" w:cs="Arial"/>
        </w:rPr>
        <w:t xml:space="preserve"> ante </w:t>
      </w:r>
      <w:r w:rsidR="007A1102" w:rsidRPr="00FE1DE8">
        <w:rPr>
          <w:rFonts w:ascii="Palatino Linotype" w:hAnsi="Palatino Linotype" w:cs="Arial"/>
        </w:rPr>
        <w:t xml:space="preserve">el </w:t>
      </w:r>
      <w:r w:rsidR="002C203A" w:rsidRPr="00FE1DE8">
        <w:rPr>
          <w:rFonts w:ascii="Palatino Linotype" w:hAnsi="Palatino Linotype" w:cs="Arial"/>
          <w:b/>
        </w:rPr>
        <w:t>Sujeto Obligado</w:t>
      </w:r>
      <w:r w:rsidR="00D06012" w:rsidRPr="00FE1DE8">
        <w:rPr>
          <w:rFonts w:ascii="Palatino Linotype" w:hAnsi="Palatino Linotype" w:cs="Arial"/>
        </w:rPr>
        <w:t>, la solicitud de acceso a la información pública, a la que se le asign</w:t>
      </w:r>
      <w:r w:rsidR="00E07049" w:rsidRPr="00FE1DE8">
        <w:rPr>
          <w:rFonts w:ascii="Palatino Linotype" w:hAnsi="Palatino Linotype" w:cs="Arial"/>
        </w:rPr>
        <w:t xml:space="preserve">ó el </w:t>
      </w:r>
      <w:r w:rsidR="00D06012" w:rsidRPr="00FE1DE8">
        <w:rPr>
          <w:rFonts w:ascii="Palatino Linotype" w:hAnsi="Palatino Linotype" w:cs="Arial"/>
        </w:rPr>
        <w:t xml:space="preserve">número </w:t>
      </w:r>
      <w:r w:rsidR="00F018DC" w:rsidRPr="00FE1DE8">
        <w:rPr>
          <w:rFonts w:ascii="Palatino Linotype" w:hAnsi="Palatino Linotype" w:cs="Arial"/>
          <w:b/>
        </w:rPr>
        <w:t>0</w:t>
      </w:r>
      <w:r w:rsidR="004C5FC6" w:rsidRPr="00FE1DE8">
        <w:rPr>
          <w:rFonts w:ascii="Palatino Linotype" w:hAnsi="Palatino Linotype" w:cs="Arial"/>
          <w:b/>
        </w:rPr>
        <w:t>0</w:t>
      </w:r>
      <w:r w:rsidR="00865E2C" w:rsidRPr="00FE1DE8">
        <w:rPr>
          <w:rFonts w:ascii="Palatino Linotype" w:hAnsi="Palatino Linotype" w:cs="Arial"/>
          <w:b/>
        </w:rPr>
        <w:t>0</w:t>
      </w:r>
      <w:r w:rsidR="004C5FC6" w:rsidRPr="00FE1DE8">
        <w:rPr>
          <w:rFonts w:ascii="Palatino Linotype" w:hAnsi="Palatino Linotype" w:cs="Arial"/>
          <w:b/>
        </w:rPr>
        <w:t>20</w:t>
      </w:r>
      <w:r w:rsidR="00F018DC" w:rsidRPr="00FE1DE8">
        <w:rPr>
          <w:rFonts w:ascii="Palatino Linotype" w:hAnsi="Palatino Linotype" w:cs="Arial"/>
          <w:b/>
        </w:rPr>
        <w:t>/</w:t>
      </w:r>
      <w:r w:rsidR="004C5FC6" w:rsidRPr="00FE1DE8">
        <w:rPr>
          <w:rFonts w:ascii="Palatino Linotype" w:hAnsi="Palatino Linotype" w:cs="Arial"/>
          <w:b/>
        </w:rPr>
        <w:t>SETEGA</w:t>
      </w:r>
      <w:r w:rsidR="00DB6AEF" w:rsidRPr="00FE1DE8">
        <w:rPr>
          <w:rFonts w:ascii="Palatino Linotype" w:hAnsi="Palatino Linotype" w:cs="Arial"/>
          <w:b/>
        </w:rPr>
        <w:t>/</w:t>
      </w:r>
      <w:r w:rsidR="00F23C6A" w:rsidRPr="00FE1DE8">
        <w:rPr>
          <w:rFonts w:ascii="Palatino Linotype" w:hAnsi="Palatino Linotype" w:cs="Arial"/>
          <w:b/>
        </w:rPr>
        <w:t>IP/2018</w:t>
      </w:r>
      <w:r w:rsidR="00E07049" w:rsidRPr="00FE1DE8">
        <w:rPr>
          <w:rFonts w:ascii="Palatino Linotype" w:hAnsi="Palatino Linotype" w:cs="Arial"/>
          <w:b/>
        </w:rPr>
        <w:t xml:space="preserve">, </w:t>
      </w:r>
      <w:r w:rsidR="00D06012" w:rsidRPr="00FE1DE8">
        <w:rPr>
          <w:rFonts w:ascii="Palatino Linotype" w:hAnsi="Palatino Linotype" w:cs="Arial"/>
        </w:rPr>
        <w:t xml:space="preserve">mediante la cual </w:t>
      </w:r>
      <w:r w:rsidR="00F077F3" w:rsidRPr="00FE1DE8">
        <w:rPr>
          <w:rFonts w:ascii="Palatino Linotype" w:hAnsi="Palatino Linotype" w:cs="Arial"/>
        </w:rPr>
        <w:t>requirió</w:t>
      </w:r>
      <w:r w:rsidR="00E07049" w:rsidRPr="00FE1DE8">
        <w:rPr>
          <w:rFonts w:ascii="Palatino Linotype" w:hAnsi="Palatino Linotype" w:cs="Arial"/>
        </w:rPr>
        <w:t xml:space="preserve"> </w:t>
      </w:r>
      <w:r w:rsidR="00EA1279" w:rsidRPr="00FE1DE8">
        <w:rPr>
          <w:rFonts w:ascii="Palatino Linotype" w:hAnsi="Palatino Linotype" w:cs="Arial"/>
        </w:rPr>
        <w:t xml:space="preserve">la información </w:t>
      </w:r>
      <w:r w:rsidR="00D06012" w:rsidRPr="00FE1DE8">
        <w:rPr>
          <w:rFonts w:ascii="Palatino Linotype" w:hAnsi="Palatino Linotype" w:cs="Arial"/>
        </w:rPr>
        <w:t xml:space="preserve">siguiente: </w:t>
      </w:r>
    </w:p>
    <w:p w:rsidR="004C5FC6" w:rsidRPr="00FE1DE8" w:rsidRDefault="00354DB7" w:rsidP="00D90138">
      <w:pPr>
        <w:ind w:left="851" w:right="900"/>
        <w:jc w:val="both"/>
        <w:rPr>
          <w:rFonts w:ascii="Palatino Linotype" w:hAnsi="Palatino Linotype"/>
          <w:i/>
          <w:sz w:val="22"/>
          <w:szCs w:val="22"/>
        </w:rPr>
      </w:pPr>
      <w:r w:rsidRPr="00FE1DE8">
        <w:rPr>
          <w:rFonts w:ascii="Palatino Linotype" w:hAnsi="Palatino Linotype" w:cs="Arial"/>
          <w:i/>
          <w:sz w:val="22"/>
          <w:szCs w:val="22"/>
          <w:lang w:eastAsia="es-MX"/>
        </w:rPr>
        <w:t>“</w:t>
      </w:r>
      <w:r w:rsidR="004C5FC6" w:rsidRPr="00FE1DE8">
        <w:rPr>
          <w:rFonts w:ascii="Palatino Linotype" w:hAnsi="Palatino Linotype"/>
          <w:i/>
          <w:sz w:val="22"/>
          <w:szCs w:val="22"/>
        </w:rPr>
        <w:t xml:space="preserve">- Descripción, costo, avance de los Compromisos del Gobernador Alfredo del Mazo Maza. </w:t>
      </w:r>
    </w:p>
    <w:p w:rsidR="00155944" w:rsidRPr="00FE1DE8" w:rsidRDefault="004C5FC6" w:rsidP="00D90138">
      <w:pPr>
        <w:ind w:left="851" w:right="900"/>
        <w:jc w:val="both"/>
        <w:rPr>
          <w:rFonts w:ascii="Palatino Linotype" w:hAnsi="Palatino Linotype" w:cs="Arial"/>
          <w:b/>
          <w:i/>
          <w:sz w:val="22"/>
          <w:szCs w:val="22"/>
        </w:rPr>
      </w:pPr>
      <w:r w:rsidRPr="00FE1DE8">
        <w:rPr>
          <w:rFonts w:ascii="Palatino Linotype" w:hAnsi="Palatino Linotype"/>
          <w:i/>
          <w:sz w:val="22"/>
          <w:szCs w:val="22"/>
        </w:rPr>
        <w:t xml:space="preserve">- Compromisos del Gobernador Eruviel </w:t>
      </w:r>
      <w:proofErr w:type="spellStart"/>
      <w:r w:rsidRPr="00FE1DE8">
        <w:rPr>
          <w:rFonts w:ascii="Palatino Linotype" w:hAnsi="Palatino Linotype"/>
          <w:i/>
          <w:sz w:val="22"/>
          <w:szCs w:val="22"/>
        </w:rPr>
        <w:t>Avila</w:t>
      </w:r>
      <w:proofErr w:type="spellEnd"/>
      <w:r w:rsidRPr="00FE1DE8">
        <w:rPr>
          <w:rFonts w:ascii="Palatino Linotype" w:hAnsi="Palatino Linotype"/>
          <w:i/>
          <w:sz w:val="22"/>
          <w:szCs w:val="22"/>
        </w:rPr>
        <w:t xml:space="preserve"> Villegas, costo y ante que notarios se dio el cumplimiento de los 6000 (compromiso y notario), compromisos adquiridos en campaña</w:t>
      </w:r>
      <w:r w:rsidR="00C807EF" w:rsidRPr="00FE1DE8">
        <w:rPr>
          <w:rFonts w:ascii="Palatino Linotype" w:hAnsi="Palatino Linotype" w:cs="Arial"/>
          <w:i/>
          <w:sz w:val="22"/>
          <w:szCs w:val="22"/>
          <w:lang w:eastAsia="es-MX"/>
        </w:rPr>
        <w:t>”</w:t>
      </w:r>
      <w:r w:rsidR="00CA58A7" w:rsidRPr="00FE1DE8">
        <w:rPr>
          <w:rFonts w:ascii="Palatino Linotype" w:hAnsi="Palatino Linotype" w:cs="Arial"/>
          <w:i/>
          <w:sz w:val="22"/>
          <w:szCs w:val="22"/>
          <w:lang w:eastAsia="es-MX"/>
        </w:rPr>
        <w:t xml:space="preserve"> </w:t>
      </w:r>
      <w:r w:rsidR="00227EE3" w:rsidRPr="00FE1DE8">
        <w:rPr>
          <w:rFonts w:ascii="Palatino Linotype" w:hAnsi="Palatino Linotype" w:cs="Arial"/>
          <w:i/>
          <w:sz w:val="22"/>
          <w:szCs w:val="22"/>
          <w:lang w:eastAsia="es-MX"/>
        </w:rPr>
        <w:t>(</w:t>
      </w:r>
      <w:r w:rsidR="0078096A" w:rsidRPr="00FE1DE8">
        <w:rPr>
          <w:rFonts w:ascii="Palatino Linotype" w:hAnsi="Palatino Linotype" w:cs="Arial"/>
          <w:i/>
          <w:sz w:val="22"/>
          <w:szCs w:val="22"/>
          <w:lang w:eastAsia="es-MX"/>
        </w:rPr>
        <w:t>sic)</w:t>
      </w:r>
    </w:p>
    <w:p w:rsidR="00F004E5" w:rsidRPr="00FE1DE8" w:rsidRDefault="00F004E5" w:rsidP="008C25B1">
      <w:pPr>
        <w:tabs>
          <w:tab w:val="left" w:pos="5295"/>
        </w:tabs>
        <w:spacing w:before="240" w:after="240" w:line="360" w:lineRule="auto"/>
        <w:jc w:val="both"/>
        <w:rPr>
          <w:rFonts w:ascii="Palatino Linotype" w:hAnsi="Palatino Linotype" w:cs="Arial"/>
          <w:b/>
          <w:sz w:val="28"/>
          <w:szCs w:val="28"/>
        </w:rPr>
      </w:pPr>
      <w:r w:rsidRPr="00FE1DE8">
        <w:rPr>
          <w:rFonts w:ascii="Palatino Linotype" w:hAnsi="Palatino Linotype" w:cs="Arial"/>
          <w:b/>
        </w:rPr>
        <w:t>Modalidad de Entrega:</w:t>
      </w:r>
      <w:r w:rsidR="00D90138" w:rsidRPr="00FE1DE8">
        <w:rPr>
          <w:rFonts w:ascii="Palatino Linotype" w:hAnsi="Palatino Linotype" w:cs="Arial"/>
        </w:rPr>
        <w:t xml:space="preserve"> </w:t>
      </w:r>
      <w:r w:rsidR="003919FD" w:rsidRPr="00FE1DE8">
        <w:rPr>
          <w:rFonts w:ascii="Palatino Linotype" w:hAnsi="Palatino Linotype" w:cs="Arial"/>
        </w:rPr>
        <w:t>A través de</w:t>
      </w:r>
      <w:r w:rsidR="0016323E" w:rsidRPr="00FE1DE8">
        <w:rPr>
          <w:rFonts w:ascii="Palatino Linotype" w:hAnsi="Palatino Linotype" w:cs="Arial"/>
        </w:rPr>
        <w:t xml:space="preserve"> SAIMEX</w:t>
      </w:r>
      <w:r w:rsidRPr="00FE1DE8">
        <w:rPr>
          <w:rFonts w:ascii="Palatino Linotype" w:hAnsi="Palatino Linotype" w:cs="Arial"/>
          <w:b/>
          <w:sz w:val="28"/>
          <w:szCs w:val="28"/>
        </w:rPr>
        <w:t>.</w:t>
      </w:r>
      <w:r w:rsidR="008C25B1" w:rsidRPr="00FE1DE8">
        <w:rPr>
          <w:rFonts w:ascii="Palatino Linotype" w:hAnsi="Palatino Linotype" w:cs="Arial"/>
          <w:b/>
          <w:sz w:val="28"/>
          <w:szCs w:val="28"/>
        </w:rPr>
        <w:tab/>
      </w:r>
    </w:p>
    <w:p w:rsidR="002A1CB3" w:rsidRPr="00FE1DE8" w:rsidRDefault="00414437" w:rsidP="00EE43FE">
      <w:pPr>
        <w:spacing w:before="240" w:after="240" w:line="360" w:lineRule="auto"/>
        <w:jc w:val="both"/>
        <w:rPr>
          <w:rFonts w:ascii="Palatino Linotype" w:hAnsi="Palatino Linotype" w:cs="Arial"/>
          <w:szCs w:val="28"/>
        </w:rPr>
      </w:pPr>
      <w:r w:rsidRPr="00FE1DE8">
        <w:rPr>
          <w:rFonts w:ascii="Palatino Linotype" w:hAnsi="Palatino Linotype" w:cs="Arial"/>
          <w:szCs w:val="28"/>
        </w:rPr>
        <w:t>El</w:t>
      </w:r>
      <w:r w:rsidR="002A1CB3" w:rsidRPr="00FE1DE8">
        <w:rPr>
          <w:rFonts w:ascii="Palatino Linotype" w:hAnsi="Palatino Linotype" w:cs="Arial"/>
          <w:szCs w:val="28"/>
        </w:rPr>
        <w:t xml:space="preserve"> </w:t>
      </w:r>
      <w:r w:rsidR="005B0909" w:rsidRPr="00FE1DE8">
        <w:rPr>
          <w:rFonts w:ascii="Palatino Linotype" w:hAnsi="Palatino Linotype" w:cs="Arial"/>
          <w:b/>
          <w:szCs w:val="28"/>
        </w:rPr>
        <w:t>Recurrente</w:t>
      </w:r>
      <w:r w:rsidR="002A1CB3" w:rsidRPr="00FE1DE8">
        <w:rPr>
          <w:rFonts w:ascii="Palatino Linotype" w:hAnsi="Palatino Linotype" w:cs="Arial"/>
          <w:szCs w:val="28"/>
        </w:rPr>
        <w:t xml:space="preserve"> no adjuntó archivos a su solicitud. </w:t>
      </w:r>
    </w:p>
    <w:p w:rsidR="0008532C" w:rsidRPr="00FE1DE8" w:rsidRDefault="006F3522" w:rsidP="0008532C">
      <w:pPr>
        <w:spacing w:before="240" w:after="240" w:line="360" w:lineRule="auto"/>
        <w:jc w:val="both"/>
        <w:rPr>
          <w:rFonts w:ascii="Palatino Linotype" w:hAnsi="Palatino Linotype" w:cs="Arial"/>
          <w:b/>
        </w:rPr>
      </w:pPr>
      <w:r w:rsidRPr="00FE1DE8">
        <w:rPr>
          <w:rFonts w:ascii="Palatino Linotype" w:hAnsi="Palatino Linotype" w:cs="Arial"/>
          <w:b/>
        </w:rPr>
        <w:lastRenderedPageBreak/>
        <w:t>2</w:t>
      </w:r>
      <w:r w:rsidR="0008532C" w:rsidRPr="00FE1DE8">
        <w:rPr>
          <w:rFonts w:ascii="Palatino Linotype" w:hAnsi="Palatino Linotype" w:cs="Arial"/>
          <w:b/>
        </w:rPr>
        <w:t xml:space="preserve">. Respuesta. </w:t>
      </w:r>
      <w:r w:rsidR="0008532C" w:rsidRPr="00FE1DE8">
        <w:rPr>
          <w:rFonts w:ascii="Palatino Linotype" w:hAnsi="Palatino Linotype" w:cs="Arial"/>
        </w:rPr>
        <w:t xml:space="preserve"> Con</w:t>
      </w:r>
      <w:r w:rsidR="0008532C" w:rsidRPr="00FE1DE8">
        <w:rPr>
          <w:rFonts w:ascii="Palatino Linotype" w:hAnsi="Palatino Linotype"/>
        </w:rPr>
        <w:t xml:space="preserve"> fecha </w:t>
      </w:r>
      <w:r w:rsidR="00403D89" w:rsidRPr="00FE1DE8">
        <w:rPr>
          <w:rFonts w:ascii="Palatino Linotype" w:hAnsi="Palatino Linotype"/>
          <w:b/>
        </w:rPr>
        <w:t>nueve de octubre</w:t>
      </w:r>
      <w:r w:rsidR="00403D89" w:rsidRPr="00FE1DE8">
        <w:rPr>
          <w:rFonts w:ascii="Palatino Linotype" w:hAnsi="Palatino Linotype"/>
        </w:rPr>
        <w:t xml:space="preserve"> </w:t>
      </w:r>
      <w:r w:rsidR="0008532C" w:rsidRPr="00FE1DE8">
        <w:rPr>
          <w:rFonts w:ascii="Palatino Linotype" w:hAnsi="Palatino Linotype" w:cs="Arial"/>
          <w:b/>
          <w:szCs w:val="28"/>
        </w:rPr>
        <w:t>de dos mil dieciocho</w:t>
      </w:r>
      <w:r w:rsidR="0008532C" w:rsidRPr="00FE1DE8">
        <w:rPr>
          <w:rFonts w:ascii="Palatino Linotype" w:hAnsi="Palatino Linotype"/>
        </w:rPr>
        <w:t xml:space="preserve">, el Sujeto Obligado envió su respuesta a la solicitud de acceso a la información a través del SAIMEX, sustancialmente en los términos siguientes:   </w:t>
      </w:r>
    </w:p>
    <w:p w:rsidR="00403D89" w:rsidRPr="00FE1DE8" w:rsidRDefault="00A10677" w:rsidP="006F3522">
      <w:pPr>
        <w:ind w:left="851" w:right="900"/>
        <w:jc w:val="both"/>
        <w:rPr>
          <w:rFonts w:ascii="Palatino Linotype" w:hAnsi="Palatino Linotype" w:cs="Arial"/>
          <w:i/>
          <w:sz w:val="22"/>
          <w:szCs w:val="22"/>
        </w:rPr>
      </w:pPr>
      <w:r w:rsidRPr="00FE1DE8">
        <w:rPr>
          <w:rFonts w:ascii="Palatino Linotype" w:hAnsi="Palatino Linotype" w:cs="Arial"/>
          <w:i/>
          <w:sz w:val="22"/>
          <w:szCs w:val="22"/>
        </w:rPr>
        <w:t>“</w:t>
      </w:r>
      <w:r w:rsidR="006649F4" w:rsidRPr="00FE1DE8">
        <w:rPr>
          <w:rFonts w:ascii="Palatino Linotype" w:hAnsi="Palatino Linotype" w:cs="Arial"/>
          <w:i/>
          <w:sz w:val="22"/>
          <w:szCs w:val="22"/>
        </w:rPr>
        <w:t>…</w:t>
      </w:r>
      <w:r w:rsidR="00403D89" w:rsidRPr="00FE1DE8">
        <w:rPr>
          <w:rFonts w:ascii="Palatino Linotype" w:hAnsi="Palatino Linotype" w:cs="Arial"/>
          <w:i/>
          <w:sz w:val="22"/>
          <w:szCs w:val="22"/>
        </w:rPr>
        <w:t xml:space="preserve">Al respecto, hago de su conocimiento lo siguiente: </w:t>
      </w:r>
    </w:p>
    <w:p w:rsidR="00403D89" w:rsidRPr="00FE1DE8" w:rsidRDefault="00403D89" w:rsidP="006F3522">
      <w:pPr>
        <w:ind w:left="851" w:right="900"/>
        <w:jc w:val="both"/>
        <w:rPr>
          <w:rFonts w:ascii="Palatino Linotype" w:hAnsi="Palatino Linotype" w:cs="Arial"/>
          <w:i/>
          <w:sz w:val="22"/>
          <w:szCs w:val="22"/>
        </w:rPr>
      </w:pPr>
    </w:p>
    <w:p w:rsidR="00403D89" w:rsidRPr="00FE1DE8" w:rsidRDefault="00403D89" w:rsidP="006F3522">
      <w:pPr>
        <w:ind w:left="851" w:right="900"/>
        <w:jc w:val="both"/>
        <w:rPr>
          <w:rFonts w:ascii="Palatino Linotype" w:hAnsi="Palatino Linotype" w:cs="Arial"/>
          <w:i/>
          <w:sz w:val="22"/>
          <w:szCs w:val="22"/>
        </w:rPr>
      </w:pPr>
      <w:r w:rsidRPr="00FE1DE8">
        <w:rPr>
          <w:rFonts w:ascii="Palatino Linotype" w:hAnsi="Palatino Linotype" w:cs="Arial"/>
          <w:i/>
          <w:sz w:val="22"/>
          <w:szCs w:val="22"/>
        </w:rPr>
        <w:t>1.</w:t>
      </w:r>
      <w:r w:rsidRPr="00FE1DE8">
        <w:rPr>
          <w:rFonts w:ascii="Palatino Linotype" w:hAnsi="Palatino Linotype" w:cs="Arial"/>
          <w:i/>
          <w:sz w:val="22"/>
          <w:szCs w:val="22"/>
        </w:rPr>
        <w:tab/>
        <w:t xml:space="preserve">Durante su campaña electoral el Lic. Alfredo Del Mazo Maza no formalizó compromisos ante notario público; en tal sentido, no existe la condición para establecer un seguimiento en los términos como se realizó dicho ejercicio en las gestiones 2006 - 2011 y 2011 – 2017. </w:t>
      </w:r>
    </w:p>
    <w:p w:rsidR="00403D89" w:rsidRPr="00FE1DE8" w:rsidRDefault="00403D89" w:rsidP="006F3522">
      <w:pPr>
        <w:ind w:left="851" w:right="900"/>
        <w:jc w:val="both"/>
        <w:rPr>
          <w:rFonts w:ascii="Palatino Linotype" w:hAnsi="Palatino Linotype" w:cs="Arial"/>
          <w:i/>
          <w:sz w:val="22"/>
          <w:szCs w:val="22"/>
        </w:rPr>
      </w:pPr>
    </w:p>
    <w:p w:rsidR="00403D89" w:rsidRPr="00FE1DE8" w:rsidRDefault="00403D89" w:rsidP="006F3522">
      <w:pPr>
        <w:ind w:left="851" w:right="900"/>
        <w:jc w:val="both"/>
        <w:rPr>
          <w:rFonts w:ascii="Palatino Linotype" w:hAnsi="Palatino Linotype" w:cs="Arial"/>
          <w:i/>
          <w:sz w:val="22"/>
          <w:szCs w:val="22"/>
        </w:rPr>
      </w:pPr>
      <w:r w:rsidRPr="00FE1DE8">
        <w:rPr>
          <w:rFonts w:ascii="Palatino Linotype" w:hAnsi="Palatino Linotype" w:cs="Arial"/>
          <w:i/>
          <w:sz w:val="22"/>
          <w:szCs w:val="22"/>
        </w:rPr>
        <w:t>Por esa razón, tanto en el Plan de Desarrollo del Estado de México 2017 – 2023 y en los programas que de este se deriven, no se registran compromisos de esta naturaleza. Sin embargo, la oferta de campaña del entonces candidato es atendida de acuerdo al programa operativo y suficiencia presupuestal que corresponde a los sectores del Ejecutivo Estatal.</w:t>
      </w:r>
    </w:p>
    <w:p w:rsidR="00403D89" w:rsidRPr="00FE1DE8" w:rsidRDefault="00403D89" w:rsidP="006F3522">
      <w:pPr>
        <w:ind w:left="851" w:right="900"/>
        <w:jc w:val="both"/>
        <w:rPr>
          <w:rFonts w:ascii="Palatino Linotype" w:hAnsi="Palatino Linotype" w:cs="Arial"/>
          <w:i/>
          <w:sz w:val="22"/>
          <w:szCs w:val="22"/>
        </w:rPr>
      </w:pPr>
    </w:p>
    <w:p w:rsidR="00403D89" w:rsidRPr="00FE1DE8" w:rsidRDefault="00403D89" w:rsidP="006F3522">
      <w:pPr>
        <w:ind w:left="851" w:right="900"/>
        <w:jc w:val="both"/>
        <w:rPr>
          <w:rFonts w:ascii="Palatino Linotype" w:hAnsi="Palatino Linotype" w:cs="Arial"/>
          <w:i/>
          <w:sz w:val="22"/>
          <w:szCs w:val="22"/>
        </w:rPr>
      </w:pPr>
      <w:r w:rsidRPr="00FE1DE8">
        <w:rPr>
          <w:rFonts w:ascii="Palatino Linotype" w:hAnsi="Palatino Linotype" w:cs="Arial"/>
          <w:i/>
          <w:sz w:val="22"/>
          <w:szCs w:val="22"/>
        </w:rPr>
        <w:t>2.</w:t>
      </w:r>
      <w:r w:rsidRPr="00FE1DE8">
        <w:rPr>
          <w:rFonts w:ascii="Palatino Linotype" w:hAnsi="Palatino Linotype" w:cs="Arial"/>
          <w:i/>
          <w:sz w:val="22"/>
          <w:szCs w:val="22"/>
        </w:rPr>
        <w:tab/>
        <w:t>Con respecto a los compromisos del Gobernador Eruviel Ávila Villegas, al ser información de carácter público, estos se enlistan en los anexos estadísticos de cada Informe de Gobierno y ahí se anota el compromiso, categoría de obra o acción y fecha de cumplimiento, por lo que se le solicita muy respetuosamente consultar la página http</w:t>
      </w:r>
      <w:proofErr w:type="gramStart"/>
      <w:r w:rsidRPr="00FE1DE8">
        <w:rPr>
          <w:rFonts w:ascii="Palatino Linotype" w:hAnsi="Palatino Linotype" w:cs="Arial"/>
          <w:i/>
          <w:sz w:val="22"/>
          <w:szCs w:val="22"/>
        </w:rPr>
        <w:t>:/</w:t>
      </w:r>
      <w:proofErr w:type="gramEnd"/>
      <w:r w:rsidRPr="00FE1DE8">
        <w:rPr>
          <w:rFonts w:ascii="Palatino Linotype" w:hAnsi="Palatino Linotype" w:cs="Arial"/>
          <w:i/>
          <w:sz w:val="22"/>
          <w:szCs w:val="22"/>
        </w:rPr>
        <w:t>/igecem.edomex.gob.mx/indole_social, en donde encontrará dicha información. Asimismo, cada unidad ejecutora cuenta con el expediente de cada compromiso y en ellos se integra la descripción, costo y notario que certifica el cumplimiento.</w:t>
      </w:r>
    </w:p>
    <w:p w:rsidR="00403D89" w:rsidRPr="00FE1DE8" w:rsidRDefault="00403D89" w:rsidP="006F3522">
      <w:pPr>
        <w:ind w:left="851" w:right="900"/>
        <w:jc w:val="both"/>
        <w:rPr>
          <w:rFonts w:ascii="Palatino Linotype" w:hAnsi="Palatino Linotype" w:cs="Arial"/>
          <w:i/>
          <w:sz w:val="22"/>
          <w:szCs w:val="22"/>
        </w:rPr>
      </w:pPr>
    </w:p>
    <w:p w:rsidR="0008532C" w:rsidRPr="00FE1DE8" w:rsidRDefault="00403D89" w:rsidP="006F3522">
      <w:pPr>
        <w:ind w:left="851" w:right="900"/>
        <w:jc w:val="both"/>
        <w:rPr>
          <w:rFonts w:ascii="Palatino Linotype" w:hAnsi="Palatino Linotype" w:cs="Arial"/>
          <w:i/>
          <w:sz w:val="22"/>
          <w:szCs w:val="22"/>
        </w:rPr>
      </w:pPr>
      <w:r w:rsidRPr="00FE1DE8">
        <w:rPr>
          <w:rFonts w:ascii="Palatino Linotype" w:hAnsi="Palatino Linotype" w:cs="Arial"/>
          <w:i/>
          <w:sz w:val="22"/>
          <w:szCs w:val="22"/>
        </w:rPr>
        <w:t>Adicionalmente, es importante señalar que la Secretaría Técnica del Gabinete y las unidades administrativas que la integran, no cuentan con atribuciones o funciones que señalan expresamente integrar la información en los términos solicitados; en todo caso, el seguimiento de los compromisos se refiere únicamente a concentrar informes estadísticos de los avances correspondientes, quedando bajo la responsabilidad de las unidades ejecutoras integrar, salvaguardar y proporcionar la información que, conforme al marco jurídico administrativo, le sea requerida.</w:t>
      </w:r>
      <w:r w:rsidR="009C18E0" w:rsidRPr="00FE1DE8">
        <w:rPr>
          <w:rFonts w:ascii="Palatino Linotype" w:hAnsi="Palatino Linotype" w:cs="Arial"/>
          <w:i/>
          <w:sz w:val="22"/>
          <w:szCs w:val="22"/>
        </w:rPr>
        <w:t>.</w:t>
      </w:r>
      <w:r w:rsidR="006F3522" w:rsidRPr="00FE1DE8">
        <w:rPr>
          <w:rFonts w:ascii="Palatino Linotype" w:hAnsi="Palatino Linotype" w:cs="Arial"/>
          <w:i/>
          <w:sz w:val="22"/>
          <w:szCs w:val="22"/>
        </w:rPr>
        <w:t>.</w:t>
      </w:r>
      <w:r w:rsidR="0008532C" w:rsidRPr="00FE1DE8">
        <w:rPr>
          <w:rFonts w:ascii="Palatino Linotype" w:hAnsi="Palatino Linotype" w:cs="Arial"/>
          <w:i/>
          <w:sz w:val="22"/>
          <w:szCs w:val="22"/>
        </w:rPr>
        <w:t>” (</w:t>
      </w:r>
      <w:proofErr w:type="gramStart"/>
      <w:r w:rsidR="0008532C" w:rsidRPr="00FE1DE8">
        <w:rPr>
          <w:rFonts w:ascii="Palatino Linotype" w:hAnsi="Palatino Linotype" w:cs="Arial"/>
          <w:i/>
          <w:sz w:val="22"/>
          <w:szCs w:val="22"/>
        </w:rPr>
        <w:t>sic</w:t>
      </w:r>
      <w:proofErr w:type="gramEnd"/>
      <w:r w:rsidR="0008532C" w:rsidRPr="00FE1DE8">
        <w:rPr>
          <w:rFonts w:ascii="Palatino Linotype" w:hAnsi="Palatino Linotype" w:cs="Arial"/>
          <w:i/>
          <w:sz w:val="22"/>
          <w:szCs w:val="22"/>
        </w:rPr>
        <w:t>)</w:t>
      </w:r>
    </w:p>
    <w:p w:rsidR="00D33075" w:rsidRPr="00FE1DE8" w:rsidRDefault="0008532C" w:rsidP="000E34AF">
      <w:pPr>
        <w:spacing w:before="240" w:after="240" w:line="360" w:lineRule="auto"/>
        <w:ind w:right="49"/>
        <w:jc w:val="both"/>
        <w:rPr>
          <w:rFonts w:ascii="Palatino Linotype" w:hAnsi="Palatino Linotype" w:cs="Arial"/>
        </w:rPr>
      </w:pPr>
      <w:r w:rsidRPr="00FE1DE8">
        <w:rPr>
          <w:rFonts w:ascii="Palatino Linotype" w:hAnsi="Palatino Linotype" w:cs="Arial"/>
        </w:rPr>
        <w:t xml:space="preserve">El </w:t>
      </w:r>
      <w:r w:rsidRPr="00FE1DE8">
        <w:rPr>
          <w:rFonts w:ascii="Palatino Linotype" w:hAnsi="Palatino Linotype" w:cs="Arial"/>
          <w:b/>
        </w:rPr>
        <w:t>Sujeto Obligado</w:t>
      </w:r>
      <w:r w:rsidRPr="00FE1DE8">
        <w:rPr>
          <w:rFonts w:ascii="Palatino Linotype" w:hAnsi="Palatino Linotype" w:cs="Arial"/>
        </w:rPr>
        <w:t xml:space="preserve"> </w:t>
      </w:r>
      <w:r w:rsidR="00BA37BF" w:rsidRPr="00FE1DE8">
        <w:rPr>
          <w:rFonts w:ascii="Palatino Linotype" w:hAnsi="Palatino Linotype" w:cs="Arial"/>
        </w:rPr>
        <w:t xml:space="preserve">no </w:t>
      </w:r>
      <w:r w:rsidRPr="00FE1DE8">
        <w:rPr>
          <w:rFonts w:ascii="Palatino Linotype" w:hAnsi="Palatino Linotype" w:cs="Arial"/>
        </w:rPr>
        <w:t>adjuntó</w:t>
      </w:r>
      <w:r w:rsidR="00733C9F" w:rsidRPr="00FE1DE8">
        <w:rPr>
          <w:rFonts w:ascii="Palatino Linotype" w:hAnsi="Palatino Linotype" w:cs="Arial"/>
        </w:rPr>
        <w:t xml:space="preserve"> </w:t>
      </w:r>
      <w:r w:rsidRPr="00FE1DE8">
        <w:rPr>
          <w:rFonts w:ascii="Palatino Linotype" w:hAnsi="Palatino Linotype" w:cs="Arial"/>
        </w:rPr>
        <w:t>archivos</w:t>
      </w:r>
      <w:r w:rsidR="00742E2B" w:rsidRPr="00FE1DE8">
        <w:rPr>
          <w:rFonts w:ascii="Palatino Linotype" w:hAnsi="Palatino Linotype" w:cs="Arial"/>
        </w:rPr>
        <w:t>:</w:t>
      </w:r>
      <w:r w:rsidR="004F5FF0" w:rsidRPr="00FE1DE8">
        <w:rPr>
          <w:rFonts w:ascii="Palatino Linotype" w:hAnsi="Palatino Linotype" w:cs="Arial"/>
        </w:rPr>
        <w:t xml:space="preserve"> </w:t>
      </w:r>
    </w:p>
    <w:p w:rsidR="00362417" w:rsidRPr="00FE1DE8" w:rsidRDefault="006F3522" w:rsidP="00112434">
      <w:pPr>
        <w:spacing w:before="240" w:after="240" w:line="360" w:lineRule="auto"/>
        <w:ind w:right="49"/>
        <w:jc w:val="both"/>
        <w:rPr>
          <w:rFonts w:ascii="Palatino Linotype" w:hAnsi="Palatino Linotype" w:cs="Arial"/>
        </w:rPr>
      </w:pPr>
      <w:r w:rsidRPr="00FE1DE8">
        <w:rPr>
          <w:rFonts w:ascii="Palatino Linotype" w:hAnsi="Palatino Linotype" w:cs="Arial"/>
          <w:b/>
          <w:szCs w:val="28"/>
        </w:rPr>
        <w:lastRenderedPageBreak/>
        <w:t>3</w:t>
      </w:r>
      <w:r w:rsidR="009F7616" w:rsidRPr="00FE1DE8">
        <w:rPr>
          <w:rFonts w:ascii="Palatino Linotype" w:hAnsi="Palatino Linotype" w:cs="Arial"/>
          <w:b/>
          <w:szCs w:val="28"/>
        </w:rPr>
        <w:t xml:space="preserve">. </w:t>
      </w:r>
      <w:r w:rsidR="00122C3F" w:rsidRPr="00FE1DE8">
        <w:rPr>
          <w:rFonts w:ascii="Palatino Linotype" w:hAnsi="Palatino Linotype" w:cs="Arial"/>
          <w:b/>
          <w:szCs w:val="28"/>
        </w:rPr>
        <w:t>Interposición del recurso de revisión</w:t>
      </w:r>
      <w:r w:rsidR="009F7616" w:rsidRPr="00FE1DE8">
        <w:rPr>
          <w:rFonts w:ascii="Palatino Linotype" w:hAnsi="Palatino Linotype" w:cs="Arial"/>
          <w:b/>
          <w:szCs w:val="28"/>
        </w:rPr>
        <w:t>.</w:t>
      </w:r>
      <w:r w:rsidR="00362417" w:rsidRPr="00FE1DE8">
        <w:rPr>
          <w:rFonts w:ascii="Palatino Linotype" w:hAnsi="Palatino Linotype" w:cs="Arial"/>
          <w:b/>
        </w:rPr>
        <w:t xml:space="preserve"> </w:t>
      </w:r>
      <w:r w:rsidR="00993A3C" w:rsidRPr="00FE1DE8">
        <w:rPr>
          <w:rFonts w:ascii="Palatino Linotype" w:hAnsi="Palatino Linotype" w:cs="Arial"/>
        </w:rPr>
        <w:t xml:space="preserve">Inconforme con los términos de la respuesta emitida </w:t>
      </w:r>
      <w:r w:rsidR="009A1B0C" w:rsidRPr="00FE1DE8">
        <w:rPr>
          <w:rFonts w:ascii="Palatino Linotype" w:hAnsi="Palatino Linotype" w:cs="Arial"/>
        </w:rPr>
        <w:t xml:space="preserve">por parte del Sujeto Obligado, </w:t>
      </w:r>
      <w:r w:rsidR="00993A3C" w:rsidRPr="00FE1DE8">
        <w:rPr>
          <w:rFonts w:ascii="Palatino Linotype" w:hAnsi="Palatino Linotype" w:cs="Arial"/>
        </w:rPr>
        <w:t xml:space="preserve">el </w:t>
      </w:r>
      <w:r w:rsidR="009B0DAC" w:rsidRPr="00FE1DE8">
        <w:rPr>
          <w:rFonts w:ascii="Palatino Linotype" w:hAnsi="Palatino Linotype" w:cs="Arial"/>
          <w:b/>
        </w:rPr>
        <w:t xml:space="preserve">nueve de </w:t>
      </w:r>
      <w:r w:rsidR="00B710B8" w:rsidRPr="00FE1DE8">
        <w:rPr>
          <w:rFonts w:ascii="Palatino Linotype" w:hAnsi="Palatino Linotype" w:cs="Arial"/>
          <w:b/>
        </w:rPr>
        <w:t>octubre</w:t>
      </w:r>
      <w:r w:rsidR="00975733" w:rsidRPr="00FE1DE8">
        <w:rPr>
          <w:rFonts w:ascii="Palatino Linotype" w:hAnsi="Palatino Linotype" w:cs="Arial"/>
          <w:b/>
        </w:rPr>
        <w:t xml:space="preserve"> </w:t>
      </w:r>
      <w:r w:rsidR="00993A3C" w:rsidRPr="00FE1DE8">
        <w:rPr>
          <w:rFonts w:ascii="Palatino Linotype" w:hAnsi="Palatino Linotype" w:cs="Arial"/>
          <w:b/>
        </w:rPr>
        <w:t>de dos mil dieciocho</w:t>
      </w:r>
      <w:r w:rsidR="00993A3C" w:rsidRPr="00FE1DE8">
        <w:rPr>
          <w:rFonts w:ascii="Palatino Linotype" w:hAnsi="Palatino Linotype" w:cs="Arial"/>
        </w:rPr>
        <w:t xml:space="preserve"> </w:t>
      </w:r>
      <w:r w:rsidR="00B710B8" w:rsidRPr="00FE1DE8">
        <w:rPr>
          <w:rFonts w:ascii="Palatino Linotype" w:hAnsi="Palatino Linotype" w:cs="Arial"/>
        </w:rPr>
        <w:t>la</w:t>
      </w:r>
      <w:r w:rsidR="00362417" w:rsidRPr="00FE1DE8">
        <w:rPr>
          <w:rFonts w:ascii="Palatino Linotype" w:hAnsi="Palatino Linotype" w:cs="Arial"/>
        </w:rPr>
        <w:t xml:space="preserve"> Recurrente interpuso el recurso de revisión a través del </w:t>
      </w:r>
      <w:r w:rsidR="00362417" w:rsidRPr="00FE1DE8">
        <w:rPr>
          <w:rFonts w:ascii="Palatino Linotype" w:hAnsi="Palatino Linotype" w:cs="Arial"/>
          <w:b/>
        </w:rPr>
        <w:t xml:space="preserve">SAIMEX, </w:t>
      </w:r>
      <w:r w:rsidR="00362417" w:rsidRPr="00FE1DE8">
        <w:rPr>
          <w:rFonts w:ascii="Palatino Linotype" w:hAnsi="Palatino Linotype" w:cs="Arial"/>
        </w:rPr>
        <w:t xml:space="preserve"> en donde se manifestó de la siguiente manera:</w:t>
      </w:r>
    </w:p>
    <w:p w:rsidR="00335DA7" w:rsidRPr="00FE1DE8" w:rsidRDefault="00623511" w:rsidP="0088137A">
      <w:pPr>
        <w:spacing w:line="360" w:lineRule="auto"/>
        <w:jc w:val="both"/>
        <w:rPr>
          <w:rFonts w:ascii="Palatino Linotype" w:hAnsi="Palatino Linotype" w:cs="Arial"/>
          <w:b/>
        </w:rPr>
      </w:pPr>
      <w:r w:rsidRPr="00FE1DE8">
        <w:rPr>
          <w:rFonts w:ascii="Palatino Linotype" w:hAnsi="Palatino Linotype" w:cs="Arial"/>
          <w:b/>
        </w:rPr>
        <w:t>A</w:t>
      </w:r>
      <w:r w:rsidR="00335DA7" w:rsidRPr="00FE1DE8">
        <w:rPr>
          <w:rFonts w:ascii="Palatino Linotype" w:hAnsi="Palatino Linotype" w:cs="Arial"/>
          <w:b/>
        </w:rPr>
        <w:t>cto impugnado</w:t>
      </w:r>
      <w:r w:rsidR="00E71314" w:rsidRPr="00FE1DE8">
        <w:rPr>
          <w:rFonts w:ascii="Palatino Linotype" w:hAnsi="Palatino Linotype" w:cs="Arial"/>
          <w:b/>
        </w:rPr>
        <w:t xml:space="preserve">: </w:t>
      </w:r>
    </w:p>
    <w:p w:rsidR="00BB36C1" w:rsidRPr="00FE1DE8" w:rsidRDefault="00BB36C1" w:rsidP="0088137A">
      <w:pPr>
        <w:spacing w:line="360" w:lineRule="auto"/>
        <w:ind w:left="851" w:right="900"/>
        <w:jc w:val="both"/>
        <w:rPr>
          <w:rFonts w:ascii="Palatino Linotype" w:hAnsi="Palatino Linotype" w:cs="Arial"/>
          <w:i/>
          <w:sz w:val="2"/>
          <w:szCs w:val="22"/>
          <w:lang w:eastAsia="es-MX"/>
        </w:rPr>
      </w:pPr>
    </w:p>
    <w:p w:rsidR="00297161" w:rsidRPr="00FE1DE8" w:rsidRDefault="00297161" w:rsidP="003919FD">
      <w:pPr>
        <w:ind w:left="851" w:right="900"/>
        <w:jc w:val="both"/>
        <w:rPr>
          <w:rFonts w:ascii="Palatino Linotype" w:hAnsi="Palatino Linotype"/>
          <w:i/>
          <w:sz w:val="22"/>
          <w:szCs w:val="22"/>
          <w:lang w:val="es-MX" w:eastAsia="es-MX"/>
        </w:rPr>
      </w:pPr>
      <w:r w:rsidRPr="00FE1DE8">
        <w:rPr>
          <w:rFonts w:ascii="Palatino Linotype" w:hAnsi="Palatino Linotype" w:cs="Arial"/>
          <w:i/>
          <w:sz w:val="22"/>
          <w:szCs w:val="22"/>
          <w:lang w:eastAsia="es-MX"/>
        </w:rPr>
        <w:t>“</w:t>
      </w:r>
      <w:r w:rsidR="00B710B8" w:rsidRPr="00FE1DE8">
        <w:rPr>
          <w:rFonts w:ascii="Palatino Linotype" w:hAnsi="Palatino Linotype" w:cs="Arial"/>
          <w:i/>
          <w:sz w:val="22"/>
          <w:szCs w:val="22"/>
          <w:lang w:eastAsia="es-MX"/>
        </w:rPr>
        <w:t>La contestación de información pública 00020/SETEGA/IP/2018</w:t>
      </w:r>
      <w:r w:rsidR="009B0DAC" w:rsidRPr="00FE1DE8">
        <w:rPr>
          <w:rFonts w:ascii="Palatino Linotype" w:hAnsi="Palatino Linotype" w:cs="Arial"/>
          <w:i/>
          <w:sz w:val="22"/>
          <w:szCs w:val="22"/>
          <w:lang w:eastAsia="es-MX"/>
        </w:rPr>
        <w:t>.</w:t>
      </w:r>
      <w:r w:rsidR="00501EC4" w:rsidRPr="00FE1DE8">
        <w:rPr>
          <w:rFonts w:ascii="Palatino Linotype" w:hAnsi="Palatino Linotype"/>
          <w:i/>
          <w:sz w:val="22"/>
          <w:szCs w:val="22"/>
          <w:lang w:val="es-MX" w:eastAsia="es-MX"/>
        </w:rPr>
        <w:t>”</w:t>
      </w:r>
      <w:r w:rsidR="00C35B78" w:rsidRPr="00FE1DE8">
        <w:rPr>
          <w:rFonts w:ascii="Palatino Linotype" w:hAnsi="Palatino Linotype" w:cs="Arial"/>
          <w:i/>
          <w:sz w:val="22"/>
          <w:szCs w:val="22"/>
          <w:lang w:eastAsia="es-MX"/>
        </w:rPr>
        <w:t xml:space="preserve"> (</w:t>
      </w:r>
      <w:proofErr w:type="gramStart"/>
      <w:r w:rsidR="00B63D2E" w:rsidRPr="00FE1DE8">
        <w:rPr>
          <w:rFonts w:ascii="Palatino Linotype" w:hAnsi="Palatino Linotype" w:cs="Arial"/>
          <w:i/>
          <w:sz w:val="22"/>
          <w:szCs w:val="22"/>
          <w:lang w:eastAsia="es-MX"/>
        </w:rPr>
        <w:t>s</w:t>
      </w:r>
      <w:r w:rsidR="00754AFA" w:rsidRPr="00FE1DE8">
        <w:rPr>
          <w:rFonts w:ascii="Palatino Linotype" w:hAnsi="Palatino Linotype" w:cs="Arial"/>
          <w:i/>
          <w:sz w:val="22"/>
          <w:szCs w:val="22"/>
          <w:lang w:eastAsia="es-MX"/>
        </w:rPr>
        <w:t>ic</w:t>
      </w:r>
      <w:proofErr w:type="gramEnd"/>
      <w:r w:rsidR="00754AFA" w:rsidRPr="00FE1DE8">
        <w:rPr>
          <w:rFonts w:ascii="Palatino Linotype" w:hAnsi="Palatino Linotype" w:cs="Arial"/>
          <w:i/>
          <w:sz w:val="22"/>
          <w:szCs w:val="22"/>
          <w:lang w:eastAsia="es-MX"/>
        </w:rPr>
        <w:t>)</w:t>
      </w:r>
    </w:p>
    <w:p w:rsidR="00501EC4" w:rsidRPr="00FE1DE8" w:rsidRDefault="00501EC4" w:rsidP="0088137A">
      <w:pPr>
        <w:spacing w:line="360" w:lineRule="auto"/>
        <w:jc w:val="both"/>
        <w:rPr>
          <w:rFonts w:ascii="Palatino Linotype" w:hAnsi="Palatino Linotype"/>
          <w:sz w:val="2"/>
          <w:lang w:val="es-MX" w:eastAsia="es-MX"/>
        </w:rPr>
      </w:pPr>
    </w:p>
    <w:p w:rsidR="00B63D2E" w:rsidRPr="00FE1DE8" w:rsidRDefault="00B63D2E" w:rsidP="0088137A">
      <w:pPr>
        <w:spacing w:line="360" w:lineRule="auto"/>
        <w:jc w:val="both"/>
        <w:rPr>
          <w:rFonts w:ascii="Palatino Linotype" w:hAnsi="Palatino Linotype" w:cs="Arial"/>
          <w:b/>
          <w:sz w:val="14"/>
        </w:rPr>
      </w:pPr>
    </w:p>
    <w:p w:rsidR="00297161" w:rsidRPr="00FE1DE8" w:rsidRDefault="001F1E4F" w:rsidP="0088137A">
      <w:pPr>
        <w:spacing w:line="360" w:lineRule="auto"/>
        <w:jc w:val="both"/>
        <w:rPr>
          <w:rFonts w:ascii="Palatino Linotype" w:hAnsi="Palatino Linotype" w:cs="Arial"/>
        </w:rPr>
      </w:pPr>
      <w:r w:rsidRPr="00FE1DE8">
        <w:rPr>
          <w:rFonts w:ascii="Palatino Linotype" w:hAnsi="Palatino Linotype" w:cs="Arial"/>
          <w:b/>
        </w:rPr>
        <w:t xml:space="preserve">Y </w:t>
      </w:r>
      <w:r w:rsidR="0083770F" w:rsidRPr="00FE1DE8">
        <w:rPr>
          <w:rFonts w:ascii="Palatino Linotype" w:hAnsi="Palatino Linotype" w:cs="Arial"/>
          <w:b/>
        </w:rPr>
        <w:t xml:space="preserve"> </w:t>
      </w:r>
      <w:r w:rsidRPr="00FE1DE8">
        <w:rPr>
          <w:rFonts w:ascii="Palatino Linotype" w:hAnsi="Palatino Linotype" w:cs="Arial"/>
          <w:b/>
        </w:rPr>
        <w:t>R</w:t>
      </w:r>
      <w:r w:rsidR="0054779A" w:rsidRPr="00FE1DE8">
        <w:rPr>
          <w:rFonts w:ascii="Palatino Linotype" w:hAnsi="Palatino Linotype" w:cs="Arial"/>
          <w:b/>
        </w:rPr>
        <w:t>azones o motivos de inconformidad</w:t>
      </w:r>
      <w:r w:rsidR="0083770F" w:rsidRPr="00FE1DE8">
        <w:rPr>
          <w:rFonts w:ascii="Palatino Linotype" w:hAnsi="Palatino Linotype" w:cs="Arial"/>
        </w:rPr>
        <w:t>:</w:t>
      </w:r>
    </w:p>
    <w:p w:rsidR="000C096A" w:rsidRPr="00FE1DE8" w:rsidRDefault="000C096A" w:rsidP="0088137A">
      <w:pPr>
        <w:spacing w:line="360" w:lineRule="auto"/>
        <w:jc w:val="both"/>
        <w:rPr>
          <w:rFonts w:ascii="Palatino Linotype" w:hAnsi="Palatino Linotype" w:cs="Arial"/>
          <w:sz w:val="2"/>
        </w:rPr>
      </w:pPr>
    </w:p>
    <w:p w:rsidR="00297161" w:rsidRPr="00FE1DE8" w:rsidRDefault="001F1E4F" w:rsidP="003919FD">
      <w:pPr>
        <w:ind w:left="851" w:right="900"/>
        <w:jc w:val="both"/>
        <w:rPr>
          <w:rFonts w:ascii="Palatino Linotype" w:hAnsi="Palatino Linotype"/>
          <w:i/>
          <w:sz w:val="22"/>
          <w:szCs w:val="22"/>
          <w:lang w:val="es-MX" w:eastAsia="es-MX"/>
        </w:rPr>
      </w:pPr>
      <w:r w:rsidRPr="00FE1DE8">
        <w:rPr>
          <w:rFonts w:ascii="Palatino Linotype" w:hAnsi="Palatino Linotype" w:cs="Arial"/>
          <w:i/>
          <w:sz w:val="22"/>
          <w:szCs w:val="22"/>
          <w:lang w:eastAsia="es-MX"/>
        </w:rPr>
        <w:t xml:space="preserve"> </w:t>
      </w:r>
      <w:r w:rsidR="00297161" w:rsidRPr="00FE1DE8">
        <w:rPr>
          <w:rFonts w:ascii="Palatino Linotype" w:hAnsi="Palatino Linotype" w:cs="Arial"/>
          <w:i/>
          <w:sz w:val="22"/>
          <w:szCs w:val="22"/>
          <w:lang w:eastAsia="es-MX"/>
        </w:rPr>
        <w:t>“</w:t>
      </w:r>
      <w:r w:rsidR="00B710B8" w:rsidRPr="00FE1DE8">
        <w:rPr>
          <w:rFonts w:ascii="Palatino Linotype" w:hAnsi="Palatino Linotype"/>
          <w:i/>
          <w:sz w:val="22"/>
          <w:szCs w:val="22"/>
          <w:lang w:val="es-MX" w:eastAsia="es-MX"/>
        </w:rPr>
        <w:t xml:space="preserve">El sujeto obligado no pone a disposición la información requerida 1.- Descripción, costo, avance de los compromisos del Gobernador Alfredo del Maza. Si bien es cierto que durante su campaña político electoral no realizó compromisos ante notario público, pero de acuerdo a las funciones establecidas en el manual general de organización de la Secretaría Técnica del Gabinete, establece dentro de las funciones de la Dirección General de Cumplimiento de Compromisos Gubernamentales, Llevar el control y seguimiento de los compromisos y acciones de gobierno; Integrar y resguardar los expedientes de los compromisos y acciones de gobierno cumplidos. por otra parte en el mismo manual las atribuciones de la Dirección de acciones de Gobierno son: Recopilar y mantener actualizada la base de datos de los compromisos de gobierno, a fin de contar con información veraz y oportuna que auxilie en la oportuna toma de decisiones; Elaborar el reporte con las cifras de avance de los compromisos y acciones de gobierno que permita la oportuna toma de decisiones; Integrar el resumen estadístico que permita identificar los compromisos y acciones de gobierno que se encuentren pendientes de cumplimiento, y turnarlo a la o al Secretario Técnico para su análisis; Actualizar de forma permanente la información sobre el nivel de avance en el que se encuentran los compromisos y acciones de gobierno. En este contexto se pone a la vista una negativa por dar la información, por lo que pido al sujeto obligado: Que si no existen compromisos, entonces cuales son las acciones de gobierno, programas o proyectos especiales que está llevando a cabo la Dirección General de Cumplimiento de Compromisos Gubernamentales en conjunto con sus unidades, con avance, costo y descripción de cada uno. 2.- Compromisos del Gobernador Eruviel Ávila Villegas, costo y ante que notario se dio el cumplimiento de los 6000 (compromisos y notario), compromisos adquiridos en campaña. Tal y como lo </w:t>
      </w:r>
      <w:proofErr w:type="spellStart"/>
      <w:r w:rsidR="00B710B8" w:rsidRPr="00FE1DE8">
        <w:rPr>
          <w:rFonts w:ascii="Palatino Linotype" w:hAnsi="Palatino Linotype"/>
          <w:i/>
          <w:sz w:val="22"/>
          <w:szCs w:val="22"/>
          <w:lang w:val="es-MX" w:eastAsia="es-MX"/>
        </w:rPr>
        <w:t>sucribi</w:t>
      </w:r>
      <w:proofErr w:type="spellEnd"/>
      <w:r w:rsidR="00B710B8" w:rsidRPr="00FE1DE8">
        <w:rPr>
          <w:rFonts w:ascii="Palatino Linotype" w:hAnsi="Palatino Linotype"/>
          <w:i/>
          <w:sz w:val="22"/>
          <w:szCs w:val="22"/>
          <w:lang w:val="es-MX" w:eastAsia="es-MX"/>
        </w:rPr>
        <w:t xml:space="preserve"> anteriormente que en el manual general de </w:t>
      </w:r>
      <w:r w:rsidR="00B710B8" w:rsidRPr="00FE1DE8">
        <w:rPr>
          <w:rFonts w:ascii="Palatino Linotype" w:hAnsi="Palatino Linotype"/>
          <w:i/>
          <w:sz w:val="22"/>
          <w:szCs w:val="22"/>
          <w:lang w:val="es-MX" w:eastAsia="es-MX"/>
        </w:rPr>
        <w:lastRenderedPageBreak/>
        <w:t xml:space="preserve">organización de la Secretaría Técnica del Gabinete, establece dentro de las funciones de la Dirección General de Cumplimiento de Compromisos Gubernamentales, Integrar y resguardar los expedientes de los compromisos y acciones de gobierno cumplidos; Dar seguimiento al proceso de registro notarial de los compromisos de gobierno cumplidos; Llevar a cabo reuniones con las y los representantes de las dependencias para conocer el avance de los compromisos y acciones de gobierno bajo su responsabilidad, así mismo la dirección de Acciones de Gobierno tendrá que llevar a cabo: Recopilar y mantener actualizada la base de datos de los compromisos de gobierno, a fin de contar con información veraz y oportuna que auxilie en la oportuna toma de decisiones; Elaborar el reporte con las cifras de avance de los compromisos y acciones de gobierno que permita la oportuna toma de decisiones; Actualizar de forma permanente la información sobre el nivel de avance en el que se encuentran los compromisos y acciones de gobierno. Ante este contexto y toda vez que esta Secretaría cuenta con la información requerida, y atendiendo a mi Derecho de Acceso a la Información solicito se me proporcione, </w:t>
      </w:r>
      <w:proofErr w:type="spellStart"/>
      <w:r w:rsidR="00B710B8" w:rsidRPr="00FE1DE8">
        <w:rPr>
          <w:rFonts w:ascii="Palatino Linotype" w:hAnsi="Palatino Linotype"/>
          <w:i/>
          <w:sz w:val="22"/>
          <w:szCs w:val="22"/>
          <w:lang w:val="es-MX" w:eastAsia="es-MX"/>
        </w:rPr>
        <w:t>ademas</w:t>
      </w:r>
      <w:proofErr w:type="spellEnd"/>
      <w:r w:rsidR="00B710B8" w:rsidRPr="00FE1DE8">
        <w:rPr>
          <w:rFonts w:ascii="Palatino Linotype" w:hAnsi="Palatino Linotype"/>
          <w:i/>
          <w:sz w:val="22"/>
          <w:szCs w:val="22"/>
          <w:lang w:val="es-MX" w:eastAsia="es-MX"/>
        </w:rPr>
        <w:t xml:space="preserve"> que la información vertida en la liga http://igecem.edomex.gob.mx/indole_social, es incomprensible</w:t>
      </w:r>
      <w:proofErr w:type="gramStart"/>
      <w:r w:rsidR="00B710B8" w:rsidRPr="00FE1DE8">
        <w:rPr>
          <w:rFonts w:ascii="Palatino Linotype" w:hAnsi="Palatino Linotype"/>
          <w:i/>
          <w:sz w:val="22"/>
          <w:szCs w:val="22"/>
          <w:lang w:val="es-MX" w:eastAsia="es-MX"/>
        </w:rPr>
        <w:t>.</w:t>
      </w:r>
      <w:r w:rsidR="00F34A73" w:rsidRPr="00FE1DE8">
        <w:rPr>
          <w:rFonts w:ascii="Palatino Linotype" w:hAnsi="Palatino Linotype"/>
          <w:i/>
          <w:sz w:val="22"/>
          <w:szCs w:val="22"/>
          <w:lang w:val="es-MX" w:eastAsia="es-MX"/>
        </w:rPr>
        <w:t>.</w:t>
      </w:r>
      <w:r w:rsidR="00222777" w:rsidRPr="00FE1DE8">
        <w:rPr>
          <w:rFonts w:ascii="Palatino Linotype" w:hAnsi="Palatino Linotype"/>
          <w:i/>
          <w:sz w:val="22"/>
          <w:szCs w:val="22"/>
        </w:rPr>
        <w:t>”</w:t>
      </w:r>
      <w:proofErr w:type="gramEnd"/>
      <w:r w:rsidR="00222777" w:rsidRPr="00FE1DE8">
        <w:rPr>
          <w:rFonts w:ascii="Palatino Linotype" w:hAnsi="Palatino Linotype"/>
          <w:i/>
          <w:sz w:val="22"/>
          <w:szCs w:val="22"/>
        </w:rPr>
        <w:t xml:space="preserve"> </w:t>
      </w:r>
      <w:r w:rsidR="00B63D2E" w:rsidRPr="00FE1DE8">
        <w:rPr>
          <w:rFonts w:ascii="Palatino Linotype" w:hAnsi="Palatino Linotype" w:cs="Arial"/>
          <w:i/>
          <w:sz w:val="22"/>
          <w:szCs w:val="22"/>
          <w:lang w:eastAsia="es-MX"/>
        </w:rPr>
        <w:t>(</w:t>
      </w:r>
      <w:proofErr w:type="gramStart"/>
      <w:r w:rsidR="00B63D2E" w:rsidRPr="00FE1DE8">
        <w:rPr>
          <w:rFonts w:ascii="Palatino Linotype" w:hAnsi="Palatino Linotype" w:cs="Arial"/>
          <w:i/>
          <w:sz w:val="22"/>
          <w:szCs w:val="22"/>
          <w:lang w:eastAsia="es-MX"/>
        </w:rPr>
        <w:t>s</w:t>
      </w:r>
      <w:r w:rsidR="00D425F6" w:rsidRPr="00FE1DE8">
        <w:rPr>
          <w:rFonts w:ascii="Palatino Linotype" w:hAnsi="Palatino Linotype" w:cs="Arial"/>
          <w:i/>
          <w:sz w:val="22"/>
          <w:szCs w:val="22"/>
          <w:lang w:eastAsia="es-MX"/>
        </w:rPr>
        <w:t>ic</w:t>
      </w:r>
      <w:proofErr w:type="gramEnd"/>
      <w:r w:rsidR="00D425F6" w:rsidRPr="00FE1DE8">
        <w:rPr>
          <w:rFonts w:ascii="Palatino Linotype" w:hAnsi="Palatino Linotype" w:cs="Arial"/>
          <w:i/>
          <w:sz w:val="22"/>
          <w:szCs w:val="22"/>
          <w:lang w:eastAsia="es-MX"/>
        </w:rPr>
        <w:t>)</w:t>
      </w:r>
    </w:p>
    <w:p w:rsidR="008F4063" w:rsidRPr="00FE1DE8" w:rsidRDefault="00754AFA" w:rsidP="003375C9">
      <w:pPr>
        <w:spacing w:before="240" w:after="240" w:line="360" w:lineRule="auto"/>
        <w:ind w:right="51"/>
        <w:jc w:val="both"/>
        <w:rPr>
          <w:rFonts w:ascii="Palatino Linotype" w:hAnsi="Palatino Linotype" w:cs="Arial"/>
          <w:lang w:eastAsia="es-MX"/>
        </w:rPr>
      </w:pPr>
      <w:r w:rsidRPr="00FE1DE8">
        <w:rPr>
          <w:rFonts w:ascii="Palatino Linotype" w:hAnsi="Palatino Linotype" w:cs="Arial"/>
          <w:b/>
          <w:lang w:eastAsia="es-MX"/>
        </w:rPr>
        <w:t xml:space="preserve">Anexos: </w:t>
      </w:r>
      <w:r w:rsidR="004C49F6" w:rsidRPr="00FE1DE8">
        <w:rPr>
          <w:rFonts w:ascii="Palatino Linotype" w:hAnsi="Palatino Linotype" w:cs="Arial"/>
          <w:lang w:eastAsia="es-MX"/>
        </w:rPr>
        <w:t>La</w:t>
      </w:r>
      <w:r w:rsidR="00E51D4C" w:rsidRPr="00FE1DE8">
        <w:rPr>
          <w:rFonts w:ascii="Palatino Linotype" w:hAnsi="Palatino Linotype" w:cs="Arial"/>
          <w:lang w:eastAsia="es-MX"/>
        </w:rPr>
        <w:t xml:space="preserve"> Recurrente</w:t>
      </w:r>
      <w:r w:rsidR="00501EC4" w:rsidRPr="00FE1DE8">
        <w:rPr>
          <w:rFonts w:ascii="Palatino Linotype" w:hAnsi="Palatino Linotype" w:cs="Arial"/>
          <w:lang w:eastAsia="es-MX"/>
        </w:rPr>
        <w:t xml:space="preserve"> </w:t>
      </w:r>
      <w:r w:rsidR="00C97118" w:rsidRPr="00FE1DE8">
        <w:rPr>
          <w:rFonts w:ascii="Palatino Linotype" w:hAnsi="Palatino Linotype" w:cs="Arial"/>
          <w:lang w:eastAsia="es-MX"/>
        </w:rPr>
        <w:t xml:space="preserve">no </w:t>
      </w:r>
      <w:r w:rsidR="002C7087" w:rsidRPr="00FE1DE8">
        <w:rPr>
          <w:rFonts w:ascii="Palatino Linotype" w:hAnsi="Palatino Linotype" w:cs="Arial"/>
          <w:lang w:eastAsia="es-MX"/>
        </w:rPr>
        <w:t>adjuntó</w:t>
      </w:r>
      <w:r w:rsidR="00037904" w:rsidRPr="00FE1DE8">
        <w:rPr>
          <w:rFonts w:ascii="Palatino Linotype" w:hAnsi="Palatino Linotype" w:cs="Arial"/>
          <w:lang w:eastAsia="es-MX"/>
        </w:rPr>
        <w:t xml:space="preserve"> archivos</w:t>
      </w:r>
      <w:r w:rsidR="00C97118" w:rsidRPr="00FE1DE8">
        <w:rPr>
          <w:rFonts w:ascii="Palatino Linotype" w:hAnsi="Palatino Linotype" w:cs="Arial"/>
          <w:lang w:eastAsia="es-MX"/>
        </w:rPr>
        <w:t xml:space="preserve">. </w:t>
      </w:r>
    </w:p>
    <w:p w:rsidR="00060185" w:rsidRPr="00FE1DE8" w:rsidRDefault="006F3522" w:rsidP="00EE43FE">
      <w:pPr>
        <w:spacing w:before="240" w:after="240" w:line="360" w:lineRule="auto"/>
        <w:jc w:val="both"/>
        <w:rPr>
          <w:rFonts w:ascii="Palatino Linotype" w:hAnsi="Palatino Linotype"/>
        </w:rPr>
      </w:pPr>
      <w:r w:rsidRPr="00FE1DE8">
        <w:rPr>
          <w:rFonts w:ascii="Palatino Linotype" w:hAnsi="Palatino Linotype" w:cs="Arial"/>
          <w:b/>
        </w:rPr>
        <w:t>4</w:t>
      </w:r>
      <w:r w:rsidR="002426FE" w:rsidRPr="00FE1DE8">
        <w:rPr>
          <w:rFonts w:ascii="Palatino Linotype" w:hAnsi="Palatino Linotype" w:cs="Arial"/>
          <w:b/>
        </w:rPr>
        <w:t xml:space="preserve">. </w:t>
      </w:r>
      <w:r w:rsidR="002426FE" w:rsidRPr="00FE1DE8">
        <w:rPr>
          <w:rFonts w:ascii="Palatino Linotype" w:eastAsia="Calibri" w:hAnsi="Palatino Linotype" w:cs="Arial"/>
          <w:b/>
        </w:rPr>
        <w:t>Turno.</w:t>
      </w:r>
      <w:r w:rsidR="002426FE" w:rsidRPr="00FE1DE8">
        <w:rPr>
          <w:rFonts w:ascii="Palatino Linotype" w:eastAsia="Calibri" w:hAnsi="Palatino Linotype" w:cs="Arial"/>
          <w:b/>
          <w:sz w:val="28"/>
          <w:szCs w:val="28"/>
        </w:rPr>
        <w:t xml:space="preserve"> </w:t>
      </w:r>
      <w:r w:rsidR="00F5055E" w:rsidRPr="00FE1DE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E1DE8">
        <w:rPr>
          <w:rFonts w:ascii="Palatino Linotype" w:hAnsi="Palatino Linotype" w:cs="Arial"/>
        </w:rPr>
        <w:t>al</w:t>
      </w:r>
      <w:r w:rsidR="00F5055E" w:rsidRPr="00FE1DE8">
        <w:rPr>
          <w:rFonts w:ascii="Palatino Linotype" w:eastAsia="Calibri" w:hAnsi="Palatino Linotype" w:cs="Arial"/>
        </w:rPr>
        <w:t xml:space="preserve"> Comisionado </w:t>
      </w:r>
      <w:r w:rsidR="00F5055E" w:rsidRPr="00FE1DE8">
        <w:rPr>
          <w:rFonts w:ascii="Palatino Linotype" w:eastAsia="Calibri" w:hAnsi="Palatino Linotype" w:cs="Arial"/>
          <w:b/>
        </w:rPr>
        <w:t>Javier Martínez Cruz</w:t>
      </w:r>
      <w:r w:rsidR="00F7007F" w:rsidRPr="00FE1DE8">
        <w:rPr>
          <w:rFonts w:ascii="Palatino Linotype" w:eastAsia="Calibri" w:hAnsi="Palatino Linotype" w:cs="Arial"/>
          <w:b/>
        </w:rPr>
        <w:t xml:space="preserve">, </w:t>
      </w:r>
      <w:r w:rsidR="00F7007F" w:rsidRPr="00FE1DE8">
        <w:rPr>
          <w:rFonts w:ascii="Palatino Linotype" w:hAnsi="Palatino Linotype"/>
        </w:rPr>
        <w:t xml:space="preserve">a efecto de que analizara sobre su admisión o su </w:t>
      </w:r>
      <w:proofErr w:type="spellStart"/>
      <w:r w:rsidR="00F7007F" w:rsidRPr="00FE1DE8">
        <w:rPr>
          <w:rFonts w:ascii="Palatino Linotype" w:hAnsi="Palatino Linotype"/>
        </w:rPr>
        <w:t>desechamiento</w:t>
      </w:r>
      <w:proofErr w:type="spellEnd"/>
      <w:r w:rsidR="00F7007F" w:rsidRPr="00FE1DE8">
        <w:rPr>
          <w:rFonts w:ascii="Palatino Linotype" w:hAnsi="Palatino Linotype"/>
        </w:rPr>
        <w:t>.</w:t>
      </w:r>
    </w:p>
    <w:p w:rsidR="002E0D1C" w:rsidRPr="00FE1DE8" w:rsidRDefault="006F3522" w:rsidP="00EE43FE">
      <w:pPr>
        <w:spacing w:before="240" w:after="240" w:line="360" w:lineRule="auto"/>
        <w:jc w:val="both"/>
        <w:rPr>
          <w:rFonts w:ascii="Palatino Linotype" w:hAnsi="Palatino Linotype" w:cs="Arial"/>
        </w:rPr>
      </w:pPr>
      <w:r w:rsidRPr="00FE1DE8">
        <w:rPr>
          <w:rFonts w:ascii="Palatino Linotype" w:hAnsi="Palatino Linotype" w:cs="Arial"/>
          <w:b/>
        </w:rPr>
        <w:t>5</w:t>
      </w:r>
      <w:r w:rsidR="00F5055E" w:rsidRPr="00FE1DE8">
        <w:rPr>
          <w:rFonts w:ascii="Palatino Linotype" w:hAnsi="Palatino Linotype" w:cs="Arial"/>
          <w:b/>
        </w:rPr>
        <w:t>.</w:t>
      </w:r>
      <w:r w:rsidR="00F5055E" w:rsidRPr="00FE1DE8">
        <w:rPr>
          <w:rFonts w:ascii="Palatino Linotype" w:hAnsi="Palatino Linotype" w:cs="Arial"/>
          <w:b/>
          <w:i/>
        </w:rPr>
        <w:t xml:space="preserve"> </w:t>
      </w:r>
      <w:r w:rsidR="00F5055E" w:rsidRPr="00FE1DE8">
        <w:rPr>
          <w:rFonts w:ascii="Palatino Linotype" w:hAnsi="Palatino Linotype" w:cs="Arial"/>
          <w:b/>
        </w:rPr>
        <w:t>Admisión del Recurso</w:t>
      </w:r>
      <w:r w:rsidR="00F7007F" w:rsidRPr="00FE1DE8">
        <w:rPr>
          <w:rFonts w:ascii="Palatino Linotype" w:hAnsi="Palatino Linotype" w:cs="Arial"/>
          <w:b/>
        </w:rPr>
        <w:t xml:space="preserve"> de revisión</w:t>
      </w:r>
      <w:r w:rsidR="00F5055E" w:rsidRPr="00FE1DE8">
        <w:rPr>
          <w:rFonts w:ascii="Palatino Linotype" w:hAnsi="Palatino Linotype" w:cs="Arial"/>
          <w:b/>
        </w:rPr>
        <w:t>.</w:t>
      </w:r>
      <w:r w:rsidR="00F5055E" w:rsidRPr="00FE1DE8">
        <w:rPr>
          <w:rFonts w:ascii="Palatino Linotype" w:hAnsi="Palatino Linotype" w:cs="Arial"/>
          <w:sz w:val="28"/>
          <w:szCs w:val="28"/>
        </w:rPr>
        <w:t xml:space="preserve"> </w:t>
      </w:r>
      <w:r w:rsidR="00C03E00" w:rsidRPr="00FE1DE8">
        <w:rPr>
          <w:rFonts w:ascii="Palatino Linotype" w:hAnsi="Palatino Linotype" w:cs="Arial"/>
          <w:szCs w:val="28"/>
        </w:rPr>
        <w:t>Con</w:t>
      </w:r>
      <w:r w:rsidR="00707B32" w:rsidRPr="00FE1DE8">
        <w:rPr>
          <w:rFonts w:ascii="Palatino Linotype" w:hAnsi="Palatino Linotype" w:cs="Arial"/>
        </w:rPr>
        <w:t xml:space="preserve"> fecha</w:t>
      </w:r>
      <w:r w:rsidR="00F5055E" w:rsidRPr="00FE1DE8">
        <w:rPr>
          <w:rFonts w:ascii="Palatino Linotype" w:hAnsi="Palatino Linotype" w:cs="Arial"/>
          <w:b/>
        </w:rPr>
        <w:t xml:space="preserve"> </w:t>
      </w:r>
      <w:r w:rsidR="004C49F6" w:rsidRPr="00FE1DE8">
        <w:rPr>
          <w:rFonts w:ascii="Palatino Linotype" w:hAnsi="Palatino Linotype" w:cs="Arial"/>
          <w:b/>
        </w:rPr>
        <w:t>quince de octubre</w:t>
      </w:r>
      <w:r w:rsidR="00F7007F" w:rsidRPr="00FE1DE8">
        <w:rPr>
          <w:rFonts w:ascii="Palatino Linotype" w:hAnsi="Palatino Linotype" w:cs="Arial"/>
          <w:b/>
        </w:rPr>
        <w:t xml:space="preserve"> </w:t>
      </w:r>
      <w:r w:rsidR="00F5055E" w:rsidRPr="00FE1DE8">
        <w:rPr>
          <w:rFonts w:ascii="Palatino Linotype" w:hAnsi="Palatino Linotype" w:cs="Arial"/>
          <w:b/>
        </w:rPr>
        <w:t>de dos mil dieci</w:t>
      </w:r>
      <w:r w:rsidR="00F7007F" w:rsidRPr="00FE1DE8">
        <w:rPr>
          <w:rFonts w:ascii="Palatino Linotype" w:hAnsi="Palatino Linotype" w:cs="Arial"/>
          <w:b/>
        </w:rPr>
        <w:t xml:space="preserve">ocho, </w:t>
      </w:r>
      <w:r w:rsidR="00F7007F" w:rsidRPr="00FE1DE8">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F7007F" w:rsidRPr="00FE1DE8">
        <w:rPr>
          <w:rFonts w:ascii="Palatino Linotype" w:hAnsi="Palatino Linotype" w:cs="Arial"/>
        </w:rPr>
        <w:lastRenderedPageBreak/>
        <w:t>conveniente, ofrecieran pruebas, formularan alegatos y el Sujeto Obligado presentara su informe justificado.</w:t>
      </w:r>
    </w:p>
    <w:p w:rsidR="005245E3" w:rsidRPr="00FE1DE8" w:rsidRDefault="006F3522" w:rsidP="00722CE9">
      <w:pPr>
        <w:widowControl w:val="0"/>
        <w:autoSpaceDE w:val="0"/>
        <w:autoSpaceDN w:val="0"/>
        <w:adjustRightInd w:val="0"/>
        <w:spacing w:before="240" w:after="240" w:line="360" w:lineRule="auto"/>
        <w:jc w:val="both"/>
        <w:rPr>
          <w:rFonts w:ascii="Palatino Linotype" w:hAnsi="Palatino Linotype" w:cs="Arial"/>
        </w:rPr>
      </w:pPr>
      <w:r w:rsidRPr="00FE1DE8">
        <w:rPr>
          <w:rFonts w:ascii="Palatino Linotype" w:hAnsi="Palatino Linotype" w:cs="Arial"/>
          <w:b/>
        </w:rPr>
        <w:t>6</w:t>
      </w:r>
      <w:r w:rsidR="004946EA" w:rsidRPr="00FE1DE8">
        <w:rPr>
          <w:rFonts w:ascii="Palatino Linotype" w:hAnsi="Palatino Linotype" w:cs="Arial"/>
          <w:b/>
        </w:rPr>
        <w:t xml:space="preserve">. </w:t>
      </w:r>
      <w:r w:rsidR="00ED7CEC" w:rsidRPr="00FE1DE8">
        <w:rPr>
          <w:rFonts w:ascii="Palatino Linotype" w:hAnsi="Palatino Linotype" w:cs="Arial"/>
          <w:b/>
        </w:rPr>
        <w:t>Manifestaciones</w:t>
      </w:r>
      <w:r w:rsidR="00934831" w:rsidRPr="00FE1DE8">
        <w:rPr>
          <w:rFonts w:ascii="Palatino Linotype" w:hAnsi="Palatino Linotype" w:cs="Arial"/>
        </w:rPr>
        <w:t>.</w:t>
      </w:r>
      <w:r w:rsidR="000D2AC1" w:rsidRPr="00FE1DE8">
        <w:rPr>
          <w:rFonts w:ascii="Palatino Linotype" w:hAnsi="Palatino Linotype" w:cs="Arial"/>
          <w:sz w:val="28"/>
        </w:rPr>
        <w:t xml:space="preserve"> </w:t>
      </w:r>
      <w:r w:rsidR="004D16E0" w:rsidRPr="00FE1DE8">
        <w:rPr>
          <w:rFonts w:ascii="Palatino Linotype" w:hAnsi="Palatino Linotype" w:cs="Arial"/>
        </w:rPr>
        <w:t xml:space="preserve">Con fecha </w:t>
      </w:r>
      <w:r w:rsidR="00EA4FCA" w:rsidRPr="00FE1DE8">
        <w:rPr>
          <w:rFonts w:ascii="Palatino Linotype" w:hAnsi="Palatino Linotype" w:cs="Arial"/>
          <w:b/>
        </w:rPr>
        <w:t>veintitrés</w:t>
      </w:r>
      <w:r w:rsidR="004D16E0" w:rsidRPr="00FE1DE8">
        <w:rPr>
          <w:rFonts w:ascii="Palatino Linotype" w:hAnsi="Palatino Linotype" w:cs="Arial"/>
          <w:b/>
        </w:rPr>
        <w:t xml:space="preserve"> de </w:t>
      </w:r>
      <w:r w:rsidR="00EA4FCA" w:rsidRPr="00FE1DE8">
        <w:rPr>
          <w:rFonts w:ascii="Palatino Linotype" w:hAnsi="Palatino Linotype" w:cs="Arial"/>
          <w:b/>
        </w:rPr>
        <w:t>octubre</w:t>
      </w:r>
      <w:r w:rsidR="00785195" w:rsidRPr="00FE1DE8">
        <w:rPr>
          <w:rFonts w:ascii="Palatino Linotype" w:hAnsi="Palatino Linotype" w:cs="Arial"/>
          <w:b/>
        </w:rPr>
        <w:t xml:space="preserve"> </w:t>
      </w:r>
      <w:r w:rsidR="004D16E0" w:rsidRPr="00FE1DE8">
        <w:rPr>
          <w:rFonts w:ascii="Palatino Linotype" w:hAnsi="Palatino Linotype" w:cs="Arial"/>
          <w:b/>
        </w:rPr>
        <w:t xml:space="preserve">de dos mil dieciocho </w:t>
      </w:r>
      <w:r w:rsidR="004D16E0" w:rsidRPr="00FE1DE8">
        <w:rPr>
          <w:rFonts w:ascii="Palatino Linotype" w:hAnsi="Palatino Linotype" w:cs="Arial"/>
        </w:rPr>
        <w:t>el Sujeto Obligado envió a través d</w:t>
      </w:r>
      <w:r w:rsidR="00881558" w:rsidRPr="00FE1DE8">
        <w:rPr>
          <w:rFonts w:ascii="Palatino Linotype" w:hAnsi="Palatino Linotype" w:cs="Arial"/>
        </w:rPr>
        <w:t>e SAIMEX, su Informe Justificado</w:t>
      </w:r>
      <w:r w:rsidR="001951B9" w:rsidRPr="00FE1DE8">
        <w:rPr>
          <w:rFonts w:ascii="Palatino Linotype" w:hAnsi="Palatino Linotype" w:cs="Arial"/>
        </w:rPr>
        <w:t xml:space="preserve"> cuyo contenido no se detalla en virtud de que será motivo de análisis en líneas posteriores, aunado a que se hizo del conocimiento de la </w:t>
      </w:r>
      <w:r w:rsidR="00881558" w:rsidRPr="00FE1DE8">
        <w:rPr>
          <w:rFonts w:ascii="Palatino Linotype" w:hAnsi="Palatino Linotype" w:cs="Arial"/>
        </w:rPr>
        <w:t>parte recurrente</w:t>
      </w:r>
      <w:r w:rsidR="00D85393" w:rsidRPr="00FE1DE8">
        <w:rPr>
          <w:rFonts w:ascii="Palatino Linotype" w:hAnsi="Palatino Linotype" w:cs="Arial"/>
        </w:rPr>
        <w:t xml:space="preserve">, </w:t>
      </w:r>
      <w:r w:rsidR="00881558" w:rsidRPr="00FE1DE8">
        <w:rPr>
          <w:rFonts w:ascii="Palatino Linotype" w:hAnsi="Palatino Linotype" w:cs="Arial"/>
        </w:rPr>
        <w:t xml:space="preserve"> </w:t>
      </w:r>
      <w:r w:rsidR="001951B9" w:rsidRPr="00FE1DE8">
        <w:rPr>
          <w:rFonts w:ascii="Palatino Linotype" w:hAnsi="Palatino Linotype" w:cs="Arial"/>
        </w:rPr>
        <w:t>a efecto de que manifestara</w:t>
      </w:r>
      <w:r w:rsidR="005245E3" w:rsidRPr="00FE1DE8">
        <w:rPr>
          <w:rFonts w:ascii="Palatino Linotype" w:hAnsi="Palatino Linotype" w:cs="Arial"/>
        </w:rPr>
        <w:t xml:space="preserve"> lo que a su derecho conviniera, presentando </w:t>
      </w:r>
      <w:r w:rsidR="00776FB3" w:rsidRPr="00FE1DE8">
        <w:rPr>
          <w:rFonts w:ascii="Palatino Linotype" w:hAnsi="Palatino Linotype" w:cs="Arial"/>
        </w:rPr>
        <w:t xml:space="preserve">para tal efecto, </w:t>
      </w:r>
      <w:r w:rsidR="00D85393" w:rsidRPr="00FE1DE8">
        <w:rPr>
          <w:rFonts w:ascii="Palatino Linotype" w:hAnsi="Palatino Linotype" w:cs="Arial"/>
        </w:rPr>
        <w:t>escrito</w:t>
      </w:r>
      <w:r w:rsidR="00776FB3" w:rsidRPr="00FE1DE8">
        <w:rPr>
          <w:rFonts w:ascii="Palatino Linotype" w:hAnsi="Palatino Linotype" w:cs="Arial"/>
        </w:rPr>
        <w:t xml:space="preserve"> </w:t>
      </w:r>
      <w:r w:rsidR="00D85393" w:rsidRPr="00FE1DE8">
        <w:rPr>
          <w:rFonts w:ascii="Palatino Linotype" w:hAnsi="Palatino Linotype" w:cs="Arial"/>
        </w:rPr>
        <w:t>en fecha ve</w:t>
      </w:r>
      <w:r w:rsidR="00174914" w:rsidRPr="00FE1DE8">
        <w:rPr>
          <w:rFonts w:ascii="Palatino Linotype" w:hAnsi="Palatino Linotype" w:cs="Arial"/>
        </w:rPr>
        <w:t xml:space="preserve">inte de noviembre del presente, mediante el cual reitera que </w:t>
      </w:r>
    </w:p>
    <w:p w:rsidR="003B786E" w:rsidRPr="00FE1DE8"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FE1DE8">
        <w:rPr>
          <w:rFonts w:ascii="Palatino Linotype" w:hAnsi="Palatino Linotype"/>
          <w:b/>
        </w:rPr>
        <w:t>7</w:t>
      </w:r>
      <w:r w:rsidR="00E52645" w:rsidRPr="00FE1DE8">
        <w:rPr>
          <w:rFonts w:ascii="Palatino Linotype" w:hAnsi="Palatino Linotype"/>
          <w:b/>
        </w:rPr>
        <w:t xml:space="preserve">. Cierre de instrucción. </w:t>
      </w:r>
      <w:r w:rsidR="003B786E" w:rsidRPr="00FE1DE8">
        <w:rPr>
          <w:rFonts w:ascii="Palatino Linotype" w:hAnsi="Palatino Linotype"/>
        </w:rPr>
        <w:t xml:space="preserve">Una vez transcurrido el periodo otorgado a las partes para realizar sus manifestaciones y no habiendo documentos que integrar al expediente, con fecha </w:t>
      </w:r>
      <w:r w:rsidR="00C96747" w:rsidRPr="00FE1DE8">
        <w:rPr>
          <w:rFonts w:ascii="Palatino Linotype" w:hAnsi="Palatino Linotype" w:cs="Arial"/>
          <w:b/>
        </w:rPr>
        <w:t xml:space="preserve">veintiséis de </w:t>
      </w:r>
      <w:r w:rsidR="007C4E27" w:rsidRPr="00FE1DE8">
        <w:rPr>
          <w:rFonts w:ascii="Palatino Linotype" w:hAnsi="Palatino Linotype" w:cs="Arial"/>
          <w:b/>
        </w:rPr>
        <w:t>noviembre</w:t>
      </w:r>
      <w:r w:rsidR="003B786E" w:rsidRPr="00FE1DE8">
        <w:rPr>
          <w:rFonts w:ascii="Palatino Linotype" w:hAnsi="Palatino Linotype"/>
          <w:b/>
        </w:rPr>
        <w:t xml:space="preserve"> d</w:t>
      </w:r>
      <w:r w:rsidR="003B786E" w:rsidRPr="00FE1DE8">
        <w:rPr>
          <w:rFonts w:ascii="Palatino Linotype" w:hAnsi="Palatino Linotype" w:cs="Arial"/>
          <w:b/>
        </w:rPr>
        <w:t>e dos mil dieciocho</w:t>
      </w:r>
      <w:r w:rsidR="003B786E" w:rsidRPr="00FE1DE8">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FE1DE8">
        <w:rPr>
          <w:rFonts w:ascii="Palatino Linotype" w:hAnsi="Palatino Linotype" w:cs="Arial"/>
          <w:b/>
          <w:sz w:val="28"/>
          <w:szCs w:val="28"/>
        </w:rPr>
        <w:t xml:space="preserve"> </w:t>
      </w:r>
    </w:p>
    <w:p w:rsidR="002B5536" w:rsidRPr="00FE1DE8"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FE1DE8">
        <w:rPr>
          <w:rFonts w:ascii="Palatino Linotype" w:hAnsi="Palatino Linotype" w:cs="Arial"/>
          <w:b/>
        </w:rPr>
        <w:t>II. C O N S I D E R A N D O</w:t>
      </w:r>
    </w:p>
    <w:p w:rsidR="009F15E6" w:rsidRPr="00FE1DE8" w:rsidRDefault="00234452" w:rsidP="00EE43FE">
      <w:pPr>
        <w:spacing w:before="240" w:after="240" w:line="360" w:lineRule="auto"/>
        <w:jc w:val="both"/>
        <w:rPr>
          <w:rFonts w:ascii="Palatino Linotype" w:hAnsi="Palatino Linotype"/>
          <w:shd w:val="clear" w:color="auto" w:fill="FFFFFF"/>
        </w:rPr>
      </w:pPr>
      <w:r w:rsidRPr="00FE1DE8">
        <w:rPr>
          <w:rFonts w:ascii="Palatino Linotype" w:hAnsi="Palatino Linotype" w:cs="Arial"/>
          <w:b/>
        </w:rPr>
        <w:t>Primero</w:t>
      </w:r>
      <w:r w:rsidR="00D06012" w:rsidRPr="00FE1DE8">
        <w:rPr>
          <w:rFonts w:ascii="Palatino Linotype" w:hAnsi="Palatino Linotype" w:cs="Arial"/>
          <w:b/>
        </w:rPr>
        <w:t>.</w:t>
      </w:r>
      <w:r w:rsidR="00D06012" w:rsidRPr="00FE1DE8">
        <w:rPr>
          <w:rFonts w:ascii="Palatino Linotype" w:hAnsi="Palatino Linotype" w:cs="Arial"/>
        </w:rPr>
        <w:t xml:space="preserve"> </w:t>
      </w:r>
      <w:r w:rsidR="008B4DF2" w:rsidRPr="00FE1DE8">
        <w:rPr>
          <w:rFonts w:ascii="Palatino Linotype" w:hAnsi="Palatino Linotype" w:cs="Arial"/>
          <w:b/>
        </w:rPr>
        <w:t xml:space="preserve">Competencia. </w:t>
      </w:r>
      <w:r w:rsidR="009F15E6" w:rsidRPr="00FE1DE8">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w:t>
      </w:r>
      <w:r w:rsidR="009F15E6" w:rsidRPr="00FE1DE8">
        <w:rPr>
          <w:rFonts w:ascii="Palatino Linotype" w:hAnsi="Palatino Linotype"/>
          <w:shd w:val="clear" w:color="auto" w:fill="FFFFFF"/>
        </w:rPr>
        <w:lastRenderedPageBreak/>
        <w:t>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FE1DE8" w:rsidRDefault="00234452" w:rsidP="00EA08F8">
      <w:pPr>
        <w:spacing w:before="240" w:after="240" w:line="360" w:lineRule="auto"/>
        <w:jc w:val="both"/>
        <w:rPr>
          <w:rFonts w:ascii="Palatino Linotype" w:hAnsi="Palatino Linotype"/>
        </w:rPr>
      </w:pPr>
      <w:r w:rsidRPr="00FE1DE8">
        <w:rPr>
          <w:rFonts w:ascii="Palatino Linotype" w:hAnsi="Palatino Linotype" w:cs="Arial"/>
          <w:b/>
          <w:lang w:val="es-MX"/>
        </w:rPr>
        <w:t xml:space="preserve">Segundo. </w:t>
      </w:r>
      <w:r w:rsidRPr="00FE1DE8">
        <w:rPr>
          <w:rFonts w:ascii="Palatino Linotype" w:hAnsi="Palatino Linotype" w:cs="Arial"/>
          <w:b/>
        </w:rPr>
        <w:t xml:space="preserve">Oportunidad y </w:t>
      </w:r>
      <w:proofErr w:type="spellStart"/>
      <w:r w:rsidRPr="00FE1DE8">
        <w:rPr>
          <w:rFonts w:ascii="Palatino Linotype" w:hAnsi="Palatino Linotype" w:cs="Arial"/>
          <w:b/>
        </w:rPr>
        <w:t>Procedibilidad</w:t>
      </w:r>
      <w:proofErr w:type="spellEnd"/>
      <w:r w:rsidRPr="00FE1DE8">
        <w:rPr>
          <w:rFonts w:ascii="Palatino Linotype" w:hAnsi="Palatino Linotype" w:cs="Arial"/>
          <w:b/>
        </w:rPr>
        <w:t xml:space="preserve"> del Recurso de Revisión.</w:t>
      </w:r>
      <w:r w:rsidRPr="00FE1DE8">
        <w:rPr>
          <w:rFonts w:ascii="Palatino Linotype" w:hAnsi="Palatino Linotype" w:cs="Arial"/>
          <w:b/>
          <w:sz w:val="28"/>
        </w:rPr>
        <w:t xml:space="preserve"> </w:t>
      </w:r>
      <w:r w:rsidR="00EA08F8" w:rsidRPr="00FE1DE8">
        <w:rPr>
          <w:rFonts w:ascii="Palatino Linotype" w:hAnsi="Palatino Linotype" w:cs="Arial"/>
        </w:rPr>
        <w:t xml:space="preserve">Previo al estudio del fondo del asunto, se procede a analizar los requisitos de oportunidad y </w:t>
      </w:r>
      <w:proofErr w:type="spellStart"/>
      <w:r w:rsidR="00EA08F8" w:rsidRPr="00FE1DE8">
        <w:rPr>
          <w:rFonts w:ascii="Palatino Linotype" w:hAnsi="Palatino Linotype" w:cs="Arial"/>
        </w:rPr>
        <w:t>procedibilidad</w:t>
      </w:r>
      <w:proofErr w:type="spellEnd"/>
      <w:r w:rsidR="00EA08F8" w:rsidRPr="00FE1DE8">
        <w:rPr>
          <w:rFonts w:ascii="Palatino Linotype" w:hAnsi="Palatino Linotype" w:cs="Arial"/>
        </w:rPr>
        <w:t xml:space="preserve"> que debe reunir el recurso de revisión interpuesto, previstos en los artículos </w:t>
      </w:r>
      <w:r w:rsidR="00EA08F8" w:rsidRPr="00FE1DE8">
        <w:rPr>
          <w:rFonts w:ascii="Palatino Linotype" w:hAnsi="Palatino Linotype" w:cs="Arial"/>
          <w:lang w:val="es-MX" w:eastAsia="es-MX"/>
        </w:rPr>
        <w:t>178 y 180 de la Ley de Transparencia y Acceso a la Información Pública del Estado de México y Municipios.</w:t>
      </w:r>
    </w:p>
    <w:p w:rsidR="00EA08F8" w:rsidRPr="00FE1DE8" w:rsidRDefault="00EA08F8" w:rsidP="00EA08F8">
      <w:pPr>
        <w:spacing w:before="240" w:after="240" w:line="360" w:lineRule="auto"/>
        <w:jc w:val="both"/>
        <w:rPr>
          <w:rFonts w:ascii="Palatino Linotype" w:hAnsi="Palatino Linotype"/>
        </w:rPr>
      </w:pPr>
      <w:r w:rsidRPr="00FE1DE8">
        <w:rPr>
          <w:rFonts w:ascii="Palatino Linotype" w:hAnsi="Palatino Linotype" w:cs="Arial"/>
        </w:rPr>
        <w:t xml:space="preserve">El recurso de revisión fue interpuesto dentro del plazo de quince días hábiles, previsto en el artículo 178 de la </w:t>
      </w:r>
      <w:r w:rsidRPr="00FE1DE8">
        <w:rPr>
          <w:rFonts w:ascii="Palatino Linotype" w:hAnsi="Palatino Linotype" w:cs="Arial"/>
          <w:lang w:val="es-MX" w:eastAsia="es-MX"/>
        </w:rPr>
        <w:t>Ley de Transparencia y Acceso a la Información Pública del Estado de México y Municipios,</w:t>
      </w:r>
      <w:r w:rsidRPr="00FE1DE8">
        <w:rPr>
          <w:rFonts w:ascii="Palatino Linotype" w:hAnsi="Palatino Linotype" w:cs="Arial"/>
        </w:rPr>
        <w:t xml:space="preserve"> toda vez que el Sujeto Obligado remitió la respuesta a la solicitud de información el día </w:t>
      </w:r>
      <w:r w:rsidR="009A3F00" w:rsidRPr="00FE1DE8">
        <w:rPr>
          <w:rFonts w:ascii="Palatino Linotype" w:hAnsi="Palatino Linotype" w:cs="Arial"/>
          <w:b/>
        </w:rPr>
        <w:t>nueve de octubre</w:t>
      </w:r>
      <w:r w:rsidR="00C96747" w:rsidRPr="00FE1DE8">
        <w:rPr>
          <w:rFonts w:ascii="Palatino Linotype" w:hAnsi="Palatino Linotype" w:cs="Arial"/>
          <w:b/>
        </w:rPr>
        <w:t xml:space="preserve"> </w:t>
      </w:r>
      <w:r w:rsidR="00975733" w:rsidRPr="00FE1DE8">
        <w:rPr>
          <w:rFonts w:ascii="Palatino Linotype" w:hAnsi="Palatino Linotype" w:cs="Arial"/>
          <w:b/>
          <w:lang w:eastAsia="es-MX"/>
        </w:rPr>
        <w:t xml:space="preserve">de </w:t>
      </w:r>
      <w:r w:rsidRPr="00FE1DE8">
        <w:rPr>
          <w:rFonts w:ascii="Palatino Linotype" w:hAnsi="Palatino Linotype" w:cs="Arial"/>
          <w:b/>
          <w:lang w:eastAsia="es-MX"/>
        </w:rPr>
        <w:t xml:space="preserve">dos mil dieciocho, </w:t>
      </w:r>
      <w:r w:rsidRPr="00FE1DE8">
        <w:rPr>
          <w:rFonts w:ascii="Palatino Linotype" w:hAnsi="Palatino Linotype" w:cs="Arial"/>
        </w:rPr>
        <w:t>mientras que el recur</w:t>
      </w:r>
      <w:r w:rsidR="0074499E" w:rsidRPr="00FE1DE8">
        <w:rPr>
          <w:rFonts w:ascii="Palatino Linotype" w:hAnsi="Palatino Linotype" w:cs="Arial"/>
        </w:rPr>
        <w:t xml:space="preserve">so de revisión interpuesto por </w:t>
      </w:r>
      <w:r w:rsidR="00606728" w:rsidRPr="00FE1DE8">
        <w:rPr>
          <w:rFonts w:ascii="Palatino Linotype" w:hAnsi="Palatino Linotype" w:cs="Arial"/>
        </w:rPr>
        <w:t>el</w:t>
      </w:r>
      <w:r w:rsidRPr="00FE1DE8">
        <w:rPr>
          <w:rFonts w:ascii="Palatino Linotype" w:hAnsi="Palatino Linotype" w:cs="Arial"/>
        </w:rPr>
        <w:t xml:space="preserve"> recurrente, se tuvo por presentado el día </w:t>
      </w:r>
      <w:r w:rsidR="00C96747" w:rsidRPr="00FE1DE8">
        <w:rPr>
          <w:rFonts w:ascii="Palatino Linotype" w:hAnsi="Palatino Linotype" w:cs="Arial"/>
          <w:b/>
        </w:rPr>
        <w:t xml:space="preserve">nueve de </w:t>
      </w:r>
      <w:r w:rsidR="009A3F00" w:rsidRPr="00FE1DE8">
        <w:rPr>
          <w:rFonts w:ascii="Palatino Linotype" w:hAnsi="Palatino Linotype" w:cs="Arial"/>
          <w:b/>
        </w:rPr>
        <w:t>octubre</w:t>
      </w:r>
      <w:r w:rsidRPr="00FE1DE8">
        <w:rPr>
          <w:rFonts w:ascii="Palatino Linotype" w:hAnsi="Palatino Linotype" w:cs="Arial"/>
          <w:b/>
          <w:lang w:eastAsia="es-MX"/>
        </w:rPr>
        <w:t xml:space="preserve"> </w:t>
      </w:r>
      <w:r w:rsidRPr="00FE1DE8">
        <w:rPr>
          <w:rFonts w:ascii="Palatino Linotype" w:hAnsi="Palatino Linotype" w:cs="Arial"/>
          <w:b/>
        </w:rPr>
        <w:t>de dos mil</w:t>
      </w:r>
      <w:r w:rsidRPr="00FE1DE8">
        <w:rPr>
          <w:rFonts w:ascii="Palatino Linotype" w:hAnsi="Palatino Linotype" w:cs="Arial"/>
        </w:rPr>
        <w:t xml:space="preserve"> </w:t>
      </w:r>
      <w:r w:rsidRPr="00FE1DE8">
        <w:rPr>
          <w:rFonts w:ascii="Palatino Linotype" w:hAnsi="Palatino Linotype" w:cs="Arial"/>
          <w:b/>
        </w:rPr>
        <w:t>dieciocho</w:t>
      </w:r>
      <w:r w:rsidRPr="00FE1DE8">
        <w:rPr>
          <w:rFonts w:ascii="Palatino Linotype" w:hAnsi="Palatino Linotype"/>
        </w:rPr>
        <w:t xml:space="preserve">, esto es, </w:t>
      </w:r>
      <w:r w:rsidR="009A3F00" w:rsidRPr="00FE1DE8">
        <w:rPr>
          <w:rFonts w:ascii="Palatino Linotype" w:hAnsi="Palatino Linotype"/>
        </w:rPr>
        <w:t>e</w:t>
      </w:r>
      <w:r w:rsidR="00C96747" w:rsidRPr="00FE1DE8">
        <w:rPr>
          <w:rFonts w:ascii="Palatino Linotype" w:hAnsi="Palatino Linotype"/>
        </w:rPr>
        <w:t xml:space="preserve">l </w:t>
      </w:r>
      <w:r w:rsidR="009A3F00" w:rsidRPr="00FE1DE8">
        <w:rPr>
          <w:rFonts w:ascii="Palatino Linotype" w:hAnsi="Palatino Linotype"/>
        </w:rPr>
        <w:t>mismo</w:t>
      </w:r>
      <w:r w:rsidR="00975733" w:rsidRPr="00FE1DE8">
        <w:rPr>
          <w:rFonts w:ascii="Palatino Linotype" w:hAnsi="Palatino Linotype" w:cs="Arial"/>
        </w:rPr>
        <w:t xml:space="preserve"> </w:t>
      </w:r>
      <w:r w:rsidRPr="00FE1DE8">
        <w:rPr>
          <w:rFonts w:ascii="Palatino Linotype" w:hAnsi="Palatino Linotype" w:cs="Arial"/>
        </w:rPr>
        <w:t>día</w:t>
      </w:r>
      <w:r w:rsidR="00C96747" w:rsidRPr="00FE1DE8">
        <w:rPr>
          <w:rFonts w:ascii="Palatino Linotype" w:hAnsi="Palatino Linotype" w:cs="Arial"/>
        </w:rPr>
        <w:t xml:space="preserve"> </w:t>
      </w:r>
      <w:r w:rsidRPr="00FE1DE8">
        <w:rPr>
          <w:rFonts w:ascii="Palatino Linotype" w:hAnsi="Palatino Linotype" w:cs="Arial"/>
        </w:rPr>
        <w:t xml:space="preserve"> en que tuvo </w:t>
      </w:r>
      <w:r w:rsidRPr="00FE1DE8">
        <w:rPr>
          <w:rFonts w:ascii="Palatino Linotype" w:hAnsi="Palatino Linotype" w:cs="Arial"/>
          <w:lang w:eastAsia="es-MX"/>
        </w:rPr>
        <w:t xml:space="preserve">conocimiento de la respuesta impugnada, en este sentido, </w:t>
      </w:r>
      <w:r w:rsidRPr="00FE1DE8">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9A3F00" w:rsidRPr="00FE1DE8" w:rsidRDefault="009A3F00" w:rsidP="009A3F00">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FE1DE8">
        <w:rPr>
          <w:rFonts w:ascii="Palatino Linotype" w:hAnsi="Palatino Linotype"/>
          <w:lang w:val="es-MX" w:eastAsia="es-MX"/>
        </w:rPr>
        <w:t xml:space="preserve">Sin que contraríe a lo anterior, el artículo 178 en análisis, refiere que el plazo de quince días hábiles se contará a partir del día siguiente de la fecha en que el afectado </w:t>
      </w:r>
      <w:r w:rsidRPr="00FE1DE8">
        <w:rPr>
          <w:rFonts w:ascii="Palatino Linotype" w:hAnsi="Palatino Linotype"/>
          <w:lang w:val="es-MX" w:eastAsia="es-MX"/>
        </w:rPr>
        <w:lastRenderedPageBreak/>
        <w:t>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9A3F00" w:rsidRPr="00FE1DE8" w:rsidRDefault="009A3F00" w:rsidP="009A3F00">
      <w:pPr>
        <w:shd w:val="clear" w:color="auto" w:fill="FFFFFF"/>
        <w:spacing w:before="240"/>
        <w:ind w:left="851" w:right="900"/>
        <w:jc w:val="both"/>
        <w:rPr>
          <w:rFonts w:ascii="Palatino Linotype" w:hAnsi="Palatino Linotype"/>
          <w:sz w:val="22"/>
          <w:lang w:val="es-MX" w:eastAsia="es-MX"/>
        </w:rPr>
      </w:pPr>
      <w:r w:rsidRPr="00FE1DE8">
        <w:rPr>
          <w:rFonts w:ascii="Palatino Linotype" w:hAnsi="Palatino Linotype"/>
          <w:b/>
          <w:bCs/>
          <w:i/>
          <w:iCs/>
          <w:sz w:val="22"/>
          <w:lang w:eastAsia="es-MX"/>
        </w:rPr>
        <w:t>“RECURSO DE RECLAMACIÓN. SU INTERPOSICIÓN NO ES EXTEMPORÁNEA SI SE REALIZA ANTES DE QUE INICIE EL PLAZO PARA HACERLO.</w:t>
      </w:r>
    </w:p>
    <w:p w:rsidR="009A3F00" w:rsidRPr="00FE1DE8" w:rsidRDefault="009A3F00" w:rsidP="009A3F00">
      <w:pPr>
        <w:shd w:val="clear" w:color="auto" w:fill="FFFFFF"/>
        <w:spacing w:before="240" w:after="240"/>
        <w:ind w:left="851" w:right="900"/>
        <w:jc w:val="both"/>
        <w:rPr>
          <w:rFonts w:ascii="Palatino Linotype" w:hAnsi="Palatino Linotype"/>
          <w:sz w:val="22"/>
          <w:lang w:val="es-MX" w:eastAsia="es-MX"/>
        </w:rPr>
      </w:pPr>
      <w:r w:rsidRPr="00FE1DE8">
        <w:rPr>
          <w:rFonts w:ascii="Palatino Linotype" w:hAnsi="Palatino Linotype"/>
          <w:i/>
          <w:iCs/>
          <w:sz w:val="22"/>
          <w:lang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A3F00" w:rsidRPr="00FE1DE8" w:rsidRDefault="009A3F00" w:rsidP="009A3F00">
      <w:pPr>
        <w:spacing w:before="240" w:after="240" w:line="360" w:lineRule="auto"/>
        <w:jc w:val="both"/>
        <w:rPr>
          <w:rFonts w:ascii="Palatino Linotype" w:hAnsi="Palatino Linotype" w:cs="Arial"/>
          <w:lang w:eastAsia="es-MX"/>
        </w:rPr>
      </w:pPr>
      <w:r w:rsidRPr="00FE1DE8">
        <w:rPr>
          <w:rFonts w:ascii="Palatino Linotype" w:hAnsi="Palatino Linotype" w:cs="Arial"/>
          <w:lang w:eastAsia="es-MX"/>
        </w:rPr>
        <w:t xml:space="preserve">Asimismo, tras la revisión del formato de interposición del recurso, se concluye </w:t>
      </w:r>
      <w:r w:rsidRPr="00FE1DE8">
        <w:rPr>
          <w:rFonts w:ascii="Palatino Linotype" w:hAnsi="Palatino Linotype" w:cs="Arial"/>
        </w:rPr>
        <w:t xml:space="preserve">la acreditación plena de los elementos formales </w:t>
      </w:r>
      <w:r w:rsidRPr="00FE1DE8">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C96747" w:rsidRPr="00FE1DE8" w:rsidRDefault="00C96747" w:rsidP="00C96747">
      <w:pPr>
        <w:spacing w:before="100" w:beforeAutospacing="1" w:after="100" w:afterAutospacing="1" w:line="360" w:lineRule="auto"/>
        <w:jc w:val="both"/>
        <w:rPr>
          <w:rFonts w:ascii="Palatino Linotype" w:hAnsi="Palatino Linotype" w:cs="Arial"/>
        </w:rPr>
      </w:pPr>
      <w:r w:rsidRPr="00FE1DE8">
        <w:rPr>
          <w:rFonts w:ascii="Palatino Linotype" w:hAnsi="Palatino Linotype" w:cs="Arial"/>
        </w:rPr>
        <w:lastRenderedPageBreak/>
        <w:t>Finalmente, se advierte que resulta procedente la inte</w:t>
      </w:r>
      <w:bookmarkStart w:id="0" w:name="_GoBack"/>
      <w:bookmarkEnd w:id="0"/>
      <w:r w:rsidRPr="00FE1DE8">
        <w:rPr>
          <w:rFonts w:ascii="Palatino Linotype" w:hAnsi="Palatino Linotype" w:cs="Arial"/>
        </w:rPr>
        <w:t>rposición del rec</w:t>
      </w:r>
      <w:r w:rsidR="00B85EA5" w:rsidRPr="00FE1DE8">
        <w:rPr>
          <w:rFonts w:ascii="Palatino Linotype" w:hAnsi="Palatino Linotype" w:cs="Arial"/>
        </w:rPr>
        <w:t xml:space="preserve">urso, según lo manifestado por </w:t>
      </w:r>
      <w:r w:rsidRPr="00FE1DE8">
        <w:rPr>
          <w:rFonts w:ascii="Palatino Linotype" w:hAnsi="Palatino Linotype" w:cs="Arial"/>
        </w:rPr>
        <w:t>l</w:t>
      </w:r>
      <w:r w:rsidR="00B85EA5" w:rsidRPr="00FE1DE8">
        <w:rPr>
          <w:rFonts w:ascii="Palatino Linotype" w:hAnsi="Palatino Linotype" w:cs="Arial"/>
        </w:rPr>
        <w:t>a parte</w:t>
      </w:r>
      <w:r w:rsidRPr="00FE1DE8">
        <w:rPr>
          <w:rFonts w:ascii="Palatino Linotype" w:hAnsi="Palatino Linotype" w:cs="Arial"/>
        </w:rPr>
        <w:t xml:space="preserve"> </w:t>
      </w:r>
      <w:r w:rsidR="00B85EA5" w:rsidRPr="00FE1DE8">
        <w:rPr>
          <w:rFonts w:ascii="Palatino Linotype" w:hAnsi="Palatino Linotype" w:cs="Arial"/>
        </w:rPr>
        <w:t>r</w:t>
      </w:r>
      <w:r w:rsidRPr="00FE1DE8">
        <w:rPr>
          <w:rFonts w:ascii="Palatino Linotype" w:hAnsi="Palatino Linotype" w:cs="Arial"/>
        </w:rPr>
        <w:t>ecurrente en sus motivos de inconformidad, de acu</w:t>
      </w:r>
      <w:r w:rsidR="003D655B" w:rsidRPr="00FE1DE8">
        <w:rPr>
          <w:rFonts w:ascii="Palatino Linotype" w:hAnsi="Palatino Linotype" w:cs="Arial"/>
        </w:rPr>
        <w:t xml:space="preserve">erdo al artículo 179, fracción </w:t>
      </w:r>
      <w:r w:rsidRPr="00FE1DE8">
        <w:rPr>
          <w:rFonts w:ascii="Palatino Linotype" w:hAnsi="Palatino Linotype" w:cs="Arial"/>
        </w:rPr>
        <w:t>I del ordenamiento legal citado, que a la letra dice: </w:t>
      </w:r>
    </w:p>
    <w:p w:rsidR="00C96747" w:rsidRPr="00FE1DE8" w:rsidRDefault="00C96747" w:rsidP="00C96747">
      <w:pPr>
        <w:spacing w:before="100" w:beforeAutospacing="1" w:after="100" w:afterAutospacing="1"/>
        <w:ind w:left="851" w:right="902"/>
        <w:jc w:val="both"/>
        <w:rPr>
          <w:rFonts w:ascii="Palatino Linotype" w:hAnsi="Palatino Linotype" w:cs="Arial"/>
          <w:i/>
          <w:sz w:val="22"/>
        </w:rPr>
      </w:pPr>
      <w:r w:rsidRPr="00FE1DE8">
        <w:rPr>
          <w:rFonts w:ascii="Palatino Linotype" w:hAnsi="Palatino Linotype" w:cs="Arial"/>
          <w:bCs/>
          <w:i/>
          <w:iCs/>
          <w:sz w:val="22"/>
        </w:rPr>
        <w:t>“</w:t>
      </w:r>
      <w:r w:rsidRPr="00FE1DE8">
        <w:rPr>
          <w:rFonts w:ascii="Palatino Linotype" w:hAnsi="Palatino Linotype" w:cs="Arial"/>
          <w:b/>
          <w:i/>
          <w:sz w:val="22"/>
        </w:rPr>
        <w:t>Artículo 179.</w:t>
      </w:r>
      <w:r w:rsidRPr="00FE1DE8">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C96747" w:rsidRPr="00FE1DE8" w:rsidRDefault="00C96747" w:rsidP="00C96747">
      <w:pPr>
        <w:ind w:left="851" w:right="900"/>
        <w:jc w:val="both"/>
        <w:textAlignment w:val="baseline"/>
        <w:rPr>
          <w:rFonts w:ascii="Palatino Linotype" w:hAnsi="Palatino Linotype"/>
          <w:i/>
          <w:sz w:val="22"/>
          <w:szCs w:val="22"/>
          <w:lang w:val="es-MX" w:eastAsia="es-MX"/>
        </w:rPr>
      </w:pPr>
      <w:r w:rsidRPr="00FE1DE8">
        <w:rPr>
          <w:rFonts w:ascii="Palatino Linotype" w:hAnsi="Palatino Linotype"/>
          <w:b/>
          <w:i/>
          <w:sz w:val="22"/>
          <w:szCs w:val="22"/>
          <w:lang w:val="es-MX" w:eastAsia="es-MX"/>
        </w:rPr>
        <w:t>I.</w:t>
      </w:r>
      <w:r w:rsidRPr="00FE1DE8">
        <w:rPr>
          <w:rFonts w:ascii="Palatino Linotype" w:hAnsi="Palatino Linotype"/>
          <w:i/>
          <w:sz w:val="22"/>
          <w:szCs w:val="22"/>
          <w:lang w:val="es-MX" w:eastAsia="es-MX"/>
        </w:rPr>
        <w:t xml:space="preserve"> La </w:t>
      </w:r>
      <w:r w:rsidR="003D655B" w:rsidRPr="00FE1DE8">
        <w:rPr>
          <w:rFonts w:ascii="Palatino Linotype" w:hAnsi="Palatino Linotype"/>
          <w:i/>
          <w:sz w:val="22"/>
          <w:szCs w:val="22"/>
          <w:lang w:val="es-MX" w:eastAsia="es-MX"/>
        </w:rPr>
        <w:t>negativa de la información solicitada</w:t>
      </w:r>
      <w:r w:rsidRPr="00FE1DE8">
        <w:rPr>
          <w:rFonts w:ascii="Palatino Linotype" w:hAnsi="Palatino Linotype"/>
          <w:i/>
          <w:sz w:val="22"/>
          <w:szCs w:val="22"/>
          <w:lang w:val="es-MX" w:eastAsia="es-MX"/>
        </w:rPr>
        <w:t>;”</w:t>
      </w:r>
    </w:p>
    <w:p w:rsidR="00F5386C" w:rsidRPr="00FE1DE8" w:rsidRDefault="003C24C5" w:rsidP="00F5386C">
      <w:pPr>
        <w:spacing w:before="100" w:beforeAutospacing="1" w:after="100" w:afterAutospacing="1" w:line="360" w:lineRule="auto"/>
        <w:jc w:val="both"/>
        <w:rPr>
          <w:rFonts w:ascii="Palatino Linotype" w:hAnsi="Palatino Linotype" w:cs="Arial"/>
          <w:b/>
        </w:rPr>
      </w:pPr>
      <w:r w:rsidRPr="00FE1DE8">
        <w:rPr>
          <w:rFonts w:ascii="Palatino Linotype" w:hAnsi="Palatino Linotype" w:cs="Arial"/>
          <w:b/>
        </w:rPr>
        <w:t xml:space="preserve">Tercero. Materia de la revisión. </w:t>
      </w:r>
      <w:r w:rsidR="00F5386C" w:rsidRPr="00FE1DE8">
        <w:rPr>
          <w:rFonts w:ascii="Palatino Linotype" w:hAnsi="Palatino Linotype" w:cs="Arial"/>
        </w:rPr>
        <w:t xml:space="preserve">De la revisión a </w:t>
      </w:r>
      <w:r w:rsidR="00BB34A6" w:rsidRPr="00FE1DE8">
        <w:rPr>
          <w:rFonts w:ascii="Palatino Linotype" w:hAnsi="Palatino Linotype" w:cs="Arial"/>
        </w:rPr>
        <w:t>las</w:t>
      </w:r>
      <w:r w:rsidR="00F5386C" w:rsidRPr="00FE1DE8">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FE1DE8">
        <w:rPr>
          <w:rFonts w:ascii="Palatino Linotype" w:hAnsi="Palatino Linotype" w:cs="Arial"/>
          <w:b/>
        </w:rPr>
        <w:t xml:space="preserve">verificar si la respuesta otorgada por el Sujeto Obligado es adecuada y suficiente para satisfacer el derecho de acceso a la información pública </w:t>
      </w:r>
      <w:r w:rsidR="00F5386C" w:rsidRPr="00FE1DE8">
        <w:rPr>
          <w:rFonts w:ascii="Palatino Linotype" w:hAnsi="Palatino Linotype" w:cs="Arial"/>
        </w:rPr>
        <w:t>del Recurrente, o en su defecto</w:t>
      </w:r>
      <w:r w:rsidR="00975733" w:rsidRPr="00FE1DE8">
        <w:rPr>
          <w:rFonts w:ascii="Palatino Linotype" w:hAnsi="Palatino Linotype" w:cs="Arial"/>
        </w:rPr>
        <w:t>, en caso de ser</w:t>
      </w:r>
      <w:r w:rsidR="00F5386C" w:rsidRPr="00FE1DE8">
        <w:rPr>
          <w:rFonts w:ascii="Palatino Linotype" w:hAnsi="Palatino Linotype" w:cs="Arial"/>
        </w:rPr>
        <w:t xml:space="preserve"> procede</w:t>
      </w:r>
      <w:r w:rsidR="00975733" w:rsidRPr="00FE1DE8">
        <w:rPr>
          <w:rFonts w:ascii="Palatino Linotype" w:hAnsi="Palatino Linotype" w:cs="Arial"/>
        </w:rPr>
        <w:t>nte,</w:t>
      </w:r>
      <w:r w:rsidR="00F5386C" w:rsidRPr="00FE1DE8">
        <w:rPr>
          <w:rFonts w:ascii="Palatino Linotype" w:hAnsi="Palatino Linotype" w:cs="Arial"/>
        </w:rPr>
        <w:t xml:space="preserve"> ordenar la entrega de información oportuna.</w:t>
      </w:r>
    </w:p>
    <w:p w:rsidR="006A1FD6" w:rsidRPr="00FE1DE8" w:rsidRDefault="00E01421" w:rsidP="003C24C5">
      <w:pPr>
        <w:spacing w:before="100" w:beforeAutospacing="1" w:after="100" w:afterAutospacing="1" w:line="360" w:lineRule="auto"/>
        <w:jc w:val="both"/>
        <w:rPr>
          <w:rFonts w:ascii="Palatino Linotype" w:hAnsi="Palatino Linotype" w:cs="Arial"/>
        </w:rPr>
      </w:pPr>
      <w:r w:rsidRPr="00FE1DE8">
        <w:rPr>
          <w:rFonts w:ascii="Palatino Linotype" w:hAnsi="Palatino Linotype" w:cs="Arial"/>
          <w:b/>
        </w:rPr>
        <w:t>Cuarto. Estudio del asunto.</w:t>
      </w:r>
      <w:r w:rsidR="00D44436" w:rsidRPr="00FE1DE8">
        <w:rPr>
          <w:rFonts w:ascii="Palatino Linotype" w:hAnsi="Palatino Linotype" w:cs="Arial"/>
          <w:b/>
        </w:rPr>
        <w:t xml:space="preserve"> </w:t>
      </w:r>
      <w:r w:rsidR="00D44436" w:rsidRPr="00FE1DE8">
        <w:rPr>
          <w:rFonts w:ascii="Palatino Linotype" w:hAnsi="Palatino Linotype" w:cs="Arial"/>
        </w:rPr>
        <w:t>Previo a exponer los argumentos que justifiquen la existencia y procedencia del recurso de revisión que nos ocupa, es necesario precisar que del análisis realizado a la solicitud formulada por el Recurrente</w:t>
      </w:r>
      <w:r w:rsidR="00D44436" w:rsidRPr="00FE1DE8">
        <w:rPr>
          <w:rFonts w:ascii="Palatino Linotype" w:hAnsi="Palatino Linotype" w:cs="Arial"/>
          <w:b/>
        </w:rPr>
        <w:t xml:space="preserve">, </w:t>
      </w:r>
      <w:r w:rsidR="006F16DE" w:rsidRPr="00FE1DE8">
        <w:rPr>
          <w:rFonts w:ascii="Palatino Linotype" w:hAnsi="Palatino Linotype" w:cs="Arial"/>
        </w:rPr>
        <w:t>se advierte que requirió a la Secretaría Técnica</w:t>
      </w:r>
      <w:r w:rsidR="0097112E" w:rsidRPr="00FE1DE8">
        <w:rPr>
          <w:rFonts w:ascii="Palatino Linotype" w:hAnsi="Palatino Linotype" w:cs="Arial"/>
        </w:rPr>
        <w:t xml:space="preserve"> del Gabinete, le proporcionara información relativa  a lo siguiente:</w:t>
      </w:r>
    </w:p>
    <w:p w:rsidR="0097112E" w:rsidRPr="00FE1DE8" w:rsidRDefault="0097112E" w:rsidP="003C24C5">
      <w:pPr>
        <w:spacing w:before="100" w:beforeAutospacing="1" w:after="100" w:afterAutospacing="1" w:line="360" w:lineRule="auto"/>
        <w:jc w:val="both"/>
        <w:rPr>
          <w:rFonts w:ascii="Palatino Linotype" w:hAnsi="Palatino Linotype" w:cs="Arial"/>
        </w:rPr>
      </w:pPr>
      <w:r w:rsidRPr="00FE1DE8">
        <w:rPr>
          <w:rFonts w:ascii="Palatino Linotype" w:hAnsi="Palatino Linotype" w:cs="Arial"/>
        </w:rPr>
        <w:t xml:space="preserve">1. </w:t>
      </w:r>
      <w:r w:rsidR="009844A9" w:rsidRPr="00FE1DE8">
        <w:rPr>
          <w:rFonts w:ascii="Palatino Linotype" w:hAnsi="Palatino Linotype" w:cs="Arial"/>
        </w:rPr>
        <w:t>Descripción, costo y avance de los compromisos del Gobernador Alfredo del Mazo Maza.</w:t>
      </w:r>
    </w:p>
    <w:p w:rsidR="006A1FD6" w:rsidRPr="00FE1DE8" w:rsidRDefault="009844A9" w:rsidP="003C24C5">
      <w:pPr>
        <w:spacing w:before="100" w:beforeAutospacing="1" w:after="100" w:afterAutospacing="1" w:line="360" w:lineRule="auto"/>
        <w:jc w:val="both"/>
        <w:rPr>
          <w:rFonts w:ascii="Palatino Linotype" w:hAnsi="Palatino Linotype" w:cs="Arial"/>
        </w:rPr>
      </w:pPr>
      <w:r w:rsidRPr="00FE1DE8">
        <w:rPr>
          <w:rFonts w:ascii="Palatino Linotype" w:hAnsi="Palatino Linotype" w:cs="Arial"/>
        </w:rPr>
        <w:lastRenderedPageBreak/>
        <w:t>2. Compromisos del Gobernador Eruviel Ávila Villegas, costo y ante que notarios se dio el cumplimiento de los 6000 (compromiso y notario) compromisos adquiridos en campaña.</w:t>
      </w:r>
    </w:p>
    <w:p w:rsidR="00B730A6" w:rsidRPr="00FE1DE8" w:rsidRDefault="00E01421" w:rsidP="00210FA7">
      <w:pPr>
        <w:pStyle w:val="NormalWeb"/>
        <w:spacing w:line="360" w:lineRule="auto"/>
        <w:jc w:val="both"/>
        <w:rPr>
          <w:rFonts w:ascii="Palatino Linotype" w:hAnsi="Palatino Linotype" w:cs="Arial"/>
        </w:rPr>
      </w:pPr>
      <w:r w:rsidRPr="00FE1DE8">
        <w:rPr>
          <w:rFonts w:ascii="Palatino Linotype" w:hAnsi="Palatino Linotype" w:cs="Arial"/>
          <w:szCs w:val="22"/>
          <w:lang w:eastAsia="es-MX"/>
        </w:rPr>
        <w:t xml:space="preserve">En respuesta, el Sujeto Obligado </w:t>
      </w:r>
      <w:r w:rsidR="00BA7F0D" w:rsidRPr="00FE1DE8">
        <w:rPr>
          <w:rFonts w:ascii="Palatino Linotype" w:hAnsi="Palatino Linotype" w:cs="Arial"/>
          <w:szCs w:val="28"/>
        </w:rPr>
        <w:t>a través del</w:t>
      </w:r>
      <w:r w:rsidR="006F51F1" w:rsidRPr="00FE1DE8">
        <w:rPr>
          <w:rFonts w:ascii="Palatino Linotype" w:hAnsi="Palatino Linotype" w:cs="Arial"/>
          <w:szCs w:val="28"/>
        </w:rPr>
        <w:t xml:space="preserve"> SAIMEX,</w:t>
      </w:r>
      <w:r w:rsidR="00B730A6" w:rsidRPr="00FE1DE8">
        <w:rPr>
          <w:rFonts w:ascii="Palatino Linotype" w:hAnsi="Palatino Linotype" w:cs="Arial"/>
          <w:szCs w:val="28"/>
        </w:rPr>
        <w:t xml:space="preserve"> informó, respecto del primer punto </w:t>
      </w:r>
      <w:r w:rsidR="00DA6EFF" w:rsidRPr="00FE1DE8">
        <w:rPr>
          <w:rFonts w:ascii="Palatino Linotype" w:hAnsi="Palatino Linotype" w:cs="Arial"/>
          <w:szCs w:val="28"/>
        </w:rPr>
        <w:t xml:space="preserve">que el Licenciado Alfredo del Mazo Maza, no formalizó compromisos ante notario público durante su campaña electoral, </w:t>
      </w:r>
      <w:r w:rsidR="00086451" w:rsidRPr="00FE1DE8">
        <w:rPr>
          <w:rFonts w:ascii="Palatino Linotype" w:hAnsi="Palatino Linotype" w:cs="Arial"/>
          <w:szCs w:val="28"/>
        </w:rPr>
        <w:t xml:space="preserve">por lo tanto no existe la condición para establecer un seguimiento, como se realizó dicho ejercicio en las gestiones 2006-2011 y 2011-2017, </w:t>
      </w:r>
      <w:r w:rsidR="00261E3D" w:rsidRPr="00FE1DE8">
        <w:rPr>
          <w:rFonts w:ascii="Palatino Linotype" w:hAnsi="Palatino Linotype" w:cs="Arial"/>
          <w:szCs w:val="28"/>
        </w:rPr>
        <w:t>precisando que tanto en el Plan de Desarrollo del Estado de Méxi</w:t>
      </w:r>
      <w:r w:rsidR="00771E78" w:rsidRPr="00FE1DE8">
        <w:rPr>
          <w:rFonts w:ascii="Palatino Linotype" w:hAnsi="Palatino Linotype" w:cs="Arial"/>
          <w:szCs w:val="28"/>
        </w:rPr>
        <w:t xml:space="preserve">co 2017-2023 y en los programas </w:t>
      </w:r>
      <w:r w:rsidR="00261E3D" w:rsidRPr="00FE1DE8">
        <w:rPr>
          <w:rFonts w:ascii="Palatino Linotype" w:hAnsi="Palatino Linotype" w:cs="Arial"/>
          <w:szCs w:val="28"/>
        </w:rPr>
        <w:t xml:space="preserve">que de este derivan, no se registran compromisos de esta naturaleza, por lo que la oferta de campaña del entonces candidato, es atendida de acuerdo al programa operativo y suficiencia presupuestal que corresponde a los sectores del </w:t>
      </w:r>
      <w:r w:rsidR="00261E3D" w:rsidRPr="00FE1DE8">
        <w:rPr>
          <w:rFonts w:ascii="Palatino Linotype" w:hAnsi="Palatino Linotype" w:cs="Arial"/>
        </w:rPr>
        <w:t xml:space="preserve">Ejecutivo estatal; </w:t>
      </w:r>
      <w:r w:rsidR="00DC02D2" w:rsidRPr="00FE1DE8">
        <w:rPr>
          <w:rFonts w:ascii="Palatino Linotype" w:hAnsi="Palatino Linotype" w:cs="Arial"/>
        </w:rPr>
        <w:t xml:space="preserve">y </w:t>
      </w:r>
      <w:r w:rsidR="00261E3D" w:rsidRPr="00FE1DE8">
        <w:rPr>
          <w:rFonts w:ascii="Palatino Linotype" w:hAnsi="Palatino Linotype" w:cs="Arial"/>
        </w:rPr>
        <w:t>por cuanto hace al segundo punto</w:t>
      </w:r>
      <w:r w:rsidR="00DC02D2" w:rsidRPr="00FE1DE8">
        <w:rPr>
          <w:rFonts w:ascii="Palatino Linotype" w:hAnsi="Palatino Linotype" w:cs="Arial"/>
        </w:rPr>
        <w:t xml:space="preserve"> de la solicitud</w:t>
      </w:r>
      <w:r w:rsidR="00261E3D" w:rsidRPr="00FE1DE8">
        <w:rPr>
          <w:rFonts w:ascii="Palatino Linotype" w:hAnsi="Palatino Linotype" w:cs="Arial"/>
        </w:rPr>
        <w:t xml:space="preserve"> refirió que los compromisos del gobernador Eruviel Ávila Villegas, se enlistan en los anexos estadísticos de cada Informe de Gobierno, donde se localiza la información del compromiso, categoría de obra de acción y fecha de cumplimiento, proporcionando la dirección electrónica </w:t>
      </w:r>
      <w:r w:rsidR="00261E3D" w:rsidRPr="00FE1DE8">
        <w:rPr>
          <w:rFonts w:ascii="Palatino Linotype" w:hAnsi="Palatino Linotype" w:cs="Arial"/>
          <w:i/>
        </w:rPr>
        <w:t xml:space="preserve">http://igecem.edomex.gob.mx/indole_social, </w:t>
      </w:r>
      <w:r w:rsidR="00261E3D" w:rsidRPr="00FE1DE8">
        <w:rPr>
          <w:rFonts w:ascii="Palatino Linotype" w:hAnsi="Palatino Linotype" w:cs="Arial"/>
        </w:rPr>
        <w:t>a efecto de que el recurrente pudiera consultar la informaci</w:t>
      </w:r>
      <w:r w:rsidR="009A0600" w:rsidRPr="00FE1DE8">
        <w:rPr>
          <w:rFonts w:ascii="Palatino Linotype" w:hAnsi="Palatino Linotype" w:cs="Arial"/>
        </w:rPr>
        <w:t>ón, señalando además que cada unidad ejecutora cuenta con el expediente de cada compromiso y en ellos se integra la descripción, costo y notario que certifica el cumplimiento.</w:t>
      </w:r>
    </w:p>
    <w:p w:rsidR="00920D5E" w:rsidRPr="00FE1DE8" w:rsidRDefault="00771E78" w:rsidP="001F4E38">
      <w:pPr>
        <w:spacing w:before="240" w:after="240" w:line="360" w:lineRule="auto"/>
        <w:jc w:val="both"/>
        <w:rPr>
          <w:rFonts w:ascii="Palatino Linotype" w:hAnsi="Palatino Linotype" w:cs="Arial"/>
          <w:szCs w:val="22"/>
          <w:lang w:eastAsia="es-MX"/>
        </w:rPr>
      </w:pPr>
      <w:r w:rsidRPr="00FE1DE8">
        <w:rPr>
          <w:rFonts w:ascii="Palatino Linotype" w:hAnsi="Palatino Linotype" w:cs="Arial"/>
          <w:szCs w:val="28"/>
        </w:rPr>
        <w:t xml:space="preserve">Inconforme con la respuesta, la parte recurrente procede a </w:t>
      </w:r>
      <w:r w:rsidR="00920D5E" w:rsidRPr="00FE1DE8">
        <w:rPr>
          <w:rFonts w:ascii="Palatino Linotype" w:hAnsi="Palatino Linotype" w:cs="Arial"/>
          <w:szCs w:val="22"/>
          <w:lang w:eastAsia="es-MX"/>
        </w:rPr>
        <w:t>interponer</w:t>
      </w:r>
      <w:r w:rsidR="00471441" w:rsidRPr="00FE1DE8">
        <w:rPr>
          <w:rFonts w:ascii="Palatino Linotype" w:hAnsi="Palatino Linotype" w:cs="Arial"/>
          <w:szCs w:val="22"/>
          <w:lang w:eastAsia="es-MX"/>
        </w:rPr>
        <w:t xml:space="preserve"> recurso de revisión, señala</w:t>
      </w:r>
      <w:r w:rsidR="00920D5E" w:rsidRPr="00FE1DE8">
        <w:rPr>
          <w:rFonts w:ascii="Palatino Linotype" w:hAnsi="Palatino Linotype" w:cs="Arial"/>
          <w:szCs w:val="22"/>
          <w:lang w:eastAsia="es-MX"/>
        </w:rPr>
        <w:t xml:space="preserve">ndo </w:t>
      </w:r>
      <w:r w:rsidR="007A51DE" w:rsidRPr="00FE1DE8">
        <w:rPr>
          <w:rFonts w:ascii="Palatino Linotype" w:hAnsi="Palatino Linotype" w:cs="Arial"/>
          <w:szCs w:val="22"/>
          <w:lang w:eastAsia="es-MX"/>
        </w:rPr>
        <w:t xml:space="preserve">respecto del punto uno, </w:t>
      </w:r>
      <w:r w:rsidR="00920D5E" w:rsidRPr="00FE1DE8">
        <w:rPr>
          <w:rFonts w:ascii="Palatino Linotype" w:hAnsi="Palatino Linotype" w:cs="Arial"/>
          <w:szCs w:val="22"/>
          <w:lang w:eastAsia="es-MX"/>
        </w:rPr>
        <w:t>que el sujeto obligado no puso a su disposición la informaci</w:t>
      </w:r>
      <w:r w:rsidR="00CD27F7" w:rsidRPr="00FE1DE8">
        <w:rPr>
          <w:rFonts w:ascii="Palatino Linotype" w:hAnsi="Palatino Linotype" w:cs="Arial"/>
          <w:szCs w:val="22"/>
          <w:lang w:eastAsia="es-MX"/>
        </w:rPr>
        <w:t>ón requerida,</w:t>
      </w:r>
      <w:r w:rsidR="004E79BA" w:rsidRPr="00FE1DE8">
        <w:rPr>
          <w:rFonts w:ascii="Palatino Linotype" w:hAnsi="Palatino Linotype" w:cs="Arial"/>
          <w:szCs w:val="22"/>
          <w:lang w:eastAsia="es-MX"/>
        </w:rPr>
        <w:t xml:space="preserve"> </w:t>
      </w:r>
      <w:r w:rsidR="00DD7BCB" w:rsidRPr="00FE1DE8">
        <w:rPr>
          <w:rFonts w:ascii="Palatino Linotype" w:hAnsi="Palatino Linotype" w:cs="Arial"/>
          <w:szCs w:val="22"/>
          <w:lang w:eastAsia="es-MX"/>
        </w:rPr>
        <w:t>pues</w:t>
      </w:r>
      <w:r w:rsidR="004E79BA" w:rsidRPr="00FE1DE8">
        <w:rPr>
          <w:rFonts w:ascii="Palatino Linotype" w:hAnsi="Palatino Linotype" w:cs="Arial"/>
          <w:szCs w:val="22"/>
          <w:lang w:eastAsia="es-MX"/>
        </w:rPr>
        <w:t xml:space="preserve"> si bien</w:t>
      </w:r>
      <w:r w:rsidR="00BD6A76" w:rsidRPr="00FE1DE8">
        <w:rPr>
          <w:rFonts w:ascii="Palatino Linotype" w:hAnsi="Palatino Linotype" w:cs="Arial"/>
          <w:szCs w:val="22"/>
          <w:lang w:eastAsia="es-MX"/>
        </w:rPr>
        <w:t xml:space="preserve"> es cierto que</w:t>
      </w:r>
      <w:r w:rsidR="004E79BA" w:rsidRPr="00FE1DE8">
        <w:rPr>
          <w:rFonts w:ascii="Palatino Linotype" w:hAnsi="Palatino Linotype" w:cs="Arial"/>
          <w:szCs w:val="22"/>
          <w:lang w:eastAsia="es-MX"/>
        </w:rPr>
        <w:t xml:space="preserve"> durante la campaña político electoral del Licenciado Alfredo del Mazo</w:t>
      </w:r>
      <w:r w:rsidR="00BD6A76" w:rsidRPr="00FE1DE8">
        <w:rPr>
          <w:rFonts w:ascii="Palatino Linotype" w:hAnsi="Palatino Linotype" w:cs="Arial"/>
          <w:szCs w:val="22"/>
          <w:lang w:eastAsia="es-MX"/>
        </w:rPr>
        <w:t xml:space="preserve"> Maza </w:t>
      </w:r>
      <w:r w:rsidR="008477E9" w:rsidRPr="00FE1DE8">
        <w:rPr>
          <w:rFonts w:ascii="Palatino Linotype" w:hAnsi="Palatino Linotype" w:cs="Arial"/>
          <w:szCs w:val="22"/>
          <w:lang w:eastAsia="es-MX"/>
        </w:rPr>
        <w:t xml:space="preserve">no se realizaron </w:t>
      </w:r>
      <w:r w:rsidR="008477E9" w:rsidRPr="00FE1DE8">
        <w:rPr>
          <w:rFonts w:ascii="Palatino Linotype" w:hAnsi="Palatino Linotype" w:cs="Arial"/>
          <w:szCs w:val="22"/>
          <w:lang w:eastAsia="es-MX"/>
        </w:rPr>
        <w:lastRenderedPageBreak/>
        <w:t>compromisos ante notario público</w:t>
      </w:r>
      <w:r w:rsidR="00BD6A76" w:rsidRPr="00FE1DE8">
        <w:rPr>
          <w:rFonts w:ascii="Palatino Linotype" w:hAnsi="Palatino Linotype" w:cs="Arial"/>
          <w:szCs w:val="22"/>
          <w:lang w:eastAsia="es-MX"/>
        </w:rPr>
        <w:t>, de acuerdo a las funciones conferidas a la Dirección General de Cumplim</w:t>
      </w:r>
      <w:r w:rsidR="00213C28" w:rsidRPr="00FE1DE8">
        <w:rPr>
          <w:rFonts w:ascii="Palatino Linotype" w:hAnsi="Palatino Linotype" w:cs="Arial"/>
          <w:szCs w:val="22"/>
          <w:lang w:eastAsia="es-MX"/>
        </w:rPr>
        <w:t>iento de Compro</w:t>
      </w:r>
      <w:r w:rsidR="00DD7BCB" w:rsidRPr="00FE1DE8">
        <w:rPr>
          <w:rFonts w:ascii="Palatino Linotype" w:hAnsi="Palatino Linotype" w:cs="Arial"/>
          <w:szCs w:val="22"/>
          <w:lang w:eastAsia="es-MX"/>
        </w:rPr>
        <w:t>misos de Gubernamentales, en el Manual General de Organización de la Secretaría Técnica,  se niega la información, por lo que si no existen compromisos, requiere saber cuáles son las acciones de gobierno, programadas o proyectos especiales que está llevando a cabo la Dirección General de Cumplimiento</w:t>
      </w:r>
      <w:r w:rsidR="007A51DE" w:rsidRPr="00FE1DE8">
        <w:rPr>
          <w:rFonts w:ascii="Palatino Linotype" w:hAnsi="Palatino Linotype" w:cs="Arial"/>
          <w:szCs w:val="22"/>
          <w:lang w:eastAsia="es-MX"/>
        </w:rPr>
        <w:t xml:space="preserve"> de Compromisos Gubernamentales, en conjunto con sus unidades, con avance, costo y descripción de cada uno; y por cuanto hace al punto dos </w:t>
      </w:r>
      <w:r w:rsidR="00DC6E64" w:rsidRPr="00FE1DE8">
        <w:rPr>
          <w:rFonts w:ascii="Palatino Linotype" w:hAnsi="Palatino Linotype" w:cs="Arial"/>
          <w:szCs w:val="22"/>
          <w:lang w:eastAsia="es-MX"/>
        </w:rPr>
        <w:t xml:space="preserve">de la solicitud </w:t>
      </w:r>
      <w:r w:rsidR="007A51DE" w:rsidRPr="00FE1DE8">
        <w:rPr>
          <w:rFonts w:ascii="Palatino Linotype" w:hAnsi="Palatino Linotype" w:cs="Arial"/>
          <w:szCs w:val="22"/>
          <w:lang w:eastAsia="es-MX"/>
        </w:rPr>
        <w:t xml:space="preserve">señaló </w:t>
      </w:r>
      <w:r w:rsidR="005F4182" w:rsidRPr="00FE1DE8">
        <w:rPr>
          <w:rFonts w:ascii="Palatino Linotype" w:hAnsi="Palatino Linotype" w:cs="Arial"/>
          <w:szCs w:val="22"/>
          <w:lang w:eastAsia="es-MX"/>
        </w:rPr>
        <w:t xml:space="preserve">que la información contenida en </w:t>
      </w:r>
      <w:r w:rsidR="00CD27F7" w:rsidRPr="00FE1DE8">
        <w:rPr>
          <w:rFonts w:ascii="Palatino Linotype" w:hAnsi="Palatino Linotype" w:cs="Arial"/>
          <w:szCs w:val="22"/>
          <w:lang w:eastAsia="es-MX"/>
        </w:rPr>
        <w:t xml:space="preserve">la </w:t>
      </w:r>
      <w:r w:rsidR="005F4182" w:rsidRPr="00FE1DE8">
        <w:rPr>
          <w:rFonts w:ascii="Palatino Linotype" w:hAnsi="Palatino Linotype" w:cs="Arial"/>
          <w:szCs w:val="22"/>
          <w:lang w:eastAsia="es-MX"/>
        </w:rPr>
        <w:t>dirección electrónica proporcionada es incomprensible</w:t>
      </w:r>
      <w:r w:rsidR="007A51DE" w:rsidRPr="00FE1DE8">
        <w:rPr>
          <w:rFonts w:ascii="Palatino Linotype" w:hAnsi="Palatino Linotype" w:cs="Arial"/>
          <w:szCs w:val="22"/>
          <w:lang w:eastAsia="es-MX"/>
        </w:rPr>
        <w:t>.</w:t>
      </w:r>
    </w:p>
    <w:p w:rsidR="00ED4158" w:rsidRPr="00FE1DE8" w:rsidRDefault="00ED4158" w:rsidP="001F4E38">
      <w:pPr>
        <w:shd w:val="clear" w:color="auto" w:fill="FFFFFF"/>
        <w:spacing w:before="240" w:after="240" w:line="360" w:lineRule="auto"/>
        <w:jc w:val="both"/>
        <w:rPr>
          <w:rFonts w:ascii="Palatino Linotype" w:hAnsi="Palatino Linotype"/>
        </w:rPr>
      </w:pPr>
      <w:r w:rsidRPr="00FE1DE8">
        <w:rPr>
          <w:rFonts w:ascii="Palatino Linotype" w:hAnsi="Palatino Linotype" w:cs="Arial"/>
          <w:szCs w:val="22"/>
          <w:lang w:eastAsia="es-MX"/>
        </w:rPr>
        <w:t xml:space="preserve">Así, </w:t>
      </w:r>
      <w:r w:rsidR="00AB579C" w:rsidRPr="00FE1DE8">
        <w:rPr>
          <w:rFonts w:ascii="Palatino Linotype" w:hAnsi="Palatino Linotype"/>
        </w:rPr>
        <w:t>u</w:t>
      </w:r>
      <w:r w:rsidR="001F4E38" w:rsidRPr="00FE1DE8">
        <w:rPr>
          <w:rFonts w:ascii="Palatino Linotype" w:hAnsi="Palatino Linotype"/>
        </w:rPr>
        <w:t xml:space="preserve">na vez admitido el presente recurso, dentro del término otorgado para realizar toda clase de manifestaciones, el Sujeto Obligado remitió a través del Sistema de Acceso a la Información Mexiquense su informe justificado, mediante el </w:t>
      </w:r>
      <w:r w:rsidR="00B43ADD" w:rsidRPr="00FE1DE8">
        <w:rPr>
          <w:rFonts w:ascii="Palatino Linotype" w:hAnsi="Palatino Linotype"/>
        </w:rPr>
        <w:t xml:space="preserve">cual </w:t>
      </w:r>
      <w:r w:rsidR="00DD2596" w:rsidRPr="00FE1DE8">
        <w:rPr>
          <w:rFonts w:ascii="Palatino Linotype" w:hAnsi="Palatino Linotype"/>
        </w:rPr>
        <w:t xml:space="preserve">refiere que </w:t>
      </w:r>
      <w:r w:rsidRPr="00FE1DE8">
        <w:rPr>
          <w:rFonts w:ascii="Palatino Linotype" w:hAnsi="Palatino Linotype"/>
        </w:rPr>
        <w:t xml:space="preserve">se consideran inexactas las aseveraciones formuladas por la parte recurrente, </w:t>
      </w:r>
      <w:r w:rsidR="00CF105E" w:rsidRPr="00FE1DE8">
        <w:rPr>
          <w:rFonts w:ascii="Palatino Linotype" w:hAnsi="Palatino Linotype"/>
        </w:rPr>
        <w:t xml:space="preserve">en las razones o motivos de inconformidad, en razón de que </w:t>
      </w:r>
      <w:r w:rsidR="00CB504E" w:rsidRPr="00FE1DE8">
        <w:rPr>
          <w:rFonts w:ascii="Palatino Linotype" w:hAnsi="Palatino Linotype"/>
        </w:rPr>
        <w:t>la solicitud de información fue atendida de manera adecuada, proporcionando la respuesta en tiempo y forma</w:t>
      </w:r>
      <w:r w:rsidR="00DE7FF8" w:rsidRPr="00FE1DE8">
        <w:rPr>
          <w:rFonts w:ascii="Palatino Linotype" w:hAnsi="Palatino Linotype"/>
        </w:rPr>
        <w:t>.</w:t>
      </w:r>
    </w:p>
    <w:p w:rsidR="00ED4158" w:rsidRPr="00FE1DE8" w:rsidRDefault="00DC6E64" w:rsidP="001F4E38">
      <w:pPr>
        <w:shd w:val="clear" w:color="auto" w:fill="FFFFFF"/>
        <w:spacing w:before="240" w:after="240" w:line="360" w:lineRule="auto"/>
        <w:jc w:val="both"/>
        <w:rPr>
          <w:rFonts w:ascii="Palatino Linotype" w:hAnsi="Palatino Linotype"/>
        </w:rPr>
      </w:pPr>
      <w:r w:rsidRPr="00FE1DE8">
        <w:rPr>
          <w:rFonts w:ascii="Palatino Linotype" w:hAnsi="Palatino Linotype"/>
        </w:rPr>
        <w:t>Señalando, p</w:t>
      </w:r>
      <w:r w:rsidR="002A0027" w:rsidRPr="00FE1DE8">
        <w:rPr>
          <w:rFonts w:ascii="Palatino Linotype" w:hAnsi="Palatino Linotype"/>
        </w:rPr>
        <w:t xml:space="preserve">or lo que respecta a la administración del Licenciado Alfredo del Mazo Maza, </w:t>
      </w:r>
      <w:r w:rsidRPr="00FE1DE8">
        <w:rPr>
          <w:rFonts w:ascii="Palatino Linotype" w:hAnsi="Palatino Linotype"/>
        </w:rPr>
        <w:t xml:space="preserve">que </w:t>
      </w:r>
      <w:r w:rsidR="00744EA6" w:rsidRPr="00FE1DE8">
        <w:rPr>
          <w:rFonts w:ascii="Palatino Linotype" w:hAnsi="Palatino Linotype"/>
        </w:rPr>
        <w:t xml:space="preserve">la solicitud se atendió conforme al requerimiento </w:t>
      </w:r>
      <w:r w:rsidR="00744EA6" w:rsidRPr="00FE1DE8">
        <w:rPr>
          <w:rFonts w:ascii="Palatino Linotype" w:hAnsi="Palatino Linotype"/>
          <w:i/>
        </w:rPr>
        <w:t>literal</w:t>
      </w:r>
      <w:r w:rsidR="00744EA6" w:rsidRPr="00FE1DE8">
        <w:rPr>
          <w:rFonts w:ascii="Palatino Linotype" w:hAnsi="Palatino Linotype"/>
        </w:rPr>
        <w:t xml:space="preserve">, por lo que actualmente no se realiza el seguimiento y control de compromisos de gobierno como se realizó dicho ejercicio en las gestiones 2006-2011 y 2011-2017, </w:t>
      </w:r>
      <w:r w:rsidR="005245E3" w:rsidRPr="00FE1DE8">
        <w:rPr>
          <w:rFonts w:ascii="Palatino Linotype" w:hAnsi="Palatino Linotype"/>
        </w:rPr>
        <w:t>reiterando que la oferta de campaña del entonces candidato es atendida de acuerdo al programa operativo y suficiencia presupuestal que corresponde a los sectores del Ejecutivo Estatal, plasmada en el plan de desarrollo del Estado de México 2017-2023</w:t>
      </w:r>
      <w:r w:rsidR="003A382B" w:rsidRPr="00FE1DE8">
        <w:rPr>
          <w:rFonts w:ascii="Palatino Linotype" w:hAnsi="Palatino Linotype"/>
        </w:rPr>
        <w:t>.</w:t>
      </w:r>
    </w:p>
    <w:p w:rsidR="003A382B" w:rsidRPr="00FE1DE8" w:rsidRDefault="00DC6E64" w:rsidP="001F4E38">
      <w:pPr>
        <w:shd w:val="clear" w:color="auto" w:fill="FFFFFF"/>
        <w:spacing w:before="240" w:after="240" w:line="360" w:lineRule="auto"/>
        <w:jc w:val="both"/>
        <w:rPr>
          <w:rFonts w:ascii="Palatino Linotype" w:hAnsi="Palatino Linotype"/>
        </w:rPr>
      </w:pPr>
      <w:r w:rsidRPr="00FE1DE8">
        <w:rPr>
          <w:rFonts w:ascii="Palatino Linotype" w:hAnsi="Palatino Linotype"/>
        </w:rPr>
        <w:lastRenderedPageBreak/>
        <w:t>De igual forma, proporciona l</w:t>
      </w:r>
      <w:r w:rsidR="003A382B" w:rsidRPr="00FE1DE8">
        <w:rPr>
          <w:rFonts w:ascii="Palatino Linotype" w:hAnsi="Palatino Linotype"/>
        </w:rPr>
        <w:t xml:space="preserve">a dirección electrónica </w:t>
      </w:r>
      <w:r w:rsidR="00C43048" w:rsidRPr="00FE1DE8">
        <w:rPr>
          <w:rFonts w:ascii="Palatino Linotype" w:hAnsi="Palatino Linotype"/>
          <w:i/>
        </w:rPr>
        <w:t>http://legislacion.edomex.gob.mx/sites/legislacion.edomex.gob.mx/files/files/pdf/gct/2018/sep146.pdf,</w:t>
      </w:r>
      <w:r w:rsidR="00C43048" w:rsidRPr="00FE1DE8">
        <w:rPr>
          <w:rFonts w:ascii="Palatino Linotype" w:hAnsi="Palatino Linotype"/>
        </w:rPr>
        <w:t xml:space="preserve"> </w:t>
      </w:r>
      <w:r w:rsidR="003A382B" w:rsidRPr="00FE1DE8">
        <w:rPr>
          <w:rFonts w:ascii="Palatino Linotype" w:hAnsi="Palatino Linotype"/>
        </w:rPr>
        <w:t>a través de la cual puede consultar el Resumen de los Programas Regionales del Estado de México, en el que se contemplan los proyectos estratégicos, como consecución del Plan de Desarrollo del Estado de México</w:t>
      </w:r>
      <w:r w:rsidR="00323951" w:rsidRPr="00FE1DE8">
        <w:rPr>
          <w:rFonts w:ascii="Palatino Linotype" w:hAnsi="Palatino Linotype"/>
        </w:rPr>
        <w:t xml:space="preserve"> 2017-2013</w:t>
      </w:r>
      <w:r w:rsidR="00C43048" w:rsidRPr="00FE1DE8">
        <w:rPr>
          <w:rFonts w:ascii="Palatino Linotype" w:hAnsi="Palatino Linotype"/>
        </w:rPr>
        <w:t>.</w:t>
      </w:r>
    </w:p>
    <w:p w:rsidR="00C43048" w:rsidRPr="00FE1DE8" w:rsidRDefault="00C43048" w:rsidP="001F4E38">
      <w:pPr>
        <w:shd w:val="clear" w:color="auto" w:fill="FFFFFF"/>
        <w:spacing w:before="240" w:after="240" w:line="360" w:lineRule="auto"/>
        <w:jc w:val="both"/>
        <w:rPr>
          <w:rFonts w:ascii="Palatino Linotype" w:hAnsi="Palatino Linotype"/>
          <w:szCs w:val="22"/>
          <w:lang w:val="es-MX" w:eastAsia="es-MX"/>
        </w:rPr>
      </w:pPr>
      <w:r w:rsidRPr="00FE1DE8">
        <w:rPr>
          <w:rFonts w:ascii="Palatino Linotype" w:hAnsi="Palatino Linotype"/>
        </w:rPr>
        <w:t>Asimismo, manifiesta que la parte recurrente</w:t>
      </w:r>
      <w:r w:rsidR="00C128CD" w:rsidRPr="00FE1DE8">
        <w:rPr>
          <w:rFonts w:ascii="Palatino Linotype" w:hAnsi="Palatino Linotype"/>
        </w:rPr>
        <w:t xml:space="preserve"> se</w:t>
      </w:r>
      <w:r w:rsidRPr="00FE1DE8">
        <w:rPr>
          <w:rFonts w:ascii="Palatino Linotype" w:hAnsi="Palatino Linotype"/>
        </w:rPr>
        <w:t xml:space="preserve"> </w:t>
      </w:r>
      <w:r w:rsidR="00C128CD" w:rsidRPr="00FE1DE8">
        <w:rPr>
          <w:rFonts w:ascii="Palatino Linotype" w:hAnsi="Palatino Linotype"/>
        </w:rPr>
        <w:t xml:space="preserve">excede dentro de su inconformidad respecto a lo requerido originalmente en la solicitud de información, </w:t>
      </w:r>
      <w:r w:rsidR="00715484" w:rsidRPr="00FE1DE8">
        <w:rPr>
          <w:rFonts w:ascii="Palatino Linotype" w:hAnsi="Palatino Linotype"/>
        </w:rPr>
        <w:t>al referir lo siguiente: “</w:t>
      </w:r>
      <w:r w:rsidR="00715484" w:rsidRPr="00FE1DE8">
        <w:rPr>
          <w:rFonts w:ascii="Palatino Linotype" w:hAnsi="Palatino Linotype"/>
          <w:i/>
          <w:lang w:val="es-MX" w:eastAsia="es-MX"/>
        </w:rPr>
        <w:t>por lo que pido al sujeto obligado: Que si no existen compromisos, entonces cuales son las acciones de gobierno, programas o proyectos especiales que está llevando a cabo la Dirección General de Cumplimiento de Compromisos Gubernamentales en conjunto con sus unidades, con avance, costo y descripción de cada uno</w:t>
      </w:r>
      <w:r w:rsidR="00715484" w:rsidRPr="00FE1DE8">
        <w:rPr>
          <w:rFonts w:ascii="Palatino Linotype" w:hAnsi="Palatino Linotype"/>
          <w:i/>
          <w:sz w:val="22"/>
          <w:szCs w:val="22"/>
          <w:lang w:val="es-MX" w:eastAsia="es-MX"/>
        </w:rPr>
        <w:t xml:space="preserve">”, </w:t>
      </w:r>
      <w:r w:rsidR="00715484" w:rsidRPr="00FE1DE8">
        <w:rPr>
          <w:rFonts w:ascii="Palatino Linotype" w:hAnsi="Palatino Linotype"/>
          <w:szCs w:val="22"/>
          <w:lang w:val="es-MX" w:eastAsia="es-MX"/>
        </w:rPr>
        <w:t xml:space="preserve">estando </w:t>
      </w:r>
      <w:r w:rsidR="00D34593" w:rsidRPr="00FE1DE8">
        <w:rPr>
          <w:rFonts w:ascii="Palatino Linotype" w:hAnsi="Palatino Linotype"/>
          <w:szCs w:val="22"/>
          <w:lang w:val="es-MX" w:eastAsia="es-MX"/>
        </w:rPr>
        <w:t xml:space="preserve">ante lo que en teoría jurídica se denomina </w:t>
      </w:r>
      <w:r w:rsidR="00D34593" w:rsidRPr="00FE1DE8">
        <w:rPr>
          <w:rFonts w:ascii="Palatino Linotype" w:hAnsi="Palatino Linotype"/>
          <w:i/>
          <w:szCs w:val="22"/>
          <w:lang w:val="es-MX" w:eastAsia="es-MX"/>
        </w:rPr>
        <w:t xml:space="preserve">plus </w:t>
      </w:r>
      <w:proofErr w:type="spellStart"/>
      <w:r w:rsidR="00D34593" w:rsidRPr="00FE1DE8">
        <w:rPr>
          <w:rFonts w:ascii="Palatino Linotype" w:hAnsi="Palatino Linotype"/>
          <w:i/>
          <w:szCs w:val="22"/>
          <w:lang w:val="es-MX" w:eastAsia="es-MX"/>
        </w:rPr>
        <w:t>petitio</w:t>
      </w:r>
      <w:proofErr w:type="spellEnd"/>
      <w:r w:rsidR="00D34593" w:rsidRPr="00FE1DE8">
        <w:rPr>
          <w:rFonts w:ascii="Palatino Linotype" w:hAnsi="Palatino Linotype"/>
          <w:i/>
          <w:szCs w:val="22"/>
          <w:lang w:val="es-MX" w:eastAsia="es-MX"/>
        </w:rPr>
        <w:t xml:space="preserve">, </w:t>
      </w:r>
      <w:r w:rsidR="00D34593" w:rsidRPr="00FE1DE8">
        <w:rPr>
          <w:rFonts w:ascii="Palatino Linotype" w:hAnsi="Palatino Linotype"/>
          <w:szCs w:val="22"/>
          <w:lang w:val="es-MX" w:eastAsia="es-MX"/>
        </w:rPr>
        <w:t>actualizando el supuesto enmarcado en la fracción VII del artículo 191 de la Ley de Transparencia y Acceso a la Información Pública del Estado de México y Municipios.</w:t>
      </w:r>
    </w:p>
    <w:p w:rsidR="00DE7FF8" w:rsidRPr="00FE1DE8" w:rsidRDefault="00DE7FF8" w:rsidP="001F4E38">
      <w:pPr>
        <w:shd w:val="clear" w:color="auto" w:fill="FFFFFF"/>
        <w:spacing w:before="240" w:after="240" w:line="360" w:lineRule="auto"/>
        <w:jc w:val="both"/>
        <w:rPr>
          <w:rFonts w:ascii="Palatino Linotype" w:hAnsi="Palatino Linotype"/>
        </w:rPr>
      </w:pPr>
      <w:r w:rsidRPr="00FE1DE8">
        <w:rPr>
          <w:rFonts w:ascii="Palatino Linotype" w:hAnsi="Palatino Linotype"/>
        </w:rPr>
        <w:t xml:space="preserve">Por cuanto hace a los compromisos de la administración 2011-2017 encabezada por el Doctor Eruviel Ávila Villegas </w:t>
      </w:r>
      <w:r w:rsidR="00FE6381" w:rsidRPr="00FE1DE8">
        <w:rPr>
          <w:rFonts w:ascii="Palatino Linotype" w:hAnsi="Palatino Linotype"/>
        </w:rPr>
        <w:t xml:space="preserve">reitero los términos de su respuesta, señalando que </w:t>
      </w:r>
      <w:r w:rsidR="00C6075D" w:rsidRPr="00FE1DE8">
        <w:rPr>
          <w:rFonts w:ascii="Palatino Linotype" w:hAnsi="Palatino Linotype"/>
        </w:rPr>
        <w:t>la liga que se proporcionó inicialmente cuenta con información detallada para el caso de los compromisos contraídos en dicha administración.</w:t>
      </w:r>
    </w:p>
    <w:p w:rsidR="00BF799D" w:rsidRPr="00FE1DE8" w:rsidRDefault="00DC6E64" w:rsidP="006610F7">
      <w:pPr>
        <w:spacing w:before="240" w:after="240" w:line="360" w:lineRule="auto"/>
        <w:ind w:right="49"/>
        <w:jc w:val="both"/>
        <w:rPr>
          <w:rFonts w:ascii="Palatino Linotype" w:hAnsi="Palatino Linotype"/>
        </w:rPr>
      </w:pPr>
      <w:r w:rsidRPr="00FE1DE8">
        <w:rPr>
          <w:rFonts w:ascii="Palatino Linotype" w:hAnsi="Palatino Linotype"/>
        </w:rPr>
        <w:t>El</w:t>
      </w:r>
      <w:r w:rsidR="00BF4BD6" w:rsidRPr="00FE1DE8">
        <w:rPr>
          <w:rFonts w:ascii="Palatino Linotype" w:hAnsi="Palatino Linotype"/>
        </w:rPr>
        <w:t xml:space="preserve"> informe se hizo del conocimiento de la parte recurrente, quien </w:t>
      </w:r>
      <w:r w:rsidR="00A8761F" w:rsidRPr="00FE1DE8">
        <w:rPr>
          <w:rFonts w:ascii="Palatino Linotype" w:hAnsi="Palatino Linotype"/>
        </w:rPr>
        <w:t>en términos del artículo 185 fracción III</w:t>
      </w:r>
      <w:r w:rsidR="00BA35D4" w:rsidRPr="00FE1DE8">
        <w:rPr>
          <w:rStyle w:val="Refdenotaalpie"/>
          <w:rFonts w:ascii="Palatino Linotype" w:hAnsi="Palatino Linotype"/>
        </w:rPr>
        <w:footnoteReference w:id="1"/>
      </w:r>
      <w:r w:rsidR="00A8761F" w:rsidRPr="00FE1DE8">
        <w:rPr>
          <w:rFonts w:ascii="Palatino Linotype" w:hAnsi="Palatino Linotype"/>
        </w:rPr>
        <w:t>, presentó sus manifestaciones</w:t>
      </w:r>
      <w:r w:rsidR="00414437" w:rsidRPr="00FE1DE8">
        <w:rPr>
          <w:rFonts w:ascii="Palatino Linotype" w:hAnsi="Palatino Linotype"/>
        </w:rPr>
        <w:t xml:space="preserve"> en fecha veinte de noviembre </w:t>
      </w:r>
      <w:r w:rsidR="00414437" w:rsidRPr="00FE1DE8">
        <w:rPr>
          <w:rFonts w:ascii="Palatino Linotype" w:hAnsi="Palatino Linotype"/>
        </w:rPr>
        <w:lastRenderedPageBreak/>
        <w:t>del presente</w:t>
      </w:r>
      <w:r w:rsidR="00A8761F" w:rsidRPr="00FE1DE8">
        <w:rPr>
          <w:rFonts w:ascii="Palatino Linotype" w:hAnsi="Palatino Linotype"/>
        </w:rPr>
        <w:t xml:space="preserve">, a través de un escrito </w:t>
      </w:r>
      <w:r w:rsidR="00414437" w:rsidRPr="00FE1DE8">
        <w:rPr>
          <w:rFonts w:ascii="Palatino Linotype" w:hAnsi="Palatino Linotype"/>
        </w:rPr>
        <w:t>en el que reitera de manera sustancial</w:t>
      </w:r>
      <w:r w:rsidR="00A8761F" w:rsidRPr="00FE1DE8">
        <w:rPr>
          <w:rFonts w:ascii="Palatino Linotype" w:hAnsi="Palatino Linotype"/>
        </w:rPr>
        <w:t xml:space="preserve"> los términos </w:t>
      </w:r>
      <w:r w:rsidRPr="00FE1DE8">
        <w:rPr>
          <w:rFonts w:ascii="Palatino Linotype" w:hAnsi="Palatino Linotype"/>
        </w:rPr>
        <w:t>vertidos en</w:t>
      </w:r>
      <w:r w:rsidR="00F22949" w:rsidRPr="00FE1DE8">
        <w:rPr>
          <w:rFonts w:ascii="Palatino Linotype" w:hAnsi="Palatino Linotype"/>
        </w:rPr>
        <w:t xml:space="preserve"> sus motivos de inconformidad,</w:t>
      </w:r>
      <w:r w:rsidR="00A8761F" w:rsidRPr="00FE1DE8">
        <w:rPr>
          <w:rFonts w:ascii="Palatino Linotype" w:hAnsi="Palatino Linotype"/>
        </w:rPr>
        <w:t xml:space="preserve"> </w:t>
      </w:r>
      <w:r w:rsidR="00F22949" w:rsidRPr="00FE1DE8">
        <w:rPr>
          <w:rFonts w:ascii="Palatino Linotype" w:hAnsi="Palatino Linotype"/>
        </w:rPr>
        <w:t>precisando que su solicitud se formuló con base en las atribuciones con las que cuenta la Secretaría Técnica de Gabinete,</w:t>
      </w:r>
      <w:r w:rsidR="002151BC" w:rsidRPr="00FE1DE8">
        <w:rPr>
          <w:rFonts w:ascii="Palatino Linotype" w:hAnsi="Palatino Linotype"/>
        </w:rPr>
        <w:t xml:space="preserve"> las cuales está obligada a documentar de conformidad con el artículo 18</w:t>
      </w:r>
      <w:r w:rsidR="00BA35D4" w:rsidRPr="00FE1DE8">
        <w:rPr>
          <w:rStyle w:val="Refdenotaalpie"/>
          <w:rFonts w:ascii="Palatino Linotype" w:hAnsi="Palatino Linotype"/>
        </w:rPr>
        <w:footnoteReference w:id="2"/>
      </w:r>
      <w:r w:rsidR="002151BC" w:rsidRPr="00FE1DE8">
        <w:rPr>
          <w:rFonts w:ascii="Palatino Linotype" w:hAnsi="Palatino Linotype"/>
        </w:rPr>
        <w:t xml:space="preserve"> de la Ley de la Materia, asimismo, que en su solicitud no preguntó sobre los compromisos firmados ante notario público, por lo que la entrega de la información n</w:t>
      </w:r>
      <w:r w:rsidRPr="00FE1DE8">
        <w:rPr>
          <w:rFonts w:ascii="Palatino Linotype" w:hAnsi="Palatino Linotype"/>
        </w:rPr>
        <w:t>o corresponde con lo solicitado</w:t>
      </w:r>
      <w:r w:rsidR="002151BC" w:rsidRPr="00FE1DE8">
        <w:rPr>
          <w:rFonts w:ascii="Palatino Linotype" w:hAnsi="Palatino Linotype"/>
        </w:rPr>
        <w:t xml:space="preserve"> respecto del punto uno de la solicitud; por cuanto hace al punto dos manifi</w:t>
      </w:r>
      <w:r w:rsidR="00F9504C" w:rsidRPr="00FE1DE8">
        <w:rPr>
          <w:rFonts w:ascii="Palatino Linotype" w:hAnsi="Palatino Linotype"/>
        </w:rPr>
        <w:t xml:space="preserve">esta que </w:t>
      </w:r>
      <w:r w:rsidRPr="00FE1DE8">
        <w:rPr>
          <w:rFonts w:ascii="Palatino Linotype" w:hAnsi="Palatino Linotype"/>
        </w:rPr>
        <w:t xml:space="preserve">en </w:t>
      </w:r>
      <w:r w:rsidR="00F9504C" w:rsidRPr="00FE1DE8">
        <w:rPr>
          <w:rFonts w:ascii="Palatino Linotype" w:hAnsi="Palatino Linotype"/>
        </w:rPr>
        <w:t>la liga proporcionada, no le aparecen las pantallas</w:t>
      </w:r>
      <w:r w:rsidRPr="00FE1DE8">
        <w:rPr>
          <w:rFonts w:ascii="Palatino Linotype" w:hAnsi="Palatino Linotype"/>
        </w:rPr>
        <w:t xml:space="preserve"> que el sujeto obligado anexó a su informe</w:t>
      </w:r>
      <w:r w:rsidR="00F9504C" w:rsidRPr="00FE1DE8">
        <w:rPr>
          <w:rFonts w:ascii="Palatino Linotype" w:hAnsi="Palatino Linotype"/>
        </w:rPr>
        <w:t>, agregando en su escrito capturas de pantalla de la vista que tiene el portal de internet al que fue dirigido.</w:t>
      </w:r>
    </w:p>
    <w:p w:rsidR="006610F7" w:rsidRPr="00FE1DE8" w:rsidRDefault="006610F7" w:rsidP="006610F7">
      <w:pPr>
        <w:spacing w:before="240" w:after="240" w:line="360" w:lineRule="auto"/>
        <w:ind w:right="49"/>
        <w:jc w:val="both"/>
        <w:rPr>
          <w:rFonts w:ascii="Palatino Linotype" w:hAnsi="Palatino Linotype" w:cs="Arial"/>
          <w:szCs w:val="28"/>
        </w:rPr>
      </w:pPr>
      <w:r w:rsidRPr="00FE1DE8">
        <w:rPr>
          <w:rFonts w:ascii="Palatino Linotype" w:hAnsi="Palatino Linotype"/>
        </w:rPr>
        <w:t xml:space="preserve">En este contexto, del análisis </w:t>
      </w:r>
      <w:r w:rsidRPr="00FE1DE8">
        <w:rPr>
          <w:rFonts w:ascii="Palatino Linotype" w:hAnsi="Palatino Linotype" w:cs="Arial"/>
          <w:szCs w:val="28"/>
        </w:rPr>
        <w:t>realizado en</w:t>
      </w:r>
      <w:r w:rsidRPr="00FE1DE8">
        <w:rPr>
          <w:rFonts w:ascii="Palatino Linotype" w:hAnsi="Palatino Linotype"/>
        </w:rPr>
        <w:t xml:space="preserve"> las constancias que integran el expediente en que se actúa, así como de la materia sobre la que versan la solicitudes de acceso a la información pública, se concluye que las razones o motivos de inconformidad </w:t>
      </w:r>
      <w:r w:rsidRPr="00FE1DE8">
        <w:rPr>
          <w:rFonts w:ascii="Palatino Linotype" w:hAnsi="Palatino Linotype" w:cs="Arial"/>
          <w:szCs w:val="28"/>
        </w:rPr>
        <w:t>vertidos por el recurrente</w:t>
      </w:r>
      <w:r w:rsidRPr="00FE1DE8">
        <w:rPr>
          <w:rFonts w:ascii="Palatino Linotype" w:hAnsi="Palatino Linotype"/>
        </w:rPr>
        <w:t xml:space="preserve"> devienen fundados, </w:t>
      </w:r>
      <w:r w:rsidRPr="00FE1DE8">
        <w:rPr>
          <w:rFonts w:ascii="Palatino Linotype" w:hAnsi="Palatino Linotype" w:cs="Arial"/>
          <w:szCs w:val="28"/>
        </w:rPr>
        <w:t>en atención a de las consideraciones que se establecen a continuación.</w:t>
      </w:r>
    </w:p>
    <w:p w:rsidR="0079157A" w:rsidRPr="00FE1DE8" w:rsidRDefault="00485BA7" w:rsidP="0079157A">
      <w:pPr>
        <w:spacing w:before="240" w:after="240" w:line="360" w:lineRule="auto"/>
        <w:jc w:val="both"/>
        <w:rPr>
          <w:rFonts w:ascii="Palatino Linotype" w:hAnsi="Palatino Linotype" w:cs="Bookman Old Style"/>
        </w:rPr>
      </w:pPr>
      <w:r w:rsidRPr="00FE1DE8">
        <w:rPr>
          <w:rFonts w:ascii="Palatino Linotype" w:hAnsi="Palatino Linotype" w:cs="Bookman Old Style"/>
        </w:rPr>
        <w:t>En primer lugar,</w:t>
      </w:r>
      <w:r w:rsidR="00240C76" w:rsidRPr="00FE1DE8">
        <w:rPr>
          <w:rFonts w:ascii="Palatino Linotype" w:hAnsi="Palatino Linotype" w:cs="Bookman Old Style"/>
        </w:rPr>
        <w:t xml:space="preserve"> </w:t>
      </w:r>
      <w:r w:rsidR="0079157A" w:rsidRPr="00FE1DE8">
        <w:rPr>
          <w:rFonts w:ascii="Palatino Linotype" w:hAnsi="Palatino Linotype"/>
        </w:rPr>
        <w:t xml:space="preserve">conviene resaltar que </w:t>
      </w:r>
      <w:r w:rsidR="0079157A" w:rsidRPr="00FE1DE8">
        <w:rPr>
          <w:rFonts w:ascii="Palatino Linotype" w:hAnsi="Palatino Linotype" w:cs="Arial"/>
        </w:rPr>
        <w:t>el derecho de acceso a información pública, es un derecho humano, mismo que en términos del artículo 1°</w:t>
      </w:r>
      <w:r w:rsidR="00BA35D4" w:rsidRPr="00FE1DE8">
        <w:rPr>
          <w:rFonts w:ascii="Palatino Linotype" w:hAnsi="Palatino Linotype" w:cs="Arial"/>
        </w:rPr>
        <w:t xml:space="preserve"> párrafo tercero</w:t>
      </w:r>
      <w:r w:rsidR="00BA35D4" w:rsidRPr="00FE1DE8">
        <w:rPr>
          <w:rStyle w:val="Refdenotaalpie"/>
          <w:rFonts w:ascii="Palatino Linotype" w:hAnsi="Palatino Linotype" w:cs="Arial"/>
        </w:rPr>
        <w:footnoteReference w:id="3"/>
      </w:r>
      <w:r w:rsidR="0079157A" w:rsidRPr="00FE1DE8">
        <w:rPr>
          <w:rFonts w:ascii="Palatino Linotype" w:hAnsi="Palatino Linotype" w:cs="Arial"/>
        </w:rPr>
        <w:t xml:space="preserve"> de la Constitución Política de los Estados Unidos Mexicanos, toda autoridad tiene la obligación de promoverlo, respetarlo, protegerlo y garantizarlo, conforme a los </w:t>
      </w:r>
      <w:r w:rsidR="0079157A" w:rsidRPr="00FE1DE8">
        <w:rPr>
          <w:rFonts w:ascii="Palatino Linotype" w:hAnsi="Palatino Linotype"/>
        </w:rPr>
        <w:lastRenderedPageBreak/>
        <w:t>principios de universalidad, interdependencia, indivisibilidad y progresividad, por tal motivo se debe prevenir, investigar, sancionar y reparar toda violación en los términos que establezca la ley.</w:t>
      </w:r>
    </w:p>
    <w:p w:rsidR="0079157A" w:rsidRPr="00FE1DE8" w:rsidRDefault="0079157A" w:rsidP="0079157A">
      <w:pPr>
        <w:spacing w:before="240" w:after="240" w:line="360" w:lineRule="auto"/>
        <w:jc w:val="both"/>
        <w:rPr>
          <w:rFonts w:ascii="Palatino Linotype" w:hAnsi="Palatino Linotype" w:cs="Arial"/>
        </w:rPr>
      </w:pPr>
      <w:r w:rsidRPr="00FE1DE8">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FE1DE8">
        <w:rPr>
          <w:rFonts w:ascii="Palatino Linotype" w:hAnsi="Palatino Linotype" w:cs="Arial"/>
          <w:bCs/>
        </w:rPr>
        <w:t>de la Ley de Transparencia y Acceso a la Información Pública del Estado de México y Municipios, que en su parte conducente señalan lo siguiente</w:t>
      </w:r>
      <w:r w:rsidRPr="00FE1DE8">
        <w:rPr>
          <w:rFonts w:ascii="Palatino Linotype" w:hAnsi="Palatino Linotype" w:cs="Arial"/>
        </w:rPr>
        <w:t>:</w:t>
      </w:r>
    </w:p>
    <w:p w:rsidR="0079157A" w:rsidRPr="00FE1DE8" w:rsidRDefault="0079157A" w:rsidP="0079157A">
      <w:pPr>
        <w:spacing w:before="120" w:after="120"/>
        <w:ind w:left="851" w:right="902"/>
        <w:jc w:val="both"/>
        <w:rPr>
          <w:rFonts w:ascii="Palatino Linotype" w:hAnsi="Palatino Linotype"/>
          <w:bCs/>
          <w:i/>
          <w:sz w:val="22"/>
        </w:rPr>
      </w:pPr>
      <w:r w:rsidRPr="00FE1DE8">
        <w:rPr>
          <w:rFonts w:ascii="Palatino Linotype" w:hAnsi="Palatino Linotype"/>
          <w:b/>
          <w:bCs/>
          <w:i/>
          <w:sz w:val="22"/>
        </w:rPr>
        <w:t xml:space="preserve">“Artículo 3. </w:t>
      </w:r>
      <w:r w:rsidRPr="00FE1DE8">
        <w:rPr>
          <w:rFonts w:ascii="Palatino Linotype" w:hAnsi="Palatino Linotype"/>
          <w:bCs/>
          <w:i/>
          <w:sz w:val="22"/>
          <w:u w:val="single"/>
        </w:rPr>
        <w:t>Para los efectos de la presente Ley se entenderá por</w:t>
      </w:r>
      <w:r w:rsidRPr="00FE1DE8">
        <w:rPr>
          <w:rFonts w:ascii="Palatino Linotype" w:hAnsi="Palatino Linotype"/>
          <w:bCs/>
          <w:i/>
          <w:sz w:val="22"/>
        </w:rPr>
        <w:t>:</w:t>
      </w:r>
    </w:p>
    <w:p w:rsidR="0079157A" w:rsidRPr="00FE1DE8" w:rsidRDefault="0079157A" w:rsidP="0079157A">
      <w:pPr>
        <w:spacing w:before="120" w:after="120"/>
        <w:ind w:left="851" w:right="902"/>
        <w:jc w:val="both"/>
        <w:rPr>
          <w:rFonts w:ascii="Palatino Linotype" w:hAnsi="Palatino Linotype"/>
          <w:i/>
          <w:sz w:val="22"/>
        </w:rPr>
      </w:pPr>
      <w:r w:rsidRPr="00FE1DE8">
        <w:rPr>
          <w:rFonts w:ascii="Palatino Linotype" w:hAnsi="Palatino Linotype"/>
          <w:i/>
          <w:sz w:val="22"/>
        </w:rPr>
        <w:t>(…)</w:t>
      </w:r>
    </w:p>
    <w:p w:rsidR="0079157A" w:rsidRPr="00FE1DE8" w:rsidRDefault="0079157A" w:rsidP="0079157A">
      <w:pPr>
        <w:spacing w:before="120" w:after="120"/>
        <w:ind w:left="851" w:right="902"/>
        <w:jc w:val="both"/>
        <w:rPr>
          <w:rFonts w:ascii="Palatino Linotype" w:hAnsi="Palatino Linotype"/>
          <w:i/>
          <w:sz w:val="22"/>
        </w:rPr>
      </w:pPr>
      <w:r w:rsidRPr="00FE1DE8">
        <w:rPr>
          <w:rFonts w:ascii="Palatino Linotype" w:hAnsi="Palatino Linotype"/>
          <w:b/>
          <w:bCs/>
          <w:i/>
          <w:sz w:val="22"/>
        </w:rPr>
        <w:t xml:space="preserve">XI. Documento: </w:t>
      </w:r>
      <w:r w:rsidRPr="00FE1DE8">
        <w:rPr>
          <w:rFonts w:ascii="Palatino Linotype" w:hAnsi="Palatino Linotype"/>
          <w:i/>
          <w:sz w:val="22"/>
        </w:rPr>
        <w:t xml:space="preserve">Los expedientes, reportes, estudios, actas, resoluciones, </w:t>
      </w:r>
      <w:r w:rsidRPr="00FE1DE8">
        <w:rPr>
          <w:rFonts w:ascii="Palatino Linotype" w:hAnsi="Palatino Linotype"/>
          <w:b/>
          <w:i/>
          <w:sz w:val="22"/>
        </w:rPr>
        <w:t>oficios,</w:t>
      </w:r>
      <w:r w:rsidRPr="00FE1DE8">
        <w:rPr>
          <w:rFonts w:ascii="Palatino Linotype" w:hAnsi="Palatino Linotype"/>
          <w:i/>
          <w:sz w:val="22"/>
        </w:rPr>
        <w:t xml:space="preserve"> correspondencia, acuerdos, directivas, directrices, circulares, contratos, convenios, instructivos, notas, memorandos, estadísticas o bien, </w:t>
      </w:r>
      <w:r w:rsidRPr="00FE1DE8">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FE1DE8">
        <w:rPr>
          <w:rFonts w:ascii="Palatino Linotype" w:hAnsi="Palatino Linotype"/>
          <w:i/>
          <w:sz w:val="22"/>
        </w:rPr>
        <w:t xml:space="preserve"> Los documentos podrán estar en cualquier medio, sea escrito, impreso, sonoro, visual, electrónico, informático u holográfico;</w:t>
      </w:r>
    </w:p>
    <w:p w:rsidR="0079157A" w:rsidRPr="00FE1DE8" w:rsidRDefault="0079157A" w:rsidP="0079157A">
      <w:pPr>
        <w:spacing w:before="120" w:after="120"/>
        <w:ind w:left="851" w:right="902"/>
        <w:jc w:val="both"/>
        <w:rPr>
          <w:rFonts w:ascii="Palatino Linotype" w:hAnsi="Palatino Linotype"/>
          <w:i/>
          <w:sz w:val="22"/>
        </w:rPr>
      </w:pPr>
      <w:r w:rsidRPr="00FE1DE8">
        <w:rPr>
          <w:rFonts w:ascii="Palatino Linotype" w:hAnsi="Palatino Linotype"/>
          <w:bCs/>
          <w:i/>
          <w:sz w:val="22"/>
        </w:rPr>
        <w:t>(…</w:t>
      </w:r>
      <w:r w:rsidRPr="00FE1DE8">
        <w:rPr>
          <w:rFonts w:ascii="Palatino Linotype" w:hAnsi="Palatino Linotype"/>
          <w:i/>
          <w:sz w:val="22"/>
        </w:rPr>
        <w:t>)</w:t>
      </w:r>
    </w:p>
    <w:p w:rsidR="0079157A" w:rsidRPr="00FE1DE8" w:rsidRDefault="0079157A" w:rsidP="0079157A">
      <w:pPr>
        <w:spacing w:before="120" w:after="120"/>
        <w:ind w:left="851" w:right="902"/>
        <w:jc w:val="both"/>
        <w:rPr>
          <w:rFonts w:ascii="Palatino Linotype" w:hAnsi="Palatino Linotype"/>
          <w:bCs/>
          <w:i/>
          <w:sz w:val="22"/>
        </w:rPr>
      </w:pPr>
      <w:r w:rsidRPr="00FE1DE8">
        <w:rPr>
          <w:rFonts w:ascii="Palatino Linotype" w:hAnsi="Palatino Linotype"/>
          <w:b/>
          <w:bCs/>
          <w:i/>
          <w:sz w:val="22"/>
        </w:rPr>
        <w:t xml:space="preserve">Artículo 4. </w:t>
      </w:r>
      <w:r w:rsidRPr="00FE1DE8">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79157A" w:rsidRPr="00FE1DE8" w:rsidRDefault="0079157A" w:rsidP="0079157A">
      <w:pPr>
        <w:spacing w:before="120" w:after="120"/>
        <w:ind w:left="851" w:right="902"/>
        <w:jc w:val="both"/>
        <w:rPr>
          <w:rFonts w:ascii="Palatino Linotype" w:hAnsi="Palatino Linotype"/>
          <w:i/>
          <w:sz w:val="22"/>
        </w:rPr>
      </w:pPr>
      <w:r w:rsidRPr="00FE1DE8">
        <w:rPr>
          <w:rFonts w:ascii="Palatino Linotype" w:hAnsi="Palatino Linotype"/>
          <w:i/>
          <w:sz w:val="22"/>
        </w:rPr>
        <w:t xml:space="preserve">Toda la información generada, obtenida, adquirida, transformada, administrada o en posesión de los sujetos obligados es pública y accesible de manera permanente </w:t>
      </w:r>
      <w:r w:rsidRPr="00FE1DE8">
        <w:rPr>
          <w:rFonts w:ascii="Palatino Linotype" w:hAnsi="Palatino Linotype"/>
          <w:i/>
          <w:sz w:val="22"/>
        </w:rPr>
        <w:lastRenderedPageBreak/>
        <w:t>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157A" w:rsidRPr="00FE1DE8" w:rsidRDefault="0079157A" w:rsidP="0079157A">
      <w:pPr>
        <w:spacing w:before="120" w:after="120"/>
        <w:ind w:left="851" w:right="902"/>
        <w:jc w:val="both"/>
        <w:rPr>
          <w:rFonts w:ascii="Palatino Linotype" w:hAnsi="Palatino Linotype"/>
          <w:i/>
          <w:sz w:val="22"/>
        </w:rPr>
      </w:pPr>
      <w:r w:rsidRPr="00FE1DE8">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79157A" w:rsidRPr="00FE1DE8" w:rsidRDefault="0079157A" w:rsidP="0079157A">
      <w:pPr>
        <w:spacing w:before="120" w:after="120"/>
        <w:ind w:left="851" w:right="902"/>
        <w:jc w:val="both"/>
        <w:rPr>
          <w:rFonts w:ascii="Palatino Linotype" w:hAnsi="Palatino Linotype"/>
          <w:i/>
          <w:sz w:val="22"/>
        </w:rPr>
      </w:pPr>
      <w:r w:rsidRPr="00FE1DE8">
        <w:rPr>
          <w:rFonts w:ascii="Palatino Linotype" w:hAnsi="Palatino Linotype"/>
          <w:i/>
          <w:sz w:val="22"/>
        </w:rPr>
        <w:t>(…)</w:t>
      </w:r>
    </w:p>
    <w:p w:rsidR="0079157A" w:rsidRPr="00FE1DE8" w:rsidRDefault="0079157A" w:rsidP="0079157A">
      <w:pPr>
        <w:autoSpaceDE w:val="0"/>
        <w:autoSpaceDN w:val="0"/>
        <w:adjustRightInd w:val="0"/>
        <w:spacing w:before="120" w:after="120"/>
        <w:ind w:left="851" w:right="900"/>
        <w:jc w:val="both"/>
        <w:rPr>
          <w:rFonts w:ascii="Palatino Linotype" w:hAnsi="Palatino Linotype"/>
          <w:b/>
          <w:i/>
          <w:sz w:val="22"/>
          <w:szCs w:val="22"/>
        </w:rPr>
      </w:pPr>
      <w:r w:rsidRPr="00FE1DE8">
        <w:rPr>
          <w:rFonts w:ascii="Palatino Linotype" w:hAnsi="Palatino Linotype"/>
          <w:b/>
          <w:i/>
          <w:sz w:val="22"/>
          <w:szCs w:val="22"/>
        </w:rPr>
        <w:t xml:space="preserve">Artículo 166. </w:t>
      </w:r>
      <w:r w:rsidRPr="00FE1DE8">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79157A" w:rsidRPr="00FE1DE8" w:rsidRDefault="0079157A" w:rsidP="0079157A">
      <w:pPr>
        <w:pStyle w:val="NormalWeb"/>
        <w:spacing w:line="360" w:lineRule="auto"/>
        <w:jc w:val="both"/>
        <w:rPr>
          <w:rFonts w:ascii="Palatino Linotype" w:hAnsi="Palatino Linotype" w:cs="Arial"/>
        </w:rPr>
      </w:pPr>
      <w:r w:rsidRPr="00FE1DE8">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FE1DE8">
        <w:rPr>
          <w:rStyle w:val="Refdenotaalpie"/>
          <w:rFonts w:ascii="Palatino Linotype" w:hAnsi="Palatino Linotype" w:cs="Arial"/>
        </w:rPr>
        <w:footnoteReference w:id="4"/>
      </w:r>
      <w:r w:rsidRPr="00FE1DE8">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FE1DE8">
        <w:rPr>
          <w:rStyle w:val="Refdenotaalpie"/>
          <w:rFonts w:ascii="Palatino Linotype" w:hAnsi="Palatino Linotype" w:cs="Arial"/>
        </w:rPr>
        <w:footnoteReference w:id="5"/>
      </w:r>
      <w:r w:rsidRPr="00FE1DE8">
        <w:rPr>
          <w:rFonts w:ascii="Palatino Linotype" w:hAnsi="Palatino Linotype" w:cs="Arial"/>
        </w:rPr>
        <w:t>.</w:t>
      </w:r>
    </w:p>
    <w:p w:rsidR="001B035F" w:rsidRPr="00FE1DE8" w:rsidRDefault="006610F7" w:rsidP="001B035F">
      <w:pPr>
        <w:pStyle w:val="NormalWeb"/>
        <w:spacing w:line="360" w:lineRule="auto"/>
        <w:jc w:val="both"/>
        <w:rPr>
          <w:rFonts w:ascii="Palatino Linotype" w:hAnsi="Palatino Linotype" w:cs="Arial"/>
        </w:rPr>
      </w:pPr>
      <w:r w:rsidRPr="00FE1DE8">
        <w:rPr>
          <w:rFonts w:ascii="Palatino Linotype" w:hAnsi="Palatino Linotype" w:cs="Arial"/>
        </w:rPr>
        <w:lastRenderedPageBreak/>
        <w:t>En segundo lugar,</w:t>
      </w:r>
      <w:r w:rsidR="002C151E" w:rsidRPr="00FE1DE8">
        <w:rPr>
          <w:rFonts w:ascii="Palatino Linotype" w:hAnsi="Palatino Linotype" w:cs="Arial"/>
        </w:rPr>
        <w:t xml:space="preserve"> </w:t>
      </w:r>
      <w:r w:rsidR="001B035F" w:rsidRPr="00FE1DE8">
        <w:rPr>
          <w:rFonts w:ascii="Palatino Linotype" w:hAnsi="Palatino Linotype" w:cs="Arial"/>
        </w:rPr>
        <w:t>conviene hacer alusión a la esencia de la solicitud, puntualizando que la parte recurrente solicitó información de los c</w:t>
      </w:r>
      <w:r w:rsidR="00DC6E64" w:rsidRPr="00FE1DE8">
        <w:rPr>
          <w:rFonts w:ascii="Palatino Linotype" w:hAnsi="Palatino Linotype" w:cs="Arial"/>
        </w:rPr>
        <w:t xml:space="preserve">ompromisos </w:t>
      </w:r>
      <w:r w:rsidR="001B035F" w:rsidRPr="00FE1DE8">
        <w:rPr>
          <w:rFonts w:ascii="Palatino Linotype" w:hAnsi="Palatino Linotype" w:cs="Arial"/>
        </w:rPr>
        <w:t xml:space="preserve">de las administraciones 2012-2017 encabezada por el Doctor Eruviel Ávila Villegas y 2017-2018 encabezada por el Licenciado Alfredo del Mazo Maza, entendiendo como </w:t>
      </w:r>
      <w:r w:rsidR="00DC6E64" w:rsidRPr="00FE1DE8">
        <w:rPr>
          <w:rFonts w:ascii="Palatino Linotype" w:hAnsi="Palatino Linotype" w:cs="Arial"/>
          <w:i/>
        </w:rPr>
        <w:t xml:space="preserve">“compromiso” </w:t>
      </w:r>
      <w:r w:rsidR="00DC6E64" w:rsidRPr="00FE1DE8">
        <w:rPr>
          <w:rFonts w:ascii="Palatino Linotype" w:hAnsi="Palatino Linotype" w:cs="Arial"/>
        </w:rPr>
        <w:t xml:space="preserve">de conformidad con el Diccionario de la Lengua Española de la Real Academia Española, </w:t>
      </w:r>
      <w:r w:rsidR="001B035F" w:rsidRPr="00FE1DE8">
        <w:rPr>
          <w:rFonts w:ascii="Palatino Linotype" w:hAnsi="Palatino Linotype" w:cs="Arial"/>
        </w:rPr>
        <w:t xml:space="preserve">una obligación contraída por una persona mediante una promesa, un contrato o un acuerdo, y en el ámbito político existe lo que conocemos como </w:t>
      </w:r>
      <w:r w:rsidR="001B035F" w:rsidRPr="00FE1DE8">
        <w:rPr>
          <w:rFonts w:ascii="Palatino Linotype" w:hAnsi="Palatino Linotype" w:cs="Arial"/>
          <w:i/>
        </w:rPr>
        <w:t>“compromisos de gobierno”,</w:t>
      </w:r>
      <w:r w:rsidR="001B035F" w:rsidRPr="00FE1DE8">
        <w:rPr>
          <w:rFonts w:ascii="Palatino Linotype" w:hAnsi="Palatino Linotype" w:cs="Arial"/>
        </w:rPr>
        <w:t xml:space="preserve"> que son aquellos objetivos específicos y medibles, enunciados por aquellos </w:t>
      </w:r>
      <w:r w:rsidR="00DC6E64" w:rsidRPr="00FE1DE8">
        <w:rPr>
          <w:rFonts w:ascii="Palatino Linotype" w:hAnsi="Palatino Linotype" w:cs="Arial"/>
        </w:rPr>
        <w:t xml:space="preserve">servidores públicos </w:t>
      </w:r>
      <w:r w:rsidR="001B035F" w:rsidRPr="00FE1DE8">
        <w:rPr>
          <w:rFonts w:ascii="Palatino Linotype" w:hAnsi="Palatino Linotype" w:cs="Arial"/>
        </w:rPr>
        <w:t xml:space="preserve">que nos representan como gobernados, en un territorio cierto y determinado, durante el tiempo que dure su gestión. Los compromisos de gobierno tienen como objetivo promover una organización más eficaz e integrada de la gestión, alineando y movilizando a las diversas áreas de gobierno detrás de una visión común y objetivos claros medibles, </w:t>
      </w:r>
      <w:r w:rsidR="001B035F" w:rsidRPr="00FE1DE8">
        <w:rPr>
          <w:rFonts w:ascii="Palatino Linotype" w:hAnsi="Palatino Linotype"/>
        </w:rPr>
        <w:t>promoviendo el desarrollo integral del territorio.</w:t>
      </w:r>
    </w:p>
    <w:p w:rsidR="001B035F" w:rsidRPr="00FE1DE8" w:rsidRDefault="001B035F" w:rsidP="00396C7E">
      <w:pPr>
        <w:pStyle w:val="NormalWeb"/>
        <w:spacing w:line="360" w:lineRule="auto"/>
        <w:jc w:val="both"/>
        <w:rPr>
          <w:rFonts w:ascii="Palatino Linotype" w:hAnsi="Palatino Linotype" w:cs="Arial"/>
        </w:rPr>
      </w:pPr>
      <w:r w:rsidRPr="00FE1DE8">
        <w:rPr>
          <w:rFonts w:ascii="Palatino Linotype" w:hAnsi="Palatino Linotype" w:cs="Arial"/>
        </w:rPr>
        <w:t>Ahora bien, por cuanto hace a la materia de la solicitud, es preciso referir las funciones con las que cuenta la Secretaria Técnica del Gabinete de conformidad con la legislación aplicable al caso concreto.</w:t>
      </w:r>
    </w:p>
    <w:p w:rsidR="00472A2B" w:rsidRPr="00FE1DE8" w:rsidRDefault="001B035F" w:rsidP="00396C7E">
      <w:pPr>
        <w:pStyle w:val="NormalWeb"/>
        <w:spacing w:line="360" w:lineRule="auto"/>
        <w:jc w:val="both"/>
        <w:rPr>
          <w:rFonts w:ascii="Palatino Linotype" w:hAnsi="Palatino Linotype" w:cs="Arial"/>
        </w:rPr>
      </w:pPr>
      <w:r w:rsidRPr="00FE1DE8">
        <w:rPr>
          <w:rFonts w:ascii="Palatino Linotype" w:hAnsi="Palatino Linotype" w:cs="Arial"/>
        </w:rPr>
        <w:t xml:space="preserve">Por su parte </w:t>
      </w:r>
      <w:r w:rsidR="00396C7E" w:rsidRPr="00FE1DE8">
        <w:rPr>
          <w:rFonts w:ascii="Palatino Linotype" w:hAnsi="Palatino Linotype" w:cs="Arial"/>
        </w:rPr>
        <w:t xml:space="preserve">el </w:t>
      </w:r>
      <w:r w:rsidR="00396C7E" w:rsidRPr="00FE1DE8">
        <w:rPr>
          <w:rFonts w:ascii="Palatino Linotype" w:hAnsi="Palatino Linotype" w:cs="Arial"/>
          <w:i/>
        </w:rPr>
        <w:t>Decreto del Ejecutivo por el que se sustituye el diverso por el que se crea la Secretaría Técnica del Gabinete</w:t>
      </w:r>
      <w:r w:rsidR="00396C7E" w:rsidRPr="00FE1DE8">
        <w:rPr>
          <w:rFonts w:ascii="Palatino Linotype" w:hAnsi="Palatino Linotype" w:cs="Arial"/>
        </w:rPr>
        <w:t>,</w:t>
      </w:r>
      <w:r w:rsidR="00DB1F44" w:rsidRPr="00FE1DE8">
        <w:rPr>
          <w:rFonts w:ascii="Palatino Linotype" w:hAnsi="Palatino Linotype" w:cs="Arial"/>
        </w:rPr>
        <w:t xml:space="preserve"> publicado en el Periódico Oficial “Gaceta del Gobierno” del Estado de México el once de junio de dos mil ocho,</w:t>
      </w:r>
      <w:r w:rsidR="00396C7E" w:rsidRPr="00FE1DE8">
        <w:rPr>
          <w:rFonts w:ascii="Palatino Linotype" w:hAnsi="Palatino Linotype" w:cs="Arial"/>
        </w:rPr>
        <w:t xml:space="preserve"> en su </w:t>
      </w:r>
      <w:r w:rsidR="00472A2B" w:rsidRPr="00FE1DE8">
        <w:rPr>
          <w:rFonts w:ascii="Palatino Linotype" w:hAnsi="Palatino Linotype" w:cs="Arial"/>
        </w:rPr>
        <w:t>parte conducente, señala lo siguiente:</w:t>
      </w:r>
    </w:p>
    <w:p w:rsidR="006141D4" w:rsidRPr="00FE1DE8" w:rsidRDefault="00472A2B" w:rsidP="006141D4">
      <w:pPr>
        <w:pStyle w:val="NormalWeb"/>
        <w:spacing w:before="0" w:beforeAutospacing="0" w:after="0" w:afterAutospacing="0"/>
        <w:ind w:left="851" w:right="902"/>
        <w:jc w:val="both"/>
        <w:rPr>
          <w:rFonts w:ascii="Palatino Linotype" w:hAnsi="Palatino Linotype" w:cs="Arial"/>
          <w:i/>
          <w:sz w:val="22"/>
          <w:szCs w:val="22"/>
        </w:rPr>
      </w:pPr>
      <w:r w:rsidRPr="00FE1DE8">
        <w:rPr>
          <w:rFonts w:ascii="Palatino Linotype" w:hAnsi="Palatino Linotype" w:cs="Arial"/>
          <w:b/>
          <w:i/>
          <w:sz w:val="22"/>
          <w:szCs w:val="22"/>
        </w:rPr>
        <w:t xml:space="preserve"> </w:t>
      </w:r>
      <w:r w:rsidR="006141D4" w:rsidRPr="00FE1DE8">
        <w:rPr>
          <w:rFonts w:ascii="Palatino Linotype" w:hAnsi="Palatino Linotype" w:cs="Arial"/>
          <w:b/>
          <w:i/>
          <w:sz w:val="22"/>
          <w:szCs w:val="22"/>
        </w:rPr>
        <w:t>“SEGUNDO.-</w:t>
      </w:r>
      <w:r w:rsidR="006141D4" w:rsidRPr="00FE1DE8">
        <w:rPr>
          <w:rFonts w:ascii="Palatino Linotype" w:hAnsi="Palatino Linotype" w:cs="Arial"/>
          <w:i/>
          <w:sz w:val="22"/>
          <w:szCs w:val="22"/>
        </w:rPr>
        <w:t xml:space="preserve"> L</w:t>
      </w:r>
      <w:r w:rsidR="00396C7E" w:rsidRPr="00FE1DE8">
        <w:rPr>
          <w:rFonts w:ascii="Palatino Linotype" w:hAnsi="Palatino Linotype" w:cs="Arial"/>
          <w:i/>
          <w:sz w:val="22"/>
          <w:szCs w:val="22"/>
        </w:rPr>
        <w:t>a Secretaría</w:t>
      </w:r>
      <w:r w:rsidR="006141D4" w:rsidRPr="00FE1DE8">
        <w:rPr>
          <w:rFonts w:ascii="Palatino Linotype" w:hAnsi="Palatino Linotype" w:cs="Arial"/>
          <w:i/>
          <w:sz w:val="22"/>
          <w:szCs w:val="22"/>
        </w:rPr>
        <w:t xml:space="preserve"> Técnica del Gabinete tiene las funciones siguientes:</w:t>
      </w:r>
    </w:p>
    <w:p w:rsidR="006141D4" w:rsidRPr="00FE1DE8" w:rsidRDefault="006141D4" w:rsidP="006141D4">
      <w:pPr>
        <w:pStyle w:val="NormalWeb"/>
        <w:spacing w:before="0" w:beforeAutospacing="0" w:after="0" w:afterAutospacing="0"/>
        <w:ind w:left="851" w:right="902"/>
        <w:jc w:val="both"/>
        <w:rPr>
          <w:rFonts w:ascii="Palatino Linotype" w:hAnsi="Palatino Linotype" w:cs="Arial"/>
          <w:i/>
          <w:sz w:val="12"/>
          <w:szCs w:val="22"/>
        </w:rPr>
      </w:pPr>
    </w:p>
    <w:p w:rsidR="006141D4" w:rsidRPr="00FE1DE8" w:rsidRDefault="006141D4" w:rsidP="006141D4">
      <w:pPr>
        <w:pStyle w:val="NormalWeb"/>
        <w:spacing w:before="0" w:beforeAutospacing="0" w:after="0" w:afterAutospacing="0"/>
        <w:ind w:left="851" w:right="902"/>
        <w:jc w:val="both"/>
        <w:rPr>
          <w:rFonts w:ascii="Palatino Linotype" w:hAnsi="Palatino Linotype" w:cs="Arial"/>
          <w:i/>
          <w:sz w:val="22"/>
          <w:szCs w:val="22"/>
        </w:rPr>
      </w:pPr>
      <w:r w:rsidRPr="00FE1DE8">
        <w:rPr>
          <w:rFonts w:ascii="Palatino Linotype" w:hAnsi="Palatino Linotype" w:cs="Arial"/>
          <w:i/>
          <w:sz w:val="22"/>
          <w:szCs w:val="22"/>
        </w:rPr>
        <w:t>(…)</w:t>
      </w:r>
    </w:p>
    <w:p w:rsidR="006141D4" w:rsidRPr="00FE1DE8" w:rsidRDefault="006141D4" w:rsidP="006141D4">
      <w:pPr>
        <w:pStyle w:val="NormalWeb"/>
        <w:spacing w:before="0" w:beforeAutospacing="0" w:after="0" w:afterAutospacing="0"/>
        <w:ind w:left="851" w:right="902"/>
        <w:jc w:val="both"/>
        <w:rPr>
          <w:rFonts w:ascii="Palatino Linotype" w:hAnsi="Palatino Linotype" w:cs="Arial"/>
          <w:i/>
          <w:sz w:val="12"/>
          <w:szCs w:val="22"/>
        </w:rPr>
      </w:pPr>
    </w:p>
    <w:p w:rsidR="006141D4" w:rsidRPr="00FE1DE8" w:rsidRDefault="006141D4" w:rsidP="006141D4">
      <w:pPr>
        <w:pStyle w:val="NormalWeb"/>
        <w:spacing w:before="0" w:beforeAutospacing="0" w:after="0" w:afterAutospacing="0"/>
        <w:ind w:left="851" w:right="902"/>
        <w:jc w:val="both"/>
        <w:rPr>
          <w:rFonts w:ascii="Palatino Linotype" w:hAnsi="Palatino Linotype" w:cs="Arial"/>
          <w:b/>
          <w:i/>
          <w:sz w:val="22"/>
          <w:szCs w:val="22"/>
        </w:rPr>
      </w:pPr>
      <w:r w:rsidRPr="00FE1DE8">
        <w:rPr>
          <w:rFonts w:ascii="Palatino Linotype" w:hAnsi="Palatino Linotype" w:cs="Arial"/>
          <w:b/>
          <w:i/>
          <w:sz w:val="22"/>
          <w:szCs w:val="22"/>
        </w:rPr>
        <w:t>IV.</w:t>
      </w:r>
      <w:r w:rsidRPr="00FE1DE8">
        <w:rPr>
          <w:rFonts w:ascii="Palatino Linotype" w:hAnsi="Palatino Linotype" w:cs="Arial"/>
          <w:i/>
          <w:sz w:val="22"/>
          <w:szCs w:val="22"/>
        </w:rPr>
        <w:t xml:space="preserve"> </w:t>
      </w:r>
      <w:r w:rsidRPr="00FE1DE8">
        <w:rPr>
          <w:rFonts w:ascii="Palatino Linotype" w:hAnsi="Palatino Linotype" w:cs="Arial"/>
          <w:b/>
          <w:i/>
          <w:sz w:val="22"/>
          <w:szCs w:val="22"/>
        </w:rPr>
        <w:t>M</w:t>
      </w:r>
      <w:r w:rsidR="00396C7E" w:rsidRPr="00FE1DE8">
        <w:rPr>
          <w:rFonts w:ascii="Palatino Linotype" w:hAnsi="Palatino Linotype" w:cs="Arial"/>
          <w:b/>
          <w:i/>
          <w:sz w:val="22"/>
          <w:szCs w:val="22"/>
        </w:rPr>
        <w:t>antener informado al Gobernador de la situación que guarda el cumplimiento de los compromisos</w:t>
      </w:r>
      <w:r w:rsidR="00396C7E" w:rsidRPr="00FE1DE8">
        <w:rPr>
          <w:rFonts w:ascii="Palatino Linotype" w:hAnsi="Palatino Linotype" w:cs="Arial"/>
          <w:i/>
          <w:sz w:val="22"/>
          <w:szCs w:val="22"/>
        </w:rPr>
        <w:t xml:space="preserve"> y acuerdos institucionales </w:t>
      </w:r>
      <w:r w:rsidR="00396C7E" w:rsidRPr="00FE1DE8">
        <w:rPr>
          <w:rFonts w:ascii="Palatino Linotype" w:hAnsi="Palatino Linotype" w:cs="Arial"/>
          <w:b/>
          <w:i/>
          <w:sz w:val="22"/>
          <w:szCs w:val="22"/>
        </w:rPr>
        <w:t>instrui</w:t>
      </w:r>
      <w:r w:rsidRPr="00FE1DE8">
        <w:rPr>
          <w:rFonts w:ascii="Palatino Linotype" w:hAnsi="Palatino Linotype" w:cs="Arial"/>
          <w:b/>
          <w:i/>
          <w:sz w:val="22"/>
          <w:szCs w:val="22"/>
        </w:rPr>
        <w:t>dos en las sesiones de Gabinete;</w:t>
      </w:r>
    </w:p>
    <w:p w:rsidR="006141D4" w:rsidRPr="00FE1DE8" w:rsidRDefault="006141D4" w:rsidP="006141D4">
      <w:pPr>
        <w:pStyle w:val="NormalWeb"/>
        <w:spacing w:before="0" w:beforeAutospacing="0" w:after="0" w:afterAutospacing="0"/>
        <w:ind w:left="851" w:right="902"/>
        <w:jc w:val="both"/>
        <w:rPr>
          <w:rFonts w:ascii="Palatino Linotype" w:hAnsi="Palatino Linotype" w:cs="Arial"/>
          <w:i/>
          <w:sz w:val="12"/>
          <w:szCs w:val="22"/>
        </w:rPr>
      </w:pPr>
    </w:p>
    <w:p w:rsidR="006141D4" w:rsidRPr="00FE1DE8" w:rsidRDefault="006141D4" w:rsidP="006141D4">
      <w:pPr>
        <w:pStyle w:val="NormalWeb"/>
        <w:spacing w:before="0" w:beforeAutospacing="0" w:after="0" w:afterAutospacing="0"/>
        <w:ind w:left="851" w:right="902"/>
        <w:jc w:val="both"/>
        <w:rPr>
          <w:rFonts w:ascii="Palatino Linotype" w:hAnsi="Palatino Linotype" w:cs="Arial"/>
          <w:i/>
          <w:sz w:val="22"/>
          <w:szCs w:val="22"/>
        </w:rPr>
      </w:pPr>
      <w:r w:rsidRPr="00FE1DE8">
        <w:rPr>
          <w:rFonts w:ascii="Palatino Linotype" w:hAnsi="Palatino Linotype" w:cs="Arial"/>
          <w:i/>
          <w:sz w:val="22"/>
          <w:szCs w:val="22"/>
        </w:rPr>
        <w:t>(…)</w:t>
      </w:r>
    </w:p>
    <w:p w:rsidR="006141D4" w:rsidRPr="00FE1DE8" w:rsidRDefault="006141D4" w:rsidP="006141D4">
      <w:pPr>
        <w:pStyle w:val="NormalWeb"/>
        <w:spacing w:before="0" w:beforeAutospacing="0" w:after="0" w:afterAutospacing="0"/>
        <w:ind w:left="851" w:right="902"/>
        <w:jc w:val="both"/>
        <w:rPr>
          <w:rFonts w:ascii="Palatino Linotype" w:hAnsi="Palatino Linotype" w:cs="Arial"/>
          <w:i/>
          <w:sz w:val="12"/>
          <w:szCs w:val="22"/>
        </w:rPr>
      </w:pPr>
    </w:p>
    <w:p w:rsidR="00396C7E" w:rsidRPr="00FE1DE8" w:rsidRDefault="006141D4" w:rsidP="006141D4">
      <w:pPr>
        <w:pStyle w:val="NormalWeb"/>
        <w:spacing w:before="0" w:beforeAutospacing="0" w:after="0" w:afterAutospacing="0"/>
        <w:ind w:left="851" w:right="902"/>
        <w:jc w:val="both"/>
        <w:rPr>
          <w:rFonts w:ascii="Palatino Linotype" w:hAnsi="Palatino Linotype" w:cs="Arial"/>
          <w:i/>
          <w:sz w:val="22"/>
          <w:szCs w:val="22"/>
        </w:rPr>
      </w:pPr>
      <w:r w:rsidRPr="00FE1DE8">
        <w:rPr>
          <w:rFonts w:ascii="Palatino Linotype" w:hAnsi="Palatino Linotype" w:cs="Arial"/>
          <w:b/>
          <w:i/>
          <w:sz w:val="22"/>
          <w:szCs w:val="22"/>
        </w:rPr>
        <w:t>XIII.</w:t>
      </w:r>
      <w:r w:rsidRPr="00FE1DE8">
        <w:rPr>
          <w:rFonts w:ascii="Palatino Linotype" w:hAnsi="Palatino Linotype" w:cs="Arial"/>
          <w:i/>
          <w:sz w:val="22"/>
          <w:szCs w:val="22"/>
        </w:rPr>
        <w:t xml:space="preserve"> </w:t>
      </w:r>
      <w:r w:rsidRPr="00FE1DE8">
        <w:rPr>
          <w:rFonts w:ascii="Palatino Linotype" w:hAnsi="Palatino Linotype" w:cs="Arial"/>
          <w:b/>
          <w:i/>
          <w:sz w:val="22"/>
          <w:szCs w:val="22"/>
        </w:rPr>
        <w:t>R</w:t>
      </w:r>
      <w:r w:rsidR="00396C7E" w:rsidRPr="00FE1DE8">
        <w:rPr>
          <w:rFonts w:ascii="Palatino Linotype" w:hAnsi="Palatino Linotype" w:cs="Arial"/>
          <w:b/>
          <w:i/>
          <w:sz w:val="22"/>
          <w:szCs w:val="22"/>
        </w:rPr>
        <w:t>ealizar el registro y seguimiento de los compromisos del gobierno</w:t>
      </w:r>
      <w:r w:rsidR="00396C7E" w:rsidRPr="00FE1DE8">
        <w:rPr>
          <w:rFonts w:ascii="Palatino Linotype" w:hAnsi="Palatino Linotype" w:cs="Arial"/>
          <w:i/>
          <w:sz w:val="22"/>
          <w:szCs w:val="22"/>
        </w:rPr>
        <w:t xml:space="preserve"> del Estado</w:t>
      </w:r>
      <w:r w:rsidR="00467E9F" w:rsidRPr="00FE1DE8">
        <w:rPr>
          <w:rFonts w:ascii="Palatino Linotype" w:hAnsi="Palatino Linotype" w:cs="Arial"/>
          <w:i/>
          <w:sz w:val="22"/>
          <w:szCs w:val="22"/>
        </w:rPr>
        <w:t>.</w:t>
      </w:r>
      <w:r w:rsidRPr="00FE1DE8">
        <w:rPr>
          <w:rFonts w:ascii="Palatino Linotype" w:hAnsi="Palatino Linotype" w:cs="Arial"/>
          <w:i/>
          <w:sz w:val="22"/>
          <w:szCs w:val="22"/>
        </w:rPr>
        <w:t>”</w:t>
      </w:r>
    </w:p>
    <w:p w:rsidR="002F244B" w:rsidRPr="00FE1DE8" w:rsidRDefault="002F244B" w:rsidP="002F244B">
      <w:pPr>
        <w:pStyle w:val="NormalWeb"/>
        <w:spacing w:line="360" w:lineRule="auto"/>
        <w:jc w:val="both"/>
        <w:rPr>
          <w:rFonts w:ascii="Palatino Linotype" w:hAnsi="Palatino Linotype" w:cs="Arial"/>
        </w:rPr>
      </w:pPr>
      <w:r w:rsidRPr="00FE1DE8">
        <w:rPr>
          <w:rFonts w:ascii="Palatino Linotype" w:hAnsi="Palatino Linotype" w:cs="Arial"/>
        </w:rPr>
        <w:t xml:space="preserve">Atribuciones que se reiteran a través del Reglamento Interior de la Secretaría Técnica del Gabinete y el Manual General de Organización de la Secretaría Técnica del Gabinete, al contemplar como </w:t>
      </w:r>
      <w:r w:rsidR="0002079D" w:rsidRPr="00FE1DE8">
        <w:rPr>
          <w:rFonts w:ascii="Palatino Linotype" w:hAnsi="Palatino Linotype" w:cs="Arial"/>
        </w:rPr>
        <w:t>función</w:t>
      </w:r>
      <w:r w:rsidRPr="00FE1DE8">
        <w:rPr>
          <w:rFonts w:ascii="Palatino Linotype" w:hAnsi="Palatino Linotype" w:cs="Arial"/>
        </w:rPr>
        <w:t xml:space="preserve"> del sujeto obligado la de mantener informado al gobernador de la situación que guarda el cumplimiento de los </w:t>
      </w:r>
      <w:r w:rsidRPr="00FE1DE8">
        <w:rPr>
          <w:rFonts w:ascii="Palatino Linotype" w:hAnsi="Palatino Linotype" w:cs="Arial"/>
          <w:i/>
        </w:rPr>
        <w:t>compromisos y acuerdos</w:t>
      </w:r>
      <w:r w:rsidRPr="00FE1DE8">
        <w:rPr>
          <w:rFonts w:ascii="Palatino Linotype" w:hAnsi="Palatino Linotype" w:cs="Arial"/>
        </w:rPr>
        <w:t xml:space="preserve"> institucionales </w:t>
      </w:r>
      <w:r w:rsidRPr="00FE1DE8">
        <w:rPr>
          <w:rFonts w:ascii="Palatino Linotype" w:hAnsi="Palatino Linotype" w:cs="Arial"/>
          <w:i/>
        </w:rPr>
        <w:t>instruidos en las sesiones de gabinete</w:t>
      </w:r>
      <w:r w:rsidR="0002079D" w:rsidRPr="00FE1DE8">
        <w:rPr>
          <w:rFonts w:ascii="Palatino Linotype" w:hAnsi="Palatino Linotype" w:cs="Arial"/>
          <w:i/>
        </w:rPr>
        <w:t>.</w:t>
      </w:r>
    </w:p>
    <w:p w:rsidR="002F244B" w:rsidRPr="00FE1DE8" w:rsidRDefault="0002079D" w:rsidP="002F244B">
      <w:pPr>
        <w:pStyle w:val="NormalWeb"/>
        <w:spacing w:line="360" w:lineRule="auto"/>
        <w:jc w:val="both"/>
        <w:rPr>
          <w:rFonts w:ascii="Palatino Linotype" w:hAnsi="Palatino Linotype" w:cs="Arial"/>
        </w:rPr>
      </w:pPr>
      <w:r w:rsidRPr="00FE1DE8">
        <w:rPr>
          <w:rFonts w:ascii="Palatino Linotype" w:hAnsi="Palatino Linotype" w:cs="Arial"/>
        </w:rPr>
        <w:t>Asimismo, d</w:t>
      </w:r>
      <w:r w:rsidR="002F244B" w:rsidRPr="00FE1DE8">
        <w:rPr>
          <w:rFonts w:ascii="Palatino Linotype" w:hAnsi="Palatino Linotype" w:cs="Arial"/>
        </w:rPr>
        <w:t xml:space="preserve">e conformidad con el </w:t>
      </w:r>
      <w:r w:rsidRPr="00FE1DE8">
        <w:rPr>
          <w:rFonts w:ascii="Palatino Linotype" w:hAnsi="Palatino Linotype" w:cs="Arial"/>
        </w:rPr>
        <w:t>dispositivo legal en cita</w:t>
      </w:r>
      <w:r w:rsidR="002F244B" w:rsidRPr="00FE1DE8">
        <w:rPr>
          <w:rFonts w:ascii="Palatino Linotype" w:hAnsi="Palatino Linotype" w:cs="Arial"/>
        </w:rPr>
        <w:t>, para el cumplimiento de sus funciones el sujeto obligado se auxilia le las siguientes unidades administrativas:</w:t>
      </w:r>
    </w:p>
    <w:p w:rsidR="002F244B" w:rsidRPr="00FE1DE8" w:rsidRDefault="002F244B" w:rsidP="002F244B">
      <w:pPr>
        <w:pStyle w:val="NormalWeb"/>
        <w:spacing w:before="120" w:beforeAutospacing="0" w:after="120" w:afterAutospacing="0"/>
        <w:ind w:left="851" w:right="902"/>
        <w:jc w:val="both"/>
        <w:rPr>
          <w:rFonts w:ascii="Palatino Linotype" w:hAnsi="Palatino Linotype"/>
          <w:i/>
          <w:sz w:val="22"/>
          <w:szCs w:val="22"/>
        </w:rPr>
      </w:pPr>
      <w:r w:rsidRPr="00FE1DE8">
        <w:rPr>
          <w:rFonts w:ascii="Palatino Linotype" w:hAnsi="Palatino Linotype"/>
          <w:b/>
          <w:i/>
          <w:sz w:val="22"/>
          <w:szCs w:val="22"/>
        </w:rPr>
        <w:t>“Artículo 5.</w:t>
      </w:r>
      <w:r w:rsidRPr="00FE1DE8">
        <w:rPr>
          <w:rFonts w:ascii="Palatino Linotype" w:hAnsi="Palatino Linotype"/>
          <w:i/>
          <w:sz w:val="22"/>
          <w:szCs w:val="22"/>
        </w:rPr>
        <w:t xml:space="preserve"> Para el estudio, planeación, despacho, control y evaluación de los asuntos de su competencia, el Secretario Técnico se auxiliará de las unidades administrativas básicas siguientes: </w:t>
      </w:r>
    </w:p>
    <w:p w:rsidR="002F244B" w:rsidRPr="00FE1DE8" w:rsidRDefault="002F244B" w:rsidP="002F244B">
      <w:pPr>
        <w:pStyle w:val="NormalWeb"/>
        <w:spacing w:before="120" w:beforeAutospacing="0" w:after="120" w:afterAutospacing="0"/>
        <w:ind w:left="851" w:right="902"/>
        <w:jc w:val="both"/>
        <w:rPr>
          <w:rFonts w:ascii="Palatino Linotype" w:hAnsi="Palatino Linotype"/>
          <w:i/>
          <w:sz w:val="22"/>
          <w:szCs w:val="22"/>
        </w:rPr>
      </w:pPr>
      <w:r w:rsidRPr="00FE1DE8">
        <w:rPr>
          <w:rFonts w:ascii="Palatino Linotype" w:hAnsi="Palatino Linotype"/>
          <w:b/>
          <w:i/>
          <w:sz w:val="22"/>
          <w:szCs w:val="22"/>
        </w:rPr>
        <w:t>I</w:t>
      </w:r>
      <w:r w:rsidRPr="00FE1DE8">
        <w:rPr>
          <w:rFonts w:ascii="Palatino Linotype" w:hAnsi="Palatino Linotype"/>
          <w:i/>
          <w:sz w:val="22"/>
          <w:szCs w:val="22"/>
        </w:rPr>
        <w:t>. Dirección General de Acuerdos e Instrucciones.</w:t>
      </w:r>
    </w:p>
    <w:p w:rsidR="002F244B" w:rsidRPr="00FE1DE8" w:rsidRDefault="002F244B" w:rsidP="002F244B">
      <w:pPr>
        <w:pStyle w:val="NormalWeb"/>
        <w:spacing w:before="120" w:beforeAutospacing="0" w:after="120" w:afterAutospacing="0"/>
        <w:ind w:left="851" w:right="902"/>
        <w:jc w:val="both"/>
        <w:rPr>
          <w:rFonts w:ascii="Palatino Linotype" w:hAnsi="Palatino Linotype"/>
          <w:i/>
          <w:sz w:val="22"/>
          <w:szCs w:val="22"/>
        </w:rPr>
      </w:pPr>
      <w:r w:rsidRPr="00FE1DE8">
        <w:rPr>
          <w:rFonts w:ascii="Palatino Linotype" w:hAnsi="Palatino Linotype"/>
          <w:b/>
          <w:i/>
          <w:sz w:val="22"/>
          <w:szCs w:val="22"/>
        </w:rPr>
        <w:t>II.</w:t>
      </w:r>
      <w:r w:rsidRPr="00FE1DE8">
        <w:rPr>
          <w:rFonts w:ascii="Palatino Linotype" w:hAnsi="Palatino Linotype"/>
          <w:i/>
          <w:sz w:val="22"/>
          <w:szCs w:val="22"/>
        </w:rPr>
        <w:t xml:space="preserve"> Dirección General de Cumplimiento de Compromisos Gubernamentales. </w:t>
      </w:r>
    </w:p>
    <w:p w:rsidR="002F244B" w:rsidRPr="00FE1DE8" w:rsidRDefault="002F244B" w:rsidP="002F244B">
      <w:pPr>
        <w:pStyle w:val="NormalWeb"/>
        <w:spacing w:before="120" w:beforeAutospacing="0" w:after="120" w:afterAutospacing="0"/>
        <w:ind w:left="851" w:right="902"/>
        <w:jc w:val="both"/>
        <w:rPr>
          <w:rFonts w:ascii="Palatino Linotype" w:hAnsi="Palatino Linotype"/>
          <w:i/>
          <w:sz w:val="22"/>
          <w:szCs w:val="22"/>
        </w:rPr>
      </w:pPr>
      <w:r w:rsidRPr="00FE1DE8">
        <w:rPr>
          <w:rFonts w:ascii="Palatino Linotype" w:hAnsi="Palatino Linotype"/>
          <w:b/>
          <w:i/>
          <w:sz w:val="22"/>
          <w:szCs w:val="22"/>
        </w:rPr>
        <w:t>III.</w:t>
      </w:r>
      <w:r w:rsidRPr="00FE1DE8">
        <w:rPr>
          <w:rFonts w:ascii="Palatino Linotype" w:hAnsi="Palatino Linotype"/>
          <w:i/>
          <w:sz w:val="22"/>
          <w:szCs w:val="22"/>
        </w:rPr>
        <w:t xml:space="preserve"> Dirección General de Planeación y Seguimiento Sectorial.</w:t>
      </w:r>
    </w:p>
    <w:p w:rsidR="002F244B" w:rsidRPr="00FE1DE8" w:rsidRDefault="002F244B" w:rsidP="002F244B">
      <w:pPr>
        <w:pStyle w:val="NormalWeb"/>
        <w:spacing w:before="120" w:beforeAutospacing="0" w:after="120" w:afterAutospacing="0"/>
        <w:ind w:left="851" w:right="902"/>
        <w:jc w:val="both"/>
        <w:rPr>
          <w:rFonts w:ascii="Palatino Linotype" w:hAnsi="Palatino Linotype"/>
          <w:i/>
          <w:sz w:val="22"/>
          <w:szCs w:val="22"/>
        </w:rPr>
      </w:pPr>
      <w:r w:rsidRPr="00FE1DE8">
        <w:rPr>
          <w:rFonts w:ascii="Palatino Linotype" w:hAnsi="Palatino Linotype"/>
          <w:b/>
          <w:i/>
          <w:sz w:val="22"/>
          <w:szCs w:val="22"/>
        </w:rPr>
        <w:t>IV.</w:t>
      </w:r>
      <w:r w:rsidRPr="00FE1DE8">
        <w:rPr>
          <w:rFonts w:ascii="Palatino Linotype" w:hAnsi="Palatino Linotype"/>
          <w:i/>
          <w:sz w:val="22"/>
          <w:szCs w:val="22"/>
        </w:rPr>
        <w:t xml:space="preserve"> Coordinación Administrativa. </w:t>
      </w:r>
    </w:p>
    <w:p w:rsidR="002F244B" w:rsidRPr="00FE1DE8" w:rsidRDefault="002F244B" w:rsidP="002F244B">
      <w:pPr>
        <w:pStyle w:val="NormalWeb"/>
        <w:spacing w:before="120" w:beforeAutospacing="0" w:after="120" w:afterAutospacing="0"/>
        <w:ind w:left="851" w:right="902"/>
        <w:jc w:val="both"/>
        <w:rPr>
          <w:rFonts w:ascii="Palatino Linotype" w:hAnsi="Palatino Linotype" w:cs="Arial"/>
          <w:i/>
          <w:sz w:val="22"/>
          <w:szCs w:val="22"/>
        </w:rPr>
      </w:pPr>
      <w:r w:rsidRPr="00FE1DE8">
        <w:rPr>
          <w:rFonts w:ascii="Palatino Linotype" w:hAnsi="Palatino Linotype"/>
          <w:i/>
          <w:sz w:val="22"/>
          <w:szCs w:val="22"/>
        </w:rPr>
        <w:t>La Secretaría Técnica contará con las demás unidades administrativas que le sean autorizadas, cuyas funciones y líneas de autoridad se establecerán en su Manual General de Organización, asimismo, se auxiliará de los servidores públicos y de las y los asesores que las necesidades del servicio requieran, de acuerdo con el presupuesto de egresos respectivo y con las disposiciones normativas aplicables.”</w:t>
      </w:r>
    </w:p>
    <w:p w:rsidR="002F244B" w:rsidRPr="00FE1DE8" w:rsidRDefault="002F244B" w:rsidP="002F244B">
      <w:pPr>
        <w:pStyle w:val="NormalWeb"/>
        <w:spacing w:line="360" w:lineRule="auto"/>
        <w:jc w:val="both"/>
        <w:rPr>
          <w:rFonts w:ascii="Palatino Linotype" w:hAnsi="Palatino Linotype" w:cs="Arial"/>
        </w:rPr>
      </w:pPr>
      <w:r w:rsidRPr="00FE1DE8">
        <w:rPr>
          <w:rFonts w:ascii="Palatino Linotype" w:hAnsi="Palatino Linotype" w:cs="Arial"/>
        </w:rPr>
        <w:lastRenderedPageBreak/>
        <w:t xml:space="preserve">Por cuanto hace a la </w:t>
      </w:r>
      <w:r w:rsidRPr="00FE1DE8">
        <w:rPr>
          <w:rFonts w:ascii="Palatino Linotype" w:hAnsi="Palatino Linotype" w:cs="Arial"/>
          <w:i/>
        </w:rPr>
        <w:t>Dirección General de Acuerdos e Instrucciones</w:t>
      </w:r>
      <w:r w:rsidRPr="00FE1DE8">
        <w:rPr>
          <w:rFonts w:ascii="Palatino Linotype" w:hAnsi="Palatino Linotype" w:cs="Arial"/>
        </w:rPr>
        <w:t xml:space="preserve">, el Manual General de Organización del </w:t>
      </w:r>
      <w:r w:rsidR="0002079D" w:rsidRPr="00FE1DE8">
        <w:rPr>
          <w:rFonts w:ascii="Palatino Linotype" w:hAnsi="Palatino Linotype" w:cs="Arial"/>
        </w:rPr>
        <w:t>sujeto obligado, establece</w:t>
      </w:r>
      <w:r w:rsidRPr="00FE1DE8">
        <w:rPr>
          <w:rFonts w:ascii="Palatino Linotype" w:hAnsi="Palatino Linotype" w:cs="Arial"/>
        </w:rPr>
        <w:t xml:space="preserve"> como atribuciones las siguientes:</w:t>
      </w:r>
    </w:p>
    <w:p w:rsidR="002F244B" w:rsidRPr="00FE1DE8" w:rsidRDefault="002F244B" w:rsidP="002F244B">
      <w:pPr>
        <w:pStyle w:val="NormalWeb"/>
        <w:spacing w:before="120" w:beforeAutospacing="0" w:after="0" w:afterAutospacing="0" w:line="276" w:lineRule="auto"/>
        <w:ind w:left="284" w:right="49"/>
        <w:jc w:val="both"/>
        <w:rPr>
          <w:rFonts w:ascii="Palatino Linotype" w:hAnsi="Palatino Linotype"/>
          <w:szCs w:val="22"/>
        </w:rPr>
      </w:pPr>
      <w:r w:rsidRPr="00FE1DE8">
        <w:rPr>
          <w:rFonts w:ascii="Palatino Linotype" w:hAnsi="Palatino Linotype" w:cs="Arial"/>
          <w:szCs w:val="22"/>
        </w:rPr>
        <w:t xml:space="preserve">- </w:t>
      </w:r>
      <w:r w:rsidRPr="00FE1DE8">
        <w:rPr>
          <w:rFonts w:ascii="Palatino Linotype" w:hAnsi="Palatino Linotype"/>
          <w:b/>
          <w:szCs w:val="22"/>
        </w:rPr>
        <w:t>Llevar el registro, seguimiento y evaluación de los</w:t>
      </w:r>
      <w:r w:rsidRPr="00FE1DE8">
        <w:rPr>
          <w:rFonts w:ascii="Palatino Linotype" w:hAnsi="Palatino Linotype"/>
          <w:szCs w:val="22"/>
        </w:rPr>
        <w:t xml:space="preserve"> acuerdos, </w:t>
      </w:r>
      <w:r w:rsidRPr="00FE1DE8">
        <w:rPr>
          <w:rFonts w:ascii="Palatino Linotype" w:hAnsi="Palatino Linotype"/>
          <w:b/>
          <w:szCs w:val="22"/>
        </w:rPr>
        <w:t xml:space="preserve">compromisos </w:t>
      </w:r>
      <w:r w:rsidRPr="00FE1DE8">
        <w:rPr>
          <w:rFonts w:ascii="Palatino Linotype" w:hAnsi="Palatino Linotype"/>
          <w:szCs w:val="22"/>
        </w:rPr>
        <w:t xml:space="preserve">e instrucciones </w:t>
      </w:r>
      <w:r w:rsidRPr="00FE1DE8">
        <w:rPr>
          <w:rFonts w:ascii="Palatino Linotype" w:hAnsi="Palatino Linotype"/>
          <w:b/>
          <w:szCs w:val="22"/>
        </w:rPr>
        <w:t>del Gobernador del Estado e integrar los reportes correspondientes.</w:t>
      </w:r>
      <w:r w:rsidRPr="00FE1DE8">
        <w:rPr>
          <w:rFonts w:ascii="Palatino Linotype" w:hAnsi="Palatino Linotype"/>
          <w:szCs w:val="22"/>
        </w:rPr>
        <w:t xml:space="preserve"> </w:t>
      </w:r>
    </w:p>
    <w:p w:rsidR="002F244B" w:rsidRPr="00FE1DE8" w:rsidRDefault="002F244B" w:rsidP="002F244B">
      <w:pPr>
        <w:pStyle w:val="NormalWeb"/>
        <w:spacing w:before="120" w:beforeAutospacing="0" w:after="0" w:afterAutospacing="0" w:line="276" w:lineRule="auto"/>
        <w:ind w:left="284" w:right="49"/>
        <w:jc w:val="both"/>
        <w:rPr>
          <w:rFonts w:ascii="Palatino Linotype" w:hAnsi="Palatino Linotype"/>
          <w:szCs w:val="22"/>
        </w:rPr>
      </w:pPr>
      <w:r w:rsidRPr="00FE1DE8">
        <w:rPr>
          <w:rFonts w:ascii="Palatino Linotype" w:hAnsi="Palatino Linotype"/>
          <w:szCs w:val="22"/>
        </w:rPr>
        <w:t xml:space="preserve">- </w:t>
      </w:r>
      <w:r w:rsidRPr="00FE1DE8">
        <w:rPr>
          <w:rFonts w:ascii="Palatino Linotype" w:hAnsi="Palatino Linotype"/>
          <w:b/>
          <w:szCs w:val="22"/>
        </w:rPr>
        <w:t>Informar al Secretario Técnico el avance en el cumplimiento de los compromisos</w:t>
      </w:r>
      <w:r w:rsidRPr="00FE1DE8">
        <w:rPr>
          <w:rFonts w:ascii="Palatino Linotype" w:hAnsi="Palatino Linotype"/>
          <w:szCs w:val="22"/>
        </w:rPr>
        <w:t>, acuerdos e instrucciones del Gobernador del Estado, así como de aquellos que se encuentren pendientes.</w:t>
      </w:r>
    </w:p>
    <w:p w:rsidR="002F244B" w:rsidRPr="00FE1DE8" w:rsidRDefault="002F244B" w:rsidP="002F244B">
      <w:pPr>
        <w:pStyle w:val="NormalWeb"/>
        <w:spacing w:before="120" w:beforeAutospacing="0" w:after="0" w:afterAutospacing="0" w:line="276" w:lineRule="auto"/>
        <w:ind w:left="284" w:right="49"/>
        <w:jc w:val="both"/>
        <w:rPr>
          <w:rFonts w:ascii="Palatino Linotype" w:hAnsi="Palatino Linotype"/>
          <w:b/>
          <w:szCs w:val="22"/>
        </w:rPr>
      </w:pPr>
      <w:r w:rsidRPr="00FE1DE8">
        <w:rPr>
          <w:rFonts w:ascii="Palatino Linotype" w:hAnsi="Palatino Linotype"/>
          <w:szCs w:val="22"/>
        </w:rPr>
        <w:t xml:space="preserve">- </w:t>
      </w:r>
      <w:r w:rsidRPr="00FE1DE8">
        <w:rPr>
          <w:rFonts w:ascii="Palatino Linotype" w:hAnsi="Palatino Linotype"/>
          <w:b/>
          <w:szCs w:val="22"/>
        </w:rPr>
        <w:t>Registrar, controlar y realizar el seguimiento de los</w:t>
      </w:r>
      <w:r w:rsidRPr="00FE1DE8">
        <w:rPr>
          <w:rFonts w:ascii="Palatino Linotype" w:hAnsi="Palatino Linotype"/>
          <w:szCs w:val="22"/>
        </w:rPr>
        <w:t xml:space="preserve"> acuerdos de gabinete, instrucciones y </w:t>
      </w:r>
      <w:r w:rsidRPr="00FE1DE8">
        <w:rPr>
          <w:rFonts w:ascii="Palatino Linotype" w:hAnsi="Palatino Linotype"/>
          <w:b/>
          <w:szCs w:val="22"/>
        </w:rPr>
        <w:t>compromisos asumidos por la o el C. Gobernador.</w:t>
      </w:r>
    </w:p>
    <w:p w:rsidR="002F244B" w:rsidRPr="00FE1DE8" w:rsidRDefault="002F244B" w:rsidP="002F244B">
      <w:pPr>
        <w:pStyle w:val="NormalWeb"/>
        <w:spacing w:before="120" w:beforeAutospacing="0" w:after="0" w:afterAutospacing="0" w:line="276" w:lineRule="auto"/>
        <w:ind w:left="284" w:right="49"/>
        <w:jc w:val="both"/>
        <w:rPr>
          <w:rFonts w:ascii="Palatino Linotype" w:hAnsi="Palatino Linotype" w:cs="Arial"/>
          <w:b/>
          <w:szCs w:val="22"/>
        </w:rPr>
      </w:pPr>
      <w:r w:rsidRPr="00FE1DE8">
        <w:rPr>
          <w:rFonts w:ascii="Palatino Linotype" w:hAnsi="Palatino Linotype"/>
          <w:szCs w:val="22"/>
        </w:rPr>
        <w:t xml:space="preserve">- </w:t>
      </w:r>
      <w:r w:rsidRPr="00FE1DE8">
        <w:rPr>
          <w:rFonts w:ascii="Palatino Linotype" w:hAnsi="Palatino Linotype"/>
          <w:b/>
          <w:szCs w:val="22"/>
        </w:rPr>
        <w:t xml:space="preserve">Realizar el registro y seguimiento de los compromisos de gobierno dictados por la o el titular del Ejecutivo Estatal a </w:t>
      </w:r>
      <w:proofErr w:type="gramStart"/>
      <w:r w:rsidRPr="00FE1DE8">
        <w:rPr>
          <w:rFonts w:ascii="Palatino Linotype" w:hAnsi="Palatino Linotype"/>
          <w:b/>
          <w:szCs w:val="22"/>
        </w:rPr>
        <w:t>miembros de los gabinetes legal, ampliado y especializados</w:t>
      </w:r>
      <w:proofErr w:type="gramEnd"/>
    </w:p>
    <w:p w:rsidR="002F244B" w:rsidRPr="00FE1DE8" w:rsidRDefault="002F244B" w:rsidP="002F244B">
      <w:pPr>
        <w:pStyle w:val="NormalWeb"/>
        <w:spacing w:before="120" w:beforeAutospacing="0" w:after="0" w:afterAutospacing="0" w:line="276" w:lineRule="auto"/>
        <w:ind w:left="284" w:right="49"/>
        <w:jc w:val="both"/>
        <w:rPr>
          <w:rFonts w:ascii="Palatino Linotype" w:hAnsi="Palatino Linotype"/>
          <w:szCs w:val="22"/>
        </w:rPr>
      </w:pPr>
      <w:r w:rsidRPr="00FE1DE8">
        <w:rPr>
          <w:rFonts w:ascii="Palatino Linotype" w:hAnsi="Palatino Linotype"/>
          <w:szCs w:val="22"/>
        </w:rPr>
        <w:t xml:space="preserve">- </w:t>
      </w:r>
      <w:r w:rsidRPr="00FE1DE8">
        <w:rPr>
          <w:rFonts w:ascii="Palatino Linotype" w:hAnsi="Palatino Linotype"/>
          <w:b/>
          <w:szCs w:val="22"/>
        </w:rPr>
        <w:t>Integrar los informes de avance del cumplimiento de los</w:t>
      </w:r>
      <w:r w:rsidRPr="00FE1DE8">
        <w:rPr>
          <w:rFonts w:ascii="Palatino Linotype" w:hAnsi="Palatino Linotype"/>
          <w:szCs w:val="22"/>
        </w:rPr>
        <w:t xml:space="preserve"> acuerdos, </w:t>
      </w:r>
      <w:r w:rsidRPr="00FE1DE8">
        <w:rPr>
          <w:rFonts w:ascii="Palatino Linotype" w:hAnsi="Palatino Linotype"/>
          <w:b/>
          <w:szCs w:val="22"/>
        </w:rPr>
        <w:t>compromiso</w:t>
      </w:r>
      <w:r w:rsidRPr="00FE1DE8">
        <w:rPr>
          <w:rFonts w:ascii="Palatino Linotype" w:hAnsi="Palatino Linotype"/>
          <w:szCs w:val="22"/>
        </w:rPr>
        <w:t xml:space="preserve">s e instrucciones de la o del titular del Ejecutivo Estatal, informando a la o al Secretario Técnico sobre el estado que guardan. </w:t>
      </w:r>
    </w:p>
    <w:p w:rsidR="002F244B" w:rsidRPr="00FE1DE8" w:rsidRDefault="002F244B" w:rsidP="002F244B">
      <w:pPr>
        <w:pStyle w:val="NormalWeb"/>
        <w:spacing w:line="360" w:lineRule="auto"/>
        <w:jc w:val="both"/>
        <w:rPr>
          <w:rFonts w:ascii="Palatino Linotype" w:hAnsi="Palatino Linotype"/>
          <w:szCs w:val="22"/>
        </w:rPr>
      </w:pPr>
      <w:r w:rsidRPr="00FE1DE8">
        <w:rPr>
          <w:rFonts w:ascii="Palatino Linotype" w:hAnsi="Palatino Linotype"/>
          <w:szCs w:val="22"/>
        </w:rPr>
        <w:t>Para el cumplimiento de dichas atribuciones, se apoya de la Dirección de Registro y Control, cuyo objetivo consiste en r</w:t>
      </w:r>
      <w:r w:rsidRPr="00FE1DE8">
        <w:rPr>
          <w:rFonts w:ascii="Palatino Linotype" w:hAnsi="Palatino Linotype"/>
        </w:rPr>
        <w:t xml:space="preserve">ealizar el registro, seguimiento y control de los acuerdos, </w:t>
      </w:r>
      <w:r w:rsidRPr="00FE1DE8">
        <w:rPr>
          <w:rFonts w:ascii="Palatino Linotype" w:hAnsi="Palatino Linotype"/>
          <w:i/>
        </w:rPr>
        <w:t>compromisos</w:t>
      </w:r>
      <w:r w:rsidRPr="00FE1DE8">
        <w:rPr>
          <w:rFonts w:ascii="Palatino Linotype" w:hAnsi="Palatino Linotype"/>
        </w:rPr>
        <w:t xml:space="preserve"> e instrucciones dictados por la o el titular del Ejecutivo Estatal; </w:t>
      </w:r>
      <w:r w:rsidRPr="00FE1DE8">
        <w:rPr>
          <w:rFonts w:ascii="Palatino Linotype" w:hAnsi="Palatino Linotype"/>
          <w:szCs w:val="22"/>
        </w:rPr>
        <w:t>y de la Dirección de Seguimiento Institucional, cuyo objetivo consiste en e</w:t>
      </w:r>
      <w:r w:rsidRPr="00FE1DE8">
        <w:rPr>
          <w:rFonts w:ascii="Palatino Linotype" w:hAnsi="Palatino Linotype"/>
        </w:rPr>
        <w:t xml:space="preserve">stablecer mecanismos que garanticen el cumplimiento de los </w:t>
      </w:r>
      <w:r w:rsidRPr="00FE1DE8">
        <w:rPr>
          <w:rFonts w:ascii="Palatino Linotype" w:hAnsi="Palatino Linotype"/>
          <w:i/>
        </w:rPr>
        <w:t>compromisos</w:t>
      </w:r>
      <w:r w:rsidRPr="00FE1DE8">
        <w:rPr>
          <w:rFonts w:ascii="Palatino Linotype" w:hAnsi="Palatino Linotype"/>
        </w:rPr>
        <w:t>, acuerdos e instrucciones instruidos por la o el titular del Poder Ejecutivo Estatal, t</w:t>
      </w:r>
      <w:r w:rsidRPr="00FE1DE8">
        <w:rPr>
          <w:rFonts w:ascii="Palatino Linotype" w:hAnsi="Palatino Linotype"/>
          <w:szCs w:val="22"/>
        </w:rPr>
        <w:t>eniendo por funciones las siguientes:</w:t>
      </w:r>
    </w:p>
    <w:p w:rsidR="002F244B" w:rsidRPr="00FE1DE8" w:rsidRDefault="002F244B" w:rsidP="002F244B">
      <w:pPr>
        <w:pStyle w:val="NormalWeb"/>
        <w:spacing w:line="276" w:lineRule="auto"/>
        <w:jc w:val="both"/>
        <w:rPr>
          <w:rFonts w:ascii="Palatino Linotype" w:hAnsi="Palatino Linotype"/>
          <w:szCs w:val="22"/>
        </w:rPr>
      </w:pPr>
      <w:r w:rsidRPr="00FE1DE8">
        <w:rPr>
          <w:rFonts w:ascii="Palatino Linotype" w:hAnsi="Palatino Linotype"/>
          <w:szCs w:val="22"/>
        </w:rPr>
        <w:t>Dirección de Registro y Control</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lastRenderedPageBreak/>
        <w:t xml:space="preserve">- </w:t>
      </w:r>
      <w:r w:rsidRPr="00FE1DE8">
        <w:rPr>
          <w:rFonts w:ascii="Palatino Linotype" w:hAnsi="Palatino Linotype"/>
          <w:b/>
        </w:rPr>
        <w:t>Implementar herramientas que permitan sistematizar el registro y control de los compromisos</w:t>
      </w:r>
      <w:r w:rsidRPr="00FE1DE8">
        <w:rPr>
          <w:rFonts w:ascii="Palatino Linotype" w:hAnsi="Palatino Linotype"/>
        </w:rPr>
        <w:t xml:space="preserve">, acuerdos o instrucciones </w:t>
      </w:r>
      <w:r w:rsidRPr="00FE1DE8">
        <w:rPr>
          <w:rFonts w:ascii="Palatino Linotype" w:hAnsi="Palatino Linotype"/>
          <w:b/>
        </w:rPr>
        <w:t>de la o el titular del Ejecutivo Estatal</w:t>
      </w:r>
      <w:r w:rsidRPr="00FE1DE8">
        <w:rPr>
          <w:rFonts w:ascii="Palatino Linotype" w:hAnsi="Palatino Linotype"/>
        </w:rPr>
        <w:t xml:space="preserve">. </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u w:val="single"/>
        </w:rPr>
        <w:t>Registrar los compromisos</w:t>
      </w:r>
      <w:r w:rsidRPr="00FE1DE8">
        <w:rPr>
          <w:rFonts w:ascii="Palatino Linotype" w:hAnsi="Palatino Linotype"/>
        </w:rPr>
        <w:t xml:space="preserve">, acuerdos o instrucciones </w:t>
      </w:r>
      <w:r w:rsidRPr="00FE1DE8">
        <w:rPr>
          <w:rFonts w:ascii="Palatino Linotype" w:hAnsi="Palatino Linotype"/>
          <w:b/>
        </w:rPr>
        <w:t xml:space="preserve">que la o el C. Gobernador </w:t>
      </w:r>
      <w:r w:rsidRPr="00FE1DE8">
        <w:rPr>
          <w:rFonts w:ascii="Palatino Linotype" w:hAnsi="Palatino Linotype"/>
          <w:b/>
          <w:u w:val="single"/>
        </w:rPr>
        <w:t>derive con motivo de sus giras de trabajo</w:t>
      </w:r>
      <w:r w:rsidRPr="00FE1DE8">
        <w:rPr>
          <w:rFonts w:ascii="Palatino Linotype" w:hAnsi="Palatino Linotype"/>
        </w:rPr>
        <w:t>.</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Generar reportes y análisis que se deriven del seguimiento y control de los compromisos</w:t>
      </w:r>
      <w:r w:rsidRPr="00FE1DE8">
        <w:rPr>
          <w:rFonts w:ascii="Palatino Linotype" w:hAnsi="Palatino Linotype"/>
        </w:rPr>
        <w:t xml:space="preserve">, acuerdos o instrucciones </w:t>
      </w:r>
      <w:r w:rsidRPr="00FE1DE8">
        <w:rPr>
          <w:rFonts w:ascii="Palatino Linotype" w:hAnsi="Palatino Linotype"/>
          <w:b/>
        </w:rPr>
        <w:t>de la o el titular del Ejecutivo Estatal</w:t>
      </w:r>
      <w:r w:rsidRPr="00FE1DE8">
        <w:rPr>
          <w:rFonts w:ascii="Palatino Linotype" w:hAnsi="Palatino Linotype"/>
        </w:rPr>
        <w:t xml:space="preserve">. </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Entregar a las dependencias y organismos auxiliares, reportes del avance del cumplimiento de los compromisos</w:t>
      </w:r>
      <w:r w:rsidRPr="00FE1DE8">
        <w:rPr>
          <w:rFonts w:ascii="Palatino Linotype" w:hAnsi="Palatino Linotype"/>
        </w:rPr>
        <w:t xml:space="preserve">, acuerdos e instrucciones. </w:t>
      </w:r>
    </w:p>
    <w:p w:rsidR="002F244B" w:rsidRPr="00FE1DE8" w:rsidRDefault="002F244B" w:rsidP="002F244B">
      <w:pPr>
        <w:pStyle w:val="NormalWeb"/>
        <w:spacing w:line="276" w:lineRule="auto"/>
        <w:ind w:left="284"/>
        <w:jc w:val="both"/>
        <w:rPr>
          <w:rFonts w:ascii="Palatino Linotype" w:hAnsi="Palatino Linotype"/>
          <w:szCs w:val="22"/>
        </w:rPr>
      </w:pPr>
      <w:r w:rsidRPr="00FE1DE8">
        <w:rPr>
          <w:rFonts w:ascii="Palatino Linotype" w:hAnsi="Palatino Linotype"/>
        </w:rPr>
        <w:t xml:space="preserve">- </w:t>
      </w:r>
      <w:r w:rsidRPr="00FE1DE8">
        <w:rPr>
          <w:rFonts w:ascii="Palatino Linotype" w:hAnsi="Palatino Linotype"/>
          <w:b/>
        </w:rPr>
        <w:t>Dar seguimiento especial a los compromisos,</w:t>
      </w:r>
      <w:r w:rsidRPr="00FE1DE8">
        <w:rPr>
          <w:rFonts w:ascii="Palatino Linotype" w:hAnsi="Palatino Linotype"/>
        </w:rPr>
        <w:t xml:space="preserve"> acuerdos e instrucciones que </w:t>
      </w:r>
      <w:r w:rsidRPr="00FE1DE8">
        <w:rPr>
          <w:rFonts w:ascii="Palatino Linotype" w:hAnsi="Palatino Linotype"/>
          <w:b/>
        </w:rPr>
        <w:t>no han sido atendidas</w:t>
      </w:r>
      <w:r w:rsidRPr="00FE1DE8">
        <w:rPr>
          <w:rFonts w:ascii="Palatino Linotype" w:hAnsi="Palatino Linotype"/>
        </w:rPr>
        <w:t xml:space="preserve"> por las dependencias y organismos auxiliares.</w:t>
      </w:r>
    </w:p>
    <w:p w:rsidR="002F244B" w:rsidRPr="00FE1DE8" w:rsidRDefault="002F244B" w:rsidP="002F244B">
      <w:pPr>
        <w:pStyle w:val="NormalWeb"/>
        <w:spacing w:line="276" w:lineRule="auto"/>
        <w:jc w:val="both"/>
        <w:rPr>
          <w:rFonts w:ascii="Palatino Linotype" w:hAnsi="Palatino Linotype"/>
          <w:szCs w:val="22"/>
        </w:rPr>
      </w:pPr>
      <w:r w:rsidRPr="00FE1DE8">
        <w:rPr>
          <w:rFonts w:ascii="Palatino Linotype" w:hAnsi="Palatino Linotype"/>
          <w:szCs w:val="22"/>
        </w:rPr>
        <w:t>Dirección de Seguimiento Institucional</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Coadyuvar con las unidades administrativas de la Secretaría Técnica</w:t>
      </w:r>
      <w:r w:rsidRPr="00FE1DE8">
        <w:rPr>
          <w:rFonts w:ascii="Palatino Linotype" w:hAnsi="Palatino Linotype"/>
        </w:rPr>
        <w:t xml:space="preserve">, dependencias y organismos de la administración pública estatal, </w:t>
      </w:r>
      <w:r w:rsidRPr="00FE1DE8">
        <w:rPr>
          <w:rFonts w:ascii="Palatino Linotype" w:hAnsi="Palatino Linotype"/>
          <w:b/>
        </w:rPr>
        <w:t>en el seguimiento de</w:t>
      </w:r>
      <w:r w:rsidRPr="00FE1DE8">
        <w:rPr>
          <w:rFonts w:ascii="Palatino Linotype" w:hAnsi="Palatino Linotype"/>
        </w:rPr>
        <w:t xml:space="preserve"> las instrucciones y </w:t>
      </w:r>
      <w:r w:rsidRPr="00FE1DE8">
        <w:rPr>
          <w:rFonts w:ascii="Palatino Linotype" w:hAnsi="Palatino Linotype"/>
          <w:b/>
        </w:rPr>
        <w:t>compromisos de la o del C. Gobernador</w:t>
      </w:r>
      <w:r w:rsidRPr="00FE1DE8">
        <w:rPr>
          <w:rFonts w:ascii="Palatino Linotype" w:hAnsi="Palatino Linotype"/>
        </w:rPr>
        <w:t>.</w:t>
      </w:r>
    </w:p>
    <w:p w:rsidR="002F244B" w:rsidRPr="00FE1DE8" w:rsidRDefault="002F244B" w:rsidP="002F244B">
      <w:pPr>
        <w:pStyle w:val="NormalWeb"/>
        <w:spacing w:line="276" w:lineRule="auto"/>
        <w:ind w:left="284"/>
        <w:jc w:val="both"/>
        <w:rPr>
          <w:rFonts w:ascii="Palatino Linotype" w:hAnsi="Palatino Linotype"/>
          <w:b/>
        </w:rPr>
      </w:pPr>
      <w:r w:rsidRPr="00FE1DE8">
        <w:rPr>
          <w:rFonts w:ascii="Palatino Linotype" w:hAnsi="Palatino Linotype"/>
        </w:rPr>
        <w:t xml:space="preserve">- </w:t>
      </w:r>
      <w:r w:rsidRPr="00FE1DE8">
        <w:rPr>
          <w:rFonts w:ascii="Palatino Linotype" w:hAnsi="Palatino Linotype"/>
          <w:b/>
        </w:rPr>
        <w:t>Revisar la información para el seguimiento y reporte del cumplimiento de</w:t>
      </w:r>
      <w:r w:rsidRPr="00FE1DE8">
        <w:rPr>
          <w:rFonts w:ascii="Palatino Linotype" w:hAnsi="Palatino Linotype"/>
        </w:rPr>
        <w:t xml:space="preserve"> instrucciones, </w:t>
      </w:r>
      <w:r w:rsidRPr="00FE1DE8">
        <w:rPr>
          <w:rFonts w:ascii="Palatino Linotype" w:hAnsi="Palatino Linotype"/>
          <w:b/>
        </w:rPr>
        <w:t xml:space="preserve">compromisos </w:t>
      </w:r>
      <w:r w:rsidRPr="00FE1DE8">
        <w:rPr>
          <w:rFonts w:ascii="Palatino Linotype" w:hAnsi="Palatino Linotype"/>
        </w:rPr>
        <w:t xml:space="preserve">y asuntos </w:t>
      </w:r>
      <w:r w:rsidRPr="00FE1DE8">
        <w:rPr>
          <w:rFonts w:ascii="Palatino Linotype" w:hAnsi="Palatino Linotype"/>
          <w:b/>
        </w:rPr>
        <w:t>dictados por la o el titular del Ejecutivo Estatal.</w:t>
      </w:r>
    </w:p>
    <w:p w:rsidR="002F244B" w:rsidRPr="00FE1DE8" w:rsidRDefault="002F244B" w:rsidP="002F244B">
      <w:pPr>
        <w:pStyle w:val="NormalWeb"/>
        <w:spacing w:line="276" w:lineRule="auto"/>
        <w:ind w:left="284"/>
        <w:jc w:val="both"/>
        <w:rPr>
          <w:rFonts w:ascii="Palatino Linotype" w:hAnsi="Palatino Linotype" w:cs="Arial"/>
          <w:b/>
          <w:sz w:val="28"/>
        </w:rPr>
      </w:pPr>
      <w:r w:rsidRPr="00FE1DE8">
        <w:rPr>
          <w:rFonts w:ascii="Palatino Linotype" w:hAnsi="Palatino Linotype"/>
          <w:b/>
        </w:rPr>
        <w:t>- Coadyuvar con las dependencias y organismos auxiliares para el adecuado cumplimiento de los compromisos</w:t>
      </w:r>
      <w:r w:rsidRPr="00FE1DE8">
        <w:rPr>
          <w:rFonts w:ascii="Palatino Linotype" w:hAnsi="Palatino Linotype"/>
        </w:rPr>
        <w:t xml:space="preserve">, acuerdos e instrucciones </w:t>
      </w:r>
      <w:r w:rsidRPr="00FE1DE8">
        <w:rPr>
          <w:rFonts w:ascii="Palatino Linotype" w:hAnsi="Palatino Linotype"/>
          <w:b/>
        </w:rPr>
        <w:t>de la o el titular del Poder Ejecutivo Estatal.</w:t>
      </w:r>
    </w:p>
    <w:p w:rsidR="002F244B" w:rsidRPr="00FE1DE8" w:rsidRDefault="002F244B" w:rsidP="002F244B">
      <w:pPr>
        <w:pStyle w:val="NormalWeb"/>
        <w:spacing w:line="360" w:lineRule="auto"/>
        <w:jc w:val="both"/>
        <w:rPr>
          <w:rFonts w:ascii="Palatino Linotype" w:hAnsi="Palatino Linotype"/>
        </w:rPr>
      </w:pPr>
      <w:r w:rsidRPr="00FE1DE8">
        <w:rPr>
          <w:rFonts w:ascii="Palatino Linotype" w:hAnsi="Palatino Linotype" w:cs="Arial"/>
        </w:rPr>
        <w:t xml:space="preserve">Por otro lado, la Dirección General de Cumplimiento de Compromisos Gubernamentales, cuyo objetivo consiste en </w:t>
      </w:r>
      <w:r w:rsidRPr="00FE1DE8">
        <w:rPr>
          <w:rFonts w:ascii="Palatino Linotype" w:hAnsi="Palatino Linotype" w:cs="Arial"/>
          <w:i/>
        </w:rPr>
        <w:t>d</w:t>
      </w:r>
      <w:r w:rsidRPr="00FE1DE8">
        <w:rPr>
          <w:rFonts w:ascii="Palatino Linotype" w:hAnsi="Palatino Linotype"/>
          <w:i/>
        </w:rPr>
        <w:t>ar seguimiento a los compromisos</w:t>
      </w:r>
      <w:r w:rsidRPr="00FE1DE8">
        <w:rPr>
          <w:rFonts w:ascii="Palatino Linotype" w:hAnsi="Palatino Linotype"/>
        </w:rPr>
        <w:t xml:space="preserve"> y acciones de gobierno de carácter federal, estatal, municipal y comunitario, así como </w:t>
      </w:r>
      <w:r w:rsidRPr="00FE1DE8">
        <w:rPr>
          <w:rFonts w:ascii="Palatino Linotype" w:hAnsi="Palatino Linotype"/>
        </w:rPr>
        <w:lastRenderedPageBreak/>
        <w:t>a las obras y acciones institucionales, a fin de llevar su registro y control, cuenta con las siguientes atribuciones:</w:t>
      </w:r>
    </w:p>
    <w:p w:rsidR="002F244B" w:rsidRPr="00FE1DE8" w:rsidRDefault="002F244B" w:rsidP="002F244B">
      <w:pPr>
        <w:pStyle w:val="NormalWeb"/>
        <w:spacing w:line="360" w:lineRule="auto"/>
        <w:ind w:left="284"/>
        <w:jc w:val="both"/>
        <w:rPr>
          <w:rFonts w:ascii="Palatino Linotype" w:hAnsi="Palatino Linotype"/>
          <w:b/>
        </w:rPr>
      </w:pPr>
      <w:r w:rsidRPr="00FE1DE8">
        <w:rPr>
          <w:rFonts w:ascii="Palatino Linotype" w:hAnsi="Palatino Linotype"/>
        </w:rPr>
        <w:t xml:space="preserve">- Dar seguimiento a las sesiones de trabajo de los gabinetes regionales y especiales, llevados a cabo, con la finalidad de </w:t>
      </w:r>
      <w:r w:rsidRPr="00FE1DE8">
        <w:rPr>
          <w:rFonts w:ascii="Palatino Linotype" w:hAnsi="Palatino Linotype"/>
          <w:b/>
        </w:rPr>
        <w:t xml:space="preserve">dar seguimiento a los compromisos de la o del titular del Ejecutivo Estatal. </w:t>
      </w:r>
    </w:p>
    <w:p w:rsidR="002F244B" w:rsidRPr="00FE1DE8" w:rsidRDefault="002F244B" w:rsidP="002F244B">
      <w:pPr>
        <w:pStyle w:val="NormalWeb"/>
        <w:spacing w:line="360" w:lineRule="auto"/>
        <w:ind w:left="284"/>
        <w:jc w:val="both"/>
        <w:rPr>
          <w:rFonts w:ascii="Palatino Linotype" w:hAnsi="Palatino Linotype"/>
        </w:rPr>
      </w:pPr>
      <w:r w:rsidRPr="00FE1DE8">
        <w:rPr>
          <w:rFonts w:ascii="Palatino Linotype" w:hAnsi="Palatino Linotype"/>
        </w:rPr>
        <w:t xml:space="preserve">- Integrar con la participación de las y los representantes de las dependencias y organismos auxiliares estatales, el </w:t>
      </w:r>
      <w:r w:rsidRPr="00FE1DE8">
        <w:rPr>
          <w:rFonts w:ascii="Palatino Linotype" w:hAnsi="Palatino Linotype"/>
          <w:b/>
        </w:rPr>
        <w:t>avance de los compromisos y acciones de gobierno</w:t>
      </w:r>
      <w:r w:rsidRPr="00FE1DE8">
        <w:rPr>
          <w:rFonts w:ascii="Palatino Linotype" w:hAnsi="Palatino Linotype"/>
        </w:rPr>
        <w:t xml:space="preserve"> que les correspondan. </w:t>
      </w:r>
    </w:p>
    <w:p w:rsidR="002F244B" w:rsidRPr="00FE1DE8" w:rsidRDefault="002F244B" w:rsidP="002F244B">
      <w:pPr>
        <w:pStyle w:val="NormalWeb"/>
        <w:spacing w:line="360" w:lineRule="auto"/>
        <w:ind w:left="284"/>
        <w:jc w:val="both"/>
        <w:rPr>
          <w:rFonts w:ascii="Palatino Linotype" w:hAnsi="Palatino Linotype"/>
        </w:rPr>
      </w:pPr>
      <w:r w:rsidRPr="00FE1DE8">
        <w:rPr>
          <w:rFonts w:ascii="Palatino Linotype" w:hAnsi="Palatino Linotype"/>
        </w:rPr>
        <w:t xml:space="preserve">- Proponer al Secretario Técnico la realización de reuniones de Gabinete para atender asuntos relacionados con el cumplimiento de compromisos y acciones de gobierno. </w:t>
      </w:r>
    </w:p>
    <w:p w:rsidR="002F244B" w:rsidRPr="00FE1DE8" w:rsidRDefault="002F244B" w:rsidP="002F244B">
      <w:pPr>
        <w:pStyle w:val="NormalWeb"/>
        <w:spacing w:line="360" w:lineRule="auto"/>
        <w:ind w:left="284"/>
        <w:jc w:val="both"/>
        <w:rPr>
          <w:rFonts w:ascii="Palatino Linotype" w:hAnsi="Palatino Linotype"/>
        </w:rPr>
      </w:pPr>
      <w:r w:rsidRPr="00FE1DE8">
        <w:rPr>
          <w:rFonts w:ascii="Palatino Linotype" w:hAnsi="Palatino Linotype"/>
        </w:rPr>
        <w:t xml:space="preserve">- Emitir, previa autorización de la o del Secretario Técnico, la información correspondiente a los compromisos de gobierno culminados, registrada y aprobada en el Sistema de Información Estadística del Informe de Gobierno. </w:t>
      </w:r>
    </w:p>
    <w:p w:rsidR="002F244B" w:rsidRPr="00FE1DE8" w:rsidRDefault="002F244B" w:rsidP="002F244B">
      <w:pPr>
        <w:pStyle w:val="NormalWeb"/>
        <w:spacing w:line="360" w:lineRule="auto"/>
        <w:ind w:left="284"/>
        <w:jc w:val="both"/>
        <w:rPr>
          <w:rFonts w:ascii="Palatino Linotype" w:hAnsi="Palatino Linotype"/>
          <w:b/>
        </w:rPr>
      </w:pPr>
      <w:r w:rsidRPr="00FE1DE8">
        <w:rPr>
          <w:rFonts w:ascii="Palatino Linotype" w:hAnsi="Palatino Linotype"/>
          <w:b/>
        </w:rPr>
        <w:t xml:space="preserve">- Llevar el control y seguimiento de los compromisos y acciones de gobierno. </w:t>
      </w:r>
    </w:p>
    <w:p w:rsidR="002F244B" w:rsidRPr="00FE1DE8" w:rsidRDefault="002F244B" w:rsidP="002F244B">
      <w:pPr>
        <w:pStyle w:val="NormalWeb"/>
        <w:spacing w:line="360" w:lineRule="auto"/>
        <w:ind w:left="284"/>
        <w:jc w:val="both"/>
        <w:rPr>
          <w:rFonts w:ascii="Palatino Linotype" w:hAnsi="Palatino Linotype"/>
          <w:b/>
        </w:rPr>
      </w:pPr>
      <w:r w:rsidRPr="00FE1DE8">
        <w:rPr>
          <w:rFonts w:ascii="Palatino Linotype" w:hAnsi="Palatino Linotype"/>
          <w:b/>
        </w:rPr>
        <w:t xml:space="preserve">- Integrar y resguardar los expedientes de los compromisos y acciones de gobierno cumplidos. </w:t>
      </w:r>
    </w:p>
    <w:p w:rsidR="002F244B" w:rsidRPr="00FE1DE8" w:rsidRDefault="002F244B" w:rsidP="002F244B">
      <w:pPr>
        <w:pStyle w:val="NormalWeb"/>
        <w:spacing w:line="360" w:lineRule="auto"/>
        <w:ind w:left="284"/>
        <w:jc w:val="both"/>
        <w:rPr>
          <w:rFonts w:ascii="Palatino Linotype" w:hAnsi="Palatino Linotype"/>
        </w:rPr>
      </w:pPr>
      <w:r w:rsidRPr="00FE1DE8">
        <w:rPr>
          <w:rFonts w:ascii="Palatino Linotype" w:hAnsi="Palatino Linotype"/>
        </w:rPr>
        <w:t>- Llevar a cabo reuniones con las y los representantes de las dependencias para conocer el avance de los compromisos y acciones de gobierno bajo su responsabilidad</w:t>
      </w:r>
    </w:p>
    <w:p w:rsidR="002F244B" w:rsidRPr="00FE1DE8" w:rsidRDefault="002F244B" w:rsidP="002F244B">
      <w:pPr>
        <w:pStyle w:val="NormalWeb"/>
        <w:spacing w:line="360" w:lineRule="auto"/>
        <w:jc w:val="both"/>
        <w:rPr>
          <w:rFonts w:ascii="Palatino Linotype" w:hAnsi="Palatino Linotype"/>
        </w:rPr>
      </w:pPr>
      <w:r w:rsidRPr="00FE1DE8">
        <w:rPr>
          <w:rFonts w:ascii="Palatino Linotype" w:hAnsi="Palatino Linotype"/>
        </w:rPr>
        <w:lastRenderedPageBreak/>
        <w:t>Para lo cual, cuenta con el apoyo, entre otras unidades administrativas, de la Dirección de Acciones de Gobierno cuyo objetivo es realizar el monitoreo y recopilación de información que permita dar seguimiento al cumplimiento de los compromisos y acciones de gobierno de carácter federal, estatal, municipal y comunitario; y de la Subdirección de Compromisos  Gubernamentales, cuyo objetivo consiste en dar seguimiento al cumplimiento de los compromisos y acciones de gobierno y generar los reportes que se requieran, cuyas funciones versan en lo siguiente:</w:t>
      </w:r>
    </w:p>
    <w:p w:rsidR="002F244B" w:rsidRPr="00FE1DE8" w:rsidRDefault="002F244B" w:rsidP="002F244B">
      <w:pPr>
        <w:pStyle w:val="NormalWeb"/>
        <w:spacing w:line="276" w:lineRule="auto"/>
        <w:jc w:val="both"/>
        <w:rPr>
          <w:rFonts w:ascii="Palatino Linotype" w:hAnsi="Palatino Linotype"/>
        </w:rPr>
      </w:pPr>
      <w:r w:rsidRPr="00FE1DE8">
        <w:rPr>
          <w:rFonts w:ascii="Palatino Linotype" w:hAnsi="Palatino Linotype"/>
        </w:rPr>
        <w:t>Dirección de Acciones de Gobierno</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Recopilar y mantener actualizada la base de datos de los compromisos</w:t>
      </w:r>
      <w:r w:rsidRPr="00FE1DE8">
        <w:rPr>
          <w:rFonts w:ascii="Palatino Linotype" w:hAnsi="Palatino Linotype"/>
        </w:rPr>
        <w:t xml:space="preserve"> de gobierno, a fin de contar con información veraz y oportuna que auxilie en la oportuna toma de decisiones.</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u w:val="single"/>
        </w:rPr>
        <w:t>Monitorear las giras de trabajo</w:t>
      </w:r>
      <w:r w:rsidRPr="00FE1DE8">
        <w:rPr>
          <w:rFonts w:ascii="Palatino Linotype" w:hAnsi="Palatino Linotype"/>
          <w:b/>
        </w:rPr>
        <w:t xml:space="preserve"> de la o del titular del Ejecutivo Estatal</w:t>
      </w:r>
      <w:r w:rsidRPr="00FE1DE8">
        <w:rPr>
          <w:rFonts w:ascii="Palatino Linotype" w:hAnsi="Palatino Linotype"/>
        </w:rPr>
        <w:t xml:space="preserve">, en coordinación con la oficina de giras y logística de la gubernatura, </w:t>
      </w:r>
      <w:r w:rsidRPr="00FE1DE8">
        <w:rPr>
          <w:rFonts w:ascii="Palatino Linotype" w:hAnsi="Palatino Linotype"/>
          <w:b/>
        </w:rPr>
        <w:t xml:space="preserve">con la finalidad de </w:t>
      </w:r>
      <w:r w:rsidRPr="00FE1DE8">
        <w:rPr>
          <w:rFonts w:ascii="Palatino Linotype" w:hAnsi="Palatino Linotype"/>
          <w:b/>
          <w:u w:val="single"/>
        </w:rPr>
        <w:t>registrar la atención a los compromisos</w:t>
      </w:r>
      <w:r w:rsidRPr="00FE1DE8">
        <w:rPr>
          <w:rFonts w:ascii="Palatino Linotype" w:hAnsi="Palatino Linotype"/>
          <w:b/>
        </w:rPr>
        <w:t xml:space="preserve"> </w:t>
      </w:r>
      <w:r w:rsidRPr="00FE1DE8">
        <w:rPr>
          <w:rFonts w:ascii="Palatino Linotype" w:hAnsi="Palatino Linotype"/>
        </w:rPr>
        <w:t>y acciones de gobierno.</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Dar seguimiento a las sesiones de trabajo de los gabinetes regionales</w:t>
      </w:r>
      <w:r w:rsidRPr="00FE1DE8">
        <w:rPr>
          <w:rFonts w:ascii="Palatino Linotype" w:hAnsi="Palatino Linotype"/>
        </w:rPr>
        <w:t xml:space="preserve">, con la </w:t>
      </w:r>
      <w:r w:rsidRPr="00FE1DE8">
        <w:rPr>
          <w:rFonts w:ascii="Palatino Linotype" w:hAnsi="Palatino Linotype"/>
          <w:b/>
        </w:rPr>
        <w:t>finalidad de registrar el cumplimiento de los compromisos</w:t>
      </w:r>
      <w:r w:rsidRPr="00FE1DE8">
        <w:rPr>
          <w:rFonts w:ascii="Palatino Linotype" w:hAnsi="Palatino Linotype"/>
        </w:rPr>
        <w:t xml:space="preserve"> y acciones de gobierno.</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Elaborar el reporte con las cifras de avance de los compromisos</w:t>
      </w:r>
      <w:r w:rsidRPr="00FE1DE8">
        <w:rPr>
          <w:rFonts w:ascii="Palatino Linotype" w:hAnsi="Palatino Linotype"/>
        </w:rPr>
        <w:t xml:space="preserve"> y acciones de gobierno que permita la oportuna toma de decisiones.</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Integrar el resumen estadístico que permita identificar los compromisos</w:t>
      </w:r>
      <w:r w:rsidRPr="00FE1DE8">
        <w:rPr>
          <w:rFonts w:ascii="Palatino Linotype" w:hAnsi="Palatino Linotype"/>
        </w:rPr>
        <w:t xml:space="preserve"> y acciones de gobierno </w:t>
      </w:r>
      <w:r w:rsidRPr="00FE1DE8">
        <w:rPr>
          <w:rFonts w:ascii="Palatino Linotype" w:hAnsi="Palatino Linotype"/>
          <w:b/>
        </w:rPr>
        <w:t>que se encuentren pendientes de cumplimiento</w:t>
      </w:r>
      <w:r w:rsidRPr="00FE1DE8">
        <w:rPr>
          <w:rFonts w:ascii="Palatino Linotype" w:hAnsi="Palatino Linotype"/>
        </w:rPr>
        <w:t>, y turnarlo a la o al Secretario Técnico para su análisis.</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lastRenderedPageBreak/>
        <w:t xml:space="preserve">- </w:t>
      </w:r>
      <w:r w:rsidRPr="00FE1DE8">
        <w:rPr>
          <w:rFonts w:ascii="Palatino Linotype" w:hAnsi="Palatino Linotype"/>
          <w:b/>
        </w:rPr>
        <w:t>Actualizar de forma permanente la información sobre el nivel de avance en el que se encuentran los compromisos</w:t>
      </w:r>
      <w:r w:rsidRPr="00FE1DE8">
        <w:rPr>
          <w:rFonts w:ascii="Palatino Linotype" w:hAnsi="Palatino Linotype"/>
        </w:rPr>
        <w:t xml:space="preserve"> y acciones de gobierno.</w:t>
      </w:r>
    </w:p>
    <w:p w:rsidR="002F244B" w:rsidRPr="00FE1DE8" w:rsidRDefault="002F244B" w:rsidP="002F244B">
      <w:pPr>
        <w:pStyle w:val="NormalWeb"/>
        <w:spacing w:line="276" w:lineRule="auto"/>
        <w:jc w:val="both"/>
        <w:rPr>
          <w:rFonts w:ascii="Palatino Linotype" w:hAnsi="Palatino Linotype"/>
        </w:rPr>
      </w:pPr>
      <w:r w:rsidRPr="00FE1DE8">
        <w:rPr>
          <w:rFonts w:ascii="Palatino Linotype" w:hAnsi="Palatino Linotype"/>
        </w:rPr>
        <w:t>Subdirección de Compromisos  Gubernamentales</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Determinar, en coordinación con las dependencias del Ejecutivo Estatal, los esquemas para el seguimiento de los compromisos gubernamentales. </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Establecer coordinación con las dependencias y organismos auxiliares de la administración pública estatal, con el objeto de </w:t>
      </w:r>
      <w:r w:rsidRPr="00FE1DE8">
        <w:rPr>
          <w:rFonts w:ascii="Palatino Linotype" w:hAnsi="Palatino Linotype"/>
          <w:b/>
        </w:rPr>
        <w:t>mantener actualizada la información sobre la atención otorgada a los compromisos gubernamentales</w:t>
      </w:r>
      <w:r w:rsidRPr="00FE1DE8">
        <w:rPr>
          <w:rFonts w:ascii="Palatino Linotype" w:hAnsi="Palatino Linotype"/>
        </w:rPr>
        <w:t xml:space="preserve">. </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Verificar</w:t>
      </w:r>
      <w:r w:rsidRPr="00FE1DE8">
        <w:rPr>
          <w:rFonts w:ascii="Palatino Linotype" w:hAnsi="Palatino Linotype"/>
        </w:rPr>
        <w:t xml:space="preserve"> en campo </w:t>
      </w:r>
      <w:r w:rsidRPr="00FE1DE8">
        <w:rPr>
          <w:rFonts w:ascii="Palatino Linotype" w:hAnsi="Palatino Linotype"/>
          <w:b/>
        </w:rPr>
        <w:t>el cumplimiento de los compromisos</w:t>
      </w:r>
      <w:r w:rsidRPr="00FE1DE8">
        <w:rPr>
          <w:rFonts w:ascii="Palatino Linotype" w:hAnsi="Palatino Linotype"/>
        </w:rPr>
        <w:t xml:space="preserve"> y acciones de gobierno.</w:t>
      </w:r>
    </w:p>
    <w:p w:rsidR="002F244B" w:rsidRPr="00FE1DE8" w:rsidRDefault="002F244B" w:rsidP="002F244B">
      <w:pPr>
        <w:pStyle w:val="NormalWeb"/>
        <w:spacing w:line="276" w:lineRule="auto"/>
        <w:ind w:left="284"/>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Generar reportes y estadísticas del cumplimiento de los compromisos</w:t>
      </w:r>
      <w:r w:rsidRPr="00FE1DE8">
        <w:rPr>
          <w:rFonts w:ascii="Palatino Linotype" w:hAnsi="Palatino Linotype"/>
        </w:rPr>
        <w:t xml:space="preserve"> y acciones de gobierno.</w:t>
      </w:r>
    </w:p>
    <w:p w:rsidR="0002079D" w:rsidRPr="00FE1DE8" w:rsidRDefault="0002079D" w:rsidP="0002079D">
      <w:pPr>
        <w:pStyle w:val="NormalWeb"/>
        <w:spacing w:line="360" w:lineRule="auto"/>
        <w:jc w:val="both"/>
        <w:rPr>
          <w:rFonts w:ascii="Palatino Linotype" w:hAnsi="Palatino Linotype" w:cs="Arial"/>
        </w:rPr>
      </w:pPr>
      <w:r w:rsidRPr="00FE1DE8">
        <w:rPr>
          <w:rFonts w:ascii="Palatino Linotype" w:hAnsi="Palatino Linotype" w:cs="Arial"/>
        </w:rPr>
        <w:t xml:space="preserve">Asimismo, el Reglamento Interior de la Secretaría Técnica del Gabinete establece que el Secretario Técnico tiene, entre otras funciones, la de integrar información estratégica que permita al Gobernador del Estado y a los integrantes del Gabinete conocer el grado de avance en el cumplimiento de los objetivos y </w:t>
      </w:r>
      <w:r w:rsidRPr="00FE1DE8">
        <w:rPr>
          <w:rFonts w:ascii="Palatino Linotype" w:hAnsi="Palatino Linotype" w:cs="Arial"/>
          <w:i/>
        </w:rPr>
        <w:t xml:space="preserve">compromisos establecidos en el Plan de Desarrollo  </w:t>
      </w:r>
      <w:r w:rsidRPr="00FE1DE8">
        <w:rPr>
          <w:rFonts w:ascii="Palatino Linotype" w:hAnsi="Palatino Linotype" w:cs="Arial"/>
        </w:rPr>
        <w:t>del Estado de México, así como la de informar al Gobernador del Estado de la situación que guarda el cumplimiento de sus compromisos, acuerdos e instrucciones.</w:t>
      </w:r>
    </w:p>
    <w:p w:rsidR="002F244B" w:rsidRPr="00FE1DE8" w:rsidRDefault="00AA3025" w:rsidP="002F244B">
      <w:pPr>
        <w:pStyle w:val="NormalWeb"/>
        <w:spacing w:line="360" w:lineRule="auto"/>
        <w:jc w:val="both"/>
        <w:rPr>
          <w:rFonts w:ascii="Palatino Linotype" w:hAnsi="Palatino Linotype" w:cs="Arial"/>
        </w:rPr>
      </w:pPr>
      <w:r w:rsidRPr="00FE1DE8">
        <w:rPr>
          <w:rFonts w:ascii="Palatino Linotype" w:hAnsi="Palatino Linotype" w:cs="Arial"/>
        </w:rPr>
        <w:t>Por lo que queda evidenciado</w:t>
      </w:r>
      <w:r w:rsidR="0002079D" w:rsidRPr="00FE1DE8">
        <w:rPr>
          <w:rFonts w:ascii="Palatino Linotype" w:hAnsi="Palatino Linotype" w:cs="Arial"/>
        </w:rPr>
        <w:t xml:space="preserve"> que </w:t>
      </w:r>
      <w:r w:rsidR="00492064" w:rsidRPr="00FE1DE8">
        <w:rPr>
          <w:rFonts w:ascii="Palatino Linotype" w:hAnsi="Palatino Linotype" w:cs="Arial"/>
        </w:rPr>
        <w:t>la existencia de compromisos de gobierno, no está supeditada</w:t>
      </w:r>
      <w:r w:rsidR="00953D03" w:rsidRPr="00FE1DE8">
        <w:rPr>
          <w:rFonts w:ascii="Palatino Linotype" w:hAnsi="Palatino Linotype" w:cs="Arial"/>
        </w:rPr>
        <w:t xml:space="preserve"> </w:t>
      </w:r>
      <w:r w:rsidR="00DC6E64" w:rsidRPr="00FE1DE8">
        <w:rPr>
          <w:rFonts w:ascii="Palatino Linotype" w:hAnsi="Palatino Linotype" w:cs="Arial"/>
        </w:rPr>
        <w:t xml:space="preserve">a </w:t>
      </w:r>
      <w:r w:rsidR="00953D03" w:rsidRPr="00FE1DE8">
        <w:rPr>
          <w:rFonts w:ascii="Palatino Linotype" w:hAnsi="Palatino Linotype" w:cs="Arial"/>
        </w:rPr>
        <w:t xml:space="preserve">que los mismos </w:t>
      </w:r>
      <w:r w:rsidR="0002079D" w:rsidRPr="00FE1DE8">
        <w:rPr>
          <w:rFonts w:ascii="Palatino Linotype" w:hAnsi="Palatino Linotype" w:cs="Arial"/>
        </w:rPr>
        <w:t xml:space="preserve">se generen necesariamente como propuestas presentadas en las campañas electorales, por los candidatos que desean obtener un puesto de representación popular, </w:t>
      </w:r>
      <w:r w:rsidRPr="00FE1DE8">
        <w:rPr>
          <w:rFonts w:ascii="Palatino Linotype" w:hAnsi="Palatino Linotype" w:cs="Arial"/>
        </w:rPr>
        <w:t xml:space="preserve">pues como se ha expuesto, los compromisos de </w:t>
      </w:r>
      <w:r w:rsidRPr="00FE1DE8">
        <w:rPr>
          <w:rFonts w:ascii="Palatino Linotype" w:hAnsi="Palatino Linotype" w:cs="Arial"/>
        </w:rPr>
        <w:lastRenderedPageBreak/>
        <w:t xml:space="preserve">gobierno </w:t>
      </w:r>
      <w:r w:rsidR="00D96A7C" w:rsidRPr="00FE1DE8">
        <w:rPr>
          <w:rFonts w:ascii="Palatino Linotype" w:hAnsi="Palatino Linotype" w:cs="Arial"/>
        </w:rPr>
        <w:t>pueden ser instruidos</w:t>
      </w:r>
      <w:r w:rsidR="00B50590" w:rsidRPr="00FE1DE8">
        <w:rPr>
          <w:rFonts w:ascii="Palatino Linotype" w:hAnsi="Palatino Linotype" w:cs="Arial"/>
        </w:rPr>
        <w:t xml:space="preserve"> por el gobernador –al ser el titular del poder ejecutivo</w:t>
      </w:r>
      <w:r w:rsidR="00DC6E64" w:rsidRPr="00FE1DE8">
        <w:rPr>
          <w:rFonts w:ascii="Palatino Linotype" w:hAnsi="Palatino Linotype" w:cs="Arial"/>
        </w:rPr>
        <w:t xml:space="preserve"> estatal</w:t>
      </w:r>
      <w:r w:rsidR="00B50590" w:rsidRPr="00FE1DE8">
        <w:rPr>
          <w:rFonts w:ascii="Palatino Linotype" w:hAnsi="Palatino Linotype" w:cs="Arial"/>
        </w:rPr>
        <w:t>-</w:t>
      </w:r>
      <w:r w:rsidR="00D96A7C" w:rsidRPr="00FE1DE8">
        <w:rPr>
          <w:rFonts w:ascii="Palatino Linotype" w:hAnsi="Palatino Linotype" w:cs="Arial"/>
        </w:rPr>
        <w:t xml:space="preserve"> en</w:t>
      </w:r>
      <w:r w:rsidR="00FE7004" w:rsidRPr="00FE1DE8">
        <w:rPr>
          <w:rFonts w:ascii="Palatino Linotype" w:hAnsi="Palatino Linotype" w:cs="Arial"/>
        </w:rPr>
        <w:t xml:space="preserve"> las</w:t>
      </w:r>
      <w:r w:rsidR="00D96A7C" w:rsidRPr="00FE1DE8">
        <w:rPr>
          <w:rFonts w:ascii="Palatino Linotype" w:hAnsi="Palatino Linotype" w:cs="Arial"/>
        </w:rPr>
        <w:t xml:space="preserve"> sesiones </w:t>
      </w:r>
      <w:r w:rsidR="00DC6E64" w:rsidRPr="00FE1DE8">
        <w:rPr>
          <w:rFonts w:ascii="Palatino Linotype" w:hAnsi="Palatino Linotype" w:cs="Arial"/>
        </w:rPr>
        <w:t xml:space="preserve">de trabajo </w:t>
      </w:r>
      <w:r w:rsidR="00D96A7C" w:rsidRPr="00FE1DE8">
        <w:rPr>
          <w:rFonts w:ascii="Palatino Linotype" w:hAnsi="Palatino Linotype" w:cs="Arial"/>
        </w:rPr>
        <w:t xml:space="preserve">de </w:t>
      </w:r>
      <w:r w:rsidR="00FE7004" w:rsidRPr="00FE1DE8">
        <w:rPr>
          <w:rFonts w:ascii="Palatino Linotype" w:hAnsi="Palatino Linotype" w:cs="Arial"/>
        </w:rPr>
        <w:t>G</w:t>
      </w:r>
      <w:r w:rsidR="009011DA" w:rsidRPr="00FE1DE8">
        <w:rPr>
          <w:rFonts w:ascii="Palatino Linotype" w:hAnsi="Palatino Linotype" w:cs="Arial"/>
        </w:rPr>
        <w:t>abinete</w:t>
      </w:r>
      <w:r w:rsidR="007626E7" w:rsidRPr="00FE1DE8">
        <w:rPr>
          <w:rFonts w:ascii="Palatino Linotype" w:hAnsi="Palatino Linotype" w:cs="Arial"/>
        </w:rPr>
        <w:t xml:space="preserve"> que se lleve</w:t>
      </w:r>
      <w:r w:rsidR="00EB46A9" w:rsidRPr="00FE1DE8">
        <w:rPr>
          <w:rFonts w:ascii="Palatino Linotype" w:hAnsi="Palatino Linotype" w:cs="Arial"/>
        </w:rPr>
        <w:t>n a cabo durante la g</w:t>
      </w:r>
      <w:r w:rsidR="009011DA" w:rsidRPr="00FE1DE8">
        <w:rPr>
          <w:rFonts w:ascii="Palatino Linotype" w:hAnsi="Palatino Linotype" w:cs="Arial"/>
        </w:rPr>
        <w:t>esti</w:t>
      </w:r>
      <w:r w:rsidR="0002079D" w:rsidRPr="00FE1DE8">
        <w:rPr>
          <w:rFonts w:ascii="Palatino Linotype" w:hAnsi="Palatino Linotype" w:cs="Arial"/>
        </w:rPr>
        <w:t xml:space="preserve">ón de la administración pública, </w:t>
      </w:r>
      <w:r w:rsidRPr="00FE1DE8">
        <w:rPr>
          <w:rFonts w:ascii="Palatino Linotype" w:hAnsi="Palatino Linotype" w:cs="Arial"/>
        </w:rPr>
        <w:t xml:space="preserve">pueden derivar </w:t>
      </w:r>
      <w:r w:rsidRPr="00FE1DE8">
        <w:rPr>
          <w:rFonts w:ascii="Palatino Linotype" w:hAnsi="Palatino Linotype" w:cs="Arial"/>
          <w:szCs w:val="28"/>
        </w:rPr>
        <w:t xml:space="preserve">de las giras de trabajo del gobernador, y también pueden ser resultado </w:t>
      </w:r>
      <w:r w:rsidRPr="00FE1DE8">
        <w:rPr>
          <w:rFonts w:ascii="Palatino Linotype" w:hAnsi="Palatino Linotype" w:cs="Arial"/>
        </w:rPr>
        <w:t>de la proyección de los logros que la administración contemple en el Plan de Desarrollo Estatal</w:t>
      </w:r>
      <w:r w:rsidR="00354522" w:rsidRPr="00FE1DE8">
        <w:rPr>
          <w:rFonts w:ascii="Palatino Linotype" w:hAnsi="Palatino Linotype" w:cs="Arial"/>
        </w:rPr>
        <w:t>, con la finalidad de garantizar una mejor calidad de vida a los gobernados, contemplando las necesidades prioritarias de la sociedad, cubriendo temas como salud, seguridad, economía, educación, medio ambiente, igualdad de género,  entre otros.</w:t>
      </w:r>
    </w:p>
    <w:p w:rsidR="002F244B" w:rsidRPr="00FE1DE8" w:rsidRDefault="00354522" w:rsidP="002F244B">
      <w:pPr>
        <w:pStyle w:val="NormalWeb"/>
        <w:spacing w:line="360" w:lineRule="auto"/>
        <w:jc w:val="both"/>
        <w:rPr>
          <w:rFonts w:ascii="Palatino Linotype" w:hAnsi="Palatino Linotype" w:cs="Arial"/>
        </w:rPr>
      </w:pPr>
      <w:r w:rsidRPr="00FE1DE8">
        <w:rPr>
          <w:rFonts w:ascii="Palatino Linotype" w:hAnsi="Palatino Linotype" w:cs="Arial"/>
        </w:rPr>
        <w:t xml:space="preserve">En este sentido, se advierte que el hecho de que los compromisos se formalicen ante notario público no es una condición sin la cual no se puedan establecer compromisos de gobierno, ya que los mismos pueden ser contraídos </w:t>
      </w:r>
      <w:r w:rsidR="001620EB" w:rsidRPr="00FE1DE8">
        <w:rPr>
          <w:rFonts w:ascii="Palatino Linotype" w:hAnsi="Palatino Linotype" w:cs="Arial"/>
        </w:rPr>
        <w:t xml:space="preserve">por </w:t>
      </w:r>
      <w:r w:rsidRPr="00FE1DE8">
        <w:rPr>
          <w:rFonts w:ascii="Palatino Linotype" w:hAnsi="Palatino Linotype" w:cs="Arial"/>
        </w:rPr>
        <w:t xml:space="preserve">el titular del poder ejecutivo estatal en el desempeño de las funciones inherentes a su cargo, </w:t>
      </w:r>
      <w:r w:rsidR="001620EB" w:rsidRPr="00FE1DE8">
        <w:rPr>
          <w:rFonts w:ascii="Palatino Linotype" w:hAnsi="Palatino Linotype" w:cs="Arial"/>
        </w:rPr>
        <w:t xml:space="preserve">al </w:t>
      </w:r>
      <w:r w:rsidRPr="00FE1DE8">
        <w:rPr>
          <w:rFonts w:ascii="Palatino Linotype" w:hAnsi="Palatino Linotype" w:cs="Arial"/>
        </w:rPr>
        <w:t>fij</w:t>
      </w:r>
      <w:r w:rsidR="001620EB" w:rsidRPr="00FE1DE8">
        <w:rPr>
          <w:rFonts w:ascii="Palatino Linotype" w:hAnsi="Palatino Linotype" w:cs="Arial"/>
        </w:rPr>
        <w:t>ar</w:t>
      </w:r>
      <w:r w:rsidRPr="00FE1DE8">
        <w:rPr>
          <w:rFonts w:ascii="Palatino Linotype" w:hAnsi="Palatino Linotype" w:cs="Arial"/>
        </w:rPr>
        <w:t xml:space="preserve"> el cumplimiento de un objetivo</w:t>
      </w:r>
      <w:r w:rsidR="001620EB" w:rsidRPr="00FE1DE8">
        <w:rPr>
          <w:rFonts w:ascii="Palatino Linotype" w:hAnsi="Palatino Linotype" w:cs="Arial"/>
        </w:rPr>
        <w:t xml:space="preserve"> prioritario</w:t>
      </w:r>
      <w:r w:rsidRPr="00FE1DE8">
        <w:rPr>
          <w:rFonts w:ascii="Palatino Linotype" w:hAnsi="Palatino Linotype" w:cs="Arial"/>
        </w:rPr>
        <w:t xml:space="preserve"> en pro de </w:t>
      </w:r>
      <w:r w:rsidR="001620EB" w:rsidRPr="00FE1DE8">
        <w:rPr>
          <w:rFonts w:ascii="Palatino Linotype" w:hAnsi="Palatino Linotype" w:cs="Arial"/>
        </w:rPr>
        <w:t>los gobernados, pudiendo derivar de las giras de trabajo, instruirlos en las sesiones de trabajo de gabinete o contemplarlos en el plan de desarrollo.</w:t>
      </w:r>
    </w:p>
    <w:p w:rsidR="001620EB" w:rsidRPr="00FE1DE8" w:rsidRDefault="0024409C" w:rsidP="00240F18">
      <w:pPr>
        <w:pStyle w:val="NormalWeb"/>
        <w:spacing w:line="360" w:lineRule="auto"/>
        <w:jc w:val="both"/>
        <w:rPr>
          <w:rFonts w:ascii="Palatino Linotype" w:hAnsi="Palatino Linotype" w:cs="Arial"/>
        </w:rPr>
      </w:pPr>
      <w:r w:rsidRPr="00FE1DE8">
        <w:rPr>
          <w:rFonts w:ascii="Palatino Linotype" w:hAnsi="Palatino Linotype" w:cs="Arial"/>
        </w:rPr>
        <w:t xml:space="preserve">Bajo este tenor, </w:t>
      </w:r>
      <w:r w:rsidR="001620EB" w:rsidRPr="00FE1DE8">
        <w:rPr>
          <w:rFonts w:ascii="Palatino Linotype" w:hAnsi="Palatino Linotype" w:cs="Arial"/>
        </w:rPr>
        <w:t xml:space="preserve">este Órgano Garante estima que la respuesta proporcionada por el sujeto obligado atiende a una interpretación equívoca del requerimiento del particular, en razón de que argumentó que </w:t>
      </w:r>
      <w:r w:rsidR="001620EB" w:rsidRPr="00FE1DE8">
        <w:rPr>
          <w:rFonts w:ascii="Palatino Linotype" w:hAnsi="Palatino Linotype" w:cs="Arial"/>
          <w:i/>
        </w:rPr>
        <w:t>no existía condición para establecer un seguimiento como en las gestiones 2006-2011 y 2011-2017</w:t>
      </w:r>
      <w:r w:rsidR="001620EB" w:rsidRPr="00FE1DE8">
        <w:rPr>
          <w:rFonts w:ascii="Palatino Linotype" w:hAnsi="Palatino Linotype" w:cs="Arial"/>
        </w:rPr>
        <w:t xml:space="preserve"> </w:t>
      </w:r>
      <w:r w:rsidR="00517CD2" w:rsidRPr="00FE1DE8">
        <w:rPr>
          <w:rFonts w:ascii="Palatino Linotype" w:hAnsi="Palatino Linotype" w:cs="Arial"/>
        </w:rPr>
        <w:t>en razón de</w:t>
      </w:r>
      <w:r w:rsidR="001620EB" w:rsidRPr="00FE1DE8">
        <w:rPr>
          <w:rFonts w:ascii="Palatino Linotype" w:hAnsi="Palatino Linotype" w:cs="Arial"/>
        </w:rPr>
        <w:t xml:space="preserve"> que durante la campaña electoral el actual gobernador </w:t>
      </w:r>
      <w:r w:rsidR="001620EB" w:rsidRPr="00FE1DE8">
        <w:rPr>
          <w:rFonts w:ascii="Palatino Linotype" w:hAnsi="Palatino Linotype" w:cs="Arial"/>
          <w:i/>
        </w:rPr>
        <w:t xml:space="preserve">no formalizó compromisos ante notario público, </w:t>
      </w:r>
      <w:r w:rsidR="001620EB" w:rsidRPr="00FE1DE8">
        <w:rPr>
          <w:rFonts w:ascii="Palatino Linotype" w:hAnsi="Palatino Linotype" w:cs="Arial"/>
        </w:rPr>
        <w:t>denotándose que el derecho de acceso a la información pública de la parte</w:t>
      </w:r>
      <w:r w:rsidR="00517CD2" w:rsidRPr="00FE1DE8">
        <w:rPr>
          <w:rFonts w:ascii="Palatino Linotype" w:hAnsi="Palatino Linotype" w:cs="Arial"/>
        </w:rPr>
        <w:t xml:space="preserve"> recurrente se vulneró</w:t>
      </w:r>
      <w:r w:rsidR="001620EB" w:rsidRPr="00FE1DE8">
        <w:rPr>
          <w:rFonts w:ascii="Palatino Linotype" w:hAnsi="Palatino Linotype" w:cs="Arial"/>
        </w:rPr>
        <w:t>, pues no se atendió en esencia la materia de su requerimiento, por los motivos ya expuestos.</w:t>
      </w:r>
    </w:p>
    <w:p w:rsidR="007B2934" w:rsidRPr="00FE1DE8" w:rsidRDefault="001620EB" w:rsidP="001620EB">
      <w:pPr>
        <w:pStyle w:val="NormalWeb"/>
        <w:spacing w:line="360" w:lineRule="auto"/>
        <w:jc w:val="both"/>
        <w:rPr>
          <w:rFonts w:ascii="Palatino Linotype" w:hAnsi="Palatino Linotype" w:cs="Arial"/>
        </w:rPr>
      </w:pPr>
      <w:r w:rsidRPr="00FE1DE8">
        <w:rPr>
          <w:rFonts w:ascii="Palatino Linotype" w:hAnsi="Palatino Linotype" w:cs="Arial"/>
        </w:rPr>
        <w:lastRenderedPageBreak/>
        <w:t xml:space="preserve">Así, dado que </w:t>
      </w:r>
      <w:r w:rsidRPr="00FE1DE8">
        <w:rPr>
          <w:rFonts w:ascii="Palatino Linotype" w:hAnsi="Palatino Linotype" w:cs="Arial"/>
          <w:szCs w:val="28"/>
        </w:rPr>
        <w:t>el sujeto obligado a través de sus diferentes áreas, registra, monitorea, da seguimiento y lleva el control de los compromisos de carácter federal, estatal, municipal y comunitario, dictados por el titular del poder ejecutivo estatal, se determina que cuenta con las atribuciones suficientes para dar atención a la solicitud de información, a través de los documentos que en el ejercicio de sus funciones hubie</w:t>
      </w:r>
      <w:r w:rsidR="00972EE9" w:rsidRPr="00FE1DE8">
        <w:rPr>
          <w:rFonts w:ascii="Palatino Linotype" w:hAnsi="Palatino Linotype" w:cs="Arial"/>
          <w:szCs w:val="28"/>
        </w:rPr>
        <w:t xml:space="preserve">se generado o </w:t>
      </w:r>
      <w:r w:rsidR="009E3677" w:rsidRPr="00FE1DE8">
        <w:rPr>
          <w:rFonts w:ascii="Palatino Linotype" w:hAnsi="Palatino Linotype" w:cs="Arial"/>
          <w:szCs w:val="28"/>
        </w:rPr>
        <w:t xml:space="preserve">administrado </w:t>
      </w:r>
      <w:r w:rsidRPr="00FE1DE8">
        <w:rPr>
          <w:rFonts w:ascii="Palatino Linotype" w:hAnsi="Palatino Linotype" w:cs="Arial"/>
          <w:szCs w:val="28"/>
        </w:rPr>
        <w:t xml:space="preserve">hasta el momento de la recepción de la solicitud </w:t>
      </w:r>
      <w:r w:rsidRPr="00FE1DE8">
        <w:rPr>
          <w:rFonts w:ascii="Palatino Linotype" w:hAnsi="Palatino Linotype" w:cs="Arial"/>
          <w:sz w:val="22"/>
          <w:szCs w:val="28"/>
        </w:rPr>
        <w:t xml:space="preserve">-esto es al diecinueve de septiembre del presente, en razón de que la obligación de proporcionar la información pública no implica que los sujetos obligados proporcionen datos que no se hubieren generado al momento de ser solicitada la información-, </w:t>
      </w:r>
      <w:r w:rsidRPr="00FE1DE8">
        <w:rPr>
          <w:rFonts w:ascii="Palatino Linotype" w:hAnsi="Palatino Linotype" w:cs="Arial"/>
        </w:rPr>
        <w:t>por lo tanto, lo procedente es ordenar al sujeto obligado efectúe una búsqueda exhaustiva y razonable de las documentales en las que conste la descripción, costo y avance de los compromisos que han sido contemplados por el gobernador en la presente administración, y una vez localizada la información, proceda a su entrega a la parte recurrente</w:t>
      </w:r>
      <w:r w:rsidR="00100573" w:rsidRPr="00FE1DE8">
        <w:rPr>
          <w:rFonts w:ascii="Palatino Linotype" w:hAnsi="Palatino Linotype" w:cs="Arial"/>
        </w:rPr>
        <w:t xml:space="preserve"> de conformidad con los artículos 12 párrafo segundo</w:t>
      </w:r>
      <w:r w:rsidR="00100573" w:rsidRPr="00FE1DE8">
        <w:rPr>
          <w:rStyle w:val="Refdenotaalpie"/>
          <w:rFonts w:ascii="Palatino Linotype" w:hAnsi="Palatino Linotype" w:cs="Arial"/>
        </w:rPr>
        <w:footnoteReference w:id="6"/>
      </w:r>
      <w:r w:rsidR="00100573" w:rsidRPr="00FE1DE8">
        <w:rPr>
          <w:rFonts w:ascii="Palatino Linotype" w:hAnsi="Palatino Linotype" w:cs="Arial"/>
        </w:rPr>
        <w:t xml:space="preserve"> y 24 párrafo último</w:t>
      </w:r>
      <w:r w:rsidR="00100573" w:rsidRPr="00FE1DE8">
        <w:rPr>
          <w:rStyle w:val="Refdenotaalpie"/>
          <w:rFonts w:ascii="Palatino Linotype" w:hAnsi="Palatino Linotype" w:cs="Arial"/>
        </w:rPr>
        <w:footnoteReference w:id="7"/>
      </w:r>
      <w:r w:rsidR="00100573" w:rsidRPr="00FE1DE8">
        <w:rPr>
          <w:rFonts w:ascii="Palatino Linotype" w:hAnsi="Palatino Linotype" w:cs="Arial"/>
        </w:rPr>
        <w:t xml:space="preserve"> de la Ley de la materia, </w:t>
      </w:r>
      <w:r w:rsidRPr="00FE1DE8">
        <w:rPr>
          <w:rFonts w:ascii="Palatino Linotype" w:hAnsi="Palatino Linotype" w:cs="Arial"/>
        </w:rPr>
        <w:t>en versión pública de ser necesario</w:t>
      </w:r>
      <w:r w:rsidR="007B2934" w:rsidRPr="00FE1DE8">
        <w:rPr>
          <w:rFonts w:ascii="Palatino Linotype" w:hAnsi="Palatino Linotype" w:cs="Arial"/>
        </w:rPr>
        <w:t>.</w:t>
      </w:r>
    </w:p>
    <w:p w:rsidR="00517CD2" w:rsidRPr="00FE1DE8" w:rsidRDefault="00517CD2" w:rsidP="001620EB">
      <w:pPr>
        <w:pStyle w:val="NormalWeb"/>
        <w:spacing w:line="360" w:lineRule="auto"/>
        <w:jc w:val="both"/>
        <w:rPr>
          <w:rFonts w:ascii="Palatino Linotype" w:hAnsi="Palatino Linotype" w:cs="Arial"/>
        </w:rPr>
      </w:pPr>
      <w:r w:rsidRPr="00FE1DE8">
        <w:rPr>
          <w:rFonts w:ascii="Palatino Linotype" w:hAnsi="Palatino Linotype" w:cs="Arial"/>
        </w:rPr>
        <w:t xml:space="preserve">A efecto de robustecer lo anterior se </w:t>
      </w:r>
      <w:r w:rsidR="007B2934" w:rsidRPr="00FE1DE8">
        <w:rPr>
          <w:rFonts w:ascii="Palatino Linotype" w:hAnsi="Palatino Linotype" w:cs="Arial"/>
        </w:rPr>
        <w:t xml:space="preserve">traen a colación </w:t>
      </w:r>
      <w:r w:rsidRPr="00FE1DE8">
        <w:rPr>
          <w:rFonts w:ascii="Palatino Linotype" w:hAnsi="Palatino Linotype" w:cs="Arial"/>
        </w:rPr>
        <w:t>los artículos 18, 19 párrafos</w:t>
      </w:r>
      <w:r w:rsidR="007B2934" w:rsidRPr="00FE1DE8">
        <w:rPr>
          <w:rFonts w:ascii="Palatino Linotype" w:hAnsi="Palatino Linotype" w:cs="Arial"/>
        </w:rPr>
        <w:t xml:space="preserve"> primero y segundo</w:t>
      </w:r>
      <w:r w:rsidRPr="00FE1DE8">
        <w:rPr>
          <w:rFonts w:ascii="Palatino Linotype" w:hAnsi="Palatino Linotype" w:cs="Arial"/>
        </w:rPr>
        <w:t xml:space="preserve">, 24 </w:t>
      </w:r>
      <w:proofErr w:type="gramStart"/>
      <w:r w:rsidRPr="00FE1DE8">
        <w:rPr>
          <w:rFonts w:ascii="Palatino Linotype" w:hAnsi="Palatino Linotype" w:cs="Arial"/>
        </w:rPr>
        <w:t>fracción</w:t>
      </w:r>
      <w:proofErr w:type="gramEnd"/>
      <w:r w:rsidRPr="00FE1DE8">
        <w:rPr>
          <w:rFonts w:ascii="Palatino Linotype" w:hAnsi="Palatino Linotype" w:cs="Arial"/>
        </w:rPr>
        <w:t xml:space="preserve"> XXII, 160 primer párrafo de la Ley de Transparencia </w:t>
      </w:r>
      <w:r w:rsidRPr="00FE1DE8">
        <w:rPr>
          <w:rFonts w:ascii="Palatino Linotype" w:hAnsi="Palatino Linotype" w:cs="Arial"/>
        </w:rPr>
        <w:lastRenderedPageBreak/>
        <w:t>y Acceso a la Información Pública del Estado de México y Municipios, que a la letra señalan lo siguiente:</w:t>
      </w:r>
    </w:p>
    <w:p w:rsidR="00517CD2" w:rsidRPr="00FE1DE8" w:rsidRDefault="00517CD2" w:rsidP="00517CD2">
      <w:pPr>
        <w:pStyle w:val="NormalWeb"/>
        <w:spacing w:before="120" w:beforeAutospacing="0" w:after="120" w:afterAutospacing="0"/>
        <w:ind w:left="851" w:right="902"/>
        <w:jc w:val="both"/>
        <w:rPr>
          <w:rFonts w:ascii="Palatino Linotype" w:hAnsi="Palatino Linotype"/>
          <w:i/>
          <w:sz w:val="22"/>
        </w:rPr>
      </w:pPr>
      <w:r w:rsidRPr="00FE1DE8">
        <w:rPr>
          <w:rFonts w:ascii="Palatino Linotype" w:hAnsi="Palatino Linotype"/>
          <w:i/>
          <w:sz w:val="22"/>
        </w:rPr>
        <w:t>“</w:t>
      </w:r>
      <w:r w:rsidRPr="00FE1DE8">
        <w:rPr>
          <w:rFonts w:ascii="Palatino Linotype" w:hAnsi="Palatino Linotype"/>
          <w:b/>
          <w:i/>
          <w:sz w:val="22"/>
        </w:rPr>
        <w:t>Artículo 18.</w:t>
      </w:r>
      <w:r w:rsidRPr="00FE1DE8">
        <w:rPr>
          <w:rFonts w:ascii="Palatino Linotype" w:hAnsi="Palatino Linotype"/>
          <w:i/>
          <w:sz w:val="22"/>
        </w:rPr>
        <w:t xml:space="preserve"> Los sujetos obligados d</w:t>
      </w:r>
      <w:r w:rsidRPr="00FE1DE8">
        <w:rPr>
          <w:rFonts w:ascii="Palatino Linotype" w:hAnsi="Palatino Linotype"/>
          <w:b/>
          <w:i/>
          <w:sz w:val="22"/>
        </w:rPr>
        <w:t>eberán documentar todo acto que derive del ejercicio de sus facultades, competencias o funciones,</w:t>
      </w:r>
      <w:r w:rsidRPr="00FE1DE8">
        <w:rPr>
          <w:rFonts w:ascii="Palatino Linotype" w:hAnsi="Palatino Linotype"/>
          <w:i/>
          <w:sz w:val="22"/>
        </w:rPr>
        <w:t xml:space="preserve"> considerando desde su origen la eventual publicidad y reutilización de la información que generen.</w:t>
      </w:r>
    </w:p>
    <w:p w:rsidR="00517CD2" w:rsidRPr="00FE1DE8" w:rsidRDefault="00517CD2" w:rsidP="00517CD2">
      <w:pPr>
        <w:pStyle w:val="NormalWeb"/>
        <w:spacing w:before="120" w:beforeAutospacing="0" w:after="120" w:afterAutospacing="0"/>
        <w:ind w:left="851" w:right="902"/>
        <w:jc w:val="both"/>
        <w:rPr>
          <w:rFonts w:ascii="Palatino Linotype" w:hAnsi="Palatino Linotype"/>
          <w:b/>
          <w:i/>
          <w:sz w:val="22"/>
        </w:rPr>
      </w:pPr>
      <w:r w:rsidRPr="00FE1DE8">
        <w:rPr>
          <w:rFonts w:ascii="Palatino Linotype" w:hAnsi="Palatino Linotype"/>
          <w:b/>
          <w:i/>
          <w:sz w:val="22"/>
        </w:rPr>
        <w:t>Artículo 19. Se presume que la información debe existir si se refiere a las facultades, competencias y funciones</w:t>
      </w:r>
      <w:r w:rsidRPr="00FE1DE8">
        <w:rPr>
          <w:rFonts w:ascii="Palatino Linotype" w:hAnsi="Palatino Linotype"/>
          <w:i/>
          <w:sz w:val="22"/>
        </w:rPr>
        <w:t xml:space="preserve"> </w:t>
      </w:r>
      <w:r w:rsidRPr="00FE1DE8">
        <w:rPr>
          <w:rFonts w:ascii="Palatino Linotype" w:hAnsi="Palatino Linotype"/>
          <w:b/>
          <w:i/>
          <w:sz w:val="22"/>
        </w:rPr>
        <w:t xml:space="preserve">que los ordenamientos jurídicos aplicables otorgan a los sujetos obligados. </w:t>
      </w:r>
    </w:p>
    <w:p w:rsidR="00517CD2" w:rsidRPr="00FE1DE8" w:rsidRDefault="00517CD2" w:rsidP="00517CD2">
      <w:pPr>
        <w:pStyle w:val="NormalWeb"/>
        <w:spacing w:before="120" w:beforeAutospacing="0" w:after="120" w:afterAutospacing="0"/>
        <w:ind w:left="851" w:right="902"/>
        <w:jc w:val="both"/>
        <w:rPr>
          <w:rFonts w:ascii="Palatino Linotype" w:hAnsi="Palatino Linotype"/>
          <w:i/>
          <w:sz w:val="22"/>
        </w:rPr>
      </w:pPr>
      <w:r w:rsidRPr="00FE1DE8">
        <w:rPr>
          <w:rFonts w:ascii="Palatino Linotype" w:hAnsi="Palatino Linotype"/>
          <w:i/>
          <w:sz w:val="22"/>
        </w:rPr>
        <w:t>En los casos en que ciertas facultades, competencias o funciones no se hayan ejercido, se debe motivar la respuesta en función de las causas que motiven tal circunstancia.</w:t>
      </w:r>
    </w:p>
    <w:p w:rsidR="00517CD2" w:rsidRPr="00FE1DE8" w:rsidRDefault="00517CD2" w:rsidP="00517CD2">
      <w:pPr>
        <w:pStyle w:val="NormalWeb"/>
        <w:spacing w:before="120" w:beforeAutospacing="0" w:after="120" w:afterAutospacing="0"/>
        <w:ind w:left="851" w:right="902"/>
        <w:jc w:val="both"/>
        <w:rPr>
          <w:rFonts w:ascii="Palatino Linotype" w:hAnsi="Palatino Linotype"/>
          <w:i/>
          <w:sz w:val="22"/>
        </w:rPr>
      </w:pPr>
      <w:r w:rsidRPr="00FE1DE8">
        <w:rPr>
          <w:rFonts w:ascii="Palatino Linotype" w:hAnsi="Palatino Linotype"/>
          <w:b/>
          <w:i/>
          <w:sz w:val="22"/>
        </w:rPr>
        <w:t>Artículo 24.</w:t>
      </w:r>
      <w:r w:rsidRPr="00FE1DE8">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rsidR="00517CD2" w:rsidRPr="00FE1DE8" w:rsidRDefault="00517CD2" w:rsidP="00517CD2">
      <w:pPr>
        <w:pStyle w:val="NormalWeb"/>
        <w:spacing w:before="120" w:beforeAutospacing="0" w:after="120" w:afterAutospacing="0"/>
        <w:ind w:left="851" w:right="902"/>
        <w:jc w:val="both"/>
        <w:rPr>
          <w:rFonts w:ascii="Palatino Linotype" w:hAnsi="Palatino Linotype"/>
          <w:i/>
          <w:sz w:val="22"/>
        </w:rPr>
      </w:pPr>
      <w:r w:rsidRPr="00FE1DE8">
        <w:rPr>
          <w:rFonts w:ascii="Palatino Linotype" w:hAnsi="Palatino Linotype"/>
          <w:b/>
          <w:i/>
          <w:sz w:val="22"/>
        </w:rPr>
        <w:t>XXII.</w:t>
      </w:r>
      <w:r w:rsidRPr="00FE1DE8">
        <w:rPr>
          <w:rFonts w:ascii="Palatino Linotype" w:hAnsi="Palatino Linotype"/>
          <w:i/>
          <w:sz w:val="22"/>
        </w:rPr>
        <w:t xml:space="preserve"> </w:t>
      </w:r>
      <w:r w:rsidRPr="00FE1DE8">
        <w:rPr>
          <w:rFonts w:ascii="Palatino Linotype" w:hAnsi="Palatino Linotype"/>
          <w:b/>
          <w:i/>
          <w:sz w:val="22"/>
        </w:rPr>
        <w:t>Documentar todo acto que derive del ejercicio de sus facultades, competencias o funciones</w:t>
      </w:r>
      <w:r w:rsidRPr="00FE1DE8">
        <w:rPr>
          <w:rFonts w:ascii="Palatino Linotype" w:hAnsi="Palatino Linotype"/>
          <w:i/>
          <w:sz w:val="22"/>
        </w:rPr>
        <w:t xml:space="preserve"> y abstenerse de destruirlos u ocultarlos, dentro de los que destacan los procesos deliberativos y de decisión definitiva;</w:t>
      </w:r>
    </w:p>
    <w:p w:rsidR="00517CD2" w:rsidRPr="00FE1DE8" w:rsidRDefault="00517CD2" w:rsidP="00517CD2">
      <w:pPr>
        <w:pStyle w:val="NormalWeb"/>
        <w:spacing w:before="120" w:beforeAutospacing="0" w:after="120" w:afterAutospacing="0"/>
        <w:ind w:left="851" w:right="902"/>
        <w:jc w:val="both"/>
        <w:rPr>
          <w:rFonts w:ascii="Palatino Linotype" w:hAnsi="Palatino Linotype" w:cs="Arial"/>
          <w:i/>
          <w:sz w:val="22"/>
        </w:rPr>
      </w:pPr>
      <w:r w:rsidRPr="00FE1DE8">
        <w:rPr>
          <w:rFonts w:ascii="Palatino Linotype" w:hAnsi="Palatino Linotype"/>
          <w:b/>
          <w:i/>
          <w:sz w:val="22"/>
        </w:rPr>
        <w:t>Artículo 160.</w:t>
      </w:r>
      <w:r w:rsidRPr="00FE1DE8">
        <w:rPr>
          <w:rFonts w:ascii="Palatino Linotype" w:hAnsi="Palatino Linotype"/>
          <w:i/>
          <w:sz w:val="22"/>
        </w:rPr>
        <w:t xml:space="preserve"> Los sujetos obligados </w:t>
      </w:r>
      <w:r w:rsidRPr="00FE1DE8">
        <w:rPr>
          <w:rFonts w:ascii="Palatino Linotype" w:hAnsi="Palatino Linotype"/>
          <w:b/>
          <w:i/>
          <w:sz w:val="22"/>
        </w:rPr>
        <w:t>deberán otorgar acceso a los documentos que se encuentren en sus archivos o que estén obligados a documentar de acuerdo con sus facultades, competencias o funciones</w:t>
      </w:r>
      <w:r w:rsidRPr="00FE1DE8">
        <w:rPr>
          <w:rFonts w:ascii="Palatino Linotype" w:hAnsi="Palatino Linotype"/>
          <w:i/>
          <w:sz w:val="22"/>
        </w:rPr>
        <w:t xml:space="preserve"> en el formato que el solicitante manifieste, de entre aquellos formatos existentes, conforme a las características físicas de la información o del lugar donde se encuentre así lo permita.”</w:t>
      </w:r>
    </w:p>
    <w:p w:rsidR="007B2934" w:rsidRPr="00FE1DE8" w:rsidRDefault="003774A8" w:rsidP="00240F18">
      <w:pPr>
        <w:pStyle w:val="NormalWeb"/>
        <w:spacing w:line="360" w:lineRule="auto"/>
        <w:jc w:val="both"/>
        <w:rPr>
          <w:rFonts w:ascii="Palatino Linotype" w:hAnsi="Palatino Linotype" w:cs="Arial"/>
          <w:szCs w:val="28"/>
        </w:rPr>
      </w:pPr>
      <w:r w:rsidRPr="00FE1DE8">
        <w:rPr>
          <w:rFonts w:ascii="Palatino Linotype" w:hAnsi="Palatino Linotype" w:cs="Arial"/>
          <w:szCs w:val="28"/>
        </w:rPr>
        <w:t>De los preceptos referidos se desprende que la Secretaría Técnica del Gabinete, al ser sujeto obligado, debe proporcionar acceso a los documentos que se encuentren en sus archivos en los que se documente todo acto que derive del ejercicio de sus atribuciones</w:t>
      </w:r>
      <w:r w:rsidR="007B2934" w:rsidRPr="00FE1DE8">
        <w:rPr>
          <w:rFonts w:ascii="Palatino Linotype" w:hAnsi="Palatino Linotype" w:cs="Arial"/>
          <w:szCs w:val="28"/>
        </w:rPr>
        <w:t xml:space="preserve">, para cumplir con obligación de transparencia que los dispositivos </w:t>
      </w:r>
      <w:r w:rsidR="008B2D85" w:rsidRPr="00FE1DE8">
        <w:rPr>
          <w:rFonts w:ascii="Palatino Linotype" w:hAnsi="Palatino Linotype" w:cs="Arial"/>
          <w:szCs w:val="28"/>
        </w:rPr>
        <w:t xml:space="preserve">legales le imponen, no obstante, dicha información no comprende el procesamiento </w:t>
      </w:r>
      <w:r w:rsidR="008B2D85" w:rsidRPr="00FE1DE8">
        <w:rPr>
          <w:rFonts w:ascii="Palatino Linotype" w:hAnsi="Palatino Linotype" w:cs="Arial"/>
          <w:szCs w:val="28"/>
        </w:rPr>
        <w:lastRenderedPageBreak/>
        <w:t>de la información ni presentarla conforme al interés del particular, por lo tanto el acceso debe permitirse en el estado en el que la información se encuentre</w:t>
      </w:r>
    </w:p>
    <w:p w:rsidR="00D354B1" w:rsidRPr="00FE1DE8" w:rsidRDefault="00E94C3B" w:rsidP="00240F18">
      <w:pPr>
        <w:pStyle w:val="NormalWeb"/>
        <w:spacing w:line="360" w:lineRule="auto"/>
        <w:jc w:val="both"/>
        <w:rPr>
          <w:rFonts w:ascii="Palatino Linotype" w:hAnsi="Palatino Linotype" w:cs="Arial"/>
          <w:szCs w:val="28"/>
        </w:rPr>
      </w:pPr>
      <w:r w:rsidRPr="00FE1DE8">
        <w:rPr>
          <w:rFonts w:ascii="Palatino Linotype" w:hAnsi="Palatino Linotype" w:cs="Arial"/>
          <w:szCs w:val="28"/>
        </w:rPr>
        <w:t>Por cuanto hace al punto dos de la solicitud, referente a los compromisos del Gobernador Eruviel Ávila Villegas, costo y ante que notario se dio el cumplimiento de los compromisos adquiridos en campaña, se precisa que el sujeto obligado no</w:t>
      </w:r>
      <w:r w:rsidR="00083EB0" w:rsidRPr="00FE1DE8">
        <w:rPr>
          <w:rFonts w:ascii="Palatino Linotype" w:hAnsi="Palatino Linotype" w:cs="Arial"/>
          <w:szCs w:val="28"/>
        </w:rPr>
        <w:t xml:space="preserve"> negó la existencia de la información, sino por el contrario, se encontraba encaminado a atender el derecho de acceso a la información pública de la parte recurrente, proporcionando una dirección electrónica a travé</w:t>
      </w:r>
      <w:r w:rsidR="00B35B5A" w:rsidRPr="00FE1DE8">
        <w:rPr>
          <w:rFonts w:ascii="Palatino Linotype" w:hAnsi="Palatino Linotype" w:cs="Arial"/>
          <w:szCs w:val="28"/>
        </w:rPr>
        <w:t>s de la cual podría consultar la información,</w:t>
      </w:r>
      <w:r w:rsidR="00D354B1" w:rsidRPr="00FE1DE8">
        <w:rPr>
          <w:rFonts w:ascii="Palatino Linotype" w:hAnsi="Palatino Linotype" w:cs="Arial"/>
          <w:szCs w:val="28"/>
        </w:rPr>
        <w:t xml:space="preserve"> aceptando de manera implícita </w:t>
      </w:r>
      <w:r w:rsidR="00610EA0" w:rsidRPr="00FE1DE8">
        <w:rPr>
          <w:rFonts w:ascii="Palatino Linotype" w:hAnsi="Palatino Linotype" w:cs="Arial"/>
          <w:szCs w:val="28"/>
        </w:rPr>
        <w:t>que cuenta con la misma.</w:t>
      </w:r>
    </w:p>
    <w:p w:rsidR="00E94C3B" w:rsidRPr="00FE1DE8" w:rsidRDefault="00D354B1" w:rsidP="00240F18">
      <w:pPr>
        <w:pStyle w:val="NormalWeb"/>
        <w:spacing w:line="360" w:lineRule="auto"/>
        <w:jc w:val="both"/>
        <w:rPr>
          <w:rFonts w:ascii="Palatino Linotype" w:hAnsi="Palatino Linotype" w:cs="Arial"/>
          <w:szCs w:val="28"/>
        </w:rPr>
      </w:pPr>
      <w:r w:rsidRPr="00FE1DE8">
        <w:rPr>
          <w:rFonts w:ascii="Palatino Linotype" w:hAnsi="Palatino Linotype" w:cs="Arial"/>
          <w:szCs w:val="28"/>
        </w:rPr>
        <w:t>A</w:t>
      </w:r>
      <w:r w:rsidR="00B35B5A" w:rsidRPr="00FE1DE8">
        <w:rPr>
          <w:rFonts w:ascii="Palatino Linotype" w:hAnsi="Palatino Linotype" w:cs="Arial"/>
          <w:szCs w:val="28"/>
        </w:rPr>
        <w:t>l respecto es oportuno referir que de conformidad con el artículo 161</w:t>
      </w:r>
      <w:r w:rsidR="005B5631" w:rsidRPr="00FE1DE8">
        <w:rPr>
          <w:rStyle w:val="Refdenotaalpie"/>
          <w:rFonts w:ascii="Palatino Linotype" w:hAnsi="Palatino Linotype" w:cs="Arial"/>
          <w:szCs w:val="28"/>
        </w:rPr>
        <w:footnoteReference w:id="8"/>
      </w:r>
      <w:r w:rsidR="00B35B5A" w:rsidRPr="00FE1DE8">
        <w:rPr>
          <w:rFonts w:ascii="Palatino Linotype" w:hAnsi="Palatino Linotype" w:cs="Arial"/>
          <w:szCs w:val="28"/>
        </w:rPr>
        <w:t xml:space="preserve"> de la Ley de Acceso a la Información Pública del Estado de México y Municipios, </w:t>
      </w:r>
      <w:r w:rsidR="00CA2941" w:rsidRPr="00FE1DE8">
        <w:rPr>
          <w:rFonts w:ascii="Palatino Linotype" w:hAnsi="Palatino Linotype" w:cs="Arial"/>
          <w:szCs w:val="28"/>
        </w:rPr>
        <w:t xml:space="preserve">cuando la información requerida ya esté disponible al público </w:t>
      </w:r>
      <w:r w:rsidR="00610EA0" w:rsidRPr="00FE1DE8">
        <w:rPr>
          <w:rFonts w:ascii="Palatino Linotype" w:hAnsi="Palatino Linotype" w:cs="Arial"/>
          <w:szCs w:val="28"/>
        </w:rPr>
        <w:t xml:space="preserve">en medios impresos, tales como libros, compendios, trípticos, registros públicos, en formatos electrónicos disponibles en internet o en cualquier otro medio, </w:t>
      </w:r>
      <w:r w:rsidR="00B35B5A" w:rsidRPr="00FE1DE8">
        <w:rPr>
          <w:rFonts w:ascii="Palatino Linotype" w:hAnsi="Palatino Linotype" w:cs="Arial"/>
          <w:szCs w:val="28"/>
        </w:rPr>
        <w:t xml:space="preserve">los sujetos obligados cuentan con la potestad de informar a los solicitantes </w:t>
      </w:r>
      <w:r w:rsidR="00CA2941" w:rsidRPr="00FE1DE8">
        <w:rPr>
          <w:rFonts w:ascii="Palatino Linotype" w:hAnsi="Palatino Linotype" w:cs="Arial"/>
          <w:szCs w:val="28"/>
        </w:rPr>
        <w:t>la fuente, el lugar y la forma en que</w:t>
      </w:r>
      <w:r w:rsidR="00610EA0" w:rsidRPr="00FE1DE8">
        <w:rPr>
          <w:rFonts w:ascii="Palatino Linotype" w:hAnsi="Palatino Linotype" w:cs="Arial"/>
          <w:szCs w:val="28"/>
        </w:rPr>
        <w:t xml:space="preserve"> pueden consultar, reproducir o adquirir dicha información, sin embargo, la ley establece un plazo de cinco días hábiles posteriores a la recepción de la solicitud, para hacer del conocimiento dicha situación, y además se establece la condición de que dicha fuente debe ser precisa, concreta, y no debe implicar que el solicitante realice una búsqueda en toda la información que se encuentre disponible, </w:t>
      </w:r>
      <w:r w:rsidR="00A201BA" w:rsidRPr="00FE1DE8">
        <w:rPr>
          <w:rFonts w:ascii="Palatino Linotype" w:hAnsi="Palatino Linotype" w:cs="Arial"/>
          <w:szCs w:val="28"/>
        </w:rPr>
        <w:t xml:space="preserve">supuestos que en el caso </w:t>
      </w:r>
      <w:r w:rsidR="00A201BA" w:rsidRPr="00FE1DE8">
        <w:rPr>
          <w:rFonts w:ascii="Palatino Linotype" w:hAnsi="Palatino Linotype" w:cs="Arial"/>
          <w:szCs w:val="28"/>
        </w:rPr>
        <w:lastRenderedPageBreak/>
        <w:t xml:space="preserve">concreto no se configuran, ya que el sujeto obligado notificó la respuesta hasta el décimo cuarto día hábil de haber recibido la solicitud, aunado a que únicamente se limitó a proporcionar la dirección electrónica, sin señalar la forma o el procedimiento que la parte recurrente debía seguir para consultar la información, tan es así que se señala como motivo de inconformidad que la información contenida en dicho portal es incomprensible, </w:t>
      </w:r>
      <w:r w:rsidR="00FF2B3F" w:rsidRPr="00FE1DE8">
        <w:rPr>
          <w:rFonts w:ascii="Palatino Linotype" w:hAnsi="Palatino Linotype" w:cs="Arial"/>
          <w:szCs w:val="28"/>
        </w:rPr>
        <w:t>situación que se reitera a través de las manifestaciones de la parte recurrente al informe justificado que presentó el su</w:t>
      </w:r>
      <w:r w:rsidR="00527C59" w:rsidRPr="00FE1DE8">
        <w:rPr>
          <w:rFonts w:ascii="Palatino Linotype" w:hAnsi="Palatino Linotype" w:cs="Arial"/>
          <w:szCs w:val="28"/>
        </w:rPr>
        <w:t>jeto obligado, en donde agregó</w:t>
      </w:r>
      <w:r w:rsidR="00FF2B3F" w:rsidRPr="00FE1DE8">
        <w:rPr>
          <w:rFonts w:ascii="Palatino Linotype" w:hAnsi="Palatino Linotype" w:cs="Arial"/>
          <w:szCs w:val="28"/>
        </w:rPr>
        <w:t xml:space="preserve"> capturas de pantalla del contenido de la página electrónica y refi</w:t>
      </w:r>
      <w:r w:rsidR="00527C59" w:rsidRPr="00FE1DE8">
        <w:rPr>
          <w:rFonts w:ascii="Palatino Linotype" w:hAnsi="Palatino Linotype" w:cs="Arial"/>
          <w:szCs w:val="28"/>
        </w:rPr>
        <w:t>rió</w:t>
      </w:r>
      <w:r w:rsidR="00FF2B3F" w:rsidRPr="00FE1DE8">
        <w:rPr>
          <w:rFonts w:ascii="Palatino Linotype" w:hAnsi="Palatino Linotype" w:cs="Arial"/>
          <w:szCs w:val="28"/>
        </w:rPr>
        <w:t xml:space="preserve"> que no le aparecen las pantallas que el sujeto obligado anexó a su informe</w:t>
      </w:r>
      <w:r w:rsidR="003A3D6D" w:rsidRPr="00FE1DE8">
        <w:rPr>
          <w:rFonts w:ascii="Palatino Linotype" w:hAnsi="Palatino Linotype" w:cs="Arial"/>
          <w:szCs w:val="28"/>
        </w:rPr>
        <w:t xml:space="preserve">, </w:t>
      </w:r>
      <w:r w:rsidR="00527C59" w:rsidRPr="00FE1DE8">
        <w:rPr>
          <w:rFonts w:ascii="Palatino Linotype" w:hAnsi="Palatino Linotype" w:cs="Arial"/>
          <w:szCs w:val="28"/>
        </w:rPr>
        <w:t>así mismo, que la información proporcionada no cubre en plenitud con lo solicitado,  ya que solo se aprecian los compromisos cumplidos a cierta fecha, su descripción, municipio, beneficiarios, tipo de obra, mes de cumplimiento, sin embargo no muestra información del notario público y el costo de los 6,000 compromisos como se requiri</w:t>
      </w:r>
      <w:r w:rsidR="00EA0A67" w:rsidRPr="00FE1DE8">
        <w:rPr>
          <w:rFonts w:ascii="Palatino Linotype" w:hAnsi="Palatino Linotype" w:cs="Arial"/>
          <w:szCs w:val="28"/>
        </w:rPr>
        <w:t>ó.</w:t>
      </w:r>
    </w:p>
    <w:p w:rsidR="00BB69EE" w:rsidRPr="00FE1DE8" w:rsidRDefault="00FF2B3F" w:rsidP="00240F18">
      <w:pPr>
        <w:pStyle w:val="NormalWeb"/>
        <w:spacing w:line="360" w:lineRule="auto"/>
        <w:jc w:val="both"/>
        <w:rPr>
          <w:rFonts w:ascii="Palatino Linotype" w:hAnsi="Palatino Linotype" w:cs="Arial"/>
          <w:szCs w:val="28"/>
        </w:rPr>
      </w:pPr>
      <w:r w:rsidRPr="00FE1DE8">
        <w:rPr>
          <w:rFonts w:ascii="Palatino Linotype" w:hAnsi="Palatino Linotype" w:cs="Arial"/>
          <w:szCs w:val="28"/>
        </w:rPr>
        <w:t>En este sentido, se advierte que en efecto, el derecho de acceso a la informaci</w:t>
      </w:r>
      <w:r w:rsidR="00926A71" w:rsidRPr="00FE1DE8">
        <w:rPr>
          <w:rFonts w:ascii="Palatino Linotype" w:hAnsi="Palatino Linotype" w:cs="Arial"/>
          <w:szCs w:val="28"/>
        </w:rPr>
        <w:t>ón del recurrente se vio</w:t>
      </w:r>
      <w:r w:rsidRPr="00FE1DE8">
        <w:rPr>
          <w:rFonts w:ascii="Palatino Linotype" w:hAnsi="Palatino Linotype" w:cs="Arial"/>
          <w:szCs w:val="28"/>
        </w:rPr>
        <w:t xml:space="preserve"> </w:t>
      </w:r>
      <w:r w:rsidR="00E77C68" w:rsidRPr="00FE1DE8">
        <w:rPr>
          <w:rFonts w:ascii="Palatino Linotype" w:hAnsi="Palatino Linotype" w:cs="Arial"/>
          <w:szCs w:val="28"/>
        </w:rPr>
        <w:t>coartado, en razón de que no le fue posible realizar la consulta</w:t>
      </w:r>
      <w:r w:rsidR="00926A71" w:rsidRPr="00FE1DE8">
        <w:rPr>
          <w:rFonts w:ascii="Palatino Linotype" w:hAnsi="Palatino Linotype" w:cs="Arial"/>
          <w:szCs w:val="28"/>
        </w:rPr>
        <w:t xml:space="preserve"> de la información</w:t>
      </w:r>
      <w:r w:rsidR="00E77C68" w:rsidRPr="00FE1DE8">
        <w:rPr>
          <w:rFonts w:ascii="Palatino Linotype" w:hAnsi="Palatino Linotype" w:cs="Arial"/>
          <w:szCs w:val="28"/>
        </w:rPr>
        <w:t xml:space="preserve">, </w:t>
      </w:r>
      <w:r w:rsidR="00BB69EE" w:rsidRPr="00FE1DE8">
        <w:rPr>
          <w:rFonts w:ascii="Palatino Linotype" w:hAnsi="Palatino Linotype" w:cs="Arial"/>
          <w:szCs w:val="28"/>
        </w:rPr>
        <w:t>a través de medio que le proporcionó el sujeto obligado, por lo que</w:t>
      </w:r>
      <w:r w:rsidR="00237BBD" w:rsidRPr="00FE1DE8">
        <w:rPr>
          <w:rFonts w:ascii="Palatino Linotype" w:hAnsi="Palatino Linotype" w:cs="Arial"/>
          <w:szCs w:val="28"/>
        </w:rPr>
        <w:t xml:space="preserve"> su derecho no ha sido colmado, toda vez que la obligación de acceso a la información pública se tiene por cumplida cuando el solicitante tenga a su disposición la información requería, o cuando realice la consulta de la misma en el lugar en el que ésta se localice.</w:t>
      </w:r>
    </w:p>
    <w:p w:rsidR="00821D13" w:rsidRPr="00FE1DE8" w:rsidRDefault="00053CE4" w:rsidP="00240F18">
      <w:pPr>
        <w:pStyle w:val="NormalWeb"/>
        <w:spacing w:line="360" w:lineRule="auto"/>
        <w:jc w:val="both"/>
        <w:rPr>
          <w:rFonts w:ascii="Palatino Linotype" w:hAnsi="Palatino Linotype" w:cs="Arial"/>
          <w:szCs w:val="28"/>
        </w:rPr>
      </w:pPr>
      <w:r w:rsidRPr="00FE1DE8">
        <w:rPr>
          <w:rFonts w:ascii="Palatino Linotype" w:hAnsi="Palatino Linotype" w:cs="Arial"/>
          <w:szCs w:val="28"/>
        </w:rPr>
        <w:t xml:space="preserve">Bajo este tenor, tomando en consideración las manifestaciones del sujeto obligado, se estima procedente ordenar la entrega de los documentos en los que conste la </w:t>
      </w:r>
      <w:r w:rsidRPr="00FE1DE8">
        <w:rPr>
          <w:rFonts w:ascii="Palatino Linotype" w:hAnsi="Palatino Linotype" w:cs="Arial"/>
          <w:szCs w:val="28"/>
        </w:rPr>
        <w:lastRenderedPageBreak/>
        <w:t xml:space="preserve">información  </w:t>
      </w:r>
      <w:r w:rsidR="004F500F" w:rsidRPr="00FE1DE8">
        <w:rPr>
          <w:rFonts w:ascii="Palatino Linotype" w:hAnsi="Palatino Linotype" w:cs="Arial"/>
          <w:szCs w:val="28"/>
        </w:rPr>
        <w:t xml:space="preserve">de los compromisos del Gobernador Eruviel Ávila Villegas, </w:t>
      </w:r>
      <w:r w:rsidR="00647AB2" w:rsidRPr="00FE1DE8">
        <w:rPr>
          <w:rFonts w:ascii="Palatino Linotype" w:hAnsi="Palatino Linotype" w:cs="Arial"/>
          <w:szCs w:val="28"/>
        </w:rPr>
        <w:t>el costo y ante que notario público se formalizó el cumplimiento de los compromisos suscrit</w:t>
      </w:r>
      <w:r w:rsidR="00794469" w:rsidRPr="00FE1DE8">
        <w:rPr>
          <w:rFonts w:ascii="Palatino Linotype" w:hAnsi="Palatino Linotype" w:cs="Arial"/>
          <w:szCs w:val="28"/>
        </w:rPr>
        <w:t xml:space="preserve">os durante su campaña electoral, en el estado en el que se encuentren, de conformidad con el artículo 12 párrafo </w:t>
      </w:r>
      <w:r w:rsidR="008D5381" w:rsidRPr="00FE1DE8">
        <w:rPr>
          <w:rFonts w:ascii="Palatino Linotype" w:hAnsi="Palatino Linotype" w:cs="Arial"/>
          <w:szCs w:val="28"/>
        </w:rPr>
        <w:t xml:space="preserve">segundo de la Ley de la Materia, referido con antelación, por el medio elegido por </w:t>
      </w:r>
      <w:r w:rsidR="00821D13" w:rsidRPr="00FE1DE8">
        <w:rPr>
          <w:rFonts w:ascii="Palatino Linotype" w:hAnsi="Palatino Linotype" w:cs="Arial"/>
          <w:szCs w:val="28"/>
        </w:rPr>
        <w:t>la parte recurrente.</w:t>
      </w:r>
    </w:p>
    <w:p w:rsidR="00BC01D1" w:rsidRPr="00FE1DE8" w:rsidRDefault="008D5381" w:rsidP="00240F18">
      <w:pPr>
        <w:pStyle w:val="NormalWeb"/>
        <w:spacing w:line="360" w:lineRule="auto"/>
        <w:jc w:val="both"/>
        <w:rPr>
          <w:rFonts w:ascii="Palatino Linotype" w:hAnsi="Palatino Linotype" w:cs="Arial"/>
          <w:szCs w:val="28"/>
        </w:rPr>
      </w:pPr>
      <w:r w:rsidRPr="00FE1DE8">
        <w:rPr>
          <w:rFonts w:ascii="Palatino Linotype" w:hAnsi="Palatino Linotype" w:cs="Arial"/>
          <w:szCs w:val="28"/>
        </w:rPr>
        <w:t xml:space="preserve">Asimismo, </w:t>
      </w:r>
      <w:r w:rsidR="00BC01D1" w:rsidRPr="00FE1DE8">
        <w:rPr>
          <w:rFonts w:ascii="Palatino Linotype" w:hAnsi="Palatino Linotype" w:cs="Arial"/>
          <w:szCs w:val="28"/>
        </w:rPr>
        <w:t>se reitera que con base en el Manual General de Org</w:t>
      </w:r>
      <w:r w:rsidR="00393D5E" w:rsidRPr="00FE1DE8">
        <w:rPr>
          <w:rFonts w:ascii="Palatino Linotype" w:hAnsi="Palatino Linotype" w:cs="Arial"/>
          <w:szCs w:val="28"/>
        </w:rPr>
        <w:t xml:space="preserve">anización del sujeto obligado, </w:t>
      </w:r>
      <w:r w:rsidR="00BC01D1" w:rsidRPr="00FE1DE8">
        <w:rPr>
          <w:rFonts w:ascii="Palatino Linotype" w:hAnsi="Palatino Linotype" w:cs="Arial"/>
          <w:szCs w:val="28"/>
        </w:rPr>
        <w:t xml:space="preserve">la </w:t>
      </w:r>
      <w:r w:rsidR="00BC01D1" w:rsidRPr="00FE1DE8">
        <w:rPr>
          <w:rFonts w:ascii="Palatino Linotype" w:hAnsi="Palatino Linotype" w:cs="Arial"/>
          <w:i/>
          <w:szCs w:val="28"/>
        </w:rPr>
        <w:t xml:space="preserve">Dirección General de Cumplimiento </w:t>
      </w:r>
      <w:r w:rsidR="00393D5E" w:rsidRPr="00FE1DE8">
        <w:rPr>
          <w:rFonts w:ascii="Palatino Linotype" w:hAnsi="Palatino Linotype" w:cs="Arial"/>
          <w:i/>
          <w:szCs w:val="28"/>
        </w:rPr>
        <w:t>de Compromisos Gubernamentales</w:t>
      </w:r>
      <w:r w:rsidR="00393D5E" w:rsidRPr="00FE1DE8">
        <w:rPr>
          <w:rFonts w:ascii="Palatino Linotype" w:hAnsi="Palatino Linotype" w:cs="Arial"/>
          <w:szCs w:val="28"/>
        </w:rPr>
        <w:t>, tiene las funciones siguientes:</w:t>
      </w:r>
    </w:p>
    <w:p w:rsidR="00393D5E" w:rsidRPr="00FE1DE8" w:rsidRDefault="00393D5E" w:rsidP="00821D13">
      <w:pPr>
        <w:pStyle w:val="NormalWeb"/>
        <w:spacing w:before="120" w:beforeAutospacing="0" w:after="120" w:afterAutospacing="0" w:line="360" w:lineRule="auto"/>
        <w:jc w:val="both"/>
        <w:rPr>
          <w:rFonts w:ascii="Palatino Linotype" w:hAnsi="Palatino Linotype"/>
        </w:rPr>
      </w:pPr>
      <w:r w:rsidRPr="00FE1DE8">
        <w:rPr>
          <w:rFonts w:ascii="Palatino Linotype" w:hAnsi="Palatino Linotype" w:cs="Arial"/>
          <w:szCs w:val="28"/>
        </w:rPr>
        <w:t xml:space="preserve">- </w:t>
      </w:r>
      <w:r w:rsidRPr="00FE1DE8">
        <w:rPr>
          <w:rFonts w:ascii="Palatino Linotype" w:hAnsi="Palatino Linotype"/>
        </w:rPr>
        <w:t>Llevar el control y seguimiento de los compromisos y acciones de gobierno.</w:t>
      </w:r>
    </w:p>
    <w:p w:rsidR="00393D5E" w:rsidRPr="00FE1DE8" w:rsidRDefault="00393D5E" w:rsidP="00821D13">
      <w:pPr>
        <w:pStyle w:val="NormalWeb"/>
        <w:spacing w:before="120" w:beforeAutospacing="0" w:after="120" w:afterAutospacing="0" w:line="360" w:lineRule="auto"/>
        <w:jc w:val="both"/>
        <w:rPr>
          <w:rFonts w:ascii="Palatino Linotype" w:hAnsi="Palatino Linotype"/>
        </w:rPr>
      </w:pPr>
      <w:r w:rsidRPr="00FE1DE8">
        <w:rPr>
          <w:rFonts w:ascii="Palatino Linotype" w:hAnsi="Palatino Linotype"/>
        </w:rPr>
        <w:t xml:space="preserve">- </w:t>
      </w:r>
      <w:r w:rsidRPr="00FE1DE8">
        <w:rPr>
          <w:rFonts w:ascii="Palatino Linotype" w:hAnsi="Palatino Linotype"/>
          <w:b/>
        </w:rPr>
        <w:t>Integrar y resguardar los expedientes</w:t>
      </w:r>
      <w:r w:rsidRPr="00FE1DE8">
        <w:rPr>
          <w:rFonts w:ascii="Palatino Linotype" w:hAnsi="Palatino Linotype"/>
        </w:rPr>
        <w:t xml:space="preserve"> </w:t>
      </w:r>
      <w:r w:rsidRPr="00FE1DE8">
        <w:rPr>
          <w:rFonts w:ascii="Palatino Linotype" w:hAnsi="Palatino Linotype"/>
          <w:b/>
        </w:rPr>
        <w:t>de los compromisos</w:t>
      </w:r>
      <w:r w:rsidRPr="00FE1DE8">
        <w:rPr>
          <w:rFonts w:ascii="Palatino Linotype" w:hAnsi="Palatino Linotype"/>
        </w:rPr>
        <w:t xml:space="preserve"> y acciones de gobierno cumplidos.</w:t>
      </w:r>
    </w:p>
    <w:p w:rsidR="00821D13" w:rsidRPr="00FE1DE8" w:rsidRDefault="00393D5E" w:rsidP="00821D13">
      <w:pPr>
        <w:pStyle w:val="NormalWeb"/>
        <w:spacing w:before="120" w:beforeAutospacing="0" w:after="120" w:afterAutospacing="0" w:line="360" w:lineRule="auto"/>
        <w:jc w:val="both"/>
        <w:rPr>
          <w:rFonts w:ascii="Palatino Linotype" w:hAnsi="Palatino Linotype"/>
        </w:rPr>
      </w:pPr>
      <w:r w:rsidRPr="00FE1DE8">
        <w:rPr>
          <w:rFonts w:ascii="Palatino Linotype" w:hAnsi="Palatino Linotype"/>
        </w:rPr>
        <w:t xml:space="preserve">- Dar seguimiento al proceso de </w:t>
      </w:r>
      <w:r w:rsidRPr="00FE1DE8">
        <w:rPr>
          <w:rFonts w:ascii="Palatino Linotype" w:hAnsi="Palatino Linotype"/>
          <w:b/>
        </w:rPr>
        <w:t>registro notarial</w:t>
      </w:r>
      <w:r w:rsidRPr="00FE1DE8">
        <w:rPr>
          <w:rFonts w:ascii="Palatino Linotype" w:hAnsi="Palatino Linotype"/>
        </w:rPr>
        <w:t xml:space="preserve"> de los compromisos de gobierno cumplidos.</w:t>
      </w:r>
    </w:p>
    <w:p w:rsidR="006F1C8B" w:rsidRPr="00FE1DE8" w:rsidRDefault="006F1C8B" w:rsidP="00821D13">
      <w:pPr>
        <w:pStyle w:val="NormalWeb"/>
        <w:spacing w:before="120" w:beforeAutospacing="0" w:after="120" w:afterAutospacing="0" w:line="360" w:lineRule="auto"/>
        <w:jc w:val="both"/>
        <w:rPr>
          <w:rFonts w:ascii="Palatino Linotype" w:hAnsi="Palatino Linotype"/>
        </w:rPr>
      </w:pPr>
      <w:r w:rsidRPr="00FE1DE8">
        <w:rPr>
          <w:rFonts w:ascii="Palatino Linotype" w:hAnsi="Palatino Linotype"/>
        </w:rPr>
        <w:t>- Establecer mecanismos de comunicación e intercambio de datos entre el Gobierno Estatal y Federal, a fin de compartir los avances en el cumplimiento de los compromisos federales en el Estado de México.</w:t>
      </w:r>
    </w:p>
    <w:p w:rsidR="00393D5E" w:rsidRPr="00FE1DE8" w:rsidRDefault="00393D5E" w:rsidP="00821D13">
      <w:pPr>
        <w:pStyle w:val="NormalWeb"/>
        <w:spacing w:before="120" w:beforeAutospacing="0" w:after="120" w:afterAutospacing="0" w:line="360" w:lineRule="auto"/>
        <w:jc w:val="both"/>
        <w:rPr>
          <w:rFonts w:ascii="Palatino Linotype" w:hAnsi="Palatino Linotype" w:cs="Arial"/>
          <w:szCs w:val="28"/>
        </w:rPr>
      </w:pPr>
      <w:r w:rsidRPr="00FE1DE8">
        <w:rPr>
          <w:rFonts w:ascii="Palatino Linotype" w:hAnsi="Palatino Linotype"/>
        </w:rPr>
        <w:t>- Llevar a cabo reuniones con las y los representantes de las dependencias para conocer el avance de los compromisos y acciones de gobierno bajo su responsabilidad</w:t>
      </w:r>
      <w:r w:rsidRPr="00FE1DE8">
        <w:t>.</w:t>
      </w:r>
    </w:p>
    <w:p w:rsidR="00F24181" w:rsidRPr="00FE1DE8" w:rsidRDefault="00F24181" w:rsidP="00F24181">
      <w:pPr>
        <w:pStyle w:val="NormalWeb"/>
        <w:spacing w:line="360" w:lineRule="auto"/>
        <w:jc w:val="both"/>
        <w:rPr>
          <w:rFonts w:ascii="Palatino Linotype" w:hAnsi="Palatino Linotype" w:cs="Arial"/>
          <w:szCs w:val="28"/>
        </w:rPr>
      </w:pPr>
      <w:r w:rsidRPr="00FE1DE8">
        <w:rPr>
          <w:rFonts w:ascii="Palatino Linotype" w:hAnsi="Palatino Linotype" w:cs="Arial"/>
          <w:szCs w:val="28"/>
        </w:rPr>
        <w:lastRenderedPageBreak/>
        <w:t>En este sentido, dado que los sujetos obligados están obligados a documentar todo acto que derive del ejercicio de sus atribuciones, se presume que la información debe existir en los archivos del sujeto obligado.</w:t>
      </w:r>
    </w:p>
    <w:p w:rsidR="006F1C8B" w:rsidRPr="00FE1DE8" w:rsidRDefault="00F24181" w:rsidP="00CC317E">
      <w:pPr>
        <w:pStyle w:val="NormalWeb"/>
        <w:spacing w:line="360" w:lineRule="auto"/>
        <w:jc w:val="both"/>
        <w:rPr>
          <w:rFonts w:ascii="Palatino Linotype" w:hAnsi="Palatino Linotype" w:cs="Arial"/>
          <w:szCs w:val="28"/>
        </w:rPr>
      </w:pPr>
      <w:r w:rsidRPr="00FE1DE8">
        <w:rPr>
          <w:rFonts w:ascii="Palatino Linotype" w:hAnsi="Palatino Linotype" w:cs="Arial"/>
          <w:szCs w:val="28"/>
        </w:rPr>
        <w:t xml:space="preserve">Respecto del nombre de los notarios, </w:t>
      </w:r>
      <w:r w:rsidR="004C0F58" w:rsidRPr="00FE1DE8">
        <w:rPr>
          <w:rFonts w:ascii="Palatino Linotype" w:hAnsi="Palatino Linotype" w:cs="Arial"/>
          <w:szCs w:val="28"/>
        </w:rPr>
        <w:t xml:space="preserve">debe precisarse que si bien actúa por medio de una patente otorgada por el estado, lo cierto es que no son servidores públicos, ya que de conformidad con el artículo 108 de la Constitución Política de los Estados Unidos </w:t>
      </w:r>
      <w:r w:rsidR="00CC317E" w:rsidRPr="00FE1DE8">
        <w:rPr>
          <w:rFonts w:ascii="Palatino Linotype" w:hAnsi="Palatino Linotype" w:cs="Arial"/>
          <w:szCs w:val="28"/>
        </w:rPr>
        <w:t>Mexicanos</w:t>
      </w:r>
      <w:r w:rsidR="004C0F58" w:rsidRPr="00FE1DE8">
        <w:rPr>
          <w:rFonts w:ascii="Palatino Linotype" w:hAnsi="Palatino Linotype" w:cs="Arial"/>
          <w:szCs w:val="28"/>
        </w:rPr>
        <w:t xml:space="preserve"> </w:t>
      </w:r>
      <w:r w:rsidR="00CC317E" w:rsidRPr="00FE1DE8">
        <w:rPr>
          <w:rFonts w:ascii="Palatino Linotype" w:hAnsi="Palatino Linotype" w:cs="Arial"/>
          <w:szCs w:val="28"/>
        </w:rPr>
        <w:t xml:space="preserve">se reputan como servidores públicos, entre otros, los representantes de elección popular y quienes desempeñen un cargo o comisión en la administración pública, supuestos en los que no encuadra la función notarial, aunado a </w:t>
      </w:r>
      <w:r w:rsidR="006F1C8B" w:rsidRPr="00FE1DE8">
        <w:rPr>
          <w:rFonts w:ascii="Palatino Linotype" w:hAnsi="Palatino Linotype" w:cs="Arial"/>
          <w:szCs w:val="28"/>
        </w:rPr>
        <w:t xml:space="preserve">que los notarios no dependen </w:t>
      </w:r>
      <w:r w:rsidR="00CC317E" w:rsidRPr="00FE1DE8">
        <w:rPr>
          <w:rFonts w:ascii="Palatino Linotype" w:hAnsi="Palatino Linotype" w:cs="Arial"/>
          <w:szCs w:val="28"/>
        </w:rPr>
        <w:t>del gobierno o de una entidad paraestatal, ya que si bien actúa por delegación del Estado, no está dentro de su organización administrativa ni burocrática</w:t>
      </w:r>
      <w:r w:rsidR="007A1B6E" w:rsidRPr="00FE1DE8">
        <w:rPr>
          <w:rFonts w:ascii="Palatino Linotype" w:hAnsi="Palatino Linotype" w:cs="Arial"/>
          <w:szCs w:val="28"/>
        </w:rPr>
        <w:t>, y por tanto</w:t>
      </w:r>
      <w:r w:rsidR="006F1C8B" w:rsidRPr="00FE1DE8">
        <w:rPr>
          <w:rFonts w:ascii="Palatino Linotype" w:hAnsi="Palatino Linotype" w:cs="Arial"/>
          <w:szCs w:val="28"/>
        </w:rPr>
        <w:t>,</w:t>
      </w:r>
      <w:r w:rsidR="007A1B6E" w:rsidRPr="00FE1DE8">
        <w:rPr>
          <w:rFonts w:ascii="Palatino Linotype" w:hAnsi="Palatino Linotype" w:cs="Arial"/>
          <w:szCs w:val="28"/>
        </w:rPr>
        <w:t xml:space="preserve"> la contraprestación que percibe</w:t>
      </w:r>
      <w:r w:rsidR="006F1C8B" w:rsidRPr="00FE1DE8">
        <w:rPr>
          <w:rFonts w:ascii="Palatino Linotype" w:hAnsi="Palatino Linotype" w:cs="Arial"/>
          <w:szCs w:val="28"/>
        </w:rPr>
        <w:t>n</w:t>
      </w:r>
      <w:r w:rsidR="007A1B6E" w:rsidRPr="00FE1DE8">
        <w:rPr>
          <w:rFonts w:ascii="Palatino Linotype" w:hAnsi="Palatino Linotype" w:cs="Arial"/>
          <w:szCs w:val="28"/>
        </w:rPr>
        <w:t xml:space="preserve"> en el ejercicio de sus funciones no se devenga del erario p</w:t>
      </w:r>
      <w:r w:rsidR="001D6B50" w:rsidRPr="00FE1DE8">
        <w:rPr>
          <w:rFonts w:ascii="Palatino Linotype" w:hAnsi="Palatino Linotype" w:cs="Arial"/>
          <w:szCs w:val="28"/>
        </w:rPr>
        <w:t xml:space="preserve">úblico, sin embargo, en el caso concreto, al ser un ente público </w:t>
      </w:r>
      <w:r w:rsidR="006F1C8B" w:rsidRPr="00FE1DE8">
        <w:rPr>
          <w:rFonts w:ascii="Palatino Linotype" w:hAnsi="Palatino Linotype" w:cs="Arial"/>
          <w:szCs w:val="28"/>
        </w:rPr>
        <w:t xml:space="preserve">quien </w:t>
      </w:r>
      <w:r w:rsidR="001D6B50" w:rsidRPr="00FE1DE8">
        <w:rPr>
          <w:rFonts w:ascii="Palatino Linotype" w:hAnsi="Palatino Linotype" w:cs="Arial"/>
          <w:szCs w:val="28"/>
        </w:rPr>
        <w:t xml:space="preserve">hizo uso de los servicios que ofrecen los </w:t>
      </w:r>
      <w:r w:rsidR="00EA2AFD" w:rsidRPr="00FE1DE8">
        <w:rPr>
          <w:rFonts w:ascii="Palatino Linotype" w:hAnsi="Palatino Linotype" w:cs="Arial"/>
          <w:szCs w:val="28"/>
        </w:rPr>
        <w:t>fedatarios</w:t>
      </w:r>
      <w:r w:rsidR="001D6B50" w:rsidRPr="00FE1DE8">
        <w:rPr>
          <w:rFonts w:ascii="Palatino Linotype" w:hAnsi="Palatino Linotype" w:cs="Arial"/>
          <w:szCs w:val="28"/>
        </w:rPr>
        <w:t xml:space="preserve">, </w:t>
      </w:r>
      <w:r w:rsidR="006F1C8B" w:rsidRPr="00FE1DE8">
        <w:rPr>
          <w:rFonts w:ascii="Palatino Linotype" w:hAnsi="Palatino Linotype" w:cs="Arial"/>
          <w:szCs w:val="28"/>
        </w:rPr>
        <w:t>se observa que el pago de los honorarios notariales debió provenir de recursos públicos, por tal motivo, el nombre de l</w:t>
      </w:r>
      <w:r w:rsidR="00156994" w:rsidRPr="00FE1DE8">
        <w:rPr>
          <w:rFonts w:ascii="Palatino Linotype" w:hAnsi="Palatino Linotype" w:cs="Arial"/>
          <w:szCs w:val="28"/>
        </w:rPr>
        <w:t>os notarios que dieron fe del cu</w:t>
      </w:r>
      <w:r w:rsidR="006F1C8B" w:rsidRPr="00FE1DE8">
        <w:rPr>
          <w:rFonts w:ascii="Palatino Linotype" w:hAnsi="Palatino Linotype" w:cs="Arial"/>
          <w:szCs w:val="28"/>
        </w:rPr>
        <w:t>mplimiento de los compromisos de gobierno, adquirió el carácter de información pública, y por tanto debe ser e</w:t>
      </w:r>
      <w:r w:rsidR="00B46307" w:rsidRPr="00FE1DE8">
        <w:rPr>
          <w:rFonts w:ascii="Palatino Linotype" w:hAnsi="Palatino Linotype" w:cs="Arial"/>
          <w:szCs w:val="28"/>
        </w:rPr>
        <w:t>ntregada a la parte recurrente.</w:t>
      </w:r>
    </w:p>
    <w:p w:rsidR="006F1C8B" w:rsidRPr="00FE1DE8" w:rsidRDefault="00EA2AFD" w:rsidP="00CC317E">
      <w:pPr>
        <w:pStyle w:val="NormalWeb"/>
        <w:spacing w:line="360" w:lineRule="auto"/>
        <w:jc w:val="both"/>
        <w:rPr>
          <w:rFonts w:ascii="Palatino Linotype" w:hAnsi="Palatino Linotype" w:cs="Arial"/>
          <w:szCs w:val="28"/>
        </w:rPr>
      </w:pPr>
      <w:r w:rsidRPr="00FE1DE8">
        <w:rPr>
          <w:rFonts w:ascii="Palatino Linotype" w:hAnsi="Palatino Linotype" w:cs="Arial"/>
          <w:szCs w:val="28"/>
        </w:rPr>
        <w:t xml:space="preserve">Sustenta lo anterior el artículo 23 párrafo segundo de la Ley de Transparencia y Acceso a la Información Pública del Estado de México </w:t>
      </w:r>
      <w:r w:rsidR="000F2C94" w:rsidRPr="00FE1DE8">
        <w:rPr>
          <w:rFonts w:ascii="Palatino Linotype" w:hAnsi="Palatino Linotype" w:cs="Arial"/>
          <w:szCs w:val="28"/>
        </w:rPr>
        <w:t>y Municipios, que se lee como sigue:</w:t>
      </w:r>
    </w:p>
    <w:p w:rsidR="000F2C94" w:rsidRPr="00FE1DE8" w:rsidRDefault="000F2C94" w:rsidP="000F2C94">
      <w:pPr>
        <w:pStyle w:val="NormalWeb"/>
        <w:ind w:left="851" w:right="900"/>
        <w:jc w:val="both"/>
        <w:rPr>
          <w:rFonts w:ascii="Palatino Linotype" w:hAnsi="Palatino Linotype"/>
          <w:i/>
          <w:sz w:val="22"/>
        </w:rPr>
      </w:pPr>
      <w:r w:rsidRPr="00FE1DE8">
        <w:rPr>
          <w:rFonts w:ascii="Palatino Linotype" w:hAnsi="Palatino Linotype"/>
          <w:i/>
          <w:sz w:val="22"/>
        </w:rPr>
        <w:t>“</w:t>
      </w:r>
      <w:r w:rsidRPr="00FE1DE8">
        <w:rPr>
          <w:rFonts w:ascii="Palatino Linotype" w:hAnsi="Palatino Linotype"/>
          <w:b/>
          <w:i/>
          <w:sz w:val="22"/>
        </w:rPr>
        <w:t>Artículo 23</w:t>
      </w:r>
      <w:r w:rsidRPr="00FE1DE8">
        <w:rPr>
          <w:rFonts w:ascii="Palatino Linotype" w:hAnsi="Palatino Linotype"/>
          <w:i/>
          <w:sz w:val="22"/>
        </w:rPr>
        <w:t>…</w:t>
      </w:r>
    </w:p>
    <w:p w:rsidR="000F2C94" w:rsidRPr="00FE1DE8" w:rsidRDefault="000F2C94" w:rsidP="000F2C94">
      <w:pPr>
        <w:pStyle w:val="NormalWeb"/>
        <w:ind w:left="851" w:right="900"/>
        <w:jc w:val="both"/>
        <w:rPr>
          <w:rFonts w:ascii="Palatino Linotype" w:hAnsi="Palatino Linotype" w:cs="Arial"/>
          <w:i/>
          <w:sz w:val="22"/>
          <w:szCs w:val="28"/>
        </w:rPr>
      </w:pPr>
      <w:r w:rsidRPr="00FE1DE8">
        <w:rPr>
          <w:rFonts w:ascii="Palatino Linotype" w:hAnsi="Palatino Linotype"/>
          <w:i/>
          <w:sz w:val="22"/>
        </w:rPr>
        <w:lastRenderedPageBreak/>
        <w:t xml:space="preserve">Los sujetos obligados deberán </w:t>
      </w:r>
      <w:r w:rsidRPr="00FE1DE8">
        <w:rPr>
          <w:rFonts w:ascii="Palatino Linotype" w:hAnsi="Palatino Linotype"/>
          <w:b/>
          <w:i/>
          <w:sz w:val="22"/>
        </w:rPr>
        <w:t>hacer pública toda aquella información relativa a los montos por cualquier motivo, recursos públicos y las personas a quienes entreguen</w:t>
      </w:r>
      <w:r w:rsidR="00FD70F3" w:rsidRPr="00FE1DE8">
        <w:rPr>
          <w:rFonts w:ascii="Palatino Linotype" w:hAnsi="Palatino Linotype"/>
          <w:i/>
          <w:sz w:val="22"/>
        </w:rPr>
        <w:t>,</w:t>
      </w:r>
      <w:r w:rsidRPr="00FE1DE8">
        <w:rPr>
          <w:rFonts w:ascii="Palatino Linotype" w:hAnsi="Palatino Linotype"/>
          <w:i/>
          <w:sz w:val="22"/>
        </w:rPr>
        <w:t xml:space="preserve"> así como los informes que dichas personas les entreguen sobre el uso y destino de dichos recursos.”</w:t>
      </w:r>
    </w:p>
    <w:p w:rsidR="00CC317E" w:rsidRPr="00FE1DE8" w:rsidRDefault="000F2C94" w:rsidP="00CC317E">
      <w:pPr>
        <w:pStyle w:val="NormalWeb"/>
        <w:spacing w:line="360" w:lineRule="auto"/>
        <w:jc w:val="both"/>
        <w:rPr>
          <w:rFonts w:ascii="Palatino Linotype" w:hAnsi="Palatino Linotype" w:cs="Arial"/>
          <w:szCs w:val="28"/>
        </w:rPr>
      </w:pPr>
      <w:r w:rsidRPr="00FE1DE8">
        <w:rPr>
          <w:rFonts w:ascii="Palatino Linotype" w:hAnsi="Palatino Linotype" w:cs="Arial"/>
          <w:szCs w:val="28"/>
        </w:rPr>
        <w:t xml:space="preserve">No obsta traer a colación que de conformidad con </w:t>
      </w:r>
      <w:r w:rsidR="00156994" w:rsidRPr="00FE1DE8">
        <w:rPr>
          <w:rFonts w:ascii="Palatino Linotype" w:hAnsi="Palatino Linotype" w:cs="Arial"/>
          <w:szCs w:val="28"/>
        </w:rPr>
        <w:t xml:space="preserve">el artículo 19 </w:t>
      </w:r>
      <w:proofErr w:type="gramStart"/>
      <w:r w:rsidR="00156994" w:rsidRPr="00FE1DE8">
        <w:rPr>
          <w:rFonts w:ascii="Palatino Linotype" w:hAnsi="Palatino Linotype" w:cs="Arial"/>
          <w:szCs w:val="28"/>
        </w:rPr>
        <w:t>fracción</w:t>
      </w:r>
      <w:proofErr w:type="gramEnd"/>
      <w:r w:rsidR="00156994" w:rsidRPr="00FE1DE8">
        <w:rPr>
          <w:rFonts w:ascii="Palatino Linotype" w:hAnsi="Palatino Linotype" w:cs="Arial"/>
          <w:szCs w:val="28"/>
        </w:rPr>
        <w:t xml:space="preserve"> II </w:t>
      </w:r>
      <w:r w:rsidRPr="00FE1DE8">
        <w:rPr>
          <w:rFonts w:ascii="Palatino Linotype" w:hAnsi="Palatino Linotype" w:cs="Arial"/>
          <w:szCs w:val="28"/>
        </w:rPr>
        <w:t xml:space="preserve">la Ley del Notariado del Estado de México, </w:t>
      </w:r>
      <w:r w:rsidR="00156994" w:rsidRPr="00FE1DE8">
        <w:rPr>
          <w:rFonts w:ascii="Palatino Linotype" w:hAnsi="Palatino Linotype" w:cs="Arial"/>
          <w:szCs w:val="28"/>
        </w:rPr>
        <w:t>los notarios tienen derecho a percibir los honorarios que autorice el arancel por los actos, hechos y procedimientos en que intervengan.</w:t>
      </w:r>
    </w:p>
    <w:p w:rsidR="00156994" w:rsidRPr="00FE1DE8" w:rsidRDefault="00156994" w:rsidP="00CC317E">
      <w:pPr>
        <w:pStyle w:val="NormalWeb"/>
        <w:spacing w:line="360" w:lineRule="auto"/>
        <w:jc w:val="both"/>
        <w:rPr>
          <w:rFonts w:ascii="Palatino Linotype" w:hAnsi="Palatino Linotype" w:cs="Arial"/>
          <w:szCs w:val="28"/>
        </w:rPr>
      </w:pPr>
      <w:r w:rsidRPr="00FE1DE8">
        <w:rPr>
          <w:rFonts w:ascii="Palatino Linotype" w:hAnsi="Palatino Linotype" w:cs="Arial"/>
          <w:szCs w:val="28"/>
        </w:rPr>
        <w:t>De lo anteriormente expuesto, se concluye que el sujeto obligado en el ejercicio de las atribuciones que le fueron conferidas, pudo haber generado información que le permita atender favorablemente la solicitud, motivo por el cual  este Órgano Garante estima procedente revocar la respuesta emitida y ordenar se realice una búsqueda exhaustiva y razonable de los documentos en los que conste la información que le fue requerida y que obre en sus archivos, procediendo a su entrega a la parte recurrente en versión pública de ser necesario, de conformidad con el siguiente apartado.</w:t>
      </w:r>
    </w:p>
    <w:p w:rsidR="00C54205" w:rsidRPr="00FE1DE8" w:rsidRDefault="00FD70F3" w:rsidP="00C54205">
      <w:pPr>
        <w:pStyle w:val="NormalWeb"/>
        <w:spacing w:line="360" w:lineRule="auto"/>
        <w:jc w:val="both"/>
        <w:rPr>
          <w:rFonts w:ascii="Palatino Linotype" w:hAnsi="Palatino Linotype" w:cs="Arial"/>
          <w:szCs w:val="28"/>
        </w:rPr>
      </w:pPr>
      <w:r w:rsidRPr="00FE1DE8">
        <w:rPr>
          <w:rFonts w:ascii="Palatino Linotype" w:hAnsi="Palatino Linotype" w:cs="Arial"/>
          <w:szCs w:val="28"/>
        </w:rPr>
        <w:t>Asimismo</w:t>
      </w:r>
      <w:r w:rsidR="00127137" w:rsidRPr="00FE1DE8">
        <w:rPr>
          <w:rFonts w:ascii="Palatino Linotype" w:hAnsi="Palatino Linotype" w:cs="Arial"/>
          <w:szCs w:val="28"/>
        </w:rPr>
        <w:t>, se precisa</w:t>
      </w:r>
      <w:r w:rsidRPr="00FE1DE8">
        <w:rPr>
          <w:rFonts w:ascii="Palatino Linotype" w:hAnsi="Palatino Linotype" w:cs="Arial"/>
          <w:szCs w:val="28"/>
        </w:rPr>
        <w:t xml:space="preserve"> respecto del costo de los compromisos adquiridos,</w:t>
      </w:r>
      <w:r w:rsidR="00127137" w:rsidRPr="00FE1DE8">
        <w:rPr>
          <w:rFonts w:ascii="Palatino Linotype" w:hAnsi="Palatino Linotype" w:cs="Arial"/>
          <w:szCs w:val="28"/>
        </w:rPr>
        <w:t xml:space="preserve"> que</w:t>
      </w:r>
      <w:r w:rsidRPr="00FE1DE8">
        <w:rPr>
          <w:rFonts w:ascii="Palatino Linotype" w:hAnsi="Palatino Linotype" w:cs="Arial"/>
          <w:szCs w:val="28"/>
        </w:rPr>
        <w:t xml:space="preserve"> </w:t>
      </w:r>
      <w:r w:rsidR="00127137" w:rsidRPr="00FE1DE8">
        <w:rPr>
          <w:rFonts w:ascii="Palatino Linotype" w:hAnsi="Palatino Linotype" w:cs="Arial"/>
          <w:szCs w:val="28"/>
        </w:rPr>
        <w:t>del análisis de la legislación aplicable al caso concreto, no se advirtió entre las atribuciones del sujeto obligado, la de conocer sobre los costos o la cantidad de recursos monetarios que se erogan</w:t>
      </w:r>
      <w:r w:rsidR="00C54205" w:rsidRPr="00FE1DE8">
        <w:rPr>
          <w:rFonts w:ascii="Palatino Linotype" w:hAnsi="Palatino Linotype" w:cs="Arial"/>
          <w:szCs w:val="28"/>
        </w:rPr>
        <w:t xml:space="preserve"> o erogaron</w:t>
      </w:r>
      <w:r w:rsidR="00127137" w:rsidRPr="00FE1DE8">
        <w:rPr>
          <w:rFonts w:ascii="Palatino Linotype" w:hAnsi="Palatino Linotype" w:cs="Arial"/>
          <w:szCs w:val="28"/>
        </w:rPr>
        <w:t xml:space="preserve"> para el cumplimiento de los compromisos,</w:t>
      </w:r>
      <w:r w:rsidR="00273B0E" w:rsidRPr="00FE1DE8">
        <w:rPr>
          <w:rFonts w:ascii="Palatino Linotype" w:hAnsi="Palatino Linotype" w:cs="Arial"/>
          <w:szCs w:val="28"/>
        </w:rPr>
        <w:t xml:space="preserve"> </w:t>
      </w:r>
      <w:r w:rsidR="00C54205" w:rsidRPr="00FE1DE8">
        <w:rPr>
          <w:rFonts w:ascii="Palatino Linotype" w:hAnsi="Palatino Linotype" w:cs="Arial"/>
          <w:szCs w:val="28"/>
        </w:rPr>
        <w:t xml:space="preserve">por lo tanto, </w:t>
      </w:r>
      <w:r w:rsidR="00273B0E" w:rsidRPr="00FE1DE8">
        <w:rPr>
          <w:rFonts w:ascii="Palatino Linotype" w:hAnsi="Palatino Linotype" w:cs="Arial"/>
          <w:szCs w:val="28"/>
        </w:rPr>
        <w:t>no se tiene la certeza de que efectivamente dicha información</w:t>
      </w:r>
      <w:r w:rsidR="00C54205" w:rsidRPr="00FE1DE8">
        <w:rPr>
          <w:rFonts w:ascii="Palatino Linotype" w:hAnsi="Palatino Linotype" w:cs="Arial"/>
          <w:szCs w:val="28"/>
        </w:rPr>
        <w:t xml:space="preserve"> sea administrada o se encuentre en posesión del sujeto obligado</w:t>
      </w:r>
      <w:r w:rsidR="00273B0E" w:rsidRPr="00FE1DE8">
        <w:rPr>
          <w:rFonts w:ascii="Palatino Linotype" w:hAnsi="Palatino Linotype" w:cs="Arial"/>
          <w:szCs w:val="28"/>
        </w:rPr>
        <w:t>, en razón de que</w:t>
      </w:r>
      <w:r w:rsidR="00C54205" w:rsidRPr="00FE1DE8">
        <w:rPr>
          <w:rFonts w:ascii="Palatino Linotype" w:hAnsi="Palatino Linotype" w:cs="Arial"/>
          <w:szCs w:val="28"/>
        </w:rPr>
        <w:t xml:space="preserve"> la dependencia encargada del manejo de los recursos públicos del Poder Ejecutivo,  es la </w:t>
      </w:r>
      <w:r w:rsidR="00273B0E" w:rsidRPr="00FE1DE8">
        <w:rPr>
          <w:rFonts w:ascii="Palatino Linotype" w:hAnsi="Palatino Linotype" w:cs="Arial"/>
          <w:szCs w:val="28"/>
        </w:rPr>
        <w:t>Secretaría de Finanzas</w:t>
      </w:r>
      <w:r w:rsidR="00C54205" w:rsidRPr="00FE1DE8">
        <w:rPr>
          <w:rFonts w:ascii="Palatino Linotype" w:hAnsi="Palatino Linotype" w:cs="Arial"/>
          <w:szCs w:val="28"/>
        </w:rPr>
        <w:t xml:space="preserve">, por lo que existe la posibilidad de que </w:t>
      </w:r>
      <w:r w:rsidR="00C54205" w:rsidRPr="00FE1DE8">
        <w:rPr>
          <w:rFonts w:ascii="Palatino Linotype" w:hAnsi="Palatino Linotype" w:cs="Arial"/>
          <w:szCs w:val="28"/>
        </w:rPr>
        <w:lastRenderedPageBreak/>
        <w:t>los documentos que se ordenan no contengan los datos relativos al costo de ejecución de los compromisos, motivo por el cual, si derivado de la búsqueda exhaustiva y razonable que se ordena, el sujeto obligado no llegara a localizar documentos en los que  conste dicha información, bastará con que así lo haga del conocimiento de la parte recurrente.</w:t>
      </w:r>
    </w:p>
    <w:p w:rsidR="007025A1" w:rsidRPr="00FE1DE8" w:rsidRDefault="007025A1" w:rsidP="00C54205">
      <w:pPr>
        <w:pStyle w:val="NormalWeb"/>
        <w:spacing w:line="360" w:lineRule="auto"/>
        <w:jc w:val="both"/>
        <w:rPr>
          <w:rFonts w:ascii="Palatino Linotype" w:hAnsi="Palatino Linotype" w:cs="Arial"/>
          <w:szCs w:val="28"/>
        </w:rPr>
      </w:pPr>
      <w:r w:rsidRPr="00FE1DE8">
        <w:rPr>
          <w:rFonts w:ascii="Palatino Linotype" w:hAnsi="Palatino Linotype"/>
          <w:b/>
          <w:lang w:eastAsia="es-MX"/>
        </w:rPr>
        <w:t>QUINTO. Versión Pública</w:t>
      </w:r>
      <w:r w:rsidRPr="00FE1DE8">
        <w:rPr>
          <w:rFonts w:ascii="Palatino Linotype" w:hAnsi="Palatino Linotype"/>
          <w:b/>
          <w:sz w:val="28"/>
          <w:szCs w:val="28"/>
          <w:lang w:eastAsia="es-MX"/>
        </w:rPr>
        <w:t>.</w:t>
      </w:r>
      <w:r w:rsidRPr="00FE1DE8">
        <w:rPr>
          <w:rFonts w:ascii="Palatino Linotype" w:hAnsi="Palatino Linotype"/>
          <w:b/>
          <w:lang w:eastAsia="es-MX"/>
        </w:rPr>
        <w:t xml:space="preserve"> </w:t>
      </w:r>
      <w:r w:rsidRPr="00FE1DE8">
        <w:rPr>
          <w:rFonts w:ascii="Palatino Linotype" w:hAnsi="Palatino Linotype"/>
          <w:lang w:eastAsia="es-MX"/>
        </w:rPr>
        <w:t>Como fue debidamente apuntado, el </w:t>
      </w:r>
      <w:r w:rsidRPr="00FE1DE8">
        <w:rPr>
          <w:rFonts w:ascii="Palatino Linotype" w:hAnsi="Palatino Linotype"/>
          <w:bCs/>
          <w:lang w:eastAsia="es-MX"/>
        </w:rPr>
        <w:t>Sujeto Obligado</w:t>
      </w:r>
      <w:r w:rsidRPr="00FE1DE8">
        <w:rPr>
          <w:rFonts w:ascii="Palatino Linotype" w:hAnsi="Palatino Linotype"/>
          <w:lang w:eastAsia="es-MX"/>
        </w:rPr>
        <w:t> debe satisfacer la solicitud de acceso a la información; sin embargo, por cuanto hace a la información que  entregará a la Recurrente deberá hacerse en versión pública, atento a lo siguiente:</w:t>
      </w:r>
    </w:p>
    <w:p w:rsidR="007025A1" w:rsidRPr="00FE1DE8" w:rsidRDefault="007025A1" w:rsidP="007025A1">
      <w:pPr>
        <w:shd w:val="clear" w:color="auto" w:fill="FFFFFF"/>
        <w:spacing w:before="240" w:after="240" w:line="360" w:lineRule="auto"/>
        <w:ind w:right="51"/>
        <w:jc w:val="both"/>
        <w:rPr>
          <w:rFonts w:ascii="Palatino Linotype" w:hAnsi="Palatino Linotype"/>
          <w:lang w:eastAsia="es-MX"/>
        </w:rPr>
      </w:pPr>
      <w:r w:rsidRPr="00FE1DE8">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7025A1" w:rsidRPr="00FE1DE8" w:rsidRDefault="007025A1" w:rsidP="007025A1">
      <w:pPr>
        <w:shd w:val="clear" w:color="auto" w:fill="FFFFFF"/>
        <w:spacing w:before="240" w:after="240" w:line="360" w:lineRule="auto"/>
        <w:ind w:right="51"/>
        <w:jc w:val="both"/>
        <w:rPr>
          <w:rFonts w:ascii="Palatino Linotype" w:hAnsi="Palatino Linotype"/>
          <w:lang w:val="es-MX" w:eastAsia="es-MX"/>
        </w:rPr>
      </w:pPr>
      <w:r w:rsidRPr="00FE1DE8">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25A1" w:rsidRPr="00FE1DE8" w:rsidRDefault="007025A1" w:rsidP="007025A1">
      <w:pPr>
        <w:shd w:val="clear" w:color="auto" w:fill="FFFFFF"/>
        <w:spacing w:before="240" w:after="240" w:line="360" w:lineRule="auto"/>
        <w:ind w:right="51"/>
        <w:jc w:val="both"/>
        <w:rPr>
          <w:rFonts w:ascii="Palatino Linotype" w:hAnsi="Palatino Linotype"/>
          <w:lang w:val="es-MX" w:eastAsia="es-MX"/>
        </w:rPr>
      </w:pPr>
      <w:r w:rsidRPr="00FE1DE8">
        <w:rPr>
          <w:rFonts w:ascii="Palatino Linotype" w:hAnsi="Palatino Linotype"/>
          <w:lang w:eastAsia="es-MX"/>
        </w:rPr>
        <w:t xml:space="preserve">Al respecto, los artículos 3, fracciones IX, XX, XXI, XXXII, XLV; 6, 49 fracción VIII, 91, 137, 143 </w:t>
      </w:r>
      <w:proofErr w:type="gramStart"/>
      <w:r w:rsidRPr="00FE1DE8">
        <w:rPr>
          <w:rFonts w:ascii="Palatino Linotype" w:hAnsi="Palatino Linotype"/>
          <w:lang w:eastAsia="es-MX"/>
        </w:rPr>
        <w:t>fracción</w:t>
      </w:r>
      <w:proofErr w:type="gramEnd"/>
      <w:r w:rsidRPr="00FE1DE8">
        <w:rPr>
          <w:rFonts w:ascii="Palatino Linotype" w:hAnsi="Palatino Linotype"/>
          <w:lang w:eastAsia="es-MX"/>
        </w:rPr>
        <w:t xml:space="preserve"> I, de la Ley de Transparencia y Acceso a la Información Pública del Estado de México y Municipios vigente establecen:</w:t>
      </w:r>
    </w:p>
    <w:p w:rsidR="007025A1" w:rsidRPr="00FE1DE8" w:rsidRDefault="007025A1" w:rsidP="007025A1">
      <w:pPr>
        <w:shd w:val="clear" w:color="auto" w:fill="FFFFFF"/>
        <w:spacing w:before="120" w:after="120"/>
        <w:ind w:left="851" w:right="900"/>
        <w:jc w:val="both"/>
        <w:rPr>
          <w:rFonts w:ascii="Palatino Linotype" w:hAnsi="Palatino Linotype"/>
          <w:lang w:val="es-MX" w:eastAsia="es-MX"/>
        </w:rPr>
      </w:pPr>
      <w:r w:rsidRPr="00FE1DE8">
        <w:rPr>
          <w:rFonts w:ascii="Palatino Linotype" w:hAnsi="Palatino Linotype"/>
          <w:b/>
          <w:bCs/>
          <w:i/>
          <w:iCs/>
          <w:lang w:eastAsia="es-MX"/>
        </w:rPr>
        <w:lastRenderedPageBreak/>
        <w:t> </w:t>
      </w:r>
      <w:r w:rsidRPr="00FE1DE8">
        <w:rPr>
          <w:rFonts w:ascii="Palatino Linotype" w:hAnsi="Palatino Linotype"/>
          <w:b/>
          <w:bCs/>
          <w:i/>
          <w:iCs/>
          <w:sz w:val="22"/>
          <w:szCs w:val="22"/>
          <w:lang w:eastAsia="es-MX"/>
        </w:rPr>
        <w:t>“Artículo 3. Para los efectos de la presente Ley se entenderá por:</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bCs/>
          <w:i/>
          <w:iCs/>
          <w:sz w:val="22"/>
          <w:szCs w:val="22"/>
          <w:lang w:eastAsia="es-MX"/>
        </w:rPr>
        <w:t>(…)</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IX. Datos personales:</w:t>
      </w:r>
      <w:r w:rsidRPr="00FE1DE8">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7025A1" w:rsidRPr="00FE1DE8" w:rsidRDefault="007025A1" w:rsidP="007025A1">
      <w:pPr>
        <w:shd w:val="clear" w:color="auto" w:fill="FFFFFF"/>
        <w:spacing w:before="120" w:after="120"/>
        <w:ind w:left="851" w:right="902"/>
        <w:jc w:val="both"/>
        <w:rPr>
          <w:rFonts w:ascii="Palatino Linotype" w:hAnsi="Palatino Linotype"/>
          <w:bCs/>
          <w:i/>
          <w:iCs/>
          <w:sz w:val="22"/>
          <w:szCs w:val="22"/>
          <w:lang w:eastAsia="es-MX"/>
        </w:rPr>
      </w:pPr>
      <w:r w:rsidRPr="00FE1DE8">
        <w:rPr>
          <w:rFonts w:ascii="Palatino Linotype" w:hAnsi="Palatino Linotype"/>
          <w:bCs/>
          <w:i/>
          <w:iCs/>
          <w:sz w:val="22"/>
          <w:szCs w:val="22"/>
          <w:lang w:eastAsia="es-MX"/>
        </w:rPr>
        <w:t>(…)</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b/>
          <w:bCs/>
          <w:i/>
          <w:iCs/>
          <w:sz w:val="22"/>
          <w:szCs w:val="22"/>
          <w:lang w:eastAsia="es-MX"/>
        </w:rPr>
        <w:t>XX. Información clasificada:</w:t>
      </w:r>
      <w:r w:rsidRPr="00FE1DE8">
        <w:rPr>
          <w:rFonts w:ascii="Palatino Linotype" w:hAnsi="Palatino Linotype"/>
          <w:i/>
          <w:iCs/>
          <w:sz w:val="22"/>
          <w:szCs w:val="22"/>
          <w:lang w:eastAsia="es-MX"/>
        </w:rPr>
        <w:t> Aquella considerada por la presente Ley como reservada o confidencial;</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b/>
          <w:bCs/>
          <w:i/>
          <w:iCs/>
          <w:sz w:val="22"/>
          <w:szCs w:val="22"/>
          <w:lang w:eastAsia="es-MX"/>
        </w:rPr>
        <w:t>XXI. Información confidencial:</w:t>
      </w:r>
      <w:r w:rsidRPr="00FE1DE8">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025A1" w:rsidRPr="00FE1DE8" w:rsidRDefault="007025A1" w:rsidP="007025A1">
      <w:pPr>
        <w:shd w:val="clear" w:color="auto" w:fill="FFFFFF"/>
        <w:spacing w:before="120" w:after="120"/>
        <w:ind w:left="851" w:right="902"/>
        <w:jc w:val="both"/>
        <w:rPr>
          <w:rFonts w:ascii="Palatino Linotype" w:hAnsi="Palatino Linotype"/>
          <w:bCs/>
          <w:i/>
          <w:iCs/>
          <w:sz w:val="22"/>
          <w:szCs w:val="22"/>
          <w:lang w:eastAsia="es-MX"/>
        </w:rPr>
      </w:pPr>
      <w:r w:rsidRPr="00FE1DE8">
        <w:rPr>
          <w:rFonts w:ascii="Palatino Linotype" w:hAnsi="Palatino Linotype"/>
          <w:bCs/>
          <w:i/>
          <w:iCs/>
          <w:sz w:val="22"/>
          <w:szCs w:val="22"/>
          <w:lang w:eastAsia="es-MX"/>
        </w:rPr>
        <w:t>(…)</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b/>
          <w:bCs/>
          <w:i/>
          <w:iCs/>
          <w:sz w:val="22"/>
          <w:szCs w:val="22"/>
          <w:lang w:eastAsia="es-MX"/>
        </w:rPr>
        <w:t>XXXII. Protección de Datos Personales:</w:t>
      </w:r>
      <w:r w:rsidRPr="00FE1DE8">
        <w:rPr>
          <w:rFonts w:ascii="Palatino Linotype" w:hAnsi="Palatino Linotype"/>
          <w:i/>
          <w:iCs/>
          <w:sz w:val="22"/>
          <w:szCs w:val="22"/>
          <w:lang w:eastAsia="es-MX"/>
        </w:rPr>
        <w:t> Derecho humano que tutela la privacidad de datos personales en poder de los sujetos obligados y sujetos particulares;</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i/>
          <w:iCs/>
          <w:sz w:val="22"/>
          <w:szCs w:val="22"/>
          <w:lang w:eastAsia="es-MX"/>
        </w:rPr>
        <w:t>(…)</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XLV. Versión pública</w:t>
      </w:r>
      <w:r w:rsidRPr="00FE1DE8">
        <w:rPr>
          <w:rFonts w:ascii="Palatino Linotype" w:hAnsi="Palatino Linotype"/>
          <w:i/>
          <w:iCs/>
          <w:sz w:val="22"/>
          <w:szCs w:val="22"/>
          <w:lang w:eastAsia="es-MX"/>
        </w:rPr>
        <w:t>: Documento en el que se elimine, suprime o borra la información clasificada como reservada o confidencial para permitir su acceso.</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 Artículo 6.</w:t>
      </w:r>
      <w:r w:rsidRPr="00FE1DE8">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i/>
          <w:iCs/>
          <w:sz w:val="22"/>
          <w:szCs w:val="22"/>
          <w:lang w:eastAsia="es-MX"/>
        </w:rPr>
        <w:t> </w:t>
      </w:r>
      <w:r w:rsidRPr="00FE1DE8">
        <w:rPr>
          <w:rFonts w:ascii="Palatino Linotype" w:hAnsi="Palatino Linotype"/>
          <w:b/>
          <w:bCs/>
          <w:i/>
          <w:iCs/>
          <w:sz w:val="22"/>
          <w:szCs w:val="22"/>
          <w:lang w:eastAsia="es-MX"/>
        </w:rPr>
        <w:t>Artículo 49.</w:t>
      </w:r>
      <w:r w:rsidRPr="00FE1DE8">
        <w:rPr>
          <w:rFonts w:ascii="Palatino Linotype" w:hAnsi="Palatino Linotype"/>
          <w:i/>
          <w:iCs/>
          <w:sz w:val="22"/>
          <w:szCs w:val="22"/>
          <w:lang w:eastAsia="es-MX"/>
        </w:rPr>
        <w:t> Los Comités de Transparencia tendrán las siguientes atribuciones:</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i/>
          <w:iCs/>
          <w:sz w:val="22"/>
          <w:szCs w:val="22"/>
          <w:lang w:eastAsia="es-MX"/>
        </w:rPr>
        <w:t>(…)</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b/>
          <w:bCs/>
          <w:i/>
          <w:iCs/>
          <w:sz w:val="22"/>
          <w:szCs w:val="22"/>
          <w:lang w:eastAsia="es-MX"/>
        </w:rPr>
        <w:t>VIII</w:t>
      </w:r>
      <w:r w:rsidRPr="00FE1DE8">
        <w:rPr>
          <w:rFonts w:ascii="Palatino Linotype" w:hAnsi="Palatino Linotype"/>
          <w:i/>
          <w:iCs/>
          <w:sz w:val="22"/>
          <w:szCs w:val="22"/>
          <w:lang w:eastAsia="es-MX"/>
        </w:rPr>
        <w:t>. Aprobar, modificar o revocar la clasificación de la información;</w:t>
      </w:r>
    </w:p>
    <w:p w:rsidR="007025A1" w:rsidRPr="00FE1DE8" w:rsidRDefault="007025A1" w:rsidP="007025A1">
      <w:pPr>
        <w:shd w:val="clear" w:color="auto" w:fill="FFFFFF"/>
        <w:spacing w:before="120" w:after="120"/>
        <w:ind w:left="851" w:right="902"/>
        <w:jc w:val="both"/>
        <w:rPr>
          <w:rFonts w:ascii="Palatino Linotype" w:hAnsi="Palatino Linotype"/>
          <w:i/>
          <w:iCs/>
          <w:sz w:val="22"/>
          <w:szCs w:val="22"/>
          <w:lang w:eastAsia="es-MX"/>
        </w:rPr>
      </w:pPr>
      <w:r w:rsidRPr="00FE1DE8">
        <w:rPr>
          <w:rFonts w:ascii="Palatino Linotype" w:hAnsi="Palatino Linotype"/>
          <w:i/>
          <w:iCs/>
          <w:sz w:val="22"/>
          <w:szCs w:val="22"/>
          <w:lang w:eastAsia="es-MX"/>
        </w:rPr>
        <w:t>(…)</w:t>
      </w:r>
    </w:p>
    <w:p w:rsidR="007025A1" w:rsidRPr="00FE1DE8" w:rsidRDefault="007025A1" w:rsidP="007025A1">
      <w:pPr>
        <w:shd w:val="clear" w:color="auto" w:fill="FFFFFF"/>
        <w:spacing w:before="120" w:after="120"/>
        <w:ind w:left="851" w:right="902"/>
        <w:jc w:val="both"/>
        <w:rPr>
          <w:rFonts w:ascii="Palatino Linotype" w:hAnsi="Palatino Linotype" w:cs="Arial"/>
          <w:bCs/>
          <w:i/>
          <w:noProof/>
          <w:sz w:val="22"/>
          <w:szCs w:val="22"/>
        </w:rPr>
      </w:pPr>
      <w:r w:rsidRPr="00FE1DE8">
        <w:rPr>
          <w:rFonts w:ascii="Palatino Linotype" w:hAnsi="Palatino Linotype" w:cs="Arial"/>
          <w:b/>
          <w:bCs/>
          <w:i/>
          <w:noProof/>
          <w:sz w:val="22"/>
          <w:szCs w:val="22"/>
        </w:rPr>
        <w:lastRenderedPageBreak/>
        <w:t xml:space="preserve">Artículo 91. </w:t>
      </w:r>
      <w:r w:rsidRPr="00FE1DE8">
        <w:rPr>
          <w:rFonts w:ascii="Palatino Linotype" w:hAnsi="Palatino Linotype" w:cs="Arial"/>
          <w:bCs/>
          <w:i/>
          <w:noProof/>
          <w:sz w:val="22"/>
          <w:szCs w:val="22"/>
        </w:rPr>
        <w:t>El acceso a la información pública será restringido excepcionalmente, cuando ésta sea clasificada como reservada o confidencial.</w:t>
      </w:r>
      <w:r w:rsidRPr="00FE1DE8">
        <w:rPr>
          <w:rFonts w:ascii="Palatino Linotype" w:hAnsi="Palatino Linotype" w:cs="Arial"/>
          <w:bCs/>
          <w:i/>
          <w:noProof/>
          <w:sz w:val="22"/>
          <w:szCs w:val="22"/>
        </w:rPr>
        <w:cr/>
      </w:r>
    </w:p>
    <w:p w:rsidR="007025A1" w:rsidRPr="00FE1DE8" w:rsidRDefault="007025A1" w:rsidP="007025A1">
      <w:pPr>
        <w:shd w:val="clear" w:color="auto" w:fill="FFFFFF"/>
        <w:spacing w:before="120" w:after="120"/>
        <w:ind w:left="851" w:right="902"/>
        <w:jc w:val="both"/>
        <w:rPr>
          <w:rFonts w:ascii="Palatino Linotype" w:hAnsi="Palatino Linotype" w:cs="Arial"/>
          <w:bCs/>
          <w:i/>
          <w:noProof/>
          <w:sz w:val="22"/>
          <w:szCs w:val="22"/>
        </w:rPr>
      </w:pPr>
      <w:r w:rsidRPr="00FE1DE8">
        <w:rPr>
          <w:rFonts w:ascii="Palatino Linotype" w:hAnsi="Palatino Linotype" w:cs="Arial"/>
          <w:bCs/>
          <w:i/>
          <w:noProof/>
          <w:sz w:val="22"/>
          <w:szCs w:val="22"/>
        </w:rPr>
        <w:t>(…)</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Artículo 137</w:t>
      </w:r>
      <w:r w:rsidRPr="00FE1DE8">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 Artículo 143</w:t>
      </w:r>
      <w:r w:rsidRPr="00FE1DE8">
        <w:rPr>
          <w:rFonts w:ascii="Palatino Linotype" w:hAnsi="Palatino Linotype"/>
          <w:i/>
          <w:iCs/>
          <w:sz w:val="22"/>
          <w:szCs w:val="22"/>
          <w:lang w:eastAsia="es-MX"/>
        </w:rPr>
        <w:t>. Para los efectos de esta Ley se considera información confidencial, la clasificada como tal, de manera permanente, por su naturaleza, cuando:</w:t>
      </w:r>
    </w:p>
    <w:p w:rsidR="007025A1" w:rsidRPr="00FE1DE8" w:rsidRDefault="007025A1" w:rsidP="007025A1">
      <w:pPr>
        <w:shd w:val="clear" w:color="auto" w:fill="FFFFFF"/>
        <w:spacing w:before="120" w:after="120"/>
        <w:ind w:left="851" w:right="902"/>
        <w:jc w:val="both"/>
        <w:rPr>
          <w:rFonts w:ascii="Palatino Linotype" w:hAnsi="Palatino Linotype"/>
          <w:lang w:val="es-MX" w:eastAsia="es-MX"/>
        </w:rPr>
      </w:pPr>
      <w:r w:rsidRPr="00FE1DE8">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FE1DE8">
        <w:rPr>
          <w:rFonts w:ascii="Palatino Linotype" w:eastAsia="Calibri" w:hAnsi="Palatino Linotype" w:cs="Arial"/>
          <w:bCs/>
          <w:i/>
          <w:noProof/>
          <w:sz w:val="22"/>
          <w:szCs w:val="22"/>
        </w:rPr>
        <w:t>.”</w:t>
      </w:r>
    </w:p>
    <w:p w:rsidR="007025A1" w:rsidRPr="00FE1DE8" w:rsidRDefault="007025A1" w:rsidP="007025A1">
      <w:pPr>
        <w:shd w:val="clear" w:color="auto" w:fill="FFFFFF"/>
        <w:spacing w:before="240" w:after="240" w:line="360" w:lineRule="auto"/>
        <w:ind w:right="49"/>
        <w:jc w:val="both"/>
        <w:rPr>
          <w:rFonts w:ascii="Palatino Linotype" w:hAnsi="Palatino Linotype"/>
          <w:lang w:val="es-MX" w:eastAsia="es-MX"/>
        </w:rPr>
      </w:pPr>
      <w:r w:rsidRPr="00FE1DE8">
        <w:rPr>
          <w:rFonts w:ascii="Palatino Linotype" w:hAnsi="Palatino Linotype"/>
          <w:lang w:eastAsia="es-MX"/>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w:t>
      </w:r>
    </w:p>
    <w:p w:rsidR="007025A1" w:rsidRPr="00FE1DE8" w:rsidRDefault="007025A1" w:rsidP="007025A1">
      <w:pPr>
        <w:shd w:val="clear" w:color="auto" w:fill="FFFFFF"/>
        <w:ind w:left="851" w:right="902"/>
        <w:jc w:val="both"/>
        <w:rPr>
          <w:rFonts w:ascii="Palatino Linotype" w:hAnsi="Palatino Linotype"/>
          <w:lang w:val="es-MX" w:eastAsia="es-MX"/>
        </w:rPr>
      </w:pPr>
      <w:r w:rsidRPr="00FE1DE8">
        <w:rPr>
          <w:rFonts w:ascii="Palatino Linotype" w:hAnsi="Palatino Linotype"/>
          <w:b/>
          <w:bCs/>
          <w:i/>
          <w:iCs/>
          <w:lang w:eastAsia="es-MX"/>
        </w:rPr>
        <w:t> </w:t>
      </w:r>
      <w:r w:rsidRPr="00FE1DE8">
        <w:rPr>
          <w:rFonts w:ascii="Palatino Linotype" w:hAnsi="Palatino Linotype"/>
          <w:b/>
          <w:bCs/>
          <w:i/>
          <w:iCs/>
          <w:sz w:val="22"/>
          <w:szCs w:val="22"/>
          <w:lang w:eastAsia="es-MX"/>
        </w:rPr>
        <w:t>“Artículo 22.</w:t>
      </w:r>
      <w:r w:rsidRPr="00FE1DE8">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7025A1" w:rsidRPr="00FE1DE8" w:rsidRDefault="007025A1" w:rsidP="007025A1">
      <w:pPr>
        <w:shd w:val="clear" w:color="auto" w:fill="FFFFFF"/>
        <w:ind w:left="851" w:right="902"/>
        <w:jc w:val="both"/>
        <w:rPr>
          <w:rFonts w:ascii="Palatino Linotype" w:hAnsi="Palatino Linotype"/>
          <w:i/>
          <w:iCs/>
          <w:sz w:val="22"/>
          <w:szCs w:val="22"/>
          <w:lang w:eastAsia="es-MX"/>
        </w:rPr>
      </w:pPr>
      <w:r w:rsidRPr="00FE1DE8">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7025A1" w:rsidRPr="00FE1DE8" w:rsidRDefault="007025A1" w:rsidP="007025A1">
      <w:pPr>
        <w:shd w:val="clear" w:color="auto" w:fill="FFFFFF"/>
        <w:ind w:left="851" w:right="902"/>
        <w:jc w:val="both"/>
        <w:rPr>
          <w:rFonts w:ascii="Palatino Linotype" w:hAnsi="Palatino Linotype"/>
          <w:lang w:val="es-MX" w:eastAsia="es-MX"/>
        </w:rPr>
      </w:pPr>
    </w:p>
    <w:p w:rsidR="007025A1" w:rsidRPr="00FE1DE8" w:rsidRDefault="007025A1" w:rsidP="007025A1">
      <w:pPr>
        <w:shd w:val="clear" w:color="auto" w:fill="FFFFFF"/>
        <w:ind w:left="851" w:right="902"/>
        <w:jc w:val="both"/>
        <w:rPr>
          <w:rFonts w:ascii="Palatino Linotype" w:hAnsi="Palatino Linotype"/>
          <w:i/>
          <w:iCs/>
          <w:sz w:val="22"/>
          <w:szCs w:val="22"/>
          <w:lang w:eastAsia="es-MX"/>
        </w:rPr>
      </w:pPr>
      <w:r w:rsidRPr="00FE1DE8">
        <w:rPr>
          <w:rFonts w:ascii="Palatino Linotype" w:hAnsi="Palatino Linotype"/>
          <w:b/>
          <w:bCs/>
          <w:i/>
          <w:iCs/>
          <w:sz w:val="22"/>
          <w:szCs w:val="22"/>
          <w:lang w:eastAsia="es-MX"/>
        </w:rPr>
        <w:t> I.</w:t>
      </w:r>
      <w:r w:rsidRPr="00FE1DE8">
        <w:rPr>
          <w:rFonts w:ascii="Palatino Linotype" w:hAnsi="Palatino Linotype"/>
          <w:i/>
          <w:iCs/>
          <w:sz w:val="22"/>
          <w:szCs w:val="22"/>
          <w:lang w:eastAsia="es-MX"/>
        </w:rPr>
        <w:t> Cuente con atribuciones conferidas en ley y medie el consentimiento del titular.</w:t>
      </w:r>
    </w:p>
    <w:p w:rsidR="007025A1" w:rsidRPr="00FE1DE8" w:rsidRDefault="007025A1" w:rsidP="007025A1">
      <w:pPr>
        <w:shd w:val="clear" w:color="auto" w:fill="FFFFFF"/>
        <w:ind w:left="851" w:right="902"/>
        <w:jc w:val="both"/>
        <w:rPr>
          <w:rFonts w:ascii="Palatino Linotype" w:hAnsi="Palatino Linotype"/>
          <w:lang w:val="es-MX" w:eastAsia="es-MX"/>
        </w:rPr>
      </w:pPr>
      <w:r w:rsidRPr="00FE1DE8">
        <w:rPr>
          <w:rFonts w:ascii="Palatino Linotype" w:hAnsi="Palatino Linotype"/>
          <w:i/>
          <w:iCs/>
          <w:sz w:val="22"/>
          <w:szCs w:val="22"/>
          <w:lang w:eastAsia="es-MX"/>
        </w:rPr>
        <w:lastRenderedPageBreak/>
        <w:t> </w:t>
      </w:r>
    </w:p>
    <w:p w:rsidR="007025A1" w:rsidRPr="00FE1DE8" w:rsidRDefault="007025A1" w:rsidP="007025A1">
      <w:pPr>
        <w:shd w:val="clear" w:color="auto" w:fill="FFFFFF"/>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II.</w:t>
      </w:r>
      <w:r w:rsidRPr="00FE1DE8">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7025A1" w:rsidRPr="00FE1DE8" w:rsidRDefault="007025A1" w:rsidP="007025A1">
      <w:pPr>
        <w:shd w:val="clear" w:color="auto" w:fill="FFFFFF"/>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 </w:t>
      </w:r>
    </w:p>
    <w:p w:rsidR="007025A1" w:rsidRPr="00FE1DE8" w:rsidRDefault="007025A1" w:rsidP="007025A1">
      <w:pPr>
        <w:shd w:val="clear" w:color="auto" w:fill="FFFFFF"/>
        <w:ind w:left="851" w:right="902"/>
        <w:jc w:val="both"/>
        <w:rPr>
          <w:rFonts w:ascii="Palatino Linotype" w:hAnsi="Palatino Linotype"/>
          <w:lang w:val="es-MX" w:eastAsia="es-MX"/>
        </w:rPr>
      </w:pPr>
      <w:r w:rsidRPr="00FE1DE8">
        <w:rPr>
          <w:rFonts w:ascii="Palatino Linotype" w:hAnsi="Palatino Linotype"/>
          <w:b/>
          <w:bCs/>
          <w:i/>
          <w:iCs/>
          <w:sz w:val="22"/>
          <w:szCs w:val="22"/>
          <w:lang w:eastAsia="es-MX"/>
        </w:rPr>
        <w:t>Artículo 38.</w:t>
      </w:r>
      <w:r w:rsidRPr="00FE1DE8">
        <w:rPr>
          <w:rFonts w:ascii="Palatino Linotype" w:hAnsi="Palatino Linotype"/>
          <w:i/>
          <w:iCs/>
          <w:sz w:val="22"/>
          <w:szCs w:val="22"/>
          <w:lang w:eastAsia="es-MX"/>
        </w:rPr>
        <w:t> </w:t>
      </w:r>
      <w:r w:rsidRPr="00FE1DE8">
        <w:rPr>
          <w:rFonts w:ascii="Palatino Linotype" w:hAnsi="Palatino Linotype"/>
          <w:i/>
          <w:iCs/>
          <w:sz w:val="22"/>
          <w:szCs w:val="22"/>
          <w:u w:val="single"/>
          <w:lang w:eastAsia="es-MX"/>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E1DE8">
        <w:rPr>
          <w:rFonts w:ascii="Palatino Linotype" w:hAnsi="Palatino Linotype"/>
          <w:i/>
          <w:iCs/>
          <w:sz w:val="22"/>
          <w:szCs w:val="22"/>
          <w:lang w:eastAsia="es-MX"/>
        </w:rPr>
        <w:t>.”</w:t>
      </w:r>
    </w:p>
    <w:p w:rsidR="007025A1" w:rsidRPr="00FE1DE8" w:rsidRDefault="007025A1" w:rsidP="007025A1">
      <w:pPr>
        <w:shd w:val="clear" w:color="auto" w:fill="FFFFFF"/>
        <w:ind w:left="851" w:right="902"/>
        <w:jc w:val="both"/>
        <w:rPr>
          <w:rFonts w:ascii="Palatino Linotype" w:hAnsi="Palatino Linotype"/>
          <w:lang w:val="es-MX" w:eastAsia="es-MX"/>
        </w:rPr>
      </w:pPr>
      <w:r w:rsidRPr="00FE1DE8">
        <w:rPr>
          <w:rFonts w:ascii="Palatino Linotype" w:hAnsi="Palatino Linotype"/>
          <w:i/>
          <w:iCs/>
          <w:sz w:val="22"/>
          <w:szCs w:val="22"/>
          <w:lang w:eastAsia="es-MX"/>
        </w:rPr>
        <w:t> </w:t>
      </w:r>
    </w:p>
    <w:p w:rsidR="007025A1" w:rsidRPr="00FE1DE8" w:rsidRDefault="00156994" w:rsidP="007025A1">
      <w:pPr>
        <w:spacing w:before="240" w:after="240" w:line="360" w:lineRule="auto"/>
        <w:ind w:right="49"/>
        <w:jc w:val="both"/>
        <w:rPr>
          <w:rFonts w:ascii="Palatino Linotype" w:hAnsi="Palatino Linotype" w:cs="Arial"/>
        </w:rPr>
      </w:pPr>
      <w:r w:rsidRPr="00FE1DE8">
        <w:rPr>
          <w:rFonts w:ascii="Palatino Linotype" w:hAnsi="Palatino Linotype" w:cs="Arial"/>
        </w:rPr>
        <w:t xml:space="preserve">Asimismo, </w:t>
      </w:r>
      <w:r w:rsidR="007025A1" w:rsidRPr="00FE1DE8">
        <w:rPr>
          <w:rFonts w:ascii="Palatino Linotype" w:hAnsi="Palatino Linotype" w:cs="Arial"/>
        </w:rPr>
        <w:t>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7025A1" w:rsidRPr="00FE1DE8" w:rsidRDefault="007025A1" w:rsidP="007025A1">
      <w:pPr>
        <w:shd w:val="clear" w:color="auto" w:fill="FFFFFF"/>
        <w:spacing w:before="240" w:after="360" w:line="360" w:lineRule="auto"/>
        <w:jc w:val="both"/>
        <w:rPr>
          <w:rFonts w:ascii="Palatino Linotype" w:hAnsi="Palatino Linotype" w:cs="Arial"/>
          <w:lang w:eastAsia="es-MX"/>
        </w:rPr>
      </w:pPr>
      <w:r w:rsidRPr="00FE1DE8">
        <w:rPr>
          <w:rFonts w:ascii="Palatino Linotype" w:hAnsi="Palatino Linotype" w:cs="Arial"/>
        </w:rPr>
        <w:t xml:space="preserve">Ello se debe a que del ejercicio de </w:t>
      </w:r>
      <w:r w:rsidRPr="00FE1DE8">
        <w:rPr>
          <w:rFonts w:ascii="Palatino Linotype" w:hAnsi="Palatino Linotype" w:cs="Arial"/>
          <w:lang w:eastAsia="es-MX"/>
        </w:rPr>
        <w:t>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7025A1" w:rsidRPr="00FE1DE8" w:rsidRDefault="007025A1" w:rsidP="007025A1">
      <w:pPr>
        <w:shd w:val="clear" w:color="auto" w:fill="FFFFFF"/>
        <w:spacing w:before="240" w:after="360" w:line="360" w:lineRule="auto"/>
        <w:jc w:val="both"/>
        <w:rPr>
          <w:rFonts w:ascii="Palatino Linotype" w:hAnsi="Palatino Linotype" w:cs="Arial"/>
          <w:lang w:eastAsia="es-MX"/>
        </w:rPr>
      </w:pPr>
      <w:r w:rsidRPr="00FE1DE8">
        <w:rPr>
          <w:rFonts w:ascii="Palatino Linotype" w:hAnsi="Palatino Linotype" w:cs="Arial"/>
          <w:lang w:eastAsia="es-MX"/>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7025A1" w:rsidRPr="00FE1DE8" w:rsidRDefault="007025A1" w:rsidP="007025A1">
      <w:pPr>
        <w:shd w:val="clear" w:color="auto" w:fill="FFFFFF"/>
        <w:spacing w:before="240" w:after="240" w:line="360" w:lineRule="auto"/>
        <w:ind w:right="49"/>
        <w:jc w:val="both"/>
        <w:rPr>
          <w:rFonts w:ascii="Palatino Linotype" w:hAnsi="Palatino Linotype"/>
          <w:lang w:val="es-MX" w:eastAsia="es-MX"/>
        </w:rPr>
      </w:pPr>
      <w:r w:rsidRPr="00FE1DE8">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25A1" w:rsidRPr="00FE1DE8" w:rsidRDefault="007025A1" w:rsidP="007025A1">
      <w:pPr>
        <w:shd w:val="clear" w:color="auto" w:fill="FFFFFF"/>
        <w:spacing w:before="240" w:after="240" w:line="360" w:lineRule="auto"/>
        <w:ind w:right="51"/>
        <w:jc w:val="both"/>
        <w:rPr>
          <w:rFonts w:ascii="Palatino Linotype" w:hAnsi="Palatino Linotype"/>
          <w:lang w:val="es-MX" w:eastAsia="es-MX"/>
        </w:rPr>
      </w:pPr>
      <w:r w:rsidRPr="00FE1DE8">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FE1DE8">
        <w:rPr>
          <w:rFonts w:ascii="Palatino Linotype" w:hAnsi="Palatino Linotype"/>
          <w:bCs/>
          <w:lang w:eastAsia="es-MX"/>
        </w:rPr>
        <w:t>Sujeto Obligado</w:t>
      </w:r>
      <w:r w:rsidRPr="00FE1DE8">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FE1DE8">
        <w:rPr>
          <w:rFonts w:ascii="Palatino Linotype" w:hAnsi="Palatino Linotype"/>
          <w:lang w:val="es-MX" w:eastAsia="es-MX"/>
        </w:rPr>
        <w:t>por lo que el acuerdo respectivo, deberá hacerse del conocimiento de la Recurrente.</w:t>
      </w:r>
    </w:p>
    <w:p w:rsidR="007025A1" w:rsidRPr="00FE1DE8" w:rsidRDefault="007025A1" w:rsidP="007025A1">
      <w:pPr>
        <w:spacing w:before="240" w:after="240" w:line="360" w:lineRule="auto"/>
        <w:jc w:val="both"/>
        <w:rPr>
          <w:rFonts w:ascii="Palatino Linotype" w:hAnsi="Palatino Linotype" w:cs="Arial"/>
        </w:rPr>
      </w:pPr>
      <w:r w:rsidRPr="00FE1DE8">
        <w:rPr>
          <w:rFonts w:ascii="Palatino Linotype" w:hAnsi="Palatino Linotype" w:cs="Arial"/>
        </w:rPr>
        <w:lastRenderedPageBreak/>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FE1DE8" w:rsidRDefault="00BE234B" w:rsidP="00DB037C">
      <w:pPr>
        <w:pStyle w:val="Prrafodelista"/>
        <w:numPr>
          <w:ilvl w:val="0"/>
          <w:numId w:val="9"/>
        </w:numPr>
        <w:spacing w:before="240" w:after="240" w:line="360" w:lineRule="auto"/>
        <w:jc w:val="center"/>
        <w:rPr>
          <w:rFonts w:ascii="Palatino Linotype" w:hAnsi="Palatino Linotype" w:cs="Arial"/>
          <w:b/>
        </w:rPr>
      </w:pPr>
      <w:r w:rsidRPr="00FE1DE8">
        <w:rPr>
          <w:rFonts w:ascii="Palatino Linotype" w:hAnsi="Palatino Linotype" w:cs="Arial"/>
          <w:b/>
        </w:rPr>
        <w:t>R E S U E L V E:</w:t>
      </w:r>
    </w:p>
    <w:p w:rsidR="00B8627B" w:rsidRPr="00FE1DE8" w:rsidRDefault="004E2501" w:rsidP="004275E2">
      <w:pPr>
        <w:spacing w:before="240" w:after="240" w:line="360" w:lineRule="auto"/>
        <w:ind w:right="49"/>
        <w:jc w:val="both"/>
        <w:rPr>
          <w:rFonts w:ascii="Palatino Linotype" w:hAnsi="Palatino Linotype" w:cs="Arial"/>
          <w:bCs/>
          <w:lang w:val="es-MX" w:eastAsia="en-US"/>
        </w:rPr>
      </w:pPr>
      <w:r w:rsidRPr="00FE1DE8">
        <w:rPr>
          <w:rFonts w:ascii="Palatino Linotype" w:hAnsi="Palatino Linotype" w:cs="Arial"/>
          <w:b/>
        </w:rPr>
        <w:t xml:space="preserve">Primero. </w:t>
      </w:r>
      <w:r w:rsidRPr="00FE1DE8">
        <w:rPr>
          <w:rFonts w:ascii="Palatino Linotype" w:hAnsi="Palatino Linotype" w:cs="Arial"/>
          <w:lang w:val="es-ES_tradnl"/>
        </w:rPr>
        <w:t>Resultan</w:t>
      </w:r>
      <w:r w:rsidR="00385A37" w:rsidRPr="00FE1DE8">
        <w:rPr>
          <w:rFonts w:ascii="Palatino Linotype" w:hAnsi="Palatino Linotype" w:cs="Arial"/>
          <w:lang w:val="es-ES_tradnl"/>
        </w:rPr>
        <w:t xml:space="preserve"> </w:t>
      </w:r>
      <w:r w:rsidRPr="00FE1DE8">
        <w:rPr>
          <w:rFonts w:ascii="Palatino Linotype" w:hAnsi="Palatino Linotype" w:cs="Arial"/>
          <w:lang w:val="es-ES_tradnl"/>
        </w:rPr>
        <w:t xml:space="preserve">fundadas </w:t>
      </w:r>
      <w:r w:rsidRPr="00FE1DE8">
        <w:rPr>
          <w:rFonts w:ascii="Palatino Linotype" w:eastAsia="Arial Unicode MS" w:hAnsi="Palatino Linotype" w:cs="Arial"/>
        </w:rPr>
        <w:t xml:space="preserve">las razones o motivos de </w:t>
      </w:r>
      <w:r w:rsidR="00303D34" w:rsidRPr="00FE1DE8">
        <w:rPr>
          <w:rFonts w:ascii="Palatino Linotype" w:eastAsia="Arial Unicode MS" w:hAnsi="Palatino Linotype" w:cs="Arial"/>
        </w:rPr>
        <w:t xml:space="preserve">inconformidad hechos valer por </w:t>
      </w:r>
      <w:r w:rsidR="00606728" w:rsidRPr="00FE1DE8">
        <w:rPr>
          <w:rFonts w:ascii="Palatino Linotype" w:eastAsia="Arial Unicode MS" w:hAnsi="Palatino Linotype" w:cs="Arial"/>
        </w:rPr>
        <w:t>l</w:t>
      </w:r>
      <w:r w:rsidR="007025A1" w:rsidRPr="00FE1DE8">
        <w:rPr>
          <w:rFonts w:ascii="Palatino Linotype" w:eastAsia="Arial Unicode MS" w:hAnsi="Palatino Linotype" w:cs="Arial"/>
        </w:rPr>
        <w:t>a</w:t>
      </w:r>
      <w:r w:rsidRPr="00FE1DE8">
        <w:rPr>
          <w:rFonts w:ascii="Palatino Linotype" w:eastAsia="Arial Unicode MS" w:hAnsi="Palatino Linotype" w:cs="Arial"/>
        </w:rPr>
        <w:t xml:space="preserve"> </w:t>
      </w:r>
      <w:r w:rsidR="007025A1" w:rsidRPr="00FE1DE8">
        <w:rPr>
          <w:rFonts w:ascii="Palatino Linotype" w:eastAsia="Arial Unicode MS" w:hAnsi="Palatino Linotype" w:cs="Arial"/>
        </w:rPr>
        <w:t>parte r</w:t>
      </w:r>
      <w:r w:rsidRPr="00FE1DE8">
        <w:rPr>
          <w:rFonts w:ascii="Palatino Linotype" w:eastAsia="Arial Unicode MS" w:hAnsi="Palatino Linotype" w:cs="Arial"/>
        </w:rPr>
        <w:t xml:space="preserve">ecurrente, </w:t>
      </w:r>
      <w:r w:rsidRPr="00FE1DE8">
        <w:rPr>
          <w:rFonts w:ascii="Palatino Linotype" w:hAnsi="Palatino Linotype" w:cs="Arial"/>
          <w:lang w:val="es-MX" w:eastAsia="en-US"/>
        </w:rPr>
        <w:t xml:space="preserve">por lo que en términos del considerando </w:t>
      </w:r>
      <w:r w:rsidRPr="00FE1DE8">
        <w:rPr>
          <w:rFonts w:ascii="Palatino Linotype" w:hAnsi="Palatino Linotype" w:cs="Arial"/>
          <w:b/>
          <w:lang w:val="es-MX" w:eastAsia="en-US"/>
        </w:rPr>
        <w:t xml:space="preserve">Cuarto </w:t>
      </w:r>
      <w:r w:rsidRPr="00FE1DE8">
        <w:rPr>
          <w:rFonts w:ascii="Palatino Linotype" w:hAnsi="Palatino Linotype" w:cs="Arial"/>
          <w:lang w:val="es-MX" w:eastAsia="en-US"/>
        </w:rPr>
        <w:t xml:space="preserve">de esta resolución, se </w:t>
      </w:r>
      <w:r w:rsidR="007025A1" w:rsidRPr="00FE1DE8">
        <w:rPr>
          <w:rFonts w:ascii="Palatino Linotype" w:hAnsi="Palatino Linotype" w:cs="Arial"/>
          <w:b/>
          <w:lang w:val="es-MX" w:eastAsia="en-US"/>
        </w:rPr>
        <w:t>Revoca</w:t>
      </w:r>
      <w:r w:rsidRPr="00FE1DE8">
        <w:rPr>
          <w:rFonts w:ascii="Palatino Linotype" w:hAnsi="Palatino Linotype" w:cs="Arial"/>
          <w:b/>
          <w:lang w:val="es-MX" w:eastAsia="en-US"/>
        </w:rPr>
        <w:t xml:space="preserve"> </w:t>
      </w:r>
      <w:r w:rsidRPr="00FE1DE8">
        <w:rPr>
          <w:rFonts w:ascii="Palatino Linotype" w:hAnsi="Palatino Linotype"/>
        </w:rPr>
        <w:t xml:space="preserve">la respuesta otorgada por el </w:t>
      </w:r>
      <w:r w:rsidRPr="00FE1DE8">
        <w:rPr>
          <w:rFonts w:ascii="Palatino Linotype" w:hAnsi="Palatino Linotype" w:cs="Arial"/>
          <w:bCs/>
          <w:lang w:val="es-MX" w:eastAsia="en-US"/>
        </w:rPr>
        <w:t>Sujeto Obligado.</w:t>
      </w:r>
    </w:p>
    <w:p w:rsidR="007025A1" w:rsidRPr="00FE1DE8" w:rsidRDefault="004E2501" w:rsidP="007025A1">
      <w:pPr>
        <w:shd w:val="clear" w:color="auto" w:fill="FFFFFF"/>
        <w:spacing w:before="240" w:after="240" w:line="360" w:lineRule="auto"/>
        <w:ind w:right="51"/>
        <w:jc w:val="both"/>
        <w:rPr>
          <w:rFonts w:ascii="Palatino Linotype" w:hAnsi="Palatino Linotype" w:cs="Arial"/>
          <w:bCs/>
          <w:lang w:val="es-MX" w:eastAsia="en-US"/>
        </w:rPr>
      </w:pPr>
      <w:r w:rsidRPr="00FE1DE8">
        <w:rPr>
          <w:rFonts w:ascii="Palatino Linotype" w:hAnsi="Palatino Linotype" w:cs="Arial"/>
          <w:b/>
          <w:bCs/>
          <w:shd w:val="clear" w:color="auto" w:fill="FFFFFF"/>
        </w:rPr>
        <w:t xml:space="preserve">Segundo. </w:t>
      </w:r>
      <w:r w:rsidRPr="00FE1DE8">
        <w:rPr>
          <w:rFonts w:ascii="Palatino Linotype" w:hAnsi="Palatino Linotype" w:cs="Arial"/>
          <w:bCs/>
          <w:shd w:val="clear" w:color="auto" w:fill="FFFFFF"/>
        </w:rPr>
        <w:t xml:space="preserve">Se </w:t>
      </w:r>
      <w:r w:rsidRPr="00FE1DE8">
        <w:rPr>
          <w:rFonts w:ascii="Palatino Linotype" w:hAnsi="Palatino Linotype" w:cs="Arial"/>
          <w:b/>
          <w:bCs/>
          <w:shd w:val="clear" w:color="auto" w:fill="FFFFFF"/>
        </w:rPr>
        <w:t xml:space="preserve">Ordena </w:t>
      </w:r>
      <w:r w:rsidRPr="00FE1DE8">
        <w:rPr>
          <w:rFonts w:ascii="Palatino Linotype" w:hAnsi="Palatino Linotype"/>
        </w:rPr>
        <w:t xml:space="preserve">al Sujeto Obligado, </w:t>
      </w:r>
      <w:r w:rsidRPr="00FE1DE8">
        <w:rPr>
          <w:rFonts w:ascii="Palatino Linotype" w:hAnsi="Palatino Linotype" w:cs="Arial"/>
          <w:bCs/>
          <w:lang w:val="es-MX" w:eastAsia="en-US"/>
        </w:rPr>
        <w:t>en términos de</w:t>
      </w:r>
      <w:r w:rsidR="00DA0BAF" w:rsidRPr="00FE1DE8">
        <w:rPr>
          <w:rFonts w:ascii="Palatino Linotype" w:hAnsi="Palatino Linotype" w:cs="Arial"/>
          <w:bCs/>
          <w:lang w:val="es-MX" w:eastAsia="en-US"/>
        </w:rPr>
        <w:t>l</w:t>
      </w:r>
      <w:r w:rsidR="00C8398E" w:rsidRPr="00FE1DE8">
        <w:rPr>
          <w:rFonts w:ascii="Palatino Linotype" w:hAnsi="Palatino Linotype" w:cs="Arial"/>
          <w:bCs/>
          <w:lang w:val="es-MX" w:eastAsia="en-US"/>
        </w:rPr>
        <w:t xml:space="preserve"> considerando </w:t>
      </w:r>
      <w:r w:rsidRPr="00FE1DE8">
        <w:rPr>
          <w:rFonts w:ascii="Palatino Linotype" w:hAnsi="Palatino Linotype" w:cs="Arial"/>
          <w:b/>
          <w:bCs/>
          <w:lang w:val="es-MX" w:eastAsia="en-US"/>
        </w:rPr>
        <w:t>Cuarto</w:t>
      </w:r>
      <w:r w:rsidR="00C8398E" w:rsidRPr="00FE1DE8">
        <w:rPr>
          <w:rFonts w:ascii="Palatino Linotype" w:hAnsi="Palatino Linotype" w:cs="Arial"/>
          <w:b/>
          <w:bCs/>
          <w:lang w:val="es-MX" w:eastAsia="en-US"/>
        </w:rPr>
        <w:t xml:space="preserve"> </w:t>
      </w:r>
      <w:r w:rsidR="00236690" w:rsidRPr="00FE1DE8">
        <w:rPr>
          <w:rFonts w:ascii="Palatino Linotype" w:hAnsi="Palatino Linotype" w:cs="Arial"/>
          <w:bCs/>
          <w:lang w:val="es-MX" w:eastAsia="en-US"/>
        </w:rPr>
        <w:t>y</w:t>
      </w:r>
      <w:r w:rsidR="00236690" w:rsidRPr="00FE1DE8">
        <w:rPr>
          <w:rFonts w:ascii="Palatino Linotype" w:hAnsi="Palatino Linotype" w:cs="Arial"/>
          <w:b/>
          <w:bCs/>
          <w:lang w:val="es-MX" w:eastAsia="en-US"/>
        </w:rPr>
        <w:t xml:space="preserve"> Quinto </w:t>
      </w:r>
      <w:r w:rsidRPr="00FE1DE8">
        <w:rPr>
          <w:rFonts w:ascii="Palatino Linotype" w:hAnsi="Palatino Linotype" w:cs="Arial"/>
          <w:bCs/>
          <w:lang w:val="es-MX" w:eastAsia="en-US"/>
        </w:rPr>
        <w:t>de esta resolución</w:t>
      </w:r>
      <w:r w:rsidR="00E42BAA" w:rsidRPr="00FE1DE8">
        <w:rPr>
          <w:rFonts w:ascii="Palatino Linotype" w:hAnsi="Palatino Linotype" w:cs="Arial"/>
          <w:bCs/>
          <w:lang w:val="es-MX" w:eastAsia="en-US"/>
        </w:rPr>
        <w:t>,</w:t>
      </w:r>
      <w:r w:rsidR="00AD7314" w:rsidRPr="00FE1DE8">
        <w:rPr>
          <w:rFonts w:ascii="Palatino Linotype" w:hAnsi="Palatino Linotype" w:cs="Arial"/>
          <w:bCs/>
          <w:lang w:val="es-MX" w:eastAsia="en-US"/>
        </w:rPr>
        <w:t xml:space="preserve"> previa búsqueda exhaustiva y razonable,</w:t>
      </w:r>
      <w:r w:rsidR="00E42BAA" w:rsidRPr="00FE1DE8">
        <w:rPr>
          <w:rFonts w:ascii="Palatino Linotype" w:hAnsi="Palatino Linotype" w:cs="Arial"/>
          <w:bCs/>
          <w:lang w:val="es-MX" w:eastAsia="en-US"/>
        </w:rPr>
        <w:t xml:space="preserve"> </w:t>
      </w:r>
      <w:r w:rsidR="00CC044F" w:rsidRPr="00FE1DE8">
        <w:rPr>
          <w:rFonts w:ascii="Palatino Linotype" w:hAnsi="Palatino Linotype" w:cs="Arial"/>
        </w:rPr>
        <w:t xml:space="preserve">haga entrega </w:t>
      </w:r>
      <w:r w:rsidR="00CC044F" w:rsidRPr="00FE1DE8">
        <w:rPr>
          <w:rFonts w:ascii="Palatino Linotype" w:hAnsi="Palatino Linotype" w:cs="Arial"/>
          <w:lang w:val="es-MX" w:eastAsia="en-US"/>
        </w:rPr>
        <w:t>vía SAIMEX</w:t>
      </w:r>
      <w:r w:rsidR="00CC044F" w:rsidRPr="00FE1DE8">
        <w:rPr>
          <w:rFonts w:ascii="Palatino Linotype" w:hAnsi="Palatino Linotype" w:cs="Arial"/>
          <w:b/>
          <w:bCs/>
          <w:lang w:val="es-MX" w:eastAsia="en-US"/>
        </w:rPr>
        <w:t xml:space="preserve">, </w:t>
      </w:r>
      <w:r w:rsidR="00CC044F" w:rsidRPr="00FE1DE8">
        <w:rPr>
          <w:rFonts w:ascii="Palatino Linotype" w:hAnsi="Palatino Linotype" w:cs="Arial"/>
          <w:bCs/>
          <w:lang w:val="es-MX" w:eastAsia="en-US"/>
        </w:rPr>
        <w:t>en versión pública</w:t>
      </w:r>
      <w:r w:rsidR="007025A1" w:rsidRPr="00FE1DE8">
        <w:rPr>
          <w:rFonts w:ascii="Palatino Linotype" w:hAnsi="Palatino Linotype" w:cs="Arial"/>
          <w:bCs/>
          <w:lang w:val="es-MX" w:eastAsia="en-US"/>
        </w:rPr>
        <w:t xml:space="preserve"> de ser necesario</w:t>
      </w:r>
      <w:r w:rsidR="00CC044F" w:rsidRPr="00FE1DE8">
        <w:rPr>
          <w:rFonts w:ascii="Palatino Linotype" w:hAnsi="Palatino Linotype" w:cs="Arial"/>
          <w:bCs/>
          <w:lang w:val="es-MX" w:eastAsia="en-US"/>
        </w:rPr>
        <w:t xml:space="preserve">, </w:t>
      </w:r>
      <w:r w:rsidR="00385A37" w:rsidRPr="00FE1DE8">
        <w:rPr>
          <w:rFonts w:ascii="Palatino Linotype" w:hAnsi="Palatino Linotype" w:cs="Arial"/>
          <w:bCs/>
          <w:lang w:val="es-MX" w:eastAsia="en-US"/>
        </w:rPr>
        <w:t>de</w:t>
      </w:r>
      <w:r w:rsidR="00385A37" w:rsidRPr="00FE1DE8">
        <w:rPr>
          <w:rFonts w:ascii="Palatino Linotype" w:hAnsi="Palatino Linotype"/>
        </w:rPr>
        <w:t xml:space="preserve"> </w:t>
      </w:r>
      <w:r w:rsidR="00385A37" w:rsidRPr="00FE1DE8">
        <w:rPr>
          <w:rFonts w:ascii="Palatino Linotype" w:hAnsi="Palatino Linotype" w:cs="Arial"/>
          <w:bCs/>
          <w:lang w:val="es-MX" w:eastAsia="en-US"/>
        </w:rPr>
        <w:t>los documentos</w:t>
      </w:r>
      <w:r w:rsidR="00CB70F5" w:rsidRPr="00FE1DE8">
        <w:rPr>
          <w:rFonts w:ascii="Palatino Linotype" w:hAnsi="Palatino Linotype" w:cs="Arial"/>
          <w:szCs w:val="28"/>
        </w:rPr>
        <w:t xml:space="preserve"> </w:t>
      </w:r>
      <w:r w:rsidR="00CC044F" w:rsidRPr="00FE1DE8">
        <w:rPr>
          <w:rFonts w:ascii="Palatino Linotype" w:hAnsi="Palatino Linotype" w:cs="Arial"/>
          <w:bCs/>
          <w:lang w:val="es-MX" w:eastAsia="en-US"/>
        </w:rPr>
        <w:t xml:space="preserve">en los que </w:t>
      </w:r>
      <w:r w:rsidR="00872ED7" w:rsidRPr="00FE1DE8">
        <w:rPr>
          <w:rFonts w:ascii="Palatino Linotype" w:hAnsi="Palatino Linotype" w:cs="Arial"/>
          <w:bCs/>
          <w:lang w:val="es-MX" w:eastAsia="en-US"/>
        </w:rPr>
        <w:t xml:space="preserve">se pueda advertir </w:t>
      </w:r>
      <w:r w:rsidR="00CC044F" w:rsidRPr="00FE1DE8">
        <w:rPr>
          <w:rFonts w:ascii="Palatino Linotype" w:hAnsi="Palatino Linotype" w:cs="Arial"/>
          <w:bCs/>
          <w:lang w:val="es-MX" w:eastAsia="en-US"/>
        </w:rPr>
        <w:t>lo siguiente</w:t>
      </w:r>
      <w:r w:rsidR="007025A1" w:rsidRPr="00FE1DE8">
        <w:rPr>
          <w:rFonts w:ascii="Palatino Linotype" w:hAnsi="Palatino Linotype" w:cs="Arial"/>
          <w:bCs/>
          <w:lang w:val="es-MX" w:eastAsia="en-US"/>
        </w:rPr>
        <w:t>:</w:t>
      </w:r>
    </w:p>
    <w:p w:rsidR="007025A1" w:rsidRPr="00FE1DE8" w:rsidRDefault="007025A1" w:rsidP="007025A1">
      <w:pPr>
        <w:shd w:val="clear" w:color="auto" w:fill="FFFFFF"/>
        <w:spacing w:before="240" w:after="240" w:line="360" w:lineRule="auto"/>
        <w:ind w:left="567" w:right="51"/>
        <w:jc w:val="both"/>
        <w:rPr>
          <w:rFonts w:ascii="Palatino Linotype" w:hAnsi="Palatino Linotype"/>
        </w:rPr>
      </w:pPr>
      <w:r w:rsidRPr="00FE1DE8">
        <w:rPr>
          <w:rFonts w:ascii="Palatino Linotype" w:hAnsi="Palatino Linotype" w:cs="Arial"/>
          <w:bCs/>
          <w:lang w:val="es-MX" w:eastAsia="en-US"/>
        </w:rPr>
        <w:t xml:space="preserve">1. </w:t>
      </w:r>
      <w:r w:rsidRPr="00FE1DE8">
        <w:rPr>
          <w:rFonts w:ascii="Palatino Linotype" w:hAnsi="Palatino Linotype"/>
        </w:rPr>
        <w:t>Des</w:t>
      </w:r>
      <w:r w:rsidR="00C87F7A" w:rsidRPr="00FE1DE8">
        <w:rPr>
          <w:rFonts w:ascii="Palatino Linotype" w:hAnsi="Palatino Linotype"/>
        </w:rPr>
        <w:t>cripción, costo, avance de los c</w:t>
      </w:r>
      <w:r w:rsidRPr="00FE1DE8">
        <w:rPr>
          <w:rFonts w:ascii="Palatino Linotype" w:hAnsi="Palatino Linotype"/>
        </w:rPr>
        <w:t>ompromisos del Go</w:t>
      </w:r>
      <w:r w:rsidR="005B5631" w:rsidRPr="00FE1DE8">
        <w:rPr>
          <w:rFonts w:ascii="Palatino Linotype" w:hAnsi="Palatino Linotype"/>
        </w:rPr>
        <w:t>bernador Alfredo del Mazo Maza, actualizados al diecinueve de septiembre de dos mil dieciocho.</w:t>
      </w:r>
    </w:p>
    <w:p w:rsidR="007025A1" w:rsidRPr="00FE1DE8" w:rsidRDefault="004D56CC" w:rsidP="007025A1">
      <w:pPr>
        <w:shd w:val="clear" w:color="auto" w:fill="FFFFFF"/>
        <w:spacing w:before="240" w:after="240" w:line="360" w:lineRule="auto"/>
        <w:ind w:left="567" w:right="51"/>
        <w:jc w:val="both"/>
        <w:rPr>
          <w:rFonts w:ascii="Palatino Linotype" w:hAnsi="Palatino Linotype" w:cs="Arial"/>
          <w:b/>
        </w:rPr>
      </w:pPr>
      <w:r w:rsidRPr="00FE1DE8">
        <w:rPr>
          <w:rFonts w:ascii="Palatino Linotype" w:hAnsi="Palatino Linotype"/>
        </w:rPr>
        <w:t>2. Compromisos</w:t>
      </w:r>
      <w:r w:rsidR="00FB58EA" w:rsidRPr="00FE1DE8">
        <w:rPr>
          <w:rFonts w:ascii="Palatino Linotype" w:hAnsi="Palatino Linotype"/>
        </w:rPr>
        <w:t xml:space="preserve"> del Gobernador Eruviel Ávila Villegas</w:t>
      </w:r>
      <w:r w:rsidRPr="00FE1DE8">
        <w:rPr>
          <w:rFonts w:ascii="Palatino Linotype" w:hAnsi="Palatino Linotype"/>
        </w:rPr>
        <w:t xml:space="preserve">, </w:t>
      </w:r>
      <w:r w:rsidR="007025A1" w:rsidRPr="00FE1DE8">
        <w:rPr>
          <w:rFonts w:ascii="Palatino Linotype" w:hAnsi="Palatino Linotype"/>
        </w:rPr>
        <w:t>costo y notarios</w:t>
      </w:r>
      <w:r w:rsidR="00C87F7A" w:rsidRPr="00FE1DE8">
        <w:rPr>
          <w:rFonts w:ascii="Palatino Linotype" w:hAnsi="Palatino Linotype"/>
        </w:rPr>
        <w:t xml:space="preserve"> ante los que</w:t>
      </w:r>
      <w:r w:rsidR="007025A1" w:rsidRPr="00FE1DE8">
        <w:rPr>
          <w:rFonts w:ascii="Palatino Linotype" w:hAnsi="Palatino Linotype"/>
        </w:rPr>
        <w:t xml:space="preserve"> se </w:t>
      </w:r>
      <w:r w:rsidR="00C87F7A" w:rsidRPr="00FE1DE8">
        <w:rPr>
          <w:rFonts w:ascii="Palatino Linotype" w:hAnsi="Palatino Linotype"/>
        </w:rPr>
        <w:t xml:space="preserve">formalizó </w:t>
      </w:r>
      <w:r w:rsidR="0053010F" w:rsidRPr="00FE1DE8">
        <w:rPr>
          <w:rFonts w:ascii="Palatino Linotype" w:hAnsi="Palatino Linotype"/>
        </w:rPr>
        <w:t xml:space="preserve">el </w:t>
      </w:r>
      <w:r w:rsidR="007025A1" w:rsidRPr="00FE1DE8">
        <w:rPr>
          <w:rFonts w:ascii="Palatino Linotype" w:hAnsi="Palatino Linotype"/>
        </w:rPr>
        <w:t>cumplimiento</w:t>
      </w:r>
      <w:r w:rsidR="0053010F" w:rsidRPr="00FE1DE8">
        <w:rPr>
          <w:rFonts w:ascii="Palatino Linotype" w:hAnsi="Palatino Linotype"/>
        </w:rPr>
        <w:t xml:space="preserve"> de los mismos</w:t>
      </w:r>
      <w:r w:rsidRPr="00FE1DE8">
        <w:rPr>
          <w:rFonts w:ascii="Palatino Linotype" w:hAnsi="Palatino Linotype"/>
        </w:rPr>
        <w:t>.</w:t>
      </w:r>
    </w:p>
    <w:p w:rsidR="007025A1" w:rsidRPr="00FE1DE8" w:rsidRDefault="007025A1" w:rsidP="007025A1">
      <w:pPr>
        <w:spacing w:before="240" w:after="240" w:line="360" w:lineRule="auto"/>
        <w:jc w:val="both"/>
        <w:rPr>
          <w:rFonts w:ascii="Palatino Linotype" w:hAnsi="Palatino Linotype"/>
          <w:shd w:val="clear" w:color="auto" w:fill="FFFFFF"/>
        </w:rPr>
      </w:pPr>
      <w:r w:rsidRPr="00FE1DE8">
        <w:rPr>
          <w:rFonts w:ascii="Palatino Linotype" w:hAnsi="Palatino Linotype"/>
          <w:shd w:val="clear" w:color="auto" w:fill="FFFFFF"/>
        </w:rPr>
        <w:t xml:space="preserve">De ser necesaria la versión pública, se deberá emitir el Acuerdo del Comité de Transparencia de acuerdo con la Ley de Transparencia y Acceso a la Información Pública del Estado de México y Municipios, en el que funde y motive las razones </w:t>
      </w:r>
      <w:r w:rsidRPr="00FE1DE8">
        <w:rPr>
          <w:rFonts w:ascii="Palatino Linotype" w:hAnsi="Palatino Linotype"/>
          <w:shd w:val="clear" w:color="auto" w:fill="FFFFFF"/>
        </w:rPr>
        <w:lastRenderedPageBreak/>
        <w:t>sobre los datos que se supriman o eliminen del documento que se ordena, mismo que igualmente se hará de conocimiento del recurrente.</w:t>
      </w:r>
    </w:p>
    <w:p w:rsidR="005B5631" w:rsidRPr="00FE1DE8" w:rsidRDefault="005B5631" w:rsidP="007025A1">
      <w:pPr>
        <w:spacing w:before="240" w:after="240" w:line="360" w:lineRule="auto"/>
        <w:jc w:val="both"/>
        <w:rPr>
          <w:rFonts w:ascii="Palatino Linotype" w:hAnsi="Palatino Linotype"/>
          <w:shd w:val="clear" w:color="auto" w:fill="FFFFFF"/>
        </w:rPr>
      </w:pPr>
      <w:r w:rsidRPr="00FE1DE8">
        <w:rPr>
          <w:rFonts w:ascii="Palatino Linotype" w:hAnsi="Palatino Linotype"/>
          <w:shd w:val="clear" w:color="auto" w:fill="FFFFFF"/>
        </w:rPr>
        <w:t>Para el caso de que en los documentos no se advierta la informaci</w:t>
      </w:r>
      <w:r w:rsidR="00943073" w:rsidRPr="00FE1DE8">
        <w:rPr>
          <w:rFonts w:ascii="Palatino Linotype" w:hAnsi="Palatino Linotype"/>
          <w:shd w:val="clear" w:color="auto" w:fill="FFFFFF"/>
        </w:rPr>
        <w:t>ón sobre el</w:t>
      </w:r>
      <w:r w:rsidRPr="00FE1DE8">
        <w:rPr>
          <w:rFonts w:ascii="Palatino Linotype" w:hAnsi="Palatino Linotype"/>
          <w:shd w:val="clear" w:color="auto" w:fill="FFFFFF"/>
        </w:rPr>
        <w:t xml:space="preserve"> costo de los compromisos, </w:t>
      </w:r>
      <w:r w:rsidR="00943073" w:rsidRPr="00FE1DE8">
        <w:rPr>
          <w:rFonts w:ascii="Palatino Linotype" w:hAnsi="Palatino Linotype"/>
          <w:shd w:val="clear" w:color="auto" w:fill="FFFFFF"/>
        </w:rPr>
        <w:t>bastará con que se pronuncie en tal sentido.</w:t>
      </w:r>
    </w:p>
    <w:p w:rsidR="004E2501" w:rsidRPr="00FE1DE8" w:rsidRDefault="004E2501" w:rsidP="004E2501">
      <w:pPr>
        <w:spacing w:before="240" w:after="240" w:line="360" w:lineRule="auto"/>
        <w:jc w:val="both"/>
        <w:rPr>
          <w:rFonts w:ascii="Palatino Linotype" w:eastAsia="MS Mincho" w:hAnsi="Palatino Linotype"/>
          <w:shd w:val="clear" w:color="auto" w:fill="FFFFFF"/>
          <w:lang w:val="es-ES_tradnl"/>
        </w:rPr>
      </w:pPr>
      <w:r w:rsidRPr="00FE1DE8">
        <w:rPr>
          <w:rFonts w:ascii="Palatino Linotype" w:hAnsi="Palatino Linotype" w:cs="Arial"/>
          <w:b/>
          <w:bCs/>
          <w:shd w:val="clear" w:color="auto" w:fill="FFFFFF"/>
        </w:rPr>
        <w:t xml:space="preserve">Tercero. </w:t>
      </w:r>
      <w:bookmarkStart w:id="1" w:name="_Toc450120670"/>
      <w:r w:rsidRPr="00FE1DE8">
        <w:rPr>
          <w:rFonts w:ascii="Palatino Linotype" w:eastAsia="MS Mincho" w:hAnsi="Palatino Linotype" w:cs="Arial"/>
          <w:b/>
          <w:bCs/>
          <w:shd w:val="clear" w:color="auto" w:fill="FFFFFF"/>
          <w:lang w:val="es-ES_tradnl"/>
        </w:rPr>
        <w:t xml:space="preserve">Remítase </w:t>
      </w:r>
      <w:r w:rsidRPr="00FE1DE8">
        <w:rPr>
          <w:rFonts w:ascii="Palatino Linotype" w:hAnsi="Palatino Linotype" w:cs="Arial"/>
        </w:rPr>
        <w:t xml:space="preserve">la presente resolución, </w:t>
      </w:r>
      <w:r w:rsidRPr="00FE1DE8">
        <w:rPr>
          <w:rFonts w:ascii="Palatino Linotype" w:hAnsi="Palatino Linotype" w:cs="Arial"/>
          <w:lang w:val="es-MX"/>
        </w:rPr>
        <w:t>al Responsable de la Unidad de Transparencia del Sujeto Obligado</w:t>
      </w:r>
      <w:r w:rsidRPr="00FE1DE8">
        <w:rPr>
          <w:rFonts w:ascii="Palatino Linotype" w:eastAsia="MS Mincho" w:hAnsi="Palatino Linotype"/>
          <w:shd w:val="clear" w:color="auto" w:fill="FFFFFF"/>
          <w:lang w:val="es-ES_tradnl"/>
        </w:rPr>
        <w:t>, para que conforme a lo</w:t>
      </w:r>
      <w:r w:rsidR="004275E2" w:rsidRPr="00FE1DE8">
        <w:rPr>
          <w:rFonts w:ascii="Palatino Linotype" w:eastAsia="MS Mincho" w:hAnsi="Palatino Linotype"/>
          <w:shd w:val="clear" w:color="auto" w:fill="FFFFFF"/>
          <w:lang w:val="es-ES_tradnl"/>
        </w:rPr>
        <w:t>s artículos 186 último párrafo y</w:t>
      </w:r>
      <w:r w:rsidRPr="00FE1DE8">
        <w:rPr>
          <w:rFonts w:ascii="Palatino Linotype" w:eastAsia="MS Mincho" w:hAnsi="Palatino Linotype"/>
          <w:shd w:val="clear" w:color="auto" w:fill="FFFFFF"/>
          <w:lang w:val="es-ES_tradnl"/>
        </w:rPr>
        <w:t xml:space="preserve">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4E2501" w:rsidRPr="00FE1DE8" w:rsidRDefault="004E2501" w:rsidP="004E2501">
      <w:pPr>
        <w:spacing w:before="240" w:after="240" w:line="360" w:lineRule="auto"/>
        <w:jc w:val="both"/>
        <w:rPr>
          <w:rFonts w:ascii="Palatino Linotype" w:hAnsi="Palatino Linotype"/>
        </w:rPr>
      </w:pPr>
      <w:r w:rsidRPr="00FE1DE8">
        <w:rPr>
          <w:rFonts w:ascii="Palatino Linotype" w:hAnsi="Palatino Linotype" w:cs="Arial"/>
          <w:b/>
        </w:rPr>
        <w:t>Cuarto. Hágase del conocimiento</w:t>
      </w:r>
      <w:r w:rsidRPr="00FE1DE8">
        <w:rPr>
          <w:rFonts w:ascii="Palatino Linotype" w:hAnsi="Palatino Linotype" w:cs="Arial"/>
        </w:rPr>
        <w:t xml:space="preserve"> de</w:t>
      </w:r>
      <w:r w:rsidR="00CC7854" w:rsidRPr="00FE1DE8">
        <w:rPr>
          <w:rFonts w:ascii="Palatino Linotype" w:hAnsi="Palatino Linotype" w:cs="Arial"/>
        </w:rPr>
        <w:t xml:space="preserve"> </w:t>
      </w:r>
      <w:r w:rsidR="004275E2" w:rsidRPr="00FE1DE8">
        <w:rPr>
          <w:rFonts w:ascii="Palatino Linotype" w:hAnsi="Palatino Linotype" w:cs="Arial"/>
        </w:rPr>
        <w:t>l</w:t>
      </w:r>
      <w:r w:rsidR="00CC7854" w:rsidRPr="00FE1DE8">
        <w:rPr>
          <w:rFonts w:ascii="Palatino Linotype" w:hAnsi="Palatino Linotype" w:cs="Arial"/>
        </w:rPr>
        <w:t>a</w:t>
      </w:r>
      <w:r w:rsidRPr="00FE1DE8">
        <w:rPr>
          <w:rFonts w:ascii="Palatino Linotype" w:hAnsi="Palatino Linotype" w:cs="Arial"/>
        </w:rPr>
        <w:t xml:space="preserve"> Recurrente</w:t>
      </w:r>
      <w:r w:rsidRPr="00FE1DE8">
        <w:rPr>
          <w:rFonts w:ascii="Palatino Linotype" w:hAnsi="Palatino Linotype" w:cs="Arial"/>
          <w:b/>
        </w:rPr>
        <w:t>,</w:t>
      </w:r>
      <w:r w:rsidRPr="00FE1DE8">
        <w:rPr>
          <w:rFonts w:ascii="Palatino Linotype" w:hAnsi="Palatino Linotype"/>
          <w:b/>
          <w:bCs/>
        </w:rPr>
        <w:t xml:space="preserve"> </w:t>
      </w:r>
      <w:r w:rsidRPr="00FE1DE8">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FE1DE8">
        <w:rPr>
          <w:rFonts w:ascii="Palatino Linotype" w:hAnsi="Palatino Linotype"/>
          <w:b/>
        </w:rPr>
        <w:t>vía Juicio de Amparo</w:t>
      </w:r>
      <w:r w:rsidRPr="00FE1DE8">
        <w:rPr>
          <w:rFonts w:ascii="Palatino Linotype" w:hAnsi="Palatino Linotype"/>
        </w:rPr>
        <w:t xml:space="preserve"> en los términos de las leyes aplicables.</w:t>
      </w:r>
    </w:p>
    <w:p w:rsidR="00F41306" w:rsidRPr="00FE1DE8" w:rsidRDefault="00F41306" w:rsidP="00EE43FE">
      <w:pPr>
        <w:spacing w:before="240" w:after="240" w:line="360" w:lineRule="auto"/>
        <w:jc w:val="both"/>
        <w:rPr>
          <w:rFonts w:ascii="Palatino Linotype" w:hAnsi="Palatino Linotype" w:cs="Arial"/>
        </w:rPr>
      </w:pPr>
      <w:r w:rsidRPr="00FE1DE8">
        <w:rPr>
          <w:rFonts w:ascii="Palatino Linotype" w:hAnsi="Palatino Linotype" w:cs="Arial"/>
        </w:rPr>
        <w:t xml:space="preserve">ASÍ LO RESUELVE, POR </w:t>
      </w:r>
      <w:r w:rsidR="00A77F5E" w:rsidRPr="00FE1DE8">
        <w:rPr>
          <w:rFonts w:ascii="Palatino Linotype" w:hAnsi="Palatino Linotype" w:cs="Arial"/>
        </w:rPr>
        <w:t>UNANIMIDAD</w:t>
      </w:r>
      <w:r w:rsidR="000806B8" w:rsidRPr="00FE1DE8">
        <w:rPr>
          <w:rFonts w:ascii="Palatino Linotype" w:hAnsi="Palatino Linotype" w:cs="Arial"/>
        </w:rPr>
        <w:t xml:space="preserve"> </w:t>
      </w:r>
      <w:r w:rsidRPr="00FE1DE8">
        <w:rPr>
          <w:rFonts w:ascii="Palatino Linotype" w:hAnsi="Palatino Linotype" w:cs="Arial"/>
        </w:rPr>
        <w:t>DE VOTOS, EL PLENO DEL</w:t>
      </w:r>
      <w:r w:rsidRPr="00FE1DE8">
        <w:rPr>
          <w:rFonts w:ascii="Palatino Linotype" w:eastAsia="Arial Unicode MS" w:hAnsi="Palatino Linotype" w:cs="Arial"/>
        </w:rPr>
        <w:t xml:space="preserve"> INSTITUTO DE TRANSPARENCIA, ACCESO A LA INFORMACIÓN PÚBLICA Y PROTECCIÓN DE DATOS PERSONALES DEL ESTADO DE MÉXICO Y MUNICIPIOS</w:t>
      </w:r>
      <w:r w:rsidRPr="00FE1DE8">
        <w:rPr>
          <w:rFonts w:ascii="Palatino Linotype" w:hAnsi="Palatino Linotype" w:cs="Arial"/>
        </w:rPr>
        <w:t xml:space="preserve">, CONFORMADO POR LOS COMISIONADOS </w:t>
      </w:r>
      <w:r w:rsidR="00E609E7" w:rsidRPr="00FE1DE8">
        <w:rPr>
          <w:rFonts w:ascii="Palatino Linotype" w:hAnsi="Palatino Linotype"/>
        </w:rPr>
        <w:t>ZULEMA MARTÍNEZ SÁNCHEZ; EVA ABAID YAPUR</w:t>
      </w:r>
      <w:r w:rsidR="00FF48F7" w:rsidRPr="00FE1DE8">
        <w:rPr>
          <w:rFonts w:ascii="Palatino Linotype" w:hAnsi="Palatino Linotype"/>
        </w:rPr>
        <w:t xml:space="preserve"> EMITIENDO VOTO PARTICULAR</w:t>
      </w:r>
      <w:r w:rsidR="00E609E7" w:rsidRPr="00FE1DE8">
        <w:rPr>
          <w:rFonts w:ascii="Palatino Linotype" w:hAnsi="Palatino Linotype"/>
        </w:rPr>
        <w:t>; JOSÉ GUADALUPE LUNA HERNÁNDEZ</w:t>
      </w:r>
      <w:r w:rsidR="00FF48F7" w:rsidRPr="00FE1DE8">
        <w:rPr>
          <w:rFonts w:ascii="Palatino Linotype" w:hAnsi="Palatino Linotype"/>
        </w:rPr>
        <w:t xml:space="preserve"> EMITIENDO VOTO PARTICULAR</w:t>
      </w:r>
      <w:r w:rsidR="00CB70F5" w:rsidRPr="00FE1DE8">
        <w:rPr>
          <w:rFonts w:ascii="Palatino Linotype" w:hAnsi="Palatino Linotype"/>
        </w:rPr>
        <w:t xml:space="preserve">; </w:t>
      </w:r>
      <w:r w:rsidR="00E609E7" w:rsidRPr="00FE1DE8">
        <w:rPr>
          <w:rFonts w:ascii="Palatino Linotype" w:hAnsi="Palatino Linotype"/>
        </w:rPr>
        <w:t>JAVIER MARTÍNEZ CRUZ</w:t>
      </w:r>
      <w:r w:rsidR="00CB70F5" w:rsidRPr="00FE1DE8">
        <w:rPr>
          <w:rFonts w:ascii="Palatino Linotype" w:hAnsi="Palatino Linotype"/>
        </w:rPr>
        <w:t xml:space="preserve"> Y LUIS GUSTAVO PARRA NORIEGA</w:t>
      </w:r>
      <w:r w:rsidR="00F55D1E" w:rsidRPr="00FE1DE8">
        <w:rPr>
          <w:rFonts w:ascii="Palatino Linotype" w:hAnsi="Palatino Linotype"/>
        </w:rPr>
        <w:t xml:space="preserve"> CON </w:t>
      </w:r>
      <w:r w:rsidR="00F55D1E" w:rsidRPr="00FE1DE8">
        <w:rPr>
          <w:rFonts w:ascii="Palatino Linotype" w:hAnsi="Palatino Linotype"/>
        </w:rPr>
        <w:lastRenderedPageBreak/>
        <w:t>AUSENCIA JUSTIFICADA</w:t>
      </w:r>
      <w:r w:rsidR="00E609E7" w:rsidRPr="00FE1DE8">
        <w:rPr>
          <w:rFonts w:ascii="Palatino Linotype" w:hAnsi="Palatino Linotype"/>
        </w:rPr>
        <w:t>;</w:t>
      </w:r>
      <w:r w:rsidR="000806B8" w:rsidRPr="00FE1DE8">
        <w:rPr>
          <w:rFonts w:ascii="Palatino Linotype" w:hAnsi="Palatino Linotype" w:cs="Arial"/>
        </w:rPr>
        <w:t xml:space="preserve"> </w:t>
      </w:r>
      <w:r w:rsidRPr="00FE1DE8">
        <w:rPr>
          <w:rFonts w:ascii="Palatino Linotype" w:hAnsi="Palatino Linotype" w:cs="Arial"/>
        </w:rPr>
        <w:t>EN LA</w:t>
      </w:r>
      <w:r w:rsidR="00D40677" w:rsidRPr="00FE1DE8">
        <w:rPr>
          <w:rFonts w:ascii="Palatino Linotype" w:hAnsi="Palatino Linotype" w:cs="Arial"/>
        </w:rPr>
        <w:t xml:space="preserve"> </w:t>
      </w:r>
      <w:r w:rsidR="004D3B42" w:rsidRPr="00FE1DE8">
        <w:rPr>
          <w:rFonts w:ascii="Palatino Linotype" w:hAnsi="Palatino Linotype" w:cs="Arial"/>
        </w:rPr>
        <w:t>CUADRAGÉSIM</w:t>
      </w:r>
      <w:r w:rsidR="00B6223A" w:rsidRPr="00FE1DE8">
        <w:rPr>
          <w:rFonts w:ascii="Palatino Linotype" w:hAnsi="Palatino Linotype" w:cs="Arial"/>
        </w:rPr>
        <w:t>O</w:t>
      </w:r>
      <w:r w:rsidR="004D3B42" w:rsidRPr="00FE1DE8">
        <w:rPr>
          <w:rFonts w:ascii="Palatino Linotype" w:hAnsi="Palatino Linotype" w:cs="Arial"/>
        </w:rPr>
        <w:t xml:space="preserve"> </w:t>
      </w:r>
      <w:r w:rsidR="00F0547C" w:rsidRPr="00FE1DE8">
        <w:rPr>
          <w:rFonts w:ascii="Palatino Linotype" w:hAnsi="Palatino Linotype" w:cs="Arial"/>
        </w:rPr>
        <w:t>CUARTA</w:t>
      </w:r>
      <w:r w:rsidR="001D2F58" w:rsidRPr="00FE1DE8">
        <w:rPr>
          <w:rFonts w:ascii="Palatino Linotype" w:hAnsi="Palatino Linotype" w:cs="Arial"/>
        </w:rPr>
        <w:t xml:space="preserve"> </w:t>
      </w:r>
      <w:r w:rsidRPr="00FE1DE8">
        <w:rPr>
          <w:rFonts w:ascii="Palatino Linotype" w:hAnsi="Palatino Linotype" w:cs="Arial"/>
        </w:rPr>
        <w:t xml:space="preserve">SESIÓN ORDINARIA CELEBRADA </w:t>
      </w:r>
      <w:r w:rsidR="001D2F58" w:rsidRPr="00FE1DE8">
        <w:rPr>
          <w:rFonts w:ascii="Palatino Linotype" w:hAnsi="Palatino Linotype" w:cs="Arial"/>
        </w:rPr>
        <w:t xml:space="preserve">EL </w:t>
      </w:r>
      <w:r w:rsidR="00F0547C" w:rsidRPr="00FE1DE8">
        <w:rPr>
          <w:rFonts w:ascii="Palatino Linotype" w:hAnsi="Palatino Linotype" w:cs="Arial"/>
        </w:rPr>
        <w:t>VEINTIOCHO D</w:t>
      </w:r>
      <w:r w:rsidR="004D3B42" w:rsidRPr="00FE1DE8">
        <w:rPr>
          <w:rFonts w:ascii="Palatino Linotype" w:hAnsi="Palatino Linotype" w:cs="Arial"/>
        </w:rPr>
        <w:t xml:space="preserve">E NOVIEMBRE </w:t>
      </w:r>
      <w:r w:rsidR="00E609E7" w:rsidRPr="00FE1DE8">
        <w:rPr>
          <w:rFonts w:ascii="Palatino Linotype" w:hAnsi="Palatino Linotype" w:cs="Arial"/>
        </w:rPr>
        <w:t>DE DOS MIL DIECIOCHO</w:t>
      </w:r>
      <w:r w:rsidRPr="00FE1DE8">
        <w:rPr>
          <w:rFonts w:ascii="Palatino Linotype" w:hAnsi="Palatino Linotype" w:cs="Arial"/>
        </w:rPr>
        <w:t xml:space="preserve">, ANTE </w:t>
      </w:r>
      <w:r w:rsidR="00E609E7" w:rsidRPr="00FE1DE8">
        <w:rPr>
          <w:rFonts w:ascii="Palatino Linotype" w:hAnsi="Palatino Linotype" w:cs="Arial"/>
        </w:rPr>
        <w:t>EL SECRETARIO TÉCNICO</w:t>
      </w:r>
      <w:r w:rsidRPr="00FE1DE8">
        <w:rPr>
          <w:rFonts w:ascii="Palatino Linotype" w:hAnsi="Palatino Linotype" w:cs="Arial"/>
        </w:rPr>
        <w:t xml:space="preserve"> DEL PLENO,</w:t>
      </w:r>
      <w:r w:rsidR="00E609E7" w:rsidRPr="00FE1DE8">
        <w:rPr>
          <w:rFonts w:ascii="Palatino Linotype" w:hAnsi="Palatino Linotype" w:cs="Arial"/>
        </w:rPr>
        <w:t xml:space="preserve"> </w:t>
      </w:r>
      <w:r w:rsidR="00C33EC3" w:rsidRPr="00FE1DE8">
        <w:rPr>
          <w:rFonts w:ascii="Palatino Linotype" w:hAnsi="Palatino Linotype" w:cs="Arial"/>
        </w:rPr>
        <w:t xml:space="preserve">ALEXIS </w:t>
      </w:r>
      <w:r w:rsidR="00E609E7" w:rsidRPr="00FE1DE8">
        <w:rPr>
          <w:rFonts w:ascii="Palatino Linotype" w:hAnsi="Palatino Linotype" w:cs="Arial"/>
        </w:rPr>
        <w:t>TAPIA</w:t>
      </w:r>
      <w:r w:rsidR="00E609E7" w:rsidRPr="00FE1DE8">
        <w:rPr>
          <w:rFonts w:ascii="Palatino Linotype" w:hAnsi="Palatino Linotype" w:cs="Arial"/>
          <w:lang w:val="es-ES_tradnl"/>
        </w:rPr>
        <w:t xml:space="preserve"> </w:t>
      </w:r>
      <w:r w:rsidR="00C33EC3" w:rsidRPr="00FE1DE8">
        <w:rPr>
          <w:rFonts w:ascii="Palatino Linotype" w:hAnsi="Palatino Linotype" w:cs="Arial"/>
          <w:lang w:val="es-ES_tradnl"/>
        </w:rPr>
        <w:t>RAMÍREZ</w:t>
      </w:r>
      <w:r w:rsidRPr="00FE1DE8">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E1DE8" w:rsidRPr="00FE1DE8" w:rsidTr="00EC49F4">
        <w:trPr>
          <w:trHeight w:val="1807"/>
        </w:trPr>
        <w:tc>
          <w:tcPr>
            <w:tcW w:w="8828" w:type="dxa"/>
            <w:gridSpan w:val="2"/>
            <w:vAlign w:val="center"/>
          </w:tcPr>
          <w:p w:rsidR="00CB70F5" w:rsidRPr="00FE1DE8" w:rsidRDefault="00CB70F5" w:rsidP="00EC49F4">
            <w:pPr>
              <w:jc w:val="center"/>
              <w:rPr>
                <w:rFonts w:ascii="Palatino Linotype" w:hAnsi="Palatino Linotype" w:cs="Arial"/>
                <w:b/>
              </w:rPr>
            </w:pPr>
          </w:p>
          <w:p w:rsidR="00A62C79" w:rsidRPr="00FE1DE8" w:rsidRDefault="00A62C79"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p>
          <w:p w:rsidR="00CB70F5" w:rsidRPr="00FE1DE8" w:rsidRDefault="00CB70F5" w:rsidP="00EC49F4">
            <w:pPr>
              <w:jc w:val="center"/>
              <w:rPr>
                <w:rFonts w:ascii="Palatino Linotype" w:hAnsi="Palatino Linotype"/>
              </w:rPr>
            </w:pPr>
            <w:r w:rsidRPr="00FE1DE8">
              <w:rPr>
                <w:rFonts w:ascii="Palatino Linotype" w:hAnsi="Palatino Linotype" w:cs="Arial"/>
                <w:b/>
              </w:rPr>
              <w:t>Zulema Martínez Sánchez</w:t>
            </w:r>
            <w:r w:rsidRPr="00FE1DE8">
              <w:rPr>
                <w:rFonts w:ascii="Palatino Linotype" w:hAnsi="Palatino Linotype"/>
              </w:rPr>
              <w:t xml:space="preserve"> </w:t>
            </w:r>
          </w:p>
          <w:p w:rsidR="00CB70F5" w:rsidRPr="00FE1DE8" w:rsidRDefault="001423F3" w:rsidP="00EC49F4">
            <w:pPr>
              <w:jc w:val="center"/>
              <w:rPr>
                <w:rFonts w:ascii="Palatino Linotype" w:hAnsi="Palatino Linotype"/>
              </w:rPr>
            </w:pPr>
            <w:r w:rsidRPr="00FE1DE8">
              <w:rPr>
                <w:rFonts w:ascii="Palatino Linotype" w:hAnsi="Palatino Linotype"/>
              </w:rPr>
              <w:t>Comisionada Presidenta</w:t>
            </w:r>
          </w:p>
          <w:p w:rsidR="00CB70F5" w:rsidRPr="00FE1DE8" w:rsidRDefault="004D3B42" w:rsidP="00EC49F4">
            <w:pPr>
              <w:jc w:val="center"/>
              <w:rPr>
                <w:rFonts w:ascii="Palatino Linotype" w:hAnsi="Palatino Linotype"/>
              </w:rPr>
            </w:pPr>
            <w:r w:rsidRPr="00FE1DE8">
              <w:rPr>
                <w:rFonts w:ascii="Palatino Linotype" w:hAnsi="Palatino Linotype"/>
              </w:rPr>
              <w:t>(Rúbrica)</w:t>
            </w:r>
          </w:p>
        </w:tc>
      </w:tr>
      <w:tr w:rsidR="00FE1DE8" w:rsidRPr="00FE1DE8" w:rsidTr="00EC49F4">
        <w:trPr>
          <w:trHeight w:val="2156"/>
        </w:trPr>
        <w:tc>
          <w:tcPr>
            <w:tcW w:w="4414" w:type="dxa"/>
            <w:vAlign w:val="center"/>
          </w:tcPr>
          <w:p w:rsidR="00CB70F5" w:rsidRPr="00FE1DE8" w:rsidRDefault="00CB70F5" w:rsidP="00EC49F4">
            <w:pPr>
              <w:jc w:val="center"/>
              <w:rPr>
                <w:rFonts w:ascii="Palatino Linotype" w:hAnsi="Palatino Linotype"/>
                <w:b/>
              </w:rPr>
            </w:pPr>
          </w:p>
          <w:p w:rsidR="00CB70F5" w:rsidRPr="00FE1DE8" w:rsidRDefault="00CB70F5" w:rsidP="00EC49F4">
            <w:pPr>
              <w:jc w:val="center"/>
              <w:rPr>
                <w:rFonts w:ascii="Palatino Linotype" w:hAnsi="Palatino Linotype"/>
                <w:b/>
              </w:rPr>
            </w:pPr>
          </w:p>
          <w:p w:rsidR="00CB70F5" w:rsidRPr="00FE1DE8" w:rsidRDefault="00CB70F5" w:rsidP="00EC49F4">
            <w:pPr>
              <w:jc w:val="center"/>
              <w:rPr>
                <w:rFonts w:ascii="Palatino Linotype" w:hAnsi="Palatino Linotype"/>
                <w:b/>
              </w:rPr>
            </w:pPr>
          </w:p>
          <w:p w:rsidR="00A62C79" w:rsidRPr="00FE1DE8" w:rsidRDefault="00A62C79" w:rsidP="00EC49F4">
            <w:pPr>
              <w:jc w:val="center"/>
              <w:rPr>
                <w:rFonts w:ascii="Palatino Linotype" w:hAnsi="Palatino Linotype"/>
                <w:b/>
              </w:rPr>
            </w:pPr>
          </w:p>
          <w:p w:rsidR="00CB70F5" w:rsidRPr="00FE1DE8" w:rsidRDefault="00CB70F5" w:rsidP="00EC49F4">
            <w:pPr>
              <w:jc w:val="center"/>
              <w:rPr>
                <w:rFonts w:ascii="Palatino Linotype" w:hAnsi="Palatino Linotype"/>
                <w:b/>
              </w:rPr>
            </w:pPr>
            <w:r w:rsidRPr="00FE1DE8">
              <w:rPr>
                <w:rFonts w:ascii="Palatino Linotype" w:hAnsi="Palatino Linotype"/>
                <w:b/>
              </w:rPr>
              <w:t xml:space="preserve">Eva </w:t>
            </w:r>
            <w:proofErr w:type="spellStart"/>
            <w:r w:rsidRPr="00FE1DE8">
              <w:rPr>
                <w:rFonts w:ascii="Palatino Linotype" w:hAnsi="Palatino Linotype"/>
                <w:b/>
              </w:rPr>
              <w:t>Abaid</w:t>
            </w:r>
            <w:proofErr w:type="spellEnd"/>
            <w:r w:rsidRPr="00FE1DE8">
              <w:rPr>
                <w:rFonts w:ascii="Palatino Linotype" w:hAnsi="Palatino Linotype"/>
                <w:b/>
              </w:rPr>
              <w:t xml:space="preserve"> </w:t>
            </w:r>
            <w:proofErr w:type="spellStart"/>
            <w:r w:rsidRPr="00FE1DE8">
              <w:rPr>
                <w:rFonts w:ascii="Palatino Linotype" w:hAnsi="Palatino Linotype"/>
                <w:b/>
              </w:rPr>
              <w:t>Yapur</w:t>
            </w:r>
            <w:proofErr w:type="spellEnd"/>
          </w:p>
          <w:p w:rsidR="00CB70F5" w:rsidRPr="00FE1DE8" w:rsidRDefault="00CB70F5" w:rsidP="00EC49F4">
            <w:pPr>
              <w:jc w:val="center"/>
              <w:rPr>
                <w:rFonts w:ascii="Palatino Linotype" w:hAnsi="Palatino Linotype"/>
              </w:rPr>
            </w:pPr>
            <w:r w:rsidRPr="00FE1DE8">
              <w:rPr>
                <w:rFonts w:ascii="Palatino Linotype" w:hAnsi="Palatino Linotype"/>
              </w:rPr>
              <w:t>Comisionada</w:t>
            </w:r>
          </w:p>
          <w:p w:rsidR="00CB70F5" w:rsidRPr="00FE1DE8" w:rsidRDefault="004D3B42" w:rsidP="00EC49F4">
            <w:pPr>
              <w:jc w:val="center"/>
              <w:rPr>
                <w:rFonts w:ascii="Palatino Linotype" w:hAnsi="Palatino Linotype"/>
              </w:rPr>
            </w:pPr>
            <w:r w:rsidRPr="00FE1DE8">
              <w:rPr>
                <w:rFonts w:ascii="Palatino Linotype" w:hAnsi="Palatino Linotype"/>
              </w:rPr>
              <w:t>(Rúbrica)</w:t>
            </w:r>
          </w:p>
        </w:tc>
        <w:tc>
          <w:tcPr>
            <w:tcW w:w="4414" w:type="dxa"/>
            <w:vAlign w:val="center"/>
          </w:tcPr>
          <w:p w:rsidR="00CB70F5" w:rsidRPr="00FE1DE8" w:rsidRDefault="00CB70F5" w:rsidP="00EC49F4">
            <w:pPr>
              <w:jc w:val="center"/>
              <w:rPr>
                <w:rFonts w:ascii="Palatino Linotype" w:hAnsi="Palatino Linotype"/>
                <w:b/>
              </w:rPr>
            </w:pPr>
          </w:p>
          <w:p w:rsidR="00A62C79" w:rsidRPr="00FE1DE8" w:rsidRDefault="00A62C79" w:rsidP="00EC49F4">
            <w:pPr>
              <w:jc w:val="center"/>
              <w:rPr>
                <w:rFonts w:ascii="Palatino Linotype" w:hAnsi="Palatino Linotype"/>
                <w:b/>
              </w:rPr>
            </w:pPr>
          </w:p>
          <w:p w:rsidR="00C52728" w:rsidRPr="00FE1DE8" w:rsidRDefault="00C52728" w:rsidP="00EC49F4">
            <w:pPr>
              <w:jc w:val="center"/>
              <w:rPr>
                <w:rFonts w:ascii="Palatino Linotype" w:hAnsi="Palatino Linotype"/>
                <w:b/>
              </w:rPr>
            </w:pPr>
          </w:p>
          <w:p w:rsidR="00CB70F5" w:rsidRPr="00FE1DE8" w:rsidRDefault="00CB70F5" w:rsidP="00EC49F4">
            <w:pPr>
              <w:jc w:val="center"/>
              <w:rPr>
                <w:rFonts w:ascii="Palatino Linotype" w:hAnsi="Palatino Linotype"/>
                <w:b/>
              </w:rPr>
            </w:pPr>
          </w:p>
          <w:p w:rsidR="00CB70F5" w:rsidRPr="00FE1DE8" w:rsidRDefault="00CB70F5" w:rsidP="00EC49F4">
            <w:pPr>
              <w:jc w:val="center"/>
              <w:rPr>
                <w:rFonts w:ascii="Palatino Linotype" w:hAnsi="Palatino Linotype"/>
                <w:b/>
              </w:rPr>
            </w:pPr>
            <w:r w:rsidRPr="00FE1DE8">
              <w:rPr>
                <w:rFonts w:ascii="Palatino Linotype" w:hAnsi="Palatino Linotype"/>
                <w:b/>
              </w:rPr>
              <w:t>José Guadalupe Luna Hernández</w:t>
            </w:r>
          </w:p>
          <w:p w:rsidR="00CB70F5" w:rsidRPr="00FE1DE8" w:rsidRDefault="00CB70F5" w:rsidP="00EC49F4">
            <w:pPr>
              <w:jc w:val="center"/>
              <w:rPr>
                <w:rFonts w:ascii="Palatino Linotype" w:hAnsi="Palatino Linotype"/>
              </w:rPr>
            </w:pPr>
            <w:r w:rsidRPr="00FE1DE8">
              <w:rPr>
                <w:rFonts w:ascii="Palatino Linotype" w:hAnsi="Palatino Linotype"/>
              </w:rPr>
              <w:t>Comisionado</w:t>
            </w:r>
          </w:p>
          <w:p w:rsidR="00CB70F5" w:rsidRPr="00FE1DE8" w:rsidRDefault="004D3B42" w:rsidP="00EC49F4">
            <w:pPr>
              <w:jc w:val="center"/>
              <w:rPr>
                <w:rFonts w:ascii="Palatino Linotype" w:hAnsi="Palatino Linotype"/>
              </w:rPr>
            </w:pPr>
            <w:r w:rsidRPr="00FE1DE8">
              <w:rPr>
                <w:rFonts w:ascii="Palatino Linotype" w:hAnsi="Palatino Linotype"/>
              </w:rPr>
              <w:t>(Rúbrica)</w:t>
            </w:r>
          </w:p>
        </w:tc>
      </w:tr>
      <w:tr w:rsidR="00FE1DE8" w:rsidRPr="00FE1DE8" w:rsidTr="00EC49F4">
        <w:trPr>
          <w:trHeight w:val="1953"/>
        </w:trPr>
        <w:tc>
          <w:tcPr>
            <w:tcW w:w="4414" w:type="dxa"/>
            <w:vAlign w:val="center"/>
          </w:tcPr>
          <w:p w:rsidR="00CB70F5" w:rsidRPr="00FE1DE8" w:rsidRDefault="00CB70F5"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p>
          <w:p w:rsidR="00C52728" w:rsidRPr="00FE1DE8" w:rsidRDefault="00C52728"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r w:rsidRPr="00FE1DE8">
              <w:rPr>
                <w:rFonts w:ascii="Palatino Linotype" w:hAnsi="Palatino Linotype" w:cs="Arial"/>
                <w:b/>
              </w:rPr>
              <w:t>Javier Martínez Cruz</w:t>
            </w:r>
          </w:p>
          <w:p w:rsidR="00CB70F5" w:rsidRPr="00FE1DE8" w:rsidRDefault="00CB70F5" w:rsidP="00EC49F4">
            <w:pPr>
              <w:jc w:val="center"/>
              <w:rPr>
                <w:rFonts w:ascii="Palatino Linotype" w:hAnsi="Palatino Linotype" w:cs="Arial"/>
              </w:rPr>
            </w:pPr>
            <w:r w:rsidRPr="00FE1DE8">
              <w:rPr>
                <w:rFonts w:ascii="Palatino Linotype" w:hAnsi="Palatino Linotype" w:cs="Arial"/>
              </w:rPr>
              <w:t>Comisionado</w:t>
            </w:r>
          </w:p>
          <w:p w:rsidR="00CB70F5" w:rsidRPr="00FE1DE8" w:rsidRDefault="004D3B42" w:rsidP="00EC49F4">
            <w:pPr>
              <w:jc w:val="center"/>
              <w:rPr>
                <w:rFonts w:ascii="Palatino Linotype" w:hAnsi="Palatino Linotype" w:cs="Arial"/>
              </w:rPr>
            </w:pPr>
            <w:r w:rsidRPr="00FE1DE8">
              <w:rPr>
                <w:rFonts w:ascii="Palatino Linotype" w:hAnsi="Palatino Linotype" w:cs="Arial"/>
              </w:rPr>
              <w:t>(Rúbrica)</w:t>
            </w:r>
          </w:p>
        </w:tc>
        <w:tc>
          <w:tcPr>
            <w:tcW w:w="4414" w:type="dxa"/>
            <w:vAlign w:val="center"/>
          </w:tcPr>
          <w:p w:rsidR="00CB70F5" w:rsidRPr="00FE1DE8" w:rsidRDefault="00CB70F5"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p>
          <w:p w:rsidR="00C52728" w:rsidRPr="00FE1DE8" w:rsidRDefault="00C52728" w:rsidP="00EC49F4">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r w:rsidRPr="00FE1DE8">
              <w:rPr>
                <w:rFonts w:ascii="Palatino Linotype" w:hAnsi="Palatino Linotype" w:cs="Arial"/>
                <w:b/>
              </w:rPr>
              <w:t>Luis Gustavo Parra Noriega</w:t>
            </w:r>
          </w:p>
          <w:p w:rsidR="00CB70F5" w:rsidRPr="00FE1DE8" w:rsidRDefault="00CB70F5" w:rsidP="00EC49F4">
            <w:pPr>
              <w:jc w:val="center"/>
              <w:rPr>
                <w:rFonts w:ascii="Palatino Linotype" w:hAnsi="Palatino Linotype" w:cs="Arial"/>
              </w:rPr>
            </w:pPr>
            <w:r w:rsidRPr="00FE1DE8">
              <w:rPr>
                <w:rFonts w:ascii="Palatino Linotype" w:hAnsi="Palatino Linotype" w:cs="Arial"/>
              </w:rPr>
              <w:t>Comisionado</w:t>
            </w:r>
          </w:p>
          <w:p w:rsidR="00CB70F5" w:rsidRPr="00FE1DE8" w:rsidRDefault="004D3B42" w:rsidP="00F55D1E">
            <w:pPr>
              <w:jc w:val="center"/>
              <w:rPr>
                <w:rFonts w:ascii="Palatino Linotype" w:hAnsi="Palatino Linotype" w:cs="Arial"/>
              </w:rPr>
            </w:pPr>
            <w:r w:rsidRPr="00FE1DE8">
              <w:rPr>
                <w:rFonts w:ascii="Palatino Linotype" w:hAnsi="Palatino Linotype" w:cs="Arial"/>
              </w:rPr>
              <w:t>(</w:t>
            </w:r>
            <w:r w:rsidR="00F55D1E" w:rsidRPr="00FE1DE8">
              <w:rPr>
                <w:rFonts w:ascii="Palatino Linotype" w:hAnsi="Palatino Linotype" w:cs="Arial"/>
              </w:rPr>
              <w:t>Ausencia justificada</w:t>
            </w:r>
            <w:r w:rsidRPr="00FE1DE8">
              <w:rPr>
                <w:rFonts w:ascii="Palatino Linotype" w:hAnsi="Palatino Linotype" w:cs="Arial"/>
              </w:rPr>
              <w:t>)</w:t>
            </w:r>
          </w:p>
        </w:tc>
      </w:tr>
      <w:tr w:rsidR="00FE1DE8" w:rsidRPr="00FE1DE8" w:rsidTr="00EC49F4">
        <w:trPr>
          <w:trHeight w:val="1655"/>
        </w:trPr>
        <w:tc>
          <w:tcPr>
            <w:tcW w:w="8828" w:type="dxa"/>
            <w:gridSpan w:val="2"/>
            <w:vAlign w:val="center"/>
          </w:tcPr>
          <w:p w:rsidR="00A62C79" w:rsidRPr="00FE1DE8" w:rsidRDefault="00A62C79" w:rsidP="00A62C79">
            <w:pPr>
              <w:jc w:val="center"/>
              <w:rPr>
                <w:rFonts w:ascii="Palatino Linotype" w:hAnsi="Palatino Linotype" w:cs="Arial"/>
                <w:b/>
              </w:rPr>
            </w:pPr>
          </w:p>
          <w:p w:rsidR="00C52728" w:rsidRPr="00FE1DE8" w:rsidRDefault="00C52728" w:rsidP="00A62C79">
            <w:pPr>
              <w:jc w:val="center"/>
              <w:rPr>
                <w:rFonts w:ascii="Palatino Linotype" w:hAnsi="Palatino Linotype" w:cs="Arial"/>
                <w:b/>
              </w:rPr>
            </w:pPr>
          </w:p>
          <w:p w:rsidR="00CB70F5" w:rsidRPr="00FE1DE8" w:rsidRDefault="00CB70F5" w:rsidP="00EC49F4">
            <w:pPr>
              <w:jc w:val="center"/>
              <w:rPr>
                <w:rFonts w:ascii="Palatino Linotype" w:hAnsi="Palatino Linotype" w:cs="Arial"/>
                <w:b/>
              </w:rPr>
            </w:pPr>
          </w:p>
          <w:p w:rsidR="00CB70F5" w:rsidRPr="00FE1DE8" w:rsidRDefault="00CB70F5" w:rsidP="00EC49F4">
            <w:pPr>
              <w:jc w:val="center"/>
              <w:rPr>
                <w:rFonts w:ascii="Palatino Linotype" w:hAnsi="Palatino Linotype"/>
                <w:b/>
              </w:rPr>
            </w:pPr>
            <w:r w:rsidRPr="00FE1DE8">
              <w:rPr>
                <w:rFonts w:ascii="Palatino Linotype" w:hAnsi="Palatino Linotype" w:cs="Arial"/>
                <w:b/>
              </w:rPr>
              <w:t>Alexis Tapia Ramírez</w:t>
            </w:r>
          </w:p>
          <w:p w:rsidR="00CB70F5" w:rsidRPr="00FE1DE8" w:rsidRDefault="00CB70F5" w:rsidP="00EC49F4">
            <w:pPr>
              <w:jc w:val="center"/>
              <w:rPr>
                <w:rFonts w:ascii="Palatino Linotype" w:hAnsi="Palatino Linotype"/>
              </w:rPr>
            </w:pPr>
            <w:r w:rsidRPr="00FE1DE8">
              <w:rPr>
                <w:rFonts w:ascii="Palatino Linotype" w:hAnsi="Palatino Linotype"/>
              </w:rPr>
              <w:t>Secretario Técnico del Pleno</w:t>
            </w:r>
          </w:p>
          <w:p w:rsidR="00CF169F" w:rsidRPr="00FE1DE8" w:rsidRDefault="004D3B42" w:rsidP="00A62C79">
            <w:pPr>
              <w:jc w:val="center"/>
              <w:rPr>
                <w:rFonts w:ascii="Palatino Linotype" w:hAnsi="Palatino Linotype"/>
              </w:rPr>
            </w:pPr>
            <w:r w:rsidRPr="00FE1DE8">
              <w:rPr>
                <w:rFonts w:ascii="Palatino Linotype" w:hAnsi="Palatino Linotype"/>
              </w:rPr>
              <w:t>(Rúbrica)</w:t>
            </w:r>
          </w:p>
        </w:tc>
      </w:tr>
    </w:tbl>
    <w:p w:rsidR="00950CFE" w:rsidRPr="00FE1DE8" w:rsidRDefault="003C281A" w:rsidP="00950CFE">
      <w:pPr>
        <w:spacing w:before="240" w:after="240"/>
        <w:jc w:val="both"/>
        <w:rPr>
          <w:rFonts w:ascii="Palatino Linotype" w:hAnsi="Palatino Linotype" w:cs="Arial"/>
          <w:sz w:val="20"/>
          <w:szCs w:val="20"/>
          <w:lang w:val="es-ES_tradnl"/>
        </w:rPr>
      </w:pPr>
      <w:r w:rsidRPr="00FE1DE8">
        <w:rPr>
          <w:rFonts w:ascii="Palatino Linotype" w:hAnsi="Palatino Linotype" w:cs="Arial"/>
          <w:sz w:val="20"/>
          <w:szCs w:val="20"/>
          <w:lang w:val="es-ES_tradnl"/>
        </w:rPr>
        <w:t>Esta hoja corr</w:t>
      </w:r>
      <w:r w:rsidR="000B55BF" w:rsidRPr="00FE1DE8">
        <w:rPr>
          <w:rFonts w:ascii="Palatino Linotype" w:hAnsi="Palatino Linotype" w:cs="Arial"/>
          <w:sz w:val="20"/>
          <w:szCs w:val="20"/>
          <w:lang w:val="es-ES_tradnl"/>
        </w:rPr>
        <w:t xml:space="preserve">esponde a la resolución del </w:t>
      </w:r>
      <w:r w:rsidR="00F0547C" w:rsidRPr="00FE1DE8">
        <w:rPr>
          <w:rFonts w:ascii="Palatino Linotype" w:hAnsi="Palatino Linotype" w:cs="Arial"/>
          <w:sz w:val="20"/>
          <w:szCs w:val="20"/>
          <w:lang w:val="es-ES_tradnl"/>
        </w:rPr>
        <w:t>veintiocho</w:t>
      </w:r>
      <w:r w:rsidR="004D3B42" w:rsidRPr="00FE1DE8">
        <w:rPr>
          <w:rFonts w:ascii="Palatino Linotype" w:hAnsi="Palatino Linotype" w:cs="Arial"/>
          <w:sz w:val="20"/>
          <w:szCs w:val="20"/>
          <w:lang w:val="es-ES_tradnl"/>
        </w:rPr>
        <w:t xml:space="preserve"> de noviembre</w:t>
      </w:r>
      <w:r w:rsidRPr="00FE1DE8">
        <w:rPr>
          <w:rFonts w:ascii="Palatino Linotype" w:hAnsi="Palatino Linotype" w:cs="Arial"/>
          <w:sz w:val="20"/>
          <w:szCs w:val="20"/>
          <w:lang w:val="es-ES_tradnl"/>
        </w:rPr>
        <w:t xml:space="preserve"> de dos mil dieciocho, emitida en e</w:t>
      </w:r>
      <w:r w:rsidR="000B55BF" w:rsidRPr="00FE1DE8">
        <w:rPr>
          <w:rFonts w:ascii="Palatino Linotype" w:hAnsi="Palatino Linotype" w:cs="Arial"/>
          <w:sz w:val="20"/>
          <w:szCs w:val="20"/>
          <w:lang w:val="es-ES_tradnl"/>
        </w:rPr>
        <w:t>l</w:t>
      </w:r>
      <w:r w:rsidR="009F7345" w:rsidRPr="00FE1DE8">
        <w:rPr>
          <w:rFonts w:ascii="Palatino Linotype" w:hAnsi="Palatino Linotype" w:cs="Arial"/>
          <w:sz w:val="20"/>
          <w:szCs w:val="20"/>
          <w:lang w:val="es-ES_tradnl"/>
        </w:rPr>
        <w:t xml:space="preserve"> </w:t>
      </w:r>
      <w:r w:rsidR="00F0547C" w:rsidRPr="00FE1DE8">
        <w:rPr>
          <w:rFonts w:ascii="Palatino Linotype" w:hAnsi="Palatino Linotype" w:cs="Arial"/>
          <w:sz w:val="20"/>
          <w:szCs w:val="20"/>
          <w:lang w:val="es-ES_tradnl"/>
        </w:rPr>
        <w:t>recurso de revisión número 03</w:t>
      </w:r>
      <w:r w:rsidR="004D3B42" w:rsidRPr="00FE1DE8">
        <w:rPr>
          <w:rFonts w:ascii="Palatino Linotype" w:hAnsi="Palatino Linotype" w:cs="Arial"/>
          <w:sz w:val="20"/>
          <w:szCs w:val="20"/>
          <w:lang w:val="es-ES_tradnl"/>
        </w:rPr>
        <w:t>84</w:t>
      </w:r>
      <w:r w:rsidR="00F0547C" w:rsidRPr="00FE1DE8">
        <w:rPr>
          <w:rFonts w:ascii="Palatino Linotype" w:hAnsi="Palatino Linotype" w:cs="Arial"/>
          <w:sz w:val="20"/>
          <w:szCs w:val="20"/>
          <w:lang w:val="es-ES_tradnl"/>
        </w:rPr>
        <w:t>9</w:t>
      </w:r>
      <w:r w:rsidRPr="00FE1DE8">
        <w:rPr>
          <w:rFonts w:ascii="Palatino Linotype" w:hAnsi="Palatino Linotype" w:cs="Arial"/>
          <w:sz w:val="20"/>
          <w:szCs w:val="20"/>
          <w:lang w:val="es-ES_tradnl"/>
        </w:rPr>
        <w:t>/INFO</w:t>
      </w:r>
      <w:r w:rsidR="00506D1A" w:rsidRPr="00FE1DE8">
        <w:rPr>
          <w:rFonts w:ascii="Palatino Linotype" w:hAnsi="Palatino Linotype" w:cs="Arial"/>
          <w:sz w:val="20"/>
          <w:szCs w:val="20"/>
          <w:lang w:val="es-ES_tradnl"/>
        </w:rPr>
        <w:t xml:space="preserve">EM/IP/RR/2018. </w:t>
      </w:r>
    </w:p>
    <w:sectPr w:rsidR="00950CFE" w:rsidRPr="00FE1DE8"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C03" w:rsidRDefault="00E65C03" w:rsidP="00C80F8C">
      <w:r>
        <w:separator/>
      </w:r>
    </w:p>
  </w:endnote>
  <w:endnote w:type="continuationSeparator" w:id="0">
    <w:p w:rsidR="00E65C03" w:rsidRDefault="00E65C0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D1" w:rsidRPr="00F12350" w:rsidRDefault="00BC01D1"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E1DE8">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E1DE8">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BC01D1" w:rsidRDefault="00BC01D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D1" w:rsidRPr="00F12350" w:rsidRDefault="00BC01D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E1DE8">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E1DE8">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BC01D1" w:rsidRDefault="00BC01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C03" w:rsidRDefault="00E65C03" w:rsidP="00C80F8C">
      <w:r>
        <w:separator/>
      </w:r>
    </w:p>
  </w:footnote>
  <w:footnote w:type="continuationSeparator" w:id="0">
    <w:p w:rsidR="00E65C03" w:rsidRDefault="00E65C03" w:rsidP="00C80F8C">
      <w:r>
        <w:continuationSeparator/>
      </w:r>
    </w:p>
  </w:footnote>
  <w:footnote w:id="1">
    <w:p w:rsidR="00BA35D4" w:rsidRPr="005B5631" w:rsidRDefault="00BA35D4"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Artículo 185. El Instituto resolverá el recurso de revisión conforme a lo siguiente:</w:t>
      </w:r>
    </w:p>
    <w:p w:rsidR="00BA35D4" w:rsidRPr="005B5631" w:rsidRDefault="00BA35D4" w:rsidP="005B5631">
      <w:pPr>
        <w:pStyle w:val="Textonotapie"/>
        <w:jc w:val="both"/>
        <w:rPr>
          <w:rFonts w:ascii="Palatino Linotype" w:hAnsi="Palatino Linotype"/>
          <w:sz w:val="16"/>
          <w:szCs w:val="16"/>
        </w:rPr>
      </w:pPr>
      <w:r w:rsidRPr="005B5631">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rsidR="00BA35D4" w:rsidRPr="005B5631" w:rsidRDefault="00BA35D4"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w:t>
      </w:r>
      <w:r w:rsidRPr="005B5631">
        <w:rPr>
          <w:rFonts w:ascii="Palatino Linotype" w:hAnsi="Palatino Linotype"/>
          <w:b/>
          <w:sz w:val="16"/>
          <w:szCs w:val="16"/>
        </w:rPr>
        <w:t>Artículo 18.</w:t>
      </w:r>
      <w:r w:rsidRPr="005B5631">
        <w:rPr>
          <w:rFonts w:ascii="Palatino Linotype" w:hAnsi="Palatino Linotype"/>
          <w:sz w:val="16"/>
          <w:szCs w:val="16"/>
        </w:rPr>
        <w:t xml:space="preserve"> Los sujetos obligados deberán documentar todo acto que derive del ejercicio de sus facultades, competencias o funciones, considerando desde su origen la eventual publicidad y reutilización de la información que generen.</w:t>
      </w:r>
    </w:p>
  </w:footnote>
  <w:footnote w:id="3">
    <w:p w:rsidR="00BA35D4" w:rsidRPr="005B5631" w:rsidRDefault="00BA35D4" w:rsidP="005B5631">
      <w:pPr>
        <w:pStyle w:val="Textonotapie"/>
        <w:jc w:val="both"/>
        <w:rPr>
          <w:rFonts w:ascii="Palatino Linotype" w:hAnsi="Palatino Linotype"/>
          <w:sz w:val="16"/>
          <w:szCs w:val="16"/>
        </w:rPr>
      </w:pPr>
      <w:r w:rsidRPr="005B5631">
        <w:rPr>
          <w:rStyle w:val="Refdenotaalpie"/>
          <w:rFonts w:ascii="Palatino Linotype" w:hAnsi="Palatino Linotype"/>
          <w:b/>
          <w:sz w:val="16"/>
          <w:szCs w:val="16"/>
        </w:rPr>
        <w:footnoteRef/>
      </w:r>
      <w:r w:rsidRPr="005B5631">
        <w:rPr>
          <w:rFonts w:ascii="Palatino Linotype" w:hAnsi="Palatino Linotype"/>
          <w:b/>
          <w:sz w:val="16"/>
          <w:szCs w:val="16"/>
        </w:rPr>
        <w:t>Artículo 1o</w:t>
      </w:r>
      <w:r w:rsidRPr="005B5631">
        <w:rPr>
          <w:rFonts w:ascii="Palatino Linotype" w:hAnsi="Palatino Linotype"/>
          <w:sz w:val="16"/>
          <w:szCs w:val="16"/>
        </w:rPr>
        <w:t>.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footnote>
  <w:footnote w:id="4">
    <w:p w:rsidR="00BC01D1" w:rsidRPr="005B5631" w:rsidRDefault="00BC01D1"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Artículo 12. (…)</w:t>
      </w:r>
    </w:p>
    <w:p w:rsidR="00BC01D1" w:rsidRPr="005B5631" w:rsidRDefault="00BC01D1" w:rsidP="005B5631">
      <w:pPr>
        <w:pStyle w:val="Textonotapie"/>
        <w:jc w:val="both"/>
        <w:rPr>
          <w:rFonts w:ascii="Palatino Linotype" w:hAnsi="Palatino Linotype"/>
          <w:sz w:val="16"/>
          <w:szCs w:val="16"/>
        </w:rPr>
      </w:pPr>
      <w:r w:rsidRPr="005B563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5">
    <w:p w:rsidR="00BC01D1" w:rsidRPr="005B5631" w:rsidRDefault="00BC01D1"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Artículo 3. Para los efectos de la presente Ley se entenderá por: (…)</w:t>
      </w:r>
    </w:p>
    <w:p w:rsidR="00BC01D1" w:rsidRPr="005B5631" w:rsidRDefault="00BC01D1" w:rsidP="005B5631">
      <w:pPr>
        <w:pStyle w:val="Textonotapie"/>
        <w:jc w:val="both"/>
        <w:rPr>
          <w:rFonts w:ascii="Palatino Linotype" w:hAnsi="Palatino Linotype"/>
          <w:sz w:val="16"/>
          <w:szCs w:val="16"/>
        </w:rPr>
      </w:pPr>
      <w:r w:rsidRPr="005B5631">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6">
    <w:p w:rsidR="00BC01D1" w:rsidRPr="005B5631" w:rsidRDefault="00BC01D1"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w:t>
      </w:r>
      <w:r w:rsidRPr="005B5631">
        <w:rPr>
          <w:rFonts w:ascii="Palatino Linotype" w:hAnsi="Palatino Linotype"/>
          <w:b/>
          <w:sz w:val="16"/>
          <w:szCs w:val="16"/>
        </w:rPr>
        <w:t>Artículo 12…</w:t>
      </w:r>
    </w:p>
    <w:p w:rsidR="00BC01D1" w:rsidRPr="005B5631" w:rsidRDefault="00BC01D1" w:rsidP="005B5631">
      <w:pPr>
        <w:pStyle w:val="Textonotapie"/>
        <w:jc w:val="both"/>
        <w:rPr>
          <w:rFonts w:ascii="Palatino Linotype" w:hAnsi="Palatino Linotype"/>
          <w:sz w:val="16"/>
          <w:szCs w:val="16"/>
        </w:rPr>
      </w:pPr>
      <w:r w:rsidRPr="005B5631">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7">
    <w:p w:rsidR="00BC01D1" w:rsidRPr="005B5631" w:rsidRDefault="00BC01D1"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w:t>
      </w:r>
      <w:r w:rsidRPr="005B5631">
        <w:rPr>
          <w:rFonts w:ascii="Palatino Linotype" w:hAnsi="Palatino Linotype"/>
          <w:b/>
          <w:sz w:val="16"/>
          <w:szCs w:val="16"/>
        </w:rPr>
        <w:t>Artículo 24…</w:t>
      </w:r>
    </w:p>
    <w:p w:rsidR="00BC01D1" w:rsidRPr="005B5631" w:rsidRDefault="00BC01D1" w:rsidP="005B5631">
      <w:pPr>
        <w:pStyle w:val="Textonotapie"/>
        <w:jc w:val="both"/>
        <w:rPr>
          <w:rFonts w:ascii="Palatino Linotype" w:hAnsi="Palatino Linotype"/>
          <w:sz w:val="16"/>
          <w:szCs w:val="16"/>
        </w:rPr>
      </w:pPr>
      <w:r w:rsidRPr="005B5631">
        <w:rPr>
          <w:rFonts w:ascii="Palatino Linotype" w:hAnsi="Palatino Linotype"/>
          <w:sz w:val="16"/>
          <w:szCs w:val="16"/>
        </w:rPr>
        <w:t>Los sujetos obligados solo proporcionarán la información pública que generen, administren o posean en el ejercicio de sus atribuciones.</w:t>
      </w:r>
    </w:p>
  </w:footnote>
  <w:footnote w:id="8">
    <w:p w:rsidR="005B5631" w:rsidRPr="005B5631" w:rsidRDefault="005B5631" w:rsidP="005B5631">
      <w:pPr>
        <w:pStyle w:val="Textonotapie"/>
        <w:jc w:val="both"/>
        <w:rPr>
          <w:rFonts w:ascii="Palatino Linotype" w:hAnsi="Palatino Linotype"/>
          <w:sz w:val="16"/>
          <w:szCs w:val="16"/>
        </w:rPr>
      </w:pPr>
      <w:r w:rsidRPr="005B5631">
        <w:rPr>
          <w:rStyle w:val="Refdenotaalpie"/>
          <w:rFonts w:ascii="Palatino Linotype" w:hAnsi="Palatino Linotype"/>
          <w:sz w:val="16"/>
          <w:szCs w:val="16"/>
        </w:rPr>
        <w:footnoteRef/>
      </w:r>
      <w:r w:rsidRPr="005B5631">
        <w:rPr>
          <w:rFonts w:ascii="Palatino Linotype" w:hAnsi="Palatino Linotype"/>
          <w:sz w:val="16"/>
          <w:szCs w:val="16"/>
        </w:rPr>
        <w:t xml:space="preserve"> </w:t>
      </w:r>
      <w:r w:rsidRPr="005B5631">
        <w:rPr>
          <w:rFonts w:ascii="Palatino Linotype" w:hAnsi="Palatino Linotype"/>
          <w:b/>
          <w:sz w:val="16"/>
          <w:szCs w:val="16"/>
        </w:rPr>
        <w:t>Artículo 161.</w:t>
      </w:r>
      <w:r w:rsidRPr="005B5631">
        <w:rPr>
          <w:rFonts w:ascii="Palatino Linotype" w:hAnsi="Palatino Linotype"/>
          <w:sz w:val="16"/>
          <w:szCs w:val="16"/>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1D1" w:rsidRDefault="00BC01D1"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BC01D1" w:rsidRPr="008A510F" w:rsidTr="00DF49AD">
      <w:tc>
        <w:tcPr>
          <w:tcW w:w="2489" w:type="dxa"/>
          <w:shd w:val="clear" w:color="auto" w:fill="auto"/>
        </w:tcPr>
        <w:p w:rsidR="00BC01D1" w:rsidRPr="008A510F" w:rsidRDefault="00BC01D1"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BC01D1" w:rsidRPr="008A510F" w:rsidRDefault="00BC01D1" w:rsidP="00A10677">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3849/INFOEM/IP/RR/2018</w:t>
          </w:r>
        </w:p>
      </w:tc>
    </w:tr>
    <w:tr w:rsidR="00BC01D1" w:rsidRPr="008A510F" w:rsidTr="00DF49AD">
      <w:trPr>
        <w:trHeight w:val="228"/>
      </w:trPr>
      <w:tc>
        <w:tcPr>
          <w:tcW w:w="2489" w:type="dxa"/>
          <w:shd w:val="clear" w:color="auto" w:fill="auto"/>
          <w:vAlign w:val="center"/>
        </w:tcPr>
        <w:p w:rsidR="00BC01D1" w:rsidRPr="008A510F" w:rsidRDefault="00BC01D1"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BC01D1" w:rsidRPr="00927A01" w:rsidRDefault="00BC01D1"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Secretaría Técnica del Gabinete</w:t>
          </w:r>
        </w:p>
      </w:tc>
    </w:tr>
    <w:tr w:rsidR="00BC01D1" w:rsidRPr="008A510F" w:rsidTr="00DF49AD">
      <w:tc>
        <w:tcPr>
          <w:tcW w:w="2489" w:type="dxa"/>
          <w:shd w:val="clear" w:color="auto" w:fill="auto"/>
          <w:vAlign w:val="center"/>
        </w:tcPr>
        <w:p w:rsidR="00BC01D1" w:rsidRPr="008A510F" w:rsidRDefault="00BC01D1"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BC01D1" w:rsidRPr="008A510F" w:rsidRDefault="00BC01D1"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C01D1" w:rsidRDefault="00BC01D1"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BC01D1" w:rsidRPr="005A5E02" w:rsidTr="00DF49AD">
      <w:tc>
        <w:tcPr>
          <w:tcW w:w="2551" w:type="dxa"/>
          <w:shd w:val="clear" w:color="auto" w:fill="auto"/>
          <w:vAlign w:val="center"/>
        </w:tcPr>
        <w:p w:rsidR="00BC01D1" w:rsidRPr="005A5E02" w:rsidRDefault="00BC01D1"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BC01D1" w:rsidRPr="005A5E02" w:rsidRDefault="00BC01D1" w:rsidP="00F0547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03849/INFOEM/IP/RR/2018</w:t>
          </w:r>
        </w:p>
      </w:tc>
    </w:tr>
    <w:tr w:rsidR="00BC01D1" w:rsidRPr="005A5E02" w:rsidTr="00BE6311">
      <w:trPr>
        <w:trHeight w:val="130"/>
      </w:trPr>
      <w:tc>
        <w:tcPr>
          <w:tcW w:w="2551" w:type="dxa"/>
          <w:shd w:val="clear" w:color="auto" w:fill="auto"/>
          <w:vAlign w:val="center"/>
        </w:tcPr>
        <w:p w:rsidR="00BC01D1" w:rsidRPr="005A5E02" w:rsidRDefault="00BC01D1"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BC01D1" w:rsidRPr="00927A01" w:rsidRDefault="00C0022C" w:rsidP="00C0022C">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BC01D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BC01D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BC01D1" w:rsidRPr="005A5E02" w:rsidTr="00DF49AD">
      <w:trPr>
        <w:trHeight w:val="228"/>
      </w:trPr>
      <w:tc>
        <w:tcPr>
          <w:tcW w:w="2551" w:type="dxa"/>
          <w:shd w:val="clear" w:color="auto" w:fill="auto"/>
          <w:vAlign w:val="center"/>
        </w:tcPr>
        <w:p w:rsidR="00BC01D1" w:rsidRPr="005A5E02" w:rsidRDefault="00BC01D1"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BC01D1" w:rsidRPr="00927A01" w:rsidRDefault="00BC01D1"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Técnica del Gabinete</w:t>
          </w:r>
        </w:p>
      </w:tc>
    </w:tr>
    <w:tr w:rsidR="00BC01D1" w:rsidRPr="005A5E02" w:rsidTr="00DF49AD">
      <w:tc>
        <w:tcPr>
          <w:tcW w:w="2551" w:type="dxa"/>
          <w:shd w:val="clear" w:color="auto" w:fill="auto"/>
          <w:vAlign w:val="center"/>
        </w:tcPr>
        <w:p w:rsidR="00BC01D1" w:rsidRPr="005A5E02" w:rsidRDefault="00BC01D1"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BC01D1" w:rsidRPr="005A5E02" w:rsidRDefault="00BC01D1"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C01D1" w:rsidRDefault="00BC01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12"/>
  </w:num>
  <w:num w:numId="5">
    <w:abstractNumId w:val="1"/>
  </w:num>
  <w:num w:numId="6">
    <w:abstractNumId w:val="9"/>
  </w:num>
  <w:num w:numId="7">
    <w:abstractNumId w:val="2"/>
  </w:num>
  <w:num w:numId="8">
    <w:abstractNumId w:val="5"/>
  </w:num>
  <w:num w:numId="9">
    <w:abstractNumId w:val="7"/>
  </w:num>
  <w:num w:numId="10">
    <w:abstractNumId w:val="0"/>
  </w:num>
  <w:num w:numId="11">
    <w:abstractNumId w:val="10"/>
  </w:num>
  <w:num w:numId="12">
    <w:abstractNumId w:val="3"/>
  </w:num>
  <w:num w:numId="13">
    <w:abstractNumId w:val="15"/>
  </w:num>
  <w:num w:numId="14">
    <w:abstractNumId w:val="8"/>
  </w:num>
  <w:num w:numId="15">
    <w:abstractNumId w:val="13"/>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7133"/>
    <w:rsid w:val="000074FA"/>
    <w:rsid w:val="0000766A"/>
    <w:rsid w:val="00007DDC"/>
    <w:rsid w:val="00010367"/>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6C5"/>
    <w:rsid w:val="00017899"/>
    <w:rsid w:val="00017DEC"/>
    <w:rsid w:val="0002079D"/>
    <w:rsid w:val="000208EF"/>
    <w:rsid w:val="00020DB3"/>
    <w:rsid w:val="00021550"/>
    <w:rsid w:val="00021A34"/>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6BC"/>
    <w:rsid w:val="000306DD"/>
    <w:rsid w:val="00030799"/>
    <w:rsid w:val="00031B56"/>
    <w:rsid w:val="00032007"/>
    <w:rsid w:val="00032C1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4BAF"/>
    <w:rsid w:val="000470FE"/>
    <w:rsid w:val="000473AA"/>
    <w:rsid w:val="000473B3"/>
    <w:rsid w:val="00047D51"/>
    <w:rsid w:val="00047E69"/>
    <w:rsid w:val="000508F1"/>
    <w:rsid w:val="00051975"/>
    <w:rsid w:val="00051DBD"/>
    <w:rsid w:val="000530F8"/>
    <w:rsid w:val="00053C62"/>
    <w:rsid w:val="00053CE4"/>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6BAA"/>
    <w:rsid w:val="00066BE9"/>
    <w:rsid w:val="00066F09"/>
    <w:rsid w:val="00067149"/>
    <w:rsid w:val="00067D83"/>
    <w:rsid w:val="00070034"/>
    <w:rsid w:val="0007007A"/>
    <w:rsid w:val="00070E4A"/>
    <w:rsid w:val="00071A97"/>
    <w:rsid w:val="00071C6C"/>
    <w:rsid w:val="00071CBC"/>
    <w:rsid w:val="00071F6F"/>
    <w:rsid w:val="00072101"/>
    <w:rsid w:val="000732FF"/>
    <w:rsid w:val="000746C9"/>
    <w:rsid w:val="00074B17"/>
    <w:rsid w:val="00074E94"/>
    <w:rsid w:val="00075015"/>
    <w:rsid w:val="00075CD7"/>
    <w:rsid w:val="00076330"/>
    <w:rsid w:val="00076912"/>
    <w:rsid w:val="00076FFA"/>
    <w:rsid w:val="00077A5C"/>
    <w:rsid w:val="00077B7C"/>
    <w:rsid w:val="00077D7E"/>
    <w:rsid w:val="00077F29"/>
    <w:rsid w:val="00080086"/>
    <w:rsid w:val="00080185"/>
    <w:rsid w:val="000806B8"/>
    <w:rsid w:val="00080CA0"/>
    <w:rsid w:val="00081D22"/>
    <w:rsid w:val="00081DCD"/>
    <w:rsid w:val="00082AFC"/>
    <w:rsid w:val="00083976"/>
    <w:rsid w:val="000839A1"/>
    <w:rsid w:val="00083EB0"/>
    <w:rsid w:val="00084798"/>
    <w:rsid w:val="0008531B"/>
    <w:rsid w:val="0008532C"/>
    <w:rsid w:val="0008542A"/>
    <w:rsid w:val="00085D4A"/>
    <w:rsid w:val="00085F4B"/>
    <w:rsid w:val="00086451"/>
    <w:rsid w:val="000867B6"/>
    <w:rsid w:val="00086C1F"/>
    <w:rsid w:val="0008798F"/>
    <w:rsid w:val="00087F26"/>
    <w:rsid w:val="000905D6"/>
    <w:rsid w:val="000906BF"/>
    <w:rsid w:val="00091475"/>
    <w:rsid w:val="000914B2"/>
    <w:rsid w:val="00091A1B"/>
    <w:rsid w:val="00091C8A"/>
    <w:rsid w:val="000942DA"/>
    <w:rsid w:val="000943AF"/>
    <w:rsid w:val="0009499F"/>
    <w:rsid w:val="00095680"/>
    <w:rsid w:val="000957AA"/>
    <w:rsid w:val="00095A76"/>
    <w:rsid w:val="00095CED"/>
    <w:rsid w:val="00095D75"/>
    <w:rsid w:val="00096029"/>
    <w:rsid w:val="00096190"/>
    <w:rsid w:val="00096C2A"/>
    <w:rsid w:val="0009710B"/>
    <w:rsid w:val="00097687"/>
    <w:rsid w:val="00097DFA"/>
    <w:rsid w:val="000A025A"/>
    <w:rsid w:val="000A02C3"/>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44FF"/>
    <w:rsid w:val="000B5241"/>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30D9"/>
    <w:rsid w:val="000C324B"/>
    <w:rsid w:val="000C3ADF"/>
    <w:rsid w:val="000C3BC6"/>
    <w:rsid w:val="000C4352"/>
    <w:rsid w:val="000C4453"/>
    <w:rsid w:val="000C4742"/>
    <w:rsid w:val="000C4FC4"/>
    <w:rsid w:val="000C5DDC"/>
    <w:rsid w:val="000C619E"/>
    <w:rsid w:val="000C6DA9"/>
    <w:rsid w:val="000C7BB4"/>
    <w:rsid w:val="000C7BF2"/>
    <w:rsid w:val="000D03E1"/>
    <w:rsid w:val="000D06E4"/>
    <w:rsid w:val="000D0E47"/>
    <w:rsid w:val="000D1043"/>
    <w:rsid w:val="000D13AF"/>
    <w:rsid w:val="000D14BF"/>
    <w:rsid w:val="000D1EF5"/>
    <w:rsid w:val="000D1F26"/>
    <w:rsid w:val="000D22C1"/>
    <w:rsid w:val="000D287A"/>
    <w:rsid w:val="000D2AC1"/>
    <w:rsid w:val="000D2D89"/>
    <w:rsid w:val="000D2E1A"/>
    <w:rsid w:val="000D3A56"/>
    <w:rsid w:val="000D4269"/>
    <w:rsid w:val="000D42EF"/>
    <w:rsid w:val="000D45A0"/>
    <w:rsid w:val="000D4F1A"/>
    <w:rsid w:val="000D5790"/>
    <w:rsid w:val="000D5E9F"/>
    <w:rsid w:val="000D6FA7"/>
    <w:rsid w:val="000E0640"/>
    <w:rsid w:val="000E1104"/>
    <w:rsid w:val="000E2295"/>
    <w:rsid w:val="000E22A4"/>
    <w:rsid w:val="000E2727"/>
    <w:rsid w:val="000E2974"/>
    <w:rsid w:val="000E2E79"/>
    <w:rsid w:val="000E2FAC"/>
    <w:rsid w:val="000E34AF"/>
    <w:rsid w:val="000E3CB5"/>
    <w:rsid w:val="000E3DD1"/>
    <w:rsid w:val="000E4151"/>
    <w:rsid w:val="000E4206"/>
    <w:rsid w:val="000E4499"/>
    <w:rsid w:val="000E45AB"/>
    <w:rsid w:val="000E4947"/>
    <w:rsid w:val="000E4B33"/>
    <w:rsid w:val="000E592A"/>
    <w:rsid w:val="000E7AFA"/>
    <w:rsid w:val="000F0B2B"/>
    <w:rsid w:val="000F0FF5"/>
    <w:rsid w:val="000F2C94"/>
    <w:rsid w:val="000F2F43"/>
    <w:rsid w:val="000F3214"/>
    <w:rsid w:val="000F32FD"/>
    <w:rsid w:val="000F36CA"/>
    <w:rsid w:val="000F3B3D"/>
    <w:rsid w:val="000F4EA0"/>
    <w:rsid w:val="000F540E"/>
    <w:rsid w:val="000F6049"/>
    <w:rsid w:val="000F65B7"/>
    <w:rsid w:val="000F70AD"/>
    <w:rsid w:val="000F7BE8"/>
    <w:rsid w:val="0010030C"/>
    <w:rsid w:val="00100573"/>
    <w:rsid w:val="00101047"/>
    <w:rsid w:val="00101844"/>
    <w:rsid w:val="00101AEB"/>
    <w:rsid w:val="00101FFA"/>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31F7"/>
    <w:rsid w:val="0012477A"/>
    <w:rsid w:val="00125F96"/>
    <w:rsid w:val="001269A9"/>
    <w:rsid w:val="00126E23"/>
    <w:rsid w:val="00127137"/>
    <w:rsid w:val="00127BCA"/>
    <w:rsid w:val="00127C8C"/>
    <w:rsid w:val="00130BC7"/>
    <w:rsid w:val="00130D2D"/>
    <w:rsid w:val="00131190"/>
    <w:rsid w:val="001315B8"/>
    <w:rsid w:val="00131681"/>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23F3"/>
    <w:rsid w:val="0014376F"/>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957"/>
    <w:rsid w:val="00147FF3"/>
    <w:rsid w:val="00150001"/>
    <w:rsid w:val="00150860"/>
    <w:rsid w:val="00151840"/>
    <w:rsid w:val="00152AD8"/>
    <w:rsid w:val="001537D5"/>
    <w:rsid w:val="00154249"/>
    <w:rsid w:val="001545A5"/>
    <w:rsid w:val="00154A99"/>
    <w:rsid w:val="0015510A"/>
    <w:rsid w:val="00155236"/>
    <w:rsid w:val="00155944"/>
    <w:rsid w:val="00156179"/>
    <w:rsid w:val="0015644E"/>
    <w:rsid w:val="00156994"/>
    <w:rsid w:val="0015757F"/>
    <w:rsid w:val="00157A60"/>
    <w:rsid w:val="00157E73"/>
    <w:rsid w:val="00157E82"/>
    <w:rsid w:val="00160927"/>
    <w:rsid w:val="00160A11"/>
    <w:rsid w:val="00161360"/>
    <w:rsid w:val="00161743"/>
    <w:rsid w:val="001620EB"/>
    <w:rsid w:val="00162324"/>
    <w:rsid w:val="0016323E"/>
    <w:rsid w:val="00163292"/>
    <w:rsid w:val="0016342F"/>
    <w:rsid w:val="0016346E"/>
    <w:rsid w:val="001643C5"/>
    <w:rsid w:val="00165265"/>
    <w:rsid w:val="00165C15"/>
    <w:rsid w:val="00165CAF"/>
    <w:rsid w:val="00165EBE"/>
    <w:rsid w:val="001660DF"/>
    <w:rsid w:val="00166877"/>
    <w:rsid w:val="001668F6"/>
    <w:rsid w:val="00166A53"/>
    <w:rsid w:val="00166BFE"/>
    <w:rsid w:val="0016762B"/>
    <w:rsid w:val="00167905"/>
    <w:rsid w:val="00170571"/>
    <w:rsid w:val="00170E1F"/>
    <w:rsid w:val="00172F81"/>
    <w:rsid w:val="00173064"/>
    <w:rsid w:val="001730B8"/>
    <w:rsid w:val="00173473"/>
    <w:rsid w:val="0017348F"/>
    <w:rsid w:val="0017357D"/>
    <w:rsid w:val="0017417A"/>
    <w:rsid w:val="00174377"/>
    <w:rsid w:val="00174427"/>
    <w:rsid w:val="001745FF"/>
    <w:rsid w:val="00174914"/>
    <w:rsid w:val="00174CC6"/>
    <w:rsid w:val="00175610"/>
    <w:rsid w:val="0017573A"/>
    <w:rsid w:val="00175AD2"/>
    <w:rsid w:val="001765F2"/>
    <w:rsid w:val="001774A1"/>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3D2"/>
    <w:rsid w:val="0019083E"/>
    <w:rsid w:val="001909D4"/>
    <w:rsid w:val="00191133"/>
    <w:rsid w:val="00192599"/>
    <w:rsid w:val="00193873"/>
    <w:rsid w:val="001938EE"/>
    <w:rsid w:val="0019412A"/>
    <w:rsid w:val="00194135"/>
    <w:rsid w:val="00194B1A"/>
    <w:rsid w:val="001951B9"/>
    <w:rsid w:val="0019545D"/>
    <w:rsid w:val="001954B6"/>
    <w:rsid w:val="001954BC"/>
    <w:rsid w:val="001955BB"/>
    <w:rsid w:val="00196177"/>
    <w:rsid w:val="00196300"/>
    <w:rsid w:val="00197A65"/>
    <w:rsid w:val="00197CE4"/>
    <w:rsid w:val="00197FBA"/>
    <w:rsid w:val="001A13AD"/>
    <w:rsid w:val="001A16B0"/>
    <w:rsid w:val="001A242F"/>
    <w:rsid w:val="001A2453"/>
    <w:rsid w:val="001A49E2"/>
    <w:rsid w:val="001A4C61"/>
    <w:rsid w:val="001A5AA0"/>
    <w:rsid w:val="001A600E"/>
    <w:rsid w:val="001A6C29"/>
    <w:rsid w:val="001A6F14"/>
    <w:rsid w:val="001A7540"/>
    <w:rsid w:val="001A78EB"/>
    <w:rsid w:val="001A7A84"/>
    <w:rsid w:val="001A7EEA"/>
    <w:rsid w:val="001B012F"/>
    <w:rsid w:val="001B035F"/>
    <w:rsid w:val="001B0B12"/>
    <w:rsid w:val="001B0C21"/>
    <w:rsid w:val="001B0EC0"/>
    <w:rsid w:val="001B137C"/>
    <w:rsid w:val="001B205E"/>
    <w:rsid w:val="001B5836"/>
    <w:rsid w:val="001B5A73"/>
    <w:rsid w:val="001B5D17"/>
    <w:rsid w:val="001B648C"/>
    <w:rsid w:val="001B7F0C"/>
    <w:rsid w:val="001C0465"/>
    <w:rsid w:val="001C099D"/>
    <w:rsid w:val="001C12CD"/>
    <w:rsid w:val="001C1918"/>
    <w:rsid w:val="001C248C"/>
    <w:rsid w:val="001C27AE"/>
    <w:rsid w:val="001C27D1"/>
    <w:rsid w:val="001C2C7E"/>
    <w:rsid w:val="001C3650"/>
    <w:rsid w:val="001C3DFE"/>
    <w:rsid w:val="001C4C72"/>
    <w:rsid w:val="001C553F"/>
    <w:rsid w:val="001C59BF"/>
    <w:rsid w:val="001C5BB1"/>
    <w:rsid w:val="001C5E3D"/>
    <w:rsid w:val="001C64C7"/>
    <w:rsid w:val="001C65CE"/>
    <w:rsid w:val="001C6F00"/>
    <w:rsid w:val="001D0016"/>
    <w:rsid w:val="001D03D6"/>
    <w:rsid w:val="001D0561"/>
    <w:rsid w:val="001D070D"/>
    <w:rsid w:val="001D0A8A"/>
    <w:rsid w:val="001D0BE2"/>
    <w:rsid w:val="001D2F58"/>
    <w:rsid w:val="001D3C9C"/>
    <w:rsid w:val="001D40B4"/>
    <w:rsid w:val="001D4E9C"/>
    <w:rsid w:val="001D611D"/>
    <w:rsid w:val="001D64D7"/>
    <w:rsid w:val="001D6661"/>
    <w:rsid w:val="001D6672"/>
    <w:rsid w:val="001D6687"/>
    <w:rsid w:val="001D668E"/>
    <w:rsid w:val="001D6B50"/>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5A4"/>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155"/>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FC0"/>
    <w:rsid w:val="00206351"/>
    <w:rsid w:val="00206B43"/>
    <w:rsid w:val="00207B3C"/>
    <w:rsid w:val="00207C90"/>
    <w:rsid w:val="00207EE3"/>
    <w:rsid w:val="00210091"/>
    <w:rsid w:val="0021025C"/>
    <w:rsid w:val="00210C3F"/>
    <w:rsid w:val="00210FA7"/>
    <w:rsid w:val="00211644"/>
    <w:rsid w:val="00211EF7"/>
    <w:rsid w:val="00212760"/>
    <w:rsid w:val="00213234"/>
    <w:rsid w:val="00213C28"/>
    <w:rsid w:val="00213EB2"/>
    <w:rsid w:val="00214152"/>
    <w:rsid w:val="00214618"/>
    <w:rsid w:val="00214E76"/>
    <w:rsid w:val="00214FBD"/>
    <w:rsid w:val="002151A5"/>
    <w:rsid w:val="002151BC"/>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371"/>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71C"/>
    <w:rsid w:val="0023279A"/>
    <w:rsid w:val="002329A0"/>
    <w:rsid w:val="00234452"/>
    <w:rsid w:val="00234A21"/>
    <w:rsid w:val="00234F68"/>
    <w:rsid w:val="00235017"/>
    <w:rsid w:val="002350EA"/>
    <w:rsid w:val="00235CD9"/>
    <w:rsid w:val="00235F37"/>
    <w:rsid w:val="00236153"/>
    <w:rsid w:val="00236690"/>
    <w:rsid w:val="00237024"/>
    <w:rsid w:val="002374FD"/>
    <w:rsid w:val="00237BBD"/>
    <w:rsid w:val="00240C76"/>
    <w:rsid w:val="00240F18"/>
    <w:rsid w:val="00241FCD"/>
    <w:rsid w:val="002426FE"/>
    <w:rsid w:val="00242BB4"/>
    <w:rsid w:val="002434FE"/>
    <w:rsid w:val="0024350E"/>
    <w:rsid w:val="0024409C"/>
    <w:rsid w:val="00244A1E"/>
    <w:rsid w:val="00245260"/>
    <w:rsid w:val="002457D5"/>
    <w:rsid w:val="00245E9C"/>
    <w:rsid w:val="00245EA1"/>
    <w:rsid w:val="002461AD"/>
    <w:rsid w:val="00246F22"/>
    <w:rsid w:val="00247235"/>
    <w:rsid w:val="00247EFE"/>
    <w:rsid w:val="00247FF9"/>
    <w:rsid w:val="00250117"/>
    <w:rsid w:val="002502FC"/>
    <w:rsid w:val="00250309"/>
    <w:rsid w:val="0025118F"/>
    <w:rsid w:val="002512AD"/>
    <w:rsid w:val="00251472"/>
    <w:rsid w:val="00251CAD"/>
    <w:rsid w:val="00251D0D"/>
    <w:rsid w:val="00252C69"/>
    <w:rsid w:val="00252E8F"/>
    <w:rsid w:val="0025310E"/>
    <w:rsid w:val="0025594A"/>
    <w:rsid w:val="00255D68"/>
    <w:rsid w:val="00256A73"/>
    <w:rsid w:val="002571EE"/>
    <w:rsid w:val="00257425"/>
    <w:rsid w:val="00257AD7"/>
    <w:rsid w:val="00260989"/>
    <w:rsid w:val="00260CA8"/>
    <w:rsid w:val="00260D3C"/>
    <w:rsid w:val="002616BB"/>
    <w:rsid w:val="00261E3D"/>
    <w:rsid w:val="0026268A"/>
    <w:rsid w:val="002632BA"/>
    <w:rsid w:val="0026356F"/>
    <w:rsid w:val="00264936"/>
    <w:rsid w:val="002650AB"/>
    <w:rsid w:val="00265E69"/>
    <w:rsid w:val="00267C03"/>
    <w:rsid w:val="00270333"/>
    <w:rsid w:val="00270539"/>
    <w:rsid w:val="00271166"/>
    <w:rsid w:val="002711FB"/>
    <w:rsid w:val="0027140B"/>
    <w:rsid w:val="002714F4"/>
    <w:rsid w:val="00271A70"/>
    <w:rsid w:val="00271EBE"/>
    <w:rsid w:val="002722E3"/>
    <w:rsid w:val="00273A2E"/>
    <w:rsid w:val="00273B0E"/>
    <w:rsid w:val="00273E3C"/>
    <w:rsid w:val="0027492C"/>
    <w:rsid w:val="0027513A"/>
    <w:rsid w:val="00275690"/>
    <w:rsid w:val="00275883"/>
    <w:rsid w:val="00275B50"/>
    <w:rsid w:val="00275BA9"/>
    <w:rsid w:val="00275DC7"/>
    <w:rsid w:val="00275F71"/>
    <w:rsid w:val="00276CA7"/>
    <w:rsid w:val="002779C6"/>
    <w:rsid w:val="00277A97"/>
    <w:rsid w:val="00280085"/>
    <w:rsid w:val="00280DAF"/>
    <w:rsid w:val="0028161B"/>
    <w:rsid w:val="002817BD"/>
    <w:rsid w:val="00283484"/>
    <w:rsid w:val="002836BA"/>
    <w:rsid w:val="0028386E"/>
    <w:rsid w:val="00285241"/>
    <w:rsid w:val="00286655"/>
    <w:rsid w:val="0028694D"/>
    <w:rsid w:val="0028756E"/>
    <w:rsid w:val="00287B2A"/>
    <w:rsid w:val="0029006D"/>
    <w:rsid w:val="00290DA2"/>
    <w:rsid w:val="00291383"/>
    <w:rsid w:val="00291F6A"/>
    <w:rsid w:val="002925BD"/>
    <w:rsid w:val="002925C3"/>
    <w:rsid w:val="00293CA5"/>
    <w:rsid w:val="002940E9"/>
    <w:rsid w:val="002944C8"/>
    <w:rsid w:val="00294D96"/>
    <w:rsid w:val="00295D4A"/>
    <w:rsid w:val="00295DD1"/>
    <w:rsid w:val="00295F22"/>
    <w:rsid w:val="00296164"/>
    <w:rsid w:val="00296255"/>
    <w:rsid w:val="002967E6"/>
    <w:rsid w:val="00297161"/>
    <w:rsid w:val="002971D3"/>
    <w:rsid w:val="0029786B"/>
    <w:rsid w:val="0029791A"/>
    <w:rsid w:val="002979F3"/>
    <w:rsid w:val="002A0027"/>
    <w:rsid w:val="002A0102"/>
    <w:rsid w:val="002A0C56"/>
    <w:rsid w:val="002A1343"/>
    <w:rsid w:val="002A1A6A"/>
    <w:rsid w:val="002A1AD9"/>
    <w:rsid w:val="002A1B81"/>
    <w:rsid w:val="002A1CB3"/>
    <w:rsid w:val="002A1EEB"/>
    <w:rsid w:val="002A258F"/>
    <w:rsid w:val="002A2B49"/>
    <w:rsid w:val="002A3E37"/>
    <w:rsid w:val="002A51A6"/>
    <w:rsid w:val="002A5627"/>
    <w:rsid w:val="002A5B17"/>
    <w:rsid w:val="002A68BD"/>
    <w:rsid w:val="002A6948"/>
    <w:rsid w:val="002A7DEA"/>
    <w:rsid w:val="002A7F68"/>
    <w:rsid w:val="002B02F1"/>
    <w:rsid w:val="002B0929"/>
    <w:rsid w:val="002B0963"/>
    <w:rsid w:val="002B279D"/>
    <w:rsid w:val="002B28C8"/>
    <w:rsid w:val="002B2FFF"/>
    <w:rsid w:val="002B308F"/>
    <w:rsid w:val="002B3ADE"/>
    <w:rsid w:val="002B41FE"/>
    <w:rsid w:val="002B44DF"/>
    <w:rsid w:val="002B4813"/>
    <w:rsid w:val="002B49D7"/>
    <w:rsid w:val="002B4A1A"/>
    <w:rsid w:val="002B4DB8"/>
    <w:rsid w:val="002B5536"/>
    <w:rsid w:val="002B5ED5"/>
    <w:rsid w:val="002B66C4"/>
    <w:rsid w:val="002B6EBE"/>
    <w:rsid w:val="002B7575"/>
    <w:rsid w:val="002B7C16"/>
    <w:rsid w:val="002B7EB1"/>
    <w:rsid w:val="002B7EC6"/>
    <w:rsid w:val="002C03E2"/>
    <w:rsid w:val="002C0545"/>
    <w:rsid w:val="002C151E"/>
    <w:rsid w:val="002C203A"/>
    <w:rsid w:val="002C26A5"/>
    <w:rsid w:val="002C56F7"/>
    <w:rsid w:val="002C5A08"/>
    <w:rsid w:val="002C5D53"/>
    <w:rsid w:val="002C69A6"/>
    <w:rsid w:val="002C6D55"/>
    <w:rsid w:val="002C7087"/>
    <w:rsid w:val="002C71E9"/>
    <w:rsid w:val="002C784A"/>
    <w:rsid w:val="002C7BF4"/>
    <w:rsid w:val="002D0581"/>
    <w:rsid w:val="002D0A92"/>
    <w:rsid w:val="002D1397"/>
    <w:rsid w:val="002D246E"/>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44B"/>
    <w:rsid w:val="002F2B5F"/>
    <w:rsid w:val="002F359D"/>
    <w:rsid w:val="002F3983"/>
    <w:rsid w:val="002F4654"/>
    <w:rsid w:val="002F47F4"/>
    <w:rsid w:val="002F51B9"/>
    <w:rsid w:val="002F59D2"/>
    <w:rsid w:val="002F5A29"/>
    <w:rsid w:val="002F5E98"/>
    <w:rsid w:val="002F6457"/>
    <w:rsid w:val="002F723D"/>
    <w:rsid w:val="002F7474"/>
    <w:rsid w:val="002F7E28"/>
    <w:rsid w:val="00300183"/>
    <w:rsid w:val="0030075D"/>
    <w:rsid w:val="00301288"/>
    <w:rsid w:val="003013A4"/>
    <w:rsid w:val="00303D34"/>
    <w:rsid w:val="00303DFF"/>
    <w:rsid w:val="00303E1F"/>
    <w:rsid w:val="00304806"/>
    <w:rsid w:val="003048BC"/>
    <w:rsid w:val="00305F93"/>
    <w:rsid w:val="003069F4"/>
    <w:rsid w:val="003105ED"/>
    <w:rsid w:val="00311203"/>
    <w:rsid w:val="003114FB"/>
    <w:rsid w:val="003117FF"/>
    <w:rsid w:val="00312193"/>
    <w:rsid w:val="003127E9"/>
    <w:rsid w:val="00312B47"/>
    <w:rsid w:val="00312E0F"/>
    <w:rsid w:val="00312F69"/>
    <w:rsid w:val="00312F83"/>
    <w:rsid w:val="00313471"/>
    <w:rsid w:val="003134C1"/>
    <w:rsid w:val="00314BA7"/>
    <w:rsid w:val="003152E0"/>
    <w:rsid w:val="003155D8"/>
    <w:rsid w:val="00315E28"/>
    <w:rsid w:val="00316A32"/>
    <w:rsid w:val="00316C67"/>
    <w:rsid w:val="00320038"/>
    <w:rsid w:val="0032003D"/>
    <w:rsid w:val="00320E4B"/>
    <w:rsid w:val="00320F28"/>
    <w:rsid w:val="00321089"/>
    <w:rsid w:val="00321C7B"/>
    <w:rsid w:val="00322B25"/>
    <w:rsid w:val="0032350A"/>
    <w:rsid w:val="00323951"/>
    <w:rsid w:val="00323E5C"/>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19B"/>
    <w:rsid w:val="00335978"/>
    <w:rsid w:val="00335DA7"/>
    <w:rsid w:val="0033678E"/>
    <w:rsid w:val="003367F5"/>
    <w:rsid w:val="00337111"/>
    <w:rsid w:val="003375C9"/>
    <w:rsid w:val="00337CC2"/>
    <w:rsid w:val="00337E62"/>
    <w:rsid w:val="00340191"/>
    <w:rsid w:val="00340D2C"/>
    <w:rsid w:val="003411BA"/>
    <w:rsid w:val="003411F4"/>
    <w:rsid w:val="003417C8"/>
    <w:rsid w:val="00342E84"/>
    <w:rsid w:val="003435DA"/>
    <w:rsid w:val="00343824"/>
    <w:rsid w:val="00344604"/>
    <w:rsid w:val="0034489C"/>
    <w:rsid w:val="00344B23"/>
    <w:rsid w:val="003451BB"/>
    <w:rsid w:val="00345486"/>
    <w:rsid w:val="00345760"/>
    <w:rsid w:val="003463E7"/>
    <w:rsid w:val="003465D1"/>
    <w:rsid w:val="00346638"/>
    <w:rsid w:val="00347480"/>
    <w:rsid w:val="003477DD"/>
    <w:rsid w:val="003503FA"/>
    <w:rsid w:val="0035054A"/>
    <w:rsid w:val="00350A92"/>
    <w:rsid w:val="00351DA8"/>
    <w:rsid w:val="003523CD"/>
    <w:rsid w:val="0035242E"/>
    <w:rsid w:val="00352758"/>
    <w:rsid w:val="00352795"/>
    <w:rsid w:val="00352920"/>
    <w:rsid w:val="003532BB"/>
    <w:rsid w:val="003538C9"/>
    <w:rsid w:val="00354522"/>
    <w:rsid w:val="0035487E"/>
    <w:rsid w:val="00354AC9"/>
    <w:rsid w:val="00354BB2"/>
    <w:rsid w:val="00354DB7"/>
    <w:rsid w:val="00355921"/>
    <w:rsid w:val="00355F3B"/>
    <w:rsid w:val="00356016"/>
    <w:rsid w:val="00356E6C"/>
    <w:rsid w:val="00356EDD"/>
    <w:rsid w:val="00356FF9"/>
    <w:rsid w:val="0035723E"/>
    <w:rsid w:val="003577FB"/>
    <w:rsid w:val="00357D2F"/>
    <w:rsid w:val="00357F86"/>
    <w:rsid w:val="0036055E"/>
    <w:rsid w:val="00360580"/>
    <w:rsid w:val="00360CD8"/>
    <w:rsid w:val="00361B0D"/>
    <w:rsid w:val="00361BA6"/>
    <w:rsid w:val="003620C6"/>
    <w:rsid w:val="00362417"/>
    <w:rsid w:val="00362726"/>
    <w:rsid w:val="00362B27"/>
    <w:rsid w:val="00362DCD"/>
    <w:rsid w:val="00363AEC"/>
    <w:rsid w:val="00363D84"/>
    <w:rsid w:val="003640DA"/>
    <w:rsid w:val="003646FF"/>
    <w:rsid w:val="00364A86"/>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4F38"/>
    <w:rsid w:val="00375618"/>
    <w:rsid w:val="003774A8"/>
    <w:rsid w:val="00377BB5"/>
    <w:rsid w:val="00377D3D"/>
    <w:rsid w:val="00377F42"/>
    <w:rsid w:val="0038046C"/>
    <w:rsid w:val="00380929"/>
    <w:rsid w:val="00380BAD"/>
    <w:rsid w:val="00380F69"/>
    <w:rsid w:val="00381A46"/>
    <w:rsid w:val="00382149"/>
    <w:rsid w:val="003821B8"/>
    <w:rsid w:val="003822CA"/>
    <w:rsid w:val="003829E3"/>
    <w:rsid w:val="00383BE4"/>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3D5E"/>
    <w:rsid w:val="00394105"/>
    <w:rsid w:val="00394931"/>
    <w:rsid w:val="00394EB3"/>
    <w:rsid w:val="00395E14"/>
    <w:rsid w:val="00396181"/>
    <w:rsid w:val="00396C7E"/>
    <w:rsid w:val="00397C71"/>
    <w:rsid w:val="003A0368"/>
    <w:rsid w:val="003A0E65"/>
    <w:rsid w:val="003A178E"/>
    <w:rsid w:val="003A1D14"/>
    <w:rsid w:val="003A1D8E"/>
    <w:rsid w:val="003A1EF4"/>
    <w:rsid w:val="003A382B"/>
    <w:rsid w:val="003A3977"/>
    <w:rsid w:val="003A3ACE"/>
    <w:rsid w:val="003A3D6D"/>
    <w:rsid w:val="003A4454"/>
    <w:rsid w:val="003A4F1B"/>
    <w:rsid w:val="003A5139"/>
    <w:rsid w:val="003A5297"/>
    <w:rsid w:val="003A5B49"/>
    <w:rsid w:val="003A675A"/>
    <w:rsid w:val="003A68BB"/>
    <w:rsid w:val="003A6E05"/>
    <w:rsid w:val="003B169E"/>
    <w:rsid w:val="003B195A"/>
    <w:rsid w:val="003B1E5A"/>
    <w:rsid w:val="003B284D"/>
    <w:rsid w:val="003B3E8E"/>
    <w:rsid w:val="003B4500"/>
    <w:rsid w:val="003B5464"/>
    <w:rsid w:val="003B573B"/>
    <w:rsid w:val="003B618F"/>
    <w:rsid w:val="003B786E"/>
    <w:rsid w:val="003C0955"/>
    <w:rsid w:val="003C1DD3"/>
    <w:rsid w:val="003C24C5"/>
    <w:rsid w:val="003C25A2"/>
    <w:rsid w:val="003C2683"/>
    <w:rsid w:val="003C2753"/>
    <w:rsid w:val="003C27EB"/>
    <w:rsid w:val="003C281A"/>
    <w:rsid w:val="003C2BE5"/>
    <w:rsid w:val="003C2F7C"/>
    <w:rsid w:val="003C49AD"/>
    <w:rsid w:val="003C5EED"/>
    <w:rsid w:val="003C6103"/>
    <w:rsid w:val="003C636E"/>
    <w:rsid w:val="003C68FB"/>
    <w:rsid w:val="003C74FE"/>
    <w:rsid w:val="003C7602"/>
    <w:rsid w:val="003C7726"/>
    <w:rsid w:val="003C7B9A"/>
    <w:rsid w:val="003D043D"/>
    <w:rsid w:val="003D0546"/>
    <w:rsid w:val="003D08DE"/>
    <w:rsid w:val="003D0AAD"/>
    <w:rsid w:val="003D1B5F"/>
    <w:rsid w:val="003D1C30"/>
    <w:rsid w:val="003D34C2"/>
    <w:rsid w:val="003D35F8"/>
    <w:rsid w:val="003D3608"/>
    <w:rsid w:val="003D37C6"/>
    <w:rsid w:val="003D4014"/>
    <w:rsid w:val="003D47BF"/>
    <w:rsid w:val="003D4C07"/>
    <w:rsid w:val="003D5280"/>
    <w:rsid w:val="003D573A"/>
    <w:rsid w:val="003D5DDB"/>
    <w:rsid w:val="003D6261"/>
    <w:rsid w:val="003D655B"/>
    <w:rsid w:val="003D6674"/>
    <w:rsid w:val="003D69C6"/>
    <w:rsid w:val="003D6B5A"/>
    <w:rsid w:val="003D6F07"/>
    <w:rsid w:val="003D6F25"/>
    <w:rsid w:val="003D707F"/>
    <w:rsid w:val="003D774A"/>
    <w:rsid w:val="003D7BCE"/>
    <w:rsid w:val="003E0646"/>
    <w:rsid w:val="003E0D0F"/>
    <w:rsid w:val="003E10D2"/>
    <w:rsid w:val="003E1A04"/>
    <w:rsid w:val="003E3E8B"/>
    <w:rsid w:val="003E4458"/>
    <w:rsid w:val="003E44B2"/>
    <w:rsid w:val="003E4D59"/>
    <w:rsid w:val="003E52D9"/>
    <w:rsid w:val="003E5663"/>
    <w:rsid w:val="003E5B57"/>
    <w:rsid w:val="003E6319"/>
    <w:rsid w:val="003E79B4"/>
    <w:rsid w:val="003E7B97"/>
    <w:rsid w:val="003E7E53"/>
    <w:rsid w:val="003F03CA"/>
    <w:rsid w:val="003F059F"/>
    <w:rsid w:val="003F063F"/>
    <w:rsid w:val="003F1028"/>
    <w:rsid w:val="003F170F"/>
    <w:rsid w:val="003F182B"/>
    <w:rsid w:val="003F1EE4"/>
    <w:rsid w:val="003F277B"/>
    <w:rsid w:val="003F2F40"/>
    <w:rsid w:val="003F30D2"/>
    <w:rsid w:val="003F4693"/>
    <w:rsid w:val="003F5541"/>
    <w:rsid w:val="003F6169"/>
    <w:rsid w:val="003F6BB9"/>
    <w:rsid w:val="003F6CD4"/>
    <w:rsid w:val="003F6ED1"/>
    <w:rsid w:val="003F7CA7"/>
    <w:rsid w:val="003F7E60"/>
    <w:rsid w:val="00400053"/>
    <w:rsid w:val="0040006B"/>
    <w:rsid w:val="00401E11"/>
    <w:rsid w:val="0040237E"/>
    <w:rsid w:val="00402840"/>
    <w:rsid w:val="00402FE4"/>
    <w:rsid w:val="00403C97"/>
    <w:rsid w:val="00403D89"/>
    <w:rsid w:val="00404265"/>
    <w:rsid w:val="00404CFB"/>
    <w:rsid w:val="0040616E"/>
    <w:rsid w:val="00406386"/>
    <w:rsid w:val="00406FF2"/>
    <w:rsid w:val="004071F0"/>
    <w:rsid w:val="00407341"/>
    <w:rsid w:val="0041067C"/>
    <w:rsid w:val="0041082E"/>
    <w:rsid w:val="00410CF3"/>
    <w:rsid w:val="00410F2A"/>
    <w:rsid w:val="00411C72"/>
    <w:rsid w:val="0041266D"/>
    <w:rsid w:val="00414437"/>
    <w:rsid w:val="00414E88"/>
    <w:rsid w:val="00415D60"/>
    <w:rsid w:val="00415EAC"/>
    <w:rsid w:val="0041674C"/>
    <w:rsid w:val="00416DE7"/>
    <w:rsid w:val="0041726E"/>
    <w:rsid w:val="00417642"/>
    <w:rsid w:val="0041782E"/>
    <w:rsid w:val="00417A3D"/>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089"/>
    <w:rsid w:val="00432483"/>
    <w:rsid w:val="004330AB"/>
    <w:rsid w:val="00433777"/>
    <w:rsid w:val="004338CF"/>
    <w:rsid w:val="00433FE2"/>
    <w:rsid w:val="00434E66"/>
    <w:rsid w:val="00434E97"/>
    <w:rsid w:val="0043571E"/>
    <w:rsid w:val="004361E9"/>
    <w:rsid w:val="0043685F"/>
    <w:rsid w:val="004369BA"/>
    <w:rsid w:val="00437129"/>
    <w:rsid w:val="00437B88"/>
    <w:rsid w:val="00437CA4"/>
    <w:rsid w:val="00437EAA"/>
    <w:rsid w:val="00437F05"/>
    <w:rsid w:val="00440182"/>
    <w:rsid w:val="004402D5"/>
    <w:rsid w:val="00441A71"/>
    <w:rsid w:val="00441C72"/>
    <w:rsid w:val="0044236D"/>
    <w:rsid w:val="004425B6"/>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EE2"/>
    <w:rsid w:val="00457490"/>
    <w:rsid w:val="0046047D"/>
    <w:rsid w:val="00460518"/>
    <w:rsid w:val="004615E4"/>
    <w:rsid w:val="004625D8"/>
    <w:rsid w:val="00462A99"/>
    <w:rsid w:val="00462BFC"/>
    <w:rsid w:val="00463ACF"/>
    <w:rsid w:val="00463CEC"/>
    <w:rsid w:val="004646A0"/>
    <w:rsid w:val="0046471A"/>
    <w:rsid w:val="00464B80"/>
    <w:rsid w:val="00464D59"/>
    <w:rsid w:val="00464EAF"/>
    <w:rsid w:val="004650F6"/>
    <w:rsid w:val="004650FB"/>
    <w:rsid w:val="00465F7C"/>
    <w:rsid w:val="0046600F"/>
    <w:rsid w:val="00466E5E"/>
    <w:rsid w:val="00467E75"/>
    <w:rsid w:val="00467E9F"/>
    <w:rsid w:val="00470A1B"/>
    <w:rsid w:val="00471441"/>
    <w:rsid w:val="00471488"/>
    <w:rsid w:val="00471D66"/>
    <w:rsid w:val="00472717"/>
    <w:rsid w:val="00472A2B"/>
    <w:rsid w:val="00473CB0"/>
    <w:rsid w:val="00474090"/>
    <w:rsid w:val="0047567A"/>
    <w:rsid w:val="004758F1"/>
    <w:rsid w:val="00475FC2"/>
    <w:rsid w:val="00476105"/>
    <w:rsid w:val="0047646D"/>
    <w:rsid w:val="00476727"/>
    <w:rsid w:val="00476B6A"/>
    <w:rsid w:val="00477D4E"/>
    <w:rsid w:val="00480125"/>
    <w:rsid w:val="004811E6"/>
    <w:rsid w:val="00482B0E"/>
    <w:rsid w:val="00482CAA"/>
    <w:rsid w:val="004838A7"/>
    <w:rsid w:val="0048435B"/>
    <w:rsid w:val="0048464A"/>
    <w:rsid w:val="00484937"/>
    <w:rsid w:val="00485339"/>
    <w:rsid w:val="004856D7"/>
    <w:rsid w:val="00485BA7"/>
    <w:rsid w:val="00486542"/>
    <w:rsid w:val="004869DE"/>
    <w:rsid w:val="00486AE2"/>
    <w:rsid w:val="004870F1"/>
    <w:rsid w:val="00487321"/>
    <w:rsid w:val="004910CC"/>
    <w:rsid w:val="00491708"/>
    <w:rsid w:val="00492064"/>
    <w:rsid w:val="00492EB7"/>
    <w:rsid w:val="004946EA"/>
    <w:rsid w:val="0049561C"/>
    <w:rsid w:val="00495A8A"/>
    <w:rsid w:val="00495B06"/>
    <w:rsid w:val="00496EDE"/>
    <w:rsid w:val="00497341"/>
    <w:rsid w:val="00497D97"/>
    <w:rsid w:val="004A0752"/>
    <w:rsid w:val="004A1995"/>
    <w:rsid w:val="004A1D92"/>
    <w:rsid w:val="004A218B"/>
    <w:rsid w:val="004A380F"/>
    <w:rsid w:val="004A3AB2"/>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B7DDE"/>
    <w:rsid w:val="004C083C"/>
    <w:rsid w:val="004C09A0"/>
    <w:rsid w:val="004C0F58"/>
    <w:rsid w:val="004C172B"/>
    <w:rsid w:val="004C341C"/>
    <w:rsid w:val="004C3C01"/>
    <w:rsid w:val="004C3D6E"/>
    <w:rsid w:val="004C49F6"/>
    <w:rsid w:val="004C4A8B"/>
    <w:rsid w:val="004C4BF3"/>
    <w:rsid w:val="004C5FC6"/>
    <w:rsid w:val="004C6ACC"/>
    <w:rsid w:val="004C748B"/>
    <w:rsid w:val="004C7A98"/>
    <w:rsid w:val="004D0572"/>
    <w:rsid w:val="004D0A26"/>
    <w:rsid w:val="004D0F03"/>
    <w:rsid w:val="004D16E0"/>
    <w:rsid w:val="004D367F"/>
    <w:rsid w:val="004D3B42"/>
    <w:rsid w:val="004D3D5B"/>
    <w:rsid w:val="004D4BF2"/>
    <w:rsid w:val="004D56CC"/>
    <w:rsid w:val="004D5A22"/>
    <w:rsid w:val="004D5DC9"/>
    <w:rsid w:val="004D5FB7"/>
    <w:rsid w:val="004D6A13"/>
    <w:rsid w:val="004D6B32"/>
    <w:rsid w:val="004D6D8C"/>
    <w:rsid w:val="004D6E7A"/>
    <w:rsid w:val="004D6ED7"/>
    <w:rsid w:val="004D726D"/>
    <w:rsid w:val="004D7E37"/>
    <w:rsid w:val="004E0381"/>
    <w:rsid w:val="004E13C1"/>
    <w:rsid w:val="004E1B4B"/>
    <w:rsid w:val="004E1C17"/>
    <w:rsid w:val="004E1E8C"/>
    <w:rsid w:val="004E1ECD"/>
    <w:rsid w:val="004E2200"/>
    <w:rsid w:val="004E2501"/>
    <w:rsid w:val="004E2594"/>
    <w:rsid w:val="004E3036"/>
    <w:rsid w:val="004E316D"/>
    <w:rsid w:val="004E396F"/>
    <w:rsid w:val="004E3D9F"/>
    <w:rsid w:val="004E3EB0"/>
    <w:rsid w:val="004E41D9"/>
    <w:rsid w:val="004E4355"/>
    <w:rsid w:val="004E443E"/>
    <w:rsid w:val="004E4443"/>
    <w:rsid w:val="004E452C"/>
    <w:rsid w:val="004E53E5"/>
    <w:rsid w:val="004E5417"/>
    <w:rsid w:val="004E581B"/>
    <w:rsid w:val="004E6201"/>
    <w:rsid w:val="004E6F8E"/>
    <w:rsid w:val="004E76B4"/>
    <w:rsid w:val="004E79BA"/>
    <w:rsid w:val="004E7BCB"/>
    <w:rsid w:val="004F070D"/>
    <w:rsid w:val="004F1236"/>
    <w:rsid w:val="004F18A1"/>
    <w:rsid w:val="004F2457"/>
    <w:rsid w:val="004F2B34"/>
    <w:rsid w:val="004F3ED4"/>
    <w:rsid w:val="004F4C5A"/>
    <w:rsid w:val="004F500F"/>
    <w:rsid w:val="004F5954"/>
    <w:rsid w:val="004F5FF0"/>
    <w:rsid w:val="004F6333"/>
    <w:rsid w:val="004F7406"/>
    <w:rsid w:val="004F7592"/>
    <w:rsid w:val="004F79AD"/>
    <w:rsid w:val="00500521"/>
    <w:rsid w:val="005007F5"/>
    <w:rsid w:val="005011B3"/>
    <w:rsid w:val="00501209"/>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9BA"/>
    <w:rsid w:val="00515A06"/>
    <w:rsid w:val="00515D91"/>
    <w:rsid w:val="00515FB5"/>
    <w:rsid w:val="00517441"/>
    <w:rsid w:val="00517894"/>
    <w:rsid w:val="00517BC6"/>
    <w:rsid w:val="00517CD2"/>
    <w:rsid w:val="00517FDE"/>
    <w:rsid w:val="0052000B"/>
    <w:rsid w:val="0052063E"/>
    <w:rsid w:val="00520949"/>
    <w:rsid w:val="005213B7"/>
    <w:rsid w:val="00521BDE"/>
    <w:rsid w:val="00522D9A"/>
    <w:rsid w:val="005232A4"/>
    <w:rsid w:val="00524577"/>
    <w:rsid w:val="005245E3"/>
    <w:rsid w:val="00524632"/>
    <w:rsid w:val="0052472D"/>
    <w:rsid w:val="00524A5E"/>
    <w:rsid w:val="00526219"/>
    <w:rsid w:val="00526D00"/>
    <w:rsid w:val="00526DCE"/>
    <w:rsid w:val="005270BD"/>
    <w:rsid w:val="005273C2"/>
    <w:rsid w:val="00527C59"/>
    <w:rsid w:val="00527C98"/>
    <w:rsid w:val="0053002D"/>
    <w:rsid w:val="0053010F"/>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5A06"/>
    <w:rsid w:val="00546414"/>
    <w:rsid w:val="005473D5"/>
    <w:rsid w:val="00547451"/>
    <w:rsid w:val="0054779A"/>
    <w:rsid w:val="00550F6A"/>
    <w:rsid w:val="005513D5"/>
    <w:rsid w:val="005514E6"/>
    <w:rsid w:val="00551547"/>
    <w:rsid w:val="00551664"/>
    <w:rsid w:val="00552481"/>
    <w:rsid w:val="005524D0"/>
    <w:rsid w:val="00552B12"/>
    <w:rsid w:val="00553A4A"/>
    <w:rsid w:val="00554F84"/>
    <w:rsid w:val="005553FC"/>
    <w:rsid w:val="00555646"/>
    <w:rsid w:val="00555A5C"/>
    <w:rsid w:val="00555B0C"/>
    <w:rsid w:val="00555F8E"/>
    <w:rsid w:val="0055662D"/>
    <w:rsid w:val="00557246"/>
    <w:rsid w:val="005577E6"/>
    <w:rsid w:val="00557F8A"/>
    <w:rsid w:val="005604EC"/>
    <w:rsid w:val="00560E5B"/>
    <w:rsid w:val="00560E93"/>
    <w:rsid w:val="005618AF"/>
    <w:rsid w:val="00562E5E"/>
    <w:rsid w:val="005630BA"/>
    <w:rsid w:val="00563448"/>
    <w:rsid w:val="0056541A"/>
    <w:rsid w:val="005658DE"/>
    <w:rsid w:val="00565E48"/>
    <w:rsid w:val="005668FE"/>
    <w:rsid w:val="00566AD4"/>
    <w:rsid w:val="00566EAF"/>
    <w:rsid w:val="00566FB0"/>
    <w:rsid w:val="005672E6"/>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7104"/>
    <w:rsid w:val="0058711B"/>
    <w:rsid w:val="00587226"/>
    <w:rsid w:val="00587DAC"/>
    <w:rsid w:val="0059099C"/>
    <w:rsid w:val="00591073"/>
    <w:rsid w:val="00591FCF"/>
    <w:rsid w:val="00592B80"/>
    <w:rsid w:val="0059380E"/>
    <w:rsid w:val="00593849"/>
    <w:rsid w:val="00593F82"/>
    <w:rsid w:val="00594E53"/>
    <w:rsid w:val="005950A8"/>
    <w:rsid w:val="0059594C"/>
    <w:rsid w:val="0059667A"/>
    <w:rsid w:val="0059689F"/>
    <w:rsid w:val="00596AF6"/>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441C"/>
    <w:rsid w:val="005A4E6F"/>
    <w:rsid w:val="005A5199"/>
    <w:rsid w:val="005A5E02"/>
    <w:rsid w:val="005A5F60"/>
    <w:rsid w:val="005A6682"/>
    <w:rsid w:val="005A6C07"/>
    <w:rsid w:val="005A70A5"/>
    <w:rsid w:val="005A7C4E"/>
    <w:rsid w:val="005A7D4E"/>
    <w:rsid w:val="005B0909"/>
    <w:rsid w:val="005B0CEF"/>
    <w:rsid w:val="005B1495"/>
    <w:rsid w:val="005B1736"/>
    <w:rsid w:val="005B231E"/>
    <w:rsid w:val="005B2AB2"/>
    <w:rsid w:val="005B4407"/>
    <w:rsid w:val="005B4CB5"/>
    <w:rsid w:val="005B4EBC"/>
    <w:rsid w:val="005B5192"/>
    <w:rsid w:val="005B5631"/>
    <w:rsid w:val="005B5CA1"/>
    <w:rsid w:val="005B6FFA"/>
    <w:rsid w:val="005B728B"/>
    <w:rsid w:val="005C0E27"/>
    <w:rsid w:val="005C128D"/>
    <w:rsid w:val="005C13AF"/>
    <w:rsid w:val="005C1583"/>
    <w:rsid w:val="005C26B3"/>
    <w:rsid w:val="005C3374"/>
    <w:rsid w:val="005C3388"/>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D7184"/>
    <w:rsid w:val="005E0C42"/>
    <w:rsid w:val="005E0E75"/>
    <w:rsid w:val="005E106F"/>
    <w:rsid w:val="005E1098"/>
    <w:rsid w:val="005E1167"/>
    <w:rsid w:val="005E1B00"/>
    <w:rsid w:val="005E1D93"/>
    <w:rsid w:val="005E2066"/>
    <w:rsid w:val="005E209F"/>
    <w:rsid w:val="005E2EFA"/>
    <w:rsid w:val="005E39EB"/>
    <w:rsid w:val="005E3A8E"/>
    <w:rsid w:val="005E3B88"/>
    <w:rsid w:val="005E512D"/>
    <w:rsid w:val="005E5A37"/>
    <w:rsid w:val="005E5BEF"/>
    <w:rsid w:val="005E7659"/>
    <w:rsid w:val="005F028C"/>
    <w:rsid w:val="005F11C8"/>
    <w:rsid w:val="005F1447"/>
    <w:rsid w:val="005F2DD4"/>
    <w:rsid w:val="005F3282"/>
    <w:rsid w:val="005F3538"/>
    <w:rsid w:val="005F4182"/>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11EC"/>
    <w:rsid w:val="00602297"/>
    <w:rsid w:val="006027DA"/>
    <w:rsid w:val="00602F70"/>
    <w:rsid w:val="00604BD9"/>
    <w:rsid w:val="006057A0"/>
    <w:rsid w:val="00606223"/>
    <w:rsid w:val="00606728"/>
    <w:rsid w:val="00607995"/>
    <w:rsid w:val="00610390"/>
    <w:rsid w:val="00610EA0"/>
    <w:rsid w:val="006114FC"/>
    <w:rsid w:val="0061159F"/>
    <w:rsid w:val="00611771"/>
    <w:rsid w:val="00612A4D"/>
    <w:rsid w:val="00612ED2"/>
    <w:rsid w:val="006132D9"/>
    <w:rsid w:val="00613EFF"/>
    <w:rsid w:val="006141D4"/>
    <w:rsid w:val="0061433F"/>
    <w:rsid w:val="00615060"/>
    <w:rsid w:val="006167A5"/>
    <w:rsid w:val="006168F7"/>
    <w:rsid w:val="00616A66"/>
    <w:rsid w:val="006171D5"/>
    <w:rsid w:val="00617659"/>
    <w:rsid w:val="00617B86"/>
    <w:rsid w:val="00617ED7"/>
    <w:rsid w:val="006202E0"/>
    <w:rsid w:val="00621056"/>
    <w:rsid w:val="00621437"/>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6A2"/>
    <w:rsid w:val="00633CE5"/>
    <w:rsid w:val="00633F7E"/>
    <w:rsid w:val="00634485"/>
    <w:rsid w:val="006347CF"/>
    <w:rsid w:val="006349E3"/>
    <w:rsid w:val="00635166"/>
    <w:rsid w:val="00635E46"/>
    <w:rsid w:val="006363B6"/>
    <w:rsid w:val="006363D7"/>
    <w:rsid w:val="00636733"/>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4B3C"/>
    <w:rsid w:val="0064567F"/>
    <w:rsid w:val="00645F20"/>
    <w:rsid w:val="00646069"/>
    <w:rsid w:val="00646353"/>
    <w:rsid w:val="00647AB2"/>
    <w:rsid w:val="00647E4C"/>
    <w:rsid w:val="00651F8F"/>
    <w:rsid w:val="0065274C"/>
    <w:rsid w:val="006532CF"/>
    <w:rsid w:val="0065421A"/>
    <w:rsid w:val="006546AE"/>
    <w:rsid w:val="00654A04"/>
    <w:rsid w:val="00654AD6"/>
    <w:rsid w:val="0065522F"/>
    <w:rsid w:val="00656C56"/>
    <w:rsid w:val="006602EB"/>
    <w:rsid w:val="00660AB3"/>
    <w:rsid w:val="006610F7"/>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48C"/>
    <w:rsid w:val="006714D6"/>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CBF"/>
    <w:rsid w:val="00684CF9"/>
    <w:rsid w:val="00685BB9"/>
    <w:rsid w:val="006864F5"/>
    <w:rsid w:val="00686AA0"/>
    <w:rsid w:val="00687BAA"/>
    <w:rsid w:val="00691531"/>
    <w:rsid w:val="006919FC"/>
    <w:rsid w:val="006926A2"/>
    <w:rsid w:val="006944D7"/>
    <w:rsid w:val="00694FDA"/>
    <w:rsid w:val="00697742"/>
    <w:rsid w:val="006A0270"/>
    <w:rsid w:val="006A03B1"/>
    <w:rsid w:val="006A047F"/>
    <w:rsid w:val="006A13CF"/>
    <w:rsid w:val="006A1829"/>
    <w:rsid w:val="006A19EA"/>
    <w:rsid w:val="006A1C6F"/>
    <w:rsid w:val="006A1FD6"/>
    <w:rsid w:val="006A24CC"/>
    <w:rsid w:val="006A3D4E"/>
    <w:rsid w:val="006A3DA1"/>
    <w:rsid w:val="006A5A7E"/>
    <w:rsid w:val="006A64F9"/>
    <w:rsid w:val="006A68BB"/>
    <w:rsid w:val="006A6ECB"/>
    <w:rsid w:val="006A6FC9"/>
    <w:rsid w:val="006A72CA"/>
    <w:rsid w:val="006A7D91"/>
    <w:rsid w:val="006B09AB"/>
    <w:rsid w:val="006B0E07"/>
    <w:rsid w:val="006B0E38"/>
    <w:rsid w:val="006B2688"/>
    <w:rsid w:val="006B3F90"/>
    <w:rsid w:val="006B447C"/>
    <w:rsid w:val="006B4633"/>
    <w:rsid w:val="006B5283"/>
    <w:rsid w:val="006B5FBB"/>
    <w:rsid w:val="006B6A51"/>
    <w:rsid w:val="006B73F6"/>
    <w:rsid w:val="006B78F4"/>
    <w:rsid w:val="006B7D51"/>
    <w:rsid w:val="006B7F8B"/>
    <w:rsid w:val="006C087E"/>
    <w:rsid w:val="006C1311"/>
    <w:rsid w:val="006C1D0F"/>
    <w:rsid w:val="006C20AF"/>
    <w:rsid w:val="006C27D7"/>
    <w:rsid w:val="006C2F4E"/>
    <w:rsid w:val="006C35AE"/>
    <w:rsid w:val="006C4EF1"/>
    <w:rsid w:val="006C76CE"/>
    <w:rsid w:val="006C7E81"/>
    <w:rsid w:val="006D019B"/>
    <w:rsid w:val="006D08F4"/>
    <w:rsid w:val="006D095C"/>
    <w:rsid w:val="006D0A70"/>
    <w:rsid w:val="006D1142"/>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1D0D"/>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156A"/>
    <w:rsid w:val="006F16DE"/>
    <w:rsid w:val="006F1C8B"/>
    <w:rsid w:val="006F2024"/>
    <w:rsid w:val="006F2094"/>
    <w:rsid w:val="006F2BD4"/>
    <w:rsid w:val="006F2BF2"/>
    <w:rsid w:val="006F2E08"/>
    <w:rsid w:val="006F30F8"/>
    <w:rsid w:val="006F3522"/>
    <w:rsid w:val="006F3C88"/>
    <w:rsid w:val="006F3DA4"/>
    <w:rsid w:val="006F51F1"/>
    <w:rsid w:val="006F5BB0"/>
    <w:rsid w:val="006F5CA3"/>
    <w:rsid w:val="006F6286"/>
    <w:rsid w:val="006F63F1"/>
    <w:rsid w:val="006F6778"/>
    <w:rsid w:val="006F7B1A"/>
    <w:rsid w:val="006F7E05"/>
    <w:rsid w:val="00700B1A"/>
    <w:rsid w:val="007025A1"/>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888"/>
    <w:rsid w:val="00706931"/>
    <w:rsid w:val="00706BF4"/>
    <w:rsid w:val="00706E65"/>
    <w:rsid w:val="0070703E"/>
    <w:rsid w:val="00707983"/>
    <w:rsid w:val="00707B32"/>
    <w:rsid w:val="007101C1"/>
    <w:rsid w:val="007104A0"/>
    <w:rsid w:val="00711E44"/>
    <w:rsid w:val="00714B85"/>
    <w:rsid w:val="00715484"/>
    <w:rsid w:val="007169F0"/>
    <w:rsid w:val="00716A17"/>
    <w:rsid w:val="00716CFB"/>
    <w:rsid w:val="007171AE"/>
    <w:rsid w:val="007174FB"/>
    <w:rsid w:val="00717573"/>
    <w:rsid w:val="00717ABB"/>
    <w:rsid w:val="00720150"/>
    <w:rsid w:val="0072039E"/>
    <w:rsid w:val="007214EF"/>
    <w:rsid w:val="00722CE9"/>
    <w:rsid w:val="00722F77"/>
    <w:rsid w:val="00723EAB"/>
    <w:rsid w:val="007241AA"/>
    <w:rsid w:val="007253C1"/>
    <w:rsid w:val="00725945"/>
    <w:rsid w:val="00725B17"/>
    <w:rsid w:val="00725F17"/>
    <w:rsid w:val="007262A8"/>
    <w:rsid w:val="00726DA1"/>
    <w:rsid w:val="00726EA5"/>
    <w:rsid w:val="00726F58"/>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403AD"/>
    <w:rsid w:val="0074069D"/>
    <w:rsid w:val="007410CB"/>
    <w:rsid w:val="007417FF"/>
    <w:rsid w:val="00742E2B"/>
    <w:rsid w:val="007432C6"/>
    <w:rsid w:val="00743468"/>
    <w:rsid w:val="0074499E"/>
    <w:rsid w:val="00744EA6"/>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31A8"/>
    <w:rsid w:val="00754AFA"/>
    <w:rsid w:val="00755B60"/>
    <w:rsid w:val="00755EB0"/>
    <w:rsid w:val="007562D2"/>
    <w:rsid w:val="00756B56"/>
    <w:rsid w:val="00760654"/>
    <w:rsid w:val="007608A9"/>
    <w:rsid w:val="00761258"/>
    <w:rsid w:val="0076156C"/>
    <w:rsid w:val="00762245"/>
    <w:rsid w:val="007626E7"/>
    <w:rsid w:val="00762A3C"/>
    <w:rsid w:val="00762FD7"/>
    <w:rsid w:val="007631FE"/>
    <w:rsid w:val="00763A7B"/>
    <w:rsid w:val="00763E6F"/>
    <w:rsid w:val="00763F87"/>
    <w:rsid w:val="00764010"/>
    <w:rsid w:val="00765660"/>
    <w:rsid w:val="00765EDE"/>
    <w:rsid w:val="0076694A"/>
    <w:rsid w:val="00767FDF"/>
    <w:rsid w:val="007700B9"/>
    <w:rsid w:val="00770631"/>
    <w:rsid w:val="00771E78"/>
    <w:rsid w:val="0077277F"/>
    <w:rsid w:val="00772C3F"/>
    <w:rsid w:val="00772CEC"/>
    <w:rsid w:val="00772F5D"/>
    <w:rsid w:val="00772FF8"/>
    <w:rsid w:val="00773B49"/>
    <w:rsid w:val="00774696"/>
    <w:rsid w:val="00774988"/>
    <w:rsid w:val="0077503C"/>
    <w:rsid w:val="00775470"/>
    <w:rsid w:val="007754B5"/>
    <w:rsid w:val="00775A0E"/>
    <w:rsid w:val="00776C84"/>
    <w:rsid w:val="00776C9C"/>
    <w:rsid w:val="00776D3B"/>
    <w:rsid w:val="00776FB3"/>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195"/>
    <w:rsid w:val="00785419"/>
    <w:rsid w:val="00785796"/>
    <w:rsid w:val="0078591E"/>
    <w:rsid w:val="00786455"/>
    <w:rsid w:val="00786D82"/>
    <w:rsid w:val="0078714A"/>
    <w:rsid w:val="007900DF"/>
    <w:rsid w:val="0079157A"/>
    <w:rsid w:val="00791DD5"/>
    <w:rsid w:val="007923F9"/>
    <w:rsid w:val="00792A9D"/>
    <w:rsid w:val="00793399"/>
    <w:rsid w:val="007939DD"/>
    <w:rsid w:val="0079415C"/>
    <w:rsid w:val="007941D5"/>
    <w:rsid w:val="0079420B"/>
    <w:rsid w:val="00794235"/>
    <w:rsid w:val="00794469"/>
    <w:rsid w:val="00794F58"/>
    <w:rsid w:val="0079503C"/>
    <w:rsid w:val="00795116"/>
    <w:rsid w:val="007953A1"/>
    <w:rsid w:val="007959BD"/>
    <w:rsid w:val="00795BEC"/>
    <w:rsid w:val="00795D0B"/>
    <w:rsid w:val="007A0350"/>
    <w:rsid w:val="007A0A39"/>
    <w:rsid w:val="007A0CAC"/>
    <w:rsid w:val="007A0D06"/>
    <w:rsid w:val="007A1102"/>
    <w:rsid w:val="007A1B6E"/>
    <w:rsid w:val="007A354E"/>
    <w:rsid w:val="007A3EF4"/>
    <w:rsid w:val="007A51DE"/>
    <w:rsid w:val="007A52C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6D0"/>
    <w:rsid w:val="007B2863"/>
    <w:rsid w:val="007B2934"/>
    <w:rsid w:val="007B2A00"/>
    <w:rsid w:val="007B2EB8"/>
    <w:rsid w:val="007B3331"/>
    <w:rsid w:val="007B3A16"/>
    <w:rsid w:val="007B3DF6"/>
    <w:rsid w:val="007B42B3"/>
    <w:rsid w:val="007B47FD"/>
    <w:rsid w:val="007B503A"/>
    <w:rsid w:val="007B5291"/>
    <w:rsid w:val="007B5884"/>
    <w:rsid w:val="007B61CB"/>
    <w:rsid w:val="007B75C1"/>
    <w:rsid w:val="007B77A3"/>
    <w:rsid w:val="007B78E2"/>
    <w:rsid w:val="007B7C1C"/>
    <w:rsid w:val="007B7E50"/>
    <w:rsid w:val="007B7E68"/>
    <w:rsid w:val="007C0454"/>
    <w:rsid w:val="007C065B"/>
    <w:rsid w:val="007C06A0"/>
    <w:rsid w:val="007C09A3"/>
    <w:rsid w:val="007C1115"/>
    <w:rsid w:val="007C1B36"/>
    <w:rsid w:val="007C2074"/>
    <w:rsid w:val="007C2882"/>
    <w:rsid w:val="007C2DA1"/>
    <w:rsid w:val="007C328B"/>
    <w:rsid w:val="007C3BAB"/>
    <w:rsid w:val="007C4E27"/>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BB9"/>
    <w:rsid w:val="007D1BF8"/>
    <w:rsid w:val="007D275B"/>
    <w:rsid w:val="007D386F"/>
    <w:rsid w:val="007D3928"/>
    <w:rsid w:val="007D3A84"/>
    <w:rsid w:val="007D4FE6"/>
    <w:rsid w:val="007D593C"/>
    <w:rsid w:val="007D5B9E"/>
    <w:rsid w:val="007D5F4A"/>
    <w:rsid w:val="007D60F5"/>
    <w:rsid w:val="007D6CEB"/>
    <w:rsid w:val="007D6D70"/>
    <w:rsid w:val="007D73EC"/>
    <w:rsid w:val="007D7A63"/>
    <w:rsid w:val="007E075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518C"/>
    <w:rsid w:val="007F5EDC"/>
    <w:rsid w:val="007F60EB"/>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5BD5"/>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0C37"/>
    <w:rsid w:val="00821362"/>
    <w:rsid w:val="00821CA4"/>
    <w:rsid w:val="00821D13"/>
    <w:rsid w:val="00822150"/>
    <w:rsid w:val="00822C5B"/>
    <w:rsid w:val="0082319B"/>
    <w:rsid w:val="008238F7"/>
    <w:rsid w:val="00823A10"/>
    <w:rsid w:val="00824B9C"/>
    <w:rsid w:val="00824CB4"/>
    <w:rsid w:val="00825E81"/>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0877"/>
    <w:rsid w:val="00841974"/>
    <w:rsid w:val="00841A25"/>
    <w:rsid w:val="00841F45"/>
    <w:rsid w:val="0084432D"/>
    <w:rsid w:val="00845B58"/>
    <w:rsid w:val="0084607A"/>
    <w:rsid w:val="0084607D"/>
    <w:rsid w:val="00846482"/>
    <w:rsid w:val="00846504"/>
    <w:rsid w:val="008477E9"/>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B99"/>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5E2C"/>
    <w:rsid w:val="00865EB9"/>
    <w:rsid w:val="008663D1"/>
    <w:rsid w:val="00866A39"/>
    <w:rsid w:val="00866E6B"/>
    <w:rsid w:val="00867001"/>
    <w:rsid w:val="008678EC"/>
    <w:rsid w:val="00867D02"/>
    <w:rsid w:val="00870B66"/>
    <w:rsid w:val="00870CCA"/>
    <w:rsid w:val="0087104B"/>
    <w:rsid w:val="0087120C"/>
    <w:rsid w:val="008718F3"/>
    <w:rsid w:val="008723CE"/>
    <w:rsid w:val="008725B3"/>
    <w:rsid w:val="008726C5"/>
    <w:rsid w:val="00872ED7"/>
    <w:rsid w:val="00873960"/>
    <w:rsid w:val="00873A6E"/>
    <w:rsid w:val="00873C0B"/>
    <w:rsid w:val="00873C79"/>
    <w:rsid w:val="00873DBB"/>
    <w:rsid w:val="00873E1E"/>
    <w:rsid w:val="008741B6"/>
    <w:rsid w:val="00874350"/>
    <w:rsid w:val="00875110"/>
    <w:rsid w:val="00875630"/>
    <w:rsid w:val="00875F33"/>
    <w:rsid w:val="008764F7"/>
    <w:rsid w:val="0087719B"/>
    <w:rsid w:val="0087736F"/>
    <w:rsid w:val="00877437"/>
    <w:rsid w:val="00877682"/>
    <w:rsid w:val="00877941"/>
    <w:rsid w:val="00877CAA"/>
    <w:rsid w:val="0088137A"/>
    <w:rsid w:val="00881558"/>
    <w:rsid w:val="00881D2E"/>
    <w:rsid w:val="00882265"/>
    <w:rsid w:val="00882429"/>
    <w:rsid w:val="008829C9"/>
    <w:rsid w:val="00882A86"/>
    <w:rsid w:val="00883727"/>
    <w:rsid w:val="008839F9"/>
    <w:rsid w:val="00883BB2"/>
    <w:rsid w:val="008846E7"/>
    <w:rsid w:val="00884B53"/>
    <w:rsid w:val="00885DFC"/>
    <w:rsid w:val="0088696E"/>
    <w:rsid w:val="00886F62"/>
    <w:rsid w:val="00887BC5"/>
    <w:rsid w:val="00890545"/>
    <w:rsid w:val="00890AA4"/>
    <w:rsid w:val="008917C6"/>
    <w:rsid w:val="0089215C"/>
    <w:rsid w:val="00892341"/>
    <w:rsid w:val="00892AFC"/>
    <w:rsid w:val="0089324E"/>
    <w:rsid w:val="00895784"/>
    <w:rsid w:val="00895D85"/>
    <w:rsid w:val="008963EF"/>
    <w:rsid w:val="00897CF1"/>
    <w:rsid w:val="00897EFB"/>
    <w:rsid w:val="008A07E0"/>
    <w:rsid w:val="008A0AE3"/>
    <w:rsid w:val="008A0D4D"/>
    <w:rsid w:val="008A0E36"/>
    <w:rsid w:val="008A0EEB"/>
    <w:rsid w:val="008A115E"/>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2D85"/>
    <w:rsid w:val="008B3222"/>
    <w:rsid w:val="008B3D17"/>
    <w:rsid w:val="008B4150"/>
    <w:rsid w:val="008B4B2D"/>
    <w:rsid w:val="008B4DF2"/>
    <w:rsid w:val="008B5056"/>
    <w:rsid w:val="008B554A"/>
    <w:rsid w:val="008B599B"/>
    <w:rsid w:val="008B6015"/>
    <w:rsid w:val="008B6A36"/>
    <w:rsid w:val="008B6AFE"/>
    <w:rsid w:val="008B72C9"/>
    <w:rsid w:val="008C12BC"/>
    <w:rsid w:val="008C15B8"/>
    <w:rsid w:val="008C25B1"/>
    <w:rsid w:val="008C2C2F"/>
    <w:rsid w:val="008C33A7"/>
    <w:rsid w:val="008C36D2"/>
    <w:rsid w:val="008C3F06"/>
    <w:rsid w:val="008C4CEC"/>
    <w:rsid w:val="008C549B"/>
    <w:rsid w:val="008C6229"/>
    <w:rsid w:val="008C6AC3"/>
    <w:rsid w:val="008C7BC4"/>
    <w:rsid w:val="008D0C84"/>
    <w:rsid w:val="008D13F0"/>
    <w:rsid w:val="008D14B3"/>
    <w:rsid w:val="008D1526"/>
    <w:rsid w:val="008D1766"/>
    <w:rsid w:val="008D1AE6"/>
    <w:rsid w:val="008D1FE4"/>
    <w:rsid w:val="008D2096"/>
    <w:rsid w:val="008D27A8"/>
    <w:rsid w:val="008D3629"/>
    <w:rsid w:val="008D3C96"/>
    <w:rsid w:val="008D413B"/>
    <w:rsid w:val="008D44A6"/>
    <w:rsid w:val="008D47A9"/>
    <w:rsid w:val="008D47F6"/>
    <w:rsid w:val="008D4AD2"/>
    <w:rsid w:val="008D4E1F"/>
    <w:rsid w:val="008D5381"/>
    <w:rsid w:val="008D55F4"/>
    <w:rsid w:val="008D601C"/>
    <w:rsid w:val="008D6BA3"/>
    <w:rsid w:val="008D71B7"/>
    <w:rsid w:val="008D74DD"/>
    <w:rsid w:val="008D7F83"/>
    <w:rsid w:val="008E07C0"/>
    <w:rsid w:val="008E114D"/>
    <w:rsid w:val="008E11C3"/>
    <w:rsid w:val="008E1367"/>
    <w:rsid w:val="008E1943"/>
    <w:rsid w:val="008E1D06"/>
    <w:rsid w:val="008E2AB3"/>
    <w:rsid w:val="008E31C6"/>
    <w:rsid w:val="008E386B"/>
    <w:rsid w:val="008E3B44"/>
    <w:rsid w:val="008E3D8D"/>
    <w:rsid w:val="008E440B"/>
    <w:rsid w:val="008E523B"/>
    <w:rsid w:val="008E5946"/>
    <w:rsid w:val="008E6841"/>
    <w:rsid w:val="008E6ABC"/>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1DA"/>
    <w:rsid w:val="00901529"/>
    <w:rsid w:val="009017DE"/>
    <w:rsid w:val="009020E8"/>
    <w:rsid w:val="00902D7B"/>
    <w:rsid w:val="00903991"/>
    <w:rsid w:val="009050BE"/>
    <w:rsid w:val="00905E52"/>
    <w:rsid w:val="009066F6"/>
    <w:rsid w:val="009072A8"/>
    <w:rsid w:val="00910391"/>
    <w:rsid w:val="009109BD"/>
    <w:rsid w:val="0091121E"/>
    <w:rsid w:val="00911756"/>
    <w:rsid w:val="00911D3F"/>
    <w:rsid w:val="00912247"/>
    <w:rsid w:val="00912272"/>
    <w:rsid w:val="009132E7"/>
    <w:rsid w:val="00913440"/>
    <w:rsid w:val="009139FB"/>
    <w:rsid w:val="009143B4"/>
    <w:rsid w:val="00914F8F"/>
    <w:rsid w:val="00915722"/>
    <w:rsid w:val="0091642B"/>
    <w:rsid w:val="00916512"/>
    <w:rsid w:val="009166BC"/>
    <w:rsid w:val="0091683D"/>
    <w:rsid w:val="00916849"/>
    <w:rsid w:val="00920893"/>
    <w:rsid w:val="00920D5E"/>
    <w:rsid w:val="00921378"/>
    <w:rsid w:val="009218EF"/>
    <w:rsid w:val="0092193A"/>
    <w:rsid w:val="00921D03"/>
    <w:rsid w:val="00922119"/>
    <w:rsid w:val="00922FEA"/>
    <w:rsid w:val="00923B73"/>
    <w:rsid w:val="00924578"/>
    <w:rsid w:val="0092515E"/>
    <w:rsid w:val="00925F06"/>
    <w:rsid w:val="009261C6"/>
    <w:rsid w:val="009262BE"/>
    <w:rsid w:val="00926590"/>
    <w:rsid w:val="00926591"/>
    <w:rsid w:val="00926A71"/>
    <w:rsid w:val="00927159"/>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7D02"/>
    <w:rsid w:val="00937E76"/>
    <w:rsid w:val="00940A97"/>
    <w:rsid w:val="00941140"/>
    <w:rsid w:val="00941315"/>
    <w:rsid w:val="009413FB"/>
    <w:rsid w:val="00941F77"/>
    <w:rsid w:val="00942235"/>
    <w:rsid w:val="00942279"/>
    <w:rsid w:val="00942415"/>
    <w:rsid w:val="00942BAE"/>
    <w:rsid w:val="00943073"/>
    <w:rsid w:val="00943A19"/>
    <w:rsid w:val="00943B51"/>
    <w:rsid w:val="009442F3"/>
    <w:rsid w:val="00944B64"/>
    <w:rsid w:val="00944F83"/>
    <w:rsid w:val="0094527D"/>
    <w:rsid w:val="00946262"/>
    <w:rsid w:val="009465BE"/>
    <w:rsid w:val="0094796F"/>
    <w:rsid w:val="00950A5C"/>
    <w:rsid w:val="00950B8C"/>
    <w:rsid w:val="00950CFE"/>
    <w:rsid w:val="00951F13"/>
    <w:rsid w:val="00952A1D"/>
    <w:rsid w:val="00952AF2"/>
    <w:rsid w:val="00952D91"/>
    <w:rsid w:val="00953365"/>
    <w:rsid w:val="00953373"/>
    <w:rsid w:val="009533C6"/>
    <w:rsid w:val="00953D03"/>
    <w:rsid w:val="0095449B"/>
    <w:rsid w:val="00954C4D"/>
    <w:rsid w:val="00954CFD"/>
    <w:rsid w:val="00954D16"/>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789"/>
    <w:rsid w:val="009678AC"/>
    <w:rsid w:val="00967AD0"/>
    <w:rsid w:val="00970282"/>
    <w:rsid w:val="0097050B"/>
    <w:rsid w:val="0097112E"/>
    <w:rsid w:val="009713BA"/>
    <w:rsid w:val="009716E5"/>
    <w:rsid w:val="009718EB"/>
    <w:rsid w:val="009724BC"/>
    <w:rsid w:val="00972A01"/>
    <w:rsid w:val="00972EE9"/>
    <w:rsid w:val="00973242"/>
    <w:rsid w:val="009733F5"/>
    <w:rsid w:val="0097428A"/>
    <w:rsid w:val="00975708"/>
    <w:rsid w:val="00975733"/>
    <w:rsid w:val="00975EB9"/>
    <w:rsid w:val="009760EC"/>
    <w:rsid w:val="009769F9"/>
    <w:rsid w:val="00977715"/>
    <w:rsid w:val="00980617"/>
    <w:rsid w:val="00980B7E"/>
    <w:rsid w:val="009825AF"/>
    <w:rsid w:val="00982688"/>
    <w:rsid w:val="00982869"/>
    <w:rsid w:val="00982B08"/>
    <w:rsid w:val="00982C45"/>
    <w:rsid w:val="0098312B"/>
    <w:rsid w:val="00983762"/>
    <w:rsid w:val="00983AFC"/>
    <w:rsid w:val="00983EE2"/>
    <w:rsid w:val="009844A9"/>
    <w:rsid w:val="0098494A"/>
    <w:rsid w:val="00984BF6"/>
    <w:rsid w:val="009856A3"/>
    <w:rsid w:val="00987103"/>
    <w:rsid w:val="009877F9"/>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342"/>
    <w:rsid w:val="00994894"/>
    <w:rsid w:val="00994F1D"/>
    <w:rsid w:val="00995057"/>
    <w:rsid w:val="009951B9"/>
    <w:rsid w:val="00996154"/>
    <w:rsid w:val="00996678"/>
    <w:rsid w:val="00996BF5"/>
    <w:rsid w:val="009974C8"/>
    <w:rsid w:val="00997EB2"/>
    <w:rsid w:val="009A0381"/>
    <w:rsid w:val="009A0600"/>
    <w:rsid w:val="009A06D9"/>
    <w:rsid w:val="009A09DB"/>
    <w:rsid w:val="009A0AAA"/>
    <w:rsid w:val="009A1424"/>
    <w:rsid w:val="009A1601"/>
    <w:rsid w:val="009A1B0C"/>
    <w:rsid w:val="009A21AC"/>
    <w:rsid w:val="009A2D74"/>
    <w:rsid w:val="009A30AC"/>
    <w:rsid w:val="009A31B9"/>
    <w:rsid w:val="009A36BD"/>
    <w:rsid w:val="009A3F00"/>
    <w:rsid w:val="009A45B4"/>
    <w:rsid w:val="009A5651"/>
    <w:rsid w:val="009A577A"/>
    <w:rsid w:val="009A5798"/>
    <w:rsid w:val="009A5E05"/>
    <w:rsid w:val="009A618A"/>
    <w:rsid w:val="009A7066"/>
    <w:rsid w:val="009A71A9"/>
    <w:rsid w:val="009A735F"/>
    <w:rsid w:val="009A73BC"/>
    <w:rsid w:val="009B0DAC"/>
    <w:rsid w:val="009B1E76"/>
    <w:rsid w:val="009B20AB"/>
    <w:rsid w:val="009B2A35"/>
    <w:rsid w:val="009B30C1"/>
    <w:rsid w:val="009B31EE"/>
    <w:rsid w:val="009B32D5"/>
    <w:rsid w:val="009B4609"/>
    <w:rsid w:val="009B47BC"/>
    <w:rsid w:val="009B4A68"/>
    <w:rsid w:val="009B6213"/>
    <w:rsid w:val="009B64FC"/>
    <w:rsid w:val="009B65B6"/>
    <w:rsid w:val="009B762D"/>
    <w:rsid w:val="009B78B8"/>
    <w:rsid w:val="009B7B1B"/>
    <w:rsid w:val="009C0607"/>
    <w:rsid w:val="009C08B0"/>
    <w:rsid w:val="009C0912"/>
    <w:rsid w:val="009C0C14"/>
    <w:rsid w:val="009C0CA8"/>
    <w:rsid w:val="009C12F5"/>
    <w:rsid w:val="009C18E0"/>
    <w:rsid w:val="009C2856"/>
    <w:rsid w:val="009C3089"/>
    <w:rsid w:val="009C3B06"/>
    <w:rsid w:val="009C54A8"/>
    <w:rsid w:val="009C589E"/>
    <w:rsid w:val="009C5C7F"/>
    <w:rsid w:val="009C62A2"/>
    <w:rsid w:val="009C7967"/>
    <w:rsid w:val="009D00F3"/>
    <w:rsid w:val="009D0F3F"/>
    <w:rsid w:val="009D27FC"/>
    <w:rsid w:val="009D54CF"/>
    <w:rsid w:val="009D5F0D"/>
    <w:rsid w:val="009D61E7"/>
    <w:rsid w:val="009D7E4E"/>
    <w:rsid w:val="009D7ED2"/>
    <w:rsid w:val="009E04BB"/>
    <w:rsid w:val="009E0740"/>
    <w:rsid w:val="009E1199"/>
    <w:rsid w:val="009E251D"/>
    <w:rsid w:val="009E283D"/>
    <w:rsid w:val="009E2BFF"/>
    <w:rsid w:val="009E2FF0"/>
    <w:rsid w:val="009E3462"/>
    <w:rsid w:val="009E3677"/>
    <w:rsid w:val="009E3A65"/>
    <w:rsid w:val="009E45D9"/>
    <w:rsid w:val="009E49B2"/>
    <w:rsid w:val="009E57FF"/>
    <w:rsid w:val="009E5F44"/>
    <w:rsid w:val="009E5FD3"/>
    <w:rsid w:val="009F01AC"/>
    <w:rsid w:val="009F075D"/>
    <w:rsid w:val="009F0CCF"/>
    <w:rsid w:val="009F109A"/>
    <w:rsid w:val="009F12E8"/>
    <w:rsid w:val="009F15E6"/>
    <w:rsid w:val="009F1D1B"/>
    <w:rsid w:val="009F20B2"/>
    <w:rsid w:val="009F2924"/>
    <w:rsid w:val="009F2D7E"/>
    <w:rsid w:val="009F2DF4"/>
    <w:rsid w:val="009F4054"/>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CD1"/>
    <w:rsid w:val="00A05064"/>
    <w:rsid w:val="00A05715"/>
    <w:rsid w:val="00A06FD2"/>
    <w:rsid w:val="00A07D84"/>
    <w:rsid w:val="00A101B1"/>
    <w:rsid w:val="00A10677"/>
    <w:rsid w:val="00A114B4"/>
    <w:rsid w:val="00A14FB7"/>
    <w:rsid w:val="00A16154"/>
    <w:rsid w:val="00A16314"/>
    <w:rsid w:val="00A17141"/>
    <w:rsid w:val="00A179E9"/>
    <w:rsid w:val="00A201BA"/>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18C8"/>
    <w:rsid w:val="00A627D5"/>
    <w:rsid w:val="00A62A99"/>
    <w:rsid w:val="00A62C06"/>
    <w:rsid w:val="00A62C79"/>
    <w:rsid w:val="00A62FE2"/>
    <w:rsid w:val="00A635A3"/>
    <w:rsid w:val="00A640ED"/>
    <w:rsid w:val="00A646AA"/>
    <w:rsid w:val="00A64D21"/>
    <w:rsid w:val="00A657FF"/>
    <w:rsid w:val="00A6586A"/>
    <w:rsid w:val="00A65FAC"/>
    <w:rsid w:val="00A65FED"/>
    <w:rsid w:val="00A66779"/>
    <w:rsid w:val="00A66F26"/>
    <w:rsid w:val="00A6766E"/>
    <w:rsid w:val="00A67831"/>
    <w:rsid w:val="00A67D96"/>
    <w:rsid w:val="00A7004E"/>
    <w:rsid w:val="00A700FC"/>
    <w:rsid w:val="00A70C33"/>
    <w:rsid w:val="00A72027"/>
    <w:rsid w:val="00A72274"/>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1EC7"/>
    <w:rsid w:val="00A8328A"/>
    <w:rsid w:val="00A83573"/>
    <w:rsid w:val="00A85C50"/>
    <w:rsid w:val="00A85D7C"/>
    <w:rsid w:val="00A85E67"/>
    <w:rsid w:val="00A85F5F"/>
    <w:rsid w:val="00A86B2A"/>
    <w:rsid w:val="00A87537"/>
    <w:rsid w:val="00A8761F"/>
    <w:rsid w:val="00A906EB"/>
    <w:rsid w:val="00A90814"/>
    <w:rsid w:val="00A90942"/>
    <w:rsid w:val="00A9114C"/>
    <w:rsid w:val="00A91191"/>
    <w:rsid w:val="00A92491"/>
    <w:rsid w:val="00A924EC"/>
    <w:rsid w:val="00A9283D"/>
    <w:rsid w:val="00A92FCE"/>
    <w:rsid w:val="00A930F0"/>
    <w:rsid w:val="00A93563"/>
    <w:rsid w:val="00A94125"/>
    <w:rsid w:val="00A94146"/>
    <w:rsid w:val="00A94529"/>
    <w:rsid w:val="00A95D46"/>
    <w:rsid w:val="00A96318"/>
    <w:rsid w:val="00A96E27"/>
    <w:rsid w:val="00A96F28"/>
    <w:rsid w:val="00A97DBD"/>
    <w:rsid w:val="00A97EF8"/>
    <w:rsid w:val="00A97FBD"/>
    <w:rsid w:val="00AA0108"/>
    <w:rsid w:val="00AA0359"/>
    <w:rsid w:val="00AA19E6"/>
    <w:rsid w:val="00AA2B62"/>
    <w:rsid w:val="00AA3025"/>
    <w:rsid w:val="00AA316F"/>
    <w:rsid w:val="00AA326A"/>
    <w:rsid w:val="00AA3F13"/>
    <w:rsid w:val="00AA4B36"/>
    <w:rsid w:val="00AA5641"/>
    <w:rsid w:val="00AA59CD"/>
    <w:rsid w:val="00AA5EE7"/>
    <w:rsid w:val="00AA605C"/>
    <w:rsid w:val="00AA6A2D"/>
    <w:rsid w:val="00AA6F34"/>
    <w:rsid w:val="00AA7088"/>
    <w:rsid w:val="00AA7255"/>
    <w:rsid w:val="00AA74F0"/>
    <w:rsid w:val="00AA7B02"/>
    <w:rsid w:val="00AB07C6"/>
    <w:rsid w:val="00AB140D"/>
    <w:rsid w:val="00AB2291"/>
    <w:rsid w:val="00AB313E"/>
    <w:rsid w:val="00AB4F3A"/>
    <w:rsid w:val="00AB579C"/>
    <w:rsid w:val="00AB6103"/>
    <w:rsid w:val="00AB6165"/>
    <w:rsid w:val="00AB7017"/>
    <w:rsid w:val="00AB78AB"/>
    <w:rsid w:val="00AC00D8"/>
    <w:rsid w:val="00AC01B2"/>
    <w:rsid w:val="00AC03F9"/>
    <w:rsid w:val="00AC0762"/>
    <w:rsid w:val="00AC0AEE"/>
    <w:rsid w:val="00AC0C51"/>
    <w:rsid w:val="00AC1EF9"/>
    <w:rsid w:val="00AC1FA3"/>
    <w:rsid w:val="00AC25E2"/>
    <w:rsid w:val="00AC3EB2"/>
    <w:rsid w:val="00AC404E"/>
    <w:rsid w:val="00AC46B4"/>
    <w:rsid w:val="00AC486A"/>
    <w:rsid w:val="00AC4A9E"/>
    <w:rsid w:val="00AC5283"/>
    <w:rsid w:val="00AC537E"/>
    <w:rsid w:val="00AC572C"/>
    <w:rsid w:val="00AC6851"/>
    <w:rsid w:val="00AC68B2"/>
    <w:rsid w:val="00AC6C93"/>
    <w:rsid w:val="00AC6D73"/>
    <w:rsid w:val="00AC703F"/>
    <w:rsid w:val="00AC71BE"/>
    <w:rsid w:val="00AC7BC6"/>
    <w:rsid w:val="00AD015E"/>
    <w:rsid w:val="00AD03F6"/>
    <w:rsid w:val="00AD1165"/>
    <w:rsid w:val="00AD129B"/>
    <w:rsid w:val="00AD1A35"/>
    <w:rsid w:val="00AD1C2F"/>
    <w:rsid w:val="00AD2010"/>
    <w:rsid w:val="00AD2145"/>
    <w:rsid w:val="00AD22C3"/>
    <w:rsid w:val="00AD268E"/>
    <w:rsid w:val="00AD28AA"/>
    <w:rsid w:val="00AD3F33"/>
    <w:rsid w:val="00AD4D9C"/>
    <w:rsid w:val="00AD50B3"/>
    <w:rsid w:val="00AD56DC"/>
    <w:rsid w:val="00AD58FA"/>
    <w:rsid w:val="00AD640B"/>
    <w:rsid w:val="00AD665F"/>
    <w:rsid w:val="00AD6DB1"/>
    <w:rsid w:val="00AD7314"/>
    <w:rsid w:val="00AD77C4"/>
    <w:rsid w:val="00AE00D1"/>
    <w:rsid w:val="00AE0F39"/>
    <w:rsid w:val="00AE19BF"/>
    <w:rsid w:val="00AE2513"/>
    <w:rsid w:val="00AE3A3A"/>
    <w:rsid w:val="00AE3E6A"/>
    <w:rsid w:val="00AE4D95"/>
    <w:rsid w:val="00AE5385"/>
    <w:rsid w:val="00AE5652"/>
    <w:rsid w:val="00AE583C"/>
    <w:rsid w:val="00AE7149"/>
    <w:rsid w:val="00AE76A0"/>
    <w:rsid w:val="00AF0C64"/>
    <w:rsid w:val="00AF1165"/>
    <w:rsid w:val="00AF14E4"/>
    <w:rsid w:val="00AF19B0"/>
    <w:rsid w:val="00AF1AAD"/>
    <w:rsid w:val="00AF2B16"/>
    <w:rsid w:val="00AF2BD0"/>
    <w:rsid w:val="00AF31BC"/>
    <w:rsid w:val="00AF3C37"/>
    <w:rsid w:val="00AF406D"/>
    <w:rsid w:val="00AF4B6D"/>
    <w:rsid w:val="00AF4F7D"/>
    <w:rsid w:val="00AF5297"/>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129"/>
    <w:rsid w:val="00B137F2"/>
    <w:rsid w:val="00B1386B"/>
    <w:rsid w:val="00B13FFC"/>
    <w:rsid w:val="00B1434A"/>
    <w:rsid w:val="00B15A26"/>
    <w:rsid w:val="00B15E6D"/>
    <w:rsid w:val="00B171BB"/>
    <w:rsid w:val="00B178AD"/>
    <w:rsid w:val="00B21252"/>
    <w:rsid w:val="00B215CB"/>
    <w:rsid w:val="00B218F4"/>
    <w:rsid w:val="00B21DCC"/>
    <w:rsid w:val="00B21E5E"/>
    <w:rsid w:val="00B22733"/>
    <w:rsid w:val="00B22A70"/>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1A35"/>
    <w:rsid w:val="00B32115"/>
    <w:rsid w:val="00B32ECE"/>
    <w:rsid w:val="00B33398"/>
    <w:rsid w:val="00B34CB9"/>
    <w:rsid w:val="00B34EC9"/>
    <w:rsid w:val="00B35000"/>
    <w:rsid w:val="00B35259"/>
    <w:rsid w:val="00B358C4"/>
    <w:rsid w:val="00B35B5A"/>
    <w:rsid w:val="00B35BCB"/>
    <w:rsid w:val="00B365A7"/>
    <w:rsid w:val="00B366B2"/>
    <w:rsid w:val="00B36A20"/>
    <w:rsid w:val="00B36F53"/>
    <w:rsid w:val="00B37032"/>
    <w:rsid w:val="00B3721D"/>
    <w:rsid w:val="00B37299"/>
    <w:rsid w:val="00B37511"/>
    <w:rsid w:val="00B37851"/>
    <w:rsid w:val="00B40189"/>
    <w:rsid w:val="00B40655"/>
    <w:rsid w:val="00B40905"/>
    <w:rsid w:val="00B40921"/>
    <w:rsid w:val="00B41F34"/>
    <w:rsid w:val="00B41FB3"/>
    <w:rsid w:val="00B4255D"/>
    <w:rsid w:val="00B42BD8"/>
    <w:rsid w:val="00B4313B"/>
    <w:rsid w:val="00B43ADD"/>
    <w:rsid w:val="00B448C7"/>
    <w:rsid w:val="00B4552D"/>
    <w:rsid w:val="00B45BD6"/>
    <w:rsid w:val="00B45BD9"/>
    <w:rsid w:val="00B46307"/>
    <w:rsid w:val="00B466A0"/>
    <w:rsid w:val="00B5031D"/>
    <w:rsid w:val="00B504F9"/>
    <w:rsid w:val="00B50590"/>
    <w:rsid w:val="00B50AD4"/>
    <w:rsid w:val="00B50BD5"/>
    <w:rsid w:val="00B5180B"/>
    <w:rsid w:val="00B529AB"/>
    <w:rsid w:val="00B52D5C"/>
    <w:rsid w:val="00B52FA8"/>
    <w:rsid w:val="00B54DA5"/>
    <w:rsid w:val="00B55501"/>
    <w:rsid w:val="00B5589C"/>
    <w:rsid w:val="00B5666C"/>
    <w:rsid w:val="00B56C11"/>
    <w:rsid w:val="00B60A3B"/>
    <w:rsid w:val="00B618FF"/>
    <w:rsid w:val="00B6223A"/>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AD7"/>
    <w:rsid w:val="00B67BCA"/>
    <w:rsid w:val="00B701A2"/>
    <w:rsid w:val="00B70BC1"/>
    <w:rsid w:val="00B710B8"/>
    <w:rsid w:val="00B71327"/>
    <w:rsid w:val="00B7165B"/>
    <w:rsid w:val="00B71AA6"/>
    <w:rsid w:val="00B71B7E"/>
    <w:rsid w:val="00B71ED4"/>
    <w:rsid w:val="00B72E8F"/>
    <w:rsid w:val="00B730A6"/>
    <w:rsid w:val="00B73D15"/>
    <w:rsid w:val="00B74F4C"/>
    <w:rsid w:val="00B7668F"/>
    <w:rsid w:val="00B76AC6"/>
    <w:rsid w:val="00B7706D"/>
    <w:rsid w:val="00B77A80"/>
    <w:rsid w:val="00B77F24"/>
    <w:rsid w:val="00B80068"/>
    <w:rsid w:val="00B80EF0"/>
    <w:rsid w:val="00B81DA6"/>
    <w:rsid w:val="00B81F75"/>
    <w:rsid w:val="00B829FB"/>
    <w:rsid w:val="00B83455"/>
    <w:rsid w:val="00B83890"/>
    <w:rsid w:val="00B83FF1"/>
    <w:rsid w:val="00B84C84"/>
    <w:rsid w:val="00B84EBB"/>
    <w:rsid w:val="00B84FF2"/>
    <w:rsid w:val="00B85B21"/>
    <w:rsid w:val="00B85C7C"/>
    <w:rsid w:val="00B85EA5"/>
    <w:rsid w:val="00B8627B"/>
    <w:rsid w:val="00B868EC"/>
    <w:rsid w:val="00B90A12"/>
    <w:rsid w:val="00B90B1F"/>
    <w:rsid w:val="00B90EC1"/>
    <w:rsid w:val="00B91E66"/>
    <w:rsid w:val="00B9271F"/>
    <w:rsid w:val="00B92BBB"/>
    <w:rsid w:val="00B92CBA"/>
    <w:rsid w:val="00B9347E"/>
    <w:rsid w:val="00B93967"/>
    <w:rsid w:val="00B93D68"/>
    <w:rsid w:val="00B94529"/>
    <w:rsid w:val="00B94C94"/>
    <w:rsid w:val="00B95C8C"/>
    <w:rsid w:val="00B96456"/>
    <w:rsid w:val="00B9647E"/>
    <w:rsid w:val="00B9768C"/>
    <w:rsid w:val="00B97EB4"/>
    <w:rsid w:val="00B97F79"/>
    <w:rsid w:val="00BA0064"/>
    <w:rsid w:val="00BA154A"/>
    <w:rsid w:val="00BA2545"/>
    <w:rsid w:val="00BA2771"/>
    <w:rsid w:val="00BA28EC"/>
    <w:rsid w:val="00BA2CB8"/>
    <w:rsid w:val="00BA3521"/>
    <w:rsid w:val="00BA35D4"/>
    <w:rsid w:val="00BA37BF"/>
    <w:rsid w:val="00BA4F0C"/>
    <w:rsid w:val="00BA5008"/>
    <w:rsid w:val="00BA5058"/>
    <w:rsid w:val="00BA5534"/>
    <w:rsid w:val="00BA59B7"/>
    <w:rsid w:val="00BA64DE"/>
    <w:rsid w:val="00BA69FF"/>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69EE"/>
    <w:rsid w:val="00BB6C5C"/>
    <w:rsid w:val="00BB6EFF"/>
    <w:rsid w:val="00BB78D7"/>
    <w:rsid w:val="00BB79C7"/>
    <w:rsid w:val="00BC01D1"/>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1D"/>
    <w:rsid w:val="00BD05C1"/>
    <w:rsid w:val="00BD246C"/>
    <w:rsid w:val="00BD48BB"/>
    <w:rsid w:val="00BD4F59"/>
    <w:rsid w:val="00BD4F74"/>
    <w:rsid w:val="00BD5766"/>
    <w:rsid w:val="00BD58D9"/>
    <w:rsid w:val="00BD59B0"/>
    <w:rsid w:val="00BD5A2A"/>
    <w:rsid w:val="00BD6183"/>
    <w:rsid w:val="00BD6A76"/>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F00FF"/>
    <w:rsid w:val="00BF1A53"/>
    <w:rsid w:val="00BF2A81"/>
    <w:rsid w:val="00BF2F39"/>
    <w:rsid w:val="00BF3348"/>
    <w:rsid w:val="00BF4BD6"/>
    <w:rsid w:val="00BF4D43"/>
    <w:rsid w:val="00BF4D96"/>
    <w:rsid w:val="00BF5BC3"/>
    <w:rsid w:val="00BF659B"/>
    <w:rsid w:val="00BF69DF"/>
    <w:rsid w:val="00BF6C75"/>
    <w:rsid w:val="00BF6EF3"/>
    <w:rsid w:val="00BF7493"/>
    <w:rsid w:val="00BF7837"/>
    <w:rsid w:val="00BF799D"/>
    <w:rsid w:val="00BF7ABD"/>
    <w:rsid w:val="00C0005A"/>
    <w:rsid w:val="00C0022C"/>
    <w:rsid w:val="00C00AA6"/>
    <w:rsid w:val="00C00DD9"/>
    <w:rsid w:val="00C013FE"/>
    <w:rsid w:val="00C01C3D"/>
    <w:rsid w:val="00C01C63"/>
    <w:rsid w:val="00C01C91"/>
    <w:rsid w:val="00C0254C"/>
    <w:rsid w:val="00C02CF8"/>
    <w:rsid w:val="00C02F51"/>
    <w:rsid w:val="00C03111"/>
    <w:rsid w:val="00C03E00"/>
    <w:rsid w:val="00C0445A"/>
    <w:rsid w:val="00C04BFF"/>
    <w:rsid w:val="00C06E55"/>
    <w:rsid w:val="00C06FC6"/>
    <w:rsid w:val="00C072DB"/>
    <w:rsid w:val="00C07A96"/>
    <w:rsid w:val="00C10632"/>
    <w:rsid w:val="00C10AAE"/>
    <w:rsid w:val="00C10EDB"/>
    <w:rsid w:val="00C122D6"/>
    <w:rsid w:val="00C125C7"/>
    <w:rsid w:val="00C128CD"/>
    <w:rsid w:val="00C12A9A"/>
    <w:rsid w:val="00C12CB1"/>
    <w:rsid w:val="00C12E2D"/>
    <w:rsid w:val="00C13458"/>
    <w:rsid w:val="00C135A6"/>
    <w:rsid w:val="00C14933"/>
    <w:rsid w:val="00C1589A"/>
    <w:rsid w:val="00C15F11"/>
    <w:rsid w:val="00C160AA"/>
    <w:rsid w:val="00C163F2"/>
    <w:rsid w:val="00C1696F"/>
    <w:rsid w:val="00C1782F"/>
    <w:rsid w:val="00C17BE7"/>
    <w:rsid w:val="00C20078"/>
    <w:rsid w:val="00C20365"/>
    <w:rsid w:val="00C217AA"/>
    <w:rsid w:val="00C21EAE"/>
    <w:rsid w:val="00C224F8"/>
    <w:rsid w:val="00C23E24"/>
    <w:rsid w:val="00C24562"/>
    <w:rsid w:val="00C24BD1"/>
    <w:rsid w:val="00C253DF"/>
    <w:rsid w:val="00C2674B"/>
    <w:rsid w:val="00C268CC"/>
    <w:rsid w:val="00C27D01"/>
    <w:rsid w:val="00C30087"/>
    <w:rsid w:val="00C302AF"/>
    <w:rsid w:val="00C322BC"/>
    <w:rsid w:val="00C327F7"/>
    <w:rsid w:val="00C33008"/>
    <w:rsid w:val="00C3336A"/>
    <w:rsid w:val="00C33CC5"/>
    <w:rsid w:val="00C33EC3"/>
    <w:rsid w:val="00C34006"/>
    <w:rsid w:val="00C340A2"/>
    <w:rsid w:val="00C34724"/>
    <w:rsid w:val="00C347EC"/>
    <w:rsid w:val="00C34A50"/>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7DF"/>
    <w:rsid w:val="00C42F52"/>
    <w:rsid w:val="00C42F91"/>
    <w:rsid w:val="00C43048"/>
    <w:rsid w:val="00C434C9"/>
    <w:rsid w:val="00C43933"/>
    <w:rsid w:val="00C43B70"/>
    <w:rsid w:val="00C445B9"/>
    <w:rsid w:val="00C45158"/>
    <w:rsid w:val="00C4690D"/>
    <w:rsid w:val="00C46ABF"/>
    <w:rsid w:val="00C47200"/>
    <w:rsid w:val="00C47F65"/>
    <w:rsid w:val="00C5026D"/>
    <w:rsid w:val="00C50312"/>
    <w:rsid w:val="00C50608"/>
    <w:rsid w:val="00C50A52"/>
    <w:rsid w:val="00C52728"/>
    <w:rsid w:val="00C52ED6"/>
    <w:rsid w:val="00C53135"/>
    <w:rsid w:val="00C53599"/>
    <w:rsid w:val="00C536F2"/>
    <w:rsid w:val="00C537A6"/>
    <w:rsid w:val="00C538F7"/>
    <w:rsid w:val="00C54205"/>
    <w:rsid w:val="00C5458D"/>
    <w:rsid w:val="00C5491A"/>
    <w:rsid w:val="00C549B2"/>
    <w:rsid w:val="00C550A4"/>
    <w:rsid w:val="00C553A1"/>
    <w:rsid w:val="00C55966"/>
    <w:rsid w:val="00C55B65"/>
    <w:rsid w:val="00C565F1"/>
    <w:rsid w:val="00C56BCB"/>
    <w:rsid w:val="00C5702B"/>
    <w:rsid w:val="00C576BF"/>
    <w:rsid w:val="00C579F1"/>
    <w:rsid w:val="00C57BDA"/>
    <w:rsid w:val="00C6075D"/>
    <w:rsid w:val="00C62F46"/>
    <w:rsid w:val="00C63B11"/>
    <w:rsid w:val="00C6471B"/>
    <w:rsid w:val="00C65596"/>
    <w:rsid w:val="00C667C1"/>
    <w:rsid w:val="00C6695A"/>
    <w:rsid w:val="00C66A96"/>
    <w:rsid w:val="00C66B65"/>
    <w:rsid w:val="00C66FD4"/>
    <w:rsid w:val="00C6749F"/>
    <w:rsid w:val="00C7069F"/>
    <w:rsid w:val="00C70A80"/>
    <w:rsid w:val="00C710C2"/>
    <w:rsid w:val="00C713E4"/>
    <w:rsid w:val="00C71C19"/>
    <w:rsid w:val="00C7227B"/>
    <w:rsid w:val="00C72494"/>
    <w:rsid w:val="00C729BD"/>
    <w:rsid w:val="00C72F27"/>
    <w:rsid w:val="00C73725"/>
    <w:rsid w:val="00C75350"/>
    <w:rsid w:val="00C75585"/>
    <w:rsid w:val="00C75786"/>
    <w:rsid w:val="00C7596C"/>
    <w:rsid w:val="00C75C19"/>
    <w:rsid w:val="00C75E98"/>
    <w:rsid w:val="00C75F02"/>
    <w:rsid w:val="00C7676A"/>
    <w:rsid w:val="00C76F0A"/>
    <w:rsid w:val="00C770F6"/>
    <w:rsid w:val="00C77596"/>
    <w:rsid w:val="00C801D3"/>
    <w:rsid w:val="00C806E1"/>
    <w:rsid w:val="00C807EF"/>
    <w:rsid w:val="00C80C0D"/>
    <w:rsid w:val="00C80EF0"/>
    <w:rsid w:val="00C80F8C"/>
    <w:rsid w:val="00C82851"/>
    <w:rsid w:val="00C83297"/>
    <w:rsid w:val="00C83603"/>
    <w:rsid w:val="00C8392F"/>
    <w:rsid w:val="00C8398E"/>
    <w:rsid w:val="00C83DDD"/>
    <w:rsid w:val="00C848D9"/>
    <w:rsid w:val="00C85864"/>
    <w:rsid w:val="00C85C73"/>
    <w:rsid w:val="00C85FD2"/>
    <w:rsid w:val="00C86C35"/>
    <w:rsid w:val="00C86E7B"/>
    <w:rsid w:val="00C87F7A"/>
    <w:rsid w:val="00C90A04"/>
    <w:rsid w:val="00C90A7E"/>
    <w:rsid w:val="00C90C03"/>
    <w:rsid w:val="00C90E84"/>
    <w:rsid w:val="00C914DA"/>
    <w:rsid w:val="00C917B4"/>
    <w:rsid w:val="00C91FCD"/>
    <w:rsid w:val="00C92238"/>
    <w:rsid w:val="00C9243E"/>
    <w:rsid w:val="00C92E3C"/>
    <w:rsid w:val="00C93111"/>
    <w:rsid w:val="00C93230"/>
    <w:rsid w:val="00C936B9"/>
    <w:rsid w:val="00C93FB6"/>
    <w:rsid w:val="00C941A1"/>
    <w:rsid w:val="00C94421"/>
    <w:rsid w:val="00C95675"/>
    <w:rsid w:val="00C95B1C"/>
    <w:rsid w:val="00C95F8E"/>
    <w:rsid w:val="00C95FDF"/>
    <w:rsid w:val="00C96747"/>
    <w:rsid w:val="00C967AB"/>
    <w:rsid w:val="00C97118"/>
    <w:rsid w:val="00C9784F"/>
    <w:rsid w:val="00CA1478"/>
    <w:rsid w:val="00CA1BCF"/>
    <w:rsid w:val="00CA1F37"/>
    <w:rsid w:val="00CA21A0"/>
    <w:rsid w:val="00CA2941"/>
    <w:rsid w:val="00CA3105"/>
    <w:rsid w:val="00CA31A8"/>
    <w:rsid w:val="00CA3259"/>
    <w:rsid w:val="00CA4360"/>
    <w:rsid w:val="00CA5356"/>
    <w:rsid w:val="00CA58A7"/>
    <w:rsid w:val="00CA60E4"/>
    <w:rsid w:val="00CA7967"/>
    <w:rsid w:val="00CA7CFF"/>
    <w:rsid w:val="00CB032B"/>
    <w:rsid w:val="00CB063C"/>
    <w:rsid w:val="00CB06FE"/>
    <w:rsid w:val="00CB081F"/>
    <w:rsid w:val="00CB22E6"/>
    <w:rsid w:val="00CB240B"/>
    <w:rsid w:val="00CB322B"/>
    <w:rsid w:val="00CB4563"/>
    <w:rsid w:val="00CB4C2B"/>
    <w:rsid w:val="00CB5029"/>
    <w:rsid w:val="00CB504E"/>
    <w:rsid w:val="00CB5A00"/>
    <w:rsid w:val="00CB5F29"/>
    <w:rsid w:val="00CB6976"/>
    <w:rsid w:val="00CB7033"/>
    <w:rsid w:val="00CB70A9"/>
    <w:rsid w:val="00CB70AF"/>
    <w:rsid w:val="00CB70F5"/>
    <w:rsid w:val="00CB719A"/>
    <w:rsid w:val="00CB77F7"/>
    <w:rsid w:val="00CB7828"/>
    <w:rsid w:val="00CB7845"/>
    <w:rsid w:val="00CB7EF9"/>
    <w:rsid w:val="00CB7FAA"/>
    <w:rsid w:val="00CC044F"/>
    <w:rsid w:val="00CC07F4"/>
    <w:rsid w:val="00CC1074"/>
    <w:rsid w:val="00CC12D5"/>
    <w:rsid w:val="00CC16C7"/>
    <w:rsid w:val="00CC317E"/>
    <w:rsid w:val="00CC37D6"/>
    <w:rsid w:val="00CC4BF5"/>
    <w:rsid w:val="00CC54F8"/>
    <w:rsid w:val="00CC5A44"/>
    <w:rsid w:val="00CC5AEE"/>
    <w:rsid w:val="00CC66E5"/>
    <w:rsid w:val="00CC6F40"/>
    <w:rsid w:val="00CC7083"/>
    <w:rsid w:val="00CC730D"/>
    <w:rsid w:val="00CC7472"/>
    <w:rsid w:val="00CC7704"/>
    <w:rsid w:val="00CC7854"/>
    <w:rsid w:val="00CD04B7"/>
    <w:rsid w:val="00CD0588"/>
    <w:rsid w:val="00CD0EF8"/>
    <w:rsid w:val="00CD123D"/>
    <w:rsid w:val="00CD20FF"/>
    <w:rsid w:val="00CD27F7"/>
    <w:rsid w:val="00CD285D"/>
    <w:rsid w:val="00CD289E"/>
    <w:rsid w:val="00CD2A23"/>
    <w:rsid w:val="00CD3124"/>
    <w:rsid w:val="00CD3B29"/>
    <w:rsid w:val="00CD3C57"/>
    <w:rsid w:val="00CD3F79"/>
    <w:rsid w:val="00CD45B7"/>
    <w:rsid w:val="00CD4C7E"/>
    <w:rsid w:val="00CD515B"/>
    <w:rsid w:val="00CD55CA"/>
    <w:rsid w:val="00CD5D90"/>
    <w:rsid w:val="00CD5DBD"/>
    <w:rsid w:val="00CD68E5"/>
    <w:rsid w:val="00CD6CF9"/>
    <w:rsid w:val="00CD6FA9"/>
    <w:rsid w:val="00CD7977"/>
    <w:rsid w:val="00CD7C9F"/>
    <w:rsid w:val="00CE00AA"/>
    <w:rsid w:val="00CE0843"/>
    <w:rsid w:val="00CE08E7"/>
    <w:rsid w:val="00CE201A"/>
    <w:rsid w:val="00CE27BE"/>
    <w:rsid w:val="00CE2BC5"/>
    <w:rsid w:val="00CE3DF6"/>
    <w:rsid w:val="00CE42DA"/>
    <w:rsid w:val="00CE4306"/>
    <w:rsid w:val="00CE6384"/>
    <w:rsid w:val="00CE64DF"/>
    <w:rsid w:val="00CE6A09"/>
    <w:rsid w:val="00CF0275"/>
    <w:rsid w:val="00CF0953"/>
    <w:rsid w:val="00CF0B09"/>
    <w:rsid w:val="00CF105E"/>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52"/>
    <w:rsid w:val="00D00DEB"/>
    <w:rsid w:val="00D0245C"/>
    <w:rsid w:val="00D03444"/>
    <w:rsid w:val="00D04592"/>
    <w:rsid w:val="00D056DC"/>
    <w:rsid w:val="00D06012"/>
    <w:rsid w:val="00D06AB1"/>
    <w:rsid w:val="00D06D17"/>
    <w:rsid w:val="00D10ACF"/>
    <w:rsid w:val="00D10FEE"/>
    <w:rsid w:val="00D1111C"/>
    <w:rsid w:val="00D11852"/>
    <w:rsid w:val="00D119FD"/>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1098"/>
    <w:rsid w:val="00D23440"/>
    <w:rsid w:val="00D236AC"/>
    <w:rsid w:val="00D2437A"/>
    <w:rsid w:val="00D24C89"/>
    <w:rsid w:val="00D24EE1"/>
    <w:rsid w:val="00D25E88"/>
    <w:rsid w:val="00D267C9"/>
    <w:rsid w:val="00D26CD5"/>
    <w:rsid w:val="00D26FA5"/>
    <w:rsid w:val="00D27C96"/>
    <w:rsid w:val="00D27CE4"/>
    <w:rsid w:val="00D3013E"/>
    <w:rsid w:val="00D30F9B"/>
    <w:rsid w:val="00D3194D"/>
    <w:rsid w:val="00D3218E"/>
    <w:rsid w:val="00D33075"/>
    <w:rsid w:val="00D3320A"/>
    <w:rsid w:val="00D333CC"/>
    <w:rsid w:val="00D334AF"/>
    <w:rsid w:val="00D33563"/>
    <w:rsid w:val="00D3399A"/>
    <w:rsid w:val="00D33EAD"/>
    <w:rsid w:val="00D340E5"/>
    <w:rsid w:val="00D34593"/>
    <w:rsid w:val="00D34CF4"/>
    <w:rsid w:val="00D34FC3"/>
    <w:rsid w:val="00D35466"/>
    <w:rsid w:val="00D354B1"/>
    <w:rsid w:val="00D35DCB"/>
    <w:rsid w:val="00D3614A"/>
    <w:rsid w:val="00D37E8A"/>
    <w:rsid w:val="00D4032F"/>
    <w:rsid w:val="00D40677"/>
    <w:rsid w:val="00D40E12"/>
    <w:rsid w:val="00D4150E"/>
    <w:rsid w:val="00D41A11"/>
    <w:rsid w:val="00D41B47"/>
    <w:rsid w:val="00D421BB"/>
    <w:rsid w:val="00D425DC"/>
    <w:rsid w:val="00D425F6"/>
    <w:rsid w:val="00D43096"/>
    <w:rsid w:val="00D43958"/>
    <w:rsid w:val="00D44436"/>
    <w:rsid w:val="00D452CA"/>
    <w:rsid w:val="00D45815"/>
    <w:rsid w:val="00D4647E"/>
    <w:rsid w:val="00D4759E"/>
    <w:rsid w:val="00D50EE1"/>
    <w:rsid w:val="00D51507"/>
    <w:rsid w:val="00D51A7D"/>
    <w:rsid w:val="00D51FD2"/>
    <w:rsid w:val="00D5268C"/>
    <w:rsid w:val="00D532B6"/>
    <w:rsid w:val="00D5346C"/>
    <w:rsid w:val="00D539C8"/>
    <w:rsid w:val="00D53ADF"/>
    <w:rsid w:val="00D53BBF"/>
    <w:rsid w:val="00D53C6D"/>
    <w:rsid w:val="00D53D9A"/>
    <w:rsid w:val="00D54D03"/>
    <w:rsid w:val="00D55350"/>
    <w:rsid w:val="00D55C78"/>
    <w:rsid w:val="00D55D10"/>
    <w:rsid w:val="00D56429"/>
    <w:rsid w:val="00D569BC"/>
    <w:rsid w:val="00D57AF9"/>
    <w:rsid w:val="00D61042"/>
    <w:rsid w:val="00D6145E"/>
    <w:rsid w:val="00D6191F"/>
    <w:rsid w:val="00D63218"/>
    <w:rsid w:val="00D63620"/>
    <w:rsid w:val="00D639F5"/>
    <w:rsid w:val="00D63DDF"/>
    <w:rsid w:val="00D63E82"/>
    <w:rsid w:val="00D63FB4"/>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284"/>
    <w:rsid w:val="00D75B34"/>
    <w:rsid w:val="00D75C92"/>
    <w:rsid w:val="00D76881"/>
    <w:rsid w:val="00D77430"/>
    <w:rsid w:val="00D778EF"/>
    <w:rsid w:val="00D80C68"/>
    <w:rsid w:val="00D81681"/>
    <w:rsid w:val="00D81B40"/>
    <w:rsid w:val="00D826C5"/>
    <w:rsid w:val="00D82D2C"/>
    <w:rsid w:val="00D843FE"/>
    <w:rsid w:val="00D84442"/>
    <w:rsid w:val="00D8456D"/>
    <w:rsid w:val="00D84FBA"/>
    <w:rsid w:val="00D8532D"/>
    <w:rsid w:val="00D85393"/>
    <w:rsid w:val="00D85691"/>
    <w:rsid w:val="00D85C2E"/>
    <w:rsid w:val="00D865E0"/>
    <w:rsid w:val="00D86C79"/>
    <w:rsid w:val="00D8755D"/>
    <w:rsid w:val="00D8755E"/>
    <w:rsid w:val="00D8761B"/>
    <w:rsid w:val="00D87CB0"/>
    <w:rsid w:val="00D90130"/>
    <w:rsid w:val="00D90138"/>
    <w:rsid w:val="00D9073A"/>
    <w:rsid w:val="00D90F03"/>
    <w:rsid w:val="00D92F47"/>
    <w:rsid w:val="00D93204"/>
    <w:rsid w:val="00D94F2C"/>
    <w:rsid w:val="00D95827"/>
    <w:rsid w:val="00D96998"/>
    <w:rsid w:val="00D96A7C"/>
    <w:rsid w:val="00D9730D"/>
    <w:rsid w:val="00D975BB"/>
    <w:rsid w:val="00D97754"/>
    <w:rsid w:val="00D97B91"/>
    <w:rsid w:val="00DA01BE"/>
    <w:rsid w:val="00DA0316"/>
    <w:rsid w:val="00DA038F"/>
    <w:rsid w:val="00DA04F1"/>
    <w:rsid w:val="00DA069B"/>
    <w:rsid w:val="00DA0A4F"/>
    <w:rsid w:val="00DA0BAF"/>
    <w:rsid w:val="00DA1666"/>
    <w:rsid w:val="00DA1E5A"/>
    <w:rsid w:val="00DA2A4C"/>
    <w:rsid w:val="00DA2BD2"/>
    <w:rsid w:val="00DA33A7"/>
    <w:rsid w:val="00DA402E"/>
    <w:rsid w:val="00DA41E3"/>
    <w:rsid w:val="00DA446F"/>
    <w:rsid w:val="00DA50F5"/>
    <w:rsid w:val="00DA58C8"/>
    <w:rsid w:val="00DA5A87"/>
    <w:rsid w:val="00DA6EFF"/>
    <w:rsid w:val="00DA728E"/>
    <w:rsid w:val="00DB037C"/>
    <w:rsid w:val="00DB0D60"/>
    <w:rsid w:val="00DB1F44"/>
    <w:rsid w:val="00DB2AF8"/>
    <w:rsid w:val="00DB47B2"/>
    <w:rsid w:val="00DB5DFC"/>
    <w:rsid w:val="00DB6452"/>
    <w:rsid w:val="00DB6AEF"/>
    <w:rsid w:val="00DB6F77"/>
    <w:rsid w:val="00DC02D2"/>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66F8"/>
    <w:rsid w:val="00DC6E64"/>
    <w:rsid w:val="00DC7894"/>
    <w:rsid w:val="00DC7924"/>
    <w:rsid w:val="00DC7A93"/>
    <w:rsid w:val="00DD1708"/>
    <w:rsid w:val="00DD214F"/>
    <w:rsid w:val="00DD23E3"/>
    <w:rsid w:val="00DD2596"/>
    <w:rsid w:val="00DD2BD6"/>
    <w:rsid w:val="00DD2F03"/>
    <w:rsid w:val="00DD3377"/>
    <w:rsid w:val="00DD3824"/>
    <w:rsid w:val="00DD3870"/>
    <w:rsid w:val="00DD3AF0"/>
    <w:rsid w:val="00DD4522"/>
    <w:rsid w:val="00DD4734"/>
    <w:rsid w:val="00DD5986"/>
    <w:rsid w:val="00DD5B38"/>
    <w:rsid w:val="00DD7BCB"/>
    <w:rsid w:val="00DE078A"/>
    <w:rsid w:val="00DE0B33"/>
    <w:rsid w:val="00DE1509"/>
    <w:rsid w:val="00DE1938"/>
    <w:rsid w:val="00DE1BB4"/>
    <w:rsid w:val="00DE208C"/>
    <w:rsid w:val="00DE2F40"/>
    <w:rsid w:val="00DE2FE4"/>
    <w:rsid w:val="00DE3A9C"/>
    <w:rsid w:val="00DE4DF8"/>
    <w:rsid w:val="00DE4FB9"/>
    <w:rsid w:val="00DE4FD4"/>
    <w:rsid w:val="00DE535B"/>
    <w:rsid w:val="00DE572A"/>
    <w:rsid w:val="00DE5A1F"/>
    <w:rsid w:val="00DE5A26"/>
    <w:rsid w:val="00DE7065"/>
    <w:rsid w:val="00DE7FF8"/>
    <w:rsid w:val="00DF0083"/>
    <w:rsid w:val="00DF009A"/>
    <w:rsid w:val="00DF0851"/>
    <w:rsid w:val="00DF0BDE"/>
    <w:rsid w:val="00DF1975"/>
    <w:rsid w:val="00DF1A0E"/>
    <w:rsid w:val="00DF1C01"/>
    <w:rsid w:val="00DF26CD"/>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495"/>
    <w:rsid w:val="00E065F0"/>
    <w:rsid w:val="00E068FC"/>
    <w:rsid w:val="00E06C71"/>
    <w:rsid w:val="00E07049"/>
    <w:rsid w:val="00E10829"/>
    <w:rsid w:val="00E11DD0"/>
    <w:rsid w:val="00E13296"/>
    <w:rsid w:val="00E13DDC"/>
    <w:rsid w:val="00E142DE"/>
    <w:rsid w:val="00E14D4F"/>
    <w:rsid w:val="00E15CCD"/>
    <w:rsid w:val="00E15F4B"/>
    <w:rsid w:val="00E16021"/>
    <w:rsid w:val="00E162C1"/>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182"/>
    <w:rsid w:val="00E375A8"/>
    <w:rsid w:val="00E37A3C"/>
    <w:rsid w:val="00E37BD7"/>
    <w:rsid w:val="00E40349"/>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A20"/>
    <w:rsid w:val="00E52B09"/>
    <w:rsid w:val="00E535AC"/>
    <w:rsid w:val="00E53841"/>
    <w:rsid w:val="00E53DF3"/>
    <w:rsid w:val="00E541C4"/>
    <w:rsid w:val="00E544C6"/>
    <w:rsid w:val="00E54FB4"/>
    <w:rsid w:val="00E55149"/>
    <w:rsid w:val="00E5530E"/>
    <w:rsid w:val="00E55AC2"/>
    <w:rsid w:val="00E5607E"/>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5C03"/>
    <w:rsid w:val="00E664E6"/>
    <w:rsid w:val="00E66754"/>
    <w:rsid w:val="00E66A9A"/>
    <w:rsid w:val="00E66E1C"/>
    <w:rsid w:val="00E67888"/>
    <w:rsid w:val="00E67CCD"/>
    <w:rsid w:val="00E700FC"/>
    <w:rsid w:val="00E70687"/>
    <w:rsid w:val="00E71314"/>
    <w:rsid w:val="00E7199D"/>
    <w:rsid w:val="00E7237A"/>
    <w:rsid w:val="00E723FD"/>
    <w:rsid w:val="00E727A9"/>
    <w:rsid w:val="00E72D3C"/>
    <w:rsid w:val="00E74310"/>
    <w:rsid w:val="00E74AEB"/>
    <w:rsid w:val="00E750AB"/>
    <w:rsid w:val="00E75A12"/>
    <w:rsid w:val="00E75CA7"/>
    <w:rsid w:val="00E76940"/>
    <w:rsid w:val="00E77045"/>
    <w:rsid w:val="00E77C68"/>
    <w:rsid w:val="00E77CEB"/>
    <w:rsid w:val="00E77DAB"/>
    <w:rsid w:val="00E77EC4"/>
    <w:rsid w:val="00E805C0"/>
    <w:rsid w:val="00E81B4A"/>
    <w:rsid w:val="00E82102"/>
    <w:rsid w:val="00E82916"/>
    <w:rsid w:val="00E82CED"/>
    <w:rsid w:val="00E83145"/>
    <w:rsid w:val="00E83FE2"/>
    <w:rsid w:val="00E84FE1"/>
    <w:rsid w:val="00E86855"/>
    <w:rsid w:val="00E86E4F"/>
    <w:rsid w:val="00E8772F"/>
    <w:rsid w:val="00E87D65"/>
    <w:rsid w:val="00E90915"/>
    <w:rsid w:val="00E914D8"/>
    <w:rsid w:val="00E927D6"/>
    <w:rsid w:val="00E9282D"/>
    <w:rsid w:val="00E92995"/>
    <w:rsid w:val="00E92AC2"/>
    <w:rsid w:val="00E94B22"/>
    <w:rsid w:val="00E94C3B"/>
    <w:rsid w:val="00E951A5"/>
    <w:rsid w:val="00E952EA"/>
    <w:rsid w:val="00E955B4"/>
    <w:rsid w:val="00E95BF6"/>
    <w:rsid w:val="00E95D34"/>
    <w:rsid w:val="00E963DB"/>
    <w:rsid w:val="00E96612"/>
    <w:rsid w:val="00E9691F"/>
    <w:rsid w:val="00E96A63"/>
    <w:rsid w:val="00E97D58"/>
    <w:rsid w:val="00EA01EC"/>
    <w:rsid w:val="00EA08F8"/>
    <w:rsid w:val="00EA0A67"/>
    <w:rsid w:val="00EA1279"/>
    <w:rsid w:val="00EA1B75"/>
    <w:rsid w:val="00EA1F7A"/>
    <w:rsid w:val="00EA22F1"/>
    <w:rsid w:val="00EA2AFD"/>
    <w:rsid w:val="00EA2BC4"/>
    <w:rsid w:val="00EA2D83"/>
    <w:rsid w:val="00EA2EBB"/>
    <w:rsid w:val="00EA3328"/>
    <w:rsid w:val="00EA3844"/>
    <w:rsid w:val="00EA4132"/>
    <w:rsid w:val="00EA44E2"/>
    <w:rsid w:val="00EA4784"/>
    <w:rsid w:val="00EA4ACC"/>
    <w:rsid w:val="00EA4FCA"/>
    <w:rsid w:val="00EA5C33"/>
    <w:rsid w:val="00EA60BF"/>
    <w:rsid w:val="00EA645D"/>
    <w:rsid w:val="00EA6A6D"/>
    <w:rsid w:val="00EA7063"/>
    <w:rsid w:val="00EA7740"/>
    <w:rsid w:val="00EA7E91"/>
    <w:rsid w:val="00EB04F5"/>
    <w:rsid w:val="00EB058D"/>
    <w:rsid w:val="00EB1409"/>
    <w:rsid w:val="00EB14DB"/>
    <w:rsid w:val="00EB16BA"/>
    <w:rsid w:val="00EB1D5C"/>
    <w:rsid w:val="00EB257C"/>
    <w:rsid w:val="00EB2B69"/>
    <w:rsid w:val="00EB3C89"/>
    <w:rsid w:val="00EB46A9"/>
    <w:rsid w:val="00EB4730"/>
    <w:rsid w:val="00EB48B5"/>
    <w:rsid w:val="00EB4C66"/>
    <w:rsid w:val="00EB502C"/>
    <w:rsid w:val="00EB5089"/>
    <w:rsid w:val="00EB50D8"/>
    <w:rsid w:val="00EB5451"/>
    <w:rsid w:val="00EB5D86"/>
    <w:rsid w:val="00EB617F"/>
    <w:rsid w:val="00EB62EE"/>
    <w:rsid w:val="00EB646F"/>
    <w:rsid w:val="00EB6DFC"/>
    <w:rsid w:val="00EB78DD"/>
    <w:rsid w:val="00EC0D38"/>
    <w:rsid w:val="00EC0F3E"/>
    <w:rsid w:val="00EC12E0"/>
    <w:rsid w:val="00EC156B"/>
    <w:rsid w:val="00EC20F3"/>
    <w:rsid w:val="00EC3E73"/>
    <w:rsid w:val="00EC49F4"/>
    <w:rsid w:val="00EC4ECD"/>
    <w:rsid w:val="00EC59EE"/>
    <w:rsid w:val="00EC5D60"/>
    <w:rsid w:val="00EC60E1"/>
    <w:rsid w:val="00EC6D40"/>
    <w:rsid w:val="00EC6F9C"/>
    <w:rsid w:val="00EC70F2"/>
    <w:rsid w:val="00EC76F1"/>
    <w:rsid w:val="00EC7F47"/>
    <w:rsid w:val="00ED08C1"/>
    <w:rsid w:val="00ED0950"/>
    <w:rsid w:val="00ED0A02"/>
    <w:rsid w:val="00ED0FDB"/>
    <w:rsid w:val="00ED1BE4"/>
    <w:rsid w:val="00ED3200"/>
    <w:rsid w:val="00ED378D"/>
    <w:rsid w:val="00ED4158"/>
    <w:rsid w:val="00ED4677"/>
    <w:rsid w:val="00ED4B23"/>
    <w:rsid w:val="00ED50C5"/>
    <w:rsid w:val="00ED5A73"/>
    <w:rsid w:val="00ED5C06"/>
    <w:rsid w:val="00ED5C1D"/>
    <w:rsid w:val="00ED5FA7"/>
    <w:rsid w:val="00ED6198"/>
    <w:rsid w:val="00ED6319"/>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5BE0"/>
    <w:rsid w:val="00EE6153"/>
    <w:rsid w:val="00EE77A9"/>
    <w:rsid w:val="00EF02B5"/>
    <w:rsid w:val="00EF0641"/>
    <w:rsid w:val="00EF2823"/>
    <w:rsid w:val="00EF2B95"/>
    <w:rsid w:val="00EF2EE0"/>
    <w:rsid w:val="00EF33E7"/>
    <w:rsid w:val="00EF40A8"/>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2C5F"/>
    <w:rsid w:val="00F037AB"/>
    <w:rsid w:val="00F0547C"/>
    <w:rsid w:val="00F056F0"/>
    <w:rsid w:val="00F05815"/>
    <w:rsid w:val="00F059BD"/>
    <w:rsid w:val="00F05BCA"/>
    <w:rsid w:val="00F0644C"/>
    <w:rsid w:val="00F06A49"/>
    <w:rsid w:val="00F07069"/>
    <w:rsid w:val="00F070A0"/>
    <w:rsid w:val="00F070E5"/>
    <w:rsid w:val="00F0731F"/>
    <w:rsid w:val="00F077F3"/>
    <w:rsid w:val="00F079CE"/>
    <w:rsid w:val="00F07FCE"/>
    <w:rsid w:val="00F10279"/>
    <w:rsid w:val="00F1065B"/>
    <w:rsid w:val="00F11707"/>
    <w:rsid w:val="00F12350"/>
    <w:rsid w:val="00F12469"/>
    <w:rsid w:val="00F127C2"/>
    <w:rsid w:val="00F12FFA"/>
    <w:rsid w:val="00F1356C"/>
    <w:rsid w:val="00F149F0"/>
    <w:rsid w:val="00F15C42"/>
    <w:rsid w:val="00F1617B"/>
    <w:rsid w:val="00F16E7C"/>
    <w:rsid w:val="00F17327"/>
    <w:rsid w:val="00F20507"/>
    <w:rsid w:val="00F20A4F"/>
    <w:rsid w:val="00F20BF0"/>
    <w:rsid w:val="00F210CB"/>
    <w:rsid w:val="00F210FA"/>
    <w:rsid w:val="00F219EA"/>
    <w:rsid w:val="00F21F31"/>
    <w:rsid w:val="00F227C5"/>
    <w:rsid w:val="00F22949"/>
    <w:rsid w:val="00F23828"/>
    <w:rsid w:val="00F23C6A"/>
    <w:rsid w:val="00F24181"/>
    <w:rsid w:val="00F251A7"/>
    <w:rsid w:val="00F25F96"/>
    <w:rsid w:val="00F260F7"/>
    <w:rsid w:val="00F261FD"/>
    <w:rsid w:val="00F26E9D"/>
    <w:rsid w:val="00F27135"/>
    <w:rsid w:val="00F3007D"/>
    <w:rsid w:val="00F300C1"/>
    <w:rsid w:val="00F305E7"/>
    <w:rsid w:val="00F3092B"/>
    <w:rsid w:val="00F3094C"/>
    <w:rsid w:val="00F31824"/>
    <w:rsid w:val="00F31F01"/>
    <w:rsid w:val="00F328E4"/>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47E2D"/>
    <w:rsid w:val="00F50088"/>
    <w:rsid w:val="00F5055E"/>
    <w:rsid w:val="00F5191D"/>
    <w:rsid w:val="00F51E42"/>
    <w:rsid w:val="00F524C4"/>
    <w:rsid w:val="00F5386C"/>
    <w:rsid w:val="00F538FA"/>
    <w:rsid w:val="00F54076"/>
    <w:rsid w:val="00F54C2C"/>
    <w:rsid w:val="00F5547A"/>
    <w:rsid w:val="00F55D1E"/>
    <w:rsid w:val="00F56971"/>
    <w:rsid w:val="00F56C87"/>
    <w:rsid w:val="00F56F85"/>
    <w:rsid w:val="00F57085"/>
    <w:rsid w:val="00F6117D"/>
    <w:rsid w:val="00F61CF5"/>
    <w:rsid w:val="00F6229D"/>
    <w:rsid w:val="00F6286C"/>
    <w:rsid w:val="00F63019"/>
    <w:rsid w:val="00F63427"/>
    <w:rsid w:val="00F6360E"/>
    <w:rsid w:val="00F638A6"/>
    <w:rsid w:val="00F640F0"/>
    <w:rsid w:val="00F64FA3"/>
    <w:rsid w:val="00F6586F"/>
    <w:rsid w:val="00F660E7"/>
    <w:rsid w:val="00F7007F"/>
    <w:rsid w:val="00F701F9"/>
    <w:rsid w:val="00F702D3"/>
    <w:rsid w:val="00F70651"/>
    <w:rsid w:val="00F70F34"/>
    <w:rsid w:val="00F70FB7"/>
    <w:rsid w:val="00F7278D"/>
    <w:rsid w:val="00F73323"/>
    <w:rsid w:val="00F733AA"/>
    <w:rsid w:val="00F73B93"/>
    <w:rsid w:val="00F73F82"/>
    <w:rsid w:val="00F73FCD"/>
    <w:rsid w:val="00F745EC"/>
    <w:rsid w:val="00F74AE4"/>
    <w:rsid w:val="00F74B24"/>
    <w:rsid w:val="00F76521"/>
    <w:rsid w:val="00F76637"/>
    <w:rsid w:val="00F77B9C"/>
    <w:rsid w:val="00F80E2A"/>
    <w:rsid w:val="00F80FC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C60"/>
    <w:rsid w:val="00F91457"/>
    <w:rsid w:val="00F9174B"/>
    <w:rsid w:val="00F92C10"/>
    <w:rsid w:val="00F93851"/>
    <w:rsid w:val="00F939AC"/>
    <w:rsid w:val="00F94290"/>
    <w:rsid w:val="00F9504C"/>
    <w:rsid w:val="00F9523A"/>
    <w:rsid w:val="00F952C5"/>
    <w:rsid w:val="00F95509"/>
    <w:rsid w:val="00F95A17"/>
    <w:rsid w:val="00F963EC"/>
    <w:rsid w:val="00F96DDB"/>
    <w:rsid w:val="00F97763"/>
    <w:rsid w:val="00F97FB3"/>
    <w:rsid w:val="00FA0AA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0F"/>
    <w:rsid w:val="00FB1850"/>
    <w:rsid w:val="00FB1925"/>
    <w:rsid w:val="00FB2F4C"/>
    <w:rsid w:val="00FB3965"/>
    <w:rsid w:val="00FB476C"/>
    <w:rsid w:val="00FB48D6"/>
    <w:rsid w:val="00FB58EA"/>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2FD5"/>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3"/>
    <w:rsid w:val="00FD70F8"/>
    <w:rsid w:val="00FD711A"/>
    <w:rsid w:val="00FD718A"/>
    <w:rsid w:val="00FD73A4"/>
    <w:rsid w:val="00FD7589"/>
    <w:rsid w:val="00FD75A5"/>
    <w:rsid w:val="00FE046B"/>
    <w:rsid w:val="00FE05C4"/>
    <w:rsid w:val="00FE1AD1"/>
    <w:rsid w:val="00FE1DE8"/>
    <w:rsid w:val="00FE23D2"/>
    <w:rsid w:val="00FE25EE"/>
    <w:rsid w:val="00FE2B0E"/>
    <w:rsid w:val="00FE3578"/>
    <w:rsid w:val="00FE3E59"/>
    <w:rsid w:val="00FE5928"/>
    <w:rsid w:val="00FE5AE2"/>
    <w:rsid w:val="00FE5FD4"/>
    <w:rsid w:val="00FE6381"/>
    <w:rsid w:val="00FE6A4F"/>
    <w:rsid w:val="00FE6BFD"/>
    <w:rsid w:val="00FE7004"/>
    <w:rsid w:val="00FE7109"/>
    <w:rsid w:val="00FE71A8"/>
    <w:rsid w:val="00FE7502"/>
    <w:rsid w:val="00FE75A8"/>
    <w:rsid w:val="00FE76F3"/>
    <w:rsid w:val="00FE78BF"/>
    <w:rsid w:val="00FE7E37"/>
    <w:rsid w:val="00FF0057"/>
    <w:rsid w:val="00FF0085"/>
    <w:rsid w:val="00FF142D"/>
    <w:rsid w:val="00FF149E"/>
    <w:rsid w:val="00FF1B64"/>
    <w:rsid w:val="00FF1C43"/>
    <w:rsid w:val="00FF22AB"/>
    <w:rsid w:val="00FF2351"/>
    <w:rsid w:val="00FF2B18"/>
    <w:rsid w:val="00FF2B3F"/>
    <w:rsid w:val="00FF3477"/>
    <w:rsid w:val="00FF3A3D"/>
    <w:rsid w:val="00FF3E29"/>
    <w:rsid w:val="00FF48F7"/>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customStyle="1" w:styleId="m3055244138331809386gmail-msofootnotetext">
    <w:name w:val="m_3055244138331809386gmail-msofootnotetext"/>
    <w:basedOn w:val="Normal"/>
    <w:rsid w:val="009F4054"/>
    <w:pPr>
      <w:spacing w:before="100" w:beforeAutospacing="1" w:after="100" w:afterAutospacing="1"/>
    </w:pPr>
    <w:rPr>
      <w:lang w:val="es-MX" w:eastAsia="es-MX"/>
    </w:rPr>
  </w:style>
  <w:style w:type="character" w:customStyle="1" w:styleId="m3055244138331809386gmail-msofootnotereference">
    <w:name w:val="m_3055244138331809386gmail-msofootnotereference"/>
    <w:basedOn w:val="Fuentedeprrafopredeter"/>
    <w:rsid w:val="009F4054"/>
  </w:style>
  <w:style w:type="character" w:customStyle="1" w:styleId="u">
    <w:name w:val="u"/>
    <w:basedOn w:val="Fuentedeprrafopredeter"/>
    <w:rsid w:val="003A6E05"/>
  </w:style>
  <w:style w:type="paragraph" w:customStyle="1" w:styleId="k6">
    <w:name w:val="k6"/>
    <w:basedOn w:val="Normal"/>
    <w:rsid w:val="003A6E05"/>
    <w:pPr>
      <w:spacing w:before="100" w:beforeAutospacing="1" w:after="100" w:afterAutospacing="1"/>
    </w:pPr>
    <w:rPr>
      <w:lang w:val="es-MX" w:eastAsia="es-MX"/>
    </w:rPr>
  </w:style>
  <w:style w:type="character" w:customStyle="1" w:styleId="k1">
    <w:name w:val="k1"/>
    <w:basedOn w:val="Fuentedeprrafopredeter"/>
    <w:rsid w:val="003A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097377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0390714">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489093">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8108183">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66100471">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91993-A5E4-4FAD-BCA4-59BD00C8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9311</Words>
  <Characters>51213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2018-11-29T15:44:00Z</cp:lastPrinted>
  <dcterms:created xsi:type="dcterms:W3CDTF">2018-12-18T00:10:00Z</dcterms:created>
  <dcterms:modified xsi:type="dcterms:W3CDTF">2018-12-18T00:10:00Z</dcterms:modified>
</cp:coreProperties>
</file>