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1D8AC" w14:textId="77777777" w:rsidR="004318BD" w:rsidRPr="001A7369" w:rsidRDefault="004318BD" w:rsidP="0016091E">
      <w:pPr>
        <w:spacing w:line="360" w:lineRule="auto"/>
        <w:jc w:val="center"/>
        <w:rPr>
          <w:rFonts w:ascii="Palatino Linotype" w:hAnsi="Palatino Linotype"/>
          <w:b/>
        </w:rPr>
      </w:pPr>
    </w:p>
    <w:p w14:paraId="7C1594F0" w14:textId="5E3ADF5F" w:rsidR="00110E3E" w:rsidRDefault="00110E3E" w:rsidP="0016091E">
      <w:pPr>
        <w:spacing w:line="360" w:lineRule="auto"/>
        <w:jc w:val="center"/>
        <w:rPr>
          <w:rFonts w:ascii="Palatino Linotype" w:hAnsi="Palatino Linotype"/>
          <w:b/>
        </w:rPr>
      </w:pPr>
      <w:r w:rsidRPr="001A7369">
        <w:rPr>
          <w:rFonts w:ascii="Palatino Linotype" w:hAnsi="Palatino Linotype"/>
          <w:b/>
        </w:rPr>
        <w:t>LÍNEAS ARGUMENTATIVAS</w:t>
      </w:r>
    </w:p>
    <w:p w14:paraId="39A07A84" w14:textId="77777777" w:rsidR="003D5AB8" w:rsidRPr="001A7369" w:rsidRDefault="003D5AB8" w:rsidP="003D5AB8">
      <w:pPr>
        <w:spacing w:line="360" w:lineRule="auto"/>
        <w:jc w:val="both"/>
        <w:rPr>
          <w:rFonts w:ascii="Palatino Linotype" w:hAnsi="Palatino Linotype" w:cs="Arial"/>
        </w:rPr>
      </w:pPr>
    </w:p>
    <w:p w14:paraId="5C88FFDB" w14:textId="77777777" w:rsidR="003D5AB8" w:rsidRPr="006E7BB3" w:rsidRDefault="003D5AB8" w:rsidP="003D5AB8">
      <w:pPr>
        <w:spacing w:line="360" w:lineRule="auto"/>
        <w:jc w:val="both"/>
        <w:rPr>
          <w:rFonts w:ascii="Palatino Linotype" w:eastAsia="MS Mincho" w:hAnsi="Palatino Linotype" w:cs="Times New Roman"/>
          <w:szCs w:val="22"/>
        </w:rPr>
      </w:pPr>
      <w:r w:rsidRPr="006E7BB3">
        <w:rPr>
          <w:rFonts w:ascii="Palatino Linotype" w:eastAsia="MS Mincho" w:hAnsi="Palatino Linotype" w:cs="Times New Roman"/>
          <w:b/>
          <w:szCs w:val="22"/>
        </w:rPr>
        <w:t>DEBERES DE LAS AUTORIDADES.</w:t>
      </w:r>
      <w:r w:rsidRPr="006E7BB3">
        <w:rPr>
          <w:rFonts w:ascii="Palatino Linotype" w:eastAsia="MS Mincho" w:hAnsi="Palatino Linotype" w:cs="Times New Roman"/>
          <w:szCs w:val="22"/>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7E13C8" w14:textId="77777777" w:rsidR="004318BD" w:rsidRPr="006E7BB3" w:rsidRDefault="004318BD" w:rsidP="004318BD">
      <w:pPr>
        <w:spacing w:line="360" w:lineRule="auto"/>
        <w:jc w:val="both"/>
        <w:rPr>
          <w:rFonts w:ascii="Palatino Linotype" w:eastAsia="MS Mincho" w:hAnsi="Palatino Linotype" w:cs="Times New Roman"/>
          <w:szCs w:val="22"/>
        </w:rPr>
      </w:pPr>
      <w:bookmarkStart w:id="0" w:name="_Toc476570283"/>
    </w:p>
    <w:p w14:paraId="2AA00736" w14:textId="4DA0A2A2" w:rsidR="003D5AB8" w:rsidRPr="006E7BB3" w:rsidRDefault="003D5AB8" w:rsidP="003D5AB8">
      <w:pPr>
        <w:spacing w:line="360" w:lineRule="auto"/>
        <w:jc w:val="both"/>
        <w:rPr>
          <w:rFonts w:ascii="Palatino Linotype" w:eastAsia="MS Mincho" w:hAnsi="Palatino Linotype" w:cs="Times New Roman"/>
          <w:szCs w:val="22"/>
        </w:rPr>
      </w:pPr>
      <w:r w:rsidRPr="006E7BB3">
        <w:rPr>
          <w:rFonts w:ascii="Palatino Linotype" w:eastAsia="MS Mincho" w:hAnsi="Palatino Linotype" w:cs="Times New Roman"/>
          <w:b/>
          <w:szCs w:val="22"/>
        </w:rPr>
        <w:t xml:space="preserve">INFORMACIÓN CONFIDENCIAL, CLASIFICACIÓN DE LA. </w:t>
      </w:r>
      <w:r w:rsidRPr="006E7BB3">
        <w:rPr>
          <w:rFonts w:ascii="Palatino Linotype" w:eastAsia="MS Mincho" w:hAnsi="Palatino Linotype" w:cs="Times New Roman"/>
          <w:szCs w:val="22"/>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w:t>
      </w:r>
      <w:proofErr w:type="gramStart"/>
      <w:r w:rsidRPr="006E7BB3">
        <w:rPr>
          <w:rFonts w:ascii="Palatino Linotype" w:eastAsia="MS Mincho" w:hAnsi="Palatino Linotype" w:cs="Times New Roman"/>
          <w:szCs w:val="22"/>
        </w:rPr>
        <w:t>para</w:t>
      </w:r>
      <w:proofErr w:type="gramEnd"/>
      <w:r w:rsidRPr="006E7BB3">
        <w:rPr>
          <w:rFonts w:ascii="Palatino Linotype" w:eastAsia="MS Mincho" w:hAnsi="Palatino Linotype" w:cs="Times New Roman"/>
          <w:szCs w:val="22"/>
        </w:rPr>
        <w:t xml:space="preserve"> la elaboración de versiones públicas, de manera previa a su entrega al solicitante, de lo contrario los servidores públicos involucrados incurrirán en responsabilidad.</w:t>
      </w:r>
      <w:r w:rsidR="0075656A" w:rsidRPr="006E7BB3">
        <w:rPr>
          <w:rFonts w:ascii="Palatino Linotype" w:eastAsia="MS Mincho" w:hAnsi="Palatino Linotype" w:cs="Times New Roman"/>
          <w:szCs w:val="22"/>
        </w:rPr>
        <w:t xml:space="preserve"> </w:t>
      </w:r>
    </w:p>
    <w:p w14:paraId="268BEEC7" w14:textId="5ED5F23E" w:rsidR="0075656A" w:rsidRDefault="00D05AF5" w:rsidP="003D5AB8">
      <w:pPr>
        <w:spacing w:line="360" w:lineRule="auto"/>
        <w:jc w:val="both"/>
        <w:rPr>
          <w:rFonts w:ascii="Palatino Linotype" w:eastAsia="MS Mincho" w:hAnsi="Palatino Linotype" w:cs="Times New Roman"/>
          <w:sz w:val="22"/>
          <w:szCs w:val="22"/>
        </w:rPr>
      </w:pPr>
      <w:r>
        <w:rPr>
          <w:rFonts w:ascii="Palatino Linotype" w:eastAsia="MS Mincho" w:hAnsi="Palatino Linotype" w:cs="Times New Roman"/>
          <w:noProof/>
          <w:sz w:val="22"/>
          <w:szCs w:val="22"/>
          <w:lang w:val="es-MX" w:eastAsia="es-MX"/>
        </w:rPr>
        <mc:AlternateContent>
          <mc:Choice Requires="wps">
            <w:drawing>
              <wp:anchor distT="0" distB="0" distL="114300" distR="114300" simplePos="0" relativeHeight="251661312" behindDoc="0" locked="0" layoutInCell="1" allowOverlap="1" wp14:anchorId="50BB0B11" wp14:editId="5A4D6F63">
                <wp:simplePos x="0" y="0"/>
                <wp:positionH relativeFrom="column">
                  <wp:posOffset>-22861</wp:posOffset>
                </wp:positionH>
                <wp:positionV relativeFrom="paragraph">
                  <wp:posOffset>65404</wp:posOffset>
                </wp:positionV>
                <wp:extent cx="5572125" cy="24098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572125" cy="2409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07D1BE"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5.15pt" to="436.9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" strokecolor="#4f81bd [3204]" strokeweight="2pt">
                <v:shadow on="t" color="black" opacity="24903f" origin=",.5" offset="0,.55556mm"/>
              </v:line>
            </w:pict>
          </mc:Fallback>
        </mc:AlternateContent>
      </w:r>
    </w:p>
    <w:p w14:paraId="56F38382" w14:textId="77777777" w:rsidR="0075656A" w:rsidRDefault="0075656A" w:rsidP="003D5AB8">
      <w:pPr>
        <w:spacing w:line="360" w:lineRule="auto"/>
        <w:jc w:val="both"/>
        <w:rPr>
          <w:rFonts w:ascii="Palatino Linotype" w:eastAsia="MS Mincho" w:hAnsi="Palatino Linotype" w:cs="Times New Roman"/>
          <w:sz w:val="22"/>
          <w:szCs w:val="22"/>
        </w:rPr>
      </w:pPr>
    </w:p>
    <w:p w14:paraId="62EB3778" w14:textId="77777777" w:rsidR="0075656A" w:rsidRDefault="0075656A" w:rsidP="003D5AB8">
      <w:pPr>
        <w:spacing w:line="360" w:lineRule="auto"/>
        <w:jc w:val="both"/>
        <w:rPr>
          <w:rFonts w:ascii="Palatino Linotype" w:eastAsia="MS Mincho" w:hAnsi="Palatino Linotype" w:cs="Times New Roman"/>
          <w:sz w:val="22"/>
          <w:szCs w:val="22"/>
        </w:rPr>
      </w:pPr>
    </w:p>
    <w:p w14:paraId="74BBEC87" w14:textId="77777777" w:rsidR="0075656A" w:rsidRDefault="0075656A" w:rsidP="003D5AB8">
      <w:pPr>
        <w:spacing w:line="360" w:lineRule="auto"/>
        <w:jc w:val="both"/>
        <w:rPr>
          <w:rFonts w:ascii="Palatino Linotype" w:eastAsia="MS Mincho" w:hAnsi="Palatino Linotype" w:cs="Times New Roman"/>
          <w:sz w:val="22"/>
          <w:szCs w:val="22"/>
        </w:rPr>
      </w:pPr>
    </w:p>
    <w:p w14:paraId="686DF37F" w14:textId="77777777" w:rsidR="0075656A" w:rsidRDefault="0075656A" w:rsidP="003D5AB8">
      <w:pPr>
        <w:spacing w:line="360" w:lineRule="auto"/>
        <w:jc w:val="both"/>
        <w:rPr>
          <w:rFonts w:ascii="Palatino Linotype" w:eastAsia="MS Mincho" w:hAnsi="Palatino Linotype" w:cs="Times New Roman"/>
          <w:sz w:val="22"/>
          <w:szCs w:val="22"/>
        </w:rPr>
      </w:pPr>
    </w:p>
    <w:p w14:paraId="5D234419" w14:textId="77777777" w:rsidR="0075656A" w:rsidRDefault="0075656A" w:rsidP="003D5AB8">
      <w:pPr>
        <w:spacing w:line="360" w:lineRule="auto"/>
        <w:jc w:val="both"/>
        <w:rPr>
          <w:rFonts w:ascii="Palatino Linotype" w:eastAsia="MS Mincho" w:hAnsi="Palatino Linotype" w:cs="Times New Roman"/>
          <w:sz w:val="22"/>
          <w:szCs w:val="22"/>
        </w:rPr>
      </w:pPr>
    </w:p>
    <w:p w14:paraId="47D7C1E2" w14:textId="77777777" w:rsidR="0075656A" w:rsidRDefault="0075656A" w:rsidP="003D5AB8">
      <w:pPr>
        <w:spacing w:line="360" w:lineRule="auto"/>
        <w:jc w:val="both"/>
        <w:rPr>
          <w:rFonts w:ascii="Palatino Linotype" w:eastAsia="MS Mincho" w:hAnsi="Palatino Linotype" w:cs="Times New Roman"/>
          <w:sz w:val="22"/>
          <w:szCs w:val="22"/>
        </w:rPr>
      </w:pPr>
    </w:p>
    <w:p w14:paraId="3B35E460" w14:textId="77777777" w:rsidR="0075656A" w:rsidRDefault="0075656A" w:rsidP="003D5AB8">
      <w:pPr>
        <w:spacing w:line="360" w:lineRule="auto"/>
        <w:jc w:val="both"/>
        <w:rPr>
          <w:rFonts w:ascii="Palatino Linotype" w:eastAsia="MS Mincho" w:hAnsi="Palatino Linotype" w:cs="Times New Roman"/>
          <w:sz w:val="22"/>
          <w:szCs w:val="22"/>
        </w:rPr>
      </w:pPr>
    </w:p>
    <w:p w14:paraId="1D871895" w14:textId="77777777" w:rsidR="0075656A" w:rsidRDefault="0075656A" w:rsidP="003D5AB8">
      <w:pPr>
        <w:spacing w:line="360" w:lineRule="auto"/>
        <w:jc w:val="both"/>
        <w:rPr>
          <w:rFonts w:ascii="Palatino Linotype" w:eastAsia="MS Mincho" w:hAnsi="Palatino Linotype" w:cs="Times New Roman"/>
          <w:sz w:val="22"/>
          <w:szCs w:val="22"/>
        </w:rPr>
      </w:pPr>
    </w:p>
    <w:p w14:paraId="24016C78" w14:textId="77777777" w:rsidR="0075656A" w:rsidRDefault="0075656A" w:rsidP="003D5AB8">
      <w:pPr>
        <w:spacing w:line="360" w:lineRule="auto"/>
        <w:jc w:val="both"/>
        <w:rPr>
          <w:rFonts w:ascii="Palatino Linotype" w:eastAsia="MS Mincho" w:hAnsi="Palatino Linotype" w:cs="Times New Roman"/>
          <w:sz w:val="22"/>
          <w:szCs w:val="22"/>
        </w:rPr>
      </w:pPr>
    </w:p>
    <w:p w14:paraId="65AAEAD8" w14:textId="77777777" w:rsidR="0075656A" w:rsidRPr="00BE7613" w:rsidRDefault="0075656A" w:rsidP="003D5AB8">
      <w:pPr>
        <w:spacing w:line="360" w:lineRule="auto"/>
        <w:jc w:val="both"/>
        <w:rPr>
          <w:rFonts w:ascii="Palatino Linotype" w:eastAsia="MS Mincho" w:hAnsi="Palatino Linotype" w:cs="Times New Roman"/>
          <w:sz w:val="22"/>
          <w:szCs w:val="22"/>
        </w:rPr>
      </w:pPr>
    </w:p>
    <w:bookmarkEnd w:id="0"/>
    <w:p w14:paraId="5C6AEE9C" w14:textId="2E65D124" w:rsidR="007C37D2" w:rsidRPr="00272FD4" w:rsidRDefault="004318BD" w:rsidP="0016091E">
      <w:pPr>
        <w:spacing w:line="360" w:lineRule="auto"/>
        <w:jc w:val="center"/>
        <w:rPr>
          <w:rFonts w:ascii="Palatino Linotype" w:hAnsi="Palatino Linotype"/>
        </w:rPr>
      </w:pPr>
      <w:r w:rsidRPr="00272FD4">
        <w:rPr>
          <w:rFonts w:ascii="Palatino Linotype" w:hAnsi="Palatino Linotype"/>
          <w:b/>
        </w:rPr>
        <w:t>ÍNDICE</w:t>
      </w:r>
    </w:p>
    <w:p w14:paraId="0C7E01DD" w14:textId="77777777" w:rsidR="004318BD" w:rsidRPr="001A7369" w:rsidRDefault="004318BD" w:rsidP="0016091E">
      <w:pPr>
        <w:spacing w:line="360" w:lineRule="auto"/>
        <w:jc w:val="center"/>
        <w:rPr>
          <w:rFonts w:ascii="Palatino Linotype" w:hAnsi="Palatino Linotype"/>
        </w:rPr>
      </w:pP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1A7369" w:rsidRDefault="00DF1386" w:rsidP="0016091E">
          <w:pPr>
            <w:pStyle w:val="TtulodeTDC"/>
            <w:spacing w:before="0" w:line="360" w:lineRule="auto"/>
            <w:rPr>
              <w:rFonts w:ascii="Palatino Linotype" w:hAnsi="Palatino Linotype"/>
              <w:sz w:val="24"/>
              <w:szCs w:val="24"/>
            </w:rPr>
          </w:pPr>
        </w:p>
        <w:p w14:paraId="6AAE68F8" w14:textId="77777777" w:rsidR="004C19C2" w:rsidRPr="00272FD4" w:rsidRDefault="00DF1386">
          <w:pPr>
            <w:pStyle w:val="TDC1"/>
            <w:rPr>
              <w:b/>
              <w:noProof/>
              <w:sz w:val="22"/>
              <w:szCs w:val="22"/>
              <w:lang w:val="es-MX" w:eastAsia="es-MX"/>
            </w:rPr>
          </w:pPr>
          <w:r w:rsidRPr="001A7369">
            <w:rPr>
              <w:rFonts w:ascii="Palatino Linotype" w:hAnsi="Palatino Linotype"/>
            </w:rPr>
            <w:fldChar w:fldCharType="begin"/>
          </w:r>
          <w:r w:rsidRPr="001A7369">
            <w:rPr>
              <w:rFonts w:ascii="Palatino Linotype" w:hAnsi="Palatino Linotype"/>
            </w:rPr>
            <w:instrText xml:space="preserve"> TOC \o "1-3" \h \z \u </w:instrText>
          </w:r>
          <w:r w:rsidRPr="001A7369">
            <w:rPr>
              <w:rFonts w:ascii="Palatino Linotype" w:hAnsi="Palatino Linotype"/>
            </w:rPr>
            <w:fldChar w:fldCharType="separate"/>
          </w:r>
          <w:hyperlink w:anchor="_Toc532401964" w:history="1">
            <w:r w:rsidR="004C19C2" w:rsidRPr="00272FD4">
              <w:rPr>
                <w:rStyle w:val="Hipervnculo"/>
                <w:rFonts w:ascii="Palatino Linotype" w:hAnsi="Palatino Linotype"/>
                <w:b/>
                <w:noProof/>
              </w:rPr>
              <w:t>ANTECEDENTES</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_Toc532401964 \h </w:instrText>
            </w:r>
            <w:r w:rsidR="004C19C2" w:rsidRPr="00272FD4">
              <w:rPr>
                <w:b/>
                <w:noProof/>
                <w:webHidden/>
              </w:rPr>
            </w:r>
            <w:r w:rsidR="004C19C2" w:rsidRPr="00272FD4">
              <w:rPr>
                <w:b/>
                <w:noProof/>
                <w:webHidden/>
              </w:rPr>
              <w:fldChar w:fldCharType="separate"/>
            </w:r>
            <w:r w:rsidR="007D2DA7">
              <w:rPr>
                <w:b/>
                <w:noProof/>
                <w:webHidden/>
              </w:rPr>
              <w:t>3</w:t>
            </w:r>
            <w:r w:rsidR="004C19C2" w:rsidRPr="00272FD4">
              <w:rPr>
                <w:b/>
                <w:noProof/>
                <w:webHidden/>
              </w:rPr>
              <w:fldChar w:fldCharType="end"/>
            </w:r>
          </w:hyperlink>
        </w:p>
        <w:p w14:paraId="3FFDD11A" w14:textId="77777777" w:rsidR="004C19C2" w:rsidRPr="00272FD4" w:rsidRDefault="00232B99">
          <w:pPr>
            <w:pStyle w:val="TDC1"/>
            <w:rPr>
              <w:b/>
              <w:noProof/>
              <w:sz w:val="22"/>
              <w:szCs w:val="22"/>
              <w:lang w:val="es-MX" w:eastAsia="es-MX"/>
            </w:rPr>
          </w:pPr>
          <w:hyperlink w:anchor="_Toc532401965" w:history="1">
            <w:r w:rsidR="004C19C2" w:rsidRPr="00272FD4">
              <w:rPr>
                <w:rStyle w:val="Hipervnculo"/>
                <w:rFonts w:ascii="Palatino Linotype" w:hAnsi="Palatino Linotype"/>
                <w:b/>
                <w:noProof/>
              </w:rPr>
              <w:t>CONSIDERANDO</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_Toc532401965 \h </w:instrText>
            </w:r>
            <w:r w:rsidR="004C19C2" w:rsidRPr="00272FD4">
              <w:rPr>
                <w:b/>
                <w:noProof/>
                <w:webHidden/>
              </w:rPr>
            </w:r>
            <w:r w:rsidR="004C19C2" w:rsidRPr="00272FD4">
              <w:rPr>
                <w:b/>
                <w:noProof/>
                <w:webHidden/>
              </w:rPr>
              <w:fldChar w:fldCharType="separate"/>
            </w:r>
            <w:r w:rsidR="007D2DA7">
              <w:rPr>
                <w:b/>
                <w:noProof/>
                <w:webHidden/>
              </w:rPr>
              <w:t>8</w:t>
            </w:r>
            <w:r w:rsidR="004C19C2" w:rsidRPr="00272FD4">
              <w:rPr>
                <w:b/>
                <w:noProof/>
                <w:webHidden/>
              </w:rPr>
              <w:fldChar w:fldCharType="end"/>
            </w:r>
          </w:hyperlink>
        </w:p>
        <w:p w14:paraId="074BB894" w14:textId="77777777" w:rsidR="004C19C2" w:rsidRPr="00272FD4" w:rsidRDefault="00232B99">
          <w:pPr>
            <w:pStyle w:val="TDC2"/>
            <w:rPr>
              <w:b/>
              <w:noProof/>
              <w:sz w:val="22"/>
              <w:szCs w:val="22"/>
              <w:lang w:val="es-MX" w:eastAsia="es-MX"/>
            </w:rPr>
          </w:pPr>
          <w:hyperlink w:anchor="_Toc532401966" w:history="1">
            <w:r w:rsidR="004C19C2" w:rsidRPr="00272FD4">
              <w:rPr>
                <w:rStyle w:val="Hipervnculo"/>
                <w:rFonts w:ascii="Palatino Linotype" w:hAnsi="Palatino Linotype"/>
                <w:b/>
                <w:noProof/>
              </w:rPr>
              <w:t>PRIMERO. De la competencia</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_Toc532401966 \h </w:instrText>
            </w:r>
            <w:r w:rsidR="004C19C2" w:rsidRPr="00272FD4">
              <w:rPr>
                <w:b/>
                <w:noProof/>
                <w:webHidden/>
              </w:rPr>
            </w:r>
            <w:r w:rsidR="004C19C2" w:rsidRPr="00272FD4">
              <w:rPr>
                <w:b/>
                <w:noProof/>
                <w:webHidden/>
              </w:rPr>
              <w:fldChar w:fldCharType="separate"/>
            </w:r>
            <w:r w:rsidR="007D2DA7">
              <w:rPr>
                <w:b/>
                <w:noProof/>
                <w:webHidden/>
              </w:rPr>
              <w:t>8</w:t>
            </w:r>
            <w:r w:rsidR="004C19C2" w:rsidRPr="00272FD4">
              <w:rPr>
                <w:b/>
                <w:noProof/>
                <w:webHidden/>
              </w:rPr>
              <w:fldChar w:fldCharType="end"/>
            </w:r>
          </w:hyperlink>
        </w:p>
        <w:p w14:paraId="7EF4A8FA" w14:textId="77777777" w:rsidR="004C19C2" w:rsidRPr="00272FD4" w:rsidRDefault="00232B99">
          <w:pPr>
            <w:pStyle w:val="TDC2"/>
            <w:rPr>
              <w:b/>
              <w:noProof/>
              <w:sz w:val="22"/>
              <w:szCs w:val="22"/>
              <w:lang w:val="es-MX" w:eastAsia="es-MX"/>
            </w:rPr>
          </w:pPr>
          <w:hyperlink w:anchor="_Toc532401967" w:history="1">
            <w:r w:rsidR="004C19C2" w:rsidRPr="00272FD4">
              <w:rPr>
                <w:rStyle w:val="Hipervnculo"/>
                <w:rFonts w:ascii="Palatino Linotype" w:hAnsi="Palatino Linotype"/>
                <w:b/>
                <w:noProof/>
              </w:rPr>
              <w:t>SEGUNDO. De la oportunidad y procedencia.</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_Toc532401967 \h </w:instrText>
            </w:r>
            <w:r w:rsidR="004C19C2" w:rsidRPr="00272FD4">
              <w:rPr>
                <w:b/>
                <w:noProof/>
                <w:webHidden/>
              </w:rPr>
            </w:r>
            <w:r w:rsidR="004C19C2" w:rsidRPr="00272FD4">
              <w:rPr>
                <w:b/>
                <w:noProof/>
                <w:webHidden/>
              </w:rPr>
              <w:fldChar w:fldCharType="separate"/>
            </w:r>
            <w:r w:rsidR="007D2DA7">
              <w:rPr>
                <w:b/>
                <w:noProof/>
                <w:webHidden/>
              </w:rPr>
              <w:t>8</w:t>
            </w:r>
            <w:r w:rsidR="004C19C2" w:rsidRPr="00272FD4">
              <w:rPr>
                <w:b/>
                <w:noProof/>
                <w:webHidden/>
              </w:rPr>
              <w:fldChar w:fldCharType="end"/>
            </w:r>
          </w:hyperlink>
        </w:p>
        <w:p w14:paraId="0B038D43" w14:textId="77777777" w:rsidR="004C19C2" w:rsidRPr="00272FD4" w:rsidRDefault="00232B99">
          <w:pPr>
            <w:pStyle w:val="TDC1"/>
            <w:rPr>
              <w:b/>
              <w:noProof/>
              <w:sz w:val="22"/>
              <w:szCs w:val="22"/>
              <w:lang w:val="es-MX" w:eastAsia="es-MX"/>
            </w:rPr>
          </w:pPr>
          <w:hyperlink w:anchor="_Toc532401968" w:history="1">
            <w:r w:rsidR="004C19C2" w:rsidRPr="00272FD4">
              <w:rPr>
                <w:rStyle w:val="Hipervnculo"/>
                <w:rFonts w:ascii="Palatino Linotype" w:hAnsi="Palatino Linotype"/>
                <w:b/>
                <w:noProof/>
              </w:rPr>
              <w:t xml:space="preserve">TERCERO. Planteamiento de la </w:t>
            </w:r>
            <w:r w:rsidR="004C19C2" w:rsidRPr="00272FD4">
              <w:rPr>
                <w:rStyle w:val="Hipervnculo"/>
                <w:rFonts w:ascii="Palatino Linotype" w:hAnsi="Palatino Linotype"/>
                <w:b/>
                <w:i/>
                <w:noProof/>
              </w:rPr>
              <w:t>Litis</w:t>
            </w:r>
            <w:r w:rsidR="004C19C2" w:rsidRPr="00272FD4">
              <w:rPr>
                <w:rStyle w:val="Hipervnculo"/>
                <w:rFonts w:ascii="Palatino Linotype" w:hAnsi="Palatino Linotype"/>
                <w:b/>
                <w:noProof/>
              </w:rPr>
              <w:t>.</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_Toc532401968 \h </w:instrText>
            </w:r>
            <w:r w:rsidR="004C19C2" w:rsidRPr="00272FD4">
              <w:rPr>
                <w:b/>
                <w:noProof/>
                <w:webHidden/>
              </w:rPr>
            </w:r>
            <w:r w:rsidR="004C19C2" w:rsidRPr="00272FD4">
              <w:rPr>
                <w:b/>
                <w:noProof/>
                <w:webHidden/>
              </w:rPr>
              <w:fldChar w:fldCharType="separate"/>
            </w:r>
            <w:r w:rsidR="007D2DA7">
              <w:rPr>
                <w:b/>
                <w:noProof/>
                <w:webHidden/>
              </w:rPr>
              <w:t>9</w:t>
            </w:r>
            <w:r w:rsidR="004C19C2" w:rsidRPr="00272FD4">
              <w:rPr>
                <w:b/>
                <w:noProof/>
                <w:webHidden/>
              </w:rPr>
              <w:fldChar w:fldCharType="end"/>
            </w:r>
          </w:hyperlink>
        </w:p>
        <w:p w14:paraId="224F025B" w14:textId="77777777" w:rsidR="004C19C2" w:rsidRPr="00272FD4" w:rsidRDefault="00232B99">
          <w:pPr>
            <w:pStyle w:val="TDC1"/>
            <w:rPr>
              <w:b/>
              <w:noProof/>
              <w:sz w:val="22"/>
              <w:szCs w:val="22"/>
              <w:lang w:val="es-MX" w:eastAsia="es-MX"/>
            </w:rPr>
          </w:pPr>
          <w:hyperlink w:anchor="_Toc532401969" w:history="1">
            <w:r w:rsidR="004C19C2" w:rsidRPr="00272FD4">
              <w:rPr>
                <w:rStyle w:val="Hipervnculo"/>
                <w:rFonts w:ascii="Palatino Linotype" w:hAnsi="Palatino Linotype"/>
                <w:b/>
                <w:noProof/>
              </w:rPr>
              <w:t>CUARTO. Estudio y resolución del asunto.</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_Toc532401969 \h </w:instrText>
            </w:r>
            <w:r w:rsidR="004C19C2" w:rsidRPr="00272FD4">
              <w:rPr>
                <w:b/>
                <w:noProof/>
                <w:webHidden/>
              </w:rPr>
            </w:r>
            <w:r w:rsidR="004C19C2" w:rsidRPr="00272FD4">
              <w:rPr>
                <w:b/>
                <w:noProof/>
                <w:webHidden/>
              </w:rPr>
              <w:fldChar w:fldCharType="separate"/>
            </w:r>
            <w:r w:rsidR="007D2DA7">
              <w:rPr>
                <w:b/>
                <w:noProof/>
                <w:webHidden/>
              </w:rPr>
              <w:t>10</w:t>
            </w:r>
            <w:r w:rsidR="004C19C2" w:rsidRPr="00272FD4">
              <w:rPr>
                <w:b/>
                <w:noProof/>
                <w:webHidden/>
              </w:rPr>
              <w:fldChar w:fldCharType="end"/>
            </w:r>
          </w:hyperlink>
        </w:p>
        <w:p w14:paraId="4C1A2DAE" w14:textId="77777777" w:rsidR="004C19C2" w:rsidRPr="00272FD4" w:rsidRDefault="00232B99">
          <w:pPr>
            <w:pStyle w:val="TDC2"/>
            <w:rPr>
              <w:b/>
              <w:noProof/>
              <w:sz w:val="22"/>
              <w:szCs w:val="22"/>
              <w:lang w:val="es-MX" w:eastAsia="es-MX"/>
            </w:rPr>
          </w:pPr>
          <w:hyperlink w:anchor="_Toc532401970" w:history="1">
            <w:r w:rsidR="004C19C2" w:rsidRPr="00272FD4">
              <w:rPr>
                <w:rStyle w:val="Hipervnculo"/>
                <w:rFonts w:ascii="Palatino Linotype" w:hAnsi="Palatino Linotype"/>
                <w:b/>
                <w:noProof/>
              </w:rPr>
              <w:t>I. Del deber de las autoridades de promover, respetar, proteger, y garantizar el derecho de acceso a la información pública.</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_Toc532401970 \h </w:instrText>
            </w:r>
            <w:r w:rsidR="004C19C2" w:rsidRPr="00272FD4">
              <w:rPr>
                <w:b/>
                <w:noProof/>
                <w:webHidden/>
              </w:rPr>
            </w:r>
            <w:r w:rsidR="004C19C2" w:rsidRPr="00272FD4">
              <w:rPr>
                <w:b/>
                <w:noProof/>
                <w:webHidden/>
              </w:rPr>
              <w:fldChar w:fldCharType="separate"/>
            </w:r>
            <w:r w:rsidR="007D2DA7">
              <w:rPr>
                <w:b/>
                <w:noProof/>
                <w:webHidden/>
              </w:rPr>
              <w:t>10</w:t>
            </w:r>
            <w:r w:rsidR="004C19C2" w:rsidRPr="00272FD4">
              <w:rPr>
                <w:b/>
                <w:noProof/>
                <w:webHidden/>
              </w:rPr>
              <w:fldChar w:fldCharType="end"/>
            </w:r>
          </w:hyperlink>
        </w:p>
        <w:p w14:paraId="23575723" w14:textId="77777777" w:rsidR="004C19C2" w:rsidRPr="00272FD4" w:rsidRDefault="00232B99">
          <w:pPr>
            <w:pStyle w:val="TDC2"/>
            <w:rPr>
              <w:b/>
              <w:noProof/>
              <w:sz w:val="22"/>
              <w:szCs w:val="22"/>
              <w:lang w:val="es-MX" w:eastAsia="es-MX"/>
            </w:rPr>
          </w:pPr>
          <w:hyperlink w:anchor="_Toc532401971" w:history="1">
            <w:r w:rsidR="004C19C2" w:rsidRPr="00272FD4">
              <w:rPr>
                <w:rStyle w:val="Hipervnculo"/>
                <w:rFonts w:ascii="Palatino Linotype" w:hAnsi="Palatino Linotype"/>
                <w:b/>
                <w:noProof/>
              </w:rPr>
              <w:t>II. De la información puesta a disposición.</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_Toc532401971 \h </w:instrText>
            </w:r>
            <w:r w:rsidR="004C19C2" w:rsidRPr="00272FD4">
              <w:rPr>
                <w:b/>
                <w:noProof/>
                <w:webHidden/>
              </w:rPr>
            </w:r>
            <w:r w:rsidR="004C19C2" w:rsidRPr="00272FD4">
              <w:rPr>
                <w:b/>
                <w:noProof/>
                <w:webHidden/>
              </w:rPr>
              <w:fldChar w:fldCharType="separate"/>
            </w:r>
            <w:r w:rsidR="007D2DA7">
              <w:rPr>
                <w:b/>
                <w:noProof/>
                <w:webHidden/>
              </w:rPr>
              <w:t>14</w:t>
            </w:r>
            <w:r w:rsidR="004C19C2" w:rsidRPr="00272FD4">
              <w:rPr>
                <w:b/>
                <w:noProof/>
                <w:webHidden/>
              </w:rPr>
              <w:fldChar w:fldCharType="end"/>
            </w:r>
          </w:hyperlink>
        </w:p>
        <w:p w14:paraId="68B694E8" w14:textId="77777777" w:rsidR="004C19C2" w:rsidRPr="00272FD4" w:rsidRDefault="00232B99">
          <w:pPr>
            <w:pStyle w:val="TDC2"/>
            <w:rPr>
              <w:b/>
              <w:noProof/>
              <w:sz w:val="22"/>
              <w:szCs w:val="22"/>
              <w:lang w:val="es-MX" w:eastAsia="es-MX"/>
            </w:rPr>
          </w:pPr>
          <w:hyperlink w:anchor="_Toc532401972" w:history="1">
            <w:r w:rsidR="004C19C2" w:rsidRPr="00272FD4">
              <w:rPr>
                <w:rStyle w:val="Hipervnculo"/>
                <w:rFonts w:ascii="Palatino Linotype" w:hAnsi="Palatino Linotype"/>
                <w:b/>
                <w:noProof/>
              </w:rPr>
              <w:t>III.  De las Certificaciones de Clave y Valor Catastral</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_Toc532401972 \h </w:instrText>
            </w:r>
            <w:r w:rsidR="004C19C2" w:rsidRPr="00272FD4">
              <w:rPr>
                <w:b/>
                <w:noProof/>
                <w:webHidden/>
              </w:rPr>
            </w:r>
            <w:r w:rsidR="004C19C2" w:rsidRPr="00272FD4">
              <w:rPr>
                <w:b/>
                <w:noProof/>
                <w:webHidden/>
              </w:rPr>
              <w:fldChar w:fldCharType="separate"/>
            </w:r>
            <w:r w:rsidR="007D2DA7">
              <w:rPr>
                <w:b/>
                <w:noProof/>
                <w:webHidden/>
              </w:rPr>
              <w:t>22</w:t>
            </w:r>
            <w:r w:rsidR="004C19C2" w:rsidRPr="00272FD4">
              <w:rPr>
                <w:b/>
                <w:noProof/>
                <w:webHidden/>
              </w:rPr>
              <w:fldChar w:fldCharType="end"/>
            </w:r>
          </w:hyperlink>
        </w:p>
        <w:p w14:paraId="3F7B7527" w14:textId="77777777" w:rsidR="004C19C2" w:rsidRPr="00272FD4" w:rsidRDefault="00232B99">
          <w:pPr>
            <w:pStyle w:val="TDC2"/>
            <w:rPr>
              <w:b/>
              <w:noProof/>
              <w:sz w:val="22"/>
              <w:szCs w:val="22"/>
              <w:lang w:val="es-MX" w:eastAsia="es-MX"/>
            </w:rPr>
          </w:pPr>
          <w:hyperlink w:anchor="_Toc532401973" w:history="1">
            <w:r w:rsidR="004C19C2" w:rsidRPr="00272FD4">
              <w:rPr>
                <w:rStyle w:val="Hipervnculo"/>
                <w:rFonts w:ascii="Palatino Linotype" w:eastAsiaTheme="majorEastAsia" w:hAnsi="Palatino Linotype" w:cs="Times New Roman"/>
                <w:b/>
                <w:noProof/>
                <w:lang w:val="es-MX" w:eastAsia="es-ES_tradnl"/>
              </w:rPr>
              <w:t>QUINTO.</w:t>
            </w:r>
            <w:r w:rsidR="004C19C2" w:rsidRPr="00272FD4">
              <w:rPr>
                <w:rStyle w:val="Hipervnculo"/>
                <w:rFonts w:ascii="Palatino Linotype" w:eastAsia="MS Mincho" w:hAnsi="Palatino Linotype" w:cstheme="majorBidi"/>
                <w:b/>
                <w:noProof/>
              </w:rPr>
              <w:t xml:space="preserve"> De las consideraciones que se deben de observar para realizar el acuerdo de clasificación de la información como confidencial.</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_Toc532401973 \h </w:instrText>
            </w:r>
            <w:r w:rsidR="004C19C2" w:rsidRPr="00272FD4">
              <w:rPr>
                <w:b/>
                <w:noProof/>
                <w:webHidden/>
              </w:rPr>
            </w:r>
            <w:r w:rsidR="004C19C2" w:rsidRPr="00272FD4">
              <w:rPr>
                <w:b/>
                <w:noProof/>
                <w:webHidden/>
              </w:rPr>
              <w:fldChar w:fldCharType="separate"/>
            </w:r>
            <w:r w:rsidR="007D2DA7">
              <w:rPr>
                <w:b/>
                <w:noProof/>
                <w:webHidden/>
              </w:rPr>
              <w:t>43</w:t>
            </w:r>
            <w:r w:rsidR="004C19C2" w:rsidRPr="00272FD4">
              <w:rPr>
                <w:b/>
                <w:noProof/>
                <w:webHidden/>
              </w:rPr>
              <w:fldChar w:fldCharType="end"/>
            </w:r>
          </w:hyperlink>
        </w:p>
        <w:p w14:paraId="7E4A3015" w14:textId="77777777" w:rsidR="004C19C2" w:rsidRPr="00272FD4" w:rsidRDefault="00232B99">
          <w:pPr>
            <w:pStyle w:val="TDC1"/>
            <w:rPr>
              <w:b/>
              <w:noProof/>
              <w:sz w:val="22"/>
              <w:szCs w:val="22"/>
              <w:lang w:val="es-MX" w:eastAsia="es-MX"/>
            </w:rPr>
          </w:pPr>
          <w:hyperlink w:anchor="_Toc532401974" w:history="1">
            <w:r w:rsidR="004C19C2" w:rsidRPr="00272FD4">
              <w:rPr>
                <w:rStyle w:val="Hipervnculo"/>
                <w:rFonts w:ascii="Palatino Linotype" w:hAnsi="Palatino Linotype"/>
                <w:b/>
                <w:noProof/>
              </w:rPr>
              <w:t>I. Requisitos previos.</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_Toc532401974 \h </w:instrText>
            </w:r>
            <w:r w:rsidR="004C19C2" w:rsidRPr="00272FD4">
              <w:rPr>
                <w:b/>
                <w:noProof/>
                <w:webHidden/>
              </w:rPr>
            </w:r>
            <w:r w:rsidR="004C19C2" w:rsidRPr="00272FD4">
              <w:rPr>
                <w:b/>
                <w:noProof/>
                <w:webHidden/>
              </w:rPr>
              <w:fldChar w:fldCharType="separate"/>
            </w:r>
            <w:r w:rsidR="007D2DA7">
              <w:rPr>
                <w:b/>
                <w:noProof/>
                <w:webHidden/>
              </w:rPr>
              <w:t>45</w:t>
            </w:r>
            <w:r w:rsidR="004C19C2" w:rsidRPr="00272FD4">
              <w:rPr>
                <w:b/>
                <w:noProof/>
                <w:webHidden/>
              </w:rPr>
              <w:fldChar w:fldCharType="end"/>
            </w:r>
          </w:hyperlink>
        </w:p>
        <w:p w14:paraId="7F238A70" w14:textId="77777777" w:rsidR="004C19C2" w:rsidRPr="00272FD4" w:rsidRDefault="00232B99">
          <w:pPr>
            <w:pStyle w:val="TDC1"/>
            <w:rPr>
              <w:b/>
              <w:noProof/>
              <w:sz w:val="22"/>
              <w:szCs w:val="22"/>
              <w:lang w:val="es-MX" w:eastAsia="es-MX"/>
            </w:rPr>
          </w:pPr>
          <w:hyperlink w:anchor="_Toc532401975" w:history="1">
            <w:r w:rsidR="004C19C2" w:rsidRPr="00272FD4">
              <w:rPr>
                <w:rStyle w:val="Hipervnculo"/>
                <w:rFonts w:ascii="Palatino Linotype" w:hAnsi="Palatino Linotype"/>
                <w:b/>
                <w:noProof/>
              </w:rPr>
              <w:t>II. Supuestos de clasificación.</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_Toc532401975 \h </w:instrText>
            </w:r>
            <w:r w:rsidR="004C19C2" w:rsidRPr="00272FD4">
              <w:rPr>
                <w:b/>
                <w:noProof/>
                <w:webHidden/>
              </w:rPr>
            </w:r>
            <w:r w:rsidR="004C19C2" w:rsidRPr="00272FD4">
              <w:rPr>
                <w:b/>
                <w:noProof/>
                <w:webHidden/>
              </w:rPr>
              <w:fldChar w:fldCharType="separate"/>
            </w:r>
            <w:r w:rsidR="007D2DA7">
              <w:rPr>
                <w:b/>
                <w:noProof/>
                <w:webHidden/>
              </w:rPr>
              <w:t>46</w:t>
            </w:r>
            <w:r w:rsidR="004C19C2" w:rsidRPr="00272FD4">
              <w:rPr>
                <w:b/>
                <w:noProof/>
                <w:webHidden/>
              </w:rPr>
              <w:fldChar w:fldCharType="end"/>
            </w:r>
          </w:hyperlink>
        </w:p>
        <w:p w14:paraId="1182F1C9" w14:textId="77777777" w:rsidR="004C19C2" w:rsidRPr="00272FD4" w:rsidRDefault="00232B99">
          <w:pPr>
            <w:pStyle w:val="TDC1"/>
            <w:rPr>
              <w:b/>
              <w:noProof/>
              <w:sz w:val="22"/>
              <w:szCs w:val="22"/>
              <w:lang w:val="es-MX" w:eastAsia="es-MX"/>
            </w:rPr>
          </w:pPr>
          <w:hyperlink w:anchor="_Toc532401976" w:history="1">
            <w:r w:rsidR="004C19C2" w:rsidRPr="00272FD4">
              <w:rPr>
                <w:rStyle w:val="Hipervnculo"/>
                <w:rFonts w:ascii="Palatino Linotype" w:hAnsi="Palatino Linotype"/>
                <w:b/>
                <w:noProof/>
              </w:rPr>
              <w:t>III. Formalidades para emitir el acuerdo de clasificación.</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_Toc532401976 \h </w:instrText>
            </w:r>
            <w:r w:rsidR="004C19C2" w:rsidRPr="00272FD4">
              <w:rPr>
                <w:b/>
                <w:noProof/>
                <w:webHidden/>
              </w:rPr>
            </w:r>
            <w:r w:rsidR="004C19C2" w:rsidRPr="00272FD4">
              <w:rPr>
                <w:b/>
                <w:noProof/>
                <w:webHidden/>
              </w:rPr>
              <w:fldChar w:fldCharType="separate"/>
            </w:r>
            <w:r w:rsidR="007D2DA7">
              <w:rPr>
                <w:b/>
                <w:noProof/>
                <w:webHidden/>
              </w:rPr>
              <w:t>48</w:t>
            </w:r>
            <w:r w:rsidR="004C19C2" w:rsidRPr="00272FD4">
              <w:rPr>
                <w:b/>
                <w:noProof/>
                <w:webHidden/>
              </w:rPr>
              <w:fldChar w:fldCharType="end"/>
            </w:r>
          </w:hyperlink>
        </w:p>
        <w:p w14:paraId="678272AD" w14:textId="77777777" w:rsidR="004C19C2" w:rsidRPr="00272FD4" w:rsidRDefault="00232B99">
          <w:pPr>
            <w:pStyle w:val="TDC1"/>
            <w:rPr>
              <w:b/>
              <w:noProof/>
              <w:sz w:val="22"/>
              <w:szCs w:val="22"/>
              <w:lang w:val="es-MX" w:eastAsia="es-MX"/>
            </w:rPr>
          </w:pPr>
          <w:hyperlink w:anchor="_Toc532401977" w:history="1">
            <w:r w:rsidR="004C19C2" w:rsidRPr="00272FD4">
              <w:rPr>
                <w:rStyle w:val="Hipervnculo"/>
                <w:rFonts w:ascii="Palatino Linotype" w:hAnsi="Palatino Linotype"/>
                <w:b/>
                <w:noProof/>
              </w:rPr>
              <w:t>IV. Requisitos de fondo del acuerdo de clasificación.</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_Toc532401977 \h </w:instrText>
            </w:r>
            <w:r w:rsidR="004C19C2" w:rsidRPr="00272FD4">
              <w:rPr>
                <w:b/>
                <w:noProof/>
                <w:webHidden/>
              </w:rPr>
            </w:r>
            <w:r w:rsidR="004C19C2" w:rsidRPr="00272FD4">
              <w:rPr>
                <w:b/>
                <w:noProof/>
                <w:webHidden/>
              </w:rPr>
              <w:fldChar w:fldCharType="separate"/>
            </w:r>
            <w:r w:rsidR="007D2DA7">
              <w:rPr>
                <w:b/>
                <w:noProof/>
                <w:webHidden/>
              </w:rPr>
              <w:t>49</w:t>
            </w:r>
            <w:r w:rsidR="004C19C2" w:rsidRPr="00272FD4">
              <w:rPr>
                <w:b/>
                <w:noProof/>
                <w:webHidden/>
              </w:rPr>
              <w:fldChar w:fldCharType="end"/>
            </w:r>
          </w:hyperlink>
        </w:p>
        <w:p w14:paraId="12763BB4" w14:textId="77777777" w:rsidR="004C19C2" w:rsidRPr="00272FD4" w:rsidRDefault="00232B99">
          <w:pPr>
            <w:pStyle w:val="TDC1"/>
            <w:rPr>
              <w:b/>
              <w:noProof/>
              <w:sz w:val="22"/>
              <w:szCs w:val="22"/>
              <w:lang w:val="es-MX" w:eastAsia="es-MX"/>
            </w:rPr>
          </w:pPr>
          <w:hyperlink w:anchor="_Toc532401978" w:history="1">
            <w:r w:rsidR="004C19C2" w:rsidRPr="00272FD4">
              <w:rPr>
                <w:rStyle w:val="Hipervnculo"/>
                <w:rFonts w:ascii="Palatino Linotype" w:hAnsi="Palatino Linotype"/>
                <w:b/>
                <w:noProof/>
              </w:rPr>
              <w:t>V. Condiciones especiales de la clasificación de la información como confidencial.</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_Toc532401978 \h </w:instrText>
            </w:r>
            <w:r w:rsidR="004C19C2" w:rsidRPr="00272FD4">
              <w:rPr>
                <w:b/>
                <w:noProof/>
                <w:webHidden/>
              </w:rPr>
            </w:r>
            <w:r w:rsidR="004C19C2" w:rsidRPr="00272FD4">
              <w:rPr>
                <w:b/>
                <w:noProof/>
                <w:webHidden/>
              </w:rPr>
              <w:fldChar w:fldCharType="separate"/>
            </w:r>
            <w:r w:rsidR="007D2DA7">
              <w:rPr>
                <w:b/>
                <w:noProof/>
                <w:webHidden/>
              </w:rPr>
              <w:t>54</w:t>
            </w:r>
            <w:r w:rsidR="004C19C2" w:rsidRPr="00272FD4">
              <w:rPr>
                <w:b/>
                <w:noProof/>
                <w:webHidden/>
              </w:rPr>
              <w:fldChar w:fldCharType="end"/>
            </w:r>
          </w:hyperlink>
        </w:p>
        <w:p w14:paraId="5CDD2E99" w14:textId="77777777" w:rsidR="004C19C2" w:rsidRPr="00272FD4" w:rsidRDefault="00232B99">
          <w:pPr>
            <w:pStyle w:val="TDC1"/>
            <w:rPr>
              <w:b/>
              <w:noProof/>
              <w:sz w:val="22"/>
              <w:szCs w:val="22"/>
              <w:lang w:val="es-MX" w:eastAsia="es-MX"/>
            </w:rPr>
          </w:pPr>
          <w:hyperlink w:anchor="_Toc532401979" w:history="1">
            <w:r w:rsidR="004C19C2" w:rsidRPr="00272FD4">
              <w:rPr>
                <w:rStyle w:val="Hipervnculo"/>
                <w:rFonts w:ascii="Palatino Linotype" w:hAnsi="Palatino Linotype"/>
                <w:b/>
                <w:noProof/>
              </w:rPr>
              <w:t>SEXTO. Vista a los órganos de control interno.</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_Toc532401979 \h </w:instrText>
            </w:r>
            <w:r w:rsidR="004C19C2" w:rsidRPr="00272FD4">
              <w:rPr>
                <w:b/>
                <w:noProof/>
                <w:webHidden/>
              </w:rPr>
            </w:r>
            <w:r w:rsidR="004C19C2" w:rsidRPr="00272FD4">
              <w:rPr>
                <w:b/>
                <w:noProof/>
                <w:webHidden/>
              </w:rPr>
              <w:fldChar w:fldCharType="separate"/>
            </w:r>
            <w:r w:rsidR="007D2DA7">
              <w:rPr>
                <w:b/>
                <w:noProof/>
                <w:webHidden/>
              </w:rPr>
              <w:t>55</w:t>
            </w:r>
            <w:r w:rsidR="004C19C2" w:rsidRPr="00272FD4">
              <w:rPr>
                <w:b/>
                <w:noProof/>
                <w:webHidden/>
              </w:rPr>
              <w:fldChar w:fldCharType="end"/>
            </w:r>
          </w:hyperlink>
        </w:p>
        <w:p w14:paraId="2C5184FE" w14:textId="77777777" w:rsidR="004C19C2" w:rsidRDefault="00232B99">
          <w:pPr>
            <w:pStyle w:val="TDC1"/>
            <w:rPr>
              <w:noProof/>
              <w:sz w:val="22"/>
              <w:szCs w:val="22"/>
              <w:lang w:val="es-MX" w:eastAsia="es-MX"/>
            </w:rPr>
          </w:pPr>
          <w:hyperlink w:anchor="_Toc532401980" w:history="1">
            <w:r w:rsidR="004C19C2" w:rsidRPr="00272FD4">
              <w:rPr>
                <w:rStyle w:val="Hipervnculo"/>
                <w:rFonts w:ascii="Palatino Linotype" w:eastAsia="Calibri" w:hAnsi="Palatino Linotype"/>
                <w:b/>
                <w:noProof/>
                <w:lang w:val="es-ES"/>
              </w:rPr>
              <w:t>R E S O L U T I V O S</w:t>
            </w:r>
            <w:r w:rsidR="004C19C2" w:rsidRPr="00272FD4">
              <w:rPr>
                <w:b/>
                <w:noProof/>
                <w:webHidden/>
              </w:rPr>
              <w:tab/>
            </w:r>
            <w:r w:rsidR="004C19C2" w:rsidRPr="00272FD4">
              <w:rPr>
                <w:b/>
                <w:noProof/>
                <w:webHidden/>
              </w:rPr>
              <w:fldChar w:fldCharType="begin"/>
            </w:r>
            <w:r w:rsidR="004C19C2" w:rsidRPr="00272FD4">
              <w:rPr>
                <w:b/>
                <w:noProof/>
                <w:webHidden/>
              </w:rPr>
              <w:instrText xml:space="preserve"> PAGEREF _Toc532401980 \h </w:instrText>
            </w:r>
            <w:r w:rsidR="004C19C2" w:rsidRPr="00272FD4">
              <w:rPr>
                <w:b/>
                <w:noProof/>
                <w:webHidden/>
              </w:rPr>
            </w:r>
            <w:r w:rsidR="004C19C2" w:rsidRPr="00272FD4">
              <w:rPr>
                <w:b/>
                <w:noProof/>
                <w:webHidden/>
              </w:rPr>
              <w:fldChar w:fldCharType="separate"/>
            </w:r>
            <w:r w:rsidR="007D2DA7">
              <w:rPr>
                <w:b/>
                <w:noProof/>
                <w:webHidden/>
              </w:rPr>
              <w:t>58</w:t>
            </w:r>
            <w:r w:rsidR="004C19C2" w:rsidRPr="00272FD4">
              <w:rPr>
                <w:b/>
                <w:noProof/>
                <w:webHidden/>
              </w:rPr>
              <w:fldChar w:fldCharType="end"/>
            </w:r>
          </w:hyperlink>
        </w:p>
        <w:p w14:paraId="72AA7387" w14:textId="4F30E5AB" w:rsidR="00DF1386" w:rsidRPr="001A7369" w:rsidRDefault="00DF1386" w:rsidP="0016091E">
          <w:pPr>
            <w:spacing w:line="360" w:lineRule="auto"/>
            <w:rPr>
              <w:rFonts w:ascii="Palatino Linotype" w:hAnsi="Palatino Linotype"/>
            </w:rPr>
          </w:pPr>
          <w:r w:rsidRPr="001A7369">
            <w:rPr>
              <w:rFonts w:ascii="Palatino Linotype" w:hAnsi="Palatino Linotype"/>
              <w:b/>
              <w:bCs/>
              <w:lang w:val="es-ES"/>
            </w:rPr>
            <w:fldChar w:fldCharType="end"/>
          </w:r>
        </w:p>
      </w:sdtContent>
    </w:sdt>
    <w:p w14:paraId="4E67BCD8" w14:textId="77777777" w:rsidR="004C19C2" w:rsidRDefault="004C19C2" w:rsidP="0016091E">
      <w:pPr>
        <w:spacing w:line="360" w:lineRule="auto"/>
        <w:jc w:val="both"/>
        <w:rPr>
          <w:rFonts w:ascii="Palatino Linotype" w:hAnsi="Palatino Linotype"/>
        </w:rPr>
      </w:pPr>
    </w:p>
    <w:p w14:paraId="1A8D432A" w14:textId="77777777" w:rsidR="00BE7613" w:rsidRPr="001A7369" w:rsidRDefault="00BE7613" w:rsidP="0016091E">
      <w:pPr>
        <w:spacing w:line="360" w:lineRule="auto"/>
        <w:jc w:val="both"/>
        <w:rPr>
          <w:rFonts w:ascii="Palatino Linotype" w:hAnsi="Palatino Linotype"/>
        </w:rPr>
      </w:pPr>
    </w:p>
    <w:p w14:paraId="73F7F940" w14:textId="6B12403C" w:rsidR="00662C69" w:rsidRPr="001A7369" w:rsidRDefault="009B11D6" w:rsidP="0016091E">
      <w:pPr>
        <w:spacing w:line="360" w:lineRule="auto"/>
        <w:jc w:val="both"/>
        <w:rPr>
          <w:rFonts w:ascii="Palatino Linotype" w:hAnsi="Palatino Linotype"/>
          <w:highlight w:val="yellow"/>
        </w:rPr>
      </w:pPr>
      <w:r w:rsidRPr="001A7369">
        <w:rPr>
          <w:rFonts w:ascii="Palatino Linotype" w:hAnsi="Palatino Linotype"/>
        </w:rPr>
        <w:lastRenderedPageBreak/>
        <w:t>R</w:t>
      </w:r>
      <w:r w:rsidR="00662C69" w:rsidRPr="001A7369">
        <w:rPr>
          <w:rFonts w:ascii="Palatino Linotype" w:hAnsi="Palatino Linotype"/>
        </w:rPr>
        <w:t xml:space="preserve">esolución del Pleno del Instituto de Transparencia, Acceso a la Información Pública y Protección de Datos Personales del Estado de México y Municipios, con </w:t>
      </w:r>
      <w:r w:rsidR="00662C69" w:rsidRPr="00D05AF5">
        <w:rPr>
          <w:rFonts w:ascii="Palatino Linotype" w:hAnsi="Palatino Linotype"/>
        </w:rPr>
        <w:t>domicilio en Metepec, Estado de México; de</w:t>
      </w:r>
      <w:r w:rsidR="0099177C" w:rsidRPr="00D05AF5">
        <w:rPr>
          <w:rFonts w:ascii="Palatino Linotype" w:hAnsi="Palatino Linotype"/>
        </w:rPr>
        <w:t xml:space="preserve"> fecha</w:t>
      </w:r>
      <w:r w:rsidR="00BE7613" w:rsidRPr="00D05AF5">
        <w:rPr>
          <w:rFonts w:ascii="Palatino Linotype" w:hAnsi="Palatino Linotype"/>
        </w:rPr>
        <w:t xml:space="preserve"> doce</w:t>
      </w:r>
      <w:r w:rsidR="00BB5E8D" w:rsidRPr="00D05AF5">
        <w:rPr>
          <w:rFonts w:ascii="Palatino Linotype" w:hAnsi="Palatino Linotype"/>
        </w:rPr>
        <w:t xml:space="preserve"> (1</w:t>
      </w:r>
      <w:r w:rsidR="00BE7613" w:rsidRPr="00D05AF5">
        <w:rPr>
          <w:rFonts w:ascii="Palatino Linotype" w:hAnsi="Palatino Linotype"/>
        </w:rPr>
        <w:t>2</w:t>
      </w:r>
      <w:r w:rsidR="00993349" w:rsidRPr="00D05AF5">
        <w:rPr>
          <w:rFonts w:ascii="Palatino Linotype" w:hAnsi="Palatino Linotype"/>
        </w:rPr>
        <w:t>) de</w:t>
      </w:r>
      <w:r w:rsidR="00F87BF7" w:rsidRPr="00D05AF5">
        <w:rPr>
          <w:rFonts w:ascii="Palatino Linotype" w:hAnsi="Palatino Linotype"/>
        </w:rPr>
        <w:t xml:space="preserve"> diciembre </w:t>
      </w:r>
      <w:r w:rsidR="00C83112" w:rsidRPr="00D05AF5">
        <w:rPr>
          <w:rFonts w:ascii="Palatino Linotype" w:hAnsi="Palatino Linotype"/>
        </w:rPr>
        <w:t>de dos mil dieciocho</w:t>
      </w:r>
      <w:r w:rsidR="0076066A" w:rsidRPr="00D05AF5">
        <w:rPr>
          <w:rFonts w:ascii="Palatino Linotype" w:hAnsi="Palatino Linotype"/>
        </w:rPr>
        <w:t>.</w:t>
      </w:r>
    </w:p>
    <w:p w14:paraId="3CDD0198" w14:textId="77777777" w:rsidR="0016091E" w:rsidRPr="001A7369" w:rsidRDefault="0016091E" w:rsidP="0016091E">
      <w:pPr>
        <w:spacing w:line="360" w:lineRule="auto"/>
        <w:jc w:val="both"/>
        <w:rPr>
          <w:rFonts w:ascii="Palatino Linotype" w:hAnsi="Palatino Linotype"/>
          <w:highlight w:val="yellow"/>
        </w:rPr>
      </w:pPr>
    </w:p>
    <w:p w14:paraId="0592E8EF" w14:textId="2E5E1CE0" w:rsidR="0016091E" w:rsidRPr="001A7369" w:rsidRDefault="00662C69" w:rsidP="0016091E">
      <w:pPr>
        <w:spacing w:line="360" w:lineRule="auto"/>
        <w:jc w:val="both"/>
        <w:rPr>
          <w:rFonts w:ascii="Palatino Linotype" w:hAnsi="Palatino Linotype"/>
        </w:rPr>
      </w:pPr>
      <w:r w:rsidRPr="001A7369">
        <w:rPr>
          <w:rFonts w:ascii="Palatino Linotype" w:hAnsi="Palatino Linotype"/>
          <w:b/>
        </w:rPr>
        <w:t>VISTO</w:t>
      </w:r>
      <w:r w:rsidRPr="001A7369">
        <w:rPr>
          <w:rFonts w:ascii="Palatino Linotype" w:hAnsi="Palatino Linotype"/>
        </w:rPr>
        <w:t xml:space="preserve"> el expediente electrónico formado con motivo del recurso de revisión </w:t>
      </w:r>
      <w:r w:rsidR="00BB5E8D">
        <w:rPr>
          <w:rFonts w:ascii="Palatino Linotype" w:hAnsi="Palatino Linotype" w:cs="Arial"/>
          <w:b/>
          <w:bCs/>
        </w:rPr>
        <w:t>03853</w:t>
      </w:r>
      <w:r w:rsidR="0003063D" w:rsidRPr="001A7369">
        <w:rPr>
          <w:rFonts w:ascii="Palatino Linotype" w:hAnsi="Palatino Linotype" w:cs="Arial"/>
          <w:b/>
          <w:bCs/>
        </w:rPr>
        <w:t>/INFOEM/IP/RR/201</w:t>
      </w:r>
      <w:r w:rsidR="000A7AE6" w:rsidRPr="001A7369">
        <w:rPr>
          <w:rFonts w:ascii="Palatino Linotype" w:hAnsi="Palatino Linotype" w:cs="Arial"/>
          <w:b/>
          <w:bCs/>
        </w:rPr>
        <w:t>8</w:t>
      </w:r>
      <w:r w:rsidRPr="001A7369">
        <w:rPr>
          <w:rFonts w:ascii="Palatino Linotype" w:hAnsi="Palatino Linotype" w:cs="Arial"/>
          <w:b/>
          <w:bCs/>
        </w:rPr>
        <w:t xml:space="preserve">, </w:t>
      </w:r>
      <w:r w:rsidRPr="001A7369">
        <w:rPr>
          <w:rFonts w:ascii="Palatino Linotype" w:hAnsi="Palatino Linotype"/>
        </w:rPr>
        <w:t>promovido por</w:t>
      </w:r>
      <w:r w:rsidR="002C0F4F">
        <w:rPr>
          <w:rFonts w:ascii="Palatino Linotype" w:hAnsi="Palatino Linotype"/>
        </w:rPr>
        <w:t xml:space="preserve"> </w:t>
      </w:r>
      <w:r w:rsidR="00232B99" w:rsidRPr="00232B99">
        <w:rPr>
          <w:rFonts w:ascii="Palatino Linotype" w:hAnsi="Palatino Linotype"/>
          <w:b/>
          <w:highlight w:val="black"/>
        </w:rPr>
        <w:t>----------------------------------------</w:t>
      </w:r>
      <w:r w:rsidR="00BB5E8D">
        <w:rPr>
          <w:rFonts w:ascii="Palatino Linotype" w:hAnsi="Palatino Linotype"/>
          <w:b/>
        </w:rPr>
        <w:t xml:space="preserve"> </w:t>
      </w:r>
      <w:r w:rsidRPr="001A7369">
        <w:rPr>
          <w:rFonts w:ascii="Palatino Linotype" w:hAnsi="Palatino Linotype" w:cs="Arial"/>
        </w:rPr>
        <w:t xml:space="preserve">en su </w:t>
      </w:r>
      <w:r w:rsidR="00D83C17" w:rsidRPr="001A7369">
        <w:rPr>
          <w:rFonts w:ascii="Palatino Linotype" w:hAnsi="Palatino Linotype" w:cs="Arial"/>
        </w:rPr>
        <w:t>calidad</w:t>
      </w:r>
      <w:r w:rsidRPr="001A7369">
        <w:rPr>
          <w:rFonts w:ascii="Palatino Linotype" w:hAnsi="Palatino Linotype" w:cs="Arial"/>
        </w:rPr>
        <w:t xml:space="preserve"> de </w:t>
      </w:r>
      <w:r w:rsidRPr="001A7369">
        <w:rPr>
          <w:rFonts w:ascii="Palatino Linotype" w:hAnsi="Palatino Linotype" w:cs="Arial"/>
          <w:b/>
        </w:rPr>
        <w:t>RECURRENTE</w:t>
      </w:r>
      <w:r w:rsidR="00BE236A" w:rsidRPr="001A7369">
        <w:rPr>
          <w:rFonts w:ascii="Palatino Linotype" w:hAnsi="Palatino Linotype" w:cs="Arial"/>
        </w:rPr>
        <w:t>,</w:t>
      </w:r>
      <w:r w:rsidR="007716C6" w:rsidRPr="001A7369">
        <w:rPr>
          <w:rFonts w:ascii="Palatino Linotype" w:hAnsi="Palatino Linotype" w:cs="Arial"/>
        </w:rPr>
        <w:t xml:space="preserve"> en contra de la </w:t>
      </w:r>
      <w:r w:rsidR="005F0167" w:rsidRPr="001A7369">
        <w:rPr>
          <w:rFonts w:ascii="Palatino Linotype" w:hAnsi="Palatino Linotype" w:cs="Arial"/>
        </w:rPr>
        <w:t>r</w:t>
      </w:r>
      <w:r w:rsidR="009453DB" w:rsidRPr="001A7369">
        <w:rPr>
          <w:rFonts w:ascii="Palatino Linotype" w:hAnsi="Palatino Linotype" w:cs="Arial"/>
        </w:rPr>
        <w:t>espuesta</w:t>
      </w:r>
      <w:r w:rsidR="00BB5E8D">
        <w:rPr>
          <w:rFonts w:ascii="Palatino Linotype" w:hAnsi="Palatino Linotype" w:cs="Arial"/>
        </w:rPr>
        <w:t xml:space="preserve"> del </w:t>
      </w:r>
      <w:r w:rsidR="00BB5E8D" w:rsidRPr="00BB5E8D">
        <w:rPr>
          <w:rFonts w:ascii="Palatino Linotype" w:hAnsi="Palatino Linotype" w:cs="Arial"/>
          <w:b/>
        </w:rPr>
        <w:t xml:space="preserve">Ayuntamiento de </w:t>
      </w:r>
      <w:proofErr w:type="spellStart"/>
      <w:r w:rsidR="00BB5E8D" w:rsidRPr="00BB5E8D">
        <w:rPr>
          <w:rFonts w:ascii="Palatino Linotype" w:hAnsi="Palatino Linotype" w:cs="Arial"/>
          <w:b/>
        </w:rPr>
        <w:t>Temoaya</w:t>
      </w:r>
      <w:proofErr w:type="spellEnd"/>
      <w:r w:rsidR="00BB5E8D" w:rsidRPr="00BB5E8D">
        <w:rPr>
          <w:rFonts w:ascii="Palatino Linotype" w:hAnsi="Palatino Linotype" w:cs="Arial"/>
          <w:b/>
        </w:rPr>
        <w:t xml:space="preserve"> </w:t>
      </w:r>
      <w:r w:rsidRPr="001A7369">
        <w:rPr>
          <w:rFonts w:ascii="Palatino Linotype" w:hAnsi="Palatino Linotype"/>
        </w:rPr>
        <w:t>en</w:t>
      </w:r>
      <w:r w:rsidRPr="00993349">
        <w:rPr>
          <w:rFonts w:ascii="Palatino Linotype" w:hAnsi="Palatino Linotype"/>
          <w:color w:val="000000" w:themeColor="text1"/>
        </w:rPr>
        <w:t xml:space="preserve"> </w:t>
      </w:r>
      <w:r w:rsidRPr="001A7369">
        <w:rPr>
          <w:rFonts w:ascii="Palatino Linotype" w:hAnsi="Palatino Linotype"/>
        </w:rPr>
        <w:t>lo sucesivo el</w:t>
      </w:r>
      <w:r w:rsidRPr="001A7369">
        <w:rPr>
          <w:rFonts w:ascii="Palatino Linotype" w:hAnsi="Palatino Linotype"/>
          <w:b/>
        </w:rPr>
        <w:t xml:space="preserve"> SUJETO OBLIGADO, </w:t>
      </w:r>
      <w:r w:rsidRPr="001A7369">
        <w:rPr>
          <w:rFonts w:ascii="Palatino Linotype" w:hAnsi="Palatino Linotype"/>
        </w:rPr>
        <w:t>se procede a dictar la presente resolución, con base en los siguientes:</w:t>
      </w:r>
    </w:p>
    <w:p w14:paraId="15065038" w14:textId="77777777" w:rsidR="004318BD" w:rsidRPr="001A7369" w:rsidRDefault="004318BD" w:rsidP="0016091E">
      <w:pPr>
        <w:spacing w:line="360" w:lineRule="auto"/>
        <w:jc w:val="both"/>
        <w:rPr>
          <w:rFonts w:ascii="Palatino Linotype" w:hAnsi="Palatino Linotype"/>
        </w:rPr>
      </w:pPr>
    </w:p>
    <w:p w14:paraId="769E1410" w14:textId="2A1A5020" w:rsidR="00587366" w:rsidRPr="001A7369" w:rsidRDefault="00662C69" w:rsidP="0016091E">
      <w:pPr>
        <w:pStyle w:val="Ttulo1"/>
        <w:spacing w:before="0" w:line="360" w:lineRule="auto"/>
        <w:jc w:val="center"/>
        <w:rPr>
          <w:rFonts w:ascii="Palatino Linotype" w:hAnsi="Palatino Linotype"/>
          <w:b/>
          <w:color w:val="auto"/>
          <w:sz w:val="24"/>
          <w:szCs w:val="24"/>
        </w:rPr>
      </w:pPr>
      <w:bookmarkStart w:id="1" w:name="_Toc532401964"/>
      <w:r w:rsidRPr="001A7369">
        <w:rPr>
          <w:rFonts w:ascii="Palatino Linotype" w:hAnsi="Palatino Linotype"/>
          <w:b/>
          <w:color w:val="auto"/>
          <w:sz w:val="24"/>
          <w:szCs w:val="24"/>
        </w:rPr>
        <w:t>ANTECEDENTES</w:t>
      </w:r>
      <w:bookmarkEnd w:id="1"/>
    </w:p>
    <w:p w14:paraId="35C363C2" w14:textId="77777777" w:rsidR="0016091E" w:rsidRPr="001A7369" w:rsidRDefault="0016091E" w:rsidP="0016091E">
      <w:pPr>
        <w:rPr>
          <w:rFonts w:ascii="Palatino Linotype" w:hAnsi="Palatino Linotype"/>
          <w:lang w:val="es-MX" w:eastAsia="en-US"/>
        </w:rPr>
      </w:pPr>
    </w:p>
    <w:p w14:paraId="1FB60AE9" w14:textId="406CA7E6" w:rsidR="00DB4BEF" w:rsidRPr="00BB5E8D" w:rsidRDefault="00BB5E8D" w:rsidP="00BB5E8D">
      <w:pPr>
        <w:pStyle w:val="Prrafodelista"/>
        <w:numPr>
          <w:ilvl w:val="0"/>
          <w:numId w:val="1"/>
        </w:numPr>
        <w:spacing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 xml:space="preserve">El día veintiséis </w:t>
      </w:r>
      <w:r w:rsidR="00A13811" w:rsidRPr="001A7369">
        <w:rPr>
          <w:rFonts w:ascii="Palatino Linotype" w:eastAsia="Calibri" w:hAnsi="Palatino Linotype" w:cs="Arial"/>
          <w:lang w:val="es-ES"/>
        </w:rPr>
        <w:t>(</w:t>
      </w:r>
      <w:r>
        <w:rPr>
          <w:rFonts w:ascii="Palatino Linotype" w:eastAsia="Calibri" w:hAnsi="Palatino Linotype" w:cs="Arial"/>
          <w:lang w:val="es-ES"/>
        </w:rPr>
        <w:t>26) de septiembre</w:t>
      </w:r>
      <w:r w:rsidR="002C0F4F">
        <w:rPr>
          <w:rFonts w:ascii="Palatino Linotype" w:eastAsia="Calibri" w:hAnsi="Palatino Linotype" w:cs="Arial"/>
          <w:lang w:val="es-ES"/>
        </w:rPr>
        <w:t xml:space="preserve"> </w:t>
      </w:r>
      <w:r w:rsidR="00AB274F" w:rsidRPr="001A7369">
        <w:rPr>
          <w:rFonts w:ascii="Palatino Linotype" w:eastAsia="Calibri" w:hAnsi="Palatino Linotype" w:cs="Arial"/>
          <w:lang w:val="es-ES"/>
        </w:rPr>
        <w:t xml:space="preserve">de </w:t>
      </w:r>
      <w:r w:rsidR="00DB4BEF" w:rsidRPr="001A7369">
        <w:rPr>
          <w:rFonts w:ascii="Palatino Linotype" w:eastAsia="Calibri" w:hAnsi="Palatino Linotype" w:cs="Arial"/>
          <w:lang w:val="es-ES"/>
        </w:rPr>
        <w:t xml:space="preserve">dos mil </w:t>
      </w:r>
      <w:r w:rsidR="008F2C40" w:rsidRPr="001A7369">
        <w:rPr>
          <w:rFonts w:ascii="Palatino Linotype" w:eastAsia="Calibri" w:hAnsi="Palatino Linotype" w:cs="Arial"/>
          <w:lang w:val="es-ES"/>
        </w:rPr>
        <w:t>dieci</w:t>
      </w:r>
      <w:r w:rsidR="00427319" w:rsidRPr="001A7369">
        <w:rPr>
          <w:rFonts w:ascii="Palatino Linotype" w:eastAsia="Calibri" w:hAnsi="Palatino Linotype" w:cs="Arial"/>
          <w:lang w:val="es-ES"/>
        </w:rPr>
        <w:t>ocho</w:t>
      </w:r>
      <w:r w:rsidR="0076066A" w:rsidRPr="0076066A">
        <w:rPr>
          <w:rFonts w:ascii="Palatino Linotype" w:hAnsi="Palatino Linotype"/>
          <w:b/>
        </w:rPr>
        <w:t xml:space="preserve"> </w:t>
      </w:r>
      <w:r w:rsidR="00232B99" w:rsidRPr="00232B99">
        <w:rPr>
          <w:rFonts w:ascii="Palatino Linotype" w:hAnsi="Palatino Linotype"/>
          <w:b/>
          <w:highlight w:val="black"/>
        </w:rPr>
        <w:t>----------------------------------------</w:t>
      </w:r>
      <w:r>
        <w:rPr>
          <w:rFonts w:ascii="Palatino Linotype" w:hAnsi="Palatino Linotype"/>
          <w:b/>
        </w:rPr>
        <w:t xml:space="preserve"> </w:t>
      </w:r>
      <w:r w:rsidR="00FB2648" w:rsidRPr="001A7369">
        <w:rPr>
          <w:rFonts w:ascii="Palatino Linotype" w:hAnsi="Palatino Linotype"/>
        </w:rPr>
        <w:t>presentó</w:t>
      </w:r>
      <w:r w:rsidR="00C9545D" w:rsidRPr="001A7369">
        <w:rPr>
          <w:rFonts w:ascii="Palatino Linotype" w:hAnsi="Palatino Linotype"/>
          <w:b/>
        </w:rPr>
        <w:t xml:space="preserve"> </w:t>
      </w:r>
      <w:r w:rsidR="003116A6" w:rsidRPr="001A7369">
        <w:rPr>
          <w:rFonts w:ascii="Palatino Linotype" w:eastAsia="Calibri" w:hAnsi="Palatino Linotype" w:cs="Arial"/>
          <w:lang w:val="es-ES"/>
        </w:rPr>
        <w:t xml:space="preserve">ante el </w:t>
      </w:r>
      <w:r w:rsidR="003116A6" w:rsidRPr="001A7369">
        <w:rPr>
          <w:rFonts w:ascii="Palatino Linotype" w:eastAsia="Calibri" w:hAnsi="Palatino Linotype" w:cs="Arial"/>
          <w:b/>
          <w:lang w:val="es-ES"/>
        </w:rPr>
        <w:t>SUJETO OBLIGADO</w:t>
      </w:r>
      <w:r w:rsidR="003116A6" w:rsidRPr="001A7369">
        <w:rPr>
          <w:rFonts w:ascii="Palatino Linotype" w:eastAsia="Calibri" w:hAnsi="Palatino Linotype" w:cs="Arial"/>
        </w:rPr>
        <w:t xml:space="preserve"> vía</w:t>
      </w:r>
      <w:r w:rsidR="00DB4BEF" w:rsidRPr="001A7369">
        <w:rPr>
          <w:rFonts w:ascii="Palatino Linotype" w:eastAsia="Calibri" w:hAnsi="Palatino Linotype" w:cs="Arial"/>
        </w:rPr>
        <w:t xml:space="preserve"> </w:t>
      </w:r>
      <w:r w:rsidR="00DB4BEF" w:rsidRPr="001A7369">
        <w:rPr>
          <w:rFonts w:ascii="Palatino Linotype" w:eastAsia="Calibri" w:hAnsi="Palatino Linotype" w:cs="Arial"/>
          <w:lang w:val="es-ES"/>
        </w:rPr>
        <w:t xml:space="preserve">Sistema de Acceso a la Información Mexiquense </w:t>
      </w:r>
      <w:r w:rsidR="00FB2648" w:rsidRPr="001A7369">
        <w:rPr>
          <w:rFonts w:ascii="Palatino Linotype" w:eastAsia="Calibri" w:hAnsi="Palatino Linotype" w:cs="Arial"/>
          <w:lang w:val="es-ES"/>
        </w:rPr>
        <w:t>(</w:t>
      </w:r>
      <w:r w:rsidR="00DB4BEF" w:rsidRPr="001A7369">
        <w:rPr>
          <w:rFonts w:ascii="Palatino Linotype" w:eastAsia="Calibri" w:hAnsi="Palatino Linotype" w:cs="Arial"/>
          <w:b/>
          <w:lang w:val="es-ES"/>
        </w:rPr>
        <w:t>SAIMEX</w:t>
      </w:r>
      <w:r w:rsidR="00FB2648" w:rsidRPr="001A7369">
        <w:rPr>
          <w:rFonts w:ascii="Palatino Linotype" w:eastAsia="Calibri" w:hAnsi="Palatino Linotype" w:cs="Arial"/>
          <w:b/>
          <w:lang w:val="es-ES"/>
        </w:rPr>
        <w:t>)</w:t>
      </w:r>
      <w:r w:rsidR="008A66FC" w:rsidRPr="001A7369">
        <w:rPr>
          <w:rFonts w:ascii="Palatino Linotype" w:eastAsia="Calibri" w:hAnsi="Palatino Linotype" w:cs="Arial"/>
          <w:lang w:val="es-ES"/>
        </w:rPr>
        <w:t xml:space="preserve"> </w:t>
      </w:r>
      <w:r w:rsidR="00DB4BEF" w:rsidRPr="001A7369">
        <w:rPr>
          <w:rFonts w:ascii="Palatino Linotype" w:eastAsia="Calibri" w:hAnsi="Palatino Linotype" w:cs="Arial"/>
          <w:lang w:val="es-ES"/>
        </w:rPr>
        <w:t xml:space="preserve">la solicitud de información pública registrada con el número </w:t>
      </w:r>
      <w:r>
        <w:rPr>
          <w:rFonts w:ascii="Palatino Linotype" w:hAnsi="Palatino Linotype"/>
          <w:b/>
          <w:bCs/>
        </w:rPr>
        <w:t>00072/TEMOAYA</w:t>
      </w:r>
      <w:r w:rsidR="002C0F4F" w:rsidRPr="00BB5E8D">
        <w:rPr>
          <w:rFonts w:ascii="Palatino Linotype" w:hAnsi="Palatino Linotype"/>
          <w:b/>
          <w:bCs/>
        </w:rPr>
        <w:t>/IP/2018</w:t>
      </w:r>
      <w:r w:rsidR="007173CB" w:rsidRPr="00BB5E8D">
        <w:rPr>
          <w:rFonts w:ascii="Palatino Linotype" w:hAnsi="Palatino Linotype"/>
          <w:b/>
          <w:bCs/>
        </w:rPr>
        <w:t>;</w:t>
      </w:r>
      <w:r w:rsidR="00DB4BEF" w:rsidRPr="00BB5E8D">
        <w:rPr>
          <w:rFonts w:ascii="Palatino Linotype" w:eastAsia="Calibri" w:hAnsi="Palatino Linotype" w:cs="Arial"/>
          <w:lang w:val="es-ES"/>
        </w:rPr>
        <w:t xml:space="preserve"> mediante </w:t>
      </w:r>
      <w:r w:rsidR="007173CB" w:rsidRPr="00BB5E8D">
        <w:rPr>
          <w:rFonts w:ascii="Palatino Linotype" w:eastAsia="Calibri" w:hAnsi="Palatino Linotype" w:cs="Arial"/>
          <w:lang w:val="es-ES"/>
        </w:rPr>
        <w:t xml:space="preserve">la cual </w:t>
      </w:r>
      <w:r w:rsidR="00567D32" w:rsidRPr="00BB5E8D">
        <w:rPr>
          <w:rFonts w:ascii="Palatino Linotype" w:eastAsia="Calibri" w:hAnsi="Palatino Linotype" w:cs="Arial"/>
          <w:lang w:val="es-ES"/>
        </w:rPr>
        <w:t>solicitó lo siguiente</w:t>
      </w:r>
      <w:r w:rsidR="00DB4BEF" w:rsidRPr="00BB5E8D">
        <w:rPr>
          <w:rFonts w:ascii="Palatino Linotype" w:eastAsia="Calibri" w:hAnsi="Palatino Linotype" w:cs="Arial"/>
          <w:lang w:val="es-ES"/>
        </w:rPr>
        <w:t>:</w:t>
      </w:r>
    </w:p>
    <w:p w14:paraId="23D6E32B" w14:textId="77777777" w:rsidR="0016091E" w:rsidRPr="001A7369" w:rsidRDefault="0016091E" w:rsidP="00952F10">
      <w:pPr>
        <w:pStyle w:val="Prrafodelista"/>
        <w:spacing w:line="360" w:lineRule="auto"/>
        <w:ind w:left="0"/>
        <w:jc w:val="both"/>
        <w:rPr>
          <w:rFonts w:ascii="Palatino Linotype" w:eastAsia="Calibri" w:hAnsi="Palatino Linotype" w:cs="Arial"/>
          <w:lang w:val="es-ES"/>
        </w:rPr>
      </w:pPr>
    </w:p>
    <w:p w14:paraId="0EB8DF13" w14:textId="7E3D0F69" w:rsidR="004318BD" w:rsidRPr="00D966DC" w:rsidRDefault="00E76AB6" w:rsidP="004318BD">
      <w:pPr>
        <w:spacing w:line="360" w:lineRule="auto"/>
        <w:ind w:left="567" w:right="567"/>
        <w:jc w:val="both"/>
        <w:rPr>
          <w:rFonts w:ascii="Palatino Linotype" w:eastAsia="Times New Roman" w:hAnsi="Palatino Linotype" w:cs="Times New Roman"/>
          <w:sz w:val="22"/>
          <w:lang w:val="es-ES"/>
        </w:rPr>
      </w:pPr>
      <w:r w:rsidRPr="00D966DC">
        <w:rPr>
          <w:rFonts w:ascii="Palatino Linotype" w:eastAsia="Times New Roman" w:hAnsi="Palatino Linotype" w:cs="Times New Roman"/>
          <w:i/>
          <w:sz w:val="22"/>
          <w:lang w:val="es-ES"/>
        </w:rPr>
        <w:t>“</w:t>
      </w:r>
      <w:r w:rsidR="00B73AAC" w:rsidRPr="00B73AAC">
        <w:rPr>
          <w:rFonts w:ascii="Palatino Linotype" w:eastAsia="Times New Roman" w:hAnsi="Palatino Linotype" w:cs="Times New Roman"/>
          <w:i/>
          <w:sz w:val="22"/>
          <w:lang w:val="es-ES"/>
        </w:rPr>
        <w:t>COPIA DIGITAL EN VERSIÓN PUBLICA DE TODOS LAS CERTIFICACIONES DE VALOR CATASTRAL EMIT</w:t>
      </w:r>
      <w:r w:rsidR="00B73AAC">
        <w:rPr>
          <w:rFonts w:ascii="Palatino Linotype" w:eastAsia="Times New Roman" w:hAnsi="Palatino Linotype" w:cs="Times New Roman"/>
          <w:i/>
          <w:sz w:val="22"/>
          <w:lang w:val="es-ES"/>
        </w:rPr>
        <w:t>IDAS POR ESTE AYUNTAMIENTO 2018</w:t>
      </w:r>
      <w:r w:rsidR="00BB5E8D" w:rsidRPr="00BB5E8D">
        <w:rPr>
          <w:rFonts w:ascii="Palatino Linotype" w:eastAsia="Times New Roman" w:hAnsi="Palatino Linotype" w:cs="Times New Roman"/>
          <w:i/>
          <w:sz w:val="22"/>
        </w:rPr>
        <w:t>.</w:t>
      </w:r>
      <w:r w:rsidRPr="00D966DC">
        <w:rPr>
          <w:rFonts w:ascii="Palatino Linotype" w:eastAsia="Times New Roman" w:hAnsi="Palatino Linotype" w:cs="Times New Roman"/>
          <w:i/>
          <w:sz w:val="22"/>
          <w:lang w:val="es-ES"/>
        </w:rPr>
        <w:t xml:space="preserve">” </w:t>
      </w:r>
      <w:r w:rsidRPr="00D966DC">
        <w:rPr>
          <w:rFonts w:ascii="Palatino Linotype" w:eastAsia="Times New Roman" w:hAnsi="Palatino Linotype" w:cs="Times New Roman"/>
          <w:sz w:val="22"/>
          <w:lang w:val="es-ES"/>
        </w:rPr>
        <w:t>(</w:t>
      </w:r>
      <w:r w:rsidR="00C83B8D" w:rsidRPr="00D966DC">
        <w:rPr>
          <w:rFonts w:ascii="Palatino Linotype" w:eastAsia="Times New Roman" w:hAnsi="Palatino Linotype" w:cs="Times New Roman"/>
          <w:sz w:val="22"/>
          <w:lang w:val="es-ES"/>
        </w:rPr>
        <w:t>Sic</w:t>
      </w:r>
      <w:r w:rsidR="00427319" w:rsidRPr="00D966DC">
        <w:rPr>
          <w:rFonts w:ascii="Palatino Linotype" w:eastAsia="Times New Roman" w:hAnsi="Palatino Linotype" w:cs="Times New Roman"/>
          <w:sz w:val="22"/>
          <w:lang w:val="es-ES"/>
        </w:rPr>
        <w:t>.</w:t>
      </w:r>
      <w:r w:rsidR="00C83B8D" w:rsidRPr="00D966DC">
        <w:rPr>
          <w:rFonts w:ascii="Palatino Linotype" w:eastAsia="Times New Roman" w:hAnsi="Palatino Linotype" w:cs="Times New Roman"/>
          <w:sz w:val="22"/>
          <w:lang w:val="es-ES"/>
        </w:rPr>
        <w:t>)</w:t>
      </w:r>
    </w:p>
    <w:p w14:paraId="2A02542A" w14:textId="77777777" w:rsidR="00C83112" w:rsidRPr="001A7369" w:rsidRDefault="00C83112" w:rsidP="0016091E">
      <w:pPr>
        <w:spacing w:line="360" w:lineRule="auto"/>
        <w:ind w:left="567" w:right="567"/>
        <w:jc w:val="both"/>
        <w:rPr>
          <w:rFonts w:ascii="Palatino Linotype" w:eastAsia="Times New Roman" w:hAnsi="Palatino Linotype" w:cs="Times New Roman"/>
          <w:i/>
          <w:lang w:val="es-ES"/>
        </w:rPr>
      </w:pPr>
    </w:p>
    <w:p w14:paraId="3CF7BF43" w14:textId="09135AE3" w:rsidR="00154B1C" w:rsidRPr="00BD4D6F" w:rsidRDefault="00163785" w:rsidP="00DD17B5">
      <w:pPr>
        <w:pStyle w:val="Prrafodelista"/>
        <w:numPr>
          <w:ilvl w:val="0"/>
          <w:numId w:val="1"/>
        </w:numPr>
        <w:spacing w:line="360" w:lineRule="auto"/>
        <w:ind w:left="0" w:right="34" w:firstLine="0"/>
        <w:jc w:val="both"/>
        <w:rPr>
          <w:rFonts w:ascii="Palatino Linotype" w:hAnsi="Palatino Linotype" w:cs="Arial"/>
          <w:i/>
        </w:rPr>
      </w:pPr>
      <w:r>
        <w:rPr>
          <w:rFonts w:ascii="Palatino Linotype" w:hAnsi="Palatino Linotype" w:cs="Arial"/>
        </w:rPr>
        <w:t xml:space="preserve">Se hace constar </w:t>
      </w:r>
      <w:r w:rsidR="00FA7FF8">
        <w:rPr>
          <w:rFonts w:ascii="Palatino Linotype" w:hAnsi="Palatino Linotype" w:cs="Arial"/>
        </w:rPr>
        <w:t xml:space="preserve">que </w:t>
      </w:r>
      <w:r>
        <w:rPr>
          <w:rFonts w:ascii="Palatino Linotype" w:hAnsi="Palatino Linotype" w:cs="Arial"/>
        </w:rPr>
        <w:t xml:space="preserve">se señaló como modalidad de entrega de la información: a través del Sistema de Acceso a la Información Mexiquense </w:t>
      </w:r>
      <w:r w:rsidRPr="002C0F4F">
        <w:rPr>
          <w:rFonts w:ascii="Palatino Linotype" w:hAnsi="Palatino Linotype" w:cs="Arial"/>
          <w:b/>
          <w:i/>
        </w:rPr>
        <w:t>(</w:t>
      </w:r>
      <w:r w:rsidR="004E6B35" w:rsidRPr="002C0F4F">
        <w:rPr>
          <w:rFonts w:ascii="Palatino Linotype" w:hAnsi="Palatino Linotype" w:cs="Arial"/>
          <w:b/>
        </w:rPr>
        <w:t>SAIMEX</w:t>
      </w:r>
      <w:r w:rsidRPr="002C0F4F">
        <w:rPr>
          <w:rFonts w:ascii="Palatino Linotype" w:hAnsi="Palatino Linotype" w:cs="Arial"/>
          <w:b/>
        </w:rPr>
        <w:t>)</w:t>
      </w:r>
      <w:r w:rsidR="004E6B35" w:rsidRPr="002C0F4F">
        <w:rPr>
          <w:rFonts w:ascii="Palatino Linotype" w:hAnsi="Palatino Linotype" w:cs="Arial"/>
        </w:rPr>
        <w:t>.</w:t>
      </w:r>
    </w:p>
    <w:p w14:paraId="73E517BD" w14:textId="77777777" w:rsidR="003C57E4" w:rsidRPr="00163785" w:rsidRDefault="003C57E4" w:rsidP="00BD4D6F">
      <w:pPr>
        <w:rPr>
          <w:rFonts w:ascii="Palatino Linotype" w:eastAsia="Calibri" w:hAnsi="Palatino Linotype" w:cs="Arial"/>
          <w:lang w:val="es-AR"/>
        </w:rPr>
      </w:pPr>
    </w:p>
    <w:p w14:paraId="174ACDB1" w14:textId="7820FA81" w:rsidR="004318BD" w:rsidRPr="00BB5E8D" w:rsidRDefault="000579F9" w:rsidP="00BB5E8D">
      <w:pPr>
        <w:pStyle w:val="Prrafodelista"/>
        <w:numPr>
          <w:ilvl w:val="0"/>
          <w:numId w:val="1"/>
        </w:numPr>
        <w:spacing w:line="360" w:lineRule="auto"/>
        <w:ind w:left="0" w:right="34" w:firstLine="0"/>
        <w:jc w:val="both"/>
        <w:rPr>
          <w:rFonts w:ascii="Palatino Linotype" w:hAnsi="Palatino Linotype" w:cs="Arial"/>
          <w:i/>
        </w:rPr>
      </w:pPr>
      <w:r w:rsidRPr="001A7369">
        <w:rPr>
          <w:rFonts w:ascii="Palatino Linotype" w:eastAsia="Calibri" w:hAnsi="Palatino Linotype" w:cs="Arial"/>
          <w:lang w:val="es-AR"/>
        </w:rPr>
        <w:lastRenderedPageBreak/>
        <w:t xml:space="preserve">El </w:t>
      </w:r>
      <w:r w:rsidR="001A7369" w:rsidRPr="001A7369">
        <w:rPr>
          <w:rFonts w:ascii="Palatino Linotype" w:eastAsia="Calibri" w:hAnsi="Palatino Linotype" w:cs="Arial"/>
          <w:lang w:val="es-AR"/>
        </w:rPr>
        <w:t>día</w:t>
      </w:r>
      <w:r w:rsidR="001A7369" w:rsidRPr="001A7369">
        <w:rPr>
          <w:rFonts w:ascii="Palatino Linotype" w:hAnsi="Palatino Linotype" w:cs="Arial"/>
          <w:i/>
        </w:rPr>
        <w:t xml:space="preserve"> </w:t>
      </w:r>
      <w:r w:rsidR="00BB5E8D">
        <w:rPr>
          <w:rFonts w:ascii="Palatino Linotype" w:hAnsi="Palatino Linotype" w:cs="Arial"/>
        </w:rPr>
        <w:t>ocho</w:t>
      </w:r>
      <w:r w:rsidRPr="001A7369">
        <w:rPr>
          <w:rFonts w:ascii="Palatino Linotype" w:eastAsia="Calibri" w:hAnsi="Palatino Linotype" w:cs="Arial"/>
          <w:lang w:val="es-AR"/>
        </w:rPr>
        <w:t xml:space="preserve"> (</w:t>
      </w:r>
      <w:r w:rsidR="00BB5E8D">
        <w:rPr>
          <w:rFonts w:ascii="Palatino Linotype" w:eastAsia="Calibri" w:hAnsi="Palatino Linotype" w:cs="Arial"/>
          <w:lang w:val="es-AR"/>
        </w:rPr>
        <w:t>08</w:t>
      </w:r>
      <w:r w:rsidR="003C57E4" w:rsidRPr="00BB5E8D">
        <w:rPr>
          <w:rFonts w:ascii="Palatino Linotype" w:eastAsia="Calibri" w:hAnsi="Palatino Linotype" w:cs="Arial"/>
          <w:lang w:val="es-AR"/>
        </w:rPr>
        <w:t>) d</w:t>
      </w:r>
      <w:r w:rsidR="00417680" w:rsidRPr="00BB5E8D">
        <w:rPr>
          <w:rFonts w:ascii="Palatino Linotype" w:eastAsia="Calibri" w:hAnsi="Palatino Linotype" w:cs="Arial"/>
          <w:lang w:val="es-AR"/>
        </w:rPr>
        <w:t>e</w:t>
      </w:r>
      <w:r w:rsidR="00BB5E8D">
        <w:rPr>
          <w:rFonts w:ascii="Palatino Linotype" w:eastAsia="Calibri" w:hAnsi="Palatino Linotype" w:cs="Arial"/>
          <w:lang w:val="es-AR"/>
        </w:rPr>
        <w:t xml:space="preserve"> octubre de </w:t>
      </w:r>
      <w:r w:rsidRPr="00BB5E8D">
        <w:rPr>
          <w:rFonts w:ascii="Palatino Linotype" w:eastAsia="Calibri" w:hAnsi="Palatino Linotype" w:cs="Arial"/>
          <w:lang w:val="es-AR"/>
        </w:rPr>
        <w:t xml:space="preserve">dos mil </w:t>
      </w:r>
      <w:r w:rsidR="00C83112" w:rsidRPr="00BB5E8D">
        <w:rPr>
          <w:rFonts w:ascii="Palatino Linotype" w:eastAsia="Calibri" w:hAnsi="Palatino Linotype" w:cs="Arial"/>
          <w:lang w:val="es-ES"/>
        </w:rPr>
        <w:t>dieciocho</w:t>
      </w:r>
      <w:r w:rsidRPr="00BB5E8D">
        <w:rPr>
          <w:rFonts w:ascii="Palatino Linotype" w:eastAsia="Calibri" w:hAnsi="Palatino Linotype" w:cs="Arial"/>
          <w:lang w:val="es-AR"/>
        </w:rPr>
        <w:t>, el</w:t>
      </w:r>
      <w:r w:rsidR="00DB4BEF" w:rsidRPr="00BB5E8D">
        <w:rPr>
          <w:rFonts w:ascii="Palatino Linotype" w:eastAsia="Times New Roman" w:hAnsi="Palatino Linotype" w:cs="Arial"/>
          <w:lang w:val="es-ES"/>
        </w:rPr>
        <w:t xml:space="preserve"> </w:t>
      </w:r>
      <w:r w:rsidR="00E76AB6" w:rsidRPr="00BB5E8D">
        <w:rPr>
          <w:rFonts w:ascii="Palatino Linotype" w:eastAsia="Times New Roman" w:hAnsi="Palatino Linotype" w:cs="Arial"/>
          <w:b/>
          <w:lang w:val="es-ES"/>
        </w:rPr>
        <w:t>SUJETO OBLIGADO</w:t>
      </w:r>
      <w:r w:rsidR="004318BD" w:rsidRPr="00BB5E8D">
        <w:rPr>
          <w:rFonts w:ascii="Palatino Linotype" w:eastAsia="Times New Roman" w:hAnsi="Palatino Linotype" w:cs="Arial"/>
          <w:b/>
          <w:lang w:val="es-ES"/>
        </w:rPr>
        <w:t>,</w:t>
      </w:r>
      <w:r w:rsidR="00653690" w:rsidRPr="00BB5E8D">
        <w:rPr>
          <w:rFonts w:ascii="Palatino Linotype" w:eastAsia="Times New Roman" w:hAnsi="Palatino Linotype" w:cs="Arial"/>
          <w:b/>
          <w:lang w:val="es-ES"/>
        </w:rPr>
        <w:t xml:space="preserve"> </w:t>
      </w:r>
      <w:r w:rsidR="00CA53B9" w:rsidRPr="00BB5E8D">
        <w:rPr>
          <w:rFonts w:ascii="Palatino Linotype" w:eastAsia="Times New Roman" w:hAnsi="Palatino Linotype" w:cs="Arial"/>
          <w:lang w:val="es-ES"/>
        </w:rPr>
        <w:t>emitió su respectiva respuesta a la solicitud de información, a través del escrito siguiente</w:t>
      </w:r>
      <w:r w:rsidR="004318BD" w:rsidRPr="00BB5E8D">
        <w:rPr>
          <w:rFonts w:ascii="Palatino Linotype" w:eastAsia="Times New Roman" w:hAnsi="Palatino Linotype" w:cs="Arial"/>
          <w:lang w:val="es-ES"/>
        </w:rPr>
        <w:t xml:space="preserve">:   </w:t>
      </w:r>
    </w:p>
    <w:p w14:paraId="253E4EFE" w14:textId="77777777" w:rsidR="00CA53B9" w:rsidRPr="00CA53B9" w:rsidRDefault="00CA53B9" w:rsidP="00CA53B9">
      <w:pPr>
        <w:pStyle w:val="Prrafodelista"/>
        <w:rPr>
          <w:rFonts w:ascii="Palatino Linotype" w:hAnsi="Palatino Linotype" w:cs="Arial"/>
          <w:i/>
        </w:rPr>
      </w:pPr>
    </w:p>
    <w:p w14:paraId="3DECC9BF" w14:textId="77777777" w:rsidR="00417680" w:rsidRPr="00550AFF" w:rsidRDefault="00417680" w:rsidP="00417680">
      <w:pPr>
        <w:spacing w:line="360" w:lineRule="auto"/>
        <w:ind w:right="567"/>
        <w:jc w:val="both"/>
        <w:rPr>
          <w:rFonts w:ascii="Palatino Linotype" w:hAnsi="Palatino Linotype" w:cs="Arial"/>
          <w:i/>
          <w:sz w:val="22"/>
        </w:rPr>
      </w:pPr>
    </w:p>
    <w:p w14:paraId="22EF28B9" w14:textId="6FB3264F" w:rsidR="00BB5E8D" w:rsidRPr="00BB5E8D" w:rsidRDefault="00BB5E8D" w:rsidP="00BB5E8D">
      <w:pPr>
        <w:spacing w:line="360" w:lineRule="auto"/>
        <w:ind w:left="567" w:right="567"/>
        <w:jc w:val="right"/>
        <w:rPr>
          <w:rFonts w:ascii="Palatino Linotype" w:hAnsi="Palatino Linotype" w:cs="Arial"/>
          <w:i/>
          <w:sz w:val="22"/>
        </w:rPr>
      </w:pPr>
      <w:r>
        <w:rPr>
          <w:rFonts w:ascii="Palatino Linotype" w:hAnsi="Palatino Linotype" w:cs="Arial"/>
          <w:i/>
          <w:sz w:val="22"/>
        </w:rPr>
        <w:t>“</w:t>
      </w:r>
      <w:proofErr w:type="spellStart"/>
      <w:r w:rsidRPr="00BB5E8D">
        <w:rPr>
          <w:rFonts w:ascii="Palatino Linotype" w:hAnsi="Palatino Linotype" w:cs="Arial"/>
          <w:i/>
          <w:sz w:val="22"/>
        </w:rPr>
        <w:t>Temoaya</w:t>
      </w:r>
      <w:proofErr w:type="spellEnd"/>
      <w:r w:rsidRPr="00BB5E8D">
        <w:rPr>
          <w:rFonts w:ascii="Palatino Linotype" w:hAnsi="Palatino Linotype" w:cs="Arial"/>
          <w:i/>
          <w:sz w:val="22"/>
        </w:rPr>
        <w:t>, México a 08 de Octubre de 2018</w:t>
      </w:r>
    </w:p>
    <w:p w14:paraId="4BF9FC40" w14:textId="0A70D159" w:rsidR="00BB5E8D" w:rsidRPr="00BB5E8D" w:rsidRDefault="00BB5E8D" w:rsidP="00BB5E8D">
      <w:pPr>
        <w:spacing w:line="360" w:lineRule="auto"/>
        <w:ind w:left="567" w:right="567"/>
        <w:jc w:val="right"/>
        <w:rPr>
          <w:rFonts w:ascii="Palatino Linotype" w:hAnsi="Palatino Linotype" w:cs="Arial"/>
          <w:i/>
          <w:sz w:val="22"/>
        </w:rPr>
      </w:pPr>
      <w:r w:rsidRPr="00BB5E8D">
        <w:rPr>
          <w:rFonts w:ascii="Palatino Linotype" w:hAnsi="Palatino Linotype" w:cs="Arial"/>
          <w:i/>
          <w:sz w:val="22"/>
        </w:rPr>
        <w:t xml:space="preserve">Nombre del solicitante: </w:t>
      </w:r>
      <w:r w:rsidR="00232B99" w:rsidRPr="00232B99">
        <w:rPr>
          <w:rFonts w:ascii="Palatino Linotype" w:hAnsi="Palatino Linotype" w:cs="Arial"/>
          <w:i/>
          <w:sz w:val="22"/>
          <w:highlight w:val="black"/>
        </w:rPr>
        <w:t>----------------------------------------------</w:t>
      </w:r>
    </w:p>
    <w:p w14:paraId="504F022F" w14:textId="77777777" w:rsidR="00BB5E8D" w:rsidRDefault="00BB5E8D" w:rsidP="00BB5E8D">
      <w:pPr>
        <w:spacing w:line="360" w:lineRule="auto"/>
        <w:ind w:left="567" w:right="567"/>
        <w:jc w:val="right"/>
        <w:rPr>
          <w:rFonts w:ascii="Palatino Linotype" w:hAnsi="Palatino Linotype" w:cs="Arial"/>
          <w:i/>
          <w:sz w:val="22"/>
        </w:rPr>
      </w:pPr>
      <w:r w:rsidRPr="00BB5E8D">
        <w:rPr>
          <w:rFonts w:ascii="Palatino Linotype" w:hAnsi="Palatino Linotype" w:cs="Arial"/>
          <w:i/>
          <w:sz w:val="22"/>
        </w:rPr>
        <w:t>Folio de la solicitud: 00072/TEMOAYA/IP/2018</w:t>
      </w:r>
    </w:p>
    <w:p w14:paraId="46D1A87F" w14:textId="77777777" w:rsidR="00BB5E8D" w:rsidRPr="00BB5E8D" w:rsidRDefault="00BB5E8D" w:rsidP="00BB5E8D">
      <w:pPr>
        <w:spacing w:line="360" w:lineRule="auto"/>
        <w:ind w:left="567" w:right="567"/>
        <w:jc w:val="right"/>
        <w:rPr>
          <w:rFonts w:ascii="Palatino Linotype" w:hAnsi="Palatino Linotype" w:cs="Arial"/>
          <w:i/>
          <w:sz w:val="22"/>
        </w:rPr>
      </w:pPr>
    </w:p>
    <w:p w14:paraId="0213A43D" w14:textId="77777777" w:rsidR="00BB5E8D" w:rsidRDefault="00BB5E8D" w:rsidP="00BB5E8D">
      <w:pPr>
        <w:spacing w:line="360" w:lineRule="auto"/>
        <w:ind w:left="567" w:right="567"/>
        <w:jc w:val="both"/>
        <w:rPr>
          <w:rFonts w:ascii="Palatino Linotype" w:hAnsi="Palatino Linotype" w:cs="Arial"/>
          <w:i/>
          <w:sz w:val="22"/>
        </w:rPr>
      </w:pPr>
      <w:r w:rsidRPr="00BB5E8D">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BD4BDD" w14:textId="77777777" w:rsidR="00BB5E8D" w:rsidRPr="00BB5E8D" w:rsidRDefault="00BB5E8D" w:rsidP="00BB5E8D">
      <w:pPr>
        <w:spacing w:line="360" w:lineRule="auto"/>
        <w:ind w:left="567" w:right="567"/>
        <w:jc w:val="both"/>
        <w:rPr>
          <w:rFonts w:ascii="Palatino Linotype" w:hAnsi="Palatino Linotype" w:cs="Arial"/>
          <w:i/>
          <w:sz w:val="22"/>
        </w:rPr>
      </w:pPr>
    </w:p>
    <w:p w14:paraId="46905F7F" w14:textId="77777777" w:rsidR="00BB5E8D" w:rsidRDefault="00BB5E8D" w:rsidP="00BB5E8D">
      <w:pPr>
        <w:spacing w:line="360" w:lineRule="auto"/>
        <w:ind w:left="567" w:right="567"/>
        <w:jc w:val="both"/>
        <w:rPr>
          <w:rFonts w:ascii="Palatino Linotype" w:hAnsi="Palatino Linotype" w:cs="Arial"/>
          <w:i/>
          <w:sz w:val="22"/>
        </w:rPr>
      </w:pPr>
      <w:r w:rsidRPr="00BB5E8D">
        <w:rPr>
          <w:rFonts w:ascii="Palatino Linotype" w:hAnsi="Palatino Linotype" w:cs="Arial"/>
          <w:i/>
          <w:sz w:val="22"/>
        </w:rPr>
        <w:t xml:space="preserve">Con fundamento en los artículos 12, 23 fracción IV y 53 fracciones II y V de la Ley de Transparencia y Acceso a la Información Pública del Estado de México y Municipios; 45 fracción XXV del Bando Municipal de </w:t>
      </w:r>
      <w:proofErr w:type="spellStart"/>
      <w:r w:rsidRPr="00BB5E8D">
        <w:rPr>
          <w:rFonts w:ascii="Palatino Linotype" w:hAnsi="Palatino Linotype" w:cs="Arial"/>
          <w:i/>
          <w:sz w:val="22"/>
        </w:rPr>
        <w:t>Temoaya</w:t>
      </w:r>
      <w:proofErr w:type="spellEnd"/>
      <w:r w:rsidRPr="00BB5E8D">
        <w:rPr>
          <w:rFonts w:ascii="Palatino Linotype" w:hAnsi="Palatino Linotype" w:cs="Arial"/>
          <w:i/>
          <w:sz w:val="22"/>
        </w:rPr>
        <w:t xml:space="preserve"> 2018 y en atención a su solicitud 00072/TEMOAYA/IP/2018, mediante la cual requiere: “COPIA DIGITAL EN VERSIÓN PUBLICA DE TODOS LAS CERTIFICACIONES DE VALOR CATASTRAL EMITIDAS POR ESTE AYUNTAMIENTO 2018.” (Sic.) En atención a su solicitud le comento que de acuerdo al artículo 92 de la Ley de Transparencia y Acceso a la Información Pública del Estado de México y Municipios, la información referente a las Certificaciones de Clave y Valor Catastral, se encuentran públicas en el portal de Información Pública de Oficio Mexiquense (IPOMEX) de éste Sujeto Obligado, en su fracción XXXII “Las concesiones, contratos, convenios, permisos, licencias o autorizaciones otorgados”. Por lo que le sugiero ingrese al mismo, para mayor facilidad en el siguiente link https://www.ipomex.org.mx/ipo3/lgt/indice/temoaya.web asimismo le comento que el contenido del formato de Certificaciones de Clave y Valor </w:t>
      </w:r>
      <w:r w:rsidRPr="00BB5E8D">
        <w:rPr>
          <w:rFonts w:ascii="Palatino Linotype" w:hAnsi="Palatino Linotype" w:cs="Arial"/>
          <w:i/>
          <w:sz w:val="22"/>
        </w:rPr>
        <w:lastRenderedPageBreak/>
        <w:t xml:space="preserve">Catastral, es información reservada de acuerdo a la resolución de clasificación emitida por el Comité de Transparencia del Ayuntamiento de </w:t>
      </w:r>
      <w:proofErr w:type="spellStart"/>
      <w:r w:rsidRPr="00BB5E8D">
        <w:rPr>
          <w:rFonts w:ascii="Palatino Linotype" w:hAnsi="Palatino Linotype" w:cs="Arial"/>
          <w:i/>
          <w:sz w:val="22"/>
        </w:rPr>
        <w:t>Temoaya</w:t>
      </w:r>
      <w:proofErr w:type="spellEnd"/>
      <w:r w:rsidRPr="00BB5E8D">
        <w:rPr>
          <w:rFonts w:ascii="Palatino Linotype" w:hAnsi="Palatino Linotype" w:cs="Arial"/>
          <w:i/>
          <w:sz w:val="22"/>
        </w:rPr>
        <w:t>, Administración 2016-2018, con número CT/TEM/0036/17, la cual se anexa a la presente respuesta. Sin más por el momento, le envío un cordial saludo.</w:t>
      </w:r>
    </w:p>
    <w:p w14:paraId="7439FD74" w14:textId="77777777" w:rsidR="00BB5E8D" w:rsidRPr="00BB5E8D" w:rsidRDefault="00BB5E8D" w:rsidP="00BB5E8D">
      <w:pPr>
        <w:spacing w:line="360" w:lineRule="auto"/>
        <w:ind w:left="567" w:right="567"/>
        <w:jc w:val="both"/>
        <w:rPr>
          <w:rFonts w:ascii="Palatino Linotype" w:hAnsi="Palatino Linotype" w:cs="Arial"/>
          <w:i/>
          <w:sz w:val="22"/>
        </w:rPr>
      </w:pPr>
    </w:p>
    <w:p w14:paraId="2BAC72D7" w14:textId="77777777" w:rsidR="00BB5E8D" w:rsidRPr="00BB5E8D" w:rsidRDefault="00BB5E8D" w:rsidP="00BB5E8D">
      <w:pPr>
        <w:spacing w:line="360" w:lineRule="auto"/>
        <w:ind w:left="567" w:right="567"/>
        <w:jc w:val="both"/>
        <w:rPr>
          <w:rFonts w:ascii="Palatino Linotype" w:hAnsi="Palatino Linotype" w:cs="Arial"/>
          <w:i/>
          <w:sz w:val="22"/>
        </w:rPr>
      </w:pPr>
      <w:r w:rsidRPr="00BB5E8D">
        <w:rPr>
          <w:rFonts w:ascii="Palatino Linotype" w:hAnsi="Palatino Linotype" w:cs="Arial"/>
          <w:i/>
          <w:sz w:val="22"/>
        </w:rPr>
        <w:t>ATENTAMENTE</w:t>
      </w:r>
    </w:p>
    <w:p w14:paraId="28CD2428" w14:textId="11BE7B93" w:rsidR="003C57E4" w:rsidRPr="00550AFF" w:rsidRDefault="00BB5E8D" w:rsidP="00BB5E8D">
      <w:pPr>
        <w:spacing w:line="360" w:lineRule="auto"/>
        <w:ind w:left="567" w:right="567"/>
        <w:jc w:val="both"/>
        <w:rPr>
          <w:rFonts w:ascii="Palatino Linotype" w:hAnsi="Palatino Linotype" w:cs="Arial"/>
          <w:i/>
          <w:sz w:val="22"/>
        </w:rPr>
      </w:pPr>
      <w:r w:rsidRPr="00BB5E8D">
        <w:rPr>
          <w:rFonts w:ascii="Palatino Linotype" w:hAnsi="Palatino Linotype" w:cs="Arial"/>
          <w:i/>
          <w:sz w:val="22"/>
        </w:rPr>
        <w:t>LIC. KAREN IVETT ARZATE OLMOS</w:t>
      </w:r>
      <w:r w:rsidR="008D1C27" w:rsidRPr="00550AFF">
        <w:rPr>
          <w:rFonts w:ascii="Palatino Linotype" w:hAnsi="Palatino Linotype" w:cs="Arial"/>
          <w:i/>
          <w:sz w:val="22"/>
        </w:rPr>
        <w:t>” (Sic)</w:t>
      </w:r>
    </w:p>
    <w:p w14:paraId="34E7908D" w14:textId="77777777" w:rsidR="008D1C27" w:rsidRPr="00417680" w:rsidRDefault="008D1C27" w:rsidP="00417680">
      <w:pPr>
        <w:spacing w:line="360" w:lineRule="auto"/>
        <w:ind w:right="567"/>
        <w:jc w:val="both"/>
        <w:rPr>
          <w:rFonts w:ascii="Palatino Linotype" w:hAnsi="Palatino Linotype" w:cs="Arial"/>
          <w:i/>
        </w:rPr>
      </w:pPr>
    </w:p>
    <w:p w14:paraId="7E497ECA" w14:textId="7E1D4C6F" w:rsidR="008B58CD" w:rsidRPr="008B58CD" w:rsidRDefault="008B58CD" w:rsidP="00DD17B5">
      <w:pPr>
        <w:pStyle w:val="Prrafodelista"/>
        <w:numPr>
          <w:ilvl w:val="0"/>
          <w:numId w:val="1"/>
        </w:numPr>
        <w:spacing w:line="360" w:lineRule="auto"/>
        <w:ind w:left="0" w:right="34" w:firstLine="0"/>
        <w:jc w:val="both"/>
        <w:rPr>
          <w:rFonts w:ascii="Palatino Linotype" w:hAnsi="Palatino Linotype" w:cs="Arial"/>
          <w:i/>
        </w:rPr>
      </w:pPr>
      <w:r>
        <w:rPr>
          <w:rFonts w:ascii="Palatino Linotype" w:hAnsi="Palatino Linotype" w:cs="Arial"/>
        </w:rPr>
        <w:t xml:space="preserve">A dicha respuesta se anexaron dos documentos electrónicos a saber: </w:t>
      </w:r>
    </w:p>
    <w:p w14:paraId="7231C7C4" w14:textId="77777777" w:rsidR="008B58CD" w:rsidRPr="008B58CD" w:rsidRDefault="008B58CD" w:rsidP="008B58CD">
      <w:pPr>
        <w:pStyle w:val="Prrafodelista"/>
        <w:spacing w:line="360" w:lineRule="auto"/>
        <w:ind w:left="0" w:right="34"/>
        <w:jc w:val="both"/>
        <w:rPr>
          <w:rFonts w:ascii="Palatino Linotype" w:hAnsi="Palatino Linotype" w:cs="Arial"/>
          <w:i/>
        </w:rPr>
      </w:pPr>
    </w:p>
    <w:p w14:paraId="7B853299" w14:textId="43720E8B" w:rsidR="001344AE" w:rsidRDefault="001344AE" w:rsidP="006A48E5">
      <w:pPr>
        <w:pStyle w:val="Prrafodelista"/>
        <w:numPr>
          <w:ilvl w:val="0"/>
          <w:numId w:val="3"/>
        </w:numPr>
        <w:spacing w:line="360" w:lineRule="auto"/>
        <w:ind w:right="34"/>
        <w:jc w:val="both"/>
        <w:rPr>
          <w:rStyle w:val="Hipervnculo"/>
          <w:rFonts w:ascii="Palatino Linotype" w:hAnsi="Palatino Linotype" w:cs="Arial"/>
          <w:b/>
          <w:color w:val="000000" w:themeColor="text1"/>
          <w:u w:val="none"/>
        </w:rPr>
      </w:pPr>
      <w:r w:rsidRPr="001344AE">
        <w:rPr>
          <w:rStyle w:val="Hipervnculo"/>
          <w:rFonts w:ascii="Palatino Linotype" w:hAnsi="Palatino Linotype" w:cs="Arial"/>
          <w:b/>
          <w:color w:val="000000" w:themeColor="text1"/>
          <w:u w:val="none"/>
        </w:rPr>
        <w:t>Respu</w:t>
      </w:r>
      <w:r>
        <w:rPr>
          <w:rStyle w:val="Hipervnculo"/>
          <w:rFonts w:ascii="Palatino Linotype" w:hAnsi="Palatino Linotype" w:cs="Arial"/>
          <w:b/>
          <w:color w:val="000000" w:themeColor="text1"/>
          <w:u w:val="none"/>
        </w:rPr>
        <w:t>esta de solicitud turno 072.PDF</w:t>
      </w:r>
      <w:r w:rsidRPr="001344AE">
        <w:rPr>
          <w:rStyle w:val="Hipervnculo"/>
          <w:rFonts w:ascii="Palatino Linotype" w:hAnsi="Palatino Linotype" w:cs="Arial"/>
          <w:b/>
          <w:color w:val="000000" w:themeColor="text1"/>
          <w:u w:val="none"/>
        </w:rPr>
        <w:t xml:space="preserve">: </w:t>
      </w:r>
      <w:r w:rsidR="00B73AAC">
        <w:rPr>
          <w:rStyle w:val="Hipervnculo"/>
          <w:rFonts w:ascii="Palatino Linotype" w:hAnsi="Palatino Linotype" w:cs="Arial"/>
          <w:color w:val="000000" w:themeColor="text1"/>
          <w:u w:val="none"/>
        </w:rPr>
        <w:t xml:space="preserve"> Documento electrónico que en una (01) hoja contiene el oficio MPIO/TEM/CAT/107/2018 de cuatro (04) de octubre de dos mil dieciocho, signado por el Director de Catastro Municipal,</w:t>
      </w:r>
      <w:r w:rsidR="009C2230">
        <w:rPr>
          <w:rStyle w:val="Hipervnculo"/>
          <w:rFonts w:ascii="Palatino Linotype" w:hAnsi="Palatino Linotype" w:cs="Arial"/>
          <w:color w:val="000000" w:themeColor="text1"/>
          <w:u w:val="none"/>
        </w:rPr>
        <w:t xml:space="preserve"> mediante el cual</w:t>
      </w:r>
      <w:r w:rsidR="00B73AAC">
        <w:rPr>
          <w:rStyle w:val="Hipervnculo"/>
          <w:rFonts w:ascii="Palatino Linotype" w:hAnsi="Palatino Linotype" w:cs="Arial"/>
          <w:color w:val="000000" w:themeColor="text1"/>
          <w:u w:val="none"/>
        </w:rPr>
        <w:t xml:space="preserve"> se refiere que la Dirección de Catastro del Municipio de </w:t>
      </w:r>
      <w:proofErr w:type="spellStart"/>
      <w:r w:rsidR="00B73AAC">
        <w:rPr>
          <w:rStyle w:val="Hipervnculo"/>
          <w:rFonts w:ascii="Palatino Linotype" w:hAnsi="Palatino Linotype" w:cs="Arial"/>
          <w:color w:val="000000" w:themeColor="text1"/>
          <w:u w:val="none"/>
        </w:rPr>
        <w:t>Temoaya</w:t>
      </w:r>
      <w:proofErr w:type="spellEnd"/>
      <w:r w:rsidR="00B73AAC">
        <w:rPr>
          <w:rStyle w:val="Hipervnculo"/>
          <w:rFonts w:ascii="Palatino Linotype" w:hAnsi="Palatino Linotype" w:cs="Arial"/>
          <w:color w:val="000000" w:themeColor="text1"/>
          <w:u w:val="none"/>
        </w:rPr>
        <w:t xml:space="preserve"> no emite Certificaciones de Valor Catastral,  </w:t>
      </w:r>
      <w:r w:rsidR="009C2230">
        <w:rPr>
          <w:rStyle w:val="Hipervnculo"/>
          <w:rFonts w:ascii="Palatino Linotype" w:hAnsi="Palatino Linotype" w:cs="Arial"/>
          <w:color w:val="000000" w:themeColor="text1"/>
          <w:u w:val="none"/>
        </w:rPr>
        <w:t xml:space="preserve">de conformidad con el artículo 22 del Código Financiero del Estado de México y Municipios, sin embargo si emite Certificaciones de Clave y Valor Catastral, las cuales </w:t>
      </w:r>
      <w:r w:rsidR="00420314">
        <w:rPr>
          <w:rStyle w:val="Hipervnculo"/>
          <w:rFonts w:ascii="Palatino Linotype" w:hAnsi="Palatino Linotype" w:cs="Arial"/>
          <w:color w:val="000000" w:themeColor="text1"/>
          <w:u w:val="none"/>
        </w:rPr>
        <w:t>según</w:t>
      </w:r>
      <w:r w:rsidR="009C2230">
        <w:rPr>
          <w:rStyle w:val="Hipervnculo"/>
          <w:rFonts w:ascii="Palatino Linotype" w:hAnsi="Palatino Linotype" w:cs="Arial"/>
          <w:color w:val="000000" w:themeColor="text1"/>
          <w:u w:val="none"/>
        </w:rPr>
        <w:t xml:space="preserve"> se refiere se encuentran en </w:t>
      </w:r>
      <w:r w:rsidR="00420314">
        <w:rPr>
          <w:rStyle w:val="Hipervnculo"/>
          <w:rFonts w:ascii="Palatino Linotype" w:hAnsi="Palatino Linotype" w:cs="Arial"/>
          <w:color w:val="000000" w:themeColor="text1"/>
          <w:u w:val="none"/>
        </w:rPr>
        <w:t xml:space="preserve">el portal de Información Pública de Oficio Mexiquense (IPOMEX) y se encuentran reservadas. </w:t>
      </w:r>
    </w:p>
    <w:p w14:paraId="6A82BB99" w14:textId="77777777" w:rsidR="001344AE" w:rsidRDefault="001344AE" w:rsidP="001344AE">
      <w:pPr>
        <w:pStyle w:val="Prrafodelista"/>
        <w:spacing w:line="360" w:lineRule="auto"/>
        <w:ind w:right="34"/>
        <w:jc w:val="both"/>
        <w:rPr>
          <w:rStyle w:val="Hipervnculo"/>
          <w:rFonts w:ascii="Palatino Linotype" w:hAnsi="Palatino Linotype" w:cs="Arial"/>
          <w:b/>
          <w:color w:val="000000" w:themeColor="text1"/>
          <w:u w:val="none"/>
        </w:rPr>
      </w:pPr>
    </w:p>
    <w:p w14:paraId="6788B5E6" w14:textId="048800BB" w:rsidR="00B04EF5" w:rsidRPr="00B04EF5" w:rsidRDefault="001344AE" w:rsidP="006A48E5">
      <w:pPr>
        <w:pStyle w:val="Prrafodelista"/>
        <w:numPr>
          <w:ilvl w:val="0"/>
          <w:numId w:val="3"/>
        </w:numPr>
        <w:spacing w:line="360" w:lineRule="auto"/>
        <w:ind w:right="34"/>
        <w:jc w:val="both"/>
        <w:rPr>
          <w:rStyle w:val="Hipervnculo"/>
          <w:rFonts w:ascii="Palatino Linotype" w:hAnsi="Palatino Linotype" w:cs="Arial"/>
          <w:b/>
          <w:color w:val="000000" w:themeColor="text1"/>
          <w:u w:val="none"/>
        </w:rPr>
      </w:pPr>
      <w:r w:rsidRPr="001344AE">
        <w:rPr>
          <w:rStyle w:val="Hipervnculo"/>
          <w:rFonts w:ascii="Palatino Linotype" w:hAnsi="Palatino Linotype" w:cs="Arial"/>
          <w:b/>
          <w:color w:val="000000" w:themeColor="text1"/>
          <w:u w:val="none"/>
        </w:rPr>
        <w:t>36 RESOLUCIÓN CT-TEM-0036-17 CERTIFICACIÓN DE CLAVE Y VALOR CATASTRAL.PDF</w:t>
      </w:r>
      <w:r>
        <w:rPr>
          <w:rStyle w:val="Hipervnculo"/>
          <w:rFonts w:ascii="Palatino Linotype" w:hAnsi="Palatino Linotype" w:cs="Arial"/>
          <w:b/>
          <w:color w:val="000000" w:themeColor="text1"/>
          <w:u w:val="none"/>
        </w:rPr>
        <w:t>:</w:t>
      </w:r>
      <w:r w:rsidR="00420314">
        <w:rPr>
          <w:rStyle w:val="Hipervnculo"/>
          <w:rFonts w:ascii="Palatino Linotype" w:hAnsi="Palatino Linotype" w:cs="Arial"/>
          <w:b/>
          <w:color w:val="000000" w:themeColor="text1"/>
          <w:u w:val="none"/>
        </w:rPr>
        <w:t xml:space="preserve"> </w:t>
      </w:r>
      <w:r w:rsidR="002858D7">
        <w:rPr>
          <w:rStyle w:val="Hipervnculo"/>
          <w:rFonts w:ascii="Palatino Linotype" w:hAnsi="Palatino Linotype" w:cs="Arial"/>
          <w:b/>
          <w:color w:val="000000" w:themeColor="text1"/>
          <w:u w:val="none"/>
        </w:rPr>
        <w:t xml:space="preserve"> </w:t>
      </w:r>
      <w:r w:rsidR="002858D7">
        <w:rPr>
          <w:rStyle w:val="Hipervnculo"/>
          <w:rFonts w:ascii="Palatino Linotype" w:hAnsi="Palatino Linotype" w:cs="Arial"/>
          <w:color w:val="000000" w:themeColor="text1"/>
          <w:u w:val="none"/>
        </w:rPr>
        <w:t xml:space="preserve">Documento electrónico que en seis (06) hojas contiene la RESOLUCIÓN/CT/TEM/0036/17, mediante la cual se determina la clasificación como información reservada de las certificaciones de clave y valor catastral, signada por </w:t>
      </w:r>
      <w:r w:rsidR="00B04EF5">
        <w:rPr>
          <w:rStyle w:val="Hipervnculo"/>
          <w:rFonts w:ascii="Palatino Linotype" w:hAnsi="Palatino Linotype" w:cs="Arial"/>
          <w:color w:val="000000" w:themeColor="text1"/>
          <w:u w:val="none"/>
        </w:rPr>
        <w:t xml:space="preserve">la Titular de la Unidad de Trasparencia y </w:t>
      </w:r>
      <w:r w:rsidR="00B04EF5">
        <w:rPr>
          <w:rStyle w:val="Hipervnculo"/>
          <w:rFonts w:ascii="Palatino Linotype" w:hAnsi="Palatino Linotype" w:cs="Arial"/>
          <w:color w:val="000000" w:themeColor="text1"/>
          <w:u w:val="none"/>
        </w:rPr>
        <w:lastRenderedPageBreak/>
        <w:t xml:space="preserve">Presidente del Comité de Trasparencia, la Coordinadora del Archivo Municipal e Integrante del Comité de Transparencia y el Contralor Municipal e Integrante del Comité de Trasparencia mediante el cual según se aprecia se intenta sustentar la clasificación de la información solicitada en su modalidad de reservada.   </w:t>
      </w:r>
    </w:p>
    <w:p w14:paraId="7090B0CA" w14:textId="77777777" w:rsidR="00B04EF5" w:rsidRPr="00B04EF5" w:rsidRDefault="00B04EF5" w:rsidP="00B04EF5">
      <w:pPr>
        <w:spacing w:line="360" w:lineRule="auto"/>
        <w:ind w:right="34"/>
        <w:jc w:val="both"/>
        <w:rPr>
          <w:rFonts w:ascii="Palatino Linotype" w:hAnsi="Palatino Linotype" w:cs="Arial"/>
          <w:b/>
          <w:color w:val="000000" w:themeColor="text1"/>
        </w:rPr>
      </w:pPr>
    </w:p>
    <w:p w14:paraId="0D72311B" w14:textId="1963BD87" w:rsidR="001A67B9" w:rsidRPr="001A7369" w:rsidRDefault="001201BF" w:rsidP="00DD17B5">
      <w:pPr>
        <w:pStyle w:val="Prrafodelista"/>
        <w:numPr>
          <w:ilvl w:val="0"/>
          <w:numId w:val="1"/>
        </w:numPr>
        <w:spacing w:line="360" w:lineRule="auto"/>
        <w:ind w:left="0" w:right="34" w:firstLine="0"/>
        <w:jc w:val="both"/>
        <w:rPr>
          <w:rFonts w:ascii="Palatino Linotype" w:hAnsi="Palatino Linotype" w:cs="Arial"/>
          <w:i/>
        </w:rPr>
      </w:pPr>
      <w:r w:rsidRPr="001A7369">
        <w:rPr>
          <w:rFonts w:ascii="Palatino Linotype" w:eastAsia="Times New Roman" w:hAnsi="Palatino Linotype" w:cs="Arial"/>
          <w:lang w:val="es-ES"/>
        </w:rPr>
        <w:t>E</w:t>
      </w:r>
      <w:r w:rsidR="008D1C27">
        <w:rPr>
          <w:rFonts w:ascii="Palatino Linotype" w:eastAsia="Times New Roman" w:hAnsi="Palatino Linotype" w:cs="Arial"/>
          <w:lang w:val="es-ES"/>
        </w:rPr>
        <w:t>l uno (01) de octubre</w:t>
      </w:r>
      <w:r w:rsidR="00CE4A80" w:rsidRPr="001A7369">
        <w:rPr>
          <w:rFonts w:ascii="Palatino Linotype" w:eastAsia="Times New Roman" w:hAnsi="Palatino Linotype" w:cs="Arial"/>
          <w:lang w:val="es-ES"/>
        </w:rPr>
        <w:t xml:space="preserve"> </w:t>
      </w:r>
      <w:r w:rsidR="00AB2A4A" w:rsidRPr="001A7369">
        <w:rPr>
          <w:rFonts w:ascii="Palatino Linotype" w:eastAsia="Times New Roman" w:hAnsi="Palatino Linotype" w:cs="Arial"/>
          <w:lang w:val="es-ES"/>
        </w:rPr>
        <w:t xml:space="preserve">de dos mil </w:t>
      </w:r>
      <w:r w:rsidR="00C83112" w:rsidRPr="001A7369">
        <w:rPr>
          <w:rFonts w:ascii="Palatino Linotype" w:eastAsia="Calibri" w:hAnsi="Palatino Linotype" w:cs="Arial"/>
          <w:lang w:val="es-ES"/>
        </w:rPr>
        <w:t>dieciocho</w:t>
      </w:r>
      <w:r w:rsidR="00AB2A4A" w:rsidRPr="001A7369">
        <w:rPr>
          <w:rFonts w:ascii="Palatino Linotype" w:eastAsia="Times New Roman" w:hAnsi="Palatino Linotype" w:cs="Arial"/>
          <w:lang w:val="es-ES"/>
        </w:rPr>
        <w:t xml:space="preserve"> el particular</w:t>
      </w:r>
      <w:r w:rsidR="00DB4BEF" w:rsidRPr="001A7369">
        <w:rPr>
          <w:rFonts w:ascii="Palatino Linotype" w:eastAsia="Times New Roman" w:hAnsi="Palatino Linotype" w:cs="Arial"/>
          <w:lang w:val="es-ES"/>
        </w:rPr>
        <w:t xml:space="preserve"> interpuso</w:t>
      </w:r>
      <w:r w:rsidR="009316E9" w:rsidRPr="001A7369">
        <w:rPr>
          <w:rFonts w:ascii="Palatino Linotype" w:eastAsia="Times New Roman" w:hAnsi="Palatino Linotype" w:cs="Arial"/>
          <w:lang w:val="es-ES"/>
        </w:rPr>
        <w:t xml:space="preserve"> el</w:t>
      </w:r>
      <w:r w:rsidR="000B1E3D" w:rsidRPr="001A7369">
        <w:rPr>
          <w:rFonts w:ascii="Palatino Linotype" w:eastAsia="Times New Roman" w:hAnsi="Palatino Linotype" w:cs="Arial"/>
          <w:lang w:val="es-ES"/>
        </w:rPr>
        <w:t xml:space="preserve"> recurso de revisión </w:t>
      </w:r>
      <w:r w:rsidR="009316E9" w:rsidRPr="001A7369">
        <w:rPr>
          <w:rFonts w:ascii="Palatino Linotype" w:eastAsia="Times New Roman" w:hAnsi="Palatino Linotype" w:cs="Arial"/>
          <w:lang w:val="es-ES"/>
        </w:rPr>
        <w:t xml:space="preserve">en contra </w:t>
      </w:r>
      <w:r w:rsidR="005E223A" w:rsidRPr="001A7369">
        <w:rPr>
          <w:rFonts w:ascii="Palatino Linotype" w:eastAsia="Times New Roman" w:hAnsi="Palatino Linotype" w:cs="Arial"/>
          <w:lang w:val="es-ES"/>
        </w:rPr>
        <w:t xml:space="preserve">de </w:t>
      </w:r>
      <w:r w:rsidR="009B0AC1" w:rsidRPr="001A7369">
        <w:rPr>
          <w:rFonts w:ascii="Palatino Linotype" w:eastAsia="Times New Roman" w:hAnsi="Palatino Linotype" w:cs="Arial"/>
          <w:lang w:val="es-ES"/>
        </w:rPr>
        <w:t xml:space="preserve">la </w:t>
      </w:r>
      <w:r w:rsidR="005E223A" w:rsidRPr="001A7369">
        <w:rPr>
          <w:rFonts w:ascii="Palatino Linotype" w:eastAsia="Times New Roman" w:hAnsi="Palatino Linotype" w:cs="Arial"/>
          <w:lang w:val="es-ES"/>
        </w:rPr>
        <w:t>respuesta del</w:t>
      </w:r>
      <w:r w:rsidR="00B12AA3" w:rsidRPr="001A7369">
        <w:rPr>
          <w:rFonts w:ascii="Palatino Linotype" w:eastAsia="Times New Roman" w:hAnsi="Palatino Linotype" w:cs="Arial"/>
          <w:lang w:val="es-ES"/>
        </w:rPr>
        <w:t xml:space="preserve"> </w:t>
      </w:r>
      <w:r w:rsidR="00B12AA3" w:rsidRPr="001A7369">
        <w:rPr>
          <w:rFonts w:ascii="Palatino Linotype" w:eastAsia="Times New Roman" w:hAnsi="Palatino Linotype" w:cs="Arial"/>
          <w:b/>
          <w:lang w:val="es-ES"/>
        </w:rPr>
        <w:t>SUJETO OBLIGADO</w:t>
      </w:r>
      <w:r w:rsidR="008D1C27">
        <w:rPr>
          <w:rFonts w:ascii="Palatino Linotype" w:eastAsia="Times New Roman" w:hAnsi="Palatino Linotype" w:cs="Arial"/>
          <w:lang w:val="es-ES"/>
        </w:rPr>
        <w:t xml:space="preserve"> </w:t>
      </w:r>
      <w:r w:rsidR="0010145F" w:rsidRPr="001A7369">
        <w:rPr>
          <w:rFonts w:ascii="Palatino Linotype" w:eastAsia="Times New Roman" w:hAnsi="Palatino Linotype" w:cs="Arial"/>
          <w:lang w:val="es-ES"/>
        </w:rPr>
        <w:t>seña</w:t>
      </w:r>
      <w:r w:rsidR="002B2A2E" w:rsidRPr="001A7369">
        <w:rPr>
          <w:rFonts w:ascii="Palatino Linotype" w:eastAsia="Times New Roman" w:hAnsi="Palatino Linotype" w:cs="Arial"/>
          <w:lang w:val="es-ES"/>
        </w:rPr>
        <w:t xml:space="preserve">lando </w:t>
      </w:r>
      <w:r w:rsidR="009E4942" w:rsidRPr="001A7369">
        <w:rPr>
          <w:rFonts w:ascii="Palatino Linotype" w:eastAsia="Times New Roman" w:hAnsi="Palatino Linotype" w:cs="Arial"/>
          <w:lang w:val="es-ES"/>
        </w:rPr>
        <w:t>como</w:t>
      </w:r>
      <w:r w:rsidR="0099446C" w:rsidRPr="001A7369">
        <w:rPr>
          <w:rFonts w:ascii="Palatino Linotype" w:eastAsia="Times New Roman" w:hAnsi="Palatino Linotype" w:cs="Arial"/>
          <w:lang w:val="es-ES"/>
        </w:rPr>
        <w:t>:</w:t>
      </w:r>
      <w:bookmarkStart w:id="2" w:name="_Toc462307683"/>
      <w:bookmarkStart w:id="3" w:name="_Toc472427085"/>
      <w:bookmarkStart w:id="4" w:name="_Toc472500652"/>
    </w:p>
    <w:p w14:paraId="342525FE" w14:textId="77777777" w:rsidR="001201BF" w:rsidRPr="001A7369" w:rsidRDefault="001201BF" w:rsidP="001201BF">
      <w:pPr>
        <w:pStyle w:val="Prrafodelista"/>
        <w:spacing w:line="360" w:lineRule="auto"/>
        <w:ind w:left="0" w:right="34"/>
        <w:jc w:val="both"/>
        <w:rPr>
          <w:rFonts w:ascii="Palatino Linotype" w:hAnsi="Palatino Linotype" w:cs="Arial"/>
          <w:i/>
        </w:rPr>
      </w:pPr>
    </w:p>
    <w:p w14:paraId="2DDC7870" w14:textId="17B1704B" w:rsidR="00F2273F" w:rsidRPr="00B04EF5" w:rsidRDefault="00B04EF5" w:rsidP="00B04EF5">
      <w:pPr>
        <w:spacing w:line="360" w:lineRule="auto"/>
        <w:ind w:left="284" w:right="284"/>
        <w:jc w:val="both"/>
        <w:rPr>
          <w:rFonts w:ascii="Palatino Linotype" w:eastAsia="Calibri" w:hAnsi="Palatino Linotype" w:cs="Arial"/>
          <w:lang w:val="es-ES"/>
        </w:rPr>
      </w:pPr>
      <w:r>
        <w:rPr>
          <w:rFonts w:ascii="Palatino Linotype" w:hAnsi="Palatino Linotype"/>
          <w:b/>
        </w:rPr>
        <w:t xml:space="preserve">a) </w:t>
      </w:r>
      <w:r w:rsidR="009E4942" w:rsidRPr="00B04EF5">
        <w:rPr>
          <w:rFonts w:ascii="Palatino Linotype" w:hAnsi="Palatino Linotype"/>
          <w:b/>
        </w:rPr>
        <w:t>Acto impugnado</w:t>
      </w:r>
      <w:bookmarkEnd w:id="2"/>
      <w:bookmarkEnd w:id="3"/>
      <w:bookmarkEnd w:id="4"/>
      <w:r w:rsidR="00161C65" w:rsidRPr="00B04EF5">
        <w:rPr>
          <w:rFonts w:ascii="Palatino Linotype" w:hAnsi="Palatino Linotype"/>
          <w:b/>
        </w:rPr>
        <w:t>:</w:t>
      </w:r>
      <w:r w:rsidR="00161C65" w:rsidRPr="00B04EF5">
        <w:rPr>
          <w:rStyle w:val="Ttulo2Car"/>
          <w:rFonts w:ascii="Palatino Linotype" w:hAnsi="Palatino Linotype"/>
          <w:b/>
          <w:i/>
          <w:color w:val="auto"/>
          <w:sz w:val="24"/>
          <w:szCs w:val="24"/>
          <w:lang w:val="es-ES"/>
        </w:rPr>
        <w:t xml:space="preserve"> </w:t>
      </w:r>
      <w:r w:rsidR="00161C65" w:rsidRPr="00B04EF5">
        <w:rPr>
          <w:rFonts w:ascii="Palatino Linotype" w:hAnsi="Palatino Linotype"/>
          <w:i/>
          <w:sz w:val="22"/>
        </w:rPr>
        <w:t>“</w:t>
      </w:r>
      <w:r w:rsidRPr="00B04EF5">
        <w:rPr>
          <w:rFonts w:ascii="Palatino Linotype" w:hAnsi="Palatino Linotype"/>
          <w:i/>
          <w:sz w:val="22"/>
        </w:rPr>
        <w:t>no se proporciona información</w:t>
      </w:r>
      <w:r w:rsidR="00951D99" w:rsidRPr="00B04EF5">
        <w:rPr>
          <w:rFonts w:ascii="Palatino Linotype" w:hAnsi="Palatino Linotype"/>
          <w:i/>
          <w:sz w:val="22"/>
        </w:rPr>
        <w:t>"</w:t>
      </w:r>
      <w:r w:rsidR="008A7B21" w:rsidRPr="00B04EF5">
        <w:rPr>
          <w:rFonts w:ascii="Palatino Linotype" w:hAnsi="Palatino Linotype"/>
          <w:i/>
          <w:sz w:val="22"/>
        </w:rPr>
        <w:t xml:space="preserve"> </w:t>
      </w:r>
      <w:r w:rsidR="00C319CD" w:rsidRPr="00B04EF5">
        <w:rPr>
          <w:rFonts w:ascii="Palatino Linotype" w:hAnsi="Palatino Linotype"/>
          <w:i/>
          <w:sz w:val="22"/>
        </w:rPr>
        <w:t>(</w:t>
      </w:r>
      <w:r w:rsidR="00A056B8" w:rsidRPr="00B04EF5">
        <w:rPr>
          <w:rFonts w:ascii="Palatino Linotype" w:hAnsi="Palatino Linotype"/>
          <w:i/>
          <w:sz w:val="22"/>
        </w:rPr>
        <w:t>Sic</w:t>
      </w:r>
      <w:r w:rsidR="00C319CD" w:rsidRPr="00B04EF5">
        <w:rPr>
          <w:rFonts w:ascii="Palatino Linotype" w:hAnsi="Palatino Linotype"/>
          <w:i/>
          <w:sz w:val="22"/>
        </w:rPr>
        <w:t>)</w:t>
      </w:r>
      <w:r w:rsidR="009E4942" w:rsidRPr="00B04EF5">
        <w:rPr>
          <w:rFonts w:ascii="Palatino Linotype" w:eastAsia="Calibri" w:hAnsi="Palatino Linotype" w:cs="Arial"/>
          <w:i/>
          <w:sz w:val="22"/>
          <w:lang w:val="es-ES"/>
        </w:rPr>
        <w:t>;</w:t>
      </w:r>
      <w:r w:rsidR="00F2273F" w:rsidRPr="00B04EF5">
        <w:rPr>
          <w:rFonts w:ascii="Palatino Linotype" w:eastAsia="Calibri" w:hAnsi="Palatino Linotype" w:cs="Arial"/>
          <w:i/>
          <w:sz w:val="22"/>
          <w:lang w:val="es-ES"/>
        </w:rPr>
        <w:t xml:space="preserve"> </w:t>
      </w:r>
      <w:r w:rsidR="000B1E3D" w:rsidRPr="00B04EF5">
        <w:rPr>
          <w:rFonts w:ascii="Palatino Linotype" w:eastAsia="Calibri" w:hAnsi="Palatino Linotype" w:cs="Arial"/>
          <w:sz w:val="22"/>
          <w:lang w:val="es-ES"/>
        </w:rPr>
        <w:t>y</w:t>
      </w:r>
    </w:p>
    <w:p w14:paraId="4364E5EE" w14:textId="77777777" w:rsidR="003F0177" w:rsidRPr="001A7369" w:rsidRDefault="003F0177" w:rsidP="003F0177">
      <w:pPr>
        <w:pStyle w:val="Prrafodelista"/>
        <w:spacing w:line="360" w:lineRule="auto"/>
        <w:ind w:left="689" w:right="284"/>
        <w:jc w:val="both"/>
        <w:rPr>
          <w:rFonts w:ascii="Palatino Linotype" w:hAnsi="Palatino Linotype" w:cs="Arial"/>
          <w:i/>
        </w:rPr>
      </w:pPr>
    </w:p>
    <w:p w14:paraId="11912545" w14:textId="3C9A47E8" w:rsidR="00917804" w:rsidRDefault="00B04EF5" w:rsidP="000A7628">
      <w:pPr>
        <w:pStyle w:val="Prrafodelista"/>
        <w:spacing w:line="360" w:lineRule="auto"/>
        <w:ind w:left="284" w:right="284"/>
        <w:jc w:val="both"/>
        <w:rPr>
          <w:rFonts w:ascii="Palatino Linotype" w:hAnsi="Palatino Linotype" w:cs="Arial"/>
          <w:i/>
        </w:rPr>
      </w:pPr>
      <w:r>
        <w:rPr>
          <w:rFonts w:ascii="Palatino Linotype" w:hAnsi="Palatino Linotype"/>
          <w:b/>
        </w:rPr>
        <w:t>b</w:t>
      </w:r>
      <w:r w:rsidR="001A67B9" w:rsidRPr="001A7369">
        <w:rPr>
          <w:rFonts w:ascii="Palatino Linotype" w:hAnsi="Palatino Linotype"/>
          <w:b/>
        </w:rPr>
        <w:t xml:space="preserve">) </w:t>
      </w:r>
      <w:bookmarkStart w:id="5" w:name="_Toc462307685"/>
      <w:bookmarkStart w:id="6" w:name="_Toc472427087"/>
      <w:bookmarkStart w:id="7" w:name="_Toc472500654"/>
      <w:r w:rsidR="009E4942" w:rsidRPr="001A7369">
        <w:rPr>
          <w:rFonts w:ascii="Palatino Linotype" w:hAnsi="Palatino Linotype"/>
          <w:b/>
        </w:rPr>
        <w:t>Razones o Motivos de inconformidad:</w:t>
      </w:r>
      <w:bookmarkEnd w:id="5"/>
      <w:bookmarkEnd w:id="6"/>
      <w:bookmarkEnd w:id="7"/>
      <w:r w:rsidR="001A67B9" w:rsidRPr="001A7369">
        <w:rPr>
          <w:rStyle w:val="Ttulo2Car"/>
          <w:rFonts w:ascii="Palatino Linotype" w:hAnsi="Palatino Linotype"/>
          <w:b/>
          <w:color w:val="auto"/>
          <w:sz w:val="24"/>
          <w:szCs w:val="24"/>
          <w:lang w:val="es-ES"/>
        </w:rPr>
        <w:t xml:space="preserve"> </w:t>
      </w:r>
      <w:r w:rsidR="0099446C" w:rsidRPr="00550AFF">
        <w:rPr>
          <w:rFonts w:ascii="Palatino Linotype" w:hAnsi="Palatino Linotype"/>
          <w:i/>
          <w:sz w:val="22"/>
        </w:rPr>
        <w:t>“</w:t>
      </w:r>
      <w:r w:rsidRPr="00B04EF5">
        <w:rPr>
          <w:rFonts w:ascii="Palatino Linotype" w:hAnsi="Palatino Linotype"/>
          <w:i/>
          <w:sz w:val="22"/>
        </w:rPr>
        <w:t xml:space="preserve">se me dice que la información se encuentra en su portal, lo cual es falso ya que los links para </w:t>
      </w:r>
      <w:proofErr w:type="spellStart"/>
      <w:r w:rsidRPr="00B04EF5">
        <w:rPr>
          <w:rFonts w:ascii="Palatino Linotype" w:hAnsi="Palatino Linotype"/>
          <w:i/>
          <w:sz w:val="22"/>
        </w:rPr>
        <w:t>cunsultar</w:t>
      </w:r>
      <w:proofErr w:type="spellEnd"/>
      <w:r w:rsidRPr="00B04EF5">
        <w:rPr>
          <w:rFonts w:ascii="Palatino Linotype" w:hAnsi="Palatino Linotype"/>
          <w:i/>
          <w:sz w:val="22"/>
        </w:rPr>
        <w:t xml:space="preserve"> la información </w:t>
      </w:r>
      <w:proofErr w:type="spellStart"/>
      <w:r w:rsidRPr="00B04EF5">
        <w:rPr>
          <w:rFonts w:ascii="Palatino Linotype" w:hAnsi="Palatino Linotype"/>
          <w:i/>
          <w:sz w:val="22"/>
        </w:rPr>
        <w:t>estan</w:t>
      </w:r>
      <w:proofErr w:type="spellEnd"/>
      <w:r w:rsidRPr="00B04EF5">
        <w:rPr>
          <w:rFonts w:ascii="Palatino Linotype" w:hAnsi="Palatino Linotype"/>
          <w:i/>
          <w:sz w:val="22"/>
        </w:rPr>
        <w:t xml:space="preserve"> </w:t>
      </w:r>
      <w:proofErr w:type="spellStart"/>
      <w:proofErr w:type="gramStart"/>
      <w:r w:rsidRPr="00B04EF5">
        <w:rPr>
          <w:rFonts w:ascii="Palatino Linotype" w:hAnsi="Palatino Linotype"/>
          <w:i/>
          <w:sz w:val="22"/>
        </w:rPr>
        <w:t>caidos</w:t>
      </w:r>
      <w:proofErr w:type="spellEnd"/>
      <w:r w:rsidRPr="00B04EF5">
        <w:rPr>
          <w:rFonts w:ascii="Palatino Linotype" w:hAnsi="Palatino Linotype"/>
          <w:i/>
          <w:sz w:val="22"/>
        </w:rPr>
        <w:t xml:space="preserve"> ,</w:t>
      </w:r>
      <w:proofErr w:type="gramEnd"/>
      <w:r w:rsidRPr="00B04EF5">
        <w:rPr>
          <w:rFonts w:ascii="Palatino Linotype" w:hAnsi="Palatino Linotype"/>
          <w:i/>
          <w:sz w:val="22"/>
        </w:rPr>
        <w:t xml:space="preserve"> motivo por el cual deseo que se me </w:t>
      </w:r>
      <w:proofErr w:type="spellStart"/>
      <w:r w:rsidRPr="00B04EF5">
        <w:rPr>
          <w:rFonts w:ascii="Palatino Linotype" w:hAnsi="Palatino Linotype"/>
          <w:i/>
          <w:sz w:val="22"/>
        </w:rPr>
        <w:t>otorge</w:t>
      </w:r>
      <w:proofErr w:type="spellEnd"/>
      <w:r w:rsidRPr="00B04EF5">
        <w:rPr>
          <w:rFonts w:ascii="Palatino Linotype" w:hAnsi="Palatino Linotype"/>
          <w:i/>
          <w:sz w:val="22"/>
        </w:rPr>
        <w:t xml:space="preserve"> la versión publica</w:t>
      </w:r>
      <w:r>
        <w:rPr>
          <w:rFonts w:ascii="Palatino Linotype" w:hAnsi="Palatino Linotype"/>
          <w:i/>
          <w:sz w:val="22"/>
        </w:rPr>
        <w:t xml:space="preserve"> de la documentación solicitada</w:t>
      </w:r>
      <w:r w:rsidR="00963DED" w:rsidRPr="00550AFF">
        <w:rPr>
          <w:rFonts w:ascii="Palatino Linotype" w:hAnsi="Palatino Linotype"/>
          <w:i/>
          <w:sz w:val="22"/>
        </w:rPr>
        <w:t>”</w:t>
      </w:r>
      <w:r w:rsidR="00FF56C5" w:rsidRPr="00550AFF">
        <w:rPr>
          <w:rFonts w:ascii="Palatino Linotype" w:hAnsi="Palatino Linotype"/>
          <w:i/>
          <w:sz w:val="22"/>
        </w:rPr>
        <w:t xml:space="preserve"> </w:t>
      </w:r>
      <w:r w:rsidR="00AB2A4A" w:rsidRPr="00550AFF">
        <w:rPr>
          <w:rFonts w:ascii="Palatino Linotype" w:hAnsi="Palatino Linotype" w:cs="Arial"/>
          <w:i/>
          <w:sz w:val="22"/>
        </w:rPr>
        <w:t>(</w:t>
      </w:r>
      <w:r w:rsidR="00A056B8" w:rsidRPr="00550AFF">
        <w:rPr>
          <w:rFonts w:ascii="Palatino Linotype" w:hAnsi="Palatino Linotype" w:cs="Arial"/>
          <w:i/>
          <w:sz w:val="22"/>
        </w:rPr>
        <w:t>Sic</w:t>
      </w:r>
      <w:r w:rsidR="00AF6A1C" w:rsidRPr="00550AFF">
        <w:rPr>
          <w:rFonts w:ascii="Palatino Linotype" w:hAnsi="Palatino Linotype" w:cs="Arial"/>
          <w:i/>
          <w:sz w:val="22"/>
        </w:rPr>
        <w:t>)</w:t>
      </w:r>
      <w:r w:rsidR="00161C65" w:rsidRPr="00550AFF">
        <w:rPr>
          <w:rFonts w:ascii="Palatino Linotype" w:hAnsi="Palatino Linotype" w:cs="Arial"/>
          <w:i/>
          <w:sz w:val="22"/>
        </w:rPr>
        <w:t xml:space="preserve"> </w:t>
      </w:r>
    </w:p>
    <w:p w14:paraId="58FC0087" w14:textId="77777777" w:rsidR="000A7628" w:rsidRPr="000A7628" w:rsidRDefault="000A7628" w:rsidP="000A7628">
      <w:pPr>
        <w:pStyle w:val="Prrafodelista"/>
        <w:spacing w:line="360" w:lineRule="auto"/>
        <w:ind w:left="284" w:right="284"/>
        <w:jc w:val="both"/>
        <w:rPr>
          <w:rFonts w:ascii="Palatino Linotype" w:hAnsi="Palatino Linotype" w:cs="Arial"/>
          <w:i/>
        </w:rPr>
      </w:pPr>
    </w:p>
    <w:p w14:paraId="6E571BB8" w14:textId="1BC494FB" w:rsidR="006D52D1" w:rsidRPr="001A7369" w:rsidRDefault="007E5278" w:rsidP="00DD17B5">
      <w:pPr>
        <w:pStyle w:val="Prrafodelista"/>
        <w:numPr>
          <w:ilvl w:val="0"/>
          <w:numId w:val="1"/>
        </w:numPr>
        <w:spacing w:line="360" w:lineRule="auto"/>
        <w:ind w:left="0" w:firstLine="0"/>
        <w:jc w:val="both"/>
        <w:rPr>
          <w:rFonts w:ascii="Palatino Linotype" w:hAnsi="Palatino Linotype"/>
          <w:i/>
          <w:color w:val="000000"/>
        </w:rPr>
      </w:pPr>
      <w:r w:rsidRPr="001A7369">
        <w:rPr>
          <w:rFonts w:ascii="Palatino Linotype" w:eastAsia="Times New Roman" w:hAnsi="Palatino Linotype" w:cs="Arial"/>
          <w:lang w:val="es-ES"/>
        </w:rPr>
        <w:t xml:space="preserve">Se </w:t>
      </w:r>
      <w:r w:rsidR="002E74CE" w:rsidRPr="001A7369">
        <w:rPr>
          <w:rFonts w:ascii="Palatino Linotype" w:eastAsia="Times New Roman" w:hAnsi="Palatino Linotype" w:cs="Arial"/>
          <w:lang w:val="es-ES"/>
        </w:rPr>
        <w:t xml:space="preserve">registró el recurso de revisión </w:t>
      </w:r>
      <w:r w:rsidR="00F85237" w:rsidRPr="001A7369">
        <w:rPr>
          <w:rFonts w:ascii="Palatino Linotype" w:eastAsia="Times New Roman" w:hAnsi="Palatino Linotype" w:cs="Arial"/>
          <w:lang w:val="es-ES"/>
        </w:rPr>
        <w:t xml:space="preserve">bajo el número de expediente </w:t>
      </w:r>
      <w:r w:rsidR="00F85237" w:rsidRPr="001A7369">
        <w:rPr>
          <w:rFonts w:ascii="Palatino Linotype" w:hAnsi="Palatino Linotype" w:cs="Arial"/>
          <w:bCs/>
        </w:rPr>
        <w:t xml:space="preserve">al rubro indicado, asimismo </w:t>
      </w:r>
      <w:r w:rsidR="005B7C5D" w:rsidRPr="001A7369">
        <w:rPr>
          <w:rFonts w:ascii="Palatino Linotype" w:hAnsi="Palatino Linotype" w:cs="Arial"/>
          <w:bCs/>
        </w:rPr>
        <w:t xml:space="preserve">con fundamento en lo dispuesto por el </w:t>
      </w:r>
      <w:r w:rsidR="005B7C5D" w:rsidRPr="001A7369">
        <w:rPr>
          <w:rFonts w:ascii="Palatino Linotype" w:eastAsia="Calibri" w:hAnsi="Palatino Linotype" w:cs="Arial"/>
          <w:lang w:val="es-ES"/>
        </w:rPr>
        <w:t xml:space="preserve">artículo 185 fracción I de la </w:t>
      </w:r>
      <w:r w:rsidR="005B7C5D" w:rsidRPr="001A7369">
        <w:rPr>
          <w:rFonts w:ascii="Palatino Linotype" w:eastAsia="Calibri" w:hAnsi="Palatino Linotype" w:cs="Arial"/>
          <w:b/>
          <w:lang w:val="es-ES"/>
        </w:rPr>
        <w:t xml:space="preserve">Ley de Transparencia y Acceso a la Información Pública del Estado de México y Municipios </w:t>
      </w:r>
      <w:r w:rsidR="005B7C5D" w:rsidRPr="001A7369">
        <w:rPr>
          <w:rFonts w:ascii="Palatino Linotype" w:eastAsia="Times New Roman" w:hAnsi="Palatino Linotype" w:cs="Arial"/>
          <w:lang w:val="es-ES"/>
        </w:rPr>
        <w:t xml:space="preserve">se turnó al </w:t>
      </w:r>
      <w:r w:rsidR="005B7C5D" w:rsidRPr="001A7369">
        <w:rPr>
          <w:rFonts w:ascii="Palatino Linotype" w:eastAsia="Times New Roman" w:hAnsi="Palatino Linotype" w:cs="Arial"/>
          <w:b/>
          <w:lang w:val="es-ES"/>
        </w:rPr>
        <w:t>Comisionad</w:t>
      </w:r>
      <w:r w:rsidR="005A7720" w:rsidRPr="001A7369">
        <w:rPr>
          <w:rFonts w:ascii="Palatino Linotype" w:eastAsia="Times New Roman" w:hAnsi="Palatino Linotype" w:cs="Arial"/>
          <w:b/>
          <w:lang w:val="es-ES"/>
        </w:rPr>
        <w:t xml:space="preserve">o José Guadalupe Luna Hernández, </w:t>
      </w:r>
      <w:r w:rsidR="005B7C5D" w:rsidRPr="001A7369">
        <w:rPr>
          <w:rFonts w:ascii="Palatino Linotype" w:eastAsia="Times New Roman" w:hAnsi="Palatino Linotype" w:cs="Arial"/>
          <w:lang w:val="es-ES"/>
        </w:rPr>
        <w:t xml:space="preserve">con el objeto de </w:t>
      </w:r>
      <w:r w:rsidRPr="001A7369">
        <w:rPr>
          <w:rFonts w:ascii="Palatino Linotype" w:eastAsia="Times New Roman" w:hAnsi="Palatino Linotype" w:cs="Arial"/>
          <w:lang w:val="es-MX"/>
        </w:rPr>
        <w:t>su análisis.</w:t>
      </w:r>
    </w:p>
    <w:p w14:paraId="29886A8A" w14:textId="77777777" w:rsidR="00A056B8" w:rsidRPr="001A7369" w:rsidRDefault="00A056B8" w:rsidP="0016091E">
      <w:pPr>
        <w:pStyle w:val="Prrafodelista"/>
        <w:spacing w:line="360" w:lineRule="auto"/>
        <w:ind w:left="0"/>
        <w:jc w:val="both"/>
        <w:rPr>
          <w:rFonts w:ascii="Palatino Linotype" w:hAnsi="Palatino Linotype"/>
          <w:i/>
          <w:color w:val="000000"/>
        </w:rPr>
      </w:pPr>
    </w:p>
    <w:p w14:paraId="55C45B89" w14:textId="12FC5E5A" w:rsidR="000A7628" w:rsidRDefault="00FE49E3" w:rsidP="000A7628">
      <w:pPr>
        <w:pStyle w:val="Prrafodelista"/>
        <w:numPr>
          <w:ilvl w:val="0"/>
          <w:numId w:val="1"/>
        </w:numPr>
        <w:spacing w:line="360" w:lineRule="auto"/>
        <w:ind w:left="0" w:hanging="11"/>
        <w:jc w:val="both"/>
        <w:rPr>
          <w:rFonts w:ascii="Palatino Linotype" w:hAnsi="Palatino Linotype"/>
          <w:i/>
          <w:color w:val="000000"/>
        </w:rPr>
      </w:pPr>
      <w:r w:rsidRPr="001A7369">
        <w:rPr>
          <w:rFonts w:ascii="Palatino Linotype" w:eastAsia="Calibri" w:hAnsi="Palatino Linotype" w:cs="Arial"/>
          <w:lang w:val="es-ES"/>
        </w:rPr>
        <w:t xml:space="preserve">El </w:t>
      </w:r>
      <w:r w:rsidR="0004686A" w:rsidRPr="001A7369">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1A7369">
        <w:rPr>
          <w:rFonts w:ascii="Palatino Linotype" w:eastAsia="Calibri" w:hAnsi="Palatino Linotype" w:cs="Arial"/>
          <w:lang w:val="es-ES"/>
        </w:rPr>
        <w:t xml:space="preserve">acuerdo </w:t>
      </w:r>
      <w:r w:rsidR="00F147C6" w:rsidRPr="001A7369">
        <w:rPr>
          <w:rFonts w:ascii="Palatino Linotype" w:eastAsia="Calibri" w:hAnsi="Palatino Linotype" w:cs="Arial"/>
          <w:lang w:val="es-ES"/>
        </w:rPr>
        <w:t xml:space="preserve">de admisión </w:t>
      </w:r>
      <w:r w:rsidR="00D62DBB" w:rsidRPr="001A7369">
        <w:rPr>
          <w:rFonts w:ascii="Palatino Linotype" w:eastAsia="Calibri" w:hAnsi="Palatino Linotype" w:cs="Arial"/>
          <w:lang w:val="es-ES"/>
        </w:rPr>
        <w:t>de</w:t>
      </w:r>
      <w:r w:rsidR="00B04EF5">
        <w:rPr>
          <w:rFonts w:ascii="Palatino Linotype" w:eastAsia="Calibri" w:hAnsi="Palatino Linotype" w:cs="Arial"/>
          <w:lang w:val="es-ES"/>
        </w:rPr>
        <w:t xml:space="preserve"> quince</w:t>
      </w:r>
      <w:r w:rsidR="009B0AC1" w:rsidRPr="001A7369">
        <w:rPr>
          <w:rFonts w:ascii="Palatino Linotype" w:eastAsia="Calibri" w:hAnsi="Palatino Linotype" w:cs="Arial"/>
          <w:lang w:val="es-ES"/>
        </w:rPr>
        <w:t xml:space="preserve"> </w:t>
      </w:r>
      <w:r w:rsidR="002310DA" w:rsidRPr="001A7369">
        <w:rPr>
          <w:rFonts w:ascii="Palatino Linotype" w:eastAsia="Calibri" w:hAnsi="Palatino Linotype" w:cs="Arial"/>
          <w:lang w:val="es-ES"/>
        </w:rPr>
        <w:t>(</w:t>
      </w:r>
      <w:r w:rsidR="00B04EF5">
        <w:rPr>
          <w:rFonts w:ascii="Palatino Linotype" w:eastAsia="Calibri" w:hAnsi="Palatino Linotype" w:cs="Arial"/>
          <w:lang w:val="es-ES"/>
        </w:rPr>
        <w:t>15</w:t>
      </w:r>
      <w:r w:rsidR="000079F7">
        <w:rPr>
          <w:rFonts w:ascii="Palatino Linotype" w:eastAsia="Calibri" w:hAnsi="Palatino Linotype" w:cs="Arial"/>
          <w:lang w:val="es-ES"/>
        </w:rPr>
        <w:t xml:space="preserve">) de </w:t>
      </w:r>
      <w:r w:rsidR="000A7628">
        <w:rPr>
          <w:rFonts w:ascii="Palatino Linotype" w:eastAsia="Calibri" w:hAnsi="Palatino Linotype" w:cs="Arial"/>
          <w:lang w:val="es-ES"/>
        </w:rPr>
        <w:t xml:space="preserve">octubre </w:t>
      </w:r>
      <w:r w:rsidR="0075650E" w:rsidRPr="001A7369">
        <w:rPr>
          <w:rFonts w:ascii="Palatino Linotype" w:eastAsia="Calibri" w:hAnsi="Palatino Linotype" w:cs="Arial"/>
          <w:lang w:val="es-ES"/>
        </w:rPr>
        <w:t xml:space="preserve">de dos mil </w:t>
      </w:r>
      <w:r w:rsidR="00C83112" w:rsidRPr="001A7369">
        <w:rPr>
          <w:rFonts w:ascii="Palatino Linotype" w:eastAsia="Calibri" w:hAnsi="Palatino Linotype" w:cs="Arial"/>
          <w:lang w:val="es-ES"/>
        </w:rPr>
        <w:t>dieciocho</w:t>
      </w:r>
      <w:r w:rsidR="00473924" w:rsidRPr="001A7369">
        <w:rPr>
          <w:rFonts w:ascii="Palatino Linotype" w:eastAsia="Calibri" w:hAnsi="Palatino Linotype" w:cs="Arial"/>
          <w:lang w:val="es-ES"/>
        </w:rPr>
        <w:t xml:space="preserve">, </w:t>
      </w:r>
      <w:r w:rsidR="00B81371" w:rsidRPr="001A7369">
        <w:rPr>
          <w:rFonts w:ascii="Palatino Linotype" w:eastAsia="Calibri" w:hAnsi="Palatino Linotype" w:cs="Arial"/>
          <w:lang w:val="es-ES"/>
        </w:rPr>
        <w:t xml:space="preserve">puso a </w:t>
      </w:r>
      <w:r w:rsidR="00875167" w:rsidRPr="001A7369">
        <w:rPr>
          <w:rFonts w:ascii="Palatino Linotype" w:eastAsia="Calibri" w:hAnsi="Palatino Linotype" w:cs="Arial"/>
          <w:lang w:val="es-ES"/>
        </w:rPr>
        <w:t>disposición</w:t>
      </w:r>
      <w:r w:rsidR="00B81371" w:rsidRPr="001A7369">
        <w:rPr>
          <w:rFonts w:ascii="Palatino Linotype" w:eastAsia="Calibri" w:hAnsi="Palatino Linotype" w:cs="Arial"/>
          <w:lang w:val="es-ES"/>
        </w:rPr>
        <w:t xml:space="preserve"> de las partes el expediente electrónico </w:t>
      </w:r>
      <w:r w:rsidR="00B81371" w:rsidRPr="001A7369">
        <w:rPr>
          <w:rFonts w:ascii="Palatino Linotype" w:eastAsia="Calibri" w:hAnsi="Palatino Linotype" w:cs="Arial"/>
        </w:rPr>
        <w:t xml:space="preserve">vía </w:t>
      </w:r>
      <w:r w:rsidR="00B81371" w:rsidRPr="001A7369">
        <w:rPr>
          <w:rFonts w:ascii="Palatino Linotype" w:eastAsia="Calibri" w:hAnsi="Palatino Linotype" w:cs="Arial"/>
          <w:lang w:val="es-ES"/>
        </w:rPr>
        <w:t xml:space="preserve">Sistema de Acceso a la Información Mexiquense </w:t>
      </w:r>
      <w:r w:rsidR="00B81371" w:rsidRPr="001A7369">
        <w:rPr>
          <w:rFonts w:ascii="Palatino Linotype" w:eastAsia="Calibri" w:hAnsi="Palatino Linotype" w:cs="Arial"/>
          <w:b/>
          <w:lang w:val="es-ES"/>
        </w:rPr>
        <w:t xml:space="preserve">SAIMEX </w:t>
      </w:r>
      <w:r w:rsidR="00B81371" w:rsidRPr="001A7369">
        <w:rPr>
          <w:rFonts w:ascii="Palatino Linotype" w:eastAsia="Calibri" w:hAnsi="Palatino Linotype" w:cs="Arial"/>
          <w:lang w:val="es-ES"/>
        </w:rPr>
        <w:t xml:space="preserve">a efecto </w:t>
      </w:r>
      <w:r w:rsidR="00B81371" w:rsidRPr="001A7369">
        <w:rPr>
          <w:rFonts w:ascii="Palatino Linotype" w:eastAsia="Calibri" w:hAnsi="Palatino Linotype" w:cs="Arial"/>
          <w:lang w:val="es-ES"/>
        </w:rPr>
        <w:lastRenderedPageBreak/>
        <w:t xml:space="preserve">de que en un plazo máximo de siete días </w:t>
      </w:r>
      <w:r w:rsidR="00875167" w:rsidRPr="001A7369">
        <w:rPr>
          <w:rFonts w:ascii="Palatino Linotype" w:eastAsia="Calibri" w:hAnsi="Palatino Linotype" w:cs="Arial"/>
          <w:lang w:val="es-ES"/>
        </w:rPr>
        <w:t>manifestaran</w:t>
      </w:r>
      <w:r w:rsidR="00B81371" w:rsidRPr="001A7369">
        <w:rPr>
          <w:rFonts w:ascii="Palatino Linotype" w:eastAsia="Calibri" w:hAnsi="Palatino Linotype" w:cs="Arial"/>
          <w:lang w:val="es-ES"/>
        </w:rPr>
        <w:t xml:space="preserve"> lo que a derecho conviniera</w:t>
      </w:r>
      <w:r w:rsidR="00875167" w:rsidRPr="001A7369">
        <w:rPr>
          <w:rFonts w:ascii="Palatino Linotype" w:eastAsia="Calibri" w:hAnsi="Palatino Linotype" w:cs="Arial"/>
          <w:lang w:val="es-ES"/>
        </w:rPr>
        <w:t>n</w:t>
      </w:r>
      <w:r w:rsidR="00032493" w:rsidRPr="001A7369">
        <w:rPr>
          <w:rFonts w:ascii="Palatino Linotype" w:eastAsia="Calibri" w:hAnsi="Palatino Linotype" w:cs="Arial"/>
          <w:lang w:val="es-ES"/>
        </w:rPr>
        <w:t>,</w:t>
      </w:r>
      <w:r w:rsidR="00B81371" w:rsidRPr="001A7369">
        <w:rPr>
          <w:rFonts w:ascii="Palatino Linotype" w:eastAsia="Calibri" w:hAnsi="Palatino Linotype" w:cs="Arial"/>
          <w:lang w:val="es-ES"/>
        </w:rPr>
        <w:t xml:space="preserve"> </w:t>
      </w:r>
      <w:r w:rsidR="00875167" w:rsidRPr="001A7369">
        <w:rPr>
          <w:rFonts w:ascii="Palatino Linotype" w:eastAsia="Calibri" w:hAnsi="Palatino Linotype" w:cs="Arial"/>
          <w:lang w:val="es-ES"/>
        </w:rPr>
        <w:t xml:space="preserve">ofrecieran pruebas y alegatos según corresponda al caso concreto, </w:t>
      </w:r>
      <w:r w:rsidR="00D62DBB" w:rsidRPr="001A7369">
        <w:rPr>
          <w:rFonts w:ascii="Palatino Linotype" w:eastAsia="Calibri" w:hAnsi="Palatino Linotype" w:cs="Arial"/>
          <w:lang w:val="es-ES"/>
        </w:rPr>
        <w:t>de manera</w:t>
      </w:r>
      <w:r w:rsidR="00875167" w:rsidRPr="001A7369">
        <w:rPr>
          <w:rFonts w:ascii="Palatino Linotype" w:eastAsia="Calibri" w:hAnsi="Palatino Linotype" w:cs="Arial"/>
          <w:lang w:val="es-ES"/>
        </w:rPr>
        <w:t xml:space="preserve"> que el </w:t>
      </w:r>
      <w:r w:rsidR="00875167" w:rsidRPr="001A7369">
        <w:rPr>
          <w:rFonts w:ascii="Palatino Linotype" w:eastAsia="Calibri" w:hAnsi="Palatino Linotype" w:cs="Arial"/>
          <w:b/>
          <w:lang w:val="es-ES"/>
        </w:rPr>
        <w:t>SUJETO OBLIGADO</w:t>
      </w:r>
      <w:r w:rsidR="00875167" w:rsidRPr="001A7369">
        <w:rPr>
          <w:rFonts w:ascii="Palatino Linotype" w:eastAsia="Calibri" w:hAnsi="Palatino Linotype" w:cs="Arial"/>
          <w:lang w:val="es-ES"/>
        </w:rPr>
        <w:t xml:space="preserve"> </w:t>
      </w:r>
      <w:r w:rsidR="00B81371" w:rsidRPr="001A7369">
        <w:rPr>
          <w:rFonts w:ascii="Palatino Linotype" w:eastAsia="Calibri" w:hAnsi="Palatino Linotype" w:cs="Arial"/>
          <w:lang w:val="es-ES"/>
        </w:rPr>
        <w:t>presentar</w:t>
      </w:r>
      <w:r w:rsidR="00D62DBB" w:rsidRPr="001A7369">
        <w:rPr>
          <w:rFonts w:ascii="Palatino Linotype" w:eastAsia="Calibri" w:hAnsi="Palatino Linotype" w:cs="Arial"/>
          <w:lang w:val="es-ES"/>
        </w:rPr>
        <w:t>a</w:t>
      </w:r>
      <w:r w:rsidR="00B81371" w:rsidRPr="001A7369">
        <w:rPr>
          <w:rFonts w:ascii="Palatino Linotype" w:eastAsia="Calibri" w:hAnsi="Palatino Linotype" w:cs="Arial"/>
          <w:lang w:val="es-ES"/>
        </w:rPr>
        <w:t xml:space="preserve"> el Informe Justificado</w:t>
      </w:r>
      <w:r w:rsidR="00875167" w:rsidRPr="001A7369">
        <w:rPr>
          <w:rFonts w:ascii="Palatino Linotype" w:eastAsia="Calibri" w:hAnsi="Palatino Linotype" w:cs="Arial"/>
          <w:lang w:val="es-ES"/>
        </w:rPr>
        <w:t xml:space="preserve"> procedente</w:t>
      </w:r>
      <w:r w:rsidR="000A7628">
        <w:rPr>
          <w:rFonts w:ascii="Palatino Linotype" w:eastAsia="Calibri" w:hAnsi="Palatino Linotype" w:cs="Arial"/>
          <w:lang w:val="es-ES"/>
        </w:rPr>
        <w:t>.</w:t>
      </w:r>
    </w:p>
    <w:p w14:paraId="21325DBF" w14:textId="77777777" w:rsidR="000A7628" w:rsidRPr="000A7628" w:rsidRDefault="000A7628" w:rsidP="000A7628">
      <w:pPr>
        <w:pStyle w:val="Prrafodelista"/>
        <w:rPr>
          <w:rFonts w:ascii="Palatino Linotype" w:hAnsi="Palatino Linotype"/>
          <w:i/>
          <w:color w:val="000000"/>
        </w:rPr>
      </w:pPr>
    </w:p>
    <w:p w14:paraId="499B3768" w14:textId="43C2330A" w:rsidR="00E64F14" w:rsidRPr="00EC6517" w:rsidRDefault="00E64F14" w:rsidP="00E64F14">
      <w:pPr>
        <w:pStyle w:val="Prrafodelista"/>
        <w:numPr>
          <w:ilvl w:val="0"/>
          <w:numId w:val="1"/>
        </w:numPr>
        <w:spacing w:line="360" w:lineRule="auto"/>
        <w:ind w:left="0" w:hanging="11"/>
        <w:jc w:val="both"/>
        <w:rPr>
          <w:rFonts w:ascii="Palatino Linotype" w:hAnsi="Palatino Linotype" w:cs="Arial"/>
          <w:lang w:val="es-MX"/>
        </w:rPr>
      </w:pPr>
      <w:r>
        <w:rPr>
          <w:rFonts w:ascii="Palatino Linotype" w:hAnsi="Palatino Linotype" w:cs="Arial"/>
          <w:lang w:val="es-ES"/>
        </w:rPr>
        <w:t xml:space="preserve">El </w:t>
      </w:r>
      <w:r>
        <w:rPr>
          <w:rFonts w:ascii="Palatino Linotype" w:hAnsi="Palatino Linotype" w:cs="Arial"/>
          <w:b/>
          <w:lang w:val="es-ES"/>
        </w:rPr>
        <w:t xml:space="preserve">SUJETO OBLIGADO </w:t>
      </w:r>
      <w:r>
        <w:rPr>
          <w:rFonts w:ascii="Palatino Linotype" w:hAnsi="Palatino Linotype" w:cs="Arial"/>
          <w:lang w:val="es-ES"/>
        </w:rPr>
        <w:t>l</w:t>
      </w:r>
      <w:r w:rsidRPr="00EC6517">
        <w:rPr>
          <w:rFonts w:ascii="Palatino Linotype" w:hAnsi="Palatino Linotype" w:cs="Arial"/>
          <w:lang w:val="es-ES"/>
        </w:rPr>
        <w:t>os</w:t>
      </w:r>
      <w:r>
        <w:rPr>
          <w:rFonts w:ascii="Palatino Linotype" w:hAnsi="Palatino Linotype" w:cs="Arial"/>
          <w:lang w:val="es-ES"/>
        </w:rPr>
        <w:t xml:space="preserve"> días veintidós (22) de octubre y veintiocho (28) de noviembre de dos mil dieciocho rindió los informes justificados respectivos, dentro del recurso de revisión que se resuelve; no obstante, no fueron puestos a disposición del particular ya que por una parte no aportaban elementos novedosos con relación a la respuesta primigenia y por la otra contenían datos personales susceptibles de </w:t>
      </w:r>
      <w:r w:rsidR="004E04E8">
        <w:rPr>
          <w:rFonts w:ascii="Palatino Linotype" w:hAnsi="Palatino Linotype" w:cs="Arial"/>
          <w:lang w:val="es-ES"/>
        </w:rPr>
        <w:t>clasificarse como</w:t>
      </w:r>
      <w:r w:rsidR="00972961">
        <w:rPr>
          <w:rFonts w:ascii="Palatino Linotype" w:hAnsi="Palatino Linotype" w:cs="Arial"/>
          <w:lang w:val="es-ES"/>
        </w:rPr>
        <w:t xml:space="preserve"> confidenciales como lo son </w:t>
      </w:r>
      <w:r w:rsidR="004E04E8">
        <w:rPr>
          <w:rFonts w:ascii="Palatino Linotype" w:hAnsi="Palatino Linotype" w:cs="Arial"/>
          <w:lang w:val="es-ES"/>
        </w:rPr>
        <w:t>nombres</w:t>
      </w:r>
      <w:r w:rsidR="00FD03F1">
        <w:rPr>
          <w:rFonts w:ascii="Palatino Linotype" w:hAnsi="Palatino Linotype" w:cs="Arial"/>
          <w:lang w:val="es-ES"/>
        </w:rPr>
        <w:t xml:space="preserve"> y datos patrimoniales</w:t>
      </w:r>
      <w:r w:rsidR="004E04E8">
        <w:rPr>
          <w:rFonts w:ascii="Palatino Linotype" w:hAnsi="Palatino Linotype" w:cs="Arial"/>
          <w:lang w:val="es-ES"/>
        </w:rPr>
        <w:t xml:space="preserve"> de los titulares de las certificaciones solicitadas</w:t>
      </w:r>
      <w:r>
        <w:rPr>
          <w:rFonts w:ascii="Palatino Linotype" w:hAnsi="Palatino Linotype" w:cs="Arial"/>
          <w:lang w:val="es-MX"/>
        </w:rPr>
        <w:t xml:space="preserve">. Por su parte el recurrente </w:t>
      </w:r>
      <w:r w:rsidR="004E0B93" w:rsidRPr="004E0B93">
        <w:rPr>
          <w:rFonts w:ascii="Palatino Linotype" w:hAnsi="Palatino Linotype" w:cs="Arial"/>
          <w:lang w:val="es-MX"/>
        </w:rPr>
        <w:t>omitió</w:t>
      </w:r>
      <w:r w:rsidR="008D6814">
        <w:rPr>
          <w:rFonts w:ascii="Palatino Linotype" w:hAnsi="Palatino Linotype" w:cs="Arial"/>
          <w:lang w:val="es-MX"/>
        </w:rPr>
        <w:t xml:space="preserve"> </w:t>
      </w:r>
      <w:r>
        <w:rPr>
          <w:rFonts w:ascii="Palatino Linotype" w:hAnsi="Palatino Linotype" w:cs="Arial"/>
          <w:lang w:val="es-MX"/>
        </w:rPr>
        <w:t xml:space="preserve">realizar manifestaciones que a su derecho conviniera y asistiera. </w:t>
      </w:r>
    </w:p>
    <w:p w14:paraId="4453E920" w14:textId="77777777" w:rsidR="00BF1B50" w:rsidRPr="00BF1B50" w:rsidRDefault="00BF1B50" w:rsidP="00BF1B50">
      <w:pPr>
        <w:pStyle w:val="Prrafodelista"/>
        <w:spacing w:line="360" w:lineRule="auto"/>
        <w:ind w:left="0"/>
        <w:jc w:val="both"/>
        <w:rPr>
          <w:rFonts w:ascii="Palatino Linotype" w:hAnsi="Palatino Linotype"/>
          <w:color w:val="000000"/>
        </w:rPr>
      </w:pPr>
    </w:p>
    <w:p w14:paraId="3B26D3CF" w14:textId="4ECBF62E" w:rsidR="001F6D84" w:rsidRPr="00E64F14" w:rsidRDefault="006B4AF4" w:rsidP="001F6D84">
      <w:pPr>
        <w:pStyle w:val="Prrafodelista"/>
        <w:numPr>
          <w:ilvl w:val="0"/>
          <w:numId w:val="1"/>
        </w:numPr>
        <w:spacing w:line="360" w:lineRule="auto"/>
        <w:ind w:left="0" w:hanging="11"/>
        <w:jc w:val="both"/>
        <w:rPr>
          <w:rFonts w:ascii="Palatino Linotype" w:hAnsi="Palatino Linotype" w:cs="Arial"/>
          <w:lang w:val="es-MX"/>
        </w:rPr>
      </w:pPr>
      <w:r w:rsidRPr="001A7369">
        <w:rPr>
          <w:rFonts w:ascii="Palatino Linotype" w:hAnsi="Palatino Linotype"/>
        </w:rPr>
        <w:t>E</w:t>
      </w:r>
      <w:r w:rsidR="007237BF" w:rsidRPr="001A7369">
        <w:rPr>
          <w:rFonts w:ascii="Palatino Linotype" w:hAnsi="Palatino Linotype"/>
        </w:rPr>
        <w:t>l Comisionado Ponente decretó el cierre de instrucción</w:t>
      </w:r>
      <w:r w:rsidR="007237BF" w:rsidRPr="001A7369">
        <w:rPr>
          <w:rFonts w:ascii="Palatino Linotype" w:hAnsi="Palatino Linotype" w:cs="Arial"/>
        </w:rPr>
        <w:t xml:space="preserve"> </w:t>
      </w:r>
      <w:r w:rsidR="001F6D84">
        <w:rPr>
          <w:rFonts w:ascii="Palatino Linotype" w:hAnsi="Palatino Linotype"/>
        </w:rPr>
        <w:t>mediante acu</w:t>
      </w:r>
      <w:r w:rsidR="002370C4">
        <w:rPr>
          <w:rFonts w:ascii="Palatino Linotype" w:hAnsi="Palatino Linotype"/>
        </w:rPr>
        <w:t xml:space="preserve">erdo de cuatro </w:t>
      </w:r>
      <w:r w:rsidR="007237BF" w:rsidRPr="001A7369">
        <w:rPr>
          <w:rFonts w:ascii="Palatino Linotype" w:hAnsi="Palatino Linotype"/>
        </w:rPr>
        <w:t>(</w:t>
      </w:r>
      <w:r w:rsidR="002370C4">
        <w:rPr>
          <w:rFonts w:ascii="Palatino Linotype" w:hAnsi="Palatino Linotype"/>
        </w:rPr>
        <w:t>04</w:t>
      </w:r>
      <w:r w:rsidR="00BF1B50">
        <w:rPr>
          <w:rFonts w:ascii="Palatino Linotype" w:hAnsi="Palatino Linotype"/>
        </w:rPr>
        <w:t xml:space="preserve">) </w:t>
      </w:r>
      <w:r w:rsidR="002370C4">
        <w:rPr>
          <w:rFonts w:ascii="Palatino Linotype" w:hAnsi="Palatino Linotype"/>
        </w:rPr>
        <w:t xml:space="preserve">de diciembre </w:t>
      </w:r>
      <w:r w:rsidR="00AA3E73" w:rsidRPr="001A7369">
        <w:rPr>
          <w:rFonts w:ascii="Palatino Linotype" w:hAnsi="Palatino Linotype"/>
        </w:rPr>
        <w:t>de dos mil dieci</w:t>
      </w:r>
      <w:r w:rsidR="00930501" w:rsidRPr="001A7369">
        <w:rPr>
          <w:rFonts w:ascii="Palatino Linotype" w:hAnsi="Palatino Linotype"/>
        </w:rPr>
        <w:t>ocho</w:t>
      </w:r>
      <w:r w:rsidR="007237BF" w:rsidRPr="001A7369">
        <w:rPr>
          <w:rFonts w:ascii="Palatino Linotype" w:hAnsi="Palatino Linotype"/>
        </w:rPr>
        <w:t xml:space="preserve">, </w:t>
      </w:r>
      <w:r w:rsidR="00D62DBB" w:rsidRPr="001A7369">
        <w:rPr>
          <w:rFonts w:ascii="Palatino Linotype" w:hAnsi="Palatino Linotype" w:cs="Arial"/>
        </w:rPr>
        <w:t xml:space="preserve">por lo que </w:t>
      </w:r>
      <w:r w:rsidR="007237BF" w:rsidRPr="001A7369">
        <w:rPr>
          <w:rFonts w:ascii="Palatino Linotype" w:hAnsi="Palatino Linotype" w:cs="Arial"/>
        </w:rPr>
        <w:t>ordenó turnar el expediente a resolución</w:t>
      </w:r>
      <w:r w:rsidR="001F6D84">
        <w:rPr>
          <w:rFonts w:ascii="Palatino Linotype" w:hAnsi="Palatino Linotype" w:cs="Arial"/>
        </w:rPr>
        <w:t>, misma que ahora se pronuncia.</w:t>
      </w:r>
      <w:r w:rsidR="001F6D84" w:rsidRPr="001F6D84">
        <w:rPr>
          <w:rFonts w:ascii="Palatino Linotype" w:hAnsi="Palatino Linotype" w:cs="Arial"/>
          <w:lang w:val="es-ES"/>
        </w:rPr>
        <w:t xml:space="preserve"> </w:t>
      </w:r>
    </w:p>
    <w:p w14:paraId="1B37E73C" w14:textId="77777777" w:rsidR="00E64F14" w:rsidRPr="00E64F14" w:rsidRDefault="00E64F14" w:rsidP="00E64F14">
      <w:pPr>
        <w:pStyle w:val="Prrafodelista"/>
        <w:rPr>
          <w:rFonts w:ascii="Palatino Linotype" w:hAnsi="Palatino Linotype" w:cs="Arial"/>
          <w:lang w:val="es-MX"/>
        </w:rPr>
      </w:pPr>
    </w:p>
    <w:p w14:paraId="1D896C62" w14:textId="511BCAD3" w:rsidR="00E64F14" w:rsidRDefault="00FD03F1" w:rsidP="00E64F14">
      <w:pPr>
        <w:pStyle w:val="Prrafodelista"/>
        <w:numPr>
          <w:ilvl w:val="0"/>
          <w:numId w:val="1"/>
        </w:numPr>
        <w:spacing w:before="240" w:after="240" w:line="360" w:lineRule="auto"/>
        <w:ind w:left="0" w:firstLine="0"/>
        <w:jc w:val="both"/>
      </w:pPr>
      <w:r>
        <w:rPr>
          <w:rFonts w:ascii="Palatino Linotype" w:eastAsia="Calibri" w:hAnsi="Palatino Linotype" w:cs="Arial"/>
          <w:color w:val="000000" w:themeColor="text1"/>
        </w:rPr>
        <w:t>El día cuatro (04) de diciembre</w:t>
      </w:r>
      <w:r w:rsidR="00E64F14" w:rsidRPr="00AD7314">
        <w:rPr>
          <w:rFonts w:ascii="Palatino Linotype" w:eastAsia="Calibri" w:hAnsi="Palatino Linotype" w:cs="Arial"/>
          <w:color w:val="000000" w:themeColor="text1"/>
        </w:rPr>
        <w:t xml:space="preserve"> de dos mil dieciocho y con fundamento en el artículo 181 tercer párrafo de la </w:t>
      </w:r>
      <w:r w:rsidR="00E64F14" w:rsidRPr="00AD7314">
        <w:rPr>
          <w:rFonts w:ascii="Palatino Linotype" w:eastAsia="Calibri" w:hAnsi="Palatino Linotype" w:cs="Arial"/>
          <w:b/>
          <w:bCs/>
          <w:color w:val="000000" w:themeColor="text1"/>
        </w:rPr>
        <w:t>Ley de Transparencia y Acceso a la Información Pública del Estado de México y Municipios, </w:t>
      </w:r>
      <w:r w:rsidR="00E64F14" w:rsidRPr="00AD7314">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r w:rsidR="002370C4">
        <w:rPr>
          <w:rFonts w:ascii="Palatino Linotype" w:eastAsia="Calibri" w:hAnsi="Palatino Linotype" w:cs="Arial"/>
          <w:color w:val="000000" w:themeColor="text1"/>
        </w:rPr>
        <w:t>|</w:t>
      </w:r>
    </w:p>
    <w:p w14:paraId="62A97D47" w14:textId="77777777" w:rsidR="00E64F14" w:rsidRPr="001F6D84" w:rsidRDefault="00E64F14" w:rsidP="00E64F14">
      <w:pPr>
        <w:pStyle w:val="Prrafodelista"/>
        <w:spacing w:line="360" w:lineRule="auto"/>
        <w:ind w:left="0"/>
        <w:jc w:val="both"/>
        <w:rPr>
          <w:rFonts w:ascii="Palatino Linotype" w:hAnsi="Palatino Linotype" w:cs="Arial"/>
          <w:lang w:val="es-MX"/>
        </w:rPr>
      </w:pPr>
    </w:p>
    <w:p w14:paraId="6E53FD9E" w14:textId="77777777" w:rsidR="001F6D84" w:rsidRPr="001F6D84" w:rsidRDefault="001F6D84" w:rsidP="001F6D84">
      <w:pPr>
        <w:pStyle w:val="Prrafodelista"/>
        <w:spacing w:line="360" w:lineRule="auto"/>
        <w:ind w:left="0"/>
        <w:jc w:val="both"/>
        <w:rPr>
          <w:rFonts w:ascii="Palatino Linotype" w:hAnsi="Palatino Linotype" w:cs="Arial"/>
          <w:lang w:val="es-MX"/>
        </w:rPr>
      </w:pPr>
    </w:p>
    <w:p w14:paraId="15FA8C1A" w14:textId="4B503302" w:rsidR="00587366" w:rsidRPr="001A7369" w:rsidRDefault="007C0013" w:rsidP="0016091E">
      <w:pPr>
        <w:pStyle w:val="Ttulo1"/>
        <w:spacing w:before="0" w:line="360" w:lineRule="auto"/>
        <w:jc w:val="center"/>
        <w:rPr>
          <w:rFonts w:ascii="Palatino Linotype" w:hAnsi="Palatino Linotype"/>
          <w:b/>
          <w:color w:val="auto"/>
          <w:sz w:val="24"/>
          <w:szCs w:val="24"/>
        </w:rPr>
      </w:pPr>
      <w:bookmarkStart w:id="8" w:name="_Toc532401965"/>
      <w:r w:rsidRPr="001A7369">
        <w:rPr>
          <w:rFonts w:ascii="Palatino Linotype" w:hAnsi="Palatino Linotype"/>
          <w:b/>
          <w:color w:val="auto"/>
          <w:sz w:val="24"/>
          <w:szCs w:val="24"/>
        </w:rPr>
        <w:lastRenderedPageBreak/>
        <w:t>CONSIDERANDO</w:t>
      </w:r>
      <w:bookmarkEnd w:id="8"/>
    </w:p>
    <w:p w14:paraId="10731595" w14:textId="77777777" w:rsidR="008200A3" w:rsidRPr="001A7369" w:rsidRDefault="008200A3" w:rsidP="0016091E">
      <w:pPr>
        <w:spacing w:line="360" w:lineRule="auto"/>
        <w:rPr>
          <w:rFonts w:ascii="Palatino Linotype" w:hAnsi="Palatino Linotype"/>
          <w:lang w:val="es-MX" w:eastAsia="en-US"/>
        </w:rPr>
      </w:pPr>
    </w:p>
    <w:p w14:paraId="629A5BE2" w14:textId="70A45053" w:rsidR="007C0013" w:rsidRPr="001A7369" w:rsidRDefault="007C0013" w:rsidP="0016091E">
      <w:pPr>
        <w:pStyle w:val="Ttulo2"/>
        <w:spacing w:before="0" w:line="360" w:lineRule="auto"/>
        <w:rPr>
          <w:rFonts w:ascii="Palatino Linotype" w:hAnsi="Palatino Linotype"/>
          <w:b/>
          <w:color w:val="auto"/>
          <w:sz w:val="24"/>
          <w:szCs w:val="24"/>
        </w:rPr>
      </w:pPr>
      <w:bookmarkStart w:id="9" w:name="_Toc532401966"/>
      <w:r w:rsidRPr="001A7369">
        <w:rPr>
          <w:rFonts w:ascii="Palatino Linotype" w:hAnsi="Palatino Linotype"/>
          <w:b/>
          <w:color w:val="auto"/>
          <w:sz w:val="24"/>
          <w:szCs w:val="24"/>
        </w:rPr>
        <w:t>PRIMERO. De la competencia</w:t>
      </w:r>
      <w:bookmarkEnd w:id="9"/>
    </w:p>
    <w:p w14:paraId="4FF95EC7" w14:textId="77777777" w:rsidR="0016091E" w:rsidRPr="001A7369" w:rsidRDefault="0016091E" w:rsidP="0016091E">
      <w:pPr>
        <w:rPr>
          <w:rFonts w:ascii="Palatino Linotype" w:hAnsi="Palatino Linotype"/>
          <w:lang w:val="es-MX" w:eastAsia="en-US"/>
        </w:rPr>
      </w:pPr>
    </w:p>
    <w:p w14:paraId="327EAD5A" w14:textId="4C100F57" w:rsidR="003654DD" w:rsidRPr="001A7369" w:rsidRDefault="003654DD" w:rsidP="00BF1B50">
      <w:pPr>
        <w:pStyle w:val="Prrafodelista"/>
        <w:numPr>
          <w:ilvl w:val="0"/>
          <w:numId w:val="1"/>
        </w:numPr>
        <w:spacing w:line="360" w:lineRule="auto"/>
        <w:ind w:left="0" w:firstLine="0"/>
        <w:jc w:val="both"/>
        <w:rPr>
          <w:rFonts w:ascii="Palatino Linotype" w:hAnsi="Palatino Linotype"/>
        </w:rPr>
      </w:pPr>
      <w:r w:rsidRPr="001A736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w:t>
      </w:r>
      <w:r w:rsidRPr="00B95584">
        <w:rPr>
          <w:rFonts w:ascii="Palatino Linotype" w:eastAsia="Calibri" w:hAnsi="Palatino Linotype" w:cs="Times New Roman"/>
          <w:lang w:val="es-ES"/>
        </w:rPr>
        <w:t xml:space="preserve">IV de la </w:t>
      </w:r>
      <w:r w:rsidRPr="00B95584">
        <w:rPr>
          <w:rFonts w:ascii="Palatino Linotype" w:eastAsia="Calibri" w:hAnsi="Palatino Linotype" w:cs="Times New Roman"/>
          <w:b/>
          <w:lang w:val="es-ES"/>
        </w:rPr>
        <w:t>Constitución Política de los Estados Unidos Mexicanos</w:t>
      </w:r>
      <w:r w:rsidRPr="00B95584">
        <w:rPr>
          <w:rFonts w:ascii="Palatino Linotype" w:eastAsia="Calibri" w:hAnsi="Palatino Linotype" w:cs="Times New Roman"/>
          <w:lang w:val="es-ES"/>
        </w:rPr>
        <w:t xml:space="preserve">; 5, párrafos vigésimo, vigésimo primero y vigésimo segundo fracciones IV y V </w:t>
      </w:r>
      <w:r w:rsidRPr="001A7369">
        <w:rPr>
          <w:rFonts w:ascii="Palatino Linotype" w:eastAsia="Calibri" w:hAnsi="Palatino Linotype" w:cs="Times New Roman"/>
          <w:lang w:val="es-ES"/>
        </w:rPr>
        <w:t xml:space="preserve">de la </w:t>
      </w:r>
      <w:r w:rsidRPr="001A7369">
        <w:rPr>
          <w:rFonts w:ascii="Palatino Linotype" w:eastAsia="Calibri" w:hAnsi="Palatino Linotype" w:cs="Times New Roman"/>
          <w:b/>
          <w:lang w:val="es-ES"/>
        </w:rPr>
        <w:t>Constitución Política del Estado Libre y Soberano de México</w:t>
      </w:r>
      <w:r w:rsidRPr="001A7369">
        <w:rPr>
          <w:rFonts w:ascii="Palatino Linotype" w:eastAsia="Calibri" w:hAnsi="Palatino Linotype" w:cs="Times New Roman"/>
          <w:lang w:val="es-ES"/>
        </w:rPr>
        <w:t xml:space="preserve">; artículos 1, 2 fracción II, 13, 29, 36 fracciones I y II, 176, 178, 179, 181 párrafo tercero y 185 </w:t>
      </w:r>
      <w:r w:rsidRPr="001A7369">
        <w:rPr>
          <w:rFonts w:ascii="Palatino Linotype" w:eastAsia="Calibri" w:hAnsi="Palatino Linotype" w:cs="Arial"/>
          <w:lang w:val="es-ES"/>
        </w:rPr>
        <w:t xml:space="preserve">de la </w:t>
      </w:r>
      <w:r w:rsidRPr="001A7369">
        <w:rPr>
          <w:rFonts w:ascii="Palatino Linotype" w:eastAsia="Calibri" w:hAnsi="Palatino Linotype" w:cs="Arial"/>
          <w:b/>
          <w:lang w:val="es-ES"/>
        </w:rPr>
        <w:t>Ley de Transparencia y Acceso a la Información Pública del Estado de México y Municipios</w:t>
      </w:r>
      <w:r w:rsidR="00B60FF0" w:rsidRPr="001A7369">
        <w:rPr>
          <w:rFonts w:ascii="Palatino Linotype" w:eastAsia="Calibri" w:hAnsi="Palatino Linotype" w:cs="Arial"/>
          <w:lang w:val="es-ES"/>
        </w:rPr>
        <w:t xml:space="preserve">; </w:t>
      </w:r>
      <w:r w:rsidRPr="001A7369">
        <w:rPr>
          <w:rFonts w:ascii="Palatino Linotype" w:eastAsia="Calibri" w:hAnsi="Palatino Linotype" w:cs="Arial"/>
          <w:lang w:val="es-ES"/>
        </w:rPr>
        <w:t xml:space="preserve">y 10, 7, 9 fracciones I y XXIV, y 11 del </w:t>
      </w:r>
      <w:r w:rsidRPr="001A736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1A7369" w:rsidRDefault="00DF1386" w:rsidP="0016091E">
      <w:pPr>
        <w:pStyle w:val="Prrafodelista"/>
        <w:spacing w:line="360" w:lineRule="auto"/>
        <w:ind w:left="0"/>
        <w:jc w:val="both"/>
        <w:rPr>
          <w:rFonts w:ascii="Palatino Linotype" w:hAnsi="Palatino Linotype"/>
        </w:rPr>
      </w:pPr>
    </w:p>
    <w:p w14:paraId="567FEBEC" w14:textId="32050651" w:rsidR="007C0013" w:rsidRPr="001A7369" w:rsidRDefault="007C0013" w:rsidP="0016091E">
      <w:pPr>
        <w:pStyle w:val="Ttulo2"/>
        <w:spacing w:before="0" w:line="360" w:lineRule="auto"/>
        <w:rPr>
          <w:rFonts w:ascii="Palatino Linotype" w:hAnsi="Palatino Linotype"/>
          <w:b/>
          <w:color w:val="auto"/>
          <w:sz w:val="24"/>
          <w:szCs w:val="24"/>
        </w:rPr>
      </w:pPr>
      <w:bookmarkStart w:id="10" w:name="_Toc532401967"/>
      <w:r w:rsidRPr="001A7369">
        <w:rPr>
          <w:rFonts w:ascii="Palatino Linotype" w:hAnsi="Palatino Linotype"/>
          <w:b/>
          <w:color w:val="auto"/>
          <w:sz w:val="24"/>
          <w:szCs w:val="24"/>
        </w:rPr>
        <w:t>SEGUNDO. De</w:t>
      </w:r>
      <w:r w:rsidR="00A5224E" w:rsidRPr="001A7369">
        <w:rPr>
          <w:rFonts w:ascii="Palatino Linotype" w:hAnsi="Palatino Linotype"/>
          <w:b/>
          <w:color w:val="auto"/>
          <w:sz w:val="24"/>
          <w:szCs w:val="24"/>
        </w:rPr>
        <w:t xml:space="preserve"> la oportunidad y procedencia</w:t>
      </w:r>
      <w:r w:rsidRPr="001A7369">
        <w:rPr>
          <w:rFonts w:ascii="Palatino Linotype" w:hAnsi="Palatino Linotype"/>
          <w:b/>
          <w:color w:val="auto"/>
          <w:sz w:val="24"/>
          <w:szCs w:val="24"/>
        </w:rPr>
        <w:t>.</w:t>
      </w:r>
      <w:bookmarkEnd w:id="10"/>
    </w:p>
    <w:p w14:paraId="2CB5D85A" w14:textId="77777777" w:rsidR="0016091E" w:rsidRPr="001A7369" w:rsidRDefault="0016091E" w:rsidP="0016091E">
      <w:pPr>
        <w:rPr>
          <w:rFonts w:ascii="Palatino Linotype" w:hAnsi="Palatino Linotype"/>
          <w:lang w:val="es-MX" w:eastAsia="en-US"/>
        </w:rPr>
      </w:pPr>
    </w:p>
    <w:p w14:paraId="771AD8B6" w14:textId="0925148A" w:rsidR="00952F10" w:rsidRPr="002370C4" w:rsidRDefault="007D5E88" w:rsidP="002370C4">
      <w:pPr>
        <w:pStyle w:val="Prrafodelista"/>
        <w:numPr>
          <w:ilvl w:val="0"/>
          <w:numId w:val="1"/>
        </w:numPr>
        <w:spacing w:line="360" w:lineRule="auto"/>
        <w:ind w:left="0" w:right="49" w:firstLine="0"/>
        <w:jc w:val="both"/>
        <w:rPr>
          <w:rFonts w:ascii="Palatino Linotype" w:hAnsi="Palatino Linotype"/>
        </w:rPr>
      </w:pPr>
      <w:r w:rsidRPr="001A7369">
        <w:rPr>
          <w:rFonts w:ascii="Palatino Linotype" w:eastAsia="Calibri" w:hAnsi="Palatino Linotype" w:cs="Arial"/>
        </w:rPr>
        <w:t xml:space="preserve">El medio de impugnación fue presentado a través del </w:t>
      </w:r>
      <w:r w:rsidRPr="001A7369">
        <w:rPr>
          <w:rFonts w:ascii="Palatino Linotype" w:eastAsia="Calibri" w:hAnsi="Palatino Linotype" w:cs="Arial"/>
          <w:b/>
        </w:rPr>
        <w:t>SAIMEX,</w:t>
      </w:r>
      <w:r w:rsidRPr="001A7369">
        <w:rPr>
          <w:rFonts w:ascii="Palatino Linotype" w:eastAsia="Calibri" w:hAnsi="Palatino Linotype" w:cs="Arial"/>
        </w:rPr>
        <w:t xml:space="preserve"> en el formato previamente aprobado para tal efecto y dentro del plazo legal de quince días hábiles otorgados; siendo así que el </w:t>
      </w:r>
      <w:r w:rsidRPr="001A7369">
        <w:rPr>
          <w:rFonts w:ascii="Palatino Linotype" w:eastAsia="Calibri" w:hAnsi="Palatino Linotype" w:cs="Arial"/>
          <w:b/>
        </w:rPr>
        <w:t>SUJETO OBLIGADO</w:t>
      </w:r>
      <w:r w:rsidRPr="001A7369">
        <w:rPr>
          <w:rFonts w:ascii="Palatino Linotype" w:eastAsia="Calibri" w:hAnsi="Palatino Linotype" w:cs="Arial"/>
        </w:rPr>
        <w:t xml:space="preserve"> entregó respuesta </w:t>
      </w:r>
      <w:r w:rsidR="002370C4">
        <w:rPr>
          <w:rFonts w:ascii="Palatino Linotype" w:eastAsia="Calibri" w:hAnsi="Palatino Linotype" w:cs="Arial"/>
        </w:rPr>
        <w:t>el día ocho</w:t>
      </w:r>
      <w:r w:rsidRPr="001A7369">
        <w:rPr>
          <w:rFonts w:ascii="Palatino Linotype" w:eastAsia="Calibri" w:hAnsi="Palatino Linotype" w:cs="Arial"/>
        </w:rPr>
        <w:t xml:space="preserve"> (</w:t>
      </w:r>
      <w:r w:rsidR="002370C4">
        <w:rPr>
          <w:rFonts w:ascii="Palatino Linotype" w:eastAsia="Calibri" w:hAnsi="Palatino Linotype" w:cs="Arial"/>
        </w:rPr>
        <w:t>0</w:t>
      </w:r>
      <w:r w:rsidR="00E43B02">
        <w:rPr>
          <w:rFonts w:ascii="Palatino Linotype" w:eastAsia="Calibri" w:hAnsi="Palatino Linotype" w:cs="Arial"/>
        </w:rPr>
        <w:t>8) de</w:t>
      </w:r>
      <w:r w:rsidR="002370C4">
        <w:rPr>
          <w:rFonts w:ascii="Palatino Linotype" w:eastAsia="Calibri" w:hAnsi="Palatino Linotype" w:cs="Arial"/>
        </w:rPr>
        <w:t xml:space="preserve"> octubre</w:t>
      </w:r>
      <w:r w:rsidRPr="00033F67">
        <w:rPr>
          <w:rFonts w:ascii="Palatino Linotype" w:eastAsia="Calibri" w:hAnsi="Palatino Linotype" w:cs="Arial"/>
        </w:rPr>
        <w:t xml:space="preserve"> de dos mil </w:t>
      </w:r>
      <w:r w:rsidR="00C83112" w:rsidRPr="00033F67">
        <w:rPr>
          <w:rFonts w:ascii="Palatino Linotype" w:eastAsia="Calibri" w:hAnsi="Palatino Linotype" w:cs="Arial"/>
          <w:lang w:val="es-ES"/>
        </w:rPr>
        <w:t>dieciocho</w:t>
      </w:r>
      <w:r w:rsidRPr="00033F67">
        <w:rPr>
          <w:rFonts w:ascii="Palatino Linotype" w:eastAsia="Calibri" w:hAnsi="Palatino Linotype" w:cs="Arial"/>
        </w:rPr>
        <w:t xml:space="preserve">, </w:t>
      </w:r>
      <w:r w:rsidRPr="00033F67">
        <w:rPr>
          <w:rFonts w:ascii="Palatino Linotype" w:hAnsi="Palatino Linotype" w:cs="Arial"/>
        </w:rPr>
        <w:t xml:space="preserve">de tal forma que el plazo para interponer el recurso de revisión transcurrió del </w:t>
      </w:r>
      <w:r w:rsidR="002370C4">
        <w:rPr>
          <w:rFonts w:ascii="Palatino Linotype" w:hAnsi="Palatino Linotype" w:cs="Arial"/>
        </w:rPr>
        <w:t xml:space="preserve">día </w:t>
      </w:r>
      <w:r w:rsidR="00033F67">
        <w:rPr>
          <w:rFonts w:ascii="Palatino Linotype" w:hAnsi="Palatino Linotype" w:cs="Arial"/>
        </w:rPr>
        <w:t>nueve</w:t>
      </w:r>
      <w:r w:rsidRPr="00033F67">
        <w:rPr>
          <w:rFonts w:ascii="Palatino Linotype" w:hAnsi="Palatino Linotype" w:cs="Arial"/>
        </w:rPr>
        <w:t xml:space="preserve"> (</w:t>
      </w:r>
      <w:r w:rsidR="002370C4">
        <w:rPr>
          <w:rFonts w:ascii="Palatino Linotype" w:hAnsi="Palatino Linotype" w:cs="Arial"/>
        </w:rPr>
        <w:t>0</w:t>
      </w:r>
      <w:r w:rsidR="00E43B02" w:rsidRPr="00033F67">
        <w:rPr>
          <w:rFonts w:ascii="Palatino Linotype" w:hAnsi="Palatino Linotype" w:cs="Arial"/>
        </w:rPr>
        <w:t>9</w:t>
      </w:r>
      <w:r w:rsidRPr="00033F67">
        <w:rPr>
          <w:rFonts w:ascii="Palatino Linotype" w:hAnsi="Palatino Linotype" w:cs="Arial"/>
        </w:rPr>
        <w:t xml:space="preserve">) </w:t>
      </w:r>
      <w:r w:rsidR="002370C4">
        <w:rPr>
          <w:rFonts w:ascii="Palatino Linotype" w:hAnsi="Palatino Linotype" w:cs="Arial"/>
        </w:rPr>
        <w:t xml:space="preserve">de octubre </w:t>
      </w:r>
      <w:r w:rsidR="00033F67">
        <w:rPr>
          <w:rFonts w:ascii="Palatino Linotype" w:hAnsi="Palatino Linotype" w:cs="Arial"/>
        </w:rPr>
        <w:t xml:space="preserve">al </w:t>
      </w:r>
      <w:r w:rsidR="002370C4">
        <w:rPr>
          <w:rFonts w:ascii="Palatino Linotype" w:hAnsi="Palatino Linotype" w:cs="Arial"/>
        </w:rPr>
        <w:t>veinti</w:t>
      </w:r>
      <w:r w:rsidR="00E43B02" w:rsidRPr="00033F67">
        <w:rPr>
          <w:rFonts w:ascii="Palatino Linotype" w:hAnsi="Palatino Linotype" w:cs="Arial"/>
        </w:rPr>
        <w:t xml:space="preserve">nueve </w:t>
      </w:r>
      <w:r w:rsidR="00E75895" w:rsidRPr="00033F67">
        <w:rPr>
          <w:rFonts w:ascii="Palatino Linotype" w:hAnsi="Palatino Linotype" w:cs="Arial"/>
        </w:rPr>
        <w:t>(</w:t>
      </w:r>
      <w:r w:rsidR="002370C4">
        <w:rPr>
          <w:rFonts w:ascii="Palatino Linotype" w:hAnsi="Palatino Linotype" w:cs="Arial"/>
        </w:rPr>
        <w:t>2</w:t>
      </w:r>
      <w:r w:rsidR="00E43B02" w:rsidRPr="00033F67">
        <w:rPr>
          <w:rFonts w:ascii="Palatino Linotype" w:hAnsi="Palatino Linotype" w:cs="Arial"/>
        </w:rPr>
        <w:t>9</w:t>
      </w:r>
      <w:r w:rsidR="00033F67">
        <w:rPr>
          <w:rFonts w:ascii="Palatino Linotype" w:hAnsi="Palatino Linotype" w:cs="Arial"/>
        </w:rPr>
        <w:t xml:space="preserve">) de octubre </w:t>
      </w:r>
      <w:r w:rsidR="00893CE4" w:rsidRPr="00033F67">
        <w:rPr>
          <w:rFonts w:ascii="Palatino Linotype" w:hAnsi="Palatino Linotype" w:cs="Arial"/>
        </w:rPr>
        <w:t xml:space="preserve">de </w:t>
      </w:r>
      <w:r w:rsidR="00FA5B6A" w:rsidRPr="00033F67">
        <w:rPr>
          <w:rFonts w:ascii="Palatino Linotype" w:hAnsi="Palatino Linotype" w:cs="Arial"/>
        </w:rPr>
        <w:t>dos mil dieciocho</w:t>
      </w:r>
      <w:r w:rsidRPr="00033F67">
        <w:rPr>
          <w:rFonts w:ascii="Palatino Linotype" w:hAnsi="Palatino Linotype" w:cs="Arial"/>
        </w:rPr>
        <w:t>; en consecuenci</w:t>
      </w:r>
      <w:r w:rsidR="00E75895" w:rsidRPr="00033F67">
        <w:rPr>
          <w:rFonts w:ascii="Palatino Linotype" w:hAnsi="Palatino Linotype" w:cs="Arial"/>
        </w:rPr>
        <w:t>a,</w:t>
      </w:r>
      <w:r w:rsidR="00033F67">
        <w:rPr>
          <w:rFonts w:ascii="Palatino Linotype" w:hAnsi="Palatino Linotype" w:cs="Arial"/>
        </w:rPr>
        <w:t xml:space="preserve"> si</w:t>
      </w:r>
      <w:r w:rsidR="002370C4">
        <w:rPr>
          <w:rFonts w:ascii="Palatino Linotype" w:hAnsi="Palatino Linotype"/>
        </w:rPr>
        <w:t xml:space="preserve"> </w:t>
      </w:r>
      <w:r w:rsidR="00E75895" w:rsidRPr="002370C4">
        <w:rPr>
          <w:rFonts w:ascii="Palatino Linotype" w:hAnsi="Palatino Linotype" w:cs="Arial"/>
        </w:rPr>
        <w:t>present</w:t>
      </w:r>
      <w:r w:rsidR="00E43B02" w:rsidRPr="002370C4">
        <w:rPr>
          <w:rFonts w:ascii="Palatino Linotype" w:hAnsi="Palatino Linotype" w:cs="Arial"/>
        </w:rPr>
        <w:t>ó su inconformidad e</w:t>
      </w:r>
      <w:r w:rsidR="002370C4" w:rsidRPr="002370C4">
        <w:rPr>
          <w:rFonts w:ascii="Palatino Linotype" w:hAnsi="Palatino Linotype" w:cs="Arial"/>
        </w:rPr>
        <w:t>l nueve</w:t>
      </w:r>
      <w:r w:rsidR="00E43B02" w:rsidRPr="002370C4">
        <w:rPr>
          <w:rFonts w:ascii="Palatino Linotype" w:hAnsi="Palatino Linotype" w:cs="Arial"/>
        </w:rPr>
        <w:t xml:space="preserve"> </w:t>
      </w:r>
      <w:r w:rsidR="002967AF" w:rsidRPr="002370C4">
        <w:rPr>
          <w:rFonts w:ascii="Palatino Linotype" w:hAnsi="Palatino Linotype" w:cs="Arial"/>
        </w:rPr>
        <w:t>(</w:t>
      </w:r>
      <w:r w:rsidR="002370C4" w:rsidRPr="002370C4">
        <w:rPr>
          <w:rFonts w:ascii="Palatino Linotype" w:hAnsi="Palatino Linotype" w:cs="Arial"/>
        </w:rPr>
        <w:t>09</w:t>
      </w:r>
      <w:r w:rsidR="002967AF" w:rsidRPr="002370C4">
        <w:rPr>
          <w:rFonts w:ascii="Palatino Linotype" w:hAnsi="Palatino Linotype" w:cs="Arial"/>
        </w:rPr>
        <w:t xml:space="preserve">) </w:t>
      </w:r>
      <w:r w:rsidR="00033F67" w:rsidRPr="002370C4">
        <w:rPr>
          <w:rFonts w:ascii="Palatino Linotype" w:hAnsi="Palatino Linotype" w:cs="Arial"/>
        </w:rPr>
        <w:t>de octubre</w:t>
      </w:r>
      <w:r w:rsidRPr="002370C4">
        <w:rPr>
          <w:rFonts w:ascii="Palatino Linotype" w:hAnsi="Palatino Linotype" w:cs="Arial"/>
        </w:rPr>
        <w:t xml:space="preserve"> de dos mil </w:t>
      </w:r>
      <w:r w:rsidR="00C83112" w:rsidRPr="002370C4">
        <w:rPr>
          <w:rFonts w:ascii="Palatino Linotype" w:eastAsia="Calibri" w:hAnsi="Palatino Linotype" w:cs="Arial"/>
          <w:lang w:val="es-ES"/>
        </w:rPr>
        <w:t>dieciocho</w:t>
      </w:r>
      <w:r w:rsidR="00033F67" w:rsidRPr="002370C4">
        <w:rPr>
          <w:rFonts w:ascii="Palatino Linotype" w:hAnsi="Palatino Linotype" w:cs="Arial"/>
        </w:rPr>
        <w:t xml:space="preserve">, </w:t>
      </w:r>
      <w:r w:rsidRPr="002370C4">
        <w:rPr>
          <w:rFonts w:ascii="Palatino Linotype" w:hAnsi="Palatino Linotype" w:cs="Arial"/>
        </w:rPr>
        <w:t xml:space="preserve">se encuentra dentro de los márgenes temporales previstos en el artículo 178 de la </w:t>
      </w:r>
      <w:r w:rsidRPr="002370C4">
        <w:rPr>
          <w:rFonts w:ascii="Palatino Linotype" w:hAnsi="Palatino Linotype" w:cs="Arial"/>
          <w:b/>
        </w:rPr>
        <w:t xml:space="preserve">Ley de Transparencia </w:t>
      </w:r>
      <w:r w:rsidRPr="002370C4">
        <w:rPr>
          <w:rFonts w:ascii="Palatino Linotype" w:hAnsi="Palatino Linotype" w:cs="Arial"/>
          <w:b/>
        </w:rPr>
        <w:lastRenderedPageBreak/>
        <w:t xml:space="preserve">y Acceso a la Información Pública del Estado de México y Municipios </w:t>
      </w:r>
      <w:r w:rsidRPr="002370C4">
        <w:rPr>
          <w:rFonts w:ascii="Palatino Linotype" w:hAnsi="Palatino Linotype" w:cs="Arial"/>
        </w:rPr>
        <w:t>vigente.</w:t>
      </w:r>
      <w:r w:rsidR="00033F67" w:rsidRPr="002370C4">
        <w:rPr>
          <w:rFonts w:ascii="Palatino Linotype" w:hAnsi="Palatino Linotype" w:cs="Arial"/>
        </w:rPr>
        <w:t xml:space="preserve"> </w:t>
      </w:r>
      <w:r w:rsidR="00952F10" w:rsidRPr="002370C4">
        <w:rPr>
          <w:rFonts w:ascii="Palatino Linotype" w:hAnsi="Palatino Linotype"/>
        </w:rPr>
        <w:t>En ese sentido, no existiendo causas d</w:t>
      </w:r>
      <w:r w:rsidR="008231FE" w:rsidRPr="002370C4">
        <w:rPr>
          <w:rFonts w:ascii="Palatino Linotype" w:hAnsi="Palatino Linotype"/>
        </w:rPr>
        <w:t xml:space="preserve">e </w:t>
      </w:r>
      <w:proofErr w:type="spellStart"/>
      <w:r w:rsidR="008231FE" w:rsidRPr="002370C4">
        <w:rPr>
          <w:rFonts w:ascii="Palatino Linotype" w:hAnsi="Palatino Linotype"/>
        </w:rPr>
        <w:t>desechamiento</w:t>
      </w:r>
      <w:proofErr w:type="spellEnd"/>
      <w:r w:rsidR="008231FE" w:rsidRPr="002370C4">
        <w:rPr>
          <w:rFonts w:ascii="Palatino Linotype" w:hAnsi="Palatino Linotype"/>
        </w:rPr>
        <w:t xml:space="preserve"> por extemporaneidad</w:t>
      </w:r>
      <w:r w:rsidR="00952F10" w:rsidRPr="002370C4">
        <w:rPr>
          <w:rFonts w:ascii="Palatino Linotype" w:hAnsi="Palatino Linotype"/>
        </w:rPr>
        <w:t xml:space="preserve">, el recurso de revisión que hoy nos ocupa, </w:t>
      </w:r>
      <w:r w:rsidR="008231FE" w:rsidRPr="002370C4">
        <w:rPr>
          <w:rFonts w:ascii="Palatino Linotype" w:hAnsi="Palatino Linotype"/>
        </w:rPr>
        <w:t>resulta</w:t>
      </w:r>
      <w:r w:rsidR="00952F10" w:rsidRPr="002370C4">
        <w:rPr>
          <w:rFonts w:ascii="Palatino Linotype" w:hAnsi="Palatino Linotype"/>
        </w:rPr>
        <w:t xml:space="preserve"> procedente.</w:t>
      </w:r>
    </w:p>
    <w:p w14:paraId="49C9B9DF" w14:textId="77777777" w:rsidR="00952F10" w:rsidRPr="001A7369" w:rsidRDefault="00952F10" w:rsidP="00952F10">
      <w:pPr>
        <w:pStyle w:val="Prrafodelista"/>
        <w:spacing w:line="360" w:lineRule="auto"/>
        <w:ind w:left="0" w:right="49"/>
        <w:jc w:val="both"/>
        <w:rPr>
          <w:rFonts w:ascii="Palatino Linotype" w:hAnsi="Palatino Linotype"/>
        </w:rPr>
      </w:pPr>
    </w:p>
    <w:p w14:paraId="5E895111" w14:textId="25A80301" w:rsidR="00D256D7" w:rsidRPr="001F14DF" w:rsidRDefault="007D5E88" w:rsidP="00033F67">
      <w:pPr>
        <w:pStyle w:val="Prrafodelista"/>
        <w:numPr>
          <w:ilvl w:val="0"/>
          <w:numId w:val="1"/>
        </w:numPr>
        <w:spacing w:line="360" w:lineRule="auto"/>
        <w:ind w:left="0" w:right="49" w:firstLine="0"/>
        <w:jc w:val="both"/>
        <w:rPr>
          <w:rFonts w:ascii="Palatino Linotype" w:hAnsi="Palatino Linotype"/>
        </w:rPr>
      </w:pPr>
      <w:r w:rsidRPr="001A7369">
        <w:rPr>
          <w:rFonts w:ascii="Palatino Linotype" w:eastAsia="Calibri" w:hAnsi="Palatino Linotype" w:cs="Arial"/>
        </w:rPr>
        <w:t>Por otro lado, el escrito contiene las formalidades previstas por el artículo 180 último párrafo de la Ley de la materia actual</w:t>
      </w:r>
      <w:r w:rsidR="008231FE" w:rsidRPr="001A7369">
        <w:rPr>
          <w:rFonts w:ascii="Palatino Linotype" w:eastAsia="Calibri" w:hAnsi="Palatino Linotype" w:cs="Arial"/>
        </w:rPr>
        <w:t>, por lo que es procedente que é</w:t>
      </w:r>
      <w:r w:rsidRPr="001A7369">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7C79351B" w14:textId="77777777" w:rsidR="000852D7" w:rsidRPr="001A7369" w:rsidRDefault="000852D7" w:rsidP="0016091E">
      <w:pPr>
        <w:pStyle w:val="Prrafodelista"/>
        <w:spacing w:line="360" w:lineRule="auto"/>
        <w:ind w:left="0" w:right="49"/>
        <w:jc w:val="both"/>
        <w:rPr>
          <w:rFonts w:ascii="Palatino Linotype" w:hAnsi="Palatino Linotype"/>
        </w:rPr>
      </w:pPr>
    </w:p>
    <w:p w14:paraId="27D498CB" w14:textId="5D2DF39F" w:rsidR="00893CE4" w:rsidRDefault="002B7543" w:rsidP="00893CE4">
      <w:pPr>
        <w:pStyle w:val="Ttulo1"/>
        <w:spacing w:before="0" w:line="360" w:lineRule="auto"/>
        <w:rPr>
          <w:rFonts w:ascii="Palatino Linotype" w:hAnsi="Palatino Linotype"/>
          <w:b/>
          <w:color w:val="auto"/>
          <w:sz w:val="24"/>
          <w:szCs w:val="24"/>
        </w:rPr>
      </w:pPr>
      <w:bookmarkStart w:id="11" w:name="_Toc532401968"/>
      <w:bookmarkStart w:id="12" w:name="_Toc447183492"/>
      <w:bookmarkStart w:id="13" w:name="_Toc450120667"/>
      <w:bookmarkStart w:id="14" w:name="_Toc461555895"/>
      <w:r>
        <w:rPr>
          <w:rFonts w:ascii="Palatino Linotype" w:hAnsi="Palatino Linotype"/>
          <w:b/>
          <w:color w:val="auto"/>
          <w:sz w:val="24"/>
          <w:szCs w:val="24"/>
        </w:rPr>
        <w:t>TERCERO</w:t>
      </w:r>
      <w:r w:rsidR="00AC20D6" w:rsidRPr="001A7369">
        <w:rPr>
          <w:rFonts w:ascii="Palatino Linotype" w:hAnsi="Palatino Linotype"/>
          <w:b/>
          <w:color w:val="auto"/>
          <w:sz w:val="24"/>
          <w:szCs w:val="24"/>
        </w:rPr>
        <w:t xml:space="preserve">. </w:t>
      </w:r>
      <w:r w:rsidR="00941DC4" w:rsidRPr="001A7369">
        <w:rPr>
          <w:rFonts w:ascii="Palatino Linotype" w:hAnsi="Palatino Linotype"/>
          <w:b/>
          <w:color w:val="auto"/>
          <w:sz w:val="24"/>
          <w:szCs w:val="24"/>
        </w:rPr>
        <w:t xml:space="preserve">Planteamiento de la </w:t>
      </w:r>
      <w:r w:rsidR="00941DC4" w:rsidRPr="00033F67">
        <w:rPr>
          <w:rFonts w:ascii="Palatino Linotype" w:hAnsi="Palatino Linotype"/>
          <w:b/>
          <w:i/>
          <w:color w:val="auto"/>
          <w:sz w:val="24"/>
          <w:szCs w:val="24"/>
        </w:rPr>
        <w:t>Litis</w:t>
      </w:r>
      <w:r w:rsidR="00506A59" w:rsidRPr="001A7369">
        <w:rPr>
          <w:rFonts w:ascii="Palatino Linotype" w:hAnsi="Palatino Linotype"/>
          <w:b/>
          <w:color w:val="auto"/>
          <w:sz w:val="24"/>
          <w:szCs w:val="24"/>
        </w:rPr>
        <w:t>.</w:t>
      </w:r>
      <w:bookmarkEnd w:id="11"/>
    </w:p>
    <w:p w14:paraId="37B617A3" w14:textId="77777777" w:rsidR="00F26CEB" w:rsidRPr="00F26CEB" w:rsidRDefault="00F26CEB" w:rsidP="00F26CEB">
      <w:pPr>
        <w:rPr>
          <w:lang w:val="es-MX" w:eastAsia="en-US"/>
        </w:rPr>
      </w:pPr>
    </w:p>
    <w:p w14:paraId="05CFD11A" w14:textId="6E9195A5" w:rsidR="00893CE4" w:rsidRPr="001A7369" w:rsidRDefault="002370C4" w:rsidP="002370C4">
      <w:pPr>
        <w:tabs>
          <w:tab w:val="left" w:pos="1230"/>
        </w:tabs>
        <w:rPr>
          <w:rFonts w:ascii="Palatino Linotype" w:hAnsi="Palatino Linotype"/>
          <w:lang w:val="es-MX" w:eastAsia="en-US"/>
        </w:rPr>
      </w:pPr>
      <w:r>
        <w:rPr>
          <w:rFonts w:ascii="Palatino Linotype" w:hAnsi="Palatino Linotype"/>
          <w:lang w:val="es-MX" w:eastAsia="en-US"/>
        </w:rPr>
        <w:tab/>
      </w:r>
    </w:p>
    <w:p w14:paraId="5A6762B4" w14:textId="1A3DB112" w:rsidR="002F47D3" w:rsidRDefault="002F47D3" w:rsidP="002F47D3">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El particular, mediante su solicitud de información, esencialmente requirió al Ayuntamiento de </w:t>
      </w:r>
      <w:proofErr w:type="spellStart"/>
      <w:r>
        <w:rPr>
          <w:rFonts w:ascii="Palatino Linotype" w:eastAsia="Calibri" w:hAnsi="Palatino Linotype" w:cs="Arial"/>
        </w:rPr>
        <w:t>Temoaya</w:t>
      </w:r>
      <w:proofErr w:type="spellEnd"/>
      <w:r>
        <w:rPr>
          <w:rFonts w:ascii="Palatino Linotype" w:eastAsia="Calibri" w:hAnsi="Palatino Linotype" w:cs="Arial"/>
        </w:rPr>
        <w:t xml:space="preserve">, la siguiente información: </w:t>
      </w:r>
    </w:p>
    <w:p w14:paraId="48FB3EEC" w14:textId="77777777" w:rsidR="002F47D3" w:rsidRPr="002F47D3" w:rsidRDefault="002F47D3" w:rsidP="002F47D3">
      <w:pPr>
        <w:pStyle w:val="Prrafodelista"/>
        <w:spacing w:line="360" w:lineRule="auto"/>
        <w:ind w:left="0"/>
        <w:jc w:val="both"/>
        <w:rPr>
          <w:rFonts w:ascii="Palatino Linotype" w:eastAsia="Calibri" w:hAnsi="Palatino Linotype" w:cs="Arial"/>
        </w:rPr>
      </w:pPr>
    </w:p>
    <w:p w14:paraId="0002BC52" w14:textId="35C33ED1" w:rsidR="002F47D3" w:rsidRPr="004E0B93" w:rsidRDefault="002F47D3" w:rsidP="006A48E5">
      <w:pPr>
        <w:pStyle w:val="Prrafodelista"/>
        <w:numPr>
          <w:ilvl w:val="0"/>
          <w:numId w:val="4"/>
        </w:numPr>
        <w:spacing w:line="360" w:lineRule="auto"/>
        <w:jc w:val="both"/>
        <w:rPr>
          <w:rFonts w:ascii="Palatino Linotype" w:eastAsia="Calibri" w:hAnsi="Palatino Linotype" w:cs="Arial"/>
        </w:rPr>
      </w:pPr>
      <w:r w:rsidRPr="004E0B93">
        <w:rPr>
          <w:rFonts w:ascii="Palatino Linotype" w:eastAsia="Calibri" w:hAnsi="Palatino Linotype" w:cs="Arial"/>
          <w:b/>
          <w:lang w:val="es-ES"/>
        </w:rPr>
        <w:t>Copia digital en versión publica de todas las certificaciones de valor catastral emitidas por</w:t>
      </w:r>
      <w:r w:rsidR="004E0B93" w:rsidRPr="004E0B93">
        <w:rPr>
          <w:rFonts w:ascii="Palatino Linotype" w:eastAsia="Calibri" w:hAnsi="Palatino Linotype" w:cs="Arial"/>
          <w:b/>
          <w:lang w:val="es-ES"/>
        </w:rPr>
        <w:t xml:space="preserve"> el A</w:t>
      </w:r>
      <w:r w:rsidRPr="004E0B93">
        <w:rPr>
          <w:rFonts w:ascii="Palatino Linotype" w:eastAsia="Calibri" w:hAnsi="Palatino Linotype" w:cs="Arial"/>
          <w:b/>
          <w:lang w:val="es-ES"/>
        </w:rPr>
        <w:t xml:space="preserve">yuntamiento 2018.  </w:t>
      </w:r>
    </w:p>
    <w:p w14:paraId="1E4D9B5D" w14:textId="77777777" w:rsidR="004E0B93" w:rsidRPr="004E0B93" w:rsidRDefault="004E0B93" w:rsidP="004E0B93">
      <w:pPr>
        <w:pStyle w:val="Prrafodelista"/>
        <w:spacing w:line="360" w:lineRule="auto"/>
        <w:jc w:val="both"/>
        <w:rPr>
          <w:rFonts w:ascii="Palatino Linotype" w:eastAsia="Calibri" w:hAnsi="Palatino Linotype" w:cs="Arial"/>
        </w:rPr>
      </w:pPr>
    </w:p>
    <w:p w14:paraId="504AB4A9" w14:textId="6ADC467A" w:rsidR="002967AF" w:rsidRDefault="00437917" w:rsidP="0091117F">
      <w:pPr>
        <w:pStyle w:val="Prrafodelista"/>
        <w:numPr>
          <w:ilvl w:val="0"/>
          <w:numId w:val="1"/>
        </w:numPr>
        <w:spacing w:line="360" w:lineRule="auto"/>
        <w:ind w:left="0" w:right="49" w:firstLine="0"/>
        <w:jc w:val="both"/>
        <w:rPr>
          <w:rFonts w:ascii="Palatino Linotype" w:hAnsi="Palatino Linotype" w:cs="Bookman Old Style"/>
        </w:rPr>
      </w:pPr>
      <w:r w:rsidRPr="0091117F">
        <w:rPr>
          <w:rFonts w:ascii="Palatino Linotype" w:eastAsia="Calibri" w:hAnsi="Palatino Linotype" w:cs="Arial"/>
        </w:rPr>
        <w:t>Así las cosas</w:t>
      </w:r>
      <w:r w:rsidRPr="0091117F">
        <w:rPr>
          <w:rFonts w:ascii="Palatino Linotype" w:hAnsi="Palatino Linotype" w:cs="Bookman Old Style"/>
          <w:sz w:val="22"/>
        </w:rPr>
        <w:t xml:space="preserve">, </w:t>
      </w:r>
      <w:r w:rsidR="001E061A" w:rsidRPr="0091117F">
        <w:rPr>
          <w:rFonts w:ascii="Palatino Linotype" w:hAnsi="Palatino Linotype" w:cs="Bookman Old Style"/>
        </w:rPr>
        <w:t xml:space="preserve">el </w:t>
      </w:r>
      <w:r w:rsidR="00F850EF" w:rsidRPr="0091117F">
        <w:rPr>
          <w:rFonts w:ascii="Palatino Linotype" w:hAnsi="Palatino Linotype" w:cs="Bookman Old Style"/>
          <w:b/>
        </w:rPr>
        <w:t>SUJETO OBLIGADO</w:t>
      </w:r>
      <w:r w:rsidRPr="0091117F">
        <w:rPr>
          <w:rFonts w:ascii="Palatino Linotype" w:hAnsi="Palatino Linotype" w:cs="Bookman Old Style"/>
          <w:b/>
        </w:rPr>
        <w:t xml:space="preserve"> </w:t>
      </w:r>
      <w:r w:rsidR="0091117F" w:rsidRPr="0091117F">
        <w:rPr>
          <w:rFonts w:ascii="Palatino Linotype" w:hAnsi="Palatino Linotype" w:cs="Bookman Old Style"/>
        </w:rPr>
        <w:t>mediante su respuesta refir</w:t>
      </w:r>
      <w:r w:rsidR="004E0B93">
        <w:rPr>
          <w:rFonts w:ascii="Palatino Linotype" w:hAnsi="Palatino Linotype" w:cs="Bookman Old Style"/>
        </w:rPr>
        <w:t xml:space="preserve">ió que la información </w:t>
      </w:r>
      <w:r w:rsidR="008D6814" w:rsidRPr="004E0B93">
        <w:rPr>
          <w:rFonts w:ascii="Palatino Linotype" w:hAnsi="Palatino Linotype" w:cs="Bookman Old Style"/>
        </w:rPr>
        <w:t>podía ser localizada</w:t>
      </w:r>
      <w:r w:rsidR="008D6814">
        <w:rPr>
          <w:rFonts w:ascii="Palatino Linotype" w:hAnsi="Palatino Linotype" w:cs="Bookman Old Style"/>
        </w:rPr>
        <w:t xml:space="preserve"> </w:t>
      </w:r>
      <w:r w:rsidR="0091117F" w:rsidRPr="0091117F">
        <w:rPr>
          <w:rFonts w:ascii="Palatino Linotype" w:hAnsi="Palatino Linotype" w:cs="Bookman Old Style"/>
        </w:rPr>
        <w:t>en el portal de Información Pública de Oficio Mexiquense (IPOMEX)</w:t>
      </w:r>
      <w:r w:rsidR="008D6814" w:rsidRPr="004E0B93">
        <w:rPr>
          <w:rFonts w:ascii="Palatino Linotype" w:hAnsi="Palatino Linotype" w:cs="Bookman Old Style"/>
        </w:rPr>
        <w:t>,</w:t>
      </w:r>
      <w:r w:rsidR="0091117F" w:rsidRPr="0091117F">
        <w:rPr>
          <w:rFonts w:ascii="Palatino Linotype" w:hAnsi="Palatino Linotype" w:cs="Bookman Old Style"/>
        </w:rPr>
        <w:t xml:space="preserve"> </w:t>
      </w:r>
      <w:r w:rsidR="00B30AFC">
        <w:rPr>
          <w:rFonts w:ascii="Palatino Linotype" w:hAnsi="Palatino Linotype" w:cs="Bookman Old Style"/>
        </w:rPr>
        <w:t xml:space="preserve">sin embargo </w:t>
      </w:r>
      <w:r w:rsidR="0091117F" w:rsidRPr="0091117F">
        <w:rPr>
          <w:rFonts w:ascii="Palatino Linotype" w:hAnsi="Palatino Linotype" w:cs="Bookman Old Style"/>
        </w:rPr>
        <w:t xml:space="preserve">se encontraba clasificada </w:t>
      </w:r>
      <w:r w:rsidR="00B30AFC">
        <w:rPr>
          <w:rFonts w:ascii="Palatino Linotype" w:hAnsi="Palatino Linotype" w:cs="Bookman Old Style"/>
        </w:rPr>
        <w:t xml:space="preserve">como reservada, </w:t>
      </w:r>
      <w:r w:rsidR="0091117F" w:rsidRPr="0091117F">
        <w:rPr>
          <w:rFonts w:ascii="Palatino Linotype" w:hAnsi="Palatino Linotype" w:cs="Bookman Old Style"/>
        </w:rPr>
        <w:t xml:space="preserve">emitiendo para tal efecto el acuerdo del comité de transparencia.  </w:t>
      </w:r>
    </w:p>
    <w:p w14:paraId="7EB80820" w14:textId="77777777" w:rsidR="0091117F" w:rsidRPr="0091117F" w:rsidRDefault="0091117F" w:rsidP="0091117F">
      <w:pPr>
        <w:pStyle w:val="Prrafodelista"/>
        <w:spacing w:line="360" w:lineRule="auto"/>
        <w:ind w:left="0" w:right="49"/>
        <w:jc w:val="both"/>
        <w:rPr>
          <w:rFonts w:ascii="Palatino Linotype" w:hAnsi="Palatino Linotype" w:cs="Bookman Old Style"/>
        </w:rPr>
      </w:pPr>
    </w:p>
    <w:p w14:paraId="73EE3EE3" w14:textId="32BC822F" w:rsidR="004E04E8" w:rsidRPr="004E04E8" w:rsidRDefault="00B30AFC" w:rsidP="004E04E8">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lastRenderedPageBreak/>
        <w:t>Por su parte, el</w:t>
      </w:r>
      <w:r w:rsidR="00CC43A1" w:rsidRPr="001A7369">
        <w:rPr>
          <w:rFonts w:ascii="Palatino Linotype" w:hAnsi="Palatino Linotype" w:cs="Arial"/>
        </w:rPr>
        <w:t xml:space="preserve"> </w:t>
      </w:r>
      <w:r w:rsidR="00456D1F">
        <w:rPr>
          <w:rFonts w:ascii="Palatino Linotype" w:hAnsi="Palatino Linotype" w:cs="Arial"/>
        </w:rPr>
        <w:t xml:space="preserve">particular </w:t>
      </w:r>
      <w:r w:rsidR="004E0B93">
        <w:rPr>
          <w:rFonts w:ascii="Palatino Linotype" w:hAnsi="Palatino Linotype" w:cs="Arial"/>
        </w:rPr>
        <w:t>se</w:t>
      </w:r>
      <w:r w:rsidR="00CC43A1" w:rsidRPr="001A7369">
        <w:rPr>
          <w:rFonts w:ascii="Palatino Linotype" w:hAnsi="Palatino Linotype" w:cs="Arial"/>
        </w:rPr>
        <w:t xml:space="preserve"> </w:t>
      </w:r>
      <w:r w:rsidR="008D6814" w:rsidRPr="004E0B93">
        <w:rPr>
          <w:rFonts w:ascii="Palatino Linotype" w:hAnsi="Palatino Linotype" w:cs="Arial"/>
        </w:rPr>
        <w:t>inconformó</w:t>
      </w:r>
      <w:r w:rsidR="008D6814">
        <w:rPr>
          <w:rFonts w:ascii="Palatino Linotype" w:hAnsi="Palatino Linotype" w:cs="Arial"/>
        </w:rPr>
        <w:t xml:space="preserve"> </w:t>
      </w:r>
      <w:r w:rsidR="00CC43A1" w:rsidRPr="001A7369">
        <w:rPr>
          <w:rFonts w:ascii="Palatino Linotype" w:hAnsi="Palatino Linotype" w:cs="Arial"/>
        </w:rPr>
        <w:t xml:space="preserve">con la respuesta </w:t>
      </w:r>
      <w:r w:rsidR="008D6814" w:rsidRPr="004E0B93">
        <w:rPr>
          <w:rFonts w:ascii="Palatino Linotype" w:hAnsi="Palatino Linotype" w:cs="Arial"/>
        </w:rPr>
        <w:t>que proporcionó</w:t>
      </w:r>
      <w:r w:rsidR="00CC43A1" w:rsidRPr="001A7369">
        <w:rPr>
          <w:rFonts w:ascii="Palatino Linotype" w:hAnsi="Palatino Linotype" w:cs="Arial"/>
        </w:rPr>
        <w:t xml:space="preserve"> el </w:t>
      </w:r>
      <w:r w:rsidR="00CC43A1" w:rsidRPr="001A7369">
        <w:rPr>
          <w:rFonts w:ascii="Palatino Linotype" w:hAnsi="Palatino Linotype" w:cs="Arial"/>
          <w:b/>
        </w:rPr>
        <w:t>SUJETO OBLIGADO</w:t>
      </w:r>
      <w:r w:rsidR="00456D1F">
        <w:rPr>
          <w:rFonts w:ascii="Palatino Linotype" w:hAnsi="Palatino Linotype" w:cs="Arial"/>
          <w:b/>
        </w:rPr>
        <w:t xml:space="preserve">, </w:t>
      </w:r>
      <w:r w:rsidR="004E0B93">
        <w:rPr>
          <w:rFonts w:ascii="Palatino Linotype" w:hAnsi="Palatino Linotype" w:cs="Arial"/>
        </w:rPr>
        <w:t xml:space="preserve"> debido a que </w:t>
      </w:r>
      <w:r>
        <w:rPr>
          <w:rFonts w:ascii="Palatino Linotype" w:hAnsi="Palatino Linotype" w:cs="Arial"/>
        </w:rPr>
        <w:t>la información no se encontraba en el portal de Información Pública de Oficio Mexiquense.</w:t>
      </w:r>
    </w:p>
    <w:p w14:paraId="3F27C646" w14:textId="77777777" w:rsidR="004E04E8" w:rsidRPr="004E04E8" w:rsidRDefault="004E04E8" w:rsidP="004E04E8">
      <w:pPr>
        <w:pStyle w:val="Prrafodelista"/>
        <w:spacing w:line="360" w:lineRule="auto"/>
        <w:ind w:left="0"/>
        <w:jc w:val="both"/>
        <w:rPr>
          <w:rFonts w:ascii="Palatino Linotype" w:hAnsi="Palatino Linotype" w:cs="Arial"/>
        </w:rPr>
      </w:pPr>
    </w:p>
    <w:p w14:paraId="3ECFD24B" w14:textId="3CAE4371" w:rsidR="00251B3A" w:rsidRPr="007A416C" w:rsidRDefault="00251B3A" w:rsidP="00456D1F">
      <w:pPr>
        <w:pStyle w:val="Prrafodelista"/>
        <w:numPr>
          <w:ilvl w:val="0"/>
          <w:numId w:val="1"/>
        </w:numPr>
        <w:spacing w:line="360" w:lineRule="auto"/>
        <w:ind w:left="0" w:firstLine="0"/>
        <w:jc w:val="both"/>
        <w:rPr>
          <w:rFonts w:ascii="Palatino Linotype" w:hAnsi="Palatino Linotype" w:cs="Arial"/>
        </w:rPr>
      </w:pPr>
      <w:r>
        <w:rPr>
          <w:rFonts w:ascii="Palatino Linotype" w:eastAsia="MS Mincho" w:hAnsi="Palatino Linotype" w:cs="Arial"/>
        </w:rPr>
        <w:t>De este modo</w:t>
      </w:r>
      <w:r w:rsidR="00941DC4" w:rsidRPr="00B95584">
        <w:rPr>
          <w:rFonts w:ascii="Palatino Linotype" w:eastAsia="MS Mincho" w:hAnsi="Palatino Linotype" w:cs="Arial"/>
        </w:rPr>
        <w:t>,</w:t>
      </w:r>
      <w:r w:rsidR="00B95584" w:rsidRPr="00B95584">
        <w:rPr>
          <w:rFonts w:ascii="Palatino Linotype" w:eastAsia="MS Mincho" w:hAnsi="Palatino Linotype" w:cs="Arial"/>
        </w:rPr>
        <w:t xml:space="preserve"> la </w:t>
      </w:r>
      <w:proofErr w:type="spellStart"/>
      <w:r w:rsidR="00B95584" w:rsidRPr="00B95584">
        <w:rPr>
          <w:rFonts w:ascii="Palatino Linotype" w:eastAsia="MS Mincho" w:hAnsi="Palatino Linotype" w:cs="Arial"/>
          <w:i/>
        </w:rPr>
        <w:t>litis</w:t>
      </w:r>
      <w:proofErr w:type="spellEnd"/>
      <w:r w:rsidR="00B95584" w:rsidRPr="00B95584">
        <w:rPr>
          <w:rFonts w:ascii="Palatino Linotype" w:eastAsia="MS Mincho" w:hAnsi="Palatino Linotype" w:cs="Arial"/>
        </w:rPr>
        <w:t xml:space="preserve"> a resolver </w:t>
      </w:r>
      <w:r>
        <w:rPr>
          <w:rFonts w:ascii="Palatino Linotype" w:eastAsia="MS Mincho" w:hAnsi="Palatino Linotype" w:cs="Arial"/>
        </w:rPr>
        <w:t xml:space="preserve">en el presente recurso </w:t>
      </w:r>
      <w:r w:rsidR="00B95584" w:rsidRPr="00B95584">
        <w:rPr>
          <w:rFonts w:ascii="Palatino Linotype" w:eastAsia="MS Mincho" w:hAnsi="Palatino Linotype" w:cs="Arial"/>
        </w:rPr>
        <w:t xml:space="preserve">se circunscribe a determinar si se actualiza lo establecido por el </w:t>
      </w:r>
      <w:r w:rsidR="00C34C27" w:rsidRPr="00B95584">
        <w:rPr>
          <w:rFonts w:ascii="Palatino Linotype" w:eastAsia="MS Mincho" w:hAnsi="Palatino Linotype" w:cs="Arial"/>
        </w:rPr>
        <w:t xml:space="preserve">artículo 179, </w:t>
      </w:r>
      <w:r w:rsidR="00B30AFC" w:rsidRPr="00B95584">
        <w:rPr>
          <w:rFonts w:ascii="Palatino Linotype" w:eastAsia="MS Mincho" w:hAnsi="Palatino Linotype" w:cs="Arial"/>
        </w:rPr>
        <w:t>fraccion</w:t>
      </w:r>
      <w:r w:rsidR="00B30AFC">
        <w:rPr>
          <w:rFonts w:ascii="Palatino Linotype" w:eastAsia="MS Mincho" w:hAnsi="Palatino Linotype" w:cs="Arial"/>
        </w:rPr>
        <w:t>es</w:t>
      </w:r>
      <w:r w:rsidR="001263B2" w:rsidRPr="00B95584">
        <w:rPr>
          <w:rFonts w:ascii="Palatino Linotype" w:eastAsia="MS Mincho" w:hAnsi="Palatino Linotype" w:cs="Arial"/>
        </w:rPr>
        <w:t xml:space="preserve"> </w:t>
      </w:r>
      <w:r w:rsidR="00B30AFC">
        <w:rPr>
          <w:rFonts w:ascii="Palatino Linotype" w:eastAsia="MS Mincho" w:hAnsi="Palatino Linotype" w:cs="Arial"/>
        </w:rPr>
        <w:t>II</w:t>
      </w:r>
      <w:r w:rsidR="0090318B">
        <w:rPr>
          <w:rFonts w:ascii="Palatino Linotype" w:eastAsia="MS Mincho" w:hAnsi="Palatino Linotype" w:cs="Arial"/>
        </w:rPr>
        <w:t>, V</w:t>
      </w:r>
      <w:r w:rsidR="00B30AFC">
        <w:rPr>
          <w:rFonts w:ascii="Palatino Linotype" w:eastAsia="MS Mincho" w:hAnsi="Palatino Linotype" w:cs="Arial"/>
        </w:rPr>
        <w:t xml:space="preserve">I, </w:t>
      </w:r>
      <w:r w:rsidR="00B95584" w:rsidRPr="00B95584">
        <w:rPr>
          <w:rFonts w:ascii="Palatino Linotype" w:eastAsia="MS Mincho" w:hAnsi="Palatino Linotype" w:cs="Arial"/>
        </w:rPr>
        <w:t>VI</w:t>
      </w:r>
      <w:r w:rsidR="00B30AFC">
        <w:rPr>
          <w:rFonts w:ascii="Palatino Linotype" w:eastAsia="MS Mincho" w:hAnsi="Palatino Linotype" w:cs="Arial"/>
        </w:rPr>
        <w:t>II y XIII</w:t>
      </w:r>
      <w:r w:rsidR="00B95584" w:rsidRPr="00B95584">
        <w:rPr>
          <w:rFonts w:ascii="Palatino Linotype" w:eastAsia="MS Mincho" w:hAnsi="Palatino Linotype" w:cs="Arial"/>
        </w:rPr>
        <w:t xml:space="preserve"> </w:t>
      </w:r>
      <w:r w:rsidR="00941DC4" w:rsidRPr="00B95584">
        <w:rPr>
          <w:rFonts w:ascii="Palatino Linotype" w:eastAsia="MS Mincho" w:hAnsi="Palatino Linotype" w:cs="Arial"/>
        </w:rPr>
        <w:t>de la Ley de Transparencia y Acceso a la Información Pública del Estado de México y Municipios.</w:t>
      </w:r>
      <w:r w:rsidR="00456C2C" w:rsidRPr="00B95584">
        <w:rPr>
          <w:rFonts w:ascii="Palatino Linotype" w:eastAsia="MS Mincho" w:hAnsi="Palatino Linotype" w:cs="Arial"/>
        </w:rPr>
        <w:t xml:space="preserve">  </w:t>
      </w:r>
    </w:p>
    <w:p w14:paraId="29DD250D" w14:textId="77777777" w:rsidR="007A416C" w:rsidRPr="00B510A0" w:rsidRDefault="007A416C" w:rsidP="00B510A0">
      <w:pPr>
        <w:pStyle w:val="Prrafodelista"/>
        <w:spacing w:line="360" w:lineRule="auto"/>
        <w:ind w:left="0"/>
        <w:jc w:val="both"/>
        <w:rPr>
          <w:rFonts w:ascii="Palatino Linotype" w:hAnsi="Palatino Linotype"/>
          <w:b/>
        </w:rPr>
      </w:pPr>
    </w:p>
    <w:p w14:paraId="435BB0F3" w14:textId="2FA03A30" w:rsidR="00CD1F4C" w:rsidRPr="00972961" w:rsidRDefault="002B7543" w:rsidP="00CD1F4C">
      <w:pPr>
        <w:pStyle w:val="Ttulo1"/>
        <w:spacing w:before="0" w:line="360" w:lineRule="auto"/>
        <w:rPr>
          <w:rFonts w:ascii="Palatino Linotype" w:hAnsi="Palatino Linotype"/>
          <w:b/>
          <w:color w:val="auto"/>
          <w:sz w:val="24"/>
          <w:szCs w:val="24"/>
        </w:rPr>
      </w:pPr>
      <w:bookmarkStart w:id="15" w:name="_Toc499201873"/>
      <w:bookmarkStart w:id="16" w:name="_Toc532401969"/>
      <w:r w:rsidRPr="00972961">
        <w:rPr>
          <w:rFonts w:ascii="Palatino Linotype" w:hAnsi="Palatino Linotype"/>
          <w:b/>
          <w:color w:val="000000" w:themeColor="text1"/>
          <w:sz w:val="24"/>
          <w:szCs w:val="24"/>
        </w:rPr>
        <w:t>CUARTO</w:t>
      </w:r>
      <w:r w:rsidR="00E75895" w:rsidRPr="00972961">
        <w:rPr>
          <w:rFonts w:ascii="Palatino Linotype" w:hAnsi="Palatino Linotype"/>
          <w:b/>
          <w:color w:val="auto"/>
          <w:sz w:val="24"/>
          <w:szCs w:val="24"/>
        </w:rPr>
        <w:t xml:space="preserve">. </w:t>
      </w:r>
      <w:r w:rsidR="00941DC4" w:rsidRPr="00972961">
        <w:rPr>
          <w:rFonts w:ascii="Palatino Linotype" w:hAnsi="Palatino Linotype"/>
          <w:b/>
          <w:color w:val="auto"/>
          <w:sz w:val="24"/>
          <w:szCs w:val="24"/>
        </w:rPr>
        <w:t>Estudio y resolución del asunto</w:t>
      </w:r>
      <w:bookmarkEnd w:id="15"/>
      <w:r w:rsidR="0090318B" w:rsidRPr="00972961">
        <w:rPr>
          <w:rFonts w:ascii="Palatino Linotype" w:hAnsi="Palatino Linotype"/>
          <w:b/>
          <w:color w:val="auto"/>
          <w:sz w:val="24"/>
          <w:szCs w:val="24"/>
        </w:rPr>
        <w:t>.</w:t>
      </w:r>
      <w:bookmarkEnd w:id="16"/>
    </w:p>
    <w:p w14:paraId="08A12DC8" w14:textId="77777777" w:rsidR="00CD1F4C" w:rsidRPr="00CD1F4C" w:rsidRDefault="00CD1F4C" w:rsidP="00017FE5">
      <w:pPr>
        <w:pStyle w:val="Prrafodelista"/>
        <w:spacing w:line="360" w:lineRule="auto"/>
        <w:ind w:left="0"/>
        <w:jc w:val="both"/>
        <w:rPr>
          <w:rFonts w:ascii="Palatino Linotype" w:hAnsi="Palatino Linotype"/>
          <w:lang w:val="es-MX" w:eastAsia="en-US"/>
        </w:rPr>
      </w:pPr>
    </w:p>
    <w:p w14:paraId="48812602" w14:textId="30D50A79" w:rsidR="00CD1F4C" w:rsidRPr="00972961" w:rsidRDefault="00416224" w:rsidP="00CE6E52">
      <w:pPr>
        <w:pStyle w:val="Ttulo2"/>
        <w:rPr>
          <w:rFonts w:ascii="Palatino Linotype" w:hAnsi="Palatino Linotype"/>
          <w:b/>
          <w:color w:val="000000" w:themeColor="text1"/>
          <w:sz w:val="24"/>
        </w:rPr>
      </w:pPr>
      <w:bookmarkStart w:id="17" w:name="_Toc532401970"/>
      <w:r>
        <w:rPr>
          <w:rFonts w:ascii="Palatino Linotype" w:hAnsi="Palatino Linotype"/>
          <w:b/>
          <w:color w:val="000000" w:themeColor="text1"/>
          <w:sz w:val="24"/>
        </w:rPr>
        <w:t>I.</w:t>
      </w:r>
      <w:r w:rsidR="009823B1" w:rsidRPr="00972961">
        <w:rPr>
          <w:rFonts w:ascii="Palatino Linotype" w:hAnsi="Palatino Linotype"/>
          <w:b/>
          <w:color w:val="000000" w:themeColor="text1"/>
          <w:sz w:val="24"/>
        </w:rPr>
        <w:t xml:space="preserve"> </w:t>
      </w:r>
      <w:r>
        <w:rPr>
          <w:rFonts w:ascii="Palatino Linotype" w:hAnsi="Palatino Linotype"/>
          <w:b/>
          <w:color w:val="000000" w:themeColor="text1"/>
          <w:sz w:val="24"/>
        </w:rPr>
        <w:t>Del deber de las autoridades de promover, respetar, proteger, y garantizar el derecho de acceso a la información pública.</w:t>
      </w:r>
      <w:bookmarkEnd w:id="17"/>
      <w:r>
        <w:rPr>
          <w:rFonts w:ascii="Palatino Linotype" w:hAnsi="Palatino Linotype"/>
          <w:b/>
          <w:color w:val="000000" w:themeColor="text1"/>
          <w:sz w:val="24"/>
        </w:rPr>
        <w:t xml:space="preserve"> </w:t>
      </w:r>
    </w:p>
    <w:p w14:paraId="3FC46555" w14:textId="77777777" w:rsidR="00017FE5" w:rsidRPr="00CD1F4C" w:rsidRDefault="00017FE5" w:rsidP="00017FE5">
      <w:pPr>
        <w:pStyle w:val="Prrafodelista"/>
        <w:spacing w:line="360" w:lineRule="auto"/>
        <w:ind w:left="0"/>
        <w:jc w:val="both"/>
        <w:rPr>
          <w:rFonts w:ascii="Palatino Linotype" w:hAnsi="Palatino Linotype"/>
          <w:b/>
          <w:lang w:val="es-MX" w:eastAsia="en-US"/>
        </w:rPr>
      </w:pPr>
    </w:p>
    <w:p w14:paraId="6BF6D8C4" w14:textId="6B0B6470" w:rsidR="00B40742" w:rsidRPr="004A7A47" w:rsidRDefault="00B40742" w:rsidP="004A7A47">
      <w:pPr>
        <w:pStyle w:val="Prrafodelista"/>
        <w:numPr>
          <w:ilvl w:val="0"/>
          <w:numId w:val="1"/>
        </w:numPr>
        <w:spacing w:line="360" w:lineRule="auto"/>
        <w:ind w:left="0" w:firstLine="0"/>
        <w:jc w:val="both"/>
        <w:rPr>
          <w:rFonts w:ascii="Palatino Linotype" w:hAnsi="Palatino Linotype"/>
          <w:lang w:val="es-MX" w:eastAsia="en-US"/>
        </w:rPr>
      </w:pPr>
      <w:r w:rsidRPr="00CD1F4C">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D1F4C">
        <w:rPr>
          <w:rFonts w:ascii="Palatino Linotype" w:hAnsi="Palatino Linotype" w:cs="Arial"/>
          <w:b/>
          <w:lang w:val="es-MX"/>
        </w:rPr>
        <w:t>SUJETO OBLIGADO</w:t>
      </w:r>
      <w:r w:rsidRPr="00CD1F4C">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D1F4C">
        <w:rPr>
          <w:rFonts w:ascii="Palatino Linotype" w:hAnsi="Palatino Linotype" w:cs="Arial"/>
          <w:b/>
          <w:lang w:val="es-MX"/>
        </w:rPr>
        <w:t xml:space="preserve">Constitución Política de los Estados Unidos Mexicanos </w:t>
      </w:r>
      <w:r w:rsidRPr="00CD1F4C">
        <w:rPr>
          <w:rFonts w:ascii="Palatino Linotype" w:hAnsi="Palatino Linotype" w:cs="Arial"/>
          <w:lang w:val="es-MX"/>
        </w:rPr>
        <w:t xml:space="preserve">al señalar la obligación de “promover, respetar, </w:t>
      </w:r>
      <w:r w:rsidRPr="00CD1F4C">
        <w:rPr>
          <w:rFonts w:ascii="Palatino Linotype" w:hAnsi="Palatino Linotype" w:cs="Arial"/>
          <w:lang w:val="es-MX"/>
        </w:rPr>
        <w:lastRenderedPageBreak/>
        <w:t xml:space="preserve">proteger y garantizar los derechos humanos”, entre los cuales se encuentra dicho derecho. </w:t>
      </w:r>
    </w:p>
    <w:p w14:paraId="2F191A45" w14:textId="77777777" w:rsidR="004A7A47" w:rsidRPr="004A7A47" w:rsidRDefault="004A7A47" w:rsidP="004A7A47">
      <w:pPr>
        <w:pStyle w:val="Prrafodelista"/>
        <w:spacing w:line="360" w:lineRule="auto"/>
        <w:ind w:left="0"/>
        <w:jc w:val="both"/>
        <w:rPr>
          <w:rFonts w:ascii="Palatino Linotype" w:hAnsi="Palatino Linotype"/>
          <w:lang w:val="es-MX" w:eastAsia="en-US"/>
        </w:rPr>
      </w:pPr>
    </w:p>
    <w:p w14:paraId="77E6C618" w14:textId="272C0B1C" w:rsidR="00B40742" w:rsidRPr="00017FE5" w:rsidRDefault="00B40742" w:rsidP="004A7A47">
      <w:pPr>
        <w:pStyle w:val="Prrafodelista"/>
        <w:numPr>
          <w:ilvl w:val="0"/>
          <w:numId w:val="1"/>
        </w:numPr>
        <w:spacing w:line="360" w:lineRule="auto"/>
        <w:ind w:left="0" w:firstLine="0"/>
        <w:jc w:val="both"/>
        <w:rPr>
          <w:rFonts w:ascii="Palatino Linotype" w:hAnsi="Palatino Linotype" w:cs="Arial"/>
          <w:lang w:val="es-MX"/>
        </w:rPr>
      </w:pPr>
      <w:r w:rsidRPr="00017FE5">
        <w:rPr>
          <w:rFonts w:ascii="Palatino Linotype" w:hAnsi="Palatino Linotype" w:cs="Arial"/>
          <w:lang w:val="es-MX"/>
        </w:rPr>
        <w:t xml:space="preserve">Ahora bien, el Derecho de Acceso a la Información Pública se define como: </w:t>
      </w:r>
      <w:r w:rsidR="004A7A47">
        <w:rPr>
          <w:rFonts w:ascii="Palatino Linotype" w:hAnsi="Palatino Linotype" w:cs="Arial"/>
          <w:lang w:val="es-MX"/>
        </w:rPr>
        <w:t>“</w:t>
      </w:r>
      <w:r w:rsidRPr="00017FE5">
        <w:rPr>
          <w:rFonts w:ascii="Palatino Linotype" w:hAnsi="Palatino Linotype" w:cs="Arial"/>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w:t>
      </w:r>
      <w:r w:rsidR="004A7A47">
        <w:rPr>
          <w:rFonts w:ascii="Palatino Linotype" w:hAnsi="Palatino Linotype" w:cs="Arial"/>
          <w:lang w:val="es-MX"/>
        </w:rPr>
        <w:t xml:space="preserve">bierno permanecería fragmentada”. </w:t>
      </w:r>
    </w:p>
    <w:p w14:paraId="6B4A8053" w14:textId="77777777" w:rsidR="00B40742" w:rsidRPr="00B40742" w:rsidRDefault="00B40742" w:rsidP="004A7A47">
      <w:pPr>
        <w:spacing w:line="360" w:lineRule="auto"/>
        <w:ind w:left="927"/>
        <w:contextualSpacing/>
        <w:jc w:val="both"/>
        <w:rPr>
          <w:rFonts w:ascii="Palatino Linotype" w:hAnsi="Palatino Linotype" w:cs="Arial"/>
          <w:lang w:val="es-MX"/>
        </w:rPr>
      </w:pPr>
    </w:p>
    <w:p w14:paraId="369935B0" w14:textId="76F18641" w:rsidR="00017FE5" w:rsidRDefault="00B40742" w:rsidP="004A7A47">
      <w:pPr>
        <w:numPr>
          <w:ilvl w:val="0"/>
          <w:numId w:val="1"/>
        </w:numPr>
        <w:spacing w:line="360" w:lineRule="auto"/>
        <w:ind w:left="0" w:firstLine="0"/>
        <w:contextualSpacing/>
        <w:jc w:val="both"/>
        <w:rPr>
          <w:rFonts w:ascii="Palatino Linotype" w:hAnsi="Palatino Linotype" w:cs="Arial"/>
          <w:lang w:val="es-MX"/>
        </w:rPr>
      </w:pPr>
      <w:r w:rsidRPr="00B40742">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AB85C28" w14:textId="77777777" w:rsidR="00017FE5" w:rsidRPr="00017FE5" w:rsidRDefault="00017FE5" w:rsidP="00017FE5">
      <w:pPr>
        <w:spacing w:before="240" w:after="240" w:line="360" w:lineRule="auto"/>
        <w:contextualSpacing/>
        <w:jc w:val="both"/>
        <w:rPr>
          <w:rFonts w:ascii="Palatino Linotype" w:hAnsi="Palatino Linotype" w:cs="Arial"/>
          <w:lang w:val="es-MX"/>
        </w:rPr>
      </w:pPr>
    </w:p>
    <w:p w14:paraId="36618581" w14:textId="01128D02" w:rsidR="003D5AB8" w:rsidRDefault="00B40742" w:rsidP="004A7A47">
      <w:pPr>
        <w:numPr>
          <w:ilvl w:val="0"/>
          <w:numId w:val="1"/>
        </w:numPr>
        <w:spacing w:line="360" w:lineRule="auto"/>
        <w:ind w:left="0" w:firstLine="0"/>
        <w:contextualSpacing/>
        <w:jc w:val="both"/>
        <w:rPr>
          <w:rFonts w:ascii="Palatino Linotype" w:hAnsi="Palatino Linotype" w:cs="Arial"/>
          <w:lang w:val="es-MX"/>
        </w:rPr>
      </w:pPr>
      <w:r w:rsidRPr="00B40742">
        <w:rPr>
          <w:rFonts w:ascii="Palatino Linotype" w:hAnsi="Palatino Linotype" w:cs="Arial"/>
          <w:lang w:val="es-MX"/>
        </w:rPr>
        <w:t xml:space="preserve">En este orden de ideas, la Ley de Transparencia y Acceso a la Información Pública del Estado de México y Municipios, cuyo objeto es establecer principios, </w:t>
      </w:r>
      <w:r w:rsidRPr="00B40742">
        <w:rPr>
          <w:rFonts w:ascii="Palatino Linotype" w:hAnsi="Palatino Linotype" w:cs="Arial"/>
          <w:lang w:val="es-MX"/>
        </w:rPr>
        <w:lastRenderedPageBreak/>
        <w:t xml:space="preserve">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FB84005" w14:textId="77777777" w:rsidR="00017FE5" w:rsidRPr="00017FE5" w:rsidRDefault="00017FE5" w:rsidP="00017FE5">
      <w:pPr>
        <w:spacing w:before="240" w:after="240" w:line="360" w:lineRule="auto"/>
        <w:contextualSpacing/>
        <w:jc w:val="both"/>
        <w:rPr>
          <w:rFonts w:ascii="Palatino Linotype" w:hAnsi="Palatino Linotype" w:cs="Arial"/>
          <w:lang w:val="es-MX"/>
        </w:rPr>
      </w:pPr>
    </w:p>
    <w:p w14:paraId="24C63DF8" w14:textId="7EADDD54" w:rsidR="008C627A" w:rsidRPr="008C627A" w:rsidRDefault="008B6330" w:rsidP="00017FE5">
      <w:pPr>
        <w:numPr>
          <w:ilvl w:val="0"/>
          <w:numId w:val="1"/>
        </w:numPr>
        <w:spacing w:before="240" w:after="240" w:line="360" w:lineRule="auto"/>
        <w:ind w:left="0" w:firstLine="0"/>
        <w:contextualSpacing/>
        <w:jc w:val="both"/>
        <w:rPr>
          <w:rFonts w:ascii="Palatino Linotype" w:hAnsi="Palatino Linotype" w:cs="Arial"/>
          <w:i/>
          <w:lang w:val="es-MX"/>
        </w:rPr>
      </w:pPr>
      <w:r>
        <w:rPr>
          <w:rFonts w:ascii="Palatino Linotype" w:eastAsia="Times New Roman" w:hAnsi="Palatino Linotype" w:cs="Arial"/>
          <w:lang w:val="es-ES"/>
        </w:rPr>
        <w:t>Consecuentemente</w:t>
      </w:r>
      <w:r w:rsidR="008C627A" w:rsidRPr="008C627A">
        <w:rPr>
          <w:rFonts w:ascii="Palatino Linotype" w:eastAsia="Times New Roman" w:hAnsi="Palatino Linotype" w:cs="Arial"/>
          <w:lang w:val="es-ES"/>
        </w:rPr>
        <w:t xml:space="preserve">, </w:t>
      </w:r>
      <w:r w:rsidR="008C627A" w:rsidRPr="008C627A">
        <w:rPr>
          <w:rFonts w:ascii="Palatino Linotype" w:eastAsia="Times New Roman" w:hAnsi="Palatino Linotype" w:cs="Times New Roman"/>
          <w:lang w:val="es-MX" w:eastAsia="es-MX"/>
        </w:rPr>
        <w:t xml:space="preserve">conviene resaltar que de acuerdo a la Ley de Transparencia vigente en la entidad, se entiende que la información pública es toda aquella que sea generada, obtenida, adquirida, transformada, administrada o en posesión de los </w:t>
      </w:r>
      <w:r w:rsidR="008C627A" w:rsidRPr="008C627A">
        <w:rPr>
          <w:rFonts w:ascii="Palatino Linotype" w:eastAsia="Times New Roman" w:hAnsi="Palatino Linotype" w:cs="Times New Roman"/>
          <w:b/>
          <w:lang w:val="es-MX" w:eastAsia="es-MX"/>
        </w:rPr>
        <w:t>SUJETOS OBLIGADOS</w:t>
      </w:r>
      <w:r w:rsidR="008C627A" w:rsidRPr="008C627A">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64440AD7" w14:textId="77777777" w:rsidR="008C627A" w:rsidRPr="008C627A" w:rsidRDefault="008C627A" w:rsidP="008C627A">
      <w:pPr>
        <w:spacing w:before="240" w:after="240" w:line="360" w:lineRule="auto"/>
        <w:contextualSpacing/>
        <w:jc w:val="both"/>
        <w:rPr>
          <w:rFonts w:ascii="Palatino Linotype" w:hAnsi="Palatino Linotype" w:cs="Arial"/>
          <w:i/>
          <w:lang w:val="es-MX"/>
        </w:rPr>
      </w:pPr>
    </w:p>
    <w:p w14:paraId="2160B957" w14:textId="77777777" w:rsidR="008C627A" w:rsidRPr="008C627A" w:rsidRDefault="008C627A" w:rsidP="008C627A">
      <w:pPr>
        <w:spacing w:line="360" w:lineRule="auto"/>
        <w:ind w:left="993" w:right="1041"/>
        <w:jc w:val="both"/>
        <w:rPr>
          <w:rFonts w:ascii="Palatino Linotype" w:eastAsia="Times New Roman" w:hAnsi="Palatino Linotype" w:cs="Times New Roman"/>
          <w:i/>
          <w:sz w:val="22"/>
          <w:szCs w:val="22"/>
          <w:lang w:val="es-ES"/>
        </w:rPr>
      </w:pPr>
      <w:r w:rsidRPr="008C627A">
        <w:rPr>
          <w:rFonts w:ascii="Palatino Linotype" w:eastAsia="Times New Roman" w:hAnsi="Palatino Linotype" w:cs="Times New Roman"/>
          <w:i/>
          <w:sz w:val="22"/>
          <w:szCs w:val="22"/>
          <w:lang w:val="es-ES"/>
        </w:rPr>
        <w:t>“</w:t>
      </w:r>
      <w:r w:rsidRPr="008C627A">
        <w:rPr>
          <w:rFonts w:ascii="Palatino Linotype" w:eastAsia="Times New Roman" w:hAnsi="Palatino Linotype" w:cs="Times New Roman"/>
          <w:b/>
          <w:i/>
          <w:sz w:val="22"/>
          <w:szCs w:val="22"/>
          <w:lang w:val="es-ES"/>
        </w:rPr>
        <w:t>Artículo 4.</w:t>
      </w:r>
      <w:r w:rsidRPr="008C627A">
        <w:rPr>
          <w:rFonts w:ascii="Palatino Linotype" w:eastAsia="Times New Roman" w:hAnsi="Palatino Linotype" w:cs="Times New Roman"/>
          <w:i/>
          <w:sz w:val="22"/>
          <w:szCs w:val="22"/>
          <w:lang w:val="es-ES"/>
        </w:rPr>
        <w:t xml:space="preserve"> (…)</w:t>
      </w:r>
    </w:p>
    <w:p w14:paraId="16B31347" w14:textId="77777777" w:rsidR="008C627A" w:rsidRPr="008C627A" w:rsidRDefault="008C627A" w:rsidP="008C627A">
      <w:pPr>
        <w:spacing w:line="360" w:lineRule="auto"/>
        <w:ind w:left="993" w:right="1041"/>
        <w:jc w:val="both"/>
        <w:rPr>
          <w:rFonts w:ascii="Palatino Linotype" w:eastAsia="Times New Roman" w:hAnsi="Palatino Linotype" w:cs="Times New Roman"/>
          <w:i/>
          <w:sz w:val="22"/>
          <w:szCs w:val="22"/>
          <w:lang w:val="es-ES"/>
        </w:rPr>
      </w:pPr>
    </w:p>
    <w:p w14:paraId="6EF74802" w14:textId="77777777" w:rsidR="008C627A" w:rsidRPr="008C627A" w:rsidRDefault="008C627A" w:rsidP="008C627A">
      <w:pPr>
        <w:spacing w:line="360" w:lineRule="auto"/>
        <w:ind w:left="993" w:right="1041"/>
        <w:jc w:val="both"/>
        <w:rPr>
          <w:rFonts w:ascii="Palatino Linotype" w:eastAsia="Times New Roman" w:hAnsi="Palatino Linotype" w:cs="Times New Roman"/>
          <w:i/>
          <w:sz w:val="22"/>
          <w:szCs w:val="22"/>
          <w:lang w:val="es-ES"/>
        </w:rPr>
      </w:pPr>
      <w:r w:rsidRPr="008C627A">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8C627A">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8C627A">
        <w:rPr>
          <w:rFonts w:ascii="Palatino Linotype" w:eastAsia="Times New Roman" w:hAnsi="Palatino Linotype" w:cs="Times New Roman"/>
          <w:i/>
          <w:sz w:val="22"/>
          <w:szCs w:val="22"/>
          <w:lang w:val="es-ES"/>
        </w:rPr>
        <w:lastRenderedPageBreak/>
        <w:t>temporalmente por razones de interés público, en los términos de las causas legítimas y estrictamente necesarias previstas por esta Ley. …”</w:t>
      </w:r>
    </w:p>
    <w:p w14:paraId="1F925DEE" w14:textId="77777777" w:rsidR="008C627A" w:rsidRPr="008C627A" w:rsidRDefault="008C627A" w:rsidP="008C627A">
      <w:pPr>
        <w:spacing w:line="360" w:lineRule="auto"/>
        <w:ind w:left="992" w:right="1043"/>
        <w:jc w:val="both"/>
        <w:rPr>
          <w:rFonts w:ascii="Palatino Linotype" w:eastAsia="Times New Roman" w:hAnsi="Palatino Linotype" w:cs="Times New Roman"/>
          <w:sz w:val="16"/>
          <w:szCs w:val="16"/>
          <w:lang w:val="es-ES"/>
        </w:rPr>
      </w:pPr>
    </w:p>
    <w:p w14:paraId="4D2A27D6" w14:textId="77777777" w:rsidR="008C627A" w:rsidRPr="008C627A" w:rsidRDefault="008C627A" w:rsidP="008C627A">
      <w:pPr>
        <w:spacing w:line="360" w:lineRule="auto"/>
        <w:ind w:left="993" w:right="1041"/>
        <w:jc w:val="both"/>
        <w:rPr>
          <w:rFonts w:ascii="Palatino Linotype" w:eastAsia="Times New Roman" w:hAnsi="Palatino Linotype" w:cs="Times New Roman"/>
          <w:sz w:val="22"/>
          <w:szCs w:val="22"/>
          <w:lang w:val="es-ES"/>
        </w:rPr>
      </w:pPr>
      <w:r w:rsidRPr="008C627A">
        <w:rPr>
          <w:rFonts w:ascii="Palatino Linotype" w:eastAsia="Times New Roman" w:hAnsi="Palatino Linotype" w:cs="Times New Roman"/>
          <w:sz w:val="22"/>
          <w:szCs w:val="22"/>
          <w:lang w:val="es-ES"/>
        </w:rPr>
        <w:t>(Énfasis añadido)</w:t>
      </w:r>
    </w:p>
    <w:p w14:paraId="6547154E" w14:textId="77777777" w:rsidR="008C627A" w:rsidRPr="008C627A" w:rsidRDefault="008C627A" w:rsidP="008C627A">
      <w:pPr>
        <w:spacing w:line="360" w:lineRule="auto"/>
        <w:ind w:left="993" w:right="1041"/>
        <w:jc w:val="both"/>
        <w:rPr>
          <w:rFonts w:ascii="Palatino Linotype" w:eastAsia="Times New Roman" w:hAnsi="Palatino Linotype" w:cs="Times New Roman"/>
          <w:sz w:val="22"/>
          <w:szCs w:val="22"/>
          <w:lang w:val="es-ES"/>
        </w:rPr>
      </w:pPr>
    </w:p>
    <w:p w14:paraId="730945FF" w14:textId="77777777" w:rsidR="008C627A" w:rsidRPr="008C627A" w:rsidRDefault="008C627A" w:rsidP="00017FE5">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Arial"/>
          <w:lang w:val="es-MX" w:eastAsia="es-MX"/>
        </w:rPr>
      </w:pPr>
      <w:r w:rsidRPr="008C627A">
        <w:rPr>
          <w:rFonts w:ascii="Palatino Linotype" w:eastAsia="Times New Roman" w:hAnsi="Palatino Linotype" w:cs="Arial"/>
          <w:lang w:val="es-ES"/>
        </w:rPr>
        <w:t xml:space="preserve">En ese tenor, </w:t>
      </w:r>
      <w:r w:rsidRPr="008C627A">
        <w:rPr>
          <w:rFonts w:ascii="Palatino Linotype" w:eastAsia="MS Mincho" w:hAnsi="Palatino Linotype" w:cs="Times New Roman"/>
        </w:rPr>
        <w:t>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45CF40B9" w14:textId="77777777" w:rsidR="008C627A" w:rsidRPr="008C627A" w:rsidRDefault="008C627A" w:rsidP="008C627A">
      <w:pPr>
        <w:spacing w:before="100" w:beforeAutospacing="1" w:after="100" w:afterAutospacing="1" w:line="360" w:lineRule="auto"/>
        <w:contextualSpacing/>
        <w:jc w:val="both"/>
        <w:rPr>
          <w:rFonts w:ascii="Palatino Linotype" w:eastAsia="Times New Roman" w:hAnsi="Palatino Linotype" w:cs="Arial"/>
          <w:lang w:val="es-MX" w:eastAsia="es-MX"/>
        </w:rPr>
      </w:pPr>
    </w:p>
    <w:p w14:paraId="343CD78A" w14:textId="1D1F182B" w:rsidR="008C627A" w:rsidRDefault="008C627A" w:rsidP="00017FE5">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Arial"/>
          <w:lang w:val="es-MX" w:eastAsia="es-MX"/>
        </w:rPr>
      </w:pPr>
      <w:r w:rsidRPr="008C627A">
        <w:rPr>
          <w:rFonts w:ascii="Palatino Linotype" w:eastAsia="MS Mincho" w:hAnsi="Palatino Linotype" w:cs="Times New Roman"/>
        </w:rPr>
        <w:t>Asimismo</w:t>
      </w:r>
      <w:r w:rsidR="004A7A47" w:rsidRPr="004E0B93">
        <w:rPr>
          <w:rFonts w:ascii="Palatino Linotype" w:eastAsia="MS Mincho" w:hAnsi="Palatino Linotype" w:cs="Times New Roman"/>
        </w:rPr>
        <w:t>,</w:t>
      </w:r>
      <w:r w:rsidRPr="008C627A">
        <w:rPr>
          <w:rFonts w:ascii="Palatino Linotype" w:eastAsia="MS Mincho" w:hAnsi="Palatino Linotype" w:cs="Times New Roman"/>
        </w:rPr>
        <w:t xml:space="preserve"> el artículo 18 de dicha Ley refiere que  los Sujetos Obligados cuentan con la obligación de documentar todos los actos que deriven de sus atribuciones, funciones y competencias desde su origen la eventual y reutilización de la información que generen, por lo tanto toda la información que sea generada, poseída  y administrada, es pública y accesible de manera permanente a cualquier persona, privilegiando el principio de máxima publicidad de la misma. Además debe ser proporcionada siempre y cuando se halle en los archivos  documentales de los Sujeto Obligados y en las condiciones que se encuentre, la cual no podrá sufrir modificaciones o procesamiento. </w:t>
      </w:r>
    </w:p>
    <w:p w14:paraId="17EC3A16" w14:textId="77777777" w:rsidR="008B6330" w:rsidRPr="008C627A" w:rsidRDefault="008B6330" w:rsidP="008B6330">
      <w:pPr>
        <w:spacing w:before="100" w:beforeAutospacing="1" w:after="100" w:afterAutospacing="1" w:line="360" w:lineRule="auto"/>
        <w:contextualSpacing/>
        <w:jc w:val="both"/>
        <w:rPr>
          <w:rFonts w:ascii="Palatino Linotype" w:eastAsia="Times New Roman" w:hAnsi="Palatino Linotype" w:cs="Arial"/>
          <w:lang w:val="es-MX" w:eastAsia="es-MX"/>
        </w:rPr>
      </w:pPr>
    </w:p>
    <w:p w14:paraId="1D258A2C" w14:textId="17318DA5" w:rsidR="008C627A" w:rsidRPr="008C627A" w:rsidRDefault="008C627A" w:rsidP="00017FE5">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Arial"/>
          <w:lang w:val="es-MX" w:eastAsia="es-MX"/>
        </w:rPr>
      </w:pPr>
      <w:r w:rsidRPr="008C627A">
        <w:rPr>
          <w:rFonts w:ascii="Palatino Linotype" w:eastAsia="MS Mincho" w:hAnsi="Palatino Linotype" w:cs="Times New Roman"/>
        </w:rPr>
        <w:t xml:space="preserve">De la misma forma, el artículo 160 de la Ley </w:t>
      </w:r>
      <w:r w:rsidR="007E3E9E">
        <w:rPr>
          <w:rFonts w:ascii="Palatino Linotype" w:eastAsia="MS Mincho" w:hAnsi="Palatino Linotype" w:cs="Times New Roman"/>
        </w:rPr>
        <w:t xml:space="preserve">Estatal </w:t>
      </w:r>
      <w:r w:rsidRPr="008C627A">
        <w:rPr>
          <w:rFonts w:ascii="Palatino Linotype" w:eastAsia="MS Mincho" w:hAnsi="Palatino Linotype" w:cs="Times New Roman"/>
        </w:rPr>
        <w:t>de Transparencia y Acceso a la Información Pública establece lo seguiste:</w:t>
      </w:r>
    </w:p>
    <w:p w14:paraId="443286F0" w14:textId="77777777" w:rsidR="008C627A" w:rsidRPr="008C627A" w:rsidRDefault="008C627A" w:rsidP="008C627A">
      <w:pPr>
        <w:spacing w:before="240" w:after="240" w:line="360" w:lineRule="auto"/>
        <w:ind w:left="360" w:right="49"/>
        <w:contextualSpacing/>
        <w:jc w:val="both"/>
        <w:rPr>
          <w:rFonts w:ascii="Palatino Linotype" w:eastAsia="MS Mincho" w:hAnsi="Palatino Linotype" w:cs="Times New Roman"/>
        </w:rPr>
      </w:pPr>
    </w:p>
    <w:p w14:paraId="616F6D91" w14:textId="77777777" w:rsidR="008C627A" w:rsidRPr="008C627A" w:rsidRDefault="008C627A" w:rsidP="008C627A">
      <w:pPr>
        <w:spacing w:line="360" w:lineRule="auto"/>
        <w:ind w:left="851" w:right="616"/>
        <w:contextualSpacing/>
        <w:jc w:val="both"/>
        <w:rPr>
          <w:rFonts w:ascii="Palatino Linotype" w:eastAsia="Times New Roman" w:hAnsi="Palatino Linotype" w:cs="Arial"/>
          <w:i/>
          <w:sz w:val="22"/>
          <w:lang w:eastAsia="gl-ES"/>
        </w:rPr>
      </w:pPr>
      <w:r w:rsidRPr="008C627A">
        <w:rPr>
          <w:rFonts w:ascii="Palatino Linotype" w:eastAsia="Times New Roman" w:hAnsi="Palatino Linotype" w:cs="Arial"/>
          <w:b/>
          <w:i/>
          <w:sz w:val="22"/>
          <w:lang w:eastAsia="gl-ES"/>
        </w:rPr>
        <w:lastRenderedPageBreak/>
        <w:t>“Artículo 160</w:t>
      </w:r>
      <w:r w:rsidRPr="008C627A">
        <w:rPr>
          <w:rFonts w:ascii="Palatino Linotype" w:eastAsia="Times New Roman"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ACB3F5A" w14:textId="77777777" w:rsidR="008C627A" w:rsidRPr="008C627A" w:rsidRDefault="008C627A" w:rsidP="008C627A">
      <w:pPr>
        <w:spacing w:line="360" w:lineRule="auto"/>
        <w:ind w:right="616"/>
        <w:contextualSpacing/>
        <w:jc w:val="both"/>
        <w:rPr>
          <w:rFonts w:ascii="Palatino Linotype" w:eastAsia="Times New Roman" w:hAnsi="Palatino Linotype" w:cs="Arial"/>
          <w:b/>
          <w:i/>
          <w:sz w:val="22"/>
          <w:lang w:eastAsia="gl-ES"/>
        </w:rPr>
      </w:pPr>
    </w:p>
    <w:p w14:paraId="324A13D9" w14:textId="390DFC96" w:rsidR="008C627A" w:rsidRPr="008C627A" w:rsidRDefault="008C627A" w:rsidP="00017FE5">
      <w:pPr>
        <w:numPr>
          <w:ilvl w:val="0"/>
          <w:numId w:val="1"/>
        </w:numPr>
        <w:spacing w:line="360" w:lineRule="auto"/>
        <w:ind w:left="0" w:firstLine="0"/>
        <w:contextualSpacing/>
        <w:jc w:val="both"/>
        <w:rPr>
          <w:rFonts w:ascii="Palatino Linotype" w:eastAsia="Times New Roman" w:hAnsi="Palatino Linotype" w:cs="Arial"/>
          <w:i/>
          <w:sz w:val="22"/>
          <w:lang w:eastAsia="gl-ES"/>
        </w:rPr>
      </w:pPr>
      <w:r w:rsidRPr="008C627A">
        <w:rPr>
          <w:rFonts w:ascii="Palatino Linotype" w:eastAsia="Times New Roman" w:hAnsi="Palatino Linotype" w:cs="Arial"/>
        </w:rPr>
        <w:t>Además la Ley de Transparencia y Acceso a la Información Pública del Estado de México y Municipios, prevé en su artículo 23 fracción IV que</w:t>
      </w:r>
      <w:r w:rsidR="003B213E">
        <w:rPr>
          <w:rFonts w:ascii="Palatino Linotype" w:eastAsia="Times New Roman" w:hAnsi="Palatino Linotype" w:cs="Arial"/>
        </w:rPr>
        <w:t xml:space="preserve"> los órganos autónomos </w:t>
      </w:r>
      <w:r w:rsidRPr="008C627A">
        <w:rPr>
          <w:rFonts w:ascii="Palatino Linotype" w:eastAsia="Times New Roman" w:hAnsi="Palatino Linotype" w:cs="Arial"/>
        </w:rPr>
        <w:t>son Sujetos Obligados a Transparentar y permitir el acceso a su información y proteger los datos que obren en su poder:</w:t>
      </w:r>
    </w:p>
    <w:p w14:paraId="5EE82F7E" w14:textId="77777777" w:rsidR="008C627A" w:rsidRPr="008C627A" w:rsidRDefault="008C627A" w:rsidP="008C627A">
      <w:pPr>
        <w:spacing w:before="240" w:after="240" w:line="360" w:lineRule="auto"/>
        <w:ind w:left="567" w:right="567"/>
        <w:contextualSpacing/>
        <w:jc w:val="both"/>
        <w:rPr>
          <w:rFonts w:ascii="Palatino Linotype" w:eastAsia="MS Mincho" w:hAnsi="Palatino Linotype" w:cs="Times New Roman"/>
        </w:rPr>
      </w:pPr>
    </w:p>
    <w:p w14:paraId="55CE6E30" w14:textId="77777777" w:rsidR="008C627A" w:rsidRPr="00EB57B6" w:rsidRDefault="008C627A" w:rsidP="004E04E8">
      <w:pPr>
        <w:pStyle w:val="Prrafodelista"/>
        <w:spacing w:line="360" w:lineRule="auto"/>
        <w:ind w:left="567" w:right="567"/>
        <w:rPr>
          <w:rFonts w:ascii="Palatino Linotype" w:hAnsi="Palatino Linotype" w:cs="Arial"/>
          <w:i/>
          <w:sz w:val="22"/>
          <w:lang w:val="es-ES"/>
        </w:rPr>
      </w:pPr>
      <w:r w:rsidRPr="00EB57B6">
        <w:rPr>
          <w:rFonts w:ascii="Palatino Linotype" w:hAnsi="Palatino Linotype" w:cs="Arial"/>
          <w:i/>
          <w:sz w:val="22"/>
          <w:lang w:val="es-ES"/>
        </w:rPr>
        <w:t>“</w:t>
      </w:r>
      <w:r w:rsidRPr="00EB57B6">
        <w:rPr>
          <w:rFonts w:ascii="Palatino Linotype" w:hAnsi="Palatino Linotype" w:cs="Arial"/>
          <w:b/>
          <w:i/>
          <w:sz w:val="22"/>
          <w:lang w:val="es-ES"/>
        </w:rPr>
        <w:t>Artículo 23.</w:t>
      </w:r>
      <w:r w:rsidRPr="00EB57B6">
        <w:rPr>
          <w:rFonts w:ascii="Palatino Linotype" w:hAnsi="Palatino Linotype" w:cs="Arial"/>
          <w:i/>
          <w:sz w:val="22"/>
          <w:lang w:val="es-ES"/>
        </w:rPr>
        <w:t xml:space="preserve"> Son sujetos obligados a transparentar y permitir el acceso a su información y proteger los datos personales que obren en su pode:</w:t>
      </w:r>
    </w:p>
    <w:p w14:paraId="6B661B46" w14:textId="77777777" w:rsidR="008C627A" w:rsidRPr="00EB57B6" w:rsidRDefault="008C627A" w:rsidP="004E04E8">
      <w:pPr>
        <w:pStyle w:val="Prrafodelista"/>
        <w:spacing w:line="360" w:lineRule="auto"/>
        <w:ind w:left="567" w:right="567"/>
        <w:rPr>
          <w:rFonts w:ascii="Palatino Linotype" w:hAnsi="Palatino Linotype" w:cs="Arial"/>
          <w:i/>
          <w:sz w:val="22"/>
          <w:lang w:val="es-ES"/>
        </w:rPr>
      </w:pPr>
    </w:p>
    <w:p w14:paraId="47314597" w14:textId="77777777" w:rsidR="008C627A" w:rsidRPr="00EB57B6" w:rsidRDefault="008C627A" w:rsidP="004E04E8">
      <w:pPr>
        <w:pStyle w:val="Prrafodelista"/>
        <w:spacing w:line="360" w:lineRule="auto"/>
        <w:ind w:left="567" w:right="567"/>
        <w:rPr>
          <w:rFonts w:ascii="Palatino Linotype" w:hAnsi="Palatino Linotype" w:cs="Arial"/>
          <w:i/>
          <w:sz w:val="22"/>
          <w:lang w:val="es-ES"/>
        </w:rPr>
      </w:pPr>
      <w:r w:rsidRPr="00EB57B6">
        <w:rPr>
          <w:rFonts w:ascii="Palatino Linotype" w:hAnsi="Palatino Linotype" w:cs="Arial"/>
          <w:i/>
          <w:sz w:val="22"/>
          <w:lang w:val="es-ES"/>
        </w:rPr>
        <w:t>(…)</w:t>
      </w:r>
    </w:p>
    <w:p w14:paraId="1E988396" w14:textId="77777777" w:rsidR="000C605D" w:rsidRPr="00EB57B6" w:rsidRDefault="000C605D" w:rsidP="004E04E8">
      <w:pPr>
        <w:pStyle w:val="Prrafodelista"/>
        <w:spacing w:line="360" w:lineRule="auto"/>
        <w:ind w:left="567" w:right="567"/>
        <w:rPr>
          <w:rFonts w:ascii="Palatino Linotype" w:hAnsi="Palatino Linotype" w:cs="Arial"/>
          <w:i/>
          <w:sz w:val="22"/>
          <w:lang w:val="es-ES"/>
        </w:rPr>
      </w:pPr>
    </w:p>
    <w:p w14:paraId="484780C1" w14:textId="270E7554" w:rsidR="008C627A" w:rsidRPr="00EB57B6" w:rsidRDefault="00017FE5" w:rsidP="004E04E8">
      <w:pPr>
        <w:pStyle w:val="Prrafodelista"/>
        <w:spacing w:line="360" w:lineRule="auto"/>
        <w:ind w:left="567" w:right="992"/>
        <w:rPr>
          <w:rFonts w:ascii="Palatino Linotype" w:hAnsi="Palatino Linotype" w:cs="Arial"/>
          <w:b/>
          <w:i/>
          <w:sz w:val="22"/>
          <w:lang w:val="es-ES"/>
        </w:rPr>
      </w:pPr>
      <w:r>
        <w:rPr>
          <w:rFonts w:ascii="Palatino Linotype" w:hAnsi="Palatino Linotype" w:cs="Arial"/>
          <w:b/>
          <w:i/>
          <w:sz w:val="22"/>
          <w:lang w:val="es-ES"/>
        </w:rPr>
        <w:t xml:space="preserve">V. </w:t>
      </w:r>
      <w:r w:rsidRPr="00017FE5">
        <w:rPr>
          <w:rFonts w:ascii="Palatino Linotype" w:hAnsi="Palatino Linotype" w:cs="Arial"/>
          <w:b/>
          <w:i/>
          <w:sz w:val="22"/>
        </w:rPr>
        <w:t>Los ayuntamientos y las dependencias, organismos, órganos y entidades de la administración municipal</w:t>
      </w:r>
      <w:r w:rsidR="008C627A" w:rsidRPr="00EB57B6">
        <w:rPr>
          <w:rFonts w:ascii="Palatino Linotype" w:hAnsi="Palatino Linotype" w:cs="Arial"/>
          <w:b/>
          <w:i/>
          <w:sz w:val="22"/>
          <w:lang w:val="es-ES"/>
        </w:rPr>
        <w:t xml:space="preserve"> (…)</w:t>
      </w:r>
    </w:p>
    <w:p w14:paraId="467F0E32" w14:textId="77777777" w:rsidR="000C605D" w:rsidRPr="00EB57B6" w:rsidRDefault="000C605D" w:rsidP="004E04E8">
      <w:pPr>
        <w:pStyle w:val="Prrafodelista"/>
        <w:spacing w:line="360" w:lineRule="auto"/>
        <w:ind w:left="567" w:right="567"/>
        <w:rPr>
          <w:rFonts w:ascii="Palatino Linotype" w:hAnsi="Palatino Linotype" w:cs="Arial"/>
          <w:b/>
          <w:i/>
          <w:sz w:val="22"/>
          <w:lang w:val="es-ES"/>
        </w:rPr>
      </w:pPr>
    </w:p>
    <w:p w14:paraId="786F99C1" w14:textId="07E55D34" w:rsidR="00C324DA" w:rsidRDefault="000C605D" w:rsidP="00C324DA">
      <w:pPr>
        <w:pStyle w:val="Prrafodelista"/>
        <w:spacing w:line="360" w:lineRule="auto"/>
        <w:ind w:left="567" w:right="567"/>
        <w:rPr>
          <w:rFonts w:ascii="Palatino Linotype" w:hAnsi="Palatino Linotype" w:cs="Arial"/>
          <w:sz w:val="22"/>
          <w:lang w:val="es-ES"/>
        </w:rPr>
      </w:pPr>
      <w:r w:rsidRPr="00EB57B6">
        <w:rPr>
          <w:rFonts w:ascii="Palatino Linotype" w:hAnsi="Palatino Linotype" w:cs="Arial"/>
          <w:sz w:val="22"/>
          <w:lang w:val="es-ES"/>
        </w:rPr>
        <w:t xml:space="preserve">(Énfasis añadido) </w:t>
      </w:r>
    </w:p>
    <w:p w14:paraId="05353D8E" w14:textId="77777777" w:rsidR="00C324DA" w:rsidRDefault="00C324DA" w:rsidP="00C324DA">
      <w:pPr>
        <w:pStyle w:val="Prrafodelista"/>
        <w:spacing w:line="360" w:lineRule="auto"/>
        <w:ind w:left="567" w:right="567"/>
        <w:rPr>
          <w:rFonts w:ascii="Palatino Linotype" w:hAnsi="Palatino Linotype" w:cs="Arial"/>
          <w:sz w:val="22"/>
          <w:lang w:val="es-ES"/>
        </w:rPr>
      </w:pPr>
    </w:p>
    <w:p w14:paraId="1A6605E0" w14:textId="77777777" w:rsidR="00C324DA" w:rsidRPr="00C324DA" w:rsidRDefault="00C324DA" w:rsidP="00C324DA">
      <w:pPr>
        <w:pStyle w:val="Prrafodelista"/>
        <w:spacing w:line="360" w:lineRule="auto"/>
        <w:ind w:left="567" w:right="567"/>
        <w:rPr>
          <w:rFonts w:ascii="Palatino Linotype" w:hAnsi="Palatino Linotype" w:cs="Arial"/>
          <w:sz w:val="22"/>
          <w:lang w:val="es-ES"/>
        </w:rPr>
      </w:pPr>
    </w:p>
    <w:p w14:paraId="3D0866AC" w14:textId="41BE1191" w:rsidR="00C324DA" w:rsidRDefault="00C324DA" w:rsidP="00C324DA">
      <w:pPr>
        <w:pStyle w:val="Ttulo2"/>
        <w:rPr>
          <w:rFonts w:ascii="Palatino Linotype" w:hAnsi="Palatino Linotype"/>
          <w:b/>
          <w:color w:val="000000" w:themeColor="text1"/>
          <w:sz w:val="24"/>
        </w:rPr>
      </w:pPr>
      <w:bookmarkStart w:id="18" w:name="_Toc532401971"/>
      <w:r w:rsidRPr="00C324DA">
        <w:rPr>
          <w:rFonts w:ascii="Palatino Linotype" w:hAnsi="Palatino Linotype"/>
          <w:b/>
          <w:color w:val="000000" w:themeColor="text1"/>
          <w:sz w:val="24"/>
        </w:rPr>
        <w:t xml:space="preserve">II. De </w:t>
      </w:r>
      <w:r w:rsidR="00416224">
        <w:rPr>
          <w:rFonts w:ascii="Palatino Linotype" w:hAnsi="Palatino Linotype"/>
          <w:b/>
          <w:color w:val="000000" w:themeColor="text1"/>
          <w:sz w:val="24"/>
        </w:rPr>
        <w:t>la información puesta a disposición.</w:t>
      </w:r>
      <w:bookmarkEnd w:id="18"/>
      <w:r w:rsidR="00416224">
        <w:rPr>
          <w:rFonts w:ascii="Palatino Linotype" w:hAnsi="Palatino Linotype"/>
          <w:b/>
          <w:color w:val="000000" w:themeColor="text1"/>
          <w:sz w:val="24"/>
        </w:rPr>
        <w:t xml:space="preserve"> </w:t>
      </w:r>
    </w:p>
    <w:p w14:paraId="59DF8939" w14:textId="77777777" w:rsidR="00416224" w:rsidRPr="00416224" w:rsidRDefault="00416224" w:rsidP="00416224">
      <w:pPr>
        <w:rPr>
          <w:lang w:val="es-MX" w:eastAsia="en-US"/>
        </w:rPr>
      </w:pPr>
    </w:p>
    <w:p w14:paraId="48509AB6" w14:textId="77777777" w:rsidR="00416224" w:rsidRPr="00416224" w:rsidRDefault="00416224" w:rsidP="00416224">
      <w:pPr>
        <w:rPr>
          <w:lang w:val="es-MX" w:eastAsia="en-US"/>
        </w:rPr>
      </w:pPr>
    </w:p>
    <w:p w14:paraId="409436D4" w14:textId="698A2356" w:rsidR="00E81F96" w:rsidRPr="00416224" w:rsidRDefault="00416224" w:rsidP="00416224">
      <w:pPr>
        <w:pStyle w:val="Prrafodelista"/>
        <w:numPr>
          <w:ilvl w:val="0"/>
          <w:numId w:val="1"/>
        </w:numPr>
        <w:spacing w:line="360" w:lineRule="auto"/>
        <w:ind w:left="0" w:right="49" w:firstLine="0"/>
        <w:jc w:val="both"/>
        <w:rPr>
          <w:rFonts w:ascii="Palatino Linotype" w:hAnsi="Palatino Linotype" w:cs="Arial"/>
          <w:i/>
          <w:lang w:val="es-MX"/>
        </w:rPr>
      </w:pPr>
      <w:r w:rsidRPr="00416224">
        <w:rPr>
          <w:rFonts w:ascii="Palatino Linotype" w:hAnsi="Palatino Linotype" w:cs="Arial"/>
        </w:rPr>
        <w:t xml:space="preserve">Derivado del Planteamiento de la Litis, se procede a analizar el contenido íntegro de las actuaciones que obran en el expediente electrónico y con ello, este </w:t>
      </w:r>
      <w:r w:rsidRPr="00416224">
        <w:rPr>
          <w:rFonts w:ascii="Palatino Linotype" w:hAnsi="Palatino Linotype" w:cs="Arial"/>
        </w:rPr>
        <w:lastRenderedPageBreak/>
        <w:t xml:space="preserve">Órgano Garante dicte la resolución correspondiente, tomando en consideración los elementos aportados por las partes y apegándose en todo momento al principio de máxima publicidad, de acuerdo con lo establecido en el artículo 8 de la </w:t>
      </w:r>
      <w:r w:rsidRPr="00416224">
        <w:rPr>
          <w:rFonts w:ascii="Palatino Linotype" w:eastAsia="Calibri" w:hAnsi="Palatino Linotype" w:cs="Arial"/>
          <w:lang w:val="es-ES"/>
        </w:rPr>
        <w:t>Ley de Transparencia y Acceso a la Información Pública del Estado de México y Municipios</w:t>
      </w:r>
      <w:r w:rsidRPr="00416224">
        <w:rPr>
          <w:rFonts w:ascii="Palatino Linotype" w:eastAsia="Times New Roman" w:hAnsi="Palatino Linotype" w:cs="Arial"/>
          <w:lang w:val="es-ES" w:eastAsia="es-MX"/>
        </w:rPr>
        <w:t>.</w:t>
      </w:r>
    </w:p>
    <w:p w14:paraId="19026C99" w14:textId="2263D2EF" w:rsidR="005A5168" w:rsidRPr="00BC7905" w:rsidRDefault="00416224" w:rsidP="005A5168">
      <w:pPr>
        <w:pStyle w:val="Prrafodelista"/>
        <w:numPr>
          <w:ilvl w:val="0"/>
          <w:numId w:val="1"/>
        </w:numPr>
        <w:spacing w:line="360" w:lineRule="auto"/>
        <w:ind w:left="0" w:right="49" w:firstLine="0"/>
        <w:jc w:val="both"/>
        <w:rPr>
          <w:rFonts w:ascii="Palatino Linotype" w:hAnsi="Palatino Linotype" w:cs="Arial"/>
          <w:i/>
          <w:lang w:val="es-MX"/>
        </w:rPr>
      </w:pPr>
      <w:r>
        <w:rPr>
          <w:rFonts w:ascii="Palatino Linotype" w:hAnsi="Palatino Linotype" w:cs="Arial"/>
          <w:szCs w:val="23"/>
        </w:rPr>
        <w:t xml:space="preserve">En ese tenor, </w:t>
      </w:r>
      <w:r w:rsidR="000C605D" w:rsidRPr="005A5168">
        <w:rPr>
          <w:rFonts w:ascii="Palatino Linotype" w:hAnsi="Palatino Linotype" w:cs="Arial"/>
          <w:szCs w:val="23"/>
        </w:rPr>
        <w:t>es preciso señalar qu</w:t>
      </w:r>
      <w:r w:rsidR="00E81F96" w:rsidRPr="005A5168">
        <w:rPr>
          <w:rFonts w:ascii="Palatino Linotype" w:hAnsi="Palatino Linotype" w:cs="Arial"/>
          <w:szCs w:val="23"/>
        </w:rPr>
        <w:t xml:space="preserve">e la particular solicitó acceder a </w:t>
      </w:r>
      <w:r w:rsidR="000C605D" w:rsidRPr="005A5168">
        <w:rPr>
          <w:rFonts w:ascii="Palatino Linotype" w:hAnsi="Palatino Linotype" w:cs="Arial"/>
          <w:szCs w:val="23"/>
        </w:rPr>
        <w:t xml:space="preserve"> </w:t>
      </w:r>
      <w:r w:rsidR="000C605D" w:rsidRPr="005A5168">
        <w:rPr>
          <w:rFonts w:ascii="Palatino Linotype" w:hAnsi="Palatino Linotype" w:cs="Arial"/>
          <w:i/>
          <w:szCs w:val="23"/>
        </w:rPr>
        <w:t>“</w:t>
      </w:r>
      <w:r w:rsidR="00E81F96" w:rsidRPr="005A5168">
        <w:rPr>
          <w:rFonts w:ascii="Palatino Linotype" w:hAnsi="Palatino Linotype" w:cs="Arial"/>
          <w:i/>
          <w:szCs w:val="23"/>
        </w:rPr>
        <w:t>copia digital en versión publica de todos las certificaciones de valor catastral emitidas por este ayuntamiento 2018.</w:t>
      </w:r>
      <w:r w:rsidR="00125CC8" w:rsidRPr="005A5168">
        <w:rPr>
          <w:rFonts w:ascii="Palatino Linotype" w:hAnsi="Palatino Linotype" w:cs="Arial"/>
          <w:i/>
          <w:szCs w:val="23"/>
        </w:rPr>
        <w:t xml:space="preserve">” </w:t>
      </w:r>
      <w:r w:rsidR="00125CC8" w:rsidRPr="005A5168">
        <w:rPr>
          <w:rFonts w:ascii="Palatino Linotype" w:hAnsi="Palatino Linotype" w:cs="Arial"/>
          <w:szCs w:val="23"/>
        </w:rPr>
        <w:t xml:space="preserve">a lo cual el </w:t>
      </w:r>
      <w:r w:rsidR="00125CC8" w:rsidRPr="005A5168">
        <w:rPr>
          <w:rFonts w:ascii="Palatino Linotype" w:hAnsi="Palatino Linotype" w:cs="Arial"/>
          <w:b/>
          <w:szCs w:val="23"/>
        </w:rPr>
        <w:t>SUJETO OBLIGADO</w:t>
      </w:r>
      <w:r w:rsidR="00125CC8" w:rsidRPr="005A5168">
        <w:rPr>
          <w:rFonts w:ascii="Palatino Linotype" w:hAnsi="Palatino Linotype" w:cs="Arial"/>
          <w:szCs w:val="23"/>
        </w:rPr>
        <w:t xml:space="preserve"> refirió que </w:t>
      </w:r>
      <w:r w:rsidR="00125CC8" w:rsidRPr="005A5168">
        <w:rPr>
          <w:rFonts w:ascii="Palatino Linotype" w:hAnsi="Palatino Linotype" w:cs="Arial"/>
          <w:i/>
          <w:szCs w:val="23"/>
        </w:rPr>
        <w:t>"</w:t>
      </w:r>
      <w:r w:rsidR="005A5168" w:rsidRPr="005A5168">
        <w:rPr>
          <w:rFonts w:ascii="Palatino Linotype" w:hAnsi="Palatino Linotype" w:cs="Arial"/>
          <w:i/>
          <w:szCs w:val="23"/>
        </w:rPr>
        <w:t xml:space="preserve">en atención a su solicitud le comento que de acuerdo al artículo 92 de la Ley de Transparencia y Acceso a la Información Pública del Estado de México y Municipios, la información referente a las Certificaciones de Clave y Valor Catastral, se encuentran públicas en el portal de Información Pública de Oficio Mexiquense (IPOMEX) de éste Sujeto Obligado, en su fracción XXXII “Las concesiones, contratos, convenios, permisos, licencias o autorizaciones otorgados”. Por lo que le sugiero ingrese al mismo, para mayor facilidad en el siguiente link https://www.ipomex.org.mx/ipo3/lgt/indice/temoaya.web asimismo le comento que el contenido del formato de Certificaciones de Clave y Valor Catastral, es información reservada de acuerdo a la resolución de clasificación emitida por el Comité de Transparencia del Ayuntamiento de </w:t>
      </w:r>
      <w:proofErr w:type="spellStart"/>
      <w:r w:rsidR="005A5168" w:rsidRPr="005A5168">
        <w:rPr>
          <w:rFonts w:ascii="Palatino Linotype" w:hAnsi="Palatino Linotype" w:cs="Arial"/>
          <w:i/>
          <w:szCs w:val="23"/>
        </w:rPr>
        <w:t>Temoaya</w:t>
      </w:r>
      <w:proofErr w:type="spellEnd"/>
      <w:r w:rsidR="005A5168" w:rsidRPr="005A5168">
        <w:rPr>
          <w:rFonts w:ascii="Palatino Linotype" w:hAnsi="Palatino Linotype" w:cs="Arial"/>
          <w:i/>
          <w:szCs w:val="23"/>
        </w:rPr>
        <w:t>, Administración 2016-2018, con número CT/TEM/0036/17, la cual se anexa a la presente respuesta. Sin más por el momento, le envío un cordial saludo</w:t>
      </w:r>
      <w:r w:rsidR="00125CC8" w:rsidRPr="005A5168">
        <w:rPr>
          <w:rFonts w:ascii="Palatino Linotype" w:hAnsi="Palatino Linotype" w:cs="Arial"/>
          <w:i/>
          <w:szCs w:val="23"/>
        </w:rPr>
        <w:t xml:space="preserve">”, </w:t>
      </w:r>
      <w:r w:rsidR="00125CC8" w:rsidRPr="005A5168">
        <w:rPr>
          <w:rFonts w:ascii="Palatino Linotype" w:hAnsi="Palatino Linotype" w:cs="Arial"/>
          <w:szCs w:val="23"/>
        </w:rPr>
        <w:t>en ese</w:t>
      </w:r>
      <w:r w:rsidR="00DA5E8E">
        <w:rPr>
          <w:rFonts w:ascii="Palatino Linotype" w:hAnsi="Palatino Linotype" w:cs="Arial"/>
          <w:szCs w:val="23"/>
        </w:rPr>
        <w:t xml:space="preserve"> sentido</w:t>
      </w:r>
      <w:r w:rsidR="00125CC8" w:rsidRPr="005A5168">
        <w:rPr>
          <w:rFonts w:ascii="Palatino Linotype" w:hAnsi="Palatino Linotype" w:cs="Arial"/>
          <w:szCs w:val="23"/>
        </w:rPr>
        <w:t xml:space="preserve"> </w:t>
      </w:r>
      <w:r w:rsidR="00E06D3E" w:rsidRPr="005A5168">
        <w:rPr>
          <w:rFonts w:ascii="Palatino Linotype" w:hAnsi="Palatino Linotype" w:cs="Arial"/>
          <w:szCs w:val="23"/>
        </w:rPr>
        <w:t>y bajo el mandato constitucional que impone a este órgano garante la tutela del derecho de acceso a la información pú</w:t>
      </w:r>
      <w:r w:rsidR="005A5168" w:rsidRPr="005A5168">
        <w:rPr>
          <w:rFonts w:ascii="Palatino Linotype" w:hAnsi="Palatino Linotype" w:cs="Arial"/>
          <w:szCs w:val="23"/>
        </w:rPr>
        <w:t>blica, no es posible tener por atendido el dere</w:t>
      </w:r>
      <w:r w:rsidR="00DA5E8E">
        <w:rPr>
          <w:rFonts w:ascii="Palatino Linotype" w:hAnsi="Palatino Linotype" w:cs="Arial"/>
          <w:szCs w:val="23"/>
        </w:rPr>
        <w:t xml:space="preserve">cho de acceso a la información por las consideraciones que a continuación se exponen. </w:t>
      </w:r>
      <w:r w:rsidR="005A5168" w:rsidRPr="005A5168">
        <w:rPr>
          <w:rFonts w:ascii="Palatino Linotype" w:hAnsi="Palatino Linotype" w:cs="Arial"/>
          <w:szCs w:val="23"/>
        </w:rPr>
        <w:t xml:space="preserve"> </w:t>
      </w:r>
    </w:p>
    <w:p w14:paraId="5D3D41A0" w14:textId="77777777" w:rsidR="00BC7905" w:rsidRPr="00C324DA" w:rsidRDefault="00BC7905" w:rsidP="00C324DA">
      <w:pPr>
        <w:spacing w:line="360" w:lineRule="auto"/>
        <w:ind w:right="49"/>
        <w:jc w:val="both"/>
        <w:rPr>
          <w:rFonts w:ascii="Palatino Linotype" w:hAnsi="Palatino Linotype" w:cs="Arial"/>
          <w:i/>
          <w:lang w:val="es-MX"/>
        </w:rPr>
      </w:pPr>
    </w:p>
    <w:p w14:paraId="39641B35" w14:textId="7E0D1BF5" w:rsidR="005A5168" w:rsidRPr="005A5168" w:rsidRDefault="005A5168" w:rsidP="005A5168">
      <w:pPr>
        <w:pStyle w:val="Prrafodelista"/>
        <w:numPr>
          <w:ilvl w:val="0"/>
          <w:numId w:val="1"/>
        </w:numPr>
        <w:spacing w:line="360" w:lineRule="auto"/>
        <w:ind w:left="0" w:right="49" w:firstLine="0"/>
        <w:jc w:val="both"/>
        <w:rPr>
          <w:rFonts w:ascii="Palatino Linotype" w:hAnsi="Palatino Linotype" w:cs="Arial"/>
          <w:i/>
          <w:lang w:val="es-MX"/>
        </w:rPr>
      </w:pPr>
      <w:r>
        <w:rPr>
          <w:rFonts w:ascii="Palatino Linotype" w:hAnsi="Palatino Linotype" w:cs="Arial"/>
          <w:szCs w:val="23"/>
        </w:rPr>
        <w:lastRenderedPageBreak/>
        <w:t xml:space="preserve">En efecto, por una parte el </w:t>
      </w:r>
      <w:r w:rsidR="004E0B93" w:rsidRPr="004E0B93">
        <w:rPr>
          <w:rFonts w:ascii="Palatino Linotype" w:hAnsi="Palatino Linotype" w:cs="Arial"/>
          <w:b/>
          <w:szCs w:val="23"/>
        </w:rPr>
        <w:t>SUJETO OBLIGADO</w:t>
      </w:r>
      <w:r w:rsidR="004E0B93">
        <w:rPr>
          <w:rFonts w:ascii="Palatino Linotype" w:hAnsi="Palatino Linotype" w:cs="Arial"/>
          <w:szCs w:val="23"/>
        </w:rPr>
        <w:t xml:space="preserve"> </w:t>
      </w:r>
      <w:r>
        <w:rPr>
          <w:rFonts w:ascii="Palatino Linotype" w:hAnsi="Palatino Linotype" w:cs="Arial"/>
          <w:szCs w:val="23"/>
        </w:rPr>
        <w:t>mediante su respuesta refiere que</w:t>
      </w:r>
      <w:r w:rsidR="006C2260">
        <w:rPr>
          <w:rFonts w:ascii="Palatino Linotype" w:hAnsi="Palatino Linotype" w:cs="Arial"/>
          <w:szCs w:val="23"/>
        </w:rPr>
        <w:t xml:space="preserve"> la información solicitada podía ser consultada en el portal de Información Pública de Oficio Mexiquense (IPOMEX) como a continuación se observa:</w:t>
      </w:r>
    </w:p>
    <w:p w14:paraId="7C7EDC1E" w14:textId="599DE260" w:rsidR="005A5168" w:rsidRPr="005A5168" w:rsidRDefault="005A5168" w:rsidP="005A5168">
      <w:pPr>
        <w:pStyle w:val="Prrafodelista"/>
        <w:spacing w:line="360" w:lineRule="auto"/>
        <w:ind w:left="0" w:right="49"/>
        <w:jc w:val="both"/>
        <w:rPr>
          <w:rFonts w:ascii="Palatino Linotype" w:hAnsi="Palatino Linotype" w:cs="Arial"/>
          <w:i/>
          <w:lang w:val="es-MX"/>
        </w:rPr>
      </w:pPr>
    </w:p>
    <w:p w14:paraId="269A5506" w14:textId="6CD8EAB9" w:rsidR="003A28C2" w:rsidRDefault="006C2260" w:rsidP="003A28C2">
      <w:pPr>
        <w:pStyle w:val="Prrafodelista"/>
        <w:tabs>
          <w:tab w:val="left" w:pos="851"/>
        </w:tabs>
        <w:spacing w:line="360" w:lineRule="auto"/>
        <w:ind w:left="0" w:right="49"/>
        <w:jc w:val="both"/>
        <w:rPr>
          <w:rFonts w:ascii="Palatino Linotype" w:hAnsi="Palatino Linotype"/>
          <w:i/>
          <w:lang w:val="es-ES"/>
        </w:rPr>
      </w:pPr>
      <w:r>
        <w:rPr>
          <w:noProof/>
          <w:lang w:val="es-MX" w:eastAsia="es-MX"/>
        </w:rPr>
        <w:drawing>
          <wp:inline distT="0" distB="0" distL="0" distR="0" wp14:anchorId="58B1AADA" wp14:editId="66AA4393">
            <wp:extent cx="5408002" cy="11525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75" t="56432" r="34293" b="31735"/>
                    <a:stretch/>
                  </pic:blipFill>
                  <pic:spPr bwMode="auto">
                    <a:xfrm>
                      <a:off x="0" y="0"/>
                      <a:ext cx="5414385" cy="1153885"/>
                    </a:xfrm>
                    <a:prstGeom prst="rect">
                      <a:avLst/>
                    </a:prstGeom>
                    <a:ln>
                      <a:noFill/>
                    </a:ln>
                    <a:extLst>
                      <a:ext uri="{53640926-AAD7-44D8-BBD7-CCE9431645EC}">
                        <a14:shadowObscured xmlns:a14="http://schemas.microsoft.com/office/drawing/2010/main"/>
                      </a:ext>
                    </a:extLst>
                  </pic:spPr>
                </pic:pic>
              </a:graphicData>
            </a:graphic>
          </wp:inline>
        </w:drawing>
      </w:r>
    </w:p>
    <w:p w14:paraId="065F5DB8" w14:textId="77777777" w:rsidR="006C2260" w:rsidRDefault="006C2260" w:rsidP="003A28C2">
      <w:pPr>
        <w:pStyle w:val="Prrafodelista"/>
        <w:tabs>
          <w:tab w:val="left" w:pos="851"/>
        </w:tabs>
        <w:spacing w:line="360" w:lineRule="auto"/>
        <w:ind w:left="0" w:right="49"/>
        <w:jc w:val="both"/>
        <w:rPr>
          <w:rFonts w:ascii="Palatino Linotype" w:hAnsi="Palatino Linotype"/>
          <w:i/>
          <w:lang w:val="es-ES"/>
        </w:rPr>
      </w:pPr>
    </w:p>
    <w:p w14:paraId="32337D5A" w14:textId="11E7B4DF" w:rsidR="007237D7" w:rsidRPr="00C32779" w:rsidRDefault="0075656A" w:rsidP="00C32779">
      <w:pPr>
        <w:pStyle w:val="Prrafodelista"/>
        <w:tabs>
          <w:tab w:val="left" w:pos="851"/>
        </w:tabs>
        <w:spacing w:line="360" w:lineRule="auto"/>
        <w:ind w:left="0" w:right="49"/>
        <w:jc w:val="both"/>
        <w:rPr>
          <w:rFonts w:ascii="Palatino Linotype" w:hAnsi="Palatino Linotype"/>
          <w:i/>
          <w:lang w:val="es-ES"/>
        </w:rPr>
      </w:pPr>
      <w:r>
        <w:rPr>
          <w:noProof/>
          <w:lang w:val="es-MX" w:eastAsia="es-MX"/>
        </w:rPr>
        <w:drawing>
          <wp:inline distT="0" distB="0" distL="0" distR="0" wp14:anchorId="0112771A" wp14:editId="4CA61E38">
            <wp:extent cx="5581015" cy="1674969"/>
            <wp:effectExtent l="0" t="0" r="63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03" t="61287" r="30538" b="18082"/>
                    <a:stretch/>
                  </pic:blipFill>
                  <pic:spPr bwMode="auto">
                    <a:xfrm>
                      <a:off x="0" y="0"/>
                      <a:ext cx="5581015" cy="1674969"/>
                    </a:xfrm>
                    <a:prstGeom prst="rect">
                      <a:avLst/>
                    </a:prstGeom>
                    <a:ln>
                      <a:noFill/>
                    </a:ln>
                    <a:extLst>
                      <a:ext uri="{53640926-AAD7-44D8-BBD7-CCE9431645EC}">
                        <a14:shadowObscured xmlns:a14="http://schemas.microsoft.com/office/drawing/2010/main"/>
                      </a:ext>
                    </a:extLst>
                  </pic:spPr>
                </pic:pic>
              </a:graphicData>
            </a:graphic>
          </wp:inline>
        </w:drawing>
      </w:r>
    </w:p>
    <w:p w14:paraId="74BF09C9" w14:textId="3A9BDFF7" w:rsidR="00A3753D" w:rsidRDefault="00A3753D" w:rsidP="00A3753D">
      <w:pPr>
        <w:tabs>
          <w:tab w:val="left" w:pos="851"/>
        </w:tabs>
        <w:spacing w:line="360" w:lineRule="auto"/>
        <w:ind w:right="49"/>
        <w:jc w:val="both"/>
        <w:rPr>
          <w:rFonts w:ascii="Palatino Linotype" w:hAnsi="Palatino Linotype"/>
          <w:lang w:val="es-ES"/>
        </w:rPr>
      </w:pPr>
    </w:p>
    <w:p w14:paraId="1B5BBCFB" w14:textId="77777777" w:rsidR="00A3753D" w:rsidRPr="00A3753D" w:rsidRDefault="00A3753D" w:rsidP="00A3753D">
      <w:pPr>
        <w:tabs>
          <w:tab w:val="left" w:pos="851"/>
        </w:tabs>
        <w:spacing w:line="360" w:lineRule="auto"/>
        <w:ind w:right="49"/>
        <w:jc w:val="both"/>
        <w:rPr>
          <w:rFonts w:ascii="Palatino Linotype" w:hAnsi="Palatino Linotype"/>
          <w:lang w:val="es-ES"/>
        </w:rPr>
      </w:pPr>
    </w:p>
    <w:p w14:paraId="16CFEC43" w14:textId="5680061D" w:rsidR="00E37039" w:rsidRPr="00D9709E" w:rsidRDefault="00E37039" w:rsidP="00017FE5">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En ese sentido este </w:t>
      </w:r>
      <w:proofErr w:type="spellStart"/>
      <w:r>
        <w:rPr>
          <w:rFonts w:ascii="Palatino Linotype" w:hAnsi="Palatino Linotype"/>
          <w:lang w:val="es-ES"/>
        </w:rPr>
        <w:t>resolutor</w:t>
      </w:r>
      <w:proofErr w:type="spellEnd"/>
      <w:r>
        <w:rPr>
          <w:rFonts w:ascii="Palatino Linotype" w:hAnsi="Palatino Linotype"/>
          <w:lang w:val="es-ES"/>
        </w:rPr>
        <w:t xml:space="preserve">, </w:t>
      </w:r>
      <w:r w:rsidR="0057738F" w:rsidRPr="0057738F">
        <w:rPr>
          <w:rFonts w:ascii="Palatino Linotype" w:hAnsi="Palatino Linotype"/>
          <w:highlight w:val="yellow"/>
          <w:lang w:val="es-ES"/>
        </w:rPr>
        <w:t>a</w:t>
      </w:r>
      <w:r w:rsidR="0057738F">
        <w:rPr>
          <w:rFonts w:ascii="Palatino Linotype" w:hAnsi="Palatino Linotype"/>
          <w:lang w:val="es-ES"/>
        </w:rPr>
        <w:t xml:space="preserve"> ef</w:t>
      </w:r>
      <w:r>
        <w:rPr>
          <w:rFonts w:ascii="Palatino Linotype" w:hAnsi="Palatino Linotype"/>
          <w:lang w:val="es-ES"/>
        </w:rPr>
        <w:t xml:space="preserve">ecto de mejor proveer, tuvo a bien verificar la dirección electrónica señalada por el </w:t>
      </w:r>
      <w:r>
        <w:rPr>
          <w:rFonts w:ascii="Palatino Linotype" w:hAnsi="Palatino Linotype"/>
          <w:b/>
          <w:lang w:val="es-ES"/>
        </w:rPr>
        <w:t>SUJETO OBLIGADO</w:t>
      </w:r>
      <w:r>
        <w:rPr>
          <w:rFonts w:ascii="Palatino Linotype" w:hAnsi="Palatino Linotype"/>
          <w:lang w:val="es-ES"/>
        </w:rPr>
        <w:t xml:space="preserve">,  </w:t>
      </w:r>
      <w:hyperlink r:id="rId10" w:history="1">
        <w:r w:rsidRPr="005125E5">
          <w:rPr>
            <w:rStyle w:val="Hipervnculo"/>
            <w:rFonts w:ascii="Palatino Linotype" w:hAnsi="Palatino Linotype"/>
          </w:rPr>
          <w:t>https://www.ipomex.org.mx/ipo3/lgt/indice/temoaya.web</w:t>
        </w:r>
      </w:hyperlink>
      <w:r>
        <w:rPr>
          <w:rFonts w:ascii="Palatino Linotype" w:hAnsi="Palatino Linotype"/>
        </w:rPr>
        <w:t>, d</w:t>
      </w:r>
      <w:r w:rsidR="0057738F">
        <w:rPr>
          <w:rFonts w:ascii="Palatino Linotype" w:hAnsi="Palatino Linotype"/>
        </w:rPr>
        <w:t xml:space="preserve">e lo cual se obtuvo que </w:t>
      </w:r>
      <w:r w:rsidR="0057738F" w:rsidRPr="0057738F">
        <w:rPr>
          <w:rFonts w:ascii="Palatino Linotype" w:hAnsi="Palatino Linotype"/>
          <w:highlight w:val="cyan"/>
        </w:rPr>
        <w:t>dicho link</w:t>
      </w:r>
      <w:r w:rsidR="0057738F">
        <w:rPr>
          <w:rFonts w:ascii="Palatino Linotype" w:hAnsi="Palatino Linotype"/>
        </w:rPr>
        <w:t xml:space="preserve">, </w:t>
      </w:r>
      <w:r>
        <w:rPr>
          <w:rFonts w:ascii="Palatino Linotype" w:hAnsi="Palatino Linotype"/>
        </w:rPr>
        <w:t xml:space="preserve">enlaza al portal de </w:t>
      </w:r>
      <w:r w:rsidR="00D9709E">
        <w:rPr>
          <w:rFonts w:ascii="Palatino Linotype" w:hAnsi="Palatino Linotype"/>
        </w:rPr>
        <w:t>Información</w:t>
      </w:r>
      <w:r>
        <w:rPr>
          <w:rFonts w:ascii="Palatino Linotype" w:hAnsi="Palatino Linotype"/>
        </w:rPr>
        <w:t xml:space="preserve"> Pública de Oficio Mexiquense del Ayuntamiento de </w:t>
      </w:r>
      <w:proofErr w:type="spellStart"/>
      <w:r w:rsidR="00D9709E">
        <w:rPr>
          <w:rFonts w:ascii="Palatino Linotype" w:hAnsi="Palatino Linotype"/>
        </w:rPr>
        <w:t>Temoaya</w:t>
      </w:r>
      <w:proofErr w:type="spellEnd"/>
      <w:r w:rsidR="00D9709E">
        <w:rPr>
          <w:rFonts w:ascii="Palatino Linotype" w:hAnsi="Palatino Linotype"/>
        </w:rPr>
        <w:t xml:space="preserve">: </w:t>
      </w:r>
    </w:p>
    <w:p w14:paraId="2E907DB9" w14:textId="0A8FB779" w:rsidR="00D9709E" w:rsidRDefault="00D9709E" w:rsidP="00D9709E">
      <w:pPr>
        <w:pStyle w:val="Prrafodelista"/>
        <w:tabs>
          <w:tab w:val="left" w:pos="851"/>
        </w:tabs>
        <w:spacing w:line="360" w:lineRule="auto"/>
        <w:ind w:left="0" w:right="49"/>
        <w:jc w:val="both"/>
        <w:rPr>
          <w:rFonts w:ascii="Palatino Linotype" w:hAnsi="Palatino Linotype"/>
          <w:lang w:val="es-ES"/>
        </w:rPr>
      </w:pPr>
      <w:r>
        <w:rPr>
          <w:noProof/>
          <w:lang w:val="es-MX" w:eastAsia="es-MX"/>
        </w:rPr>
        <w:lastRenderedPageBreak/>
        <w:drawing>
          <wp:inline distT="0" distB="0" distL="0" distR="0" wp14:anchorId="467E4BA3" wp14:editId="002F6322">
            <wp:extent cx="5676900" cy="62175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696" t="3337" r="23712" b="5946"/>
                    <a:stretch/>
                  </pic:blipFill>
                  <pic:spPr bwMode="auto">
                    <a:xfrm>
                      <a:off x="0" y="0"/>
                      <a:ext cx="5685005" cy="6226433"/>
                    </a:xfrm>
                    <a:prstGeom prst="rect">
                      <a:avLst/>
                    </a:prstGeom>
                    <a:ln>
                      <a:noFill/>
                    </a:ln>
                    <a:extLst>
                      <a:ext uri="{53640926-AAD7-44D8-BBD7-CCE9431645EC}">
                        <a14:shadowObscured xmlns:a14="http://schemas.microsoft.com/office/drawing/2010/main"/>
                      </a:ext>
                    </a:extLst>
                  </pic:spPr>
                </pic:pic>
              </a:graphicData>
            </a:graphic>
          </wp:inline>
        </w:drawing>
      </w:r>
    </w:p>
    <w:p w14:paraId="34FACD51" w14:textId="5E33F51A" w:rsidR="00D9709E" w:rsidRDefault="00D9709E" w:rsidP="00D9709E">
      <w:pPr>
        <w:pStyle w:val="Prrafodelista"/>
        <w:tabs>
          <w:tab w:val="left" w:pos="851"/>
        </w:tabs>
        <w:spacing w:line="360" w:lineRule="auto"/>
        <w:ind w:left="0" w:right="49"/>
        <w:jc w:val="both"/>
        <w:rPr>
          <w:rFonts w:ascii="Palatino Linotype" w:hAnsi="Palatino Linotype"/>
          <w:lang w:val="es-ES"/>
        </w:rPr>
      </w:pPr>
    </w:p>
    <w:p w14:paraId="3B3C5A29" w14:textId="4FD66D85" w:rsidR="00D9709E" w:rsidRPr="00D9709E" w:rsidRDefault="00915182" w:rsidP="00D9709E">
      <w:pPr>
        <w:pStyle w:val="Prrafodelista"/>
        <w:numPr>
          <w:ilvl w:val="0"/>
          <w:numId w:val="1"/>
        </w:numPr>
        <w:tabs>
          <w:tab w:val="left" w:pos="851"/>
        </w:tabs>
        <w:spacing w:line="360" w:lineRule="auto"/>
        <w:ind w:left="0" w:right="49" w:firstLine="0"/>
        <w:jc w:val="both"/>
        <w:rPr>
          <w:rFonts w:ascii="Palatino Linotype" w:hAnsi="Palatino Linotype"/>
          <w:lang w:val="es-MX"/>
        </w:rPr>
      </w:pPr>
      <w:r>
        <w:rPr>
          <w:rFonts w:ascii="Palatino Linotype" w:hAnsi="Palatino Linotype"/>
          <w:lang w:val="es-ES"/>
        </w:rPr>
        <w:t xml:space="preserve">Precisado lo anterior, </w:t>
      </w:r>
      <w:r w:rsidR="00D9709E" w:rsidRPr="00D9709E">
        <w:rPr>
          <w:rFonts w:ascii="Palatino Linotype" w:hAnsi="Palatino Linotype"/>
          <w:lang w:val="es-MX"/>
        </w:rPr>
        <w:t xml:space="preserve">es oportuno traer a contexto el artículo 161 de la ley de Transparencia y Acceso a la Información Pública del Estado de México y Municipios que  refiere lo siguiente: </w:t>
      </w:r>
    </w:p>
    <w:p w14:paraId="155BB562" w14:textId="77777777" w:rsidR="00D9709E" w:rsidRPr="00D9709E" w:rsidRDefault="00D9709E" w:rsidP="00D9709E">
      <w:pPr>
        <w:pStyle w:val="Prrafodelista"/>
        <w:tabs>
          <w:tab w:val="left" w:pos="851"/>
        </w:tabs>
        <w:ind w:left="0" w:right="49"/>
        <w:rPr>
          <w:rFonts w:ascii="Palatino Linotype" w:hAnsi="Palatino Linotype"/>
          <w:lang w:val="es-MX"/>
        </w:rPr>
      </w:pPr>
    </w:p>
    <w:p w14:paraId="056C0635" w14:textId="34D80759" w:rsidR="00D9709E" w:rsidRDefault="00D9709E" w:rsidP="003F646E">
      <w:pPr>
        <w:pStyle w:val="Prrafodelista"/>
        <w:tabs>
          <w:tab w:val="left" w:pos="851"/>
        </w:tabs>
        <w:spacing w:line="360" w:lineRule="auto"/>
        <w:ind w:left="567" w:right="567"/>
        <w:jc w:val="both"/>
        <w:rPr>
          <w:rFonts w:ascii="Palatino Linotype" w:hAnsi="Palatino Linotype"/>
          <w:i/>
        </w:rPr>
      </w:pPr>
      <w:r w:rsidRPr="00D9709E">
        <w:rPr>
          <w:rFonts w:ascii="Palatino Linotype" w:hAnsi="Palatino Linotype"/>
          <w:b/>
          <w:i/>
        </w:rPr>
        <w:t>Artículo 161.</w:t>
      </w:r>
      <w:r w:rsidRPr="00D9709E">
        <w:rPr>
          <w:rFonts w:ascii="Palatino Linotype" w:hAnsi="Palatino Linotype"/>
          <w:i/>
        </w:rPr>
        <w:t xml:space="preserve"> Cuando la información requerida por el solicitante ya esté disponible al público en medios impresos, tales como libros, compendios, trípticos, registros públicos</w:t>
      </w:r>
      <w:r w:rsidRPr="00D9709E">
        <w:rPr>
          <w:rFonts w:ascii="Palatino Linotype" w:hAnsi="Palatino Linotype"/>
          <w:b/>
          <w:i/>
        </w:rPr>
        <w:t>, en formatos electrónicos disponibles en Internet</w:t>
      </w:r>
      <w:r w:rsidRPr="00D9709E">
        <w:rPr>
          <w:rFonts w:ascii="Palatino Linotype" w:hAnsi="Palatino Linotype"/>
          <w:i/>
        </w:rPr>
        <w:t xml:space="preserve"> o en cualquier otro medio, se le hará saber por el medio requerido por el solicitante la </w:t>
      </w:r>
      <w:r w:rsidRPr="00D9709E">
        <w:rPr>
          <w:rFonts w:ascii="Palatino Linotype" w:hAnsi="Palatino Linotype"/>
          <w:b/>
          <w:i/>
        </w:rPr>
        <w:t>fuente</w:t>
      </w:r>
      <w:r w:rsidRPr="00D9709E">
        <w:rPr>
          <w:rFonts w:ascii="Palatino Linotype" w:hAnsi="Palatino Linotype"/>
          <w:i/>
        </w:rPr>
        <w:t xml:space="preserve">, </w:t>
      </w:r>
      <w:r w:rsidRPr="00D9709E">
        <w:rPr>
          <w:rFonts w:ascii="Palatino Linotype" w:hAnsi="Palatino Linotype"/>
          <w:b/>
          <w:i/>
        </w:rPr>
        <w:t>el lugar</w:t>
      </w:r>
      <w:r w:rsidRPr="00D9709E">
        <w:rPr>
          <w:rFonts w:ascii="Palatino Linotype" w:hAnsi="Palatino Linotype"/>
          <w:i/>
        </w:rPr>
        <w:t xml:space="preserve"> y </w:t>
      </w:r>
      <w:r w:rsidRPr="00D9709E">
        <w:rPr>
          <w:rFonts w:ascii="Palatino Linotype" w:hAnsi="Palatino Linotype"/>
          <w:b/>
          <w:i/>
        </w:rPr>
        <w:t>la forma en que puede consultar</w:t>
      </w:r>
      <w:r w:rsidRPr="00D9709E">
        <w:rPr>
          <w:rFonts w:ascii="Palatino Linotype" w:hAnsi="Palatino Linotype"/>
          <w:i/>
        </w:rPr>
        <w:t>, reproducir o adquirir dicha información en un plazo no mayor a cinco días hábiles. La fuente deberá ser precisa y concreta y no debe implicar que el solicitante realice una búsqueda en toda la información que se encuentre disponible.</w:t>
      </w:r>
    </w:p>
    <w:p w14:paraId="099EC1B5" w14:textId="77777777" w:rsidR="00D9709E" w:rsidRPr="00D9709E" w:rsidRDefault="00D9709E" w:rsidP="00D9709E">
      <w:pPr>
        <w:pStyle w:val="Prrafodelista"/>
        <w:tabs>
          <w:tab w:val="left" w:pos="851"/>
        </w:tabs>
        <w:ind w:left="0" w:right="49"/>
        <w:rPr>
          <w:rFonts w:ascii="Palatino Linotype" w:hAnsi="Palatino Linotype"/>
          <w:i/>
          <w:lang w:val="es-MX"/>
        </w:rPr>
      </w:pPr>
    </w:p>
    <w:p w14:paraId="06DA28B0" w14:textId="19E4DFAA" w:rsidR="004E04E8" w:rsidRDefault="00D9709E" w:rsidP="004E0B93">
      <w:pPr>
        <w:pStyle w:val="Prrafodelista"/>
        <w:numPr>
          <w:ilvl w:val="0"/>
          <w:numId w:val="1"/>
        </w:numPr>
        <w:tabs>
          <w:tab w:val="left" w:pos="851"/>
        </w:tabs>
        <w:spacing w:line="360" w:lineRule="auto"/>
        <w:ind w:left="0" w:right="49" w:firstLine="0"/>
        <w:jc w:val="both"/>
        <w:rPr>
          <w:rFonts w:ascii="Palatino Linotype" w:hAnsi="Palatino Linotype"/>
          <w:lang w:val="es-MX"/>
        </w:rPr>
      </w:pPr>
      <w:r w:rsidRPr="00D9709E">
        <w:rPr>
          <w:rFonts w:ascii="Palatino Linotype" w:hAnsi="Palatino Linotype"/>
          <w:lang w:val="es-MX"/>
        </w:rPr>
        <w:t xml:space="preserve">Derivado del estudio del artículo antes vertido, no es posible tener por atendida la solicitud del particular, toda vez que, como es de apreciarse, si bien es cierto el </w:t>
      </w:r>
      <w:r w:rsidRPr="00D9709E">
        <w:rPr>
          <w:rFonts w:ascii="Palatino Linotype" w:hAnsi="Palatino Linotype"/>
          <w:b/>
          <w:lang w:val="es-MX"/>
        </w:rPr>
        <w:t xml:space="preserve">SUJETO OBLIGADO </w:t>
      </w:r>
      <w:r w:rsidR="004E0B93">
        <w:rPr>
          <w:rFonts w:ascii="Palatino Linotype" w:hAnsi="Palatino Linotype"/>
          <w:lang w:val="es-MX"/>
        </w:rPr>
        <w:t xml:space="preserve">indicó </w:t>
      </w:r>
      <w:r w:rsidRPr="00D9709E">
        <w:rPr>
          <w:rFonts w:ascii="Palatino Linotype" w:hAnsi="Palatino Linotype"/>
          <w:lang w:val="es-MX"/>
        </w:rPr>
        <w:t xml:space="preserve">la fuente y el lugar donde se puede consultar la información, esto es la dirección electrónica del portal del trasparencia y las fracciones aplicables, no </w:t>
      </w:r>
      <w:r w:rsidR="004E0B93">
        <w:rPr>
          <w:rFonts w:ascii="Palatino Linotype" w:hAnsi="Palatino Linotype"/>
          <w:lang w:val="es-MX"/>
        </w:rPr>
        <w:t>refirió</w:t>
      </w:r>
      <w:r w:rsidRPr="00D9709E">
        <w:rPr>
          <w:rFonts w:ascii="Palatino Linotype" w:hAnsi="Palatino Linotype"/>
          <w:lang w:val="es-MX"/>
        </w:rPr>
        <w:t xml:space="preserve"> la forma en que el particular puede consultar la misma lo que además implica que el solicitante realice una búsqueda en todos los registros disponibles</w:t>
      </w:r>
      <w:r w:rsidR="002B3524">
        <w:rPr>
          <w:rFonts w:ascii="Palatino Linotype" w:hAnsi="Palatino Linotype"/>
          <w:lang w:val="es-MX"/>
        </w:rPr>
        <w:t>.</w:t>
      </w:r>
    </w:p>
    <w:p w14:paraId="7C6532B4" w14:textId="77777777" w:rsidR="00C324DA" w:rsidRPr="00C324DA" w:rsidRDefault="00C324DA" w:rsidP="00C324DA">
      <w:pPr>
        <w:pStyle w:val="Prrafodelista"/>
        <w:tabs>
          <w:tab w:val="left" w:pos="851"/>
        </w:tabs>
        <w:spacing w:line="360" w:lineRule="auto"/>
        <w:ind w:left="0" w:right="49"/>
        <w:jc w:val="both"/>
        <w:rPr>
          <w:rFonts w:ascii="Palatino Linotype" w:hAnsi="Palatino Linotype"/>
          <w:lang w:val="es-MX"/>
        </w:rPr>
      </w:pPr>
    </w:p>
    <w:p w14:paraId="2A52881C" w14:textId="4B6B137E" w:rsidR="00D9709E" w:rsidRDefault="00DA5E8E" w:rsidP="00BF622C">
      <w:pPr>
        <w:pStyle w:val="Prrafodelista"/>
        <w:numPr>
          <w:ilvl w:val="0"/>
          <w:numId w:val="1"/>
        </w:numPr>
        <w:tabs>
          <w:tab w:val="left" w:pos="851"/>
        </w:tabs>
        <w:spacing w:line="360" w:lineRule="auto"/>
        <w:ind w:left="0" w:right="49" w:firstLine="0"/>
        <w:jc w:val="both"/>
        <w:rPr>
          <w:rFonts w:ascii="Palatino Linotype" w:hAnsi="Palatino Linotype"/>
          <w:lang w:val="es-MX"/>
        </w:rPr>
      </w:pPr>
      <w:r>
        <w:rPr>
          <w:rFonts w:ascii="Palatino Linotype" w:hAnsi="Palatino Linotype"/>
          <w:lang w:val="es-MX"/>
        </w:rPr>
        <w:t>Por otro lado n</w:t>
      </w:r>
      <w:r w:rsidR="00915182" w:rsidRPr="00364385">
        <w:rPr>
          <w:rFonts w:ascii="Palatino Linotype" w:hAnsi="Palatino Linotype"/>
          <w:lang w:val="es-MX"/>
        </w:rPr>
        <w:t xml:space="preserve">o pasa desapercibido </w:t>
      </w:r>
      <w:r w:rsidR="003B20B2" w:rsidRPr="00364385">
        <w:rPr>
          <w:rFonts w:ascii="Palatino Linotype" w:hAnsi="Palatino Linotype"/>
          <w:lang w:val="es-MX"/>
        </w:rPr>
        <w:t xml:space="preserve">para este Órgano Garante </w:t>
      </w:r>
      <w:r w:rsidR="00915182" w:rsidRPr="00364385">
        <w:rPr>
          <w:rFonts w:ascii="Palatino Linotype" w:hAnsi="Palatino Linotype"/>
          <w:lang w:val="es-MX"/>
        </w:rPr>
        <w:t xml:space="preserve">que el </w:t>
      </w:r>
      <w:r w:rsidR="002209FA" w:rsidRPr="00364385">
        <w:rPr>
          <w:rFonts w:ascii="Palatino Linotype" w:hAnsi="Palatino Linotype"/>
          <w:b/>
          <w:lang w:val="es-MX"/>
        </w:rPr>
        <w:t>SUJETO OBLIGADO</w:t>
      </w:r>
      <w:r w:rsidR="002B3524" w:rsidRPr="00364385">
        <w:rPr>
          <w:rFonts w:ascii="Palatino Linotype" w:hAnsi="Palatino Linotype"/>
          <w:b/>
          <w:lang w:val="es-MX"/>
        </w:rPr>
        <w:t xml:space="preserve"> </w:t>
      </w:r>
      <w:r w:rsidR="002B3524" w:rsidRPr="00364385">
        <w:rPr>
          <w:rFonts w:ascii="Palatino Linotype" w:hAnsi="Palatino Linotype"/>
          <w:lang w:val="es-MX"/>
        </w:rPr>
        <w:t>pretende clasificar como reservada la información solicitada, argumentando que “…</w:t>
      </w:r>
      <w:r w:rsidR="002B3524" w:rsidRPr="00364385">
        <w:rPr>
          <w:rFonts w:ascii="Palatino Linotype" w:hAnsi="Palatino Linotype"/>
          <w:i/>
          <w:lang w:val="es-MX"/>
        </w:rPr>
        <w:t>proporcionar información de los propietarios o poseedores de los inmuebles que se ubican en el territorio municipal causaría un perjuicio a la recaudación de las contribuciones”</w:t>
      </w:r>
      <w:r w:rsidR="00364385">
        <w:rPr>
          <w:rFonts w:ascii="Palatino Linotype" w:hAnsi="Palatino Linotype"/>
          <w:lang w:val="es-MX"/>
        </w:rPr>
        <w:t>.</w:t>
      </w:r>
    </w:p>
    <w:p w14:paraId="75953D9A" w14:textId="77777777" w:rsidR="00364385" w:rsidRDefault="00364385" w:rsidP="00364385">
      <w:pPr>
        <w:pStyle w:val="Prrafodelista"/>
        <w:tabs>
          <w:tab w:val="left" w:pos="851"/>
        </w:tabs>
        <w:spacing w:line="360" w:lineRule="auto"/>
        <w:ind w:left="0" w:right="49"/>
        <w:jc w:val="both"/>
        <w:rPr>
          <w:rFonts w:ascii="Palatino Linotype" w:hAnsi="Palatino Linotype"/>
          <w:lang w:val="es-ES"/>
        </w:rPr>
      </w:pPr>
    </w:p>
    <w:p w14:paraId="4FFF7E3A" w14:textId="17CDE663" w:rsidR="007A4268" w:rsidRDefault="0004094C" w:rsidP="00017FE5">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En ese sentido, en el acuerdo de clasificación que emite el </w:t>
      </w:r>
      <w:r>
        <w:rPr>
          <w:rFonts w:ascii="Palatino Linotype" w:hAnsi="Palatino Linotype"/>
          <w:b/>
          <w:lang w:val="es-ES"/>
        </w:rPr>
        <w:t>SUJETO OBLIGADO</w:t>
      </w:r>
      <w:r>
        <w:rPr>
          <w:rFonts w:ascii="Palatino Linotype" w:hAnsi="Palatino Linotype"/>
          <w:lang w:val="es-ES"/>
        </w:rPr>
        <w:t xml:space="preserve"> mediante su respuesta </w:t>
      </w:r>
      <w:r w:rsidR="004E04E8">
        <w:rPr>
          <w:rFonts w:ascii="Palatino Linotype" w:hAnsi="Palatino Linotype"/>
          <w:lang w:val="es-ES"/>
        </w:rPr>
        <w:t xml:space="preserve">refiere que </w:t>
      </w:r>
      <w:r>
        <w:rPr>
          <w:rFonts w:ascii="Palatino Linotype" w:hAnsi="Palatino Linotype"/>
          <w:lang w:val="es-ES"/>
        </w:rPr>
        <w:t xml:space="preserve">la información peticionada </w:t>
      </w:r>
      <w:r>
        <w:rPr>
          <w:rFonts w:ascii="Palatino Linotype" w:hAnsi="Palatino Linotype"/>
          <w:lang w:val="es-ES"/>
        </w:rPr>
        <w:lastRenderedPageBreak/>
        <w:t>resultaba reservada por actualizarse las cúsales de reserva previstas en el art</w:t>
      </w:r>
      <w:r w:rsidR="007A4268">
        <w:rPr>
          <w:rFonts w:ascii="Palatino Linotype" w:hAnsi="Palatino Linotype"/>
          <w:lang w:val="es-ES"/>
        </w:rPr>
        <w:t xml:space="preserve">ículo 113 fracción VI de la Ley General de Transparencia y Acceso a la Información Pública y 140  fracción V inciso 2 de la Ley de trasparencia y Acceso a la Información </w:t>
      </w:r>
      <w:proofErr w:type="spellStart"/>
      <w:r w:rsidR="007A4268">
        <w:rPr>
          <w:rFonts w:ascii="Palatino Linotype" w:hAnsi="Palatino Linotype"/>
          <w:lang w:val="es-ES"/>
        </w:rPr>
        <w:t>Publica</w:t>
      </w:r>
      <w:proofErr w:type="spellEnd"/>
      <w:r w:rsidR="007A4268">
        <w:rPr>
          <w:rFonts w:ascii="Palatino Linotype" w:hAnsi="Palatino Linotype"/>
          <w:lang w:val="es-ES"/>
        </w:rPr>
        <w:t xml:space="preserve"> del Estado de México y Municipios, los cuales establecen: </w:t>
      </w:r>
    </w:p>
    <w:p w14:paraId="18B6CE72" w14:textId="77777777" w:rsidR="007A4268" w:rsidRPr="007A4268" w:rsidRDefault="007A4268" w:rsidP="007A4268">
      <w:pPr>
        <w:pStyle w:val="Prrafodelista"/>
        <w:rPr>
          <w:rFonts w:ascii="Palatino Linotype" w:hAnsi="Palatino Linotype"/>
          <w:lang w:val="es-ES"/>
        </w:rPr>
      </w:pPr>
    </w:p>
    <w:p w14:paraId="45C2948A" w14:textId="77777777" w:rsidR="007A4268" w:rsidRDefault="007A4268" w:rsidP="007A4268">
      <w:pPr>
        <w:pStyle w:val="Prrafodelista"/>
        <w:tabs>
          <w:tab w:val="left" w:pos="851"/>
        </w:tabs>
        <w:spacing w:line="360" w:lineRule="auto"/>
        <w:ind w:left="0" w:right="49"/>
        <w:jc w:val="both"/>
        <w:rPr>
          <w:rFonts w:ascii="Palatino Linotype" w:hAnsi="Palatino Linotype"/>
          <w:lang w:val="es-ES"/>
        </w:rPr>
      </w:pPr>
    </w:p>
    <w:p w14:paraId="54C93AAA" w14:textId="161DBB68" w:rsidR="007A4268" w:rsidRDefault="007A4268" w:rsidP="007A4268">
      <w:pPr>
        <w:pStyle w:val="Prrafodelista"/>
        <w:ind w:left="567" w:right="567"/>
        <w:rPr>
          <w:rFonts w:ascii="Palatino Linotype" w:hAnsi="Palatino Linotype"/>
          <w:i/>
        </w:rPr>
      </w:pPr>
      <w:r w:rsidRPr="007A4268">
        <w:rPr>
          <w:rFonts w:ascii="Palatino Linotype" w:hAnsi="Palatino Linotype"/>
          <w:b/>
          <w:i/>
        </w:rPr>
        <w:t>Artículo 113.</w:t>
      </w:r>
      <w:r w:rsidRPr="007A4268">
        <w:rPr>
          <w:rFonts w:ascii="Palatino Linotype" w:hAnsi="Palatino Linotype"/>
          <w:i/>
        </w:rPr>
        <w:t xml:space="preserve"> Como información reservada podrá clasif</w:t>
      </w:r>
      <w:r>
        <w:rPr>
          <w:rFonts w:ascii="Palatino Linotype" w:hAnsi="Palatino Linotype"/>
          <w:i/>
        </w:rPr>
        <w:t>icarse aquella cuya publicación:</w:t>
      </w:r>
    </w:p>
    <w:p w14:paraId="06FF95AD" w14:textId="77777777" w:rsidR="007A4268" w:rsidRPr="007A4268" w:rsidRDefault="007A4268" w:rsidP="007A4268">
      <w:pPr>
        <w:pStyle w:val="Prrafodelista"/>
        <w:ind w:left="567" w:right="567"/>
        <w:rPr>
          <w:rFonts w:ascii="Palatino Linotype" w:hAnsi="Palatino Linotype"/>
          <w:i/>
        </w:rPr>
      </w:pPr>
    </w:p>
    <w:p w14:paraId="71373EEE" w14:textId="7DAAB983" w:rsidR="007A4268" w:rsidRDefault="007A4268" w:rsidP="007A4268">
      <w:pPr>
        <w:pStyle w:val="Prrafodelista"/>
        <w:ind w:left="567" w:right="567"/>
        <w:rPr>
          <w:rFonts w:ascii="Palatino Linotype" w:hAnsi="Palatino Linotype"/>
          <w:i/>
          <w:lang w:val="es-ES"/>
        </w:rPr>
      </w:pPr>
      <w:r>
        <w:rPr>
          <w:rFonts w:ascii="Palatino Linotype" w:hAnsi="Palatino Linotype"/>
          <w:i/>
          <w:lang w:val="es-ES"/>
        </w:rPr>
        <w:t>(…)</w:t>
      </w:r>
    </w:p>
    <w:p w14:paraId="199BD7FE" w14:textId="77777777" w:rsidR="007A4268" w:rsidRPr="007A4268" w:rsidRDefault="007A4268" w:rsidP="007A4268">
      <w:pPr>
        <w:ind w:right="567"/>
        <w:rPr>
          <w:rFonts w:ascii="Palatino Linotype" w:hAnsi="Palatino Linotype"/>
          <w:i/>
          <w:lang w:val="es-ES"/>
        </w:rPr>
      </w:pPr>
    </w:p>
    <w:p w14:paraId="55D95FE2" w14:textId="79DE9D80" w:rsidR="007A4268" w:rsidRDefault="007A4268" w:rsidP="007A4268">
      <w:pPr>
        <w:pStyle w:val="Prrafodelista"/>
        <w:tabs>
          <w:tab w:val="left" w:pos="851"/>
        </w:tabs>
        <w:spacing w:line="360" w:lineRule="auto"/>
        <w:ind w:left="567" w:right="567"/>
        <w:jc w:val="both"/>
        <w:rPr>
          <w:rFonts w:ascii="Palatino Linotype" w:hAnsi="Palatino Linotype"/>
          <w:i/>
        </w:rPr>
      </w:pPr>
      <w:r w:rsidRPr="007A4268">
        <w:rPr>
          <w:rFonts w:ascii="Palatino Linotype" w:hAnsi="Palatino Linotype"/>
          <w:b/>
          <w:i/>
        </w:rPr>
        <w:t>VI</w:t>
      </w:r>
      <w:r w:rsidRPr="007A4268">
        <w:rPr>
          <w:rFonts w:ascii="Palatino Linotype" w:hAnsi="Palatino Linotype"/>
          <w:i/>
        </w:rPr>
        <w:t>. Obstruya las actividades de verificación, inspección y auditoría relativas al cumplimiento de las leyes o afecte la recaudación de contribuciones;</w:t>
      </w:r>
    </w:p>
    <w:p w14:paraId="72F07735" w14:textId="5F4BD2EA" w:rsidR="007A4268" w:rsidRDefault="007A4268" w:rsidP="007A4268">
      <w:pPr>
        <w:pStyle w:val="Prrafodelista"/>
        <w:tabs>
          <w:tab w:val="left" w:pos="851"/>
        </w:tabs>
        <w:spacing w:line="360" w:lineRule="auto"/>
        <w:ind w:left="567" w:right="567"/>
        <w:jc w:val="both"/>
        <w:rPr>
          <w:rFonts w:ascii="Palatino Linotype" w:hAnsi="Palatino Linotype"/>
          <w:i/>
        </w:rPr>
      </w:pPr>
      <w:r>
        <w:rPr>
          <w:rFonts w:ascii="Palatino Linotype" w:hAnsi="Palatino Linotype"/>
          <w:i/>
        </w:rPr>
        <w:t>(…)</w:t>
      </w:r>
    </w:p>
    <w:p w14:paraId="0DAB490B" w14:textId="77777777" w:rsidR="007A4268" w:rsidRDefault="007A4268" w:rsidP="007A4268">
      <w:pPr>
        <w:pStyle w:val="Prrafodelista"/>
        <w:tabs>
          <w:tab w:val="left" w:pos="851"/>
        </w:tabs>
        <w:spacing w:line="360" w:lineRule="auto"/>
        <w:ind w:left="567" w:right="567"/>
        <w:jc w:val="both"/>
        <w:rPr>
          <w:rFonts w:ascii="Palatino Linotype" w:hAnsi="Palatino Linotype"/>
          <w:i/>
        </w:rPr>
      </w:pPr>
    </w:p>
    <w:p w14:paraId="09E90E4E" w14:textId="77777777" w:rsidR="007A4268" w:rsidRDefault="007A4268" w:rsidP="007A4268">
      <w:pPr>
        <w:pStyle w:val="Prrafodelista"/>
        <w:tabs>
          <w:tab w:val="left" w:pos="851"/>
        </w:tabs>
        <w:spacing w:line="360" w:lineRule="auto"/>
        <w:ind w:left="567" w:right="567"/>
        <w:jc w:val="both"/>
        <w:rPr>
          <w:rFonts w:ascii="Palatino Linotype" w:hAnsi="Palatino Linotype"/>
          <w:i/>
        </w:rPr>
      </w:pPr>
      <w:r w:rsidRPr="007A4268">
        <w:rPr>
          <w:rFonts w:ascii="Palatino Linotype" w:hAnsi="Palatino Linotype"/>
          <w:b/>
          <w:i/>
        </w:rPr>
        <w:t>Artículo 140.</w:t>
      </w:r>
      <w:r w:rsidRPr="007A4268">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26FF997E" w14:textId="77777777" w:rsidR="007A4268" w:rsidRDefault="007A4268" w:rsidP="007A4268">
      <w:pPr>
        <w:pStyle w:val="Prrafodelista"/>
        <w:tabs>
          <w:tab w:val="left" w:pos="851"/>
        </w:tabs>
        <w:spacing w:line="360" w:lineRule="auto"/>
        <w:ind w:left="567" w:right="567"/>
        <w:jc w:val="both"/>
        <w:rPr>
          <w:rFonts w:ascii="Palatino Linotype" w:hAnsi="Palatino Linotype"/>
          <w:i/>
        </w:rPr>
      </w:pPr>
    </w:p>
    <w:p w14:paraId="39245A8A" w14:textId="28F08438" w:rsidR="007A4268" w:rsidRDefault="007A4268" w:rsidP="007A4268">
      <w:pPr>
        <w:pStyle w:val="Prrafodelista"/>
        <w:tabs>
          <w:tab w:val="left" w:pos="851"/>
        </w:tabs>
        <w:spacing w:line="360" w:lineRule="auto"/>
        <w:ind w:left="567" w:right="567"/>
        <w:jc w:val="both"/>
        <w:rPr>
          <w:rFonts w:ascii="Palatino Linotype" w:hAnsi="Palatino Linotype"/>
          <w:i/>
        </w:rPr>
      </w:pPr>
      <w:r>
        <w:rPr>
          <w:rFonts w:ascii="Palatino Linotype" w:hAnsi="Palatino Linotype"/>
          <w:b/>
          <w:i/>
        </w:rPr>
        <w:t>(…</w:t>
      </w:r>
      <w:r>
        <w:rPr>
          <w:rFonts w:ascii="Palatino Linotype" w:hAnsi="Palatino Linotype"/>
          <w:i/>
        </w:rPr>
        <w:t>)</w:t>
      </w:r>
    </w:p>
    <w:p w14:paraId="5B2B90CF" w14:textId="77777777" w:rsidR="007A4268" w:rsidRDefault="007A4268" w:rsidP="007A4268">
      <w:pPr>
        <w:pStyle w:val="Prrafodelista"/>
        <w:tabs>
          <w:tab w:val="left" w:pos="851"/>
        </w:tabs>
        <w:spacing w:line="360" w:lineRule="auto"/>
        <w:ind w:left="567" w:right="567"/>
        <w:jc w:val="both"/>
        <w:rPr>
          <w:rFonts w:ascii="Palatino Linotype" w:hAnsi="Palatino Linotype"/>
          <w:i/>
        </w:rPr>
      </w:pPr>
      <w:r w:rsidRPr="007A4268">
        <w:rPr>
          <w:rFonts w:ascii="Palatino Linotype" w:hAnsi="Palatino Linotype"/>
          <w:i/>
        </w:rPr>
        <w:t xml:space="preserve">V. Aquella cuya divulgación obstruya o pueda causar un serio perjuicio a: </w:t>
      </w:r>
    </w:p>
    <w:p w14:paraId="303F8EE5" w14:textId="77777777" w:rsidR="007A4268" w:rsidRDefault="007A4268" w:rsidP="007A4268">
      <w:pPr>
        <w:pStyle w:val="Prrafodelista"/>
        <w:tabs>
          <w:tab w:val="left" w:pos="851"/>
        </w:tabs>
        <w:spacing w:line="360" w:lineRule="auto"/>
        <w:ind w:left="567" w:right="567"/>
        <w:jc w:val="both"/>
        <w:rPr>
          <w:rFonts w:ascii="Palatino Linotype" w:hAnsi="Palatino Linotype"/>
          <w:i/>
        </w:rPr>
      </w:pPr>
      <w:r w:rsidRPr="007A4268">
        <w:rPr>
          <w:rFonts w:ascii="Palatino Linotype" w:hAnsi="Palatino Linotype"/>
          <w:i/>
        </w:rPr>
        <w:t xml:space="preserve">1. Las actividades de fiscalización, verificación, inspección, comprobación y auditoría sobre el cumplimiento de las Leyes; o </w:t>
      </w:r>
    </w:p>
    <w:p w14:paraId="0E1A226B" w14:textId="1159B293" w:rsidR="007A4268" w:rsidRDefault="007A4268" w:rsidP="007A4268">
      <w:pPr>
        <w:pStyle w:val="Prrafodelista"/>
        <w:tabs>
          <w:tab w:val="left" w:pos="851"/>
        </w:tabs>
        <w:spacing w:line="360" w:lineRule="auto"/>
        <w:ind w:left="567" w:right="567"/>
        <w:jc w:val="both"/>
        <w:rPr>
          <w:rFonts w:ascii="Palatino Linotype" w:hAnsi="Palatino Linotype"/>
          <w:i/>
        </w:rPr>
      </w:pPr>
      <w:r w:rsidRPr="007A4268">
        <w:rPr>
          <w:rFonts w:ascii="Palatino Linotype" w:hAnsi="Palatino Linotype"/>
          <w:i/>
        </w:rPr>
        <w:t>2. La recaudación de las contribuciones.</w:t>
      </w:r>
    </w:p>
    <w:p w14:paraId="4A171794" w14:textId="28BE09C2" w:rsidR="007A4268" w:rsidRPr="009D4C03" w:rsidRDefault="007A4268" w:rsidP="009D4C03">
      <w:pPr>
        <w:pStyle w:val="Prrafodelista"/>
        <w:tabs>
          <w:tab w:val="left" w:pos="851"/>
        </w:tabs>
        <w:spacing w:line="360" w:lineRule="auto"/>
        <w:ind w:left="567" w:right="567"/>
        <w:jc w:val="both"/>
        <w:rPr>
          <w:rFonts w:ascii="Palatino Linotype" w:hAnsi="Palatino Linotype"/>
          <w:i/>
        </w:rPr>
      </w:pPr>
      <w:r>
        <w:rPr>
          <w:rFonts w:ascii="Palatino Linotype" w:hAnsi="Palatino Linotype"/>
          <w:i/>
        </w:rPr>
        <w:t>(…)</w:t>
      </w:r>
    </w:p>
    <w:p w14:paraId="251FA559" w14:textId="77777777" w:rsidR="007A4268" w:rsidRDefault="007A4268" w:rsidP="007A4268">
      <w:pPr>
        <w:pStyle w:val="Prrafodelista"/>
        <w:tabs>
          <w:tab w:val="left" w:pos="851"/>
        </w:tabs>
        <w:spacing w:line="360" w:lineRule="auto"/>
        <w:ind w:left="567" w:right="567"/>
        <w:jc w:val="both"/>
        <w:rPr>
          <w:rFonts w:ascii="Palatino Linotype" w:hAnsi="Palatino Linotype"/>
          <w:lang w:val="es-ES"/>
        </w:rPr>
      </w:pPr>
    </w:p>
    <w:p w14:paraId="5CEEF8B5" w14:textId="4A9005F4" w:rsidR="009D4C03" w:rsidRDefault="009D4C03" w:rsidP="009D4C03">
      <w:pPr>
        <w:pStyle w:val="Prrafodelista"/>
        <w:numPr>
          <w:ilvl w:val="0"/>
          <w:numId w:val="1"/>
        </w:numPr>
        <w:spacing w:after="160" w:line="360" w:lineRule="auto"/>
        <w:ind w:left="0" w:firstLine="0"/>
        <w:jc w:val="both"/>
        <w:rPr>
          <w:rFonts w:ascii="Palatino Linotype" w:eastAsia="MS Mincho" w:hAnsi="Palatino Linotype" w:cs="Times New Roman"/>
        </w:rPr>
      </w:pPr>
      <w:r w:rsidRPr="00D95A22">
        <w:rPr>
          <w:rFonts w:ascii="Palatino Linotype" w:eastAsia="MS Mincho" w:hAnsi="Palatino Linotype" w:cs="Times New Roman"/>
        </w:rPr>
        <w:lastRenderedPageBreak/>
        <w:t xml:space="preserve">Así como la actualización de las hipótesis previstas en </w:t>
      </w:r>
      <w:r>
        <w:rPr>
          <w:rFonts w:ascii="Palatino Linotype" w:eastAsia="MS Mincho" w:hAnsi="Palatino Linotype" w:cs="Times New Roman"/>
        </w:rPr>
        <w:t>los numerales segundo  fracción XIII, cuarto, sexto, séptimo fracción III, vigésimo quinto, sexagésimo de los Lineamientos Generales en materia de Clasificación y D</w:t>
      </w:r>
      <w:r w:rsidRPr="00D95A22">
        <w:rPr>
          <w:rFonts w:ascii="Palatino Linotype" w:eastAsia="MS Mincho" w:hAnsi="Palatino Linotype" w:cs="Times New Roman"/>
        </w:rPr>
        <w:t>esclasificación de la informaci</w:t>
      </w:r>
      <w:r>
        <w:rPr>
          <w:rFonts w:ascii="Palatino Linotype" w:eastAsia="MS Mincho" w:hAnsi="Palatino Linotype" w:cs="Times New Roman"/>
        </w:rPr>
        <w:t xml:space="preserve">ón que literalmente establecen lo siguiente: </w:t>
      </w:r>
    </w:p>
    <w:p w14:paraId="622AF953" w14:textId="77777777" w:rsidR="009D4C03" w:rsidRDefault="009D4C03" w:rsidP="009D4C03">
      <w:pPr>
        <w:pStyle w:val="Prrafodelista"/>
        <w:tabs>
          <w:tab w:val="left" w:pos="851"/>
        </w:tabs>
        <w:spacing w:line="360" w:lineRule="auto"/>
        <w:ind w:left="0" w:right="49"/>
        <w:jc w:val="both"/>
        <w:rPr>
          <w:rFonts w:ascii="Palatino Linotype" w:hAnsi="Palatino Linotype"/>
          <w:lang w:val="es-ES"/>
        </w:rPr>
      </w:pPr>
    </w:p>
    <w:p w14:paraId="25ABD4F3" w14:textId="25196E9F" w:rsidR="009D4C03" w:rsidRPr="00E613C9" w:rsidRDefault="009D4C03" w:rsidP="00E613C9">
      <w:pPr>
        <w:pStyle w:val="Prrafodelista"/>
        <w:tabs>
          <w:tab w:val="left" w:pos="851"/>
        </w:tabs>
        <w:spacing w:line="360" w:lineRule="auto"/>
        <w:ind w:left="567" w:right="567"/>
        <w:jc w:val="both"/>
        <w:rPr>
          <w:rFonts w:ascii="Palatino Linotype" w:hAnsi="Palatino Linotype"/>
          <w:i/>
        </w:rPr>
      </w:pPr>
      <w:r w:rsidRPr="00E613C9">
        <w:rPr>
          <w:rFonts w:ascii="Palatino Linotype" w:hAnsi="Palatino Linotype"/>
          <w:b/>
          <w:bCs/>
          <w:i/>
        </w:rPr>
        <w:t>Segundo. </w:t>
      </w:r>
      <w:r w:rsidRPr="00E613C9">
        <w:rPr>
          <w:rFonts w:ascii="Palatino Linotype" w:hAnsi="Palatino Linotype"/>
          <w:i/>
        </w:rPr>
        <w:t>Para efectos de los presentes Lineamientos Generales, se entenderá por:</w:t>
      </w:r>
    </w:p>
    <w:p w14:paraId="6CF22BD6" w14:textId="77777777" w:rsidR="00E613C9" w:rsidRPr="00E613C9" w:rsidRDefault="00E613C9" w:rsidP="00E613C9">
      <w:pPr>
        <w:pStyle w:val="Prrafodelista"/>
        <w:tabs>
          <w:tab w:val="left" w:pos="851"/>
        </w:tabs>
        <w:spacing w:line="360" w:lineRule="auto"/>
        <w:ind w:left="567" w:right="567"/>
        <w:jc w:val="both"/>
        <w:rPr>
          <w:rFonts w:ascii="Palatino Linotype" w:hAnsi="Palatino Linotype"/>
          <w:i/>
        </w:rPr>
      </w:pPr>
    </w:p>
    <w:p w14:paraId="61B40F3B" w14:textId="15978767" w:rsidR="009D4C03" w:rsidRPr="00E613C9" w:rsidRDefault="009D4C03" w:rsidP="00E613C9">
      <w:pPr>
        <w:pStyle w:val="Prrafodelista"/>
        <w:tabs>
          <w:tab w:val="left" w:pos="851"/>
        </w:tabs>
        <w:spacing w:line="360" w:lineRule="auto"/>
        <w:ind w:left="567" w:right="567"/>
        <w:jc w:val="both"/>
        <w:rPr>
          <w:rFonts w:ascii="Palatino Linotype" w:hAnsi="Palatino Linotype"/>
          <w:i/>
        </w:rPr>
      </w:pPr>
      <w:r w:rsidRPr="00E613C9">
        <w:rPr>
          <w:rFonts w:ascii="Palatino Linotype" w:hAnsi="Palatino Linotype"/>
          <w:b/>
          <w:bCs/>
          <w:i/>
        </w:rPr>
        <w:t>XIII.</w:t>
      </w:r>
      <w:r w:rsidRPr="00E613C9">
        <w:rPr>
          <w:rFonts w:ascii="Palatino Linotype" w:hAnsi="Palatino Linotype"/>
          <w:i/>
        </w:rPr>
        <w:t>    </w:t>
      </w:r>
      <w:r w:rsidRPr="00E613C9">
        <w:rPr>
          <w:rFonts w:ascii="Palatino Linotype" w:hAnsi="Palatino Linotype"/>
          <w:b/>
          <w:bCs/>
          <w:i/>
        </w:rPr>
        <w:t>Prueba de daño:</w:t>
      </w:r>
      <w:r w:rsidRPr="00E613C9">
        <w:rPr>
          <w:rFonts w:ascii="Palatino Linotype" w:hAnsi="Palatino Linotype"/>
          <w:i/>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p>
    <w:p w14:paraId="30FA0F1E" w14:textId="77777777" w:rsidR="009D4C03" w:rsidRPr="00E613C9" w:rsidRDefault="009D4C03" w:rsidP="00E613C9">
      <w:pPr>
        <w:pStyle w:val="Prrafodelista"/>
        <w:tabs>
          <w:tab w:val="left" w:pos="851"/>
        </w:tabs>
        <w:spacing w:line="360" w:lineRule="auto"/>
        <w:ind w:left="567" w:right="567"/>
        <w:jc w:val="both"/>
        <w:rPr>
          <w:rFonts w:ascii="Palatino Linotype" w:hAnsi="Palatino Linotype"/>
          <w:i/>
        </w:rPr>
      </w:pPr>
    </w:p>
    <w:p w14:paraId="5A32CC87" w14:textId="77777777" w:rsidR="009D4C03" w:rsidRPr="00E613C9" w:rsidRDefault="009D4C03" w:rsidP="00E613C9">
      <w:pPr>
        <w:pStyle w:val="Prrafodelista"/>
        <w:tabs>
          <w:tab w:val="left" w:pos="851"/>
        </w:tabs>
        <w:spacing w:line="360" w:lineRule="auto"/>
        <w:ind w:left="567" w:right="567"/>
        <w:rPr>
          <w:rFonts w:ascii="Palatino Linotype" w:hAnsi="Palatino Linotype"/>
          <w:i/>
          <w:lang w:val="es-MX"/>
        </w:rPr>
      </w:pPr>
      <w:r w:rsidRPr="00E613C9">
        <w:rPr>
          <w:rFonts w:ascii="Palatino Linotype" w:hAnsi="Palatino Linotype"/>
          <w:b/>
          <w:bCs/>
          <w:i/>
          <w:lang w:val="es-MX"/>
        </w:rPr>
        <w:t>Cuarto.</w:t>
      </w:r>
      <w:r w:rsidRPr="00E613C9">
        <w:rPr>
          <w:rFonts w:ascii="Palatino Linotype" w:hAnsi="Palatino Linotype"/>
          <w:i/>
          <w:lang w:val="es-MX"/>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F5E229" w14:textId="77777777" w:rsidR="00E613C9" w:rsidRPr="00E613C9" w:rsidRDefault="00E613C9" w:rsidP="00E613C9">
      <w:pPr>
        <w:pStyle w:val="Prrafodelista"/>
        <w:tabs>
          <w:tab w:val="left" w:pos="851"/>
        </w:tabs>
        <w:spacing w:line="360" w:lineRule="auto"/>
        <w:ind w:left="567" w:right="567"/>
        <w:rPr>
          <w:rFonts w:ascii="Palatino Linotype" w:hAnsi="Palatino Linotype"/>
          <w:i/>
          <w:lang w:val="es-MX"/>
        </w:rPr>
      </w:pPr>
    </w:p>
    <w:p w14:paraId="69DD38D2" w14:textId="77777777" w:rsidR="009D4C03" w:rsidRPr="00E613C9" w:rsidRDefault="009D4C03" w:rsidP="00E613C9">
      <w:pPr>
        <w:pStyle w:val="Prrafodelista"/>
        <w:tabs>
          <w:tab w:val="left" w:pos="851"/>
        </w:tabs>
        <w:spacing w:line="360" w:lineRule="auto"/>
        <w:ind w:left="567" w:right="567"/>
        <w:rPr>
          <w:rFonts w:ascii="Palatino Linotype" w:hAnsi="Palatino Linotype"/>
          <w:i/>
          <w:lang w:val="es-MX"/>
        </w:rPr>
      </w:pPr>
      <w:r w:rsidRPr="00E613C9">
        <w:rPr>
          <w:rFonts w:ascii="Palatino Linotype" w:hAnsi="Palatino Linotype"/>
          <w:i/>
          <w:lang w:val="es-MX"/>
        </w:rPr>
        <w:t>Los sujetos obligados deberán aplicar, de manera estricta, las excepciones al derecho de acceso a la información y sólo podrán invocarlas cuando acrediten su procedencia.</w:t>
      </w:r>
    </w:p>
    <w:p w14:paraId="0422C4D9" w14:textId="77777777" w:rsidR="009D4C03" w:rsidRPr="00E613C9" w:rsidRDefault="009D4C03" w:rsidP="00E613C9">
      <w:pPr>
        <w:pStyle w:val="Prrafodelista"/>
        <w:tabs>
          <w:tab w:val="left" w:pos="851"/>
        </w:tabs>
        <w:spacing w:line="360" w:lineRule="auto"/>
        <w:ind w:left="567" w:right="567"/>
        <w:jc w:val="both"/>
        <w:rPr>
          <w:rFonts w:ascii="Palatino Linotype" w:hAnsi="Palatino Linotype"/>
          <w:i/>
          <w:lang w:val="es-ES"/>
        </w:rPr>
      </w:pPr>
    </w:p>
    <w:p w14:paraId="4C15220D" w14:textId="19BAA955" w:rsidR="009D4C03" w:rsidRPr="00E613C9" w:rsidRDefault="009D4C03" w:rsidP="00E613C9">
      <w:pPr>
        <w:pStyle w:val="Prrafodelista"/>
        <w:tabs>
          <w:tab w:val="left" w:pos="851"/>
        </w:tabs>
        <w:spacing w:line="360" w:lineRule="auto"/>
        <w:ind w:left="567" w:right="567"/>
        <w:jc w:val="both"/>
        <w:rPr>
          <w:rFonts w:ascii="Palatino Linotype" w:hAnsi="Palatino Linotype"/>
          <w:i/>
        </w:rPr>
      </w:pPr>
      <w:r w:rsidRPr="00E613C9">
        <w:rPr>
          <w:rFonts w:ascii="Palatino Linotype" w:hAnsi="Palatino Linotype"/>
          <w:b/>
          <w:bCs/>
          <w:i/>
        </w:rPr>
        <w:t>Sexto.</w:t>
      </w:r>
      <w:r w:rsidRPr="00E613C9">
        <w:rPr>
          <w:rFonts w:ascii="Palatino Linotype" w:hAnsi="Palatino Linotype"/>
          <w:i/>
        </w:rPr>
        <w:t> Los sujetos obligados no podrán emitir acuerdos de carácter general ni particular que clasifiquen documentos o expedientes como reservados, ni clasificar documentos antes de que se genere la información o cuando éstos no obren en sus archivos.</w:t>
      </w:r>
    </w:p>
    <w:p w14:paraId="781BCC7E" w14:textId="77777777" w:rsidR="009D4C03" w:rsidRPr="00E613C9" w:rsidRDefault="009D4C03" w:rsidP="00E613C9">
      <w:pPr>
        <w:pStyle w:val="Prrafodelista"/>
        <w:tabs>
          <w:tab w:val="left" w:pos="851"/>
        </w:tabs>
        <w:spacing w:line="360" w:lineRule="auto"/>
        <w:ind w:left="567" w:right="567"/>
        <w:jc w:val="both"/>
        <w:rPr>
          <w:rFonts w:ascii="Palatino Linotype" w:hAnsi="Palatino Linotype"/>
          <w:i/>
        </w:rPr>
      </w:pPr>
    </w:p>
    <w:p w14:paraId="55A1BAD4" w14:textId="15F9ACFF" w:rsidR="009D4C03" w:rsidRPr="00E613C9" w:rsidRDefault="009D4C03" w:rsidP="00E613C9">
      <w:pPr>
        <w:pStyle w:val="Prrafodelista"/>
        <w:tabs>
          <w:tab w:val="left" w:pos="851"/>
        </w:tabs>
        <w:spacing w:line="360" w:lineRule="auto"/>
        <w:ind w:left="567" w:right="567"/>
        <w:jc w:val="both"/>
        <w:rPr>
          <w:rFonts w:ascii="Palatino Linotype" w:hAnsi="Palatino Linotype"/>
          <w:i/>
        </w:rPr>
      </w:pPr>
      <w:r w:rsidRPr="00E613C9">
        <w:rPr>
          <w:rFonts w:ascii="Palatino Linotype" w:hAnsi="Palatino Linotype"/>
          <w:b/>
          <w:bCs/>
          <w:i/>
        </w:rPr>
        <w:t>Séptimo. </w:t>
      </w:r>
      <w:r w:rsidRPr="00E613C9">
        <w:rPr>
          <w:rFonts w:ascii="Palatino Linotype" w:hAnsi="Palatino Linotype"/>
          <w:i/>
        </w:rPr>
        <w:t>La clasificación de la información se llevará a cabo en el momento en que:</w:t>
      </w:r>
    </w:p>
    <w:p w14:paraId="4AE85446" w14:textId="77777777" w:rsidR="00E613C9" w:rsidRPr="00E613C9" w:rsidRDefault="00E613C9" w:rsidP="00E613C9">
      <w:pPr>
        <w:pStyle w:val="Prrafodelista"/>
        <w:tabs>
          <w:tab w:val="left" w:pos="851"/>
        </w:tabs>
        <w:spacing w:line="360" w:lineRule="auto"/>
        <w:ind w:left="567" w:right="567"/>
        <w:jc w:val="both"/>
        <w:rPr>
          <w:rFonts w:ascii="Palatino Linotype" w:hAnsi="Palatino Linotype"/>
          <w:i/>
        </w:rPr>
      </w:pPr>
    </w:p>
    <w:p w14:paraId="5D80F1B0" w14:textId="53EBE4BB" w:rsidR="009D4C03" w:rsidRPr="00E613C9" w:rsidRDefault="009D4C03" w:rsidP="00E613C9">
      <w:pPr>
        <w:pStyle w:val="Prrafodelista"/>
        <w:tabs>
          <w:tab w:val="left" w:pos="851"/>
        </w:tabs>
        <w:spacing w:line="360" w:lineRule="auto"/>
        <w:ind w:left="567" w:right="567"/>
        <w:jc w:val="both"/>
        <w:rPr>
          <w:rFonts w:ascii="Palatino Linotype" w:hAnsi="Palatino Linotype"/>
          <w:i/>
        </w:rPr>
      </w:pPr>
      <w:r w:rsidRPr="00E613C9">
        <w:rPr>
          <w:rFonts w:ascii="Palatino Linotype" w:hAnsi="Palatino Linotype"/>
          <w:b/>
          <w:bCs/>
          <w:i/>
        </w:rPr>
        <w:t>III.</w:t>
      </w:r>
      <w:r w:rsidRPr="00E613C9">
        <w:rPr>
          <w:rFonts w:ascii="Palatino Linotype" w:hAnsi="Palatino Linotype"/>
          <w:i/>
        </w:rPr>
        <w:t>      Se generen versiones públicas para dar cumplimiento a las obligaciones de transparencia previstas en la Ley General, la Ley Federal y las correspondientes de las entidades federativas.</w:t>
      </w:r>
    </w:p>
    <w:p w14:paraId="7A3B2ADD" w14:textId="77777777" w:rsidR="00E613C9" w:rsidRPr="00E613C9" w:rsidRDefault="00E613C9" w:rsidP="00E613C9">
      <w:pPr>
        <w:pStyle w:val="Prrafodelista"/>
        <w:tabs>
          <w:tab w:val="left" w:pos="851"/>
        </w:tabs>
        <w:spacing w:line="360" w:lineRule="auto"/>
        <w:ind w:left="567" w:right="567"/>
        <w:jc w:val="both"/>
        <w:rPr>
          <w:rFonts w:ascii="Palatino Linotype" w:hAnsi="Palatino Linotype"/>
          <w:i/>
        </w:rPr>
      </w:pPr>
    </w:p>
    <w:p w14:paraId="31068BD8" w14:textId="1B0AF1CF" w:rsidR="009D4C03" w:rsidRPr="00E613C9" w:rsidRDefault="009D4C03" w:rsidP="00E613C9">
      <w:pPr>
        <w:pStyle w:val="Prrafodelista"/>
        <w:tabs>
          <w:tab w:val="left" w:pos="851"/>
        </w:tabs>
        <w:spacing w:line="360" w:lineRule="auto"/>
        <w:ind w:left="567" w:right="567"/>
        <w:jc w:val="both"/>
        <w:rPr>
          <w:rFonts w:ascii="Palatino Linotype" w:hAnsi="Palatino Linotype"/>
          <w:i/>
        </w:rPr>
      </w:pPr>
      <w:r w:rsidRPr="00E613C9">
        <w:rPr>
          <w:rFonts w:ascii="Palatino Linotype" w:hAnsi="Palatino Linotype"/>
          <w:b/>
          <w:bCs/>
          <w:i/>
        </w:rPr>
        <w:t>Vigésimo quinto.</w:t>
      </w:r>
      <w:r w:rsidRPr="00E613C9">
        <w:rPr>
          <w:rFonts w:ascii="Palatino Linotype" w:hAnsi="Palatino Linotype"/>
          <w:i/>
        </w:rPr>
        <w:t>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2494C44B" w14:textId="77777777" w:rsidR="00E613C9" w:rsidRPr="00E613C9" w:rsidRDefault="00E613C9" w:rsidP="00E613C9">
      <w:pPr>
        <w:pStyle w:val="Prrafodelista"/>
        <w:tabs>
          <w:tab w:val="left" w:pos="851"/>
        </w:tabs>
        <w:spacing w:line="360" w:lineRule="auto"/>
        <w:ind w:left="567" w:right="567"/>
        <w:jc w:val="both"/>
        <w:rPr>
          <w:rFonts w:ascii="Palatino Linotype" w:hAnsi="Palatino Linotype"/>
          <w:i/>
        </w:rPr>
      </w:pPr>
    </w:p>
    <w:p w14:paraId="39AEE193" w14:textId="06DDDF91" w:rsidR="00E613C9" w:rsidRDefault="00E613C9" w:rsidP="00E613C9">
      <w:pPr>
        <w:pStyle w:val="Prrafodelista"/>
        <w:tabs>
          <w:tab w:val="left" w:pos="851"/>
        </w:tabs>
        <w:spacing w:line="360" w:lineRule="auto"/>
        <w:ind w:left="567" w:right="567"/>
        <w:jc w:val="both"/>
        <w:rPr>
          <w:rFonts w:ascii="Palatino Linotype" w:hAnsi="Palatino Linotype"/>
          <w:i/>
        </w:rPr>
      </w:pPr>
      <w:r w:rsidRPr="00E613C9">
        <w:rPr>
          <w:rFonts w:ascii="Palatino Linotype" w:hAnsi="Palatino Linotype"/>
          <w:b/>
          <w:bCs/>
          <w:i/>
        </w:rPr>
        <w:t>Sexagésimo tercero.</w:t>
      </w:r>
      <w:r w:rsidRPr="00E613C9">
        <w:rPr>
          <w:rFonts w:ascii="Palatino Linotype" w:hAnsi="Palatino Linotype"/>
          <w:i/>
        </w:rPr>
        <w:t> La información contenida en las obligaciones de transparencia, se regirá por lo dispuesto en la Ley General y en las leyes aplicables que deberán observar los sujetos obligados.</w:t>
      </w:r>
    </w:p>
    <w:p w14:paraId="4CC8EB19" w14:textId="77777777" w:rsidR="00E613C9" w:rsidRPr="00E613C9" w:rsidRDefault="00E613C9" w:rsidP="00E613C9">
      <w:pPr>
        <w:pStyle w:val="Prrafodelista"/>
        <w:tabs>
          <w:tab w:val="left" w:pos="851"/>
        </w:tabs>
        <w:spacing w:line="360" w:lineRule="auto"/>
        <w:ind w:left="567" w:right="567"/>
        <w:jc w:val="both"/>
        <w:rPr>
          <w:rFonts w:ascii="Palatino Linotype" w:hAnsi="Palatino Linotype"/>
          <w:i/>
          <w:lang w:val="es-ES"/>
        </w:rPr>
      </w:pPr>
    </w:p>
    <w:p w14:paraId="2680C63A" w14:textId="4DCC5938" w:rsidR="00185922" w:rsidRPr="003F646E" w:rsidRDefault="007A4268" w:rsidP="00CE6E52">
      <w:pPr>
        <w:pStyle w:val="Prrafodelista"/>
        <w:numPr>
          <w:ilvl w:val="0"/>
          <w:numId w:val="1"/>
        </w:numPr>
        <w:tabs>
          <w:tab w:val="left" w:pos="851"/>
        </w:tabs>
        <w:spacing w:after="160" w:line="360" w:lineRule="auto"/>
        <w:ind w:left="0" w:right="49" w:firstLine="0"/>
        <w:jc w:val="both"/>
        <w:rPr>
          <w:rFonts w:ascii="Palatino Linotype" w:eastAsia="MS Mincho" w:hAnsi="Palatino Linotype" w:cs="Times New Roman"/>
        </w:rPr>
      </w:pPr>
      <w:r w:rsidRPr="003F646E">
        <w:rPr>
          <w:rFonts w:ascii="Palatino Linotype" w:hAnsi="Palatino Linotype"/>
          <w:lang w:val="es-ES"/>
        </w:rPr>
        <w:lastRenderedPageBreak/>
        <w:t xml:space="preserve"> </w:t>
      </w:r>
      <w:r w:rsidR="00E613C9" w:rsidRPr="003F646E">
        <w:rPr>
          <w:rFonts w:ascii="Palatino Linotype" w:hAnsi="Palatino Linotype"/>
          <w:lang w:val="es-ES"/>
        </w:rPr>
        <w:t xml:space="preserve">De lo previo, se desprende que el </w:t>
      </w:r>
      <w:r w:rsidR="00E613C9" w:rsidRPr="003F646E">
        <w:rPr>
          <w:rFonts w:ascii="Palatino Linotype" w:hAnsi="Palatino Linotype"/>
          <w:b/>
          <w:lang w:val="es-ES"/>
        </w:rPr>
        <w:t xml:space="preserve">SUJETO OBLIGADO </w:t>
      </w:r>
      <w:r w:rsidR="004E0B93" w:rsidRPr="004E0B93">
        <w:rPr>
          <w:rFonts w:ascii="Palatino Linotype" w:hAnsi="Palatino Linotype"/>
          <w:lang w:val="es-ES"/>
        </w:rPr>
        <w:t>señaló</w:t>
      </w:r>
      <w:r w:rsidR="00E613C9" w:rsidRPr="003F646E">
        <w:rPr>
          <w:rFonts w:ascii="Palatino Linotype" w:hAnsi="Palatino Linotype"/>
          <w:lang w:val="es-ES"/>
        </w:rPr>
        <w:t xml:space="preserve"> que la clasificación de la información como reservada obedece a que su difusión causará un daño serio a la recaudación</w:t>
      </w:r>
      <w:r w:rsidR="004C0D6D" w:rsidRPr="003F646E">
        <w:rPr>
          <w:rFonts w:ascii="Palatino Linotype" w:hAnsi="Palatino Linotype"/>
          <w:lang w:val="es-ES"/>
        </w:rPr>
        <w:t xml:space="preserve"> de contribuciones, </w:t>
      </w:r>
      <w:r w:rsidR="003F646E" w:rsidRPr="003F646E">
        <w:rPr>
          <w:rFonts w:ascii="Palatino Linotype" w:eastAsia="MS Mincho" w:hAnsi="Palatino Linotype" w:cs="Times New Roman"/>
        </w:rPr>
        <w:t>sin embargo de un análisis al acuerdo de clasificación como información reservada emitido, se advierte que no</w:t>
      </w:r>
      <w:r w:rsidR="003F646E">
        <w:rPr>
          <w:rFonts w:ascii="Palatino Linotype" w:eastAsia="MS Mincho" w:hAnsi="Palatino Linotype" w:cs="Times New Roman"/>
        </w:rPr>
        <w:t xml:space="preserve"> se motivó adecuadamente la</w:t>
      </w:r>
      <w:r w:rsidR="007220F9">
        <w:rPr>
          <w:rFonts w:ascii="Palatino Linotype" w:eastAsia="MS Mincho" w:hAnsi="Palatino Linotype" w:cs="Times New Roman"/>
        </w:rPr>
        <w:t xml:space="preserve"> clasificación además de que no </w:t>
      </w:r>
      <w:r w:rsidR="003F646E" w:rsidRPr="003F646E">
        <w:rPr>
          <w:rFonts w:ascii="Palatino Linotype" w:eastAsia="MS Mincho" w:hAnsi="Palatino Linotype" w:cs="Times New Roman"/>
        </w:rPr>
        <w:t>se analizaron correctamente las circunstancias de modo, tiempo y lugar que configurarían</w:t>
      </w:r>
      <w:r w:rsidR="00A523F6">
        <w:rPr>
          <w:rFonts w:ascii="Palatino Linotype" w:eastAsia="MS Mincho" w:hAnsi="Palatino Linotype" w:cs="Times New Roman"/>
        </w:rPr>
        <w:t xml:space="preserve"> su clasificación</w:t>
      </w:r>
      <w:r w:rsidR="003F646E" w:rsidRPr="003F646E">
        <w:rPr>
          <w:rFonts w:ascii="Palatino Linotype" w:eastAsia="MS Mincho" w:hAnsi="Palatino Linotype" w:cs="Times New Roman"/>
        </w:rPr>
        <w:t>, razón por la que no resulta procedente su clasificación</w:t>
      </w:r>
      <w:r w:rsidR="003F646E">
        <w:rPr>
          <w:rFonts w:ascii="Palatino Linotype" w:eastAsia="MS Mincho" w:hAnsi="Palatino Linotype" w:cs="Times New Roman"/>
        </w:rPr>
        <w:t xml:space="preserve"> en la modalidad de reservada.  </w:t>
      </w:r>
    </w:p>
    <w:p w14:paraId="22852F04" w14:textId="77777777" w:rsidR="004B7201" w:rsidRPr="004B7201" w:rsidRDefault="004B7201" w:rsidP="004B7201">
      <w:pPr>
        <w:pStyle w:val="Prrafodelista"/>
        <w:tabs>
          <w:tab w:val="left" w:pos="851"/>
        </w:tabs>
        <w:spacing w:line="360" w:lineRule="auto"/>
        <w:ind w:left="0" w:right="49"/>
        <w:jc w:val="both"/>
        <w:rPr>
          <w:rFonts w:ascii="Palatino Linotype" w:hAnsi="Palatino Linotype"/>
          <w:lang w:val="es-ES"/>
        </w:rPr>
      </w:pPr>
    </w:p>
    <w:p w14:paraId="644A41E8" w14:textId="266E41A5" w:rsidR="00BF622C" w:rsidRPr="00972961" w:rsidRDefault="009823B1" w:rsidP="00705A5F">
      <w:pPr>
        <w:pStyle w:val="Ttulo2"/>
        <w:rPr>
          <w:rFonts w:ascii="Palatino Linotype" w:hAnsi="Palatino Linotype"/>
          <w:b/>
          <w:color w:val="000000" w:themeColor="text1"/>
          <w:sz w:val="24"/>
        </w:rPr>
      </w:pPr>
      <w:bookmarkStart w:id="19" w:name="_Toc532401972"/>
      <w:r w:rsidRPr="00972961">
        <w:rPr>
          <w:rFonts w:ascii="Palatino Linotype" w:hAnsi="Palatino Linotype"/>
          <w:b/>
          <w:color w:val="000000" w:themeColor="text1"/>
          <w:sz w:val="24"/>
        </w:rPr>
        <w:t>III</w:t>
      </w:r>
      <w:r w:rsidR="0073114E">
        <w:rPr>
          <w:rFonts w:ascii="Palatino Linotype" w:hAnsi="Palatino Linotype"/>
          <w:b/>
          <w:color w:val="000000" w:themeColor="text1"/>
          <w:sz w:val="24"/>
        </w:rPr>
        <w:t xml:space="preserve">. </w:t>
      </w:r>
      <w:r w:rsidR="007E3E9E" w:rsidRPr="00972961">
        <w:rPr>
          <w:rFonts w:ascii="Palatino Linotype" w:hAnsi="Palatino Linotype"/>
          <w:b/>
          <w:color w:val="000000" w:themeColor="text1"/>
          <w:sz w:val="24"/>
        </w:rPr>
        <w:t xml:space="preserve"> </w:t>
      </w:r>
      <w:r w:rsidR="00BF622C" w:rsidRPr="00972961">
        <w:rPr>
          <w:rFonts w:ascii="Palatino Linotype" w:hAnsi="Palatino Linotype"/>
          <w:b/>
          <w:color w:val="000000" w:themeColor="text1"/>
          <w:sz w:val="24"/>
        </w:rPr>
        <w:t>De las Certificaciones de Clave y Valor Catastral</w:t>
      </w:r>
      <w:bookmarkEnd w:id="19"/>
    </w:p>
    <w:p w14:paraId="3ED72564" w14:textId="77777777" w:rsidR="00BF622C" w:rsidRDefault="00BF622C" w:rsidP="00BF622C">
      <w:pPr>
        <w:rPr>
          <w:rFonts w:ascii="Palatino Linotype" w:hAnsi="Palatino Linotype"/>
          <w:lang w:val="es-ES"/>
        </w:rPr>
      </w:pPr>
    </w:p>
    <w:p w14:paraId="67B70CC8" w14:textId="77777777" w:rsidR="00BF622C" w:rsidRPr="00BF622C" w:rsidRDefault="00BF622C" w:rsidP="00BF622C">
      <w:pPr>
        <w:rPr>
          <w:rFonts w:ascii="Palatino Linotype" w:hAnsi="Palatino Linotype"/>
          <w:lang w:val="es-ES"/>
        </w:rPr>
      </w:pPr>
    </w:p>
    <w:p w14:paraId="1AEA923D" w14:textId="71463957" w:rsidR="00BF622C" w:rsidRDefault="007220F9" w:rsidP="00BF622C">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Una vez señalado lo anterior, </w:t>
      </w:r>
      <w:r w:rsidR="00BF622C">
        <w:rPr>
          <w:rFonts w:ascii="Palatino Linotype" w:hAnsi="Palatino Linotype"/>
          <w:lang w:val="es-ES"/>
        </w:rPr>
        <w:t>las Certificaciones de Clave y Valor Catastral encuentran  sustento en los artículos 166 del T</w:t>
      </w:r>
      <w:r w:rsidR="00972961">
        <w:rPr>
          <w:rFonts w:ascii="Palatino Linotype" w:hAnsi="Palatino Linotype"/>
          <w:lang w:val="es-ES"/>
        </w:rPr>
        <w:t xml:space="preserve">ítulo Quinto del Catastro del </w:t>
      </w:r>
      <w:r w:rsidR="00BF622C">
        <w:rPr>
          <w:rFonts w:ascii="Palatino Linotype" w:hAnsi="Palatino Linotype"/>
          <w:lang w:val="es-ES"/>
        </w:rPr>
        <w:t>Código Financiero del Estado de México como a continuación se observa:</w:t>
      </w:r>
      <w:r w:rsidR="00BF622C" w:rsidRPr="001D337C">
        <w:rPr>
          <w:rFonts w:ascii="Palatino Linotype" w:hAnsi="Palatino Linotype"/>
          <w:lang w:val="es-ES"/>
        </w:rPr>
        <w:t xml:space="preserve"> </w:t>
      </w:r>
    </w:p>
    <w:p w14:paraId="33F8DBB5" w14:textId="77777777" w:rsidR="00BF622C" w:rsidRPr="001D337C" w:rsidRDefault="00BF622C" w:rsidP="00BF622C">
      <w:pPr>
        <w:rPr>
          <w:rFonts w:ascii="Palatino Linotype" w:hAnsi="Palatino Linotype"/>
        </w:rPr>
      </w:pPr>
    </w:p>
    <w:p w14:paraId="6D118A20" w14:textId="77777777" w:rsidR="00BF622C" w:rsidRDefault="00BF622C" w:rsidP="00BF622C">
      <w:pPr>
        <w:pStyle w:val="Prrafodelista"/>
        <w:rPr>
          <w:rFonts w:ascii="Palatino Linotype" w:hAnsi="Palatino Linotype"/>
        </w:rPr>
      </w:pPr>
    </w:p>
    <w:p w14:paraId="54ECEE3D" w14:textId="77777777" w:rsidR="00BF622C" w:rsidRDefault="00BF622C" w:rsidP="00BF622C">
      <w:pPr>
        <w:pStyle w:val="Prrafodelista"/>
        <w:jc w:val="center"/>
        <w:rPr>
          <w:rFonts w:ascii="Palatino Linotype" w:hAnsi="Palatino Linotype"/>
        </w:rPr>
      </w:pPr>
      <w:r>
        <w:rPr>
          <w:noProof/>
          <w:lang w:val="es-MX" w:eastAsia="es-MX"/>
        </w:rPr>
        <w:lastRenderedPageBreak/>
        <mc:AlternateContent>
          <mc:Choice Requires="wps">
            <w:drawing>
              <wp:anchor distT="0" distB="0" distL="114300" distR="114300" simplePos="0" relativeHeight="251659264" behindDoc="0" locked="0" layoutInCell="1" allowOverlap="1" wp14:anchorId="7BD5B223" wp14:editId="48429EE9">
                <wp:simplePos x="0" y="0"/>
                <wp:positionH relativeFrom="column">
                  <wp:posOffset>1034415</wp:posOffset>
                </wp:positionH>
                <wp:positionV relativeFrom="paragraph">
                  <wp:posOffset>1712595</wp:posOffset>
                </wp:positionV>
                <wp:extent cx="1819275" cy="285750"/>
                <wp:effectExtent l="57150" t="19050" r="85725" b="95250"/>
                <wp:wrapNone/>
                <wp:docPr id="13" name="Rectángulo 13"/>
                <wp:cNvGraphicFramePr/>
                <a:graphic xmlns:a="http://schemas.openxmlformats.org/drawingml/2006/main">
                  <a:graphicData uri="http://schemas.microsoft.com/office/word/2010/wordprocessingShape">
                    <wps:wsp>
                      <wps:cNvSpPr/>
                      <wps:spPr>
                        <a:xfrm>
                          <a:off x="0" y="0"/>
                          <a:ext cx="1819275" cy="2857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73C2F" id="Rectángulo 13" o:spid="_x0000_s1026" style="position:absolute;margin-left:81.45pt;margin-top:134.85pt;width:143.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" filled="f" strokecolor="red">
                <v:shadow on="t" color="black" opacity="22937f" origin=",.5" offset="0,.63889mm"/>
              </v:rect>
            </w:pict>
          </mc:Fallback>
        </mc:AlternateContent>
      </w:r>
      <w:r>
        <w:rPr>
          <w:noProof/>
          <w:lang w:val="es-MX" w:eastAsia="es-MX"/>
        </w:rPr>
        <w:drawing>
          <wp:inline distT="0" distB="0" distL="0" distR="0" wp14:anchorId="74AD004D" wp14:editId="68C80F17">
            <wp:extent cx="4781550" cy="293370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72" t="13956" r="32050" b="43203"/>
                    <a:stretch/>
                  </pic:blipFill>
                  <pic:spPr bwMode="auto">
                    <a:xfrm>
                      <a:off x="0" y="0"/>
                      <a:ext cx="4788707" cy="29380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CCA921" w14:textId="77777777" w:rsidR="00171AED" w:rsidRDefault="00171AED" w:rsidP="00BF622C">
      <w:pPr>
        <w:pStyle w:val="Prrafodelista"/>
        <w:jc w:val="center"/>
        <w:rPr>
          <w:rFonts w:ascii="Palatino Linotype" w:hAnsi="Palatino Linotype"/>
        </w:rPr>
      </w:pPr>
    </w:p>
    <w:p w14:paraId="5681298F" w14:textId="77777777" w:rsidR="00171AED" w:rsidRPr="001D337C" w:rsidRDefault="00171AED" w:rsidP="00BF622C">
      <w:pPr>
        <w:pStyle w:val="Prrafodelista"/>
        <w:jc w:val="center"/>
        <w:rPr>
          <w:rFonts w:ascii="Palatino Linotype" w:hAnsi="Palatino Linotype"/>
        </w:rPr>
      </w:pPr>
    </w:p>
    <w:p w14:paraId="207C7F17" w14:textId="11D1DADC" w:rsidR="00BF622C" w:rsidRDefault="00BF622C" w:rsidP="00BF622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F3278D">
        <w:rPr>
          <w:rFonts w:ascii="Palatino Linotype" w:hAnsi="Palatino Linotype"/>
          <w:lang w:val="es-ES"/>
        </w:rPr>
        <w:t>Asimismo, el Reglamento del Título Quinto del código Financiero del Estado de México y Municipios</w:t>
      </w:r>
      <w:r w:rsidR="008C2651">
        <w:rPr>
          <w:rFonts w:ascii="Palatino Linotype" w:hAnsi="Palatino Linotype"/>
          <w:lang w:val="es-ES"/>
        </w:rPr>
        <w:t>, refiere que dentro de los servicios que debe de prestar la autoridad catastral municipal se encuentra el de certificación</w:t>
      </w:r>
      <w:r w:rsidR="00972961">
        <w:rPr>
          <w:rFonts w:ascii="Palatino Linotype" w:hAnsi="Palatino Linotype"/>
          <w:lang w:val="es-ES"/>
        </w:rPr>
        <w:t xml:space="preserve"> de clave</w:t>
      </w:r>
      <w:r w:rsidR="008C2651">
        <w:rPr>
          <w:rFonts w:ascii="Palatino Linotype" w:hAnsi="Palatino Linotype"/>
          <w:lang w:val="es-ES"/>
        </w:rPr>
        <w:t xml:space="preserve"> y valor catastra</w:t>
      </w:r>
      <w:r w:rsidR="00972961">
        <w:rPr>
          <w:rFonts w:ascii="Palatino Linotype" w:hAnsi="Palatino Linotype"/>
          <w:lang w:val="es-ES"/>
        </w:rPr>
        <w:t xml:space="preserve">l, como a </w:t>
      </w:r>
      <w:r w:rsidR="008C2651">
        <w:rPr>
          <w:rFonts w:ascii="Palatino Linotype" w:hAnsi="Palatino Linotype"/>
          <w:lang w:val="es-ES"/>
        </w:rPr>
        <w:t xml:space="preserve">continuación se observa: </w:t>
      </w:r>
    </w:p>
    <w:p w14:paraId="05E4D8B2" w14:textId="77777777" w:rsidR="00BF622C" w:rsidRPr="00F3278D" w:rsidRDefault="00BF622C" w:rsidP="00BF622C">
      <w:pPr>
        <w:tabs>
          <w:tab w:val="left" w:pos="851"/>
        </w:tabs>
        <w:spacing w:line="360" w:lineRule="auto"/>
        <w:ind w:right="49"/>
        <w:jc w:val="both"/>
        <w:rPr>
          <w:rFonts w:ascii="Palatino Linotype" w:hAnsi="Palatino Linotype"/>
          <w:lang w:val="es-ES"/>
        </w:rPr>
      </w:pPr>
    </w:p>
    <w:p w14:paraId="3759DD9C" w14:textId="77777777" w:rsidR="00BF622C" w:rsidRPr="00F3278D" w:rsidRDefault="00BF622C" w:rsidP="00BF622C">
      <w:pPr>
        <w:pStyle w:val="Prrafodelista"/>
        <w:tabs>
          <w:tab w:val="left" w:pos="851"/>
        </w:tabs>
        <w:spacing w:line="360" w:lineRule="auto"/>
        <w:ind w:left="567" w:right="567"/>
        <w:jc w:val="both"/>
        <w:rPr>
          <w:rFonts w:ascii="Palatino Linotype" w:hAnsi="Palatino Linotype"/>
          <w:i/>
        </w:rPr>
      </w:pPr>
      <w:r w:rsidRPr="00F3278D">
        <w:rPr>
          <w:rFonts w:ascii="Palatino Linotype" w:hAnsi="Palatino Linotype"/>
          <w:b/>
          <w:i/>
        </w:rPr>
        <w:t>Artículo 22.-</w:t>
      </w:r>
      <w:r w:rsidRPr="00F3278D">
        <w:rPr>
          <w:rFonts w:ascii="Palatino Linotype" w:hAnsi="Palatino Linotype"/>
          <w:i/>
        </w:rPr>
        <w:t xml:space="preserve"> La Autoridad Catastral Municipal prestara los siguientes servicios:</w:t>
      </w:r>
    </w:p>
    <w:p w14:paraId="0D978550" w14:textId="77777777" w:rsidR="00BF622C" w:rsidRPr="00F3278D" w:rsidRDefault="00BF622C" w:rsidP="00BF622C">
      <w:pPr>
        <w:pStyle w:val="Prrafodelista"/>
        <w:tabs>
          <w:tab w:val="left" w:pos="851"/>
        </w:tabs>
        <w:spacing w:line="360" w:lineRule="auto"/>
        <w:ind w:left="567" w:right="567"/>
        <w:jc w:val="both"/>
        <w:rPr>
          <w:rFonts w:ascii="Palatino Linotype" w:hAnsi="Palatino Linotype"/>
          <w:i/>
        </w:rPr>
      </w:pPr>
      <w:r w:rsidRPr="00F3278D">
        <w:rPr>
          <w:rFonts w:ascii="Palatino Linotype" w:hAnsi="Palatino Linotype"/>
          <w:i/>
        </w:rPr>
        <w:t xml:space="preserve"> I.    Certificación de clave catastral.</w:t>
      </w:r>
    </w:p>
    <w:p w14:paraId="08E20729" w14:textId="77777777" w:rsidR="00BF622C" w:rsidRPr="00F3278D" w:rsidRDefault="00BF622C" w:rsidP="00BF622C">
      <w:pPr>
        <w:pStyle w:val="Prrafodelista"/>
        <w:tabs>
          <w:tab w:val="left" w:pos="851"/>
        </w:tabs>
        <w:spacing w:line="360" w:lineRule="auto"/>
        <w:ind w:left="567" w:right="567"/>
        <w:jc w:val="both"/>
        <w:rPr>
          <w:rFonts w:ascii="Palatino Linotype" w:hAnsi="Palatino Linotype"/>
          <w:b/>
          <w:i/>
        </w:rPr>
      </w:pPr>
      <w:r w:rsidRPr="00F3278D">
        <w:rPr>
          <w:rFonts w:ascii="Palatino Linotype" w:hAnsi="Palatino Linotype"/>
          <w:b/>
          <w:i/>
        </w:rPr>
        <w:t xml:space="preserve">II.    Certificación de clave y valor catastral. </w:t>
      </w:r>
    </w:p>
    <w:p w14:paraId="6239731A" w14:textId="77777777" w:rsidR="00BF622C" w:rsidRPr="00F3278D" w:rsidRDefault="00BF622C" w:rsidP="00BF622C">
      <w:pPr>
        <w:pStyle w:val="Prrafodelista"/>
        <w:tabs>
          <w:tab w:val="left" w:pos="851"/>
        </w:tabs>
        <w:spacing w:line="360" w:lineRule="auto"/>
        <w:ind w:left="567" w:right="567"/>
        <w:jc w:val="both"/>
        <w:rPr>
          <w:rFonts w:ascii="Palatino Linotype" w:hAnsi="Palatino Linotype"/>
          <w:i/>
        </w:rPr>
      </w:pPr>
      <w:r w:rsidRPr="00F3278D">
        <w:rPr>
          <w:rFonts w:ascii="Palatino Linotype" w:hAnsi="Palatino Linotype"/>
          <w:i/>
        </w:rPr>
        <w:t xml:space="preserve">III.   Certificación de plano manzanero. </w:t>
      </w:r>
    </w:p>
    <w:p w14:paraId="5101AA06" w14:textId="77777777" w:rsidR="00BF622C" w:rsidRPr="00F3278D" w:rsidRDefault="00BF622C" w:rsidP="00BF622C">
      <w:pPr>
        <w:pStyle w:val="Prrafodelista"/>
        <w:tabs>
          <w:tab w:val="left" w:pos="851"/>
        </w:tabs>
        <w:spacing w:line="360" w:lineRule="auto"/>
        <w:ind w:left="567" w:right="567"/>
        <w:jc w:val="both"/>
        <w:rPr>
          <w:rFonts w:ascii="Palatino Linotype" w:hAnsi="Palatino Linotype"/>
          <w:i/>
        </w:rPr>
      </w:pPr>
      <w:r w:rsidRPr="00F3278D">
        <w:rPr>
          <w:rFonts w:ascii="Palatino Linotype" w:hAnsi="Palatino Linotype"/>
          <w:i/>
        </w:rPr>
        <w:t>IV.  Constancia de identificación catastral.</w:t>
      </w:r>
    </w:p>
    <w:p w14:paraId="47E49281" w14:textId="77777777" w:rsidR="00BF622C" w:rsidRPr="00F3278D" w:rsidRDefault="00BF622C" w:rsidP="00BF622C">
      <w:pPr>
        <w:pStyle w:val="Prrafodelista"/>
        <w:tabs>
          <w:tab w:val="left" w:pos="851"/>
        </w:tabs>
        <w:spacing w:line="360" w:lineRule="auto"/>
        <w:ind w:left="567" w:right="567"/>
        <w:jc w:val="both"/>
        <w:rPr>
          <w:rFonts w:ascii="Palatino Linotype" w:hAnsi="Palatino Linotype"/>
          <w:i/>
        </w:rPr>
      </w:pPr>
      <w:r w:rsidRPr="00F3278D">
        <w:rPr>
          <w:rFonts w:ascii="Palatino Linotype" w:hAnsi="Palatino Linotype"/>
          <w:i/>
        </w:rPr>
        <w:t xml:space="preserve">V.     Levantamiento topográfico catastral. </w:t>
      </w:r>
    </w:p>
    <w:p w14:paraId="26D52F0A" w14:textId="77777777" w:rsidR="00BF622C" w:rsidRPr="00F3278D" w:rsidRDefault="00BF622C" w:rsidP="00BF622C">
      <w:pPr>
        <w:pStyle w:val="Prrafodelista"/>
        <w:tabs>
          <w:tab w:val="left" w:pos="851"/>
        </w:tabs>
        <w:spacing w:line="360" w:lineRule="auto"/>
        <w:ind w:left="567" w:right="567"/>
        <w:jc w:val="both"/>
        <w:rPr>
          <w:rFonts w:ascii="Palatino Linotype" w:hAnsi="Palatino Linotype"/>
          <w:i/>
        </w:rPr>
      </w:pPr>
      <w:r w:rsidRPr="00F3278D">
        <w:rPr>
          <w:rFonts w:ascii="Palatino Linotype" w:hAnsi="Palatino Linotype"/>
          <w:i/>
        </w:rPr>
        <w:t>VI. Verificación de linderos.</w:t>
      </w:r>
    </w:p>
    <w:p w14:paraId="030D67CB" w14:textId="77777777" w:rsidR="00BF622C" w:rsidRDefault="00BF622C" w:rsidP="00BF622C">
      <w:pPr>
        <w:pStyle w:val="Prrafodelista"/>
        <w:tabs>
          <w:tab w:val="left" w:pos="851"/>
        </w:tabs>
        <w:spacing w:line="360" w:lineRule="auto"/>
        <w:ind w:left="0" w:right="49"/>
        <w:jc w:val="both"/>
        <w:rPr>
          <w:rFonts w:ascii="Palatino Linotype" w:hAnsi="Palatino Linotype"/>
          <w:lang w:val="es-ES"/>
        </w:rPr>
      </w:pPr>
    </w:p>
    <w:p w14:paraId="34538D4C" w14:textId="77777777" w:rsidR="00BF622C" w:rsidRDefault="00BF622C" w:rsidP="00BF622C">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lastRenderedPageBreak/>
        <w:t xml:space="preserve">Además, el Bando Municipal del Ayuntamiento de </w:t>
      </w:r>
      <w:proofErr w:type="spellStart"/>
      <w:r>
        <w:rPr>
          <w:rFonts w:ascii="Palatino Linotype" w:hAnsi="Palatino Linotype"/>
          <w:lang w:val="es-ES"/>
        </w:rPr>
        <w:t>Temoaya</w:t>
      </w:r>
      <w:proofErr w:type="spellEnd"/>
      <w:r>
        <w:rPr>
          <w:rFonts w:ascii="Palatino Linotype" w:hAnsi="Palatino Linotype"/>
          <w:lang w:val="es-ES"/>
        </w:rPr>
        <w:t xml:space="preserve"> del año 2018 refiere en su artículo 133 los servicios catastrales que presta el ayuntamiento dentro de los cuales se encuentra el de certificación de clave y valor catastral: </w:t>
      </w:r>
    </w:p>
    <w:p w14:paraId="04605915" w14:textId="77777777" w:rsidR="00BF622C" w:rsidRDefault="00BF622C" w:rsidP="00BF622C">
      <w:pPr>
        <w:pStyle w:val="Prrafodelista"/>
        <w:tabs>
          <w:tab w:val="left" w:pos="851"/>
        </w:tabs>
        <w:spacing w:line="360" w:lineRule="auto"/>
        <w:ind w:left="0" w:right="49"/>
        <w:jc w:val="both"/>
        <w:rPr>
          <w:rFonts w:ascii="Palatino Linotype" w:hAnsi="Palatino Linotype"/>
          <w:lang w:val="es-ES"/>
        </w:rPr>
      </w:pPr>
    </w:p>
    <w:p w14:paraId="7F463525" w14:textId="77777777" w:rsidR="00BF622C" w:rsidRDefault="00BF622C" w:rsidP="00BF622C">
      <w:pPr>
        <w:pStyle w:val="Prrafodelista"/>
        <w:tabs>
          <w:tab w:val="left" w:pos="851"/>
          <w:tab w:val="left" w:pos="8222"/>
        </w:tabs>
        <w:spacing w:line="360" w:lineRule="auto"/>
        <w:ind w:left="567" w:right="567"/>
        <w:jc w:val="both"/>
        <w:rPr>
          <w:rFonts w:ascii="Palatino Linotype" w:hAnsi="Palatino Linotype"/>
          <w:i/>
        </w:rPr>
      </w:pPr>
      <w:r w:rsidRPr="00364385">
        <w:rPr>
          <w:rFonts w:ascii="Palatino Linotype" w:hAnsi="Palatino Linotype"/>
          <w:b/>
          <w:i/>
        </w:rPr>
        <w:t>Artículo 133.-</w:t>
      </w:r>
      <w:r w:rsidRPr="00364385">
        <w:rPr>
          <w:rFonts w:ascii="Palatino Linotype" w:hAnsi="Palatino Linotype"/>
          <w:i/>
        </w:rPr>
        <w:t xml:space="preserve"> Los servicios catastrales que prestará el Ayuntamiento son; I. Certificación de clave catastral; </w:t>
      </w:r>
    </w:p>
    <w:p w14:paraId="25403C17" w14:textId="77777777" w:rsidR="0073114E" w:rsidRPr="00364385" w:rsidRDefault="0073114E" w:rsidP="00BF622C">
      <w:pPr>
        <w:pStyle w:val="Prrafodelista"/>
        <w:tabs>
          <w:tab w:val="left" w:pos="851"/>
          <w:tab w:val="left" w:pos="8222"/>
        </w:tabs>
        <w:spacing w:line="360" w:lineRule="auto"/>
        <w:ind w:left="567" w:right="567"/>
        <w:jc w:val="both"/>
        <w:rPr>
          <w:rFonts w:ascii="Palatino Linotype" w:hAnsi="Palatino Linotype"/>
          <w:i/>
        </w:rPr>
      </w:pPr>
    </w:p>
    <w:p w14:paraId="4371C753" w14:textId="77777777" w:rsidR="00BF622C" w:rsidRPr="00364385" w:rsidRDefault="00BF622C" w:rsidP="00BF622C">
      <w:pPr>
        <w:pStyle w:val="Prrafodelista"/>
        <w:tabs>
          <w:tab w:val="left" w:pos="851"/>
          <w:tab w:val="left" w:pos="8222"/>
        </w:tabs>
        <w:spacing w:line="360" w:lineRule="auto"/>
        <w:ind w:left="567" w:right="567"/>
        <w:jc w:val="both"/>
        <w:rPr>
          <w:rFonts w:ascii="Palatino Linotype" w:hAnsi="Palatino Linotype"/>
          <w:b/>
          <w:i/>
        </w:rPr>
      </w:pPr>
      <w:r w:rsidRPr="00364385">
        <w:rPr>
          <w:rFonts w:ascii="Palatino Linotype" w:hAnsi="Palatino Linotype"/>
          <w:b/>
          <w:i/>
        </w:rPr>
        <w:t xml:space="preserve">II. Certificación de clave y valor catastral; </w:t>
      </w:r>
    </w:p>
    <w:p w14:paraId="7EF890CB" w14:textId="77777777" w:rsidR="00BF622C" w:rsidRPr="00364385" w:rsidRDefault="00BF622C" w:rsidP="00BF622C">
      <w:pPr>
        <w:pStyle w:val="Prrafodelista"/>
        <w:tabs>
          <w:tab w:val="left" w:pos="851"/>
          <w:tab w:val="left" w:pos="8222"/>
        </w:tabs>
        <w:spacing w:line="360" w:lineRule="auto"/>
        <w:ind w:left="567" w:right="567"/>
        <w:jc w:val="both"/>
        <w:rPr>
          <w:rFonts w:ascii="Palatino Linotype" w:hAnsi="Palatino Linotype"/>
          <w:i/>
        </w:rPr>
      </w:pPr>
      <w:r w:rsidRPr="00364385">
        <w:rPr>
          <w:rFonts w:ascii="Palatino Linotype" w:hAnsi="Palatino Linotype"/>
          <w:i/>
        </w:rPr>
        <w:t xml:space="preserve">III. Certificación de plano manzanero; </w:t>
      </w:r>
    </w:p>
    <w:p w14:paraId="20D7AD31" w14:textId="77777777" w:rsidR="00BF622C" w:rsidRPr="00364385" w:rsidRDefault="00BF622C" w:rsidP="00BF622C">
      <w:pPr>
        <w:pStyle w:val="Prrafodelista"/>
        <w:tabs>
          <w:tab w:val="left" w:pos="851"/>
          <w:tab w:val="left" w:pos="8222"/>
        </w:tabs>
        <w:spacing w:line="360" w:lineRule="auto"/>
        <w:ind w:left="567" w:right="567"/>
        <w:jc w:val="both"/>
        <w:rPr>
          <w:rFonts w:ascii="Palatino Linotype" w:hAnsi="Palatino Linotype"/>
          <w:i/>
        </w:rPr>
      </w:pPr>
      <w:r w:rsidRPr="00364385">
        <w:rPr>
          <w:rFonts w:ascii="Palatino Linotype" w:hAnsi="Palatino Linotype"/>
          <w:i/>
        </w:rPr>
        <w:t xml:space="preserve">IV. Constancia de identificación catastral; </w:t>
      </w:r>
    </w:p>
    <w:p w14:paraId="0D1BE494" w14:textId="77777777" w:rsidR="00BF622C" w:rsidRPr="00364385" w:rsidRDefault="00BF622C" w:rsidP="00BF622C">
      <w:pPr>
        <w:pStyle w:val="Prrafodelista"/>
        <w:tabs>
          <w:tab w:val="left" w:pos="851"/>
          <w:tab w:val="left" w:pos="8222"/>
        </w:tabs>
        <w:spacing w:line="360" w:lineRule="auto"/>
        <w:ind w:left="567" w:right="567"/>
        <w:jc w:val="both"/>
        <w:rPr>
          <w:rFonts w:ascii="Palatino Linotype" w:hAnsi="Palatino Linotype"/>
          <w:i/>
        </w:rPr>
      </w:pPr>
      <w:r w:rsidRPr="00364385">
        <w:rPr>
          <w:rFonts w:ascii="Palatino Linotype" w:hAnsi="Palatino Linotype"/>
          <w:i/>
        </w:rPr>
        <w:t xml:space="preserve">V. Levantamiento topográfico catastral; y, </w:t>
      </w:r>
    </w:p>
    <w:p w14:paraId="021CC8F4" w14:textId="77777777" w:rsidR="00BF622C" w:rsidRPr="00364385" w:rsidRDefault="00BF622C" w:rsidP="00BF622C">
      <w:pPr>
        <w:pStyle w:val="Prrafodelista"/>
        <w:tabs>
          <w:tab w:val="left" w:pos="851"/>
          <w:tab w:val="left" w:pos="8222"/>
        </w:tabs>
        <w:spacing w:line="360" w:lineRule="auto"/>
        <w:ind w:left="567" w:right="567"/>
        <w:jc w:val="both"/>
        <w:rPr>
          <w:rFonts w:ascii="Palatino Linotype" w:hAnsi="Palatino Linotype"/>
          <w:i/>
        </w:rPr>
      </w:pPr>
      <w:r w:rsidRPr="00364385">
        <w:rPr>
          <w:rFonts w:ascii="Palatino Linotype" w:hAnsi="Palatino Linotype"/>
          <w:i/>
        </w:rPr>
        <w:t>VI. Verificación de linderos.</w:t>
      </w:r>
    </w:p>
    <w:p w14:paraId="2555DB2F" w14:textId="77777777" w:rsidR="00BF622C" w:rsidRDefault="00BF622C" w:rsidP="00BF622C">
      <w:pPr>
        <w:pStyle w:val="Prrafodelista"/>
        <w:tabs>
          <w:tab w:val="left" w:pos="851"/>
        </w:tabs>
        <w:spacing w:line="360" w:lineRule="auto"/>
        <w:ind w:left="0" w:right="49"/>
        <w:jc w:val="both"/>
        <w:rPr>
          <w:rFonts w:ascii="Palatino Linotype" w:hAnsi="Palatino Linotype"/>
          <w:lang w:val="es-ES"/>
        </w:rPr>
      </w:pPr>
    </w:p>
    <w:p w14:paraId="086F4269" w14:textId="77777777" w:rsidR="00E14F0A" w:rsidRDefault="00E14F0A" w:rsidP="00E14F0A">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Por otro lado el Manual Catastral del Estado de México </w:t>
      </w:r>
      <w:r w:rsidRPr="004E0B93">
        <w:rPr>
          <w:rFonts w:ascii="Palatino Linotype" w:hAnsi="Palatino Linotype"/>
          <w:lang w:val="es-ES"/>
        </w:rPr>
        <w:t>establece</w:t>
      </w:r>
      <w:r>
        <w:rPr>
          <w:rFonts w:ascii="Palatino Linotype" w:hAnsi="Palatino Linotype"/>
          <w:lang w:val="es-ES"/>
        </w:rPr>
        <w:t>, que la Certificación de Clave y Valor Catastral es un documento emitido por la autoridad catastral municipal correspondiente a un inmueble sujeto al cambio de régimen de propiedad:</w:t>
      </w:r>
    </w:p>
    <w:p w14:paraId="2F536636" w14:textId="77777777" w:rsidR="00E14F0A" w:rsidRDefault="00E14F0A" w:rsidP="00E14F0A">
      <w:pPr>
        <w:pStyle w:val="Prrafodelista"/>
        <w:tabs>
          <w:tab w:val="left" w:pos="1875"/>
        </w:tabs>
        <w:spacing w:line="360" w:lineRule="auto"/>
        <w:ind w:left="0" w:right="49"/>
        <w:jc w:val="both"/>
        <w:rPr>
          <w:rFonts w:ascii="Palatino Linotype" w:hAnsi="Palatino Linotype"/>
          <w:lang w:val="es-ES"/>
        </w:rPr>
      </w:pPr>
      <w:r>
        <w:rPr>
          <w:rFonts w:ascii="Palatino Linotype" w:hAnsi="Palatino Linotype"/>
          <w:lang w:val="es-ES"/>
        </w:rPr>
        <w:tab/>
      </w:r>
    </w:p>
    <w:p w14:paraId="6ED910EF" w14:textId="5FC12180" w:rsidR="0073114E" w:rsidRPr="0073114E" w:rsidRDefault="00E14F0A" w:rsidP="0073114E">
      <w:pPr>
        <w:pStyle w:val="Prrafodelista"/>
        <w:tabs>
          <w:tab w:val="left" w:pos="851"/>
        </w:tabs>
        <w:spacing w:line="360" w:lineRule="auto"/>
        <w:ind w:left="567" w:right="567"/>
        <w:jc w:val="both"/>
        <w:rPr>
          <w:rFonts w:ascii="Palatino Linotype" w:hAnsi="Palatino Linotype"/>
          <w:b/>
          <w:i/>
        </w:rPr>
      </w:pPr>
      <w:r w:rsidRPr="00364385">
        <w:rPr>
          <w:rFonts w:ascii="Palatino Linotype" w:hAnsi="Palatino Linotype"/>
          <w:b/>
          <w:i/>
        </w:rPr>
        <w:t>Certificación de clave y valor catastral</w:t>
      </w:r>
    </w:p>
    <w:p w14:paraId="0F2F1467" w14:textId="193F1CCA" w:rsidR="0073114E" w:rsidRPr="0073114E" w:rsidRDefault="00E14F0A" w:rsidP="0073114E">
      <w:pPr>
        <w:pStyle w:val="Prrafodelista"/>
        <w:tabs>
          <w:tab w:val="left" w:pos="851"/>
        </w:tabs>
        <w:spacing w:line="360" w:lineRule="auto"/>
        <w:ind w:left="567" w:right="567"/>
        <w:jc w:val="both"/>
        <w:rPr>
          <w:rFonts w:ascii="Palatino Linotype" w:hAnsi="Palatino Linotype"/>
          <w:i/>
        </w:rPr>
      </w:pPr>
      <w:r w:rsidRPr="00364385">
        <w:rPr>
          <w:rFonts w:ascii="Palatino Linotype" w:hAnsi="Palatino Linotype"/>
          <w:i/>
        </w:rPr>
        <w:t xml:space="preserve"> Documento emitido por la autoridad catastral municipal correspondiente al inmueble sujeto al cambio de régimen de propiedad.</w:t>
      </w:r>
    </w:p>
    <w:p w14:paraId="7D497900" w14:textId="77777777" w:rsidR="00E14F0A" w:rsidRDefault="00E14F0A" w:rsidP="00E14F0A">
      <w:pPr>
        <w:pStyle w:val="Prrafodelista"/>
        <w:tabs>
          <w:tab w:val="left" w:pos="851"/>
        </w:tabs>
        <w:spacing w:line="360" w:lineRule="auto"/>
        <w:ind w:left="0" w:right="49"/>
        <w:jc w:val="both"/>
        <w:rPr>
          <w:rFonts w:ascii="Palatino Linotype" w:hAnsi="Palatino Linotype"/>
          <w:lang w:val="es-ES"/>
        </w:rPr>
      </w:pPr>
    </w:p>
    <w:p w14:paraId="497E7DB6" w14:textId="0E040B87" w:rsidR="00522C9B" w:rsidRDefault="00BF622C" w:rsidP="008C265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E0B93">
        <w:rPr>
          <w:rFonts w:ascii="Palatino Linotype" w:hAnsi="Palatino Linotype"/>
          <w:lang w:val="es-ES"/>
        </w:rPr>
        <w:t>Puntualizado lo anterior</w:t>
      </w:r>
      <w:r w:rsidRPr="00364385">
        <w:rPr>
          <w:rFonts w:ascii="Palatino Linotype" w:hAnsi="Palatino Linotype"/>
          <w:lang w:val="es-ES"/>
        </w:rPr>
        <w:t>, la Certificación de Clave y Valor Catastral consiste en un trámite que presta la Dirección de Catastro</w:t>
      </w:r>
      <w:r>
        <w:rPr>
          <w:rFonts w:ascii="Palatino Linotype" w:hAnsi="Palatino Linotype"/>
          <w:lang w:val="es-ES"/>
        </w:rPr>
        <w:t xml:space="preserve"> </w:t>
      </w:r>
      <w:r w:rsidR="004B7201">
        <w:rPr>
          <w:rFonts w:ascii="Palatino Linotype" w:hAnsi="Palatino Linotype"/>
          <w:lang w:val="es-ES"/>
        </w:rPr>
        <w:t>Municipal</w:t>
      </w:r>
      <w:r w:rsidRPr="00364385">
        <w:rPr>
          <w:rFonts w:ascii="Palatino Linotype" w:hAnsi="Palatino Linotype"/>
          <w:lang w:val="es-ES"/>
        </w:rPr>
        <w:t>, mediante el cual se lleva a cabo la inscripción y control de los inmuebles localiza</w:t>
      </w:r>
      <w:r w:rsidR="004B7201">
        <w:rPr>
          <w:rFonts w:ascii="Palatino Linotype" w:hAnsi="Palatino Linotype"/>
          <w:lang w:val="es-ES"/>
        </w:rPr>
        <w:t xml:space="preserve">dos en el </w:t>
      </w:r>
      <w:r w:rsidR="004B7201">
        <w:rPr>
          <w:rFonts w:ascii="Palatino Linotype" w:hAnsi="Palatino Linotype"/>
          <w:lang w:val="es-ES"/>
        </w:rPr>
        <w:lastRenderedPageBreak/>
        <w:t xml:space="preserve">territorio municipal y se solicita cuando </w:t>
      </w:r>
      <w:r w:rsidRPr="00364385">
        <w:rPr>
          <w:rFonts w:ascii="Palatino Linotype" w:hAnsi="Palatino Linotype"/>
          <w:lang w:val="es-ES"/>
        </w:rPr>
        <w:t xml:space="preserve">se inscribe un inmueble administrativamente en el padrón catastral o bien para tramites de inscripción en el instituto de la Función Registral.  </w:t>
      </w:r>
    </w:p>
    <w:p w14:paraId="455CE32B" w14:textId="77777777" w:rsidR="00522C9B" w:rsidRDefault="00522C9B" w:rsidP="00522C9B">
      <w:pPr>
        <w:pStyle w:val="Prrafodelista"/>
        <w:tabs>
          <w:tab w:val="left" w:pos="851"/>
        </w:tabs>
        <w:spacing w:line="360" w:lineRule="auto"/>
        <w:ind w:left="360" w:right="49"/>
        <w:jc w:val="both"/>
        <w:rPr>
          <w:rFonts w:ascii="Palatino Linotype" w:hAnsi="Palatino Linotype"/>
          <w:lang w:val="es-ES"/>
        </w:rPr>
      </w:pPr>
    </w:p>
    <w:p w14:paraId="06B4023E" w14:textId="6BCD3195" w:rsidR="00E14F0A" w:rsidRPr="00E14F0A" w:rsidRDefault="00E14F0A" w:rsidP="008C2651">
      <w:pPr>
        <w:pStyle w:val="Prrafodelista"/>
        <w:numPr>
          <w:ilvl w:val="0"/>
          <w:numId w:val="1"/>
        </w:numPr>
        <w:spacing w:line="360" w:lineRule="auto"/>
        <w:ind w:left="0" w:right="49" w:firstLine="0"/>
        <w:jc w:val="both"/>
        <w:rPr>
          <w:rFonts w:ascii="Palatino Linotype" w:hAnsi="Palatino Linotype" w:cs="Arial"/>
          <w:i/>
          <w:lang w:val="es-MX"/>
        </w:rPr>
      </w:pPr>
      <w:r>
        <w:rPr>
          <w:rFonts w:ascii="Palatino Linotype" w:hAnsi="Palatino Linotype" w:cs="Arial"/>
          <w:lang w:val="es-MX"/>
        </w:rPr>
        <w:t xml:space="preserve">Consecuentemente, el ya referido Manual Catastral del Estado de México contiene el instructivo de llenado y el formato de la Certificación de Clave y Valor Catastral como a continuación se observa: </w:t>
      </w:r>
    </w:p>
    <w:p w14:paraId="61BE98F1" w14:textId="77D3710D" w:rsidR="00E14F0A" w:rsidRPr="00E14F0A" w:rsidRDefault="00DA5E8E" w:rsidP="00E14F0A">
      <w:pPr>
        <w:pStyle w:val="Prrafodelista"/>
        <w:rPr>
          <w:rFonts w:ascii="Palatino Linotype" w:hAnsi="Palatino Linotype" w:cs="Arial"/>
          <w:i/>
          <w:lang w:val="es-MX"/>
        </w:rPr>
      </w:pPr>
      <w:r>
        <w:rPr>
          <w:rFonts w:ascii="Palatino Linotype" w:hAnsi="Palatino Linotype" w:cs="Arial"/>
          <w:i/>
          <w:noProof/>
          <w:lang w:val="es-MX" w:eastAsia="es-MX"/>
        </w:rPr>
        <mc:AlternateContent>
          <mc:Choice Requires="wps">
            <w:drawing>
              <wp:anchor distT="0" distB="0" distL="114300" distR="114300" simplePos="0" relativeHeight="251660288" behindDoc="0" locked="0" layoutInCell="1" allowOverlap="1" wp14:anchorId="05A5028D" wp14:editId="39B7AC82">
                <wp:simplePos x="0" y="0"/>
                <wp:positionH relativeFrom="column">
                  <wp:posOffset>15239</wp:posOffset>
                </wp:positionH>
                <wp:positionV relativeFrom="paragraph">
                  <wp:posOffset>66675</wp:posOffset>
                </wp:positionV>
                <wp:extent cx="5534025" cy="2533650"/>
                <wp:effectExtent l="38100" t="38100" r="66675" b="95250"/>
                <wp:wrapNone/>
                <wp:docPr id="8" name="Conector recto 8"/>
                <wp:cNvGraphicFramePr/>
                <a:graphic xmlns:a="http://schemas.openxmlformats.org/drawingml/2006/main">
                  <a:graphicData uri="http://schemas.microsoft.com/office/word/2010/wordprocessingShape">
                    <wps:wsp>
                      <wps:cNvCnPr/>
                      <wps:spPr>
                        <a:xfrm>
                          <a:off x="0" y="0"/>
                          <a:ext cx="5534025" cy="2533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361175"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5.25pt" to="436.9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" strokecolor="#4f81bd [3204]" strokeweight="2pt">
                <v:shadow on="t" color="black" opacity="24903f" origin=",.5" offset="0,.55556mm"/>
              </v:line>
            </w:pict>
          </mc:Fallback>
        </mc:AlternateContent>
      </w:r>
    </w:p>
    <w:p w14:paraId="2289CA2C" w14:textId="5D9E7C68" w:rsidR="008C5020" w:rsidRPr="008C5020" w:rsidRDefault="00E14F0A" w:rsidP="008C5020">
      <w:pPr>
        <w:pStyle w:val="Prrafodelista"/>
        <w:spacing w:line="360" w:lineRule="auto"/>
        <w:ind w:left="0" w:right="567" w:firstLine="142"/>
        <w:jc w:val="center"/>
        <w:rPr>
          <w:rFonts w:ascii="Palatino Linotype" w:hAnsi="Palatino Linotype" w:cs="Arial"/>
          <w:i/>
          <w:lang w:val="es-MX"/>
        </w:rPr>
      </w:pPr>
      <w:r>
        <w:rPr>
          <w:noProof/>
          <w:lang w:val="es-MX" w:eastAsia="es-MX"/>
        </w:rPr>
        <w:lastRenderedPageBreak/>
        <w:drawing>
          <wp:inline distT="0" distB="0" distL="0" distR="0" wp14:anchorId="70EE9398" wp14:editId="0EA31316">
            <wp:extent cx="5465163" cy="5838825"/>
            <wp:effectExtent l="19050" t="19050" r="215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00" t="16384" r="30538" b="13228"/>
                    <a:stretch/>
                  </pic:blipFill>
                  <pic:spPr bwMode="auto">
                    <a:xfrm>
                      <a:off x="0" y="0"/>
                      <a:ext cx="5516154" cy="58933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C6C723" w14:textId="3B7F61C8" w:rsidR="00E14F0A" w:rsidRPr="00E14F0A" w:rsidRDefault="008C5020" w:rsidP="008C5020">
      <w:pPr>
        <w:pStyle w:val="Prrafodelista"/>
        <w:ind w:hanging="720"/>
        <w:jc w:val="center"/>
        <w:rPr>
          <w:rFonts w:ascii="Palatino Linotype" w:hAnsi="Palatino Linotype" w:cs="Arial"/>
          <w:lang w:val="es-MX"/>
        </w:rPr>
      </w:pPr>
      <w:r>
        <w:rPr>
          <w:noProof/>
          <w:lang w:val="es-MX" w:eastAsia="es-MX"/>
        </w:rPr>
        <w:drawing>
          <wp:inline distT="0" distB="0" distL="0" distR="0" wp14:anchorId="20D71737" wp14:editId="31CD5BBB">
            <wp:extent cx="5574030" cy="16287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09" t="46398" r="31221" b="35073"/>
                    <a:stretch/>
                  </pic:blipFill>
                  <pic:spPr bwMode="auto">
                    <a:xfrm>
                      <a:off x="0" y="0"/>
                      <a:ext cx="5585253" cy="1632054"/>
                    </a:xfrm>
                    <a:prstGeom prst="rect">
                      <a:avLst/>
                    </a:prstGeom>
                    <a:ln>
                      <a:noFill/>
                    </a:ln>
                    <a:extLst>
                      <a:ext uri="{53640926-AAD7-44D8-BBD7-CCE9431645EC}">
                        <a14:shadowObscured xmlns:a14="http://schemas.microsoft.com/office/drawing/2010/main"/>
                      </a:ext>
                    </a:extLst>
                  </pic:spPr>
                </pic:pic>
              </a:graphicData>
            </a:graphic>
          </wp:inline>
        </w:drawing>
      </w:r>
    </w:p>
    <w:p w14:paraId="246FFA48" w14:textId="77777777" w:rsidR="008C5020" w:rsidRPr="008C5020" w:rsidRDefault="008C5020" w:rsidP="008C5020">
      <w:pPr>
        <w:pStyle w:val="Prrafodelista"/>
        <w:spacing w:line="360" w:lineRule="auto"/>
        <w:ind w:left="0" w:right="49"/>
        <w:jc w:val="both"/>
        <w:rPr>
          <w:rFonts w:ascii="Palatino Linotype" w:hAnsi="Palatino Linotype" w:cs="Arial"/>
          <w:i/>
          <w:lang w:val="es-MX"/>
        </w:rPr>
      </w:pPr>
    </w:p>
    <w:p w14:paraId="76E15DCA" w14:textId="70184FD5" w:rsidR="008C5020" w:rsidRPr="008C5020" w:rsidRDefault="008C5020" w:rsidP="008C5020">
      <w:pPr>
        <w:pStyle w:val="Prrafodelista"/>
        <w:spacing w:line="360" w:lineRule="auto"/>
        <w:ind w:left="0" w:right="49"/>
        <w:jc w:val="center"/>
        <w:rPr>
          <w:rFonts w:ascii="Palatino Linotype" w:hAnsi="Palatino Linotype" w:cs="Arial"/>
          <w:i/>
          <w:lang w:val="es-MX"/>
        </w:rPr>
      </w:pPr>
      <w:r>
        <w:rPr>
          <w:noProof/>
          <w:lang w:val="es-MX" w:eastAsia="es-MX"/>
        </w:rPr>
        <w:lastRenderedPageBreak/>
        <w:drawing>
          <wp:inline distT="0" distB="0" distL="0" distR="0" wp14:anchorId="6FBB9284" wp14:editId="15A7D224">
            <wp:extent cx="5761168" cy="7753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55" t="7281" r="34122" b="5340"/>
                    <a:stretch/>
                  </pic:blipFill>
                  <pic:spPr bwMode="auto">
                    <a:xfrm>
                      <a:off x="0" y="0"/>
                      <a:ext cx="5804082" cy="7811104"/>
                    </a:xfrm>
                    <a:prstGeom prst="rect">
                      <a:avLst/>
                    </a:prstGeom>
                    <a:ln>
                      <a:noFill/>
                    </a:ln>
                    <a:extLst>
                      <a:ext uri="{53640926-AAD7-44D8-BBD7-CCE9431645EC}">
                        <a14:shadowObscured xmlns:a14="http://schemas.microsoft.com/office/drawing/2010/main"/>
                      </a:ext>
                    </a:extLst>
                  </pic:spPr>
                </pic:pic>
              </a:graphicData>
            </a:graphic>
          </wp:inline>
        </w:drawing>
      </w:r>
    </w:p>
    <w:p w14:paraId="595996BF" w14:textId="77777777" w:rsidR="008866EF" w:rsidRPr="008866EF" w:rsidRDefault="008866EF" w:rsidP="008866EF">
      <w:pPr>
        <w:pStyle w:val="Prrafodelista"/>
        <w:spacing w:line="360" w:lineRule="auto"/>
        <w:ind w:left="0" w:right="49"/>
        <w:rPr>
          <w:rFonts w:ascii="Palatino Linotype" w:hAnsi="Palatino Linotype" w:cs="Arial"/>
          <w:i/>
        </w:rPr>
      </w:pPr>
    </w:p>
    <w:p w14:paraId="585F8A40" w14:textId="77777777" w:rsidR="002C1408" w:rsidRPr="002C1408" w:rsidRDefault="002C1408" w:rsidP="002C1408">
      <w:pPr>
        <w:pStyle w:val="Prrafodelista"/>
        <w:spacing w:line="360" w:lineRule="auto"/>
        <w:ind w:left="0" w:right="49"/>
        <w:jc w:val="both"/>
        <w:rPr>
          <w:rFonts w:ascii="Palatino Linotype" w:hAnsi="Palatino Linotype" w:cs="Arial"/>
          <w:i/>
          <w:lang w:val="es-MX"/>
        </w:rPr>
      </w:pPr>
    </w:p>
    <w:p w14:paraId="2E12BC09" w14:textId="6FC17334" w:rsidR="007220F9" w:rsidRPr="007220F9" w:rsidRDefault="007220F9" w:rsidP="00A523F6">
      <w:pPr>
        <w:pStyle w:val="Prrafodelista"/>
        <w:numPr>
          <w:ilvl w:val="0"/>
          <w:numId w:val="1"/>
        </w:numPr>
        <w:spacing w:line="360" w:lineRule="auto"/>
        <w:ind w:left="0" w:right="49" w:firstLine="0"/>
        <w:jc w:val="both"/>
        <w:rPr>
          <w:rFonts w:ascii="Palatino Linotype" w:hAnsi="Palatino Linotype" w:cs="Arial"/>
          <w:i/>
          <w:lang w:val="es-MX"/>
        </w:rPr>
      </w:pPr>
      <w:r>
        <w:rPr>
          <w:rFonts w:ascii="Palatino Linotype" w:hAnsi="Palatino Linotype" w:cs="Arial"/>
          <w:lang w:val="es-MX"/>
        </w:rPr>
        <w:t xml:space="preserve">De lo anterior se observa que el documento al cual desea acceder el particular denominado Certificación de Clave y Valor Catastral, contiene en su totalidad datos susceptibles de ser clasificados como confidenciales, como lo son de manera enunciativa mas no limitativa el Nombre o razón social del propietario o poseedor, dirección y superficie. </w:t>
      </w:r>
    </w:p>
    <w:p w14:paraId="4FA411F7" w14:textId="77777777" w:rsidR="007220F9" w:rsidRPr="007220F9" w:rsidRDefault="007220F9" w:rsidP="007220F9">
      <w:pPr>
        <w:pStyle w:val="Prrafodelista"/>
        <w:spacing w:line="360" w:lineRule="auto"/>
        <w:ind w:left="0" w:right="49"/>
        <w:jc w:val="both"/>
        <w:rPr>
          <w:rFonts w:ascii="Palatino Linotype" w:hAnsi="Palatino Linotype" w:cs="Arial"/>
          <w:i/>
          <w:lang w:val="es-MX"/>
        </w:rPr>
      </w:pPr>
    </w:p>
    <w:p w14:paraId="2F015E93" w14:textId="40EC43B6" w:rsidR="008C2651" w:rsidRPr="00A523F6" w:rsidRDefault="007220F9" w:rsidP="00A523F6">
      <w:pPr>
        <w:pStyle w:val="Prrafodelista"/>
        <w:numPr>
          <w:ilvl w:val="0"/>
          <w:numId w:val="1"/>
        </w:numPr>
        <w:spacing w:line="360" w:lineRule="auto"/>
        <w:ind w:left="0" w:right="49" w:firstLine="0"/>
        <w:jc w:val="both"/>
        <w:rPr>
          <w:rFonts w:ascii="Palatino Linotype" w:hAnsi="Palatino Linotype" w:cs="Arial"/>
          <w:i/>
          <w:lang w:val="es-MX"/>
        </w:rPr>
      </w:pPr>
      <w:r>
        <w:rPr>
          <w:rFonts w:ascii="Palatino Linotype" w:hAnsi="Palatino Linotype" w:cs="Arial"/>
          <w:lang w:val="es-MX"/>
        </w:rPr>
        <w:t>En efecto</w:t>
      </w:r>
      <w:r w:rsidR="008866EF">
        <w:rPr>
          <w:rFonts w:ascii="Palatino Linotype" w:hAnsi="Palatino Linotype" w:cs="Arial"/>
          <w:lang w:val="es-MX"/>
        </w:rPr>
        <w:t xml:space="preserve">, </w:t>
      </w:r>
      <w:r w:rsidR="00DA5E8E">
        <w:rPr>
          <w:rFonts w:ascii="Palatino Linotype" w:hAnsi="Palatino Linotype" w:cs="Arial"/>
          <w:lang w:val="es-MX"/>
        </w:rPr>
        <w:t xml:space="preserve">si bien </w:t>
      </w:r>
      <w:r w:rsidR="008C2651" w:rsidRPr="00A523F6">
        <w:rPr>
          <w:rFonts w:ascii="Palatino Linotype" w:hAnsi="Palatino Linotype" w:cs="Arial"/>
          <w:lang w:val="es-MX"/>
        </w:rPr>
        <w:t>el artículo 92 de la multicitada ley de Transparencia Estatal refiere que los sujetos obligados deberán de poner a disposición del público de manera permanente y actualizada de forma sencilla, precisa y entendible la información relativa a las concesiones, contratos, convenios, permisos, licencias o autorizaciones</w:t>
      </w:r>
      <w:r>
        <w:rPr>
          <w:rFonts w:ascii="Palatino Linotype" w:hAnsi="Palatino Linotype" w:cs="Arial"/>
          <w:lang w:val="es-MX"/>
        </w:rPr>
        <w:t xml:space="preserve"> como a continuación se observa: </w:t>
      </w:r>
    </w:p>
    <w:p w14:paraId="6295FC60" w14:textId="77777777" w:rsidR="008C2651" w:rsidRPr="009F2BF9" w:rsidRDefault="008C2651" w:rsidP="008C2651">
      <w:pPr>
        <w:pStyle w:val="Prrafodelista"/>
        <w:spacing w:line="360" w:lineRule="auto"/>
        <w:ind w:left="360" w:right="49"/>
        <w:jc w:val="both"/>
        <w:rPr>
          <w:rFonts w:ascii="Palatino Linotype" w:hAnsi="Palatino Linotype" w:cs="Arial"/>
          <w:i/>
          <w:lang w:val="es-MX"/>
        </w:rPr>
      </w:pPr>
    </w:p>
    <w:p w14:paraId="2EFFD9F3" w14:textId="77777777" w:rsidR="008C2651" w:rsidRDefault="008C2651" w:rsidP="008C2651">
      <w:pPr>
        <w:spacing w:line="360" w:lineRule="auto"/>
        <w:ind w:left="567" w:right="567"/>
        <w:jc w:val="both"/>
        <w:rPr>
          <w:rFonts w:ascii="Palatino Linotype" w:hAnsi="Palatino Linotype" w:cs="Arial"/>
          <w:b/>
          <w:i/>
          <w:sz w:val="22"/>
        </w:rPr>
      </w:pPr>
      <w:r w:rsidRPr="00E81F96">
        <w:rPr>
          <w:rFonts w:ascii="Palatino Linotype" w:hAnsi="Palatino Linotype" w:cs="Arial"/>
          <w:b/>
          <w:i/>
          <w:sz w:val="22"/>
        </w:rPr>
        <w:t xml:space="preserve">Artículo 92. </w:t>
      </w:r>
      <w:r w:rsidRPr="005A5168">
        <w:rPr>
          <w:rFonts w:ascii="Palatino Linotype" w:hAnsi="Palatino Linotype" w:cs="Arial"/>
          <w:i/>
          <w:sz w:val="22"/>
        </w:rPr>
        <w:t xml:space="preserve">Los sujetos obligados deberán poner a disposición del público de manera permanente y actualizada de forma </w:t>
      </w:r>
      <w:r w:rsidRPr="005A5168">
        <w:rPr>
          <w:rFonts w:ascii="Palatino Linotype" w:hAnsi="Palatino Linotype" w:cs="Arial"/>
          <w:b/>
          <w:i/>
          <w:sz w:val="22"/>
        </w:rPr>
        <w:t>sencilla, precisa y entendible, en los respectivos medios electrónicos, de acuerdo con sus facultades, atribuciones, funciones u objeto social, según corresponda, la información, por lo menos, de los temas, documentos y políticas que a continuación se señalan:</w:t>
      </w:r>
      <w:r w:rsidRPr="005A5168">
        <w:rPr>
          <w:rFonts w:ascii="Palatino Linotype" w:hAnsi="Palatino Linotype" w:cs="Arial"/>
          <w:i/>
          <w:sz w:val="22"/>
        </w:rPr>
        <w:t xml:space="preserve"> </w:t>
      </w:r>
    </w:p>
    <w:p w14:paraId="28590869" w14:textId="77777777" w:rsidR="008C2651" w:rsidRDefault="008C2651" w:rsidP="008C2651">
      <w:pPr>
        <w:spacing w:line="360" w:lineRule="auto"/>
        <w:ind w:left="567" w:right="567"/>
        <w:jc w:val="both"/>
        <w:rPr>
          <w:rFonts w:ascii="Palatino Linotype" w:hAnsi="Palatino Linotype" w:cs="Arial"/>
          <w:b/>
          <w:i/>
          <w:sz w:val="22"/>
        </w:rPr>
      </w:pPr>
    </w:p>
    <w:p w14:paraId="7AA46268" w14:textId="77777777" w:rsidR="008C2651" w:rsidRDefault="008C2651" w:rsidP="008C2651">
      <w:pPr>
        <w:spacing w:line="360" w:lineRule="auto"/>
        <w:ind w:left="567" w:right="567"/>
        <w:jc w:val="both"/>
        <w:rPr>
          <w:rFonts w:ascii="Palatino Linotype" w:hAnsi="Palatino Linotype" w:cs="Arial"/>
          <w:b/>
          <w:i/>
          <w:sz w:val="22"/>
        </w:rPr>
      </w:pPr>
      <w:r>
        <w:rPr>
          <w:rFonts w:ascii="Palatino Linotype" w:hAnsi="Palatino Linotype" w:cs="Arial"/>
          <w:b/>
          <w:i/>
          <w:sz w:val="22"/>
        </w:rPr>
        <w:t>(…)</w:t>
      </w:r>
    </w:p>
    <w:p w14:paraId="0F602DD0" w14:textId="77777777" w:rsidR="008C2651" w:rsidRDefault="008C2651" w:rsidP="008C2651">
      <w:pPr>
        <w:spacing w:line="360" w:lineRule="auto"/>
        <w:ind w:left="567" w:right="567"/>
        <w:jc w:val="both"/>
        <w:rPr>
          <w:rFonts w:ascii="Palatino Linotype" w:hAnsi="Palatino Linotype" w:cs="Arial"/>
          <w:b/>
          <w:i/>
          <w:sz w:val="22"/>
        </w:rPr>
      </w:pPr>
    </w:p>
    <w:p w14:paraId="77CA4C1E" w14:textId="77777777" w:rsidR="008C2651" w:rsidRDefault="008C2651" w:rsidP="008C2651">
      <w:pPr>
        <w:spacing w:line="360" w:lineRule="auto"/>
        <w:ind w:left="567" w:right="567"/>
        <w:jc w:val="both"/>
        <w:rPr>
          <w:rFonts w:ascii="Palatino Linotype" w:hAnsi="Palatino Linotype" w:cs="Arial"/>
          <w:b/>
          <w:i/>
          <w:sz w:val="22"/>
        </w:rPr>
      </w:pPr>
      <w:r w:rsidRPr="00E81F96">
        <w:rPr>
          <w:rFonts w:ascii="Palatino Linotype" w:hAnsi="Palatino Linotype" w:cs="Arial"/>
          <w:b/>
          <w:i/>
          <w:sz w:val="22"/>
        </w:rPr>
        <w:t xml:space="preserve">XXXII. Las concesiones, contratos, convenios, permisos, licencias o autorizaciones otorgados, </w:t>
      </w:r>
      <w:r w:rsidRPr="005A5168">
        <w:rPr>
          <w:rFonts w:ascii="Palatino Linotype" w:hAnsi="Palatino Linotype" w:cs="Arial"/>
          <w:i/>
          <w:sz w:val="22"/>
        </w:rPr>
        <w:t xml:space="preserve">especificando los titulares de aquéllos, debiendo publicarse su objeto, nombre o razón social del titular, vigencia, tipo, términos, condiciones, monto </w:t>
      </w:r>
      <w:r w:rsidRPr="005A5168">
        <w:rPr>
          <w:rFonts w:ascii="Palatino Linotype" w:hAnsi="Palatino Linotype" w:cs="Arial"/>
          <w:i/>
          <w:sz w:val="22"/>
        </w:rPr>
        <w:lastRenderedPageBreak/>
        <w:t>y modificaciones,</w:t>
      </w:r>
      <w:r w:rsidRPr="00E81F96">
        <w:rPr>
          <w:rFonts w:ascii="Palatino Linotype" w:hAnsi="Palatino Linotype" w:cs="Arial"/>
          <w:b/>
          <w:i/>
          <w:sz w:val="22"/>
        </w:rPr>
        <w:t xml:space="preserve"> así como si el procedimiento involucra el aprovechamiento de bienes, servicios y/o recursos públicos;</w:t>
      </w:r>
    </w:p>
    <w:p w14:paraId="26D706A6" w14:textId="77777777" w:rsidR="008C2651" w:rsidRDefault="008C2651" w:rsidP="008C2651">
      <w:pPr>
        <w:spacing w:line="360" w:lineRule="auto"/>
        <w:ind w:left="567" w:right="567"/>
        <w:jc w:val="both"/>
        <w:rPr>
          <w:rFonts w:ascii="Palatino Linotype" w:hAnsi="Palatino Linotype" w:cs="Arial"/>
          <w:b/>
          <w:i/>
          <w:sz w:val="22"/>
        </w:rPr>
      </w:pPr>
    </w:p>
    <w:p w14:paraId="2226C993" w14:textId="77777777" w:rsidR="008C2651" w:rsidRPr="00EB57B6" w:rsidRDefault="008C2651" w:rsidP="008C2651">
      <w:pPr>
        <w:spacing w:line="360" w:lineRule="auto"/>
        <w:ind w:left="567" w:right="567"/>
        <w:jc w:val="both"/>
        <w:rPr>
          <w:rFonts w:ascii="Palatino Linotype" w:hAnsi="Palatino Linotype" w:cs="Arial"/>
          <w:b/>
          <w:i/>
          <w:sz w:val="22"/>
          <w:lang w:val="es-MX"/>
        </w:rPr>
      </w:pPr>
      <w:r>
        <w:rPr>
          <w:rFonts w:ascii="Palatino Linotype" w:hAnsi="Palatino Linotype" w:cs="Arial"/>
          <w:b/>
          <w:i/>
          <w:sz w:val="22"/>
        </w:rPr>
        <w:t>(…)</w:t>
      </w:r>
    </w:p>
    <w:p w14:paraId="450FD9E1" w14:textId="77777777" w:rsidR="008C2651" w:rsidRDefault="008C2651" w:rsidP="008C2651">
      <w:pPr>
        <w:pStyle w:val="Prrafodelista"/>
        <w:spacing w:line="360" w:lineRule="auto"/>
        <w:ind w:left="567" w:right="567"/>
        <w:jc w:val="both"/>
        <w:rPr>
          <w:rFonts w:ascii="Palatino Linotype" w:hAnsi="Palatino Linotype" w:cs="Arial"/>
          <w:sz w:val="22"/>
          <w:lang w:val="es-MX"/>
        </w:rPr>
      </w:pPr>
      <w:r w:rsidRPr="00EB57B6">
        <w:rPr>
          <w:rFonts w:ascii="Palatino Linotype" w:hAnsi="Palatino Linotype" w:cs="Arial"/>
          <w:sz w:val="22"/>
          <w:lang w:val="es-MX"/>
        </w:rPr>
        <w:t xml:space="preserve">(Énfasis añadido) </w:t>
      </w:r>
    </w:p>
    <w:p w14:paraId="4D7A11C7" w14:textId="77777777" w:rsidR="008C2651" w:rsidRPr="008C2651" w:rsidRDefault="008C2651" w:rsidP="008C2651">
      <w:pPr>
        <w:pStyle w:val="Prrafodelista"/>
        <w:tabs>
          <w:tab w:val="left" w:pos="851"/>
        </w:tabs>
        <w:spacing w:line="360" w:lineRule="auto"/>
        <w:ind w:left="0" w:right="49"/>
        <w:jc w:val="both"/>
        <w:rPr>
          <w:rFonts w:ascii="Palatino Linotype" w:eastAsia="Times New Roman" w:hAnsi="Palatino Linotype" w:cs="Times New Roman"/>
          <w:lang w:val="es-MX"/>
        </w:rPr>
      </w:pPr>
    </w:p>
    <w:p w14:paraId="14D11166" w14:textId="77777777" w:rsidR="00522C9B" w:rsidRPr="00522C9B" w:rsidRDefault="00522C9B" w:rsidP="00522C9B">
      <w:pPr>
        <w:spacing w:line="360" w:lineRule="auto"/>
        <w:contextualSpacing/>
        <w:rPr>
          <w:rFonts w:ascii="Palatino Linotype" w:hAnsi="Palatino Linotype"/>
          <w:color w:val="000000" w:themeColor="text1"/>
          <w:lang w:eastAsia="en-US"/>
        </w:rPr>
      </w:pPr>
    </w:p>
    <w:p w14:paraId="3D0333DA" w14:textId="49F77552" w:rsidR="008C2651" w:rsidRPr="008C2651" w:rsidRDefault="00DA5E8E" w:rsidP="00CE6E52">
      <w:pPr>
        <w:pStyle w:val="Prrafodelista"/>
        <w:numPr>
          <w:ilvl w:val="0"/>
          <w:numId w:val="1"/>
        </w:numPr>
        <w:spacing w:line="360" w:lineRule="auto"/>
        <w:ind w:left="0" w:firstLine="0"/>
        <w:jc w:val="both"/>
        <w:rPr>
          <w:rFonts w:ascii="Palatino Linotype" w:eastAsia="Times New Roman" w:hAnsi="Palatino Linotype" w:cs="Times New Roman"/>
          <w:i/>
          <w:lang w:val="es-MX"/>
        </w:rPr>
      </w:pPr>
      <w:r>
        <w:rPr>
          <w:rFonts w:ascii="Palatino Linotype" w:eastAsia="Times New Roman" w:hAnsi="Palatino Linotype" w:cs="Times New Roman"/>
          <w:lang w:val="es-MX"/>
        </w:rPr>
        <w:t>D</w:t>
      </w:r>
      <w:r w:rsidR="008C2651" w:rsidRPr="008C2651">
        <w:rPr>
          <w:rFonts w:ascii="Palatino Linotype" w:eastAsia="Times New Roman" w:hAnsi="Palatino Linotype" w:cs="Times New Roman"/>
          <w:lang w:val="es-MX"/>
        </w:rPr>
        <w:t xml:space="preserve">e conformidad con </w:t>
      </w:r>
      <w:r w:rsidR="00522C9B" w:rsidRPr="008C2651">
        <w:rPr>
          <w:rFonts w:ascii="Palatino Linotype" w:eastAsia="Times New Roman" w:hAnsi="Palatino Linotype" w:cs="Times New Roman"/>
          <w:lang w:val="es-MX"/>
        </w:rPr>
        <w:t xml:space="preserve">el criterio relevante 01/18 de la Segunda Época emitido por el Pleno de este Instituto y publicado el </w:t>
      </w:r>
      <w:r w:rsidR="003B5B76" w:rsidRPr="008C2651">
        <w:rPr>
          <w:rFonts w:ascii="Palatino Linotype" w:eastAsia="Times New Roman" w:hAnsi="Palatino Linotype" w:cs="Times New Roman"/>
          <w:lang w:val="es-MX"/>
        </w:rPr>
        <w:t>25 de junio de 2018</w:t>
      </w:r>
      <w:r w:rsidR="008C2651" w:rsidRPr="008C2651">
        <w:rPr>
          <w:rFonts w:ascii="Palatino Linotype" w:eastAsia="Times New Roman" w:hAnsi="Palatino Linotype" w:cs="Times New Roman"/>
          <w:lang w:val="es-MX"/>
        </w:rPr>
        <w:t xml:space="preserve"> en el periódico oficial “Gaceta de Gobierno”</w:t>
      </w:r>
      <w:r w:rsidR="00FD03F1">
        <w:rPr>
          <w:rFonts w:ascii="Palatino Linotype" w:eastAsia="Times New Roman" w:hAnsi="Palatino Linotype" w:cs="Times New Roman"/>
          <w:lang w:val="es-MX"/>
        </w:rPr>
        <w:t xml:space="preserve">, </w:t>
      </w:r>
      <w:r w:rsidR="003B5B76" w:rsidRPr="008C2651">
        <w:rPr>
          <w:rFonts w:ascii="Palatino Linotype" w:eastAsia="Times New Roman" w:hAnsi="Palatino Linotype" w:cs="Times New Roman"/>
          <w:lang w:val="es-MX"/>
        </w:rPr>
        <w:t xml:space="preserve">dicho </w:t>
      </w:r>
      <w:r w:rsidR="008C2651" w:rsidRPr="008C2651">
        <w:rPr>
          <w:rFonts w:ascii="Palatino Linotype" w:eastAsia="Times New Roman" w:hAnsi="Palatino Linotype" w:cs="Times New Roman"/>
          <w:lang w:val="es-MX"/>
        </w:rPr>
        <w:t>artículo</w:t>
      </w:r>
      <w:r w:rsidR="003B5B76" w:rsidRPr="008C2651">
        <w:rPr>
          <w:rFonts w:ascii="Palatino Linotype" w:eastAsia="Times New Roman" w:hAnsi="Palatino Linotype" w:cs="Times New Roman"/>
          <w:lang w:val="es-MX"/>
        </w:rPr>
        <w:t xml:space="preserve"> se deberá de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w:t>
      </w:r>
      <w:r w:rsidR="008C2651">
        <w:rPr>
          <w:rFonts w:ascii="Palatino Linotype" w:eastAsia="Times New Roman" w:hAnsi="Palatino Linotype" w:cs="Times New Roman"/>
          <w:lang w:val="es-MX"/>
        </w:rPr>
        <w:t xml:space="preserve"> bienes, servicios y/o recursos.</w:t>
      </w:r>
    </w:p>
    <w:p w14:paraId="33A965F6" w14:textId="77777777" w:rsidR="003B5B76" w:rsidRPr="003B5B76" w:rsidRDefault="003B5B76" w:rsidP="003B5B76">
      <w:pPr>
        <w:pStyle w:val="Prrafodelista"/>
        <w:spacing w:line="360" w:lineRule="auto"/>
        <w:ind w:left="567" w:right="567"/>
        <w:jc w:val="both"/>
        <w:rPr>
          <w:rFonts w:ascii="Palatino Linotype" w:eastAsia="Times New Roman" w:hAnsi="Palatino Linotype" w:cs="Times New Roman"/>
          <w:i/>
          <w:lang w:val="es-MX"/>
        </w:rPr>
      </w:pPr>
    </w:p>
    <w:p w14:paraId="30D50B46" w14:textId="464FC95C" w:rsidR="003B5B76" w:rsidRPr="003B5B76" w:rsidRDefault="003B5B76" w:rsidP="003B5B76">
      <w:pPr>
        <w:spacing w:line="360" w:lineRule="auto"/>
        <w:ind w:left="567" w:right="567"/>
        <w:contextualSpacing/>
        <w:jc w:val="center"/>
        <w:rPr>
          <w:rFonts w:ascii="Palatino Linotype" w:hAnsi="Palatino Linotype"/>
          <w:b/>
          <w:i/>
          <w:color w:val="000000" w:themeColor="text1"/>
          <w:lang w:eastAsia="en-US"/>
        </w:rPr>
      </w:pPr>
      <w:r w:rsidRPr="003B5B76">
        <w:rPr>
          <w:rFonts w:ascii="Palatino Linotype" w:hAnsi="Palatino Linotype"/>
          <w:b/>
          <w:i/>
          <w:color w:val="000000" w:themeColor="text1"/>
          <w:lang w:eastAsia="en-US"/>
        </w:rPr>
        <w:t>Criterio Relevante 01/18 de la Segunda Época</w:t>
      </w:r>
    </w:p>
    <w:p w14:paraId="781E48EE" w14:textId="77777777" w:rsidR="003B5B76" w:rsidRPr="003B5B76" w:rsidRDefault="003B5B76" w:rsidP="003B5B76">
      <w:pPr>
        <w:spacing w:line="360" w:lineRule="auto"/>
        <w:ind w:left="567" w:right="567"/>
        <w:contextualSpacing/>
        <w:jc w:val="both"/>
        <w:rPr>
          <w:rFonts w:ascii="Palatino Linotype" w:hAnsi="Palatino Linotype"/>
          <w:i/>
          <w:color w:val="000000" w:themeColor="text1"/>
          <w:lang w:eastAsia="en-US"/>
        </w:rPr>
      </w:pPr>
      <w:r w:rsidRPr="003B5B76">
        <w:rPr>
          <w:rFonts w:ascii="Palatino Linotype" w:hAnsi="Palatino Linotype"/>
          <w:i/>
          <w:color w:val="000000" w:themeColor="text1"/>
          <w:lang w:eastAsia="en-US"/>
        </w:rPr>
        <w:t xml:space="preserve"> </w:t>
      </w:r>
    </w:p>
    <w:p w14:paraId="3CE0BDC2" w14:textId="77777777" w:rsidR="003B5B76" w:rsidRPr="003B5B76" w:rsidRDefault="003B5B76" w:rsidP="003B5B76">
      <w:pPr>
        <w:spacing w:line="360" w:lineRule="auto"/>
        <w:ind w:left="567" w:right="567"/>
        <w:contextualSpacing/>
        <w:jc w:val="both"/>
        <w:rPr>
          <w:rFonts w:ascii="Palatino Linotype" w:hAnsi="Palatino Linotype"/>
          <w:b/>
          <w:i/>
          <w:color w:val="000000" w:themeColor="text1"/>
          <w:lang w:eastAsia="en-US"/>
        </w:rPr>
      </w:pPr>
      <w:r w:rsidRPr="00465EF7">
        <w:rPr>
          <w:rFonts w:ascii="Palatino Linotype" w:hAnsi="Palatino Linotype"/>
          <w:b/>
          <w:i/>
          <w:color w:val="000000" w:themeColor="text1"/>
          <w:lang w:eastAsia="en-US"/>
        </w:rPr>
        <w:t>Nombre del titular de una licencia que no involucre el aprovechamiento de bienes, servicios y/o recursos públicos, constituye un dato personal susceptible de clasificar como confidencial</w:t>
      </w:r>
      <w:r w:rsidRPr="003B5B76">
        <w:rPr>
          <w:rFonts w:ascii="Palatino Linotype" w:hAnsi="Palatino Linotype"/>
          <w:i/>
          <w:color w:val="000000" w:themeColor="text1"/>
          <w:lang w:eastAsia="en-U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w:t>
      </w:r>
      <w:r w:rsidRPr="003B5B76">
        <w:rPr>
          <w:rFonts w:ascii="Palatino Linotype" w:hAnsi="Palatino Linotype"/>
          <w:i/>
          <w:color w:val="000000" w:themeColor="text1"/>
          <w:lang w:eastAsia="en-US"/>
        </w:rPr>
        <w:lastRenderedPageBreak/>
        <w:t>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w:t>
      </w:r>
      <w:r w:rsidRPr="003B5B76">
        <w:rPr>
          <w:rFonts w:ascii="Palatino Linotype" w:hAnsi="Palatino Linotype"/>
          <w:b/>
          <w:i/>
          <w:color w:val="000000" w:themeColor="text1"/>
          <w:lang w:eastAsia="en-US"/>
        </w:rPr>
        <w:t xml:space="preserve">.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 </w:t>
      </w:r>
    </w:p>
    <w:p w14:paraId="14DC9984" w14:textId="77777777" w:rsidR="003B5B76" w:rsidRPr="003B5B76" w:rsidRDefault="003B5B76" w:rsidP="003B5B76">
      <w:pPr>
        <w:spacing w:line="360" w:lineRule="auto"/>
        <w:ind w:left="567" w:right="567"/>
        <w:contextualSpacing/>
        <w:jc w:val="both"/>
        <w:rPr>
          <w:rFonts w:ascii="Palatino Linotype" w:hAnsi="Palatino Linotype"/>
          <w:i/>
          <w:color w:val="000000" w:themeColor="text1"/>
          <w:lang w:eastAsia="en-US"/>
        </w:rPr>
      </w:pPr>
      <w:r w:rsidRPr="003B5B76">
        <w:rPr>
          <w:rFonts w:ascii="Palatino Linotype" w:hAnsi="Palatino Linotype"/>
          <w:i/>
          <w:color w:val="000000" w:themeColor="text1"/>
          <w:lang w:eastAsia="en-US"/>
        </w:rPr>
        <w:t xml:space="preserve"> </w:t>
      </w:r>
    </w:p>
    <w:p w14:paraId="6DFA0EDA" w14:textId="77777777" w:rsidR="003B5B76" w:rsidRPr="003B5B76" w:rsidRDefault="003B5B76" w:rsidP="003B5B76">
      <w:pPr>
        <w:spacing w:line="360" w:lineRule="auto"/>
        <w:ind w:left="567" w:right="567"/>
        <w:contextualSpacing/>
        <w:jc w:val="both"/>
        <w:rPr>
          <w:rFonts w:ascii="Palatino Linotype" w:hAnsi="Palatino Linotype"/>
          <w:i/>
          <w:color w:val="000000" w:themeColor="text1"/>
          <w:lang w:eastAsia="en-US"/>
        </w:rPr>
      </w:pPr>
      <w:r w:rsidRPr="003B5B76">
        <w:rPr>
          <w:rFonts w:ascii="Palatino Linotype" w:hAnsi="Palatino Linotype"/>
          <w:i/>
          <w:color w:val="000000" w:themeColor="text1"/>
          <w:lang w:eastAsia="en-US"/>
        </w:rPr>
        <w:t xml:space="preserve">Resolución: </w:t>
      </w:r>
    </w:p>
    <w:p w14:paraId="2D18C05A" w14:textId="77777777" w:rsidR="003B5B76" w:rsidRPr="003B5B76" w:rsidRDefault="003B5B76" w:rsidP="003B5B76">
      <w:pPr>
        <w:spacing w:line="360" w:lineRule="auto"/>
        <w:ind w:left="567" w:right="567"/>
        <w:contextualSpacing/>
        <w:jc w:val="both"/>
        <w:rPr>
          <w:rFonts w:ascii="Palatino Linotype" w:hAnsi="Palatino Linotype"/>
          <w:i/>
          <w:color w:val="000000" w:themeColor="text1"/>
          <w:lang w:eastAsia="en-US"/>
        </w:rPr>
      </w:pPr>
      <w:r w:rsidRPr="003B5B76">
        <w:rPr>
          <w:rFonts w:ascii="Palatino Linotype" w:hAnsi="Palatino Linotype"/>
          <w:i/>
          <w:color w:val="000000" w:themeColor="text1"/>
          <w:lang w:eastAsia="en-US"/>
        </w:rPr>
        <w:t xml:space="preserve"> </w:t>
      </w:r>
    </w:p>
    <w:p w14:paraId="2437E23E" w14:textId="2997F99D" w:rsidR="00522C9B" w:rsidRPr="003B5B76" w:rsidRDefault="003B5B76" w:rsidP="003B5B76">
      <w:pPr>
        <w:spacing w:line="360" w:lineRule="auto"/>
        <w:ind w:left="567" w:right="567"/>
        <w:contextualSpacing/>
        <w:jc w:val="both"/>
        <w:rPr>
          <w:rFonts w:ascii="Palatino Linotype" w:hAnsi="Palatino Linotype"/>
          <w:i/>
          <w:color w:val="000000" w:themeColor="text1"/>
          <w:lang w:eastAsia="en-US"/>
        </w:rPr>
      </w:pPr>
      <w:r w:rsidRPr="003B5B76">
        <w:rPr>
          <w:rFonts w:ascii="Palatino Linotype" w:hAnsi="Palatino Linotype"/>
          <w:i/>
          <w:color w:val="000000" w:themeColor="text1"/>
          <w:lang w:eastAsia="en-US"/>
        </w:rPr>
        <w:lastRenderedPageBreak/>
        <w:t>• 02835/INFOEM/IP/RR/2017. Ayuntamiento de Toluca. 07 de marzo de 2018. Por unanimidad. Comisionada Ponente Zulema Martínez Sánchez.</w:t>
      </w:r>
    </w:p>
    <w:p w14:paraId="19501AA2" w14:textId="77777777" w:rsidR="00522C9B" w:rsidRPr="00522C9B" w:rsidRDefault="00522C9B" w:rsidP="00522C9B">
      <w:pPr>
        <w:spacing w:line="360" w:lineRule="auto"/>
        <w:contextualSpacing/>
        <w:jc w:val="both"/>
        <w:rPr>
          <w:rFonts w:ascii="Palatino Linotype" w:hAnsi="Palatino Linotype"/>
          <w:color w:val="000000" w:themeColor="text1"/>
          <w:lang w:eastAsia="en-US"/>
        </w:rPr>
      </w:pPr>
    </w:p>
    <w:bookmarkEnd w:id="12"/>
    <w:bookmarkEnd w:id="13"/>
    <w:bookmarkEnd w:id="14"/>
    <w:p w14:paraId="1915C925" w14:textId="41FECDBE" w:rsidR="00E73BB7" w:rsidRPr="00E73BB7" w:rsidRDefault="00E73BB7" w:rsidP="00E73BB7">
      <w:pPr>
        <w:pStyle w:val="Prrafodelista"/>
        <w:numPr>
          <w:ilvl w:val="0"/>
          <w:numId w:val="1"/>
        </w:numPr>
        <w:spacing w:line="360" w:lineRule="auto"/>
        <w:ind w:left="0" w:firstLine="0"/>
        <w:jc w:val="both"/>
        <w:rPr>
          <w:rFonts w:ascii="Palatino Linotype" w:hAnsi="Palatino Linotype"/>
          <w:color w:val="000000" w:themeColor="text1"/>
          <w:lang w:eastAsia="en-US"/>
        </w:rPr>
      </w:pPr>
      <w:r>
        <w:rPr>
          <w:rFonts w:ascii="Palatino Linotype" w:eastAsia="Times New Roman" w:hAnsi="Palatino Linotype" w:cs="Times New Roman"/>
          <w:lang w:val="es-MX"/>
        </w:rPr>
        <w:t>Además</w:t>
      </w:r>
      <w:r w:rsidRPr="00E73BB7">
        <w:rPr>
          <w:rFonts w:ascii="Palatino Linotype" w:eastAsia="Times New Roman" w:hAnsi="Palatino Linotype" w:cs="Times New Roman"/>
          <w:lang w:val="es-MX"/>
        </w:rPr>
        <w:t xml:space="preserve">, es necesario establecer que este Instituto de Transparencia, Acceso a la Información Pública y Protección de Datos Personales del Estado de México y Municipios tiene la responsabilidad constitucional de garantizar el cumplimiento del derecho de transparencia, acceso a la información pública y a la protección de datos personales en posesión de los sujetos obligados en los términos que establezca la ley en la Materia, lo anterior de acuerdo </w:t>
      </w:r>
      <w:r w:rsidR="004E0B93">
        <w:rPr>
          <w:rFonts w:ascii="Palatino Linotype" w:eastAsia="Times New Roman" w:hAnsi="Palatino Linotype" w:cs="Times New Roman"/>
          <w:lang w:val="es-MX"/>
        </w:rPr>
        <w:t xml:space="preserve">con </w:t>
      </w:r>
      <w:r w:rsidRPr="00E73BB7">
        <w:rPr>
          <w:rFonts w:ascii="Palatino Linotype" w:eastAsia="Times New Roman" w:hAnsi="Palatino Linotype" w:cs="Times New Roman"/>
          <w:lang w:val="es-MX"/>
        </w:rPr>
        <w:t>lo establecido en el párrafo vigésimo segundo, fracción VIII del artículo 5 de la Constitución Política del Estado Libre y Soberano de México, que a la letra señala:</w:t>
      </w:r>
    </w:p>
    <w:p w14:paraId="73D24B55" w14:textId="77777777" w:rsidR="00E73BB7" w:rsidRPr="00E73BB7" w:rsidRDefault="00E73BB7" w:rsidP="00E73BB7">
      <w:pPr>
        <w:spacing w:line="360" w:lineRule="auto"/>
        <w:contextualSpacing/>
        <w:jc w:val="both"/>
        <w:rPr>
          <w:rFonts w:ascii="Palatino Linotype" w:eastAsia="Times New Roman" w:hAnsi="Palatino Linotype" w:cs="Times New Roman"/>
          <w:lang w:val="es-MX"/>
        </w:rPr>
      </w:pPr>
    </w:p>
    <w:p w14:paraId="65A0F33D" w14:textId="77777777" w:rsidR="00E73BB7" w:rsidRPr="00E73BB7" w:rsidRDefault="00E73BB7" w:rsidP="007E3E9E">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i/>
          <w:sz w:val="22"/>
          <w:szCs w:val="22"/>
          <w:lang w:val="es-MX"/>
        </w:rPr>
        <w:t>“</w:t>
      </w:r>
      <w:r w:rsidRPr="00972961">
        <w:rPr>
          <w:rFonts w:ascii="Palatino Linotype" w:eastAsia="Times New Roman" w:hAnsi="Palatino Linotype" w:cs="Times New Roman"/>
          <w:b/>
          <w:i/>
          <w:sz w:val="22"/>
          <w:szCs w:val="22"/>
          <w:lang w:val="es-MX"/>
        </w:rPr>
        <w:t>Artículo 5.</w:t>
      </w:r>
    </w:p>
    <w:p w14:paraId="6AA052A2" w14:textId="77777777" w:rsidR="00E73BB7" w:rsidRPr="00E73BB7" w:rsidRDefault="00E73BB7" w:rsidP="007E3E9E">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i/>
          <w:sz w:val="22"/>
          <w:szCs w:val="22"/>
          <w:lang w:val="es-MX"/>
        </w:rPr>
        <w:t>(…)</w:t>
      </w:r>
    </w:p>
    <w:p w14:paraId="238F0B23" w14:textId="77777777" w:rsidR="00E73BB7" w:rsidRPr="00E73BB7" w:rsidRDefault="00E73BB7" w:rsidP="007E3E9E">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i/>
          <w:sz w:val="22"/>
          <w:szCs w:val="22"/>
          <w:lang w:val="es-MX"/>
        </w:rPr>
        <w:t>Este derecho se regirá por los principios y bases siguientes:</w:t>
      </w:r>
    </w:p>
    <w:p w14:paraId="41AB01FA" w14:textId="77777777" w:rsidR="00E73BB7" w:rsidRPr="00E73BB7" w:rsidRDefault="00E73BB7" w:rsidP="007E3E9E">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i/>
          <w:sz w:val="22"/>
          <w:szCs w:val="22"/>
          <w:lang w:val="es-MX"/>
        </w:rPr>
        <w:t>(…)</w:t>
      </w:r>
    </w:p>
    <w:p w14:paraId="58779981" w14:textId="77777777" w:rsidR="00E73BB7" w:rsidRPr="00E73BB7" w:rsidRDefault="00E73BB7" w:rsidP="007E3E9E">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i/>
          <w:sz w:val="22"/>
          <w:szCs w:val="22"/>
          <w:lang w:val="es-MX"/>
        </w:rPr>
        <w:t xml:space="preserve">VIII. </w:t>
      </w:r>
      <w:r w:rsidRPr="00E73BB7">
        <w:rPr>
          <w:rFonts w:ascii="Palatino Linotype" w:eastAsia="Times New Roman" w:hAnsi="Palatino Linotype" w:cs="Times New Roman"/>
          <w:b/>
          <w:i/>
          <w:sz w:val="22"/>
          <w:szCs w:val="22"/>
          <w:lang w:val="es-MX"/>
        </w:rPr>
        <w:t>El Estado contará con un organismo autónomo</w:t>
      </w:r>
      <w:r w:rsidRPr="00E73BB7">
        <w:rPr>
          <w:rFonts w:ascii="Palatino Linotype" w:eastAsia="Times New Roman" w:hAnsi="Palatino Linotype" w:cs="Times New Roman"/>
          <w:i/>
          <w:sz w:val="22"/>
          <w:szCs w:val="22"/>
          <w:lang w:val="es-MX"/>
        </w:rPr>
        <w:t>, especializado, imparcial, colegiado, con personalidad jurídica y patrimonio propio, con plena autonomía técnica y de gestión, con capacidad para decidir sobre el ejercicio de su presupuesto y determinar su organización interna</w:t>
      </w:r>
      <w:r w:rsidRPr="00E73BB7">
        <w:rPr>
          <w:rFonts w:ascii="Palatino Linotype" w:eastAsia="Times New Roman" w:hAnsi="Palatino Linotype" w:cs="Times New Roman"/>
          <w:b/>
          <w:i/>
          <w:sz w:val="22"/>
          <w:szCs w:val="22"/>
          <w:lang w:val="es-MX"/>
        </w:rPr>
        <w:t>, responsable de garantizar el cumplimiento del derecho de transparencia, acceso a la información pública y a la protección de datos personales en posesión de los sujetos obligados en los términos que establezca la ley</w:t>
      </w:r>
      <w:r w:rsidRPr="00E73BB7">
        <w:rPr>
          <w:rFonts w:ascii="Palatino Linotype" w:eastAsia="Times New Roman" w:hAnsi="Palatino Linotype" w:cs="Times New Roman"/>
          <w:i/>
          <w:sz w:val="22"/>
          <w:szCs w:val="22"/>
          <w:lang w:val="es-MX"/>
        </w:rPr>
        <w:t>.</w:t>
      </w:r>
    </w:p>
    <w:p w14:paraId="7F48C0DA" w14:textId="77777777" w:rsidR="00E73BB7" w:rsidRPr="00E73BB7" w:rsidRDefault="00E73BB7" w:rsidP="007E3E9E">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b/>
          <w:i/>
          <w:sz w:val="22"/>
          <w:szCs w:val="22"/>
          <w:lang w:val="es-MX"/>
        </w:rPr>
        <w:lastRenderedPageBreak/>
        <w:t>El organismo autónomo garante previsto en esta fracción, se regirá por la ley en materia de transparencia, acceso a la información pública y protección de datos personales en posesión de sujetos obligados</w:t>
      </w:r>
      <w:r w:rsidRPr="00E73BB7">
        <w:rPr>
          <w:rFonts w:ascii="Palatino Linotype" w:eastAsia="Times New Roman" w:hAnsi="Palatino Linotype" w:cs="Times New Roman"/>
          <w:i/>
          <w:sz w:val="22"/>
          <w:szCs w:val="22"/>
          <w:lang w:val="es-MX"/>
        </w:rPr>
        <w:t>.</w:t>
      </w:r>
    </w:p>
    <w:p w14:paraId="251B66FB" w14:textId="77777777" w:rsidR="00E73BB7" w:rsidRPr="00E73BB7" w:rsidRDefault="00E73BB7" w:rsidP="007E3E9E">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b/>
          <w:i/>
          <w:sz w:val="22"/>
          <w:szCs w:val="22"/>
          <w:lang w:val="es-MX"/>
        </w:rPr>
        <w:t>(</w:t>
      </w:r>
      <w:r w:rsidRPr="00E73BB7">
        <w:rPr>
          <w:rFonts w:ascii="Palatino Linotype" w:eastAsia="Times New Roman" w:hAnsi="Palatino Linotype" w:cs="Times New Roman"/>
          <w:i/>
          <w:sz w:val="22"/>
          <w:szCs w:val="22"/>
          <w:lang w:val="es-MX"/>
        </w:rPr>
        <w:t xml:space="preserve">…)” </w:t>
      </w:r>
    </w:p>
    <w:p w14:paraId="274A615C" w14:textId="77777777" w:rsidR="00E73BB7" w:rsidRPr="00E73BB7" w:rsidRDefault="00E73BB7" w:rsidP="00E73BB7">
      <w:pPr>
        <w:spacing w:before="240" w:after="160"/>
        <w:ind w:left="851" w:right="851"/>
        <w:jc w:val="both"/>
        <w:rPr>
          <w:rFonts w:ascii="Palatino Linotype" w:eastAsia="Times New Roman" w:hAnsi="Palatino Linotype" w:cs="Times New Roman"/>
          <w:i/>
          <w:sz w:val="22"/>
          <w:szCs w:val="22"/>
          <w:lang w:val="es-MX"/>
        </w:rPr>
      </w:pPr>
    </w:p>
    <w:p w14:paraId="6B85C669" w14:textId="4C4E2507"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Es así</w:t>
      </w:r>
      <w:r w:rsidR="0057738F">
        <w:rPr>
          <w:rFonts w:ascii="Palatino Linotype" w:hAnsi="Palatino Linotype"/>
        </w:rPr>
        <w:t>,</w:t>
      </w:r>
      <w:r w:rsidRPr="00E73BB7">
        <w:rPr>
          <w:rFonts w:ascii="Palatino Linotype" w:hAnsi="Palatino Linotype"/>
        </w:rPr>
        <w:t xml:space="preserve"> que este Órgano Garante se rige, principalmente, por la Ley de Transparencia y Acceso a la Información Pública del Estado de México y Municipios y por la Ley de Protección de Datos Personales en Posesión de Sujetos Obligados del Estado de México y Municipios. Sin embargo, también está obligado a sujetarse a lo dispuesto por la Constitución Política de los Estados Unidos Mexicanos, pues ésta es la ley suprema en nuestro país, así como a los tratados internacionales que se hayan firmado en la Materia.</w:t>
      </w:r>
    </w:p>
    <w:p w14:paraId="061988A2"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1C9B6447" w14:textId="77777777"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En ese tenor, debe tenerse en cuenta que el artículo sexto de nuestra Carta Magna estipula lo siguiente:</w:t>
      </w:r>
    </w:p>
    <w:p w14:paraId="1062BED4" w14:textId="77777777" w:rsidR="00E73BB7" w:rsidRPr="00E73BB7" w:rsidRDefault="00E73BB7" w:rsidP="00E73BB7">
      <w:pPr>
        <w:ind w:left="720"/>
        <w:contextualSpacing/>
        <w:jc w:val="both"/>
        <w:rPr>
          <w:rFonts w:ascii="Palatino Linotype" w:hAnsi="Palatino Linotype"/>
          <w:color w:val="000000" w:themeColor="text1"/>
          <w:lang w:eastAsia="en-US"/>
        </w:rPr>
      </w:pPr>
    </w:p>
    <w:p w14:paraId="373F85FC" w14:textId="77777777" w:rsidR="00E73BB7" w:rsidRPr="00E73BB7" w:rsidRDefault="00E73BB7" w:rsidP="00E73BB7">
      <w:pPr>
        <w:spacing w:before="240" w:after="160" w:line="360" w:lineRule="auto"/>
        <w:ind w:leftChars="386" w:left="926" w:rightChars="386" w:right="926"/>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b/>
          <w:bCs/>
          <w:i/>
          <w:sz w:val="22"/>
          <w:szCs w:val="22"/>
          <w:lang w:val="es-MX"/>
        </w:rPr>
        <w:t xml:space="preserve">“Artículo 6o. </w:t>
      </w:r>
      <w:r w:rsidRPr="00E73BB7">
        <w:rPr>
          <w:rFonts w:ascii="Palatino Linotype" w:eastAsia="Times New Roman" w:hAnsi="Palatino Linotype" w:cs="Times New Roman"/>
          <w:i/>
          <w:sz w:val="22"/>
          <w:szCs w:val="22"/>
          <w:lang w:val="es-MX"/>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73BB7">
        <w:rPr>
          <w:rFonts w:ascii="Palatino Linotype" w:eastAsia="Times New Roman" w:hAnsi="Palatino Linotype" w:cs="Times New Roman"/>
          <w:b/>
          <w:i/>
          <w:sz w:val="22"/>
          <w:szCs w:val="22"/>
          <w:lang w:val="es-MX"/>
        </w:rPr>
        <w:t>El derecho a la información será garantizado por el Estado.</w:t>
      </w:r>
    </w:p>
    <w:p w14:paraId="1B03EC84" w14:textId="77777777" w:rsidR="00E73BB7" w:rsidRPr="00E73BB7" w:rsidRDefault="00E73BB7" w:rsidP="00E73BB7">
      <w:pPr>
        <w:spacing w:before="240" w:after="160" w:line="360" w:lineRule="auto"/>
        <w:ind w:leftChars="386" w:left="926" w:rightChars="386" w:right="926"/>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i/>
          <w:sz w:val="22"/>
          <w:szCs w:val="22"/>
          <w:lang w:val="es-MX"/>
        </w:rPr>
        <w:t xml:space="preserve">Toda persona tiene derecho al libre acceso a información plural y oportuna, así como a buscar, recibir y difundir información e ideas de toda índole por cualquier medio de expresión. </w:t>
      </w:r>
    </w:p>
    <w:p w14:paraId="009540E0" w14:textId="77777777" w:rsidR="00E73BB7" w:rsidRPr="00E73BB7" w:rsidRDefault="00E73BB7" w:rsidP="00E73BB7">
      <w:pPr>
        <w:spacing w:before="240" w:after="160" w:line="360" w:lineRule="auto"/>
        <w:ind w:leftChars="386" w:left="926" w:rightChars="386" w:right="926"/>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i/>
          <w:sz w:val="22"/>
          <w:szCs w:val="22"/>
          <w:lang w:val="es-MX"/>
        </w:rPr>
        <w:lastRenderedPageBreak/>
        <w:t xml:space="preserve">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14:paraId="78E67856" w14:textId="77777777" w:rsidR="00E73BB7" w:rsidRPr="00E73BB7" w:rsidRDefault="00E73BB7" w:rsidP="00E73BB7">
      <w:pPr>
        <w:spacing w:before="240" w:after="160" w:line="360" w:lineRule="auto"/>
        <w:ind w:leftChars="386" w:left="926" w:rightChars="386" w:right="926"/>
        <w:jc w:val="both"/>
        <w:rPr>
          <w:rFonts w:ascii="Palatino Linotype" w:eastAsia="Times New Roman" w:hAnsi="Palatino Linotype" w:cs="Times New Roman"/>
          <w:b/>
          <w:i/>
          <w:sz w:val="22"/>
          <w:szCs w:val="22"/>
          <w:u w:val="single"/>
          <w:lang w:val="es-MX"/>
        </w:rPr>
      </w:pPr>
      <w:r w:rsidRPr="00E73BB7">
        <w:rPr>
          <w:rFonts w:ascii="Palatino Linotype" w:eastAsia="Times New Roman" w:hAnsi="Palatino Linotype" w:cs="Times New Roman"/>
          <w:b/>
          <w:i/>
          <w:sz w:val="22"/>
          <w:szCs w:val="22"/>
          <w:u w:val="single"/>
          <w:lang w:val="es-MX"/>
        </w:rPr>
        <w:t xml:space="preserve">Para efectos de lo dispuesto en el presente artículo se observará lo siguiente: </w:t>
      </w:r>
    </w:p>
    <w:p w14:paraId="3CA36677" w14:textId="77777777" w:rsidR="00E73BB7" w:rsidRPr="00E73BB7" w:rsidRDefault="00E73BB7" w:rsidP="00E73BB7">
      <w:pPr>
        <w:spacing w:before="240" w:after="160" w:line="360" w:lineRule="auto"/>
        <w:ind w:leftChars="386" w:left="926" w:rightChars="386" w:right="926"/>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b/>
          <w:bCs/>
          <w:i/>
          <w:sz w:val="22"/>
          <w:szCs w:val="22"/>
          <w:u w:val="single"/>
          <w:lang w:val="es-MX"/>
        </w:rPr>
        <w:t xml:space="preserve">A. </w:t>
      </w:r>
      <w:r w:rsidRPr="00E73BB7">
        <w:rPr>
          <w:rFonts w:ascii="Palatino Linotype" w:eastAsia="Times New Roman" w:hAnsi="Palatino Linotype" w:cs="Times New Roman"/>
          <w:b/>
          <w:i/>
          <w:sz w:val="22"/>
          <w:szCs w:val="22"/>
          <w:u w:val="single"/>
          <w:lang w:val="es-MX"/>
        </w:rPr>
        <w:t>Para el ejercicio del derecho de acceso a la información, la Federación y las entidades federativas, en el ámbito de sus respectivas competencias, se regirán por los siguientes principios y bases:</w:t>
      </w:r>
      <w:r w:rsidRPr="00E73BB7">
        <w:rPr>
          <w:rFonts w:ascii="Palatino Linotype" w:eastAsia="Times New Roman" w:hAnsi="Palatino Linotype" w:cs="Times New Roman"/>
          <w:i/>
          <w:sz w:val="22"/>
          <w:szCs w:val="22"/>
          <w:lang w:val="es-MX"/>
        </w:rPr>
        <w:t xml:space="preserve"> </w:t>
      </w:r>
    </w:p>
    <w:p w14:paraId="639EC5E9" w14:textId="77777777" w:rsidR="00E73BB7" w:rsidRPr="00E73BB7" w:rsidRDefault="00E73BB7" w:rsidP="00E73BB7">
      <w:pPr>
        <w:spacing w:before="240" w:after="160" w:line="360" w:lineRule="auto"/>
        <w:ind w:leftChars="386" w:left="926" w:rightChars="386" w:right="926"/>
        <w:jc w:val="both"/>
        <w:rPr>
          <w:rFonts w:ascii="Palatino Linotype" w:eastAsia="Times New Roman" w:hAnsi="Palatino Linotype" w:cs="Times New Roman"/>
          <w:b/>
          <w:bCs/>
          <w:i/>
          <w:sz w:val="22"/>
          <w:szCs w:val="22"/>
          <w:lang w:val="es-MX"/>
        </w:rPr>
      </w:pPr>
      <w:r w:rsidRPr="00E73BB7">
        <w:rPr>
          <w:rFonts w:ascii="Palatino Linotype" w:eastAsia="Times New Roman" w:hAnsi="Palatino Linotype" w:cs="Times New Roman"/>
          <w:b/>
          <w:bCs/>
          <w:i/>
          <w:sz w:val="22"/>
          <w:szCs w:val="22"/>
          <w:lang w:val="es-MX"/>
        </w:rPr>
        <w:t>(…)</w:t>
      </w:r>
    </w:p>
    <w:p w14:paraId="5D1B5DF3" w14:textId="77777777" w:rsidR="00E73BB7" w:rsidRPr="00E73BB7" w:rsidRDefault="00E73BB7" w:rsidP="006A48E5">
      <w:pPr>
        <w:numPr>
          <w:ilvl w:val="0"/>
          <w:numId w:val="5"/>
        </w:numPr>
        <w:spacing w:before="240" w:after="160" w:line="360" w:lineRule="auto"/>
        <w:ind w:leftChars="386" w:left="926" w:rightChars="386" w:right="926" w:firstLine="0"/>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b/>
          <w:i/>
          <w:sz w:val="22"/>
          <w:szCs w:val="22"/>
          <w:u w:val="single"/>
          <w:lang w:val="es-MX"/>
        </w:rPr>
        <w:t>Toda la información en posesión de cualquier autoridad, entidad, órgano y organismo de los Poderes Ejecutivo, Legislativo y Judicial, órganos autónomos, partidos políticos, fideicomisos y fondos públicos, así como de cualquier persona física, moral</w:t>
      </w:r>
      <w:r w:rsidRPr="00E73BB7">
        <w:rPr>
          <w:rFonts w:ascii="Palatino Linotype" w:eastAsia="Times New Roman" w:hAnsi="Palatino Linotype" w:cs="Times New Roman"/>
          <w:i/>
          <w:sz w:val="22"/>
          <w:szCs w:val="22"/>
          <w:lang w:val="es-MX"/>
        </w:rPr>
        <w:t xml:space="preserve"> o sindicato </w:t>
      </w:r>
      <w:r w:rsidRPr="00E73BB7">
        <w:rPr>
          <w:rFonts w:ascii="Palatino Linotype" w:eastAsia="Times New Roman" w:hAnsi="Palatino Linotype" w:cs="Times New Roman"/>
          <w:b/>
          <w:i/>
          <w:sz w:val="22"/>
          <w:szCs w:val="22"/>
          <w:u w:val="single"/>
          <w:lang w:val="es-MX"/>
        </w:rPr>
        <w:t>que reciba y ejerza recursos públicos o realice actos de autoridad en el ámbito</w:t>
      </w:r>
      <w:r w:rsidRPr="00E73BB7">
        <w:rPr>
          <w:rFonts w:ascii="Palatino Linotype" w:eastAsia="Times New Roman" w:hAnsi="Palatino Linotype" w:cs="Times New Roman"/>
          <w:i/>
          <w:sz w:val="22"/>
          <w:szCs w:val="22"/>
          <w:lang w:val="es-MX"/>
        </w:rPr>
        <w:t xml:space="preserve"> federal, estatal y </w:t>
      </w:r>
      <w:r w:rsidRPr="00E73BB7">
        <w:rPr>
          <w:rFonts w:ascii="Palatino Linotype" w:eastAsia="Times New Roman" w:hAnsi="Palatino Linotype" w:cs="Times New Roman"/>
          <w:b/>
          <w:i/>
          <w:sz w:val="22"/>
          <w:szCs w:val="22"/>
          <w:u w:val="single"/>
          <w:lang w:val="es-MX"/>
        </w:rPr>
        <w:t xml:space="preserve">municipal, es pública y sólo podrá ser reservada temporalmente por , razones de interés público y seguridad nacional, en los términos que fijen las leyes. </w:t>
      </w:r>
      <w:r w:rsidRPr="00E73BB7">
        <w:rPr>
          <w:rFonts w:ascii="Palatino Linotype" w:eastAsia="Times New Roman" w:hAnsi="Palatino Linotype" w:cs="Times New Roman"/>
          <w:i/>
          <w:sz w:val="22"/>
          <w:szCs w:val="22"/>
          <w:lang w:val="es-MX"/>
        </w:rPr>
        <w:t>En la interpretación de este derecho deberá prevalecer el principio de máxima publicidad</w:t>
      </w:r>
      <w:r w:rsidRPr="00E73BB7">
        <w:rPr>
          <w:rFonts w:ascii="Palatino Linotype" w:eastAsia="Times New Roman" w:hAnsi="Palatino Linotype" w:cs="Times New Roman"/>
          <w:b/>
          <w:i/>
          <w:sz w:val="22"/>
          <w:szCs w:val="22"/>
          <w:u w:val="single"/>
          <w:lang w:val="es-MX"/>
        </w:rPr>
        <w:t>.</w:t>
      </w:r>
      <w:r w:rsidRPr="00E73BB7">
        <w:rPr>
          <w:rFonts w:ascii="Palatino Linotype" w:eastAsia="Times New Roman" w:hAnsi="Palatino Linotype" w:cs="Times New Roman"/>
          <w:i/>
          <w:sz w:val="22"/>
          <w:szCs w:val="22"/>
          <w:lang w:val="es-MX"/>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14:paraId="7DF0191A" w14:textId="77777777" w:rsidR="00E73BB7" w:rsidRPr="00E73BB7" w:rsidRDefault="00E73BB7" w:rsidP="006A48E5">
      <w:pPr>
        <w:numPr>
          <w:ilvl w:val="0"/>
          <w:numId w:val="5"/>
        </w:numPr>
        <w:spacing w:before="240" w:after="160" w:line="360" w:lineRule="auto"/>
        <w:ind w:leftChars="386" w:left="926" w:rightChars="386" w:right="926" w:firstLine="0"/>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b/>
          <w:i/>
          <w:sz w:val="22"/>
          <w:szCs w:val="22"/>
          <w:u w:val="single"/>
          <w:lang w:val="es-MX"/>
        </w:rPr>
        <w:lastRenderedPageBreak/>
        <w:t>La información que se refiere a la vida privada y los datos personales será protegida en los términos y con las excepciones que fijen las leyes.</w:t>
      </w:r>
      <w:r w:rsidRPr="00E73BB7">
        <w:rPr>
          <w:rFonts w:ascii="Palatino Linotype" w:eastAsia="Times New Roman" w:hAnsi="Palatino Linotype" w:cs="Times New Roman"/>
          <w:i/>
          <w:sz w:val="22"/>
          <w:szCs w:val="22"/>
          <w:lang w:val="es-MX"/>
        </w:rPr>
        <w:t xml:space="preserve"> </w:t>
      </w:r>
    </w:p>
    <w:p w14:paraId="7EFFF4E0" w14:textId="77777777" w:rsidR="00E73BB7" w:rsidRPr="00E73BB7" w:rsidRDefault="00E73BB7" w:rsidP="00E73BB7">
      <w:pPr>
        <w:spacing w:line="360" w:lineRule="auto"/>
        <w:ind w:left="926"/>
        <w:contextualSpacing/>
        <w:jc w:val="both"/>
        <w:rPr>
          <w:rFonts w:ascii="Palatino Linotype" w:eastAsia="Calibri" w:hAnsi="Palatino Linotype" w:cs="Times New Roman"/>
          <w:i/>
          <w:sz w:val="22"/>
          <w:szCs w:val="22"/>
          <w:lang w:val="es-MX" w:eastAsia="en-US"/>
        </w:rPr>
      </w:pPr>
      <w:r w:rsidRPr="00E73BB7">
        <w:rPr>
          <w:rFonts w:ascii="Palatino Linotype" w:eastAsia="Calibri" w:hAnsi="Palatino Linotype" w:cs="Times New Roman"/>
          <w:i/>
          <w:sz w:val="22"/>
          <w:szCs w:val="22"/>
          <w:lang w:val="es-MX" w:eastAsia="en-US"/>
        </w:rPr>
        <w:t>(…)</w:t>
      </w:r>
    </w:p>
    <w:p w14:paraId="3C622E16" w14:textId="77777777" w:rsidR="00E73BB7" w:rsidRPr="00E73BB7" w:rsidRDefault="00E73BB7" w:rsidP="00E73BB7">
      <w:pPr>
        <w:spacing w:line="360" w:lineRule="auto"/>
        <w:jc w:val="both"/>
        <w:rPr>
          <w:rFonts w:ascii="Palatino Linotype" w:hAnsi="Palatino Linotype"/>
          <w:color w:val="000000" w:themeColor="text1"/>
          <w:lang w:eastAsia="en-US"/>
        </w:rPr>
      </w:pPr>
    </w:p>
    <w:p w14:paraId="1D8ECD73" w14:textId="77777777"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Asimismo, es necesario dejar establecido que el segundo párrafo del artículo 16 de la Constitución Política de los Estados Unidos Mexicanos, a la letra dice:</w:t>
      </w:r>
    </w:p>
    <w:p w14:paraId="0A6C64E3" w14:textId="77777777" w:rsidR="00E73BB7" w:rsidRPr="00E73BB7" w:rsidRDefault="00E73BB7" w:rsidP="00E73BB7">
      <w:pPr>
        <w:spacing w:line="360" w:lineRule="auto"/>
        <w:ind w:left="709"/>
        <w:contextualSpacing/>
        <w:jc w:val="both"/>
        <w:rPr>
          <w:rFonts w:ascii="Palatino Linotype" w:hAnsi="Palatino Linotype"/>
          <w:color w:val="000000" w:themeColor="text1"/>
          <w:lang w:eastAsia="en-US"/>
        </w:rPr>
      </w:pPr>
    </w:p>
    <w:p w14:paraId="7B66FD1A" w14:textId="77777777" w:rsidR="00E73BB7" w:rsidRPr="00E73BB7" w:rsidRDefault="00E73BB7" w:rsidP="00E73BB7">
      <w:pPr>
        <w:spacing w:line="360" w:lineRule="auto"/>
        <w:ind w:left="708"/>
        <w:contextualSpacing/>
        <w:jc w:val="both"/>
        <w:rPr>
          <w:rFonts w:ascii="Palatino Linotype" w:eastAsia="Calibri" w:hAnsi="Palatino Linotype" w:cs="Times New Roman"/>
          <w:i/>
          <w:sz w:val="22"/>
          <w:szCs w:val="22"/>
          <w:lang w:val="es-MX" w:eastAsia="en-US"/>
        </w:rPr>
      </w:pPr>
      <w:r w:rsidRPr="00E73BB7">
        <w:rPr>
          <w:rFonts w:ascii="Palatino Linotype" w:eastAsia="Calibri" w:hAnsi="Palatino Linotype" w:cs="Times New Roman"/>
          <w:i/>
          <w:sz w:val="22"/>
          <w:szCs w:val="22"/>
          <w:lang w:val="es-MX" w:eastAsia="en-US"/>
        </w:rPr>
        <w:t>“</w:t>
      </w:r>
      <w:r w:rsidRPr="00E73BB7">
        <w:rPr>
          <w:rFonts w:ascii="Palatino Linotype" w:eastAsia="Calibri" w:hAnsi="Palatino Linotype" w:cs="Times New Roman"/>
          <w:b/>
          <w:i/>
          <w:sz w:val="22"/>
          <w:szCs w:val="22"/>
          <w:u w:val="single"/>
          <w:lang w:val="es-MX" w:eastAsia="en-US"/>
        </w:rPr>
        <w:t>Toda persona tiene derecho a la protección de sus datos personales</w:t>
      </w:r>
      <w:r w:rsidRPr="00E73BB7">
        <w:rPr>
          <w:rFonts w:ascii="Palatino Linotype" w:eastAsia="Calibri" w:hAnsi="Palatino Linotype" w:cs="Times New Roman"/>
          <w:i/>
          <w:sz w:val="22"/>
          <w:szCs w:val="22"/>
          <w:lang w:val="es-MX" w:eastAsia="en-US"/>
        </w:rPr>
        <w:t xml:space="preserve">, al acceso, rectificación y cancelación de los mismos, así como a manifestar su oposición, </w:t>
      </w:r>
      <w:r w:rsidRPr="00E73BB7">
        <w:rPr>
          <w:rFonts w:ascii="Palatino Linotype" w:eastAsia="Calibri" w:hAnsi="Palatino Linotype" w:cs="Times New Roman"/>
          <w:b/>
          <w:i/>
          <w:sz w:val="22"/>
          <w:szCs w:val="22"/>
          <w:u w:val="single"/>
          <w:lang w:val="es-MX" w:eastAsia="en-US"/>
        </w:rPr>
        <w:t>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Pr="00E73BB7">
        <w:rPr>
          <w:rFonts w:ascii="Palatino Linotype" w:eastAsia="Calibri" w:hAnsi="Palatino Linotype" w:cs="Times New Roman"/>
          <w:i/>
          <w:sz w:val="22"/>
          <w:szCs w:val="22"/>
          <w:lang w:val="es-MX" w:eastAsia="en-US"/>
        </w:rPr>
        <w:t>”</w:t>
      </w:r>
    </w:p>
    <w:p w14:paraId="3908C7D4" w14:textId="77777777" w:rsidR="00E73BB7" w:rsidRPr="00E73BB7" w:rsidRDefault="00E73BB7" w:rsidP="00E73BB7">
      <w:pPr>
        <w:spacing w:line="360" w:lineRule="auto"/>
        <w:ind w:left="708"/>
        <w:contextualSpacing/>
        <w:jc w:val="both"/>
        <w:rPr>
          <w:rFonts w:ascii="Palatino Linotype" w:eastAsia="Calibri" w:hAnsi="Palatino Linotype" w:cs="Times New Roman"/>
          <w:i/>
          <w:sz w:val="22"/>
          <w:szCs w:val="22"/>
          <w:lang w:val="es-MX" w:eastAsia="en-US"/>
        </w:rPr>
      </w:pPr>
    </w:p>
    <w:p w14:paraId="20E6F3BF" w14:textId="77777777" w:rsidR="00E73BB7" w:rsidRPr="00E73BB7" w:rsidRDefault="00E73BB7" w:rsidP="00E73BB7">
      <w:pPr>
        <w:spacing w:line="360" w:lineRule="auto"/>
        <w:ind w:left="708"/>
        <w:contextualSpacing/>
        <w:jc w:val="both"/>
        <w:rPr>
          <w:rFonts w:ascii="Palatino Linotype" w:eastAsia="Calibri" w:hAnsi="Palatino Linotype" w:cs="Times New Roman"/>
          <w:sz w:val="22"/>
          <w:szCs w:val="22"/>
          <w:lang w:val="es-MX" w:eastAsia="en-US"/>
        </w:rPr>
      </w:pPr>
      <w:r w:rsidRPr="00E73BB7">
        <w:rPr>
          <w:rFonts w:ascii="Palatino Linotype" w:eastAsia="Calibri" w:hAnsi="Palatino Linotype" w:cs="Times New Roman"/>
          <w:sz w:val="22"/>
          <w:szCs w:val="22"/>
          <w:lang w:val="es-MX" w:eastAsia="en-US"/>
        </w:rPr>
        <w:t>(Énfasis añadido)</w:t>
      </w:r>
    </w:p>
    <w:p w14:paraId="5721B729" w14:textId="77777777" w:rsidR="00E73BB7" w:rsidRPr="00E73BB7" w:rsidRDefault="00E73BB7" w:rsidP="00E73BB7">
      <w:pPr>
        <w:spacing w:line="360" w:lineRule="auto"/>
        <w:jc w:val="both"/>
        <w:rPr>
          <w:rFonts w:ascii="Palatino Linotype" w:hAnsi="Palatino Linotype"/>
          <w:color w:val="000000" w:themeColor="text1"/>
          <w:lang w:eastAsia="en-US"/>
        </w:rPr>
      </w:pPr>
    </w:p>
    <w:p w14:paraId="4973C867" w14:textId="77E90D01" w:rsidR="00E73BB7" w:rsidRPr="00272FD4" w:rsidRDefault="00E73BB7" w:rsidP="00397777">
      <w:pPr>
        <w:numPr>
          <w:ilvl w:val="0"/>
          <w:numId w:val="1"/>
        </w:numPr>
        <w:spacing w:line="360" w:lineRule="auto"/>
        <w:ind w:left="0" w:firstLine="0"/>
        <w:contextualSpacing/>
        <w:jc w:val="both"/>
        <w:rPr>
          <w:rFonts w:ascii="Palatino Linotype" w:hAnsi="Palatino Linotype"/>
          <w:color w:val="000000" w:themeColor="text1"/>
          <w:lang w:eastAsia="en-US"/>
        </w:rPr>
      </w:pPr>
      <w:r w:rsidRPr="00272FD4">
        <w:rPr>
          <w:rFonts w:ascii="Palatino Linotype" w:hAnsi="Palatino Linotype"/>
          <w:color w:val="000000" w:themeColor="text1"/>
        </w:rPr>
        <w:t xml:space="preserve">De la interpretación de los numerales citados, se tiene que la información en posesión de cualquier autoridad, entidad, órgano y organismo de los Poderes Ejecutivo, Legislativo y Judicial, así como de cualquier persona física, moral o sindicato que reciba y ejerza recursos públicos o realice actos de autoridad en el ámbito federal, estatal o municipal, es pública y sólo podrá </w:t>
      </w:r>
      <w:r w:rsidR="007220F9" w:rsidRPr="00272FD4">
        <w:rPr>
          <w:rFonts w:ascii="Palatino Linotype" w:hAnsi="Palatino Linotype"/>
          <w:color w:val="000000" w:themeColor="text1"/>
        </w:rPr>
        <w:t xml:space="preserve">ser clasificada como reservada o confidencial. </w:t>
      </w:r>
    </w:p>
    <w:p w14:paraId="3AA570E6" w14:textId="77777777" w:rsidR="007220F9" w:rsidRPr="007220F9" w:rsidRDefault="007220F9" w:rsidP="007220F9">
      <w:pPr>
        <w:spacing w:line="360" w:lineRule="auto"/>
        <w:contextualSpacing/>
        <w:jc w:val="both"/>
        <w:rPr>
          <w:rFonts w:ascii="Palatino Linotype" w:hAnsi="Palatino Linotype"/>
          <w:color w:val="000000" w:themeColor="text1"/>
          <w:lang w:eastAsia="en-US"/>
        </w:rPr>
      </w:pPr>
    </w:p>
    <w:p w14:paraId="72CF2481" w14:textId="77FF98FE" w:rsidR="00E73BB7" w:rsidRPr="00D8580B" w:rsidRDefault="00D8580B" w:rsidP="00D8580B">
      <w:pPr>
        <w:numPr>
          <w:ilvl w:val="0"/>
          <w:numId w:val="1"/>
        </w:numPr>
        <w:spacing w:line="360" w:lineRule="auto"/>
        <w:ind w:left="0" w:firstLine="0"/>
        <w:contextualSpacing/>
        <w:jc w:val="both"/>
        <w:rPr>
          <w:rFonts w:ascii="Palatino Linotype" w:hAnsi="Palatino Linotype"/>
        </w:rPr>
      </w:pPr>
      <w:r>
        <w:rPr>
          <w:rFonts w:ascii="Palatino Linotype" w:hAnsi="Palatino Linotype"/>
        </w:rPr>
        <w:t>En ese sentido</w:t>
      </w:r>
      <w:r w:rsidR="00E73BB7" w:rsidRPr="00E73BB7">
        <w:rPr>
          <w:rFonts w:ascii="Palatino Linotype" w:hAnsi="Palatino Linotype"/>
        </w:rPr>
        <w:t xml:space="preserve">, </w:t>
      </w:r>
      <w:r w:rsidR="00E73BB7" w:rsidRPr="00D8580B">
        <w:rPr>
          <w:rFonts w:ascii="Palatino Linotype" w:hAnsi="Palatino Linotype"/>
        </w:rPr>
        <w:t xml:space="preserve">la Ley de Protección de Datos local, en su artículo 4 fracción XI, define </w:t>
      </w:r>
      <w:r w:rsidR="00E73BB7" w:rsidRPr="00D8580B">
        <w:rPr>
          <w:rFonts w:ascii="Palatino Linotype" w:hAnsi="Palatino Linotype"/>
          <w:b/>
        </w:rPr>
        <w:t>datos personales</w:t>
      </w:r>
      <w:r w:rsidR="00C903E0" w:rsidRPr="00D8580B">
        <w:rPr>
          <w:rFonts w:ascii="Palatino Linotype" w:hAnsi="Palatino Linotype"/>
        </w:rPr>
        <w:t xml:space="preserve"> como; </w:t>
      </w:r>
      <w:r w:rsidR="00C903E0" w:rsidRPr="00D8580B">
        <w:rPr>
          <w:rFonts w:ascii="Palatino Linotype" w:hAnsi="Palatino Linotype"/>
          <w:i/>
        </w:rPr>
        <w:t>“L</w:t>
      </w:r>
      <w:r w:rsidR="00E73BB7" w:rsidRPr="00D8580B">
        <w:rPr>
          <w:rFonts w:ascii="Palatino Linotype" w:hAnsi="Palatino Linotype"/>
          <w:i/>
        </w:rPr>
        <w:t xml:space="preserve">a información concerniente a una persona física o </w:t>
      </w:r>
      <w:r w:rsidR="00E73BB7" w:rsidRPr="00D8580B">
        <w:rPr>
          <w:rFonts w:ascii="Palatino Linotype" w:hAnsi="Palatino Linotype"/>
          <w:i/>
        </w:rPr>
        <w:lastRenderedPageBreak/>
        <w:t>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w:t>
      </w:r>
      <w:r w:rsidR="00C903E0" w:rsidRPr="00D8580B">
        <w:rPr>
          <w:rFonts w:ascii="Palatino Linotype" w:hAnsi="Palatino Linotype"/>
          <w:i/>
        </w:rPr>
        <w:t>nformativo físico o electrónica”.</w:t>
      </w:r>
      <w:r w:rsidR="00C903E0" w:rsidRPr="00D8580B">
        <w:rPr>
          <w:rFonts w:ascii="Palatino Linotype" w:hAnsi="Palatino Linotype"/>
        </w:rPr>
        <w:t xml:space="preserve"> </w:t>
      </w:r>
      <w:r w:rsidR="00E73BB7" w:rsidRPr="00D8580B">
        <w:rPr>
          <w:rFonts w:ascii="Palatino Linotype" w:hAnsi="Palatino Linotype"/>
        </w:rPr>
        <w:t xml:space="preserve"> </w:t>
      </w:r>
    </w:p>
    <w:p w14:paraId="0FB85463"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2D8A269E" w14:textId="77777777"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De igual forma, el artículo 6 de la Ley referida anteriormente, establece lo siguiente:</w:t>
      </w:r>
    </w:p>
    <w:p w14:paraId="27F84E45" w14:textId="77777777" w:rsidR="00E73BB7" w:rsidRPr="00E73BB7" w:rsidRDefault="00E73BB7" w:rsidP="00E73BB7">
      <w:pPr>
        <w:ind w:left="720"/>
        <w:contextualSpacing/>
        <w:jc w:val="both"/>
        <w:rPr>
          <w:rFonts w:ascii="Palatino Linotype" w:hAnsi="Palatino Linotype"/>
          <w:color w:val="000000" w:themeColor="text1"/>
          <w:lang w:eastAsia="en-US"/>
        </w:rPr>
      </w:pPr>
    </w:p>
    <w:p w14:paraId="7BDF82DB" w14:textId="77777777" w:rsidR="00E73BB7" w:rsidRPr="00E73BB7" w:rsidRDefault="00E73BB7" w:rsidP="00E73BB7">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b/>
          <w:i/>
          <w:sz w:val="22"/>
          <w:szCs w:val="22"/>
          <w:lang w:val="es-MX"/>
        </w:rPr>
        <w:t>“Artículo 6.</w:t>
      </w:r>
      <w:r w:rsidRPr="00E73BB7">
        <w:rPr>
          <w:rFonts w:ascii="Palatino Linotype" w:eastAsia="Times New Roman" w:hAnsi="Palatino Linotype" w:cs="Times New Roman"/>
          <w:i/>
          <w:sz w:val="22"/>
          <w:szCs w:val="22"/>
          <w:lang w:val="es-MX"/>
        </w:rPr>
        <w:t xml:space="preserve"> </w:t>
      </w:r>
      <w:r w:rsidRPr="00E73BB7">
        <w:rPr>
          <w:rFonts w:ascii="Palatino Linotype" w:eastAsia="Times New Roman" w:hAnsi="Palatino Linotype" w:cs="Times New Roman"/>
          <w:b/>
          <w:i/>
          <w:sz w:val="22"/>
          <w:szCs w:val="22"/>
          <w:u w:val="single"/>
          <w:lang w:val="es-MX"/>
        </w:rPr>
        <w:t>El Estado garantizará la privacidad de los individuos y velará porque no se incurra en conductas que puedan afectarla arbitrariamente</w:t>
      </w:r>
      <w:r w:rsidRPr="00E73BB7">
        <w:rPr>
          <w:rFonts w:ascii="Palatino Linotype" w:eastAsia="Times New Roman" w:hAnsi="Palatino Linotype" w:cs="Times New Roman"/>
          <w:i/>
          <w:sz w:val="22"/>
          <w:szCs w:val="22"/>
          <w:lang w:val="es-MX"/>
        </w:rPr>
        <w:t>.</w:t>
      </w:r>
    </w:p>
    <w:p w14:paraId="48AC0AF0" w14:textId="77777777" w:rsidR="00E73BB7" w:rsidRPr="00E73BB7" w:rsidRDefault="00E73BB7" w:rsidP="00E73BB7">
      <w:pPr>
        <w:spacing w:before="240" w:after="160" w:line="360" w:lineRule="auto"/>
        <w:ind w:left="851" w:right="851"/>
        <w:jc w:val="both"/>
        <w:rPr>
          <w:rFonts w:ascii="Palatino Linotype" w:eastAsia="Times New Roman" w:hAnsi="Palatino Linotype" w:cs="Times New Roman"/>
          <w:i/>
          <w:sz w:val="22"/>
          <w:szCs w:val="22"/>
          <w:lang w:val="es-MX"/>
        </w:rPr>
      </w:pPr>
      <w:r w:rsidRPr="00E73BB7">
        <w:rPr>
          <w:rFonts w:ascii="Palatino Linotype" w:eastAsia="Times New Roman" w:hAnsi="Palatino Linotype" w:cs="Times New Roman"/>
          <w:i/>
          <w:sz w:val="22"/>
          <w:szCs w:val="22"/>
          <w:lang w:val="es-MX"/>
        </w:rPr>
        <w:t>Los responsables aplicarán las medidas establecidas en esta Ley para la protección de las personas y su dignidad, respecto al tratamiento de sus datos personales.</w:t>
      </w:r>
    </w:p>
    <w:p w14:paraId="0B2C6AF0" w14:textId="77777777" w:rsidR="00E73BB7" w:rsidRPr="00E73BB7" w:rsidRDefault="00E73BB7" w:rsidP="00E73BB7">
      <w:pPr>
        <w:spacing w:line="360" w:lineRule="auto"/>
        <w:ind w:left="851"/>
        <w:contextualSpacing/>
        <w:jc w:val="both"/>
        <w:rPr>
          <w:rFonts w:ascii="Palatino Linotype" w:eastAsia="Calibri" w:hAnsi="Palatino Linotype" w:cs="Times New Roman"/>
          <w:i/>
          <w:sz w:val="22"/>
          <w:szCs w:val="22"/>
          <w:lang w:val="es-MX" w:eastAsia="en-US"/>
        </w:rPr>
      </w:pPr>
      <w:r w:rsidRPr="00E73BB7">
        <w:rPr>
          <w:rFonts w:ascii="Palatino Linotype" w:eastAsia="Calibri" w:hAnsi="Palatino Linotype" w:cs="Times New Roman"/>
          <w:b/>
          <w:i/>
          <w:sz w:val="22"/>
          <w:szCs w:val="22"/>
          <w:u w:val="single"/>
          <w:lang w:val="es-MX" w:eastAsia="en-US"/>
        </w:rPr>
        <w:t>El derecho a la protección de los datos personales solamente se limitará por razones de seguridad pública en términos de la Ley en la materia, disposiciones de orden público, salud pública o proteger los derechos de terceros</w:t>
      </w:r>
      <w:r w:rsidRPr="00E73BB7">
        <w:rPr>
          <w:rFonts w:ascii="Palatino Linotype" w:eastAsia="Calibri" w:hAnsi="Palatino Linotype" w:cs="Times New Roman"/>
          <w:i/>
          <w:sz w:val="22"/>
          <w:szCs w:val="22"/>
          <w:lang w:val="es-MX" w:eastAsia="en-US"/>
        </w:rPr>
        <w:t>.”</w:t>
      </w:r>
    </w:p>
    <w:p w14:paraId="420F332F" w14:textId="77777777" w:rsidR="00E73BB7" w:rsidRPr="00E73BB7" w:rsidRDefault="00E73BB7" w:rsidP="00E73BB7">
      <w:pPr>
        <w:ind w:left="720"/>
        <w:contextualSpacing/>
        <w:jc w:val="both"/>
        <w:rPr>
          <w:rFonts w:ascii="Palatino Linotype" w:hAnsi="Palatino Linotype"/>
          <w:color w:val="000000" w:themeColor="text1"/>
          <w:lang w:eastAsia="en-US"/>
        </w:rPr>
      </w:pPr>
    </w:p>
    <w:p w14:paraId="5C2B5C2D"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067C1CD8" w14:textId="77777777"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color w:val="000000" w:themeColor="text1"/>
          <w:lang w:eastAsia="en-US"/>
        </w:rPr>
        <w:t>Inclusive, la Ley de Transparencia estatal considera que la información privada y los datos personales concernientes a una persona física o jurídico colectiva identificada o identificable se considera información confidencial, según lo dispone el artículo 143 fracción I, como se observa a continuación:</w:t>
      </w:r>
    </w:p>
    <w:p w14:paraId="626B2C8F"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44995C97" w14:textId="77777777" w:rsidR="00E73BB7" w:rsidRPr="00E73BB7" w:rsidRDefault="00E73BB7" w:rsidP="00E73BB7">
      <w:pPr>
        <w:spacing w:before="240" w:after="160" w:line="360" w:lineRule="auto"/>
        <w:ind w:left="851" w:right="851"/>
        <w:jc w:val="both"/>
        <w:rPr>
          <w:rFonts w:ascii="Palatino Linotype" w:hAnsi="Palatino Linotype"/>
          <w:i/>
          <w:sz w:val="22"/>
          <w:szCs w:val="22"/>
        </w:rPr>
      </w:pPr>
      <w:r w:rsidRPr="00E73BB7">
        <w:rPr>
          <w:rFonts w:ascii="Palatino Linotype" w:hAnsi="Palatino Linotype"/>
          <w:b/>
          <w:i/>
          <w:sz w:val="22"/>
          <w:szCs w:val="22"/>
        </w:rPr>
        <w:t>“Artículo 143</w:t>
      </w:r>
      <w:r w:rsidRPr="00E73BB7">
        <w:rPr>
          <w:rFonts w:ascii="Palatino Linotype" w:hAnsi="Palatino Linotype"/>
          <w:i/>
          <w:sz w:val="22"/>
          <w:szCs w:val="22"/>
        </w:rPr>
        <w:t>. Para los efectos de esta Ley se considera información confidencial, la clasificada como tal, de manera permanente, por su naturaleza, cuando:</w:t>
      </w:r>
    </w:p>
    <w:p w14:paraId="4A81E33F" w14:textId="77777777" w:rsidR="00E73BB7" w:rsidRPr="00E73BB7" w:rsidRDefault="00E73BB7" w:rsidP="00E73BB7">
      <w:pPr>
        <w:spacing w:before="240" w:after="160" w:line="360" w:lineRule="auto"/>
        <w:ind w:left="851" w:right="851"/>
        <w:jc w:val="both"/>
        <w:rPr>
          <w:rFonts w:ascii="Palatino Linotype" w:hAnsi="Palatino Linotype"/>
          <w:i/>
          <w:sz w:val="22"/>
          <w:szCs w:val="22"/>
        </w:rPr>
      </w:pPr>
      <w:r w:rsidRPr="00E73BB7">
        <w:rPr>
          <w:rFonts w:ascii="Palatino Linotype" w:hAnsi="Palatino Linotype"/>
          <w:i/>
          <w:sz w:val="22"/>
          <w:szCs w:val="22"/>
        </w:rPr>
        <w:lastRenderedPageBreak/>
        <w:t xml:space="preserve">I. </w:t>
      </w:r>
      <w:r w:rsidRPr="00E73BB7">
        <w:rPr>
          <w:rFonts w:ascii="Palatino Linotype" w:hAnsi="Palatino Linotype"/>
          <w:i/>
          <w:sz w:val="22"/>
          <w:szCs w:val="22"/>
          <w:u w:val="single"/>
        </w:rPr>
        <w:t xml:space="preserve">Se refiera a la información privada y los datos personales concernientes a una persona física o </w:t>
      </w:r>
      <w:proofErr w:type="gramStart"/>
      <w:r w:rsidRPr="00E73BB7">
        <w:rPr>
          <w:rFonts w:ascii="Palatino Linotype" w:hAnsi="Palatino Linotype"/>
          <w:i/>
          <w:sz w:val="22"/>
          <w:szCs w:val="22"/>
          <w:u w:val="single"/>
        </w:rPr>
        <w:t>jurídico</w:t>
      </w:r>
      <w:proofErr w:type="gramEnd"/>
      <w:r w:rsidRPr="00E73BB7">
        <w:rPr>
          <w:rFonts w:ascii="Palatino Linotype" w:hAnsi="Palatino Linotype"/>
          <w:i/>
          <w:sz w:val="22"/>
          <w:szCs w:val="22"/>
          <w:u w:val="single"/>
        </w:rPr>
        <w:t xml:space="preserve"> colectiva identificada o identificable</w:t>
      </w:r>
      <w:r w:rsidRPr="00E73BB7">
        <w:rPr>
          <w:rFonts w:ascii="Palatino Linotype" w:hAnsi="Palatino Linotype"/>
          <w:i/>
          <w:sz w:val="22"/>
          <w:szCs w:val="22"/>
        </w:rPr>
        <w:t>;</w:t>
      </w:r>
    </w:p>
    <w:p w14:paraId="73F7D248" w14:textId="77777777" w:rsidR="00E73BB7" w:rsidRPr="00E73BB7" w:rsidRDefault="00E73BB7" w:rsidP="00E73BB7">
      <w:pPr>
        <w:spacing w:before="240" w:after="160" w:line="360" w:lineRule="auto"/>
        <w:ind w:left="851" w:right="851"/>
        <w:jc w:val="both"/>
        <w:rPr>
          <w:rFonts w:ascii="Palatino Linotype" w:hAnsi="Palatino Linotype"/>
          <w:b/>
          <w:i/>
          <w:sz w:val="22"/>
          <w:szCs w:val="22"/>
        </w:rPr>
      </w:pPr>
      <w:r w:rsidRPr="00E73BB7">
        <w:rPr>
          <w:rFonts w:ascii="Palatino Linotype" w:hAnsi="Palatino Linotype"/>
          <w:i/>
          <w:sz w:val="22"/>
          <w:szCs w:val="22"/>
        </w:rPr>
        <w:t xml:space="preserve">(…)” </w:t>
      </w:r>
    </w:p>
    <w:p w14:paraId="054B11AA" w14:textId="77777777" w:rsidR="00E73BB7" w:rsidRPr="00E73BB7" w:rsidRDefault="00E73BB7" w:rsidP="00E73BB7">
      <w:pPr>
        <w:spacing w:before="240" w:after="160" w:line="360" w:lineRule="auto"/>
        <w:ind w:left="851" w:right="851"/>
        <w:jc w:val="both"/>
        <w:rPr>
          <w:rFonts w:ascii="Palatino Linotype" w:hAnsi="Palatino Linotype"/>
          <w:szCs w:val="22"/>
        </w:rPr>
      </w:pPr>
      <w:r w:rsidRPr="00E73BB7">
        <w:rPr>
          <w:rFonts w:ascii="Palatino Linotype" w:hAnsi="Palatino Linotype"/>
          <w:szCs w:val="22"/>
        </w:rPr>
        <w:t>(Énfasis añadido)</w:t>
      </w:r>
    </w:p>
    <w:p w14:paraId="2BF163D3"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668F70EA" w14:textId="09CE9BAC"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4E0B93">
        <w:rPr>
          <w:rFonts w:ascii="Palatino Linotype" w:hAnsi="Palatino Linotype"/>
        </w:rPr>
        <w:t>Es así que</w:t>
      </w:r>
      <w:r w:rsidRPr="00E73BB7">
        <w:rPr>
          <w:rFonts w:ascii="Palatino Linotype" w:hAnsi="Palatino Linotype"/>
        </w:rPr>
        <w:t xml:space="preserve"> se está ante una colisión entre derechos: por una parte está la obligación de dejar a la vista el </w:t>
      </w:r>
      <w:r w:rsidRPr="00E73BB7">
        <w:rPr>
          <w:rFonts w:ascii="Palatino Linotype" w:hAnsi="Palatino Linotype"/>
          <w:b/>
          <w:u w:val="single"/>
        </w:rPr>
        <w:t xml:space="preserve">nombre </w:t>
      </w:r>
      <w:r w:rsidRPr="00E73BB7">
        <w:rPr>
          <w:rFonts w:ascii="Palatino Linotype" w:hAnsi="Palatino Linotype"/>
        </w:rPr>
        <w:t>del titular de las c</w:t>
      </w:r>
      <w:r>
        <w:rPr>
          <w:rFonts w:ascii="Palatino Linotype" w:hAnsi="Palatino Linotype"/>
        </w:rPr>
        <w:t>ertificaciones</w:t>
      </w:r>
      <w:r w:rsidRPr="00E73BB7">
        <w:rPr>
          <w:rFonts w:ascii="Palatino Linotype" w:hAnsi="Palatino Linotype"/>
        </w:rPr>
        <w:t xml:space="preserve"> solicitadas, en términos del artículo 70 fracción XXVII de la Ley General de Transparencia; los Lineamientos Técnicos Generales ya referidos; y por el artículo 92 fracción XXXII de la Ley en la Materia local; y por la otra se encuentra la obligación de proteger y tutelar los datos personales de un tercero en el caso en concreto, de acuerdo a lo dispuesto en los artículos 6 y 16 de la Constitución General; artículo 6 de la Ley de Datos local y 143 de la Ley de Transparencia estatal. </w:t>
      </w:r>
    </w:p>
    <w:p w14:paraId="27EBA3FD"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15FEF8BB" w14:textId="77777777"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 xml:space="preserve">Ahora bien, este Instituto se encuentra constreñido a actuar en apego a lo dispuesto por la normatividad vigente aplicable y bajo diversos principios, entre ellos los de </w:t>
      </w:r>
      <w:r w:rsidRPr="00E73BB7">
        <w:rPr>
          <w:rFonts w:ascii="Palatino Linotype" w:hAnsi="Palatino Linotype"/>
          <w:b/>
        </w:rPr>
        <w:t xml:space="preserve">legalidad </w:t>
      </w:r>
      <w:r w:rsidRPr="00E73BB7">
        <w:rPr>
          <w:rFonts w:ascii="Palatino Linotype" w:hAnsi="Palatino Linotype"/>
        </w:rPr>
        <w:t>y</w:t>
      </w:r>
      <w:r w:rsidRPr="00E73BB7">
        <w:rPr>
          <w:rFonts w:ascii="Palatino Linotype" w:hAnsi="Palatino Linotype"/>
          <w:b/>
        </w:rPr>
        <w:t xml:space="preserve"> objetividad</w:t>
      </w:r>
      <w:r w:rsidRPr="00E73BB7">
        <w:rPr>
          <w:rFonts w:ascii="Palatino Linotype" w:hAnsi="Palatino Linotype"/>
        </w:rPr>
        <w:t>, entendiendo éstos como sigue:</w:t>
      </w:r>
    </w:p>
    <w:p w14:paraId="7198CCE9" w14:textId="77777777" w:rsidR="00E73BB7" w:rsidRPr="00E73BB7" w:rsidRDefault="00E73BB7" w:rsidP="00E73BB7">
      <w:pPr>
        <w:ind w:left="720"/>
        <w:contextualSpacing/>
        <w:jc w:val="both"/>
        <w:rPr>
          <w:rFonts w:ascii="Palatino Linotype" w:hAnsi="Palatino Linotype"/>
          <w:color w:val="000000" w:themeColor="text1"/>
          <w:lang w:eastAsia="en-US"/>
        </w:rPr>
      </w:pPr>
    </w:p>
    <w:p w14:paraId="0DFA0294" w14:textId="77777777" w:rsidR="00E73BB7" w:rsidRPr="00E73BB7" w:rsidRDefault="00E73BB7" w:rsidP="00E73BB7">
      <w:pPr>
        <w:spacing w:line="360" w:lineRule="auto"/>
        <w:ind w:left="567" w:right="616"/>
        <w:jc w:val="both"/>
        <w:rPr>
          <w:rFonts w:ascii="Palatino Linotype" w:eastAsia="Times New Roman" w:hAnsi="Palatino Linotype" w:cs="Times New Roman"/>
          <w:lang w:val="es-MX"/>
        </w:rPr>
      </w:pPr>
      <w:r w:rsidRPr="00E73BB7">
        <w:rPr>
          <w:rFonts w:ascii="Palatino Linotype" w:eastAsia="Times New Roman" w:hAnsi="Palatino Linotype" w:cs="Times New Roman"/>
          <w:b/>
          <w:lang w:val="es-MX"/>
        </w:rPr>
        <w:t xml:space="preserve">Legalidad. </w:t>
      </w:r>
      <w:r w:rsidRPr="00E73BB7">
        <w:rPr>
          <w:rFonts w:ascii="Palatino Linotype" w:eastAsia="Times New Roman" w:hAnsi="Palatino Linotype" w:cs="Times New Roman"/>
          <w:lang w:val="es-MX"/>
        </w:rPr>
        <w:t>Obligación del Instituto de ajustar su actuación, que funde y motive sus resoluciones y actos en las normas aplicables.</w:t>
      </w:r>
    </w:p>
    <w:p w14:paraId="4B41AC06" w14:textId="77777777" w:rsidR="00E73BB7" w:rsidRPr="00E73BB7" w:rsidRDefault="00E73BB7" w:rsidP="00E73BB7">
      <w:pPr>
        <w:spacing w:line="360" w:lineRule="auto"/>
        <w:ind w:left="567" w:right="616"/>
        <w:jc w:val="both"/>
        <w:rPr>
          <w:rFonts w:ascii="Palatino Linotype" w:eastAsia="Times New Roman" w:hAnsi="Palatino Linotype" w:cs="Times New Roman"/>
          <w:lang w:val="es-MX"/>
        </w:rPr>
      </w:pPr>
    </w:p>
    <w:p w14:paraId="31714E3A" w14:textId="77777777" w:rsidR="00E73BB7" w:rsidRPr="00E73BB7" w:rsidRDefault="00E73BB7" w:rsidP="00E73BB7">
      <w:pPr>
        <w:spacing w:line="360" w:lineRule="auto"/>
        <w:ind w:left="567" w:right="616"/>
        <w:jc w:val="both"/>
        <w:rPr>
          <w:rFonts w:ascii="Palatino Linotype" w:eastAsia="Times New Roman" w:hAnsi="Palatino Linotype" w:cs="Times New Roman"/>
          <w:lang w:val="es-MX"/>
        </w:rPr>
      </w:pPr>
      <w:r w:rsidRPr="00E73BB7">
        <w:rPr>
          <w:rFonts w:ascii="Palatino Linotype" w:eastAsia="Times New Roman" w:hAnsi="Palatino Linotype" w:cs="Times New Roman"/>
          <w:b/>
          <w:lang w:val="es-MX"/>
        </w:rPr>
        <w:t>Objetividad.</w:t>
      </w:r>
      <w:r w:rsidRPr="00E73BB7">
        <w:rPr>
          <w:rFonts w:ascii="Palatino Linotype" w:eastAsia="Times New Roman" w:hAnsi="Palatino Linotype" w:cs="Times New Roman"/>
          <w:lang w:val="es-MX"/>
        </w:rPr>
        <w:t xml:space="preserve"> Obligación del Instituto de ajustar su actuación a los presupuestos de ley que deben ser aplicados al analizar el caso en </w:t>
      </w:r>
      <w:r w:rsidRPr="00E73BB7">
        <w:rPr>
          <w:rFonts w:ascii="Palatino Linotype" w:eastAsia="Times New Roman" w:hAnsi="Palatino Linotype" w:cs="Times New Roman"/>
          <w:lang w:val="es-MX"/>
        </w:rPr>
        <w:lastRenderedPageBreak/>
        <w:t>concreto y resolver todos los hechos, prescindiendo de las consideraciones y criterios personales.</w:t>
      </w:r>
    </w:p>
    <w:p w14:paraId="62D2DE0F"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4E9DE13B" w14:textId="271CADBD" w:rsidR="00E73BB7" w:rsidRPr="00E73BB7" w:rsidRDefault="004E0B93" w:rsidP="00E73BB7">
      <w:pPr>
        <w:numPr>
          <w:ilvl w:val="0"/>
          <w:numId w:val="1"/>
        </w:numPr>
        <w:spacing w:line="360" w:lineRule="auto"/>
        <w:ind w:left="0" w:firstLine="0"/>
        <w:contextualSpacing/>
        <w:jc w:val="both"/>
        <w:rPr>
          <w:rFonts w:ascii="Palatino Linotype" w:hAnsi="Palatino Linotype"/>
          <w:color w:val="000000" w:themeColor="text1"/>
          <w:lang w:eastAsia="en-US"/>
        </w:rPr>
      </w:pPr>
      <w:r>
        <w:rPr>
          <w:rFonts w:ascii="Palatino Linotype" w:hAnsi="Palatino Linotype"/>
        </w:rPr>
        <w:t xml:space="preserve">Por lo que </w:t>
      </w:r>
      <w:r w:rsidR="00E73BB7" w:rsidRPr="00E73BB7">
        <w:rPr>
          <w:rFonts w:ascii="Palatino Linotype" w:hAnsi="Palatino Linotype"/>
        </w:rPr>
        <w:t>ante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datos personales, en concret</w:t>
      </w:r>
      <w:r w:rsidR="00E73BB7">
        <w:rPr>
          <w:rFonts w:ascii="Palatino Linotype" w:hAnsi="Palatino Linotype"/>
        </w:rPr>
        <w:t>o al nombre del titular de las certificaciones</w:t>
      </w:r>
      <w:r w:rsidR="00E73BB7" w:rsidRPr="00E73BB7">
        <w:rPr>
          <w:rFonts w:ascii="Palatino Linotype" w:hAnsi="Palatino Linotype"/>
        </w:rPr>
        <w:t xml:space="preserve"> otorgadas por </w:t>
      </w:r>
      <w:r w:rsidR="00E73BB7" w:rsidRPr="00E73BB7">
        <w:rPr>
          <w:rFonts w:ascii="Palatino Linotype" w:hAnsi="Palatino Linotype"/>
          <w:b/>
        </w:rPr>
        <w:t>El Sujeto Obligado.</w:t>
      </w:r>
      <w:r w:rsidR="00E73BB7" w:rsidRPr="00E73BB7">
        <w:rPr>
          <w:rFonts w:ascii="Palatino Linotype" w:hAnsi="Palatino Linotype"/>
        </w:rPr>
        <w:t xml:space="preserve"> </w:t>
      </w:r>
    </w:p>
    <w:p w14:paraId="19D670F9"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7FF15A43" w14:textId="208087B1"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Ello con apego a los artículos 36 fracción de la Ley de Transparencia local; 82 fracciones I y X de la Ley de Protección de Datos estatal; y artículo 9 fracción I del Reglamento Interior del Instituto de Transparencia, Acceso a la Información Pública y Protección de Datos Personales del Estado de México y Municipios.</w:t>
      </w:r>
    </w:p>
    <w:p w14:paraId="6920C921" w14:textId="77777777" w:rsidR="00E73BB7" w:rsidRPr="00E73BB7" w:rsidRDefault="00E73BB7" w:rsidP="00E73BB7">
      <w:pPr>
        <w:spacing w:line="360" w:lineRule="auto"/>
        <w:jc w:val="both"/>
        <w:rPr>
          <w:rFonts w:ascii="Palatino Linotype" w:hAnsi="Palatino Linotype"/>
          <w:color w:val="000000" w:themeColor="text1"/>
          <w:lang w:eastAsia="en-US"/>
        </w:rPr>
      </w:pPr>
    </w:p>
    <w:p w14:paraId="29D0DC85" w14:textId="77777777"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Por tanto, es necesario establecer puntualmente los aspectos a considerar, a fin de llevar a buen término el criterio que prevalecerá en el presente estudio, el cual deberá estar debidamente fundado y motivado como ya ha quedado señalado. En ese orden de ideas, se puntualiza lo siguiente:</w:t>
      </w:r>
    </w:p>
    <w:p w14:paraId="4CA89283"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7A098E44" w14:textId="351BA89B" w:rsidR="00E73BB7" w:rsidRPr="00851F5B" w:rsidRDefault="00E73BB7" w:rsidP="00F45161">
      <w:pPr>
        <w:pStyle w:val="Prrafodelista"/>
        <w:numPr>
          <w:ilvl w:val="0"/>
          <w:numId w:val="6"/>
        </w:numPr>
        <w:spacing w:line="360" w:lineRule="auto"/>
        <w:jc w:val="both"/>
        <w:rPr>
          <w:rFonts w:ascii="Palatino Linotype" w:eastAsia="Times New Roman" w:hAnsi="Palatino Linotype" w:cs="Times New Roman"/>
          <w:i/>
          <w:lang w:val="es-MX"/>
        </w:rPr>
      </w:pPr>
      <w:r w:rsidRPr="00851F5B">
        <w:rPr>
          <w:rFonts w:ascii="Palatino Linotype" w:eastAsia="Times New Roman" w:hAnsi="Palatino Linotype" w:cs="Times New Roman"/>
          <w:lang w:val="es-MX"/>
        </w:rPr>
        <w:t xml:space="preserve">Basándose en su derecho constitucional de acceso a la información, </w:t>
      </w:r>
      <w:r w:rsidRPr="00851F5B">
        <w:rPr>
          <w:rFonts w:ascii="Palatino Linotype" w:eastAsia="Times New Roman" w:hAnsi="Palatino Linotype" w:cs="Times New Roman"/>
          <w:b/>
          <w:lang w:val="es-MX"/>
        </w:rPr>
        <w:t>El</w:t>
      </w:r>
      <w:r w:rsidRPr="00851F5B">
        <w:rPr>
          <w:rFonts w:ascii="Palatino Linotype" w:eastAsia="Times New Roman" w:hAnsi="Palatino Linotype" w:cs="Times New Roman"/>
          <w:lang w:val="es-MX"/>
        </w:rPr>
        <w:t xml:space="preserve"> </w:t>
      </w:r>
      <w:r w:rsidRPr="00851F5B">
        <w:rPr>
          <w:rFonts w:ascii="Palatino Linotype" w:eastAsia="Times New Roman" w:hAnsi="Palatino Linotype" w:cs="Times New Roman"/>
          <w:b/>
          <w:lang w:val="es-MX"/>
        </w:rPr>
        <w:t>Recurrente</w:t>
      </w:r>
      <w:r w:rsidRPr="00851F5B">
        <w:rPr>
          <w:rFonts w:ascii="Palatino Linotype" w:eastAsia="Times New Roman" w:hAnsi="Palatino Linotype" w:cs="Times New Roman"/>
          <w:lang w:val="es-MX"/>
        </w:rPr>
        <w:t xml:space="preserve"> solicitó a la “</w:t>
      </w:r>
      <w:r w:rsidR="00851F5B">
        <w:rPr>
          <w:rFonts w:ascii="Palatino Linotype" w:eastAsia="Times New Roman" w:hAnsi="Palatino Linotype" w:cs="Times New Roman"/>
          <w:lang w:val="es-MX"/>
        </w:rPr>
        <w:t>C</w:t>
      </w:r>
      <w:r w:rsidR="00851F5B" w:rsidRPr="00851F5B">
        <w:rPr>
          <w:rFonts w:ascii="Palatino Linotype" w:eastAsia="Times New Roman" w:hAnsi="Palatino Linotype" w:cs="Times New Roman"/>
          <w:i/>
          <w:lang w:val="es-MX"/>
        </w:rPr>
        <w:t>OPIA DIGITAL EN VERSIÓN PUBLICA DE TODOS LAS CERTIFICACIONES DE VALOR CATASTRAL EMITIDAS POR ESTE AYUNTAMIENTO 2018.</w:t>
      </w:r>
      <w:r w:rsidRPr="00851F5B">
        <w:rPr>
          <w:rFonts w:ascii="Palatino Linotype" w:eastAsia="Times New Roman" w:hAnsi="Palatino Linotype" w:cs="Times New Roman"/>
          <w:i/>
          <w:lang w:val="es-MX"/>
        </w:rPr>
        <w:t>” (Sic)</w:t>
      </w:r>
      <w:r w:rsidRPr="00851F5B">
        <w:rPr>
          <w:rFonts w:ascii="Palatino Linotype" w:eastAsia="Times New Roman" w:hAnsi="Palatino Linotype" w:cs="Times New Roman"/>
          <w:lang w:val="es-MX"/>
        </w:rPr>
        <w:t xml:space="preserve">. </w:t>
      </w:r>
    </w:p>
    <w:p w14:paraId="01200F6A" w14:textId="77777777" w:rsidR="00851F5B" w:rsidRPr="00851F5B" w:rsidRDefault="00851F5B" w:rsidP="00851F5B">
      <w:pPr>
        <w:pStyle w:val="Prrafodelista"/>
        <w:spacing w:line="360" w:lineRule="auto"/>
        <w:rPr>
          <w:rFonts w:ascii="Palatino Linotype" w:eastAsia="Times New Roman" w:hAnsi="Palatino Linotype" w:cs="Times New Roman"/>
          <w:i/>
          <w:lang w:val="es-MX"/>
        </w:rPr>
      </w:pPr>
    </w:p>
    <w:p w14:paraId="5BA3CF5F" w14:textId="357F65DF" w:rsidR="00E73BB7" w:rsidRPr="004E0B93" w:rsidRDefault="00E73BB7" w:rsidP="004E0B93">
      <w:pPr>
        <w:pStyle w:val="Prrafodelista"/>
        <w:numPr>
          <w:ilvl w:val="0"/>
          <w:numId w:val="1"/>
        </w:numPr>
        <w:autoSpaceDE w:val="0"/>
        <w:autoSpaceDN w:val="0"/>
        <w:adjustRightInd w:val="0"/>
        <w:spacing w:line="360" w:lineRule="auto"/>
        <w:ind w:left="0" w:firstLine="0"/>
        <w:jc w:val="both"/>
        <w:rPr>
          <w:rFonts w:ascii="Palatino Linotype" w:eastAsia="Calibri" w:hAnsi="Palatino Linotype" w:cs="Arial"/>
          <w:lang w:val="es-MX" w:eastAsia="en-US"/>
        </w:rPr>
      </w:pPr>
      <w:r w:rsidRPr="004E0B93">
        <w:rPr>
          <w:rFonts w:ascii="Palatino Linotype" w:eastAsia="Calibri" w:hAnsi="Palatino Linotype" w:cs="Arial"/>
          <w:lang w:val="es-MX" w:eastAsia="en-US"/>
        </w:rPr>
        <w:lastRenderedPageBreak/>
        <w:t xml:space="preserve">Como ha quedado precisado, </w:t>
      </w:r>
      <w:r w:rsidR="00972961" w:rsidRPr="004E0B93">
        <w:rPr>
          <w:rFonts w:ascii="Palatino Linotype" w:eastAsia="Calibri" w:hAnsi="Palatino Linotype" w:cs="Arial"/>
          <w:lang w:val="es-MX" w:eastAsia="en-US"/>
        </w:rPr>
        <w:t xml:space="preserve">el </w:t>
      </w:r>
      <w:r w:rsidR="004E0B93" w:rsidRPr="004E0B93">
        <w:rPr>
          <w:rFonts w:ascii="Palatino Linotype" w:eastAsia="Calibri" w:hAnsi="Palatino Linotype" w:cs="Arial"/>
          <w:lang w:val="es-MX" w:eastAsia="en-US"/>
        </w:rPr>
        <w:t xml:space="preserve">artículo 92 de la Ley de Transparencia Local </w:t>
      </w:r>
      <w:r w:rsidR="00972961" w:rsidRPr="004E0B93">
        <w:rPr>
          <w:rFonts w:ascii="Palatino Linotype" w:eastAsia="Calibri" w:hAnsi="Palatino Linotype" w:cs="Arial"/>
          <w:lang w:val="es-MX" w:eastAsia="en-US"/>
        </w:rPr>
        <w:t xml:space="preserve">refiere que se deberá </w:t>
      </w:r>
      <w:r w:rsidRPr="004E0B93">
        <w:rPr>
          <w:rFonts w:ascii="Palatino Linotype" w:eastAsia="Calibri" w:hAnsi="Palatino Linotype" w:cs="Arial"/>
          <w:lang w:val="es-MX" w:eastAsia="en-US"/>
        </w:rPr>
        <w:t>dejar visible el nombre del titular</w:t>
      </w:r>
      <w:r w:rsidR="0097002C" w:rsidRPr="004E0B93">
        <w:rPr>
          <w:rFonts w:ascii="Palatino Linotype" w:eastAsia="Calibri" w:hAnsi="Palatino Linotype" w:cs="Arial"/>
          <w:lang w:val="es-MX" w:eastAsia="en-US"/>
        </w:rPr>
        <w:t xml:space="preserve"> de las concesiones, contratos, convenios, permisos, licencias o autorizaciones</w:t>
      </w:r>
      <w:r w:rsidRPr="004E0B93">
        <w:rPr>
          <w:rFonts w:ascii="Palatino Linotype" w:eastAsia="Calibri" w:hAnsi="Palatino Linotype" w:cs="Arial"/>
          <w:lang w:val="es-MX" w:eastAsia="en-US"/>
        </w:rPr>
        <w:t>, no obstante:</w:t>
      </w:r>
    </w:p>
    <w:p w14:paraId="36575557" w14:textId="77777777" w:rsidR="00E73BB7" w:rsidRPr="00E73BB7" w:rsidRDefault="00E73BB7" w:rsidP="00E73BB7">
      <w:pPr>
        <w:autoSpaceDE w:val="0"/>
        <w:autoSpaceDN w:val="0"/>
        <w:adjustRightInd w:val="0"/>
        <w:spacing w:line="360" w:lineRule="auto"/>
        <w:jc w:val="both"/>
        <w:rPr>
          <w:rFonts w:ascii="Palatino Linotype" w:eastAsia="Calibri" w:hAnsi="Palatino Linotype" w:cs="Arial"/>
          <w:lang w:val="es-MX" w:eastAsia="en-US"/>
        </w:rPr>
      </w:pPr>
    </w:p>
    <w:p w14:paraId="4F71BEAD" w14:textId="272F09A7" w:rsidR="00E73BB7" w:rsidRPr="00E73BB7" w:rsidRDefault="00E73BB7" w:rsidP="006A48E5">
      <w:pPr>
        <w:numPr>
          <w:ilvl w:val="0"/>
          <w:numId w:val="7"/>
        </w:numPr>
        <w:spacing w:after="160" w:line="360" w:lineRule="auto"/>
        <w:ind w:right="49"/>
        <w:jc w:val="both"/>
        <w:rPr>
          <w:rFonts w:ascii="Palatino Linotype" w:eastAsia="Times New Roman" w:hAnsi="Palatino Linotype" w:cs="Times New Roman"/>
          <w:lang w:val="es-MX"/>
        </w:rPr>
      </w:pPr>
      <w:r w:rsidRPr="00E73BB7">
        <w:rPr>
          <w:rFonts w:ascii="Palatino Linotype" w:eastAsia="Times New Roman" w:hAnsi="Palatino Linotype" w:cs="Times New Roman"/>
          <w:lang w:val="es-MX"/>
        </w:rPr>
        <w:t xml:space="preserve">El </w:t>
      </w:r>
      <w:r w:rsidR="0097002C">
        <w:rPr>
          <w:rFonts w:ascii="Palatino Linotype" w:eastAsia="Times New Roman" w:hAnsi="Palatino Linotype" w:cs="Times New Roman"/>
          <w:lang w:val="es-MX"/>
        </w:rPr>
        <w:t xml:space="preserve">titular de las mismas pudiera ser </w:t>
      </w:r>
      <w:r w:rsidRPr="00E73BB7">
        <w:rPr>
          <w:rFonts w:ascii="Palatino Linotype" w:eastAsia="Times New Roman" w:hAnsi="Palatino Linotype" w:cs="Times New Roman"/>
          <w:lang w:val="es-MX"/>
        </w:rPr>
        <w:t>es un tercero ajeno a la solicitud del Recurrente y a la respuesta del Sujeto Obligado.</w:t>
      </w:r>
    </w:p>
    <w:p w14:paraId="59ACC50B" w14:textId="2EE3D3B1" w:rsidR="00E73BB7" w:rsidRPr="00E73BB7" w:rsidRDefault="00E73BB7" w:rsidP="006A48E5">
      <w:pPr>
        <w:numPr>
          <w:ilvl w:val="0"/>
          <w:numId w:val="7"/>
        </w:numPr>
        <w:spacing w:after="160" w:line="360" w:lineRule="auto"/>
        <w:ind w:right="49"/>
        <w:jc w:val="both"/>
        <w:rPr>
          <w:rFonts w:ascii="Palatino Linotype" w:eastAsia="Times New Roman" w:hAnsi="Palatino Linotype" w:cs="Times New Roman"/>
          <w:lang w:val="es-MX"/>
        </w:rPr>
      </w:pPr>
      <w:r w:rsidRPr="00E73BB7">
        <w:rPr>
          <w:rFonts w:ascii="Palatino Linotype" w:eastAsia="Times New Roman" w:hAnsi="Palatino Linotype" w:cs="Times New Roman"/>
          <w:lang w:val="es-MX"/>
        </w:rPr>
        <w:t>El titular de la</w:t>
      </w:r>
      <w:r w:rsidR="0097002C">
        <w:rPr>
          <w:rFonts w:ascii="Palatino Linotype" w:eastAsia="Times New Roman" w:hAnsi="Palatino Linotype" w:cs="Times New Roman"/>
          <w:lang w:val="es-MX"/>
        </w:rPr>
        <w:t xml:space="preserve"> certificación de clave y valor catastral </w:t>
      </w:r>
      <w:r w:rsidRPr="00E73BB7">
        <w:rPr>
          <w:rFonts w:ascii="Palatino Linotype" w:eastAsia="Times New Roman" w:hAnsi="Palatino Linotype" w:cs="Times New Roman"/>
          <w:lang w:val="es-MX"/>
        </w:rPr>
        <w:t>tiene el derecho consagrado en la Constitución Política General de que sus datos personales sean protegidos por el Estado.</w:t>
      </w:r>
    </w:p>
    <w:p w14:paraId="54101ACD" w14:textId="03FE03D1" w:rsidR="00E73BB7" w:rsidRPr="00E73BB7" w:rsidRDefault="00E73BB7" w:rsidP="006A48E5">
      <w:pPr>
        <w:numPr>
          <w:ilvl w:val="0"/>
          <w:numId w:val="7"/>
        </w:numPr>
        <w:spacing w:after="160" w:line="360" w:lineRule="auto"/>
        <w:ind w:right="49"/>
        <w:jc w:val="both"/>
        <w:rPr>
          <w:rFonts w:ascii="Palatino Linotype" w:eastAsia="Times New Roman" w:hAnsi="Palatino Linotype" w:cs="Times New Roman"/>
          <w:lang w:val="es-MX"/>
        </w:rPr>
      </w:pPr>
      <w:r w:rsidRPr="00E73BB7">
        <w:rPr>
          <w:rFonts w:ascii="Palatino Linotype" w:eastAsia="Times New Roman" w:hAnsi="Palatino Linotype" w:cs="Times New Roman"/>
          <w:lang w:val="es-MX"/>
        </w:rPr>
        <w:t xml:space="preserve">La información solicitada por </w:t>
      </w:r>
      <w:r w:rsidRPr="00E73BB7">
        <w:rPr>
          <w:rFonts w:ascii="Palatino Linotype" w:eastAsia="Times New Roman" w:hAnsi="Palatino Linotype" w:cs="Times New Roman"/>
          <w:b/>
          <w:lang w:val="es-MX"/>
        </w:rPr>
        <w:t>El Recurrente</w:t>
      </w:r>
      <w:r w:rsidRPr="00E73BB7">
        <w:rPr>
          <w:rFonts w:ascii="Palatino Linotype" w:eastAsia="Times New Roman" w:hAnsi="Palatino Linotype" w:cs="Times New Roman"/>
          <w:lang w:val="es-MX"/>
        </w:rPr>
        <w:t xml:space="preserve"> puede referirse a </w:t>
      </w:r>
      <w:r w:rsidR="0097002C">
        <w:rPr>
          <w:rFonts w:ascii="Palatino Linotype" w:eastAsia="Times New Roman" w:hAnsi="Palatino Linotype" w:cs="Times New Roman"/>
          <w:lang w:val="es-MX"/>
        </w:rPr>
        <w:t>documentos tramitado</w:t>
      </w:r>
      <w:r w:rsidRPr="00E73BB7">
        <w:rPr>
          <w:rFonts w:ascii="Palatino Linotype" w:eastAsia="Times New Roman" w:hAnsi="Palatino Linotype" w:cs="Times New Roman"/>
          <w:lang w:val="es-MX"/>
        </w:rPr>
        <w:t>s por particulares, y se centra pr</w:t>
      </w:r>
      <w:r w:rsidR="0097002C">
        <w:rPr>
          <w:rFonts w:ascii="Palatino Linotype" w:eastAsia="Times New Roman" w:hAnsi="Palatino Linotype" w:cs="Times New Roman"/>
          <w:lang w:val="es-MX"/>
        </w:rPr>
        <w:t>incipalmente en lo relativo a las especificaciones</w:t>
      </w:r>
      <w:r w:rsidR="0073114E">
        <w:rPr>
          <w:rFonts w:ascii="Palatino Linotype" w:eastAsia="Times New Roman" w:hAnsi="Palatino Linotype" w:cs="Times New Roman"/>
          <w:lang w:val="es-MX"/>
        </w:rPr>
        <w:t xml:space="preserve"> del formato o documento</w:t>
      </w:r>
      <w:r w:rsidRPr="00E73BB7">
        <w:rPr>
          <w:rFonts w:ascii="Palatino Linotype" w:eastAsia="Times New Roman" w:hAnsi="Palatino Linotype" w:cs="Times New Roman"/>
          <w:lang w:val="es-MX"/>
        </w:rPr>
        <w:t>, y no respecto a las conductas de su titular. Por lo que se infiere que el interés del recurren</w:t>
      </w:r>
      <w:r w:rsidR="0097002C">
        <w:rPr>
          <w:rFonts w:ascii="Palatino Linotype" w:eastAsia="Times New Roman" w:hAnsi="Palatino Linotype" w:cs="Times New Roman"/>
          <w:lang w:val="es-MX"/>
        </w:rPr>
        <w:t>te</w:t>
      </w:r>
      <w:r w:rsidR="004E0B93">
        <w:rPr>
          <w:rFonts w:ascii="Palatino Linotype" w:eastAsia="Times New Roman" w:hAnsi="Palatino Linotype" w:cs="Times New Roman"/>
          <w:lang w:val="es-MX"/>
        </w:rPr>
        <w:t xml:space="preserve"> relativo al</w:t>
      </w:r>
      <w:r w:rsidR="00C903E0">
        <w:rPr>
          <w:rFonts w:ascii="Palatino Linotype" w:eastAsia="Times New Roman" w:hAnsi="Palatino Linotype" w:cs="Times New Roman"/>
          <w:lang w:val="es-MX"/>
        </w:rPr>
        <w:t xml:space="preserve"> </w:t>
      </w:r>
      <w:r w:rsidR="0073114E">
        <w:rPr>
          <w:rFonts w:ascii="Palatino Linotype" w:eastAsia="Times New Roman" w:hAnsi="Palatino Linotype" w:cs="Times New Roman"/>
          <w:lang w:val="es-MX"/>
        </w:rPr>
        <w:t xml:space="preserve">formato </w:t>
      </w:r>
      <w:r w:rsidR="0097002C">
        <w:rPr>
          <w:rFonts w:ascii="Palatino Linotype" w:eastAsia="Times New Roman" w:hAnsi="Palatino Linotype" w:cs="Times New Roman"/>
          <w:lang w:val="es-MX"/>
        </w:rPr>
        <w:t xml:space="preserve">de la certificación de clave y valor catastral, </w:t>
      </w:r>
      <w:r w:rsidRPr="00E73BB7">
        <w:rPr>
          <w:rFonts w:ascii="Palatino Linotype" w:eastAsia="Times New Roman" w:hAnsi="Palatino Linotype" w:cs="Times New Roman"/>
          <w:lang w:val="es-MX"/>
        </w:rPr>
        <w:t>no a su sujeto o titular.</w:t>
      </w:r>
    </w:p>
    <w:p w14:paraId="08E10238" w14:textId="088FB0BE" w:rsidR="00E73BB7" w:rsidRPr="00E73BB7" w:rsidRDefault="00E73BB7" w:rsidP="006A48E5">
      <w:pPr>
        <w:numPr>
          <w:ilvl w:val="0"/>
          <w:numId w:val="7"/>
        </w:numPr>
        <w:spacing w:after="160" w:line="360" w:lineRule="auto"/>
        <w:ind w:right="49"/>
        <w:jc w:val="both"/>
        <w:rPr>
          <w:rFonts w:ascii="Palatino Linotype" w:eastAsia="Times New Roman" w:hAnsi="Palatino Linotype" w:cs="Times New Roman"/>
          <w:lang w:val="es-MX"/>
        </w:rPr>
      </w:pPr>
      <w:r w:rsidRPr="00E73BB7">
        <w:rPr>
          <w:rFonts w:ascii="Palatino Linotype" w:eastAsia="Times New Roman" w:hAnsi="Palatino Linotype" w:cs="Times New Roman"/>
          <w:lang w:val="es-MX"/>
        </w:rPr>
        <w:t>El dar a cono</w:t>
      </w:r>
      <w:r w:rsidR="0097002C">
        <w:rPr>
          <w:rFonts w:ascii="Palatino Linotype" w:eastAsia="Times New Roman" w:hAnsi="Palatino Linotype" w:cs="Times New Roman"/>
          <w:lang w:val="es-MX"/>
        </w:rPr>
        <w:t xml:space="preserve">cer datos personales o patrimoniales </w:t>
      </w:r>
      <w:r w:rsidRPr="00E73BB7">
        <w:rPr>
          <w:rFonts w:ascii="Palatino Linotype" w:eastAsia="Times New Roman" w:hAnsi="Palatino Linotype" w:cs="Times New Roman"/>
          <w:lang w:val="es-MX"/>
        </w:rPr>
        <w:t>de personas físicas puede colocarlos en una situación de riesgo o peligro, así como causarles daños o perjuicios, ante la posibilidad de un mal uso de dichos datos.</w:t>
      </w:r>
    </w:p>
    <w:p w14:paraId="3B1EC65B" w14:textId="6953702A" w:rsidR="00E73BB7" w:rsidRPr="00E73BB7" w:rsidRDefault="00E73BB7" w:rsidP="006A48E5">
      <w:pPr>
        <w:numPr>
          <w:ilvl w:val="0"/>
          <w:numId w:val="7"/>
        </w:numPr>
        <w:spacing w:after="160" w:line="360" w:lineRule="auto"/>
        <w:ind w:right="49"/>
        <w:jc w:val="both"/>
        <w:rPr>
          <w:rFonts w:ascii="Palatino Linotype" w:eastAsia="Times New Roman" w:hAnsi="Palatino Linotype" w:cs="Times New Roman"/>
          <w:lang w:val="es-MX"/>
        </w:rPr>
      </w:pPr>
      <w:r w:rsidRPr="00E73BB7">
        <w:rPr>
          <w:rFonts w:ascii="Palatino Linotype" w:eastAsia="Times New Roman" w:hAnsi="Palatino Linotype" w:cs="Times New Roman"/>
          <w:lang w:val="es-MX"/>
        </w:rPr>
        <w:t xml:space="preserve">El Estado de México está obligado a garantizar la privacidad de los </w:t>
      </w:r>
      <w:r w:rsidR="0097002C" w:rsidRPr="00E73BB7">
        <w:rPr>
          <w:rFonts w:ascii="Palatino Linotype" w:eastAsia="Times New Roman" w:hAnsi="Palatino Linotype" w:cs="Times New Roman"/>
          <w:lang w:val="es-MX"/>
        </w:rPr>
        <w:t>individuos.</w:t>
      </w:r>
    </w:p>
    <w:p w14:paraId="26AC6AC0" w14:textId="0A4A9DF7" w:rsidR="00E73BB7" w:rsidRPr="00E73BB7" w:rsidRDefault="00E73BB7" w:rsidP="006A48E5">
      <w:pPr>
        <w:numPr>
          <w:ilvl w:val="0"/>
          <w:numId w:val="7"/>
        </w:numPr>
        <w:spacing w:after="160" w:line="360" w:lineRule="auto"/>
        <w:ind w:right="49"/>
        <w:jc w:val="both"/>
        <w:rPr>
          <w:rFonts w:ascii="Palatino Linotype" w:eastAsia="Times New Roman" w:hAnsi="Palatino Linotype" w:cs="Times New Roman"/>
          <w:lang w:val="es-MX"/>
        </w:rPr>
      </w:pPr>
      <w:r w:rsidRPr="00E73BB7">
        <w:rPr>
          <w:rFonts w:ascii="Palatino Linotype" w:eastAsia="Times New Roman" w:hAnsi="Palatino Linotype" w:cs="Times New Roman"/>
          <w:lang w:val="es-MX"/>
        </w:rPr>
        <w:t xml:space="preserve">Este Instituto, como todas las autoridades, entidades y habitantes del país, debe observar lo dispuesto por nuestra </w:t>
      </w:r>
      <w:r w:rsidRPr="004E0B93">
        <w:rPr>
          <w:rFonts w:ascii="Palatino Linotype" w:eastAsia="Times New Roman" w:hAnsi="Palatino Linotype" w:cs="Times New Roman"/>
          <w:lang w:val="es-MX"/>
        </w:rPr>
        <w:t>Ley Suprema</w:t>
      </w:r>
      <w:r w:rsidRPr="00E73BB7">
        <w:rPr>
          <w:rFonts w:ascii="Palatino Linotype" w:eastAsia="Times New Roman" w:hAnsi="Palatino Linotype" w:cs="Times New Roman"/>
          <w:lang w:val="es-MX"/>
        </w:rPr>
        <w:t xml:space="preserve">, la cual en su primer artículo segundo párrafo establece que las normas relativas a los derechos humanos se interpretarán de conformidad con la </w:t>
      </w:r>
      <w:r w:rsidRPr="004E0B93">
        <w:rPr>
          <w:rFonts w:ascii="Palatino Linotype" w:eastAsia="Times New Roman" w:hAnsi="Palatino Linotype" w:cs="Times New Roman"/>
          <w:lang w:val="es-MX"/>
        </w:rPr>
        <w:t>Constitución</w:t>
      </w:r>
      <w:r w:rsidR="00C903E0">
        <w:rPr>
          <w:rFonts w:ascii="Palatino Linotype" w:eastAsia="Times New Roman" w:hAnsi="Palatino Linotype" w:cs="Times New Roman"/>
          <w:lang w:val="es-MX"/>
        </w:rPr>
        <w:t xml:space="preserve"> </w:t>
      </w:r>
      <w:r w:rsidRPr="00E73BB7">
        <w:rPr>
          <w:rFonts w:ascii="Palatino Linotype" w:eastAsia="Times New Roman" w:hAnsi="Palatino Linotype" w:cs="Times New Roman"/>
          <w:lang w:val="es-MX"/>
        </w:rPr>
        <w:t xml:space="preserve">y con los </w:t>
      </w:r>
      <w:r w:rsidRPr="00E73BB7">
        <w:rPr>
          <w:rFonts w:ascii="Palatino Linotype" w:eastAsia="Times New Roman" w:hAnsi="Palatino Linotype" w:cs="Times New Roman"/>
          <w:lang w:val="es-MX"/>
        </w:rPr>
        <w:lastRenderedPageBreak/>
        <w:t xml:space="preserve">tratados internacionales de la materia </w:t>
      </w:r>
      <w:r w:rsidRPr="00E73BB7">
        <w:rPr>
          <w:rFonts w:ascii="Palatino Linotype" w:eastAsia="Times New Roman" w:hAnsi="Palatino Linotype" w:cs="Times New Roman"/>
          <w:b/>
          <w:i/>
          <w:u w:val="single"/>
          <w:lang w:val="es-MX"/>
        </w:rPr>
        <w:t xml:space="preserve">favoreciendo en todo tiempo a las personas la protección más amplia (principio </w:t>
      </w:r>
      <w:proofErr w:type="spellStart"/>
      <w:r w:rsidRPr="00E73BB7">
        <w:rPr>
          <w:rFonts w:ascii="Palatino Linotype" w:eastAsia="Times New Roman" w:hAnsi="Palatino Linotype" w:cs="Times New Roman"/>
          <w:b/>
          <w:i/>
          <w:u w:val="single"/>
          <w:lang w:val="es-MX"/>
        </w:rPr>
        <w:t>pro</w:t>
      </w:r>
      <w:proofErr w:type="spellEnd"/>
      <w:r w:rsidRPr="00E73BB7">
        <w:rPr>
          <w:rFonts w:ascii="Palatino Linotype" w:eastAsia="Times New Roman" w:hAnsi="Palatino Linotype" w:cs="Times New Roman"/>
          <w:b/>
          <w:i/>
          <w:u w:val="single"/>
          <w:lang w:val="es-MX"/>
        </w:rPr>
        <w:t xml:space="preserve"> persona)</w:t>
      </w:r>
      <w:r w:rsidRPr="00E73BB7">
        <w:rPr>
          <w:rFonts w:ascii="Palatino Linotype" w:eastAsia="Times New Roman" w:hAnsi="Palatino Linotype" w:cs="Times New Roman"/>
          <w:lang w:val="es-MX"/>
        </w:rPr>
        <w:t>.</w:t>
      </w:r>
    </w:p>
    <w:p w14:paraId="612D75AD" w14:textId="0971D62F" w:rsidR="00E73BB7" w:rsidRDefault="00E73BB7" w:rsidP="00225116">
      <w:pPr>
        <w:numPr>
          <w:ilvl w:val="0"/>
          <w:numId w:val="7"/>
        </w:numPr>
        <w:spacing w:line="360" w:lineRule="auto"/>
        <w:ind w:right="49"/>
        <w:jc w:val="both"/>
        <w:rPr>
          <w:rFonts w:ascii="Palatino Linotype" w:eastAsia="Times New Roman" w:hAnsi="Palatino Linotype" w:cs="Times New Roman"/>
          <w:lang w:val="es-MX"/>
        </w:rPr>
      </w:pPr>
      <w:r w:rsidRPr="00E73BB7">
        <w:rPr>
          <w:rFonts w:ascii="Palatino Linotype" w:eastAsia="Times New Roman" w:hAnsi="Palatino Linotype" w:cs="Times New Roman"/>
          <w:lang w:val="es-MX"/>
        </w:rPr>
        <w:t xml:space="preserve">Se desconoce si el titular al cual se le otorgó el acto jurídico reciba y ejerza recursos públicos o realice actos de autoridad en el ámbito federal, estatal y municipal. </w:t>
      </w:r>
    </w:p>
    <w:p w14:paraId="3438D27B" w14:textId="77777777" w:rsidR="00225116" w:rsidRPr="00225116" w:rsidRDefault="00225116" w:rsidP="00225116">
      <w:pPr>
        <w:spacing w:line="360" w:lineRule="auto"/>
        <w:ind w:left="720" w:right="49"/>
        <w:jc w:val="both"/>
        <w:rPr>
          <w:rFonts w:ascii="Palatino Linotype" w:eastAsia="Times New Roman" w:hAnsi="Palatino Linotype" w:cs="Times New Roman"/>
          <w:lang w:val="es-MX"/>
        </w:rPr>
      </w:pPr>
    </w:p>
    <w:p w14:paraId="280861B0" w14:textId="5CB7C9DF"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 xml:space="preserve">Derivado de lo anterior, y en estricto apego a los artículos que sustentan la facultad de este Instituto para interpretar los ordenamientos aplicables, así como crear criterios en la materia, se llega a la conclusión de que debe prevalecer el </w:t>
      </w:r>
      <w:r w:rsidRPr="004E0B93">
        <w:rPr>
          <w:rFonts w:ascii="Palatino Linotype" w:hAnsi="Palatino Linotype"/>
        </w:rPr>
        <w:t>derecho a la protección de los datos personales del titular de las</w:t>
      </w:r>
      <w:r w:rsidR="0097002C" w:rsidRPr="004E0B93">
        <w:rPr>
          <w:rFonts w:ascii="Palatino Linotype" w:hAnsi="Palatino Linotype"/>
        </w:rPr>
        <w:t xml:space="preserve"> certificaciones de</w:t>
      </w:r>
      <w:r w:rsidR="0097002C">
        <w:rPr>
          <w:rFonts w:ascii="Palatino Linotype" w:hAnsi="Palatino Linotype"/>
        </w:rPr>
        <w:t xml:space="preserve"> clave y valor catastral,</w:t>
      </w:r>
      <w:r w:rsidRPr="00E73BB7">
        <w:rPr>
          <w:rFonts w:ascii="Palatino Linotype" w:hAnsi="Palatino Linotype"/>
        </w:rPr>
        <w:t xml:space="preserve"> enfat</w:t>
      </w:r>
      <w:r w:rsidR="0097002C">
        <w:rPr>
          <w:rFonts w:ascii="Palatino Linotype" w:hAnsi="Palatino Linotype"/>
        </w:rPr>
        <w:t xml:space="preserve">izando lo relativo a su nombre y sus datos patrimoniales. </w:t>
      </w:r>
    </w:p>
    <w:p w14:paraId="64986FBB"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47034E1F" w14:textId="301C40BC"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 xml:space="preserve">Lo anterior </w:t>
      </w:r>
      <w:r w:rsidR="004E0B93" w:rsidRPr="004E0B93">
        <w:rPr>
          <w:rFonts w:ascii="Palatino Linotype" w:hAnsi="Palatino Linotype"/>
        </w:rPr>
        <w:t>con base en</w:t>
      </w:r>
      <w:r w:rsidRPr="00E73BB7">
        <w:rPr>
          <w:rFonts w:ascii="Palatino Linotype" w:hAnsi="Palatino Linotype"/>
        </w:rPr>
        <w:t xml:space="preserve"> </w:t>
      </w:r>
      <w:r w:rsidR="00225116">
        <w:rPr>
          <w:rFonts w:ascii="Palatino Linotype" w:hAnsi="Palatino Linotype"/>
        </w:rPr>
        <w:t xml:space="preserve"> </w:t>
      </w:r>
      <w:r w:rsidRPr="00E73BB7">
        <w:rPr>
          <w:rFonts w:ascii="Palatino Linotype" w:hAnsi="Palatino Linotype"/>
        </w:rPr>
        <w:t xml:space="preserve">las consideraciones ya establecidas, además de que existen jurisprudencias y tesis aisladas que </w:t>
      </w:r>
      <w:r w:rsidRPr="004E0B93">
        <w:rPr>
          <w:rFonts w:ascii="Palatino Linotype" w:hAnsi="Palatino Linotype"/>
        </w:rPr>
        <w:t>conllevan</w:t>
      </w:r>
      <w:r w:rsidRPr="00E73BB7">
        <w:rPr>
          <w:rFonts w:ascii="Palatino Linotype" w:hAnsi="Palatino Linotype"/>
        </w:rPr>
        <w:t xml:space="preserve"> al Pleno de este Órgano Garante a colegir que el derecho de un tercero no debe ser transgredido a consecuencia de una solicitud de información que se </w:t>
      </w:r>
      <w:r w:rsidR="00D8580B">
        <w:rPr>
          <w:rFonts w:ascii="Palatino Linotype" w:hAnsi="Palatino Linotype"/>
        </w:rPr>
        <w:t>refiere al objeto de la certificación</w:t>
      </w:r>
      <w:r w:rsidRPr="00E73BB7">
        <w:rPr>
          <w:rFonts w:ascii="Palatino Linotype" w:hAnsi="Palatino Linotype"/>
        </w:rPr>
        <w:t xml:space="preserve">, ya que de acuerdo </w:t>
      </w:r>
      <w:r w:rsidR="004E0B93" w:rsidRPr="004E0B93">
        <w:rPr>
          <w:rFonts w:ascii="Palatino Linotype" w:hAnsi="Palatino Linotype"/>
        </w:rPr>
        <w:t>con</w:t>
      </w:r>
      <w:r w:rsidR="00225116">
        <w:rPr>
          <w:rFonts w:ascii="Palatino Linotype" w:hAnsi="Palatino Linotype"/>
        </w:rPr>
        <w:t xml:space="preserve"> </w:t>
      </w:r>
      <w:r w:rsidRPr="00E73BB7">
        <w:rPr>
          <w:rFonts w:ascii="Palatino Linotype" w:hAnsi="Palatino Linotype"/>
        </w:rPr>
        <w:t>nuestra Carta Magna, es deber de este Órgano el observar el principio pro persona consagrado en su primer artículo; por tanto, ya que la solicitud de información no es relativa a un sujeto sino a un objeto, este principio, en conjunto de los demás ordenamientos relativos a la protección de datos personales, debe prevalecer por encima de los relativos a la obtención de información confidencial.</w:t>
      </w:r>
    </w:p>
    <w:p w14:paraId="64D8D865"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481E3FD9" w14:textId="2330EEAA" w:rsidR="00E73BB7" w:rsidRPr="00D8580B" w:rsidRDefault="00E73BB7" w:rsidP="00D8580B">
      <w:pPr>
        <w:numPr>
          <w:ilvl w:val="0"/>
          <w:numId w:val="1"/>
        </w:numPr>
        <w:spacing w:line="360" w:lineRule="auto"/>
        <w:ind w:left="0" w:firstLine="0"/>
        <w:contextualSpacing/>
        <w:jc w:val="both"/>
        <w:rPr>
          <w:rFonts w:ascii="Palatino Linotype" w:hAnsi="Palatino Linotype"/>
        </w:rPr>
      </w:pPr>
      <w:r w:rsidRPr="00E73BB7">
        <w:rPr>
          <w:rFonts w:ascii="Palatino Linotype" w:hAnsi="Palatino Linotype"/>
        </w:rPr>
        <w:lastRenderedPageBreak/>
        <w:t xml:space="preserve">Sirve de apoyo a lo anterior </w:t>
      </w:r>
      <w:r w:rsidRPr="00D8580B">
        <w:rPr>
          <w:rFonts w:ascii="Palatino Linotype" w:hAnsi="Palatino Linotype"/>
        </w:rPr>
        <w:t>la tesis aislada 1ª. VII/2012 (10ª.), con número de registro 2000233 de la Décima Época, publicada en el Semanario Judicial de la Federación y su Gaceta, Libro V, febrero de 2012, Tomo 1, página 655 en materia Constitucional, que establece lo siguiente:</w:t>
      </w:r>
    </w:p>
    <w:p w14:paraId="4B844EDC"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2DD21E65" w14:textId="77777777" w:rsidR="00E73BB7" w:rsidRPr="00E73BB7" w:rsidRDefault="00E73BB7" w:rsidP="00E73BB7">
      <w:pPr>
        <w:spacing w:before="240" w:after="160" w:line="360" w:lineRule="auto"/>
        <w:ind w:left="851" w:right="851"/>
        <w:jc w:val="both"/>
        <w:rPr>
          <w:rFonts w:ascii="Palatino Linotype" w:eastAsia="Times New Roman" w:hAnsi="Palatino Linotype" w:cs="Times New Roman"/>
          <w:b/>
          <w:bCs/>
          <w:i/>
          <w:sz w:val="22"/>
          <w:szCs w:val="22"/>
          <w:lang w:val="es-MX"/>
        </w:rPr>
      </w:pPr>
      <w:r w:rsidRPr="00E73BB7">
        <w:rPr>
          <w:rFonts w:ascii="Palatino Linotype" w:eastAsia="Times New Roman" w:hAnsi="Palatino Linotype" w:cs="Times New Roman"/>
          <w:b/>
          <w:bCs/>
          <w:i/>
          <w:sz w:val="22"/>
          <w:szCs w:val="22"/>
          <w:lang w:val="es-MX"/>
        </w:rPr>
        <w:t>“INFORMACIÓN CONFIDENCIAL. LÍMITE AL DERECHO DE ACCESO A LA INFORMACIÓN (LEY FEDERAL DE TRANSPARENCIA Y ACCESO A LA INFORMACIÓN PÚBLICA GUBERNAMENTAL).</w:t>
      </w:r>
    </w:p>
    <w:p w14:paraId="70E4E5AD" w14:textId="77777777" w:rsidR="00E73BB7" w:rsidRPr="00E73BB7" w:rsidRDefault="00E73BB7" w:rsidP="00E73BB7">
      <w:pPr>
        <w:spacing w:line="360" w:lineRule="auto"/>
        <w:ind w:left="708"/>
        <w:contextualSpacing/>
        <w:jc w:val="both"/>
        <w:rPr>
          <w:rFonts w:ascii="Palatino Linotype" w:eastAsia="Calibri" w:hAnsi="Palatino Linotype" w:cs="Times New Roman"/>
          <w:i/>
          <w:sz w:val="22"/>
          <w:szCs w:val="22"/>
          <w:lang w:val="es-MX" w:eastAsia="en-US"/>
        </w:rPr>
      </w:pPr>
      <w:r w:rsidRPr="00E73BB7">
        <w:rPr>
          <w:rFonts w:ascii="Palatino Linotype" w:eastAsia="Calibri" w:hAnsi="Palatino Linotype" w:cs="Times New Roman"/>
          <w:i/>
          <w:sz w:val="22"/>
          <w:szCs w:val="22"/>
          <w:lang w:val="es-MX" w:eastAsia="en-US"/>
        </w:rPr>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w:t>
      </w:r>
      <w:r w:rsidRPr="00E73BB7">
        <w:rPr>
          <w:rFonts w:ascii="Palatino Linotype" w:eastAsia="Calibri" w:hAnsi="Palatino Linotype" w:cs="Times New Roman"/>
          <w:b/>
          <w:i/>
          <w:sz w:val="22"/>
          <w:szCs w:val="22"/>
          <w:u w:val="single"/>
          <w:lang w:val="es-MX" w:eastAsia="en-US"/>
        </w:rPr>
        <w:t>,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w:t>
      </w:r>
      <w:r w:rsidRPr="00E73BB7">
        <w:rPr>
          <w:rFonts w:ascii="Palatino Linotype" w:eastAsia="Calibri" w:hAnsi="Palatino Linotype" w:cs="Times New Roman"/>
          <w:i/>
          <w:sz w:val="22"/>
          <w:szCs w:val="22"/>
          <w:lang w:val="es-MX" w:eastAsia="en-US"/>
        </w:rPr>
        <w:t xml:space="preserve"> y el de información reservada. </w:t>
      </w:r>
      <w:r w:rsidRPr="00E73BB7">
        <w:rPr>
          <w:rFonts w:ascii="Palatino Linotype" w:eastAsia="Calibri" w:hAnsi="Palatino Linotype" w:cs="Times New Roman"/>
          <w:b/>
          <w:i/>
          <w:sz w:val="22"/>
          <w:szCs w:val="22"/>
          <w:u w:val="single"/>
          <w:lang w:val="es-MX" w:eastAsia="en-US"/>
        </w:rPr>
        <w:t xml:space="preserve">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w:t>
      </w:r>
      <w:r w:rsidRPr="00E73BB7">
        <w:rPr>
          <w:rFonts w:ascii="Palatino Linotype" w:eastAsia="Calibri" w:hAnsi="Palatino Linotype" w:cs="Times New Roman"/>
          <w:b/>
          <w:i/>
          <w:sz w:val="22"/>
          <w:szCs w:val="22"/>
          <w:u w:val="single"/>
          <w:lang w:val="es-MX" w:eastAsia="en-US"/>
        </w:rPr>
        <w:lastRenderedPageBreak/>
        <w:t>de datos personales -así como al acceso, rectificación y cancelación de los mismos- debe ser tutelado por regla general</w:t>
      </w:r>
      <w:r w:rsidRPr="00E73BB7">
        <w:rPr>
          <w:rFonts w:ascii="Palatino Linotype" w:eastAsia="Calibri" w:hAnsi="Palatino Linotype" w:cs="Times New Roman"/>
          <w:i/>
          <w:sz w:val="22"/>
          <w:szCs w:val="22"/>
          <w:lang w:val="es-MX" w:eastAsia="en-US"/>
        </w:rPr>
        <w:t xml:space="preserve">,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E73BB7">
        <w:rPr>
          <w:rFonts w:ascii="Palatino Linotype" w:eastAsia="Calibri" w:hAnsi="Palatino Linotype" w:cs="Times New Roman"/>
          <w:b/>
          <w:i/>
          <w:sz w:val="22"/>
          <w:szCs w:val="22"/>
          <w:u w:val="single"/>
          <w:lang w:val="es-MX" w:eastAsia="en-US"/>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w:t>
      </w:r>
      <w:r w:rsidRPr="00E73BB7">
        <w:rPr>
          <w:rFonts w:ascii="Palatino Linotype" w:eastAsia="Calibri" w:hAnsi="Palatino Linotype" w:cs="Times New Roman"/>
          <w:i/>
          <w:sz w:val="22"/>
          <w:szCs w:val="22"/>
          <w:lang w:val="es-MX" w:eastAsia="en-US"/>
        </w:rPr>
        <w:t xml:space="preserve">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184C07A6" w14:textId="77777777" w:rsidR="00E73BB7" w:rsidRPr="00E73BB7" w:rsidRDefault="00E73BB7" w:rsidP="00E73BB7">
      <w:pPr>
        <w:spacing w:line="360" w:lineRule="auto"/>
        <w:ind w:left="708"/>
        <w:contextualSpacing/>
        <w:jc w:val="both"/>
        <w:rPr>
          <w:rFonts w:ascii="Palatino Linotype" w:hAnsi="Palatino Linotype"/>
          <w:color w:val="000000" w:themeColor="text1"/>
          <w:lang w:eastAsia="en-US"/>
        </w:rPr>
      </w:pPr>
    </w:p>
    <w:p w14:paraId="37CE3110" w14:textId="77777777" w:rsidR="00E73BB7" w:rsidRPr="00E73BB7" w:rsidRDefault="00E73BB7" w:rsidP="00E73BB7">
      <w:pPr>
        <w:spacing w:line="360" w:lineRule="auto"/>
        <w:ind w:left="708"/>
        <w:contextualSpacing/>
        <w:jc w:val="both"/>
        <w:rPr>
          <w:rFonts w:ascii="Palatino Linotype" w:hAnsi="Palatino Linotype"/>
          <w:color w:val="000000" w:themeColor="text1"/>
          <w:lang w:eastAsia="en-US"/>
        </w:rPr>
      </w:pPr>
      <w:r w:rsidRPr="00E73BB7">
        <w:rPr>
          <w:rFonts w:ascii="Palatino Linotype" w:hAnsi="Palatino Linotype"/>
          <w:color w:val="000000" w:themeColor="text1"/>
          <w:lang w:eastAsia="en-US"/>
        </w:rPr>
        <w:t>(Énfasis añadido)</w:t>
      </w:r>
    </w:p>
    <w:p w14:paraId="7C3D10C5" w14:textId="77777777" w:rsidR="00E73BB7" w:rsidRPr="00E73BB7" w:rsidRDefault="00E73BB7" w:rsidP="00E73BB7">
      <w:pPr>
        <w:spacing w:line="360" w:lineRule="auto"/>
        <w:contextualSpacing/>
        <w:jc w:val="both"/>
        <w:rPr>
          <w:rFonts w:ascii="Palatino Linotype" w:hAnsi="Palatino Linotype"/>
          <w:color w:val="000000" w:themeColor="text1"/>
          <w:lang w:eastAsia="en-US"/>
        </w:rPr>
      </w:pPr>
    </w:p>
    <w:p w14:paraId="4DB94D3A" w14:textId="64C60D9C" w:rsidR="00E73BB7" w:rsidRPr="00E73BB7" w:rsidRDefault="00E73BB7" w:rsidP="00E73BB7">
      <w:pPr>
        <w:numPr>
          <w:ilvl w:val="0"/>
          <w:numId w:val="1"/>
        </w:numPr>
        <w:spacing w:line="360" w:lineRule="auto"/>
        <w:ind w:left="0" w:firstLine="0"/>
        <w:contextualSpacing/>
        <w:jc w:val="both"/>
        <w:rPr>
          <w:rFonts w:ascii="Palatino Linotype" w:hAnsi="Palatino Linotype"/>
          <w:color w:val="000000" w:themeColor="text1"/>
          <w:lang w:eastAsia="en-US"/>
        </w:rPr>
      </w:pPr>
      <w:r w:rsidRPr="00E73BB7">
        <w:rPr>
          <w:rFonts w:ascii="Palatino Linotype" w:hAnsi="Palatino Linotype"/>
        </w:rPr>
        <w:t>Por todo lo anteriormente expuesto, en un ejercicio de análisis a los presupuestos de ley que deben de ser aplicados al analizar el caso en concreto, se advierte una colisión de derechos ya que se considera que</w:t>
      </w:r>
      <w:r w:rsidR="002B1095">
        <w:rPr>
          <w:rFonts w:ascii="Palatino Linotype" w:hAnsi="Palatino Linotype"/>
        </w:rPr>
        <w:t xml:space="preserve"> el documento al que se pretende acceder contiene en su totalidad datos personales y patrimoniales que  </w:t>
      </w:r>
      <w:r w:rsidRPr="00E73BB7">
        <w:rPr>
          <w:rFonts w:ascii="Palatino Linotype" w:hAnsi="Palatino Linotype"/>
        </w:rPr>
        <w:t>no abona</w:t>
      </w:r>
      <w:r w:rsidR="002B1095">
        <w:rPr>
          <w:rFonts w:ascii="Palatino Linotype" w:hAnsi="Palatino Linotype"/>
        </w:rPr>
        <w:t>n</w:t>
      </w:r>
      <w:r w:rsidRPr="00E73BB7">
        <w:rPr>
          <w:rFonts w:ascii="Palatino Linotype" w:hAnsi="Palatino Linotype"/>
        </w:rPr>
        <w:t xml:space="preserve"> en la rendición de cuentas y transparencia en el actu</w:t>
      </w:r>
      <w:r w:rsidR="002B1095">
        <w:rPr>
          <w:rFonts w:ascii="Palatino Linotype" w:hAnsi="Palatino Linotype"/>
        </w:rPr>
        <w:t>ar de los Sujetos Obligados.</w:t>
      </w:r>
    </w:p>
    <w:p w14:paraId="0977833A" w14:textId="77777777" w:rsidR="00E73BB7" w:rsidRPr="00E73BB7" w:rsidRDefault="00E73BB7" w:rsidP="00E73BB7">
      <w:pPr>
        <w:spacing w:line="360" w:lineRule="auto"/>
        <w:jc w:val="both"/>
        <w:rPr>
          <w:rFonts w:ascii="Palatino Linotype" w:hAnsi="Palatino Linotype"/>
          <w:color w:val="000000" w:themeColor="text1"/>
          <w:lang w:eastAsia="en-US"/>
        </w:rPr>
      </w:pPr>
    </w:p>
    <w:p w14:paraId="51ED37F8" w14:textId="5C08CDB8" w:rsidR="00D8580B" w:rsidRDefault="008866EF" w:rsidP="00D8580B">
      <w:pPr>
        <w:numPr>
          <w:ilvl w:val="0"/>
          <w:numId w:val="1"/>
        </w:numPr>
        <w:spacing w:line="360" w:lineRule="auto"/>
        <w:ind w:left="0" w:firstLine="0"/>
        <w:contextualSpacing/>
        <w:jc w:val="both"/>
        <w:rPr>
          <w:rFonts w:ascii="Palatino Linotype" w:hAnsi="Palatino Linotype"/>
          <w:color w:val="000000" w:themeColor="text1"/>
          <w:lang w:eastAsia="en-US"/>
        </w:rPr>
      </w:pPr>
      <w:r>
        <w:rPr>
          <w:rFonts w:ascii="Palatino Linotype" w:eastAsia="Times New Roman" w:hAnsi="Palatino Linotype" w:cs="Times New Roman"/>
          <w:lang w:val="es-MX"/>
        </w:rPr>
        <w:t>En este sentido, se estima</w:t>
      </w:r>
      <w:r w:rsidR="002B1095">
        <w:rPr>
          <w:rFonts w:ascii="Palatino Linotype" w:eastAsia="Times New Roman" w:hAnsi="Palatino Linotype" w:cs="Times New Roman"/>
          <w:lang w:val="es-MX"/>
        </w:rPr>
        <w:t xml:space="preserve">, que las </w:t>
      </w:r>
      <w:r w:rsidR="00D82050">
        <w:rPr>
          <w:rFonts w:ascii="Palatino Linotype" w:eastAsia="Times New Roman" w:hAnsi="Palatino Linotype" w:cs="Times New Roman"/>
          <w:lang w:val="es-MX"/>
        </w:rPr>
        <w:t xml:space="preserve">certificaciones de clave y valor catastral son susceptibles </w:t>
      </w:r>
      <w:r w:rsidR="00D8580B">
        <w:rPr>
          <w:rFonts w:ascii="Palatino Linotype" w:eastAsia="Times New Roman" w:hAnsi="Palatino Linotype" w:cs="Times New Roman"/>
          <w:lang w:val="es-MX"/>
        </w:rPr>
        <w:t>de clasificarse en su totalidad.</w:t>
      </w:r>
    </w:p>
    <w:p w14:paraId="32590B9F" w14:textId="77777777" w:rsidR="00D8580B" w:rsidRDefault="00D8580B" w:rsidP="00D8580B">
      <w:pPr>
        <w:pStyle w:val="Prrafodelista"/>
        <w:rPr>
          <w:rFonts w:ascii="Palatino Linotype" w:hAnsi="Palatino Linotype"/>
          <w:color w:val="000000" w:themeColor="text1"/>
          <w:lang w:eastAsia="en-US"/>
        </w:rPr>
      </w:pPr>
    </w:p>
    <w:p w14:paraId="5B608F94" w14:textId="328F2BA5" w:rsidR="00D8580B" w:rsidRPr="00D8580B" w:rsidRDefault="00D8580B" w:rsidP="00D8580B">
      <w:pPr>
        <w:pStyle w:val="Prrafodelista"/>
        <w:numPr>
          <w:ilvl w:val="0"/>
          <w:numId w:val="1"/>
        </w:numPr>
        <w:spacing w:line="360" w:lineRule="auto"/>
        <w:ind w:left="0" w:firstLine="0"/>
        <w:jc w:val="both"/>
        <w:rPr>
          <w:rFonts w:ascii="Palatino Linotype" w:hAnsi="Palatino Linotype"/>
          <w:color w:val="000000" w:themeColor="text1"/>
          <w:lang w:eastAsia="en-US"/>
        </w:rPr>
      </w:pPr>
      <w:r w:rsidRPr="00D8580B">
        <w:rPr>
          <w:rFonts w:ascii="Palatino Linotype" w:hAnsi="Palatino Linotype"/>
          <w:color w:val="000000" w:themeColor="text1"/>
          <w:lang w:eastAsia="en-US"/>
        </w:rPr>
        <w:t xml:space="preserve">Finalmente </w:t>
      </w:r>
      <w:r>
        <w:rPr>
          <w:rFonts w:ascii="Palatino Linotype" w:hAnsi="Palatino Linotype"/>
          <w:color w:val="000000" w:themeColor="text1"/>
          <w:lang w:eastAsia="en-US"/>
        </w:rPr>
        <w:t xml:space="preserve">como ya se señaló anteriormente </w:t>
      </w:r>
      <w:r w:rsidRPr="00D8580B">
        <w:rPr>
          <w:rFonts w:ascii="Palatino Linotype" w:hAnsi="Palatino Linotype"/>
          <w:color w:val="000000" w:themeColor="text1"/>
          <w:lang w:eastAsia="en-US"/>
        </w:rPr>
        <w:t xml:space="preserve">el Manual Catastral del Estado de México, contiene el formato de Certificación de Clave y Valor Catastral, del cual se puede apreciar que debido a su naturaleza contiene en su totalidad datos que son susceptibles de clasificarse como confidenciales, sin embargo, de conformidad con el principio de máxima publicidad, el cual encuentra reconocimiento legal conforme a lo dispuesto en  el artículo 8 de la Ley de Transparencia y Acceso a la Información Pública del Estado de México y Municipios, resulta dable ordenar al Sujeto Obligado el Formato empleado por el Ayuntamiento de </w:t>
      </w:r>
      <w:proofErr w:type="spellStart"/>
      <w:r w:rsidRPr="00D8580B">
        <w:rPr>
          <w:rFonts w:ascii="Palatino Linotype" w:hAnsi="Palatino Linotype"/>
          <w:color w:val="000000" w:themeColor="text1"/>
          <w:lang w:eastAsia="en-US"/>
        </w:rPr>
        <w:t>Temoaya</w:t>
      </w:r>
      <w:proofErr w:type="spellEnd"/>
      <w:r w:rsidRPr="00D8580B">
        <w:rPr>
          <w:rFonts w:ascii="Palatino Linotype" w:hAnsi="Palatino Linotype"/>
          <w:color w:val="000000" w:themeColor="text1"/>
          <w:lang w:eastAsia="en-US"/>
        </w:rPr>
        <w:t xml:space="preserve"> para emitir las Certificaci</w:t>
      </w:r>
      <w:r w:rsidR="006E7BB3">
        <w:rPr>
          <w:rFonts w:ascii="Palatino Linotype" w:hAnsi="Palatino Linotype"/>
          <w:color w:val="000000" w:themeColor="text1"/>
          <w:lang w:eastAsia="en-US"/>
        </w:rPr>
        <w:t xml:space="preserve">ones de Clave y Valor Catastral así como que informe el número de Certificaciones de Calve y Valor Catastral que ha emitido </w:t>
      </w:r>
      <w:r w:rsidR="006E7BB3" w:rsidRPr="006E7BB3">
        <w:rPr>
          <w:rFonts w:ascii="Palatino Linotype" w:hAnsi="Palatino Linotype"/>
          <w:color w:val="000000" w:themeColor="text1"/>
          <w:lang w:val="es-ES" w:eastAsia="en-US"/>
        </w:rPr>
        <w:t>del primero (01) de enero del 2018 al veintinueve (29) de septiembre de 2018.</w:t>
      </w:r>
    </w:p>
    <w:p w14:paraId="58C901DB" w14:textId="1D1F9D2B" w:rsidR="00D8580B" w:rsidRPr="00D8580B" w:rsidRDefault="00D8580B" w:rsidP="00D8580B">
      <w:pPr>
        <w:spacing w:line="360" w:lineRule="auto"/>
        <w:contextualSpacing/>
        <w:jc w:val="both"/>
        <w:rPr>
          <w:rFonts w:ascii="Palatino Linotype" w:hAnsi="Palatino Linotype"/>
          <w:color w:val="000000" w:themeColor="text1"/>
          <w:lang w:eastAsia="en-US"/>
        </w:rPr>
      </w:pPr>
    </w:p>
    <w:p w14:paraId="6C8210B0" w14:textId="77777777" w:rsidR="00E73BB7" w:rsidRPr="00E73BB7" w:rsidRDefault="00E73BB7" w:rsidP="00E73BB7">
      <w:pPr>
        <w:ind w:left="720"/>
        <w:contextualSpacing/>
        <w:rPr>
          <w:rFonts w:ascii="Palatino Linotype" w:hAnsi="Palatino Linotype"/>
          <w:color w:val="000000" w:themeColor="text1"/>
          <w:lang w:eastAsia="en-US"/>
        </w:rPr>
      </w:pPr>
    </w:p>
    <w:p w14:paraId="0CF17162" w14:textId="5C0C478E" w:rsidR="003A0861" w:rsidRPr="003A0861" w:rsidRDefault="003A0861" w:rsidP="003A0861">
      <w:pPr>
        <w:keepNext/>
        <w:keepLines/>
        <w:spacing w:before="40" w:line="259" w:lineRule="auto"/>
        <w:jc w:val="both"/>
        <w:outlineLvl w:val="1"/>
        <w:rPr>
          <w:rFonts w:ascii="Palatino Linotype" w:eastAsia="MS Mincho" w:hAnsi="Palatino Linotype" w:cstheme="majorBidi"/>
          <w:b/>
          <w:color w:val="000000" w:themeColor="text1"/>
          <w:sz w:val="26"/>
          <w:szCs w:val="26"/>
          <w:lang w:val="es-MX" w:eastAsia="en-US"/>
        </w:rPr>
      </w:pPr>
      <w:bookmarkStart w:id="20" w:name="_Toc517257959"/>
      <w:bookmarkStart w:id="21" w:name="_Toc521949107"/>
      <w:bookmarkStart w:id="22" w:name="_Toc522209067"/>
      <w:bookmarkStart w:id="23" w:name="_Toc532401973"/>
      <w:r w:rsidRPr="003A0861">
        <w:rPr>
          <w:rFonts w:ascii="Palatino Linotype" w:eastAsiaTheme="majorEastAsia" w:hAnsi="Palatino Linotype" w:cs="Times New Roman"/>
          <w:b/>
          <w:color w:val="000000" w:themeColor="text1"/>
          <w:lang w:val="es-MX" w:eastAsia="es-ES_tradnl"/>
        </w:rPr>
        <w:t>QUINTO.</w:t>
      </w:r>
      <w:r w:rsidRPr="003A0861">
        <w:rPr>
          <w:rFonts w:ascii="Palatino Linotype" w:eastAsia="MS Mincho" w:hAnsi="Palatino Linotype" w:cstheme="majorBidi"/>
          <w:b/>
          <w:color w:val="000000" w:themeColor="text1"/>
        </w:rPr>
        <w:t xml:space="preserve"> De la</w:t>
      </w:r>
      <w:r w:rsidR="00D82050">
        <w:rPr>
          <w:rFonts w:ascii="Palatino Linotype" w:eastAsia="MS Mincho" w:hAnsi="Palatino Linotype" w:cstheme="majorBidi"/>
          <w:b/>
          <w:color w:val="000000" w:themeColor="text1"/>
        </w:rPr>
        <w:t>s consideraciones que se deben de observar para realizar el acuerdo de clasificación de la información como confidencial</w:t>
      </w:r>
      <w:r w:rsidRPr="003A0861">
        <w:rPr>
          <w:rFonts w:ascii="Palatino Linotype" w:eastAsia="MS Mincho" w:hAnsi="Palatino Linotype" w:cstheme="majorBidi"/>
          <w:b/>
          <w:color w:val="000000" w:themeColor="text1"/>
        </w:rPr>
        <w:t>.</w:t>
      </w:r>
      <w:bookmarkEnd w:id="20"/>
      <w:bookmarkEnd w:id="21"/>
      <w:bookmarkEnd w:id="22"/>
      <w:bookmarkEnd w:id="23"/>
    </w:p>
    <w:p w14:paraId="259774A6" w14:textId="77777777" w:rsidR="003A0861" w:rsidRPr="003A0861" w:rsidRDefault="003A0861" w:rsidP="003A0861">
      <w:pPr>
        <w:ind w:left="426" w:hanging="426"/>
        <w:contextualSpacing/>
        <w:jc w:val="both"/>
        <w:rPr>
          <w:rFonts w:ascii="Palatino Linotype" w:eastAsia="MS Mincho" w:hAnsi="Palatino Linotype" w:cstheme="majorBidi"/>
        </w:rPr>
      </w:pPr>
    </w:p>
    <w:p w14:paraId="2CC9C20E" w14:textId="2350AF5A" w:rsidR="00D82050" w:rsidRPr="00D82050" w:rsidRDefault="00D82050" w:rsidP="00D82050">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Así, debe destacarse que debido a la naturaleza de la información solicitada</w:t>
      </w:r>
      <w:r w:rsidRPr="00D82050">
        <w:rPr>
          <w:rFonts w:ascii="Palatino Linotype" w:hAnsi="Palatino Linotype" w:cs="Arial"/>
          <w:b/>
          <w:color w:val="000000" w:themeColor="text1"/>
        </w:rPr>
        <w:t xml:space="preserve">, </w:t>
      </w:r>
      <w:r w:rsidRPr="00D82050">
        <w:rPr>
          <w:rFonts w:ascii="Palatino Linotype" w:hAnsi="Palatino Linotype" w:cs="Arial"/>
          <w:color w:val="000000" w:themeColor="text1"/>
        </w:rPr>
        <w:t xml:space="preserve">obra información confidencial o datos personales y patrimoniales susceptibles de protegerse, y toda vez que este Instituto de Transparencia, Acceso a la Información Pública y Protección de Datos Personales del Estado de México tiene el deber de velar por la protección de la información como son los datos personales es necesario señalar que la clasificación total de la información requerida, mediante solicitud de </w:t>
      </w:r>
      <w:r w:rsidRPr="00D82050">
        <w:rPr>
          <w:rFonts w:ascii="Palatino Linotype" w:hAnsi="Palatino Linotype" w:cs="Arial"/>
          <w:color w:val="000000" w:themeColor="text1"/>
        </w:rPr>
        <w:lastRenderedPageBreak/>
        <w:t>acceso a la información pública, constituye una restricción al derecho humano de acceso a la información, sin embargo, como reiteradamente han dicho, diversos órganos jurisdiccionales, ningún derecho es absoluto</w:t>
      </w:r>
      <w:r w:rsidRPr="00D82050">
        <w:rPr>
          <w:rFonts w:ascii="Palatino Linotype" w:hAnsi="Palatino Linotype" w:cs="Arial"/>
          <w:color w:val="000000" w:themeColor="text1"/>
          <w:vertAlign w:val="superscript"/>
        </w:rPr>
        <w:footnoteReference w:id="1"/>
      </w:r>
      <w:r w:rsidRPr="00D82050">
        <w:rPr>
          <w:rFonts w:ascii="Palatino Linotype" w:hAnsi="Palatino Linotype" w:cs="Arial"/>
          <w:color w:val="000000" w:themeColor="text1"/>
        </w:rPr>
        <w:t xml:space="preserve"> aunque cualquier límite o restricción, para ser legítimo, debe reunir con </w:t>
      </w:r>
      <w:r w:rsidRPr="00D82050">
        <w:rPr>
          <w:rFonts w:ascii="Palatino Linotype" w:hAnsi="Palatino Linotype" w:cs="Arial"/>
          <w:color w:val="000000" w:themeColor="text1"/>
          <w:u w:val="single"/>
        </w:rPr>
        <w:t>tres requisitos</w:t>
      </w:r>
      <w:r w:rsidRPr="00D82050">
        <w:rPr>
          <w:rFonts w:ascii="Palatino Linotype" w:hAnsi="Palatino Linotype" w:cs="Arial"/>
          <w:color w:val="000000" w:themeColor="text1"/>
        </w:rPr>
        <w:t>: primero, debe de estar establecida en un ordenamiento legal, antes de su aplicación; debe de corresponder a un fin legítimo y ser estrictamente proporcional con el principio o valor que se pretende preservar.</w:t>
      </w:r>
      <w:r w:rsidRPr="00D82050">
        <w:rPr>
          <w:rFonts w:ascii="Palatino Linotype" w:hAnsi="Palatino Linotype" w:cs="Arial"/>
          <w:color w:val="000000" w:themeColor="text1"/>
          <w:vertAlign w:val="superscript"/>
        </w:rPr>
        <w:footnoteReference w:id="2"/>
      </w:r>
      <w:r w:rsidRPr="00D82050">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326697A"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03A957B9" w14:textId="77777777" w:rsidR="00D82050" w:rsidRPr="00D82050" w:rsidRDefault="00D82050" w:rsidP="00D82050">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29704FD" w14:textId="77777777" w:rsidR="00D82050" w:rsidRPr="00D82050" w:rsidRDefault="00D82050" w:rsidP="00D82050">
      <w:pPr>
        <w:spacing w:after="120" w:line="360" w:lineRule="auto"/>
        <w:ind w:right="49"/>
        <w:jc w:val="both"/>
        <w:rPr>
          <w:rFonts w:ascii="Palatino Linotype" w:hAnsi="Palatino Linotype" w:cs="Arial"/>
          <w:b/>
          <w:color w:val="000000" w:themeColor="text1"/>
          <w:lang w:val="es-MX"/>
        </w:rPr>
      </w:pPr>
    </w:p>
    <w:p w14:paraId="46A71AE7" w14:textId="7980C66D" w:rsidR="00D82050" w:rsidRPr="004C19C2" w:rsidRDefault="004C19C2" w:rsidP="004C19C2">
      <w:pPr>
        <w:pStyle w:val="Ttulo1"/>
        <w:rPr>
          <w:rFonts w:ascii="Palatino Linotype" w:hAnsi="Palatino Linotype"/>
          <w:b/>
          <w:color w:val="000000" w:themeColor="text1"/>
          <w:sz w:val="24"/>
          <w:szCs w:val="24"/>
        </w:rPr>
      </w:pPr>
      <w:bookmarkStart w:id="24" w:name="_Toc524437420"/>
      <w:bookmarkStart w:id="25" w:name="_Toc532401974"/>
      <w:r w:rsidRPr="004C19C2">
        <w:rPr>
          <w:rFonts w:ascii="Palatino Linotype" w:hAnsi="Palatino Linotype"/>
          <w:b/>
          <w:color w:val="000000" w:themeColor="text1"/>
          <w:sz w:val="24"/>
          <w:szCs w:val="24"/>
        </w:rPr>
        <w:t>I</w:t>
      </w:r>
      <w:r w:rsidR="00D82050" w:rsidRPr="004C19C2">
        <w:rPr>
          <w:rFonts w:ascii="Palatino Linotype" w:hAnsi="Palatino Linotype"/>
          <w:b/>
          <w:color w:val="000000" w:themeColor="text1"/>
          <w:sz w:val="24"/>
          <w:szCs w:val="24"/>
        </w:rPr>
        <w:t>. Requisitos previos.</w:t>
      </w:r>
      <w:bookmarkEnd w:id="24"/>
      <w:bookmarkEnd w:id="25"/>
    </w:p>
    <w:p w14:paraId="13BFE437" w14:textId="77777777" w:rsidR="00D82050" w:rsidRPr="00D82050" w:rsidRDefault="00D82050" w:rsidP="00D82050">
      <w:pPr>
        <w:spacing w:after="120" w:line="360" w:lineRule="auto"/>
        <w:ind w:right="49"/>
        <w:jc w:val="both"/>
        <w:rPr>
          <w:rFonts w:ascii="Palatino Linotype" w:hAnsi="Palatino Linotype" w:cs="Arial"/>
          <w:b/>
          <w:color w:val="000000" w:themeColor="text1"/>
          <w:lang w:val="es-MX"/>
        </w:rPr>
      </w:pPr>
    </w:p>
    <w:p w14:paraId="43A2D2B8" w14:textId="1EA2D779" w:rsidR="00D82050" w:rsidRPr="00D82050" w:rsidRDefault="00D82050" w:rsidP="00D82050">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Los artículos 122 y 100 de la Ley Estatal y de la Ley General, respectivamente, señalan que </w:t>
      </w:r>
      <w:r>
        <w:rPr>
          <w:rFonts w:ascii="Palatino Linotype" w:hAnsi="Palatino Linotype" w:cs="Arial"/>
          <w:color w:val="000000" w:themeColor="text1"/>
        </w:rPr>
        <w:t xml:space="preserve">si </w:t>
      </w:r>
      <w:r w:rsidRPr="00D82050">
        <w:rPr>
          <w:rFonts w:ascii="Palatino Linotype" w:hAnsi="Palatino Linotype" w:cs="Arial"/>
          <w:color w:val="000000" w:themeColor="text1"/>
        </w:rPr>
        <w:t>los sujetos obligados determinan que la información actualiza alguno de los supuestos de clasificación; en consecuencia, son los titulares de las áreas quien</w:t>
      </w:r>
      <w:r>
        <w:rPr>
          <w:rFonts w:ascii="Palatino Linotype" w:hAnsi="Palatino Linotype" w:cs="Arial"/>
          <w:color w:val="000000" w:themeColor="text1"/>
        </w:rPr>
        <w:t xml:space="preserve">es administran la información </w:t>
      </w:r>
      <w:r w:rsidRPr="00D82050">
        <w:rPr>
          <w:rFonts w:ascii="Palatino Linotype" w:hAnsi="Palatino Linotype" w:cs="Arial"/>
          <w:color w:val="000000" w:themeColor="text1"/>
        </w:rPr>
        <w:t>los que PROPONEN su clasificación y no el Comité de Transparencia, toda vez que éste únicamente aprueba, modifica o revoca la propuesta de clasificación. Al hacerlo tienen que precisar de qué información se trata (</w:t>
      </w:r>
      <w:r w:rsidRPr="00D82050">
        <w:rPr>
          <w:rFonts w:ascii="Palatino Linotype" w:hAnsi="Palatino Linotype" w:cs="Arial"/>
          <w:b/>
          <w:color w:val="000000" w:themeColor="text1"/>
        </w:rPr>
        <w:t xml:space="preserve">nombre, registro federal de contribuyentes, </w:t>
      </w:r>
      <w:r w:rsidRPr="00D82050">
        <w:rPr>
          <w:rFonts w:ascii="Palatino Linotype" w:hAnsi="Palatino Linotype" w:cs="Arial"/>
          <w:b/>
          <w:color w:val="000000" w:themeColor="text1"/>
          <w:u w:val="single"/>
        </w:rPr>
        <w:t>edad</w:t>
      </w:r>
      <w:r w:rsidRPr="00D82050">
        <w:rPr>
          <w:rFonts w:ascii="Palatino Linotype" w:hAnsi="Palatino Linotype" w:cs="Arial"/>
          <w:b/>
          <w:color w:val="000000" w:themeColor="text1"/>
        </w:rPr>
        <w:t xml:space="preserve">, </w:t>
      </w:r>
      <w:r w:rsidRPr="00D82050">
        <w:rPr>
          <w:rFonts w:ascii="Palatino Linotype" w:hAnsi="Palatino Linotype" w:cs="Arial"/>
          <w:b/>
          <w:color w:val="000000" w:themeColor="text1"/>
          <w:u w:val="single"/>
        </w:rPr>
        <w:t>domicilio,</w:t>
      </w:r>
      <w:r w:rsidRPr="00D82050">
        <w:rPr>
          <w:rFonts w:ascii="Palatino Linotype" w:hAnsi="Palatino Linotype" w:cs="Arial"/>
          <w:b/>
          <w:color w:val="000000" w:themeColor="text1"/>
        </w:rPr>
        <w:t xml:space="preserve"> </w:t>
      </w:r>
      <w:r w:rsidRPr="00D82050">
        <w:rPr>
          <w:rFonts w:ascii="Palatino Linotype" w:hAnsi="Palatino Linotype" w:cs="Arial"/>
          <w:b/>
          <w:color w:val="000000" w:themeColor="text1"/>
          <w:u w:val="single"/>
        </w:rPr>
        <w:t>fotografía</w:t>
      </w:r>
      <w:r w:rsidRPr="00D82050">
        <w:rPr>
          <w:rFonts w:ascii="Palatino Linotype" w:hAnsi="Palatino Linotype" w:cs="Arial"/>
          <w:b/>
          <w:color w:val="000000" w:themeColor="text1"/>
        </w:rPr>
        <w:t xml:space="preserve">, </w:t>
      </w:r>
      <w:r w:rsidRPr="00D82050">
        <w:rPr>
          <w:rFonts w:ascii="Palatino Linotype" w:hAnsi="Palatino Linotype" w:cs="Arial"/>
          <w:b/>
          <w:color w:val="000000" w:themeColor="text1"/>
          <w:u w:val="single"/>
        </w:rPr>
        <w:t>firma</w:t>
      </w:r>
      <w:r w:rsidRPr="00D82050">
        <w:rPr>
          <w:rFonts w:ascii="Palatino Linotype" w:hAnsi="Palatino Linotype" w:cs="Arial"/>
          <w:b/>
          <w:color w:val="000000" w:themeColor="text1"/>
        </w:rPr>
        <w:t>, entre otros</w:t>
      </w:r>
      <w:r w:rsidRPr="00D82050">
        <w:rPr>
          <w:rFonts w:ascii="Palatino Linotype" w:hAnsi="Palatino Linotype" w:cs="Arial"/>
          <w:color w:val="000000" w:themeColor="text1"/>
        </w:rPr>
        <w:t>) que forme parte de algún documento o el documento que se pretende clasificar (contrato,</w:t>
      </w:r>
      <w:r w:rsidR="00606B25">
        <w:rPr>
          <w:rFonts w:ascii="Palatino Linotype" w:hAnsi="Palatino Linotype" w:cs="Arial"/>
          <w:color w:val="000000" w:themeColor="text1"/>
        </w:rPr>
        <w:t xml:space="preserve"> certificación, </w:t>
      </w:r>
      <w:r w:rsidRPr="00D82050">
        <w:rPr>
          <w:rFonts w:ascii="Palatino Linotype" w:hAnsi="Palatino Linotype" w:cs="Arial"/>
          <w:color w:val="000000" w:themeColor="text1"/>
        </w:rPr>
        <w:t>licencia, póliza, entre otros), señalando el supuesto de clasificación (confidencialidad).</w:t>
      </w:r>
    </w:p>
    <w:p w14:paraId="587AB449"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76632D62"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5D0F2C6"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4BFE7E9B"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El último de estos requisitos consiste en que </w:t>
      </w:r>
      <w:r w:rsidRPr="00D82050">
        <w:rPr>
          <w:rFonts w:ascii="Palatino Linotype" w:hAnsi="Palatino Linotype" w:cs="Arial"/>
          <w:color w:val="000000" w:themeColor="text1"/>
          <w:u w:val="single"/>
        </w:rPr>
        <w:t>no se pueden emitir acuerdos de carácter general ni particular</w:t>
      </w:r>
      <w:r w:rsidRPr="00D82050">
        <w:rPr>
          <w:rFonts w:ascii="Palatino Linotype" w:hAnsi="Palatino Linotype" w:cs="Arial"/>
          <w:color w:val="000000" w:themeColor="text1"/>
        </w:rPr>
        <w:t xml:space="preserve">, según lo disponen los artículos 134 y 108 de la Ley Estatal y de la Ley General, respectivamente, esto es, </w:t>
      </w:r>
      <w:r w:rsidRPr="00D82050">
        <w:rPr>
          <w:rFonts w:ascii="Palatino Linotype" w:hAnsi="Palatino Linotype" w:cs="Arial"/>
          <w:b/>
          <w:color w:val="000000" w:themeColor="text1"/>
          <w:u w:val="single"/>
        </w:rPr>
        <w:t xml:space="preserve">no se puede hacer un acuerdo para clasificar de manera general todos los documentos de un expediente o área,  </w:t>
      </w:r>
      <w:r w:rsidRPr="00D82050">
        <w:rPr>
          <w:rFonts w:ascii="Palatino Linotype" w:hAnsi="Palatino Linotype" w:cs="Arial"/>
          <w:color w:val="000000" w:themeColor="text1"/>
        </w:rPr>
        <w:t xml:space="preserve">sin individualizar su análisis y </w:t>
      </w:r>
      <w:r w:rsidRPr="00D82050">
        <w:rPr>
          <w:rFonts w:ascii="Palatino Linotype" w:hAnsi="Palatino Linotype" w:cs="Arial"/>
          <w:color w:val="000000" w:themeColor="text1"/>
          <w:u w:val="single"/>
        </w:rPr>
        <w:t>tampoco se puede hacer un acuerdo por cada dato que se vaya a clasificar</w:t>
      </w:r>
      <w:r w:rsidRPr="00D82050">
        <w:rPr>
          <w:rFonts w:ascii="Palatino Linotype" w:hAnsi="Palatino Linotype" w:cs="Arial"/>
          <w:color w:val="000000" w:themeColor="text1"/>
        </w:rPr>
        <w:t xml:space="preserve"> dentro de un documento con diez datos, susceptibles de ser clasificados.</w:t>
      </w:r>
    </w:p>
    <w:p w14:paraId="7D4BD0A1" w14:textId="77777777" w:rsidR="00D82050" w:rsidRPr="00D82050" w:rsidRDefault="00D82050" w:rsidP="00D82050">
      <w:pPr>
        <w:spacing w:after="120" w:line="360" w:lineRule="auto"/>
        <w:ind w:right="49"/>
        <w:jc w:val="both"/>
        <w:rPr>
          <w:rFonts w:ascii="Palatino Linotype" w:hAnsi="Palatino Linotype" w:cs="Arial"/>
          <w:b/>
          <w:color w:val="000000" w:themeColor="text1"/>
          <w:lang w:val="es-MX"/>
        </w:rPr>
      </w:pPr>
    </w:p>
    <w:p w14:paraId="608FA5E6" w14:textId="4ED9620A" w:rsidR="00D82050" w:rsidRPr="004C19C2" w:rsidRDefault="00D82050" w:rsidP="004C19C2">
      <w:pPr>
        <w:pStyle w:val="Ttulo1"/>
        <w:rPr>
          <w:rFonts w:ascii="Palatino Linotype" w:hAnsi="Palatino Linotype"/>
          <w:b/>
        </w:rPr>
      </w:pPr>
      <w:bookmarkStart w:id="26" w:name="_Toc524437421"/>
      <w:bookmarkStart w:id="27" w:name="_Toc532401975"/>
      <w:r w:rsidRPr="004C19C2">
        <w:rPr>
          <w:rFonts w:ascii="Palatino Linotype" w:hAnsi="Palatino Linotype"/>
          <w:b/>
          <w:color w:val="000000" w:themeColor="text1"/>
          <w:sz w:val="24"/>
        </w:rPr>
        <w:t>II</w:t>
      </w:r>
      <w:r w:rsidR="004C19C2" w:rsidRPr="004C19C2">
        <w:rPr>
          <w:rFonts w:ascii="Palatino Linotype" w:hAnsi="Palatino Linotype"/>
          <w:b/>
          <w:color w:val="000000" w:themeColor="text1"/>
          <w:sz w:val="24"/>
        </w:rPr>
        <w:t>.</w:t>
      </w:r>
      <w:r w:rsidRPr="004C19C2">
        <w:rPr>
          <w:rFonts w:ascii="Palatino Linotype" w:hAnsi="Palatino Linotype"/>
          <w:b/>
          <w:color w:val="000000" w:themeColor="text1"/>
          <w:sz w:val="24"/>
        </w:rPr>
        <w:t xml:space="preserve"> Supuestos de clasificación.</w:t>
      </w:r>
      <w:bookmarkEnd w:id="26"/>
      <w:bookmarkEnd w:id="27"/>
    </w:p>
    <w:p w14:paraId="01DC5AAD" w14:textId="77777777" w:rsidR="00D82050" w:rsidRPr="00D82050" w:rsidRDefault="00D82050" w:rsidP="00D82050">
      <w:pPr>
        <w:spacing w:after="120" w:line="360" w:lineRule="auto"/>
        <w:ind w:right="49"/>
        <w:jc w:val="both"/>
        <w:rPr>
          <w:rFonts w:ascii="Palatino Linotype" w:hAnsi="Palatino Linotype" w:cs="Arial"/>
          <w:b/>
          <w:color w:val="000000" w:themeColor="text1"/>
          <w:lang w:val="es-MX"/>
        </w:rPr>
      </w:pPr>
    </w:p>
    <w:p w14:paraId="7D8F4475"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lang w:val="es-MX"/>
        </w:rPr>
      </w:pPr>
      <w:r w:rsidRPr="00D82050">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7C4243C0"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152E0846"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2003215"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7C8E227F" w14:textId="77777777" w:rsidR="00D82050" w:rsidRPr="00D82050" w:rsidRDefault="00D82050" w:rsidP="00606B25">
      <w:pPr>
        <w:spacing w:after="120" w:line="360" w:lineRule="auto"/>
        <w:ind w:left="567" w:right="567"/>
        <w:jc w:val="both"/>
        <w:rPr>
          <w:rFonts w:ascii="Palatino Linotype" w:hAnsi="Palatino Linotype" w:cs="Arial"/>
          <w:color w:val="000000" w:themeColor="text1"/>
        </w:rPr>
      </w:pPr>
    </w:p>
    <w:p w14:paraId="73CE5E4A"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bCs/>
          <w:i/>
          <w:color w:val="000000" w:themeColor="text1"/>
          <w:lang w:val="es-MX"/>
        </w:rPr>
        <w:t xml:space="preserve">I. </w:t>
      </w:r>
      <w:r w:rsidRPr="00D82050">
        <w:rPr>
          <w:rFonts w:ascii="Palatino Linotype" w:hAnsi="Palatino Linotype" w:cs="Arial"/>
          <w:i/>
          <w:color w:val="000000" w:themeColor="text1"/>
          <w:lang w:val="es-MX"/>
        </w:rPr>
        <w:t xml:space="preserve">Se refiera a la información privada y los datos personales concernientes a una persona física o </w:t>
      </w:r>
      <w:proofErr w:type="gramStart"/>
      <w:r w:rsidRPr="00D82050">
        <w:rPr>
          <w:rFonts w:ascii="Palatino Linotype" w:hAnsi="Palatino Linotype" w:cs="Arial"/>
          <w:i/>
          <w:color w:val="000000" w:themeColor="text1"/>
          <w:lang w:val="es-MX"/>
        </w:rPr>
        <w:t>jurídico</w:t>
      </w:r>
      <w:proofErr w:type="gramEnd"/>
      <w:r w:rsidRPr="00D82050">
        <w:rPr>
          <w:rFonts w:ascii="Palatino Linotype" w:hAnsi="Palatino Linotype" w:cs="Arial"/>
          <w:i/>
          <w:color w:val="000000" w:themeColor="text1"/>
          <w:lang w:val="es-MX"/>
        </w:rPr>
        <w:t xml:space="preserve"> colectiva identificada o identificable; </w:t>
      </w:r>
    </w:p>
    <w:p w14:paraId="4F043C56"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bCs/>
          <w:i/>
          <w:color w:val="000000" w:themeColor="text1"/>
          <w:lang w:val="es-MX"/>
        </w:rPr>
        <w:lastRenderedPageBreak/>
        <w:t xml:space="preserve">II. </w:t>
      </w:r>
      <w:r w:rsidRPr="00D82050">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08B8808"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bCs/>
          <w:i/>
          <w:color w:val="000000" w:themeColor="text1"/>
          <w:lang w:val="es-MX"/>
        </w:rPr>
        <w:t xml:space="preserve">III. </w:t>
      </w:r>
      <w:r w:rsidRPr="00D82050">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33EE7E1D"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5F68E4E4"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información pública. </w:t>
      </w:r>
    </w:p>
    <w:p w14:paraId="5621EE2C" w14:textId="77777777" w:rsidR="00D82050" w:rsidRPr="00D82050" w:rsidRDefault="00D82050" w:rsidP="00D82050">
      <w:pPr>
        <w:spacing w:after="120" w:line="360" w:lineRule="auto"/>
        <w:ind w:right="49"/>
        <w:jc w:val="both"/>
        <w:rPr>
          <w:rFonts w:ascii="Palatino Linotype" w:hAnsi="Palatino Linotype" w:cs="Arial"/>
          <w:i/>
          <w:color w:val="000000" w:themeColor="text1"/>
          <w:lang w:val="es-MX"/>
        </w:rPr>
      </w:pPr>
    </w:p>
    <w:p w14:paraId="6EBAE4AD"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2E3A0C2" w14:textId="77777777" w:rsidR="00D82050" w:rsidRPr="00D82050" w:rsidRDefault="00D82050" w:rsidP="00D82050">
      <w:pPr>
        <w:spacing w:after="120" w:line="360" w:lineRule="auto"/>
        <w:ind w:right="49"/>
        <w:jc w:val="both"/>
        <w:rPr>
          <w:rFonts w:ascii="Palatino Linotype" w:hAnsi="Palatino Linotype" w:cs="Arial"/>
          <w:color w:val="000000" w:themeColor="text1"/>
          <w:lang w:val="es-MX"/>
        </w:rPr>
      </w:pPr>
    </w:p>
    <w:p w14:paraId="419AF922"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Como consecuencia de lo anterior, el Sujeto Obligado debe </w:t>
      </w:r>
      <w:r w:rsidRPr="00D82050">
        <w:rPr>
          <w:rFonts w:ascii="Palatino Linotype" w:hAnsi="Palatino Linotype" w:cs="Arial"/>
          <w:b/>
          <w:color w:val="000000" w:themeColor="text1"/>
        </w:rPr>
        <w:t>identificar claramente el tipo de información y hacer un juicio de subsunción o encaje</w:t>
      </w:r>
      <w:r w:rsidRPr="00D82050">
        <w:rPr>
          <w:rFonts w:ascii="Palatino Linotype" w:hAnsi="Palatino Linotype" w:cs="Arial"/>
          <w:color w:val="000000" w:themeColor="text1"/>
          <w:vertAlign w:val="superscript"/>
        </w:rPr>
        <w:footnoteReference w:id="3"/>
      </w:r>
      <w:r w:rsidRPr="00D82050">
        <w:rPr>
          <w:rFonts w:ascii="Palatino Linotype" w:hAnsi="Palatino Linotype" w:cs="Arial"/>
          <w:color w:val="000000" w:themeColor="text1"/>
        </w:rPr>
        <w:t xml:space="preserve"> para </w:t>
      </w:r>
      <w:r w:rsidRPr="00D82050">
        <w:rPr>
          <w:rFonts w:ascii="Palatino Linotype" w:hAnsi="Palatino Linotype" w:cs="Arial"/>
          <w:color w:val="000000" w:themeColor="text1"/>
        </w:rPr>
        <w:lastRenderedPageBreak/>
        <w:t xml:space="preserve">acreditar que el supuesto de hecho corresponde estrictamente con la hipótesis jurídica. </w:t>
      </w:r>
    </w:p>
    <w:p w14:paraId="71547234"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4FAE2176" w14:textId="05D48D31" w:rsidR="00D82050" w:rsidRPr="004C19C2" w:rsidRDefault="00D82050" w:rsidP="004C19C2">
      <w:pPr>
        <w:pStyle w:val="Ttulo1"/>
        <w:rPr>
          <w:rFonts w:ascii="Palatino Linotype" w:hAnsi="Palatino Linotype"/>
          <w:b/>
          <w:color w:val="000000" w:themeColor="text1"/>
          <w:sz w:val="24"/>
        </w:rPr>
      </w:pPr>
      <w:bookmarkStart w:id="28" w:name="_Toc524437422"/>
      <w:bookmarkStart w:id="29" w:name="_Toc532401976"/>
      <w:r w:rsidRPr="004C19C2">
        <w:rPr>
          <w:rFonts w:ascii="Palatino Linotype" w:hAnsi="Palatino Linotype"/>
          <w:b/>
          <w:color w:val="000000" w:themeColor="text1"/>
          <w:sz w:val="24"/>
        </w:rPr>
        <w:t>III. Formalidades para emitir el acuerdo de clasificación.</w:t>
      </w:r>
      <w:bookmarkEnd w:id="28"/>
      <w:bookmarkEnd w:id="29"/>
    </w:p>
    <w:p w14:paraId="66468D59" w14:textId="77777777" w:rsidR="00D82050" w:rsidRPr="00D82050" w:rsidRDefault="00D82050" w:rsidP="00D82050">
      <w:pPr>
        <w:spacing w:after="120" w:line="360" w:lineRule="auto"/>
        <w:ind w:right="49"/>
        <w:jc w:val="both"/>
        <w:rPr>
          <w:rFonts w:ascii="Palatino Linotype" w:hAnsi="Palatino Linotype" w:cs="Arial"/>
          <w:b/>
          <w:color w:val="000000" w:themeColor="text1"/>
          <w:lang w:val="es-MX"/>
        </w:rPr>
      </w:pPr>
    </w:p>
    <w:p w14:paraId="3BA9753C"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6F0359D5"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6E9A34D1"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u w:val="single"/>
        </w:rPr>
      </w:pPr>
      <w:r w:rsidRPr="00D82050">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D82050">
        <w:rPr>
          <w:rFonts w:ascii="Palatino Linotype" w:hAnsi="Palatino Linotype" w:cs="Arial"/>
          <w:b/>
          <w:color w:val="000000" w:themeColor="text1"/>
          <w:u w:val="single"/>
        </w:rPr>
        <w:t>el acto reúna con los requisitos elementales</w:t>
      </w:r>
      <w:r w:rsidRPr="00D82050">
        <w:rPr>
          <w:rFonts w:ascii="Palatino Linotype" w:hAnsi="Palatino Linotype" w:cs="Arial"/>
          <w:color w:val="000000" w:themeColor="text1"/>
        </w:rPr>
        <w:t xml:space="preserve">, entre ellos, que la autoridad que </w:t>
      </w:r>
      <w:r w:rsidRPr="00D82050">
        <w:rPr>
          <w:rFonts w:ascii="Palatino Linotype" w:hAnsi="Palatino Linotype" w:cs="Arial"/>
          <w:color w:val="000000" w:themeColor="text1"/>
        </w:rPr>
        <w:lastRenderedPageBreak/>
        <w:t xml:space="preserve">va a emitir el acto de autoridad sea la legalmente facultada para ello, es decir, que cumpla con el principio de reserva de ley,  por lo que no está demás señalar que el artículo </w:t>
      </w:r>
      <w:r w:rsidRPr="00D82050">
        <w:rPr>
          <w:rFonts w:ascii="Palatino Linotype" w:hAnsi="Palatino Linotype" w:cs="Arial"/>
          <w:b/>
          <w:color w:val="000000" w:themeColor="text1"/>
        </w:rPr>
        <w:t>45 de la Ley Estatal, claramente señala que el Comité de Transparencia, legalmente facultado para emitir el acuerdo de clasificación, se integra por el Titular de la Unidad de Transparencia, el responsable del área coordinadora de archivos, el titular del órgano interno de control y el servidor público encargado de la protección de los datos personales;</w:t>
      </w:r>
      <w:r w:rsidRPr="00D82050">
        <w:rPr>
          <w:rFonts w:ascii="Palatino Linotype" w:hAnsi="Palatino Linotype" w:cs="Arial"/>
          <w:color w:val="000000" w:themeColor="text1"/>
        </w:rPr>
        <w:t xml:space="preserve"> </w:t>
      </w:r>
      <w:r w:rsidRPr="00D82050">
        <w:rPr>
          <w:rFonts w:ascii="Palatino Linotype" w:hAnsi="Palatino Linotype" w:cs="Arial"/>
          <w:b/>
          <w:color w:val="000000" w:themeColor="text1"/>
        </w:rPr>
        <w:t>integrado siempre por un número impar y que no debe de existir dependencia jerárquica entre sus integrantes.</w:t>
      </w:r>
      <w:r w:rsidRPr="00D82050">
        <w:rPr>
          <w:rFonts w:ascii="Palatino Linotype" w:hAnsi="Palatino Linotype" w:cs="Arial"/>
          <w:color w:val="000000" w:themeColor="text1"/>
        </w:rPr>
        <w:t xml:space="preserve"> Situación que cabe señalar no concurrió en el presente asunto por lo que </w:t>
      </w:r>
      <w:r w:rsidRPr="00D82050">
        <w:rPr>
          <w:rFonts w:ascii="Palatino Linotype" w:hAnsi="Palatino Linotype" w:cs="Arial"/>
          <w:b/>
          <w:color w:val="000000" w:themeColor="text1"/>
        </w:rPr>
        <w:t>cualquier otra composición del Comité puede generar vicios de legalidad de origen en el acto que restringe un derecho humano.</w:t>
      </w:r>
    </w:p>
    <w:p w14:paraId="2CE91A42"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05A111D9"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F366A55"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3599F0B5" w14:textId="45E9B3C0" w:rsidR="00D82050" w:rsidRPr="004C19C2" w:rsidRDefault="00D82050" w:rsidP="004C19C2">
      <w:pPr>
        <w:pStyle w:val="Ttulo1"/>
        <w:rPr>
          <w:rFonts w:ascii="Palatino Linotype" w:hAnsi="Palatino Linotype"/>
          <w:b/>
          <w:color w:val="000000" w:themeColor="text1"/>
          <w:sz w:val="24"/>
        </w:rPr>
      </w:pPr>
      <w:bookmarkStart w:id="30" w:name="_Toc524437423"/>
      <w:bookmarkStart w:id="31" w:name="_Toc532401977"/>
      <w:r w:rsidRPr="004C19C2">
        <w:rPr>
          <w:rFonts w:ascii="Palatino Linotype" w:hAnsi="Palatino Linotype"/>
          <w:b/>
          <w:color w:val="000000" w:themeColor="text1"/>
          <w:sz w:val="24"/>
        </w:rPr>
        <w:t>IV. Requisitos de fondo del acuerdo de clasificación.</w:t>
      </w:r>
      <w:bookmarkEnd w:id="30"/>
      <w:bookmarkEnd w:id="31"/>
    </w:p>
    <w:p w14:paraId="6DB42193" w14:textId="77777777" w:rsidR="00D82050" w:rsidRPr="00D82050" w:rsidRDefault="00D82050" w:rsidP="00D82050">
      <w:pPr>
        <w:spacing w:after="120" w:line="360" w:lineRule="auto"/>
        <w:ind w:right="49"/>
        <w:jc w:val="both"/>
        <w:rPr>
          <w:rFonts w:ascii="Palatino Linotype" w:hAnsi="Palatino Linotype" w:cs="Arial"/>
          <w:color w:val="000000" w:themeColor="text1"/>
          <w:lang w:val="es-MX"/>
        </w:rPr>
      </w:pPr>
    </w:p>
    <w:p w14:paraId="3278EBBB"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w:t>
      </w:r>
      <w:r w:rsidRPr="00D82050">
        <w:rPr>
          <w:rFonts w:ascii="Palatino Linotype" w:hAnsi="Palatino Linotype" w:cs="Arial"/>
          <w:color w:val="000000" w:themeColor="text1"/>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numeral sexagésimo segundo de los Lineamientos Generales,  al señalar que la carga de la prueba, para justificar las restricciones, corresponde a los Sujetos Obligados, por lo que deberán fundar y motivar debidamente la clasificación. </w:t>
      </w:r>
    </w:p>
    <w:p w14:paraId="63F82AFD"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429625BE"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De lo anterior, se desprende que para una correcta </w:t>
      </w:r>
      <w:r w:rsidRPr="00D82050">
        <w:rPr>
          <w:rFonts w:ascii="Palatino Linotype" w:hAnsi="Palatino Linotype" w:cs="Arial"/>
          <w:b/>
          <w:color w:val="000000" w:themeColor="text1"/>
        </w:rPr>
        <w:t>clasificación total o parcial</w:t>
      </w:r>
      <w:r w:rsidRPr="00D82050">
        <w:rPr>
          <w:rFonts w:ascii="Palatino Linotype" w:hAnsi="Palatino Linotype" w:cs="Arial"/>
          <w:color w:val="000000" w:themeColor="text1"/>
        </w:rPr>
        <w:t xml:space="preserve">, esto es </w:t>
      </w:r>
      <w:r w:rsidRPr="00D82050">
        <w:rPr>
          <w:rFonts w:ascii="Palatino Linotype" w:hAnsi="Palatino Linotype" w:cs="Arial"/>
          <w:b/>
          <w:color w:val="000000" w:themeColor="text1"/>
        </w:rPr>
        <w:t>determinar los datos que se suprimen en las versiones públicas</w:t>
      </w:r>
      <w:r w:rsidRPr="00D82050">
        <w:rPr>
          <w:rFonts w:ascii="Palatino Linotype" w:hAnsi="Palatino Linotype" w:cs="Arial"/>
          <w:color w:val="000000" w:themeColor="text1"/>
        </w:rPr>
        <w:t>,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532D134"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59906FF0"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D82050">
        <w:rPr>
          <w:rFonts w:ascii="Palatino Linotype" w:hAnsi="Palatino Linotype" w:cs="Arial"/>
          <w:color w:val="000000" w:themeColor="text1"/>
        </w:rPr>
        <w:lastRenderedPageBreak/>
        <w:t>cuales llegaron a la conclusión de que esos hechos son ciertos, normalmente a partir del análisis de las pruebas, lo cual se debe exteriorizar en una argumentación o juicio de hecho....”</w:t>
      </w:r>
      <w:r w:rsidRPr="00D82050">
        <w:rPr>
          <w:rFonts w:ascii="Palatino Linotype" w:hAnsi="Palatino Linotype" w:cs="Arial"/>
          <w:color w:val="000000" w:themeColor="text1"/>
          <w:vertAlign w:val="superscript"/>
        </w:rPr>
        <w:footnoteReference w:id="4"/>
      </w:r>
    </w:p>
    <w:p w14:paraId="15231EEF" w14:textId="77777777" w:rsidR="00D82050" w:rsidRPr="00D82050" w:rsidRDefault="00D82050" w:rsidP="00606B25">
      <w:pPr>
        <w:spacing w:after="120" w:line="360" w:lineRule="auto"/>
        <w:ind w:right="49"/>
        <w:jc w:val="both"/>
        <w:rPr>
          <w:rFonts w:ascii="Palatino Linotype" w:hAnsi="Palatino Linotype" w:cs="Arial"/>
          <w:color w:val="000000" w:themeColor="text1"/>
        </w:rPr>
      </w:pPr>
    </w:p>
    <w:p w14:paraId="7F667B01"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1989E0CF" w14:textId="77777777" w:rsidR="00D82050" w:rsidRPr="00D82050" w:rsidRDefault="00D82050" w:rsidP="00606B25">
      <w:pPr>
        <w:spacing w:after="120" w:line="360" w:lineRule="auto"/>
        <w:ind w:left="567" w:right="567"/>
        <w:jc w:val="both"/>
        <w:rPr>
          <w:rFonts w:ascii="Palatino Linotype" w:hAnsi="Palatino Linotype" w:cs="Arial"/>
          <w:color w:val="000000" w:themeColor="text1"/>
          <w:lang w:val="es-MX"/>
        </w:rPr>
      </w:pPr>
    </w:p>
    <w:p w14:paraId="59821A06"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b/>
          <w:i/>
          <w:color w:val="000000" w:themeColor="text1"/>
          <w:lang w:val="es-MX"/>
        </w:rPr>
        <w:t>FUNDAMENTACIÓN Y MOTIVACIÓN.</w:t>
      </w:r>
      <w:r w:rsidRPr="00D82050">
        <w:rPr>
          <w:rFonts w:ascii="Palatino Linotype" w:hAnsi="Palatino Linotype" w:cs="Arial"/>
          <w:i/>
          <w:color w:val="000000" w:themeColor="text1"/>
          <w:lang w:val="es-MX"/>
        </w:rPr>
        <w:t xml:space="preserve"> La </w:t>
      </w:r>
      <w:r w:rsidRPr="00D82050">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82050">
        <w:rPr>
          <w:rFonts w:ascii="Palatino Linotype" w:hAnsi="Palatino Linotype" w:cs="Arial"/>
          <w:i/>
          <w:color w:val="000000" w:themeColor="text1"/>
          <w:lang w:val="es-MX"/>
        </w:rPr>
        <w:t>.</w:t>
      </w:r>
    </w:p>
    <w:p w14:paraId="6F2D3430"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i/>
          <w:color w:val="000000" w:themeColor="text1"/>
          <w:lang w:val="es-MX"/>
        </w:rPr>
        <w:t>SEGUNDO TRIBUNAL COLEGIADO DEL SEXTO CIRCUITO.</w:t>
      </w:r>
    </w:p>
    <w:p w14:paraId="343817BD"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6F382B4"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i/>
          <w:color w:val="000000" w:themeColor="text1"/>
          <w:lang w:val="es-MX"/>
        </w:rPr>
        <w:t xml:space="preserve">Revisión fiscal 103/88. Instituto Mexicano del Seguro Social. 18 de octubre de 1988. Unanimidad de votos. Ponente: Arnoldo Nájera Virgen. Secretario: Alejandro </w:t>
      </w:r>
      <w:proofErr w:type="spellStart"/>
      <w:r w:rsidRPr="00D82050">
        <w:rPr>
          <w:rFonts w:ascii="Palatino Linotype" w:hAnsi="Palatino Linotype" w:cs="Arial"/>
          <w:i/>
          <w:color w:val="000000" w:themeColor="text1"/>
          <w:lang w:val="es-MX"/>
        </w:rPr>
        <w:t>Esponda</w:t>
      </w:r>
      <w:proofErr w:type="spellEnd"/>
      <w:r w:rsidRPr="00D82050">
        <w:rPr>
          <w:rFonts w:ascii="Palatino Linotype" w:hAnsi="Palatino Linotype" w:cs="Arial"/>
          <w:i/>
          <w:color w:val="000000" w:themeColor="text1"/>
          <w:lang w:val="es-MX"/>
        </w:rPr>
        <w:t xml:space="preserve"> Rincón.</w:t>
      </w:r>
    </w:p>
    <w:p w14:paraId="26EA1373"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i/>
          <w:color w:val="000000" w:themeColor="text1"/>
          <w:lang w:val="es-MX"/>
        </w:rPr>
        <w:lastRenderedPageBreak/>
        <w:t xml:space="preserve">Amparo en revisión 333/88. </w:t>
      </w:r>
      <w:proofErr w:type="spellStart"/>
      <w:r w:rsidRPr="00D82050">
        <w:rPr>
          <w:rFonts w:ascii="Palatino Linotype" w:hAnsi="Palatino Linotype" w:cs="Arial"/>
          <w:i/>
          <w:color w:val="000000" w:themeColor="text1"/>
          <w:lang w:val="es-MX"/>
        </w:rPr>
        <w:t>Adilia</w:t>
      </w:r>
      <w:proofErr w:type="spellEnd"/>
      <w:r w:rsidRPr="00D82050">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7CF8F75E"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D82050">
        <w:rPr>
          <w:rFonts w:ascii="Palatino Linotype" w:hAnsi="Palatino Linotype" w:cs="Arial"/>
          <w:i/>
          <w:color w:val="000000" w:themeColor="text1"/>
          <w:lang w:val="es-MX"/>
        </w:rPr>
        <w:t>Goyzueta</w:t>
      </w:r>
      <w:proofErr w:type="spellEnd"/>
      <w:r w:rsidRPr="00D82050">
        <w:rPr>
          <w:rFonts w:ascii="Palatino Linotype" w:hAnsi="Palatino Linotype" w:cs="Arial"/>
          <w:i/>
          <w:color w:val="000000" w:themeColor="text1"/>
          <w:lang w:val="es-MX"/>
        </w:rPr>
        <w:t>. Secretario: Gonzalo Carrera Molina.</w:t>
      </w:r>
    </w:p>
    <w:p w14:paraId="7636D41F" w14:textId="77777777" w:rsidR="00D82050" w:rsidRPr="00D82050" w:rsidRDefault="00D82050" w:rsidP="00606B25">
      <w:pPr>
        <w:spacing w:after="120" w:line="360" w:lineRule="auto"/>
        <w:ind w:left="567" w:right="567"/>
        <w:jc w:val="both"/>
        <w:rPr>
          <w:rFonts w:ascii="Palatino Linotype" w:hAnsi="Palatino Linotype" w:cs="Arial"/>
          <w:i/>
          <w:color w:val="000000" w:themeColor="text1"/>
          <w:lang w:val="es-MX"/>
        </w:rPr>
      </w:pPr>
      <w:r w:rsidRPr="00D82050">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D82050">
        <w:rPr>
          <w:rFonts w:ascii="Palatino Linotype" w:hAnsi="Palatino Linotype" w:cs="Arial"/>
          <w:i/>
          <w:color w:val="000000" w:themeColor="text1"/>
          <w:lang w:val="es-MX"/>
        </w:rPr>
        <w:t>Baigts</w:t>
      </w:r>
      <w:proofErr w:type="spellEnd"/>
      <w:r w:rsidRPr="00D82050">
        <w:rPr>
          <w:rFonts w:ascii="Palatino Linotype" w:hAnsi="Palatino Linotype" w:cs="Arial"/>
          <w:i/>
          <w:color w:val="000000" w:themeColor="text1"/>
          <w:lang w:val="es-MX"/>
        </w:rPr>
        <w:t xml:space="preserve"> Muñoz.</w:t>
      </w:r>
    </w:p>
    <w:p w14:paraId="30749695" w14:textId="77777777" w:rsidR="00D82050" w:rsidRPr="00D82050" w:rsidRDefault="00D82050" w:rsidP="00D82050">
      <w:pPr>
        <w:spacing w:after="120" w:line="360" w:lineRule="auto"/>
        <w:ind w:right="49"/>
        <w:jc w:val="both"/>
        <w:rPr>
          <w:rFonts w:ascii="Palatino Linotype" w:hAnsi="Palatino Linotype" w:cs="Arial"/>
          <w:color w:val="000000" w:themeColor="text1"/>
          <w:lang w:val="es-ES"/>
        </w:rPr>
      </w:pPr>
    </w:p>
    <w:p w14:paraId="03C1AC92"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80619BB"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5D15F9B7"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F19D911"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0DA9371F"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lastRenderedPageBreak/>
        <w:t>En ese mismo sentido, el numeral trigésimo tercero fracción V de los Lineamientos Generales, precisa que para motivar la clasificación se deben acreditar las circunstancias de tiempo, modo y lugar.</w:t>
      </w:r>
    </w:p>
    <w:p w14:paraId="2FB460DA"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35F454B3"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Ahora bien, </w:t>
      </w:r>
      <w:r w:rsidRPr="00D82050">
        <w:rPr>
          <w:rFonts w:ascii="Palatino Linotype" w:hAnsi="Palatino Linotype" w:cs="Arial"/>
          <w:b/>
          <w:color w:val="000000" w:themeColor="text1"/>
          <w:u w:val="single"/>
        </w:rPr>
        <w:t>para cada caso además de fundar y motivar</w:t>
      </w:r>
      <w:r w:rsidRPr="00D82050">
        <w:rPr>
          <w:rFonts w:ascii="Palatino Linotype" w:hAnsi="Palatino Linotype" w:cs="Arial"/>
          <w:color w:val="000000" w:themeColor="text1"/>
        </w:rPr>
        <w:t xml:space="preserve">, se debe identificar con claridad que datos contenidos en las documentales que son susceptibles de suprimirse, por ejemplo, si una documental de naturaleza pública como lo es la </w:t>
      </w:r>
      <w:r w:rsidRPr="00D82050">
        <w:rPr>
          <w:rFonts w:ascii="Palatino Linotype" w:hAnsi="Palatino Linotype" w:cs="Arial"/>
          <w:color w:val="000000" w:themeColor="text1"/>
          <w:u w:val="single"/>
        </w:rPr>
        <w:t>nómina general, si bien el dato de sus remuneraciones es eminentemente público, no así todos los datos contenidos en dicho documento que son datos personales</w:t>
      </w:r>
      <w:r w:rsidRPr="00D82050">
        <w:rPr>
          <w:rFonts w:ascii="Palatino Linotype" w:hAnsi="Palatino Linotype" w:cs="Arial"/>
          <w:color w:val="000000" w:themeColor="text1"/>
          <w:u w:val="single"/>
          <w:vertAlign w:val="superscript"/>
        </w:rPr>
        <w:footnoteReference w:id="5"/>
      </w:r>
      <w:r w:rsidRPr="00D82050">
        <w:rPr>
          <w:rFonts w:ascii="Palatino Linotype" w:hAnsi="Palatino Linotype" w:cs="Arial"/>
          <w:color w:val="000000" w:themeColor="text1"/>
          <w:u w:val="single"/>
        </w:rPr>
        <w:t xml:space="preserve"> del servidor público que no tienen ninguna injerencia en el tema de la transparencia y la rendición de cuentas,</w:t>
      </w:r>
      <w:r w:rsidRPr="00D82050">
        <w:rPr>
          <w:rFonts w:ascii="Palatino Linotype" w:hAnsi="Palatino Linotype" w:cs="Arial"/>
          <w:color w:val="000000" w:themeColor="text1"/>
        </w:rPr>
        <w:t xml:space="preserve">  por ejemplo, </w:t>
      </w:r>
      <w:r w:rsidRPr="00D82050">
        <w:rPr>
          <w:rFonts w:ascii="Palatino Linotype" w:hAnsi="Palatino Linotype" w:cs="Arial"/>
          <w:color w:val="000000" w:themeColor="text1"/>
          <w:lang w:val="es-ES"/>
        </w:rPr>
        <w:t xml:space="preserve">Clave Única de Registro de Población (CURP), Registro Federal de Contribuyentes (R.F.C.), entre otros, son datos susceptibles de clasificarse como confidenciales mediante una versión pública que deje a la vista los datos que ofrezcan la información requerida. </w:t>
      </w:r>
    </w:p>
    <w:p w14:paraId="79623822"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481059C7"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lang w:val="es-ES"/>
        </w:rPr>
        <w:t xml:space="preserve">Otro tipo de información confidencial constituyen </w:t>
      </w:r>
      <w:r w:rsidRPr="00D82050">
        <w:rPr>
          <w:rFonts w:ascii="Palatino Linotype" w:hAnsi="Palatino Linotype" w:cs="Arial"/>
          <w:b/>
          <w:color w:val="000000" w:themeColor="text1"/>
          <w:lang w:val="es-ES"/>
        </w:rPr>
        <w:t>los secretos bancario, fiduciario, industrial, comercial, fiscal, bursátil y postal, cuya titularidad corresponda a particulares,</w:t>
      </w:r>
      <w:r w:rsidRPr="00D82050">
        <w:rPr>
          <w:rFonts w:ascii="Palatino Linotype" w:hAnsi="Palatino Linotype" w:cs="Arial"/>
          <w:color w:val="000000" w:themeColor="text1"/>
          <w:lang w:val="es-ES"/>
        </w:rPr>
        <w:t xml:space="preserve"> sujetos de derecho internacional o a sujetos obligados </w:t>
      </w:r>
      <w:r w:rsidRPr="00D82050">
        <w:rPr>
          <w:rFonts w:ascii="Palatino Linotype" w:hAnsi="Palatino Linotype" w:cs="Arial"/>
          <w:b/>
          <w:color w:val="000000" w:themeColor="text1"/>
          <w:u w:val="single"/>
          <w:lang w:val="es-ES"/>
        </w:rPr>
        <w:t>cuando no involucren el ejercicio de recursos públicos</w:t>
      </w:r>
      <w:r w:rsidRPr="00D82050">
        <w:rPr>
          <w:rFonts w:ascii="Palatino Linotype" w:hAnsi="Palatino Linotype" w:cs="Arial"/>
          <w:color w:val="000000" w:themeColor="text1"/>
          <w:lang w:val="es-ES"/>
        </w:rPr>
        <w:t>, así lo define la fracción XXI del artículo 3 de la Ley Estatal.</w:t>
      </w:r>
    </w:p>
    <w:p w14:paraId="3650F0A6"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5A2CE379" w14:textId="4A62FCBE" w:rsidR="00D82050" w:rsidRPr="004C19C2" w:rsidRDefault="00D82050" w:rsidP="004C19C2">
      <w:pPr>
        <w:pStyle w:val="Ttulo1"/>
        <w:rPr>
          <w:rFonts w:ascii="Palatino Linotype" w:hAnsi="Palatino Linotype"/>
          <w:b/>
          <w:color w:val="000000" w:themeColor="text1"/>
          <w:sz w:val="24"/>
          <w:szCs w:val="24"/>
        </w:rPr>
      </w:pPr>
      <w:bookmarkStart w:id="32" w:name="_Toc524437424"/>
      <w:bookmarkStart w:id="33" w:name="_Toc532401978"/>
      <w:r w:rsidRPr="004C19C2">
        <w:rPr>
          <w:rFonts w:ascii="Palatino Linotype" w:hAnsi="Palatino Linotype"/>
          <w:b/>
          <w:color w:val="000000" w:themeColor="text1"/>
          <w:sz w:val="24"/>
          <w:szCs w:val="24"/>
        </w:rPr>
        <w:t>V. Condiciones especiales de la clasificación de la información como confidencial.</w:t>
      </w:r>
      <w:bookmarkEnd w:id="32"/>
      <w:bookmarkEnd w:id="33"/>
    </w:p>
    <w:p w14:paraId="071F8AA1" w14:textId="77777777" w:rsidR="00D82050" w:rsidRPr="00D82050" w:rsidRDefault="00D82050" w:rsidP="00D82050">
      <w:pPr>
        <w:spacing w:after="120" w:line="360" w:lineRule="auto"/>
        <w:ind w:right="49"/>
        <w:jc w:val="both"/>
        <w:rPr>
          <w:rFonts w:ascii="Palatino Linotype" w:hAnsi="Palatino Linotype" w:cs="Arial"/>
          <w:b/>
          <w:color w:val="000000" w:themeColor="text1"/>
          <w:lang w:val="es-MX"/>
        </w:rPr>
      </w:pPr>
    </w:p>
    <w:p w14:paraId="6015E4A7"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2F1D447"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52697A10" w14:textId="77777777" w:rsidR="00D82050" w:rsidRPr="00D82050" w:rsidRDefault="00D82050" w:rsidP="00606B25">
      <w:pPr>
        <w:spacing w:after="120" w:line="360" w:lineRule="auto"/>
        <w:ind w:left="567" w:right="709"/>
        <w:jc w:val="both"/>
        <w:rPr>
          <w:rFonts w:ascii="Palatino Linotype" w:hAnsi="Palatino Linotype" w:cs="Arial"/>
          <w:bCs/>
          <w:i/>
          <w:color w:val="000000" w:themeColor="text1"/>
          <w:lang w:val="es-MX"/>
        </w:rPr>
      </w:pPr>
      <w:r w:rsidRPr="00D82050">
        <w:rPr>
          <w:rFonts w:ascii="Palatino Linotype" w:hAnsi="Palatino Linotype" w:cs="Arial"/>
          <w:bCs/>
          <w:i/>
          <w:color w:val="000000" w:themeColor="text1"/>
          <w:lang w:val="es-MX"/>
        </w:rPr>
        <w:t>I.</w:t>
      </w:r>
      <w:r w:rsidRPr="00D82050">
        <w:rPr>
          <w:rFonts w:ascii="Palatino Linotype" w:hAnsi="Palatino Linotype" w:cs="Arial"/>
          <w:i/>
          <w:color w:val="000000" w:themeColor="text1"/>
          <w:lang w:val="es-MX"/>
        </w:rPr>
        <w:t xml:space="preserve"> La información se encuentre en registros públicos o fuentes de acceso público;</w:t>
      </w:r>
    </w:p>
    <w:p w14:paraId="337CA296" w14:textId="77777777" w:rsidR="00D82050" w:rsidRPr="00D82050" w:rsidRDefault="00D82050" w:rsidP="00606B25">
      <w:pPr>
        <w:spacing w:after="120" w:line="360" w:lineRule="auto"/>
        <w:ind w:left="567" w:right="709"/>
        <w:jc w:val="both"/>
        <w:rPr>
          <w:rFonts w:ascii="Palatino Linotype" w:hAnsi="Palatino Linotype" w:cs="Arial"/>
          <w:bCs/>
          <w:i/>
          <w:color w:val="000000" w:themeColor="text1"/>
          <w:lang w:val="es-MX"/>
        </w:rPr>
      </w:pPr>
      <w:r w:rsidRPr="00D82050">
        <w:rPr>
          <w:rFonts w:ascii="Palatino Linotype" w:hAnsi="Palatino Linotype" w:cs="Arial"/>
          <w:bCs/>
          <w:i/>
          <w:color w:val="000000" w:themeColor="text1"/>
          <w:lang w:val="es-MX"/>
        </w:rPr>
        <w:t xml:space="preserve">II. </w:t>
      </w:r>
      <w:r w:rsidRPr="00D82050">
        <w:rPr>
          <w:rFonts w:ascii="Palatino Linotype" w:hAnsi="Palatino Linotype" w:cs="Arial"/>
          <w:i/>
          <w:color w:val="000000" w:themeColor="text1"/>
          <w:lang w:val="es-MX"/>
        </w:rPr>
        <w:t>Por Ley tenga el carácter de pública;</w:t>
      </w:r>
    </w:p>
    <w:p w14:paraId="4F76281D" w14:textId="77777777" w:rsidR="00D82050" w:rsidRPr="00D82050" w:rsidRDefault="00D82050" w:rsidP="00606B25">
      <w:pPr>
        <w:spacing w:after="120" w:line="360" w:lineRule="auto"/>
        <w:ind w:left="567" w:right="709"/>
        <w:jc w:val="both"/>
        <w:rPr>
          <w:rFonts w:ascii="Palatino Linotype" w:hAnsi="Palatino Linotype" w:cs="Arial"/>
          <w:i/>
          <w:color w:val="000000" w:themeColor="text1"/>
          <w:lang w:val="es-MX"/>
        </w:rPr>
      </w:pPr>
      <w:r w:rsidRPr="00D82050">
        <w:rPr>
          <w:rFonts w:ascii="Palatino Linotype" w:hAnsi="Palatino Linotype" w:cs="Arial"/>
          <w:bCs/>
          <w:i/>
          <w:color w:val="000000" w:themeColor="text1"/>
          <w:lang w:val="es-MX"/>
        </w:rPr>
        <w:t xml:space="preserve">III. </w:t>
      </w:r>
      <w:r w:rsidRPr="00D82050">
        <w:rPr>
          <w:rFonts w:ascii="Palatino Linotype" w:hAnsi="Palatino Linotype" w:cs="Arial"/>
          <w:i/>
          <w:color w:val="000000" w:themeColor="text1"/>
          <w:lang w:val="es-MX"/>
        </w:rPr>
        <w:t xml:space="preserve">Exista una orden judicial; </w:t>
      </w:r>
    </w:p>
    <w:p w14:paraId="02EDAF4A" w14:textId="77777777" w:rsidR="00D82050" w:rsidRPr="00D82050" w:rsidRDefault="00D82050" w:rsidP="00606B25">
      <w:pPr>
        <w:spacing w:after="120" w:line="360" w:lineRule="auto"/>
        <w:ind w:left="567" w:right="709"/>
        <w:jc w:val="both"/>
        <w:rPr>
          <w:rFonts w:ascii="Palatino Linotype" w:hAnsi="Palatino Linotype" w:cs="Arial"/>
          <w:i/>
          <w:color w:val="000000" w:themeColor="text1"/>
          <w:lang w:val="es-MX"/>
        </w:rPr>
      </w:pPr>
      <w:r w:rsidRPr="00D82050">
        <w:rPr>
          <w:rFonts w:ascii="Palatino Linotype" w:hAnsi="Palatino Linotype" w:cs="Arial"/>
          <w:bCs/>
          <w:i/>
          <w:color w:val="000000" w:themeColor="text1"/>
          <w:lang w:val="es-MX"/>
        </w:rPr>
        <w:t xml:space="preserve">IV. </w:t>
      </w:r>
      <w:r w:rsidRPr="00D82050">
        <w:rPr>
          <w:rFonts w:ascii="Palatino Linotype" w:hAnsi="Palatino Linotype" w:cs="Arial"/>
          <w:i/>
          <w:color w:val="000000" w:themeColor="text1"/>
          <w:lang w:val="es-MX"/>
        </w:rPr>
        <w:t xml:space="preserve">Por razones de seguridad pública, o para proteger los derechos de terceros, se requiera su publicación; o </w:t>
      </w:r>
    </w:p>
    <w:p w14:paraId="736A59AF" w14:textId="77777777" w:rsidR="00D82050" w:rsidRPr="00D82050" w:rsidRDefault="00D82050" w:rsidP="00606B25">
      <w:pPr>
        <w:spacing w:after="120" w:line="360" w:lineRule="auto"/>
        <w:ind w:left="567" w:right="709"/>
        <w:jc w:val="both"/>
        <w:rPr>
          <w:rFonts w:ascii="Palatino Linotype" w:hAnsi="Palatino Linotype" w:cs="Arial"/>
          <w:i/>
          <w:color w:val="000000" w:themeColor="text1"/>
          <w:lang w:val="es-MX"/>
        </w:rPr>
      </w:pPr>
      <w:r w:rsidRPr="00D82050">
        <w:rPr>
          <w:rFonts w:ascii="Palatino Linotype" w:hAnsi="Palatino Linotype" w:cs="Arial"/>
          <w:bCs/>
          <w:i/>
          <w:color w:val="000000" w:themeColor="text1"/>
          <w:lang w:val="es-MX"/>
        </w:rPr>
        <w:t xml:space="preserve">V. </w:t>
      </w:r>
      <w:r w:rsidRPr="00D82050">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1FF8A6F"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536E9878"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4DC0CC2" w14:textId="77777777" w:rsidR="00D82050" w:rsidRPr="00D82050" w:rsidRDefault="00D82050" w:rsidP="00D82050">
      <w:pPr>
        <w:spacing w:after="120" w:line="360" w:lineRule="auto"/>
        <w:ind w:right="49"/>
        <w:jc w:val="both"/>
        <w:rPr>
          <w:rFonts w:ascii="Palatino Linotype" w:hAnsi="Palatino Linotype" w:cs="Arial"/>
          <w:color w:val="000000" w:themeColor="text1"/>
        </w:rPr>
      </w:pPr>
    </w:p>
    <w:p w14:paraId="18E24E2A" w14:textId="77777777" w:rsidR="00D82050" w:rsidRPr="00D82050" w:rsidRDefault="00D82050" w:rsidP="00606B25">
      <w:pPr>
        <w:numPr>
          <w:ilvl w:val="0"/>
          <w:numId w:val="1"/>
        </w:numPr>
        <w:spacing w:after="120" w:line="360" w:lineRule="auto"/>
        <w:ind w:left="0" w:right="49" w:firstLine="0"/>
        <w:jc w:val="both"/>
        <w:rPr>
          <w:rFonts w:ascii="Palatino Linotype" w:hAnsi="Palatino Linotype" w:cs="Arial"/>
          <w:color w:val="000000" w:themeColor="text1"/>
        </w:rPr>
      </w:pPr>
      <w:r w:rsidRPr="00D82050">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ECBE3DD" w14:textId="77777777" w:rsidR="0070068E" w:rsidRPr="00E73BB7" w:rsidRDefault="0070068E" w:rsidP="0070068E">
      <w:pPr>
        <w:spacing w:after="120" w:line="360" w:lineRule="auto"/>
        <w:ind w:right="49"/>
        <w:jc w:val="both"/>
        <w:rPr>
          <w:rFonts w:ascii="Palatino Linotype" w:hAnsi="Palatino Linotype" w:cs="Arial"/>
          <w:color w:val="000000" w:themeColor="text1"/>
          <w:sz w:val="22"/>
          <w:szCs w:val="22"/>
          <w:lang w:val="es-MX"/>
        </w:rPr>
      </w:pPr>
    </w:p>
    <w:p w14:paraId="7E1F7972" w14:textId="6483831C" w:rsidR="00D82050" w:rsidRPr="00D82050" w:rsidRDefault="0070068E" w:rsidP="00D82050">
      <w:pPr>
        <w:pStyle w:val="Ttulo1"/>
        <w:rPr>
          <w:rFonts w:ascii="Palatino Linotype" w:hAnsi="Palatino Linotype"/>
          <w:b/>
          <w:color w:val="000000" w:themeColor="text1"/>
          <w:sz w:val="24"/>
          <w:szCs w:val="24"/>
        </w:rPr>
      </w:pPr>
      <w:bookmarkStart w:id="34" w:name="_Toc486525259"/>
      <w:bookmarkStart w:id="35" w:name="_Toc520970063"/>
      <w:bookmarkStart w:id="36" w:name="_Toc521584752"/>
      <w:bookmarkStart w:id="37" w:name="_Toc530690610"/>
      <w:bookmarkStart w:id="38" w:name="_Toc532401979"/>
      <w:r w:rsidRPr="00C9554A">
        <w:rPr>
          <w:rFonts w:ascii="Palatino Linotype" w:hAnsi="Palatino Linotype"/>
          <w:b/>
          <w:color w:val="000000" w:themeColor="text1"/>
          <w:sz w:val="24"/>
          <w:szCs w:val="24"/>
        </w:rPr>
        <w:t>SEXTO. Vista a los órganos de control interno</w:t>
      </w:r>
      <w:bookmarkEnd w:id="34"/>
      <w:bookmarkEnd w:id="35"/>
      <w:bookmarkEnd w:id="36"/>
      <w:bookmarkEnd w:id="37"/>
      <w:r w:rsidR="00D82050">
        <w:rPr>
          <w:rFonts w:ascii="Palatino Linotype" w:hAnsi="Palatino Linotype"/>
          <w:b/>
          <w:color w:val="000000" w:themeColor="text1"/>
          <w:sz w:val="24"/>
          <w:szCs w:val="24"/>
        </w:rPr>
        <w:t>.</w:t>
      </w:r>
      <w:bookmarkEnd w:id="38"/>
    </w:p>
    <w:p w14:paraId="04D99E8F" w14:textId="77777777" w:rsidR="0070068E" w:rsidRPr="00C9554A" w:rsidRDefault="0070068E" w:rsidP="0070068E">
      <w:pPr>
        <w:spacing w:line="360" w:lineRule="auto"/>
        <w:jc w:val="both"/>
        <w:rPr>
          <w:rFonts w:ascii="Palatino Linotype" w:hAnsi="Palatino Linotype" w:cs="Arial"/>
        </w:rPr>
      </w:pPr>
    </w:p>
    <w:p w14:paraId="2BA48B66" w14:textId="77777777" w:rsidR="0070068E" w:rsidRPr="00C9554A" w:rsidRDefault="0070068E" w:rsidP="0070068E">
      <w:pPr>
        <w:pStyle w:val="Prrafodelista"/>
        <w:numPr>
          <w:ilvl w:val="0"/>
          <w:numId w:val="1"/>
        </w:numPr>
        <w:spacing w:before="240" w:after="240" w:line="360" w:lineRule="auto"/>
        <w:ind w:left="0" w:firstLine="0"/>
        <w:jc w:val="both"/>
        <w:rPr>
          <w:rFonts w:ascii="Palatino Linotype" w:hAnsi="Palatino Linotype"/>
        </w:rPr>
      </w:pPr>
      <w:r w:rsidRPr="00C9554A">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C9554A">
        <w:rPr>
          <w:rFonts w:ascii="Palatino Linotype" w:hAnsi="Palatino Linotype"/>
          <w:b/>
        </w:rPr>
        <w:t>SUJETO OBLIGADO</w:t>
      </w:r>
      <w:r w:rsidRPr="00C9554A">
        <w:rPr>
          <w:rFonts w:ascii="Palatino Linotype" w:hAnsi="Palatino Linotype"/>
        </w:rPr>
        <w:t>.</w:t>
      </w:r>
    </w:p>
    <w:p w14:paraId="628496E9" w14:textId="77777777" w:rsidR="0070068E" w:rsidRPr="00C9554A" w:rsidRDefault="0070068E" w:rsidP="0070068E">
      <w:pPr>
        <w:pStyle w:val="Prrafodelista"/>
        <w:spacing w:line="360" w:lineRule="auto"/>
        <w:ind w:left="0"/>
        <w:rPr>
          <w:rFonts w:ascii="Palatino Linotype" w:hAnsi="Palatino Linotype"/>
        </w:rPr>
      </w:pPr>
    </w:p>
    <w:p w14:paraId="139E54CE" w14:textId="77777777" w:rsidR="0070068E" w:rsidRDefault="0070068E" w:rsidP="0070068E">
      <w:pPr>
        <w:pStyle w:val="Prrafodelista"/>
        <w:numPr>
          <w:ilvl w:val="0"/>
          <w:numId w:val="1"/>
        </w:numPr>
        <w:spacing w:before="240" w:after="240" w:line="360" w:lineRule="auto"/>
        <w:ind w:left="0" w:firstLine="0"/>
        <w:jc w:val="both"/>
        <w:rPr>
          <w:rFonts w:ascii="Palatino Linotype" w:hAnsi="Palatino Linotype"/>
        </w:rPr>
      </w:pPr>
      <w:r w:rsidRPr="00C9554A">
        <w:rPr>
          <w:rFonts w:ascii="Palatino Linotype" w:hAnsi="Palatino Linotype"/>
        </w:rPr>
        <w:t>Por ello, es conveniente señalar la fracción X, del artículo 36, de la Ley de Transparencia y Acceso a la Información Pública del Estado de México y Municipios, que establece:</w:t>
      </w:r>
    </w:p>
    <w:p w14:paraId="2E0C4663" w14:textId="77777777" w:rsidR="0070068E" w:rsidRPr="0070068E" w:rsidRDefault="0070068E" w:rsidP="0070068E">
      <w:pPr>
        <w:pStyle w:val="Prrafodelista"/>
        <w:rPr>
          <w:rFonts w:ascii="Palatino Linotype" w:hAnsi="Palatino Linotype"/>
        </w:rPr>
      </w:pPr>
    </w:p>
    <w:p w14:paraId="46510A7D" w14:textId="77777777" w:rsidR="0070068E" w:rsidRPr="00C9554A" w:rsidRDefault="0070068E" w:rsidP="0070068E">
      <w:pPr>
        <w:pStyle w:val="Prrafodelista"/>
        <w:spacing w:before="240" w:after="240" w:line="360" w:lineRule="auto"/>
        <w:ind w:left="0"/>
        <w:jc w:val="both"/>
        <w:rPr>
          <w:rFonts w:ascii="Palatino Linotype" w:hAnsi="Palatino Linotype"/>
        </w:rPr>
      </w:pPr>
    </w:p>
    <w:p w14:paraId="3C283110" w14:textId="77777777" w:rsidR="0070068E" w:rsidRPr="00C9554A" w:rsidRDefault="0070068E" w:rsidP="0070068E">
      <w:pPr>
        <w:spacing w:line="360" w:lineRule="auto"/>
        <w:ind w:left="567" w:right="567"/>
        <w:contextualSpacing/>
        <w:jc w:val="both"/>
        <w:rPr>
          <w:rFonts w:ascii="Palatino Linotype" w:hAnsi="Palatino Linotype"/>
          <w:i/>
          <w:sz w:val="22"/>
        </w:rPr>
      </w:pPr>
      <w:r w:rsidRPr="0070068E">
        <w:rPr>
          <w:rFonts w:ascii="Palatino Linotype" w:hAnsi="Palatino Linotype"/>
          <w:b/>
          <w:i/>
          <w:sz w:val="22"/>
        </w:rPr>
        <w:t>Artículo 36.</w:t>
      </w:r>
      <w:r w:rsidRPr="00C9554A">
        <w:rPr>
          <w:rFonts w:ascii="Palatino Linotype" w:hAnsi="Palatino Linotype"/>
          <w:i/>
          <w:sz w:val="22"/>
        </w:rPr>
        <w:t xml:space="preserve"> El Instituto tendrá, en el ámbito de su competencia, las siguientes atribuciones:</w:t>
      </w:r>
    </w:p>
    <w:p w14:paraId="6CEEFE90" w14:textId="77777777" w:rsidR="0070068E" w:rsidRPr="00C9554A" w:rsidRDefault="0070068E" w:rsidP="0070068E">
      <w:pPr>
        <w:spacing w:line="360" w:lineRule="auto"/>
        <w:ind w:left="567" w:right="567"/>
        <w:contextualSpacing/>
        <w:jc w:val="both"/>
        <w:rPr>
          <w:rFonts w:ascii="Palatino Linotype" w:hAnsi="Palatino Linotype"/>
          <w:i/>
          <w:sz w:val="22"/>
        </w:rPr>
      </w:pPr>
      <w:r w:rsidRPr="00C9554A">
        <w:rPr>
          <w:rFonts w:ascii="Palatino Linotype" w:hAnsi="Palatino Linotype"/>
          <w:i/>
          <w:sz w:val="22"/>
        </w:rPr>
        <w:t>(…)</w:t>
      </w:r>
    </w:p>
    <w:p w14:paraId="27A8CCA8" w14:textId="77777777" w:rsidR="0070068E" w:rsidRPr="00C9554A" w:rsidRDefault="0070068E" w:rsidP="0070068E">
      <w:pPr>
        <w:spacing w:line="360" w:lineRule="auto"/>
        <w:ind w:left="567" w:right="567"/>
        <w:contextualSpacing/>
        <w:jc w:val="both"/>
        <w:rPr>
          <w:rFonts w:ascii="Palatino Linotype" w:hAnsi="Palatino Linotype"/>
          <w:i/>
          <w:sz w:val="22"/>
        </w:rPr>
      </w:pPr>
      <w:r w:rsidRPr="00C9554A">
        <w:rPr>
          <w:rFonts w:ascii="Palatino Linotype" w:hAnsi="Palatino Linotype"/>
          <w:i/>
          <w:sz w:val="22"/>
        </w:rPr>
        <w:lastRenderedPageBreak/>
        <w:t xml:space="preserve">X. Hacer del conocimiento del órgano de control interno o equivalente de cada Sujeto Obligado las infracciones a esta Ley; </w:t>
      </w:r>
    </w:p>
    <w:p w14:paraId="11C003B4" w14:textId="77777777" w:rsidR="0070068E" w:rsidRDefault="0070068E" w:rsidP="0070068E">
      <w:pPr>
        <w:spacing w:line="360" w:lineRule="auto"/>
        <w:ind w:left="567" w:right="567"/>
        <w:contextualSpacing/>
        <w:jc w:val="both"/>
        <w:rPr>
          <w:rFonts w:ascii="Palatino Linotype" w:hAnsi="Palatino Linotype"/>
          <w:i/>
          <w:sz w:val="22"/>
        </w:rPr>
      </w:pPr>
      <w:r w:rsidRPr="00C9554A">
        <w:rPr>
          <w:rFonts w:ascii="Palatino Linotype" w:hAnsi="Palatino Linotype"/>
          <w:i/>
          <w:sz w:val="22"/>
        </w:rPr>
        <w:t>(…)</w:t>
      </w:r>
    </w:p>
    <w:p w14:paraId="132BB29F" w14:textId="77777777" w:rsidR="0070068E" w:rsidRPr="00C9554A" w:rsidRDefault="0070068E" w:rsidP="0070068E">
      <w:pPr>
        <w:spacing w:line="360" w:lineRule="auto"/>
        <w:ind w:left="567" w:right="567"/>
        <w:contextualSpacing/>
        <w:jc w:val="both"/>
        <w:rPr>
          <w:rFonts w:ascii="Palatino Linotype" w:hAnsi="Palatino Linotype"/>
          <w:i/>
          <w:sz w:val="22"/>
        </w:rPr>
      </w:pPr>
    </w:p>
    <w:p w14:paraId="0E5ACC7D" w14:textId="77777777" w:rsidR="0070068E" w:rsidRDefault="0070068E" w:rsidP="0070068E">
      <w:pPr>
        <w:pStyle w:val="Prrafodelista"/>
        <w:numPr>
          <w:ilvl w:val="0"/>
          <w:numId w:val="1"/>
        </w:numPr>
        <w:spacing w:before="240" w:after="240" w:line="360" w:lineRule="auto"/>
        <w:ind w:left="0" w:firstLine="0"/>
        <w:jc w:val="both"/>
        <w:rPr>
          <w:rFonts w:ascii="Palatino Linotype" w:eastAsia="MS Mincho" w:hAnsi="Palatino Linotype" w:cs="Arial"/>
        </w:rPr>
      </w:pPr>
      <w:r w:rsidRPr="00C9554A">
        <w:rPr>
          <w:rFonts w:ascii="Palatino Linotype" w:hAnsi="Palatino Linotype"/>
        </w:rPr>
        <w:t xml:space="preserve">Asimismo, este Pleno hará del conocimiento del órgano de control de este Instituto de las infracciones en que el </w:t>
      </w:r>
      <w:r w:rsidRPr="00C9554A">
        <w:rPr>
          <w:rFonts w:ascii="Palatino Linotype" w:hAnsi="Palatino Linotype"/>
          <w:b/>
        </w:rPr>
        <w:t>SUJETO OBLIGADO</w:t>
      </w:r>
      <w:r w:rsidRPr="00C9554A">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C9554A">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0E703390" w14:textId="77777777" w:rsidR="0070068E" w:rsidRPr="00C9554A" w:rsidRDefault="0070068E" w:rsidP="0070068E">
      <w:pPr>
        <w:pStyle w:val="Prrafodelista"/>
        <w:spacing w:before="240" w:after="240" w:line="360" w:lineRule="auto"/>
        <w:ind w:left="0"/>
        <w:jc w:val="both"/>
        <w:rPr>
          <w:rFonts w:ascii="Palatino Linotype" w:eastAsia="MS Mincho" w:hAnsi="Palatino Linotype" w:cs="Arial"/>
        </w:rPr>
      </w:pPr>
    </w:p>
    <w:p w14:paraId="4C637E73" w14:textId="77777777" w:rsidR="0070068E" w:rsidRPr="00C9554A" w:rsidRDefault="0070068E" w:rsidP="0070068E">
      <w:pPr>
        <w:spacing w:line="360" w:lineRule="auto"/>
        <w:ind w:left="851" w:right="567"/>
        <w:jc w:val="both"/>
        <w:rPr>
          <w:rFonts w:ascii="Palatino Linotype" w:hAnsi="Palatino Linotype"/>
          <w:i/>
          <w:sz w:val="22"/>
          <w:szCs w:val="22"/>
        </w:rPr>
      </w:pPr>
      <w:r w:rsidRPr="0070068E">
        <w:rPr>
          <w:rFonts w:ascii="Palatino Linotype" w:hAnsi="Palatino Linotype"/>
          <w:b/>
          <w:i/>
          <w:sz w:val="22"/>
          <w:szCs w:val="22"/>
        </w:rPr>
        <w:t>Artículo 190.</w:t>
      </w:r>
      <w:r w:rsidRPr="00C9554A">
        <w:rPr>
          <w:rFonts w:ascii="Palatino Linotype" w:hAnsi="Palatino Linotype"/>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FF6CD9B" w14:textId="77777777" w:rsidR="0070068E" w:rsidRPr="00C9554A" w:rsidRDefault="0070068E" w:rsidP="0070068E">
      <w:pPr>
        <w:spacing w:line="360" w:lineRule="auto"/>
        <w:ind w:left="567" w:right="567"/>
        <w:contextualSpacing/>
        <w:jc w:val="both"/>
        <w:rPr>
          <w:rFonts w:ascii="Palatino Linotype" w:hAnsi="Palatino Linotype"/>
          <w:i/>
          <w:sz w:val="22"/>
        </w:rPr>
      </w:pPr>
    </w:p>
    <w:p w14:paraId="5A3A8641" w14:textId="77777777" w:rsidR="0070068E" w:rsidRPr="00C9554A" w:rsidRDefault="0070068E" w:rsidP="0070068E">
      <w:pPr>
        <w:spacing w:line="360" w:lineRule="auto"/>
        <w:ind w:left="851" w:right="567"/>
        <w:contextualSpacing/>
        <w:jc w:val="both"/>
        <w:rPr>
          <w:rFonts w:ascii="Palatino Linotype" w:hAnsi="Palatino Linotype"/>
          <w:i/>
          <w:sz w:val="22"/>
        </w:rPr>
      </w:pPr>
      <w:r w:rsidRPr="0070068E">
        <w:rPr>
          <w:rFonts w:ascii="Palatino Linotype" w:hAnsi="Palatino Linotype"/>
          <w:b/>
          <w:i/>
          <w:sz w:val="22"/>
        </w:rPr>
        <w:t>Artículo 222.</w:t>
      </w:r>
      <w:r w:rsidRPr="00C9554A">
        <w:rPr>
          <w:rFonts w:ascii="Palatino Linotype"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123D4861" w14:textId="77777777" w:rsidR="0070068E" w:rsidRPr="00C9554A" w:rsidRDefault="0070068E" w:rsidP="0070068E">
      <w:pPr>
        <w:spacing w:line="360" w:lineRule="auto"/>
        <w:ind w:left="851" w:right="567"/>
        <w:contextualSpacing/>
        <w:jc w:val="both"/>
        <w:rPr>
          <w:rFonts w:ascii="Palatino Linotype" w:hAnsi="Palatino Linotype"/>
          <w:i/>
          <w:sz w:val="22"/>
        </w:rPr>
      </w:pPr>
      <w:r w:rsidRPr="00C9554A">
        <w:rPr>
          <w:rFonts w:ascii="Palatino Linotype" w:hAnsi="Palatino Linotype"/>
          <w:i/>
          <w:sz w:val="22"/>
        </w:rPr>
        <w:t>…</w:t>
      </w:r>
    </w:p>
    <w:p w14:paraId="540E5FC5" w14:textId="77777777" w:rsidR="0070068E" w:rsidRPr="00C9554A" w:rsidRDefault="0070068E" w:rsidP="0070068E">
      <w:pPr>
        <w:spacing w:line="360" w:lineRule="auto"/>
        <w:ind w:left="851" w:right="567"/>
        <w:contextualSpacing/>
        <w:jc w:val="both"/>
        <w:rPr>
          <w:rFonts w:ascii="Palatino Linotype" w:hAnsi="Palatino Linotype"/>
          <w:i/>
          <w:sz w:val="22"/>
        </w:rPr>
      </w:pPr>
      <w:r w:rsidRPr="00C9554A">
        <w:rPr>
          <w:rFonts w:ascii="Palatino Linotype" w:hAnsi="Palatino Linotype"/>
          <w:i/>
          <w:sz w:val="22"/>
        </w:rPr>
        <w:t>I. Cualquier acto u omisión que provoque la suspensión o deficiencia en la atención de las solicitudes de información;</w:t>
      </w:r>
    </w:p>
    <w:p w14:paraId="467CDAB0" w14:textId="77777777" w:rsidR="0070068E" w:rsidRPr="00C9554A" w:rsidRDefault="0070068E" w:rsidP="0070068E">
      <w:pPr>
        <w:spacing w:line="360" w:lineRule="auto"/>
        <w:ind w:left="851" w:right="567"/>
        <w:contextualSpacing/>
        <w:jc w:val="both"/>
        <w:rPr>
          <w:rFonts w:ascii="Palatino Linotype" w:hAnsi="Palatino Linotype"/>
          <w:i/>
          <w:sz w:val="22"/>
        </w:rPr>
      </w:pPr>
      <w:r w:rsidRPr="00C9554A">
        <w:rPr>
          <w:rFonts w:ascii="Palatino Linotype" w:hAnsi="Palatino Linotype"/>
          <w:i/>
          <w:sz w:val="22"/>
        </w:rPr>
        <w:lastRenderedPageBreak/>
        <w:t>…</w:t>
      </w:r>
    </w:p>
    <w:p w14:paraId="3EDE6EC6" w14:textId="77777777" w:rsidR="0070068E" w:rsidRPr="00C9554A" w:rsidRDefault="0070068E" w:rsidP="0070068E">
      <w:pPr>
        <w:spacing w:line="360" w:lineRule="auto"/>
        <w:ind w:left="851" w:right="567"/>
        <w:contextualSpacing/>
        <w:jc w:val="both"/>
        <w:rPr>
          <w:rFonts w:ascii="Palatino Linotype" w:hAnsi="Palatino Linotype"/>
          <w:i/>
          <w:sz w:val="22"/>
        </w:rPr>
      </w:pPr>
      <w:r w:rsidRPr="0070068E">
        <w:rPr>
          <w:rFonts w:ascii="Palatino Linotype" w:hAnsi="Palatino Linotype"/>
          <w:b/>
          <w:i/>
          <w:sz w:val="22"/>
        </w:rPr>
        <w:t>Artículo 223.</w:t>
      </w:r>
      <w:r w:rsidRPr="00C9554A">
        <w:rPr>
          <w:rFonts w:ascii="Palatino Linotype"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64C7DCA" w14:textId="387FF2E2" w:rsidR="0070068E" w:rsidRPr="00C9554A" w:rsidRDefault="0070068E" w:rsidP="0070068E">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C9554A">
        <w:rPr>
          <w:rFonts w:ascii="Palatino Linotype" w:eastAsia="Calibri" w:hAnsi="Palatino Linotype" w:cs="Arial"/>
          <w:color w:val="000000"/>
          <w:lang w:val="es-ES" w:eastAsia="es-MX"/>
        </w:rPr>
        <w:t xml:space="preserve">Lo anterior en razón que si bien es cierto el </w:t>
      </w:r>
      <w:r w:rsidR="0048373D" w:rsidRPr="0048373D">
        <w:rPr>
          <w:rFonts w:ascii="Palatino Linotype" w:eastAsia="Calibri" w:hAnsi="Palatino Linotype" w:cs="Arial"/>
          <w:b/>
          <w:color w:val="000000"/>
          <w:lang w:val="es-ES" w:eastAsia="es-MX"/>
        </w:rPr>
        <w:t>SUJETO OBLIGADO</w:t>
      </w:r>
      <w:r w:rsidR="0048373D" w:rsidRPr="00C9554A">
        <w:rPr>
          <w:rFonts w:ascii="Palatino Linotype" w:eastAsia="Calibri" w:hAnsi="Palatino Linotype" w:cs="Arial"/>
          <w:color w:val="000000"/>
          <w:lang w:val="es-ES" w:eastAsia="es-MX"/>
        </w:rPr>
        <w:t xml:space="preserve"> </w:t>
      </w:r>
      <w:r w:rsidRPr="00C9554A">
        <w:rPr>
          <w:rFonts w:ascii="Palatino Linotype" w:eastAsia="Calibri" w:hAnsi="Palatino Linotype" w:cs="Arial"/>
          <w:color w:val="000000"/>
          <w:lang w:val="es-ES" w:eastAsia="es-MX"/>
        </w:rPr>
        <w:t>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ocurrió. E</w:t>
      </w:r>
      <w:r>
        <w:rPr>
          <w:rFonts w:ascii="Palatino Linotype" w:eastAsia="Calibri" w:hAnsi="Palatino Linotype" w:cs="Arial"/>
          <w:color w:val="000000"/>
          <w:lang w:val="es-ES" w:eastAsia="es-MX"/>
        </w:rPr>
        <w:t>s así que se advierte que en el archivo denominado</w:t>
      </w:r>
      <w:r w:rsidRPr="00C9554A">
        <w:rPr>
          <w:rFonts w:ascii="Palatino Linotype" w:eastAsia="Calibri" w:hAnsi="Palatino Linotype" w:cs="Arial"/>
          <w:color w:val="000000"/>
          <w:lang w:val="es-ES" w:eastAsia="es-MX"/>
        </w:rPr>
        <w:t xml:space="preserve"> </w:t>
      </w:r>
      <w:r w:rsidRPr="00C9554A">
        <w:rPr>
          <w:rFonts w:ascii="Palatino Linotype" w:eastAsia="Calibri" w:hAnsi="Palatino Linotype" w:cs="Arial"/>
          <w:b/>
          <w:color w:val="000000"/>
          <w:lang w:val="es-ES" w:eastAsia="es-MX"/>
        </w:rPr>
        <w:t>“</w:t>
      </w:r>
      <w:hyperlink r:id="rId16" w:history="1">
        <w:r w:rsidRPr="0070068E">
          <w:rPr>
            <w:rStyle w:val="Hipervnculo"/>
            <w:rFonts w:ascii="Palatino Linotype" w:eastAsia="Calibri" w:hAnsi="Palatino Linotype" w:cs="Arial"/>
            <w:b/>
            <w:bCs/>
            <w:color w:val="000000" w:themeColor="text1"/>
            <w:u w:val="none"/>
            <w:lang w:eastAsia="es-MX"/>
          </w:rPr>
          <w:t>CERTIFICACIONES DE CLAVE Y VALOR CATASTRAL 2018.zip</w:t>
        </w:r>
      </w:hyperlink>
      <w:r w:rsidRPr="00C9554A">
        <w:rPr>
          <w:rFonts w:ascii="Palatino Linotype" w:eastAsia="Calibri" w:hAnsi="Palatino Linotype" w:cs="Arial"/>
          <w:b/>
          <w:color w:val="000000"/>
          <w:lang w:val="es-ES" w:eastAsia="es-MX"/>
        </w:rPr>
        <w:t>”</w:t>
      </w:r>
      <w:r w:rsidRPr="00C9554A">
        <w:rPr>
          <w:rFonts w:ascii="Palatino Linotype" w:eastAsia="Calibri" w:hAnsi="Palatino Linotype" w:cs="Arial"/>
          <w:color w:val="000000"/>
          <w:lang w:val="es-ES" w:eastAsia="es-MX"/>
        </w:rPr>
        <w:t xml:space="preserve"> </w:t>
      </w:r>
      <w:r>
        <w:rPr>
          <w:rFonts w:ascii="Palatino Linotype" w:eastAsia="Calibri" w:hAnsi="Palatino Linotype" w:cs="Arial"/>
          <w:color w:val="000000"/>
          <w:lang w:val="es-ES" w:eastAsia="es-MX"/>
        </w:rPr>
        <w:t xml:space="preserve">enviado mediante informe justificado </w:t>
      </w:r>
      <w:r w:rsidRPr="0048373D">
        <w:rPr>
          <w:rFonts w:ascii="Palatino Linotype" w:eastAsia="Calibri" w:hAnsi="Palatino Linotype" w:cs="Arial"/>
          <w:color w:val="000000"/>
          <w:lang w:val="es-ES" w:eastAsia="es-MX"/>
        </w:rPr>
        <w:t>se advierte</w:t>
      </w:r>
      <w:r>
        <w:rPr>
          <w:rFonts w:ascii="Palatino Linotype" w:eastAsia="Calibri" w:hAnsi="Palatino Linotype" w:cs="Arial"/>
          <w:color w:val="000000"/>
          <w:lang w:val="es-ES" w:eastAsia="es-MX"/>
        </w:rPr>
        <w:t xml:space="preserve"> nombres, superficies de construcción y claves catastrales de personas físicas,</w:t>
      </w:r>
      <w:r w:rsidRPr="00C9554A">
        <w:rPr>
          <w:rFonts w:ascii="Palatino Linotype" w:eastAsia="Calibri" w:hAnsi="Palatino Linotype" w:cs="Arial"/>
          <w:color w:val="000000"/>
          <w:lang w:val="es-ES" w:eastAsia="es-MX"/>
        </w:rPr>
        <w:t xml:space="preserve"> es menester dar vista al Órgano de Control Interno de este Instituto para que en ejercicio de sus atribuciones atienda las directivas marcadas en la propia Ley de la materia, con fundamento en el artículo 190 de la ley de la materia, el cual señala que  </w:t>
      </w:r>
      <w:r w:rsidRPr="00C9554A">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F82A2BE" w14:textId="77777777" w:rsidR="0070068E" w:rsidRPr="00C9554A" w:rsidRDefault="0070068E" w:rsidP="0070068E">
      <w:pPr>
        <w:pStyle w:val="Prrafodelista"/>
        <w:tabs>
          <w:tab w:val="left" w:pos="851"/>
        </w:tabs>
        <w:spacing w:line="360" w:lineRule="auto"/>
        <w:ind w:left="0" w:right="49"/>
        <w:jc w:val="both"/>
        <w:rPr>
          <w:rFonts w:ascii="Palatino Linotype" w:hAnsi="Palatino Linotype"/>
          <w:lang w:val="es-ES"/>
        </w:rPr>
      </w:pPr>
    </w:p>
    <w:p w14:paraId="2837E17A" w14:textId="62B0C797" w:rsidR="007D2DA7" w:rsidRPr="007D2DA7" w:rsidRDefault="0070068E" w:rsidP="008866E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C9554A">
        <w:rPr>
          <w:rFonts w:ascii="Palatino Linotype" w:hAnsi="Palatino Linotype"/>
        </w:rPr>
        <w:lastRenderedPageBreak/>
        <w:t xml:space="preserve">Por lo anteriormente expuesto y fundado este </w:t>
      </w:r>
      <w:r w:rsidRPr="00C9554A">
        <w:rPr>
          <w:rFonts w:ascii="Palatino Linotype" w:hAnsi="Palatino Linotype"/>
          <w:b/>
        </w:rPr>
        <w:t>ÓRGANO GARANTE</w:t>
      </w:r>
      <w:r w:rsidRPr="00C9554A">
        <w:rPr>
          <w:rFonts w:ascii="Palatino Linotype" w:hAnsi="Palatino Linotype"/>
        </w:rPr>
        <w:t xml:space="preserve"> emite los siguientes:</w:t>
      </w:r>
    </w:p>
    <w:p w14:paraId="1BD0534C" w14:textId="77777777" w:rsidR="0070068E" w:rsidRPr="00C9554A" w:rsidRDefault="0070068E" w:rsidP="0070068E">
      <w:pPr>
        <w:pStyle w:val="Ttulo1"/>
        <w:spacing w:before="0" w:line="360" w:lineRule="auto"/>
        <w:jc w:val="center"/>
        <w:rPr>
          <w:rFonts w:ascii="Palatino Linotype" w:eastAsia="Calibri" w:hAnsi="Palatino Linotype"/>
          <w:b/>
          <w:color w:val="auto"/>
          <w:sz w:val="24"/>
          <w:szCs w:val="24"/>
          <w:lang w:val="es-ES" w:eastAsia="es-ES"/>
        </w:rPr>
      </w:pPr>
      <w:bookmarkStart w:id="39" w:name="_Toc499201882"/>
      <w:bookmarkStart w:id="40" w:name="_Toc530690611"/>
      <w:bookmarkStart w:id="41" w:name="_Toc532401980"/>
      <w:r w:rsidRPr="00C9554A">
        <w:rPr>
          <w:rFonts w:ascii="Palatino Linotype" w:eastAsia="Calibri" w:hAnsi="Palatino Linotype"/>
          <w:b/>
          <w:color w:val="auto"/>
          <w:sz w:val="24"/>
          <w:szCs w:val="24"/>
          <w:lang w:val="es-ES" w:eastAsia="es-ES"/>
        </w:rPr>
        <w:t>R E S O L U T I V O S</w:t>
      </w:r>
      <w:bookmarkEnd w:id="39"/>
      <w:bookmarkEnd w:id="40"/>
      <w:bookmarkEnd w:id="41"/>
      <w:r w:rsidRPr="00C9554A">
        <w:rPr>
          <w:rFonts w:ascii="Palatino Linotype" w:eastAsia="Calibri" w:hAnsi="Palatino Linotype"/>
          <w:b/>
          <w:color w:val="auto"/>
          <w:sz w:val="24"/>
          <w:szCs w:val="24"/>
          <w:lang w:val="es-ES" w:eastAsia="es-ES"/>
        </w:rPr>
        <w:t xml:space="preserve"> </w:t>
      </w:r>
    </w:p>
    <w:p w14:paraId="221838D8" w14:textId="77777777" w:rsidR="0070068E" w:rsidRPr="00C9554A" w:rsidRDefault="0070068E" w:rsidP="0070068E">
      <w:pPr>
        <w:rPr>
          <w:lang w:val="es-ES"/>
        </w:rPr>
      </w:pPr>
    </w:p>
    <w:p w14:paraId="6D1EEDCF" w14:textId="178110C0" w:rsidR="0070068E" w:rsidRPr="0070068E" w:rsidRDefault="0070068E" w:rsidP="0070068E">
      <w:pPr>
        <w:spacing w:line="360" w:lineRule="auto"/>
        <w:jc w:val="both"/>
        <w:rPr>
          <w:rFonts w:ascii="Palatino Linotype" w:eastAsia="Times New Roman" w:hAnsi="Palatino Linotype" w:cs="Arial"/>
          <w:bCs/>
          <w:lang w:eastAsia="es-MX"/>
        </w:rPr>
      </w:pPr>
      <w:bookmarkStart w:id="42" w:name="_Toc450120669"/>
      <w:bookmarkStart w:id="43" w:name="_Toc460947011"/>
      <w:r w:rsidRPr="0070068E">
        <w:rPr>
          <w:rFonts w:ascii="Palatino Linotype" w:eastAsia="Times New Roman" w:hAnsi="Palatino Linotype" w:cs="Arial"/>
          <w:b/>
        </w:rPr>
        <w:t xml:space="preserve">PRIMERO. </w:t>
      </w:r>
      <w:r w:rsidRPr="005A4F48">
        <w:rPr>
          <w:rFonts w:ascii="Palatino Linotype" w:eastAsia="Times New Roman" w:hAnsi="Palatino Linotype" w:cs="Arial"/>
        </w:rPr>
        <w:t>Resultan</w:t>
      </w:r>
      <w:r w:rsidR="00851F5B" w:rsidRPr="005A4F48">
        <w:rPr>
          <w:rFonts w:ascii="Palatino Linotype" w:eastAsia="Times New Roman" w:hAnsi="Palatino Linotype" w:cs="Arial"/>
        </w:rPr>
        <w:t xml:space="preserve"> </w:t>
      </w:r>
      <w:r w:rsidR="00A4301D" w:rsidRPr="005A4F48">
        <w:rPr>
          <w:rFonts w:ascii="Palatino Linotype" w:eastAsia="Times New Roman" w:hAnsi="Palatino Linotype" w:cs="Arial"/>
        </w:rPr>
        <w:t>parcialmente</w:t>
      </w:r>
      <w:r w:rsidRPr="005A4F48">
        <w:rPr>
          <w:rFonts w:ascii="Palatino Linotype" w:eastAsia="Times New Roman" w:hAnsi="Palatino Linotype" w:cs="Arial"/>
        </w:rPr>
        <w:t xml:space="preserve"> fundadas</w:t>
      </w:r>
      <w:r w:rsidRPr="0048373D">
        <w:rPr>
          <w:rFonts w:ascii="Palatino Linotype" w:eastAsia="Times New Roman" w:hAnsi="Palatino Linotype" w:cs="Arial"/>
        </w:rPr>
        <w:t xml:space="preserve"> las</w:t>
      </w:r>
      <w:r w:rsidRPr="0048373D">
        <w:rPr>
          <w:rFonts w:ascii="Palatino Linotype" w:eastAsia="Times New Roman" w:hAnsi="Palatino Linotype" w:cs="Arial"/>
          <w:b/>
        </w:rPr>
        <w:t xml:space="preserve"> </w:t>
      </w:r>
      <w:r w:rsidRPr="0048373D">
        <w:rPr>
          <w:rFonts w:ascii="Palatino Linotype" w:eastAsia="Times New Roman" w:hAnsi="Palatino Linotype" w:cs="Arial"/>
          <w:lang w:val="es-ES"/>
        </w:rPr>
        <w:t xml:space="preserve">razones o motivos de inconformidad hechos valer </w:t>
      </w:r>
      <w:r w:rsidRPr="0048373D">
        <w:rPr>
          <w:rFonts w:ascii="Palatino Linotype" w:eastAsia="Calibri" w:hAnsi="Palatino Linotype" w:cs="Arial"/>
          <w:lang w:val="es-ES"/>
        </w:rPr>
        <w:t xml:space="preserve">en el recurso de revisión </w:t>
      </w:r>
      <w:r w:rsidRPr="0048373D">
        <w:rPr>
          <w:rFonts w:ascii="Palatino Linotype" w:eastAsia="Times New Roman" w:hAnsi="Palatino Linotype" w:cs="Arial"/>
          <w:b/>
          <w:bCs/>
        </w:rPr>
        <w:t>03853/INFOEM/IP/RR/2018</w:t>
      </w:r>
      <w:r w:rsidRPr="0048373D">
        <w:rPr>
          <w:rFonts w:ascii="Palatino Linotype" w:eastAsia="Times New Roman" w:hAnsi="Palatino Linotype" w:cs="Arial"/>
          <w:b/>
          <w:bCs/>
          <w:lang w:eastAsia="es-MX"/>
        </w:rPr>
        <w:t xml:space="preserve"> </w:t>
      </w:r>
      <w:r w:rsidRPr="0048373D">
        <w:rPr>
          <w:rFonts w:ascii="Palatino Linotype" w:eastAsia="Times New Roman" w:hAnsi="Palatino Linotype" w:cs="Arial"/>
          <w:bCs/>
          <w:lang w:eastAsia="es-MX"/>
        </w:rPr>
        <w:t xml:space="preserve">en términos de los </w:t>
      </w:r>
      <w:r w:rsidRPr="0048373D">
        <w:rPr>
          <w:rFonts w:ascii="Palatino Linotype" w:eastAsia="Times New Roman" w:hAnsi="Palatino Linotype" w:cs="Arial"/>
          <w:b/>
          <w:bCs/>
          <w:lang w:eastAsia="es-MX"/>
        </w:rPr>
        <w:t xml:space="preserve">Considerandos CUARTO y QUINTO </w:t>
      </w:r>
      <w:r w:rsidRPr="0048373D">
        <w:rPr>
          <w:rFonts w:ascii="Palatino Linotype" w:eastAsia="Times New Roman" w:hAnsi="Palatino Linotype" w:cs="Arial"/>
          <w:bCs/>
          <w:lang w:eastAsia="es-MX"/>
        </w:rPr>
        <w:t>de</w:t>
      </w:r>
      <w:r w:rsidRPr="0070068E">
        <w:rPr>
          <w:rFonts w:ascii="Palatino Linotype" w:eastAsia="Times New Roman" w:hAnsi="Palatino Linotype" w:cs="Arial"/>
          <w:bCs/>
          <w:lang w:eastAsia="es-MX"/>
        </w:rPr>
        <w:t xml:space="preserve"> la presente resolución.</w:t>
      </w:r>
    </w:p>
    <w:p w14:paraId="18FC4D4E" w14:textId="222E7132" w:rsidR="00BC06EB" w:rsidRPr="005A4F48" w:rsidRDefault="0070068E" w:rsidP="0070068E">
      <w:pPr>
        <w:spacing w:before="240" w:after="240" w:line="360" w:lineRule="auto"/>
        <w:jc w:val="both"/>
        <w:rPr>
          <w:rFonts w:ascii="Palatino Linotype" w:eastAsia="Calibri" w:hAnsi="Palatino Linotype" w:cs="Arial"/>
          <w:lang w:val="es-ES"/>
        </w:rPr>
      </w:pPr>
      <w:r w:rsidRPr="0070068E">
        <w:rPr>
          <w:rFonts w:ascii="Palatino Linotype" w:eastAsia="Times New Roman" w:hAnsi="Palatino Linotype" w:cs="Times New Roman"/>
          <w:b/>
        </w:rPr>
        <w:t>SEGUNDO.</w:t>
      </w:r>
      <w:r w:rsidRPr="0070068E">
        <w:rPr>
          <w:rFonts w:ascii="Palatino Linotype" w:eastAsia="Times New Roman" w:hAnsi="Palatino Linotype" w:cs="Times New Roman"/>
          <w:b/>
          <w:color w:val="2E74B5"/>
          <w:sz w:val="26"/>
          <w:szCs w:val="26"/>
        </w:rPr>
        <w:t xml:space="preserve"> </w:t>
      </w:r>
      <w:r w:rsidRPr="0070068E">
        <w:rPr>
          <w:rFonts w:ascii="Palatino Linotype" w:eastAsia="Calibri" w:hAnsi="Palatino Linotype" w:cs="Arial"/>
          <w:lang w:val="es-ES"/>
        </w:rPr>
        <w:t>Se</w:t>
      </w:r>
      <w:r w:rsidR="004B6CE7">
        <w:rPr>
          <w:rFonts w:ascii="Palatino Linotype" w:eastAsia="Calibri" w:hAnsi="Palatino Linotype" w:cs="Arial"/>
          <w:b/>
          <w:lang w:val="es-ES"/>
        </w:rPr>
        <w:t xml:space="preserve"> </w:t>
      </w:r>
      <w:r w:rsidR="004B6CE7" w:rsidRPr="005A4F48">
        <w:rPr>
          <w:rFonts w:ascii="Palatino Linotype" w:eastAsia="Calibri" w:hAnsi="Palatino Linotype" w:cs="Arial"/>
          <w:b/>
          <w:lang w:val="es-ES"/>
        </w:rPr>
        <w:t>MODIFICA</w:t>
      </w:r>
      <w:r w:rsidRPr="005A4F48">
        <w:rPr>
          <w:rFonts w:ascii="Palatino Linotype" w:eastAsia="Calibri" w:hAnsi="Palatino Linotype" w:cs="Arial"/>
          <w:b/>
          <w:lang w:val="es-ES"/>
        </w:rPr>
        <w:t xml:space="preserve"> </w:t>
      </w:r>
      <w:r w:rsidRPr="005A4F48">
        <w:rPr>
          <w:rFonts w:ascii="Palatino Linotype" w:eastAsia="Calibri" w:hAnsi="Palatino Linotype" w:cs="Arial"/>
          <w:lang w:val="es-ES"/>
        </w:rPr>
        <w:t xml:space="preserve">la </w:t>
      </w:r>
      <w:r w:rsidR="00CE6E52" w:rsidRPr="005A4F48">
        <w:rPr>
          <w:rFonts w:ascii="Palatino Linotype" w:eastAsia="Calibri" w:hAnsi="Palatino Linotype" w:cs="Arial"/>
          <w:lang w:val="es-ES"/>
        </w:rPr>
        <w:t xml:space="preserve">respuesta emitida por el </w:t>
      </w:r>
      <w:r w:rsidR="00CE6E52" w:rsidRPr="005A4F48">
        <w:rPr>
          <w:rFonts w:ascii="Palatino Linotype" w:eastAsia="Calibri" w:hAnsi="Palatino Linotype" w:cs="Arial"/>
          <w:b/>
          <w:lang w:val="es-ES"/>
        </w:rPr>
        <w:t xml:space="preserve">Ayuntamiento de </w:t>
      </w:r>
      <w:proofErr w:type="spellStart"/>
      <w:r w:rsidR="00CE6E52" w:rsidRPr="005A4F48">
        <w:rPr>
          <w:rFonts w:ascii="Palatino Linotype" w:eastAsia="Calibri" w:hAnsi="Palatino Linotype" w:cs="Arial"/>
          <w:b/>
          <w:lang w:val="es-ES"/>
        </w:rPr>
        <w:t>Temoaya</w:t>
      </w:r>
      <w:proofErr w:type="spellEnd"/>
      <w:r w:rsidRPr="005A4F48">
        <w:rPr>
          <w:rFonts w:ascii="Palatino Linotype" w:eastAsia="Calibri" w:hAnsi="Palatino Linotype" w:cs="Arial"/>
          <w:b/>
          <w:lang w:val="es-ES"/>
        </w:rPr>
        <w:t xml:space="preserve"> </w:t>
      </w:r>
      <w:r w:rsidRPr="005A4F48">
        <w:rPr>
          <w:rFonts w:ascii="Palatino Linotype" w:eastAsia="Times New Roman" w:hAnsi="Palatino Linotype" w:cs="Times New Roman"/>
          <w:bCs/>
        </w:rPr>
        <w:t>y se</w:t>
      </w:r>
      <w:r w:rsidRPr="005A4F48">
        <w:rPr>
          <w:rFonts w:ascii="Palatino Linotype" w:eastAsia="Times New Roman" w:hAnsi="Palatino Linotype" w:cs="Times New Roman"/>
          <w:b/>
          <w:bCs/>
        </w:rPr>
        <w:t xml:space="preserve"> ORDENA</w:t>
      </w:r>
      <w:r w:rsidRPr="005A4F48">
        <w:rPr>
          <w:rFonts w:ascii="Palatino Linotype" w:eastAsia="Times New Roman" w:hAnsi="Palatino Linotype" w:cs="Arial"/>
          <w:lang w:val="es-ES"/>
        </w:rPr>
        <w:t xml:space="preserve"> </w:t>
      </w:r>
      <w:r w:rsidRPr="005A4F48">
        <w:rPr>
          <w:rFonts w:ascii="Palatino Linotype" w:eastAsia="Calibri" w:hAnsi="Palatino Linotype" w:cs="Arial"/>
          <w:lang w:val="es-ES"/>
        </w:rPr>
        <w:t xml:space="preserve">entregar vía Sistema de Acceso a la Información Mexiquense </w:t>
      </w:r>
      <w:r w:rsidR="00A523F6" w:rsidRPr="005A4F48">
        <w:rPr>
          <w:rFonts w:ascii="Palatino Linotype" w:eastAsia="Calibri" w:hAnsi="Palatino Linotype" w:cs="Arial"/>
          <w:b/>
          <w:lang w:val="es-ES"/>
        </w:rPr>
        <w:t>(SAIMEX)</w:t>
      </w:r>
      <w:r w:rsidRPr="005A4F48">
        <w:rPr>
          <w:rFonts w:ascii="Palatino Linotype" w:eastAsia="Calibri" w:hAnsi="Palatino Linotype" w:cs="Arial"/>
          <w:lang w:val="es-ES"/>
        </w:rPr>
        <w:t>, la siguiente información:</w:t>
      </w:r>
    </w:p>
    <w:p w14:paraId="4CA74B21" w14:textId="04D2B4A8" w:rsidR="00A523F6" w:rsidRPr="005A4F48" w:rsidRDefault="00A523F6" w:rsidP="005A4F48">
      <w:pPr>
        <w:pStyle w:val="Prrafodelista"/>
        <w:numPr>
          <w:ilvl w:val="0"/>
          <w:numId w:val="8"/>
        </w:numPr>
        <w:spacing w:before="240" w:after="240" w:line="360" w:lineRule="auto"/>
        <w:jc w:val="both"/>
        <w:rPr>
          <w:rFonts w:ascii="Palatino Linotype" w:eastAsia="Calibri" w:hAnsi="Palatino Linotype" w:cs="Arial"/>
          <w:b/>
          <w:lang w:val="es-ES"/>
        </w:rPr>
      </w:pPr>
      <w:r w:rsidRPr="005A4F48">
        <w:rPr>
          <w:rFonts w:ascii="Palatino Linotype" w:eastAsia="Calibri" w:hAnsi="Palatino Linotype" w:cs="Arial"/>
          <w:b/>
          <w:lang w:val="es-ES"/>
        </w:rPr>
        <w:t>El formato</w:t>
      </w:r>
      <w:r w:rsidR="00BC06EB" w:rsidRPr="005A4F48">
        <w:rPr>
          <w:rFonts w:ascii="Palatino Linotype" w:eastAsia="Calibri" w:hAnsi="Palatino Linotype" w:cs="Arial"/>
          <w:b/>
          <w:lang w:val="es-ES"/>
        </w:rPr>
        <w:t xml:space="preserve"> con el que se expiden las Certificaciones</w:t>
      </w:r>
      <w:r w:rsidR="00CE6E52" w:rsidRPr="005A4F48">
        <w:rPr>
          <w:rFonts w:ascii="Palatino Linotype" w:eastAsia="Calibri" w:hAnsi="Palatino Linotype" w:cs="Arial"/>
          <w:b/>
          <w:lang w:val="es-ES"/>
        </w:rPr>
        <w:t xml:space="preserve"> de</w:t>
      </w:r>
      <w:r w:rsidRPr="005A4F48">
        <w:rPr>
          <w:rFonts w:ascii="Palatino Linotype" w:eastAsia="Calibri" w:hAnsi="Palatino Linotype" w:cs="Arial"/>
          <w:b/>
          <w:lang w:val="es-ES"/>
        </w:rPr>
        <w:t xml:space="preserve"> Clave y Valor Catastral</w:t>
      </w:r>
      <w:r w:rsidR="005A4F48" w:rsidRPr="005A4F48">
        <w:rPr>
          <w:rFonts w:ascii="Palatino Linotype" w:eastAsia="Calibri" w:hAnsi="Palatino Linotype" w:cs="Arial"/>
          <w:b/>
          <w:lang w:val="es-ES"/>
        </w:rPr>
        <w:t xml:space="preserve">, asimismo el </w:t>
      </w:r>
      <w:r w:rsidRPr="005A4F48">
        <w:rPr>
          <w:rFonts w:ascii="Palatino Linotype" w:eastAsia="Calibri" w:hAnsi="Palatino Linotype" w:cs="Arial"/>
          <w:b/>
          <w:lang w:val="es-ES"/>
        </w:rPr>
        <w:t>nú</w:t>
      </w:r>
      <w:r w:rsidR="004B6CE7" w:rsidRPr="005A4F48">
        <w:rPr>
          <w:rFonts w:ascii="Palatino Linotype" w:eastAsia="Calibri" w:hAnsi="Palatino Linotype" w:cs="Arial"/>
          <w:b/>
          <w:lang w:val="es-ES"/>
        </w:rPr>
        <w:t>mero de Certificaciones de Clave y Valor Catastral emitidas del uno (01) de enero de</w:t>
      </w:r>
      <w:r w:rsidR="00CE6E52" w:rsidRPr="005A4F48">
        <w:rPr>
          <w:rFonts w:ascii="Palatino Linotype" w:eastAsia="Calibri" w:hAnsi="Palatino Linotype" w:cs="Arial"/>
          <w:b/>
          <w:lang w:val="es-ES"/>
        </w:rPr>
        <w:t xml:space="preserve"> 2018 al </w:t>
      </w:r>
      <w:r w:rsidR="004B6CE7" w:rsidRPr="005A4F48">
        <w:rPr>
          <w:rFonts w:ascii="Palatino Linotype" w:eastAsia="Calibri" w:hAnsi="Palatino Linotype" w:cs="Arial"/>
          <w:b/>
          <w:lang w:val="es-ES"/>
        </w:rPr>
        <w:t>veintiséis (26</w:t>
      </w:r>
      <w:r w:rsidR="00CE6E52" w:rsidRPr="005A4F48">
        <w:rPr>
          <w:rFonts w:ascii="Palatino Linotype" w:eastAsia="Calibri" w:hAnsi="Palatino Linotype" w:cs="Arial"/>
          <w:b/>
          <w:lang w:val="es-ES"/>
        </w:rPr>
        <w:t>) de septiembre de 2018</w:t>
      </w:r>
      <w:r w:rsidR="005A4F48" w:rsidRPr="005A4F48">
        <w:rPr>
          <w:rFonts w:ascii="Palatino Linotype" w:eastAsia="Calibri" w:hAnsi="Palatino Linotype" w:cs="Arial"/>
          <w:b/>
          <w:lang w:val="es-ES"/>
        </w:rPr>
        <w:t>; y</w:t>
      </w:r>
    </w:p>
    <w:p w14:paraId="71F89FB2" w14:textId="6C5F4209" w:rsidR="0070068E" w:rsidRPr="005A4F48" w:rsidRDefault="00A523F6" w:rsidP="00BC06EB">
      <w:pPr>
        <w:pStyle w:val="Prrafodelista"/>
        <w:numPr>
          <w:ilvl w:val="0"/>
          <w:numId w:val="8"/>
        </w:numPr>
        <w:spacing w:before="240" w:after="240" w:line="360" w:lineRule="auto"/>
        <w:jc w:val="both"/>
        <w:rPr>
          <w:rFonts w:ascii="Palatino Linotype" w:eastAsia="Calibri" w:hAnsi="Palatino Linotype" w:cs="Arial"/>
          <w:b/>
          <w:lang w:val="es-ES"/>
        </w:rPr>
      </w:pPr>
      <w:r w:rsidRPr="005A4F48">
        <w:rPr>
          <w:rFonts w:ascii="Palatino Linotype" w:eastAsia="Calibri" w:hAnsi="Palatino Linotype" w:cs="Arial"/>
          <w:b/>
          <w:lang w:val="es-ES"/>
        </w:rPr>
        <w:t xml:space="preserve">El Acuerdo del Comité de Transparencia del Sujeto Obligado </w:t>
      </w:r>
      <w:r w:rsidR="004B6CE7" w:rsidRPr="005A4F48">
        <w:rPr>
          <w:rFonts w:ascii="Palatino Linotype" w:eastAsia="Calibri" w:hAnsi="Palatino Linotype" w:cs="Arial"/>
          <w:b/>
          <w:lang w:val="es-ES"/>
        </w:rPr>
        <w:t>en el que se clasifique</w:t>
      </w:r>
      <w:r w:rsidR="0080596B" w:rsidRPr="005A4F48">
        <w:rPr>
          <w:rFonts w:ascii="Palatino Linotype" w:eastAsia="Calibri" w:hAnsi="Palatino Linotype" w:cs="Arial"/>
          <w:b/>
          <w:lang w:val="es-ES"/>
        </w:rPr>
        <w:t xml:space="preserve"> como información confidenci</w:t>
      </w:r>
      <w:r w:rsidR="004B6CE7" w:rsidRPr="005A4F48">
        <w:rPr>
          <w:rFonts w:ascii="Palatino Linotype" w:eastAsia="Calibri" w:hAnsi="Palatino Linotype" w:cs="Arial"/>
          <w:b/>
          <w:lang w:val="es-ES"/>
        </w:rPr>
        <w:t>al las C</w:t>
      </w:r>
      <w:r w:rsidR="00230F18" w:rsidRPr="005A4F48">
        <w:rPr>
          <w:rFonts w:ascii="Palatino Linotype" w:eastAsia="Calibri" w:hAnsi="Palatino Linotype" w:cs="Arial"/>
          <w:b/>
          <w:lang w:val="es-ES"/>
        </w:rPr>
        <w:t>ertificaciones</w:t>
      </w:r>
      <w:r w:rsidR="004B6CE7" w:rsidRPr="005A4F48">
        <w:rPr>
          <w:rFonts w:ascii="Palatino Linotype" w:eastAsia="Calibri" w:hAnsi="Palatino Linotype" w:cs="Arial"/>
          <w:b/>
          <w:lang w:val="es-ES"/>
        </w:rPr>
        <w:t xml:space="preserve"> de Clave y Valor Catastral</w:t>
      </w:r>
      <w:r w:rsidR="00BC06EB" w:rsidRPr="005A4F48">
        <w:rPr>
          <w:rFonts w:ascii="Palatino Linotype" w:eastAsia="Calibri" w:hAnsi="Palatino Linotype" w:cs="Arial"/>
          <w:b/>
          <w:lang w:val="es-ES"/>
        </w:rPr>
        <w:t xml:space="preserve"> emitidas </w:t>
      </w:r>
      <w:r w:rsidR="004B6CE7" w:rsidRPr="005A4F48">
        <w:rPr>
          <w:rFonts w:ascii="Palatino Linotype" w:eastAsia="Calibri" w:hAnsi="Palatino Linotype" w:cs="Arial"/>
          <w:b/>
          <w:lang w:val="es-ES"/>
        </w:rPr>
        <w:t>del uno (01) de enero de 2018 al veintiséis (26) de septiembre de 2018.</w:t>
      </w:r>
    </w:p>
    <w:p w14:paraId="6A136261" w14:textId="77777777" w:rsidR="0070068E" w:rsidRPr="0070068E" w:rsidRDefault="0070068E" w:rsidP="0070068E">
      <w:pPr>
        <w:tabs>
          <w:tab w:val="left" w:pos="8080"/>
        </w:tabs>
        <w:spacing w:line="360" w:lineRule="auto"/>
        <w:ind w:right="49"/>
        <w:contextualSpacing/>
        <w:jc w:val="both"/>
        <w:rPr>
          <w:rFonts w:ascii="Palatino Linotype" w:eastAsia="Palatino Linotype" w:hAnsi="Palatino Linotype" w:cs="Palatino Linotype"/>
          <w:b/>
        </w:rPr>
      </w:pPr>
      <w:r w:rsidRPr="0070068E">
        <w:rPr>
          <w:rFonts w:ascii="Palatino Linotype" w:eastAsia="Palatino Linotype" w:hAnsi="Palatino Linotype" w:cs="Palatino Linotype"/>
          <w:b/>
        </w:rPr>
        <w:t xml:space="preserve">TERCERO. Notifíquese </w:t>
      </w:r>
      <w:r w:rsidRPr="0070068E">
        <w:rPr>
          <w:rFonts w:ascii="Palatino Linotype" w:eastAsia="Palatino Linotype" w:hAnsi="Palatino Linotype" w:cs="Palatino Linotype"/>
        </w:rPr>
        <w:t xml:space="preserve">al Titular de la Unidad de Transparencia del </w:t>
      </w:r>
      <w:r w:rsidRPr="0070068E">
        <w:rPr>
          <w:rFonts w:ascii="Palatino Linotype" w:eastAsia="Palatino Linotype" w:hAnsi="Palatino Linotype" w:cs="Palatino Linotype"/>
          <w:b/>
        </w:rPr>
        <w:t>SUJETO OBLIGADO</w:t>
      </w:r>
      <w:r w:rsidRPr="0070068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0068E">
        <w:rPr>
          <w:rFonts w:ascii="Palatino Linotype" w:eastAsia="Times New Roman"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4B200AE" w14:textId="77777777" w:rsidR="0070068E" w:rsidRPr="0070068E" w:rsidRDefault="0070068E" w:rsidP="0070068E">
      <w:pPr>
        <w:shd w:val="clear" w:color="auto" w:fill="FFFFFF"/>
        <w:spacing w:line="360" w:lineRule="auto"/>
        <w:jc w:val="both"/>
        <w:rPr>
          <w:rFonts w:ascii="Palatino Linotype" w:eastAsia="Times New Roman" w:hAnsi="Palatino Linotype" w:cs="Arial"/>
          <w:b/>
        </w:rPr>
      </w:pPr>
    </w:p>
    <w:p w14:paraId="3BD0B3BB" w14:textId="47BC7C36" w:rsidR="0070068E" w:rsidRPr="0070068E" w:rsidRDefault="0070068E" w:rsidP="0070068E">
      <w:pPr>
        <w:shd w:val="clear" w:color="auto" w:fill="FFFFFF"/>
        <w:spacing w:line="360" w:lineRule="auto"/>
        <w:jc w:val="both"/>
        <w:rPr>
          <w:rFonts w:ascii="Palatino Linotype" w:eastAsia="Times New Roman" w:hAnsi="Palatino Linotype" w:cs="Times New Roman"/>
        </w:rPr>
      </w:pPr>
      <w:r w:rsidRPr="00301A2C">
        <w:rPr>
          <w:rFonts w:ascii="Palatino Linotype" w:eastAsia="Times New Roman" w:hAnsi="Palatino Linotype" w:cs="Arial"/>
          <w:b/>
        </w:rPr>
        <w:t xml:space="preserve">CUARTO. </w:t>
      </w:r>
      <w:r w:rsidRPr="00301A2C">
        <w:rPr>
          <w:rFonts w:ascii="Palatino Linotype" w:eastAsia="Times New Roman" w:hAnsi="Palatino Linotype" w:cs="Times New Roman"/>
          <w:b/>
          <w:bCs/>
          <w:color w:val="222222"/>
          <w:lang w:val="es-ES"/>
        </w:rPr>
        <w:t>Notifíquese a</w:t>
      </w:r>
      <w:r w:rsidRPr="00301A2C">
        <w:rPr>
          <w:rFonts w:ascii="Palatino Linotype" w:eastAsia="Times New Roman" w:hAnsi="Palatino Linotype" w:cs="Times New Roman"/>
          <w:b/>
        </w:rPr>
        <w:t xml:space="preserve"> </w:t>
      </w:r>
      <w:r w:rsidR="00232B99" w:rsidRPr="00232B99">
        <w:rPr>
          <w:rFonts w:ascii="Palatino Linotype" w:eastAsia="Times New Roman" w:hAnsi="Palatino Linotype" w:cs="Times New Roman"/>
          <w:b/>
          <w:szCs w:val="22"/>
          <w:highlight w:val="black"/>
        </w:rPr>
        <w:t>----------------------------------------</w:t>
      </w:r>
      <w:r w:rsidR="00CE6E52" w:rsidRPr="00301A2C">
        <w:rPr>
          <w:rFonts w:ascii="Palatino Linotype" w:eastAsia="Times New Roman" w:hAnsi="Palatino Linotype" w:cs="Times New Roman"/>
          <w:b/>
          <w:szCs w:val="22"/>
        </w:rPr>
        <w:t xml:space="preserve"> </w:t>
      </w:r>
      <w:r w:rsidR="00301A2C" w:rsidRPr="00301A2C">
        <w:rPr>
          <w:rFonts w:ascii="Palatino Linotype" w:eastAsia="Times New Roman" w:hAnsi="Palatino Linotype" w:cs="Times New Roman"/>
        </w:rPr>
        <w:t>la presente resolución.</w:t>
      </w:r>
    </w:p>
    <w:p w14:paraId="508BE054" w14:textId="77777777" w:rsidR="0070068E" w:rsidRPr="0070068E" w:rsidRDefault="0070068E" w:rsidP="0070068E">
      <w:pPr>
        <w:shd w:val="clear" w:color="auto" w:fill="FFFFFF"/>
        <w:spacing w:line="360" w:lineRule="auto"/>
        <w:jc w:val="both"/>
        <w:rPr>
          <w:rFonts w:ascii="Palatino Linotype" w:eastAsia="Times New Roman" w:hAnsi="Palatino Linotype" w:cs="Times New Roman"/>
        </w:rPr>
      </w:pPr>
    </w:p>
    <w:p w14:paraId="2129D6BA" w14:textId="060D3CC0" w:rsidR="0070068E" w:rsidRPr="0070068E" w:rsidRDefault="0070068E" w:rsidP="0070068E">
      <w:pPr>
        <w:shd w:val="clear" w:color="auto" w:fill="FFFFFF"/>
        <w:spacing w:line="360" w:lineRule="auto"/>
        <w:jc w:val="both"/>
        <w:rPr>
          <w:rFonts w:ascii="Palatino Linotype" w:eastAsia="MS Mincho" w:hAnsi="Palatino Linotype" w:cs="Times New Roman"/>
          <w:lang w:val="es-ES"/>
        </w:rPr>
      </w:pPr>
      <w:r w:rsidRPr="0070068E">
        <w:rPr>
          <w:rFonts w:ascii="Palatino Linotype" w:eastAsia="MS Mincho" w:hAnsi="Palatino Linotype" w:cs="Times New Roman"/>
          <w:b/>
          <w:lang w:val="es-MX"/>
        </w:rPr>
        <w:t>QUINTO.</w:t>
      </w:r>
      <w:r w:rsidRPr="0070068E">
        <w:rPr>
          <w:rFonts w:ascii="Palatino Linotype" w:eastAsia="MS Mincho" w:hAnsi="Palatino Linotype" w:cs="Times New Roman"/>
          <w:lang w:val="es-MX"/>
        </w:rPr>
        <w:t xml:space="preserve"> </w:t>
      </w:r>
      <w:r w:rsidRPr="0070068E">
        <w:rPr>
          <w:rFonts w:ascii="Palatino Linotype" w:eastAsia="MS Mincho" w:hAnsi="Palatino Linotype" w:cs="Times New Roman"/>
          <w:lang w:val="es-ES"/>
        </w:rPr>
        <w:t xml:space="preserve">Se hace del conocimiento de </w:t>
      </w:r>
      <w:r w:rsidR="00232B99" w:rsidRPr="00232B99">
        <w:rPr>
          <w:rFonts w:ascii="Palatino Linotype" w:eastAsia="Times New Roman" w:hAnsi="Palatino Linotype" w:cs="Times New Roman"/>
          <w:b/>
          <w:szCs w:val="22"/>
          <w:highlight w:val="black"/>
        </w:rPr>
        <w:t>------------------------------------------</w:t>
      </w:r>
      <w:bookmarkStart w:id="44" w:name="_GoBack"/>
      <w:bookmarkEnd w:id="44"/>
      <w:r w:rsidR="00CE6E52">
        <w:rPr>
          <w:rFonts w:ascii="Palatino Linotype" w:eastAsia="Times New Roman" w:hAnsi="Palatino Linotype" w:cs="Times New Roman"/>
          <w:b/>
          <w:szCs w:val="22"/>
        </w:rPr>
        <w:t xml:space="preserve"> </w:t>
      </w:r>
      <w:r w:rsidRPr="0070068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0068E">
        <w:rPr>
          <w:rFonts w:ascii="Palatino Linotype" w:eastAsia="MS Mincho" w:hAnsi="Palatino Linotype" w:cs="Times New Roman"/>
          <w:bCs/>
          <w:lang w:val="es-ES"/>
        </w:rPr>
        <w:t>vía juicio de amparo</w:t>
      </w:r>
      <w:r w:rsidRPr="0070068E">
        <w:rPr>
          <w:rFonts w:ascii="Palatino Linotype" w:eastAsia="MS Mincho" w:hAnsi="Palatino Linotype" w:cs="Times New Roman"/>
          <w:lang w:val="es-ES"/>
        </w:rPr>
        <w:t> en los términos de las leyes aplicables.</w:t>
      </w:r>
    </w:p>
    <w:p w14:paraId="65F95E52" w14:textId="77777777" w:rsidR="0070068E" w:rsidRPr="00C9554A" w:rsidRDefault="0070068E" w:rsidP="0070068E">
      <w:pPr>
        <w:shd w:val="clear" w:color="auto" w:fill="FFFFFF"/>
        <w:spacing w:line="360" w:lineRule="auto"/>
        <w:jc w:val="both"/>
        <w:rPr>
          <w:rFonts w:ascii="Palatino Linotype" w:eastAsia="Times New Roman" w:hAnsi="Palatino Linotype" w:cs="Times New Roman"/>
          <w:color w:val="222222"/>
          <w:lang w:val="es-ES" w:eastAsia="es-MX"/>
        </w:rPr>
      </w:pPr>
    </w:p>
    <w:p w14:paraId="7BC355FE" w14:textId="18F36B2C" w:rsidR="0070068E" w:rsidRPr="00C9554A" w:rsidRDefault="0070068E" w:rsidP="0070068E">
      <w:pPr>
        <w:spacing w:line="360" w:lineRule="auto"/>
        <w:jc w:val="both"/>
        <w:rPr>
          <w:rFonts w:ascii="Palatino Linotype" w:eastAsia="MS Mincho" w:hAnsi="Palatino Linotype" w:cs="Times New Roman"/>
        </w:rPr>
      </w:pPr>
      <w:r w:rsidRPr="00C9554A">
        <w:rPr>
          <w:rFonts w:ascii="Palatino Linotype" w:eastAsia="MS Mincho" w:hAnsi="Palatino Linotype" w:cs="Times New Roman"/>
          <w:b/>
        </w:rPr>
        <w:t xml:space="preserve">SEXTO. </w:t>
      </w:r>
      <w:r w:rsidRPr="00C9554A">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C9554A">
        <w:rPr>
          <w:rFonts w:ascii="Palatino Linotype" w:eastAsia="MS Mincho" w:hAnsi="Palatino Linotype" w:cs="Times New Roman"/>
          <w:b/>
        </w:rPr>
        <w:t xml:space="preserve"> SEXTO</w:t>
      </w:r>
      <w:r w:rsidRPr="00C9554A">
        <w:rPr>
          <w:rFonts w:ascii="Palatino Linotype" w:eastAsia="MS Mincho" w:hAnsi="Palatino Linotype" w:cs="Times New Roman"/>
        </w:rPr>
        <w:t>.</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A4301D" w14:paraId="49026E7F" w14:textId="77777777" w:rsidTr="0075656A">
        <w:trPr>
          <w:trHeight w:val="1807"/>
        </w:trPr>
        <w:tc>
          <w:tcPr>
            <w:tcW w:w="9073" w:type="dxa"/>
            <w:gridSpan w:val="2"/>
            <w:vAlign w:val="center"/>
          </w:tcPr>
          <w:bookmarkEnd w:id="42"/>
          <w:bookmarkEnd w:id="43"/>
          <w:p w14:paraId="658BFFBE" w14:textId="13689ED4" w:rsidR="00A4301D" w:rsidRDefault="00A4301D" w:rsidP="0075656A">
            <w:pPr>
              <w:shd w:val="clear" w:color="auto" w:fill="FFFFFF"/>
              <w:spacing w:before="240" w:after="360" w:line="360" w:lineRule="auto"/>
              <w:jc w:val="both"/>
              <w:rPr>
                <w:rFonts w:ascii="Palatino Linotype" w:hAnsi="Palatino Linotype" w:cs="Arial"/>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MARTINEZ SANCHEZ; EVA ABAID YAPUR; JOSÉ GUADALUPE LUNA HERNÁNDEZ, JAVIER MARTÍNEZ CRUZ Y LUIS GUSTAVO PARRA NORIEGA; EN LA CUADRAGÉSIMA SEXTA SESIÓN ORDINARIA CELEBRADA EL DOCE (12) DE DICIEMBRE DE DOS MIL DIECIOCHO, ANTE EL SECRETARIO TÉCNICO DEL PLENO ALEXIS TAPIA RAMÍREZ.</w:t>
            </w:r>
            <w:r>
              <w:rPr>
                <w:rFonts w:ascii="Palatino Linotype" w:hAnsi="Palatino Linotype" w:cs="Arial"/>
              </w:rPr>
              <w:t xml:space="preserve">  </w:t>
            </w:r>
          </w:p>
          <w:p w14:paraId="46DF11F6" w14:textId="77777777" w:rsidR="00A4301D" w:rsidRDefault="00A4301D" w:rsidP="0075656A">
            <w:pPr>
              <w:spacing w:line="360" w:lineRule="auto"/>
              <w:jc w:val="center"/>
              <w:rPr>
                <w:rFonts w:ascii="Palatino Linotype" w:hAnsi="Palatino Linotype" w:cs="Times New Roman"/>
                <w:b/>
                <w:color w:val="000000" w:themeColor="text1"/>
              </w:rPr>
            </w:pPr>
          </w:p>
          <w:p w14:paraId="76C0E075" w14:textId="77777777" w:rsidR="00A4301D" w:rsidRDefault="00A4301D" w:rsidP="0075656A">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606FDD64" w14:textId="77777777" w:rsidR="00A4301D" w:rsidRDefault="00A4301D" w:rsidP="0075656A">
            <w:pPr>
              <w:spacing w:line="360"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3E8D2CF4" w14:textId="77777777" w:rsidR="00A4301D" w:rsidRDefault="00A4301D" w:rsidP="0075656A">
            <w:pPr>
              <w:spacing w:line="360"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A4301D" w14:paraId="2B752148" w14:textId="77777777" w:rsidTr="0075656A">
        <w:trPr>
          <w:trHeight w:val="2156"/>
        </w:trPr>
        <w:tc>
          <w:tcPr>
            <w:tcW w:w="4253" w:type="dxa"/>
            <w:vAlign w:val="center"/>
          </w:tcPr>
          <w:p w14:paraId="7D55E084" w14:textId="77777777" w:rsidR="00A4301D" w:rsidRDefault="00A4301D" w:rsidP="0075656A">
            <w:pPr>
              <w:spacing w:line="360" w:lineRule="auto"/>
              <w:jc w:val="center"/>
              <w:rPr>
                <w:rFonts w:ascii="Palatino Linotype" w:hAnsi="Palatino Linotype" w:cs="Times New Roman"/>
                <w:b/>
                <w:color w:val="000000" w:themeColor="text1"/>
              </w:rPr>
            </w:pPr>
          </w:p>
          <w:p w14:paraId="629314BF" w14:textId="77777777" w:rsidR="00A4301D" w:rsidRDefault="00A4301D" w:rsidP="0075656A">
            <w:pPr>
              <w:spacing w:line="360" w:lineRule="auto"/>
              <w:jc w:val="center"/>
              <w:rPr>
                <w:rFonts w:ascii="Palatino Linotype" w:hAnsi="Palatino Linotype" w:cs="Times New Roman"/>
                <w:b/>
                <w:color w:val="000000" w:themeColor="text1"/>
              </w:rPr>
            </w:pPr>
          </w:p>
          <w:p w14:paraId="3F8FD9B3" w14:textId="77777777" w:rsidR="00A4301D" w:rsidRDefault="00A4301D" w:rsidP="0075656A">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0C9F7A9A"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5D2F1FDD"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73E64AC8" w14:textId="77777777" w:rsidR="00A4301D" w:rsidRDefault="00A4301D" w:rsidP="0075656A">
            <w:pPr>
              <w:spacing w:line="360" w:lineRule="auto"/>
              <w:jc w:val="center"/>
              <w:rPr>
                <w:rFonts w:ascii="Palatino Linotype" w:hAnsi="Palatino Linotype" w:cs="Times New Roman"/>
                <w:b/>
                <w:color w:val="000000" w:themeColor="text1"/>
              </w:rPr>
            </w:pPr>
          </w:p>
          <w:p w14:paraId="64CFD144" w14:textId="77777777" w:rsidR="00A4301D" w:rsidRDefault="00A4301D" w:rsidP="0075656A">
            <w:pPr>
              <w:spacing w:line="360" w:lineRule="auto"/>
              <w:jc w:val="center"/>
              <w:rPr>
                <w:rFonts w:ascii="Palatino Linotype" w:hAnsi="Palatino Linotype" w:cs="Times New Roman"/>
                <w:b/>
                <w:color w:val="000000" w:themeColor="text1"/>
              </w:rPr>
            </w:pPr>
          </w:p>
          <w:p w14:paraId="139C0C3A" w14:textId="77777777" w:rsidR="00A4301D" w:rsidRDefault="00A4301D" w:rsidP="0075656A">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648DBD79"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CAAB1D6"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4301D" w14:paraId="0B84365E" w14:textId="77777777" w:rsidTr="0075656A">
        <w:trPr>
          <w:trHeight w:val="2244"/>
        </w:trPr>
        <w:tc>
          <w:tcPr>
            <w:tcW w:w="4253" w:type="dxa"/>
            <w:vAlign w:val="center"/>
          </w:tcPr>
          <w:p w14:paraId="478A8605" w14:textId="77777777" w:rsidR="00A4301D" w:rsidRDefault="00A4301D" w:rsidP="0075656A">
            <w:pPr>
              <w:spacing w:line="360" w:lineRule="auto"/>
              <w:jc w:val="center"/>
              <w:rPr>
                <w:rFonts w:ascii="Palatino Linotype" w:hAnsi="Palatino Linotype" w:cs="Times New Roman"/>
                <w:b/>
                <w:color w:val="000000" w:themeColor="text1"/>
              </w:rPr>
            </w:pPr>
          </w:p>
          <w:p w14:paraId="284456DE" w14:textId="77777777" w:rsidR="00A4301D" w:rsidRDefault="00A4301D" w:rsidP="0075656A">
            <w:pPr>
              <w:spacing w:line="360" w:lineRule="auto"/>
              <w:jc w:val="center"/>
              <w:rPr>
                <w:rFonts w:ascii="Palatino Linotype" w:hAnsi="Palatino Linotype" w:cs="Times New Roman"/>
                <w:b/>
                <w:color w:val="000000" w:themeColor="text1"/>
              </w:rPr>
            </w:pPr>
          </w:p>
          <w:p w14:paraId="60C54F73" w14:textId="77777777" w:rsidR="00A4301D" w:rsidRDefault="00A4301D" w:rsidP="0075656A">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0C85CF97"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04797B0C"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43722EC3" w14:textId="77777777" w:rsidR="00A4301D" w:rsidRDefault="00A4301D" w:rsidP="0075656A">
            <w:pPr>
              <w:spacing w:line="360" w:lineRule="auto"/>
              <w:jc w:val="center"/>
              <w:rPr>
                <w:rFonts w:ascii="Palatino Linotype" w:hAnsi="Palatino Linotype" w:cs="Times New Roman"/>
                <w:b/>
                <w:color w:val="000000" w:themeColor="text1"/>
              </w:rPr>
            </w:pPr>
          </w:p>
          <w:p w14:paraId="0E78B98C" w14:textId="77777777" w:rsidR="00A4301D" w:rsidRDefault="00A4301D" w:rsidP="0075656A">
            <w:pPr>
              <w:spacing w:line="360" w:lineRule="auto"/>
              <w:jc w:val="center"/>
              <w:rPr>
                <w:rFonts w:ascii="Palatino Linotype" w:hAnsi="Palatino Linotype" w:cs="Times New Roman"/>
                <w:b/>
                <w:color w:val="000000" w:themeColor="text1"/>
              </w:rPr>
            </w:pPr>
          </w:p>
          <w:p w14:paraId="4872E702" w14:textId="77777777" w:rsidR="00A4301D" w:rsidRDefault="00A4301D" w:rsidP="0075656A">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7B150593"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083CE0A"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4301D" w14:paraId="4C064C2E" w14:textId="77777777" w:rsidTr="0075656A">
        <w:trPr>
          <w:trHeight w:val="1953"/>
        </w:trPr>
        <w:tc>
          <w:tcPr>
            <w:tcW w:w="9073" w:type="dxa"/>
            <w:gridSpan w:val="2"/>
            <w:vAlign w:val="center"/>
          </w:tcPr>
          <w:p w14:paraId="6A267ACE" w14:textId="77777777" w:rsidR="00A4301D" w:rsidRDefault="00A4301D" w:rsidP="0075656A">
            <w:pPr>
              <w:pStyle w:val="Prrafodelista"/>
              <w:spacing w:line="360" w:lineRule="auto"/>
              <w:ind w:left="0"/>
              <w:jc w:val="both"/>
              <w:rPr>
                <w:rFonts w:ascii="Palatino Linotype" w:hAnsi="Palatino Linotype"/>
                <w:color w:val="000000" w:themeColor="text1"/>
              </w:rPr>
            </w:pPr>
          </w:p>
          <w:p w14:paraId="614215B0" w14:textId="77777777" w:rsidR="00A4301D" w:rsidRDefault="00A4301D" w:rsidP="0075656A">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3F46ED82"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1F1275A3" w14:textId="77777777" w:rsidR="00A4301D" w:rsidRDefault="00A4301D" w:rsidP="0075656A">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4D6329B6" w14:textId="77777777" w:rsidR="00D05AF5" w:rsidRDefault="00D05AF5" w:rsidP="0075656A">
            <w:pPr>
              <w:spacing w:line="360" w:lineRule="auto"/>
              <w:jc w:val="center"/>
              <w:rPr>
                <w:rFonts w:ascii="Palatino Linotype" w:hAnsi="Palatino Linotype" w:cs="Arial"/>
                <w:color w:val="000000" w:themeColor="text1"/>
              </w:rPr>
            </w:pPr>
          </w:p>
          <w:p w14:paraId="2237A6CA" w14:textId="2FAAC312" w:rsidR="00A4301D" w:rsidRDefault="00A4301D" w:rsidP="00A4301D">
            <w:pPr>
              <w:pStyle w:val="Prrafodelista"/>
              <w:spacing w:line="360" w:lineRule="auto"/>
              <w:ind w:left="0"/>
              <w:jc w:val="both"/>
              <w:rPr>
                <w:rFonts w:ascii="Palatino Linotype" w:hAnsi="Palatino Linotype"/>
                <w:color w:val="000000" w:themeColor="text1"/>
              </w:rPr>
            </w:pPr>
            <w:r>
              <w:rPr>
                <w:rFonts w:ascii="Palatino Linotype" w:hAnsi="Palatino Linotype" w:cs="Arial"/>
                <w:color w:val="000000" w:themeColor="text1"/>
              </w:rPr>
              <w:t xml:space="preserve">Esta hoja corresponde a la resolución del doce (12) de diciembre de dos mil dieciocho emitida en el recurso de revisión </w:t>
            </w:r>
            <w:r>
              <w:rPr>
                <w:rFonts w:ascii="Palatino Linotype" w:hAnsi="Palatino Linotype" w:cs="Arial"/>
                <w:b/>
                <w:bCs/>
                <w:color w:val="000000" w:themeColor="text1"/>
                <w:lang w:eastAsia="es-MX"/>
              </w:rPr>
              <w:t>03853/INFOEM/IP/RR/2018</w:t>
            </w:r>
            <w:r>
              <w:rPr>
                <w:rFonts w:ascii="Palatino Linotype" w:hAnsi="Palatino Linotype" w:cs="Arial"/>
                <w:color w:val="000000" w:themeColor="text1"/>
              </w:rPr>
              <w:t>.</w:t>
            </w:r>
          </w:p>
        </w:tc>
      </w:tr>
    </w:tbl>
    <w:p w14:paraId="6C5006EB" w14:textId="77777777" w:rsidR="00E73BB7" w:rsidRPr="001A7369" w:rsidRDefault="00E73BB7" w:rsidP="00E73BB7">
      <w:pPr>
        <w:spacing w:line="360" w:lineRule="auto"/>
        <w:contextualSpacing/>
        <w:jc w:val="both"/>
        <w:rPr>
          <w:rFonts w:ascii="Palatino Linotype" w:eastAsia="Calibri" w:hAnsi="Palatino Linotype" w:cs="Arial"/>
          <w:b/>
        </w:rPr>
      </w:pPr>
    </w:p>
    <w:sectPr w:rsidR="00E73BB7" w:rsidRPr="001A7369" w:rsidSect="007D2DA7">
      <w:headerReference w:type="default" r:id="rId17"/>
      <w:footerReference w:type="default" r:id="rId18"/>
      <w:headerReference w:type="first" r:id="rId19"/>
      <w:footerReference w:type="first" r:id="rId20"/>
      <w:pgSz w:w="12240" w:h="15840"/>
      <w:pgMar w:top="2268" w:right="1752"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4B01E" w14:textId="77777777" w:rsidR="00FB0AE7" w:rsidRDefault="00FB0AE7" w:rsidP="00587366">
      <w:r>
        <w:separator/>
      </w:r>
    </w:p>
  </w:endnote>
  <w:endnote w:type="continuationSeparator" w:id="0">
    <w:p w14:paraId="43B72C34" w14:textId="77777777" w:rsidR="00FB0AE7" w:rsidRDefault="00FB0AE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D05AF5" w:rsidRPr="00883450" w:rsidRDefault="00D05AF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32B99">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32B99">
              <w:rPr>
                <w:rFonts w:ascii="Palatino Linotype" w:hAnsi="Palatino Linotype"/>
                <w:b/>
                <w:bCs/>
                <w:noProof/>
                <w:sz w:val="22"/>
                <w:szCs w:val="20"/>
              </w:rPr>
              <w:t>60</w:t>
            </w:r>
            <w:r w:rsidRPr="00883450">
              <w:rPr>
                <w:rFonts w:ascii="Palatino Linotype" w:hAnsi="Palatino Linotype"/>
                <w:b/>
                <w:bCs/>
                <w:sz w:val="22"/>
                <w:szCs w:val="20"/>
              </w:rPr>
              <w:fldChar w:fldCharType="end"/>
            </w:r>
          </w:p>
        </w:sdtContent>
      </w:sdt>
    </w:sdtContent>
  </w:sdt>
  <w:p w14:paraId="6243EC1B" w14:textId="77777777" w:rsidR="00D05AF5" w:rsidRDefault="00D05A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05AF5" w:rsidRPr="00883450" w:rsidRDefault="00D05AF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32B99" w:rsidRPr="00232B9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32B99" w:rsidRPr="00232B99">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77777777" w:rsidR="00D05AF5" w:rsidRPr="00883450" w:rsidRDefault="00D05AF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0D31B" w14:textId="77777777" w:rsidR="00FB0AE7" w:rsidRDefault="00FB0AE7" w:rsidP="00587366">
      <w:r>
        <w:separator/>
      </w:r>
    </w:p>
  </w:footnote>
  <w:footnote w:type="continuationSeparator" w:id="0">
    <w:p w14:paraId="35C4045B" w14:textId="77777777" w:rsidR="00FB0AE7" w:rsidRDefault="00FB0AE7" w:rsidP="00587366">
      <w:r>
        <w:continuationSeparator/>
      </w:r>
    </w:p>
  </w:footnote>
  <w:footnote w:id="1">
    <w:p w14:paraId="3CDD5303" w14:textId="77777777" w:rsidR="00D05AF5" w:rsidRPr="00034B44" w:rsidRDefault="00D05AF5" w:rsidP="00D8205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1C664F2" w14:textId="77777777" w:rsidR="00D05AF5" w:rsidRPr="00034B44" w:rsidRDefault="00D05AF5" w:rsidP="00D8205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031B5D01" w14:textId="77777777" w:rsidR="00D05AF5" w:rsidRPr="00034B44" w:rsidRDefault="00D05AF5" w:rsidP="00D8205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4BCB8E9C" w14:textId="77777777" w:rsidR="00D05AF5" w:rsidRPr="00034B44" w:rsidRDefault="00D05AF5" w:rsidP="00D82050">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B2AC6B2" w14:textId="77777777" w:rsidR="00D05AF5" w:rsidRPr="00034B44" w:rsidRDefault="00D05AF5" w:rsidP="00D8205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3158B36" w14:textId="77777777" w:rsidR="00D05AF5" w:rsidRPr="00034B44" w:rsidRDefault="00D05AF5" w:rsidP="00D8205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3C8A435A" w14:textId="77777777" w:rsidR="00D05AF5" w:rsidRPr="00034B44" w:rsidRDefault="00D05AF5" w:rsidP="00D82050">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1F469808" w14:textId="77777777" w:rsidR="00D05AF5" w:rsidRPr="00034B44" w:rsidRDefault="00D05AF5" w:rsidP="00D82050">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7243378E" w14:textId="77777777" w:rsidR="00D05AF5" w:rsidRPr="00034B44" w:rsidRDefault="00D05AF5" w:rsidP="00D82050">
      <w:pPr>
        <w:pStyle w:val="Textonotapie"/>
        <w:jc w:val="both"/>
        <w:rPr>
          <w:rFonts w:ascii="Palatino Linotype" w:hAnsi="Palatino Linotype"/>
          <w:sz w:val="18"/>
        </w:rPr>
      </w:pPr>
      <w:r w:rsidRPr="00034B44">
        <w:rPr>
          <w:rFonts w:ascii="Palatino Linotype" w:hAnsi="Palatino Linotype"/>
          <w:sz w:val="18"/>
        </w:rPr>
        <w:t xml:space="preserve"> (…)</w:t>
      </w:r>
    </w:p>
    <w:p w14:paraId="17B73BD3" w14:textId="77777777" w:rsidR="00D05AF5" w:rsidRPr="00034B44" w:rsidRDefault="00D05AF5" w:rsidP="00D8205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804" w:type="dxa"/>
      <w:tblInd w:w="3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252"/>
    </w:tblGrid>
    <w:tr w:rsidR="00D05AF5" w:rsidRPr="00EF13C1" w14:paraId="28B038A3" w14:textId="77777777" w:rsidTr="00D05AF5">
      <w:trPr>
        <w:trHeight w:val="138"/>
      </w:trPr>
      <w:tc>
        <w:tcPr>
          <w:tcW w:w="2552" w:type="dxa"/>
          <w:vAlign w:val="center"/>
        </w:tcPr>
        <w:p w14:paraId="444FA3BE" w14:textId="77777777" w:rsidR="00D05AF5" w:rsidRPr="00EF13C1" w:rsidRDefault="00D05AF5"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4252" w:type="dxa"/>
          <w:vAlign w:val="center"/>
        </w:tcPr>
        <w:p w14:paraId="3E499A46" w14:textId="76AB0529" w:rsidR="00D05AF5" w:rsidRPr="00EF13C1" w:rsidRDefault="00D05AF5" w:rsidP="004318BD">
          <w:pPr>
            <w:pStyle w:val="Encabezado"/>
            <w:rPr>
              <w:rFonts w:ascii="Palatino Linotype" w:hAnsi="Palatino Linotype"/>
              <w:b/>
              <w:sz w:val="22"/>
              <w:szCs w:val="22"/>
            </w:rPr>
          </w:pPr>
          <w:r>
            <w:rPr>
              <w:rFonts w:ascii="Palatino Linotype" w:hAnsi="Palatino Linotype" w:cs="Arial"/>
              <w:b/>
              <w:bCs/>
              <w:sz w:val="22"/>
              <w:szCs w:val="22"/>
              <w:lang w:eastAsia="es-MX"/>
            </w:rPr>
            <w:t>03853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D05AF5" w:rsidRPr="00EF13C1" w14:paraId="316C9DB2" w14:textId="77777777" w:rsidTr="00D05AF5">
      <w:trPr>
        <w:trHeight w:val="321"/>
      </w:trPr>
      <w:tc>
        <w:tcPr>
          <w:tcW w:w="2552" w:type="dxa"/>
          <w:vAlign w:val="center"/>
        </w:tcPr>
        <w:p w14:paraId="49601F1D" w14:textId="77777777" w:rsidR="00D05AF5" w:rsidRPr="00EF13C1" w:rsidRDefault="00D05AF5" w:rsidP="00C319CD">
          <w:pPr>
            <w:rPr>
              <w:rFonts w:ascii="Palatino Linotype" w:hAnsi="Palatino Linotype"/>
              <w:b/>
              <w:sz w:val="22"/>
              <w:szCs w:val="22"/>
            </w:rPr>
          </w:pPr>
          <w:r w:rsidRPr="00EF13C1">
            <w:rPr>
              <w:rFonts w:ascii="Palatino Linotype" w:hAnsi="Palatino Linotype"/>
              <w:b/>
              <w:sz w:val="22"/>
              <w:szCs w:val="22"/>
            </w:rPr>
            <w:t>Sujeto obligado:</w:t>
          </w:r>
        </w:p>
      </w:tc>
      <w:tc>
        <w:tcPr>
          <w:tcW w:w="4252" w:type="dxa"/>
          <w:vAlign w:val="center"/>
        </w:tcPr>
        <w:p w14:paraId="079670A8" w14:textId="3DC42001" w:rsidR="00D05AF5" w:rsidRPr="00EF13C1" w:rsidRDefault="00D05AF5" w:rsidP="00955070">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Temoaya</w:t>
          </w:r>
          <w:proofErr w:type="spellEnd"/>
          <w:r>
            <w:rPr>
              <w:rFonts w:ascii="Palatino Linotype" w:hAnsi="Palatino Linotype"/>
              <w:b/>
              <w:bCs/>
              <w:sz w:val="22"/>
              <w:szCs w:val="22"/>
            </w:rPr>
            <w:t xml:space="preserve"> </w:t>
          </w:r>
        </w:p>
      </w:tc>
    </w:tr>
    <w:tr w:rsidR="00D05AF5" w:rsidRPr="00EF13C1" w14:paraId="15CEC1D4" w14:textId="77777777" w:rsidTr="00D05AF5">
      <w:trPr>
        <w:trHeight w:val="321"/>
      </w:trPr>
      <w:tc>
        <w:tcPr>
          <w:tcW w:w="2552" w:type="dxa"/>
          <w:vAlign w:val="center"/>
        </w:tcPr>
        <w:p w14:paraId="2EEA8623" w14:textId="77777777" w:rsidR="00D05AF5" w:rsidRPr="00EF13C1" w:rsidRDefault="00D05AF5"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4252" w:type="dxa"/>
          <w:vAlign w:val="center"/>
        </w:tcPr>
        <w:p w14:paraId="7628C9B3" w14:textId="77777777" w:rsidR="00D05AF5" w:rsidRPr="00EF13C1" w:rsidRDefault="00D05AF5" w:rsidP="004318BD">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D05AF5" w:rsidRDefault="00D05AF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05AF5" w:rsidRDefault="00D05AF5" w:rsidP="000B5D79">
    <w:pPr>
      <w:pStyle w:val="Encabezado"/>
      <w:tabs>
        <w:tab w:val="clear" w:pos="4252"/>
        <w:tab w:val="clear" w:pos="8504"/>
        <w:tab w:val="left" w:pos="3103"/>
      </w:tabs>
    </w:pPr>
    <w:r>
      <w:tab/>
    </w:r>
    <w:r>
      <w:tab/>
    </w:r>
  </w:p>
  <w:tbl>
    <w:tblPr>
      <w:tblStyle w:val="Tablaconcuadrcula"/>
      <w:tblW w:w="6804" w:type="dxa"/>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252"/>
    </w:tblGrid>
    <w:tr w:rsidR="00D05AF5" w:rsidRPr="00EF13C1" w14:paraId="1A4C1239" w14:textId="77777777" w:rsidTr="004318BD">
      <w:trPr>
        <w:trHeight w:val="138"/>
      </w:trPr>
      <w:tc>
        <w:tcPr>
          <w:tcW w:w="2552" w:type="dxa"/>
          <w:vAlign w:val="center"/>
        </w:tcPr>
        <w:p w14:paraId="05E8D394" w14:textId="77777777" w:rsidR="00D05AF5" w:rsidRPr="00EF13C1" w:rsidRDefault="00D05AF5"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4252" w:type="dxa"/>
          <w:vAlign w:val="center"/>
        </w:tcPr>
        <w:p w14:paraId="500992A8" w14:textId="62A5454B" w:rsidR="00D05AF5" w:rsidRPr="00EF13C1" w:rsidRDefault="00D05AF5" w:rsidP="00BF1B50">
          <w:pPr>
            <w:pStyle w:val="Encabezado"/>
            <w:rPr>
              <w:rFonts w:ascii="Palatino Linotype" w:hAnsi="Palatino Linotype"/>
              <w:b/>
              <w:sz w:val="22"/>
              <w:szCs w:val="22"/>
            </w:rPr>
          </w:pPr>
          <w:r>
            <w:rPr>
              <w:rFonts w:ascii="Palatino Linotype" w:hAnsi="Palatino Linotype" w:cs="Arial"/>
              <w:b/>
              <w:bCs/>
              <w:sz w:val="22"/>
              <w:szCs w:val="22"/>
              <w:lang w:eastAsia="es-MX"/>
            </w:rPr>
            <w:t>03853/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D05AF5" w:rsidRPr="00EF13C1" w14:paraId="5E026BAE" w14:textId="77777777" w:rsidTr="004318BD">
      <w:trPr>
        <w:trHeight w:val="233"/>
      </w:trPr>
      <w:tc>
        <w:tcPr>
          <w:tcW w:w="2552" w:type="dxa"/>
          <w:vAlign w:val="center"/>
        </w:tcPr>
        <w:p w14:paraId="7363CA5A" w14:textId="77777777" w:rsidR="00D05AF5" w:rsidRPr="00EF13C1" w:rsidRDefault="00D05AF5" w:rsidP="00C319CD">
          <w:pPr>
            <w:rPr>
              <w:rFonts w:ascii="Palatino Linotype" w:hAnsi="Palatino Linotype"/>
              <w:b/>
              <w:sz w:val="22"/>
              <w:szCs w:val="22"/>
            </w:rPr>
          </w:pPr>
          <w:r w:rsidRPr="00EF13C1">
            <w:rPr>
              <w:rFonts w:ascii="Palatino Linotype" w:hAnsi="Palatino Linotype"/>
              <w:b/>
              <w:sz w:val="22"/>
              <w:szCs w:val="22"/>
            </w:rPr>
            <w:t>Recurrente:</w:t>
          </w:r>
        </w:p>
      </w:tc>
      <w:tc>
        <w:tcPr>
          <w:tcW w:w="4252" w:type="dxa"/>
          <w:vAlign w:val="center"/>
        </w:tcPr>
        <w:p w14:paraId="5656E0FF" w14:textId="641FF3A8" w:rsidR="00D05AF5" w:rsidRPr="00EF13C1" w:rsidRDefault="00232B99" w:rsidP="004318BD">
          <w:pPr>
            <w:pStyle w:val="Encabezado"/>
            <w:rPr>
              <w:rFonts w:ascii="Palatino Linotype" w:hAnsi="Palatino Linotype"/>
              <w:b/>
              <w:sz w:val="22"/>
              <w:szCs w:val="22"/>
            </w:rPr>
          </w:pPr>
          <w:r w:rsidRPr="00232B99">
            <w:rPr>
              <w:rFonts w:ascii="Palatino Linotype" w:hAnsi="Palatino Linotype"/>
              <w:b/>
              <w:sz w:val="22"/>
              <w:szCs w:val="22"/>
              <w:highlight w:val="black"/>
            </w:rPr>
            <w:t>------------------------------------</w:t>
          </w:r>
          <w:r w:rsidR="00D05AF5">
            <w:rPr>
              <w:rFonts w:ascii="Palatino Linotype" w:hAnsi="Palatino Linotype"/>
              <w:b/>
              <w:sz w:val="22"/>
              <w:szCs w:val="22"/>
            </w:rPr>
            <w:t xml:space="preserve">  </w:t>
          </w:r>
        </w:p>
      </w:tc>
    </w:tr>
    <w:tr w:rsidR="00D05AF5" w:rsidRPr="00EF13C1" w14:paraId="2D92B102" w14:textId="77777777" w:rsidTr="004318BD">
      <w:trPr>
        <w:trHeight w:val="321"/>
      </w:trPr>
      <w:tc>
        <w:tcPr>
          <w:tcW w:w="2552" w:type="dxa"/>
          <w:vAlign w:val="center"/>
        </w:tcPr>
        <w:p w14:paraId="1DE9D245" w14:textId="77777777" w:rsidR="00D05AF5" w:rsidRPr="00EF13C1" w:rsidRDefault="00D05AF5" w:rsidP="00C319CD">
          <w:pPr>
            <w:rPr>
              <w:rFonts w:ascii="Palatino Linotype" w:hAnsi="Palatino Linotype"/>
              <w:b/>
              <w:sz w:val="22"/>
              <w:szCs w:val="22"/>
            </w:rPr>
          </w:pPr>
          <w:r w:rsidRPr="00EF13C1">
            <w:rPr>
              <w:rFonts w:ascii="Palatino Linotype" w:hAnsi="Palatino Linotype"/>
              <w:b/>
              <w:sz w:val="22"/>
              <w:szCs w:val="22"/>
            </w:rPr>
            <w:t>Sujeto obligado:</w:t>
          </w:r>
        </w:p>
      </w:tc>
      <w:tc>
        <w:tcPr>
          <w:tcW w:w="4252" w:type="dxa"/>
          <w:vAlign w:val="center"/>
        </w:tcPr>
        <w:p w14:paraId="2E3475A9" w14:textId="5E8EE38A" w:rsidR="00D05AF5" w:rsidRPr="00EF13C1" w:rsidRDefault="00D05AF5" w:rsidP="0076066A">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Temoaya</w:t>
          </w:r>
          <w:proofErr w:type="spellEnd"/>
        </w:p>
      </w:tc>
    </w:tr>
    <w:tr w:rsidR="00D05AF5" w:rsidRPr="00EF13C1" w14:paraId="37A51A6D" w14:textId="77777777" w:rsidTr="004318BD">
      <w:trPr>
        <w:trHeight w:val="321"/>
      </w:trPr>
      <w:tc>
        <w:tcPr>
          <w:tcW w:w="2552" w:type="dxa"/>
          <w:vAlign w:val="center"/>
        </w:tcPr>
        <w:p w14:paraId="6F9D60AE" w14:textId="77777777" w:rsidR="00D05AF5" w:rsidRPr="00EF13C1" w:rsidRDefault="00D05AF5"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4252" w:type="dxa"/>
          <w:vAlign w:val="center"/>
        </w:tcPr>
        <w:p w14:paraId="0392F3F1" w14:textId="77777777" w:rsidR="00D05AF5" w:rsidRPr="00EF13C1" w:rsidRDefault="00D05AF5" w:rsidP="004318BD">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D05AF5" w:rsidRDefault="00D05AF5"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6A59"/>
    <w:multiLevelType w:val="hybridMultilevel"/>
    <w:tmpl w:val="FDB6F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4D7A97"/>
    <w:multiLevelType w:val="hybridMultilevel"/>
    <w:tmpl w:val="361C16E0"/>
    <w:lvl w:ilvl="0" w:tplc="F990B850">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4317490"/>
    <w:multiLevelType w:val="hybridMultilevel"/>
    <w:tmpl w:val="329E216C"/>
    <w:lvl w:ilvl="0" w:tplc="48869FA2">
      <w:start w:val="1"/>
      <w:numFmt w:val="decimal"/>
      <w:lvlText w:val="%1."/>
      <w:lvlJc w:val="left"/>
      <w:pPr>
        <w:ind w:left="360" w:hanging="360"/>
      </w:pPr>
      <w:rPr>
        <w:rFonts w:hint="default"/>
        <w:b/>
        <w:i w:val="0"/>
        <w:sz w:val="24"/>
      </w:rPr>
    </w:lvl>
    <w:lvl w:ilvl="1" w:tplc="29E0ED44">
      <w:start w:val="1"/>
      <w:numFmt w:val="upperRoman"/>
      <w:lvlText w:val="%2."/>
      <w:lvlJc w:val="left"/>
      <w:pPr>
        <w:ind w:left="1997" w:hanging="720"/>
      </w:pPr>
      <w:rPr>
        <w:rFonts w:hint="default"/>
      </w:rPr>
    </w:lvl>
    <w:lvl w:ilvl="2" w:tplc="080A0011">
      <w:start w:val="1"/>
      <w:numFmt w:val="decimal"/>
      <w:lvlText w:val="%3)"/>
      <w:lvlJc w:val="left"/>
      <w:pPr>
        <w:ind w:left="786"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0934B1"/>
    <w:multiLevelType w:val="hybridMultilevel"/>
    <w:tmpl w:val="37EE2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6"/>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367"/>
    <w:rsid w:val="0000742F"/>
    <w:rsid w:val="000074D8"/>
    <w:rsid w:val="000079F7"/>
    <w:rsid w:val="00007BA7"/>
    <w:rsid w:val="00007ECB"/>
    <w:rsid w:val="000102E0"/>
    <w:rsid w:val="000110D9"/>
    <w:rsid w:val="00011A8E"/>
    <w:rsid w:val="00011F41"/>
    <w:rsid w:val="00012472"/>
    <w:rsid w:val="00012A8C"/>
    <w:rsid w:val="00015148"/>
    <w:rsid w:val="000159BF"/>
    <w:rsid w:val="000164C1"/>
    <w:rsid w:val="00017FE5"/>
    <w:rsid w:val="00020C81"/>
    <w:rsid w:val="00020DB1"/>
    <w:rsid w:val="00021EA7"/>
    <w:rsid w:val="00025E6E"/>
    <w:rsid w:val="00027287"/>
    <w:rsid w:val="000272A1"/>
    <w:rsid w:val="000277C5"/>
    <w:rsid w:val="00027821"/>
    <w:rsid w:val="0003063D"/>
    <w:rsid w:val="00030CE2"/>
    <w:rsid w:val="00032493"/>
    <w:rsid w:val="0003284E"/>
    <w:rsid w:val="00032A4A"/>
    <w:rsid w:val="00033F67"/>
    <w:rsid w:val="00034477"/>
    <w:rsid w:val="00034A2F"/>
    <w:rsid w:val="00034C2E"/>
    <w:rsid w:val="000352EE"/>
    <w:rsid w:val="00036A3A"/>
    <w:rsid w:val="00037BAB"/>
    <w:rsid w:val="0004094C"/>
    <w:rsid w:val="00041181"/>
    <w:rsid w:val="000414A2"/>
    <w:rsid w:val="00041933"/>
    <w:rsid w:val="00041A0D"/>
    <w:rsid w:val="00042382"/>
    <w:rsid w:val="00043E9F"/>
    <w:rsid w:val="00044DAF"/>
    <w:rsid w:val="000453BF"/>
    <w:rsid w:val="00045C8C"/>
    <w:rsid w:val="00045FFB"/>
    <w:rsid w:val="000461D1"/>
    <w:rsid w:val="0004686A"/>
    <w:rsid w:val="000468E2"/>
    <w:rsid w:val="00047ED4"/>
    <w:rsid w:val="000514F0"/>
    <w:rsid w:val="000519B8"/>
    <w:rsid w:val="00051F8D"/>
    <w:rsid w:val="00051FE9"/>
    <w:rsid w:val="00053F53"/>
    <w:rsid w:val="0005462C"/>
    <w:rsid w:val="00055BAD"/>
    <w:rsid w:val="0005655E"/>
    <w:rsid w:val="00056679"/>
    <w:rsid w:val="0005696F"/>
    <w:rsid w:val="00056A79"/>
    <w:rsid w:val="000571E3"/>
    <w:rsid w:val="000579F9"/>
    <w:rsid w:val="00057C34"/>
    <w:rsid w:val="000601FF"/>
    <w:rsid w:val="00060554"/>
    <w:rsid w:val="00061185"/>
    <w:rsid w:val="000612B2"/>
    <w:rsid w:val="00062811"/>
    <w:rsid w:val="00063450"/>
    <w:rsid w:val="00063EF3"/>
    <w:rsid w:val="00064B95"/>
    <w:rsid w:val="000655CE"/>
    <w:rsid w:val="000657C7"/>
    <w:rsid w:val="00073703"/>
    <w:rsid w:val="00075243"/>
    <w:rsid w:val="00076180"/>
    <w:rsid w:val="000800AC"/>
    <w:rsid w:val="00080322"/>
    <w:rsid w:val="00080DC8"/>
    <w:rsid w:val="00083148"/>
    <w:rsid w:val="00084BC9"/>
    <w:rsid w:val="000852D7"/>
    <w:rsid w:val="0008542A"/>
    <w:rsid w:val="0008782D"/>
    <w:rsid w:val="0009135F"/>
    <w:rsid w:val="00091CA3"/>
    <w:rsid w:val="0009403F"/>
    <w:rsid w:val="00094A70"/>
    <w:rsid w:val="00094F6A"/>
    <w:rsid w:val="00095947"/>
    <w:rsid w:val="000959FF"/>
    <w:rsid w:val="0009608F"/>
    <w:rsid w:val="00097D9B"/>
    <w:rsid w:val="000A16FD"/>
    <w:rsid w:val="000A47B7"/>
    <w:rsid w:val="000A4A9D"/>
    <w:rsid w:val="000A4ACE"/>
    <w:rsid w:val="000A696E"/>
    <w:rsid w:val="000A748D"/>
    <w:rsid w:val="000A74C9"/>
    <w:rsid w:val="000A7628"/>
    <w:rsid w:val="000A77ED"/>
    <w:rsid w:val="000A7AE6"/>
    <w:rsid w:val="000B0475"/>
    <w:rsid w:val="000B0C60"/>
    <w:rsid w:val="000B1E3D"/>
    <w:rsid w:val="000B1FC7"/>
    <w:rsid w:val="000B25CB"/>
    <w:rsid w:val="000B4664"/>
    <w:rsid w:val="000B4828"/>
    <w:rsid w:val="000B49F5"/>
    <w:rsid w:val="000B4DB9"/>
    <w:rsid w:val="000B58D9"/>
    <w:rsid w:val="000B5BDA"/>
    <w:rsid w:val="000B5D79"/>
    <w:rsid w:val="000B5E01"/>
    <w:rsid w:val="000C05B1"/>
    <w:rsid w:val="000C10B9"/>
    <w:rsid w:val="000C1BB0"/>
    <w:rsid w:val="000C3721"/>
    <w:rsid w:val="000C4756"/>
    <w:rsid w:val="000C4A8E"/>
    <w:rsid w:val="000C5A04"/>
    <w:rsid w:val="000C605D"/>
    <w:rsid w:val="000C6270"/>
    <w:rsid w:val="000C6832"/>
    <w:rsid w:val="000C789F"/>
    <w:rsid w:val="000D04BF"/>
    <w:rsid w:val="000D26C2"/>
    <w:rsid w:val="000D3253"/>
    <w:rsid w:val="000D33C6"/>
    <w:rsid w:val="000D38B8"/>
    <w:rsid w:val="000D3C7F"/>
    <w:rsid w:val="000D4EE3"/>
    <w:rsid w:val="000D5C91"/>
    <w:rsid w:val="000D6A3E"/>
    <w:rsid w:val="000E0104"/>
    <w:rsid w:val="000E01E2"/>
    <w:rsid w:val="000E0C83"/>
    <w:rsid w:val="000E2D21"/>
    <w:rsid w:val="000E36AA"/>
    <w:rsid w:val="000E3747"/>
    <w:rsid w:val="000E4CCF"/>
    <w:rsid w:val="000E5170"/>
    <w:rsid w:val="000F2849"/>
    <w:rsid w:val="000F2BA0"/>
    <w:rsid w:val="000F56FC"/>
    <w:rsid w:val="000F585D"/>
    <w:rsid w:val="001012FC"/>
    <w:rsid w:val="0010145F"/>
    <w:rsid w:val="00102435"/>
    <w:rsid w:val="0010275E"/>
    <w:rsid w:val="00103295"/>
    <w:rsid w:val="00103365"/>
    <w:rsid w:val="001038FB"/>
    <w:rsid w:val="00110395"/>
    <w:rsid w:val="00110A12"/>
    <w:rsid w:val="00110E3E"/>
    <w:rsid w:val="00110E59"/>
    <w:rsid w:val="001114BC"/>
    <w:rsid w:val="00112B02"/>
    <w:rsid w:val="001131F2"/>
    <w:rsid w:val="00115B1B"/>
    <w:rsid w:val="00116562"/>
    <w:rsid w:val="0011669B"/>
    <w:rsid w:val="00117326"/>
    <w:rsid w:val="0012006D"/>
    <w:rsid w:val="001201BF"/>
    <w:rsid w:val="00120678"/>
    <w:rsid w:val="00120951"/>
    <w:rsid w:val="00121D7C"/>
    <w:rsid w:val="00122348"/>
    <w:rsid w:val="001243F8"/>
    <w:rsid w:val="00124AE8"/>
    <w:rsid w:val="00124EFA"/>
    <w:rsid w:val="00124F8E"/>
    <w:rsid w:val="00125CC8"/>
    <w:rsid w:val="001263B2"/>
    <w:rsid w:val="001266CC"/>
    <w:rsid w:val="0012670D"/>
    <w:rsid w:val="00127F7E"/>
    <w:rsid w:val="001304AE"/>
    <w:rsid w:val="001318D2"/>
    <w:rsid w:val="00131F81"/>
    <w:rsid w:val="00133B79"/>
    <w:rsid w:val="001344AE"/>
    <w:rsid w:val="0013492B"/>
    <w:rsid w:val="00135237"/>
    <w:rsid w:val="00135305"/>
    <w:rsid w:val="001368C2"/>
    <w:rsid w:val="001369EB"/>
    <w:rsid w:val="00136B22"/>
    <w:rsid w:val="001377C3"/>
    <w:rsid w:val="00137CB2"/>
    <w:rsid w:val="00140B88"/>
    <w:rsid w:val="00140D44"/>
    <w:rsid w:val="001413E1"/>
    <w:rsid w:val="00141929"/>
    <w:rsid w:val="00141FC5"/>
    <w:rsid w:val="001424AE"/>
    <w:rsid w:val="00143222"/>
    <w:rsid w:val="00143911"/>
    <w:rsid w:val="00143C66"/>
    <w:rsid w:val="0014419A"/>
    <w:rsid w:val="001453B2"/>
    <w:rsid w:val="00146189"/>
    <w:rsid w:val="00146E03"/>
    <w:rsid w:val="00147864"/>
    <w:rsid w:val="0014791F"/>
    <w:rsid w:val="0015104A"/>
    <w:rsid w:val="00151852"/>
    <w:rsid w:val="0015466E"/>
    <w:rsid w:val="00154B1C"/>
    <w:rsid w:val="00154E8F"/>
    <w:rsid w:val="00155475"/>
    <w:rsid w:val="00157BA8"/>
    <w:rsid w:val="00157C4F"/>
    <w:rsid w:val="0016091E"/>
    <w:rsid w:val="00161C65"/>
    <w:rsid w:val="00162463"/>
    <w:rsid w:val="00163785"/>
    <w:rsid w:val="00163919"/>
    <w:rsid w:val="001648EE"/>
    <w:rsid w:val="00164B65"/>
    <w:rsid w:val="001654E5"/>
    <w:rsid w:val="00165581"/>
    <w:rsid w:val="00165EA2"/>
    <w:rsid w:val="0016654D"/>
    <w:rsid w:val="0016660E"/>
    <w:rsid w:val="00166794"/>
    <w:rsid w:val="001667D7"/>
    <w:rsid w:val="00167D18"/>
    <w:rsid w:val="00170B3A"/>
    <w:rsid w:val="00171243"/>
    <w:rsid w:val="00171AED"/>
    <w:rsid w:val="00172101"/>
    <w:rsid w:val="00172A1A"/>
    <w:rsid w:val="00172C46"/>
    <w:rsid w:val="0017340D"/>
    <w:rsid w:val="00174D45"/>
    <w:rsid w:val="00175E51"/>
    <w:rsid w:val="001760C2"/>
    <w:rsid w:val="0017657B"/>
    <w:rsid w:val="001775DF"/>
    <w:rsid w:val="00177730"/>
    <w:rsid w:val="00177D1C"/>
    <w:rsid w:val="00177FBE"/>
    <w:rsid w:val="00177FE9"/>
    <w:rsid w:val="001804AA"/>
    <w:rsid w:val="00180D87"/>
    <w:rsid w:val="0018342A"/>
    <w:rsid w:val="00184124"/>
    <w:rsid w:val="001845D3"/>
    <w:rsid w:val="00185435"/>
    <w:rsid w:val="00185922"/>
    <w:rsid w:val="00185A8A"/>
    <w:rsid w:val="00185AE8"/>
    <w:rsid w:val="001868AB"/>
    <w:rsid w:val="00186FFE"/>
    <w:rsid w:val="001870AC"/>
    <w:rsid w:val="00187FFA"/>
    <w:rsid w:val="00190D31"/>
    <w:rsid w:val="001912E6"/>
    <w:rsid w:val="00193527"/>
    <w:rsid w:val="00193BC5"/>
    <w:rsid w:val="00193F06"/>
    <w:rsid w:val="001951D2"/>
    <w:rsid w:val="001A0F17"/>
    <w:rsid w:val="001A138D"/>
    <w:rsid w:val="001A2899"/>
    <w:rsid w:val="001A2C72"/>
    <w:rsid w:val="001A3801"/>
    <w:rsid w:val="001A3C9C"/>
    <w:rsid w:val="001A55DD"/>
    <w:rsid w:val="001A5A6D"/>
    <w:rsid w:val="001A67B9"/>
    <w:rsid w:val="001A6AEE"/>
    <w:rsid w:val="001A7369"/>
    <w:rsid w:val="001A75EF"/>
    <w:rsid w:val="001B110E"/>
    <w:rsid w:val="001B299E"/>
    <w:rsid w:val="001B3040"/>
    <w:rsid w:val="001B3372"/>
    <w:rsid w:val="001B3BB7"/>
    <w:rsid w:val="001B53A0"/>
    <w:rsid w:val="001B5F70"/>
    <w:rsid w:val="001B611E"/>
    <w:rsid w:val="001B7B3E"/>
    <w:rsid w:val="001C1031"/>
    <w:rsid w:val="001C13B1"/>
    <w:rsid w:val="001C1726"/>
    <w:rsid w:val="001C1C2A"/>
    <w:rsid w:val="001C3DF2"/>
    <w:rsid w:val="001C44A9"/>
    <w:rsid w:val="001C4523"/>
    <w:rsid w:val="001C4B31"/>
    <w:rsid w:val="001C6027"/>
    <w:rsid w:val="001C67B0"/>
    <w:rsid w:val="001C6DEF"/>
    <w:rsid w:val="001C6E80"/>
    <w:rsid w:val="001C79FA"/>
    <w:rsid w:val="001D04BA"/>
    <w:rsid w:val="001D15A3"/>
    <w:rsid w:val="001D337C"/>
    <w:rsid w:val="001D39CA"/>
    <w:rsid w:val="001D6484"/>
    <w:rsid w:val="001D70A1"/>
    <w:rsid w:val="001E061A"/>
    <w:rsid w:val="001E139C"/>
    <w:rsid w:val="001E1F6F"/>
    <w:rsid w:val="001E20D3"/>
    <w:rsid w:val="001E2AC3"/>
    <w:rsid w:val="001E2E0D"/>
    <w:rsid w:val="001E30ED"/>
    <w:rsid w:val="001E37FD"/>
    <w:rsid w:val="001E5648"/>
    <w:rsid w:val="001E5B46"/>
    <w:rsid w:val="001E61D7"/>
    <w:rsid w:val="001E6203"/>
    <w:rsid w:val="001E7B9E"/>
    <w:rsid w:val="001E7D8A"/>
    <w:rsid w:val="001E7EE1"/>
    <w:rsid w:val="001F0534"/>
    <w:rsid w:val="001F0737"/>
    <w:rsid w:val="001F0D78"/>
    <w:rsid w:val="001F14DF"/>
    <w:rsid w:val="001F165C"/>
    <w:rsid w:val="001F1AA6"/>
    <w:rsid w:val="001F4906"/>
    <w:rsid w:val="001F4E03"/>
    <w:rsid w:val="001F4E12"/>
    <w:rsid w:val="001F6140"/>
    <w:rsid w:val="001F6189"/>
    <w:rsid w:val="001F61D8"/>
    <w:rsid w:val="001F6D84"/>
    <w:rsid w:val="002006E8"/>
    <w:rsid w:val="0020141B"/>
    <w:rsid w:val="002031F3"/>
    <w:rsid w:val="0020324B"/>
    <w:rsid w:val="00204D37"/>
    <w:rsid w:val="0020647E"/>
    <w:rsid w:val="00207BEF"/>
    <w:rsid w:val="00211387"/>
    <w:rsid w:val="00211702"/>
    <w:rsid w:val="0021496E"/>
    <w:rsid w:val="00215717"/>
    <w:rsid w:val="00215985"/>
    <w:rsid w:val="002172B1"/>
    <w:rsid w:val="002179AC"/>
    <w:rsid w:val="00220992"/>
    <w:rsid w:val="002209FA"/>
    <w:rsid w:val="002217BA"/>
    <w:rsid w:val="00222A7D"/>
    <w:rsid w:val="00222C7E"/>
    <w:rsid w:val="0022306A"/>
    <w:rsid w:val="00223934"/>
    <w:rsid w:val="00223CAD"/>
    <w:rsid w:val="00225116"/>
    <w:rsid w:val="00226807"/>
    <w:rsid w:val="00226F76"/>
    <w:rsid w:val="002273F3"/>
    <w:rsid w:val="002279A2"/>
    <w:rsid w:val="00230012"/>
    <w:rsid w:val="00230C3C"/>
    <w:rsid w:val="00230F18"/>
    <w:rsid w:val="002310DA"/>
    <w:rsid w:val="002317CB"/>
    <w:rsid w:val="0023203B"/>
    <w:rsid w:val="00232780"/>
    <w:rsid w:val="00232B99"/>
    <w:rsid w:val="002345FF"/>
    <w:rsid w:val="00234C51"/>
    <w:rsid w:val="00235130"/>
    <w:rsid w:val="002368D9"/>
    <w:rsid w:val="002370C4"/>
    <w:rsid w:val="002379BC"/>
    <w:rsid w:val="00237F21"/>
    <w:rsid w:val="0024073E"/>
    <w:rsid w:val="002407C8"/>
    <w:rsid w:val="00240C04"/>
    <w:rsid w:val="00241B9E"/>
    <w:rsid w:val="00241C33"/>
    <w:rsid w:val="00241F7E"/>
    <w:rsid w:val="00245004"/>
    <w:rsid w:val="002457A9"/>
    <w:rsid w:val="00246BAD"/>
    <w:rsid w:val="00251874"/>
    <w:rsid w:val="002519B8"/>
    <w:rsid w:val="00251B3A"/>
    <w:rsid w:val="00253A61"/>
    <w:rsid w:val="00254B63"/>
    <w:rsid w:val="00257C34"/>
    <w:rsid w:val="00261001"/>
    <w:rsid w:val="00263A67"/>
    <w:rsid w:val="0026425B"/>
    <w:rsid w:val="00265609"/>
    <w:rsid w:val="002665BD"/>
    <w:rsid w:val="00267ACF"/>
    <w:rsid w:val="002729A2"/>
    <w:rsid w:val="00272FD4"/>
    <w:rsid w:val="0027430D"/>
    <w:rsid w:val="0027514C"/>
    <w:rsid w:val="0027585B"/>
    <w:rsid w:val="002778F9"/>
    <w:rsid w:val="00280015"/>
    <w:rsid w:val="00282F4D"/>
    <w:rsid w:val="002845D3"/>
    <w:rsid w:val="002858D7"/>
    <w:rsid w:val="00286D67"/>
    <w:rsid w:val="0028750D"/>
    <w:rsid w:val="00290529"/>
    <w:rsid w:val="002912B2"/>
    <w:rsid w:val="00292380"/>
    <w:rsid w:val="00292D1F"/>
    <w:rsid w:val="00294A1B"/>
    <w:rsid w:val="002954B8"/>
    <w:rsid w:val="002962A2"/>
    <w:rsid w:val="002967AF"/>
    <w:rsid w:val="00296BE7"/>
    <w:rsid w:val="00296EE0"/>
    <w:rsid w:val="002A3063"/>
    <w:rsid w:val="002A31DD"/>
    <w:rsid w:val="002A3DEA"/>
    <w:rsid w:val="002A4019"/>
    <w:rsid w:val="002A49DD"/>
    <w:rsid w:val="002A4CB9"/>
    <w:rsid w:val="002A4D79"/>
    <w:rsid w:val="002A6505"/>
    <w:rsid w:val="002A6B32"/>
    <w:rsid w:val="002A79BE"/>
    <w:rsid w:val="002B04D1"/>
    <w:rsid w:val="002B085C"/>
    <w:rsid w:val="002B1095"/>
    <w:rsid w:val="002B1E14"/>
    <w:rsid w:val="002B2660"/>
    <w:rsid w:val="002B2A2E"/>
    <w:rsid w:val="002B2D61"/>
    <w:rsid w:val="002B3524"/>
    <w:rsid w:val="002B35D1"/>
    <w:rsid w:val="002B3CA5"/>
    <w:rsid w:val="002B5716"/>
    <w:rsid w:val="002B5C95"/>
    <w:rsid w:val="002B5DEB"/>
    <w:rsid w:val="002B65B0"/>
    <w:rsid w:val="002B7543"/>
    <w:rsid w:val="002C0D6D"/>
    <w:rsid w:val="002C0F4F"/>
    <w:rsid w:val="002C13D5"/>
    <w:rsid w:val="002C1408"/>
    <w:rsid w:val="002C1BE6"/>
    <w:rsid w:val="002C2D64"/>
    <w:rsid w:val="002C2F64"/>
    <w:rsid w:val="002C3823"/>
    <w:rsid w:val="002C47ED"/>
    <w:rsid w:val="002C4B72"/>
    <w:rsid w:val="002C5C49"/>
    <w:rsid w:val="002C5F9E"/>
    <w:rsid w:val="002C60C0"/>
    <w:rsid w:val="002C71E8"/>
    <w:rsid w:val="002D01A1"/>
    <w:rsid w:val="002D1A38"/>
    <w:rsid w:val="002D1B90"/>
    <w:rsid w:val="002D2BA5"/>
    <w:rsid w:val="002D373C"/>
    <w:rsid w:val="002D3C1F"/>
    <w:rsid w:val="002D4F3F"/>
    <w:rsid w:val="002D4FB3"/>
    <w:rsid w:val="002D633B"/>
    <w:rsid w:val="002D6E3A"/>
    <w:rsid w:val="002E0C70"/>
    <w:rsid w:val="002E12FC"/>
    <w:rsid w:val="002E1AFD"/>
    <w:rsid w:val="002E468F"/>
    <w:rsid w:val="002E4C91"/>
    <w:rsid w:val="002E74CE"/>
    <w:rsid w:val="002E7670"/>
    <w:rsid w:val="002E7E5E"/>
    <w:rsid w:val="002F04E8"/>
    <w:rsid w:val="002F0B56"/>
    <w:rsid w:val="002F1A26"/>
    <w:rsid w:val="002F1D03"/>
    <w:rsid w:val="002F2E2F"/>
    <w:rsid w:val="002F3672"/>
    <w:rsid w:val="002F47D3"/>
    <w:rsid w:val="002F6191"/>
    <w:rsid w:val="002F64CF"/>
    <w:rsid w:val="002F70C3"/>
    <w:rsid w:val="002F7DD9"/>
    <w:rsid w:val="002F7F5B"/>
    <w:rsid w:val="0030150B"/>
    <w:rsid w:val="003015DA"/>
    <w:rsid w:val="00301A2C"/>
    <w:rsid w:val="00301C5B"/>
    <w:rsid w:val="00301DE8"/>
    <w:rsid w:val="003020EA"/>
    <w:rsid w:val="00303549"/>
    <w:rsid w:val="00303717"/>
    <w:rsid w:val="00303B1A"/>
    <w:rsid w:val="00303E2C"/>
    <w:rsid w:val="00305990"/>
    <w:rsid w:val="00305D29"/>
    <w:rsid w:val="003063D1"/>
    <w:rsid w:val="00306E11"/>
    <w:rsid w:val="00307227"/>
    <w:rsid w:val="003077C9"/>
    <w:rsid w:val="003102F1"/>
    <w:rsid w:val="003105D0"/>
    <w:rsid w:val="003116A6"/>
    <w:rsid w:val="00311804"/>
    <w:rsid w:val="00311C91"/>
    <w:rsid w:val="00313033"/>
    <w:rsid w:val="00314295"/>
    <w:rsid w:val="00316316"/>
    <w:rsid w:val="00316ABA"/>
    <w:rsid w:val="00317402"/>
    <w:rsid w:val="00320450"/>
    <w:rsid w:val="00321471"/>
    <w:rsid w:val="00321507"/>
    <w:rsid w:val="00321AA3"/>
    <w:rsid w:val="003223D1"/>
    <w:rsid w:val="00323478"/>
    <w:rsid w:val="003235B7"/>
    <w:rsid w:val="00323895"/>
    <w:rsid w:val="003243FB"/>
    <w:rsid w:val="003255F0"/>
    <w:rsid w:val="0032634A"/>
    <w:rsid w:val="00330199"/>
    <w:rsid w:val="00330294"/>
    <w:rsid w:val="003304A6"/>
    <w:rsid w:val="0033310C"/>
    <w:rsid w:val="00333BE8"/>
    <w:rsid w:val="0033490A"/>
    <w:rsid w:val="00336204"/>
    <w:rsid w:val="00336DFB"/>
    <w:rsid w:val="00336E20"/>
    <w:rsid w:val="0033724C"/>
    <w:rsid w:val="003403D2"/>
    <w:rsid w:val="00340746"/>
    <w:rsid w:val="00340EB8"/>
    <w:rsid w:val="00341256"/>
    <w:rsid w:val="00341AF0"/>
    <w:rsid w:val="00343B0D"/>
    <w:rsid w:val="00344487"/>
    <w:rsid w:val="00344CA7"/>
    <w:rsid w:val="00345439"/>
    <w:rsid w:val="00345D0F"/>
    <w:rsid w:val="003472B3"/>
    <w:rsid w:val="003525E9"/>
    <w:rsid w:val="0035382A"/>
    <w:rsid w:val="00354510"/>
    <w:rsid w:val="00357C4D"/>
    <w:rsid w:val="00360010"/>
    <w:rsid w:val="0036073F"/>
    <w:rsid w:val="00363668"/>
    <w:rsid w:val="00364109"/>
    <w:rsid w:val="00364385"/>
    <w:rsid w:val="00364479"/>
    <w:rsid w:val="003647D8"/>
    <w:rsid w:val="003654DD"/>
    <w:rsid w:val="00365D33"/>
    <w:rsid w:val="00366152"/>
    <w:rsid w:val="0036621B"/>
    <w:rsid w:val="00370E8E"/>
    <w:rsid w:val="0037160E"/>
    <w:rsid w:val="003716BC"/>
    <w:rsid w:val="003721B2"/>
    <w:rsid w:val="003725C6"/>
    <w:rsid w:val="00372D3D"/>
    <w:rsid w:val="00373050"/>
    <w:rsid w:val="0037493D"/>
    <w:rsid w:val="00375020"/>
    <w:rsid w:val="0037779B"/>
    <w:rsid w:val="003809AF"/>
    <w:rsid w:val="00381191"/>
    <w:rsid w:val="00382108"/>
    <w:rsid w:val="003825B0"/>
    <w:rsid w:val="003826F1"/>
    <w:rsid w:val="00382812"/>
    <w:rsid w:val="003833A2"/>
    <w:rsid w:val="00384284"/>
    <w:rsid w:val="003844C7"/>
    <w:rsid w:val="0038583C"/>
    <w:rsid w:val="00387DC9"/>
    <w:rsid w:val="00387DEB"/>
    <w:rsid w:val="0039011F"/>
    <w:rsid w:val="00391C71"/>
    <w:rsid w:val="003930A6"/>
    <w:rsid w:val="00393B71"/>
    <w:rsid w:val="0039460E"/>
    <w:rsid w:val="00395135"/>
    <w:rsid w:val="003952DD"/>
    <w:rsid w:val="00395B50"/>
    <w:rsid w:val="00395D6C"/>
    <w:rsid w:val="003972EF"/>
    <w:rsid w:val="00397777"/>
    <w:rsid w:val="003A0861"/>
    <w:rsid w:val="003A0910"/>
    <w:rsid w:val="003A13FE"/>
    <w:rsid w:val="003A1809"/>
    <w:rsid w:val="003A22D2"/>
    <w:rsid w:val="003A27E7"/>
    <w:rsid w:val="003A28C2"/>
    <w:rsid w:val="003A3B6F"/>
    <w:rsid w:val="003A48A9"/>
    <w:rsid w:val="003A521F"/>
    <w:rsid w:val="003A53F5"/>
    <w:rsid w:val="003A590B"/>
    <w:rsid w:val="003A5AFA"/>
    <w:rsid w:val="003A5CF8"/>
    <w:rsid w:val="003A64E0"/>
    <w:rsid w:val="003A6600"/>
    <w:rsid w:val="003A6A5A"/>
    <w:rsid w:val="003A6B85"/>
    <w:rsid w:val="003A6BAD"/>
    <w:rsid w:val="003A6E98"/>
    <w:rsid w:val="003B066C"/>
    <w:rsid w:val="003B08C0"/>
    <w:rsid w:val="003B1E96"/>
    <w:rsid w:val="003B20B2"/>
    <w:rsid w:val="003B213E"/>
    <w:rsid w:val="003B24B4"/>
    <w:rsid w:val="003B252C"/>
    <w:rsid w:val="003B395B"/>
    <w:rsid w:val="003B48C9"/>
    <w:rsid w:val="003B4973"/>
    <w:rsid w:val="003B4F02"/>
    <w:rsid w:val="003B55AD"/>
    <w:rsid w:val="003B59ED"/>
    <w:rsid w:val="003B5B76"/>
    <w:rsid w:val="003B5FC5"/>
    <w:rsid w:val="003B64E9"/>
    <w:rsid w:val="003B6F26"/>
    <w:rsid w:val="003B73A2"/>
    <w:rsid w:val="003B7537"/>
    <w:rsid w:val="003B7F27"/>
    <w:rsid w:val="003C1C65"/>
    <w:rsid w:val="003C1E11"/>
    <w:rsid w:val="003C2379"/>
    <w:rsid w:val="003C40D9"/>
    <w:rsid w:val="003C4324"/>
    <w:rsid w:val="003C4876"/>
    <w:rsid w:val="003C4D22"/>
    <w:rsid w:val="003C4F5C"/>
    <w:rsid w:val="003C57E4"/>
    <w:rsid w:val="003C5DE5"/>
    <w:rsid w:val="003C7282"/>
    <w:rsid w:val="003C73E8"/>
    <w:rsid w:val="003D3747"/>
    <w:rsid w:val="003D40AF"/>
    <w:rsid w:val="003D46D0"/>
    <w:rsid w:val="003D53D9"/>
    <w:rsid w:val="003D5AB8"/>
    <w:rsid w:val="003D78BC"/>
    <w:rsid w:val="003E0B24"/>
    <w:rsid w:val="003E114C"/>
    <w:rsid w:val="003E1504"/>
    <w:rsid w:val="003E2043"/>
    <w:rsid w:val="003E41D1"/>
    <w:rsid w:val="003E5516"/>
    <w:rsid w:val="003F0149"/>
    <w:rsid w:val="003F0177"/>
    <w:rsid w:val="003F15DB"/>
    <w:rsid w:val="003F21A6"/>
    <w:rsid w:val="003F2702"/>
    <w:rsid w:val="003F50D5"/>
    <w:rsid w:val="003F646E"/>
    <w:rsid w:val="003F70CA"/>
    <w:rsid w:val="003F767B"/>
    <w:rsid w:val="0040011B"/>
    <w:rsid w:val="004009F7"/>
    <w:rsid w:val="00400D54"/>
    <w:rsid w:val="00401D2A"/>
    <w:rsid w:val="00401F94"/>
    <w:rsid w:val="0040278D"/>
    <w:rsid w:val="00402AAD"/>
    <w:rsid w:val="00402C25"/>
    <w:rsid w:val="00402C63"/>
    <w:rsid w:val="00404378"/>
    <w:rsid w:val="0040593D"/>
    <w:rsid w:val="004059F7"/>
    <w:rsid w:val="00412849"/>
    <w:rsid w:val="0041341F"/>
    <w:rsid w:val="004143E5"/>
    <w:rsid w:val="0041531D"/>
    <w:rsid w:val="00415452"/>
    <w:rsid w:val="00416224"/>
    <w:rsid w:val="00417137"/>
    <w:rsid w:val="00417680"/>
    <w:rsid w:val="00417D15"/>
    <w:rsid w:val="004201F6"/>
    <w:rsid w:val="00420314"/>
    <w:rsid w:val="0042068A"/>
    <w:rsid w:val="00420774"/>
    <w:rsid w:val="00420868"/>
    <w:rsid w:val="004210F6"/>
    <w:rsid w:val="00421C4F"/>
    <w:rsid w:val="0042390D"/>
    <w:rsid w:val="004245B9"/>
    <w:rsid w:val="00426D7C"/>
    <w:rsid w:val="00427319"/>
    <w:rsid w:val="00430E32"/>
    <w:rsid w:val="00430F6E"/>
    <w:rsid w:val="00431391"/>
    <w:rsid w:val="004318BD"/>
    <w:rsid w:val="004319E4"/>
    <w:rsid w:val="004327E3"/>
    <w:rsid w:val="004328B8"/>
    <w:rsid w:val="00432B72"/>
    <w:rsid w:val="00433016"/>
    <w:rsid w:val="004342F1"/>
    <w:rsid w:val="00434EB9"/>
    <w:rsid w:val="004352A1"/>
    <w:rsid w:val="00435F1C"/>
    <w:rsid w:val="00436081"/>
    <w:rsid w:val="0043711C"/>
    <w:rsid w:val="00437917"/>
    <w:rsid w:val="00437BBE"/>
    <w:rsid w:val="00441B07"/>
    <w:rsid w:val="00442676"/>
    <w:rsid w:val="0044471B"/>
    <w:rsid w:val="00446EF8"/>
    <w:rsid w:val="00447338"/>
    <w:rsid w:val="0044796D"/>
    <w:rsid w:val="00450A5F"/>
    <w:rsid w:val="00450B73"/>
    <w:rsid w:val="00450E17"/>
    <w:rsid w:val="00451514"/>
    <w:rsid w:val="004518ED"/>
    <w:rsid w:val="00454CEE"/>
    <w:rsid w:val="00455C56"/>
    <w:rsid w:val="00455F52"/>
    <w:rsid w:val="00456556"/>
    <w:rsid w:val="00456C2C"/>
    <w:rsid w:val="00456D1F"/>
    <w:rsid w:val="00457AE7"/>
    <w:rsid w:val="004628A0"/>
    <w:rsid w:val="00462D35"/>
    <w:rsid w:val="00464CB9"/>
    <w:rsid w:val="0046566E"/>
    <w:rsid w:val="00465D7B"/>
    <w:rsid w:val="00465EF7"/>
    <w:rsid w:val="00467F02"/>
    <w:rsid w:val="0047025A"/>
    <w:rsid w:val="00470BB6"/>
    <w:rsid w:val="00470F59"/>
    <w:rsid w:val="00472F73"/>
    <w:rsid w:val="00473924"/>
    <w:rsid w:val="00473EC0"/>
    <w:rsid w:val="00474326"/>
    <w:rsid w:val="00475195"/>
    <w:rsid w:val="004753BC"/>
    <w:rsid w:val="00475EAE"/>
    <w:rsid w:val="00477A15"/>
    <w:rsid w:val="00481A7B"/>
    <w:rsid w:val="0048373D"/>
    <w:rsid w:val="00484F64"/>
    <w:rsid w:val="004868BF"/>
    <w:rsid w:val="00486C97"/>
    <w:rsid w:val="004878EB"/>
    <w:rsid w:val="00487D5B"/>
    <w:rsid w:val="00491A61"/>
    <w:rsid w:val="00491B5A"/>
    <w:rsid w:val="00491C96"/>
    <w:rsid w:val="004922C4"/>
    <w:rsid w:val="00492C3E"/>
    <w:rsid w:val="0049305A"/>
    <w:rsid w:val="00493AEC"/>
    <w:rsid w:val="0049407D"/>
    <w:rsid w:val="00494D00"/>
    <w:rsid w:val="004955B0"/>
    <w:rsid w:val="004959AB"/>
    <w:rsid w:val="00495A65"/>
    <w:rsid w:val="00496359"/>
    <w:rsid w:val="004973CB"/>
    <w:rsid w:val="004A213D"/>
    <w:rsid w:val="004A267C"/>
    <w:rsid w:val="004A2A7C"/>
    <w:rsid w:val="004A2BE4"/>
    <w:rsid w:val="004A2BF5"/>
    <w:rsid w:val="004A2CDA"/>
    <w:rsid w:val="004A3A87"/>
    <w:rsid w:val="004A3EA6"/>
    <w:rsid w:val="004A48B3"/>
    <w:rsid w:val="004A7A47"/>
    <w:rsid w:val="004A7FCE"/>
    <w:rsid w:val="004B0AF3"/>
    <w:rsid w:val="004B2064"/>
    <w:rsid w:val="004B293C"/>
    <w:rsid w:val="004B5030"/>
    <w:rsid w:val="004B6243"/>
    <w:rsid w:val="004B6CE7"/>
    <w:rsid w:val="004B7201"/>
    <w:rsid w:val="004B7C14"/>
    <w:rsid w:val="004B7D15"/>
    <w:rsid w:val="004C00B4"/>
    <w:rsid w:val="004C0D6D"/>
    <w:rsid w:val="004C19C2"/>
    <w:rsid w:val="004C1ACD"/>
    <w:rsid w:val="004C2C5B"/>
    <w:rsid w:val="004C2F29"/>
    <w:rsid w:val="004C3DC3"/>
    <w:rsid w:val="004C3FBA"/>
    <w:rsid w:val="004C46F5"/>
    <w:rsid w:val="004C4B6E"/>
    <w:rsid w:val="004C63B4"/>
    <w:rsid w:val="004C6E11"/>
    <w:rsid w:val="004C77CB"/>
    <w:rsid w:val="004C7A99"/>
    <w:rsid w:val="004D1692"/>
    <w:rsid w:val="004D2149"/>
    <w:rsid w:val="004D2252"/>
    <w:rsid w:val="004D2256"/>
    <w:rsid w:val="004D257A"/>
    <w:rsid w:val="004D4ABA"/>
    <w:rsid w:val="004D5D71"/>
    <w:rsid w:val="004D6DD5"/>
    <w:rsid w:val="004E04E8"/>
    <w:rsid w:val="004E0A39"/>
    <w:rsid w:val="004E0B93"/>
    <w:rsid w:val="004E0D65"/>
    <w:rsid w:val="004E1B19"/>
    <w:rsid w:val="004E4C6D"/>
    <w:rsid w:val="004E50CD"/>
    <w:rsid w:val="004E5DDA"/>
    <w:rsid w:val="004E6B35"/>
    <w:rsid w:val="004F1150"/>
    <w:rsid w:val="004F1A35"/>
    <w:rsid w:val="004F2449"/>
    <w:rsid w:val="004F2E58"/>
    <w:rsid w:val="004F389A"/>
    <w:rsid w:val="004F44C7"/>
    <w:rsid w:val="004F489F"/>
    <w:rsid w:val="004F5ACC"/>
    <w:rsid w:val="004F5F95"/>
    <w:rsid w:val="004F6ADB"/>
    <w:rsid w:val="004F6FC9"/>
    <w:rsid w:val="004F766F"/>
    <w:rsid w:val="004F76DF"/>
    <w:rsid w:val="004F7944"/>
    <w:rsid w:val="004F7B94"/>
    <w:rsid w:val="005019BB"/>
    <w:rsid w:val="0050257B"/>
    <w:rsid w:val="005035A7"/>
    <w:rsid w:val="00503A08"/>
    <w:rsid w:val="00504BB7"/>
    <w:rsid w:val="0050506A"/>
    <w:rsid w:val="00506A59"/>
    <w:rsid w:val="005074EB"/>
    <w:rsid w:val="00507BA5"/>
    <w:rsid w:val="005124B4"/>
    <w:rsid w:val="00512DB3"/>
    <w:rsid w:val="00512F22"/>
    <w:rsid w:val="00513B57"/>
    <w:rsid w:val="005145CE"/>
    <w:rsid w:val="005157ED"/>
    <w:rsid w:val="005167B1"/>
    <w:rsid w:val="00517FFD"/>
    <w:rsid w:val="00521518"/>
    <w:rsid w:val="005215EE"/>
    <w:rsid w:val="005217CB"/>
    <w:rsid w:val="0052236C"/>
    <w:rsid w:val="00522569"/>
    <w:rsid w:val="00522C9B"/>
    <w:rsid w:val="005232AA"/>
    <w:rsid w:val="005278C3"/>
    <w:rsid w:val="00530AC6"/>
    <w:rsid w:val="00530E09"/>
    <w:rsid w:val="00532697"/>
    <w:rsid w:val="00532E2A"/>
    <w:rsid w:val="00533964"/>
    <w:rsid w:val="00534783"/>
    <w:rsid w:val="005353CA"/>
    <w:rsid w:val="005374B5"/>
    <w:rsid w:val="0054109D"/>
    <w:rsid w:val="00542B3A"/>
    <w:rsid w:val="00544EC9"/>
    <w:rsid w:val="00544F87"/>
    <w:rsid w:val="0055084A"/>
    <w:rsid w:val="00550AFF"/>
    <w:rsid w:val="005520BF"/>
    <w:rsid w:val="00552682"/>
    <w:rsid w:val="00553DAB"/>
    <w:rsid w:val="00555568"/>
    <w:rsid w:val="00555CDA"/>
    <w:rsid w:val="00556056"/>
    <w:rsid w:val="0055697F"/>
    <w:rsid w:val="0055785F"/>
    <w:rsid w:val="00560702"/>
    <w:rsid w:val="00564414"/>
    <w:rsid w:val="00565417"/>
    <w:rsid w:val="005654DE"/>
    <w:rsid w:val="0056598A"/>
    <w:rsid w:val="005661B4"/>
    <w:rsid w:val="00566ACD"/>
    <w:rsid w:val="005670B8"/>
    <w:rsid w:val="00567746"/>
    <w:rsid w:val="005679E9"/>
    <w:rsid w:val="00567D32"/>
    <w:rsid w:val="005707DF"/>
    <w:rsid w:val="005734E4"/>
    <w:rsid w:val="00574296"/>
    <w:rsid w:val="005744F0"/>
    <w:rsid w:val="005757E9"/>
    <w:rsid w:val="00575BB2"/>
    <w:rsid w:val="0057738F"/>
    <w:rsid w:val="00577432"/>
    <w:rsid w:val="005779D1"/>
    <w:rsid w:val="00577DB2"/>
    <w:rsid w:val="00580334"/>
    <w:rsid w:val="00581C0F"/>
    <w:rsid w:val="0058277F"/>
    <w:rsid w:val="005827EA"/>
    <w:rsid w:val="00582919"/>
    <w:rsid w:val="00582A2C"/>
    <w:rsid w:val="00582AD6"/>
    <w:rsid w:val="005830D7"/>
    <w:rsid w:val="00584334"/>
    <w:rsid w:val="00587366"/>
    <w:rsid w:val="00587720"/>
    <w:rsid w:val="005879B1"/>
    <w:rsid w:val="00590857"/>
    <w:rsid w:val="00591537"/>
    <w:rsid w:val="0059336F"/>
    <w:rsid w:val="00595511"/>
    <w:rsid w:val="0059757A"/>
    <w:rsid w:val="005A02CB"/>
    <w:rsid w:val="005A0A64"/>
    <w:rsid w:val="005A0D93"/>
    <w:rsid w:val="005A1BF3"/>
    <w:rsid w:val="005A252E"/>
    <w:rsid w:val="005A2A65"/>
    <w:rsid w:val="005A2C62"/>
    <w:rsid w:val="005A3513"/>
    <w:rsid w:val="005A3BD7"/>
    <w:rsid w:val="005A4F48"/>
    <w:rsid w:val="005A5168"/>
    <w:rsid w:val="005A7720"/>
    <w:rsid w:val="005B31D7"/>
    <w:rsid w:val="005B461F"/>
    <w:rsid w:val="005B56CE"/>
    <w:rsid w:val="005B6566"/>
    <w:rsid w:val="005B6AB3"/>
    <w:rsid w:val="005B75A3"/>
    <w:rsid w:val="005B7C5D"/>
    <w:rsid w:val="005C0B77"/>
    <w:rsid w:val="005C1A74"/>
    <w:rsid w:val="005C3294"/>
    <w:rsid w:val="005C43A5"/>
    <w:rsid w:val="005C5752"/>
    <w:rsid w:val="005C5EF7"/>
    <w:rsid w:val="005C65AE"/>
    <w:rsid w:val="005C661D"/>
    <w:rsid w:val="005C6F55"/>
    <w:rsid w:val="005C7C1B"/>
    <w:rsid w:val="005D0794"/>
    <w:rsid w:val="005D15FE"/>
    <w:rsid w:val="005D1639"/>
    <w:rsid w:val="005D27DD"/>
    <w:rsid w:val="005D3493"/>
    <w:rsid w:val="005D5C8E"/>
    <w:rsid w:val="005D7322"/>
    <w:rsid w:val="005E12E6"/>
    <w:rsid w:val="005E223A"/>
    <w:rsid w:val="005E29D8"/>
    <w:rsid w:val="005E309B"/>
    <w:rsid w:val="005E34C4"/>
    <w:rsid w:val="005E34F4"/>
    <w:rsid w:val="005E3683"/>
    <w:rsid w:val="005E5798"/>
    <w:rsid w:val="005F0141"/>
    <w:rsid w:val="005F0167"/>
    <w:rsid w:val="005F1954"/>
    <w:rsid w:val="005F31C9"/>
    <w:rsid w:val="005F5071"/>
    <w:rsid w:val="005F62B2"/>
    <w:rsid w:val="005F715E"/>
    <w:rsid w:val="005F748B"/>
    <w:rsid w:val="00601D46"/>
    <w:rsid w:val="0060246B"/>
    <w:rsid w:val="006040D5"/>
    <w:rsid w:val="00604626"/>
    <w:rsid w:val="00604AC3"/>
    <w:rsid w:val="00604D0D"/>
    <w:rsid w:val="0060640F"/>
    <w:rsid w:val="00606B25"/>
    <w:rsid w:val="006071D8"/>
    <w:rsid w:val="006112AF"/>
    <w:rsid w:val="00611836"/>
    <w:rsid w:val="006118BE"/>
    <w:rsid w:val="00611FDE"/>
    <w:rsid w:val="00613008"/>
    <w:rsid w:val="00613B7D"/>
    <w:rsid w:val="00616288"/>
    <w:rsid w:val="00616C42"/>
    <w:rsid w:val="006176D5"/>
    <w:rsid w:val="00617727"/>
    <w:rsid w:val="0062070B"/>
    <w:rsid w:val="006218C1"/>
    <w:rsid w:val="00622428"/>
    <w:rsid w:val="00622B06"/>
    <w:rsid w:val="00623DA4"/>
    <w:rsid w:val="00625112"/>
    <w:rsid w:val="00631AF3"/>
    <w:rsid w:val="00631BB0"/>
    <w:rsid w:val="00632515"/>
    <w:rsid w:val="006331D7"/>
    <w:rsid w:val="006334FE"/>
    <w:rsid w:val="0063389F"/>
    <w:rsid w:val="006347BF"/>
    <w:rsid w:val="0063554D"/>
    <w:rsid w:val="0063708B"/>
    <w:rsid w:val="00637C0B"/>
    <w:rsid w:val="0064137E"/>
    <w:rsid w:val="00643C57"/>
    <w:rsid w:val="00643CD7"/>
    <w:rsid w:val="00644BC0"/>
    <w:rsid w:val="00645227"/>
    <w:rsid w:val="0064691B"/>
    <w:rsid w:val="00646A08"/>
    <w:rsid w:val="00646F09"/>
    <w:rsid w:val="00647AAA"/>
    <w:rsid w:val="006512C1"/>
    <w:rsid w:val="00651B1C"/>
    <w:rsid w:val="00652BB2"/>
    <w:rsid w:val="00653690"/>
    <w:rsid w:val="006538CA"/>
    <w:rsid w:val="00655A70"/>
    <w:rsid w:val="00662C69"/>
    <w:rsid w:val="00662CCB"/>
    <w:rsid w:val="00664291"/>
    <w:rsid w:val="00664A70"/>
    <w:rsid w:val="00664CDC"/>
    <w:rsid w:val="0066762A"/>
    <w:rsid w:val="0067167E"/>
    <w:rsid w:val="006723F2"/>
    <w:rsid w:val="00672539"/>
    <w:rsid w:val="00673FDA"/>
    <w:rsid w:val="00674B19"/>
    <w:rsid w:val="00675820"/>
    <w:rsid w:val="0067649D"/>
    <w:rsid w:val="00683EA4"/>
    <w:rsid w:val="0068414B"/>
    <w:rsid w:val="006848FA"/>
    <w:rsid w:val="00685183"/>
    <w:rsid w:val="00685A9C"/>
    <w:rsid w:val="00686874"/>
    <w:rsid w:val="00686D61"/>
    <w:rsid w:val="00687350"/>
    <w:rsid w:val="00687825"/>
    <w:rsid w:val="00687C00"/>
    <w:rsid w:val="0069091A"/>
    <w:rsid w:val="00690ADC"/>
    <w:rsid w:val="00691C8F"/>
    <w:rsid w:val="006920D6"/>
    <w:rsid w:val="0069259C"/>
    <w:rsid w:val="00693427"/>
    <w:rsid w:val="00695055"/>
    <w:rsid w:val="006950F8"/>
    <w:rsid w:val="00696C2B"/>
    <w:rsid w:val="00696EF8"/>
    <w:rsid w:val="0069775D"/>
    <w:rsid w:val="006A142D"/>
    <w:rsid w:val="006A144F"/>
    <w:rsid w:val="006A2116"/>
    <w:rsid w:val="006A23F6"/>
    <w:rsid w:val="006A2D52"/>
    <w:rsid w:val="006A2D64"/>
    <w:rsid w:val="006A3045"/>
    <w:rsid w:val="006A36E1"/>
    <w:rsid w:val="006A46F4"/>
    <w:rsid w:val="006A48E5"/>
    <w:rsid w:val="006A5589"/>
    <w:rsid w:val="006A5A79"/>
    <w:rsid w:val="006A70AF"/>
    <w:rsid w:val="006A7BC6"/>
    <w:rsid w:val="006B0198"/>
    <w:rsid w:val="006B01D5"/>
    <w:rsid w:val="006B12E8"/>
    <w:rsid w:val="006B4AF4"/>
    <w:rsid w:val="006C05F4"/>
    <w:rsid w:val="006C2260"/>
    <w:rsid w:val="006C2417"/>
    <w:rsid w:val="006C28DB"/>
    <w:rsid w:val="006C2A0E"/>
    <w:rsid w:val="006C2BC0"/>
    <w:rsid w:val="006C4ABE"/>
    <w:rsid w:val="006C50C2"/>
    <w:rsid w:val="006C563A"/>
    <w:rsid w:val="006C56A1"/>
    <w:rsid w:val="006C5A67"/>
    <w:rsid w:val="006C5C1E"/>
    <w:rsid w:val="006C6A85"/>
    <w:rsid w:val="006C73F5"/>
    <w:rsid w:val="006C7C01"/>
    <w:rsid w:val="006D0B81"/>
    <w:rsid w:val="006D1A53"/>
    <w:rsid w:val="006D27EF"/>
    <w:rsid w:val="006D3A65"/>
    <w:rsid w:val="006D5024"/>
    <w:rsid w:val="006D52D1"/>
    <w:rsid w:val="006D5682"/>
    <w:rsid w:val="006D652F"/>
    <w:rsid w:val="006D79F5"/>
    <w:rsid w:val="006E0427"/>
    <w:rsid w:val="006E1056"/>
    <w:rsid w:val="006E174E"/>
    <w:rsid w:val="006E1753"/>
    <w:rsid w:val="006E257F"/>
    <w:rsid w:val="006E4346"/>
    <w:rsid w:val="006E4699"/>
    <w:rsid w:val="006E4F1A"/>
    <w:rsid w:val="006E6DE0"/>
    <w:rsid w:val="006E6F9B"/>
    <w:rsid w:val="006E7BB3"/>
    <w:rsid w:val="006F0145"/>
    <w:rsid w:val="006F0518"/>
    <w:rsid w:val="006F0CC7"/>
    <w:rsid w:val="006F19CE"/>
    <w:rsid w:val="006F1FCD"/>
    <w:rsid w:val="006F249B"/>
    <w:rsid w:val="006F2C12"/>
    <w:rsid w:val="006F2F92"/>
    <w:rsid w:val="006F3B70"/>
    <w:rsid w:val="006F40A1"/>
    <w:rsid w:val="006F4483"/>
    <w:rsid w:val="006F4DAE"/>
    <w:rsid w:val="006F5EB4"/>
    <w:rsid w:val="006F6A1E"/>
    <w:rsid w:val="006F70FC"/>
    <w:rsid w:val="0070068E"/>
    <w:rsid w:val="0070210E"/>
    <w:rsid w:val="00703C40"/>
    <w:rsid w:val="00704281"/>
    <w:rsid w:val="00704608"/>
    <w:rsid w:val="00705A5F"/>
    <w:rsid w:val="00707096"/>
    <w:rsid w:val="007108D5"/>
    <w:rsid w:val="00710E38"/>
    <w:rsid w:val="00710FD2"/>
    <w:rsid w:val="007115A3"/>
    <w:rsid w:val="0071183F"/>
    <w:rsid w:val="0071282A"/>
    <w:rsid w:val="00712CA5"/>
    <w:rsid w:val="00713E7D"/>
    <w:rsid w:val="007169F7"/>
    <w:rsid w:val="007173CB"/>
    <w:rsid w:val="00720887"/>
    <w:rsid w:val="007209C3"/>
    <w:rsid w:val="00721F66"/>
    <w:rsid w:val="00721F9B"/>
    <w:rsid w:val="007220F9"/>
    <w:rsid w:val="0072227F"/>
    <w:rsid w:val="00722530"/>
    <w:rsid w:val="00722E4D"/>
    <w:rsid w:val="007237BF"/>
    <w:rsid w:val="007237D7"/>
    <w:rsid w:val="007243FB"/>
    <w:rsid w:val="007246F6"/>
    <w:rsid w:val="0072483C"/>
    <w:rsid w:val="00724D2F"/>
    <w:rsid w:val="0072759C"/>
    <w:rsid w:val="0073023D"/>
    <w:rsid w:val="007306B8"/>
    <w:rsid w:val="00730DE2"/>
    <w:rsid w:val="0073114E"/>
    <w:rsid w:val="007315BF"/>
    <w:rsid w:val="00731962"/>
    <w:rsid w:val="00731E0E"/>
    <w:rsid w:val="00732576"/>
    <w:rsid w:val="007332F8"/>
    <w:rsid w:val="00734412"/>
    <w:rsid w:val="00735858"/>
    <w:rsid w:val="007366FE"/>
    <w:rsid w:val="007408CD"/>
    <w:rsid w:val="00740BA2"/>
    <w:rsid w:val="00741D6B"/>
    <w:rsid w:val="00742974"/>
    <w:rsid w:val="00743604"/>
    <w:rsid w:val="007436AC"/>
    <w:rsid w:val="00746B31"/>
    <w:rsid w:val="00747799"/>
    <w:rsid w:val="00747990"/>
    <w:rsid w:val="007479C2"/>
    <w:rsid w:val="00750A80"/>
    <w:rsid w:val="0075151E"/>
    <w:rsid w:val="0075265E"/>
    <w:rsid w:val="00753A3C"/>
    <w:rsid w:val="00753D5F"/>
    <w:rsid w:val="0075440D"/>
    <w:rsid w:val="0075486E"/>
    <w:rsid w:val="0075501F"/>
    <w:rsid w:val="00755DFC"/>
    <w:rsid w:val="0075650E"/>
    <w:rsid w:val="0075656A"/>
    <w:rsid w:val="00757982"/>
    <w:rsid w:val="00757995"/>
    <w:rsid w:val="0076066A"/>
    <w:rsid w:val="00762F4F"/>
    <w:rsid w:val="0076342D"/>
    <w:rsid w:val="00763840"/>
    <w:rsid w:val="007656FA"/>
    <w:rsid w:val="007658E1"/>
    <w:rsid w:val="00770EC5"/>
    <w:rsid w:val="007716C6"/>
    <w:rsid w:val="00772AEB"/>
    <w:rsid w:val="00772DB9"/>
    <w:rsid w:val="00774141"/>
    <w:rsid w:val="00774858"/>
    <w:rsid w:val="00774DFD"/>
    <w:rsid w:val="00780998"/>
    <w:rsid w:val="007811AE"/>
    <w:rsid w:val="007813C1"/>
    <w:rsid w:val="0078288E"/>
    <w:rsid w:val="00782D4D"/>
    <w:rsid w:val="00784B40"/>
    <w:rsid w:val="00784EB3"/>
    <w:rsid w:val="0078532B"/>
    <w:rsid w:val="00787223"/>
    <w:rsid w:val="00787286"/>
    <w:rsid w:val="007914E4"/>
    <w:rsid w:val="00792E1F"/>
    <w:rsid w:val="007931F4"/>
    <w:rsid w:val="00793CB7"/>
    <w:rsid w:val="00795575"/>
    <w:rsid w:val="0079561B"/>
    <w:rsid w:val="00797B7C"/>
    <w:rsid w:val="00797E1D"/>
    <w:rsid w:val="007A035B"/>
    <w:rsid w:val="007A1303"/>
    <w:rsid w:val="007A1496"/>
    <w:rsid w:val="007A416C"/>
    <w:rsid w:val="007A4268"/>
    <w:rsid w:val="007A7A86"/>
    <w:rsid w:val="007A7D35"/>
    <w:rsid w:val="007A7DC2"/>
    <w:rsid w:val="007B0D1E"/>
    <w:rsid w:val="007B1047"/>
    <w:rsid w:val="007B14E8"/>
    <w:rsid w:val="007B1865"/>
    <w:rsid w:val="007B30F3"/>
    <w:rsid w:val="007B32BD"/>
    <w:rsid w:val="007B3AA6"/>
    <w:rsid w:val="007B4419"/>
    <w:rsid w:val="007B5FD6"/>
    <w:rsid w:val="007C0013"/>
    <w:rsid w:val="007C0C54"/>
    <w:rsid w:val="007C0E39"/>
    <w:rsid w:val="007C1655"/>
    <w:rsid w:val="007C28C0"/>
    <w:rsid w:val="007C345B"/>
    <w:rsid w:val="007C37D2"/>
    <w:rsid w:val="007C40DC"/>
    <w:rsid w:val="007D29DA"/>
    <w:rsid w:val="007D2DA7"/>
    <w:rsid w:val="007D3355"/>
    <w:rsid w:val="007D3982"/>
    <w:rsid w:val="007D3CB5"/>
    <w:rsid w:val="007D5151"/>
    <w:rsid w:val="007D5882"/>
    <w:rsid w:val="007D5E88"/>
    <w:rsid w:val="007D6E14"/>
    <w:rsid w:val="007D7B08"/>
    <w:rsid w:val="007D7EF3"/>
    <w:rsid w:val="007E0D13"/>
    <w:rsid w:val="007E0F2C"/>
    <w:rsid w:val="007E13B8"/>
    <w:rsid w:val="007E16D2"/>
    <w:rsid w:val="007E1AA4"/>
    <w:rsid w:val="007E304A"/>
    <w:rsid w:val="007E3E9E"/>
    <w:rsid w:val="007E5278"/>
    <w:rsid w:val="007E5803"/>
    <w:rsid w:val="007E68E3"/>
    <w:rsid w:val="007E6AD6"/>
    <w:rsid w:val="007E7A98"/>
    <w:rsid w:val="007F030D"/>
    <w:rsid w:val="007F072C"/>
    <w:rsid w:val="007F0FBA"/>
    <w:rsid w:val="007F22C1"/>
    <w:rsid w:val="007F4613"/>
    <w:rsid w:val="007F5EE7"/>
    <w:rsid w:val="007F7B15"/>
    <w:rsid w:val="007F7FB5"/>
    <w:rsid w:val="0080108A"/>
    <w:rsid w:val="00803092"/>
    <w:rsid w:val="00803410"/>
    <w:rsid w:val="00803490"/>
    <w:rsid w:val="008042D3"/>
    <w:rsid w:val="008057A7"/>
    <w:rsid w:val="0080596B"/>
    <w:rsid w:val="00807F3F"/>
    <w:rsid w:val="00810061"/>
    <w:rsid w:val="00810B2A"/>
    <w:rsid w:val="00811F0E"/>
    <w:rsid w:val="00811F43"/>
    <w:rsid w:val="00813416"/>
    <w:rsid w:val="00815D02"/>
    <w:rsid w:val="0081614E"/>
    <w:rsid w:val="008167F5"/>
    <w:rsid w:val="00816BA6"/>
    <w:rsid w:val="008200A3"/>
    <w:rsid w:val="008210A9"/>
    <w:rsid w:val="00821E7A"/>
    <w:rsid w:val="008231FE"/>
    <w:rsid w:val="0082381A"/>
    <w:rsid w:val="00823EAC"/>
    <w:rsid w:val="0082452B"/>
    <w:rsid w:val="0082581C"/>
    <w:rsid w:val="0082624F"/>
    <w:rsid w:val="008265CF"/>
    <w:rsid w:val="00826AEA"/>
    <w:rsid w:val="00830431"/>
    <w:rsid w:val="00831E30"/>
    <w:rsid w:val="008323B8"/>
    <w:rsid w:val="00833CA6"/>
    <w:rsid w:val="00835166"/>
    <w:rsid w:val="00836953"/>
    <w:rsid w:val="00837DED"/>
    <w:rsid w:val="00840559"/>
    <w:rsid w:val="00840623"/>
    <w:rsid w:val="0084079F"/>
    <w:rsid w:val="00840B9F"/>
    <w:rsid w:val="00840F27"/>
    <w:rsid w:val="0084268C"/>
    <w:rsid w:val="00842795"/>
    <w:rsid w:val="00843C16"/>
    <w:rsid w:val="008440BF"/>
    <w:rsid w:val="0084419D"/>
    <w:rsid w:val="0084555A"/>
    <w:rsid w:val="00846690"/>
    <w:rsid w:val="008469E1"/>
    <w:rsid w:val="00846D8A"/>
    <w:rsid w:val="008473FA"/>
    <w:rsid w:val="00850233"/>
    <w:rsid w:val="00851F5B"/>
    <w:rsid w:val="0085201C"/>
    <w:rsid w:val="008523BA"/>
    <w:rsid w:val="008560F4"/>
    <w:rsid w:val="00856F27"/>
    <w:rsid w:val="00861BA1"/>
    <w:rsid w:val="00861BFB"/>
    <w:rsid w:val="00861F50"/>
    <w:rsid w:val="008639C8"/>
    <w:rsid w:val="00863ACE"/>
    <w:rsid w:val="00863AF3"/>
    <w:rsid w:val="00864249"/>
    <w:rsid w:val="008644D8"/>
    <w:rsid w:val="00864D74"/>
    <w:rsid w:val="00866AC3"/>
    <w:rsid w:val="00867C9F"/>
    <w:rsid w:val="00871A82"/>
    <w:rsid w:val="00873734"/>
    <w:rsid w:val="008741F0"/>
    <w:rsid w:val="00875167"/>
    <w:rsid w:val="00876C23"/>
    <w:rsid w:val="00880F32"/>
    <w:rsid w:val="00881E13"/>
    <w:rsid w:val="00883450"/>
    <w:rsid w:val="00884101"/>
    <w:rsid w:val="0088519C"/>
    <w:rsid w:val="00885B9C"/>
    <w:rsid w:val="00885BF0"/>
    <w:rsid w:val="0088641A"/>
    <w:rsid w:val="008866EF"/>
    <w:rsid w:val="00887E70"/>
    <w:rsid w:val="00891A33"/>
    <w:rsid w:val="00891C5F"/>
    <w:rsid w:val="00891CCC"/>
    <w:rsid w:val="008920CF"/>
    <w:rsid w:val="00892E87"/>
    <w:rsid w:val="00893CE4"/>
    <w:rsid w:val="008977F3"/>
    <w:rsid w:val="008A1B0A"/>
    <w:rsid w:val="008A4EE5"/>
    <w:rsid w:val="008A5914"/>
    <w:rsid w:val="008A66FC"/>
    <w:rsid w:val="008A6999"/>
    <w:rsid w:val="008A7B21"/>
    <w:rsid w:val="008B03A3"/>
    <w:rsid w:val="008B1505"/>
    <w:rsid w:val="008B242E"/>
    <w:rsid w:val="008B5597"/>
    <w:rsid w:val="008B58CD"/>
    <w:rsid w:val="008B62A6"/>
    <w:rsid w:val="008B6330"/>
    <w:rsid w:val="008B7426"/>
    <w:rsid w:val="008B7ADE"/>
    <w:rsid w:val="008C06B1"/>
    <w:rsid w:val="008C2651"/>
    <w:rsid w:val="008C2B3C"/>
    <w:rsid w:val="008C41A7"/>
    <w:rsid w:val="008C499D"/>
    <w:rsid w:val="008C4B36"/>
    <w:rsid w:val="008C5020"/>
    <w:rsid w:val="008C5238"/>
    <w:rsid w:val="008C5A52"/>
    <w:rsid w:val="008C627A"/>
    <w:rsid w:val="008C637D"/>
    <w:rsid w:val="008C6700"/>
    <w:rsid w:val="008C67D3"/>
    <w:rsid w:val="008C6BCF"/>
    <w:rsid w:val="008C7ABB"/>
    <w:rsid w:val="008D02A3"/>
    <w:rsid w:val="008D1C27"/>
    <w:rsid w:val="008D261E"/>
    <w:rsid w:val="008D2AC1"/>
    <w:rsid w:val="008D3463"/>
    <w:rsid w:val="008D3B37"/>
    <w:rsid w:val="008D3CF4"/>
    <w:rsid w:val="008D4FC2"/>
    <w:rsid w:val="008D644F"/>
    <w:rsid w:val="008D6814"/>
    <w:rsid w:val="008D7CD0"/>
    <w:rsid w:val="008E0E97"/>
    <w:rsid w:val="008E1151"/>
    <w:rsid w:val="008E11CC"/>
    <w:rsid w:val="008E28AA"/>
    <w:rsid w:val="008E2AE1"/>
    <w:rsid w:val="008E3D49"/>
    <w:rsid w:val="008E40B7"/>
    <w:rsid w:val="008E4B89"/>
    <w:rsid w:val="008E6793"/>
    <w:rsid w:val="008E6ECD"/>
    <w:rsid w:val="008E70AD"/>
    <w:rsid w:val="008E73ED"/>
    <w:rsid w:val="008E7A8D"/>
    <w:rsid w:val="008E7BB2"/>
    <w:rsid w:val="008E7D21"/>
    <w:rsid w:val="008F12E6"/>
    <w:rsid w:val="008F1B08"/>
    <w:rsid w:val="008F1B90"/>
    <w:rsid w:val="008F269D"/>
    <w:rsid w:val="008F2A5E"/>
    <w:rsid w:val="008F2C40"/>
    <w:rsid w:val="008F2D98"/>
    <w:rsid w:val="008F3336"/>
    <w:rsid w:val="008F4029"/>
    <w:rsid w:val="008F48C7"/>
    <w:rsid w:val="008F5E2B"/>
    <w:rsid w:val="008F67C1"/>
    <w:rsid w:val="008F6C8F"/>
    <w:rsid w:val="00900BD0"/>
    <w:rsid w:val="009014FA"/>
    <w:rsid w:val="0090318B"/>
    <w:rsid w:val="00906BC8"/>
    <w:rsid w:val="009071FE"/>
    <w:rsid w:val="0091117F"/>
    <w:rsid w:val="00912528"/>
    <w:rsid w:val="00913877"/>
    <w:rsid w:val="00915182"/>
    <w:rsid w:val="00915778"/>
    <w:rsid w:val="009164DD"/>
    <w:rsid w:val="00916D48"/>
    <w:rsid w:val="00917804"/>
    <w:rsid w:val="009178BF"/>
    <w:rsid w:val="0092231B"/>
    <w:rsid w:val="00923E63"/>
    <w:rsid w:val="00925BE4"/>
    <w:rsid w:val="009264E2"/>
    <w:rsid w:val="009265EA"/>
    <w:rsid w:val="0092796F"/>
    <w:rsid w:val="00927FAD"/>
    <w:rsid w:val="00930501"/>
    <w:rsid w:val="00930ACE"/>
    <w:rsid w:val="009316D9"/>
    <w:rsid w:val="009316E9"/>
    <w:rsid w:val="00932788"/>
    <w:rsid w:val="00932DF6"/>
    <w:rsid w:val="00933AF1"/>
    <w:rsid w:val="009357CD"/>
    <w:rsid w:val="00937430"/>
    <w:rsid w:val="009376F2"/>
    <w:rsid w:val="00940DD5"/>
    <w:rsid w:val="00941091"/>
    <w:rsid w:val="00941DC4"/>
    <w:rsid w:val="00942E6D"/>
    <w:rsid w:val="00943463"/>
    <w:rsid w:val="00944A07"/>
    <w:rsid w:val="00944F1D"/>
    <w:rsid w:val="009453DB"/>
    <w:rsid w:val="00946F09"/>
    <w:rsid w:val="009516D3"/>
    <w:rsid w:val="00951D99"/>
    <w:rsid w:val="00952A6B"/>
    <w:rsid w:val="00952F10"/>
    <w:rsid w:val="0095390B"/>
    <w:rsid w:val="00953BA3"/>
    <w:rsid w:val="009541D7"/>
    <w:rsid w:val="00954830"/>
    <w:rsid w:val="00955070"/>
    <w:rsid w:val="009563A5"/>
    <w:rsid w:val="00957A4F"/>
    <w:rsid w:val="009606E6"/>
    <w:rsid w:val="009614D3"/>
    <w:rsid w:val="00962161"/>
    <w:rsid w:val="00962624"/>
    <w:rsid w:val="009627AC"/>
    <w:rsid w:val="00962992"/>
    <w:rsid w:val="00962F40"/>
    <w:rsid w:val="0096318E"/>
    <w:rsid w:val="00963DED"/>
    <w:rsid w:val="0096428B"/>
    <w:rsid w:val="0097002C"/>
    <w:rsid w:val="0097043C"/>
    <w:rsid w:val="00970D24"/>
    <w:rsid w:val="00971C5D"/>
    <w:rsid w:val="00971D5A"/>
    <w:rsid w:val="009723BB"/>
    <w:rsid w:val="00972668"/>
    <w:rsid w:val="009727B4"/>
    <w:rsid w:val="00972961"/>
    <w:rsid w:val="00976C31"/>
    <w:rsid w:val="00976DBD"/>
    <w:rsid w:val="00977D44"/>
    <w:rsid w:val="009800C6"/>
    <w:rsid w:val="00980844"/>
    <w:rsid w:val="009823B1"/>
    <w:rsid w:val="00982EE3"/>
    <w:rsid w:val="009844CA"/>
    <w:rsid w:val="009862FA"/>
    <w:rsid w:val="009865C2"/>
    <w:rsid w:val="0098673C"/>
    <w:rsid w:val="009905F4"/>
    <w:rsid w:val="00990E2E"/>
    <w:rsid w:val="0099113E"/>
    <w:rsid w:val="0099177C"/>
    <w:rsid w:val="009924E6"/>
    <w:rsid w:val="00993349"/>
    <w:rsid w:val="00993A9F"/>
    <w:rsid w:val="0099438D"/>
    <w:rsid w:val="0099446C"/>
    <w:rsid w:val="009949A7"/>
    <w:rsid w:val="00996A36"/>
    <w:rsid w:val="0099752D"/>
    <w:rsid w:val="00997883"/>
    <w:rsid w:val="009A087A"/>
    <w:rsid w:val="009A08D3"/>
    <w:rsid w:val="009A0C07"/>
    <w:rsid w:val="009A1723"/>
    <w:rsid w:val="009A2D60"/>
    <w:rsid w:val="009A5191"/>
    <w:rsid w:val="009B0AC1"/>
    <w:rsid w:val="009B0F5C"/>
    <w:rsid w:val="009B11D6"/>
    <w:rsid w:val="009B1790"/>
    <w:rsid w:val="009B2EE4"/>
    <w:rsid w:val="009B4266"/>
    <w:rsid w:val="009B4864"/>
    <w:rsid w:val="009B48AC"/>
    <w:rsid w:val="009B5733"/>
    <w:rsid w:val="009B6129"/>
    <w:rsid w:val="009B6F16"/>
    <w:rsid w:val="009C021F"/>
    <w:rsid w:val="009C2230"/>
    <w:rsid w:val="009C3A05"/>
    <w:rsid w:val="009C4F84"/>
    <w:rsid w:val="009C6A33"/>
    <w:rsid w:val="009D1A47"/>
    <w:rsid w:val="009D28B2"/>
    <w:rsid w:val="009D33E1"/>
    <w:rsid w:val="009D4727"/>
    <w:rsid w:val="009D4852"/>
    <w:rsid w:val="009D4C03"/>
    <w:rsid w:val="009D5184"/>
    <w:rsid w:val="009D5C19"/>
    <w:rsid w:val="009D5ECA"/>
    <w:rsid w:val="009D61D9"/>
    <w:rsid w:val="009D6252"/>
    <w:rsid w:val="009D645F"/>
    <w:rsid w:val="009D7023"/>
    <w:rsid w:val="009D7F69"/>
    <w:rsid w:val="009E1E81"/>
    <w:rsid w:val="009E27CC"/>
    <w:rsid w:val="009E2B1F"/>
    <w:rsid w:val="009E32F7"/>
    <w:rsid w:val="009E466F"/>
    <w:rsid w:val="009E4942"/>
    <w:rsid w:val="009E4E0F"/>
    <w:rsid w:val="009E7AF5"/>
    <w:rsid w:val="009E7C4D"/>
    <w:rsid w:val="009F03B2"/>
    <w:rsid w:val="009F07D8"/>
    <w:rsid w:val="009F1DB6"/>
    <w:rsid w:val="009F2A82"/>
    <w:rsid w:val="009F2BF9"/>
    <w:rsid w:val="009F31C7"/>
    <w:rsid w:val="009F33C1"/>
    <w:rsid w:val="009F4005"/>
    <w:rsid w:val="009F44D9"/>
    <w:rsid w:val="009F50DE"/>
    <w:rsid w:val="009F54A9"/>
    <w:rsid w:val="009F630A"/>
    <w:rsid w:val="009F6423"/>
    <w:rsid w:val="009F6644"/>
    <w:rsid w:val="009F7179"/>
    <w:rsid w:val="009F7BB0"/>
    <w:rsid w:val="00A00A57"/>
    <w:rsid w:val="00A0133A"/>
    <w:rsid w:val="00A01523"/>
    <w:rsid w:val="00A01BB5"/>
    <w:rsid w:val="00A01BCD"/>
    <w:rsid w:val="00A02A3D"/>
    <w:rsid w:val="00A056B8"/>
    <w:rsid w:val="00A072FA"/>
    <w:rsid w:val="00A07D84"/>
    <w:rsid w:val="00A108B4"/>
    <w:rsid w:val="00A11296"/>
    <w:rsid w:val="00A13660"/>
    <w:rsid w:val="00A13677"/>
    <w:rsid w:val="00A13811"/>
    <w:rsid w:val="00A1394F"/>
    <w:rsid w:val="00A13C6C"/>
    <w:rsid w:val="00A14AA4"/>
    <w:rsid w:val="00A1602B"/>
    <w:rsid w:val="00A16C73"/>
    <w:rsid w:val="00A20EB4"/>
    <w:rsid w:val="00A212A3"/>
    <w:rsid w:val="00A2198C"/>
    <w:rsid w:val="00A222A7"/>
    <w:rsid w:val="00A2244D"/>
    <w:rsid w:val="00A235D0"/>
    <w:rsid w:val="00A23A62"/>
    <w:rsid w:val="00A23CBD"/>
    <w:rsid w:val="00A24FC2"/>
    <w:rsid w:val="00A262AD"/>
    <w:rsid w:val="00A264AC"/>
    <w:rsid w:val="00A26638"/>
    <w:rsid w:val="00A269FE"/>
    <w:rsid w:val="00A30140"/>
    <w:rsid w:val="00A30AB8"/>
    <w:rsid w:val="00A314D4"/>
    <w:rsid w:val="00A318FE"/>
    <w:rsid w:val="00A32159"/>
    <w:rsid w:val="00A3276A"/>
    <w:rsid w:val="00A33CA5"/>
    <w:rsid w:val="00A3403F"/>
    <w:rsid w:val="00A342DF"/>
    <w:rsid w:val="00A349D2"/>
    <w:rsid w:val="00A351BB"/>
    <w:rsid w:val="00A357EB"/>
    <w:rsid w:val="00A36741"/>
    <w:rsid w:val="00A36DB1"/>
    <w:rsid w:val="00A3753D"/>
    <w:rsid w:val="00A3797A"/>
    <w:rsid w:val="00A401F9"/>
    <w:rsid w:val="00A4269D"/>
    <w:rsid w:val="00A42A17"/>
    <w:rsid w:val="00A4301D"/>
    <w:rsid w:val="00A43C4E"/>
    <w:rsid w:val="00A443B8"/>
    <w:rsid w:val="00A45847"/>
    <w:rsid w:val="00A46036"/>
    <w:rsid w:val="00A462D5"/>
    <w:rsid w:val="00A518CE"/>
    <w:rsid w:val="00A5224E"/>
    <w:rsid w:val="00A523F6"/>
    <w:rsid w:val="00A535FD"/>
    <w:rsid w:val="00A568F3"/>
    <w:rsid w:val="00A572BC"/>
    <w:rsid w:val="00A575AA"/>
    <w:rsid w:val="00A575C0"/>
    <w:rsid w:val="00A5769B"/>
    <w:rsid w:val="00A61DA7"/>
    <w:rsid w:val="00A6416B"/>
    <w:rsid w:val="00A65484"/>
    <w:rsid w:val="00A70931"/>
    <w:rsid w:val="00A70CF3"/>
    <w:rsid w:val="00A70DDA"/>
    <w:rsid w:val="00A72642"/>
    <w:rsid w:val="00A72A3A"/>
    <w:rsid w:val="00A7719C"/>
    <w:rsid w:val="00A775B3"/>
    <w:rsid w:val="00A77B84"/>
    <w:rsid w:val="00A806E8"/>
    <w:rsid w:val="00A81106"/>
    <w:rsid w:val="00A81537"/>
    <w:rsid w:val="00A82724"/>
    <w:rsid w:val="00A83750"/>
    <w:rsid w:val="00A83BBF"/>
    <w:rsid w:val="00A83D03"/>
    <w:rsid w:val="00A86037"/>
    <w:rsid w:val="00A8620F"/>
    <w:rsid w:val="00A86E42"/>
    <w:rsid w:val="00A8769A"/>
    <w:rsid w:val="00A87B31"/>
    <w:rsid w:val="00A906FE"/>
    <w:rsid w:val="00A90824"/>
    <w:rsid w:val="00A91EED"/>
    <w:rsid w:val="00A92C24"/>
    <w:rsid w:val="00A94055"/>
    <w:rsid w:val="00A94951"/>
    <w:rsid w:val="00A96DB2"/>
    <w:rsid w:val="00AA0660"/>
    <w:rsid w:val="00AA0704"/>
    <w:rsid w:val="00AA1C69"/>
    <w:rsid w:val="00AA2A0A"/>
    <w:rsid w:val="00AA2AD3"/>
    <w:rsid w:val="00AA3E73"/>
    <w:rsid w:val="00AA5E73"/>
    <w:rsid w:val="00AA6228"/>
    <w:rsid w:val="00AA690E"/>
    <w:rsid w:val="00AA69A4"/>
    <w:rsid w:val="00AA6C42"/>
    <w:rsid w:val="00AA6EC0"/>
    <w:rsid w:val="00AA7699"/>
    <w:rsid w:val="00AA7767"/>
    <w:rsid w:val="00AA7A73"/>
    <w:rsid w:val="00AA7FE5"/>
    <w:rsid w:val="00AB1D2B"/>
    <w:rsid w:val="00AB274F"/>
    <w:rsid w:val="00AB2A4A"/>
    <w:rsid w:val="00AB2C84"/>
    <w:rsid w:val="00AB4F9C"/>
    <w:rsid w:val="00AB5C54"/>
    <w:rsid w:val="00AB645E"/>
    <w:rsid w:val="00AB6BE3"/>
    <w:rsid w:val="00AB7726"/>
    <w:rsid w:val="00AC087F"/>
    <w:rsid w:val="00AC0B88"/>
    <w:rsid w:val="00AC20D6"/>
    <w:rsid w:val="00AC2549"/>
    <w:rsid w:val="00AC451C"/>
    <w:rsid w:val="00AC6B46"/>
    <w:rsid w:val="00AD0B3C"/>
    <w:rsid w:val="00AD0E47"/>
    <w:rsid w:val="00AD3BA3"/>
    <w:rsid w:val="00AD3C7B"/>
    <w:rsid w:val="00AD6538"/>
    <w:rsid w:val="00AE0480"/>
    <w:rsid w:val="00AE080B"/>
    <w:rsid w:val="00AE254D"/>
    <w:rsid w:val="00AE2673"/>
    <w:rsid w:val="00AE376C"/>
    <w:rsid w:val="00AE3FEC"/>
    <w:rsid w:val="00AE4411"/>
    <w:rsid w:val="00AE4C5A"/>
    <w:rsid w:val="00AE6C3D"/>
    <w:rsid w:val="00AE6FC6"/>
    <w:rsid w:val="00AE708E"/>
    <w:rsid w:val="00AE7123"/>
    <w:rsid w:val="00AF07B5"/>
    <w:rsid w:val="00AF0B9B"/>
    <w:rsid w:val="00AF1318"/>
    <w:rsid w:val="00AF1979"/>
    <w:rsid w:val="00AF1F04"/>
    <w:rsid w:val="00AF1F76"/>
    <w:rsid w:val="00AF6A1C"/>
    <w:rsid w:val="00AF7F67"/>
    <w:rsid w:val="00B00B16"/>
    <w:rsid w:val="00B016F7"/>
    <w:rsid w:val="00B049C2"/>
    <w:rsid w:val="00B04EF5"/>
    <w:rsid w:val="00B055B9"/>
    <w:rsid w:val="00B060FB"/>
    <w:rsid w:val="00B06B87"/>
    <w:rsid w:val="00B07CC5"/>
    <w:rsid w:val="00B10F01"/>
    <w:rsid w:val="00B12915"/>
    <w:rsid w:val="00B12AA3"/>
    <w:rsid w:val="00B138E9"/>
    <w:rsid w:val="00B13D52"/>
    <w:rsid w:val="00B13D85"/>
    <w:rsid w:val="00B156F5"/>
    <w:rsid w:val="00B15847"/>
    <w:rsid w:val="00B15D2F"/>
    <w:rsid w:val="00B16147"/>
    <w:rsid w:val="00B161CC"/>
    <w:rsid w:val="00B16E2F"/>
    <w:rsid w:val="00B17727"/>
    <w:rsid w:val="00B1786A"/>
    <w:rsid w:val="00B2026B"/>
    <w:rsid w:val="00B20379"/>
    <w:rsid w:val="00B206D8"/>
    <w:rsid w:val="00B2095A"/>
    <w:rsid w:val="00B22000"/>
    <w:rsid w:val="00B25A9A"/>
    <w:rsid w:val="00B27CEB"/>
    <w:rsid w:val="00B307DE"/>
    <w:rsid w:val="00B30AFC"/>
    <w:rsid w:val="00B312C7"/>
    <w:rsid w:val="00B33178"/>
    <w:rsid w:val="00B3403B"/>
    <w:rsid w:val="00B34DDB"/>
    <w:rsid w:val="00B35A2F"/>
    <w:rsid w:val="00B35AFA"/>
    <w:rsid w:val="00B35E66"/>
    <w:rsid w:val="00B36522"/>
    <w:rsid w:val="00B36BEF"/>
    <w:rsid w:val="00B37B2B"/>
    <w:rsid w:val="00B40742"/>
    <w:rsid w:val="00B40AFB"/>
    <w:rsid w:val="00B41B87"/>
    <w:rsid w:val="00B42739"/>
    <w:rsid w:val="00B42C1F"/>
    <w:rsid w:val="00B42C26"/>
    <w:rsid w:val="00B44755"/>
    <w:rsid w:val="00B44FD6"/>
    <w:rsid w:val="00B50FD7"/>
    <w:rsid w:val="00B510A0"/>
    <w:rsid w:val="00B520CD"/>
    <w:rsid w:val="00B521F4"/>
    <w:rsid w:val="00B52497"/>
    <w:rsid w:val="00B52840"/>
    <w:rsid w:val="00B52D09"/>
    <w:rsid w:val="00B54A5F"/>
    <w:rsid w:val="00B54D87"/>
    <w:rsid w:val="00B56286"/>
    <w:rsid w:val="00B57683"/>
    <w:rsid w:val="00B60FF0"/>
    <w:rsid w:val="00B62C74"/>
    <w:rsid w:val="00B62F3A"/>
    <w:rsid w:val="00B6339C"/>
    <w:rsid w:val="00B65604"/>
    <w:rsid w:val="00B65DFA"/>
    <w:rsid w:val="00B66B57"/>
    <w:rsid w:val="00B708DB"/>
    <w:rsid w:val="00B7183A"/>
    <w:rsid w:val="00B7334E"/>
    <w:rsid w:val="00B73614"/>
    <w:rsid w:val="00B73838"/>
    <w:rsid w:val="00B73AAC"/>
    <w:rsid w:val="00B73B47"/>
    <w:rsid w:val="00B73E8B"/>
    <w:rsid w:val="00B74660"/>
    <w:rsid w:val="00B7492E"/>
    <w:rsid w:val="00B74983"/>
    <w:rsid w:val="00B81371"/>
    <w:rsid w:val="00B82071"/>
    <w:rsid w:val="00B83C9F"/>
    <w:rsid w:val="00B84C40"/>
    <w:rsid w:val="00B85A1C"/>
    <w:rsid w:val="00B87634"/>
    <w:rsid w:val="00B900BD"/>
    <w:rsid w:val="00B902B4"/>
    <w:rsid w:val="00B92241"/>
    <w:rsid w:val="00B92D27"/>
    <w:rsid w:val="00B9312D"/>
    <w:rsid w:val="00B943CF"/>
    <w:rsid w:val="00B95584"/>
    <w:rsid w:val="00B95B0F"/>
    <w:rsid w:val="00B96446"/>
    <w:rsid w:val="00B974B4"/>
    <w:rsid w:val="00B97BDB"/>
    <w:rsid w:val="00BA0A62"/>
    <w:rsid w:val="00BA1AB9"/>
    <w:rsid w:val="00BA35D3"/>
    <w:rsid w:val="00BA396F"/>
    <w:rsid w:val="00BA4A03"/>
    <w:rsid w:val="00BA5B49"/>
    <w:rsid w:val="00BA5C5B"/>
    <w:rsid w:val="00BA64FE"/>
    <w:rsid w:val="00BA7F72"/>
    <w:rsid w:val="00BB0C4E"/>
    <w:rsid w:val="00BB1342"/>
    <w:rsid w:val="00BB280B"/>
    <w:rsid w:val="00BB30BE"/>
    <w:rsid w:val="00BB3156"/>
    <w:rsid w:val="00BB3AD9"/>
    <w:rsid w:val="00BB426A"/>
    <w:rsid w:val="00BB5A70"/>
    <w:rsid w:val="00BB5E8D"/>
    <w:rsid w:val="00BB6662"/>
    <w:rsid w:val="00BB6A4C"/>
    <w:rsid w:val="00BB6AF4"/>
    <w:rsid w:val="00BB7483"/>
    <w:rsid w:val="00BB74D3"/>
    <w:rsid w:val="00BB7D24"/>
    <w:rsid w:val="00BC06EB"/>
    <w:rsid w:val="00BC1247"/>
    <w:rsid w:val="00BC15E4"/>
    <w:rsid w:val="00BC3150"/>
    <w:rsid w:val="00BC31E3"/>
    <w:rsid w:val="00BC47BB"/>
    <w:rsid w:val="00BC4E4B"/>
    <w:rsid w:val="00BC58F3"/>
    <w:rsid w:val="00BC5D43"/>
    <w:rsid w:val="00BC61FD"/>
    <w:rsid w:val="00BC6453"/>
    <w:rsid w:val="00BC755B"/>
    <w:rsid w:val="00BC7905"/>
    <w:rsid w:val="00BD05EF"/>
    <w:rsid w:val="00BD1B67"/>
    <w:rsid w:val="00BD2A12"/>
    <w:rsid w:val="00BD2FA5"/>
    <w:rsid w:val="00BD462C"/>
    <w:rsid w:val="00BD4D6F"/>
    <w:rsid w:val="00BD77E4"/>
    <w:rsid w:val="00BE00FA"/>
    <w:rsid w:val="00BE0C95"/>
    <w:rsid w:val="00BE0ED1"/>
    <w:rsid w:val="00BE236A"/>
    <w:rsid w:val="00BE2F13"/>
    <w:rsid w:val="00BE3213"/>
    <w:rsid w:val="00BE32EE"/>
    <w:rsid w:val="00BE3518"/>
    <w:rsid w:val="00BE598C"/>
    <w:rsid w:val="00BE6AE4"/>
    <w:rsid w:val="00BE7363"/>
    <w:rsid w:val="00BE7613"/>
    <w:rsid w:val="00BE7DA3"/>
    <w:rsid w:val="00BF13B5"/>
    <w:rsid w:val="00BF163B"/>
    <w:rsid w:val="00BF1B50"/>
    <w:rsid w:val="00BF23C8"/>
    <w:rsid w:val="00BF2596"/>
    <w:rsid w:val="00BF2D56"/>
    <w:rsid w:val="00BF45BC"/>
    <w:rsid w:val="00BF55CD"/>
    <w:rsid w:val="00BF622C"/>
    <w:rsid w:val="00BF63E7"/>
    <w:rsid w:val="00BF65DE"/>
    <w:rsid w:val="00BF6CD6"/>
    <w:rsid w:val="00BF6D83"/>
    <w:rsid w:val="00C0055F"/>
    <w:rsid w:val="00C00B10"/>
    <w:rsid w:val="00C0146D"/>
    <w:rsid w:val="00C0225F"/>
    <w:rsid w:val="00C04152"/>
    <w:rsid w:val="00C0534C"/>
    <w:rsid w:val="00C06CF8"/>
    <w:rsid w:val="00C06E03"/>
    <w:rsid w:val="00C06FB0"/>
    <w:rsid w:val="00C10453"/>
    <w:rsid w:val="00C10C13"/>
    <w:rsid w:val="00C11DF5"/>
    <w:rsid w:val="00C12787"/>
    <w:rsid w:val="00C12C19"/>
    <w:rsid w:val="00C1363D"/>
    <w:rsid w:val="00C13819"/>
    <w:rsid w:val="00C13A80"/>
    <w:rsid w:val="00C13D66"/>
    <w:rsid w:val="00C15637"/>
    <w:rsid w:val="00C15943"/>
    <w:rsid w:val="00C15B41"/>
    <w:rsid w:val="00C15E74"/>
    <w:rsid w:val="00C1661B"/>
    <w:rsid w:val="00C17737"/>
    <w:rsid w:val="00C17D4A"/>
    <w:rsid w:val="00C20E90"/>
    <w:rsid w:val="00C2139F"/>
    <w:rsid w:val="00C243F1"/>
    <w:rsid w:val="00C26A5A"/>
    <w:rsid w:val="00C26DF6"/>
    <w:rsid w:val="00C27A3D"/>
    <w:rsid w:val="00C319CD"/>
    <w:rsid w:val="00C324DA"/>
    <w:rsid w:val="00C32621"/>
    <w:rsid w:val="00C32779"/>
    <w:rsid w:val="00C331E7"/>
    <w:rsid w:val="00C33BF4"/>
    <w:rsid w:val="00C34C27"/>
    <w:rsid w:val="00C35413"/>
    <w:rsid w:val="00C360BE"/>
    <w:rsid w:val="00C37360"/>
    <w:rsid w:val="00C412F8"/>
    <w:rsid w:val="00C4163D"/>
    <w:rsid w:val="00C429F8"/>
    <w:rsid w:val="00C42F11"/>
    <w:rsid w:val="00C43C21"/>
    <w:rsid w:val="00C43C64"/>
    <w:rsid w:val="00C445BE"/>
    <w:rsid w:val="00C45893"/>
    <w:rsid w:val="00C45BF0"/>
    <w:rsid w:val="00C45E90"/>
    <w:rsid w:val="00C506DC"/>
    <w:rsid w:val="00C51D06"/>
    <w:rsid w:val="00C53AAB"/>
    <w:rsid w:val="00C55660"/>
    <w:rsid w:val="00C55DA1"/>
    <w:rsid w:val="00C57252"/>
    <w:rsid w:val="00C618FD"/>
    <w:rsid w:val="00C6220B"/>
    <w:rsid w:val="00C62946"/>
    <w:rsid w:val="00C63717"/>
    <w:rsid w:val="00C63D6C"/>
    <w:rsid w:val="00C63E70"/>
    <w:rsid w:val="00C645FB"/>
    <w:rsid w:val="00C64D4F"/>
    <w:rsid w:val="00C71576"/>
    <w:rsid w:val="00C72078"/>
    <w:rsid w:val="00C7336C"/>
    <w:rsid w:val="00C735EB"/>
    <w:rsid w:val="00C737CC"/>
    <w:rsid w:val="00C73DC7"/>
    <w:rsid w:val="00C73F7E"/>
    <w:rsid w:val="00C74587"/>
    <w:rsid w:val="00C7505F"/>
    <w:rsid w:val="00C752FD"/>
    <w:rsid w:val="00C75A95"/>
    <w:rsid w:val="00C75B8A"/>
    <w:rsid w:val="00C77487"/>
    <w:rsid w:val="00C77BBD"/>
    <w:rsid w:val="00C80EEA"/>
    <w:rsid w:val="00C827DB"/>
    <w:rsid w:val="00C82ABC"/>
    <w:rsid w:val="00C83112"/>
    <w:rsid w:val="00C83B8D"/>
    <w:rsid w:val="00C84467"/>
    <w:rsid w:val="00C870B8"/>
    <w:rsid w:val="00C871D4"/>
    <w:rsid w:val="00C903E0"/>
    <w:rsid w:val="00C9045C"/>
    <w:rsid w:val="00C9061C"/>
    <w:rsid w:val="00C919BC"/>
    <w:rsid w:val="00C92A15"/>
    <w:rsid w:val="00C92E7D"/>
    <w:rsid w:val="00C94A32"/>
    <w:rsid w:val="00C9545D"/>
    <w:rsid w:val="00C954BF"/>
    <w:rsid w:val="00C958EA"/>
    <w:rsid w:val="00C96809"/>
    <w:rsid w:val="00C97071"/>
    <w:rsid w:val="00C973A5"/>
    <w:rsid w:val="00C978F6"/>
    <w:rsid w:val="00CA09EC"/>
    <w:rsid w:val="00CA1085"/>
    <w:rsid w:val="00CA1160"/>
    <w:rsid w:val="00CA1FC5"/>
    <w:rsid w:val="00CA276A"/>
    <w:rsid w:val="00CA2EE8"/>
    <w:rsid w:val="00CA3F9D"/>
    <w:rsid w:val="00CA4473"/>
    <w:rsid w:val="00CA53B9"/>
    <w:rsid w:val="00CA67D5"/>
    <w:rsid w:val="00CA753D"/>
    <w:rsid w:val="00CB041E"/>
    <w:rsid w:val="00CB0D82"/>
    <w:rsid w:val="00CB0F72"/>
    <w:rsid w:val="00CB2A0E"/>
    <w:rsid w:val="00CB2ECD"/>
    <w:rsid w:val="00CB6F8F"/>
    <w:rsid w:val="00CB7597"/>
    <w:rsid w:val="00CB7D2B"/>
    <w:rsid w:val="00CB7F61"/>
    <w:rsid w:val="00CC05CE"/>
    <w:rsid w:val="00CC1B13"/>
    <w:rsid w:val="00CC2016"/>
    <w:rsid w:val="00CC2A6E"/>
    <w:rsid w:val="00CC30C0"/>
    <w:rsid w:val="00CC360E"/>
    <w:rsid w:val="00CC3BD1"/>
    <w:rsid w:val="00CC43A1"/>
    <w:rsid w:val="00CC4811"/>
    <w:rsid w:val="00CC4CEC"/>
    <w:rsid w:val="00CC6849"/>
    <w:rsid w:val="00CC6CE6"/>
    <w:rsid w:val="00CC6E1C"/>
    <w:rsid w:val="00CC7362"/>
    <w:rsid w:val="00CD02B3"/>
    <w:rsid w:val="00CD1943"/>
    <w:rsid w:val="00CD1F4C"/>
    <w:rsid w:val="00CD252B"/>
    <w:rsid w:val="00CD475E"/>
    <w:rsid w:val="00CD4D11"/>
    <w:rsid w:val="00CD4D59"/>
    <w:rsid w:val="00CD76D4"/>
    <w:rsid w:val="00CD7893"/>
    <w:rsid w:val="00CE10D5"/>
    <w:rsid w:val="00CE275A"/>
    <w:rsid w:val="00CE34F5"/>
    <w:rsid w:val="00CE4A80"/>
    <w:rsid w:val="00CE6090"/>
    <w:rsid w:val="00CE6620"/>
    <w:rsid w:val="00CE6E52"/>
    <w:rsid w:val="00CE7E6A"/>
    <w:rsid w:val="00CF17C6"/>
    <w:rsid w:val="00CF1F01"/>
    <w:rsid w:val="00CF3169"/>
    <w:rsid w:val="00CF3372"/>
    <w:rsid w:val="00CF377E"/>
    <w:rsid w:val="00CF378A"/>
    <w:rsid w:val="00CF4B31"/>
    <w:rsid w:val="00D0115F"/>
    <w:rsid w:val="00D034A6"/>
    <w:rsid w:val="00D0381B"/>
    <w:rsid w:val="00D04B8A"/>
    <w:rsid w:val="00D051A9"/>
    <w:rsid w:val="00D059B0"/>
    <w:rsid w:val="00D05AF5"/>
    <w:rsid w:val="00D074F6"/>
    <w:rsid w:val="00D10833"/>
    <w:rsid w:val="00D12356"/>
    <w:rsid w:val="00D12BB9"/>
    <w:rsid w:val="00D14D8D"/>
    <w:rsid w:val="00D20A81"/>
    <w:rsid w:val="00D222DA"/>
    <w:rsid w:val="00D232FE"/>
    <w:rsid w:val="00D237F2"/>
    <w:rsid w:val="00D248CB"/>
    <w:rsid w:val="00D251DF"/>
    <w:rsid w:val="00D2539B"/>
    <w:rsid w:val="00D256D7"/>
    <w:rsid w:val="00D260C7"/>
    <w:rsid w:val="00D2730D"/>
    <w:rsid w:val="00D2734A"/>
    <w:rsid w:val="00D3259A"/>
    <w:rsid w:val="00D3353B"/>
    <w:rsid w:val="00D33E8D"/>
    <w:rsid w:val="00D349BC"/>
    <w:rsid w:val="00D34C8A"/>
    <w:rsid w:val="00D3530C"/>
    <w:rsid w:val="00D35986"/>
    <w:rsid w:val="00D3789A"/>
    <w:rsid w:val="00D40479"/>
    <w:rsid w:val="00D40CEE"/>
    <w:rsid w:val="00D41E2D"/>
    <w:rsid w:val="00D426B9"/>
    <w:rsid w:val="00D44831"/>
    <w:rsid w:val="00D45249"/>
    <w:rsid w:val="00D4588C"/>
    <w:rsid w:val="00D45A90"/>
    <w:rsid w:val="00D4793C"/>
    <w:rsid w:val="00D50EDF"/>
    <w:rsid w:val="00D51927"/>
    <w:rsid w:val="00D5222D"/>
    <w:rsid w:val="00D5226E"/>
    <w:rsid w:val="00D53356"/>
    <w:rsid w:val="00D5367B"/>
    <w:rsid w:val="00D5385B"/>
    <w:rsid w:val="00D53C8A"/>
    <w:rsid w:val="00D53F0B"/>
    <w:rsid w:val="00D54401"/>
    <w:rsid w:val="00D5581E"/>
    <w:rsid w:val="00D568AC"/>
    <w:rsid w:val="00D56E96"/>
    <w:rsid w:val="00D5723F"/>
    <w:rsid w:val="00D57D21"/>
    <w:rsid w:val="00D62B9F"/>
    <w:rsid w:val="00D62DBB"/>
    <w:rsid w:val="00D64B5F"/>
    <w:rsid w:val="00D64CA4"/>
    <w:rsid w:val="00D65068"/>
    <w:rsid w:val="00D674E6"/>
    <w:rsid w:val="00D678E2"/>
    <w:rsid w:val="00D70F03"/>
    <w:rsid w:val="00D723B4"/>
    <w:rsid w:val="00D74A69"/>
    <w:rsid w:val="00D758B9"/>
    <w:rsid w:val="00D77B52"/>
    <w:rsid w:val="00D77BF1"/>
    <w:rsid w:val="00D82050"/>
    <w:rsid w:val="00D8372A"/>
    <w:rsid w:val="00D839CC"/>
    <w:rsid w:val="00D83BEB"/>
    <w:rsid w:val="00D83C17"/>
    <w:rsid w:val="00D84E62"/>
    <w:rsid w:val="00D857F7"/>
    <w:rsid w:val="00D8580B"/>
    <w:rsid w:val="00D85885"/>
    <w:rsid w:val="00D85CCB"/>
    <w:rsid w:val="00D85E87"/>
    <w:rsid w:val="00D87652"/>
    <w:rsid w:val="00D90669"/>
    <w:rsid w:val="00D90674"/>
    <w:rsid w:val="00D90F25"/>
    <w:rsid w:val="00D91131"/>
    <w:rsid w:val="00D9161C"/>
    <w:rsid w:val="00D91FCB"/>
    <w:rsid w:val="00D92776"/>
    <w:rsid w:val="00D92FB6"/>
    <w:rsid w:val="00D936C9"/>
    <w:rsid w:val="00D93866"/>
    <w:rsid w:val="00D966DC"/>
    <w:rsid w:val="00D96817"/>
    <w:rsid w:val="00D96F49"/>
    <w:rsid w:val="00D97019"/>
    <w:rsid w:val="00D9709E"/>
    <w:rsid w:val="00DA06A9"/>
    <w:rsid w:val="00DA0FCF"/>
    <w:rsid w:val="00DA22BF"/>
    <w:rsid w:val="00DA3B45"/>
    <w:rsid w:val="00DA3D2D"/>
    <w:rsid w:val="00DA463C"/>
    <w:rsid w:val="00DA4ACD"/>
    <w:rsid w:val="00DA4E88"/>
    <w:rsid w:val="00DA4EB0"/>
    <w:rsid w:val="00DA533C"/>
    <w:rsid w:val="00DA5E8E"/>
    <w:rsid w:val="00DA735B"/>
    <w:rsid w:val="00DB0704"/>
    <w:rsid w:val="00DB1CD4"/>
    <w:rsid w:val="00DB28D6"/>
    <w:rsid w:val="00DB2AEF"/>
    <w:rsid w:val="00DB3100"/>
    <w:rsid w:val="00DB4BEF"/>
    <w:rsid w:val="00DB5A7E"/>
    <w:rsid w:val="00DB6132"/>
    <w:rsid w:val="00DB6155"/>
    <w:rsid w:val="00DB632E"/>
    <w:rsid w:val="00DB73CB"/>
    <w:rsid w:val="00DB7BA0"/>
    <w:rsid w:val="00DC2164"/>
    <w:rsid w:val="00DC28EC"/>
    <w:rsid w:val="00DC3AA6"/>
    <w:rsid w:val="00DC53EC"/>
    <w:rsid w:val="00DC54D3"/>
    <w:rsid w:val="00DC5C8A"/>
    <w:rsid w:val="00DC6AEA"/>
    <w:rsid w:val="00DC6CF0"/>
    <w:rsid w:val="00DD0582"/>
    <w:rsid w:val="00DD17B5"/>
    <w:rsid w:val="00DD3A5E"/>
    <w:rsid w:val="00DD464A"/>
    <w:rsid w:val="00DD46C2"/>
    <w:rsid w:val="00DD7630"/>
    <w:rsid w:val="00DE00DD"/>
    <w:rsid w:val="00DE132E"/>
    <w:rsid w:val="00DE13CE"/>
    <w:rsid w:val="00DE2778"/>
    <w:rsid w:val="00DE3641"/>
    <w:rsid w:val="00DE5177"/>
    <w:rsid w:val="00DE5433"/>
    <w:rsid w:val="00DE58EC"/>
    <w:rsid w:val="00DF0B0C"/>
    <w:rsid w:val="00DF0DEA"/>
    <w:rsid w:val="00DF11FE"/>
    <w:rsid w:val="00DF1301"/>
    <w:rsid w:val="00DF1386"/>
    <w:rsid w:val="00DF1514"/>
    <w:rsid w:val="00DF1FC2"/>
    <w:rsid w:val="00DF306F"/>
    <w:rsid w:val="00DF31A8"/>
    <w:rsid w:val="00DF322D"/>
    <w:rsid w:val="00DF3A31"/>
    <w:rsid w:val="00DF3E49"/>
    <w:rsid w:val="00DF56FA"/>
    <w:rsid w:val="00DF689B"/>
    <w:rsid w:val="00DF6E5E"/>
    <w:rsid w:val="00DF757C"/>
    <w:rsid w:val="00E00D1A"/>
    <w:rsid w:val="00E0118E"/>
    <w:rsid w:val="00E020B7"/>
    <w:rsid w:val="00E030BD"/>
    <w:rsid w:val="00E03246"/>
    <w:rsid w:val="00E038BB"/>
    <w:rsid w:val="00E03C0E"/>
    <w:rsid w:val="00E04585"/>
    <w:rsid w:val="00E059A9"/>
    <w:rsid w:val="00E06D3E"/>
    <w:rsid w:val="00E10066"/>
    <w:rsid w:val="00E1248E"/>
    <w:rsid w:val="00E12D1C"/>
    <w:rsid w:val="00E1346A"/>
    <w:rsid w:val="00E1460E"/>
    <w:rsid w:val="00E14F0A"/>
    <w:rsid w:val="00E15B5E"/>
    <w:rsid w:val="00E15CF2"/>
    <w:rsid w:val="00E16C86"/>
    <w:rsid w:val="00E17216"/>
    <w:rsid w:val="00E207E6"/>
    <w:rsid w:val="00E20B1C"/>
    <w:rsid w:val="00E214C4"/>
    <w:rsid w:val="00E21B01"/>
    <w:rsid w:val="00E23781"/>
    <w:rsid w:val="00E242AA"/>
    <w:rsid w:val="00E27F96"/>
    <w:rsid w:val="00E3074B"/>
    <w:rsid w:val="00E30A98"/>
    <w:rsid w:val="00E30C90"/>
    <w:rsid w:val="00E31A56"/>
    <w:rsid w:val="00E31CEF"/>
    <w:rsid w:val="00E3236D"/>
    <w:rsid w:val="00E3267E"/>
    <w:rsid w:val="00E32DDF"/>
    <w:rsid w:val="00E35206"/>
    <w:rsid w:val="00E353A5"/>
    <w:rsid w:val="00E35C2C"/>
    <w:rsid w:val="00E36942"/>
    <w:rsid w:val="00E37039"/>
    <w:rsid w:val="00E3709D"/>
    <w:rsid w:val="00E405A0"/>
    <w:rsid w:val="00E41917"/>
    <w:rsid w:val="00E41A8E"/>
    <w:rsid w:val="00E41CC5"/>
    <w:rsid w:val="00E4235B"/>
    <w:rsid w:val="00E43ABE"/>
    <w:rsid w:val="00E43B02"/>
    <w:rsid w:val="00E43CA6"/>
    <w:rsid w:val="00E43FF5"/>
    <w:rsid w:val="00E4458B"/>
    <w:rsid w:val="00E445BD"/>
    <w:rsid w:val="00E45005"/>
    <w:rsid w:val="00E45D9B"/>
    <w:rsid w:val="00E45EC4"/>
    <w:rsid w:val="00E4610D"/>
    <w:rsid w:val="00E469C4"/>
    <w:rsid w:val="00E47D78"/>
    <w:rsid w:val="00E50F60"/>
    <w:rsid w:val="00E558EC"/>
    <w:rsid w:val="00E55F34"/>
    <w:rsid w:val="00E56404"/>
    <w:rsid w:val="00E57C59"/>
    <w:rsid w:val="00E613C9"/>
    <w:rsid w:val="00E61C27"/>
    <w:rsid w:val="00E62233"/>
    <w:rsid w:val="00E63879"/>
    <w:rsid w:val="00E642B6"/>
    <w:rsid w:val="00E64F14"/>
    <w:rsid w:val="00E6636E"/>
    <w:rsid w:val="00E702E6"/>
    <w:rsid w:val="00E7090F"/>
    <w:rsid w:val="00E715D7"/>
    <w:rsid w:val="00E71FDE"/>
    <w:rsid w:val="00E727B7"/>
    <w:rsid w:val="00E72D5B"/>
    <w:rsid w:val="00E730AA"/>
    <w:rsid w:val="00E73BB7"/>
    <w:rsid w:val="00E75895"/>
    <w:rsid w:val="00E762E1"/>
    <w:rsid w:val="00E76AB6"/>
    <w:rsid w:val="00E76F52"/>
    <w:rsid w:val="00E7790E"/>
    <w:rsid w:val="00E779F1"/>
    <w:rsid w:val="00E80396"/>
    <w:rsid w:val="00E81CD7"/>
    <w:rsid w:val="00E81F96"/>
    <w:rsid w:val="00E82919"/>
    <w:rsid w:val="00E85C9E"/>
    <w:rsid w:val="00E85D91"/>
    <w:rsid w:val="00E8674F"/>
    <w:rsid w:val="00E871F3"/>
    <w:rsid w:val="00E879CE"/>
    <w:rsid w:val="00E90339"/>
    <w:rsid w:val="00E92503"/>
    <w:rsid w:val="00E93B6A"/>
    <w:rsid w:val="00E95256"/>
    <w:rsid w:val="00E9537B"/>
    <w:rsid w:val="00E9573E"/>
    <w:rsid w:val="00E96825"/>
    <w:rsid w:val="00E96C4B"/>
    <w:rsid w:val="00EA0359"/>
    <w:rsid w:val="00EA18BF"/>
    <w:rsid w:val="00EA1D7C"/>
    <w:rsid w:val="00EA2778"/>
    <w:rsid w:val="00EA31FC"/>
    <w:rsid w:val="00EA5752"/>
    <w:rsid w:val="00EA63E9"/>
    <w:rsid w:val="00EA6F28"/>
    <w:rsid w:val="00EA7CE4"/>
    <w:rsid w:val="00EB0697"/>
    <w:rsid w:val="00EB1A95"/>
    <w:rsid w:val="00EB40DC"/>
    <w:rsid w:val="00EB5207"/>
    <w:rsid w:val="00EB57B6"/>
    <w:rsid w:val="00EB651A"/>
    <w:rsid w:val="00EB763A"/>
    <w:rsid w:val="00EC0133"/>
    <w:rsid w:val="00EC0EF3"/>
    <w:rsid w:val="00EC2753"/>
    <w:rsid w:val="00EC2835"/>
    <w:rsid w:val="00EC3352"/>
    <w:rsid w:val="00EC3934"/>
    <w:rsid w:val="00EC393C"/>
    <w:rsid w:val="00EC6517"/>
    <w:rsid w:val="00EC7352"/>
    <w:rsid w:val="00ED0A25"/>
    <w:rsid w:val="00ED0DCA"/>
    <w:rsid w:val="00ED131F"/>
    <w:rsid w:val="00ED1EA9"/>
    <w:rsid w:val="00ED1FC7"/>
    <w:rsid w:val="00ED2180"/>
    <w:rsid w:val="00ED423A"/>
    <w:rsid w:val="00ED4409"/>
    <w:rsid w:val="00ED4951"/>
    <w:rsid w:val="00ED665E"/>
    <w:rsid w:val="00ED7805"/>
    <w:rsid w:val="00EE038D"/>
    <w:rsid w:val="00EE107C"/>
    <w:rsid w:val="00EE1E68"/>
    <w:rsid w:val="00EE2622"/>
    <w:rsid w:val="00EE3E9C"/>
    <w:rsid w:val="00EE497B"/>
    <w:rsid w:val="00EE50D6"/>
    <w:rsid w:val="00EE7807"/>
    <w:rsid w:val="00EF13C1"/>
    <w:rsid w:val="00EF1BA3"/>
    <w:rsid w:val="00EF45E3"/>
    <w:rsid w:val="00EF4A9D"/>
    <w:rsid w:val="00EF5507"/>
    <w:rsid w:val="00EF5675"/>
    <w:rsid w:val="00EF6893"/>
    <w:rsid w:val="00F00671"/>
    <w:rsid w:val="00F00FCC"/>
    <w:rsid w:val="00F013EB"/>
    <w:rsid w:val="00F01AB6"/>
    <w:rsid w:val="00F0270B"/>
    <w:rsid w:val="00F0325B"/>
    <w:rsid w:val="00F037AE"/>
    <w:rsid w:val="00F04044"/>
    <w:rsid w:val="00F046C8"/>
    <w:rsid w:val="00F052EC"/>
    <w:rsid w:val="00F05A5B"/>
    <w:rsid w:val="00F066C3"/>
    <w:rsid w:val="00F10929"/>
    <w:rsid w:val="00F1108B"/>
    <w:rsid w:val="00F111D7"/>
    <w:rsid w:val="00F117A4"/>
    <w:rsid w:val="00F1290E"/>
    <w:rsid w:val="00F139AF"/>
    <w:rsid w:val="00F1421E"/>
    <w:rsid w:val="00F147C6"/>
    <w:rsid w:val="00F14E17"/>
    <w:rsid w:val="00F159B8"/>
    <w:rsid w:val="00F15A29"/>
    <w:rsid w:val="00F167A9"/>
    <w:rsid w:val="00F17D44"/>
    <w:rsid w:val="00F20A7A"/>
    <w:rsid w:val="00F20FDC"/>
    <w:rsid w:val="00F21456"/>
    <w:rsid w:val="00F21696"/>
    <w:rsid w:val="00F21B3A"/>
    <w:rsid w:val="00F2273F"/>
    <w:rsid w:val="00F24648"/>
    <w:rsid w:val="00F24AAC"/>
    <w:rsid w:val="00F24BEF"/>
    <w:rsid w:val="00F25AF5"/>
    <w:rsid w:val="00F25F7A"/>
    <w:rsid w:val="00F26CEB"/>
    <w:rsid w:val="00F2706D"/>
    <w:rsid w:val="00F27C1E"/>
    <w:rsid w:val="00F31B71"/>
    <w:rsid w:val="00F31F68"/>
    <w:rsid w:val="00F3278D"/>
    <w:rsid w:val="00F33D35"/>
    <w:rsid w:val="00F33FA8"/>
    <w:rsid w:val="00F3501D"/>
    <w:rsid w:val="00F3732A"/>
    <w:rsid w:val="00F373FF"/>
    <w:rsid w:val="00F37CE1"/>
    <w:rsid w:val="00F4287C"/>
    <w:rsid w:val="00F42F66"/>
    <w:rsid w:val="00F438DE"/>
    <w:rsid w:val="00F44EAF"/>
    <w:rsid w:val="00F45161"/>
    <w:rsid w:val="00F4677B"/>
    <w:rsid w:val="00F47057"/>
    <w:rsid w:val="00F50622"/>
    <w:rsid w:val="00F52AD5"/>
    <w:rsid w:val="00F53AF5"/>
    <w:rsid w:val="00F54800"/>
    <w:rsid w:val="00F54C03"/>
    <w:rsid w:val="00F55DFE"/>
    <w:rsid w:val="00F55E1A"/>
    <w:rsid w:val="00F60029"/>
    <w:rsid w:val="00F60650"/>
    <w:rsid w:val="00F60C62"/>
    <w:rsid w:val="00F63011"/>
    <w:rsid w:val="00F66FDC"/>
    <w:rsid w:val="00F67946"/>
    <w:rsid w:val="00F71436"/>
    <w:rsid w:val="00F718D0"/>
    <w:rsid w:val="00F71BEB"/>
    <w:rsid w:val="00F737D9"/>
    <w:rsid w:val="00F739E9"/>
    <w:rsid w:val="00F76CE3"/>
    <w:rsid w:val="00F7771C"/>
    <w:rsid w:val="00F77F69"/>
    <w:rsid w:val="00F809A3"/>
    <w:rsid w:val="00F81140"/>
    <w:rsid w:val="00F811F9"/>
    <w:rsid w:val="00F829AB"/>
    <w:rsid w:val="00F83755"/>
    <w:rsid w:val="00F84B08"/>
    <w:rsid w:val="00F850EF"/>
    <w:rsid w:val="00F85213"/>
    <w:rsid w:val="00F85237"/>
    <w:rsid w:val="00F85786"/>
    <w:rsid w:val="00F85B86"/>
    <w:rsid w:val="00F87BF7"/>
    <w:rsid w:val="00F9000A"/>
    <w:rsid w:val="00F90576"/>
    <w:rsid w:val="00F9195D"/>
    <w:rsid w:val="00F92438"/>
    <w:rsid w:val="00F92687"/>
    <w:rsid w:val="00F9325B"/>
    <w:rsid w:val="00F942C2"/>
    <w:rsid w:val="00F947BD"/>
    <w:rsid w:val="00F95381"/>
    <w:rsid w:val="00F95FA7"/>
    <w:rsid w:val="00F96991"/>
    <w:rsid w:val="00F97E1E"/>
    <w:rsid w:val="00FA27EB"/>
    <w:rsid w:val="00FA4BEF"/>
    <w:rsid w:val="00FA5AE3"/>
    <w:rsid w:val="00FA5B6A"/>
    <w:rsid w:val="00FA5EB0"/>
    <w:rsid w:val="00FA63E3"/>
    <w:rsid w:val="00FA6CE0"/>
    <w:rsid w:val="00FA7172"/>
    <w:rsid w:val="00FA73DD"/>
    <w:rsid w:val="00FA7FF8"/>
    <w:rsid w:val="00FB0A12"/>
    <w:rsid w:val="00FB0AE7"/>
    <w:rsid w:val="00FB13C2"/>
    <w:rsid w:val="00FB2648"/>
    <w:rsid w:val="00FB292F"/>
    <w:rsid w:val="00FB3253"/>
    <w:rsid w:val="00FB340B"/>
    <w:rsid w:val="00FB4A55"/>
    <w:rsid w:val="00FB79E9"/>
    <w:rsid w:val="00FC02DF"/>
    <w:rsid w:val="00FC038C"/>
    <w:rsid w:val="00FC0F2A"/>
    <w:rsid w:val="00FC589F"/>
    <w:rsid w:val="00FC6DEA"/>
    <w:rsid w:val="00FC6F93"/>
    <w:rsid w:val="00FC7A2B"/>
    <w:rsid w:val="00FC7E40"/>
    <w:rsid w:val="00FD03F1"/>
    <w:rsid w:val="00FD04FA"/>
    <w:rsid w:val="00FD0863"/>
    <w:rsid w:val="00FD176C"/>
    <w:rsid w:val="00FD1DFE"/>
    <w:rsid w:val="00FD2782"/>
    <w:rsid w:val="00FD38CD"/>
    <w:rsid w:val="00FD4808"/>
    <w:rsid w:val="00FD4A64"/>
    <w:rsid w:val="00FD4FD2"/>
    <w:rsid w:val="00FD5FFE"/>
    <w:rsid w:val="00FD6244"/>
    <w:rsid w:val="00FD6F47"/>
    <w:rsid w:val="00FE2025"/>
    <w:rsid w:val="00FE2EFE"/>
    <w:rsid w:val="00FE3DAA"/>
    <w:rsid w:val="00FE49E3"/>
    <w:rsid w:val="00FE7D1E"/>
    <w:rsid w:val="00FE7E0D"/>
    <w:rsid w:val="00FF1219"/>
    <w:rsid w:val="00FF2FB9"/>
    <w:rsid w:val="00FF3A63"/>
    <w:rsid w:val="00FF4559"/>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C9806C61-F44E-480A-8081-ABEF1192B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1367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D91131"/>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link w:val="TextoCar"/>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styleId="Textosinformato">
    <w:name w:val="Plain Text"/>
    <w:basedOn w:val="Normal"/>
    <w:link w:val="TextosinformatoCar"/>
    <w:rsid w:val="00811F0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811F0E"/>
    <w:rPr>
      <w:rFonts w:ascii="Courier New" w:eastAsia="Times New Roman" w:hAnsi="Courier New" w:cs="Times New Roman"/>
      <w:sz w:val="20"/>
      <w:szCs w:val="20"/>
      <w:lang w:val="es-ES"/>
    </w:rPr>
  </w:style>
  <w:style w:type="character" w:customStyle="1" w:styleId="Ttulo4Car">
    <w:name w:val="Título 4 Car"/>
    <w:basedOn w:val="Fuentedeprrafopredeter"/>
    <w:link w:val="Ttulo4"/>
    <w:uiPriority w:val="9"/>
    <w:rsid w:val="00A13677"/>
    <w:rPr>
      <w:rFonts w:asciiTheme="majorHAnsi" w:eastAsiaTheme="majorEastAsia" w:hAnsiTheme="majorHAnsi" w:cstheme="majorBidi"/>
      <w:i/>
      <w:iCs/>
      <w:color w:val="365F91" w:themeColor="accent1" w:themeShade="BF"/>
    </w:rPr>
  </w:style>
  <w:style w:type="paragraph" w:styleId="Lista">
    <w:name w:val="List"/>
    <w:basedOn w:val="Normal"/>
    <w:uiPriority w:val="99"/>
    <w:unhideWhenUsed/>
    <w:rsid w:val="00A13677"/>
    <w:pPr>
      <w:ind w:left="283" w:hanging="283"/>
      <w:contextualSpacing/>
    </w:pPr>
  </w:style>
  <w:style w:type="paragraph" w:styleId="Lista2">
    <w:name w:val="List 2"/>
    <w:basedOn w:val="Normal"/>
    <w:uiPriority w:val="99"/>
    <w:unhideWhenUsed/>
    <w:rsid w:val="00A13677"/>
    <w:pPr>
      <w:ind w:left="566" w:hanging="283"/>
      <w:contextualSpacing/>
    </w:pPr>
  </w:style>
  <w:style w:type="paragraph" w:styleId="Continuarlista">
    <w:name w:val="List Continue"/>
    <w:basedOn w:val="Normal"/>
    <w:uiPriority w:val="99"/>
    <w:unhideWhenUsed/>
    <w:rsid w:val="00A13677"/>
    <w:pPr>
      <w:spacing w:after="120"/>
      <w:ind w:left="283"/>
      <w:contextualSpacing/>
    </w:pPr>
  </w:style>
  <w:style w:type="paragraph" w:styleId="Sangradetextonormal">
    <w:name w:val="Body Text Indent"/>
    <w:basedOn w:val="Normal"/>
    <w:link w:val="SangradetextonormalCar"/>
    <w:uiPriority w:val="99"/>
    <w:semiHidden/>
    <w:unhideWhenUsed/>
    <w:rsid w:val="00A13677"/>
    <w:pPr>
      <w:spacing w:after="120"/>
      <w:ind w:left="283"/>
    </w:pPr>
  </w:style>
  <w:style w:type="character" w:customStyle="1" w:styleId="SangradetextonormalCar">
    <w:name w:val="Sangría de texto normal Car"/>
    <w:basedOn w:val="Fuentedeprrafopredeter"/>
    <w:link w:val="Sangradetextonormal"/>
    <w:uiPriority w:val="99"/>
    <w:semiHidden/>
    <w:rsid w:val="00A13677"/>
  </w:style>
  <w:style w:type="paragraph" w:styleId="Textoindependienteprimerasangra2">
    <w:name w:val="Body Text First Indent 2"/>
    <w:basedOn w:val="Sangradetextonormal"/>
    <w:link w:val="Textoindependienteprimerasangra2Car"/>
    <w:uiPriority w:val="99"/>
    <w:unhideWhenUsed/>
    <w:rsid w:val="00A1367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3677"/>
  </w:style>
  <w:style w:type="character" w:customStyle="1" w:styleId="TextoCar">
    <w:name w:val="Texto Car"/>
    <w:link w:val="Texto"/>
    <w:locked/>
    <w:rsid w:val="001E30ED"/>
    <w:rPr>
      <w:rFonts w:ascii="Arial" w:eastAsia="Times New Roman" w:hAnsi="Arial" w:cs="Arial"/>
      <w:sz w:val="18"/>
      <w:szCs w:val="18"/>
      <w:lang w:val="es-MX"/>
    </w:rPr>
  </w:style>
  <w:style w:type="table" w:customStyle="1" w:styleId="Tablaconcuadrcula11">
    <w:name w:val="Tabla con cuadrícula11"/>
    <w:basedOn w:val="Tablanormal"/>
    <w:next w:val="Tablaconcuadrcula"/>
    <w:uiPriority w:val="59"/>
    <w:rsid w:val="00E73BB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72824401">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7126">
      <w:bodyDiv w:val="1"/>
      <w:marLeft w:val="0"/>
      <w:marRight w:val="0"/>
      <w:marTop w:val="0"/>
      <w:marBottom w:val="0"/>
      <w:divBdr>
        <w:top w:val="none" w:sz="0" w:space="0" w:color="auto"/>
        <w:left w:val="none" w:sz="0" w:space="0" w:color="auto"/>
        <w:bottom w:val="none" w:sz="0" w:space="0" w:color="auto"/>
        <w:right w:val="none" w:sz="0" w:space="0" w:color="auto"/>
      </w:divBdr>
    </w:div>
    <w:div w:id="148718204">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95915109">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09215988">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394746407">
      <w:bodyDiv w:val="1"/>
      <w:marLeft w:val="0"/>
      <w:marRight w:val="0"/>
      <w:marTop w:val="0"/>
      <w:marBottom w:val="0"/>
      <w:divBdr>
        <w:top w:val="none" w:sz="0" w:space="0" w:color="auto"/>
        <w:left w:val="none" w:sz="0" w:space="0" w:color="auto"/>
        <w:bottom w:val="none" w:sz="0" w:space="0" w:color="auto"/>
        <w:right w:val="none" w:sz="0" w:space="0" w:color="auto"/>
      </w:divBdr>
      <w:divsChild>
        <w:div w:id="861941000">
          <w:marLeft w:val="0"/>
          <w:marRight w:val="0"/>
          <w:marTop w:val="0"/>
          <w:marBottom w:val="84"/>
          <w:divBdr>
            <w:top w:val="none" w:sz="0" w:space="0" w:color="auto"/>
            <w:left w:val="none" w:sz="0" w:space="0" w:color="auto"/>
            <w:bottom w:val="none" w:sz="0" w:space="0" w:color="auto"/>
            <w:right w:val="none" w:sz="0" w:space="0" w:color="auto"/>
          </w:divBdr>
        </w:div>
        <w:div w:id="837161599">
          <w:marLeft w:val="0"/>
          <w:marRight w:val="0"/>
          <w:marTop w:val="0"/>
          <w:marBottom w:val="84"/>
          <w:divBdr>
            <w:top w:val="none" w:sz="0" w:space="0" w:color="auto"/>
            <w:left w:val="none" w:sz="0" w:space="0" w:color="auto"/>
            <w:bottom w:val="none" w:sz="0" w:space="0" w:color="auto"/>
            <w:right w:val="none" w:sz="0" w:space="0" w:color="auto"/>
          </w:divBdr>
        </w:div>
      </w:divsChild>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65797282">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56568121">
      <w:bodyDiv w:val="1"/>
      <w:marLeft w:val="0"/>
      <w:marRight w:val="0"/>
      <w:marTop w:val="0"/>
      <w:marBottom w:val="0"/>
      <w:divBdr>
        <w:top w:val="none" w:sz="0" w:space="0" w:color="auto"/>
        <w:left w:val="none" w:sz="0" w:space="0" w:color="auto"/>
        <w:bottom w:val="none" w:sz="0" w:space="0" w:color="auto"/>
        <w:right w:val="none" w:sz="0" w:space="0" w:color="auto"/>
      </w:divBdr>
    </w:div>
    <w:div w:id="691761446">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51604259">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878124994">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0191505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9291486">
      <w:bodyDiv w:val="1"/>
      <w:marLeft w:val="0"/>
      <w:marRight w:val="0"/>
      <w:marTop w:val="0"/>
      <w:marBottom w:val="0"/>
      <w:divBdr>
        <w:top w:val="none" w:sz="0" w:space="0" w:color="auto"/>
        <w:left w:val="none" w:sz="0" w:space="0" w:color="auto"/>
        <w:bottom w:val="none" w:sz="0" w:space="0" w:color="auto"/>
        <w:right w:val="none" w:sz="0" w:space="0" w:color="auto"/>
      </w:divBdr>
      <w:divsChild>
        <w:div w:id="900023052">
          <w:marLeft w:val="864"/>
          <w:marRight w:val="0"/>
          <w:marTop w:val="0"/>
          <w:marBottom w:val="90"/>
          <w:divBdr>
            <w:top w:val="none" w:sz="0" w:space="0" w:color="auto"/>
            <w:left w:val="none" w:sz="0" w:space="0" w:color="auto"/>
            <w:bottom w:val="none" w:sz="0" w:space="0" w:color="auto"/>
            <w:right w:val="none" w:sz="0" w:space="0" w:color="auto"/>
          </w:divBdr>
        </w:div>
        <w:div w:id="812910955">
          <w:marLeft w:val="1296"/>
          <w:marRight w:val="0"/>
          <w:marTop w:val="0"/>
          <w:marBottom w:val="90"/>
          <w:divBdr>
            <w:top w:val="none" w:sz="0" w:space="0" w:color="auto"/>
            <w:left w:val="none" w:sz="0" w:space="0" w:color="auto"/>
            <w:bottom w:val="none" w:sz="0" w:space="0" w:color="auto"/>
            <w:right w:val="none" w:sz="0" w:space="0" w:color="auto"/>
          </w:divBdr>
        </w:div>
        <w:div w:id="1486240469">
          <w:marLeft w:val="1296"/>
          <w:marRight w:val="0"/>
          <w:marTop w:val="0"/>
          <w:marBottom w:val="90"/>
          <w:divBdr>
            <w:top w:val="none" w:sz="0" w:space="0" w:color="auto"/>
            <w:left w:val="none" w:sz="0" w:space="0" w:color="auto"/>
            <w:bottom w:val="none" w:sz="0" w:space="0" w:color="auto"/>
            <w:right w:val="none" w:sz="0" w:space="0" w:color="auto"/>
          </w:divBdr>
        </w:div>
        <w:div w:id="208882010">
          <w:marLeft w:val="1728"/>
          <w:marRight w:val="0"/>
          <w:marTop w:val="0"/>
          <w:marBottom w:val="90"/>
          <w:divBdr>
            <w:top w:val="none" w:sz="0" w:space="0" w:color="auto"/>
            <w:left w:val="none" w:sz="0" w:space="0" w:color="auto"/>
            <w:bottom w:val="none" w:sz="0" w:space="0" w:color="auto"/>
            <w:right w:val="none" w:sz="0" w:space="0" w:color="auto"/>
          </w:divBdr>
        </w:div>
        <w:div w:id="467554994">
          <w:marLeft w:val="2160"/>
          <w:marRight w:val="0"/>
          <w:marTop w:val="0"/>
          <w:marBottom w:val="90"/>
          <w:divBdr>
            <w:top w:val="none" w:sz="0" w:space="0" w:color="auto"/>
            <w:left w:val="none" w:sz="0" w:space="0" w:color="auto"/>
            <w:bottom w:val="none" w:sz="0" w:space="0" w:color="auto"/>
            <w:right w:val="none" w:sz="0" w:space="0" w:color="auto"/>
          </w:divBdr>
        </w:div>
        <w:div w:id="195705026">
          <w:marLeft w:val="2160"/>
          <w:marRight w:val="0"/>
          <w:marTop w:val="0"/>
          <w:marBottom w:val="90"/>
          <w:divBdr>
            <w:top w:val="none" w:sz="0" w:space="0" w:color="auto"/>
            <w:left w:val="none" w:sz="0" w:space="0" w:color="auto"/>
            <w:bottom w:val="none" w:sz="0" w:space="0" w:color="auto"/>
            <w:right w:val="none" w:sz="0" w:space="0" w:color="auto"/>
          </w:divBdr>
        </w:div>
        <w:div w:id="2090348411">
          <w:marLeft w:val="2160"/>
          <w:marRight w:val="0"/>
          <w:marTop w:val="0"/>
          <w:marBottom w:val="90"/>
          <w:divBdr>
            <w:top w:val="none" w:sz="0" w:space="0" w:color="auto"/>
            <w:left w:val="none" w:sz="0" w:space="0" w:color="auto"/>
            <w:bottom w:val="none" w:sz="0" w:space="0" w:color="auto"/>
            <w:right w:val="none" w:sz="0" w:space="0" w:color="auto"/>
          </w:divBdr>
        </w:div>
        <w:div w:id="501548383">
          <w:marLeft w:val="2160"/>
          <w:marRight w:val="0"/>
          <w:marTop w:val="0"/>
          <w:marBottom w:val="90"/>
          <w:divBdr>
            <w:top w:val="none" w:sz="0" w:space="0" w:color="auto"/>
            <w:left w:val="none" w:sz="0" w:space="0" w:color="auto"/>
            <w:bottom w:val="none" w:sz="0" w:space="0" w:color="auto"/>
            <w:right w:val="none" w:sz="0" w:space="0" w:color="auto"/>
          </w:divBdr>
        </w:div>
        <w:div w:id="530338338">
          <w:marLeft w:val="1728"/>
          <w:marRight w:val="0"/>
          <w:marTop w:val="0"/>
          <w:marBottom w:val="90"/>
          <w:divBdr>
            <w:top w:val="none" w:sz="0" w:space="0" w:color="auto"/>
            <w:left w:val="none" w:sz="0" w:space="0" w:color="auto"/>
            <w:bottom w:val="none" w:sz="0" w:space="0" w:color="auto"/>
            <w:right w:val="none" w:sz="0" w:space="0" w:color="auto"/>
          </w:divBdr>
        </w:div>
        <w:div w:id="2085100072">
          <w:marLeft w:val="1728"/>
          <w:marRight w:val="0"/>
          <w:marTop w:val="0"/>
          <w:marBottom w:val="90"/>
          <w:divBdr>
            <w:top w:val="none" w:sz="0" w:space="0" w:color="auto"/>
            <w:left w:val="none" w:sz="0" w:space="0" w:color="auto"/>
            <w:bottom w:val="none" w:sz="0" w:space="0" w:color="auto"/>
            <w:right w:val="none" w:sz="0" w:space="0" w:color="auto"/>
          </w:divBdr>
        </w:div>
        <w:div w:id="278725006">
          <w:marLeft w:val="1728"/>
          <w:marRight w:val="0"/>
          <w:marTop w:val="0"/>
          <w:marBottom w:val="90"/>
          <w:divBdr>
            <w:top w:val="none" w:sz="0" w:space="0" w:color="auto"/>
            <w:left w:val="none" w:sz="0" w:space="0" w:color="auto"/>
            <w:bottom w:val="none" w:sz="0" w:space="0" w:color="auto"/>
            <w:right w:val="none" w:sz="0" w:space="0" w:color="auto"/>
          </w:divBdr>
        </w:div>
        <w:div w:id="639654117">
          <w:marLeft w:val="1728"/>
          <w:marRight w:val="0"/>
          <w:marTop w:val="0"/>
          <w:marBottom w:val="90"/>
          <w:divBdr>
            <w:top w:val="none" w:sz="0" w:space="0" w:color="auto"/>
            <w:left w:val="none" w:sz="0" w:space="0" w:color="auto"/>
            <w:bottom w:val="none" w:sz="0" w:space="0" w:color="auto"/>
            <w:right w:val="none" w:sz="0" w:space="0" w:color="auto"/>
          </w:divBdr>
        </w:div>
        <w:div w:id="1494301150">
          <w:marLeft w:val="1728"/>
          <w:marRight w:val="0"/>
          <w:marTop w:val="0"/>
          <w:marBottom w:val="90"/>
          <w:divBdr>
            <w:top w:val="none" w:sz="0" w:space="0" w:color="auto"/>
            <w:left w:val="none" w:sz="0" w:space="0" w:color="auto"/>
            <w:bottom w:val="none" w:sz="0" w:space="0" w:color="auto"/>
            <w:right w:val="none" w:sz="0" w:space="0" w:color="auto"/>
          </w:divBdr>
        </w:div>
        <w:div w:id="491919800">
          <w:marLeft w:val="1728"/>
          <w:marRight w:val="0"/>
          <w:marTop w:val="0"/>
          <w:marBottom w:val="90"/>
          <w:divBdr>
            <w:top w:val="none" w:sz="0" w:space="0" w:color="auto"/>
            <w:left w:val="none" w:sz="0" w:space="0" w:color="auto"/>
            <w:bottom w:val="none" w:sz="0" w:space="0" w:color="auto"/>
            <w:right w:val="none" w:sz="0" w:space="0" w:color="auto"/>
          </w:divBdr>
        </w:div>
        <w:div w:id="875852279">
          <w:marLeft w:val="1728"/>
          <w:marRight w:val="0"/>
          <w:marTop w:val="0"/>
          <w:marBottom w:val="90"/>
          <w:divBdr>
            <w:top w:val="none" w:sz="0" w:space="0" w:color="auto"/>
            <w:left w:val="none" w:sz="0" w:space="0" w:color="auto"/>
            <w:bottom w:val="none" w:sz="0" w:space="0" w:color="auto"/>
            <w:right w:val="none" w:sz="0" w:space="0" w:color="auto"/>
          </w:divBdr>
        </w:div>
        <w:div w:id="915019120">
          <w:marLeft w:val="1728"/>
          <w:marRight w:val="0"/>
          <w:marTop w:val="0"/>
          <w:marBottom w:val="90"/>
          <w:divBdr>
            <w:top w:val="none" w:sz="0" w:space="0" w:color="auto"/>
            <w:left w:val="none" w:sz="0" w:space="0" w:color="auto"/>
            <w:bottom w:val="none" w:sz="0" w:space="0" w:color="auto"/>
            <w:right w:val="none" w:sz="0" w:space="0" w:color="auto"/>
          </w:divBdr>
        </w:div>
        <w:div w:id="9379259">
          <w:marLeft w:val="1728"/>
          <w:marRight w:val="0"/>
          <w:marTop w:val="0"/>
          <w:marBottom w:val="90"/>
          <w:divBdr>
            <w:top w:val="none" w:sz="0" w:space="0" w:color="auto"/>
            <w:left w:val="none" w:sz="0" w:space="0" w:color="auto"/>
            <w:bottom w:val="none" w:sz="0" w:space="0" w:color="auto"/>
            <w:right w:val="none" w:sz="0" w:space="0" w:color="auto"/>
          </w:divBdr>
        </w:div>
        <w:div w:id="299042568">
          <w:marLeft w:val="1728"/>
          <w:marRight w:val="0"/>
          <w:marTop w:val="0"/>
          <w:marBottom w:val="90"/>
          <w:divBdr>
            <w:top w:val="none" w:sz="0" w:space="0" w:color="auto"/>
            <w:left w:val="none" w:sz="0" w:space="0" w:color="auto"/>
            <w:bottom w:val="none" w:sz="0" w:space="0" w:color="auto"/>
            <w:right w:val="none" w:sz="0" w:space="0" w:color="auto"/>
          </w:divBdr>
        </w:div>
      </w:divsChild>
    </w:div>
    <w:div w:id="937523519">
      <w:bodyDiv w:val="1"/>
      <w:marLeft w:val="0"/>
      <w:marRight w:val="0"/>
      <w:marTop w:val="0"/>
      <w:marBottom w:val="0"/>
      <w:divBdr>
        <w:top w:val="none" w:sz="0" w:space="0" w:color="auto"/>
        <w:left w:val="none" w:sz="0" w:space="0" w:color="auto"/>
        <w:bottom w:val="none" w:sz="0" w:space="0" w:color="auto"/>
        <w:right w:val="none" w:sz="0" w:space="0" w:color="auto"/>
      </w:divBdr>
    </w:div>
    <w:div w:id="966162828">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10709696">
      <w:bodyDiv w:val="1"/>
      <w:marLeft w:val="0"/>
      <w:marRight w:val="0"/>
      <w:marTop w:val="0"/>
      <w:marBottom w:val="0"/>
      <w:divBdr>
        <w:top w:val="none" w:sz="0" w:space="0" w:color="auto"/>
        <w:left w:val="none" w:sz="0" w:space="0" w:color="auto"/>
        <w:bottom w:val="none" w:sz="0" w:space="0" w:color="auto"/>
        <w:right w:val="none" w:sz="0" w:space="0" w:color="auto"/>
      </w:divBdr>
      <w:divsChild>
        <w:div w:id="1388648535">
          <w:marLeft w:val="0"/>
          <w:marRight w:val="0"/>
          <w:marTop w:val="0"/>
          <w:marBottom w:val="240"/>
          <w:divBdr>
            <w:top w:val="none" w:sz="0" w:space="0" w:color="auto"/>
            <w:left w:val="none" w:sz="0" w:space="0" w:color="auto"/>
            <w:bottom w:val="none" w:sz="0" w:space="0" w:color="auto"/>
            <w:right w:val="none" w:sz="0" w:space="0" w:color="auto"/>
          </w:divBdr>
        </w:div>
      </w:divsChild>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35177021">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62639982">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84872009">
      <w:bodyDiv w:val="1"/>
      <w:marLeft w:val="0"/>
      <w:marRight w:val="0"/>
      <w:marTop w:val="0"/>
      <w:marBottom w:val="0"/>
      <w:divBdr>
        <w:top w:val="none" w:sz="0" w:space="0" w:color="auto"/>
        <w:left w:val="none" w:sz="0" w:space="0" w:color="auto"/>
        <w:bottom w:val="none" w:sz="0" w:space="0" w:color="auto"/>
        <w:right w:val="none" w:sz="0" w:space="0" w:color="auto"/>
      </w:divBdr>
      <w:divsChild>
        <w:div w:id="1920941983">
          <w:marLeft w:val="864"/>
          <w:marRight w:val="0"/>
          <w:marTop w:val="0"/>
          <w:marBottom w:val="90"/>
          <w:divBdr>
            <w:top w:val="none" w:sz="0" w:space="0" w:color="auto"/>
            <w:left w:val="none" w:sz="0" w:space="0" w:color="auto"/>
            <w:bottom w:val="none" w:sz="0" w:space="0" w:color="auto"/>
            <w:right w:val="none" w:sz="0" w:space="0" w:color="auto"/>
          </w:divBdr>
        </w:div>
        <w:div w:id="1597205309">
          <w:marLeft w:val="1296"/>
          <w:marRight w:val="0"/>
          <w:marTop w:val="0"/>
          <w:marBottom w:val="90"/>
          <w:divBdr>
            <w:top w:val="none" w:sz="0" w:space="0" w:color="auto"/>
            <w:left w:val="none" w:sz="0" w:space="0" w:color="auto"/>
            <w:bottom w:val="none" w:sz="0" w:space="0" w:color="auto"/>
            <w:right w:val="none" w:sz="0" w:space="0" w:color="auto"/>
          </w:divBdr>
        </w:div>
        <w:div w:id="698353455">
          <w:marLeft w:val="1296"/>
          <w:marRight w:val="0"/>
          <w:marTop w:val="0"/>
          <w:marBottom w:val="90"/>
          <w:divBdr>
            <w:top w:val="none" w:sz="0" w:space="0" w:color="auto"/>
            <w:left w:val="none" w:sz="0" w:space="0" w:color="auto"/>
            <w:bottom w:val="none" w:sz="0" w:space="0" w:color="auto"/>
            <w:right w:val="none" w:sz="0" w:space="0" w:color="auto"/>
          </w:divBdr>
        </w:div>
        <w:div w:id="772437154">
          <w:marLeft w:val="1728"/>
          <w:marRight w:val="0"/>
          <w:marTop w:val="0"/>
          <w:marBottom w:val="90"/>
          <w:divBdr>
            <w:top w:val="none" w:sz="0" w:space="0" w:color="auto"/>
            <w:left w:val="none" w:sz="0" w:space="0" w:color="auto"/>
            <w:bottom w:val="none" w:sz="0" w:space="0" w:color="auto"/>
            <w:right w:val="none" w:sz="0" w:space="0" w:color="auto"/>
          </w:divBdr>
        </w:div>
        <w:div w:id="682517709">
          <w:marLeft w:val="2160"/>
          <w:marRight w:val="0"/>
          <w:marTop w:val="0"/>
          <w:marBottom w:val="90"/>
          <w:divBdr>
            <w:top w:val="none" w:sz="0" w:space="0" w:color="auto"/>
            <w:left w:val="none" w:sz="0" w:space="0" w:color="auto"/>
            <w:bottom w:val="none" w:sz="0" w:space="0" w:color="auto"/>
            <w:right w:val="none" w:sz="0" w:space="0" w:color="auto"/>
          </w:divBdr>
        </w:div>
        <w:div w:id="732776987">
          <w:marLeft w:val="2160"/>
          <w:marRight w:val="0"/>
          <w:marTop w:val="0"/>
          <w:marBottom w:val="90"/>
          <w:divBdr>
            <w:top w:val="none" w:sz="0" w:space="0" w:color="auto"/>
            <w:left w:val="none" w:sz="0" w:space="0" w:color="auto"/>
            <w:bottom w:val="none" w:sz="0" w:space="0" w:color="auto"/>
            <w:right w:val="none" w:sz="0" w:space="0" w:color="auto"/>
          </w:divBdr>
        </w:div>
        <w:div w:id="97717934">
          <w:marLeft w:val="2160"/>
          <w:marRight w:val="0"/>
          <w:marTop w:val="0"/>
          <w:marBottom w:val="90"/>
          <w:divBdr>
            <w:top w:val="none" w:sz="0" w:space="0" w:color="auto"/>
            <w:left w:val="none" w:sz="0" w:space="0" w:color="auto"/>
            <w:bottom w:val="none" w:sz="0" w:space="0" w:color="auto"/>
            <w:right w:val="none" w:sz="0" w:space="0" w:color="auto"/>
          </w:divBdr>
        </w:div>
        <w:div w:id="1085539033">
          <w:marLeft w:val="2160"/>
          <w:marRight w:val="0"/>
          <w:marTop w:val="0"/>
          <w:marBottom w:val="90"/>
          <w:divBdr>
            <w:top w:val="none" w:sz="0" w:space="0" w:color="auto"/>
            <w:left w:val="none" w:sz="0" w:space="0" w:color="auto"/>
            <w:bottom w:val="none" w:sz="0" w:space="0" w:color="auto"/>
            <w:right w:val="none" w:sz="0" w:space="0" w:color="auto"/>
          </w:divBdr>
        </w:div>
        <w:div w:id="884872010">
          <w:marLeft w:val="1728"/>
          <w:marRight w:val="0"/>
          <w:marTop w:val="0"/>
          <w:marBottom w:val="90"/>
          <w:divBdr>
            <w:top w:val="none" w:sz="0" w:space="0" w:color="auto"/>
            <w:left w:val="none" w:sz="0" w:space="0" w:color="auto"/>
            <w:bottom w:val="none" w:sz="0" w:space="0" w:color="auto"/>
            <w:right w:val="none" w:sz="0" w:space="0" w:color="auto"/>
          </w:divBdr>
        </w:div>
        <w:div w:id="435637401">
          <w:marLeft w:val="1728"/>
          <w:marRight w:val="0"/>
          <w:marTop w:val="0"/>
          <w:marBottom w:val="90"/>
          <w:divBdr>
            <w:top w:val="none" w:sz="0" w:space="0" w:color="auto"/>
            <w:left w:val="none" w:sz="0" w:space="0" w:color="auto"/>
            <w:bottom w:val="none" w:sz="0" w:space="0" w:color="auto"/>
            <w:right w:val="none" w:sz="0" w:space="0" w:color="auto"/>
          </w:divBdr>
        </w:div>
        <w:div w:id="668336593">
          <w:marLeft w:val="1728"/>
          <w:marRight w:val="0"/>
          <w:marTop w:val="0"/>
          <w:marBottom w:val="90"/>
          <w:divBdr>
            <w:top w:val="none" w:sz="0" w:space="0" w:color="auto"/>
            <w:left w:val="none" w:sz="0" w:space="0" w:color="auto"/>
            <w:bottom w:val="none" w:sz="0" w:space="0" w:color="auto"/>
            <w:right w:val="none" w:sz="0" w:space="0" w:color="auto"/>
          </w:divBdr>
        </w:div>
        <w:div w:id="858857579">
          <w:marLeft w:val="1728"/>
          <w:marRight w:val="0"/>
          <w:marTop w:val="0"/>
          <w:marBottom w:val="90"/>
          <w:divBdr>
            <w:top w:val="none" w:sz="0" w:space="0" w:color="auto"/>
            <w:left w:val="none" w:sz="0" w:space="0" w:color="auto"/>
            <w:bottom w:val="none" w:sz="0" w:space="0" w:color="auto"/>
            <w:right w:val="none" w:sz="0" w:space="0" w:color="auto"/>
          </w:divBdr>
        </w:div>
        <w:div w:id="726681531">
          <w:marLeft w:val="1728"/>
          <w:marRight w:val="0"/>
          <w:marTop w:val="0"/>
          <w:marBottom w:val="90"/>
          <w:divBdr>
            <w:top w:val="none" w:sz="0" w:space="0" w:color="auto"/>
            <w:left w:val="none" w:sz="0" w:space="0" w:color="auto"/>
            <w:bottom w:val="none" w:sz="0" w:space="0" w:color="auto"/>
            <w:right w:val="none" w:sz="0" w:space="0" w:color="auto"/>
          </w:divBdr>
        </w:div>
        <w:div w:id="1657681432">
          <w:marLeft w:val="1728"/>
          <w:marRight w:val="0"/>
          <w:marTop w:val="0"/>
          <w:marBottom w:val="90"/>
          <w:divBdr>
            <w:top w:val="none" w:sz="0" w:space="0" w:color="auto"/>
            <w:left w:val="none" w:sz="0" w:space="0" w:color="auto"/>
            <w:bottom w:val="none" w:sz="0" w:space="0" w:color="auto"/>
            <w:right w:val="none" w:sz="0" w:space="0" w:color="auto"/>
          </w:divBdr>
        </w:div>
        <w:div w:id="1396198658">
          <w:marLeft w:val="1728"/>
          <w:marRight w:val="0"/>
          <w:marTop w:val="0"/>
          <w:marBottom w:val="90"/>
          <w:divBdr>
            <w:top w:val="none" w:sz="0" w:space="0" w:color="auto"/>
            <w:left w:val="none" w:sz="0" w:space="0" w:color="auto"/>
            <w:bottom w:val="none" w:sz="0" w:space="0" w:color="auto"/>
            <w:right w:val="none" w:sz="0" w:space="0" w:color="auto"/>
          </w:divBdr>
        </w:div>
        <w:div w:id="1724214559">
          <w:marLeft w:val="1728"/>
          <w:marRight w:val="0"/>
          <w:marTop w:val="0"/>
          <w:marBottom w:val="90"/>
          <w:divBdr>
            <w:top w:val="none" w:sz="0" w:space="0" w:color="auto"/>
            <w:left w:val="none" w:sz="0" w:space="0" w:color="auto"/>
            <w:bottom w:val="none" w:sz="0" w:space="0" w:color="auto"/>
            <w:right w:val="none" w:sz="0" w:space="0" w:color="auto"/>
          </w:divBdr>
        </w:div>
        <w:div w:id="1819421152">
          <w:marLeft w:val="1728"/>
          <w:marRight w:val="0"/>
          <w:marTop w:val="0"/>
          <w:marBottom w:val="90"/>
          <w:divBdr>
            <w:top w:val="none" w:sz="0" w:space="0" w:color="auto"/>
            <w:left w:val="none" w:sz="0" w:space="0" w:color="auto"/>
            <w:bottom w:val="none" w:sz="0" w:space="0" w:color="auto"/>
            <w:right w:val="none" w:sz="0" w:space="0" w:color="auto"/>
          </w:divBdr>
        </w:div>
        <w:div w:id="324892602">
          <w:marLeft w:val="1728"/>
          <w:marRight w:val="0"/>
          <w:marTop w:val="0"/>
          <w:marBottom w:val="90"/>
          <w:divBdr>
            <w:top w:val="none" w:sz="0" w:space="0" w:color="auto"/>
            <w:left w:val="none" w:sz="0" w:space="0" w:color="auto"/>
            <w:bottom w:val="none" w:sz="0" w:space="0" w:color="auto"/>
            <w:right w:val="none" w:sz="0" w:space="0" w:color="auto"/>
          </w:divBdr>
        </w:div>
      </w:divsChild>
    </w:div>
    <w:div w:id="1386105925">
      <w:bodyDiv w:val="1"/>
      <w:marLeft w:val="0"/>
      <w:marRight w:val="0"/>
      <w:marTop w:val="0"/>
      <w:marBottom w:val="0"/>
      <w:divBdr>
        <w:top w:val="none" w:sz="0" w:space="0" w:color="auto"/>
        <w:left w:val="none" w:sz="0" w:space="0" w:color="auto"/>
        <w:bottom w:val="none" w:sz="0" w:space="0" w:color="auto"/>
        <w:right w:val="none" w:sz="0" w:space="0" w:color="auto"/>
      </w:divBdr>
      <w:divsChild>
        <w:div w:id="375619151">
          <w:marLeft w:val="0"/>
          <w:marRight w:val="0"/>
          <w:marTop w:val="0"/>
          <w:marBottom w:val="90"/>
          <w:divBdr>
            <w:top w:val="none" w:sz="0" w:space="0" w:color="auto"/>
            <w:left w:val="none" w:sz="0" w:space="0" w:color="auto"/>
            <w:bottom w:val="none" w:sz="0" w:space="0" w:color="auto"/>
            <w:right w:val="none" w:sz="0" w:space="0" w:color="auto"/>
          </w:divBdr>
        </w:div>
      </w:divsChild>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45928292">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72094816">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34926650">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84379903">
      <w:bodyDiv w:val="1"/>
      <w:marLeft w:val="0"/>
      <w:marRight w:val="0"/>
      <w:marTop w:val="0"/>
      <w:marBottom w:val="0"/>
      <w:divBdr>
        <w:top w:val="none" w:sz="0" w:space="0" w:color="auto"/>
        <w:left w:val="none" w:sz="0" w:space="0" w:color="auto"/>
        <w:bottom w:val="none" w:sz="0" w:space="0" w:color="auto"/>
        <w:right w:val="none" w:sz="0" w:space="0" w:color="auto"/>
      </w:divBdr>
      <w:divsChild>
        <w:div w:id="989557237">
          <w:marLeft w:val="864"/>
          <w:marRight w:val="0"/>
          <w:marTop w:val="0"/>
          <w:marBottom w:val="101"/>
          <w:divBdr>
            <w:top w:val="none" w:sz="0" w:space="0" w:color="auto"/>
            <w:left w:val="none" w:sz="0" w:space="0" w:color="auto"/>
            <w:bottom w:val="none" w:sz="0" w:space="0" w:color="auto"/>
            <w:right w:val="none" w:sz="0" w:space="0" w:color="auto"/>
          </w:divBdr>
        </w:div>
        <w:div w:id="1651711597">
          <w:marLeft w:val="1296"/>
          <w:marRight w:val="0"/>
          <w:marTop w:val="0"/>
          <w:marBottom w:val="101"/>
          <w:divBdr>
            <w:top w:val="none" w:sz="0" w:space="0" w:color="auto"/>
            <w:left w:val="none" w:sz="0" w:space="0" w:color="auto"/>
            <w:bottom w:val="none" w:sz="0" w:space="0" w:color="auto"/>
            <w:right w:val="none" w:sz="0" w:space="0" w:color="auto"/>
          </w:divBdr>
        </w:div>
        <w:div w:id="1564245889">
          <w:marLeft w:val="1296"/>
          <w:marRight w:val="0"/>
          <w:marTop w:val="0"/>
          <w:marBottom w:val="101"/>
          <w:divBdr>
            <w:top w:val="none" w:sz="0" w:space="0" w:color="auto"/>
            <w:left w:val="none" w:sz="0" w:space="0" w:color="auto"/>
            <w:bottom w:val="none" w:sz="0" w:space="0" w:color="auto"/>
            <w:right w:val="none" w:sz="0" w:space="0" w:color="auto"/>
          </w:divBdr>
        </w:div>
        <w:div w:id="880675547">
          <w:marLeft w:val="1728"/>
          <w:marRight w:val="0"/>
          <w:marTop w:val="0"/>
          <w:marBottom w:val="101"/>
          <w:divBdr>
            <w:top w:val="none" w:sz="0" w:space="0" w:color="auto"/>
            <w:left w:val="none" w:sz="0" w:space="0" w:color="auto"/>
            <w:bottom w:val="none" w:sz="0" w:space="0" w:color="auto"/>
            <w:right w:val="none" w:sz="0" w:space="0" w:color="auto"/>
          </w:divBdr>
        </w:div>
        <w:div w:id="2032875044">
          <w:marLeft w:val="1728"/>
          <w:marRight w:val="0"/>
          <w:marTop w:val="0"/>
          <w:marBottom w:val="101"/>
          <w:divBdr>
            <w:top w:val="none" w:sz="0" w:space="0" w:color="auto"/>
            <w:left w:val="none" w:sz="0" w:space="0" w:color="auto"/>
            <w:bottom w:val="none" w:sz="0" w:space="0" w:color="auto"/>
            <w:right w:val="none" w:sz="0" w:space="0" w:color="auto"/>
          </w:divBdr>
        </w:div>
        <w:div w:id="740713036">
          <w:marLeft w:val="1728"/>
          <w:marRight w:val="0"/>
          <w:marTop w:val="0"/>
          <w:marBottom w:val="101"/>
          <w:divBdr>
            <w:top w:val="none" w:sz="0" w:space="0" w:color="auto"/>
            <w:left w:val="none" w:sz="0" w:space="0" w:color="auto"/>
            <w:bottom w:val="none" w:sz="0" w:space="0" w:color="auto"/>
            <w:right w:val="none" w:sz="0" w:space="0" w:color="auto"/>
          </w:divBdr>
        </w:div>
        <w:div w:id="813370688">
          <w:marLeft w:val="1728"/>
          <w:marRight w:val="0"/>
          <w:marTop w:val="0"/>
          <w:marBottom w:val="101"/>
          <w:divBdr>
            <w:top w:val="none" w:sz="0" w:space="0" w:color="auto"/>
            <w:left w:val="none" w:sz="0" w:space="0" w:color="auto"/>
            <w:bottom w:val="none" w:sz="0" w:space="0" w:color="auto"/>
            <w:right w:val="none" w:sz="0" w:space="0" w:color="auto"/>
          </w:divBdr>
        </w:div>
        <w:div w:id="1230922731">
          <w:marLeft w:val="1728"/>
          <w:marRight w:val="0"/>
          <w:marTop w:val="0"/>
          <w:marBottom w:val="101"/>
          <w:divBdr>
            <w:top w:val="none" w:sz="0" w:space="0" w:color="auto"/>
            <w:left w:val="none" w:sz="0" w:space="0" w:color="auto"/>
            <w:bottom w:val="none" w:sz="0" w:space="0" w:color="auto"/>
            <w:right w:val="none" w:sz="0" w:space="0" w:color="auto"/>
          </w:divBdr>
        </w:div>
        <w:div w:id="1571041863">
          <w:marLeft w:val="1728"/>
          <w:marRight w:val="0"/>
          <w:marTop w:val="0"/>
          <w:marBottom w:val="101"/>
          <w:divBdr>
            <w:top w:val="none" w:sz="0" w:space="0" w:color="auto"/>
            <w:left w:val="none" w:sz="0" w:space="0" w:color="auto"/>
            <w:bottom w:val="none" w:sz="0" w:space="0" w:color="auto"/>
            <w:right w:val="none" w:sz="0" w:space="0" w:color="auto"/>
          </w:divBdr>
        </w:div>
        <w:div w:id="1902061592">
          <w:marLeft w:val="1728"/>
          <w:marRight w:val="0"/>
          <w:marTop w:val="0"/>
          <w:marBottom w:val="101"/>
          <w:divBdr>
            <w:top w:val="none" w:sz="0" w:space="0" w:color="auto"/>
            <w:left w:val="none" w:sz="0" w:space="0" w:color="auto"/>
            <w:bottom w:val="none" w:sz="0" w:space="0" w:color="auto"/>
            <w:right w:val="none" w:sz="0" w:space="0" w:color="auto"/>
          </w:divBdr>
        </w:div>
        <w:div w:id="666057467">
          <w:marLeft w:val="1728"/>
          <w:marRight w:val="0"/>
          <w:marTop w:val="0"/>
          <w:marBottom w:val="101"/>
          <w:divBdr>
            <w:top w:val="none" w:sz="0" w:space="0" w:color="auto"/>
            <w:left w:val="none" w:sz="0" w:space="0" w:color="auto"/>
            <w:bottom w:val="none" w:sz="0" w:space="0" w:color="auto"/>
            <w:right w:val="none" w:sz="0" w:space="0" w:color="auto"/>
          </w:divBdr>
        </w:div>
        <w:div w:id="1085496873">
          <w:marLeft w:val="1728"/>
          <w:marRight w:val="0"/>
          <w:marTop w:val="0"/>
          <w:marBottom w:val="101"/>
          <w:divBdr>
            <w:top w:val="none" w:sz="0" w:space="0" w:color="auto"/>
            <w:left w:val="none" w:sz="0" w:space="0" w:color="auto"/>
            <w:bottom w:val="none" w:sz="0" w:space="0" w:color="auto"/>
            <w:right w:val="none" w:sz="0" w:space="0" w:color="auto"/>
          </w:divBdr>
        </w:div>
        <w:div w:id="1616447876">
          <w:marLeft w:val="1728"/>
          <w:marRight w:val="0"/>
          <w:marTop w:val="0"/>
          <w:marBottom w:val="101"/>
          <w:divBdr>
            <w:top w:val="none" w:sz="0" w:space="0" w:color="auto"/>
            <w:left w:val="none" w:sz="0" w:space="0" w:color="auto"/>
            <w:bottom w:val="none" w:sz="0" w:space="0" w:color="auto"/>
            <w:right w:val="none" w:sz="0" w:space="0" w:color="auto"/>
          </w:divBdr>
        </w:div>
        <w:div w:id="309944343">
          <w:marLeft w:val="1728"/>
          <w:marRight w:val="0"/>
          <w:marTop w:val="0"/>
          <w:marBottom w:val="101"/>
          <w:divBdr>
            <w:top w:val="none" w:sz="0" w:space="0" w:color="auto"/>
            <w:left w:val="none" w:sz="0" w:space="0" w:color="auto"/>
            <w:bottom w:val="none" w:sz="0" w:space="0" w:color="auto"/>
            <w:right w:val="none" w:sz="0" w:space="0" w:color="auto"/>
          </w:divBdr>
        </w:div>
      </w:divsChild>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3052627">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308024">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0180022">
      <w:bodyDiv w:val="1"/>
      <w:marLeft w:val="0"/>
      <w:marRight w:val="0"/>
      <w:marTop w:val="0"/>
      <w:marBottom w:val="0"/>
      <w:divBdr>
        <w:top w:val="none" w:sz="0" w:space="0" w:color="auto"/>
        <w:left w:val="none" w:sz="0" w:space="0" w:color="auto"/>
        <w:bottom w:val="none" w:sz="0" w:space="0" w:color="auto"/>
        <w:right w:val="none" w:sz="0" w:space="0" w:color="auto"/>
      </w:divBdr>
    </w:div>
    <w:div w:id="2056999512">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0564966">
      <w:bodyDiv w:val="1"/>
      <w:marLeft w:val="0"/>
      <w:marRight w:val="0"/>
      <w:marTop w:val="0"/>
      <w:marBottom w:val="0"/>
      <w:divBdr>
        <w:top w:val="none" w:sz="0" w:space="0" w:color="auto"/>
        <w:left w:val="none" w:sz="0" w:space="0" w:color="auto"/>
        <w:bottom w:val="none" w:sz="0" w:space="0" w:color="auto"/>
        <w:right w:val="none" w:sz="0" w:space="0" w:color="auto"/>
      </w:divBdr>
      <w:divsChild>
        <w:div w:id="356196076">
          <w:marLeft w:val="0"/>
          <w:marRight w:val="0"/>
          <w:marTop w:val="0"/>
          <w:marBottom w:val="90"/>
          <w:divBdr>
            <w:top w:val="none" w:sz="0" w:space="0" w:color="auto"/>
            <w:left w:val="none" w:sz="0" w:space="0" w:color="auto"/>
            <w:bottom w:val="none" w:sz="0" w:space="0" w:color="auto"/>
            <w:right w:val="none" w:sz="0" w:space="0" w:color="auto"/>
          </w:divBdr>
        </w:div>
        <w:div w:id="1428501965">
          <w:marLeft w:val="864"/>
          <w:marRight w:val="0"/>
          <w:marTop w:val="0"/>
          <w:marBottom w:val="90"/>
          <w:divBdr>
            <w:top w:val="none" w:sz="0" w:space="0" w:color="auto"/>
            <w:left w:val="none" w:sz="0" w:space="0" w:color="auto"/>
            <w:bottom w:val="none" w:sz="0" w:space="0" w:color="auto"/>
            <w:right w:val="none" w:sz="0" w:space="0" w:color="auto"/>
          </w:divBdr>
        </w:div>
        <w:div w:id="528227367">
          <w:marLeft w:val="1296"/>
          <w:marRight w:val="0"/>
          <w:marTop w:val="0"/>
          <w:marBottom w:val="90"/>
          <w:divBdr>
            <w:top w:val="none" w:sz="0" w:space="0" w:color="auto"/>
            <w:left w:val="none" w:sz="0" w:space="0" w:color="auto"/>
            <w:bottom w:val="none" w:sz="0" w:space="0" w:color="auto"/>
            <w:right w:val="none" w:sz="0" w:space="0" w:color="auto"/>
          </w:divBdr>
        </w:div>
        <w:div w:id="120197702">
          <w:marLeft w:val="1296"/>
          <w:marRight w:val="0"/>
          <w:marTop w:val="0"/>
          <w:marBottom w:val="90"/>
          <w:divBdr>
            <w:top w:val="none" w:sz="0" w:space="0" w:color="auto"/>
            <w:left w:val="none" w:sz="0" w:space="0" w:color="auto"/>
            <w:bottom w:val="none" w:sz="0" w:space="0" w:color="auto"/>
            <w:right w:val="none" w:sz="0" w:space="0" w:color="auto"/>
          </w:divBdr>
        </w:div>
        <w:div w:id="133759061">
          <w:marLeft w:val="1728"/>
          <w:marRight w:val="0"/>
          <w:marTop w:val="0"/>
          <w:marBottom w:val="90"/>
          <w:divBdr>
            <w:top w:val="none" w:sz="0" w:space="0" w:color="auto"/>
            <w:left w:val="none" w:sz="0" w:space="0" w:color="auto"/>
            <w:bottom w:val="none" w:sz="0" w:space="0" w:color="auto"/>
            <w:right w:val="none" w:sz="0" w:space="0" w:color="auto"/>
          </w:divBdr>
        </w:div>
        <w:div w:id="847796230">
          <w:marLeft w:val="1728"/>
          <w:marRight w:val="0"/>
          <w:marTop w:val="0"/>
          <w:marBottom w:val="90"/>
          <w:divBdr>
            <w:top w:val="none" w:sz="0" w:space="0" w:color="auto"/>
            <w:left w:val="none" w:sz="0" w:space="0" w:color="auto"/>
            <w:bottom w:val="none" w:sz="0" w:space="0" w:color="auto"/>
            <w:right w:val="none" w:sz="0" w:space="0" w:color="auto"/>
          </w:divBdr>
        </w:div>
        <w:div w:id="2073766904">
          <w:marLeft w:val="1728"/>
          <w:marRight w:val="0"/>
          <w:marTop w:val="0"/>
          <w:marBottom w:val="90"/>
          <w:divBdr>
            <w:top w:val="none" w:sz="0" w:space="0" w:color="auto"/>
            <w:left w:val="none" w:sz="0" w:space="0" w:color="auto"/>
            <w:bottom w:val="none" w:sz="0" w:space="0" w:color="auto"/>
            <w:right w:val="none" w:sz="0" w:space="0" w:color="auto"/>
          </w:divBdr>
        </w:div>
        <w:div w:id="1793162928">
          <w:marLeft w:val="1728"/>
          <w:marRight w:val="0"/>
          <w:marTop w:val="0"/>
          <w:marBottom w:val="90"/>
          <w:divBdr>
            <w:top w:val="none" w:sz="0" w:space="0" w:color="auto"/>
            <w:left w:val="none" w:sz="0" w:space="0" w:color="auto"/>
            <w:bottom w:val="none" w:sz="0" w:space="0" w:color="auto"/>
            <w:right w:val="none" w:sz="0" w:space="0" w:color="auto"/>
          </w:divBdr>
        </w:div>
        <w:div w:id="1484010688">
          <w:marLeft w:val="1728"/>
          <w:marRight w:val="0"/>
          <w:marTop w:val="0"/>
          <w:marBottom w:val="90"/>
          <w:divBdr>
            <w:top w:val="none" w:sz="0" w:space="0" w:color="auto"/>
            <w:left w:val="none" w:sz="0" w:space="0" w:color="auto"/>
            <w:bottom w:val="none" w:sz="0" w:space="0" w:color="auto"/>
            <w:right w:val="none" w:sz="0" w:space="0" w:color="auto"/>
          </w:divBdr>
        </w:div>
        <w:div w:id="961036053">
          <w:marLeft w:val="1728"/>
          <w:marRight w:val="0"/>
          <w:marTop w:val="0"/>
          <w:marBottom w:val="90"/>
          <w:divBdr>
            <w:top w:val="none" w:sz="0" w:space="0" w:color="auto"/>
            <w:left w:val="none" w:sz="0" w:space="0" w:color="auto"/>
            <w:bottom w:val="none" w:sz="0" w:space="0" w:color="auto"/>
            <w:right w:val="none" w:sz="0" w:space="0" w:color="auto"/>
          </w:divBdr>
        </w:div>
        <w:div w:id="623729084">
          <w:marLeft w:val="1728"/>
          <w:marRight w:val="0"/>
          <w:marTop w:val="0"/>
          <w:marBottom w:val="90"/>
          <w:divBdr>
            <w:top w:val="none" w:sz="0" w:space="0" w:color="auto"/>
            <w:left w:val="none" w:sz="0" w:space="0" w:color="auto"/>
            <w:bottom w:val="none" w:sz="0" w:space="0" w:color="auto"/>
            <w:right w:val="none" w:sz="0" w:space="0" w:color="auto"/>
          </w:divBdr>
        </w:div>
        <w:div w:id="309333112">
          <w:marLeft w:val="1728"/>
          <w:marRight w:val="0"/>
          <w:marTop w:val="0"/>
          <w:marBottom w:val="90"/>
          <w:divBdr>
            <w:top w:val="none" w:sz="0" w:space="0" w:color="auto"/>
            <w:left w:val="none" w:sz="0" w:space="0" w:color="auto"/>
            <w:bottom w:val="none" w:sz="0" w:space="0" w:color="auto"/>
            <w:right w:val="none" w:sz="0" w:space="0" w:color="auto"/>
          </w:divBdr>
        </w:div>
        <w:div w:id="1733773286">
          <w:marLeft w:val="1728"/>
          <w:marRight w:val="0"/>
          <w:marTop w:val="0"/>
          <w:marBottom w:val="90"/>
          <w:divBdr>
            <w:top w:val="none" w:sz="0" w:space="0" w:color="auto"/>
            <w:left w:val="none" w:sz="0" w:space="0" w:color="auto"/>
            <w:bottom w:val="none" w:sz="0" w:space="0" w:color="auto"/>
            <w:right w:val="none" w:sz="0" w:space="0" w:color="auto"/>
          </w:divBdr>
        </w:div>
        <w:div w:id="1884365776">
          <w:marLeft w:val="1728"/>
          <w:marRight w:val="0"/>
          <w:marTop w:val="0"/>
          <w:marBottom w:val="90"/>
          <w:divBdr>
            <w:top w:val="none" w:sz="0" w:space="0" w:color="auto"/>
            <w:left w:val="none" w:sz="0" w:space="0" w:color="auto"/>
            <w:bottom w:val="none" w:sz="0" w:space="0" w:color="auto"/>
            <w:right w:val="none" w:sz="0" w:space="0" w:color="auto"/>
          </w:divBdr>
        </w:div>
        <w:div w:id="1991980529">
          <w:marLeft w:val="1296"/>
          <w:marRight w:val="0"/>
          <w:marTop w:val="0"/>
          <w:marBottom w:val="90"/>
          <w:divBdr>
            <w:top w:val="none" w:sz="0" w:space="0" w:color="auto"/>
            <w:left w:val="none" w:sz="0" w:space="0" w:color="auto"/>
            <w:bottom w:val="none" w:sz="0" w:space="0" w:color="auto"/>
            <w:right w:val="none" w:sz="0" w:space="0" w:color="auto"/>
          </w:divBdr>
        </w:div>
      </w:divsChild>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612611.pa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ipomex.org.mx/ipo3/lgt/indice/temoaya.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A763A-6C49-4959-A329-815E582E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11443</Words>
  <Characters>62937</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10</cp:revision>
  <cp:lastPrinted>2018-12-17T23:46:00Z</cp:lastPrinted>
  <dcterms:created xsi:type="dcterms:W3CDTF">2018-12-17T23:55:00Z</dcterms:created>
  <dcterms:modified xsi:type="dcterms:W3CDTF">2019-02-07T19:17:00Z</dcterms:modified>
</cp:coreProperties>
</file>