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418" w:rsidRPr="00365323" w:rsidRDefault="00FD3CFD" w:rsidP="00261586">
      <w:pPr>
        <w:spacing w:line="360" w:lineRule="auto"/>
        <w:jc w:val="center"/>
        <w:rPr>
          <w:rFonts w:ascii="Palatino Linotype" w:eastAsia="MS Mincho" w:hAnsi="Palatino Linotype" w:cs="Times New Roman"/>
          <w:b/>
          <w:sz w:val="24"/>
          <w:szCs w:val="24"/>
          <w:lang w:val="es-ES_tradnl" w:eastAsia="es-ES"/>
        </w:rPr>
      </w:pPr>
      <w:r w:rsidRPr="00365323">
        <w:rPr>
          <w:rFonts w:ascii="Palatino Linotype" w:eastAsia="MS Mincho" w:hAnsi="Palatino Linotype" w:cs="Times New Roman"/>
          <w:b/>
          <w:sz w:val="24"/>
          <w:szCs w:val="24"/>
          <w:lang w:val="es-ES_tradnl" w:eastAsia="es-ES"/>
        </w:rPr>
        <w:t>LÍNEAS ARGUMENTATI</w:t>
      </w:r>
      <w:r w:rsidR="002A67EF" w:rsidRPr="00365323">
        <w:rPr>
          <w:rFonts w:ascii="Palatino Linotype" w:eastAsia="MS Mincho" w:hAnsi="Palatino Linotype" w:cs="Times New Roman"/>
          <w:b/>
          <w:sz w:val="24"/>
          <w:szCs w:val="24"/>
          <w:lang w:val="es-ES_tradnl" w:eastAsia="es-ES"/>
        </w:rPr>
        <w:t>V</w:t>
      </w:r>
      <w:r w:rsidR="00521418" w:rsidRPr="00365323">
        <w:rPr>
          <w:rFonts w:ascii="Palatino Linotype" w:eastAsia="MS Mincho" w:hAnsi="Palatino Linotype" w:cs="Times New Roman"/>
          <w:b/>
          <w:sz w:val="24"/>
          <w:szCs w:val="24"/>
          <w:lang w:val="es-ES_tradnl" w:eastAsia="es-ES"/>
        </w:rPr>
        <w:t>AS.</w:t>
      </w:r>
    </w:p>
    <w:p w:rsidR="00261586" w:rsidRPr="00365323" w:rsidRDefault="00261586" w:rsidP="00261586">
      <w:pPr>
        <w:spacing w:line="360" w:lineRule="auto"/>
        <w:jc w:val="both"/>
        <w:rPr>
          <w:rFonts w:ascii="Palatino Linotype" w:eastAsia="MS Mincho" w:hAnsi="Palatino Linotype" w:cs="Times New Roman"/>
          <w:sz w:val="24"/>
          <w:szCs w:val="24"/>
          <w:lang w:val="es-ES_tradnl" w:eastAsia="es-ES"/>
        </w:rPr>
      </w:pPr>
      <w:r w:rsidRPr="00365323">
        <w:rPr>
          <w:rFonts w:ascii="Palatino Linotype" w:eastAsia="MS Mincho" w:hAnsi="Palatino Linotype" w:cs="Times New Roman"/>
          <w:b/>
          <w:sz w:val="24"/>
          <w:szCs w:val="24"/>
          <w:lang w:val="es-ES_tradnl" w:eastAsia="es-ES"/>
        </w:rPr>
        <w:t xml:space="preserve">DERECHO DE ACCESO A LA INFORMACIÓN PÚBLICA. </w:t>
      </w:r>
      <w:r w:rsidRPr="00365323">
        <w:rPr>
          <w:rFonts w:ascii="Palatino Linotype" w:eastAsia="MS Mincho" w:hAnsi="Palatino Linotype" w:cs="Times New Roman"/>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261586" w:rsidRPr="00365323" w:rsidRDefault="00261586" w:rsidP="00261586">
      <w:pPr>
        <w:spacing w:line="360" w:lineRule="auto"/>
        <w:jc w:val="both"/>
        <w:rPr>
          <w:rFonts w:ascii="Palatino Linotype" w:eastAsia="MS Mincho" w:hAnsi="Palatino Linotype" w:cs="Times New Roman"/>
          <w:sz w:val="23"/>
          <w:szCs w:val="23"/>
        </w:rPr>
      </w:pPr>
      <w:r w:rsidRPr="00365323">
        <w:rPr>
          <w:rFonts w:ascii="Palatino Linotype" w:hAnsi="Palatino Linotype"/>
          <w:b/>
          <w:sz w:val="23"/>
          <w:szCs w:val="23"/>
        </w:rPr>
        <w:t xml:space="preserve">INFORME JUSTIFICADO, FALTA DE. </w:t>
      </w:r>
      <w:r w:rsidRPr="00365323">
        <w:rPr>
          <w:rFonts w:ascii="Palatino Linotype" w:eastAsia="MS Mincho" w:hAnsi="Palatino Linotype" w:cs="Times New Roman"/>
          <w:sz w:val="23"/>
          <w:szCs w:val="23"/>
        </w:rPr>
        <w:t>La falta de informe justificado no impide que este Órgano Garante conozca y res</w:t>
      </w:r>
      <w:r w:rsidR="00AF2C24" w:rsidRPr="00365323">
        <w:rPr>
          <w:rFonts w:ascii="Palatino Linotype" w:eastAsia="MS Mincho" w:hAnsi="Palatino Linotype" w:cs="Times New Roman"/>
          <w:sz w:val="23"/>
          <w:szCs w:val="23"/>
        </w:rPr>
        <w:t>uelva el recurso de revisión, só</w:t>
      </w:r>
      <w:r w:rsidRPr="00365323">
        <w:rPr>
          <w:rFonts w:ascii="Palatino Linotype" w:eastAsia="MS Mincho" w:hAnsi="Palatino Linotype" w:cs="Times New Roman"/>
          <w:sz w:val="23"/>
          <w:szCs w:val="23"/>
        </w:rPr>
        <w:t xml:space="preserve">lo propicia que el </w:t>
      </w:r>
      <w:r w:rsidR="00AF2C24" w:rsidRPr="00365323">
        <w:rPr>
          <w:rFonts w:ascii="Palatino Linotype" w:eastAsia="MS Mincho" w:hAnsi="Palatino Linotype" w:cs="Times New Roman"/>
          <w:sz w:val="23"/>
          <w:szCs w:val="23"/>
        </w:rPr>
        <w:t xml:space="preserve">Sujeto Obligado </w:t>
      </w:r>
      <w:r w:rsidRPr="00365323">
        <w:rPr>
          <w:rFonts w:ascii="Palatino Linotype" w:eastAsia="MS Mincho" w:hAnsi="Palatino Linotype" w:cs="Times New Roman"/>
          <w:sz w:val="23"/>
          <w:szCs w:val="23"/>
        </w:rPr>
        <w:t>pierda la oportunidad de justificar su respuesta y manifestar lo que a su derecho convenga.</w:t>
      </w:r>
    </w:p>
    <w:p w:rsidR="00261586" w:rsidRPr="00365323" w:rsidRDefault="00261586" w:rsidP="00261586">
      <w:pPr>
        <w:spacing w:line="360" w:lineRule="auto"/>
        <w:jc w:val="both"/>
        <w:rPr>
          <w:rFonts w:ascii="Palatino Linotype" w:eastAsia="Times New Roman" w:hAnsi="Palatino Linotype"/>
          <w:color w:val="000000" w:themeColor="text1"/>
          <w:sz w:val="24"/>
          <w:szCs w:val="24"/>
        </w:rPr>
      </w:pPr>
      <w:r w:rsidRPr="00365323">
        <w:rPr>
          <w:rFonts w:ascii="Palatino Linotype" w:eastAsia="Times New Roman" w:hAnsi="Palatino Linotype"/>
          <w:b/>
          <w:color w:val="000000" w:themeColor="text1"/>
          <w:sz w:val="24"/>
          <w:szCs w:val="24"/>
        </w:rPr>
        <w:t>RESPUESTAS IMPRECISAS O INCOMPLETAS, DEBER DE REPARACIÓN.</w:t>
      </w:r>
      <w:r w:rsidRPr="00365323">
        <w:rPr>
          <w:rFonts w:ascii="Palatino Linotype" w:eastAsia="Times New Roman" w:hAnsi="Palatino Linotype"/>
          <w:color w:val="000000" w:themeColor="text1"/>
          <w:sz w:val="24"/>
          <w:szCs w:val="24"/>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61586" w:rsidRPr="00365323" w:rsidRDefault="00261586" w:rsidP="00261586">
      <w:pPr>
        <w:spacing w:line="360" w:lineRule="auto"/>
        <w:contextualSpacing/>
        <w:jc w:val="both"/>
        <w:rPr>
          <w:rFonts w:ascii="Palatino Linotype" w:hAnsi="Palatino Linotype" w:cs="Arial"/>
          <w:color w:val="000000" w:themeColor="text1"/>
          <w:sz w:val="24"/>
          <w:szCs w:val="24"/>
        </w:rPr>
      </w:pPr>
      <w:r w:rsidRPr="00365323">
        <w:rPr>
          <w:rFonts w:ascii="Palatino Linotype" w:hAnsi="Palatino Linotype" w:cs="Arial"/>
          <w:b/>
          <w:color w:val="000000" w:themeColor="text1"/>
          <w:sz w:val="24"/>
          <w:szCs w:val="24"/>
        </w:rPr>
        <w:t>VERSIONES PÚBLICAS, DE LA ELABORACIÓN DE LAS</w:t>
      </w:r>
      <w:r w:rsidRPr="00365323">
        <w:rPr>
          <w:rFonts w:ascii="Palatino Linotype" w:hAnsi="Palatino Linotype" w:cs="Arial"/>
          <w:color w:val="000000" w:themeColor="text1"/>
          <w:sz w:val="24"/>
          <w:szCs w:val="24"/>
        </w:rPr>
        <w:t xml:space="preserve">.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w:t>
      </w:r>
      <w:r w:rsidRPr="00365323">
        <w:rPr>
          <w:rFonts w:ascii="Palatino Linotype" w:hAnsi="Palatino Linotype" w:cs="Arial"/>
          <w:color w:val="000000" w:themeColor="text1"/>
          <w:sz w:val="24"/>
          <w:szCs w:val="24"/>
        </w:rPr>
        <w:lastRenderedPageBreak/>
        <w:t>el particular conozca los efectos de la clasificación y no acceda a un documento que esté simplemente tachado.</w:t>
      </w:r>
    </w:p>
    <w:p w:rsidR="00521418" w:rsidRPr="00365323" w:rsidRDefault="00FD3CFD" w:rsidP="00521418">
      <w:pPr>
        <w:spacing w:before="240" w:after="240" w:line="360" w:lineRule="auto"/>
        <w:jc w:val="center"/>
        <w:rPr>
          <w:rFonts w:ascii="Palatino Linotype" w:eastAsia="MS Mincho" w:hAnsi="Palatino Linotype" w:cs="Times New Roman"/>
          <w:sz w:val="24"/>
          <w:szCs w:val="24"/>
          <w:lang w:val="es-ES_tradnl" w:eastAsia="es-ES"/>
        </w:rPr>
      </w:pPr>
      <w:r w:rsidRPr="00365323">
        <w:rPr>
          <w:rFonts w:ascii="Palatino Linotype" w:eastAsia="MS Mincho" w:hAnsi="Palatino Linotype" w:cs="Times New Roman"/>
          <w:b/>
          <w:sz w:val="24"/>
          <w:szCs w:val="24"/>
          <w:lang w:val="es-ES_tradnl" w:eastAsia="es-ES"/>
        </w:rPr>
        <w:t>ÍNDICE</w:t>
      </w:r>
      <w:r w:rsidRPr="00365323">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FD3CFD" w:rsidRPr="00365323" w:rsidRDefault="00FD3CFD" w:rsidP="00A0149A">
          <w:pPr>
            <w:keepNext/>
            <w:keepLines/>
            <w:spacing w:before="240" w:after="0"/>
            <w:jc w:val="both"/>
            <w:rPr>
              <w:rFonts w:asciiTheme="majorHAnsi" w:eastAsiaTheme="majorEastAsia" w:hAnsiTheme="majorHAnsi" w:cstheme="majorBidi"/>
              <w:color w:val="2E74B5" w:themeColor="accent1" w:themeShade="BF"/>
              <w:sz w:val="32"/>
              <w:szCs w:val="32"/>
              <w:lang w:eastAsia="es-MX"/>
            </w:rPr>
          </w:pPr>
        </w:p>
        <w:p w:rsidR="00365323" w:rsidRPr="00365323" w:rsidRDefault="00521418">
          <w:pPr>
            <w:pStyle w:val="TDC1"/>
            <w:rPr>
              <w:rFonts w:eastAsiaTheme="minorEastAsia"/>
              <w:sz w:val="24"/>
              <w:szCs w:val="24"/>
              <w:lang w:val="es-MX" w:eastAsia="es-MX"/>
            </w:rPr>
          </w:pPr>
          <w:r w:rsidRPr="00365323">
            <w:fldChar w:fldCharType="begin"/>
          </w:r>
          <w:r w:rsidRPr="00365323">
            <w:instrText xml:space="preserve"> TOC \o "1-3" \h \z \u </w:instrText>
          </w:r>
          <w:r w:rsidRPr="00365323">
            <w:fldChar w:fldCharType="separate"/>
          </w:r>
          <w:hyperlink w:anchor="_Toc532296371" w:history="1">
            <w:r w:rsidR="00365323" w:rsidRPr="00365323">
              <w:rPr>
                <w:rStyle w:val="Hipervnculo"/>
                <w:rFonts w:eastAsia="MS Gothic" w:cs="Times New Roman"/>
                <w:b/>
                <w:sz w:val="24"/>
                <w:szCs w:val="24"/>
              </w:rPr>
              <w:t>ANTECEDENTES</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_Toc532296371 \h </w:instrText>
            </w:r>
            <w:r w:rsidR="00365323" w:rsidRPr="00365323">
              <w:rPr>
                <w:webHidden/>
                <w:sz w:val="24"/>
                <w:szCs w:val="24"/>
              </w:rPr>
            </w:r>
            <w:r w:rsidR="00365323" w:rsidRPr="00365323">
              <w:rPr>
                <w:webHidden/>
                <w:sz w:val="24"/>
                <w:szCs w:val="24"/>
              </w:rPr>
              <w:fldChar w:fldCharType="separate"/>
            </w:r>
            <w:r w:rsidR="00022FD7">
              <w:rPr>
                <w:webHidden/>
                <w:sz w:val="24"/>
                <w:szCs w:val="24"/>
              </w:rPr>
              <w:t>3</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72" w:history="1">
            <w:r w:rsidR="00365323" w:rsidRPr="00365323">
              <w:rPr>
                <w:rStyle w:val="Hipervnculo"/>
                <w:rFonts w:eastAsia="MS Gothic" w:cs="Times New Roman"/>
                <w:b/>
                <w:sz w:val="24"/>
                <w:szCs w:val="24"/>
              </w:rPr>
              <w:t>CONSIDERANDO</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_Toc532296372 \h </w:instrText>
            </w:r>
            <w:r w:rsidR="00365323" w:rsidRPr="00365323">
              <w:rPr>
                <w:webHidden/>
                <w:sz w:val="24"/>
                <w:szCs w:val="24"/>
              </w:rPr>
            </w:r>
            <w:r w:rsidR="00365323" w:rsidRPr="00365323">
              <w:rPr>
                <w:webHidden/>
                <w:sz w:val="24"/>
                <w:szCs w:val="24"/>
              </w:rPr>
              <w:fldChar w:fldCharType="separate"/>
            </w:r>
            <w:r w:rsidR="00022FD7">
              <w:rPr>
                <w:webHidden/>
                <w:sz w:val="24"/>
                <w:szCs w:val="24"/>
              </w:rPr>
              <w:t>8</w:t>
            </w:r>
            <w:r w:rsidR="00365323" w:rsidRPr="00365323">
              <w:rPr>
                <w:webHidden/>
                <w:sz w:val="24"/>
                <w:szCs w:val="24"/>
              </w:rPr>
              <w:fldChar w:fldCharType="end"/>
            </w:r>
          </w:hyperlink>
        </w:p>
        <w:p w:rsidR="00365323" w:rsidRPr="00365323" w:rsidRDefault="006764EE" w:rsidP="00365323">
          <w:pPr>
            <w:pStyle w:val="TDC2"/>
            <w:tabs>
              <w:tab w:val="right" w:leader="dot" w:pos="8779"/>
            </w:tabs>
            <w:ind w:left="0"/>
            <w:rPr>
              <w:rFonts w:ascii="Palatino Linotype" w:eastAsiaTheme="minorEastAsia" w:hAnsi="Palatino Linotype"/>
              <w:noProof/>
              <w:sz w:val="24"/>
              <w:szCs w:val="24"/>
              <w:lang w:eastAsia="es-MX"/>
            </w:rPr>
          </w:pPr>
          <w:hyperlink w:anchor="_Toc532296373" w:history="1">
            <w:r w:rsidR="00365323" w:rsidRPr="00365323">
              <w:rPr>
                <w:rStyle w:val="Hipervnculo"/>
                <w:rFonts w:ascii="Palatino Linotype" w:eastAsia="MS Gothic" w:hAnsi="Palatino Linotype" w:cs="Times New Roman"/>
                <w:b/>
                <w:noProof/>
                <w:sz w:val="24"/>
                <w:szCs w:val="24"/>
              </w:rPr>
              <w:t>PRIMERO. De la competencia.</w:t>
            </w:r>
            <w:r w:rsidR="00365323" w:rsidRPr="00365323">
              <w:rPr>
                <w:rFonts w:ascii="Palatino Linotype" w:hAnsi="Palatino Linotype"/>
                <w:noProof/>
                <w:webHidden/>
                <w:sz w:val="24"/>
                <w:szCs w:val="24"/>
              </w:rPr>
              <w:tab/>
            </w:r>
            <w:r w:rsidR="00365323" w:rsidRPr="00365323">
              <w:rPr>
                <w:rFonts w:ascii="Palatino Linotype" w:hAnsi="Palatino Linotype"/>
                <w:noProof/>
                <w:webHidden/>
                <w:sz w:val="24"/>
                <w:szCs w:val="24"/>
              </w:rPr>
              <w:fldChar w:fldCharType="begin"/>
            </w:r>
            <w:r w:rsidR="00365323" w:rsidRPr="00365323">
              <w:rPr>
                <w:rFonts w:ascii="Palatino Linotype" w:hAnsi="Palatino Linotype"/>
                <w:noProof/>
                <w:webHidden/>
                <w:sz w:val="24"/>
                <w:szCs w:val="24"/>
              </w:rPr>
              <w:instrText xml:space="preserve"> PAGEREF _Toc532296373 \h </w:instrText>
            </w:r>
            <w:r w:rsidR="00365323" w:rsidRPr="00365323">
              <w:rPr>
                <w:rFonts w:ascii="Palatino Linotype" w:hAnsi="Palatino Linotype"/>
                <w:noProof/>
                <w:webHidden/>
                <w:sz w:val="24"/>
                <w:szCs w:val="24"/>
              </w:rPr>
            </w:r>
            <w:r w:rsidR="00365323" w:rsidRPr="00365323">
              <w:rPr>
                <w:rFonts w:ascii="Palatino Linotype" w:hAnsi="Palatino Linotype"/>
                <w:noProof/>
                <w:webHidden/>
                <w:sz w:val="24"/>
                <w:szCs w:val="24"/>
              </w:rPr>
              <w:fldChar w:fldCharType="separate"/>
            </w:r>
            <w:r w:rsidR="00022FD7">
              <w:rPr>
                <w:rFonts w:ascii="Palatino Linotype" w:hAnsi="Palatino Linotype"/>
                <w:noProof/>
                <w:webHidden/>
                <w:sz w:val="24"/>
                <w:szCs w:val="24"/>
              </w:rPr>
              <w:t>8</w:t>
            </w:r>
            <w:r w:rsidR="00365323" w:rsidRPr="00365323">
              <w:rPr>
                <w:rFonts w:ascii="Palatino Linotype" w:hAnsi="Palatino Linotype"/>
                <w:noProof/>
                <w:webHidden/>
                <w:sz w:val="24"/>
                <w:szCs w:val="24"/>
              </w:rPr>
              <w:fldChar w:fldCharType="end"/>
            </w:r>
          </w:hyperlink>
        </w:p>
        <w:p w:rsidR="00365323" w:rsidRPr="00365323" w:rsidRDefault="006764EE" w:rsidP="00365323">
          <w:pPr>
            <w:pStyle w:val="TDC2"/>
            <w:tabs>
              <w:tab w:val="right" w:leader="dot" w:pos="8779"/>
            </w:tabs>
            <w:ind w:left="0"/>
            <w:rPr>
              <w:rFonts w:ascii="Palatino Linotype" w:eastAsiaTheme="minorEastAsia" w:hAnsi="Palatino Linotype"/>
              <w:noProof/>
              <w:sz w:val="24"/>
              <w:szCs w:val="24"/>
              <w:lang w:eastAsia="es-MX"/>
            </w:rPr>
          </w:pPr>
          <w:hyperlink w:anchor="_Toc532296374" w:history="1">
            <w:r w:rsidR="00365323" w:rsidRPr="00365323">
              <w:rPr>
                <w:rStyle w:val="Hipervnculo"/>
                <w:rFonts w:ascii="Palatino Linotype" w:eastAsia="MS Gothic" w:hAnsi="Palatino Linotype" w:cs="Times New Roman"/>
                <w:b/>
                <w:noProof/>
                <w:sz w:val="24"/>
                <w:szCs w:val="24"/>
              </w:rPr>
              <w:t>SEGUNDO. De la oportunidad y procedencia.</w:t>
            </w:r>
            <w:r w:rsidR="00365323" w:rsidRPr="00365323">
              <w:rPr>
                <w:rFonts w:ascii="Palatino Linotype" w:hAnsi="Palatino Linotype"/>
                <w:noProof/>
                <w:webHidden/>
                <w:sz w:val="24"/>
                <w:szCs w:val="24"/>
              </w:rPr>
              <w:tab/>
            </w:r>
            <w:r w:rsidR="00365323" w:rsidRPr="00365323">
              <w:rPr>
                <w:rFonts w:ascii="Palatino Linotype" w:hAnsi="Palatino Linotype"/>
                <w:noProof/>
                <w:webHidden/>
                <w:sz w:val="24"/>
                <w:szCs w:val="24"/>
              </w:rPr>
              <w:fldChar w:fldCharType="begin"/>
            </w:r>
            <w:r w:rsidR="00365323" w:rsidRPr="00365323">
              <w:rPr>
                <w:rFonts w:ascii="Palatino Linotype" w:hAnsi="Palatino Linotype"/>
                <w:noProof/>
                <w:webHidden/>
                <w:sz w:val="24"/>
                <w:szCs w:val="24"/>
              </w:rPr>
              <w:instrText xml:space="preserve"> PAGEREF _Toc532296374 \h </w:instrText>
            </w:r>
            <w:r w:rsidR="00365323" w:rsidRPr="00365323">
              <w:rPr>
                <w:rFonts w:ascii="Palatino Linotype" w:hAnsi="Palatino Linotype"/>
                <w:noProof/>
                <w:webHidden/>
                <w:sz w:val="24"/>
                <w:szCs w:val="24"/>
              </w:rPr>
            </w:r>
            <w:r w:rsidR="00365323" w:rsidRPr="00365323">
              <w:rPr>
                <w:rFonts w:ascii="Palatino Linotype" w:hAnsi="Palatino Linotype"/>
                <w:noProof/>
                <w:webHidden/>
                <w:sz w:val="24"/>
                <w:szCs w:val="24"/>
              </w:rPr>
              <w:fldChar w:fldCharType="separate"/>
            </w:r>
            <w:r w:rsidR="00022FD7">
              <w:rPr>
                <w:rFonts w:ascii="Palatino Linotype" w:hAnsi="Palatino Linotype"/>
                <w:noProof/>
                <w:webHidden/>
                <w:sz w:val="24"/>
                <w:szCs w:val="24"/>
              </w:rPr>
              <w:t>8</w:t>
            </w:r>
            <w:r w:rsidR="00365323" w:rsidRPr="00365323">
              <w:rPr>
                <w:rFonts w:ascii="Palatino Linotype" w:hAnsi="Palatino Linotype"/>
                <w:noProof/>
                <w:webHidden/>
                <w:sz w:val="24"/>
                <w:szCs w:val="24"/>
              </w:rPr>
              <w:fldChar w:fldCharType="end"/>
            </w:r>
          </w:hyperlink>
        </w:p>
        <w:p w:rsidR="00365323" w:rsidRPr="00365323" w:rsidRDefault="006764EE">
          <w:pPr>
            <w:pStyle w:val="TDC1"/>
            <w:rPr>
              <w:rFonts w:eastAsiaTheme="minorEastAsia"/>
              <w:b/>
              <w:sz w:val="24"/>
              <w:szCs w:val="24"/>
              <w:lang w:val="es-MX" w:eastAsia="es-MX"/>
            </w:rPr>
          </w:pPr>
          <w:hyperlink w:anchor="_Toc532296375" w:history="1">
            <w:r w:rsidR="00365323" w:rsidRPr="00365323">
              <w:rPr>
                <w:rStyle w:val="Hipervnculo"/>
                <w:rFonts w:eastAsia="Calibri"/>
                <w:b/>
                <w:sz w:val="24"/>
                <w:szCs w:val="24"/>
                <w:lang w:val="es-ES_tradnl" w:eastAsia="es-ES"/>
              </w:rPr>
              <w:t>TERCERO. Planteamiento de la Litis</w:t>
            </w:r>
            <w:r w:rsidR="00365323" w:rsidRPr="00365323">
              <w:rPr>
                <w:b/>
                <w:webHidden/>
                <w:sz w:val="24"/>
                <w:szCs w:val="24"/>
              </w:rPr>
              <w:tab/>
            </w:r>
            <w:r w:rsidR="00365323" w:rsidRPr="00365323">
              <w:rPr>
                <w:b/>
                <w:webHidden/>
                <w:sz w:val="24"/>
                <w:szCs w:val="24"/>
              </w:rPr>
              <w:fldChar w:fldCharType="begin"/>
            </w:r>
            <w:r w:rsidR="00365323" w:rsidRPr="00365323">
              <w:rPr>
                <w:b/>
                <w:webHidden/>
                <w:sz w:val="24"/>
                <w:szCs w:val="24"/>
              </w:rPr>
              <w:instrText xml:space="preserve"> PAGEREF _Toc532296375 \h </w:instrText>
            </w:r>
            <w:r w:rsidR="00365323" w:rsidRPr="00365323">
              <w:rPr>
                <w:b/>
                <w:webHidden/>
                <w:sz w:val="24"/>
                <w:szCs w:val="24"/>
              </w:rPr>
            </w:r>
            <w:r w:rsidR="00365323" w:rsidRPr="00365323">
              <w:rPr>
                <w:b/>
                <w:webHidden/>
                <w:sz w:val="24"/>
                <w:szCs w:val="24"/>
              </w:rPr>
              <w:fldChar w:fldCharType="separate"/>
            </w:r>
            <w:r w:rsidR="00022FD7">
              <w:rPr>
                <w:b/>
                <w:webHidden/>
                <w:sz w:val="24"/>
                <w:szCs w:val="24"/>
              </w:rPr>
              <w:t>9</w:t>
            </w:r>
            <w:r w:rsidR="00365323" w:rsidRPr="00365323">
              <w:rPr>
                <w:b/>
                <w:webHidden/>
                <w:sz w:val="24"/>
                <w:szCs w:val="24"/>
              </w:rPr>
              <w:fldChar w:fldCharType="end"/>
            </w:r>
          </w:hyperlink>
        </w:p>
        <w:p w:rsidR="00365323" w:rsidRPr="00365323" w:rsidRDefault="006764EE">
          <w:pPr>
            <w:pStyle w:val="TDC1"/>
            <w:rPr>
              <w:rFonts w:eastAsiaTheme="minorEastAsia"/>
              <w:b/>
              <w:sz w:val="24"/>
              <w:szCs w:val="24"/>
              <w:lang w:val="es-MX" w:eastAsia="es-MX"/>
            </w:rPr>
          </w:pPr>
          <w:hyperlink w:anchor="_Toc532296376" w:history="1">
            <w:r w:rsidR="00365323" w:rsidRPr="00365323">
              <w:rPr>
                <w:rStyle w:val="Hipervnculo"/>
                <w:b/>
                <w:sz w:val="24"/>
                <w:szCs w:val="24"/>
              </w:rPr>
              <w:t>CUARTO. Del estudio y resolución del asunto.</w:t>
            </w:r>
            <w:r w:rsidR="00365323" w:rsidRPr="00365323">
              <w:rPr>
                <w:b/>
                <w:webHidden/>
                <w:sz w:val="24"/>
                <w:szCs w:val="24"/>
              </w:rPr>
              <w:tab/>
            </w:r>
            <w:r w:rsidR="00365323" w:rsidRPr="00365323">
              <w:rPr>
                <w:b/>
                <w:webHidden/>
                <w:sz w:val="24"/>
                <w:szCs w:val="24"/>
              </w:rPr>
              <w:fldChar w:fldCharType="begin"/>
            </w:r>
            <w:r w:rsidR="00365323" w:rsidRPr="00365323">
              <w:rPr>
                <w:b/>
                <w:webHidden/>
                <w:sz w:val="24"/>
                <w:szCs w:val="24"/>
              </w:rPr>
              <w:instrText xml:space="preserve"> PAGEREF _Toc532296376 \h </w:instrText>
            </w:r>
            <w:r w:rsidR="00365323" w:rsidRPr="00365323">
              <w:rPr>
                <w:b/>
                <w:webHidden/>
                <w:sz w:val="24"/>
                <w:szCs w:val="24"/>
              </w:rPr>
            </w:r>
            <w:r w:rsidR="00365323" w:rsidRPr="00365323">
              <w:rPr>
                <w:b/>
                <w:webHidden/>
                <w:sz w:val="24"/>
                <w:szCs w:val="24"/>
              </w:rPr>
              <w:fldChar w:fldCharType="separate"/>
            </w:r>
            <w:r w:rsidR="00022FD7">
              <w:rPr>
                <w:b/>
                <w:webHidden/>
                <w:sz w:val="24"/>
                <w:szCs w:val="24"/>
              </w:rPr>
              <w:t>11</w:t>
            </w:r>
            <w:r w:rsidR="00365323" w:rsidRPr="00365323">
              <w:rPr>
                <w:b/>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77" w:history="1">
            <w:r w:rsidR="00365323" w:rsidRPr="00365323">
              <w:rPr>
                <w:rStyle w:val="Hipervnculo"/>
                <w:sz w:val="24"/>
                <w:szCs w:val="24"/>
              </w:rPr>
              <w:t>I.</w:t>
            </w:r>
            <w:r w:rsidR="00365323" w:rsidRPr="00365323">
              <w:rPr>
                <w:rFonts w:eastAsiaTheme="minorEastAsia"/>
                <w:sz w:val="24"/>
                <w:szCs w:val="24"/>
                <w:lang w:val="es-MX" w:eastAsia="es-MX"/>
              </w:rPr>
              <w:tab/>
            </w:r>
            <w:r w:rsidR="00365323" w:rsidRPr="00365323">
              <w:rPr>
                <w:rStyle w:val="Hipervnculo"/>
                <w:sz w:val="24"/>
                <w:szCs w:val="24"/>
              </w:rPr>
              <w:t>De la respuesta a la solicitud de información</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_Toc532296377 \h </w:instrText>
            </w:r>
            <w:r w:rsidR="00365323" w:rsidRPr="00365323">
              <w:rPr>
                <w:webHidden/>
                <w:sz w:val="24"/>
                <w:szCs w:val="24"/>
              </w:rPr>
            </w:r>
            <w:r w:rsidR="00365323" w:rsidRPr="00365323">
              <w:rPr>
                <w:webHidden/>
                <w:sz w:val="24"/>
                <w:szCs w:val="24"/>
              </w:rPr>
              <w:fldChar w:fldCharType="separate"/>
            </w:r>
            <w:r w:rsidR="00022FD7">
              <w:rPr>
                <w:webHidden/>
                <w:sz w:val="24"/>
                <w:szCs w:val="24"/>
              </w:rPr>
              <w:t>11</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78" w:history="1">
            <w:r w:rsidR="00365323" w:rsidRPr="00365323">
              <w:rPr>
                <w:rStyle w:val="Hipervnculo"/>
                <w:sz w:val="24"/>
                <w:szCs w:val="24"/>
              </w:rPr>
              <w:t>II.</w:t>
            </w:r>
            <w:r w:rsidR="00365323" w:rsidRPr="00365323">
              <w:rPr>
                <w:rFonts w:eastAsiaTheme="minorEastAsia"/>
                <w:sz w:val="24"/>
                <w:szCs w:val="24"/>
                <w:lang w:val="es-MX" w:eastAsia="es-MX"/>
              </w:rPr>
              <w:tab/>
            </w:r>
            <w:r w:rsidR="00365323" w:rsidRPr="00365323">
              <w:rPr>
                <w:rStyle w:val="Hipervnculo"/>
                <w:sz w:val="24"/>
                <w:szCs w:val="24"/>
              </w:rPr>
              <w:t>Del sueldo</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_Toc532296378 \h </w:instrText>
            </w:r>
            <w:r w:rsidR="00365323" w:rsidRPr="00365323">
              <w:rPr>
                <w:webHidden/>
                <w:sz w:val="24"/>
                <w:szCs w:val="24"/>
              </w:rPr>
            </w:r>
            <w:r w:rsidR="00365323" w:rsidRPr="00365323">
              <w:rPr>
                <w:webHidden/>
                <w:sz w:val="24"/>
                <w:szCs w:val="24"/>
              </w:rPr>
              <w:fldChar w:fldCharType="separate"/>
            </w:r>
            <w:r w:rsidR="00022FD7">
              <w:rPr>
                <w:webHidden/>
                <w:sz w:val="24"/>
                <w:szCs w:val="24"/>
              </w:rPr>
              <w:t>14</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79" w:history="1">
            <w:r w:rsidR="00365323" w:rsidRPr="00365323">
              <w:rPr>
                <w:rStyle w:val="Hipervnculo"/>
                <w:sz w:val="24"/>
                <w:szCs w:val="24"/>
              </w:rPr>
              <w:t>III.</w:t>
            </w:r>
            <w:r w:rsidR="00365323" w:rsidRPr="00365323">
              <w:rPr>
                <w:rFonts w:eastAsiaTheme="minorEastAsia"/>
                <w:sz w:val="24"/>
                <w:szCs w:val="24"/>
                <w:lang w:val="es-MX" w:eastAsia="es-MX"/>
              </w:rPr>
              <w:tab/>
            </w:r>
            <w:r w:rsidR="00365323" w:rsidRPr="00365323">
              <w:rPr>
                <w:rStyle w:val="Hipervnculo"/>
                <w:sz w:val="24"/>
                <w:szCs w:val="24"/>
              </w:rPr>
              <w:t>De las prestaciones de Ley</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_Toc532296379 \h </w:instrText>
            </w:r>
            <w:r w:rsidR="00365323" w:rsidRPr="00365323">
              <w:rPr>
                <w:webHidden/>
                <w:sz w:val="24"/>
                <w:szCs w:val="24"/>
              </w:rPr>
            </w:r>
            <w:r w:rsidR="00365323" w:rsidRPr="00365323">
              <w:rPr>
                <w:webHidden/>
                <w:sz w:val="24"/>
                <w:szCs w:val="24"/>
              </w:rPr>
              <w:fldChar w:fldCharType="separate"/>
            </w:r>
            <w:r w:rsidR="00022FD7">
              <w:rPr>
                <w:webHidden/>
                <w:sz w:val="24"/>
                <w:szCs w:val="24"/>
              </w:rPr>
              <w:t>19</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80" w:history="1">
            <w:r w:rsidR="00365323" w:rsidRPr="00365323">
              <w:rPr>
                <w:rStyle w:val="Hipervnculo"/>
                <w:sz w:val="24"/>
                <w:szCs w:val="24"/>
              </w:rPr>
              <w:t>IV.</w:t>
            </w:r>
            <w:r w:rsidR="00365323" w:rsidRPr="00365323">
              <w:rPr>
                <w:rFonts w:eastAsiaTheme="minorEastAsia"/>
                <w:sz w:val="24"/>
                <w:szCs w:val="24"/>
                <w:lang w:val="es-MX" w:eastAsia="es-MX"/>
              </w:rPr>
              <w:tab/>
            </w:r>
            <w:r w:rsidR="00365323" w:rsidRPr="00365323">
              <w:rPr>
                <w:rStyle w:val="Hipervnculo"/>
                <w:sz w:val="24"/>
                <w:szCs w:val="24"/>
              </w:rPr>
              <w:t>De las prestaciones adicionales</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_Toc532296380 \h </w:instrText>
            </w:r>
            <w:r w:rsidR="00365323" w:rsidRPr="00365323">
              <w:rPr>
                <w:webHidden/>
                <w:sz w:val="24"/>
                <w:szCs w:val="24"/>
              </w:rPr>
            </w:r>
            <w:r w:rsidR="00365323" w:rsidRPr="00365323">
              <w:rPr>
                <w:webHidden/>
                <w:sz w:val="24"/>
                <w:szCs w:val="24"/>
              </w:rPr>
              <w:fldChar w:fldCharType="separate"/>
            </w:r>
            <w:r w:rsidR="00022FD7">
              <w:rPr>
                <w:webHidden/>
                <w:sz w:val="24"/>
                <w:szCs w:val="24"/>
              </w:rPr>
              <w:t>25</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81" w:history="1">
            <w:r w:rsidR="00365323" w:rsidRPr="00365323">
              <w:rPr>
                <w:rStyle w:val="Hipervnculo"/>
                <w:rFonts w:eastAsia="MS Mincho" w:cstheme="majorBidi"/>
                <w:b/>
                <w:sz w:val="24"/>
                <w:szCs w:val="24"/>
                <w:lang w:eastAsia="es-ES"/>
              </w:rPr>
              <w:t>QUINTO. De la Versión Pública</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_Toc532296381 \h </w:instrText>
            </w:r>
            <w:r w:rsidR="00365323" w:rsidRPr="00365323">
              <w:rPr>
                <w:webHidden/>
                <w:sz w:val="24"/>
                <w:szCs w:val="24"/>
              </w:rPr>
            </w:r>
            <w:r w:rsidR="00365323" w:rsidRPr="00365323">
              <w:rPr>
                <w:webHidden/>
                <w:sz w:val="24"/>
                <w:szCs w:val="24"/>
              </w:rPr>
              <w:fldChar w:fldCharType="separate"/>
            </w:r>
            <w:r w:rsidR="00022FD7">
              <w:rPr>
                <w:webHidden/>
                <w:sz w:val="24"/>
                <w:szCs w:val="24"/>
              </w:rPr>
              <w:t>28</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82" w:history="1">
            <w:r w:rsidR="00365323" w:rsidRPr="00365323">
              <w:rPr>
                <w:rStyle w:val="Hipervnculo"/>
                <w:rFonts w:eastAsia="MS Mincho"/>
                <w:sz w:val="24"/>
                <w:szCs w:val="24"/>
                <w:lang w:eastAsia="es-ES"/>
              </w:rPr>
              <w:t>I.</w:t>
            </w:r>
            <w:r w:rsidR="00365323" w:rsidRPr="00365323">
              <w:rPr>
                <w:rFonts w:eastAsiaTheme="minorEastAsia"/>
                <w:sz w:val="24"/>
                <w:szCs w:val="24"/>
                <w:lang w:val="es-MX" w:eastAsia="es-MX"/>
              </w:rPr>
              <w:tab/>
            </w:r>
            <w:r w:rsidR="00365323" w:rsidRPr="00365323">
              <w:rPr>
                <w:rStyle w:val="Hipervnculo"/>
                <w:rFonts w:eastAsia="MS Mincho"/>
                <w:sz w:val="24"/>
                <w:szCs w:val="24"/>
                <w:lang w:eastAsia="es-ES"/>
              </w:rPr>
              <w:t>Requisitos previos</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_Toc532296382 \h </w:instrText>
            </w:r>
            <w:r w:rsidR="00365323" w:rsidRPr="00365323">
              <w:rPr>
                <w:webHidden/>
                <w:sz w:val="24"/>
                <w:szCs w:val="24"/>
              </w:rPr>
            </w:r>
            <w:r w:rsidR="00365323" w:rsidRPr="00365323">
              <w:rPr>
                <w:webHidden/>
                <w:sz w:val="24"/>
                <w:szCs w:val="24"/>
              </w:rPr>
              <w:fldChar w:fldCharType="separate"/>
            </w:r>
            <w:r w:rsidR="00022FD7">
              <w:rPr>
                <w:webHidden/>
                <w:sz w:val="24"/>
                <w:szCs w:val="24"/>
              </w:rPr>
              <w:t>30</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83" w:history="1">
            <w:r w:rsidR="00365323" w:rsidRPr="00365323">
              <w:rPr>
                <w:rStyle w:val="Hipervnculo"/>
                <w:sz w:val="24"/>
                <w:szCs w:val="24"/>
              </w:rPr>
              <w:t>II.</w:t>
            </w:r>
            <w:r w:rsidR="00365323" w:rsidRPr="00365323">
              <w:rPr>
                <w:rFonts w:eastAsiaTheme="minorEastAsia"/>
                <w:sz w:val="24"/>
                <w:szCs w:val="24"/>
                <w:lang w:val="es-MX" w:eastAsia="es-MX"/>
              </w:rPr>
              <w:tab/>
            </w:r>
            <w:r w:rsidR="00365323" w:rsidRPr="00365323">
              <w:rPr>
                <w:rStyle w:val="Hipervnculo"/>
                <w:sz w:val="24"/>
                <w:szCs w:val="24"/>
              </w:rPr>
              <w:t>Supuestos de clasificación</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_Toc532296383 \h </w:instrText>
            </w:r>
            <w:r w:rsidR="00365323" w:rsidRPr="00365323">
              <w:rPr>
                <w:webHidden/>
                <w:sz w:val="24"/>
                <w:szCs w:val="24"/>
              </w:rPr>
            </w:r>
            <w:r w:rsidR="00365323" w:rsidRPr="00365323">
              <w:rPr>
                <w:webHidden/>
                <w:sz w:val="24"/>
                <w:szCs w:val="24"/>
              </w:rPr>
              <w:fldChar w:fldCharType="separate"/>
            </w:r>
            <w:r w:rsidR="00022FD7">
              <w:rPr>
                <w:webHidden/>
                <w:sz w:val="24"/>
                <w:szCs w:val="24"/>
              </w:rPr>
              <w:t>31</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84" w:history="1">
            <w:r w:rsidR="00365323" w:rsidRPr="00365323">
              <w:rPr>
                <w:rStyle w:val="Hipervnculo"/>
                <w:sz w:val="24"/>
                <w:szCs w:val="24"/>
              </w:rPr>
              <w:t>III.</w:t>
            </w:r>
            <w:r w:rsidR="00365323" w:rsidRPr="00365323">
              <w:rPr>
                <w:rFonts w:eastAsiaTheme="minorEastAsia"/>
                <w:sz w:val="24"/>
                <w:szCs w:val="24"/>
                <w:lang w:val="es-MX" w:eastAsia="es-MX"/>
              </w:rPr>
              <w:tab/>
            </w:r>
            <w:r w:rsidR="00365323" w:rsidRPr="00365323">
              <w:rPr>
                <w:rStyle w:val="Hipervnculo"/>
                <w:sz w:val="24"/>
                <w:szCs w:val="24"/>
              </w:rPr>
              <w:t>La intervención del Comité de Transparencia.</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_Toc532296384 \h </w:instrText>
            </w:r>
            <w:r w:rsidR="00365323" w:rsidRPr="00365323">
              <w:rPr>
                <w:webHidden/>
                <w:sz w:val="24"/>
                <w:szCs w:val="24"/>
              </w:rPr>
            </w:r>
            <w:r w:rsidR="00365323" w:rsidRPr="00365323">
              <w:rPr>
                <w:webHidden/>
                <w:sz w:val="24"/>
                <w:szCs w:val="24"/>
              </w:rPr>
              <w:fldChar w:fldCharType="separate"/>
            </w:r>
            <w:r w:rsidR="00022FD7">
              <w:rPr>
                <w:webHidden/>
                <w:sz w:val="24"/>
                <w:szCs w:val="24"/>
              </w:rPr>
              <w:t>33</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85" w:history="1">
            <w:r w:rsidR="00365323" w:rsidRPr="00365323">
              <w:rPr>
                <w:rStyle w:val="Hipervnculo"/>
                <w:sz w:val="24"/>
                <w:szCs w:val="24"/>
              </w:rPr>
              <w:t>a)</w:t>
            </w:r>
            <w:r w:rsidR="00365323" w:rsidRPr="00365323">
              <w:rPr>
                <w:rFonts w:eastAsiaTheme="minorEastAsia"/>
                <w:sz w:val="24"/>
                <w:szCs w:val="24"/>
                <w:lang w:val="es-MX" w:eastAsia="es-MX"/>
              </w:rPr>
              <w:tab/>
            </w:r>
            <w:r w:rsidR="00365323" w:rsidRPr="00365323">
              <w:rPr>
                <w:rStyle w:val="Hipervnculo"/>
                <w:sz w:val="24"/>
                <w:szCs w:val="24"/>
              </w:rPr>
              <w:t>Formalidades para emitir el acuerdo de clasificación.</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_Toc532296385 \h </w:instrText>
            </w:r>
            <w:r w:rsidR="00365323" w:rsidRPr="00365323">
              <w:rPr>
                <w:webHidden/>
                <w:sz w:val="24"/>
                <w:szCs w:val="24"/>
              </w:rPr>
            </w:r>
            <w:r w:rsidR="00365323" w:rsidRPr="00365323">
              <w:rPr>
                <w:webHidden/>
                <w:sz w:val="24"/>
                <w:szCs w:val="24"/>
              </w:rPr>
              <w:fldChar w:fldCharType="separate"/>
            </w:r>
            <w:r w:rsidR="00022FD7">
              <w:rPr>
                <w:webHidden/>
                <w:sz w:val="24"/>
                <w:szCs w:val="24"/>
              </w:rPr>
              <w:t>33</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86" w:history="1">
            <w:r w:rsidR="00365323" w:rsidRPr="00365323">
              <w:rPr>
                <w:rStyle w:val="Hipervnculo"/>
                <w:sz w:val="24"/>
                <w:szCs w:val="24"/>
              </w:rPr>
              <w:t>b)</w:t>
            </w:r>
            <w:r w:rsidR="00365323" w:rsidRPr="00365323">
              <w:rPr>
                <w:rFonts w:eastAsiaTheme="minorEastAsia"/>
                <w:sz w:val="24"/>
                <w:szCs w:val="24"/>
                <w:lang w:val="es-MX" w:eastAsia="es-MX"/>
              </w:rPr>
              <w:tab/>
            </w:r>
            <w:r w:rsidR="00365323" w:rsidRPr="00365323">
              <w:rPr>
                <w:rStyle w:val="Hipervnculo"/>
                <w:sz w:val="24"/>
                <w:szCs w:val="24"/>
              </w:rPr>
              <w:t>Requisitos de fondo del acuerdo de clasificación</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_Toc532296386 \h </w:instrText>
            </w:r>
            <w:r w:rsidR="00365323" w:rsidRPr="00365323">
              <w:rPr>
                <w:webHidden/>
                <w:sz w:val="24"/>
                <w:szCs w:val="24"/>
              </w:rPr>
            </w:r>
            <w:r w:rsidR="00365323" w:rsidRPr="00365323">
              <w:rPr>
                <w:webHidden/>
                <w:sz w:val="24"/>
                <w:szCs w:val="24"/>
              </w:rPr>
              <w:fldChar w:fldCharType="separate"/>
            </w:r>
            <w:r w:rsidR="00022FD7">
              <w:rPr>
                <w:webHidden/>
                <w:sz w:val="24"/>
                <w:szCs w:val="24"/>
              </w:rPr>
              <w:t>34</w:t>
            </w:r>
            <w:r w:rsidR="00365323" w:rsidRPr="00365323">
              <w:rPr>
                <w:webHidden/>
                <w:sz w:val="24"/>
                <w:szCs w:val="24"/>
              </w:rPr>
              <w:fldChar w:fldCharType="end"/>
            </w:r>
          </w:hyperlink>
        </w:p>
        <w:p w:rsidR="00365323" w:rsidRPr="00365323" w:rsidRDefault="006764EE">
          <w:pPr>
            <w:pStyle w:val="TDC1"/>
            <w:rPr>
              <w:rFonts w:eastAsiaTheme="minorEastAsia"/>
              <w:sz w:val="24"/>
              <w:szCs w:val="24"/>
              <w:lang w:val="es-MX" w:eastAsia="es-MX"/>
            </w:rPr>
          </w:pPr>
          <w:hyperlink w:anchor="_Toc532296387" w:history="1">
            <w:r w:rsidR="00365323" w:rsidRPr="00365323">
              <w:rPr>
                <w:rStyle w:val="Hipervnculo"/>
                <w:sz w:val="24"/>
                <w:szCs w:val="24"/>
              </w:rPr>
              <w:t>IV.</w:t>
            </w:r>
            <w:r w:rsidR="00365323" w:rsidRPr="00365323">
              <w:rPr>
                <w:rFonts w:eastAsiaTheme="minorEastAsia"/>
                <w:sz w:val="24"/>
                <w:szCs w:val="24"/>
                <w:lang w:val="es-MX" w:eastAsia="es-MX"/>
              </w:rPr>
              <w:tab/>
            </w:r>
            <w:r w:rsidR="00365323" w:rsidRPr="00365323">
              <w:rPr>
                <w:rStyle w:val="Hipervnculo"/>
                <w:sz w:val="24"/>
                <w:szCs w:val="24"/>
              </w:rPr>
              <w:t>Condiciones especiales de la clasificación de la información como confidencial.</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_Toc532296387 \h </w:instrText>
            </w:r>
            <w:r w:rsidR="00365323" w:rsidRPr="00365323">
              <w:rPr>
                <w:webHidden/>
                <w:sz w:val="24"/>
                <w:szCs w:val="24"/>
              </w:rPr>
            </w:r>
            <w:r w:rsidR="00365323" w:rsidRPr="00365323">
              <w:rPr>
                <w:webHidden/>
                <w:sz w:val="24"/>
                <w:szCs w:val="24"/>
              </w:rPr>
              <w:fldChar w:fldCharType="separate"/>
            </w:r>
            <w:r w:rsidR="00022FD7">
              <w:rPr>
                <w:webHidden/>
                <w:sz w:val="24"/>
                <w:szCs w:val="24"/>
              </w:rPr>
              <w:t>37</w:t>
            </w:r>
            <w:r w:rsidR="00365323" w:rsidRPr="00365323">
              <w:rPr>
                <w:webHidden/>
                <w:sz w:val="24"/>
                <w:szCs w:val="24"/>
              </w:rPr>
              <w:fldChar w:fldCharType="end"/>
            </w:r>
          </w:hyperlink>
        </w:p>
        <w:p w:rsidR="00365323" w:rsidRPr="00365323" w:rsidRDefault="006764EE" w:rsidP="00365323">
          <w:pPr>
            <w:pStyle w:val="TDC2"/>
            <w:tabs>
              <w:tab w:val="right" w:leader="dot" w:pos="8779"/>
            </w:tabs>
            <w:ind w:left="0"/>
            <w:rPr>
              <w:rFonts w:ascii="Palatino Linotype" w:eastAsiaTheme="minorEastAsia" w:hAnsi="Palatino Linotype"/>
              <w:noProof/>
              <w:sz w:val="24"/>
              <w:szCs w:val="24"/>
              <w:lang w:eastAsia="es-MX"/>
            </w:rPr>
          </w:pPr>
          <w:hyperlink w:anchor="_Toc532296388" w:history="1">
            <w:r w:rsidR="00365323" w:rsidRPr="00365323">
              <w:rPr>
                <w:rStyle w:val="Hipervnculo"/>
                <w:rFonts w:ascii="Palatino Linotype" w:hAnsi="Palatino Linotype"/>
                <w:b/>
                <w:noProof/>
                <w:sz w:val="24"/>
                <w:szCs w:val="24"/>
              </w:rPr>
              <w:t>SEXTO. Vista al Órgano de Control Interno.</w:t>
            </w:r>
            <w:r w:rsidR="00365323" w:rsidRPr="00365323">
              <w:rPr>
                <w:rFonts w:ascii="Palatino Linotype" w:hAnsi="Palatino Linotype"/>
                <w:noProof/>
                <w:webHidden/>
                <w:sz w:val="24"/>
                <w:szCs w:val="24"/>
              </w:rPr>
              <w:tab/>
            </w:r>
            <w:r w:rsidR="00365323" w:rsidRPr="00365323">
              <w:rPr>
                <w:rFonts w:ascii="Palatino Linotype" w:hAnsi="Palatino Linotype"/>
                <w:noProof/>
                <w:webHidden/>
                <w:sz w:val="24"/>
                <w:szCs w:val="24"/>
              </w:rPr>
              <w:fldChar w:fldCharType="begin"/>
            </w:r>
            <w:r w:rsidR="00365323" w:rsidRPr="00365323">
              <w:rPr>
                <w:rFonts w:ascii="Palatino Linotype" w:hAnsi="Palatino Linotype"/>
                <w:noProof/>
                <w:webHidden/>
                <w:sz w:val="24"/>
                <w:szCs w:val="24"/>
              </w:rPr>
              <w:instrText xml:space="preserve"> PAGEREF _Toc532296388 \h </w:instrText>
            </w:r>
            <w:r w:rsidR="00365323" w:rsidRPr="00365323">
              <w:rPr>
                <w:rFonts w:ascii="Palatino Linotype" w:hAnsi="Palatino Linotype"/>
                <w:noProof/>
                <w:webHidden/>
                <w:sz w:val="24"/>
                <w:szCs w:val="24"/>
              </w:rPr>
            </w:r>
            <w:r w:rsidR="00365323" w:rsidRPr="00365323">
              <w:rPr>
                <w:rFonts w:ascii="Palatino Linotype" w:hAnsi="Palatino Linotype"/>
                <w:noProof/>
                <w:webHidden/>
                <w:sz w:val="24"/>
                <w:szCs w:val="24"/>
              </w:rPr>
              <w:fldChar w:fldCharType="separate"/>
            </w:r>
            <w:r w:rsidR="00022FD7">
              <w:rPr>
                <w:rFonts w:ascii="Palatino Linotype" w:hAnsi="Palatino Linotype"/>
                <w:noProof/>
                <w:webHidden/>
                <w:sz w:val="24"/>
                <w:szCs w:val="24"/>
              </w:rPr>
              <w:t>39</w:t>
            </w:r>
            <w:r w:rsidR="00365323" w:rsidRPr="00365323">
              <w:rPr>
                <w:rFonts w:ascii="Palatino Linotype" w:hAnsi="Palatino Linotype"/>
                <w:noProof/>
                <w:webHidden/>
                <w:sz w:val="24"/>
                <w:szCs w:val="24"/>
              </w:rPr>
              <w:fldChar w:fldCharType="end"/>
            </w:r>
          </w:hyperlink>
        </w:p>
        <w:p w:rsidR="00365323" w:rsidRDefault="006764EE">
          <w:pPr>
            <w:pStyle w:val="TDC1"/>
            <w:rPr>
              <w:rFonts w:asciiTheme="minorHAnsi" w:eastAsiaTheme="minorEastAsia" w:hAnsiTheme="minorHAnsi"/>
              <w:lang w:val="es-MX" w:eastAsia="es-MX"/>
            </w:rPr>
          </w:pPr>
          <w:hyperlink w:anchor="_Toc532296389" w:history="1">
            <w:r w:rsidR="00365323" w:rsidRPr="00365323">
              <w:rPr>
                <w:rStyle w:val="Hipervnculo"/>
                <w:rFonts w:eastAsia="Times New Roman"/>
                <w:sz w:val="24"/>
                <w:szCs w:val="24"/>
              </w:rPr>
              <w:t>RESOLUTIVOS</w:t>
            </w:r>
            <w:r w:rsidR="00365323" w:rsidRPr="00365323">
              <w:rPr>
                <w:webHidden/>
                <w:sz w:val="24"/>
                <w:szCs w:val="24"/>
              </w:rPr>
              <w:tab/>
            </w:r>
            <w:r w:rsidR="00365323" w:rsidRPr="00365323">
              <w:rPr>
                <w:webHidden/>
                <w:sz w:val="24"/>
                <w:szCs w:val="24"/>
              </w:rPr>
              <w:fldChar w:fldCharType="begin"/>
            </w:r>
            <w:r w:rsidR="00365323" w:rsidRPr="00365323">
              <w:rPr>
                <w:webHidden/>
                <w:sz w:val="24"/>
                <w:szCs w:val="24"/>
              </w:rPr>
              <w:instrText xml:space="preserve"> PAGEREF _Toc532296389 \h </w:instrText>
            </w:r>
            <w:r w:rsidR="00365323" w:rsidRPr="00365323">
              <w:rPr>
                <w:webHidden/>
                <w:sz w:val="24"/>
                <w:szCs w:val="24"/>
              </w:rPr>
            </w:r>
            <w:r w:rsidR="00365323" w:rsidRPr="00365323">
              <w:rPr>
                <w:webHidden/>
                <w:sz w:val="24"/>
                <w:szCs w:val="24"/>
              </w:rPr>
              <w:fldChar w:fldCharType="separate"/>
            </w:r>
            <w:r w:rsidR="00022FD7">
              <w:rPr>
                <w:webHidden/>
                <w:sz w:val="24"/>
                <w:szCs w:val="24"/>
              </w:rPr>
              <w:t>42</w:t>
            </w:r>
            <w:r w:rsidR="00365323" w:rsidRPr="00365323">
              <w:rPr>
                <w:webHidden/>
                <w:sz w:val="24"/>
                <w:szCs w:val="24"/>
              </w:rPr>
              <w:fldChar w:fldCharType="end"/>
            </w:r>
          </w:hyperlink>
        </w:p>
        <w:p w:rsidR="00521418" w:rsidRPr="00365323" w:rsidRDefault="00521418" w:rsidP="00A0149A">
          <w:pPr>
            <w:jc w:val="both"/>
          </w:pPr>
          <w:r w:rsidRPr="00365323">
            <w:rPr>
              <w:b/>
              <w:bCs/>
              <w:lang w:val="es-ES"/>
            </w:rPr>
            <w:fldChar w:fldCharType="end"/>
          </w:r>
        </w:p>
      </w:sdtContent>
    </w:sdt>
    <w:p w:rsidR="00521418" w:rsidRPr="00365323" w:rsidRDefault="00521418" w:rsidP="00521418">
      <w:pPr>
        <w:spacing w:before="240" w:after="240" w:line="360" w:lineRule="auto"/>
        <w:jc w:val="center"/>
        <w:rPr>
          <w:rFonts w:ascii="Palatino Linotype" w:eastAsia="MS Mincho" w:hAnsi="Palatino Linotype" w:cs="Times New Roman"/>
          <w:sz w:val="24"/>
          <w:szCs w:val="24"/>
          <w:lang w:val="es-ES_tradnl" w:eastAsia="es-ES"/>
        </w:rPr>
      </w:pPr>
    </w:p>
    <w:p w:rsidR="00521418" w:rsidRPr="00365323" w:rsidRDefault="00521418" w:rsidP="00521418">
      <w:pPr>
        <w:spacing w:before="240" w:after="240" w:line="360" w:lineRule="auto"/>
        <w:jc w:val="both"/>
        <w:rPr>
          <w:rFonts w:ascii="Palatino Linotype" w:eastAsia="MS Mincho" w:hAnsi="Palatino Linotype" w:cs="Times New Roman"/>
          <w:sz w:val="24"/>
          <w:szCs w:val="24"/>
          <w:lang w:val="es-ES_tradnl" w:eastAsia="es-ES"/>
        </w:rPr>
      </w:pPr>
      <w:r w:rsidRPr="00365323">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EF6E2D" w:rsidRPr="00365323">
        <w:rPr>
          <w:rFonts w:ascii="Palatino Linotype" w:eastAsia="MS Mincho" w:hAnsi="Palatino Linotype" w:cs="Times New Roman"/>
          <w:sz w:val="24"/>
          <w:szCs w:val="24"/>
          <w:lang w:val="es-ES_tradnl" w:eastAsia="es-ES"/>
        </w:rPr>
        <w:t xml:space="preserve">de fecha </w:t>
      </w:r>
      <w:r w:rsidR="00365323">
        <w:rPr>
          <w:rFonts w:ascii="Palatino Linotype" w:eastAsia="MS Mincho" w:hAnsi="Palatino Linotype" w:cs="Times New Roman"/>
          <w:sz w:val="24"/>
          <w:szCs w:val="24"/>
          <w:lang w:val="es-ES_tradnl" w:eastAsia="es-ES"/>
        </w:rPr>
        <w:t>seis</w:t>
      </w:r>
      <w:r w:rsidR="00FD3CFD" w:rsidRPr="00365323">
        <w:rPr>
          <w:rFonts w:ascii="Palatino Linotype" w:eastAsia="MS Mincho" w:hAnsi="Palatino Linotype" w:cs="Times New Roman"/>
          <w:sz w:val="24"/>
          <w:szCs w:val="24"/>
          <w:lang w:val="es-ES_tradnl" w:eastAsia="es-ES"/>
        </w:rPr>
        <w:t xml:space="preserve"> (</w:t>
      </w:r>
      <w:r w:rsidR="00365323">
        <w:rPr>
          <w:rFonts w:ascii="Palatino Linotype" w:eastAsia="MS Mincho" w:hAnsi="Palatino Linotype" w:cs="Times New Roman"/>
          <w:sz w:val="24"/>
          <w:szCs w:val="24"/>
          <w:lang w:val="es-ES_tradnl" w:eastAsia="es-ES"/>
        </w:rPr>
        <w:t>06</w:t>
      </w:r>
      <w:r w:rsidR="001F4559" w:rsidRPr="00365323">
        <w:rPr>
          <w:rFonts w:ascii="Palatino Linotype" w:eastAsia="MS Mincho" w:hAnsi="Palatino Linotype" w:cs="Times New Roman"/>
          <w:sz w:val="24"/>
          <w:szCs w:val="24"/>
          <w:lang w:val="es-ES_tradnl" w:eastAsia="es-ES"/>
        </w:rPr>
        <w:t xml:space="preserve">) </w:t>
      </w:r>
      <w:r w:rsidR="00FD3CFD" w:rsidRPr="00365323">
        <w:rPr>
          <w:rFonts w:ascii="Palatino Linotype" w:eastAsia="MS Mincho" w:hAnsi="Palatino Linotype" w:cs="Times New Roman"/>
          <w:sz w:val="24"/>
          <w:szCs w:val="24"/>
          <w:lang w:val="es-ES_tradnl" w:eastAsia="es-ES"/>
        </w:rPr>
        <w:t xml:space="preserve">de </w:t>
      </w:r>
      <w:r w:rsidR="007F02A5" w:rsidRPr="00365323">
        <w:rPr>
          <w:rFonts w:ascii="Palatino Linotype" w:eastAsia="MS Mincho" w:hAnsi="Palatino Linotype" w:cs="Times New Roman"/>
          <w:sz w:val="24"/>
          <w:szCs w:val="24"/>
          <w:lang w:val="es-ES_tradnl" w:eastAsia="es-ES"/>
        </w:rPr>
        <w:t>dici</w:t>
      </w:r>
      <w:r w:rsidR="008E54E6" w:rsidRPr="00365323">
        <w:rPr>
          <w:rFonts w:ascii="Palatino Linotype" w:eastAsia="MS Mincho" w:hAnsi="Palatino Linotype" w:cs="Times New Roman"/>
          <w:sz w:val="24"/>
          <w:szCs w:val="24"/>
          <w:lang w:val="es-ES_tradnl" w:eastAsia="es-ES"/>
        </w:rPr>
        <w:t>embre</w:t>
      </w:r>
      <w:r w:rsidR="00FD3CFD" w:rsidRPr="00365323">
        <w:rPr>
          <w:rFonts w:ascii="Palatino Linotype" w:eastAsia="MS Mincho" w:hAnsi="Palatino Linotype" w:cs="Times New Roman"/>
          <w:sz w:val="24"/>
          <w:szCs w:val="24"/>
          <w:lang w:val="es-ES_tradnl" w:eastAsia="es-ES"/>
        </w:rPr>
        <w:t xml:space="preserve"> de dos mil dieciocho</w:t>
      </w:r>
      <w:r w:rsidRPr="00365323">
        <w:rPr>
          <w:rFonts w:ascii="Palatino Linotype" w:eastAsia="MS Mincho" w:hAnsi="Palatino Linotype" w:cs="Times New Roman"/>
          <w:sz w:val="24"/>
          <w:szCs w:val="24"/>
          <w:lang w:val="es-ES_tradnl" w:eastAsia="es-ES"/>
        </w:rPr>
        <w:t>.</w:t>
      </w:r>
    </w:p>
    <w:p w:rsidR="00521418" w:rsidRPr="00365323" w:rsidRDefault="00521418" w:rsidP="00521418">
      <w:pPr>
        <w:spacing w:before="240" w:after="360" w:line="360" w:lineRule="auto"/>
        <w:jc w:val="both"/>
        <w:rPr>
          <w:rFonts w:ascii="Palatino Linotype" w:eastAsia="MS Mincho" w:hAnsi="Palatino Linotype" w:cs="Arial"/>
          <w:b/>
          <w:bCs/>
          <w:sz w:val="24"/>
          <w:szCs w:val="24"/>
          <w:lang w:val="es-ES_tradnl" w:eastAsia="es-ES"/>
        </w:rPr>
      </w:pPr>
      <w:r w:rsidRPr="00365323">
        <w:rPr>
          <w:rFonts w:ascii="Palatino Linotype" w:eastAsia="MS Mincho" w:hAnsi="Palatino Linotype" w:cs="Times New Roman"/>
          <w:b/>
          <w:sz w:val="24"/>
          <w:szCs w:val="24"/>
          <w:lang w:val="es-ES_tradnl" w:eastAsia="es-ES"/>
        </w:rPr>
        <w:t>VISTO</w:t>
      </w:r>
      <w:r w:rsidRPr="00365323">
        <w:rPr>
          <w:rFonts w:ascii="Palatino Linotype" w:eastAsia="MS Mincho" w:hAnsi="Palatino Linotype" w:cs="Times New Roman"/>
          <w:sz w:val="24"/>
          <w:szCs w:val="24"/>
          <w:lang w:val="es-ES_tradnl" w:eastAsia="es-ES"/>
        </w:rPr>
        <w:t xml:space="preserve"> el expediente electrónico formado con motivo del recurso de revisión</w:t>
      </w:r>
      <w:r w:rsidRPr="00365323">
        <w:rPr>
          <w:rFonts w:ascii="Palatino Linotype" w:eastAsia="MS Mincho" w:hAnsi="Palatino Linotype" w:cs="Arial"/>
          <w:b/>
          <w:bCs/>
          <w:sz w:val="24"/>
          <w:szCs w:val="24"/>
          <w:lang w:val="es-ES_tradnl" w:eastAsia="es-ES"/>
        </w:rPr>
        <w:t xml:space="preserve">, </w:t>
      </w:r>
      <w:r w:rsidR="00B30804" w:rsidRPr="00365323">
        <w:rPr>
          <w:rFonts w:ascii="Palatino Linotype" w:eastAsia="MS Mincho" w:hAnsi="Palatino Linotype" w:cs="Arial"/>
          <w:b/>
          <w:bCs/>
          <w:sz w:val="24"/>
          <w:szCs w:val="24"/>
          <w:lang w:val="es-ES_tradnl" w:eastAsia="es-ES"/>
        </w:rPr>
        <w:t>0</w:t>
      </w:r>
      <w:r w:rsidR="002C740D" w:rsidRPr="00365323">
        <w:rPr>
          <w:rFonts w:ascii="Palatino Linotype" w:eastAsia="MS Mincho" w:hAnsi="Palatino Linotype" w:cs="Arial"/>
          <w:b/>
          <w:bCs/>
          <w:sz w:val="24"/>
          <w:szCs w:val="24"/>
          <w:lang w:val="es-ES_tradnl" w:eastAsia="es-ES"/>
        </w:rPr>
        <w:t>3863</w:t>
      </w:r>
      <w:r w:rsidR="00FD3CFD" w:rsidRPr="00365323">
        <w:rPr>
          <w:rFonts w:ascii="Palatino Linotype" w:eastAsia="MS Mincho" w:hAnsi="Palatino Linotype" w:cs="Arial"/>
          <w:b/>
          <w:bCs/>
          <w:sz w:val="24"/>
          <w:szCs w:val="24"/>
          <w:lang w:val="es-ES_tradnl" w:eastAsia="es-ES"/>
        </w:rPr>
        <w:t>/INFOEM/IP/RR/2018</w:t>
      </w:r>
      <w:r w:rsidRPr="00365323">
        <w:rPr>
          <w:rFonts w:ascii="Palatino Linotype" w:eastAsia="MS Mincho" w:hAnsi="Palatino Linotype" w:cs="Arial"/>
          <w:b/>
          <w:bCs/>
          <w:sz w:val="24"/>
          <w:szCs w:val="24"/>
          <w:lang w:val="es-ES_tradnl" w:eastAsia="es-ES"/>
        </w:rPr>
        <w:t xml:space="preserve"> </w:t>
      </w:r>
      <w:r w:rsidR="00B30804" w:rsidRPr="00365323">
        <w:rPr>
          <w:rFonts w:ascii="Palatino Linotype" w:eastAsia="MS Mincho" w:hAnsi="Palatino Linotype" w:cs="Times New Roman"/>
          <w:sz w:val="24"/>
          <w:szCs w:val="24"/>
          <w:lang w:val="es-ES_tradnl" w:eastAsia="es-ES"/>
        </w:rPr>
        <w:t xml:space="preserve">promovido por </w:t>
      </w:r>
      <w:r w:rsidR="00401F78" w:rsidRPr="00401F78">
        <w:rPr>
          <w:rFonts w:ascii="Palatino Linotype" w:eastAsia="MS Mincho" w:hAnsi="Palatino Linotype" w:cs="Times New Roman"/>
          <w:b/>
          <w:sz w:val="24"/>
          <w:szCs w:val="24"/>
          <w:highlight w:val="black"/>
          <w:lang w:val="es-ES_tradnl" w:eastAsia="es-ES"/>
        </w:rPr>
        <w:t>-------------------------------</w:t>
      </w:r>
      <w:r w:rsidRPr="00365323">
        <w:rPr>
          <w:rFonts w:ascii="Palatino Linotype" w:eastAsia="MS Mincho" w:hAnsi="Palatino Linotype" w:cs="Times New Roman"/>
          <w:b/>
          <w:sz w:val="24"/>
          <w:szCs w:val="24"/>
          <w:lang w:val="es-ES_tradnl" w:eastAsia="es-ES"/>
        </w:rPr>
        <w:t xml:space="preserve">, </w:t>
      </w:r>
      <w:r w:rsidRPr="00365323">
        <w:rPr>
          <w:rFonts w:ascii="Palatino Linotype" w:eastAsia="MS Mincho" w:hAnsi="Palatino Linotype" w:cs="Arial"/>
          <w:sz w:val="24"/>
          <w:szCs w:val="24"/>
          <w:lang w:val="es-ES_tradnl" w:eastAsia="es-ES"/>
        </w:rPr>
        <w:t xml:space="preserve">en su calidad de </w:t>
      </w:r>
      <w:r w:rsidRPr="00365323">
        <w:rPr>
          <w:rFonts w:ascii="Palatino Linotype" w:eastAsia="MS Mincho" w:hAnsi="Palatino Linotype" w:cs="Arial"/>
          <w:b/>
          <w:sz w:val="24"/>
          <w:szCs w:val="24"/>
          <w:lang w:val="es-ES_tradnl" w:eastAsia="es-ES"/>
        </w:rPr>
        <w:t>RECURRENTE</w:t>
      </w:r>
      <w:r w:rsidRPr="00365323">
        <w:rPr>
          <w:rFonts w:ascii="Palatino Linotype" w:eastAsia="MS Mincho" w:hAnsi="Palatino Linotype" w:cs="Arial"/>
          <w:sz w:val="24"/>
          <w:szCs w:val="24"/>
          <w:lang w:val="es-ES_tradnl" w:eastAsia="es-ES"/>
        </w:rPr>
        <w:t>, en contra de la</w:t>
      </w:r>
      <w:r w:rsidR="009A4493" w:rsidRPr="00365323">
        <w:rPr>
          <w:rFonts w:ascii="Palatino Linotype" w:eastAsia="MS Mincho" w:hAnsi="Palatino Linotype" w:cs="Arial"/>
          <w:sz w:val="24"/>
          <w:szCs w:val="24"/>
          <w:lang w:val="es-ES_tradnl" w:eastAsia="es-ES"/>
        </w:rPr>
        <w:t xml:space="preserve"> </w:t>
      </w:r>
      <w:r w:rsidR="002C740D" w:rsidRPr="00365323">
        <w:rPr>
          <w:rFonts w:ascii="Palatino Linotype" w:eastAsia="MS Mincho" w:hAnsi="Palatino Linotype" w:cs="Arial"/>
          <w:sz w:val="24"/>
          <w:szCs w:val="24"/>
          <w:lang w:val="es-ES_tradnl" w:eastAsia="es-ES"/>
        </w:rPr>
        <w:t>r</w:t>
      </w:r>
      <w:r w:rsidR="00B30804" w:rsidRPr="00365323">
        <w:rPr>
          <w:rFonts w:ascii="Palatino Linotype" w:eastAsia="MS Mincho" w:hAnsi="Palatino Linotype" w:cs="Arial"/>
          <w:sz w:val="24"/>
          <w:szCs w:val="24"/>
          <w:lang w:val="es-ES_tradnl" w:eastAsia="es-ES"/>
        </w:rPr>
        <w:t xml:space="preserve">espuesta del </w:t>
      </w:r>
      <w:r w:rsidR="002C740D" w:rsidRPr="00365323">
        <w:rPr>
          <w:rFonts w:ascii="Palatino Linotype" w:eastAsia="MS Mincho" w:hAnsi="Palatino Linotype" w:cs="Arial"/>
          <w:b/>
          <w:sz w:val="24"/>
          <w:szCs w:val="24"/>
          <w:lang w:val="es-ES_tradnl" w:eastAsia="es-ES"/>
        </w:rPr>
        <w:t>Ayuntamiento de Zumpango</w:t>
      </w:r>
      <w:r w:rsidR="00B30804" w:rsidRPr="00365323">
        <w:rPr>
          <w:rFonts w:ascii="Palatino Linotype" w:eastAsia="MS Mincho" w:hAnsi="Palatino Linotype" w:cs="Arial"/>
          <w:sz w:val="24"/>
          <w:szCs w:val="24"/>
          <w:lang w:val="es-ES_tradnl" w:eastAsia="es-ES"/>
        </w:rPr>
        <w:t>,</w:t>
      </w:r>
      <w:r w:rsidRPr="00365323">
        <w:rPr>
          <w:rFonts w:ascii="Palatino Linotype" w:eastAsia="MS Mincho" w:hAnsi="Palatino Linotype" w:cs="Times New Roman"/>
          <w:b/>
          <w:sz w:val="24"/>
          <w:szCs w:val="24"/>
          <w:lang w:val="es-ES_tradnl" w:eastAsia="es-ES"/>
        </w:rPr>
        <w:t xml:space="preserve"> </w:t>
      </w:r>
      <w:r w:rsidRPr="00365323">
        <w:rPr>
          <w:rFonts w:ascii="Palatino Linotype" w:eastAsia="MS Mincho" w:hAnsi="Palatino Linotype" w:cs="Times New Roman"/>
          <w:sz w:val="24"/>
          <w:szCs w:val="24"/>
          <w:lang w:val="es-ES_tradnl" w:eastAsia="es-ES"/>
        </w:rPr>
        <w:t>en lo sucesivo el</w:t>
      </w:r>
      <w:r w:rsidRPr="00365323">
        <w:rPr>
          <w:rFonts w:ascii="Palatino Linotype" w:eastAsia="MS Mincho" w:hAnsi="Palatino Linotype" w:cs="Times New Roman"/>
          <w:b/>
          <w:sz w:val="24"/>
          <w:szCs w:val="24"/>
          <w:lang w:val="es-ES_tradnl" w:eastAsia="es-ES"/>
        </w:rPr>
        <w:t xml:space="preserve"> SUJETO OBLIGADO, </w:t>
      </w:r>
      <w:r w:rsidRPr="00365323">
        <w:rPr>
          <w:rFonts w:ascii="Palatino Linotype" w:eastAsia="MS Mincho" w:hAnsi="Palatino Linotype" w:cs="Times New Roman"/>
          <w:sz w:val="24"/>
          <w:szCs w:val="24"/>
          <w:lang w:val="es-ES_tradnl" w:eastAsia="es-ES"/>
        </w:rPr>
        <w:t>se procede a dictar la presente resolución, con base en los siguientes:</w:t>
      </w:r>
    </w:p>
    <w:p w:rsidR="0005243E" w:rsidRPr="00365323" w:rsidRDefault="00521418" w:rsidP="0005243E">
      <w:pPr>
        <w:keepNext/>
        <w:keepLines/>
        <w:spacing w:before="240" w:after="0"/>
        <w:jc w:val="center"/>
        <w:outlineLvl w:val="0"/>
        <w:rPr>
          <w:rFonts w:ascii="Palatino Linotype" w:eastAsia="MS Gothic" w:hAnsi="Palatino Linotype" w:cs="Times New Roman"/>
          <w:b/>
          <w:sz w:val="24"/>
          <w:szCs w:val="32"/>
        </w:rPr>
      </w:pPr>
      <w:bookmarkStart w:id="0" w:name="_Toc532296371"/>
      <w:r w:rsidRPr="00365323">
        <w:rPr>
          <w:rFonts w:ascii="Palatino Linotype" w:eastAsia="MS Gothic" w:hAnsi="Palatino Linotype" w:cs="Times New Roman"/>
          <w:b/>
          <w:sz w:val="24"/>
          <w:szCs w:val="32"/>
        </w:rPr>
        <w:t>ANTECEDENTES</w:t>
      </w:r>
      <w:bookmarkEnd w:id="0"/>
    </w:p>
    <w:p w:rsidR="0005243E" w:rsidRPr="00365323" w:rsidRDefault="0005243E" w:rsidP="0005243E">
      <w:pPr>
        <w:spacing w:after="240" w:line="360" w:lineRule="auto"/>
        <w:ind w:left="284"/>
        <w:contextualSpacing/>
        <w:jc w:val="both"/>
        <w:rPr>
          <w:rFonts w:ascii="Palatino Linotype" w:eastAsia="Calibri" w:hAnsi="Palatino Linotype" w:cs="Arial"/>
          <w:sz w:val="24"/>
          <w:szCs w:val="24"/>
          <w:lang w:val="es-ES" w:eastAsia="es-ES"/>
        </w:rPr>
      </w:pPr>
    </w:p>
    <w:p w:rsidR="00521418" w:rsidRPr="00365323" w:rsidRDefault="00C86467" w:rsidP="00261586">
      <w:pPr>
        <w:numPr>
          <w:ilvl w:val="0"/>
          <w:numId w:val="2"/>
        </w:numPr>
        <w:spacing w:after="240" w:line="360" w:lineRule="auto"/>
        <w:ind w:left="284" w:hanging="284"/>
        <w:contextualSpacing/>
        <w:jc w:val="both"/>
        <w:rPr>
          <w:rFonts w:ascii="Palatino Linotype" w:eastAsia="Calibri" w:hAnsi="Palatino Linotype" w:cs="Arial"/>
          <w:sz w:val="24"/>
          <w:szCs w:val="24"/>
          <w:lang w:val="es-ES" w:eastAsia="es-ES"/>
        </w:rPr>
      </w:pPr>
      <w:r w:rsidRPr="00365323">
        <w:rPr>
          <w:rFonts w:ascii="Palatino Linotype" w:eastAsia="Calibri" w:hAnsi="Palatino Linotype" w:cs="Arial"/>
          <w:sz w:val="24"/>
          <w:szCs w:val="24"/>
          <w:lang w:val="es-ES" w:eastAsia="es-ES"/>
        </w:rPr>
        <w:t xml:space="preserve">El </w:t>
      </w:r>
      <w:r w:rsidR="002C740D" w:rsidRPr="00365323">
        <w:rPr>
          <w:rFonts w:ascii="Palatino Linotype" w:eastAsia="Calibri" w:hAnsi="Palatino Linotype" w:cs="Arial"/>
          <w:sz w:val="24"/>
          <w:szCs w:val="24"/>
          <w:lang w:val="es-ES" w:eastAsia="es-ES"/>
        </w:rPr>
        <w:t>diez</w:t>
      </w:r>
      <w:r w:rsidRPr="00365323">
        <w:rPr>
          <w:rFonts w:ascii="Palatino Linotype" w:eastAsia="Calibri" w:hAnsi="Palatino Linotype" w:cs="Arial"/>
          <w:sz w:val="24"/>
          <w:szCs w:val="24"/>
          <w:lang w:val="es-ES" w:eastAsia="es-ES"/>
        </w:rPr>
        <w:t xml:space="preserve"> </w:t>
      </w:r>
      <w:r w:rsidR="002C740D" w:rsidRPr="00365323">
        <w:rPr>
          <w:rFonts w:ascii="Palatino Linotype" w:eastAsia="Times New Roman" w:hAnsi="Palatino Linotype" w:cs="Arial"/>
          <w:sz w:val="24"/>
          <w:szCs w:val="24"/>
          <w:lang w:val="es-ES" w:eastAsia="es-ES"/>
        </w:rPr>
        <w:t>(10</w:t>
      </w:r>
      <w:r w:rsidRPr="00365323">
        <w:rPr>
          <w:rFonts w:ascii="Palatino Linotype" w:eastAsia="Times New Roman" w:hAnsi="Palatino Linotype" w:cs="Arial"/>
          <w:sz w:val="24"/>
          <w:szCs w:val="24"/>
          <w:lang w:val="es-ES" w:eastAsia="es-ES"/>
        </w:rPr>
        <w:t xml:space="preserve">) de </w:t>
      </w:r>
      <w:r w:rsidR="002C740D" w:rsidRPr="00365323">
        <w:rPr>
          <w:rFonts w:ascii="Palatino Linotype" w:eastAsia="Times New Roman" w:hAnsi="Palatino Linotype" w:cs="Arial"/>
          <w:sz w:val="24"/>
          <w:szCs w:val="24"/>
          <w:lang w:val="es-ES" w:eastAsia="es-ES"/>
        </w:rPr>
        <w:t>septiembre</w:t>
      </w:r>
      <w:r w:rsidR="00521418" w:rsidRPr="00365323">
        <w:rPr>
          <w:rFonts w:ascii="Palatino Linotype" w:eastAsia="Times New Roman" w:hAnsi="Palatino Linotype" w:cs="Arial"/>
          <w:sz w:val="24"/>
          <w:szCs w:val="24"/>
          <w:lang w:val="es-ES" w:eastAsia="es-ES"/>
        </w:rPr>
        <w:t xml:space="preserve"> </w:t>
      </w:r>
      <w:r w:rsidR="00521418" w:rsidRPr="00365323">
        <w:rPr>
          <w:rFonts w:ascii="Palatino Linotype" w:eastAsia="Calibri" w:hAnsi="Palatino Linotype" w:cs="Arial"/>
          <w:sz w:val="24"/>
          <w:szCs w:val="24"/>
          <w:lang w:val="es-ES" w:eastAsia="es-ES"/>
        </w:rPr>
        <w:t xml:space="preserve">de dos mil </w:t>
      </w:r>
      <w:r w:rsidRPr="00365323">
        <w:rPr>
          <w:rFonts w:ascii="Palatino Linotype" w:eastAsia="Calibri" w:hAnsi="Palatino Linotype" w:cs="Arial"/>
          <w:sz w:val="24"/>
          <w:szCs w:val="24"/>
          <w:lang w:val="es-ES" w:eastAsia="es-ES"/>
        </w:rPr>
        <w:t>dieciocho</w:t>
      </w:r>
      <w:r w:rsidR="00521418" w:rsidRPr="00365323">
        <w:rPr>
          <w:rFonts w:ascii="Palatino Linotype" w:eastAsia="Calibri" w:hAnsi="Palatino Linotype" w:cs="Arial"/>
          <w:sz w:val="24"/>
          <w:szCs w:val="24"/>
          <w:lang w:val="es-ES" w:eastAsia="es-ES"/>
        </w:rPr>
        <w:t>,</w:t>
      </w:r>
      <w:r w:rsidR="00521418" w:rsidRPr="00365323">
        <w:rPr>
          <w:rFonts w:ascii="Palatino Linotype" w:eastAsia="Calibri" w:hAnsi="Palatino Linotype" w:cs="Times New Roman"/>
          <w:sz w:val="24"/>
          <w:szCs w:val="24"/>
          <w:lang w:val="es-ES" w:eastAsia="es-ES"/>
        </w:rPr>
        <w:t xml:space="preserve"> se presentó </w:t>
      </w:r>
      <w:r w:rsidR="00521418" w:rsidRPr="00365323">
        <w:rPr>
          <w:rFonts w:ascii="Palatino Linotype" w:eastAsia="Calibri" w:hAnsi="Palatino Linotype" w:cs="Arial"/>
          <w:sz w:val="24"/>
          <w:szCs w:val="24"/>
          <w:lang w:val="es-ES" w:eastAsia="es-ES"/>
        </w:rPr>
        <w:t xml:space="preserve">ante el </w:t>
      </w:r>
      <w:r w:rsidR="00521418" w:rsidRPr="00365323">
        <w:rPr>
          <w:rFonts w:ascii="Palatino Linotype" w:eastAsia="Calibri" w:hAnsi="Palatino Linotype" w:cs="Arial"/>
          <w:b/>
          <w:sz w:val="24"/>
          <w:szCs w:val="24"/>
          <w:lang w:val="es-ES" w:eastAsia="es-ES"/>
        </w:rPr>
        <w:t>SUJETO OBLIGADO</w:t>
      </w:r>
      <w:r w:rsidR="00521418" w:rsidRPr="00365323">
        <w:rPr>
          <w:rFonts w:ascii="Palatino Linotype" w:eastAsia="Calibri" w:hAnsi="Palatino Linotype" w:cs="Arial"/>
          <w:sz w:val="24"/>
          <w:szCs w:val="24"/>
          <w:lang w:val="es-ES_tradnl" w:eastAsia="es-ES"/>
        </w:rPr>
        <w:t xml:space="preserve"> vía </w:t>
      </w:r>
      <w:r w:rsidR="00521418" w:rsidRPr="00365323">
        <w:rPr>
          <w:rFonts w:ascii="Palatino Linotype" w:eastAsia="Calibri" w:hAnsi="Palatino Linotype" w:cs="Arial"/>
          <w:sz w:val="24"/>
          <w:szCs w:val="24"/>
          <w:lang w:val="es-ES" w:eastAsia="es-ES"/>
        </w:rPr>
        <w:t xml:space="preserve">Sistema de Acceso a la Información Mexiquense </w:t>
      </w:r>
      <w:r w:rsidR="002C740D" w:rsidRPr="00365323">
        <w:rPr>
          <w:rFonts w:ascii="Palatino Linotype" w:eastAsia="Calibri" w:hAnsi="Palatino Linotype" w:cs="Arial"/>
          <w:sz w:val="24"/>
          <w:szCs w:val="24"/>
          <w:lang w:val="es-ES" w:eastAsia="es-ES"/>
        </w:rPr>
        <w:t>(</w:t>
      </w:r>
      <w:r w:rsidR="00521418" w:rsidRPr="00365323">
        <w:rPr>
          <w:rFonts w:ascii="Palatino Linotype" w:eastAsia="Calibri" w:hAnsi="Palatino Linotype" w:cs="Arial"/>
          <w:sz w:val="24"/>
          <w:szCs w:val="24"/>
          <w:lang w:val="es-ES" w:eastAsia="es-ES"/>
        </w:rPr>
        <w:t>SAIMEX</w:t>
      </w:r>
      <w:r w:rsidR="002C740D" w:rsidRPr="00365323">
        <w:rPr>
          <w:rFonts w:ascii="Palatino Linotype" w:eastAsia="Calibri" w:hAnsi="Palatino Linotype" w:cs="Arial"/>
          <w:sz w:val="24"/>
          <w:szCs w:val="24"/>
          <w:lang w:val="es-ES" w:eastAsia="es-ES"/>
        </w:rPr>
        <w:t>)</w:t>
      </w:r>
      <w:r w:rsidR="00521418" w:rsidRPr="00365323">
        <w:rPr>
          <w:rFonts w:ascii="Palatino Linotype" w:eastAsia="Calibri" w:hAnsi="Palatino Linotype" w:cs="Arial"/>
          <w:sz w:val="24"/>
          <w:szCs w:val="24"/>
          <w:lang w:val="es-ES" w:eastAsia="es-ES"/>
        </w:rPr>
        <w:t xml:space="preserve">, la solicitud de información pública registrada con el número </w:t>
      </w:r>
      <w:r w:rsidR="002C740D" w:rsidRPr="00365323">
        <w:rPr>
          <w:rFonts w:ascii="Palatino Linotype" w:eastAsia="Calibri" w:hAnsi="Palatino Linotype" w:cs="Arial"/>
          <w:b/>
          <w:sz w:val="24"/>
          <w:szCs w:val="24"/>
          <w:lang w:val="es-ES" w:eastAsia="es-ES"/>
        </w:rPr>
        <w:t>00167/ZUMPANGO/IP/2018</w:t>
      </w:r>
      <w:r w:rsidR="00521418" w:rsidRPr="00365323">
        <w:rPr>
          <w:rFonts w:ascii="Palatino Linotype" w:eastAsia="MS Mincho" w:hAnsi="Palatino Linotype" w:cs="Times New Roman"/>
          <w:b/>
          <w:bCs/>
          <w:sz w:val="24"/>
          <w:szCs w:val="24"/>
          <w:lang w:val="es-ES_tradnl" w:eastAsia="es-ES"/>
        </w:rPr>
        <w:t xml:space="preserve">, </w:t>
      </w:r>
      <w:r w:rsidR="00521418" w:rsidRPr="00365323">
        <w:rPr>
          <w:rFonts w:ascii="Palatino Linotype" w:eastAsia="Calibri" w:hAnsi="Palatino Linotype" w:cs="Arial"/>
          <w:sz w:val="24"/>
          <w:szCs w:val="24"/>
          <w:lang w:val="es-ES" w:eastAsia="es-ES"/>
        </w:rPr>
        <w:t>mediante la cual solicitó:</w:t>
      </w:r>
    </w:p>
    <w:p w:rsidR="002C740D" w:rsidRPr="00365323" w:rsidRDefault="002C740D" w:rsidP="002C740D">
      <w:pPr>
        <w:spacing w:after="240" w:line="360" w:lineRule="auto"/>
        <w:ind w:left="426"/>
        <w:contextualSpacing/>
        <w:jc w:val="both"/>
        <w:rPr>
          <w:rFonts w:ascii="Palatino Linotype" w:eastAsia="Calibri" w:hAnsi="Palatino Linotype" w:cs="Arial"/>
          <w:i/>
          <w:szCs w:val="24"/>
          <w:lang w:val="es-ES" w:eastAsia="es-ES"/>
        </w:rPr>
      </w:pPr>
    </w:p>
    <w:p w:rsidR="00521418" w:rsidRPr="00365323" w:rsidRDefault="002C740D" w:rsidP="002C740D">
      <w:pPr>
        <w:spacing w:after="240" w:line="360" w:lineRule="auto"/>
        <w:ind w:left="426"/>
        <w:contextualSpacing/>
        <w:jc w:val="both"/>
        <w:rPr>
          <w:rFonts w:ascii="Palatino Linotype" w:eastAsia="Calibri" w:hAnsi="Palatino Linotype" w:cs="Arial"/>
          <w:i/>
          <w:szCs w:val="24"/>
          <w:lang w:val="es-ES" w:eastAsia="es-ES"/>
        </w:rPr>
      </w:pPr>
      <w:r w:rsidRPr="00365323">
        <w:rPr>
          <w:rFonts w:ascii="Palatino Linotype" w:eastAsia="Calibri" w:hAnsi="Palatino Linotype" w:cs="Arial"/>
          <w:i/>
          <w:szCs w:val="24"/>
          <w:lang w:val="es-ES" w:eastAsia="es-ES"/>
        </w:rPr>
        <w:t>“Sueldo, salario, emolumento, percepciones que recibe el Secretario del Ayuntamiento, así como de los directores de las distintas dependencias.” (Sic)</w:t>
      </w:r>
    </w:p>
    <w:p w:rsidR="00521418" w:rsidRPr="00365323" w:rsidRDefault="00521418" w:rsidP="00C86467">
      <w:pPr>
        <w:spacing w:after="0" w:line="240" w:lineRule="auto"/>
        <w:contextualSpacing/>
        <w:rPr>
          <w:rFonts w:ascii="Palatino Linotype" w:eastAsia="Times New Roman" w:hAnsi="Palatino Linotype" w:cs="Arial"/>
          <w:sz w:val="24"/>
          <w:szCs w:val="24"/>
          <w:lang w:val="es-ES" w:eastAsia="es-ES"/>
        </w:rPr>
      </w:pPr>
    </w:p>
    <w:p w:rsidR="002C740D" w:rsidRPr="00365323" w:rsidRDefault="00FE5AE2" w:rsidP="00261586">
      <w:pPr>
        <w:pStyle w:val="Prrafodelista"/>
        <w:numPr>
          <w:ilvl w:val="0"/>
          <w:numId w:val="2"/>
        </w:numPr>
        <w:spacing w:before="240" w:after="0" w:line="360" w:lineRule="auto"/>
        <w:ind w:left="284" w:right="34" w:hanging="284"/>
        <w:jc w:val="both"/>
        <w:rPr>
          <w:rFonts w:ascii="Palatino Linotype" w:eastAsia="MS Mincho" w:hAnsi="Palatino Linotype" w:cs="Times New Roman"/>
          <w:sz w:val="24"/>
          <w:szCs w:val="24"/>
          <w:lang w:val="es-ES_tradnl" w:eastAsia="es-ES"/>
        </w:rPr>
      </w:pPr>
      <w:r w:rsidRPr="00365323">
        <w:rPr>
          <w:rFonts w:ascii="Palatino Linotype" w:eastAsia="Times New Roman" w:hAnsi="Palatino Linotype" w:cs="Arial"/>
          <w:sz w:val="24"/>
          <w:szCs w:val="24"/>
          <w:lang w:eastAsia="es-ES"/>
        </w:rPr>
        <w:t xml:space="preserve">Se hace constar que </w:t>
      </w:r>
      <w:r w:rsidR="002C740D" w:rsidRPr="00365323">
        <w:rPr>
          <w:rFonts w:ascii="Palatino Linotype" w:eastAsia="Times New Roman" w:hAnsi="Palatino Linotype" w:cs="Arial"/>
          <w:sz w:val="24"/>
          <w:szCs w:val="24"/>
          <w:lang w:eastAsia="es-ES"/>
        </w:rPr>
        <w:t xml:space="preserve">el particular en su solicitud </w:t>
      </w:r>
      <w:r w:rsidRPr="00365323">
        <w:rPr>
          <w:rFonts w:ascii="Palatino Linotype" w:eastAsia="Times New Roman" w:hAnsi="Palatino Linotype" w:cs="Arial"/>
          <w:sz w:val="24"/>
          <w:szCs w:val="24"/>
          <w:lang w:eastAsia="es-ES"/>
        </w:rPr>
        <w:t>señaló como modalidad de entrega de la información a través de del Sistema de Acceso a la Información Mexiquense (SAIMEX).</w:t>
      </w:r>
    </w:p>
    <w:p w:rsidR="002C740D" w:rsidRPr="00365323" w:rsidRDefault="002C740D" w:rsidP="002C740D">
      <w:pPr>
        <w:pStyle w:val="Prrafodelista"/>
        <w:spacing w:before="240" w:after="0" w:line="360" w:lineRule="auto"/>
        <w:ind w:left="426" w:right="34"/>
        <w:jc w:val="both"/>
        <w:rPr>
          <w:rFonts w:ascii="Palatino Linotype" w:eastAsia="MS Mincho" w:hAnsi="Palatino Linotype" w:cs="Times New Roman"/>
          <w:sz w:val="24"/>
          <w:szCs w:val="24"/>
          <w:lang w:val="es-ES_tradnl" w:eastAsia="es-ES"/>
        </w:rPr>
      </w:pPr>
    </w:p>
    <w:p w:rsidR="00A53454" w:rsidRPr="00365323" w:rsidRDefault="00180179" w:rsidP="00261586">
      <w:pPr>
        <w:numPr>
          <w:ilvl w:val="0"/>
          <w:numId w:val="2"/>
        </w:numPr>
        <w:spacing w:after="0" w:line="360" w:lineRule="auto"/>
        <w:ind w:left="284" w:hanging="284"/>
        <w:contextualSpacing/>
        <w:jc w:val="both"/>
        <w:rPr>
          <w:rFonts w:ascii="Palatino Linotype" w:eastAsia="MS Mincho" w:hAnsi="Palatino Linotype" w:cs="Arial"/>
          <w:i/>
          <w:sz w:val="28"/>
          <w:lang w:val="es-ES_tradnl" w:eastAsia="es-ES"/>
        </w:rPr>
      </w:pPr>
      <w:r w:rsidRPr="00365323">
        <w:rPr>
          <w:rFonts w:ascii="Palatino Linotype" w:eastAsia="Calibri" w:hAnsi="Palatino Linotype" w:cs="Arial"/>
          <w:sz w:val="24"/>
          <w:lang w:val="es-AR"/>
        </w:rPr>
        <w:lastRenderedPageBreak/>
        <w:t>El día pri</w:t>
      </w:r>
      <w:r w:rsidR="00A53454" w:rsidRPr="00365323">
        <w:rPr>
          <w:rFonts w:ascii="Palatino Linotype" w:eastAsia="Calibri" w:hAnsi="Palatino Linotype" w:cs="Arial"/>
          <w:sz w:val="24"/>
          <w:lang w:val="es-AR"/>
        </w:rPr>
        <w:t xml:space="preserve">mero (01) de octubre de dos mil dieciocho, </w:t>
      </w:r>
      <w:r w:rsidR="00A53454" w:rsidRPr="00365323">
        <w:rPr>
          <w:rFonts w:ascii="Palatino Linotype" w:eastAsia="Calibri" w:hAnsi="Palatino Linotype" w:cs="Arial"/>
          <w:b/>
          <w:sz w:val="24"/>
          <w:lang w:val="es-AR"/>
        </w:rPr>
        <w:t>EL SUJETO OBLIGADO</w:t>
      </w:r>
      <w:r w:rsidR="00A53454" w:rsidRPr="00365323">
        <w:rPr>
          <w:rFonts w:ascii="Palatino Linotype" w:eastAsia="Calibri" w:hAnsi="Palatino Linotype" w:cs="Arial"/>
          <w:sz w:val="24"/>
          <w:lang w:val="es-AR"/>
        </w:rPr>
        <w:t xml:space="preserve"> notificó al particular que el terminó de quince (15) días fue prorrogado por siete (07) días </w:t>
      </w:r>
      <w:r w:rsidRPr="00365323">
        <w:rPr>
          <w:rFonts w:ascii="Palatino Linotype" w:eastAsia="Calibri" w:hAnsi="Palatino Linotype" w:cs="Arial"/>
          <w:sz w:val="24"/>
          <w:lang w:val="es-AR"/>
        </w:rPr>
        <w:t xml:space="preserve">hábiles </w:t>
      </w:r>
      <w:r w:rsidR="00A53454" w:rsidRPr="00365323">
        <w:rPr>
          <w:rFonts w:ascii="Palatino Linotype" w:eastAsia="Calibri" w:hAnsi="Palatino Linotype" w:cs="Arial"/>
          <w:sz w:val="24"/>
          <w:lang w:val="es-AR"/>
        </w:rPr>
        <w:t>más</w:t>
      </w:r>
      <w:r w:rsidRPr="00365323">
        <w:rPr>
          <w:rFonts w:ascii="Palatino Linotype" w:eastAsia="Calibri" w:hAnsi="Palatino Linotype" w:cs="Arial"/>
          <w:sz w:val="24"/>
          <w:lang w:val="es-AR"/>
        </w:rPr>
        <w:t>,</w:t>
      </w:r>
      <w:r w:rsidR="00A53454" w:rsidRPr="00365323">
        <w:rPr>
          <w:rFonts w:ascii="Palatino Linotype" w:eastAsia="Calibri" w:hAnsi="Palatino Linotype" w:cs="Arial"/>
          <w:sz w:val="24"/>
          <w:lang w:val="es-AR"/>
        </w:rPr>
        <w:t xml:space="preserve"> para atender su solicitud, derivado del acta número </w:t>
      </w:r>
      <w:r w:rsidR="0087434A" w:rsidRPr="00365323">
        <w:rPr>
          <w:rFonts w:ascii="Palatino Linotype" w:eastAsia="Calibri" w:hAnsi="Palatino Linotype" w:cs="Arial"/>
          <w:b/>
          <w:sz w:val="24"/>
          <w:lang w:val="es-AR"/>
        </w:rPr>
        <w:t>CT/ZUMPANGO/ACTA-040/2018</w:t>
      </w:r>
      <w:r w:rsidR="00A53454" w:rsidRPr="00365323">
        <w:rPr>
          <w:rFonts w:ascii="Palatino Linotype" w:eastAsia="Calibri" w:hAnsi="Palatino Linotype" w:cs="Arial"/>
          <w:sz w:val="24"/>
          <w:lang w:val="es-AR"/>
        </w:rPr>
        <w:t xml:space="preserve">, por medio del cual, el Comité de Transparencia del </w:t>
      </w:r>
      <w:r w:rsidR="0087434A" w:rsidRPr="00365323">
        <w:rPr>
          <w:rFonts w:ascii="Palatino Linotype" w:eastAsia="Calibri" w:hAnsi="Palatino Linotype" w:cs="Arial"/>
          <w:b/>
          <w:sz w:val="24"/>
          <w:lang w:val="es-AR"/>
        </w:rPr>
        <w:t>Ayuntamiento</w:t>
      </w:r>
      <w:r w:rsidR="00010981" w:rsidRPr="00365323">
        <w:rPr>
          <w:rFonts w:ascii="Palatino Linotype" w:eastAsia="Calibri" w:hAnsi="Palatino Linotype" w:cs="Arial"/>
          <w:b/>
          <w:sz w:val="24"/>
          <w:lang w:val="es-AR"/>
        </w:rPr>
        <w:t xml:space="preserve"> </w:t>
      </w:r>
      <w:r w:rsidR="0087434A" w:rsidRPr="00365323">
        <w:rPr>
          <w:rFonts w:ascii="Palatino Linotype" w:eastAsia="Calibri" w:hAnsi="Palatino Linotype" w:cs="Arial"/>
          <w:b/>
          <w:sz w:val="24"/>
          <w:lang w:val="es-AR"/>
        </w:rPr>
        <w:t xml:space="preserve">de Zumpango, </w:t>
      </w:r>
      <w:r w:rsidR="00A53454" w:rsidRPr="00365323">
        <w:rPr>
          <w:rFonts w:ascii="Palatino Linotype" w:eastAsia="Calibri" w:hAnsi="Palatino Linotype" w:cs="Arial"/>
          <w:sz w:val="24"/>
          <w:lang w:val="es-AR"/>
        </w:rPr>
        <w:t xml:space="preserve">resolvió ampliar el plazo para dar respuesta a la solicitud identificada con el número </w:t>
      </w:r>
      <w:r w:rsidR="00A53454" w:rsidRPr="00365323">
        <w:rPr>
          <w:rFonts w:ascii="Palatino Linotype" w:eastAsia="Calibri" w:hAnsi="Palatino Linotype" w:cs="Arial"/>
          <w:b/>
          <w:sz w:val="24"/>
          <w:lang w:val="es-AR"/>
        </w:rPr>
        <w:t>00167/ZUMPANGO/IP/2018</w:t>
      </w:r>
      <w:r w:rsidR="0087434A" w:rsidRPr="00365323">
        <w:rPr>
          <w:rFonts w:ascii="Palatino Linotype" w:eastAsia="Calibri" w:hAnsi="Palatino Linotype" w:cs="Arial"/>
          <w:b/>
          <w:sz w:val="24"/>
          <w:lang w:val="es-AR"/>
        </w:rPr>
        <w:t xml:space="preserve">, </w:t>
      </w:r>
      <w:r w:rsidR="0087434A" w:rsidRPr="00365323">
        <w:rPr>
          <w:rFonts w:ascii="Palatino Linotype" w:eastAsia="Calibri" w:hAnsi="Palatino Linotype" w:cs="Arial"/>
          <w:sz w:val="24"/>
          <w:lang w:val="es-AR"/>
        </w:rPr>
        <w:t>debido a que se estaba realizando el análisis para la clasificación de la información solicitada</w:t>
      </w:r>
      <w:r w:rsidR="00A53454" w:rsidRPr="00365323">
        <w:rPr>
          <w:rFonts w:ascii="Palatino Linotype" w:eastAsia="Calibri" w:hAnsi="Palatino Linotype" w:cs="Arial"/>
          <w:sz w:val="24"/>
          <w:lang w:val="es-AR"/>
        </w:rPr>
        <w:t>.</w:t>
      </w:r>
    </w:p>
    <w:p w:rsidR="00365323" w:rsidRDefault="00365323" w:rsidP="00365323">
      <w:pPr>
        <w:pStyle w:val="Prrafodelista"/>
        <w:rPr>
          <w:rFonts w:ascii="Palatino Linotype" w:eastAsia="MS Mincho" w:hAnsi="Palatino Linotype" w:cs="Arial"/>
          <w:i/>
          <w:sz w:val="28"/>
          <w:lang w:val="es-ES_tradnl" w:eastAsia="es-ES"/>
        </w:rPr>
      </w:pPr>
    </w:p>
    <w:p w:rsidR="00C90345" w:rsidRPr="00365323" w:rsidRDefault="00C90345" w:rsidP="00261586">
      <w:pPr>
        <w:numPr>
          <w:ilvl w:val="0"/>
          <w:numId w:val="2"/>
        </w:numPr>
        <w:spacing w:after="0" w:line="360" w:lineRule="auto"/>
        <w:ind w:left="284" w:hanging="284"/>
        <w:contextualSpacing/>
        <w:jc w:val="both"/>
        <w:rPr>
          <w:rFonts w:ascii="Palatino Linotype" w:eastAsia="MS Mincho" w:hAnsi="Palatino Linotype" w:cs="Arial"/>
          <w:i/>
          <w:sz w:val="24"/>
          <w:lang w:val="es-ES_tradnl" w:eastAsia="es-ES"/>
        </w:rPr>
      </w:pPr>
      <w:r w:rsidRPr="00365323">
        <w:rPr>
          <w:rFonts w:ascii="Palatino Linotype" w:eastAsia="MS Mincho" w:hAnsi="Palatino Linotype" w:cs="Arial"/>
          <w:sz w:val="24"/>
          <w:lang w:val="es-ES_tradnl" w:eastAsia="es-ES"/>
        </w:rPr>
        <w:t xml:space="preserve">El  </w:t>
      </w:r>
      <w:r w:rsidR="00180179" w:rsidRPr="00365323">
        <w:rPr>
          <w:rFonts w:ascii="Palatino Linotype" w:eastAsia="MS Mincho" w:hAnsi="Palatino Linotype" w:cs="Arial"/>
          <w:sz w:val="24"/>
          <w:lang w:val="es-ES_tradnl" w:eastAsia="es-ES"/>
        </w:rPr>
        <w:t>diez</w:t>
      </w:r>
      <w:r w:rsidRPr="00365323">
        <w:rPr>
          <w:rFonts w:ascii="Palatino Linotype" w:eastAsia="MS Mincho" w:hAnsi="Palatino Linotype" w:cs="Arial"/>
          <w:sz w:val="24"/>
          <w:lang w:val="es-ES_tradnl" w:eastAsia="es-ES"/>
        </w:rPr>
        <w:t xml:space="preserve"> (1</w:t>
      </w:r>
      <w:r w:rsidR="00180179" w:rsidRPr="00365323">
        <w:rPr>
          <w:rFonts w:ascii="Palatino Linotype" w:eastAsia="MS Mincho" w:hAnsi="Palatino Linotype" w:cs="Arial"/>
          <w:sz w:val="24"/>
          <w:lang w:val="es-ES_tradnl" w:eastAsia="es-ES"/>
        </w:rPr>
        <w:t>0</w:t>
      </w:r>
      <w:r w:rsidRPr="00365323">
        <w:rPr>
          <w:rFonts w:ascii="Palatino Linotype" w:eastAsia="MS Mincho" w:hAnsi="Palatino Linotype" w:cs="Arial"/>
          <w:sz w:val="24"/>
          <w:lang w:val="es-ES_tradnl" w:eastAsia="es-ES"/>
        </w:rPr>
        <w:t xml:space="preserve">) de </w:t>
      </w:r>
      <w:r w:rsidR="00180179" w:rsidRPr="00365323">
        <w:rPr>
          <w:rFonts w:ascii="Palatino Linotype" w:eastAsia="MS Mincho" w:hAnsi="Palatino Linotype" w:cs="Arial"/>
          <w:sz w:val="24"/>
          <w:lang w:val="es-ES_tradnl" w:eastAsia="es-ES"/>
        </w:rPr>
        <w:t>octubre</w:t>
      </w:r>
      <w:r w:rsidRPr="00365323">
        <w:rPr>
          <w:rFonts w:ascii="Palatino Linotype" w:eastAsia="MS Mincho" w:hAnsi="Palatino Linotype" w:cs="Arial"/>
          <w:sz w:val="24"/>
          <w:lang w:val="es-ES_tradnl" w:eastAsia="es-ES"/>
        </w:rPr>
        <w:t xml:space="preserve"> del año dos mil dieciocho, el </w:t>
      </w:r>
      <w:r w:rsidRPr="00365323">
        <w:rPr>
          <w:rFonts w:ascii="Palatino Linotype" w:eastAsia="MS Mincho" w:hAnsi="Palatino Linotype" w:cs="Arial"/>
          <w:b/>
          <w:sz w:val="24"/>
          <w:lang w:val="es-ES_tradnl" w:eastAsia="es-ES"/>
        </w:rPr>
        <w:t xml:space="preserve">SUJETO OBLIGADO </w:t>
      </w:r>
      <w:r w:rsidR="00A7471F" w:rsidRPr="00365323">
        <w:rPr>
          <w:rFonts w:ascii="Palatino Linotype" w:eastAsia="MS Mincho" w:hAnsi="Palatino Linotype" w:cs="Arial"/>
          <w:sz w:val="24"/>
          <w:lang w:val="es-ES_tradnl" w:eastAsia="es-ES"/>
        </w:rPr>
        <w:t>dio</w:t>
      </w:r>
      <w:r w:rsidRPr="00365323">
        <w:rPr>
          <w:rFonts w:ascii="Palatino Linotype" w:eastAsia="MS Mincho" w:hAnsi="Palatino Linotype" w:cs="Arial"/>
          <w:sz w:val="24"/>
          <w:lang w:val="es-ES_tradnl" w:eastAsia="es-ES"/>
        </w:rPr>
        <w:t xml:space="preserve"> respuesta </w:t>
      </w:r>
      <w:r w:rsidR="00261586" w:rsidRPr="00365323">
        <w:rPr>
          <w:rFonts w:ascii="Palatino Linotype" w:eastAsia="MS Mincho" w:hAnsi="Palatino Linotype" w:cs="Arial"/>
          <w:sz w:val="24"/>
          <w:lang w:val="es-ES_tradnl" w:eastAsia="es-ES"/>
        </w:rPr>
        <w:t>en los siguientes términos a la solicitud de información anexando los archivos denominados</w:t>
      </w:r>
      <w:r w:rsidR="00A7471F" w:rsidRPr="00365323">
        <w:rPr>
          <w:rFonts w:ascii="Palatino Linotype" w:eastAsia="MS Mincho" w:hAnsi="Palatino Linotype" w:cs="Arial"/>
          <w:sz w:val="24"/>
          <w:lang w:val="es-ES_tradnl" w:eastAsia="es-ES"/>
        </w:rPr>
        <w:t>:</w:t>
      </w:r>
      <w:r w:rsidR="00ED73C4" w:rsidRPr="00365323">
        <w:rPr>
          <w:rFonts w:ascii="Palatino Linotype" w:eastAsia="MS Mincho" w:hAnsi="Palatino Linotype" w:cs="Arial"/>
          <w:sz w:val="24"/>
          <w:lang w:val="es-ES_tradnl" w:eastAsia="es-ES"/>
        </w:rPr>
        <w:t xml:space="preserve"> </w:t>
      </w:r>
    </w:p>
    <w:p w:rsidR="00A7471F" w:rsidRPr="00365323" w:rsidRDefault="00A7471F" w:rsidP="00A7471F">
      <w:pPr>
        <w:pStyle w:val="Prrafodelista"/>
        <w:rPr>
          <w:rFonts w:ascii="Palatino Linotype" w:eastAsia="MS Mincho" w:hAnsi="Palatino Linotype" w:cs="Arial"/>
          <w:i/>
          <w:sz w:val="24"/>
          <w:lang w:val="es-ES_tradnl" w:eastAsia="es-ES"/>
        </w:rPr>
      </w:pPr>
    </w:p>
    <w:p w:rsidR="00A7471F" w:rsidRPr="00365323" w:rsidRDefault="00A7471F" w:rsidP="00361C5B">
      <w:pPr>
        <w:pStyle w:val="Prrafodelista"/>
        <w:numPr>
          <w:ilvl w:val="0"/>
          <w:numId w:val="33"/>
        </w:numPr>
        <w:spacing w:after="0" w:line="360" w:lineRule="auto"/>
        <w:ind w:left="567" w:hanging="283"/>
        <w:jc w:val="both"/>
        <w:rPr>
          <w:rFonts w:ascii="Palatino Linotype" w:eastAsia="MS Mincho" w:hAnsi="Palatino Linotype" w:cs="Arial"/>
          <w:b/>
          <w:sz w:val="24"/>
          <w:lang w:val="es-ES_tradnl" w:eastAsia="es-ES"/>
        </w:rPr>
      </w:pPr>
      <w:r w:rsidRPr="00365323">
        <w:rPr>
          <w:rFonts w:ascii="Palatino Linotype" w:eastAsia="MS Mincho" w:hAnsi="Palatino Linotype" w:cs="Arial"/>
          <w:b/>
          <w:sz w:val="24"/>
          <w:lang w:val="es-ES_tradnl" w:eastAsia="es-ES"/>
        </w:rPr>
        <w:t xml:space="preserve">167-respuesta-18.pdf: </w:t>
      </w:r>
      <w:r w:rsidRPr="00365323">
        <w:rPr>
          <w:rFonts w:ascii="Palatino Linotype" w:eastAsia="MS Mincho" w:hAnsi="Palatino Linotype" w:cs="Arial"/>
          <w:sz w:val="24"/>
          <w:lang w:val="es-ES_tradnl" w:eastAsia="es-ES"/>
        </w:rPr>
        <w:t xml:space="preserve">Consiste en un oficio número ZUM/DGA-RH/473/2018, signado por el Director de Administración, mediante el cual se hace del conocimiento la entrega de la información requerida, en versión pública por contener datos personales, </w:t>
      </w:r>
      <w:r w:rsidR="009E69BE" w:rsidRPr="00365323">
        <w:rPr>
          <w:rFonts w:ascii="Palatino Linotype" w:eastAsia="MS Mincho" w:hAnsi="Palatino Linotype" w:cs="Arial"/>
          <w:sz w:val="24"/>
          <w:lang w:val="es-ES_tradnl" w:eastAsia="es-ES"/>
        </w:rPr>
        <w:t xml:space="preserve">indicando que </w:t>
      </w:r>
      <w:r w:rsidRPr="00365323">
        <w:rPr>
          <w:rFonts w:ascii="Palatino Linotype" w:eastAsia="MS Mincho" w:hAnsi="Palatino Linotype" w:cs="Arial"/>
          <w:sz w:val="24"/>
          <w:lang w:val="es-ES_tradnl" w:eastAsia="es-ES"/>
        </w:rPr>
        <w:t>consiste en la nómina del personal.</w:t>
      </w:r>
    </w:p>
    <w:p w:rsidR="00A7471F" w:rsidRPr="00365323" w:rsidRDefault="00A7471F" w:rsidP="00361C5B">
      <w:pPr>
        <w:pStyle w:val="Prrafodelista"/>
        <w:spacing w:after="0" w:line="360" w:lineRule="auto"/>
        <w:ind w:left="567" w:hanging="283"/>
        <w:jc w:val="both"/>
        <w:rPr>
          <w:rFonts w:ascii="Palatino Linotype" w:eastAsia="MS Mincho" w:hAnsi="Palatino Linotype" w:cs="Arial"/>
          <w:b/>
          <w:sz w:val="24"/>
          <w:lang w:val="es-ES_tradnl" w:eastAsia="es-ES"/>
        </w:rPr>
      </w:pPr>
    </w:p>
    <w:p w:rsidR="00C71A2F" w:rsidRPr="00365323" w:rsidRDefault="00A7471F" w:rsidP="005D48BF">
      <w:pPr>
        <w:pStyle w:val="Prrafodelista"/>
        <w:numPr>
          <w:ilvl w:val="0"/>
          <w:numId w:val="33"/>
        </w:numPr>
        <w:spacing w:after="0" w:line="360" w:lineRule="auto"/>
        <w:ind w:left="567" w:hanging="283"/>
        <w:jc w:val="both"/>
        <w:rPr>
          <w:rFonts w:ascii="Palatino Linotype" w:eastAsia="MS Mincho" w:hAnsi="Palatino Linotype" w:cs="Arial"/>
          <w:b/>
          <w:sz w:val="24"/>
          <w:lang w:val="es-ES_tradnl" w:eastAsia="es-ES"/>
        </w:rPr>
      </w:pPr>
      <w:r w:rsidRPr="00365323">
        <w:rPr>
          <w:rFonts w:ascii="Palatino Linotype" w:eastAsia="MS Mincho" w:hAnsi="Palatino Linotype" w:cs="Arial"/>
          <w:b/>
          <w:sz w:val="24"/>
          <w:lang w:val="es-ES_tradnl" w:eastAsia="es-ES"/>
        </w:rPr>
        <w:t>00167ZUMPANGOIP2018.xlsx:</w:t>
      </w:r>
      <w:r w:rsidR="00B13921" w:rsidRPr="00365323">
        <w:rPr>
          <w:rFonts w:ascii="Palatino Linotype" w:eastAsia="MS Mincho" w:hAnsi="Palatino Linotype" w:cs="Arial"/>
          <w:b/>
          <w:sz w:val="24"/>
          <w:lang w:val="es-ES_tradnl" w:eastAsia="es-ES"/>
        </w:rPr>
        <w:t xml:space="preserve"> </w:t>
      </w:r>
      <w:r w:rsidR="00B13921" w:rsidRPr="00365323">
        <w:rPr>
          <w:rFonts w:ascii="Palatino Linotype" w:eastAsia="MS Mincho" w:hAnsi="Palatino Linotype" w:cs="Arial"/>
          <w:sz w:val="24"/>
          <w:lang w:val="es-ES_tradnl" w:eastAsia="es-ES"/>
        </w:rPr>
        <w:t xml:space="preserve">Consiste en un </w:t>
      </w:r>
      <w:r w:rsidR="005D48BF" w:rsidRPr="00365323">
        <w:rPr>
          <w:rFonts w:ascii="Palatino Linotype" w:eastAsia="MS Mincho" w:hAnsi="Palatino Linotype" w:cs="Arial"/>
          <w:sz w:val="24"/>
          <w:lang w:val="es-ES_tradnl" w:eastAsia="es-ES"/>
        </w:rPr>
        <w:t>documento</w:t>
      </w:r>
      <w:r w:rsidR="00B13921" w:rsidRPr="00365323">
        <w:rPr>
          <w:rFonts w:ascii="Palatino Linotype" w:eastAsia="MS Mincho" w:hAnsi="Palatino Linotype" w:cs="Arial"/>
          <w:sz w:val="24"/>
          <w:lang w:val="es-ES_tradnl" w:eastAsia="es-ES"/>
        </w:rPr>
        <w:t xml:space="preserve"> en formato Excel, mediante el cual se </w:t>
      </w:r>
      <w:r w:rsidR="001670CA" w:rsidRPr="00365323">
        <w:rPr>
          <w:rFonts w:ascii="Palatino Linotype" w:eastAsia="MS Mincho" w:hAnsi="Palatino Linotype" w:cs="Arial"/>
          <w:sz w:val="24"/>
          <w:lang w:val="es-ES_tradnl" w:eastAsia="es-ES"/>
        </w:rPr>
        <w:t xml:space="preserve">informa la clave, nombre, departamento, puesto, sueldo, total de percepciones, ISR, 4.6% del </w:t>
      </w:r>
      <w:proofErr w:type="spellStart"/>
      <w:r w:rsidR="001670CA" w:rsidRPr="00365323">
        <w:rPr>
          <w:rFonts w:ascii="Palatino Linotype" w:eastAsia="MS Mincho" w:hAnsi="Palatino Linotype" w:cs="Arial"/>
          <w:sz w:val="24"/>
          <w:lang w:val="es-ES_tradnl" w:eastAsia="es-ES"/>
        </w:rPr>
        <w:t>ISSEMyM</w:t>
      </w:r>
      <w:proofErr w:type="spellEnd"/>
      <w:r w:rsidR="001670CA" w:rsidRPr="00365323">
        <w:rPr>
          <w:rFonts w:ascii="Palatino Linotype" w:eastAsia="MS Mincho" w:hAnsi="Palatino Linotype" w:cs="Arial"/>
          <w:sz w:val="24"/>
          <w:lang w:val="es-ES_tradnl" w:eastAsia="es-ES"/>
        </w:rPr>
        <w:t xml:space="preserve">, 6.10% </w:t>
      </w:r>
      <w:proofErr w:type="spellStart"/>
      <w:r w:rsidR="001670CA" w:rsidRPr="00365323">
        <w:rPr>
          <w:rFonts w:ascii="Palatino Linotype" w:eastAsia="MS Mincho" w:hAnsi="Palatino Linotype" w:cs="Arial"/>
          <w:sz w:val="24"/>
          <w:lang w:val="es-ES_tradnl" w:eastAsia="es-ES"/>
        </w:rPr>
        <w:t>ISSEMyM</w:t>
      </w:r>
      <w:proofErr w:type="spellEnd"/>
      <w:r w:rsidR="001670CA" w:rsidRPr="00365323">
        <w:rPr>
          <w:rFonts w:ascii="Palatino Linotype" w:eastAsia="MS Mincho" w:hAnsi="Palatino Linotype" w:cs="Arial"/>
          <w:sz w:val="24"/>
          <w:lang w:val="es-ES_tradnl" w:eastAsia="es-ES"/>
        </w:rPr>
        <w:t>, SCI 1.4 %, total de deducciones, y el neto a pagar, de los servidores públicos señalados en la solicitud primigenia, así como del</w:t>
      </w:r>
      <w:r w:rsidR="004C0CD5" w:rsidRPr="00365323">
        <w:rPr>
          <w:rFonts w:ascii="Palatino Linotype" w:eastAsia="MS Mincho" w:hAnsi="Palatino Linotype" w:cs="Arial"/>
          <w:sz w:val="24"/>
          <w:lang w:val="es-ES_tradnl" w:eastAsia="es-ES"/>
        </w:rPr>
        <w:t xml:space="preserve"> secretario t</w:t>
      </w:r>
      <w:r w:rsidR="001670CA" w:rsidRPr="00365323">
        <w:rPr>
          <w:rFonts w:ascii="Palatino Linotype" w:eastAsia="MS Mincho" w:hAnsi="Palatino Linotype" w:cs="Arial"/>
          <w:sz w:val="24"/>
          <w:lang w:val="es-ES_tradnl" w:eastAsia="es-ES"/>
        </w:rPr>
        <w:t>écnico, tesorero municipal,</w:t>
      </w:r>
      <w:r w:rsidR="004C0CD5" w:rsidRPr="00365323">
        <w:rPr>
          <w:rFonts w:ascii="Palatino Linotype" w:eastAsia="MS Mincho" w:hAnsi="Palatino Linotype" w:cs="Arial"/>
          <w:sz w:val="24"/>
          <w:lang w:val="es-ES_tradnl" w:eastAsia="es-ES"/>
        </w:rPr>
        <w:t xml:space="preserve"> </w:t>
      </w:r>
      <w:r w:rsidR="001670CA" w:rsidRPr="00365323">
        <w:rPr>
          <w:rFonts w:ascii="Palatino Linotype" w:eastAsia="MS Mincho" w:hAnsi="Palatino Linotype" w:cs="Arial"/>
          <w:sz w:val="24"/>
          <w:lang w:val="es-ES_tradnl" w:eastAsia="es-ES"/>
        </w:rPr>
        <w:t>contralor interno municipal</w:t>
      </w:r>
      <w:r w:rsidR="00561118" w:rsidRPr="00365323">
        <w:rPr>
          <w:rFonts w:ascii="Palatino Linotype" w:eastAsia="MS Mincho" w:hAnsi="Palatino Linotype" w:cs="Arial"/>
          <w:sz w:val="24"/>
          <w:lang w:val="es-ES_tradnl" w:eastAsia="es-ES"/>
        </w:rPr>
        <w:t xml:space="preserve"> y del comisario municipal. Documento que el </w:t>
      </w:r>
      <w:r w:rsidR="00561118" w:rsidRPr="00365323">
        <w:rPr>
          <w:rFonts w:ascii="Palatino Linotype" w:eastAsia="MS Mincho" w:hAnsi="Palatino Linotype" w:cs="Arial"/>
          <w:b/>
          <w:sz w:val="24"/>
          <w:lang w:val="es-ES_tradnl" w:eastAsia="es-ES"/>
        </w:rPr>
        <w:lastRenderedPageBreak/>
        <w:t>SUJETO OBLIGADO</w:t>
      </w:r>
      <w:r w:rsidR="00561118" w:rsidRPr="00365323">
        <w:rPr>
          <w:rFonts w:ascii="Palatino Linotype" w:eastAsia="MS Mincho" w:hAnsi="Palatino Linotype" w:cs="Arial"/>
          <w:sz w:val="24"/>
          <w:lang w:val="es-ES_tradnl" w:eastAsia="es-ES"/>
        </w:rPr>
        <w:t xml:space="preserve"> informa que corresponde a la nómina del personal; sin embargo, de su análisis se desprende que consiste en un documento </w:t>
      </w:r>
      <w:r w:rsidR="00561118" w:rsidRPr="00365323">
        <w:rPr>
          <w:rFonts w:ascii="Palatino Linotype" w:eastAsia="MS Mincho" w:hAnsi="Palatino Linotype" w:cs="Arial"/>
          <w:i/>
          <w:sz w:val="24"/>
          <w:lang w:val="es-ES_tradnl" w:eastAsia="es-ES"/>
        </w:rPr>
        <w:t>ad hoc</w:t>
      </w:r>
      <w:r w:rsidR="00561118" w:rsidRPr="00365323">
        <w:rPr>
          <w:rFonts w:ascii="Palatino Linotype" w:eastAsia="MS Mincho" w:hAnsi="Palatino Linotype" w:cs="Arial"/>
          <w:sz w:val="24"/>
          <w:lang w:val="es-ES_tradnl" w:eastAsia="es-ES"/>
        </w:rPr>
        <w:t>.</w:t>
      </w:r>
    </w:p>
    <w:p w:rsidR="00C71A2F" w:rsidRPr="00365323" w:rsidRDefault="00C71A2F" w:rsidP="00361C5B">
      <w:pPr>
        <w:pStyle w:val="Prrafodelista"/>
        <w:ind w:left="567" w:hanging="283"/>
        <w:rPr>
          <w:rFonts w:ascii="Palatino Linotype" w:eastAsia="MS Mincho" w:hAnsi="Palatino Linotype" w:cs="Arial"/>
          <w:b/>
          <w:sz w:val="24"/>
          <w:lang w:val="es-ES_tradnl" w:eastAsia="es-ES"/>
        </w:rPr>
      </w:pPr>
    </w:p>
    <w:p w:rsidR="00A7471F" w:rsidRPr="00365323" w:rsidRDefault="00A7471F" w:rsidP="00361C5B">
      <w:pPr>
        <w:pStyle w:val="Prrafodelista"/>
        <w:numPr>
          <w:ilvl w:val="0"/>
          <w:numId w:val="33"/>
        </w:numPr>
        <w:spacing w:after="0" w:line="360" w:lineRule="auto"/>
        <w:ind w:left="567" w:hanging="283"/>
        <w:jc w:val="both"/>
        <w:rPr>
          <w:rFonts w:ascii="Palatino Linotype" w:eastAsia="MS Mincho" w:hAnsi="Palatino Linotype" w:cs="Arial"/>
          <w:b/>
          <w:sz w:val="24"/>
          <w:lang w:val="es-ES_tradnl" w:eastAsia="es-ES"/>
        </w:rPr>
      </w:pPr>
      <w:r w:rsidRPr="00365323">
        <w:rPr>
          <w:rFonts w:ascii="Palatino Linotype" w:eastAsia="MS Mincho" w:hAnsi="Palatino Linotype" w:cs="Arial"/>
          <w:b/>
          <w:sz w:val="24"/>
          <w:lang w:val="es-ES_tradnl" w:eastAsia="es-ES"/>
        </w:rPr>
        <w:t>Acta-043-Solic-167-20180001.pdf:</w:t>
      </w:r>
      <w:r w:rsidR="00C71A2F" w:rsidRPr="00365323">
        <w:rPr>
          <w:rFonts w:ascii="Palatino Linotype" w:eastAsia="MS Mincho" w:hAnsi="Palatino Linotype" w:cs="Arial"/>
          <w:b/>
          <w:sz w:val="24"/>
          <w:lang w:val="es-ES_tradnl" w:eastAsia="es-ES"/>
        </w:rPr>
        <w:t xml:space="preserve"> </w:t>
      </w:r>
      <w:r w:rsidR="00C71A2F" w:rsidRPr="00365323">
        <w:rPr>
          <w:rFonts w:ascii="Palatino Linotype" w:eastAsia="MS Mincho" w:hAnsi="Palatino Linotype" w:cs="Arial"/>
          <w:sz w:val="24"/>
          <w:lang w:val="es-ES_tradnl" w:eastAsia="es-ES"/>
        </w:rPr>
        <w:t xml:space="preserve">Consiste en un archivo electrónico, mediante el cual se adjuntan </w:t>
      </w:r>
      <w:r w:rsidR="00B75055" w:rsidRPr="00365323">
        <w:rPr>
          <w:rFonts w:ascii="Palatino Linotype" w:eastAsia="MS Mincho" w:hAnsi="Palatino Linotype" w:cs="Arial"/>
          <w:sz w:val="24"/>
          <w:lang w:val="es-ES_tradnl" w:eastAsia="es-ES"/>
        </w:rPr>
        <w:t>los</w:t>
      </w:r>
      <w:r w:rsidR="00C71A2F" w:rsidRPr="00365323">
        <w:rPr>
          <w:rFonts w:ascii="Palatino Linotype" w:eastAsia="MS Mincho" w:hAnsi="Palatino Linotype" w:cs="Arial"/>
          <w:sz w:val="24"/>
          <w:lang w:val="es-ES_tradnl" w:eastAsia="es-ES"/>
        </w:rPr>
        <w:t xml:space="preserve"> siguientes documentos:</w:t>
      </w:r>
    </w:p>
    <w:p w:rsidR="00947180" w:rsidRPr="00365323" w:rsidRDefault="00947180" w:rsidP="00947180">
      <w:pPr>
        <w:pStyle w:val="Prrafodelista"/>
        <w:rPr>
          <w:rFonts w:ascii="Palatino Linotype" w:eastAsia="MS Mincho" w:hAnsi="Palatino Linotype" w:cs="Arial"/>
          <w:b/>
          <w:sz w:val="24"/>
          <w:lang w:val="es-ES_tradnl" w:eastAsia="es-ES"/>
        </w:rPr>
      </w:pPr>
    </w:p>
    <w:p w:rsidR="00947180" w:rsidRPr="00365323" w:rsidRDefault="00B75055" w:rsidP="00361C5B">
      <w:pPr>
        <w:pStyle w:val="Prrafodelista"/>
        <w:numPr>
          <w:ilvl w:val="0"/>
          <w:numId w:val="34"/>
        </w:numPr>
        <w:spacing w:after="0" w:line="360" w:lineRule="auto"/>
        <w:ind w:left="851" w:hanging="284"/>
        <w:jc w:val="both"/>
        <w:rPr>
          <w:rFonts w:ascii="Palatino Linotype" w:eastAsia="MS Mincho" w:hAnsi="Palatino Linotype" w:cs="Arial"/>
          <w:b/>
          <w:sz w:val="24"/>
          <w:lang w:val="es-ES_tradnl" w:eastAsia="es-ES"/>
        </w:rPr>
      </w:pPr>
      <w:r w:rsidRPr="00365323">
        <w:rPr>
          <w:rFonts w:ascii="Palatino Linotype" w:eastAsia="MS Mincho" w:hAnsi="Palatino Linotype" w:cs="Arial"/>
          <w:sz w:val="24"/>
          <w:lang w:val="es-ES_tradnl" w:eastAsia="es-ES"/>
        </w:rPr>
        <w:t xml:space="preserve">Acta </w:t>
      </w:r>
      <w:r w:rsidR="00D5655D" w:rsidRPr="00365323">
        <w:rPr>
          <w:rFonts w:ascii="Palatino Linotype" w:eastAsia="MS Mincho" w:hAnsi="Palatino Linotype" w:cs="Arial"/>
          <w:sz w:val="24"/>
          <w:lang w:val="es-ES_tradnl" w:eastAsia="es-ES"/>
        </w:rPr>
        <w:t>número CT/ZUMPANGO/ACTA-043/2018</w:t>
      </w:r>
      <w:r w:rsidR="009D02A3" w:rsidRPr="00365323">
        <w:rPr>
          <w:rFonts w:ascii="Palatino Linotype" w:eastAsia="MS Mincho" w:hAnsi="Palatino Linotype" w:cs="Arial"/>
          <w:sz w:val="24"/>
          <w:lang w:val="es-ES_tradnl" w:eastAsia="es-ES"/>
        </w:rPr>
        <w:t>,</w:t>
      </w:r>
      <w:r w:rsidR="00947180" w:rsidRPr="00365323">
        <w:rPr>
          <w:rFonts w:ascii="Palatino Linotype" w:eastAsia="MS Mincho" w:hAnsi="Palatino Linotype" w:cs="Arial"/>
          <w:sz w:val="24"/>
          <w:lang w:val="es-ES_tradnl" w:eastAsia="es-ES"/>
        </w:rPr>
        <w:t xml:space="preserve"> de</w:t>
      </w:r>
      <w:r w:rsidRPr="00365323">
        <w:rPr>
          <w:rFonts w:ascii="Palatino Linotype" w:eastAsia="MS Mincho" w:hAnsi="Palatino Linotype" w:cs="Arial"/>
          <w:sz w:val="24"/>
          <w:lang w:val="es-ES_tradnl" w:eastAsia="es-ES"/>
        </w:rPr>
        <w:t xml:space="preserve"> la </w:t>
      </w:r>
      <w:r w:rsidR="002927A5" w:rsidRPr="00365323">
        <w:rPr>
          <w:rFonts w:ascii="Palatino Linotype" w:eastAsia="MS Mincho" w:hAnsi="Palatino Linotype" w:cs="Arial"/>
          <w:sz w:val="24"/>
          <w:lang w:val="es-ES_tradnl" w:eastAsia="es-ES"/>
        </w:rPr>
        <w:t xml:space="preserve">cuadragésima tercera </w:t>
      </w:r>
      <w:r w:rsidRPr="00365323">
        <w:rPr>
          <w:rFonts w:ascii="Palatino Linotype" w:eastAsia="MS Mincho" w:hAnsi="Palatino Linotype" w:cs="Arial"/>
          <w:sz w:val="24"/>
          <w:lang w:val="es-ES_tradnl" w:eastAsia="es-ES"/>
        </w:rPr>
        <w:t xml:space="preserve">sesión del Comité de Transparencia mediante la cual </w:t>
      </w:r>
      <w:r w:rsidR="00455B80" w:rsidRPr="00365323">
        <w:rPr>
          <w:rFonts w:ascii="Palatino Linotype" w:eastAsia="MS Mincho" w:hAnsi="Palatino Linotype" w:cs="Arial"/>
          <w:sz w:val="24"/>
          <w:lang w:val="es-ES_tradnl" w:eastAsia="es-ES"/>
        </w:rPr>
        <w:t xml:space="preserve">se realiza; la presentación y aprobación, para dictaminar la versión pública de diversos acuerdos de clasificación de información confidencial, incluido el que se expide para clasificar la información requerida en el presente asunto; y, la confirmación de la versión pública en </w:t>
      </w:r>
      <w:proofErr w:type="spellStart"/>
      <w:r w:rsidR="00455B80" w:rsidRPr="00365323">
        <w:rPr>
          <w:rFonts w:ascii="Palatino Linotype" w:eastAsia="MS Mincho" w:hAnsi="Palatino Linotype" w:cs="Arial"/>
          <w:sz w:val="24"/>
          <w:lang w:val="es-ES_tradnl" w:eastAsia="es-ES"/>
        </w:rPr>
        <w:t>xls</w:t>
      </w:r>
      <w:proofErr w:type="spellEnd"/>
      <w:r w:rsidR="00455B80" w:rsidRPr="00365323">
        <w:rPr>
          <w:rFonts w:ascii="Palatino Linotype" w:eastAsia="MS Mincho" w:hAnsi="Palatino Linotype" w:cs="Arial"/>
          <w:sz w:val="24"/>
          <w:lang w:val="es-ES_tradnl" w:eastAsia="es-ES"/>
        </w:rPr>
        <w:t xml:space="preserve">, declarando como confidencial la </w:t>
      </w:r>
      <w:proofErr w:type="spellStart"/>
      <w:r w:rsidR="00455B80" w:rsidRPr="00365323">
        <w:rPr>
          <w:rFonts w:ascii="Palatino Linotype" w:eastAsia="MS Mincho" w:hAnsi="Palatino Linotype" w:cs="Arial"/>
          <w:sz w:val="24"/>
          <w:lang w:val="es-ES_tradnl" w:eastAsia="es-ES"/>
        </w:rPr>
        <w:t>anonimización</w:t>
      </w:r>
      <w:proofErr w:type="spellEnd"/>
      <w:r w:rsidR="00455B80" w:rsidRPr="00365323">
        <w:rPr>
          <w:rFonts w:ascii="Palatino Linotype" w:eastAsia="MS Mincho" w:hAnsi="Palatino Linotype" w:cs="Arial"/>
          <w:sz w:val="24"/>
          <w:lang w:val="es-ES_tradnl" w:eastAsia="es-ES"/>
        </w:rPr>
        <w:t xml:space="preserve"> de datos personales.</w:t>
      </w:r>
    </w:p>
    <w:p w:rsidR="00947180" w:rsidRPr="00365323" w:rsidRDefault="00947180" w:rsidP="00361C5B">
      <w:pPr>
        <w:pStyle w:val="Prrafodelista"/>
        <w:spacing w:after="0" w:line="360" w:lineRule="auto"/>
        <w:ind w:left="851" w:hanging="284"/>
        <w:jc w:val="both"/>
        <w:rPr>
          <w:rFonts w:ascii="Palatino Linotype" w:eastAsia="MS Mincho" w:hAnsi="Palatino Linotype" w:cs="Arial"/>
          <w:b/>
          <w:sz w:val="24"/>
          <w:lang w:val="es-ES_tradnl" w:eastAsia="es-ES"/>
        </w:rPr>
      </w:pPr>
    </w:p>
    <w:p w:rsidR="00455B80" w:rsidRPr="00365323" w:rsidRDefault="002927A5" w:rsidP="00361C5B">
      <w:pPr>
        <w:pStyle w:val="Prrafodelista"/>
        <w:numPr>
          <w:ilvl w:val="0"/>
          <w:numId w:val="34"/>
        </w:numPr>
        <w:spacing w:after="0" w:line="360" w:lineRule="auto"/>
        <w:ind w:left="851" w:hanging="284"/>
        <w:jc w:val="both"/>
        <w:rPr>
          <w:rFonts w:ascii="Palatino Linotype" w:eastAsia="MS Mincho" w:hAnsi="Palatino Linotype" w:cs="Arial"/>
          <w:b/>
          <w:sz w:val="24"/>
          <w:lang w:val="es-ES_tradnl" w:eastAsia="es-ES"/>
        </w:rPr>
      </w:pPr>
      <w:r w:rsidRPr="00365323">
        <w:rPr>
          <w:rFonts w:ascii="Palatino Linotype" w:eastAsia="MS Mincho" w:hAnsi="Palatino Linotype" w:cs="Arial"/>
          <w:sz w:val="24"/>
          <w:lang w:val="es-ES_tradnl" w:eastAsia="es-ES"/>
        </w:rPr>
        <w:t xml:space="preserve">Acuerdo No. </w:t>
      </w:r>
      <w:r w:rsidR="00967828" w:rsidRPr="00365323">
        <w:rPr>
          <w:rFonts w:ascii="Palatino Linotype" w:eastAsia="MS Mincho" w:hAnsi="Palatino Linotype" w:cs="Arial"/>
          <w:sz w:val="24"/>
          <w:lang w:val="es-ES_tradnl" w:eastAsia="es-ES"/>
        </w:rPr>
        <w:t>0058/ZUMPANGO/CT/2018</w:t>
      </w:r>
      <w:r w:rsidR="009D02A3" w:rsidRPr="00365323">
        <w:rPr>
          <w:rFonts w:ascii="Palatino Linotype" w:eastAsia="MS Mincho" w:hAnsi="Palatino Linotype" w:cs="Arial"/>
          <w:sz w:val="24"/>
          <w:lang w:val="es-ES_tradnl" w:eastAsia="es-ES"/>
        </w:rPr>
        <w:t>,</w:t>
      </w:r>
      <w:r w:rsidR="00967828" w:rsidRPr="00365323">
        <w:rPr>
          <w:rFonts w:ascii="Palatino Linotype" w:eastAsia="MS Mincho" w:hAnsi="Palatino Linotype" w:cs="Arial"/>
          <w:sz w:val="24"/>
          <w:lang w:val="es-ES_tradnl" w:eastAsia="es-ES"/>
        </w:rPr>
        <w:t xml:space="preserve"> mediante el cual se realiza la </w:t>
      </w:r>
      <w:r w:rsidR="00947180" w:rsidRPr="00365323">
        <w:rPr>
          <w:rFonts w:ascii="Palatino Linotype" w:eastAsia="MS Mincho" w:hAnsi="Palatino Linotype" w:cs="Arial"/>
          <w:sz w:val="24"/>
          <w:lang w:val="es-ES_tradnl" w:eastAsia="es-ES"/>
        </w:rPr>
        <w:t xml:space="preserve">confirmación de la </w:t>
      </w:r>
      <w:r w:rsidR="00967828" w:rsidRPr="00365323">
        <w:rPr>
          <w:rFonts w:ascii="Palatino Linotype" w:eastAsia="MS Mincho" w:hAnsi="Palatino Linotype" w:cs="Arial"/>
          <w:sz w:val="24"/>
          <w:lang w:val="es-ES_tradnl" w:eastAsia="es-ES"/>
        </w:rPr>
        <w:t>clasi</w:t>
      </w:r>
      <w:r w:rsidR="00947180" w:rsidRPr="00365323">
        <w:rPr>
          <w:rFonts w:ascii="Palatino Linotype" w:eastAsia="MS Mincho" w:hAnsi="Palatino Linotype" w:cs="Arial"/>
          <w:sz w:val="24"/>
          <w:lang w:val="es-ES_tradnl" w:eastAsia="es-ES"/>
        </w:rPr>
        <w:t>ficación de información confidencial y versión pública por contener datos personales, en atención a la solicitud de información número 00167/ZUMPANGO/IP/2018</w:t>
      </w:r>
      <w:r w:rsidR="003062B4" w:rsidRPr="00365323">
        <w:rPr>
          <w:rFonts w:ascii="Palatino Linotype" w:eastAsia="MS Mincho" w:hAnsi="Palatino Linotype" w:cs="Arial"/>
          <w:sz w:val="24"/>
          <w:lang w:val="es-ES_tradnl" w:eastAsia="es-ES"/>
        </w:rPr>
        <w:t>; sin embargo, posterior al análisis correspondiente, se aprecia que carece de determinados requisitos y formalidades establecidos por la ley de la materia</w:t>
      </w:r>
      <w:proofErr w:type="gramStart"/>
      <w:r w:rsidR="003062B4" w:rsidRPr="00365323">
        <w:rPr>
          <w:rFonts w:ascii="Palatino Linotype" w:eastAsia="MS Mincho" w:hAnsi="Palatino Linotype" w:cs="Arial"/>
          <w:sz w:val="24"/>
          <w:lang w:val="es-ES_tradnl" w:eastAsia="es-ES"/>
        </w:rPr>
        <w:t>.</w:t>
      </w:r>
      <w:r w:rsidR="00947180" w:rsidRPr="00365323">
        <w:rPr>
          <w:rFonts w:ascii="Palatino Linotype" w:eastAsia="MS Mincho" w:hAnsi="Palatino Linotype" w:cs="Arial"/>
          <w:sz w:val="24"/>
          <w:lang w:val="es-ES_tradnl" w:eastAsia="es-ES"/>
        </w:rPr>
        <w:t>.</w:t>
      </w:r>
      <w:proofErr w:type="gramEnd"/>
    </w:p>
    <w:p w:rsidR="00947180" w:rsidRPr="00365323" w:rsidRDefault="00947180" w:rsidP="00361C5B">
      <w:pPr>
        <w:pStyle w:val="Prrafodelista"/>
        <w:ind w:left="851" w:hanging="284"/>
        <w:rPr>
          <w:rFonts w:ascii="Palatino Linotype" w:eastAsia="MS Mincho" w:hAnsi="Palatino Linotype" w:cs="Arial"/>
          <w:b/>
          <w:sz w:val="24"/>
          <w:lang w:val="es-ES_tradnl" w:eastAsia="es-ES"/>
        </w:rPr>
      </w:pPr>
    </w:p>
    <w:p w:rsidR="00947180" w:rsidRPr="00365323" w:rsidRDefault="009D02A3" w:rsidP="00361C5B">
      <w:pPr>
        <w:pStyle w:val="Prrafodelista"/>
        <w:numPr>
          <w:ilvl w:val="0"/>
          <w:numId w:val="34"/>
        </w:numPr>
        <w:spacing w:after="0" w:line="360" w:lineRule="auto"/>
        <w:ind w:left="851" w:hanging="284"/>
        <w:jc w:val="both"/>
        <w:rPr>
          <w:rFonts w:ascii="Palatino Linotype" w:eastAsia="MS Mincho" w:hAnsi="Palatino Linotype" w:cs="Arial"/>
          <w:sz w:val="24"/>
          <w:lang w:val="es-ES_tradnl" w:eastAsia="es-ES"/>
        </w:rPr>
      </w:pPr>
      <w:r w:rsidRPr="00365323">
        <w:rPr>
          <w:rFonts w:ascii="Palatino Linotype" w:eastAsia="MS Mincho" w:hAnsi="Palatino Linotype" w:cs="Arial"/>
          <w:sz w:val="24"/>
          <w:lang w:val="es-ES_tradnl" w:eastAsia="es-ES"/>
        </w:rPr>
        <w:t xml:space="preserve">Oficio número ZUM/DGA-RH/472/2018, signado por el Director de Administración, mediante el cual se envía </w:t>
      </w:r>
      <w:r w:rsidR="001C31E8" w:rsidRPr="00365323">
        <w:rPr>
          <w:rFonts w:ascii="Palatino Linotype" w:eastAsia="MS Mincho" w:hAnsi="Palatino Linotype" w:cs="Arial"/>
          <w:sz w:val="24"/>
          <w:lang w:val="es-ES_tradnl" w:eastAsia="es-ES"/>
        </w:rPr>
        <w:t xml:space="preserve">la versión pública de la información solicitada </w:t>
      </w:r>
      <w:r w:rsidR="00407099" w:rsidRPr="00365323">
        <w:rPr>
          <w:rFonts w:ascii="Palatino Linotype" w:eastAsia="MS Mincho" w:hAnsi="Palatino Linotype" w:cs="Arial"/>
          <w:sz w:val="24"/>
          <w:lang w:val="es-ES_tradnl" w:eastAsia="es-ES"/>
        </w:rPr>
        <w:t xml:space="preserve">al Jefe de Departamento de la Unidad de Transparencia y Acceso a la Información Pública, </w:t>
      </w:r>
      <w:r w:rsidRPr="00365323">
        <w:rPr>
          <w:rFonts w:ascii="Palatino Linotype" w:eastAsia="MS Mincho" w:hAnsi="Palatino Linotype" w:cs="Arial"/>
          <w:sz w:val="24"/>
          <w:lang w:val="es-ES_tradnl" w:eastAsia="es-ES"/>
        </w:rPr>
        <w:t xml:space="preserve">a fin de que sea sometida </w:t>
      </w:r>
      <w:r w:rsidRPr="00365323">
        <w:rPr>
          <w:rFonts w:ascii="Palatino Linotype" w:eastAsia="MS Mincho" w:hAnsi="Palatino Linotype" w:cs="Arial"/>
          <w:sz w:val="24"/>
          <w:lang w:val="es-ES_tradnl" w:eastAsia="es-ES"/>
        </w:rPr>
        <w:lastRenderedPageBreak/>
        <w:t>an</w:t>
      </w:r>
      <w:r w:rsidR="001C31E8" w:rsidRPr="00365323">
        <w:rPr>
          <w:rFonts w:ascii="Palatino Linotype" w:eastAsia="MS Mincho" w:hAnsi="Palatino Linotype" w:cs="Arial"/>
          <w:sz w:val="24"/>
          <w:lang w:val="es-ES_tradnl" w:eastAsia="es-ES"/>
        </w:rPr>
        <w:t xml:space="preserve">te el Comité de Transparencia para que </w:t>
      </w:r>
      <w:r w:rsidRPr="00365323">
        <w:rPr>
          <w:rFonts w:ascii="Palatino Linotype" w:eastAsia="MS Mincho" w:hAnsi="Palatino Linotype" w:cs="Arial"/>
          <w:sz w:val="24"/>
          <w:lang w:val="es-ES_tradnl" w:eastAsia="es-ES"/>
        </w:rPr>
        <w:t xml:space="preserve">se confirme, modifique o revoque, </w:t>
      </w:r>
      <w:r w:rsidR="001C31E8" w:rsidRPr="00365323">
        <w:rPr>
          <w:rFonts w:ascii="Palatino Linotype" w:eastAsia="MS Mincho" w:hAnsi="Palatino Linotype" w:cs="Arial"/>
          <w:sz w:val="24"/>
          <w:lang w:val="es-ES_tradnl" w:eastAsia="es-ES"/>
        </w:rPr>
        <w:t>información que indican se encuentra</w:t>
      </w:r>
      <w:r w:rsidRPr="00365323">
        <w:rPr>
          <w:rFonts w:ascii="Palatino Linotype" w:eastAsia="MS Mincho" w:hAnsi="Palatino Linotype" w:cs="Arial"/>
          <w:sz w:val="24"/>
          <w:lang w:val="es-ES_tradnl" w:eastAsia="es-ES"/>
        </w:rPr>
        <w:t xml:space="preserve"> relacionada a la </w:t>
      </w:r>
      <w:r w:rsidRPr="00365323">
        <w:rPr>
          <w:rFonts w:ascii="Palatino Linotype" w:eastAsia="MS Mincho" w:hAnsi="Palatino Linotype" w:cs="Arial"/>
          <w:sz w:val="24"/>
          <w:u w:val="single"/>
          <w:lang w:val="es-ES_tradnl" w:eastAsia="es-ES"/>
        </w:rPr>
        <w:t>nómina del personal</w:t>
      </w:r>
      <w:r w:rsidRPr="00365323">
        <w:rPr>
          <w:rFonts w:ascii="Palatino Linotype" w:eastAsia="MS Mincho" w:hAnsi="Palatino Linotype" w:cs="Arial"/>
          <w:sz w:val="24"/>
          <w:lang w:val="es-ES_tradnl" w:eastAsia="es-ES"/>
        </w:rPr>
        <w:t>.</w:t>
      </w:r>
    </w:p>
    <w:p w:rsidR="00407099" w:rsidRPr="00365323" w:rsidRDefault="00407099" w:rsidP="00361C5B">
      <w:pPr>
        <w:pStyle w:val="Prrafodelista"/>
        <w:ind w:left="851" w:hanging="284"/>
        <w:rPr>
          <w:rFonts w:ascii="Palatino Linotype" w:eastAsia="MS Mincho" w:hAnsi="Palatino Linotype" w:cs="Arial"/>
          <w:sz w:val="24"/>
          <w:lang w:val="es-ES_tradnl" w:eastAsia="es-ES"/>
        </w:rPr>
      </w:pPr>
    </w:p>
    <w:p w:rsidR="00407099" w:rsidRPr="00365323" w:rsidRDefault="00407099" w:rsidP="00361C5B">
      <w:pPr>
        <w:pStyle w:val="Prrafodelista"/>
        <w:numPr>
          <w:ilvl w:val="0"/>
          <w:numId w:val="34"/>
        </w:numPr>
        <w:spacing w:after="0" w:line="360" w:lineRule="auto"/>
        <w:ind w:left="851" w:hanging="284"/>
        <w:jc w:val="both"/>
        <w:rPr>
          <w:rFonts w:ascii="Palatino Linotype" w:eastAsia="MS Mincho" w:hAnsi="Palatino Linotype" w:cs="Arial"/>
          <w:b/>
          <w:sz w:val="24"/>
          <w:lang w:val="es-ES_tradnl" w:eastAsia="es-ES"/>
        </w:rPr>
      </w:pPr>
      <w:r w:rsidRPr="00365323">
        <w:rPr>
          <w:rFonts w:ascii="Palatino Linotype" w:eastAsia="MS Mincho" w:hAnsi="Palatino Linotype" w:cs="Arial"/>
          <w:sz w:val="24"/>
          <w:lang w:val="es-ES_tradnl" w:eastAsia="es-ES"/>
        </w:rPr>
        <w:t xml:space="preserve">Oficio número ZUM/DGA-RH/473/2018, signado por el Director de Administración, mismo que ya se había adjuntado en el archivo electrónico </w:t>
      </w:r>
      <w:r w:rsidRPr="00365323">
        <w:rPr>
          <w:rFonts w:ascii="Palatino Linotype" w:eastAsia="MS Mincho" w:hAnsi="Palatino Linotype" w:cs="Arial"/>
          <w:b/>
          <w:sz w:val="24"/>
          <w:lang w:val="es-ES_tradnl" w:eastAsia="es-ES"/>
        </w:rPr>
        <w:t>167-respuesta-18.pdf.</w:t>
      </w:r>
    </w:p>
    <w:p w:rsidR="00A7471F" w:rsidRPr="00365323" w:rsidRDefault="00A7471F" w:rsidP="00A7471F">
      <w:pPr>
        <w:pStyle w:val="Prrafodelista"/>
        <w:rPr>
          <w:rFonts w:ascii="Palatino Linotype" w:eastAsia="MS Mincho" w:hAnsi="Palatino Linotype" w:cs="Arial"/>
          <w:i/>
          <w:sz w:val="24"/>
          <w:lang w:val="es-ES_tradnl" w:eastAsia="es-ES"/>
        </w:rPr>
      </w:pPr>
    </w:p>
    <w:p w:rsidR="00521418" w:rsidRPr="00365323" w:rsidRDefault="00F26A26" w:rsidP="00261586">
      <w:pPr>
        <w:pStyle w:val="Prrafodelista"/>
        <w:numPr>
          <w:ilvl w:val="0"/>
          <w:numId w:val="2"/>
        </w:numPr>
        <w:spacing w:after="0" w:line="360" w:lineRule="auto"/>
        <w:ind w:left="284" w:hanging="284"/>
        <w:jc w:val="both"/>
        <w:rPr>
          <w:rFonts w:ascii="Palatino Linotype" w:eastAsia="MS Mincho" w:hAnsi="Palatino Linotype" w:cs="Arial"/>
          <w:i/>
          <w:lang w:val="es-ES_tradnl" w:eastAsia="es-ES"/>
        </w:rPr>
      </w:pPr>
      <w:r w:rsidRPr="00365323">
        <w:rPr>
          <w:rFonts w:ascii="Palatino Linotype" w:eastAsia="Times New Roman" w:hAnsi="Palatino Linotype" w:cs="Arial"/>
          <w:sz w:val="24"/>
          <w:szCs w:val="24"/>
          <w:lang w:val="es-ES" w:eastAsia="es-ES"/>
        </w:rPr>
        <w:t>E</w:t>
      </w:r>
      <w:r w:rsidR="00897733" w:rsidRPr="00365323">
        <w:rPr>
          <w:rFonts w:ascii="Palatino Linotype" w:eastAsia="Times New Roman" w:hAnsi="Palatino Linotype" w:cs="Arial"/>
          <w:sz w:val="24"/>
          <w:szCs w:val="24"/>
          <w:lang w:val="es-ES" w:eastAsia="es-ES"/>
        </w:rPr>
        <w:t xml:space="preserve">l </w:t>
      </w:r>
      <w:r w:rsidR="00261586" w:rsidRPr="00365323">
        <w:rPr>
          <w:rFonts w:ascii="Palatino Linotype" w:eastAsia="Times New Roman" w:hAnsi="Palatino Linotype" w:cs="Arial"/>
          <w:sz w:val="24"/>
          <w:szCs w:val="24"/>
          <w:lang w:val="es-ES" w:eastAsia="es-ES"/>
        </w:rPr>
        <w:t>once</w:t>
      </w:r>
      <w:r w:rsidR="00897733" w:rsidRPr="00365323">
        <w:rPr>
          <w:rFonts w:ascii="Palatino Linotype" w:eastAsia="Times New Roman" w:hAnsi="Palatino Linotype" w:cs="Arial"/>
          <w:sz w:val="24"/>
          <w:szCs w:val="24"/>
          <w:lang w:val="es-ES" w:eastAsia="es-ES"/>
        </w:rPr>
        <w:t xml:space="preserve"> (1</w:t>
      </w:r>
      <w:r w:rsidR="00261586" w:rsidRPr="00365323">
        <w:rPr>
          <w:rFonts w:ascii="Palatino Linotype" w:eastAsia="Times New Roman" w:hAnsi="Palatino Linotype" w:cs="Arial"/>
          <w:sz w:val="24"/>
          <w:szCs w:val="24"/>
          <w:lang w:val="es-ES" w:eastAsia="es-ES"/>
        </w:rPr>
        <w:t>1</w:t>
      </w:r>
      <w:r w:rsidR="00521418" w:rsidRPr="00365323">
        <w:rPr>
          <w:rFonts w:ascii="Palatino Linotype" w:eastAsia="Times New Roman" w:hAnsi="Palatino Linotype" w:cs="Arial"/>
          <w:sz w:val="24"/>
          <w:szCs w:val="24"/>
          <w:lang w:val="es-ES" w:eastAsia="es-ES"/>
        </w:rPr>
        <w:t xml:space="preserve">) de </w:t>
      </w:r>
      <w:r w:rsidR="00261586" w:rsidRPr="00365323">
        <w:rPr>
          <w:rFonts w:ascii="Palatino Linotype" w:eastAsia="Times New Roman" w:hAnsi="Palatino Linotype" w:cs="Arial"/>
          <w:sz w:val="24"/>
          <w:szCs w:val="24"/>
          <w:lang w:val="es-ES" w:eastAsia="es-ES"/>
        </w:rPr>
        <w:t>octubre</w:t>
      </w:r>
      <w:r w:rsidR="00C86467" w:rsidRPr="00365323">
        <w:rPr>
          <w:rFonts w:ascii="Palatino Linotype" w:eastAsia="Times New Roman" w:hAnsi="Palatino Linotype" w:cs="Arial"/>
          <w:sz w:val="24"/>
          <w:szCs w:val="24"/>
          <w:lang w:val="es-ES" w:eastAsia="es-ES"/>
        </w:rPr>
        <w:t xml:space="preserve"> de dos mil dieciocho</w:t>
      </w:r>
      <w:r w:rsidR="00361C5B" w:rsidRPr="00365323">
        <w:rPr>
          <w:rFonts w:ascii="Palatino Linotype" w:eastAsia="Times New Roman" w:hAnsi="Palatino Linotype" w:cs="Arial"/>
          <w:sz w:val="24"/>
          <w:szCs w:val="24"/>
          <w:lang w:val="es-ES" w:eastAsia="es-ES"/>
        </w:rPr>
        <w:t xml:space="preserve">, el particular </w:t>
      </w:r>
      <w:r w:rsidR="00521418" w:rsidRPr="00365323">
        <w:rPr>
          <w:rFonts w:ascii="Palatino Linotype" w:eastAsia="Times New Roman" w:hAnsi="Palatino Linotype" w:cs="Arial"/>
          <w:sz w:val="24"/>
          <w:szCs w:val="24"/>
          <w:lang w:val="es-ES" w:eastAsia="es-ES"/>
        </w:rPr>
        <w:t>interpuso el recurso de revisión,</w:t>
      </w:r>
      <w:r w:rsidR="00361C5B" w:rsidRPr="00365323">
        <w:rPr>
          <w:rFonts w:ascii="Palatino Linotype" w:eastAsia="Times New Roman" w:hAnsi="Palatino Linotype" w:cs="Arial"/>
          <w:sz w:val="24"/>
          <w:szCs w:val="24"/>
          <w:lang w:val="es-ES" w:eastAsia="es-ES"/>
        </w:rPr>
        <w:t xml:space="preserve"> al cual se le asignó el número de expediente</w:t>
      </w:r>
      <w:r w:rsidR="00E565DA" w:rsidRPr="00365323">
        <w:rPr>
          <w:rFonts w:ascii="Palatino Linotype" w:eastAsia="Times New Roman" w:hAnsi="Palatino Linotype" w:cs="Arial"/>
          <w:sz w:val="24"/>
          <w:szCs w:val="24"/>
          <w:lang w:val="es-ES" w:eastAsia="es-ES"/>
        </w:rPr>
        <w:t xml:space="preserve"> </w:t>
      </w:r>
      <w:r w:rsidR="00361C5B" w:rsidRPr="00365323">
        <w:rPr>
          <w:rFonts w:ascii="Palatino Linotype" w:eastAsia="Times New Roman" w:hAnsi="Palatino Linotype" w:cs="Arial"/>
          <w:sz w:val="24"/>
          <w:szCs w:val="24"/>
          <w:lang w:val="es-ES" w:eastAsia="es-ES"/>
        </w:rPr>
        <w:t>citado al rubro</w:t>
      </w:r>
      <w:r w:rsidR="00E565DA" w:rsidRPr="00365323">
        <w:rPr>
          <w:rFonts w:ascii="Palatino Linotype" w:eastAsia="Times New Roman" w:hAnsi="Palatino Linotype" w:cs="Arial"/>
          <w:sz w:val="24"/>
          <w:szCs w:val="24"/>
          <w:lang w:val="es-ES" w:eastAsia="es-ES"/>
        </w:rPr>
        <w:t xml:space="preserve">, </w:t>
      </w:r>
      <w:r w:rsidR="00521418" w:rsidRPr="00365323">
        <w:rPr>
          <w:rFonts w:ascii="Palatino Linotype" w:eastAsia="Times New Roman" w:hAnsi="Palatino Linotype" w:cs="Arial"/>
          <w:sz w:val="24"/>
          <w:szCs w:val="24"/>
          <w:lang w:val="es-ES" w:eastAsia="es-ES"/>
        </w:rPr>
        <w:t>en contra de</w:t>
      </w:r>
      <w:r w:rsidR="00E565DA" w:rsidRPr="00365323">
        <w:rPr>
          <w:rFonts w:ascii="Palatino Linotype" w:eastAsia="Times New Roman" w:hAnsi="Palatino Linotype" w:cs="Arial"/>
          <w:sz w:val="24"/>
          <w:szCs w:val="24"/>
          <w:lang w:val="es-ES" w:eastAsia="es-ES"/>
        </w:rPr>
        <w:t xml:space="preserve"> </w:t>
      </w:r>
      <w:r w:rsidR="00361C5B" w:rsidRPr="00365323">
        <w:rPr>
          <w:rFonts w:ascii="Palatino Linotype" w:eastAsia="Times New Roman" w:hAnsi="Palatino Linotype" w:cs="Arial"/>
          <w:sz w:val="24"/>
          <w:szCs w:val="24"/>
          <w:lang w:val="es-ES" w:eastAsia="es-ES"/>
        </w:rPr>
        <w:t xml:space="preserve">la </w:t>
      </w:r>
      <w:r w:rsidR="00E565DA" w:rsidRPr="00365323">
        <w:rPr>
          <w:rFonts w:ascii="Palatino Linotype" w:eastAsia="Times New Roman" w:hAnsi="Palatino Linotype" w:cs="Arial"/>
          <w:sz w:val="24"/>
          <w:szCs w:val="24"/>
          <w:lang w:val="es-ES" w:eastAsia="es-ES"/>
        </w:rPr>
        <w:t>respuesta</w:t>
      </w:r>
      <w:r w:rsidR="00361C5B" w:rsidRPr="00365323">
        <w:rPr>
          <w:rFonts w:ascii="Palatino Linotype" w:eastAsia="Times New Roman" w:hAnsi="Palatino Linotype" w:cs="Arial"/>
          <w:sz w:val="24"/>
          <w:szCs w:val="24"/>
          <w:lang w:val="es-ES" w:eastAsia="es-ES"/>
        </w:rPr>
        <w:t xml:space="preserve"> emitida por el </w:t>
      </w:r>
      <w:r w:rsidR="00361C5B" w:rsidRPr="00365323">
        <w:rPr>
          <w:rFonts w:ascii="Palatino Linotype" w:eastAsia="Times New Roman" w:hAnsi="Palatino Linotype" w:cs="Arial"/>
          <w:b/>
          <w:sz w:val="24"/>
          <w:szCs w:val="24"/>
          <w:lang w:val="es-ES" w:eastAsia="es-ES"/>
        </w:rPr>
        <w:t>SUJETO OBLIGADO</w:t>
      </w:r>
      <w:r w:rsidR="00521418" w:rsidRPr="00365323">
        <w:rPr>
          <w:rFonts w:ascii="Palatino Linotype" w:eastAsia="Times New Roman" w:hAnsi="Palatino Linotype" w:cs="Arial"/>
          <w:sz w:val="24"/>
          <w:szCs w:val="24"/>
          <w:lang w:val="es-ES" w:eastAsia="es-ES"/>
        </w:rPr>
        <w:t>,</w:t>
      </w:r>
      <w:r w:rsidR="000812C0" w:rsidRPr="00365323">
        <w:rPr>
          <w:rFonts w:ascii="Palatino Linotype" w:eastAsia="Times New Roman" w:hAnsi="Palatino Linotype" w:cs="Arial"/>
          <w:sz w:val="24"/>
          <w:szCs w:val="24"/>
          <w:lang w:val="es-ES" w:eastAsia="es-ES"/>
        </w:rPr>
        <w:t xml:space="preserve"> con base en las ra</w:t>
      </w:r>
      <w:r w:rsidR="00361C5B" w:rsidRPr="00365323">
        <w:rPr>
          <w:rFonts w:ascii="Palatino Linotype" w:eastAsia="Times New Roman" w:hAnsi="Palatino Linotype" w:cs="Arial"/>
          <w:sz w:val="24"/>
          <w:szCs w:val="24"/>
          <w:lang w:val="es-ES" w:eastAsia="es-ES"/>
        </w:rPr>
        <w:t>zones o</w:t>
      </w:r>
      <w:r w:rsidR="00521418" w:rsidRPr="00365323">
        <w:rPr>
          <w:rFonts w:ascii="Palatino Linotype" w:eastAsia="Times New Roman" w:hAnsi="Palatino Linotype" w:cs="Arial"/>
          <w:sz w:val="24"/>
          <w:szCs w:val="24"/>
          <w:lang w:val="es-ES" w:eastAsia="es-ES"/>
        </w:rPr>
        <w:t xml:space="preserve"> </w:t>
      </w:r>
      <w:r w:rsidR="00361C5B" w:rsidRPr="00365323">
        <w:rPr>
          <w:rFonts w:ascii="Palatino Linotype" w:eastAsia="Times New Roman" w:hAnsi="Palatino Linotype" w:cs="Arial"/>
          <w:sz w:val="24"/>
          <w:szCs w:val="24"/>
          <w:lang w:val="es-ES" w:eastAsia="es-ES"/>
        </w:rPr>
        <w:t>motivos de inconformidad siguientes</w:t>
      </w:r>
      <w:r w:rsidR="00521418" w:rsidRPr="00365323">
        <w:rPr>
          <w:rFonts w:ascii="Palatino Linotype" w:eastAsia="Times New Roman" w:hAnsi="Palatino Linotype" w:cs="Arial"/>
          <w:sz w:val="24"/>
          <w:szCs w:val="24"/>
          <w:lang w:val="es-ES" w:eastAsia="es-ES"/>
        </w:rPr>
        <w:t>:</w:t>
      </w:r>
    </w:p>
    <w:p w:rsidR="00521418" w:rsidRPr="00365323" w:rsidRDefault="00521418" w:rsidP="00521418">
      <w:pPr>
        <w:spacing w:after="0" w:line="360" w:lineRule="auto"/>
        <w:ind w:left="426"/>
        <w:contextualSpacing/>
        <w:jc w:val="both"/>
        <w:rPr>
          <w:rFonts w:ascii="Palatino Linotype" w:eastAsia="MS Mincho" w:hAnsi="Palatino Linotype" w:cs="Arial"/>
          <w:b/>
          <w:bCs/>
          <w:sz w:val="24"/>
          <w:szCs w:val="24"/>
          <w:lang w:val="es-ES_tradnl" w:eastAsia="es-ES"/>
        </w:rPr>
      </w:pPr>
    </w:p>
    <w:p w:rsidR="00521418" w:rsidRPr="00365323" w:rsidRDefault="00521418" w:rsidP="00361C5B">
      <w:pPr>
        <w:numPr>
          <w:ilvl w:val="0"/>
          <w:numId w:val="6"/>
        </w:numPr>
        <w:spacing w:after="0" w:line="360" w:lineRule="auto"/>
        <w:ind w:left="709" w:right="567"/>
        <w:contextualSpacing/>
        <w:jc w:val="both"/>
        <w:rPr>
          <w:rFonts w:ascii="Palatino Linotype" w:eastAsia="MS Mincho" w:hAnsi="Palatino Linotype" w:cs="Times New Roman"/>
          <w:i/>
          <w:lang w:val="es-ES_tradnl" w:eastAsia="es-ES"/>
        </w:rPr>
      </w:pPr>
      <w:r w:rsidRPr="00365323">
        <w:rPr>
          <w:rFonts w:ascii="Palatino Linotype" w:eastAsia="MS Gothic" w:hAnsi="Palatino Linotype" w:cs="Times New Roman"/>
          <w:b/>
          <w:sz w:val="24"/>
          <w:szCs w:val="26"/>
          <w:lang w:val="es-ES"/>
        </w:rPr>
        <w:t>Acto impugnado</w:t>
      </w:r>
      <w:r w:rsidR="00F26A26" w:rsidRPr="00365323">
        <w:rPr>
          <w:rFonts w:ascii="Palatino Linotype" w:eastAsia="MS Mincho" w:hAnsi="Palatino Linotype" w:cs="Times New Roman"/>
          <w:i/>
          <w:lang w:val="es-ES_tradnl" w:eastAsia="es-ES"/>
        </w:rPr>
        <w:t>:</w:t>
      </w:r>
      <w:r w:rsidRPr="00365323">
        <w:rPr>
          <w:rFonts w:ascii="Palatino Linotype" w:eastAsia="MS Mincho" w:hAnsi="Palatino Linotype" w:cs="Times New Roman"/>
          <w:i/>
          <w:lang w:val="es-ES_tradnl" w:eastAsia="es-ES"/>
        </w:rPr>
        <w:t xml:space="preserve"> “</w:t>
      </w:r>
      <w:r w:rsidR="00361C5B" w:rsidRPr="00365323">
        <w:rPr>
          <w:rFonts w:ascii="Palatino Linotype" w:eastAsia="MS Mincho" w:hAnsi="Palatino Linotype" w:cs="Times New Roman"/>
          <w:i/>
          <w:lang w:val="es-ES_tradnl" w:eastAsia="es-ES"/>
        </w:rPr>
        <w:t>La respuesta que se entrega por esta vía</w:t>
      </w:r>
      <w:r w:rsidRPr="00365323">
        <w:rPr>
          <w:rFonts w:ascii="Palatino Linotype" w:eastAsia="MS Mincho" w:hAnsi="Palatino Linotype" w:cs="Times New Roman"/>
          <w:i/>
          <w:lang w:val="es-ES_tradnl" w:eastAsia="es-ES"/>
        </w:rPr>
        <w:t>”(Sic)</w:t>
      </w:r>
    </w:p>
    <w:p w:rsidR="00521418" w:rsidRPr="00365323" w:rsidRDefault="00521418" w:rsidP="00361C5B">
      <w:pPr>
        <w:spacing w:after="0" w:line="360" w:lineRule="auto"/>
        <w:ind w:left="709"/>
        <w:contextualSpacing/>
        <w:jc w:val="both"/>
        <w:rPr>
          <w:rFonts w:ascii="Palatino Linotype" w:eastAsia="MS Mincho" w:hAnsi="Palatino Linotype" w:cs="Times New Roman"/>
          <w:i/>
          <w:lang w:val="es-ES_tradnl" w:eastAsia="es-ES"/>
        </w:rPr>
      </w:pPr>
    </w:p>
    <w:p w:rsidR="00521418" w:rsidRPr="00365323" w:rsidRDefault="00521418" w:rsidP="00361C5B">
      <w:pPr>
        <w:numPr>
          <w:ilvl w:val="0"/>
          <w:numId w:val="6"/>
        </w:numPr>
        <w:spacing w:after="0" w:line="360" w:lineRule="auto"/>
        <w:ind w:left="698"/>
        <w:contextualSpacing/>
        <w:jc w:val="both"/>
        <w:rPr>
          <w:rFonts w:ascii="Palatino Linotype" w:eastAsia="MS Mincho" w:hAnsi="Palatino Linotype" w:cs="Times New Roman"/>
          <w:i/>
          <w:lang w:val="es-ES_tradnl" w:eastAsia="es-ES"/>
        </w:rPr>
      </w:pPr>
      <w:r w:rsidRPr="00365323">
        <w:rPr>
          <w:rFonts w:ascii="Palatino Linotype" w:eastAsia="MS Gothic" w:hAnsi="Palatino Linotype" w:cs="Times New Roman"/>
          <w:b/>
          <w:sz w:val="24"/>
          <w:szCs w:val="26"/>
          <w:lang w:val="es-ES"/>
        </w:rPr>
        <w:t>Razones o Motivos de inconformidad</w:t>
      </w:r>
      <w:r w:rsidRPr="00365323">
        <w:rPr>
          <w:rFonts w:ascii="Palatino Linotype" w:eastAsia="MS Mincho" w:hAnsi="Palatino Linotype" w:cs="Times New Roman"/>
          <w:i/>
          <w:lang w:val="es-ES_tradnl" w:eastAsia="es-ES"/>
        </w:rPr>
        <w:t>: “</w:t>
      </w:r>
      <w:r w:rsidR="00361C5B" w:rsidRPr="00365323">
        <w:rPr>
          <w:rFonts w:ascii="Palatino Linotype" w:eastAsia="MS Mincho" w:hAnsi="Palatino Linotype" w:cs="Times New Roman"/>
          <w:i/>
          <w:lang w:val="es-ES_tradnl" w:eastAsia="es-ES"/>
        </w:rPr>
        <w:t xml:space="preserve">El motivo principal es que de la respuesta en formato de hoja de cálculo en archivo de Excel, no se desprende documento público que sea susceptible de corroborar o de contrastar con la realidad , tal como lo sería un recibo de honorarios testando u omitiendo algunos datos conforme a la ley de transparencia y acceso a la información, así como </w:t>
      </w:r>
      <w:r w:rsidR="002E0023" w:rsidRPr="00365323">
        <w:rPr>
          <w:rFonts w:ascii="Palatino Linotype" w:eastAsia="MS Mincho" w:hAnsi="Palatino Linotype" w:cs="Times New Roman"/>
          <w:i/>
          <w:lang w:val="es-ES_tradnl" w:eastAsia="es-ES"/>
        </w:rPr>
        <w:t>tampoco se está entregando información de bonos, compensaciones, aguinaldo, primas por conceptos diversos, es decir, el documento es parcial, y susceptible de alterarse. Motivo por el cual debe otorgarse la respuesta apegada a la normatividad en la materia, y en caso de negativa, dar vista a la contraloría. Así mismo en vista de que hacen su trabajo con negligencia, solicito una medida de apremio hacia el titular de transparencia y a los funcionarios involucrados pues puede ser motivo de un hecho de corrupción.</w:t>
      </w:r>
      <w:r w:rsidR="00361C5B" w:rsidRPr="00365323">
        <w:rPr>
          <w:rFonts w:ascii="Palatino Linotype" w:eastAsia="MS Mincho" w:hAnsi="Palatino Linotype" w:cs="Times New Roman"/>
          <w:i/>
          <w:lang w:val="es-ES_tradnl" w:eastAsia="es-ES"/>
        </w:rPr>
        <w:t xml:space="preserve"> </w:t>
      </w:r>
      <w:r w:rsidRPr="00365323">
        <w:rPr>
          <w:rFonts w:ascii="Palatino Linotype" w:eastAsia="MS Mincho" w:hAnsi="Palatino Linotype" w:cs="Times New Roman"/>
          <w:i/>
          <w:lang w:val="es-ES_tradnl" w:eastAsia="es-ES"/>
        </w:rPr>
        <w:t>“ (Sic)</w:t>
      </w:r>
    </w:p>
    <w:p w:rsidR="002E0023" w:rsidRPr="00365323" w:rsidRDefault="002E0023" w:rsidP="002E0023">
      <w:pPr>
        <w:pStyle w:val="Prrafodelista"/>
        <w:tabs>
          <w:tab w:val="left" w:pos="567"/>
        </w:tabs>
        <w:spacing w:line="360" w:lineRule="auto"/>
        <w:ind w:left="0"/>
        <w:jc w:val="both"/>
        <w:rPr>
          <w:rFonts w:ascii="Palatino Linotype" w:eastAsia="MS Mincho" w:hAnsi="Palatino Linotype" w:cs="Times New Roman"/>
          <w:i/>
          <w:lang w:val="es-ES_tradnl" w:eastAsia="es-ES"/>
        </w:rPr>
      </w:pPr>
    </w:p>
    <w:p w:rsidR="002E0023" w:rsidRPr="00365323" w:rsidRDefault="002E0023" w:rsidP="002E0023">
      <w:pPr>
        <w:pStyle w:val="Prrafodelista"/>
        <w:numPr>
          <w:ilvl w:val="0"/>
          <w:numId w:val="2"/>
        </w:numPr>
        <w:tabs>
          <w:tab w:val="left" w:pos="567"/>
        </w:tabs>
        <w:spacing w:line="360" w:lineRule="auto"/>
        <w:ind w:left="284" w:hanging="284"/>
        <w:jc w:val="both"/>
        <w:rPr>
          <w:rFonts w:ascii="Palatino Linotype" w:hAnsi="Palatino Linotype"/>
          <w:color w:val="000000" w:themeColor="text1"/>
          <w:sz w:val="24"/>
          <w:szCs w:val="24"/>
        </w:rPr>
      </w:pPr>
      <w:r w:rsidRPr="00365323">
        <w:rPr>
          <w:rFonts w:ascii="Palatino Linotype" w:hAnsi="Palatino Linotype"/>
          <w:color w:val="000000" w:themeColor="text1"/>
          <w:sz w:val="24"/>
          <w:szCs w:val="24"/>
        </w:rPr>
        <w:lastRenderedPageBreak/>
        <w:t xml:space="preserve">Asimismo, con fundamento en lo dispuesto por el artículo 185 </w:t>
      </w:r>
      <w:proofErr w:type="gramStart"/>
      <w:r w:rsidRPr="00365323">
        <w:rPr>
          <w:rFonts w:ascii="Palatino Linotype" w:hAnsi="Palatino Linotype"/>
          <w:color w:val="000000" w:themeColor="text1"/>
          <w:sz w:val="24"/>
          <w:szCs w:val="24"/>
        </w:rPr>
        <w:t>fracción</w:t>
      </w:r>
      <w:proofErr w:type="gramEnd"/>
      <w:r w:rsidRPr="00365323">
        <w:rPr>
          <w:rFonts w:ascii="Palatino Linotype" w:hAnsi="Palatino Linotype"/>
          <w:color w:val="000000" w:themeColor="text1"/>
          <w:sz w:val="24"/>
          <w:szCs w:val="24"/>
        </w:rPr>
        <w:t xml:space="preserve"> I de la Ley de Transparencia y Acceso a la Información Pública del Estado de México y Municipios, el recurso de revisión número </w:t>
      </w:r>
      <w:r w:rsidRPr="00365323">
        <w:rPr>
          <w:rFonts w:ascii="Palatino Linotype" w:hAnsi="Palatino Linotype"/>
          <w:b/>
          <w:color w:val="000000" w:themeColor="text1"/>
          <w:sz w:val="24"/>
          <w:szCs w:val="24"/>
        </w:rPr>
        <w:t xml:space="preserve">03863/INFOEM/IP/RR/2018, </w:t>
      </w:r>
      <w:r w:rsidRPr="00365323">
        <w:rPr>
          <w:rFonts w:ascii="Palatino Linotype" w:hAnsi="Palatino Linotype"/>
          <w:color w:val="000000" w:themeColor="text1"/>
          <w:sz w:val="24"/>
          <w:szCs w:val="24"/>
        </w:rPr>
        <w:t xml:space="preserve">fue turnado al </w:t>
      </w:r>
      <w:r w:rsidRPr="00365323">
        <w:rPr>
          <w:rFonts w:ascii="Palatino Linotype" w:hAnsi="Palatino Linotype"/>
          <w:b/>
          <w:color w:val="000000" w:themeColor="text1"/>
          <w:sz w:val="24"/>
          <w:szCs w:val="24"/>
        </w:rPr>
        <w:t xml:space="preserve">Comisionado José Guadalupe Luna Hernández </w:t>
      </w:r>
      <w:r w:rsidRPr="00365323">
        <w:rPr>
          <w:rFonts w:ascii="Palatino Linotype" w:hAnsi="Palatino Linotype"/>
          <w:color w:val="000000" w:themeColor="text1"/>
          <w:sz w:val="24"/>
          <w:szCs w:val="24"/>
        </w:rPr>
        <w:t xml:space="preserve">con el objeto de su análisis. </w:t>
      </w:r>
    </w:p>
    <w:p w:rsidR="002E0023" w:rsidRPr="00365323" w:rsidRDefault="002E0023" w:rsidP="002E0023">
      <w:pPr>
        <w:pStyle w:val="Prrafodelista"/>
        <w:tabs>
          <w:tab w:val="left" w:pos="567"/>
        </w:tabs>
        <w:spacing w:line="360" w:lineRule="auto"/>
        <w:ind w:left="284"/>
        <w:jc w:val="both"/>
        <w:rPr>
          <w:rFonts w:ascii="Palatino Linotype" w:hAnsi="Palatino Linotype"/>
          <w:color w:val="000000" w:themeColor="text1"/>
          <w:sz w:val="24"/>
          <w:szCs w:val="24"/>
        </w:rPr>
      </w:pPr>
    </w:p>
    <w:p w:rsidR="00B9026E" w:rsidRPr="00365323" w:rsidRDefault="002E0023" w:rsidP="00B9026E">
      <w:pPr>
        <w:pStyle w:val="Prrafodelista"/>
        <w:numPr>
          <w:ilvl w:val="0"/>
          <w:numId w:val="2"/>
        </w:numPr>
        <w:tabs>
          <w:tab w:val="left" w:pos="284"/>
        </w:tabs>
        <w:spacing w:after="0" w:line="360" w:lineRule="auto"/>
        <w:ind w:left="284" w:hanging="284"/>
        <w:jc w:val="both"/>
        <w:rPr>
          <w:rFonts w:ascii="Palatino Linotype" w:eastAsia="Calibri" w:hAnsi="Palatino Linotype" w:cs="Arial"/>
          <w:sz w:val="24"/>
          <w:szCs w:val="24"/>
          <w:lang w:eastAsia="es-ES"/>
        </w:rPr>
      </w:pPr>
      <w:r w:rsidRPr="00365323">
        <w:rPr>
          <w:rFonts w:ascii="Palatino Linotype" w:eastAsia="Times New Roman" w:hAnsi="Palatino Linotype" w:cs="Arial"/>
          <w:sz w:val="24"/>
          <w:lang w:val="es-ES_tradnl" w:eastAsia="es-ES"/>
        </w:rPr>
        <w:t>El Comisionado Ponente con fundamento en lo dispuesto por el artículo 185 fracción II de la Ley de la materia, a través del acuerdo de admisión de fecha diecisiete (17) de octubre de dos mil dieciocho, puso a disposición de las partes el expediente electrónico vía Sistema de Acceso a la Información Mexiquense (SAIMEX), a efecto de que en un plazo máximo de siete (07) días manifestaran lo que a derecho convinieran, ofrecieran pruebas y alegatos según correspond</w:t>
      </w:r>
      <w:r w:rsidR="000812C0" w:rsidRPr="00365323">
        <w:rPr>
          <w:rFonts w:ascii="Palatino Linotype" w:eastAsia="Times New Roman" w:hAnsi="Palatino Linotype" w:cs="Arial"/>
          <w:sz w:val="24"/>
          <w:lang w:val="es-ES_tradnl" w:eastAsia="es-ES"/>
        </w:rPr>
        <w:t>a</w:t>
      </w:r>
      <w:r w:rsidRPr="00365323">
        <w:rPr>
          <w:rFonts w:ascii="Palatino Linotype" w:eastAsia="Times New Roman" w:hAnsi="Palatino Linotype" w:cs="Arial"/>
          <w:sz w:val="24"/>
          <w:lang w:val="es-ES_tradnl" w:eastAsia="es-ES"/>
        </w:rPr>
        <w:t xml:space="preserve"> al caso concreto, de esta manera para que el </w:t>
      </w:r>
      <w:r w:rsidRPr="00365323">
        <w:rPr>
          <w:rFonts w:ascii="Palatino Linotype" w:eastAsia="Times New Roman" w:hAnsi="Palatino Linotype" w:cs="Arial"/>
          <w:b/>
          <w:sz w:val="24"/>
          <w:lang w:val="es-ES_tradnl" w:eastAsia="es-ES"/>
        </w:rPr>
        <w:t>SUJETO OBLIGADO</w:t>
      </w:r>
      <w:r w:rsidRPr="00365323">
        <w:rPr>
          <w:rFonts w:ascii="Palatino Linotype" w:eastAsia="Times New Roman" w:hAnsi="Palatino Linotype" w:cs="Arial"/>
          <w:sz w:val="24"/>
          <w:lang w:val="es-ES_tradnl" w:eastAsia="es-ES"/>
        </w:rPr>
        <w:t xml:space="preserve"> rindiera el Informe Justificado procedente.</w:t>
      </w:r>
    </w:p>
    <w:p w:rsidR="00B9026E" w:rsidRPr="00365323" w:rsidRDefault="00B9026E" w:rsidP="00B9026E">
      <w:pPr>
        <w:pStyle w:val="Prrafodelista"/>
        <w:rPr>
          <w:rFonts w:ascii="Palatino Linotype" w:eastAsia="Calibri" w:hAnsi="Palatino Linotype" w:cs="Arial"/>
          <w:sz w:val="24"/>
          <w:szCs w:val="24"/>
          <w:lang w:val="es-ES" w:eastAsia="es-ES"/>
        </w:rPr>
      </w:pPr>
    </w:p>
    <w:p w:rsidR="00B9026E" w:rsidRPr="00365323" w:rsidRDefault="00C8281C" w:rsidP="0005243E">
      <w:pPr>
        <w:pStyle w:val="Prrafodelista"/>
        <w:numPr>
          <w:ilvl w:val="0"/>
          <w:numId w:val="2"/>
        </w:numPr>
        <w:tabs>
          <w:tab w:val="left" w:pos="709"/>
        </w:tabs>
        <w:spacing w:after="0" w:line="360" w:lineRule="auto"/>
        <w:ind w:left="284" w:hanging="284"/>
        <w:jc w:val="both"/>
        <w:rPr>
          <w:rFonts w:ascii="Palatino Linotype" w:eastAsia="Calibri" w:hAnsi="Palatino Linotype" w:cs="Arial"/>
          <w:sz w:val="24"/>
          <w:szCs w:val="24"/>
          <w:lang w:eastAsia="es-ES"/>
        </w:rPr>
      </w:pPr>
      <w:r w:rsidRPr="00365323">
        <w:rPr>
          <w:rFonts w:ascii="Palatino Linotype" w:hAnsi="Palatino Linotype" w:cs="Arial"/>
          <w:sz w:val="24"/>
          <w:szCs w:val="24"/>
          <w:lang w:val="es-ES"/>
        </w:rPr>
        <w:t>Conforme a las constancias que obran en el Sistema de Acceso a la Información Mexiquense (SAIMEX), se desprende que dentro del término concedido e</w:t>
      </w:r>
      <w:r w:rsidR="00B9026E" w:rsidRPr="00365323">
        <w:rPr>
          <w:rFonts w:ascii="Palatino Linotype" w:hAnsi="Palatino Linotype" w:cs="Arial"/>
          <w:sz w:val="24"/>
          <w:szCs w:val="24"/>
          <w:lang w:val="es-ES"/>
        </w:rPr>
        <w:t>n el periodo de manifestaciones,</w:t>
      </w:r>
      <w:r w:rsidR="00E565DA" w:rsidRPr="00365323">
        <w:rPr>
          <w:rFonts w:ascii="Palatino Linotype" w:eastAsia="Calibri" w:hAnsi="Palatino Linotype" w:cs="Arial"/>
          <w:sz w:val="24"/>
          <w:szCs w:val="24"/>
          <w:lang w:val="es-ES" w:eastAsia="es-ES"/>
        </w:rPr>
        <w:t xml:space="preserve"> </w:t>
      </w:r>
      <w:r w:rsidR="005E4F8D" w:rsidRPr="00365323">
        <w:rPr>
          <w:rFonts w:ascii="Palatino Linotype" w:eastAsia="Calibri" w:hAnsi="Palatino Linotype" w:cs="Arial"/>
          <w:sz w:val="24"/>
          <w:szCs w:val="24"/>
          <w:lang w:val="es-ES" w:eastAsia="es-ES"/>
        </w:rPr>
        <w:t xml:space="preserve">ambas partes fueron omisas, el </w:t>
      </w:r>
      <w:r w:rsidR="005E4F8D" w:rsidRPr="00365323">
        <w:rPr>
          <w:rFonts w:ascii="Palatino Linotype" w:eastAsia="Calibri" w:hAnsi="Palatino Linotype" w:cs="Arial"/>
          <w:b/>
          <w:sz w:val="24"/>
          <w:szCs w:val="24"/>
          <w:lang w:val="es-ES" w:eastAsia="es-ES"/>
        </w:rPr>
        <w:t>SUJETO OBLIGADO</w:t>
      </w:r>
      <w:r w:rsidR="005E4F8D" w:rsidRPr="00365323">
        <w:rPr>
          <w:rFonts w:ascii="Palatino Linotype" w:eastAsia="Calibri" w:hAnsi="Palatino Linotype" w:cs="Arial"/>
          <w:sz w:val="24"/>
          <w:szCs w:val="24"/>
          <w:lang w:val="es-ES" w:eastAsia="es-ES"/>
        </w:rPr>
        <w:t xml:space="preserve"> en rendir su informe justificado, y el particular </w:t>
      </w:r>
      <w:r w:rsidR="00B9026E" w:rsidRPr="00365323">
        <w:rPr>
          <w:rFonts w:ascii="Palatino Linotype" w:eastAsia="Calibri" w:hAnsi="Palatino Linotype" w:cs="Arial"/>
          <w:sz w:val="24"/>
          <w:szCs w:val="24"/>
          <w:lang w:val="es-ES" w:eastAsia="es-ES"/>
        </w:rPr>
        <w:t xml:space="preserve">en realizar </w:t>
      </w:r>
      <w:r w:rsidR="00DA5777" w:rsidRPr="00365323">
        <w:rPr>
          <w:rFonts w:ascii="Palatino Linotype" w:eastAsia="Calibri" w:hAnsi="Palatino Linotype" w:cs="Arial"/>
          <w:sz w:val="24"/>
          <w:szCs w:val="24"/>
          <w:lang w:val="es-ES" w:eastAsia="es-ES"/>
        </w:rPr>
        <w:t>manifestación alguna</w:t>
      </w:r>
      <w:r w:rsidR="00B9026E" w:rsidRPr="00365323">
        <w:rPr>
          <w:rFonts w:ascii="Palatino Linotype" w:eastAsia="Calibri" w:hAnsi="Palatino Linotype" w:cs="Arial"/>
          <w:sz w:val="24"/>
          <w:szCs w:val="24"/>
          <w:lang w:val="es-ES" w:eastAsia="es-ES"/>
        </w:rPr>
        <w:t xml:space="preserve"> que a su derecho conviniera y asistiera</w:t>
      </w:r>
      <w:r w:rsidR="00DA5777" w:rsidRPr="00365323">
        <w:rPr>
          <w:rFonts w:ascii="Palatino Linotype" w:eastAsia="Calibri" w:hAnsi="Palatino Linotype" w:cs="Arial"/>
          <w:sz w:val="24"/>
          <w:szCs w:val="24"/>
          <w:lang w:val="es-ES" w:eastAsia="es-ES"/>
        </w:rPr>
        <w:t>.</w:t>
      </w:r>
    </w:p>
    <w:p w:rsidR="00B9026E" w:rsidRPr="00365323" w:rsidRDefault="00B9026E" w:rsidP="00B9026E">
      <w:pPr>
        <w:pStyle w:val="Prrafodelista"/>
        <w:rPr>
          <w:rFonts w:ascii="Palatino Linotype" w:eastAsia="Calibri" w:hAnsi="Palatino Linotype" w:cs="Arial"/>
          <w:sz w:val="24"/>
          <w:szCs w:val="24"/>
          <w:lang w:val="es-ES" w:eastAsia="es-ES"/>
        </w:rPr>
      </w:pPr>
    </w:p>
    <w:p w:rsidR="0005243E" w:rsidRPr="00365323" w:rsidRDefault="00521418" w:rsidP="00EA5208">
      <w:pPr>
        <w:numPr>
          <w:ilvl w:val="0"/>
          <w:numId w:val="2"/>
        </w:numPr>
        <w:spacing w:after="0" w:line="360" w:lineRule="auto"/>
        <w:ind w:left="284" w:hanging="284"/>
        <w:contextualSpacing/>
        <w:jc w:val="both"/>
        <w:rPr>
          <w:rFonts w:ascii="Palatino Linotype" w:hAnsi="Palatino Linotype" w:cs="Arial"/>
          <w:sz w:val="24"/>
          <w:szCs w:val="24"/>
        </w:rPr>
      </w:pPr>
      <w:r w:rsidRPr="00365323">
        <w:rPr>
          <w:rFonts w:ascii="Palatino Linotype" w:eastAsia="MS Mincho" w:hAnsi="Palatino Linotype" w:cs="Times New Roman"/>
          <w:sz w:val="24"/>
          <w:szCs w:val="24"/>
          <w:lang w:val="es-ES_tradnl" w:eastAsia="es-ES"/>
        </w:rPr>
        <w:t>El</w:t>
      </w:r>
      <w:r w:rsidR="008B55C1" w:rsidRPr="00365323">
        <w:rPr>
          <w:rFonts w:ascii="Palatino Linotype" w:eastAsia="MS Mincho" w:hAnsi="Palatino Linotype" w:cs="Times New Roman"/>
          <w:sz w:val="24"/>
          <w:szCs w:val="24"/>
          <w:lang w:val="es-ES_tradnl" w:eastAsia="es-ES"/>
        </w:rPr>
        <w:t xml:space="preserve"> Comisionado Ponente decretó el</w:t>
      </w:r>
      <w:r w:rsidRPr="00365323">
        <w:rPr>
          <w:rFonts w:ascii="Palatino Linotype" w:eastAsia="MS Mincho" w:hAnsi="Palatino Linotype" w:cs="Times New Roman"/>
          <w:sz w:val="24"/>
          <w:szCs w:val="24"/>
          <w:lang w:val="es-ES_tradnl" w:eastAsia="es-ES"/>
        </w:rPr>
        <w:t xml:space="preserve"> cierre de instrucción</w:t>
      </w:r>
      <w:r w:rsidRPr="00365323">
        <w:rPr>
          <w:rFonts w:ascii="Palatino Linotype" w:eastAsia="MS Mincho" w:hAnsi="Palatino Linotype" w:cs="Arial"/>
          <w:sz w:val="24"/>
          <w:szCs w:val="24"/>
          <w:lang w:val="es-ES_tradnl" w:eastAsia="es-ES"/>
        </w:rPr>
        <w:t xml:space="preserve"> </w:t>
      </w:r>
      <w:r w:rsidRPr="00365323">
        <w:rPr>
          <w:rFonts w:ascii="Palatino Linotype" w:eastAsia="MS Mincho" w:hAnsi="Palatino Linotype" w:cs="Times New Roman"/>
          <w:sz w:val="24"/>
          <w:szCs w:val="24"/>
          <w:lang w:val="es-ES_tradnl" w:eastAsia="es-ES"/>
        </w:rPr>
        <w:t>mediant</w:t>
      </w:r>
      <w:r w:rsidR="00DA5777" w:rsidRPr="00365323">
        <w:rPr>
          <w:rFonts w:ascii="Palatino Linotype" w:eastAsia="MS Mincho" w:hAnsi="Palatino Linotype" w:cs="Times New Roman"/>
          <w:sz w:val="24"/>
          <w:szCs w:val="24"/>
          <w:lang w:val="es-ES_tradnl" w:eastAsia="es-ES"/>
        </w:rPr>
        <w:t>e acuerdo de fecha treinta</w:t>
      </w:r>
      <w:r w:rsidR="00E565DA" w:rsidRPr="00365323">
        <w:rPr>
          <w:rFonts w:ascii="Palatino Linotype" w:eastAsia="MS Mincho" w:hAnsi="Palatino Linotype" w:cs="Times New Roman"/>
          <w:sz w:val="24"/>
          <w:szCs w:val="24"/>
          <w:lang w:val="es-ES_tradnl" w:eastAsia="es-ES"/>
        </w:rPr>
        <w:t xml:space="preserve"> (</w:t>
      </w:r>
      <w:r w:rsidR="00DA5777" w:rsidRPr="00365323">
        <w:rPr>
          <w:rFonts w:ascii="Palatino Linotype" w:eastAsia="MS Mincho" w:hAnsi="Palatino Linotype" w:cs="Times New Roman"/>
          <w:sz w:val="24"/>
          <w:szCs w:val="24"/>
          <w:lang w:val="es-ES_tradnl" w:eastAsia="es-ES"/>
        </w:rPr>
        <w:t>30</w:t>
      </w:r>
      <w:r w:rsidR="00E565DA" w:rsidRPr="00365323">
        <w:rPr>
          <w:rFonts w:ascii="Palatino Linotype" w:eastAsia="MS Mincho" w:hAnsi="Palatino Linotype" w:cs="Times New Roman"/>
          <w:sz w:val="24"/>
          <w:szCs w:val="24"/>
          <w:lang w:val="es-ES_tradnl" w:eastAsia="es-ES"/>
        </w:rPr>
        <w:t xml:space="preserve">) de </w:t>
      </w:r>
      <w:r w:rsidR="00DA5777" w:rsidRPr="00365323">
        <w:rPr>
          <w:rFonts w:ascii="Palatino Linotype" w:eastAsia="MS Mincho" w:hAnsi="Palatino Linotype" w:cs="Times New Roman"/>
          <w:sz w:val="24"/>
          <w:szCs w:val="24"/>
          <w:lang w:val="es-ES_tradnl" w:eastAsia="es-ES"/>
        </w:rPr>
        <w:t>octubre</w:t>
      </w:r>
      <w:r w:rsidR="00C86467" w:rsidRPr="00365323">
        <w:rPr>
          <w:rFonts w:ascii="Palatino Linotype" w:eastAsia="MS Mincho" w:hAnsi="Palatino Linotype" w:cs="Times New Roman"/>
          <w:sz w:val="24"/>
          <w:szCs w:val="24"/>
          <w:lang w:val="es-ES_tradnl" w:eastAsia="es-ES"/>
        </w:rPr>
        <w:t xml:space="preserve"> de dos mil dieciocho</w:t>
      </w:r>
      <w:r w:rsidRPr="00365323">
        <w:rPr>
          <w:rFonts w:ascii="Palatino Linotype" w:eastAsia="MS Mincho" w:hAnsi="Palatino Linotype" w:cs="Times New Roman"/>
          <w:sz w:val="24"/>
          <w:szCs w:val="24"/>
          <w:lang w:val="es-ES_tradnl" w:eastAsia="es-ES"/>
        </w:rPr>
        <w:t>,</w:t>
      </w:r>
      <w:r w:rsidRPr="00365323">
        <w:rPr>
          <w:rFonts w:ascii="Palatino Linotype" w:hAnsi="Palatino Linotype"/>
          <w:sz w:val="24"/>
          <w:szCs w:val="24"/>
        </w:rPr>
        <w:t xml:space="preserve"> por</w:t>
      </w:r>
      <w:r w:rsidRPr="00365323">
        <w:rPr>
          <w:rFonts w:ascii="Palatino Linotype" w:hAnsi="Palatino Linotype" w:cs="Arial"/>
          <w:sz w:val="24"/>
          <w:szCs w:val="24"/>
        </w:rPr>
        <w:t xml:space="preserve"> lo que, ordenó turnar el expediente a resolució</w:t>
      </w:r>
      <w:r w:rsidR="00E565DA" w:rsidRPr="00365323">
        <w:rPr>
          <w:rFonts w:ascii="Palatino Linotype" w:hAnsi="Palatino Linotype" w:cs="Arial"/>
          <w:sz w:val="24"/>
          <w:szCs w:val="24"/>
        </w:rPr>
        <w:t>n</w:t>
      </w:r>
      <w:r w:rsidR="00EA5208" w:rsidRPr="00365323">
        <w:rPr>
          <w:rFonts w:ascii="Palatino Linotype" w:hAnsi="Palatino Linotype" w:cs="Arial"/>
          <w:sz w:val="24"/>
          <w:szCs w:val="24"/>
        </w:rPr>
        <w:t>.</w:t>
      </w:r>
    </w:p>
    <w:p w:rsidR="00EA5208" w:rsidRPr="00365323" w:rsidRDefault="00EA5208" w:rsidP="00EA5208">
      <w:pPr>
        <w:pStyle w:val="Prrafodelista"/>
        <w:rPr>
          <w:rFonts w:ascii="Palatino Linotype" w:hAnsi="Palatino Linotype" w:cs="Arial"/>
          <w:sz w:val="24"/>
          <w:szCs w:val="24"/>
        </w:rPr>
      </w:pPr>
    </w:p>
    <w:p w:rsidR="00EA5208" w:rsidRPr="00365323" w:rsidRDefault="00EA5208" w:rsidP="00EA5208">
      <w:pPr>
        <w:numPr>
          <w:ilvl w:val="0"/>
          <w:numId w:val="2"/>
        </w:numPr>
        <w:spacing w:after="0" w:line="360" w:lineRule="auto"/>
        <w:ind w:left="284" w:hanging="284"/>
        <w:contextualSpacing/>
        <w:jc w:val="both"/>
        <w:rPr>
          <w:rFonts w:ascii="Palatino Linotype" w:hAnsi="Palatino Linotype" w:cs="Arial"/>
          <w:sz w:val="24"/>
          <w:szCs w:val="24"/>
        </w:rPr>
      </w:pPr>
      <w:r w:rsidRPr="00365323">
        <w:rPr>
          <w:rFonts w:ascii="Palatino Linotype" w:hAnsi="Palatino Linotype"/>
          <w:color w:val="000000"/>
          <w:sz w:val="24"/>
          <w:szCs w:val="24"/>
          <w:shd w:val="clear" w:color="auto" w:fill="FFFFFF"/>
        </w:rPr>
        <w:lastRenderedPageBreak/>
        <w:t>En fecha veintinueve  (29) de noviembre del año en curso se notificó al </w:t>
      </w:r>
      <w:r w:rsidRPr="00365323">
        <w:rPr>
          <w:rFonts w:ascii="Palatino Linotype" w:hAnsi="Palatino Linotype"/>
          <w:b/>
          <w:bCs/>
          <w:color w:val="000000"/>
          <w:sz w:val="24"/>
          <w:szCs w:val="24"/>
          <w:shd w:val="clear" w:color="auto" w:fill="FFFFFF"/>
        </w:rPr>
        <w:t>RECURRENTE</w:t>
      </w:r>
      <w:r w:rsidRPr="00365323">
        <w:rPr>
          <w:rFonts w:ascii="Palatino Linotype" w:hAnsi="Palatino Linotype"/>
          <w:color w:val="000000"/>
          <w:sz w:val="24"/>
          <w:szCs w:val="24"/>
          <w:shd w:val="clear" w:color="auto" w:fill="FFFFFF"/>
        </w:rPr>
        <w:t> a través del </w:t>
      </w:r>
      <w:r w:rsidRPr="00365323">
        <w:rPr>
          <w:rFonts w:ascii="Palatino Linotype" w:hAnsi="Palatino Linotype"/>
          <w:bCs/>
          <w:color w:val="000000"/>
          <w:sz w:val="24"/>
          <w:szCs w:val="24"/>
          <w:shd w:val="clear" w:color="auto" w:fill="FFFFFF"/>
        </w:rPr>
        <w:t>Sistema de Acceso a la Información Mexiquense (SAIMEX),</w:t>
      </w:r>
      <w:r w:rsidRPr="00365323">
        <w:rPr>
          <w:rFonts w:ascii="Palatino Linotype" w:hAnsi="Palatino Linotype"/>
          <w:color w:val="000000"/>
          <w:sz w:val="24"/>
          <w:szCs w:val="24"/>
          <w:shd w:val="clear" w:color="auto" w:fill="FFFFFF"/>
        </w:rPr>
        <w:t xml:space="preserve"> el acuerdo de ampliación de plazo, para efecto de dar cumplimiento al recurso de número citado al rubro,  lo anterior con la finalidad de realizar un mejor estudio y análisis exhaustivo de la presente resolución, misma que ahora se pronuncia; y- - - - - - - - - - - </w:t>
      </w:r>
      <w:r w:rsidR="006C0DDA" w:rsidRPr="00365323">
        <w:rPr>
          <w:rFonts w:ascii="Palatino Linotype" w:hAnsi="Palatino Linotype"/>
          <w:color w:val="000000"/>
          <w:sz w:val="24"/>
          <w:szCs w:val="24"/>
          <w:shd w:val="clear" w:color="auto" w:fill="FFFFFF"/>
        </w:rPr>
        <w:t xml:space="preserve">- - - - - - - - - - - - - </w:t>
      </w:r>
    </w:p>
    <w:p w:rsidR="00521418" w:rsidRPr="00365323" w:rsidRDefault="00521418" w:rsidP="00521418">
      <w:pPr>
        <w:keepNext/>
        <w:keepLines/>
        <w:spacing w:before="240" w:after="0"/>
        <w:jc w:val="center"/>
        <w:outlineLvl w:val="0"/>
        <w:rPr>
          <w:rFonts w:ascii="Palatino Linotype" w:eastAsia="MS Gothic" w:hAnsi="Palatino Linotype" w:cs="Times New Roman"/>
          <w:b/>
          <w:sz w:val="24"/>
          <w:szCs w:val="24"/>
        </w:rPr>
      </w:pPr>
      <w:bookmarkStart w:id="1" w:name="_Toc532296372"/>
      <w:r w:rsidRPr="00365323">
        <w:rPr>
          <w:rFonts w:ascii="Palatino Linotype" w:eastAsia="MS Gothic" w:hAnsi="Palatino Linotype" w:cs="Times New Roman"/>
          <w:b/>
          <w:sz w:val="24"/>
          <w:szCs w:val="24"/>
        </w:rPr>
        <w:t>CONSIDERANDO</w:t>
      </w:r>
      <w:bookmarkEnd w:id="1"/>
    </w:p>
    <w:p w:rsidR="00521418" w:rsidRPr="00365323" w:rsidRDefault="00521418" w:rsidP="00521418">
      <w:pPr>
        <w:spacing w:after="0" w:line="240" w:lineRule="auto"/>
        <w:rPr>
          <w:rFonts w:ascii="Palatino Linotype" w:eastAsia="MS Mincho" w:hAnsi="Palatino Linotype" w:cs="Times New Roman"/>
          <w:sz w:val="24"/>
          <w:szCs w:val="24"/>
        </w:rPr>
      </w:pPr>
    </w:p>
    <w:p w:rsidR="00521418" w:rsidRPr="00365323" w:rsidRDefault="00521418" w:rsidP="00521418">
      <w:pPr>
        <w:spacing w:after="0" w:line="240" w:lineRule="auto"/>
        <w:rPr>
          <w:rFonts w:ascii="Palatino Linotype" w:eastAsia="MS Mincho" w:hAnsi="Palatino Linotype" w:cs="Times New Roman"/>
          <w:sz w:val="24"/>
          <w:szCs w:val="24"/>
        </w:rPr>
      </w:pPr>
    </w:p>
    <w:p w:rsidR="001F69F4" w:rsidRPr="00365323" w:rsidRDefault="00521418" w:rsidP="001F69F4">
      <w:pPr>
        <w:keepNext/>
        <w:keepLines/>
        <w:spacing w:before="40" w:after="0"/>
        <w:outlineLvl w:val="1"/>
        <w:rPr>
          <w:rFonts w:ascii="Palatino Linotype" w:eastAsia="MS Gothic" w:hAnsi="Palatino Linotype" w:cs="Times New Roman"/>
          <w:b/>
          <w:sz w:val="24"/>
          <w:szCs w:val="26"/>
        </w:rPr>
      </w:pPr>
      <w:bookmarkStart w:id="2" w:name="_Toc532296373"/>
      <w:r w:rsidRPr="00365323">
        <w:rPr>
          <w:rFonts w:ascii="Palatino Linotype" w:eastAsia="MS Gothic" w:hAnsi="Palatino Linotype" w:cs="Times New Roman"/>
          <w:b/>
          <w:sz w:val="24"/>
          <w:szCs w:val="26"/>
        </w:rPr>
        <w:t>PRIMERO. De la competencia.</w:t>
      </w:r>
      <w:bookmarkEnd w:id="2"/>
    </w:p>
    <w:p w:rsidR="001F69F4" w:rsidRPr="00365323" w:rsidRDefault="001F69F4" w:rsidP="001F69F4">
      <w:pPr>
        <w:spacing w:line="360" w:lineRule="auto"/>
        <w:jc w:val="both"/>
        <w:rPr>
          <w:rFonts w:ascii="Palatino Linotype" w:hAnsi="Palatino Linotype"/>
          <w:sz w:val="24"/>
          <w:lang w:val="es-ES" w:eastAsia="es-ES"/>
        </w:rPr>
      </w:pPr>
    </w:p>
    <w:p w:rsidR="00521418" w:rsidRPr="00365323" w:rsidRDefault="00521418" w:rsidP="001F69F4">
      <w:pPr>
        <w:pStyle w:val="Prrafodelista"/>
        <w:numPr>
          <w:ilvl w:val="0"/>
          <w:numId w:val="2"/>
        </w:numPr>
        <w:spacing w:line="360" w:lineRule="auto"/>
        <w:ind w:left="284" w:hanging="284"/>
        <w:jc w:val="both"/>
        <w:rPr>
          <w:rFonts w:ascii="Palatino Linotype" w:eastAsia="MS Gothic" w:hAnsi="Palatino Linotype"/>
          <w:b/>
          <w:sz w:val="24"/>
          <w:szCs w:val="26"/>
        </w:rPr>
      </w:pPr>
      <w:r w:rsidRPr="00365323">
        <w:rPr>
          <w:rFonts w:ascii="Palatino Linotype" w:hAnsi="Palatino Linotype"/>
          <w:sz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65323">
        <w:rPr>
          <w:rFonts w:ascii="Palatino Linotype" w:hAnsi="Palatino Linotype"/>
          <w:b/>
          <w:sz w:val="24"/>
          <w:lang w:val="es-ES" w:eastAsia="es-ES"/>
        </w:rPr>
        <w:t>Constitución Política de los Estados Unidos Mexicanos</w:t>
      </w:r>
      <w:r w:rsidRPr="00365323">
        <w:rPr>
          <w:rFonts w:ascii="Palatino Linotype" w:hAnsi="Palatino Linotype"/>
          <w:sz w:val="24"/>
          <w:lang w:val="es-ES" w:eastAsia="es-ES"/>
        </w:rPr>
        <w:t xml:space="preserve">; </w:t>
      </w:r>
      <w:r w:rsidRPr="00365323">
        <w:rPr>
          <w:rFonts w:ascii="Palatino Linotype" w:hAnsi="Palatino Linotype" w:cs="Arial"/>
          <w:bCs/>
          <w:color w:val="222222"/>
          <w:sz w:val="24"/>
          <w:shd w:val="clear" w:color="auto" w:fill="FFFFFF"/>
          <w:lang w:val="es-ES"/>
        </w:rPr>
        <w:t>5, párrafos </w:t>
      </w:r>
      <w:r w:rsidRPr="00365323">
        <w:rPr>
          <w:rFonts w:ascii="Palatino Linotype" w:hAnsi="Palatino Linotype" w:cs="Arial"/>
          <w:bCs/>
          <w:color w:val="222222"/>
          <w:sz w:val="24"/>
          <w:lang w:val="es-ES"/>
        </w:rPr>
        <w:t xml:space="preserve">vigésimo, vigésimo primero y vigésimo </w:t>
      </w:r>
      <w:r w:rsidR="004B58FB" w:rsidRPr="00365323">
        <w:rPr>
          <w:rFonts w:ascii="Palatino Linotype" w:hAnsi="Palatino Linotype" w:cs="Arial"/>
          <w:bCs/>
          <w:color w:val="222222"/>
          <w:sz w:val="24"/>
          <w:lang w:val="es-ES"/>
        </w:rPr>
        <w:t>segundo</w:t>
      </w:r>
      <w:r w:rsidRPr="00365323">
        <w:rPr>
          <w:rFonts w:ascii="Palatino Linotype" w:hAnsi="Palatino Linotype" w:cs="Arial"/>
          <w:bCs/>
          <w:color w:val="222222"/>
          <w:sz w:val="24"/>
          <w:shd w:val="clear" w:color="auto" w:fill="FFFFFF"/>
          <w:lang w:val="es-ES"/>
        </w:rPr>
        <w:t> fracciones IV y V </w:t>
      </w:r>
      <w:r w:rsidRPr="00365323">
        <w:rPr>
          <w:rFonts w:ascii="Palatino Linotype" w:hAnsi="Palatino Linotype"/>
          <w:sz w:val="24"/>
          <w:lang w:val="es-ES" w:eastAsia="es-ES"/>
        </w:rPr>
        <w:t xml:space="preserve">de la </w:t>
      </w:r>
      <w:r w:rsidRPr="00365323">
        <w:rPr>
          <w:rFonts w:ascii="Palatino Linotype" w:hAnsi="Palatino Linotype"/>
          <w:b/>
          <w:sz w:val="24"/>
          <w:lang w:val="es-ES" w:eastAsia="es-ES"/>
        </w:rPr>
        <w:t>Constitución Política del Estado Libre y Soberano de México</w:t>
      </w:r>
      <w:r w:rsidRPr="00365323">
        <w:rPr>
          <w:rFonts w:ascii="Palatino Linotype" w:hAnsi="Palatino Linotype"/>
          <w:sz w:val="24"/>
          <w:lang w:val="es-ES" w:eastAsia="es-ES"/>
        </w:rPr>
        <w:t xml:space="preserve">; artículos 1, 2 fracción II, 13, 29, 36 fracciones I y II, 176, 178, 179, 181 párrafo tercero y 185 </w:t>
      </w:r>
      <w:r w:rsidRPr="00365323">
        <w:rPr>
          <w:rFonts w:ascii="Palatino Linotype" w:hAnsi="Palatino Linotype" w:cs="Arial"/>
          <w:sz w:val="24"/>
          <w:lang w:val="es-ES" w:eastAsia="es-ES"/>
        </w:rPr>
        <w:t xml:space="preserve">de la </w:t>
      </w:r>
      <w:r w:rsidRPr="00365323">
        <w:rPr>
          <w:rFonts w:ascii="Palatino Linotype" w:hAnsi="Palatino Linotype" w:cs="Arial"/>
          <w:b/>
          <w:sz w:val="24"/>
          <w:lang w:val="es-ES" w:eastAsia="es-ES"/>
        </w:rPr>
        <w:t>Ley de Transparencia y Acceso a la Información Pública del Estado de México y Municipios</w:t>
      </w:r>
      <w:r w:rsidRPr="00365323">
        <w:rPr>
          <w:rFonts w:ascii="Palatino Linotype" w:hAnsi="Palatino Linotype" w:cs="Arial"/>
          <w:sz w:val="24"/>
          <w:lang w:val="es-ES" w:eastAsia="es-ES"/>
        </w:rPr>
        <w:t xml:space="preserve">; </w:t>
      </w:r>
      <w:r w:rsidRPr="00365323">
        <w:rPr>
          <w:rFonts w:ascii="Palatino Linotype" w:hAnsi="Palatino Linotype" w:cs="Arial"/>
          <w:b/>
          <w:sz w:val="24"/>
          <w:lang w:val="es-ES" w:eastAsia="es-ES"/>
        </w:rPr>
        <w:t>7, 9 fracciones I y XXIV, y 11</w:t>
      </w:r>
      <w:r w:rsidRPr="00365323">
        <w:rPr>
          <w:rFonts w:ascii="Palatino Linotype" w:hAnsi="Palatino Linotype" w:cs="Arial"/>
          <w:sz w:val="24"/>
          <w:lang w:val="es-ES" w:eastAsia="es-ES"/>
        </w:rPr>
        <w:t xml:space="preserve"> del </w:t>
      </w:r>
      <w:r w:rsidRPr="00365323">
        <w:rPr>
          <w:rFonts w:ascii="Palatino Linotype" w:hAnsi="Palatino Linotype" w:cs="Arial"/>
          <w:b/>
          <w:sz w:val="24"/>
          <w:lang w:val="es-ES" w:eastAsia="es-ES"/>
        </w:rPr>
        <w:t>Reglamento Interior del Instituto de Transparencia, Acceso a la Información Pública y Protección de Datos Personales del Estado de México y Municipios</w:t>
      </w:r>
      <w:r w:rsidRPr="00365323">
        <w:rPr>
          <w:rFonts w:ascii="Palatino Linotype" w:eastAsia="MS Mincho" w:hAnsi="Palatino Linotype"/>
          <w:sz w:val="24"/>
          <w:lang w:val="es-ES_tradnl" w:eastAsia="es-ES"/>
        </w:rPr>
        <w:t>.</w:t>
      </w:r>
    </w:p>
    <w:p w:rsidR="00521418" w:rsidRPr="00365323" w:rsidRDefault="00521418" w:rsidP="00521418">
      <w:pPr>
        <w:spacing w:before="240" w:after="240" w:line="360" w:lineRule="auto"/>
        <w:contextualSpacing/>
        <w:jc w:val="both"/>
        <w:rPr>
          <w:rFonts w:ascii="Palatino Linotype" w:eastAsia="MS Mincho" w:hAnsi="Palatino Linotype" w:cs="Times New Roman"/>
          <w:sz w:val="24"/>
          <w:szCs w:val="24"/>
          <w:lang w:val="es-ES_tradnl" w:eastAsia="es-ES"/>
        </w:rPr>
      </w:pPr>
    </w:p>
    <w:p w:rsidR="00521418" w:rsidRPr="00365323" w:rsidRDefault="00521418" w:rsidP="00521418">
      <w:pPr>
        <w:keepNext/>
        <w:keepLines/>
        <w:spacing w:before="40" w:after="0"/>
        <w:outlineLvl w:val="1"/>
        <w:rPr>
          <w:rFonts w:ascii="Palatino Linotype" w:eastAsia="MS Gothic" w:hAnsi="Palatino Linotype" w:cs="Times New Roman"/>
          <w:b/>
          <w:sz w:val="24"/>
          <w:szCs w:val="26"/>
        </w:rPr>
      </w:pPr>
      <w:bookmarkStart w:id="3" w:name="_Toc532296374"/>
      <w:r w:rsidRPr="00365323">
        <w:rPr>
          <w:rFonts w:ascii="Palatino Linotype" w:eastAsia="MS Gothic" w:hAnsi="Palatino Linotype" w:cs="Times New Roman"/>
          <w:b/>
          <w:sz w:val="24"/>
          <w:szCs w:val="26"/>
        </w:rPr>
        <w:t>SEGUNDO. De la oportunidad y proced</w:t>
      </w:r>
      <w:r w:rsidR="005805C3" w:rsidRPr="00365323">
        <w:rPr>
          <w:rFonts w:ascii="Palatino Linotype" w:eastAsia="MS Gothic" w:hAnsi="Palatino Linotype" w:cs="Times New Roman"/>
          <w:b/>
          <w:sz w:val="24"/>
          <w:szCs w:val="26"/>
        </w:rPr>
        <w:t>encia</w:t>
      </w:r>
      <w:r w:rsidRPr="00365323">
        <w:rPr>
          <w:rFonts w:ascii="Palatino Linotype" w:eastAsia="MS Gothic" w:hAnsi="Palatino Linotype" w:cs="Times New Roman"/>
          <w:b/>
          <w:sz w:val="24"/>
          <w:szCs w:val="26"/>
        </w:rPr>
        <w:t>.</w:t>
      </w:r>
      <w:bookmarkEnd w:id="3"/>
    </w:p>
    <w:p w:rsidR="00521418" w:rsidRPr="00365323" w:rsidRDefault="00521418" w:rsidP="003A58CE">
      <w:pPr>
        <w:spacing w:after="0"/>
        <w:contextualSpacing/>
        <w:rPr>
          <w:rFonts w:ascii="Palatino Linotype" w:eastAsia="Calibri" w:hAnsi="Palatino Linotype" w:cs="Arial"/>
          <w:sz w:val="24"/>
          <w:szCs w:val="24"/>
          <w:lang w:val="es-ES_tradnl" w:eastAsia="es-ES"/>
        </w:rPr>
      </w:pPr>
    </w:p>
    <w:p w:rsidR="003A58CE" w:rsidRPr="00365323" w:rsidRDefault="003A58CE" w:rsidP="00BB3CAD">
      <w:pPr>
        <w:numPr>
          <w:ilvl w:val="0"/>
          <w:numId w:val="2"/>
        </w:numPr>
        <w:spacing w:line="360" w:lineRule="auto"/>
        <w:ind w:left="284" w:hanging="284"/>
        <w:contextualSpacing/>
        <w:jc w:val="both"/>
        <w:rPr>
          <w:rFonts w:ascii="Palatino Linotype" w:eastAsia="Calibri" w:hAnsi="Palatino Linotype" w:cs="Arial"/>
          <w:sz w:val="24"/>
          <w:szCs w:val="24"/>
          <w:lang w:val="es-ES_tradnl" w:eastAsia="es-ES"/>
        </w:rPr>
      </w:pPr>
      <w:r w:rsidRPr="00365323">
        <w:rPr>
          <w:rFonts w:ascii="Palatino Linotype" w:eastAsia="Calibri" w:hAnsi="Palatino Linotype" w:cs="Arial"/>
          <w:sz w:val="24"/>
          <w:szCs w:val="24"/>
          <w:lang w:val="es-ES_tradnl" w:eastAsia="es-ES"/>
        </w:rPr>
        <w:lastRenderedPageBreak/>
        <w:t xml:space="preserve">El medio de impugnación fue presentado a través del SAIMEX, en el formato previamente aprobado para tal efecto y dentro del plazo legal de quince días hábiles otorgados; para el caso en particular es de señalar que el </w:t>
      </w:r>
      <w:r w:rsidRPr="00365323">
        <w:rPr>
          <w:rFonts w:ascii="Palatino Linotype" w:eastAsia="Calibri" w:hAnsi="Palatino Linotype" w:cs="Arial"/>
          <w:b/>
          <w:sz w:val="24"/>
          <w:szCs w:val="24"/>
          <w:lang w:val="es-ES_tradnl" w:eastAsia="es-ES"/>
        </w:rPr>
        <w:t>SUJETO OBLIGADO</w:t>
      </w:r>
      <w:r w:rsidRPr="00365323">
        <w:rPr>
          <w:rFonts w:ascii="Palatino Linotype" w:eastAsia="Calibri" w:hAnsi="Palatino Linotype" w:cs="Arial"/>
          <w:sz w:val="24"/>
          <w:szCs w:val="24"/>
          <w:lang w:val="es-ES_tradnl" w:eastAsia="es-ES"/>
        </w:rPr>
        <w:t xml:space="preserve"> entregó la respuesta e</w:t>
      </w:r>
      <w:r w:rsidR="006C7C1C" w:rsidRPr="00365323">
        <w:rPr>
          <w:rFonts w:ascii="Palatino Linotype" w:eastAsia="Calibri" w:hAnsi="Palatino Linotype" w:cs="Arial"/>
          <w:sz w:val="24"/>
          <w:szCs w:val="24"/>
          <w:lang w:val="es-ES_tradnl" w:eastAsia="es-ES"/>
        </w:rPr>
        <w:t xml:space="preserve">l </w:t>
      </w:r>
      <w:r w:rsidR="007501A1" w:rsidRPr="00365323">
        <w:rPr>
          <w:rFonts w:ascii="Palatino Linotype" w:eastAsia="Calibri" w:hAnsi="Palatino Linotype" w:cs="Arial"/>
          <w:sz w:val="24"/>
          <w:szCs w:val="24"/>
          <w:lang w:val="es-ES_tradnl" w:eastAsia="es-ES"/>
        </w:rPr>
        <w:t>diez</w:t>
      </w:r>
      <w:r w:rsidR="006C7C1C" w:rsidRPr="00365323">
        <w:rPr>
          <w:rFonts w:ascii="Palatino Linotype" w:eastAsia="Calibri" w:hAnsi="Palatino Linotype" w:cs="Arial"/>
          <w:sz w:val="24"/>
          <w:szCs w:val="24"/>
          <w:lang w:val="es-ES_tradnl" w:eastAsia="es-ES"/>
        </w:rPr>
        <w:t xml:space="preserve"> (1</w:t>
      </w:r>
      <w:r w:rsidR="007501A1" w:rsidRPr="00365323">
        <w:rPr>
          <w:rFonts w:ascii="Palatino Linotype" w:eastAsia="Calibri" w:hAnsi="Palatino Linotype" w:cs="Arial"/>
          <w:sz w:val="24"/>
          <w:szCs w:val="24"/>
          <w:lang w:val="es-ES_tradnl" w:eastAsia="es-ES"/>
        </w:rPr>
        <w:t>0</w:t>
      </w:r>
      <w:r w:rsidR="006C7C1C" w:rsidRPr="00365323">
        <w:rPr>
          <w:rFonts w:ascii="Palatino Linotype" w:eastAsia="Calibri" w:hAnsi="Palatino Linotype" w:cs="Arial"/>
          <w:sz w:val="24"/>
          <w:szCs w:val="24"/>
          <w:lang w:val="es-ES_tradnl" w:eastAsia="es-ES"/>
        </w:rPr>
        <w:t xml:space="preserve">) de </w:t>
      </w:r>
      <w:r w:rsidR="007501A1" w:rsidRPr="00365323">
        <w:rPr>
          <w:rFonts w:ascii="Palatino Linotype" w:eastAsia="Calibri" w:hAnsi="Palatino Linotype" w:cs="Arial"/>
          <w:sz w:val="24"/>
          <w:szCs w:val="24"/>
          <w:lang w:val="es-ES_tradnl" w:eastAsia="es-ES"/>
        </w:rPr>
        <w:t>octubre</w:t>
      </w:r>
      <w:r w:rsidRPr="00365323">
        <w:rPr>
          <w:rFonts w:ascii="Palatino Linotype" w:eastAsia="Calibri" w:hAnsi="Palatino Linotype" w:cs="Arial"/>
          <w:sz w:val="24"/>
          <w:szCs w:val="24"/>
          <w:lang w:val="es-ES_tradnl" w:eastAsia="es-ES"/>
        </w:rPr>
        <w:t xml:space="preserve"> de dos mil dieciocho, de tal forma que el plazo para interponer</w:t>
      </w:r>
      <w:r w:rsidR="006C7C1C" w:rsidRPr="00365323">
        <w:rPr>
          <w:rFonts w:ascii="Palatino Linotype" w:eastAsia="Calibri" w:hAnsi="Palatino Linotype" w:cs="Arial"/>
          <w:sz w:val="24"/>
          <w:szCs w:val="24"/>
          <w:lang w:val="es-ES_tradnl" w:eastAsia="es-ES"/>
        </w:rPr>
        <w:t xml:space="preserve"> el recurso transcurrió del día </w:t>
      </w:r>
      <w:r w:rsidR="007501A1" w:rsidRPr="00365323">
        <w:rPr>
          <w:rFonts w:ascii="Palatino Linotype" w:eastAsia="Calibri" w:hAnsi="Palatino Linotype" w:cs="Arial"/>
          <w:sz w:val="24"/>
          <w:szCs w:val="24"/>
          <w:lang w:val="es-ES_tradnl" w:eastAsia="es-ES"/>
        </w:rPr>
        <w:t>once</w:t>
      </w:r>
      <w:r w:rsidRPr="00365323">
        <w:rPr>
          <w:rFonts w:ascii="Palatino Linotype" w:eastAsia="Calibri" w:hAnsi="Palatino Linotype" w:cs="Arial"/>
          <w:sz w:val="24"/>
          <w:szCs w:val="24"/>
          <w:lang w:val="es-ES_tradnl" w:eastAsia="es-ES"/>
        </w:rPr>
        <w:t xml:space="preserve"> (</w:t>
      </w:r>
      <w:r w:rsidR="006C7C1C" w:rsidRPr="00365323">
        <w:rPr>
          <w:rFonts w:ascii="Palatino Linotype" w:eastAsia="Calibri" w:hAnsi="Palatino Linotype" w:cs="Arial"/>
          <w:sz w:val="24"/>
          <w:szCs w:val="24"/>
          <w:lang w:val="es-ES_tradnl" w:eastAsia="es-ES"/>
        </w:rPr>
        <w:t>1</w:t>
      </w:r>
      <w:r w:rsidR="007501A1" w:rsidRPr="00365323">
        <w:rPr>
          <w:rFonts w:ascii="Palatino Linotype" w:eastAsia="Calibri" w:hAnsi="Palatino Linotype" w:cs="Arial"/>
          <w:sz w:val="24"/>
          <w:szCs w:val="24"/>
          <w:lang w:val="es-ES_tradnl" w:eastAsia="es-ES"/>
        </w:rPr>
        <w:t>1</w:t>
      </w:r>
      <w:r w:rsidR="006C7C1C" w:rsidRPr="00365323">
        <w:rPr>
          <w:rFonts w:ascii="Palatino Linotype" w:eastAsia="Calibri" w:hAnsi="Palatino Linotype" w:cs="Arial"/>
          <w:sz w:val="24"/>
          <w:szCs w:val="24"/>
          <w:lang w:val="es-ES_tradnl" w:eastAsia="es-ES"/>
        </w:rPr>
        <w:t xml:space="preserve">) de </w:t>
      </w:r>
      <w:r w:rsidR="007501A1" w:rsidRPr="00365323">
        <w:rPr>
          <w:rFonts w:ascii="Palatino Linotype" w:eastAsia="Calibri" w:hAnsi="Palatino Linotype" w:cs="Arial"/>
          <w:sz w:val="24"/>
          <w:szCs w:val="24"/>
          <w:lang w:val="es-ES_tradnl" w:eastAsia="es-ES"/>
        </w:rPr>
        <w:t xml:space="preserve">octubre al treinta y uno </w:t>
      </w:r>
      <w:r w:rsidR="006C7C1C" w:rsidRPr="00365323">
        <w:rPr>
          <w:rFonts w:ascii="Palatino Linotype" w:eastAsia="Calibri" w:hAnsi="Palatino Linotype" w:cs="Arial"/>
          <w:sz w:val="24"/>
          <w:szCs w:val="24"/>
          <w:lang w:val="es-ES_tradnl" w:eastAsia="es-ES"/>
        </w:rPr>
        <w:t>(</w:t>
      </w:r>
      <w:r w:rsidR="007501A1" w:rsidRPr="00365323">
        <w:rPr>
          <w:rFonts w:ascii="Palatino Linotype" w:eastAsia="Calibri" w:hAnsi="Palatino Linotype" w:cs="Arial"/>
          <w:sz w:val="24"/>
          <w:szCs w:val="24"/>
          <w:lang w:val="es-ES_tradnl" w:eastAsia="es-ES"/>
        </w:rPr>
        <w:t>31)</w:t>
      </w:r>
      <w:r w:rsidR="006C7C1C" w:rsidRPr="00365323">
        <w:rPr>
          <w:rFonts w:ascii="Palatino Linotype" w:eastAsia="Calibri" w:hAnsi="Palatino Linotype" w:cs="Arial"/>
          <w:sz w:val="24"/>
          <w:szCs w:val="24"/>
          <w:lang w:val="es-ES_tradnl" w:eastAsia="es-ES"/>
        </w:rPr>
        <w:t xml:space="preserve"> de </w:t>
      </w:r>
      <w:r w:rsidR="007501A1" w:rsidRPr="00365323">
        <w:rPr>
          <w:rFonts w:ascii="Palatino Linotype" w:eastAsia="Calibri" w:hAnsi="Palatino Linotype" w:cs="Arial"/>
          <w:sz w:val="24"/>
          <w:szCs w:val="24"/>
          <w:lang w:val="es-ES_tradnl" w:eastAsia="es-ES"/>
        </w:rPr>
        <w:t>octubre</w:t>
      </w:r>
      <w:r w:rsidRPr="00365323">
        <w:rPr>
          <w:rFonts w:ascii="Palatino Linotype" w:eastAsia="Calibri" w:hAnsi="Palatino Linotype" w:cs="Arial"/>
          <w:sz w:val="24"/>
          <w:szCs w:val="24"/>
          <w:lang w:val="es-ES_tradnl" w:eastAsia="es-ES"/>
        </w:rPr>
        <w:t xml:space="preserve"> de dos mil dieciocho; en consecuencia,</w:t>
      </w:r>
      <w:r w:rsidR="006C7C1C" w:rsidRPr="00365323">
        <w:rPr>
          <w:rFonts w:ascii="Palatino Linotype" w:eastAsia="Calibri" w:hAnsi="Palatino Linotype" w:cs="Arial"/>
          <w:sz w:val="24"/>
          <w:szCs w:val="24"/>
          <w:lang w:val="es-ES_tradnl" w:eastAsia="es-ES"/>
        </w:rPr>
        <w:t xml:space="preserve"> si </w:t>
      </w:r>
      <w:r w:rsidRPr="00365323">
        <w:rPr>
          <w:rFonts w:ascii="Palatino Linotype" w:eastAsia="Calibri" w:hAnsi="Palatino Linotype" w:cs="Arial"/>
          <w:sz w:val="24"/>
          <w:szCs w:val="24"/>
          <w:lang w:val="es-ES_tradnl" w:eastAsia="es-ES"/>
        </w:rPr>
        <w:t xml:space="preserve"> presentó su i</w:t>
      </w:r>
      <w:r w:rsidR="006C7C1C" w:rsidRPr="00365323">
        <w:rPr>
          <w:rFonts w:ascii="Palatino Linotype" w:eastAsia="Calibri" w:hAnsi="Palatino Linotype" w:cs="Arial"/>
          <w:sz w:val="24"/>
          <w:szCs w:val="24"/>
          <w:lang w:val="es-ES_tradnl" w:eastAsia="es-ES"/>
        </w:rPr>
        <w:t xml:space="preserve">nconformidad el día </w:t>
      </w:r>
      <w:r w:rsidR="007501A1" w:rsidRPr="00365323">
        <w:rPr>
          <w:rFonts w:ascii="Palatino Linotype" w:eastAsia="Calibri" w:hAnsi="Palatino Linotype" w:cs="Arial"/>
          <w:sz w:val="24"/>
          <w:szCs w:val="24"/>
          <w:lang w:val="es-ES_tradnl" w:eastAsia="es-ES"/>
        </w:rPr>
        <w:t>once</w:t>
      </w:r>
      <w:r w:rsidRPr="00365323">
        <w:rPr>
          <w:rFonts w:ascii="Palatino Linotype" w:eastAsia="Calibri" w:hAnsi="Palatino Linotype" w:cs="Arial"/>
          <w:sz w:val="24"/>
          <w:szCs w:val="24"/>
          <w:lang w:val="es-ES_tradnl" w:eastAsia="es-ES"/>
        </w:rPr>
        <w:t xml:space="preserve"> (</w:t>
      </w:r>
      <w:r w:rsidR="006C7C1C" w:rsidRPr="00365323">
        <w:rPr>
          <w:rFonts w:ascii="Palatino Linotype" w:eastAsia="Calibri" w:hAnsi="Palatino Linotype" w:cs="Arial"/>
          <w:sz w:val="24"/>
          <w:szCs w:val="24"/>
          <w:lang w:val="es-ES_tradnl" w:eastAsia="es-ES"/>
        </w:rPr>
        <w:t>1</w:t>
      </w:r>
      <w:r w:rsidR="007501A1" w:rsidRPr="00365323">
        <w:rPr>
          <w:rFonts w:ascii="Palatino Linotype" w:eastAsia="Calibri" w:hAnsi="Palatino Linotype" w:cs="Arial"/>
          <w:sz w:val="24"/>
          <w:szCs w:val="24"/>
          <w:lang w:val="es-ES_tradnl" w:eastAsia="es-ES"/>
        </w:rPr>
        <w:t>1</w:t>
      </w:r>
      <w:r w:rsidR="006C7C1C" w:rsidRPr="00365323">
        <w:rPr>
          <w:rFonts w:ascii="Palatino Linotype" w:eastAsia="Calibri" w:hAnsi="Palatino Linotype" w:cs="Arial"/>
          <w:sz w:val="24"/>
          <w:szCs w:val="24"/>
          <w:lang w:val="es-ES_tradnl" w:eastAsia="es-ES"/>
        </w:rPr>
        <w:t xml:space="preserve">) de </w:t>
      </w:r>
      <w:r w:rsidR="007501A1" w:rsidRPr="00365323">
        <w:rPr>
          <w:rFonts w:ascii="Palatino Linotype" w:eastAsia="Calibri" w:hAnsi="Palatino Linotype" w:cs="Arial"/>
          <w:sz w:val="24"/>
          <w:szCs w:val="24"/>
          <w:lang w:val="es-ES_tradnl" w:eastAsia="es-ES"/>
        </w:rPr>
        <w:t>octubre</w:t>
      </w:r>
      <w:r w:rsidRPr="00365323">
        <w:rPr>
          <w:rFonts w:ascii="Palatino Linotype" w:eastAsia="Calibri" w:hAnsi="Palatino Linotype" w:cs="Arial"/>
          <w:sz w:val="24"/>
          <w:szCs w:val="24"/>
          <w:lang w:val="es-ES_tradnl" w:eastAsia="es-ES"/>
        </w:rPr>
        <w:t xml:space="preserve"> de dos mil dieciocho, este se encuentra dentro de los márgenes temporales previstos en el artículo 178 de la Ley de Transparencia y Acceso a la Información Pública del Estado de México y Municipios.</w:t>
      </w:r>
    </w:p>
    <w:p w:rsidR="003A58CE" w:rsidRPr="00365323" w:rsidRDefault="003A58CE" w:rsidP="003A58CE">
      <w:pPr>
        <w:spacing w:line="360" w:lineRule="auto"/>
        <w:contextualSpacing/>
        <w:jc w:val="both"/>
        <w:rPr>
          <w:rFonts w:ascii="Palatino Linotype" w:eastAsia="Calibri" w:hAnsi="Palatino Linotype" w:cs="Arial"/>
          <w:sz w:val="24"/>
          <w:szCs w:val="24"/>
          <w:lang w:val="es-ES_tradnl" w:eastAsia="es-ES"/>
        </w:rPr>
      </w:pPr>
    </w:p>
    <w:p w:rsidR="002901A5" w:rsidRPr="00365323" w:rsidRDefault="002901A5" w:rsidP="002901A5">
      <w:pPr>
        <w:numPr>
          <w:ilvl w:val="0"/>
          <w:numId w:val="2"/>
        </w:numPr>
        <w:spacing w:after="0" w:line="360" w:lineRule="auto"/>
        <w:ind w:left="284" w:hanging="284"/>
        <w:contextualSpacing/>
        <w:jc w:val="both"/>
        <w:rPr>
          <w:rFonts w:ascii="Palatino Linotype" w:eastAsia="MS Mincho" w:hAnsi="Palatino Linotype" w:cstheme="majorBidi"/>
          <w:b/>
          <w:sz w:val="24"/>
          <w:szCs w:val="24"/>
          <w:lang w:val="es-ES_tradnl" w:eastAsia="es-ES"/>
        </w:rPr>
      </w:pPr>
      <w:r w:rsidRPr="00365323">
        <w:rPr>
          <w:rFonts w:ascii="Palatino Linotype" w:eastAsia="MS Mincho" w:hAnsi="Palatino Linotype" w:cstheme="majorBidi"/>
          <w:sz w:val="24"/>
          <w:szCs w:val="24"/>
          <w:lang w:val="es-ES_tradnl" w:eastAsia="es-ES"/>
        </w:rPr>
        <w:t xml:space="preserve">De esta manera, al no existir causas de </w:t>
      </w:r>
      <w:proofErr w:type="spellStart"/>
      <w:r w:rsidRPr="00365323">
        <w:rPr>
          <w:rFonts w:ascii="Palatino Linotype" w:eastAsia="MS Mincho" w:hAnsi="Palatino Linotype" w:cstheme="majorBidi"/>
          <w:sz w:val="24"/>
          <w:szCs w:val="24"/>
          <w:lang w:val="es-ES_tradnl" w:eastAsia="es-ES"/>
        </w:rPr>
        <w:t>desechamiento</w:t>
      </w:r>
      <w:proofErr w:type="spellEnd"/>
      <w:r w:rsidRPr="00365323">
        <w:rPr>
          <w:rFonts w:ascii="Palatino Linotype" w:eastAsia="MS Mincho" w:hAnsi="Palatino Linotype" w:cstheme="majorBidi"/>
          <w:sz w:val="24"/>
          <w:szCs w:val="24"/>
          <w:lang w:val="es-ES_tradnl" w:eastAsia="es-ES"/>
        </w:rPr>
        <w:t xml:space="preserve"> por extemporáneo o anticipado, el presente recurso de revisión resulta procedente.</w:t>
      </w:r>
    </w:p>
    <w:p w:rsidR="002901A5" w:rsidRPr="00365323" w:rsidRDefault="002901A5" w:rsidP="002901A5">
      <w:pPr>
        <w:pStyle w:val="Prrafodelista"/>
        <w:rPr>
          <w:rFonts w:ascii="Palatino Linotype" w:eastAsia="Calibri" w:hAnsi="Palatino Linotype" w:cs="Arial"/>
          <w:sz w:val="24"/>
          <w:szCs w:val="24"/>
          <w:lang w:val="es-ES_tradnl" w:eastAsia="es-ES"/>
        </w:rPr>
      </w:pPr>
    </w:p>
    <w:p w:rsidR="00521418" w:rsidRPr="00365323" w:rsidRDefault="003A58CE" w:rsidP="002901A5">
      <w:pPr>
        <w:numPr>
          <w:ilvl w:val="0"/>
          <w:numId w:val="2"/>
        </w:numPr>
        <w:spacing w:after="0" w:line="360" w:lineRule="auto"/>
        <w:ind w:left="284" w:hanging="284"/>
        <w:contextualSpacing/>
        <w:jc w:val="both"/>
        <w:rPr>
          <w:rFonts w:ascii="Palatino Linotype" w:eastAsia="MS Mincho" w:hAnsi="Palatino Linotype" w:cstheme="majorBidi"/>
          <w:b/>
          <w:sz w:val="24"/>
          <w:szCs w:val="24"/>
          <w:lang w:val="es-ES_tradnl" w:eastAsia="es-ES"/>
        </w:rPr>
      </w:pPr>
      <w:r w:rsidRPr="00365323">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B70DC4" w:rsidRPr="00365323" w:rsidRDefault="00B70DC4" w:rsidP="00B70DC4">
      <w:pPr>
        <w:spacing w:after="0" w:line="360" w:lineRule="auto"/>
        <w:contextualSpacing/>
        <w:jc w:val="both"/>
        <w:rPr>
          <w:rFonts w:ascii="Palatino Linotype" w:eastAsia="MS Mincho" w:hAnsi="Palatino Linotype" w:cstheme="majorBidi"/>
          <w:b/>
          <w:sz w:val="24"/>
          <w:szCs w:val="24"/>
          <w:lang w:val="es-ES_tradnl" w:eastAsia="es-ES"/>
        </w:rPr>
      </w:pPr>
    </w:p>
    <w:p w:rsidR="00281852" w:rsidRPr="00365323" w:rsidRDefault="00574AAF" w:rsidP="00365323">
      <w:pPr>
        <w:pStyle w:val="Ttulo1"/>
        <w:rPr>
          <w:rFonts w:eastAsia="Calibri"/>
          <w:lang w:val="es-ES_tradnl" w:eastAsia="es-ES"/>
        </w:rPr>
      </w:pPr>
      <w:bookmarkStart w:id="4" w:name="_Toc532296375"/>
      <w:r w:rsidRPr="00365323">
        <w:rPr>
          <w:rFonts w:eastAsia="Calibri"/>
          <w:lang w:val="es-ES_tradnl" w:eastAsia="es-ES"/>
        </w:rPr>
        <w:t>TERCERO</w:t>
      </w:r>
      <w:r w:rsidR="00281852" w:rsidRPr="00365323">
        <w:rPr>
          <w:rFonts w:eastAsia="Calibri"/>
          <w:lang w:val="es-ES_tradnl" w:eastAsia="es-ES"/>
        </w:rPr>
        <w:t>. Planteamiento de la Litis</w:t>
      </w:r>
      <w:bookmarkEnd w:id="4"/>
    </w:p>
    <w:p w:rsidR="002407AA" w:rsidRPr="00365323" w:rsidRDefault="002407AA" w:rsidP="00281852">
      <w:pPr>
        <w:spacing w:after="0" w:line="360" w:lineRule="auto"/>
        <w:contextualSpacing/>
        <w:jc w:val="both"/>
        <w:rPr>
          <w:rFonts w:ascii="Palatino Linotype" w:eastAsia="Calibri" w:hAnsi="Palatino Linotype" w:cs="Arial"/>
          <w:b/>
          <w:sz w:val="24"/>
          <w:szCs w:val="24"/>
          <w:lang w:val="es-ES_tradnl" w:eastAsia="es-ES"/>
        </w:rPr>
      </w:pPr>
    </w:p>
    <w:p w:rsidR="00FF1224" w:rsidRPr="00365323" w:rsidRDefault="00932FD9" w:rsidP="004A614D">
      <w:pPr>
        <w:numPr>
          <w:ilvl w:val="0"/>
          <w:numId w:val="2"/>
        </w:numPr>
        <w:spacing w:after="0" w:line="360" w:lineRule="auto"/>
        <w:ind w:left="284" w:hanging="284"/>
        <w:contextualSpacing/>
        <w:jc w:val="both"/>
        <w:rPr>
          <w:rFonts w:ascii="Palatino Linotype" w:eastAsia="Calibri" w:hAnsi="Palatino Linotype" w:cs="Arial"/>
          <w:b/>
          <w:sz w:val="24"/>
          <w:szCs w:val="24"/>
          <w:lang w:val="es-ES_tradnl" w:eastAsia="es-ES"/>
        </w:rPr>
      </w:pPr>
      <w:r w:rsidRPr="00365323">
        <w:rPr>
          <w:rFonts w:ascii="Palatino Linotype" w:eastAsia="Calibri" w:hAnsi="Palatino Linotype" w:cs="Arial"/>
          <w:sz w:val="24"/>
          <w:szCs w:val="24"/>
          <w:lang w:val="es-ES_tradnl" w:eastAsia="es-ES"/>
        </w:rPr>
        <w:t>En términos generales el particular,</w:t>
      </w:r>
      <w:r w:rsidR="00906B3A" w:rsidRPr="00365323">
        <w:rPr>
          <w:rFonts w:ascii="Palatino Linotype" w:eastAsia="Calibri" w:hAnsi="Palatino Linotype" w:cs="Arial"/>
          <w:sz w:val="24"/>
          <w:szCs w:val="24"/>
          <w:lang w:val="es-ES_tradnl" w:eastAsia="es-ES"/>
        </w:rPr>
        <w:t xml:space="preserve"> requirió</w:t>
      </w:r>
      <w:r w:rsidRPr="00365323">
        <w:rPr>
          <w:rFonts w:ascii="Palatino Linotype" w:eastAsia="Calibri" w:hAnsi="Palatino Linotype" w:cs="Arial"/>
          <w:sz w:val="24"/>
          <w:szCs w:val="24"/>
          <w:lang w:val="es-ES_tradnl" w:eastAsia="es-ES"/>
        </w:rPr>
        <w:t xml:space="preserve"> </w:t>
      </w:r>
      <w:r w:rsidR="00BA78C4" w:rsidRPr="00365323">
        <w:rPr>
          <w:rFonts w:ascii="Palatino Linotype" w:eastAsia="Calibri" w:hAnsi="Palatino Linotype" w:cs="Arial"/>
          <w:sz w:val="24"/>
          <w:szCs w:val="24"/>
          <w:lang w:val="es-ES_tradnl" w:eastAsia="es-ES"/>
        </w:rPr>
        <w:t>mediante su solicitud</w:t>
      </w:r>
      <w:r w:rsidRPr="00365323">
        <w:rPr>
          <w:rFonts w:ascii="Palatino Linotype" w:eastAsia="Calibri" w:hAnsi="Palatino Linotype" w:cs="Arial"/>
          <w:sz w:val="24"/>
          <w:szCs w:val="24"/>
          <w:lang w:val="es-ES_tradnl" w:eastAsia="es-ES"/>
        </w:rPr>
        <w:t>,</w:t>
      </w:r>
      <w:r w:rsidR="00AF2C24" w:rsidRPr="00365323">
        <w:rPr>
          <w:rFonts w:ascii="Palatino Linotype" w:eastAsia="Calibri" w:hAnsi="Palatino Linotype" w:cs="Arial"/>
          <w:sz w:val="24"/>
          <w:szCs w:val="24"/>
          <w:lang w:val="es-ES_tradnl" w:eastAsia="es-ES"/>
        </w:rPr>
        <w:t xml:space="preserve"> </w:t>
      </w:r>
      <w:r w:rsidR="00FF1224" w:rsidRPr="00365323">
        <w:rPr>
          <w:rFonts w:ascii="Palatino Linotype" w:eastAsia="Calibri" w:hAnsi="Palatino Linotype" w:cs="Arial"/>
          <w:sz w:val="24"/>
          <w:szCs w:val="24"/>
          <w:lang w:val="es-ES_tradnl" w:eastAsia="es-ES"/>
        </w:rPr>
        <w:t>a</w:t>
      </w:r>
      <w:r w:rsidRPr="00365323">
        <w:rPr>
          <w:rFonts w:ascii="Palatino Linotype" w:eastAsia="Calibri" w:hAnsi="Palatino Linotype" w:cs="Arial"/>
          <w:sz w:val="24"/>
          <w:szCs w:val="24"/>
          <w:lang w:val="es-ES_tradnl" w:eastAsia="es-ES"/>
        </w:rPr>
        <w:t xml:space="preserve">l </w:t>
      </w:r>
      <w:r w:rsidR="00FF1224" w:rsidRPr="00365323">
        <w:rPr>
          <w:rFonts w:ascii="Palatino Linotype" w:eastAsia="Calibri" w:hAnsi="Palatino Linotype" w:cs="Arial"/>
          <w:b/>
          <w:sz w:val="24"/>
          <w:szCs w:val="24"/>
          <w:lang w:val="es-ES_tradnl" w:eastAsia="es-ES"/>
        </w:rPr>
        <w:t>Ayuntamiento de Zumpango</w:t>
      </w:r>
      <w:r w:rsidRPr="00365323">
        <w:rPr>
          <w:rFonts w:ascii="Palatino Linotype" w:eastAsia="Calibri" w:hAnsi="Palatino Linotype" w:cs="Arial"/>
          <w:sz w:val="24"/>
          <w:szCs w:val="24"/>
          <w:lang w:val="es-ES_tradnl" w:eastAsia="es-ES"/>
        </w:rPr>
        <w:t>,</w:t>
      </w:r>
      <w:r w:rsidR="00FF1224" w:rsidRPr="00365323">
        <w:rPr>
          <w:rFonts w:ascii="Palatino Linotype" w:eastAsia="Calibri" w:hAnsi="Palatino Linotype" w:cs="Arial"/>
          <w:sz w:val="24"/>
          <w:szCs w:val="24"/>
          <w:lang w:val="es-ES_tradnl" w:eastAsia="es-ES"/>
        </w:rPr>
        <w:t xml:space="preserve"> lo siguiente:</w:t>
      </w:r>
      <w:r w:rsidR="004A614D" w:rsidRPr="00365323">
        <w:rPr>
          <w:rFonts w:ascii="Palatino Linotype" w:eastAsia="Calibri" w:hAnsi="Palatino Linotype" w:cs="Arial"/>
          <w:b/>
          <w:sz w:val="24"/>
          <w:szCs w:val="24"/>
          <w:lang w:val="es-ES_tradnl" w:eastAsia="es-ES"/>
        </w:rPr>
        <w:t xml:space="preserve"> </w:t>
      </w:r>
      <w:r w:rsidR="00BA78C4" w:rsidRPr="00365323">
        <w:rPr>
          <w:rFonts w:ascii="Palatino Linotype" w:eastAsia="Calibri" w:hAnsi="Palatino Linotype" w:cs="Arial"/>
          <w:sz w:val="24"/>
          <w:szCs w:val="24"/>
          <w:lang w:val="es-ES_tradnl" w:eastAsia="es-ES"/>
        </w:rPr>
        <w:t>“</w:t>
      </w:r>
      <w:r w:rsidR="00FF1224" w:rsidRPr="00365323">
        <w:rPr>
          <w:rFonts w:ascii="Palatino Linotype" w:eastAsia="Calibri" w:hAnsi="Palatino Linotype" w:cs="Arial"/>
          <w:i/>
          <w:sz w:val="24"/>
          <w:szCs w:val="24"/>
          <w:lang w:val="es-ES_tradnl" w:eastAsia="es-ES"/>
        </w:rPr>
        <w:t xml:space="preserve">salario, salario, emolumento, </w:t>
      </w:r>
      <w:r w:rsidR="00FF1224" w:rsidRPr="00365323">
        <w:rPr>
          <w:rFonts w:ascii="Palatino Linotype" w:eastAsia="Calibri" w:hAnsi="Palatino Linotype" w:cs="Arial"/>
          <w:i/>
          <w:sz w:val="24"/>
          <w:szCs w:val="24"/>
          <w:lang w:val="es-ES_tradnl" w:eastAsia="es-ES"/>
        </w:rPr>
        <w:lastRenderedPageBreak/>
        <w:t>percepciones que recibe el Secretario del Ayuntamiento, así como de los directores de las distintas dependencias</w:t>
      </w:r>
      <w:r w:rsidR="00884204" w:rsidRPr="00365323">
        <w:rPr>
          <w:rFonts w:ascii="Palatino Linotype" w:eastAsia="Calibri" w:hAnsi="Palatino Linotype" w:cs="Arial"/>
          <w:i/>
          <w:sz w:val="24"/>
          <w:szCs w:val="24"/>
          <w:lang w:val="es-ES_tradnl" w:eastAsia="es-ES"/>
        </w:rPr>
        <w:t>.</w:t>
      </w:r>
      <w:r w:rsidR="00BA78C4" w:rsidRPr="00365323">
        <w:rPr>
          <w:rFonts w:ascii="Palatino Linotype" w:eastAsia="Calibri" w:hAnsi="Palatino Linotype" w:cs="Arial"/>
          <w:i/>
          <w:sz w:val="24"/>
          <w:szCs w:val="24"/>
          <w:lang w:val="es-ES_tradnl" w:eastAsia="es-ES"/>
        </w:rPr>
        <w:t>”</w:t>
      </w:r>
      <w:r w:rsidR="00BA78C4" w:rsidRPr="00365323">
        <w:rPr>
          <w:rFonts w:ascii="Palatino Linotype" w:eastAsia="Calibri" w:hAnsi="Palatino Linotype" w:cs="Arial"/>
          <w:sz w:val="24"/>
          <w:szCs w:val="24"/>
          <w:lang w:val="es-ES_tradnl" w:eastAsia="es-ES"/>
        </w:rPr>
        <w:t xml:space="preserve"> </w:t>
      </w:r>
      <w:r w:rsidRPr="00365323">
        <w:rPr>
          <w:rFonts w:ascii="Palatino Linotype" w:eastAsia="Calibri" w:hAnsi="Palatino Linotype" w:cs="Arial"/>
          <w:i/>
          <w:sz w:val="24"/>
          <w:szCs w:val="24"/>
          <w:lang w:val="es-ES_tradnl" w:eastAsia="es-ES"/>
        </w:rPr>
        <w:t>(Sic)</w:t>
      </w:r>
      <w:r w:rsidR="00351570" w:rsidRPr="00365323">
        <w:rPr>
          <w:rFonts w:ascii="Palatino Linotype" w:eastAsia="MS Mincho" w:hAnsi="Palatino Linotype" w:cs="Bookman Old Style"/>
          <w:szCs w:val="24"/>
          <w:lang w:val="es-ES_tradnl" w:eastAsia="es-ES"/>
        </w:rPr>
        <w:t xml:space="preserve">  </w:t>
      </w:r>
      <w:r w:rsidRPr="00365323">
        <w:rPr>
          <w:rFonts w:ascii="Palatino Linotype" w:eastAsia="MS Mincho" w:hAnsi="Palatino Linotype" w:cs="Bookman Old Style"/>
          <w:szCs w:val="24"/>
          <w:lang w:val="es-ES_tradnl" w:eastAsia="es-ES"/>
        </w:rPr>
        <w:t xml:space="preserve"> </w:t>
      </w:r>
    </w:p>
    <w:p w:rsidR="00FF1224" w:rsidRPr="00365323" w:rsidRDefault="00FF1224" w:rsidP="00FF1224">
      <w:pPr>
        <w:spacing w:after="0" w:line="360" w:lineRule="auto"/>
        <w:ind w:left="284"/>
        <w:contextualSpacing/>
        <w:jc w:val="both"/>
        <w:rPr>
          <w:rFonts w:ascii="Palatino Linotype" w:eastAsia="MS Mincho" w:hAnsi="Palatino Linotype" w:cs="Bookman Old Style"/>
          <w:szCs w:val="24"/>
          <w:lang w:val="es-ES_tradnl" w:eastAsia="es-ES"/>
        </w:rPr>
      </w:pPr>
    </w:p>
    <w:p w:rsidR="001F69F4" w:rsidRPr="00365323" w:rsidRDefault="00FF1224" w:rsidP="00884204">
      <w:pPr>
        <w:pStyle w:val="Prrafodelista"/>
        <w:numPr>
          <w:ilvl w:val="0"/>
          <w:numId w:val="2"/>
        </w:numPr>
        <w:spacing w:after="0" w:line="360" w:lineRule="auto"/>
        <w:ind w:left="284" w:hanging="284"/>
        <w:jc w:val="both"/>
        <w:rPr>
          <w:rFonts w:ascii="Palatino Linotype" w:eastAsia="MS Mincho" w:hAnsi="Palatino Linotype" w:cs="Bookman Old Style"/>
          <w:szCs w:val="24"/>
          <w:lang w:val="es-ES_tradnl" w:eastAsia="es-ES"/>
        </w:rPr>
      </w:pPr>
      <w:r w:rsidRPr="00365323">
        <w:rPr>
          <w:rFonts w:ascii="Palatino Linotype" w:eastAsia="MS Mincho" w:hAnsi="Palatino Linotype" w:cs="Bookman Old Style"/>
          <w:sz w:val="24"/>
          <w:szCs w:val="24"/>
          <w:lang w:val="es-ES_tradnl" w:eastAsia="es-ES"/>
        </w:rPr>
        <w:t>E</w:t>
      </w:r>
      <w:r w:rsidR="00932FD9" w:rsidRPr="00365323">
        <w:rPr>
          <w:rFonts w:ascii="Palatino Linotype" w:eastAsia="MS Mincho" w:hAnsi="Palatino Linotype" w:cs="Bookman Old Style"/>
          <w:sz w:val="24"/>
          <w:szCs w:val="24"/>
          <w:lang w:val="es-ES_tradnl" w:eastAsia="es-ES"/>
        </w:rPr>
        <w:t xml:space="preserve">n </w:t>
      </w:r>
      <w:r w:rsidRPr="00365323">
        <w:rPr>
          <w:rFonts w:ascii="Palatino Linotype" w:eastAsia="MS Mincho" w:hAnsi="Palatino Linotype" w:cs="Bookman Old Style"/>
          <w:sz w:val="24"/>
          <w:szCs w:val="24"/>
          <w:lang w:val="es-ES_tradnl" w:eastAsia="es-ES"/>
        </w:rPr>
        <w:t>su respuesta,</w:t>
      </w:r>
      <w:r w:rsidR="00932FD9" w:rsidRPr="00365323">
        <w:rPr>
          <w:rFonts w:ascii="Palatino Linotype" w:eastAsia="MS Mincho" w:hAnsi="Palatino Linotype" w:cs="Bookman Old Style"/>
          <w:sz w:val="24"/>
          <w:szCs w:val="24"/>
          <w:lang w:val="es-ES_tradnl" w:eastAsia="es-ES"/>
        </w:rPr>
        <w:t xml:space="preserve"> el </w:t>
      </w:r>
      <w:r w:rsidR="00932FD9" w:rsidRPr="00365323">
        <w:rPr>
          <w:rFonts w:ascii="Palatino Linotype" w:eastAsia="MS Mincho" w:hAnsi="Palatino Linotype" w:cs="Bookman Old Style"/>
          <w:b/>
          <w:sz w:val="24"/>
          <w:szCs w:val="24"/>
          <w:lang w:val="es-ES_tradnl" w:eastAsia="es-ES"/>
        </w:rPr>
        <w:t>SUJETO OBLIGADO</w:t>
      </w:r>
      <w:r w:rsidR="00932FD9" w:rsidRPr="00365323">
        <w:rPr>
          <w:rFonts w:ascii="Palatino Linotype" w:eastAsia="MS Mincho" w:hAnsi="Palatino Linotype" w:cs="Bookman Old Style"/>
          <w:sz w:val="24"/>
          <w:szCs w:val="24"/>
          <w:lang w:val="es-ES_tradnl" w:eastAsia="es-ES"/>
        </w:rPr>
        <w:t xml:space="preserve"> </w:t>
      </w:r>
      <w:r w:rsidRPr="00365323">
        <w:rPr>
          <w:rFonts w:ascii="Palatino Linotype" w:eastAsia="MS Mincho" w:hAnsi="Palatino Linotype" w:cs="Bookman Old Style"/>
          <w:sz w:val="24"/>
          <w:szCs w:val="24"/>
          <w:lang w:val="es-ES_tradnl" w:eastAsia="es-ES"/>
        </w:rPr>
        <w:t>por medio la Unidad de Transparencia hizo entrega de</w:t>
      </w:r>
      <w:r w:rsidR="00695E7D" w:rsidRPr="00365323">
        <w:rPr>
          <w:rFonts w:ascii="Palatino Linotype" w:eastAsia="MS Mincho" w:hAnsi="Palatino Linotype" w:cs="Bookman Old Style"/>
          <w:sz w:val="24"/>
          <w:szCs w:val="24"/>
          <w:lang w:val="es-ES_tradnl" w:eastAsia="es-ES"/>
        </w:rPr>
        <w:t xml:space="preserve"> la información</w:t>
      </w:r>
      <w:r w:rsidRPr="00365323">
        <w:rPr>
          <w:rFonts w:ascii="Palatino Linotype" w:eastAsia="MS Mincho" w:hAnsi="Palatino Linotype" w:cs="Bookman Old Style"/>
          <w:sz w:val="24"/>
          <w:szCs w:val="24"/>
          <w:lang w:val="es-ES_tradnl" w:eastAsia="es-ES"/>
        </w:rPr>
        <w:t xml:space="preserve">, y que </w:t>
      </w:r>
      <w:r w:rsidR="00FF1645" w:rsidRPr="00365323">
        <w:rPr>
          <w:rFonts w:ascii="Palatino Linotype" w:eastAsia="MS Mincho" w:hAnsi="Palatino Linotype" w:cs="Bookman Old Style"/>
          <w:sz w:val="24"/>
          <w:szCs w:val="24"/>
          <w:lang w:val="es-ES_tradnl" w:eastAsia="es-ES"/>
        </w:rPr>
        <w:t xml:space="preserve">en términos generales </w:t>
      </w:r>
      <w:r w:rsidRPr="00365323">
        <w:rPr>
          <w:rFonts w:ascii="Palatino Linotype" w:eastAsia="MS Mincho" w:hAnsi="Palatino Linotype" w:cs="Bookman Old Style"/>
          <w:sz w:val="24"/>
          <w:szCs w:val="24"/>
          <w:lang w:val="es-ES_tradnl" w:eastAsia="es-ES"/>
        </w:rPr>
        <w:t>corresponde a</w:t>
      </w:r>
      <w:r w:rsidR="00B25B12" w:rsidRPr="00365323">
        <w:rPr>
          <w:rFonts w:ascii="Palatino Linotype" w:eastAsia="MS Mincho" w:hAnsi="Palatino Linotype" w:cs="Bookman Old Style"/>
          <w:sz w:val="24"/>
          <w:szCs w:val="24"/>
          <w:lang w:val="es-ES_tradnl" w:eastAsia="es-ES"/>
        </w:rPr>
        <w:t>;</w:t>
      </w:r>
      <w:r w:rsidRPr="00365323">
        <w:rPr>
          <w:rFonts w:ascii="Palatino Linotype" w:eastAsia="MS Mincho" w:hAnsi="Palatino Linotype" w:cs="Bookman Old Style"/>
          <w:sz w:val="24"/>
          <w:szCs w:val="24"/>
          <w:lang w:val="es-ES_tradnl" w:eastAsia="es-ES"/>
        </w:rPr>
        <w:t xml:space="preserve"> </w:t>
      </w:r>
      <w:r w:rsidR="00FF1645" w:rsidRPr="00365323">
        <w:rPr>
          <w:rFonts w:ascii="Palatino Linotype" w:eastAsia="MS Mincho" w:hAnsi="Palatino Linotype" w:cs="Bookman Old Style"/>
          <w:sz w:val="24"/>
          <w:szCs w:val="24"/>
          <w:lang w:val="es-ES_tradnl" w:eastAsia="es-ES"/>
        </w:rPr>
        <w:t xml:space="preserve">un </w:t>
      </w:r>
      <w:r w:rsidR="005D48BF" w:rsidRPr="00365323">
        <w:rPr>
          <w:rFonts w:ascii="Palatino Linotype" w:eastAsia="MS Mincho" w:hAnsi="Palatino Linotype" w:cs="Bookman Old Style"/>
          <w:sz w:val="24"/>
          <w:szCs w:val="24"/>
          <w:lang w:val="es-ES_tradnl" w:eastAsia="es-ES"/>
        </w:rPr>
        <w:t>documento</w:t>
      </w:r>
      <w:r w:rsidR="00FF1645" w:rsidRPr="00365323">
        <w:rPr>
          <w:rFonts w:ascii="Palatino Linotype" w:eastAsia="MS Mincho" w:hAnsi="Palatino Linotype" w:cs="Bookman Old Style"/>
          <w:sz w:val="24"/>
          <w:szCs w:val="24"/>
          <w:lang w:val="es-ES_tradnl" w:eastAsia="es-ES"/>
        </w:rPr>
        <w:t xml:space="preserve"> </w:t>
      </w:r>
      <w:r w:rsidR="00FF1645" w:rsidRPr="00365323">
        <w:rPr>
          <w:rFonts w:ascii="Palatino Linotype" w:eastAsia="MS Mincho" w:hAnsi="Palatino Linotype" w:cs="Arial"/>
          <w:sz w:val="24"/>
          <w:lang w:val="es-ES_tradnl" w:eastAsia="es-ES"/>
        </w:rPr>
        <w:t xml:space="preserve">en formato Excel, mediante el cual se </w:t>
      </w:r>
      <w:r w:rsidR="00B25B12" w:rsidRPr="00365323">
        <w:rPr>
          <w:rFonts w:ascii="Palatino Linotype" w:eastAsia="MS Mincho" w:hAnsi="Palatino Linotype" w:cs="Arial"/>
          <w:sz w:val="24"/>
          <w:lang w:val="es-ES_tradnl" w:eastAsia="es-ES"/>
        </w:rPr>
        <w:t>informa</w:t>
      </w:r>
      <w:r w:rsidR="00FF1645" w:rsidRPr="00365323">
        <w:rPr>
          <w:rFonts w:ascii="Palatino Linotype" w:eastAsia="MS Mincho" w:hAnsi="Palatino Linotype" w:cs="Arial"/>
          <w:sz w:val="24"/>
          <w:lang w:val="es-ES_tradnl" w:eastAsia="es-ES"/>
        </w:rPr>
        <w:t xml:space="preserve"> </w:t>
      </w:r>
      <w:r w:rsidR="001670CA" w:rsidRPr="00365323">
        <w:rPr>
          <w:rFonts w:ascii="Palatino Linotype" w:eastAsia="MS Mincho" w:hAnsi="Palatino Linotype" w:cs="Arial"/>
          <w:sz w:val="24"/>
          <w:lang w:val="es-ES_tradnl" w:eastAsia="es-ES"/>
        </w:rPr>
        <w:t xml:space="preserve">la clave, nombre, departamento, puesto, sueldo, total de percepciones, ISR, 4.6% del </w:t>
      </w:r>
      <w:proofErr w:type="spellStart"/>
      <w:r w:rsidR="001670CA" w:rsidRPr="00365323">
        <w:rPr>
          <w:rFonts w:ascii="Palatino Linotype" w:eastAsia="MS Mincho" w:hAnsi="Palatino Linotype" w:cs="Arial"/>
          <w:sz w:val="24"/>
          <w:lang w:val="es-ES_tradnl" w:eastAsia="es-ES"/>
        </w:rPr>
        <w:t>ISSEMyM</w:t>
      </w:r>
      <w:proofErr w:type="spellEnd"/>
      <w:r w:rsidR="001670CA" w:rsidRPr="00365323">
        <w:rPr>
          <w:rFonts w:ascii="Palatino Linotype" w:eastAsia="MS Mincho" w:hAnsi="Palatino Linotype" w:cs="Arial"/>
          <w:sz w:val="24"/>
          <w:lang w:val="es-ES_tradnl" w:eastAsia="es-ES"/>
        </w:rPr>
        <w:t xml:space="preserve">, 6.10% </w:t>
      </w:r>
      <w:proofErr w:type="spellStart"/>
      <w:r w:rsidR="001670CA" w:rsidRPr="00365323">
        <w:rPr>
          <w:rFonts w:ascii="Palatino Linotype" w:eastAsia="MS Mincho" w:hAnsi="Palatino Linotype" w:cs="Arial"/>
          <w:sz w:val="24"/>
          <w:lang w:val="es-ES_tradnl" w:eastAsia="es-ES"/>
        </w:rPr>
        <w:t>ISSEMyM</w:t>
      </w:r>
      <w:proofErr w:type="spellEnd"/>
      <w:r w:rsidR="001670CA" w:rsidRPr="00365323">
        <w:rPr>
          <w:rFonts w:ascii="Palatino Linotype" w:eastAsia="MS Mincho" w:hAnsi="Palatino Linotype" w:cs="Arial"/>
          <w:sz w:val="24"/>
          <w:lang w:val="es-ES_tradnl" w:eastAsia="es-ES"/>
        </w:rPr>
        <w:t>, SCI 1.4 %, total de deducciones, y el neto a pagar, de los servidores públicos señalados en la solicitud primigenia, así como del secretario técnico, tesorero municipal, contralor interno municipal y del comisario municipal</w:t>
      </w:r>
      <w:r w:rsidR="00695E7D" w:rsidRPr="00365323">
        <w:rPr>
          <w:rFonts w:ascii="Palatino Linotype" w:eastAsia="MS Mincho" w:hAnsi="Palatino Linotype" w:cs="Arial"/>
          <w:sz w:val="24"/>
          <w:lang w:val="es-ES_tradnl" w:eastAsia="es-ES"/>
        </w:rPr>
        <w:t xml:space="preserve">, adjuntando </w:t>
      </w:r>
      <w:r w:rsidR="001670CA" w:rsidRPr="00365323">
        <w:rPr>
          <w:rFonts w:ascii="Palatino Linotype" w:eastAsia="MS Mincho" w:hAnsi="Palatino Linotype" w:cs="Arial"/>
          <w:sz w:val="24"/>
          <w:lang w:val="es-ES_tradnl" w:eastAsia="es-ES"/>
        </w:rPr>
        <w:t xml:space="preserve">a su vez </w:t>
      </w:r>
      <w:r w:rsidR="00695E7D" w:rsidRPr="00365323">
        <w:rPr>
          <w:rFonts w:ascii="Palatino Linotype" w:eastAsia="MS Mincho" w:hAnsi="Palatino Linotype" w:cs="Arial"/>
          <w:sz w:val="24"/>
          <w:lang w:val="es-ES_tradnl" w:eastAsia="es-ES"/>
        </w:rPr>
        <w:t xml:space="preserve">el acuerdo de clasificación de la información como confidencial, </w:t>
      </w:r>
      <w:r w:rsidR="001670CA" w:rsidRPr="00365323">
        <w:rPr>
          <w:rFonts w:ascii="Palatino Linotype" w:eastAsia="MS Mincho" w:hAnsi="Palatino Linotype" w:cs="Arial"/>
          <w:sz w:val="24"/>
          <w:lang w:val="es-ES_tradnl" w:eastAsia="es-ES"/>
        </w:rPr>
        <w:t>el acta de la sesión donde se aprobó el acuerdo, y dos</w:t>
      </w:r>
      <w:r w:rsidR="00695E7D" w:rsidRPr="00365323">
        <w:rPr>
          <w:rFonts w:ascii="Palatino Linotype" w:eastAsia="MS Mincho" w:hAnsi="Palatino Linotype" w:cs="Arial"/>
          <w:sz w:val="24"/>
          <w:lang w:val="es-ES_tradnl" w:eastAsia="es-ES"/>
        </w:rPr>
        <w:t xml:space="preserve"> </w:t>
      </w:r>
      <w:r w:rsidR="001670CA" w:rsidRPr="00365323">
        <w:rPr>
          <w:rFonts w:ascii="Palatino Linotype" w:eastAsia="MS Mincho" w:hAnsi="Palatino Linotype" w:cs="Arial"/>
          <w:sz w:val="24"/>
          <w:lang w:val="es-ES_tradnl" w:eastAsia="es-ES"/>
        </w:rPr>
        <w:t>oficios</w:t>
      </w:r>
      <w:r w:rsidR="00695E7D" w:rsidRPr="00365323">
        <w:rPr>
          <w:rFonts w:ascii="Palatino Linotype" w:eastAsia="MS Mincho" w:hAnsi="Palatino Linotype" w:cs="Arial"/>
          <w:sz w:val="24"/>
          <w:lang w:val="es-ES_tradnl" w:eastAsia="es-ES"/>
        </w:rPr>
        <w:t xml:space="preserve"> mediante los cuales</w:t>
      </w:r>
      <w:r w:rsidR="001670CA" w:rsidRPr="00365323">
        <w:rPr>
          <w:rFonts w:ascii="Palatino Linotype" w:eastAsia="MS Mincho" w:hAnsi="Palatino Linotype" w:cs="Arial"/>
          <w:sz w:val="24"/>
          <w:lang w:val="es-ES_tradnl" w:eastAsia="es-ES"/>
        </w:rPr>
        <w:t xml:space="preserve">; por un lado, se somete a consideración </w:t>
      </w:r>
      <w:r w:rsidR="00695E7D" w:rsidRPr="00365323">
        <w:rPr>
          <w:rFonts w:ascii="Palatino Linotype" w:eastAsia="MS Mincho" w:hAnsi="Palatino Linotype" w:cs="Arial"/>
          <w:sz w:val="24"/>
          <w:lang w:val="es-ES_tradnl" w:eastAsia="es-ES"/>
        </w:rPr>
        <w:t>la clasificación y versión pública de la información</w:t>
      </w:r>
      <w:r w:rsidR="001670CA" w:rsidRPr="00365323">
        <w:rPr>
          <w:rFonts w:ascii="Palatino Linotype" w:eastAsia="MS Mincho" w:hAnsi="Palatino Linotype" w:cs="Arial"/>
          <w:sz w:val="24"/>
          <w:lang w:val="es-ES_tradnl" w:eastAsia="es-ES"/>
        </w:rPr>
        <w:t xml:space="preserve">; y, por el otro, se </w:t>
      </w:r>
      <w:r w:rsidR="004B6D75" w:rsidRPr="00365323">
        <w:rPr>
          <w:rFonts w:ascii="Palatino Linotype" w:eastAsia="MS Mincho" w:hAnsi="Palatino Linotype" w:cs="Arial"/>
          <w:sz w:val="24"/>
          <w:lang w:val="es-ES_tradnl" w:eastAsia="es-ES"/>
        </w:rPr>
        <w:t>establece</w:t>
      </w:r>
      <w:r w:rsidR="001670CA" w:rsidRPr="00365323">
        <w:rPr>
          <w:rFonts w:ascii="Palatino Linotype" w:eastAsia="MS Mincho" w:hAnsi="Palatino Linotype" w:cs="Arial"/>
          <w:sz w:val="24"/>
          <w:lang w:val="es-ES_tradnl" w:eastAsia="es-ES"/>
        </w:rPr>
        <w:t xml:space="preserve"> la entrega de la informaci</w:t>
      </w:r>
      <w:r w:rsidR="001F69F4" w:rsidRPr="00365323">
        <w:rPr>
          <w:rFonts w:ascii="Palatino Linotype" w:eastAsia="MS Mincho" w:hAnsi="Palatino Linotype" w:cs="Arial"/>
          <w:sz w:val="24"/>
          <w:lang w:val="es-ES_tradnl" w:eastAsia="es-ES"/>
        </w:rPr>
        <w:t>ón.</w:t>
      </w:r>
    </w:p>
    <w:p w:rsidR="00884204" w:rsidRPr="00365323" w:rsidRDefault="00884204" w:rsidP="00884204">
      <w:pPr>
        <w:spacing w:after="0" w:line="360" w:lineRule="auto"/>
        <w:jc w:val="both"/>
        <w:rPr>
          <w:rFonts w:ascii="Palatino Linotype" w:eastAsia="MS Mincho" w:hAnsi="Palatino Linotype" w:cs="Bookman Old Style"/>
          <w:szCs w:val="24"/>
          <w:lang w:val="es-ES_tradnl" w:eastAsia="es-ES"/>
        </w:rPr>
      </w:pPr>
    </w:p>
    <w:p w:rsidR="001F69F4" w:rsidRPr="00365323" w:rsidRDefault="00932FD9" w:rsidP="00884204">
      <w:pPr>
        <w:pStyle w:val="Prrafodelista"/>
        <w:numPr>
          <w:ilvl w:val="0"/>
          <w:numId w:val="2"/>
        </w:numPr>
        <w:spacing w:after="0" w:line="360" w:lineRule="auto"/>
        <w:ind w:left="284" w:hanging="284"/>
        <w:jc w:val="both"/>
        <w:rPr>
          <w:rFonts w:ascii="Palatino Linotype" w:eastAsia="MS Mincho" w:hAnsi="Palatino Linotype" w:cs="Bookman Old Style"/>
          <w:szCs w:val="24"/>
          <w:lang w:val="es-ES_tradnl" w:eastAsia="es-ES"/>
        </w:rPr>
      </w:pPr>
      <w:r w:rsidRPr="00365323">
        <w:rPr>
          <w:rFonts w:ascii="Palatino Linotype" w:eastAsia="MS Mincho" w:hAnsi="Palatino Linotype" w:cs="Arial"/>
          <w:sz w:val="24"/>
          <w:szCs w:val="24"/>
          <w:lang w:val="es-ES_tradnl" w:eastAsia="es-ES"/>
        </w:rPr>
        <w:t xml:space="preserve">Por su parte, el </w:t>
      </w:r>
      <w:r w:rsidR="001F69F4" w:rsidRPr="00365323">
        <w:rPr>
          <w:rFonts w:ascii="Palatino Linotype" w:eastAsia="MS Mincho" w:hAnsi="Palatino Linotype" w:cs="Arial"/>
          <w:sz w:val="24"/>
          <w:szCs w:val="24"/>
          <w:lang w:val="es-ES_tradnl" w:eastAsia="es-ES"/>
        </w:rPr>
        <w:t>particular</w:t>
      </w:r>
      <w:r w:rsidR="001F69F4" w:rsidRPr="00365323">
        <w:rPr>
          <w:rFonts w:ascii="Palatino Linotype" w:eastAsia="MS Mincho" w:hAnsi="Palatino Linotype" w:cs="Arial"/>
          <w:b/>
          <w:sz w:val="24"/>
          <w:szCs w:val="24"/>
          <w:lang w:val="es-ES_tradnl" w:eastAsia="es-ES"/>
        </w:rPr>
        <w:t xml:space="preserve"> </w:t>
      </w:r>
      <w:r w:rsidRPr="00365323">
        <w:rPr>
          <w:rFonts w:ascii="Palatino Linotype" w:eastAsia="MS Mincho" w:hAnsi="Palatino Linotype" w:cs="Arial"/>
          <w:sz w:val="24"/>
          <w:szCs w:val="24"/>
          <w:lang w:val="es-ES_tradnl" w:eastAsia="es-ES"/>
        </w:rPr>
        <w:t xml:space="preserve">se inconforma con la respuesta otorgada por el </w:t>
      </w:r>
      <w:r w:rsidR="00944585" w:rsidRPr="00365323">
        <w:rPr>
          <w:rFonts w:ascii="Palatino Linotype" w:eastAsia="MS Mincho" w:hAnsi="Palatino Linotype" w:cs="Arial"/>
          <w:b/>
          <w:sz w:val="24"/>
          <w:szCs w:val="24"/>
          <w:lang w:val="es-ES_tradnl" w:eastAsia="es-ES"/>
        </w:rPr>
        <w:t xml:space="preserve">SUJETO OBLIGADO, </w:t>
      </w:r>
      <w:r w:rsidR="001F69F4" w:rsidRPr="00365323">
        <w:rPr>
          <w:rFonts w:ascii="Palatino Linotype" w:eastAsia="MS Mincho" w:hAnsi="Palatino Linotype" w:cs="Arial"/>
          <w:sz w:val="24"/>
          <w:szCs w:val="24"/>
          <w:lang w:val="es-ES_tradnl" w:eastAsia="es-ES"/>
        </w:rPr>
        <w:t xml:space="preserve">manifestando como razones o motivos de inconformidad, en términos generales, </w:t>
      </w:r>
      <w:r w:rsidR="00884204" w:rsidRPr="00365323">
        <w:rPr>
          <w:rFonts w:ascii="Palatino Linotype" w:eastAsia="MS Mincho" w:hAnsi="Palatino Linotype" w:cs="Arial"/>
          <w:sz w:val="24"/>
          <w:szCs w:val="24"/>
          <w:lang w:val="es-ES_tradnl" w:eastAsia="es-ES"/>
        </w:rPr>
        <w:t>por</w:t>
      </w:r>
      <w:r w:rsidR="001F69F4" w:rsidRPr="00365323">
        <w:rPr>
          <w:rFonts w:ascii="Palatino Linotype" w:eastAsia="MS Mincho" w:hAnsi="Palatino Linotype" w:cs="Arial"/>
          <w:sz w:val="24"/>
          <w:szCs w:val="24"/>
          <w:lang w:val="es-ES_tradnl" w:eastAsia="es-ES"/>
        </w:rPr>
        <w:t>que no le fue proporcionado un documento de carácter p</w:t>
      </w:r>
      <w:r w:rsidR="00944585" w:rsidRPr="00365323">
        <w:rPr>
          <w:rFonts w:ascii="Palatino Linotype" w:eastAsia="MS Mincho" w:hAnsi="Palatino Linotype" w:cs="Arial"/>
          <w:sz w:val="24"/>
          <w:szCs w:val="24"/>
          <w:lang w:val="es-ES_tradnl" w:eastAsia="es-ES"/>
        </w:rPr>
        <w:t xml:space="preserve">úblico, arguyendo que el documento </w:t>
      </w:r>
      <w:r w:rsidR="00884204" w:rsidRPr="00365323">
        <w:rPr>
          <w:rFonts w:ascii="Palatino Linotype" w:eastAsia="MS Mincho" w:hAnsi="Palatino Linotype" w:cs="Arial"/>
          <w:sz w:val="24"/>
          <w:szCs w:val="24"/>
          <w:lang w:val="es-ES_tradnl" w:eastAsia="es-ES"/>
        </w:rPr>
        <w:t xml:space="preserve">que se </w:t>
      </w:r>
      <w:r w:rsidR="00944585" w:rsidRPr="00365323">
        <w:rPr>
          <w:rFonts w:ascii="Palatino Linotype" w:eastAsia="MS Mincho" w:hAnsi="Palatino Linotype" w:cs="Arial"/>
          <w:sz w:val="24"/>
          <w:szCs w:val="24"/>
          <w:lang w:val="es-ES_tradnl" w:eastAsia="es-ES"/>
        </w:rPr>
        <w:t>proporcion</w:t>
      </w:r>
      <w:r w:rsidR="00884204" w:rsidRPr="00365323">
        <w:rPr>
          <w:rFonts w:ascii="Palatino Linotype" w:eastAsia="MS Mincho" w:hAnsi="Palatino Linotype" w:cs="Arial"/>
          <w:sz w:val="24"/>
          <w:szCs w:val="24"/>
          <w:lang w:val="es-ES_tradnl" w:eastAsia="es-ES"/>
        </w:rPr>
        <w:t>ó</w:t>
      </w:r>
      <w:r w:rsidR="00944585" w:rsidRPr="00365323">
        <w:rPr>
          <w:rFonts w:ascii="Palatino Linotype" w:eastAsia="MS Mincho" w:hAnsi="Palatino Linotype" w:cs="Arial"/>
          <w:sz w:val="24"/>
          <w:szCs w:val="24"/>
          <w:lang w:val="es-ES_tradnl" w:eastAsia="es-ES"/>
        </w:rPr>
        <w:t xml:space="preserve"> es parcial por no contener información</w:t>
      </w:r>
      <w:r w:rsidR="00370A1C" w:rsidRPr="00365323">
        <w:rPr>
          <w:rFonts w:ascii="Palatino Linotype" w:eastAsia="MS Mincho" w:hAnsi="Palatino Linotype" w:cs="Arial"/>
          <w:sz w:val="24"/>
          <w:szCs w:val="24"/>
          <w:lang w:val="es-ES_tradnl" w:eastAsia="es-ES"/>
        </w:rPr>
        <w:t xml:space="preserve"> que está</w:t>
      </w:r>
      <w:r w:rsidR="00944585" w:rsidRPr="00365323">
        <w:rPr>
          <w:rFonts w:ascii="Palatino Linotype" w:eastAsia="MS Mincho" w:hAnsi="Palatino Linotype" w:cs="Arial"/>
          <w:sz w:val="24"/>
          <w:szCs w:val="24"/>
          <w:lang w:val="es-ES_tradnl" w:eastAsia="es-ES"/>
        </w:rPr>
        <w:t xml:space="preserve"> relacionada con </w:t>
      </w:r>
      <w:r w:rsidR="00574AAF" w:rsidRPr="00365323">
        <w:rPr>
          <w:rFonts w:ascii="Palatino Linotype" w:eastAsia="MS Mincho" w:hAnsi="Palatino Linotype" w:cs="Arial"/>
          <w:sz w:val="24"/>
          <w:szCs w:val="24"/>
          <w:lang w:val="es-ES_tradnl" w:eastAsia="es-ES"/>
        </w:rPr>
        <w:t>determinadas</w:t>
      </w:r>
      <w:r w:rsidR="00944585" w:rsidRPr="00365323">
        <w:rPr>
          <w:rFonts w:ascii="Palatino Linotype" w:eastAsia="MS Mincho" w:hAnsi="Palatino Linotype" w:cs="Arial"/>
          <w:sz w:val="24"/>
          <w:szCs w:val="24"/>
          <w:lang w:val="es-ES_tradnl" w:eastAsia="es-ES"/>
        </w:rPr>
        <w:t xml:space="preserve"> percepciones</w:t>
      </w:r>
      <w:r w:rsidR="00370A1C" w:rsidRPr="00365323">
        <w:rPr>
          <w:rFonts w:ascii="Palatino Linotype" w:eastAsia="MS Mincho" w:hAnsi="Palatino Linotype" w:cs="Arial"/>
          <w:sz w:val="24"/>
          <w:szCs w:val="24"/>
          <w:lang w:val="es-ES_tradnl" w:eastAsia="es-ES"/>
        </w:rPr>
        <w:t>,</w:t>
      </w:r>
      <w:r w:rsidR="00944585" w:rsidRPr="00365323">
        <w:rPr>
          <w:rFonts w:ascii="Palatino Linotype" w:eastAsia="MS Mincho" w:hAnsi="Palatino Linotype" w:cs="Arial"/>
          <w:sz w:val="24"/>
          <w:szCs w:val="24"/>
          <w:lang w:val="es-ES_tradnl" w:eastAsia="es-ES"/>
        </w:rPr>
        <w:t xml:space="preserve"> y </w:t>
      </w:r>
      <w:r w:rsidR="00370A1C" w:rsidRPr="00365323">
        <w:rPr>
          <w:rFonts w:ascii="Palatino Linotype" w:eastAsia="MS Mincho" w:hAnsi="Palatino Linotype" w:cs="Arial"/>
          <w:sz w:val="24"/>
          <w:szCs w:val="24"/>
          <w:lang w:val="es-ES_tradnl" w:eastAsia="es-ES"/>
        </w:rPr>
        <w:t xml:space="preserve">que es </w:t>
      </w:r>
      <w:r w:rsidR="00944585" w:rsidRPr="00365323">
        <w:rPr>
          <w:rFonts w:ascii="Palatino Linotype" w:eastAsia="MS Mincho" w:hAnsi="Palatino Linotype" w:cs="Arial"/>
          <w:sz w:val="24"/>
          <w:szCs w:val="24"/>
          <w:lang w:val="es-ES_tradnl" w:eastAsia="es-ES"/>
        </w:rPr>
        <w:t>susceptible de alterarse.</w:t>
      </w:r>
    </w:p>
    <w:p w:rsidR="00884204" w:rsidRPr="00365323" w:rsidRDefault="00884204" w:rsidP="00884204">
      <w:pPr>
        <w:pStyle w:val="Prrafodelista"/>
        <w:rPr>
          <w:rFonts w:ascii="Palatino Linotype" w:eastAsia="MS Mincho" w:hAnsi="Palatino Linotype" w:cs="Bookman Old Style"/>
          <w:szCs w:val="24"/>
          <w:lang w:val="es-ES_tradnl" w:eastAsia="es-ES"/>
        </w:rPr>
      </w:pPr>
    </w:p>
    <w:p w:rsidR="00370A1C" w:rsidRPr="00365323" w:rsidRDefault="001F69F4" w:rsidP="00370A1C">
      <w:pPr>
        <w:pStyle w:val="Prrafodelista"/>
        <w:numPr>
          <w:ilvl w:val="0"/>
          <w:numId w:val="2"/>
        </w:numPr>
        <w:spacing w:after="0" w:line="360" w:lineRule="auto"/>
        <w:ind w:left="284" w:hanging="284"/>
        <w:jc w:val="both"/>
        <w:rPr>
          <w:rFonts w:ascii="Palatino Linotype" w:eastAsia="MS Mincho" w:hAnsi="Palatino Linotype" w:cs="Bookman Old Style"/>
          <w:szCs w:val="24"/>
          <w:lang w:val="es-ES_tradnl" w:eastAsia="es-ES"/>
        </w:rPr>
      </w:pPr>
      <w:r w:rsidRPr="00365323">
        <w:rPr>
          <w:rFonts w:ascii="Palatino Linotype" w:hAnsi="Palatino Linotype"/>
          <w:color w:val="000000" w:themeColor="text1"/>
          <w:sz w:val="24"/>
          <w:szCs w:val="24"/>
        </w:rPr>
        <w:lastRenderedPageBreak/>
        <w:t xml:space="preserve">En tales condiciones, el estudio de la presente resolución versará a efecto de determinar si la información entregada por el </w:t>
      </w:r>
      <w:r w:rsidRPr="00365323">
        <w:rPr>
          <w:rFonts w:ascii="Palatino Linotype" w:hAnsi="Palatino Linotype"/>
          <w:b/>
          <w:color w:val="000000" w:themeColor="text1"/>
          <w:sz w:val="24"/>
          <w:szCs w:val="24"/>
        </w:rPr>
        <w:t>SUEJTO OBLIGADO</w:t>
      </w:r>
      <w:r w:rsidRPr="00365323">
        <w:rPr>
          <w:rFonts w:ascii="Palatino Linotype" w:hAnsi="Palatino Linotype"/>
          <w:color w:val="000000" w:themeColor="text1"/>
          <w:sz w:val="24"/>
          <w:szCs w:val="24"/>
        </w:rPr>
        <w:t xml:space="preserve"> colma los requerimientos </w:t>
      </w:r>
      <w:r w:rsidR="00370A1C" w:rsidRPr="00365323">
        <w:rPr>
          <w:rFonts w:ascii="Palatino Linotype" w:hAnsi="Palatino Linotype"/>
          <w:color w:val="000000" w:themeColor="text1"/>
          <w:sz w:val="24"/>
          <w:szCs w:val="24"/>
        </w:rPr>
        <w:t>del</w:t>
      </w:r>
      <w:r w:rsidRPr="00365323">
        <w:rPr>
          <w:rFonts w:ascii="Palatino Linotype" w:hAnsi="Palatino Linotype"/>
          <w:b/>
          <w:color w:val="000000" w:themeColor="text1"/>
          <w:sz w:val="24"/>
          <w:szCs w:val="24"/>
        </w:rPr>
        <w:t xml:space="preserve"> </w:t>
      </w:r>
      <w:r w:rsidRPr="00365323">
        <w:rPr>
          <w:rFonts w:ascii="Palatino Linotype" w:hAnsi="Palatino Linotype"/>
          <w:color w:val="000000" w:themeColor="text1"/>
          <w:sz w:val="24"/>
          <w:szCs w:val="24"/>
        </w:rPr>
        <w:t>particular a través de su solicitud.</w:t>
      </w:r>
    </w:p>
    <w:p w:rsidR="00370A1C" w:rsidRPr="00365323" w:rsidRDefault="00370A1C" w:rsidP="00370A1C">
      <w:pPr>
        <w:pStyle w:val="Prrafodelista"/>
        <w:rPr>
          <w:rFonts w:ascii="Palatino Linotype" w:hAnsi="Palatino Linotype"/>
          <w:color w:val="000000" w:themeColor="text1"/>
          <w:sz w:val="24"/>
          <w:szCs w:val="24"/>
        </w:rPr>
      </w:pPr>
    </w:p>
    <w:p w:rsidR="00370A1C" w:rsidRPr="00365323" w:rsidRDefault="00370A1C" w:rsidP="00370A1C">
      <w:pPr>
        <w:pStyle w:val="Prrafodelista"/>
        <w:numPr>
          <w:ilvl w:val="0"/>
          <w:numId w:val="2"/>
        </w:numPr>
        <w:spacing w:after="0" w:line="360" w:lineRule="auto"/>
        <w:ind w:left="284" w:hanging="284"/>
        <w:jc w:val="both"/>
        <w:rPr>
          <w:rFonts w:ascii="Palatino Linotype" w:eastAsia="MS Mincho" w:hAnsi="Palatino Linotype" w:cs="Bookman Old Style"/>
          <w:szCs w:val="24"/>
          <w:lang w:val="es-ES_tradnl" w:eastAsia="es-ES"/>
        </w:rPr>
      </w:pPr>
      <w:r w:rsidRPr="00365323">
        <w:rPr>
          <w:rFonts w:ascii="Palatino Linotype" w:hAnsi="Palatino Linotype"/>
          <w:color w:val="000000" w:themeColor="text1"/>
          <w:sz w:val="24"/>
          <w:szCs w:val="24"/>
        </w:rPr>
        <w:t xml:space="preserve">De esta manera, en términos meramente procedimentales, se actualiza la causal de procedencia del recurso de revisión, establecidas en el artículo 179 fracciones V de la </w:t>
      </w:r>
      <w:r w:rsidRPr="00365323">
        <w:rPr>
          <w:rFonts w:ascii="Palatino Linotype" w:hAnsi="Palatino Linotype"/>
          <w:b/>
          <w:color w:val="000000" w:themeColor="text1"/>
          <w:sz w:val="24"/>
          <w:szCs w:val="24"/>
        </w:rPr>
        <w:t>Ley de Transparencia y Acceso a la Información Pública del Estado de México y Municipios.</w:t>
      </w:r>
    </w:p>
    <w:p w:rsidR="00370A1C" w:rsidRPr="00365323" w:rsidRDefault="00370A1C" w:rsidP="00370A1C">
      <w:pPr>
        <w:pStyle w:val="Prrafodelista"/>
        <w:rPr>
          <w:rFonts w:ascii="Palatino Linotype" w:hAnsi="Palatino Linotype"/>
          <w:b/>
          <w:color w:val="000000" w:themeColor="text1"/>
          <w:sz w:val="24"/>
          <w:szCs w:val="24"/>
        </w:rPr>
      </w:pPr>
    </w:p>
    <w:p w:rsidR="00370A1C" w:rsidRPr="00365323" w:rsidRDefault="00370A1C" w:rsidP="00574AAF">
      <w:pPr>
        <w:pStyle w:val="Prrafodelista"/>
        <w:tabs>
          <w:tab w:val="left" w:pos="1134"/>
        </w:tabs>
        <w:ind w:left="851" w:right="284"/>
        <w:jc w:val="both"/>
        <w:rPr>
          <w:rFonts w:ascii="Palatino Linotype" w:hAnsi="Palatino Linotype"/>
          <w:i/>
          <w:color w:val="000000" w:themeColor="text1"/>
          <w:sz w:val="24"/>
          <w:szCs w:val="24"/>
        </w:rPr>
      </w:pPr>
      <w:r w:rsidRPr="00365323">
        <w:rPr>
          <w:rFonts w:ascii="Palatino Linotype" w:hAnsi="Palatino Linotype"/>
          <w:b/>
          <w:color w:val="000000" w:themeColor="text1"/>
          <w:sz w:val="24"/>
          <w:szCs w:val="24"/>
        </w:rPr>
        <w:t>“</w:t>
      </w:r>
      <w:r w:rsidRPr="00365323">
        <w:rPr>
          <w:rFonts w:ascii="Palatino Linotype" w:hAnsi="Palatino Linotype"/>
          <w:b/>
          <w:i/>
          <w:color w:val="000000" w:themeColor="text1"/>
          <w:sz w:val="24"/>
          <w:szCs w:val="24"/>
        </w:rPr>
        <w:t xml:space="preserve">Artículo 179. </w:t>
      </w:r>
      <w:r w:rsidRPr="00365323">
        <w:rPr>
          <w:rFonts w:ascii="Palatino Linotype" w:hAnsi="Palatino Linotype"/>
          <w:i/>
          <w:color w:val="000000" w:themeColor="text1"/>
        </w:rPr>
        <w:t>El recurso de revisión es un medio de protección que la Ley otorga a los particulares, para hacer valer su derecho de acceso a la información pública, y procederá en contra de las siguientes causas:</w:t>
      </w:r>
      <w:r w:rsidRPr="00365323">
        <w:rPr>
          <w:rFonts w:ascii="Palatino Linotype" w:hAnsi="Palatino Linotype"/>
          <w:i/>
          <w:color w:val="000000" w:themeColor="text1"/>
          <w:sz w:val="24"/>
          <w:szCs w:val="24"/>
        </w:rPr>
        <w:t xml:space="preserve"> </w:t>
      </w:r>
    </w:p>
    <w:p w:rsidR="00370A1C" w:rsidRPr="00365323" w:rsidRDefault="00370A1C" w:rsidP="00574AAF">
      <w:pPr>
        <w:pStyle w:val="Prrafodelista"/>
        <w:ind w:left="851" w:right="284"/>
        <w:jc w:val="both"/>
        <w:rPr>
          <w:rFonts w:ascii="Palatino Linotype" w:hAnsi="Palatino Linotype"/>
          <w:color w:val="000000" w:themeColor="text1"/>
        </w:rPr>
      </w:pPr>
      <w:r w:rsidRPr="00365323">
        <w:rPr>
          <w:rFonts w:ascii="Palatino Linotype" w:hAnsi="Palatino Linotype"/>
          <w:color w:val="000000" w:themeColor="text1"/>
        </w:rPr>
        <w:t>“…</w:t>
      </w:r>
    </w:p>
    <w:p w:rsidR="00370A1C" w:rsidRPr="00365323" w:rsidRDefault="00370A1C" w:rsidP="00574AAF">
      <w:pPr>
        <w:pStyle w:val="Prrafodelista"/>
        <w:ind w:left="851" w:right="284"/>
        <w:jc w:val="both"/>
        <w:rPr>
          <w:rFonts w:ascii="Palatino Linotype" w:hAnsi="Palatino Linotype"/>
          <w:b/>
          <w:i/>
          <w:color w:val="000000" w:themeColor="text1"/>
        </w:rPr>
      </w:pPr>
      <w:r w:rsidRPr="00365323">
        <w:rPr>
          <w:rFonts w:ascii="Palatino Linotype" w:hAnsi="Palatino Linotype"/>
          <w:b/>
          <w:i/>
          <w:color w:val="000000" w:themeColor="text1"/>
        </w:rPr>
        <w:t>V. La entrega de información incompleta:</w:t>
      </w:r>
    </w:p>
    <w:p w:rsidR="00370A1C" w:rsidRPr="00365323" w:rsidRDefault="00370A1C" w:rsidP="00574AAF">
      <w:pPr>
        <w:pStyle w:val="Prrafodelista"/>
        <w:ind w:left="851" w:right="284"/>
        <w:jc w:val="both"/>
        <w:rPr>
          <w:rFonts w:ascii="Palatino Linotype" w:hAnsi="Palatino Linotype"/>
          <w:b/>
          <w:i/>
          <w:color w:val="000000" w:themeColor="text1"/>
        </w:rPr>
      </w:pPr>
      <w:r w:rsidRPr="00365323">
        <w:rPr>
          <w:rFonts w:ascii="Palatino Linotype" w:hAnsi="Palatino Linotype"/>
          <w:b/>
          <w:i/>
          <w:color w:val="000000" w:themeColor="text1"/>
        </w:rPr>
        <w:t>…”</w:t>
      </w:r>
    </w:p>
    <w:p w:rsidR="00574AAF" w:rsidRPr="00365323" w:rsidRDefault="00574AAF" w:rsidP="00574AAF">
      <w:pPr>
        <w:pStyle w:val="Prrafodelista"/>
        <w:ind w:left="851" w:right="284"/>
        <w:jc w:val="both"/>
        <w:rPr>
          <w:rFonts w:ascii="Palatino Linotype" w:hAnsi="Palatino Linotype"/>
          <w:i/>
          <w:color w:val="000000" w:themeColor="text1"/>
        </w:rPr>
      </w:pPr>
      <w:r w:rsidRPr="00365323">
        <w:rPr>
          <w:rFonts w:ascii="Palatino Linotype" w:hAnsi="Palatino Linotype"/>
          <w:i/>
          <w:color w:val="000000" w:themeColor="text1"/>
        </w:rPr>
        <w:t>(Énfasis añadido)</w:t>
      </w:r>
    </w:p>
    <w:p w:rsidR="00574AAF" w:rsidRPr="00365323" w:rsidRDefault="00574AAF" w:rsidP="00574AAF">
      <w:pPr>
        <w:pStyle w:val="Prrafodelista"/>
        <w:ind w:left="851" w:right="284"/>
        <w:jc w:val="both"/>
        <w:rPr>
          <w:rFonts w:ascii="Palatino Linotype" w:hAnsi="Palatino Linotype"/>
          <w:i/>
          <w:color w:val="000000" w:themeColor="text1"/>
        </w:rPr>
      </w:pPr>
    </w:p>
    <w:p w:rsidR="00351570" w:rsidRPr="00365323" w:rsidRDefault="00574AAF" w:rsidP="00DC73EC">
      <w:pPr>
        <w:pStyle w:val="Ttulo1"/>
        <w:spacing w:before="0"/>
        <w:rPr>
          <w:b w:val="0"/>
          <w:color w:val="000000" w:themeColor="text1"/>
        </w:rPr>
      </w:pPr>
      <w:bookmarkStart w:id="5" w:name="_Toc532296376"/>
      <w:r w:rsidRPr="00365323">
        <w:rPr>
          <w:color w:val="000000" w:themeColor="text1"/>
        </w:rPr>
        <w:t>CUARTO</w:t>
      </w:r>
      <w:r w:rsidR="00FB786B" w:rsidRPr="00365323">
        <w:rPr>
          <w:color w:val="000000" w:themeColor="text1"/>
        </w:rPr>
        <w:t>. Del estudio y resolución del asunto.</w:t>
      </w:r>
      <w:bookmarkEnd w:id="5"/>
      <w:r w:rsidR="00FB786B" w:rsidRPr="00365323">
        <w:rPr>
          <w:color w:val="000000" w:themeColor="text1"/>
        </w:rPr>
        <w:t xml:space="preserve"> </w:t>
      </w:r>
    </w:p>
    <w:p w:rsidR="005447A0" w:rsidRPr="00365323" w:rsidRDefault="005447A0" w:rsidP="00DC73EC"/>
    <w:p w:rsidR="005447A0" w:rsidRPr="00365323" w:rsidRDefault="005447A0" w:rsidP="00CB0893">
      <w:pPr>
        <w:pStyle w:val="Ttulo1"/>
        <w:numPr>
          <w:ilvl w:val="0"/>
          <w:numId w:val="50"/>
        </w:numPr>
        <w:ind w:left="284" w:hanging="426"/>
        <w:rPr>
          <w:b w:val="0"/>
          <w:color w:val="000000" w:themeColor="text1"/>
        </w:rPr>
      </w:pPr>
      <w:bookmarkStart w:id="6" w:name="_Toc532296377"/>
      <w:r w:rsidRPr="00365323">
        <w:rPr>
          <w:color w:val="000000" w:themeColor="text1"/>
        </w:rPr>
        <w:t>De la respuesta a la solicitud de información</w:t>
      </w:r>
      <w:bookmarkEnd w:id="6"/>
    </w:p>
    <w:p w:rsidR="004B6D75" w:rsidRPr="00365323" w:rsidRDefault="004B6D75" w:rsidP="004B6D75">
      <w:pPr>
        <w:pStyle w:val="Prrafodelista"/>
        <w:ind w:left="284"/>
        <w:rPr>
          <w:rFonts w:ascii="Palatino Linotype" w:hAnsi="Palatino Linotype"/>
          <w:b/>
          <w:color w:val="000000" w:themeColor="text1"/>
          <w:sz w:val="24"/>
        </w:rPr>
      </w:pPr>
    </w:p>
    <w:p w:rsidR="005447A0" w:rsidRPr="00365323" w:rsidRDefault="005447A0" w:rsidP="00DC73EC">
      <w:pPr>
        <w:numPr>
          <w:ilvl w:val="0"/>
          <w:numId w:val="2"/>
        </w:numPr>
        <w:spacing w:after="360" w:line="360" w:lineRule="auto"/>
        <w:ind w:left="284" w:hanging="284"/>
        <w:contextualSpacing/>
        <w:jc w:val="both"/>
        <w:rPr>
          <w:rFonts w:ascii="Palatino Linotype" w:eastAsia="MS Mincho" w:hAnsi="Palatino Linotype" w:cstheme="majorBidi"/>
          <w:sz w:val="24"/>
          <w:szCs w:val="24"/>
          <w:lang w:val="es-ES_tradnl" w:eastAsia="es-ES"/>
        </w:rPr>
      </w:pPr>
      <w:r w:rsidRPr="00365323">
        <w:rPr>
          <w:rFonts w:ascii="Palatino Linotype" w:eastAsia="MS Mincho" w:hAnsi="Palatino Linotype" w:cstheme="majorBidi"/>
          <w:sz w:val="24"/>
          <w:szCs w:val="24"/>
          <w:lang w:val="es-ES_tradnl" w:eastAsia="es-ES"/>
        </w:rPr>
        <w:t xml:space="preserve">Derivado del planteamiento de la Litis, se procede a analizar de oficio el contenido de las actuaciones que obran en el expediente electrónico, a través del Sistema de Acceso a la Información Pública (SAIMEX), y de esta manera este Órgano Garante dicte la resolución correspondiente, tomando en consideración todos y cada uno de los elementos aportados por las partes, apegándose en todo momento al principio de máxima publicidad, de acuerdo a lo establecido por el </w:t>
      </w:r>
      <w:r w:rsidRPr="00365323">
        <w:rPr>
          <w:rFonts w:ascii="Palatino Linotype" w:eastAsia="MS Mincho" w:hAnsi="Palatino Linotype" w:cstheme="majorBidi"/>
          <w:sz w:val="24"/>
          <w:szCs w:val="24"/>
          <w:lang w:val="es-ES_tradnl" w:eastAsia="es-ES"/>
        </w:rPr>
        <w:lastRenderedPageBreak/>
        <w:t>artículo 8 de la Ley de Transparencia y Acceso a la Información Pública del Estado de México y Municipios (en adelante Ley de Transparencia Estatal).</w:t>
      </w:r>
    </w:p>
    <w:p w:rsidR="00DC73EC" w:rsidRPr="00365323" w:rsidRDefault="00DC73EC" w:rsidP="00DC73EC">
      <w:pPr>
        <w:spacing w:after="360" w:line="360" w:lineRule="auto"/>
        <w:ind w:left="284"/>
        <w:contextualSpacing/>
        <w:jc w:val="both"/>
        <w:rPr>
          <w:rFonts w:ascii="Palatino Linotype" w:eastAsia="MS Mincho" w:hAnsi="Palatino Linotype" w:cstheme="majorBidi"/>
          <w:sz w:val="24"/>
          <w:szCs w:val="24"/>
          <w:lang w:val="es-ES_tradnl" w:eastAsia="es-ES"/>
        </w:rPr>
      </w:pPr>
    </w:p>
    <w:p w:rsidR="00DC73EC" w:rsidRPr="00365323" w:rsidRDefault="00F6706C" w:rsidP="00DC73EC">
      <w:pPr>
        <w:numPr>
          <w:ilvl w:val="0"/>
          <w:numId w:val="2"/>
        </w:numPr>
        <w:spacing w:after="0" w:line="360" w:lineRule="auto"/>
        <w:ind w:left="284" w:hanging="284"/>
        <w:contextualSpacing/>
        <w:jc w:val="both"/>
        <w:rPr>
          <w:rFonts w:ascii="Palatino Linotype" w:eastAsia="MS Mincho" w:hAnsi="Palatino Linotype" w:cstheme="majorBidi"/>
          <w:sz w:val="24"/>
          <w:szCs w:val="24"/>
          <w:lang w:val="es-ES_tradnl" w:eastAsia="es-ES"/>
        </w:rPr>
      </w:pPr>
      <w:r w:rsidRPr="00365323">
        <w:rPr>
          <w:rFonts w:ascii="Palatino Linotype" w:eastAsia="MS Mincho" w:hAnsi="Palatino Linotype" w:cstheme="majorBidi"/>
          <w:sz w:val="24"/>
          <w:szCs w:val="24"/>
          <w:lang w:val="es-ES_tradnl" w:eastAsia="es-ES"/>
        </w:rPr>
        <w:t>Ahora bien, p</w:t>
      </w:r>
      <w:r w:rsidR="00DC73EC" w:rsidRPr="00365323">
        <w:rPr>
          <w:rFonts w:ascii="Palatino Linotype" w:eastAsia="MS Mincho" w:hAnsi="Palatino Linotype" w:cstheme="majorBidi"/>
          <w:sz w:val="24"/>
          <w:szCs w:val="24"/>
          <w:lang w:val="es-ES_tradnl" w:eastAsia="es-ES"/>
        </w:rPr>
        <w:t>ara un mejor estudio del p</w:t>
      </w:r>
      <w:r w:rsidR="009B20E2" w:rsidRPr="00365323">
        <w:rPr>
          <w:rFonts w:ascii="Palatino Linotype" w:eastAsia="MS Mincho" w:hAnsi="Palatino Linotype" w:cstheme="majorBidi"/>
          <w:sz w:val="24"/>
          <w:szCs w:val="24"/>
          <w:lang w:val="es-ES_tradnl" w:eastAsia="es-ES"/>
        </w:rPr>
        <w:t>resente asunto, se aprecia que el</w:t>
      </w:r>
      <w:r w:rsidR="00DC73EC" w:rsidRPr="00365323">
        <w:rPr>
          <w:rFonts w:ascii="Palatino Linotype" w:eastAsia="MS Mincho" w:hAnsi="Palatino Linotype" w:cstheme="majorBidi"/>
          <w:sz w:val="24"/>
          <w:szCs w:val="24"/>
          <w:lang w:val="es-ES_tradnl" w:eastAsia="es-ES"/>
        </w:rPr>
        <w:t xml:space="preserve"> particular solicitó de</w:t>
      </w:r>
      <w:r w:rsidR="00AF2C24" w:rsidRPr="00365323">
        <w:rPr>
          <w:rFonts w:ascii="Palatino Linotype" w:eastAsia="MS Mincho" w:hAnsi="Palatino Linotype" w:cstheme="majorBidi"/>
          <w:sz w:val="24"/>
          <w:szCs w:val="24"/>
          <w:lang w:val="es-ES_tradnl" w:eastAsia="es-ES"/>
        </w:rPr>
        <w:t xml:space="preserve"> </w:t>
      </w:r>
      <w:r w:rsidR="00DC73EC" w:rsidRPr="00365323">
        <w:rPr>
          <w:rFonts w:ascii="Palatino Linotype" w:eastAsia="MS Mincho" w:hAnsi="Palatino Linotype" w:cstheme="majorBidi"/>
          <w:sz w:val="24"/>
          <w:szCs w:val="24"/>
          <w:lang w:val="es-ES_tradnl" w:eastAsia="es-ES"/>
        </w:rPr>
        <w:t>l</w:t>
      </w:r>
      <w:r w:rsidR="00AF2C24" w:rsidRPr="00365323">
        <w:rPr>
          <w:rFonts w:ascii="Palatino Linotype" w:eastAsia="MS Mincho" w:hAnsi="Palatino Linotype" w:cstheme="majorBidi"/>
          <w:sz w:val="24"/>
          <w:szCs w:val="24"/>
          <w:lang w:val="es-ES_tradnl" w:eastAsia="es-ES"/>
        </w:rPr>
        <w:t>os servidores públicos sobre los cuales versa la solicitud de información</w:t>
      </w:r>
      <w:r w:rsidR="00DC73EC" w:rsidRPr="00365323">
        <w:rPr>
          <w:rFonts w:ascii="Palatino Linotype" w:eastAsia="MS Mincho" w:hAnsi="Palatino Linotype" w:cstheme="majorBidi"/>
          <w:sz w:val="24"/>
          <w:szCs w:val="24"/>
          <w:lang w:val="es-ES_tradnl" w:eastAsia="es-ES"/>
        </w:rPr>
        <w:t>, l</w:t>
      </w:r>
      <w:r w:rsidRPr="00365323">
        <w:rPr>
          <w:rFonts w:ascii="Palatino Linotype" w:eastAsia="MS Mincho" w:hAnsi="Palatino Linotype" w:cstheme="majorBidi"/>
          <w:sz w:val="24"/>
          <w:szCs w:val="24"/>
          <w:lang w:val="es-ES_tradnl" w:eastAsia="es-ES"/>
        </w:rPr>
        <w:t>o</w:t>
      </w:r>
      <w:r w:rsidR="00DC73EC" w:rsidRPr="00365323">
        <w:rPr>
          <w:rFonts w:ascii="Palatino Linotype" w:eastAsia="MS Mincho" w:hAnsi="Palatino Linotype" w:cstheme="majorBidi"/>
          <w:sz w:val="24"/>
          <w:szCs w:val="24"/>
          <w:lang w:val="es-ES_tradnl" w:eastAsia="es-ES"/>
        </w:rPr>
        <w:t xml:space="preserve"> siguiente</w:t>
      </w:r>
      <w:r w:rsidRPr="00365323">
        <w:rPr>
          <w:rFonts w:ascii="Palatino Linotype" w:eastAsia="MS Mincho" w:hAnsi="Palatino Linotype" w:cstheme="majorBidi"/>
          <w:sz w:val="24"/>
          <w:szCs w:val="24"/>
          <w:lang w:val="es-ES_tradnl" w:eastAsia="es-ES"/>
        </w:rPr>
        <w:t>:</w:t>
      </w:r>
    </w:p>
    <w:p w:rsidR="00DC73EC" w:rsidRPr="00365323" w:rsidRDefault="00DC73EC" w:rsidP="00DC73EC">
      <w:pPr>
        <w:pStyle w:val="Prrafodelista"/>
        <w:spacing w:after="0"/>
        <w:rPr>
          <w:rFonts w:ascii="Palatino Linotype" w:eastAsia="MS Mincho" w:hAnsi="Palatino Linotype" w:cstheme="majorBidi"/>
          <w:sz w:val="24"/>
          <w:szCs w:val="24"/>
          <w:lang w:val="es-ES_tradnl" w:eastAsia="es-ES"/>
        </w:rPr>
      </w:pPr>
    </w:p>
    <w:p w:rsidR="00DC73EC" w:rsidRPr="00365323" w:rsidRDefault="00720952" w:rsidP="00DC73EC">
      <w:pPr>
        <w:pStyle w:val="Prrafodelista"/>
        <w:numPr>
          <w:ilvl w:val="0"/>
          <w:numId w:val="37"/>
        </w:numPr>
        <w:spacing w:after="0" w:line="360" w:lineRule="auto"/>
        <w:ind w:left="851"/>
        <w:jc w:val="both"/>
        <w:rPr>
          <w:rFonts w:ascii="Palatino Linotype" w:eastAsia="MS Mincho" w:hAnsi="Palatino Linotype" w:cstheme="majorBidi"/>
          <w:b/>
          <w:sz w:val="24"/>
          <w:szCs w:val="24"/>
          <w:lang w:val="es-ES_tradnl" w:eastAsia="es-ES"/>
        </w:rPr>
      </w:pPr>
      <w:r w:rsidRPr="00365323">
        <w:rPr>
          <w:rFonts w:ascii="Palatino Linotype" w:eastAsia="MS Mincho" w:hAnsi="Palatino Linotype" w:cstheme="majorBidi"/>
          <w:b/>
          <w:sz w:val="24"/>
          <w:szCs w:val="24"/>
          <w:lang w:val="es-ES_tradnl" w:eastAsia="es-ES"/>
        </w:rPr>
        <w:t xml:space="preserve">Sueldo; </w:t>
      </w:r>
    </w:p>
    <w:p w:rsidR="00720952" w:rsidRPr="00365323" w:rsidRDefault="00AF2C24" w:rsidP="00DC73EC">
      <w:pPr>
        <w:pStyle w:val="Prrafodelista"/>
        <w:numPr>
          <w:ilvl w:val="0"/>
          <w:numId w:val="37"/>
        </w:numPr>
        <w:spacing w:after="0" w:line="360" w:lineRule="auto"/>
        <w:ind w:left="851"/>
        <w:jc w:val="both"/>
        <w:rPr>
          <w:rFonts w:ascii="Palatino Linotype" w:eastAsia="MS Mincho" w:hAnsi="Palatino Linotype" w:cstheme="majorBidi"/>
          <w:b/>
          <w:sz w:val="24"/>
          <w:szCs w:val="24"/>
          <w:lang w:val="es-ES_tradnl" w:eastAsia="es-ES"/>
        </w:rPr>
      </w:pPr>
      <w:r w:rsidRPr="00365323">
        <w:rPr>
          <w:rFonts w:ascii="Palatino Linotype" w:eastAsia="MS Mincho" w:hAnsi="Palatino Linotype" w:cstheme="majorBidi"/>
          <w:b/>
          <w:sz w:val="24"/>
          <w:szCs w:val="24"/>
          <w:lang w:val="es-ES_tradnl" w:eastAsia="es-ES"/>
        </w:rPr>
        <w:t>P</w:t>
      </w:r>
      <w:r w:rsidR="00720952" w:rsidRPr="00365323">
        <w:rPr>
          <w:rFonts w:ascii="Palatino Linotype" w:eastAsia="MS Mincho" w:hAnsi="Palatino Linotype" w:cstheme="majorBidi"/>
          <w:b/>
          <w:sz w:val="24"/>
          <w:szCs w:val="24"/>
          <w:lang w:val="es-ES_tradnl" w:eastAsia="es-ES"/>
        </w:rPr>
        <w:t xml:space="preserve">restaciones </w:t>
      </w:r>
      <w:r w:rsidR="00725D39" w:rsidRPr="00365323">
        <w:rPr>
          <w:rFonts w:ascii="Palatino Linotype" w:eastAsia="MS Mincho" w:hAnsi="Palatino Linotype" w:cstheme="majorBidi"/>
          <w:b/>
          <w:sz w:val="24"/>
          <w:szCs w:val="24"/>
          <w:lang w:val="es-ES_tradnl" w:eastAsia="es-ES"/>
        </w:rPr>
        <w:t>de ley</w:t>
      </w:r>
      <w:r w:rsidR="00720952" w:rsidRPr="00365323">
        <w:rPr>
          <w:rFonts w:ascii="Palatino Linotype" w:eastAsia="MS Mincho" w:hAnsi="Palatino Linotype" w:cstheme="majorBidi"/>
          <w:b/>
          <w:sz w:val="24"/>
          <w:szCs w:val="24"/>
          <w:lang w:val="es-ES_tradnl" w:eastAsia="es-ES"/>
        </w:rPr>
        <w:t>;</w:t>
      </w:r>
      <w:r w:rsidR="00725D39" w:rsidRPr="00365323">
        <w:rPr>
          <w:rFonts w:ascii="Palatino Linotype" w:eastAsia="MS Mincho" w:hAnsi="Palatino Linotype" w:cstheme="majorBidi"/>
          <w:b/>
          <w:sz w:val="24"/>
          <w:szCs w:val="24"/>
          <w:lang w:val="es-ES_tradnl" w:eastAsia="es-ES"/>
        </w:rPr>
        <w:t xml:space="preserve"> y</w:t>
      </w:r>
      <w:r w:rsidR="00720952" w:rsidRPr="00365323">
        <w:rPr>
          <w:rFonts w:ascii="Palatino Linotype" w:eastAsia="MS Mincho" w:hAnsi="Palatino Linotype" w:cstheme="majorBidi"/>
          <w:b/>
          <w:sz w:val="24"/>
          <w:szCs w:val="24"/>
          <w:lang w:val="es-ES_tradnl" w:eastAsia="es-ES"/>
        </w:rPr>
        <w:t>,</w:t>
      </w:r>
    </w:p>
    <w:p w:rsidR="00DC73EC" w:rsidRPr="00365323" w:rsidRDefault="00720952" w:rsidP="00DC73EC">
      <w:pPr>
        <w:pStyle w:val="Prrafodelista"/>
        <w:numPr>
          <w:ilvl w:val="0"/>
          <w:numId w:val="37"/>
        </w:numPr>
        <w:spacing w:after="0" w:line="360" w:lineRule="auto"/>
        <w:ind w:left="851"/>
        <w:jc w:val="both"/>
        <w:rPr>
          <w:rFonts w:ascii="Palatino Linotype" w:eastAsia="MS Mincho" w:hAnsi="Palatino Linotype" w:cstheme="majorBidi"/>
          <w:b/>
          <w:sz w:val="24"/>
          <w:szCs w:val="24"/>
          <w:lang w:val="es-ES_tradnl" w:eastAsia="es-ES"/>
        </w:rPr>
      </w:pPr>
      <w:r w:rsidRPr="00365323">
        <w:rPr>
          <w:rFonts w:ascii="Palatino Linotype" w:eastAsia="MS Mincho" w:hAnsi="Palatino Linotype" w:cstheme="majorBidi"/>
          <w:b/>
          <w:sz w:val="24"/>
          <w:szCs w:val="24"/>
          <w:lang w:val="es-ES_tradnl" w:eastAsia="es-ES"/>
        </w:rPr>
        <w:t>Prestaciones</w:t>
      </w:r>
      <w:r w:rsidR="00725D39" w:rsidRPr="00365323">
        <w:rPr>
          <w:rFonts w:ascii="Palatino Linotype" w:eastAsia="MS Mincho" w:hAnsi="Palatino Linotype" w:cstheme="majorBidi"/>
          <w:b/>
          <w:sz w:val="24"/>
          <w:szCs w:val="24"/>
          <w:lang w:val="es-ES_tradnl" w:eastAsia="es-ES"/>
        </w:rPr>
        <w:t xml:space="preserve"> adicionales</w:t>
      </w:r>
      <w:r w:rsidRPr="00365323">
        <w:rPr>
          <w:rFonts w:ascii="Palatino Linotype" w:eastAsia="MS Mincho" w:hAnsi="Palatino Linotype" w:cstheme="majorBidi"/>
          <w:b/>
          <w:sz w:val="24"/>
          <w:szCs w:val="24"/>
          <w:lang w:val="es-ES_tradnl" w:eastAsia="es-ES"/>
        </w:rPr>
        <w:t>.</w:t>
      </w:r>
    </w:p>
    <w:p w:rsidR="004B6D75" w:rsidRPr="00365323" w:rsidRDefault="004B6D75" w:rsidP="004B6D75">
      <w:pPr>
        <w:pStyle w:val="Prrafodelista"/>
        <w:spacing w:after="0" w:line="360" w:lineRule="auto"/>
        <w:ind w:left="851"/>
        <w:jc w:val="both"/>
        <w:rPr>
          <w:rFonts w:ascii="Palatino Linotype" w:eastAsia="MS Mincho" w:hAnsi="Palatino Linotype" w:cstheme="majorBidi"/>
          <w:b/>
          <w:sz w:val="24"/>
          <w:szCs w:val="24"/>
          <w:lang w:val="es-ES_tradnl" w:eastAsia="es-ES"/>
        </w:rPr>
      </w:pPr>
    </w:p>
    <w:p w:rsidR="00532A34" w:rsidRPr="00365323" w:rsidRDefault="00F6706C" w:rsidP="00F6374A">
      <w:pPr>
        <w:numPr>
          <w:ilvl w:val="0"/>
          <w:numId w:val="2"/>
        </w:numPr>
        <w:spacing w:after="0" w:line="360" w:lineRule="auto"/>
        <w:ind w:left="284" w:hanging="284"/>
        <w:contextualSpacing/>
        <w:jc w:val="both"/>
        <w:rPr>
          <w:rFonts w:ascii="Palatino Linotype" w:eastAsia="MS Mincho" w:hAnsi="Palatino Linotype" w:cstheme="majorBidi"/>
          <w:sz w:val="24"/>
          <w:szCs w:val="24"/>
          <w:lang w:val="es-ES_tradnl" w:eastAsia="es-ES"/>
        </w:rPr>
      </w:pPr>
      <w:r w:rsidRPr="00365323">
        <w:rPr>
          <w:rFonts w:ascii="Palatino Linotype" w:eastAsia="MS Mincho" w:hAnsi="Palatino Linotype" w:cstheme="majorBidi"/>
          <w:sz w:val="24"/>
          <w:szCs w:val="24"/>
          <w:lang w:val="es-ES_tradnl" w:eastAsia="es-ES"/>
        </w:rPr>
        <w:t xml:space="preserve">En ese tenor, </w:t>
      </w:r>
      <w:r w:rsidR="00B805FB" w:rsidRPr="00365323">
        <w:rPr>
          <w:rFonts w:ascii="Palatino Linotype" w:eastAsia="MS Mincho" w:hAnsi="Palatino Linotype" w:cstheme="majorBidi"/>
          <w:sz w:val="24"/>
          <w:szCs w:val="24"/>
          <w:lang w:val="es-ES_tradnl" w:eastAsia="es-ES"/>
        </w:rPr>
        <w:t xml:space="preserve">el </w:t>
      </w:r>
      <w:r w:rsidR="00720952" w:rsidRPr="00365323">
        <w:rPr>
          <w:rFonts w:ascii="Palatino Linotype" w:eastAsia="MS Mincho" w:hAnsi="Palatino Linotype" w:cstheme="majorBidi"/>
          <w:sz w:val="24"/>
          <w:szCs w:val="24"/>
          <w:lang w:val="es-ES_tradnl" w:eastAsia="es-ES"/>
        </w:rPr>
        <w:t xml:space="preserve"> </w:t>
      </w:r>
      <w:r w:rsidR="00720952" w:rsidRPr="00365323">
        <w:rPr>
          <w:rFonts w:ascii="Palatino Linotype" w:eastAsia="MS Mincho" w:hAnsi="Palatino Linotype" w:cstheme="majorBidi"/>
          <w:b/>
          <w:sz w:val="24"/>
          <w:szCs w:val="24"/>
          <w:lang w:val="es-ES_tradnl" w:eastAsia="es-ES"/>
        </w:rPr>
        <w:t>SUJETO OBLIGADO</w:t>
      </w:r>
      <w:r w:rsidR="005D48BF" w:rsidRPr="00365323">
        <w:rPr>
          <w:rFonts w:ascii="Palatino Linotype" w:eastAsia="MS Mincho" w:hAnsi="Palatino Linotype" w:cstheme="majorBidi"/>
          <w:sz w:val="24"/>
          <w:szCs w:val="24"/>
          <w:lang w:val="es-ES_tradnl" w:eastAsia="es-ES"/>
        </w:rPr>
        <w:t xml:space="preserve"> por medio de su respuesta </w:t>
      </w:r>
      <w:r w:rsidR="009E69BE" w:rsidRPr="00365323">
        <w:rPr>
          <w:rFonts w:ascii="Palatino Linotype" w:eastAsia="MS Mincho" w:hAnsi="Palatino Linotype" w:cstheme="majorBidi"/>
          <w:sz w:val="24"/>
          <w:szCs w:val="24"/>
          <w:lang w:val="es-ES_tradnl" w:eastAsia="es-ES"/>
        </w:rPr>
        <w:t>adjunto tres</w:t>
      </w:r>
      <w:r w:rsidR="005D48BF" w:rsidRPr="00365323">
        <w:rPr>
          <w:rFonts w:ascii="Palatino Linotype" w:eastAsia="MS Mincho" w:hAnsi="Palatino Linotype" w:cstheme="majorBidi"/>
          <w:sz w:val="24"/>
          <w:szCs w:val="24"/>
          <w:lang w:val="es-ES_tradnl" w:eastAsia="es-ES"/>
        </w:rPr>
        <w:t xml:space="preserve"> archivos electrónicos</w:t>
      </w:r>
      <w:r w:rsidR="00244367" w:rsidRPr="00365323">
        <w:rPr>
          <w:rFonts w:ascii="Palatino Linotype" w:eastAsia="MS Mincho" w:hAnsi="Palatino Linotype" w:cstheme="majorBidi"/>
          <w:sz w:val="24"/>
          <w:szCs w:val="24"/>
          <w:lang w:val="es-ES_tradnl" w:eastAsia="es-ES"/>
        </w:rPr>
        <w:t xml:space="preserve">, </w:t>
      </w:r>
      <w:r w:rsidR="001C31E8" w:rsidRPr="00365323">
        <w:rPr>
          <w:rFonts w:ascii="Palatino Linotype" w:eastAsia="MS Mincho" w:hAnsi="Palatino Linotype" w:cstheme="majorBidi"/>
          <w:sz w:val="24"/>
          <w:szCs w:val="24"/>
          <w:lang w:val="es-ES_tradnl" w:eastAsia="es-ES"/>
        </w:rPr>
        <w:t xml:space="preserve">los cuales </w:t>
      </w:r>
      <w:r w:rsidR="00244367" w:rsidRPr="00365323">
        <w:rPr>
          <w:rFonts w:ascii="Palatino Linotype" w:eastAsia="MS Mincho" w:hAnsi="Palatino Linotype" w:cstheme="majorBidi"/>
          <w:sz w:val="24"/>
          <w:szCs w:val="24"/>
          <w:lang w:val="es-ES_tradnl" w:eastAsia="es-ES"/>
        </w:rPr>
        <w:t xml:space="preserve">ya han sido precisados en el párrafo </w:t>
      </w:r>
      <w:r w:rsidR="001C31E8" w:rsidRPr="00365323">
        <w:rPr>
          <w:rFonts w:ascii="Palatino Linotype" w:eastAsia="MS Mincho" w:hAnsi="Palatino Linotype" w:cstheme="majorBidi"/>
          <w:sz w:val="24"/>
          <w:szCs w:val="24"/>
          <w:lang w:val="es-ES_tradnl" w:eastAsia="es-ES"/>
        </w:rPr>
        <w:t>cuarto (04)</w:t>
      </w:r>
      <w:r w:rsidR="00244367" w:rsidRPr="00365323">
        <w:rPr>
          <w:rFonts w:ascii="Palatino Linotype" w:eastAsia="MS Mincho" w:hAnsi="Palatino Linotype" w:cstheme="majorBidi"/>
          <w:sz w:val="24"/>
          <w:szCs w:val="24"/>
          <w:lang w:val="es-ES_tradnl" w:eastAsia="es-ES"/>
        </w:rPr>
        <w:t xml:space="preserve"> de la presente resoluci</w:t>
      </w:r>
      <w:r w:rsidR="001C31E8" w:rsidRPr="00365323">
        <w:rPr>
          <w:rFonts w:ascii="Palatino Linotype" w:eastAsia="MS Mincho" w:hAnsi="Palatino Linotype" w:cstheme="majorBidi"/>
          <w:sz w:val="24"/>
          <w:szCs w:val="24"/>
          <w:lang w:val="es-ES_tradnl" w:eastAsia="es-ES"/>
        </w:rPr>
        <w:t xml:space="preserve">ón, y que de su análisis se desprende </w:t>
      </w:r>
      <w:r w:rsidR="005A3BA4" w:rsidRPr="00365323">
        <w:rPr>
          <w:rFonts w:ascii="Palatino Linotype" w:eastAsia="MS Mincho" w:hAnsi="Palatino Linotype" w:cstheme="majorBidi"/>
          <w:sz w:val="24"/>
          <w:szCs w:val="24"/>
          <w:lang w:val="es-ES_tradnl" w:eastAsia="es-ES"/>
        </w:rPr>
        <w:t xml:space="preserve">que </w:t>
      </w:r>
      <w:r w:rsidR="00D8037E" w:rsidRPr="00365323">
        <w:rPr>
          <w:rFonts w:ascii="Palatino Linotype" w:eastAsia="MS Mincho" w:hAnsi="Palatino Linotype" w:cstheme="majorBidi"/>
          <w:sz w:val="24"/>
          <w:szCs w:val="24"/>
          <w:lang w:val="es-ES_tradnl" w:eastAsia="es-ES"/>
        </w:rPr>
        <w:t xml:space="preserve">se </w:t>
      </w:r>
      <w:r w:rsidR="005A3BA4" w:rsidRPr="00365323">
        <w:rPr>
          <w:rFonts w:ascii="Palatino Linotype" w:eastAsia="MS Mincho" w:hAnsi="Palatino Linotype" w:cstheme="majorBidi"/>
          <w:sz w:val="24"/>
          <w:szCs w:val="24"/>
          <w:lang w:val="es-ES_tradnl" w:eastAsia="es-ES"/>
        </w:rPr>
        <w:t xml:space="preserve">cumple parcialmente, sólo por cuanto hace al requerimiento marcado bajo el </w:t>
      </w:r>
      <w:r w:rsidR="005A3BA4" w:rsidRPr="00365323">
        <w:rPr>
          <w:rFonts w:ascii="Palatino Linotype" w:eastAsia="MS Mincho" w:hAnsi="Palatino Linotype" w:cstheme="majorBidi"/>
          <w:b/>
          <w:sz w:val="24"/>
          <w:szCs w:val="24"/>
          <w:lang w:val="es-ES_tradnl" w:eastAsia="es-ES"/>
        </w:rPr>
        <w:t>numeral 1</w:t>
      </w:r>
      <w:r w:rsidR="005A3BA4" w:rsidRPr="00365323">
        <w:rPr>
          <w:rFonts w:ascii="Palatino Linotype" w:eastAsia="MS Mincho" w:hAnsi="Palatino Linotype" w:cstheme="majorBidi"/>
          <w:sz w:val="24"/>
          <w:szCs w:val="24"/>
          <w:lang w:val="es-ES_tradnl" w:eastAsia="es-ES"/>
        </w:rPr>
        <w:t xml:space="preserve">, puesto que en el documento electrónico </w:t>
      </w:r>
      <w:r w:rsidR="00532A34" w:rsidRPr="00365323">
        <w:rPr>
          <w:rFonts w:ascii="Palatino Linotype" w:eastAsia="MS Mincho" w:hAnsi="Palatino Linotype" w:cstheme="majorBidi"/>
          <w:sz w:val="24"/>
          <w:szCs w:val="24"/>
          <w:lang w:val="es-ES_tradnl" w:eastAsia="es-ES"/>
        </w:rPr>
        <w:t>que adjunta denomina</w:t>
      </w:r>
      <w:r w:rsidR="0030708E" w:rsidRPr="00365323">
        <w:rPr>
          <w:rFonts w:ascii="Palatino Linotype" w:eastAsia="MS Mincho" w:hAnsi="Palatino Linotype" w:cstheme="majorBidi"/>
          <w:sz w:val="24"/>
          <w:szCs w:val="24"/>
          <w:lang w:val="es-ES_tradnl" w:eastAsia="es-ES"/>
        </w:rPr>
        <w:t>do</w:t>
      </w:r>
      <w:r w:rsidR="00532A34" w:rsidRPr="00365323">
        <w:rPr>
          <w:rFonts w:ascii="Palatino Linotype" w:eastAsia="MS Mincho" w:hAnsi="Palatino Linotype" w:cstheme="majorBidi"/>
          <w:sz w:val="24"/>
          <w:szCs w:val="24"/>
          <w:lang w:val="es-ES_tradnl" w:eastAsia="es-ES"/>
        </w:rPr>
        <w:t xml:space="preserve"> </w:t>
      </w:r>
      <w:r w:rsidR="0016457A" w:rsidRPr="00365323">
        <w:rPr>
          <w:rFonts w:ascii="Palatino Linotype" w:eastAsia="MS Mincho" w:hAnsi="Palatino Linotype" w:cs="Arial"/>
          <w:b/>
          <w:sz w:val="24"/>
          <w:lang w:val="es-ES_tradnl" w:eastAsia="es-ES"/>
        </w:rPr>
        <w:t>00167ZUMPANGOIP2018.xlsx</w:t>
      </w:r>
      <w:r w:rsidR="005A3BA4" w:rsidRPr="00365323">
        <w:rPr>
          <w:rFonts w:ascii="Palatino Linotype" w:eastAsia="MS Mincho" w:hAnsi="Palatino Linotype" w:cstheme="majorBidi"/>
          <w:sz w:val="24"/>
          <w:szCs w:val="24"/>
          <w:lang w:val="es-ES_tradnl" w:eastAsia="es-ES"/>
        </w:rPr>
        <w:t xml:space="preserve">, se aprecia </w:t>
      </w:r>
      <w:r w:rsidR="001C31E8" w:rsidRPr="00365323">
        <w:rPr>
          <w:rFonts w:ascii="Palatino Linotype" w:eastAsia="MS Mincho" w:hAnsi="Palatino Linotype" w:cstheme="majorBidi"/>
          <w:sz w:val="24"/>
          <w:szCs w:val="24"/>
          <w:lang w:val="es-ES_tradnl" w:eastAsia="es-ES"/>
        </w:rPr>
        <w:t>el sueldo que p</w:t>
      </w:r>
      <w:r w:rsidR="00532A34" w:rsidRPr="00365323">
        <w:rPr>
          <w:rFonts w:ascii="Palatino Linotype" w:eastAsia="MS Mincho" w:hAnsi="Palatino Linotype" w:cstheme="majorBidi"/>
          <w:sz w:val="24"/>
          <w:szCs w:val="24"/>
          <w:lang w:val="es-ES_tradnl" w:eastAsia="es-ES"/>
        </w:rPr>
        <w:t>e</w:t>
      </w:r>
      <w:r w:rsidR="001C31E8" w:rsidRPr="00365323">
        <w:rPr>
          <w:rFonts w:ascii="Palatino Linotype" w:eastAsia="MS Mincho" w:hAnsi="Palatino Linotype" w:cstheme="majorBidi"/>
          <w:sz w:val="24"/>
          <w:szCs w:val="24"/>
          <w:lang w:val="es-ES_tradnl" w:eastAsia="es-ES"/>
        </w:rPr>
        <w:t>r</w:t>
      </w:r>
      <w:r w:rsidR="00532A34" w:rsidRPr="00365323">
        <w:rPr>
          <w:rFonts w:ascii="Palatino Linotype" w:eastAsia="MS Mincho" w:hAnsi="Palatino Linotype" w:cstheme="majorBidi"/>
          <w:sz w:val="24"/>
          <w:szCs w:val="24"/>
          <w:lang w:val="es-ES_tradnl" w:eastAsia="es-ES"/>
        </w:rPr>
        <w:t xml:space="preserve">ciben </w:t>
      </w:r>
      <w:r w:rsidR="00BE5350" w:rsidRPr="00365323">
        <w:rPr>
          <w:rFonts w:ascii="Palatino Linotype" w:eastAsia="MS Mincho" w:hAnsi="Palatino Linotype" w:cstheme="majorBidi"/>
          <w:sz w:val="24"/>
          <w:szCs w:val="24"/>
          <w:lang w:val="es-ES_tradnl" w:eastAsia="es-ES"/>
        </w:rPr>
        <w:t xml:space="preserve">los </w:t>
      </w:r>
      <w:r w:rsidR="00532A34" w:rsidRPr="00365323">
        <w:rPr>
          <w:rFonts w:ascii="Palatino Linotype" w:eastAsia="MS Mincho" w:hAnsi="Palatino Linotype" w:cstheme="majorBidi"/>
          <w:sz w:val="24"/>
          <w:szCs w:val="24"/>
          <w:lang w:val="es-ES_tradnl" w:eastAsia="es-ES"/>
        </w:rPr>
        <w:t>servidores públicos</w:t>
      </w:r>
      <w:r w:rsidR="00BE5350" w:rsidRPr="00365323">
        <w:rPr>
          <w:rFonts w:ascii="Palatino Linotype" w:eastAsia="MS Mincho" w:hAnsi="Palatino Linotype" w:cstheme="majorBidi"/>
          <w:sz w:val="24"/>
          <w:szCs w:val="24"/>
          <w:lang w:val="es-ES_tradnl" w:eastAsia="es-ES"/>
        </w:rPr>
        <w:t xml:space="preserve"> sobre los cuales versa la solicitud de información</w:t>
      </w:r>
      <w:r w:rsidR="00532A34" w:rsidRPr="00365323">
        <w:rPr>
          <w:rFonts w:ascii="Palatino Linotype" w:eastAsia="MS Mincho" w:hAnsi="Palatino Linotype" w:cstheme="majorBidi"/>
          <w:sz w:val="24"/>
          <w:szCs w:val="24"/>
          <w:lang w:val="es-ES_tradnl" w:eastAsia="es-ES"/>
        </w:rPr>
        <w:t>.</w:t>
      </w:r>
    </w:p>
    <w:p w:rsidR="001C31E8" w:rsidRPr="00365323" w:rsidRDefault="001C31E8" w:rsidP="001C31E8">
      <w:pPr>
        <w:pStyle w:val="Prrafodelista"/>
        <w:rPr>
          <w:rFonts w:ascii="Palatino Linotype" w:eastAsia="MS Mincho" w:hAnsi="Palatino Linotype" w:cstheme="majorBidi"/>
          <w:sz w:val="24"/>
          <w:szCs w:val="24"/>
          <w:lang w:val="es-ES_tradnl" w:eastAsia="es-ES"/>
        </w:rPr>
      </w:pPr>
    </w:p>
    <w:p w:rsidR="0030708E" w:rsidRPr="00365323" w:rsidRDefault="00532A34" w:rsidP="0030708E">
      <w:pPr>
        <w:pStyle w:val="Prrafodelista"/>
        <w:numPr>
          <w:ilvl w:val="0"/>
          <w:numId w:val="2"/>
        </w:numPr>
        <w:spacing w:after="0" w:line="360" w:lineRule="auto"/>
        <w:ind w:left="284" w:hanging="284"/>
        <w:jc w:val="both"/>
        <w:rPr>
          <w:rFonts w:ascii="Palatino Linotype" w:eastAsia="MS Mincho" w:hAnsi="Palatino Linotype" w:cstheme="majorBidi"/>
          <w:sz w:val="24"/>
          <w:szCs w:val="24"/>
          <w:lang w:val="es-ES_tradnl" w:eastAsia="es-ES"/>
        </w:rPr>
      </w:pPr>
      <w:r w:rsidRPr="00365323">
        <w:rPr>
          <w:rFonts w:ascii="Palatino Linotype" w:eastAsia="MS Mincho" w:hAnsi="Palatino Linotype" w:cstheme="majorBidi"/>
          <w:sz w:val="24"/>
          <w:szCs w:val="24"/>
          <w:lang w:val="es-ES_tradnl" w:eastAsia="es-ES"/>
        </w:rPr>
        <w:t>No obstante, acerca</w:t>
      </w:r>
      <w:r w:rsidR="005A3BA4" w:rsidRPr="00365323">
        <w:rPr>
          <w:rFonts w:ascii="Palatino Linotype" w:eastAsia="MS Mincho" w:hAnsi="Palatino Linotype" w:cstheme="majorBidi"/>
          <w:sz w:val="24"/>
          <w:szCs w:val="24"/>
          <w:lang w:val="es-ES_tradnl" w:eastAsia="es-ES"/>
        </w:rPr>
        <w:t xml:space="preserve"> </w:t>
      </w:r>
      <w:r w:rsidRPr="00365323">
        <w:rPr>
          <w:rFonts w:ascii="Palatino Linotype" w:eastAsia="MS Mincho" w:hAnsi="Palatino Linotype" w:cstheme="majorBidi"/>
          <w:sz w:val="24"/>
          <w:szCs w:val="24"/>
          <w:lang w:val="es-ES_tradnl" w:eastAsia="es-ES"/>
        </w:rPr>
        <w:t xml:space="preserve">de </w:t>
      </w:r>
      <w:r w:rsidR="005A3BA4" w:rsidRPr="00365323">
        <w:rPr>
          <w:rFonts w:ascii="Palatino Linotype" w:eastAsia="MS Mincho" w:hAnsi="Palatino Linotype" w:cstheme="majorBidi"/>
          <w:sz w:val="24"/>
          <w:szCs w:val="24"/>
          <w:lang w:val="es-ES_tradnl" w:eastAsia="es-ES"/>
        </w:rPr>
        <w:t>los requerimientos</w:t>
      </w:r>
      <w:r w:rsidR="00BE5350" w:rsidRPr="00365323">
        <w:rPr>
          <w:rFonts w:ascii="Palatino Linotype" w:eastAsia="MS Mincho" w:hAnsi="Palatino Linotype" w:cstheme="majorBidi"/>
          <w:sz w:val="24"/>
          <w:szCs w:val="24"/>
          <w:lang w:val="es-ES_tradnl" w:eastAsia="es-ES"/>
        </w:rPr>
        <w:t xml:space="preserve"> bajo los </w:t>
      </w:r>
      <w:r w:rsidR="00BE5350" w:rsidRPr="00365323">
        <w:rPr>
          <w:rFonts w:ascii="Palatino Linotype" w:eastAsia="MS Mincho" w:hAnsi="Palatino Linotype" w:cstheme="majorBidi"/>
          <w:b/>
          <w:sz w:val="24"/>
          <w:szCs w:val="24"/>
          <w:lang w:val="es-ES_tradnl" w:eastAsia="es-ES"/>
        </w:rPr>
        <w:t xml:space="preserve">numerales 2 </w:t>
      </w:r>
      <w:r w:rsidR="00BE5350" w:rsidRPr="00365323">
        <w:rPr>
          <w:rFonts w:ascii="Palatino Linotype" w:eastAsia="MS Mincho" w:hAnsi="Palatino Linotype" w:cstheme="majorBidi"/>
          <w:sz w:val="24"/>
          <w:szCs w:val="24"/>
          <w:lang w:val="es-ES_tradnl" w:eastAsia="es-ES"/>
        </w:rPr>
        <w:t>y</w:t>
      </w:r>
      <w:r w:rsidR="00BE5350" w:rsidRPr="00365323">
        <w:rPr>
          <w:rFonts w:ascii="Palatino Linotype" w:eastAsia="MS Mincho" w:hAnsi="Palatino Linotype" w:cstheme="majorBidi"/>
          <w:b/>
          <w:sz w:val="24"/>
          <w:szCs w:val="24"/>
          <w:lang w:val="es-ES_tradnl" w:eastAsia="es-ES"/>
        </w:rPr>
        <w:t xml:space="preserve"> 3</w:t>
      </w:r>
      <w:r w:rsidR="005A3BA4" w:rsidRPr="00365323">
        <w:rPr>
          <w:rFonts w:ascii="Palatino Linotype" w:eastAsia="MS Mincho" w:hAnsi="Palatino Linotype" w:cstheme="majorBidi"/>
          <w:sz w:val="24"/>
          <w:szCs w:val="24"/>
          <w:lang w:val="es-ES_tradnl" w:eastAsia="es-ES"/>
        </w:rPr>
        <w:t>,</w:t>
      </w:r>
      <w:r w:rsidR="00BE5350" w:rsidRPr="00365323">
        <w:rPr>
          <w:rFonts w:ascii="Palatino Linotype" w:eastAsia="MS Mincho" w:hAnsi="Palatino Linotype" w:cstheme="majorBidi"/>
          <w:sz w:val="24"/>
          <w:szCs w:val="24"/>
          <w:lang w:val="es-ES_tradnl" w:eastAsia="es-ES"/>
        </w:rPr>
        <w:t xml:space="preserve"> el </w:t>
      </w:r>
      <w:r w:rsidR="00BE5350" w:rsidRPr="00365323">
        <w:rPr>
          <w:rFonts w:ascii="Palatino Linotype" w:eastAsia="MS Mincho" w:hAnsi="Palatino Linotype" w:cstheme="majorBidi"/>
          <w:b/>
          <w:sz w:val="24"/>
          <w:szCs w:val="24"/>
          <w:lang w:val="es-ES_tradnl" w:eastAsia="es-ES"/>
        </w:rPr>
        <w:t>SUJETO OBLIGADO</w:t>
      </w:r>
      <w:r w:rsidR="00BE5350" w:rsidRPr="00365323">
        <w:rPr>
          <w:rFonts w:ascii="Palatino Linotype" w:eastAsia="MS Mincho" w:hAnsi="Palatino Linotype" w:cstheme="majorBidi"/>
          <w:sz w:val="24"/>
          <w:szCs w:val="24"/>
          <w:lang w:val="es-ES_tradnl" w:eastAsia="es-ES"/>
        </w:rPr>
        <w:t xml:space="preserve">, en términos generales, se limita a informar la cantidad total de percepciones que tienen los servidores públicos en mérito, sin señalar el concepto por el cual fueron otorgadas. </w:t>
      </w:r>
      <w:r w:rsidR="0016457A" w:rsidRPr="00365323">
        <w:rPr>
          <w:rFonts w:ascii="Palatino Linotype" w:eastAsia="MS Mincho" w:hAnsi="Palatino Linotype" w:cstheme="majorBidi"/>
          <w:sz w:val="24"/>
          <w:szCs w:val="24"/>
          <w:lang w:val="es-ES_tradnl" w:eastAsia="es-ES"/>
        </w:rPr>
        <w:t xml:space="preserve"> </w:t>
      </w:r>
    </w:p>
    <w:p w:rsidR="0090758E" w:rsidRPr="00365323" w:rsidRDefault="0090758E" w:rsidP="0090758E">
      <w:pPr>
        <w:pStyle w:val="Prrafodelista"/>
        <w:spacing w:after="0" w:line="360" w:lineRule="auto"/>
        <w:ind w:left="284"/>
        <w:jc w:val="both"/>
        <w:rPr>
          <w:rFonts w:ascii="Palatino Linotype" w:eastAsia="MS Mincho" w:hAnsi="Palatino Linotype" w:cstheme="majorBidi"/>
          <w:sz w:val="24"/>
          <w:szCs w:val="24"/>
          <w:lang w:val="es-ES_tradnl" w:eastAsia="es-ES"/>
        </w:rPr>
      </w:pPr>
    </w:p>
    <w:p w:rsidR="0090758E" w:rsidRPr="00365323" w:rsidRDefault="001B4728" w:rsidP="0090758E">
      <w:pPr>
        <w:pStyle w:val="Prrafodelista"/>
        <w:numPr>
          <w:ilvl w:val="0"/>
          <w:numId w:val="2"/>
        </w:numPr>
        <w:spacing w:after="0" w:line="360" w:lineRule="auto"/>
        <w:ind w:left="284" w:hanging="284"/>
        <w:jc w:val="both"/>
        <w:rPr>
          <w:rFonts w:ascii="Palatino Linotype" w:eastAsia="MS Mincho" w:hAnsi="Palatino Linotype" w:cstheme="majorBidi"/>
          <w:sz w:val="24"/>
          <w:szCs w:val="24"/>
          <w:lang w:val="es-ES_tradnl" w:eastAsia="es-ES"/>
        </w:rPr>
      </w:pPr>
      <w:r w:rsidRPr="00365323">
        <w:rPr>
          <w:rFonts w:ascii="Palatino Linotype" w:eastAsia="MS Mincho" w:hAnsi="Palatino Linotype" w:cstheme="majorBidi"/>
          <w:sz w:val="24"/>
          <w:szCs w:val="24"/>
          <w:lang w:val="es-ES_tradnl" w:eastAsia="es-ES"/>
        </w:rPr>
        <w:lastRenderedPageBreak/>
        <w:t>Sirve agregar</w:t>
      </w:r>
      <w:r w:rsidR="0090758E" w:rsidRPr="00365323">
        <w:rPr>
          <w:rFonts w:ascii="Palatino Linotype" w:eastAsia="MS Mincho" w:hAnsi="Palatino Linotype" w:cstheme="majorBidi"/>
          <w:sz w:val="24"/>
          <w:szCs w:val="24"/>
          <w:lang w:val="es-ES_tradnl" w:eastAsia="es-ES"/>
        </w:rPr>
        <w:t xml:space="preserve"> que el documento </w:t>
      </w:r>
      <w:r w:rsidRPr="00365323">
        <w:rPr>
          <w:rFonts w:ascii="Palatino Linotype" w:eastAsia="MS Mincho" w:hAnsi="Palatino Linotype" w:cstheme="majorBidi"/>
          <w:sz w:val="24"/>
          <w:szCs w:val="24"/>
          <w:lang w:val="es-ES_tradnl" w:eastAsia="es-ES"/>
        </w:rPr>
        <w:t>referido</w:t>
      </w:r>
      <w:r w:rsidR="0090758E" w:rsidRPr="00365323">
        <w:rPr>
          <w:rFonts w:ascii="Palatino Linotype" w:eastAsia="MS Mincho" w:hAnsi="Palatino Linotype" w:cstheme="majorBidi"/>
          <w:sz w:val="24"/>
          <w:szCs w:val="24"/>
          <w:lang w:val="es-ES_tradnl" w:eastAsia="es-ES"/>
        </w:rPr>
        <w:t xml:space="preserve"> en el párrafo anterior, corresponde a un documento </w:t>
      </w:r>
      <w:r w:rsidR="0090758E" w:rsidRPr="00365323">
        <w:rPr>
          <w:rFonts w:ascii="Palatino Linotype" w:eastAsia="MS Mincho" w:hAnsi="Palatino Linotype" w:cstheme="majorBidi"/>
          <w:i/>
          <w:sz w:val="24"/>
          <w:szCs w:val="24"/>
          <w:lang w:val="es-ES_tradnl" w:eastAsia="es-ES"/>
        </w:rPr>
        <w:t>ad hoc</w:t>
      </w:r>
      <w:r w:rsidR="0090758E" w:rsidRPr="00365323">
        <w:rPr>
          <w:rFonts w:ascii="Palatino Linotype" w:eastAsia="MS Mincho" w:hAnsi="Palatino Linotype" w:cstheme="majorBidi"/>
          <w:sz w:val="24"/>
          <w:szCs w:val="24"/>
          <w:lang w:val="es-ES_tradnl" w:eastAsia="es-ES"/>
        </w:rPr>
        <w:t xml:space="preserve">, y no a la nómina del personal como el </w:t>
      </w:r>
      <w:r w:rsidR="0090758E" w:rsidRPr="00365323">
        <w:rPr>
          <w:rFonts w:ascii="Palatino Linotype" w:eastAsia="MS Mincho" w:hAnsi="Palatino Linotype" w:cstheme="majorBidi"/>
          <w:b/>
          <w:sz w:val="24"/>
          <w:szCs w:val="24"/>
          <w:lang w:val="es-ES_tradnl" w:eastAsia="es-ES"/>
        </w:rPr>
        <w:t>SUJETO OBLIGADO</w:t>
      </w:r>
      <w:r w:rsidR="0090758E" w:rsidRPr="00365323">
        <w:rPr>
          <w:rFonts w:ascii="Palatino Linotype" w:eastAsia="MS Mincho" w:hAnsi="Palatino Linotype" w:cstheme="majorBidi"/>
          <w:sz w:val="24"/>
          <w:szCs w:val="24"/>
          <w:lang w:val="es-ES_tradnl" w:eastAsia="es-ES"/>
        </w:rPr>
        <w:t xml:space="preserve"> refiere en los oficios que adjunta en respuesta</w:t>
      </w:r>
      <w:r w:rsidR="006C6E16" w:rsidRPr="00365323">
        <w:rPr>
          <w:rFonts w:ascii="Palatino Linotype" w:eastAsia="MS Mincho" w:hAnsi="Palatino Linotype" w:cstheme="majorBidi"/>
          <w:sz w:val="24"/>
          <w:szCs w:val="24"/>
          <w:lang w:val="es-ES_tradnl" w:eastAsia="es-ES"/>
        </w:rPr>
        <w:t>; a</w:t>
      </w:r>
      <w:r w:rsidR="0090758E" w:rsidRPr="00365323">
        <w:rPr>
          <w:rFonts w:ascii="Palatino Linotype" w:eastAsia="MS Mincho" w:hAnsi="Palatino Linotype" w:cstheme="majorBidi"/>
          <w:sz w:val="24"/>
          <w:szCs w:val="24"/>
          <w:lang w:val="es-ES_tradnl" w:eastAsia="es-ES"/>
        </w:rPr>
        <w:t>de</w:t>
      </w:r>
      <w:r w:rsidR="000143F2" w:rsidRPr="00365323">
        <w:rPr>
          <w:rFonts w:ascii="Palatino Linotype" w:eastAsia="MS Mincho" w:hAnsi="Palatino Linotype" w:cstheme="majorBidi"/>
          <w:sz w:val="24"/>
          <w:szCs w:val="24"/>
          <w:lang w:val="es-ES_tradnl" w:eastAsia="es-ES"/>
        </w:rPr>
        <w:t xml:space="preserve">más </w:t>
      </w:r>
      <w:r w:rsidRPr="00365323">
        <w:rPr>
          <w:rFonts w:ascii="Palatino Linotype" w:eastAsia="MS Mincho" w:hAnsi="Palatino Linotype" w:cstheme="majorBidi"/>
          <w:sz w:val="24"/>
          <w:szCs w:val="24"/>
          <w:lang w:val="es-ES_tradnl" w:eastAsia="es-ES"/>
        </w:rPr>
        <w:t xml:space="preserve">del </w:t>
      </w:r>
      <w:r w:rsidR="0090758E" w:rsidRPr="00365323">
        <w:rPr>
          <w:rFonts w:ascii="Palatino Linotype" w:eastAsia="MS Mincho" w:hAnsi="Palatino Linotype" w:cstheme="majorBidi"/>
          <w:sz w:val="24"/>
          <w:szCs w:val="24"/>
          <w:lang w:val="es-ES_tradnl" w:eastAsia="es-ES"/>
        </w:rPr>
        <w:t>acuerdo de clasificación de información confidencial</w:t>
      </w:r>
      <w:r w:rsidRPr="00365323">
        <w:rPr>
          <w:rFonts w:ascii="Palatino Linotype" w:eastAsia="MS Mincho" w:hAnsi="Palatino Linotype" w:cstheme="majorBidi"/>
          <w:sz w:val="24"/>
          <w:szCs w:val="24"/>
          <w:lang w:val="es-ES_tradnl" w:eastAsia="es-ES"/>
        </w:rPr>
        <w:t xml:space="preserve"> que </w:t>
      </w:r>
      <w:r w:rsidR="002A67EF" w:rsidRPr="00365323">
        <w:rPr>
          <w:rFonts w:ascii="Palatino Linotype" w:eastAsia="MS Mincho" w:hAnsi="Palatino Linotype" w:cstheme="majorBidi"/>
          <w:sz w:val="24"/>
          <w:szCs w:val="24"/>
          <w:lang w:val="es-ES_tradnl" w:eastAsia="es-ES"/>
        </w:rPr>
        <w:t xml:space="preserve">al mismo tiempo </w:t>
      </w:r>
      <w:r w:rsidRPr="00365323">
        <w:rPr>
          <w:rFonts w:ascii="Palatino Linotype" w:eastAsia="MS Mincho" w:hAnsi="Palatino Linotype" w:cstheme="majorBidi"/>
          <w:sz w:val="24"/>
          <w:szCs w:val="24"/>
          <w:lang w:val="es-ES_tradnl" w:eastAsia="es-ES"/>
        </w:rPr>
        <w:t>remite</w:t>
      </w:r>
      <w:r w:rsidR="0090758E" w:rsidRPr="00365323">
        <w:rPr>
          <w:rFonts w:ascii="Palatino Linotype" w:eastAsia="MS Mincho" w:hAnsi="Palatino Linotype" w:cstheme="majorBidi"/>
          <w:sz w:val="24"/>
          <w:szCs w:val="24"/>
          <w:lang w:val="es-ES_tradnl" w:eastAsia="es-ES"/>
        </w:rPr>
        <w:t>, se advierte que carece de determinadas formalidades y requisitos contemplados en la Ley para su emisión</w:t>
      </w:r>
      <w:r w:rsidR="000143F2" w:rsidRPr="00365323">
        <w:rPr>
          <w:rFonts w:ascii="Palatino Linotype" w:eastAsia="MS Mincho" w:hAnsi="Palatino Linotype" w:cstheme="majorBidi"/>
          <w:sz w:val="24"/>
          <w:szCs w:val="24"/>
          <w:lang w:val="es-ES_tradnl" w:eastAsia="es-ES"/>
        </w:rPr>
        <w:t xml:space="preserve">; situación que se </w:t>
      </w:r>
      <w:r w:rsidRPr="00365323">
        <w:rPr>
          <w:rFonts w:ascii="Palatino Linotype" w:eastAsia="MS Mincho" w:hAnsi="Palatino Linotype" w:cstheme="majorBidi"/>
          <w:sz w:val="24"/>
          <w:szCs w:val="24"/>
          <w:lang w:val="es-ES_tradnl" w:eastAsia="es-ES"/>
        </w:rPr>
        <w:t xml:space="preserve">precisará </w:t>
      </w:r>
      <w:r w:rsidR="000143F2" w:rsidRPr="00365323">
        <w:rPr>
          <w:rFonts w:ascii="Palatino Linotype" w:eastAsia="MS Mincho" w:hAnsi="Palatino Linotype" w:cstheme="majorBidi"/>
          <w:sz w:val="24"/>
          <w:szCs w:val="24"/>
          <w:lang w:val="es-ES_tradnl" w:eastAsia="es-ES"/>
        </w:rPr>
        <w:t>más adelante en el estudio de la presente resolución.</w:t>
      </w:r>
    </w:p>
    <w:p w:rsidR="00DE45BC" w:rsidRPr="00365323" w:rsidRDefault="00DE45BC" w:rsidP="00DE45BC">
      <w:pPr>
        <w:pStyle w:val="Prrafodelista"/>
        <w:spacing w:after="0" w:line="360" w:lineRule="auto"/>
        <w:ind w:left="284"/>
        <w:jc w:val="both"/>
        <w:rPr>
          <w:rFonts w:ascii="Palatino Linotype" w:eastAsia="MS Mincho" w:hAnsi="Palatino Linotype" w:cstheme="majorBidi"/>
          <w:sz w:val="24"/>
          <w:szCs w:val="24"/>
          <w:lang w:val="es-ES_tradnl" w:eastAsia="es-ES"/>
        </w:rPr>
      </w:pPr>
    </w:p>
    <w:p w:rsidR="009959DA" w:rsidRPr="00365323" w:rsidRDefault="00F6706C" w:rsidP="009959DA">
      <w:pPr>
        <w:pStyle w:val="Prrafodelista"/>
        <w:numPr>
          <w:ilvl w:val="0"/>
          <w:numId w:val="2"/>
        </w:numPr>
        <w:spacing w:after="0" w:line="360" w:lineRule="auto"/>
        <w:ind w:left="284" w:hanging="284"/>
        <w:jc w:val="both"/>
        <w:rPr>
          <w:rFonts w:ascii="Palatino Linotype" w:eastAsia="MS Mincho" w:hAnsi="Palatino Linotype" w:cstheme="majorBidi"/>
          <w:sz w:val="24"/>
          <w:szCs w:val="24"/>
          <w:lang w:val="es-ES_tradnl" w:eastAsia="es-ES"/>
        </w:rPr>
      </w:pPr>
      <w:r w:rsidRPr="00365323">
        <w:rPr>
          <w:rFonts w:ascii="Palatino Linotype" w:hAnsi="Palatino Linotype" w:cs="Arial"/>
          <w:sz w:val="24"/>
          <w:szCs w:val="24"/>
        </w:rPr>
        <w:t>De lo anterior</w:t>
      </w:r>
      <w:r w:rsidR="0016457A" w:rsidRPr="00365323">
        <w:rPr>
          <w:rFonts w:ascii="Palatino Linotype" w:hAnsi="Palatino Linotype" w:cs="Arial"/>
          <w:sz w:val="24"/>
          <w:szCs w:val="24"/>
        </w:rPr>
        <w:t xml:space="preserve">, el hecho de </w:t>
      </w:r>
      <w:r w:rsidR="009959DA" w:rsidRPr="00365323">
        <w:rPr>
          <w:rFonts w:ascii="Palatino Linotype" w:hAnsi="Palatino Linotype" w:cs="Arial"/>
          <w:sz w:val="24"/>
          <w:szCs w:val="24"/>
        </w:rPr>
        <w:t>que el</w:t>
      </w:r>
      <w:r w:rsidR="00BE5350" w:rsidRPr="00365323">
        <w:rPr>
          <w:rFonts w:ascii="Palatino Linotype" w:hAnsi="Palatino Linotype" w:cs="Arial"/>
          <w:sz w:val="24"/>
          <w:szCs w:val="24"/>
        </w:rPr>
        <w:t xml:space="preserve"> </w:t>
      </w:r>
      <w:r w:rsidR="00BE5350" w:rsidRPr="00365323">
        <w:rPr>
          <w:rFonts w:ascii="Palatino Linotype" w:hAnsi="Palatino Linotype" w:cs="Arial"/>
          <w:b/>
          <w:sz w:val="24"/>
          <w:szCs w:val="24"/>
        </w:rPr>
        <w:t>SUJETO OBLIGADO</w:t>
      </w:r>
      <w:r w:rsidR="00BE5350" w:rsidRPr="00365323">
        <w:rPr>
          <w:rFonts w:ascii="Palatino Linotype" w:hAnsi="Palatino Linotype" w:cs="Arial"/>
          <w:sz w:val="24"/>
          <w:szCs w:val="24"/>
        </w:rPr>
        <w:t xml:space="preserve"> </w:t>
      </w:r>
      <w:r w:rsidR="009959DA" w:rsidRPr="00365323">
        <w:rPr>
          <w:rFonts w:ascii="Palatino Linotype" w:hAnsi="Palatino Linotype" w:cs="Arial"/>
          <w:sz w:val="24"/>
          <w:szCs w:val="24"/>
        </w:rPr>
        <w:t>se pronunci</w:t>
      </w:r>
      <w:r w:rsidR="001B4728" w:rsidRPr="00365323">
        <w:rPr>
          <w:rFonts w:ascii="Palatino Linotype" w:hAnsi="Palatino Linotype" w:cs="Arial"/>
          <w:sz w:val="24"/>
          <w:szCs w:val="24"/>
        </w:rPr>
        <w:t>ara</w:t>
      </w:r>
      <w:r w:rsidR="009959DA" w:rsidRPr="00365323">
        <w:rPr>
          <w:rFonts w:ascii="Palatino Linotype" w:hAnsi="Palatino Linotype" w:cs="Arial"/>
          <w:sz w:val="24"/>
          <w:szCs w:val="24"/>
        </w:rPr>
        <w:t xml:space="preserve"> </w:t>
      </w:r>
      <w:r w:rsidR="0016457A" w:rsidRPr="00365323">
        <w:rPr>
          <w:rFonts w:ascii="Palatino Linotype" w:hAnsi="Palatino Linotype" w:cs="Arial"/>
          <w:sz w:val="24"/>
          <w:szCs w:val="24"/>
        </w:rPr>
        <w:t>respecto de la información solicitada, acepta tácitamente generarla, poseerla y/o administrarla en ejercicio de sus funciones de derecho público, motivo por el cual se actualiza el supuesto jurídico previsto en el artículo 12 de la Ley de Transparencia Estatal.</w:t>
      </w:r>
    </w:p>
    <w:p w:rsidR="009959DA" w:rsidRPr="00365323" w:rsidRDefault="009959DA" w:rsidP="009959DA">
      <w:pPr>
        <w:pStyle w:val="Prrafodelista"/>
        <w:rPr>
          <w:rFonts w:ascii="Palatino Linotype" w:hAnsi="Palatino Linotype" w:cs="Arial"/>
          <w:sz w:val="24"/>
          <w:szCs w:val="24"/>
        </w:rPr>
      </w:pPr>
    </w:p>
    <w:p w:rsidR="00FF1AED" w:rsidRPr="00365323" w:rsidRDefault="009959DA" w:rsidP="00FF1AED">
      <w:pPr>
        <w:pStyle w:val="Prrafodelista"/>
        <w:numPr>
          <w:ilvl w:val="0"/>
          <w:numId w:val="2"/>
        </w:numPr>
        <w:spacing w:after="0" w:line="360" w:lineRule="auto"/>
        <w:ind w:left="284" w:hanging="284"/>
        <w:jc w:val="both"/>
        <w:rPr>
          <w:rFonts w:ascii="Palatino Linotype" w:eastAsia="MS Mincho" w:hAnsi="Palatino Linotype" w:cstheme="majorBidi"/>
          <w:sz w:val="24"/>
          <w:szCs w:val="24"/>
          <w:lang w:val="es-ES_tradnl" w:eastAsia="es-ES"/>
        </w:rPr>
      </w:pPr>
      <w:r w:rsidRPr="00365323">
        <w:rPr>
          <w:rFonts w:ascii="Palatino Linotype" w:hAnsi="Palatino Linotype" w:cs="Arial"/>
          <w:sz w:val="24"/>
          <w:szCs w:val="24"/>
        </w:rPr>
        <w:t>Además, r</w:t>
      </w:r>
      <w:r w:rsidR="00BE5350" w:rsidRPr="00365323">
        <w:rPr>
          <w:rFonts w:ascii="Palatino Linotype" w:hAnsi="Palatino Linotype" w:cs="Arial"/>
          <w:sz w:val="24"/>
          <w:szCs w:val="24"/>
        </w:rPr>
        <w:t xml:space="preserve">esulta oportuno </w:t>
      </w:r>
      <w:r w:rsidRPr="00365323">
        <w:rPr>
          <w:rFonts w:ascii="Palatino Linotype" w:hAnsi="Palatino Linotype" w:cs="Arial"/>
          <w:sz w:val="24"/>
          <w:szCs w:val="24"/>
        </w:rPr>
        <w:t>señalar</w:t>
      </w:r>
      <w:r w:rsidR="00BE5350" w:rsidRPr="00365323">
        <w:rPr>
          <w:rFonts w:ascii="Palatino Linotype" w:hAnsi="Palatino Linotype" w:cs="Arial"/>
          <w:sz w:val="24"/>
          <w:szCs w:val="24"/>
        </w:rPr>
        <w:t xml:space="preserve"> que</w:t>
      </w:r>
      <w:r w:rsidR="0016457A" w:rsidRPr="00365323">
        <w:rPr>
          <w:rFonts w:ascii="Palatino Linotype" w:hAnsi="Palatino Linotype" w:cs="Arial"/>
          <w:sz w:val="24"/>
          <w:szCs w:val="24"/>
        </w:rPr>
        <w:t xml:space="preserve"> el</w:t>
      </w:r>
      <w:r w:rsidR="0016457A" w:rsidRPr="00365323">
        <w:rPr>
          <w:rFonts w:ascii="Palatino Linotype" w:hAnsi="Palatino Linotype" w:cs="Arial"/>
          <w:i/>
          <w:sz w:val="24"/>
          <w:szCs w:val="24"/>
        </w:rPr>
        <w:t xml:space="preserve"> </w:t>
      </w:r>
      <w:r w:rsidR="0016457A" w:rsidRPr="00365323">
        <w:rPr>
          <w:rFonts w:ascii="Palatino Linotype" w:hAnsi="Palatino Linotype" w:cs="Arial"/>
          <w:b/>
          <w:sz w:val="24"/>
          <w:szCs w:val="24"/>
        </w:rPr>
        <w:t>SUJETO OBLIGADO</w:t>
      </w:r>
      <w:r w:rsidR="0016457A" w:rsidRPr="00365323">
        <w:rPr>
          <w:rFonts w:ascii="Palatino Linotype" w:hAnsi="Palatino Linotype" w:cs="Arial"/>
          <w:sz w:val="24"/>
          <w:szCs w:val="24"/>
        </w:rPr>
        <w:t xml:space="preserve"> </w:t>
      </w:r>
      <w:r w:rsidR="00BE5350" w:rsidRPr="00365323">
        <w:rPr>
          <w:rFonts w:ascii="Palatino Linotype" w:hAnsi="Palatino Linotype" w:cs="Arial"/>
          <w:sz w:val="24"/>
          <w:szCs w:val="24"/>
        </w:rPr>
        <w:t>fue omiso en rendir su</w:t>
      </w:r>
      <w:r w:rsidR="0016457A" w:rsidRPr="00365323">
        <w:rPr>
          <w:rFonts w:ascii="Palatino Linotype" w:hAnsi="Palatino Linotype" w:cs="Arial"/>
          <w:sz w:val="24"/>
          <w:szCs w:val="24"/>
        </w:rPr>
        <w:t xml:space="preserve"> informe justificado</w:t>
      </w:r>
      <w:r w:rsidRPr="00365323">
        <w:rPr>
          <w:rFonts w:ascii="Palatino Linotype" w:hAnsi="Palatino Linotype" w:cs="Arial"/>
          <w:sz w:val="24"/>
          <w:szCs w:val="24"/>
        </w:rPr>
        <w:t>,</w:t>
      </w:r>
      <w:r w:rsidRPr="00365323">
        <w:t xml:space="preserve"> </w:t>
      </w:r>
      <w:r w:rsidRPr="00365323">
        <w:rPr>
          <w:rFonts w:ascii="Palatino Linotype" w:hAnsi="Palatino Linotype" w:cs="Arial"/>
          <w:sz w:val="24"/>
          <w:szCs w:val="24"/>
        </w:rPr>
        <w:t>perdiendo la oportunidad de justificar su respuesta y manifestar lo que a su derecho conviniera.</w:t>
      </w:r>
    </w:p>
    <w:p w:rsidR="00FF1AED" w:rsidRPr="00365323" w:rsidRDefault="00FF1AED" w:rsidP="00FF1AED">
      <w:pPr>
        <w:pStyle w:val="Prrafodelista"/>
        <w:rPr>
          <w:rFonts w:ascii="Palatino Linotype" w:hAnsi="Palatino Linotype" w:cs="Arial"/>
          <w:sz w:val="24"/>
          <w:szCs w:val="24"/>
        </w:rPr>
      </w:pPr>
    </w:p>
    <w:p w:rsidR="00574AAF" w:rsidRPr="00365323" w:rsidRDefault="009959DA" w:rsidP="00CD7840">
      <w:pPr>
        <w:pStyle w:val="Prrafodelista"/>
        <w:numPr>
          <w:ilvl w:val="0"/>
          <w:numId w:val="2"/>
        </w:numPr>
        <w:spacing w:before="240" w:after="36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De lo anterior</w:t>
      </w:r>
      <w:r w:rsidR="00F6706C" w:rsidRPr="00365323">
        <w:rPr>
          <w:rFonts w:ascii="Palatino Linotype" w:hAnsi="Palatino Linotype" w:cs="Arial"/>
          <w:sz w:val="24"/>
          <w:szCs w:val="24"/>
        </w:rPr>
        <w:t>,</w:t>
      </w:r>
      <w:r w:rsidR="0016457A" w:rsidRPr="00365323">
        <w:rPr>
          <w:rFonts w:ascii="Palatino Linotype" w:hAnsi="Palatino Linotype" w:cs="Arial"/>
          <w:sz w:val="24"/>
          <w:szCs w:val="24"/>
        </w:rPr>
        <w:t xml:space="preserve"> </w:t>
      </w:r>
      <w:r w:rsidRPr="00365323">
        <w:rPr>
          <w:rFonts w:ascii="Palatino Linotype" w:hAnsi="Palatino Linotype" w:cs="Arial"/>
          <w:sz w:val="24"/>
          <w:szCs w:val="24"/>
        </w:rPr>
        <w:t xml:space="preserve">a pesar de que el </w:t>
      </w:r>
      <w:r w:rsidRPr="00365323">
        <w:rPr>
          <w:rFonts w:ascii="Palatino Linotype" w:hAnsi="Palatino Linotype" w:cs="Arial"/>
          <w:b/>
          <w:sz w:val="24"/>
          <w:szCs w:val="24"/>
        </w:rPr>
        <w:t>SUJETO OBLIGADO</w:t>
      </w:r>
      <w:r w:rsidRPr="00365323">
        <w:rPr>
          <w:rFonts w:ascii="Palatino Linotype" w:hAnsi="Palatino Linotype" w:cs="Arial"/>
          <w:sz w:val="24"/>
          <w:szCs w:val="24"/>
        </w:rPr>
        <w:t xml:space="preserve"> proporcionó información a través de su respuesta, como ya se señaló anteriormente, esta no colma en su totalidad los requerimientos </w:t>
      </w:r>
      <w:r w:rsidR="0090758E" w:rsidRPr="00365323">
        <w:rPr>
          <w:rFonts w:ascii="Palatino Linotype" w:hAnsi="Palatino Linotype" w:cs="Arial"/>
          <w:sz w:val="24"/>
          <w:szCs w:val="24"/>
        </w:rPr>
        <w:t xml:space="preserve">formulados por </w:t>
      </w:r>
      <w:r w:rsidR="00FF1AED" w:rsidRPr="00365323">
        <w:rPr>
          <w:rFonts w:ascii="Palatino Linotype" w:hAnsi="Palatino Linotype" w:cs="Arial"/>
          <w:sz w:val="24"/>
          <w:szCs w:val="24"/>
        </w:rPr>
        <w:t>el</w:t>
      </w:r>
      <w:r w:rsidR="0090758E" w:rsidRPr="00365323">
        <w:rPr>
          <w:rFonts w:ascii="Palatino Linotype" w:hAnsi="Palatino Linotype" w:cs="Arial"/>
          <w:sz w:val="24"/>
          <w:szCs w:val="24"/>
        </w:rPr>
        <w:t xml:space="preserve"> particular</w:t>
      </w:r>
      <w:r w:rsidR="00FF1AED" w:rsidRPr="00365323">
        <w:rPr>
          <w:rFonts w:ascii="Palatino Linotype" w:hAnsi="Palatino Linotype" w:cs="Arial"/>
          <w:sz w:val="24"/>
          <w:szCs w:val="24"/>
        </w:rPr>
        <w:t>, y es precisamente lo que provocó la interposición de</w:t>
      </w:r>
      <w:r w:rsidR="002A67EF" w:rsidRPr="00365323">
        <w:rPr>
          <w:rFonts w:ascii="Palatino Linotype" w:hAnsi="Palatino Linotype" w:cs="Arial"/>
          <w:sz w:val="24"/>
          <w:szCs w:val="24"/>
        </w:rPr>
        <w:t>l recurso</w:t>
      </w:r>
      <w:r w:rsidR="00FF1AED" w:rsidRPr="00365323">
        <w:rPr>
          <w:rFonts w:ascii="Palatino Linotype" w:hAnsi="Palatino Linotype" w:cs="Arial"/>
          <w:sz w:val="24"/>
          <w:szCs w:val="24"/>
        </w:rPr>
        <w:t xml:space="preserve"> de revisión; </w:t>
      </w:r>
      <w:r w:rsidR="0090758E" w:rsidRPr="00365323">
        <w:rPr>
          <w:rFonts w:ascii="Palatino Linotype" w:hAnsi="Palatino Linotype" w:cs="Arial"/>
          <w:sz w:val="24"/>
          <w:szCs w:val="24"/>
        </w:rPr>
        <w:t xml:space="preserve">situación que conlleva a realizar el estudio de </w:t>
      </w:r>
      <w:r w:rsidR="009B20E2" w:rsidRPr="00365323">
        <w:rPr>
          <w:rFonts w:ascii="Palatino Linotype" w:hAnsi="Palatino Linotype" w:cs="Arial"/>
          <w:sz w:val="24"/>
          <w:szCs w:val="24"/>
        </w:rPr>
        <w:t>los</w:t>
      </w:r>
      <w:r w:rsidR="0090758E" w:rsidRPr="00365323">
        <w:rPr>
          <w:rFonts w:ascii="Palatino Linotype" w:hAnsi="Palatino Linotype" w:cs="Arial"/>
          <w:sz w:val="24"/>
          <w:szCs w:val="24"/>
        </w:rPr>
        <w:t xml:space="preserve"> requerimiento</w:t>
      </w:r>
      <w:r w:rsidR="009B20E2" w:rsidRPr="00365323">
        <w:rPr>
          <w:rFonts w:ascii="Palatino Linotype" w:hAnsi="Palatino Linotype" w:cs="Arial"/>
          <w:sz w:val="24"/>
          <w:szCs w:val="24"/>
        </w:rPr>
        <w:t>s</w:t>
      </w:r>
      <w:r w:rsidR="0090758E" w:rsidRPr="00365323">
        <w:rPr>
          <w:rFonts w:ascii="Palatino Linotype" w:hAnsi="Palatino Linotype" w:cs="Arial"/>
          <w:sz w:val="24"/>
          <w:szCs w:val="24"/>
        </w:rPr>
        <w:t xml:space="preserve"> de manera </w:t>
      </w:r>
      <w:r w:rsidR="00D8037E" w:rsidRPr="00365323">
        <w:rPr>
          <w:rFonts w:ascii="Palatino Linotype" w:hAnsi="Palatino Linotype" w:cs="Arial"/>
          <w:sz w:val="24"/>
          <w:szCs w:val="24"/>
        </w:rPr>
        <w:t>específica</w:t>
      </w:r>
      <w:r w:rsidR="00737D60" w:rsidRPr="00365323">
        <w:rPr>
          <w:rFonts w:ascii="Palatino Linotype" w:hAnsi="Palatino Linotype" w:cs="Arial"/>
          <w:sz w:val="24"/>
          <w:szCs w:val="24"/>
        </w:rPr>
        <w:t>, para determinar si al</w:t>
      </w:r>
      <w:r w:rsidR="0090758E" w:rsidRPr="00365323">
        <w:rPr>
          <w:rFonts w:ascii="Palatino Linotype" w:hAnsi="Palatino Linotype" w:cs="Arial"/>
          <w:sz w:val="24"/>
          <w:szCs w:val="24"/>
        </w:rPr>
        <w:t xml:space="preserve"> hoy </w:t>
      </w:r>
      <w:r w:rsidR="0090758E" w:rsidRPr="00365323">
        <w:rPr>
          <w:rFonts w:ascii="Palatino Linotype" w:hAnsi="Palatino Linotype" w:cs="Arial"/>
          <w:b/>
          <w:sz w:val="24"/>
          <w:szCs w:val="24"/>
        </w:rPr>
        <w:t>RECURRENTE</w:t>
      </w:r>
      <w:r w:rsidR="0090758E" w:rsidRPr="00365323">
        <w:rPr>
          <w:rFonts w:ascii="Palatino Linotype" w:hAnsi="Palatino Linotype" w:cs="Arial"/>
          <w:sz w:val="24"/>
          <w:szCs w:val="24"/>
        </w:rPr>
        <w:t xml:space="preserve"> se le garantizó su </w:t>
      </w:r>
      <w:r w:rsidR="0016457A" w:rsidRPr="00365323">
        <w:rPr>
          <w:rFonts w:ascii="Palatino Linotype" w:hAnsi="Palatino Linotype" w:cs="Arial"/>
          <w:sz w:val="24"/>
          <w:szCs w:val="24"/>
        </w:rPr>
        <w:t xml:space="preserve">derecho de acceso a la información </w:t>
      </w:r>
      <w:r w:rsidR="0090758E" w:rsidRPr="00365323">
        <w:rPr>
          <w:rFonts w:ascii="Palatino Linotype" w:hAnsi="Palatino Linotype" w:cs="Arial"/>
          <w:sz w:val="24"/>
          <w:szCs w:val="24"/>
        </w:rPr>
        <w:t>o en su defecto, si este fue vulnerado ordenar su reparación.</w:t>
      </w:r>
    </w:p>
    <w:p w:rsidR="0030708E" w:rsidRPr="00365323" w:rsidRDefault="0030708E" w:rsidP="0030708E">
      <w:pPr>
        <w:pStyle w:val="Prrafodelista"/>
        <w:spacing w:before="240" w:after="360" w:line="360" w:lineRule="auto"/>
        <w:ind w:left="284"/>
        <w:jc w:val="both"/>
        <w:rPr>
          <w:rFonts w:ascii="Palatino Linotype" w:hAnsi="Palatino Linotype" w:cs="Arial"/>
          <w:sz w:val="24"/>
          <w:szCs w:val="24"/>
        </w:rPr>
      </w:pPr>
    </w:p>
    <w:p w:rsidR="00574AAF" w:rsidRPr="00365323" w:rsidRDefault="0030708E" w:rsidP="00CB0893">
      <w:pPr>
        <w:pStyle w:val="Ttulo1"/>
        <w:numPr>
          <w:ilvl w:val="0"/>
          <w:numId w:val="50"/>
        </w:numPr>
        <w:ind w:left="284" w:hanging="568"/>
        <w:rPr>
          <w:b w:val="0"/>
          <w:color w:val="000000" w:themeColor="text1"/>
        </w:rPr>
      </w:pPr>
      <w:bookmarkStart w:id="7" w:name="_Toc532296378"/>
      <w:r w:rsidRPr="00365323">
        <w:rPr>
          <w:color w:val="000000" w:themeColor="text1"/>
        </w:rPr>
        <w:t>Del sueldo</w:t>
      </w:r>
      <w:bookmarkEnd w:id="7"/>
    </w:p>
    <w:p w:rsidR="0030708E" w:rsidRPr="00365323" w:rsidRDefault="0030708E" w:rsidP="0030708E">
      <w:pPr>
        <w:pStyle w:val="Prrafodelista"/>
        <w:spacing w:before="240" w:after="360" w:line="360" w:lineRule="auto"/>
        <w:ind w:left="284"/>
        <w:jc w:val="both"/>
        <w:rPr>
          <w:rFonts w:ascii="Palatino Linotype" w:hAnsi="Palatino Linotype" w:cs="Arial"/>
          <w:b/>
          <w:sz w:val="24"/>
          <w:szCs w:val="24"/>
        </w:rPr>
      </w:pPr>
    </w:p>
    <w:p w:rsidR="00631FDB" w:rsidRPr="00365323" w:rsidRDefault="00631FDB" w:rsidP="00631FDB">
      <w:pPr>
        <w:pStyle w:val="Prrafodelista"/>
        <w:numPr>
          <w:ilvl w:val="0"/>
          <w:numId w:val="2"/>
        </w:numPr>
        <w:tabs>
          <w:tab w:val="left" w:pos="284"/>
        </w:tabs>
        <w:spacing w:before="240" w:after="360" w:line="360" w:lineRule="auto"/>
        <w:ind w:left="284" w:hanging="284"/>
        <w:jc w:val="both"/>
        <w:rPr>
          <w:rFonts w:ascii="Palatino Linotype" w:eastAsia="MS Mincho" w:hAnsi="Palatino Linotype" w:cs="Arial"/>
          <w:color w:val="000000" w:themeColor="text1"/>
          <w:sz w:val="24"/>
          <w:szCs w:val="24"/>
          <w:lang w:eastAsia="es-ES"/>
        </w:rPr>
      </w:pPr>
      <w:r w:rsidRPr="00365323">
        <w:rPr>
          <w:rFonts w:ascii="Palatino Linotype" w:eastAsia="MS Mincho" w:hAnsi="Palatino Linotype" w:cs="Arial"/>
          <w:color w:val="000000" w:themeColor="text1"/>
          <w:sz w:val="24"/>
          <w:szCs w:val="24"/>
          <w:lang w:eastAsia="es-ES"/>
        </w:rPr>
        <w:t>En este apartado cabe realizar algunas precisiones por cuanto hace a los requerimientos inicialmente</w:t>
      </w:r>
      <w:r w:rsidR="002F7791" w:rsidRPr="00365323">
        <w:rPr>
          <w:rFonts w:ascii="Palatino Linotype" w:eastAsia="MS Mincho" w:hAnsi="Palatino Linotype" w:cs="Arial"/>
          <w:color w:val="000000" w:themeColor="text1"/>
          <w:sz w:val="24"/>
          <w:szCs w:val="24"/>
          <w:lang w:eastAsia="es-ES"/>
        </w:rPr>
        <w:t xml:space="preserve"> formulados por el</w:t>
      </w:r>
      <w:r w:rsidRPr="00365323">
        <w:rPr>
          <w:rFonts w:ascii="Palatino Linotype" w:eastAsia="MS Mincho" w:hAnsi="Palatino Linotype" w:cs="Arial"/>
          <w:color w:val="000000" w:themeColor="text1"/>
          <w:sz w:val="24"/>
          <w:szCs w:val="24"/>
          <w:lang w:eastAsia="es-ES"/>
        </w:rPr>
        <w:t xml:space="preserve"> particular.</w:t>
      </w:r>
    </w:p>
    <w:p w:rsidR="00631FDB" w:rsidRPr="00365323" w:rsidRDefault="00631FDB" w:rsidP="00631FDB">
      <w:pPr>
        <w:pStyle w:val="Prrafodelista"/>
        <w:tabs>
          <w:tab w:val="left" w:pos="284"/>
        </w:tabs>
        <w:spacing w:before="240" w:after="360" w:line="360" w:lineRule="auto"/>
        <w:ind w:left="284"/>
        <w:jc w:val="both"/>
        <w:rPr>
          <w:rFonts w:ascii="Palatino Linotype" w:eastAsia="MS Mincho" w:hAnsi="Palatino Linotype" w:cs="Arial"/>
          <w:color w:val="000000" w:themeColor="text1"/>
          <w:sz w:val="24"/>
          <w:szCs w:val="24"/>
          <w:lang w:eastAsia="es-ES"/>
        </w:rPr>
      </w:pPr>
    </w:p>
    <w:p w:rsidR="0030708E" w:rsidRPr="00365323" w:rsidRDefault="002F7791" w:rsidP="00631FDB">
      <w:pPr>
        <w:pStyle w:val="Prrafodelista"/>
        <w:numPr>
          <w:ilvl w:val="0"/>
          <w:numId w:val="2"/>
        </w:numPr>
        <w:spacing w:before="240" w:after="360" w:line="360" w:lineRule="auto"/>
        <w:ind w:left="284" w:hanging="284"/>
        <w:jc w:val="both"/>
        <w:rPr>
          <w:rFonts w:ascii="Palatino Linotype" w:hAnsi="Palatino Linotype" w:cs="Arial"/>
          <w:b/>
          <w:sz w:val="24"/>
          <w:szCs w:val="24"/>
        </w:rPr>
      </w:pPr>
      <w:r w:rsidRPr="00365323">
        <w:rPr>
          <w:rFonts w:ascii="Palatino Linotype" w:hAnsi="Palatino Linotype" w:cs="Arial"/>
          <w:sz w:val="24"/>
          <w:szCs w:val="24"/>
        </w:rPr>
        <w:t>El</w:t>
      </w:r>
      <w:r w:rsidR="00631FDB" w:rsidRPr="00365323">
        <w:rPr>
          <w:rFonts w:ascii="Palatino Linotype" w:hAnsi="Palatino Linotype" w:cs="Arial"/>
          <w:sz w:val="24"/>
          <w:szCs w:val="24"/>
        </w:rPr>
        <w:t xml:space="preserve"> particular en su solicitud de información hace uso de los términos “sueldo” y “salario”</w:t>
      </w:r>
      <w:r w:rsidRPr="00365323">
        <w:rPr>
          <w:rFonts w:ascii="Palatino Linotype" w:hAnsi="Palatino Linotype" w:cs="Arial"/>
          <w:sz w:val="24"/>
          <w:szCs w:val="24"/>
        </w:rPr>
        <w:t>, de los cuales se desprende que el salario es considerado como la “</w:t>
      </w:r>
      <w:r w:rsidRPr="00365323">
        <w:rPr>
          <w:rFonts w:ascii="Palatino Linotype" w:hAnsi="Palatino Linotype" w:cs="Arial"/>
          <w:i/>
          <w:sz w:val="24"/>
          <w:szCs w:val="24"/>
        </w:rPr>
        <w:t>retribución que debe pagar el patrón al trabajador por su trabajo</w:t>
      </w:r>
      <w:r w:rsidRPr="00365323">
        <w:rPr>
          <w:rFonts w:ascii="Palatino Linotype" w:hAnsi="Palatino Linotype" w:cs="Arial"/>
          <w:sz w:val="24"/>
          <w:szCs w:val="24"/>
        </w:rPr>
        <w:t>”</w:t>
      </w:r>
      <w:r w:rsidRPr="00365323">
        <w:rPr>
          <w:rFonts w:ascii="Palatino Linotype" w:hAnsi="Palatino Linotype" w:cs="Arial"/>
          <w:i/>
          <w:sz w:val="24"/>
          <w:szCs w:val="24"/>
        </w:rPr>
        <w:t xml:space="preserve"> </w:t>
      </w:r>
      <w:r w:rsidR="00631FDB" w:rsidRPr="00365323">
        <w:rPr>
          <w:rFonts w:ascii="Palatino Linotype" w:hAnsi="Palatino Linotype" w:cs="Arial"/>
          <w:sz w:val="24"/>
          <w:szCs w:val="24"/>
        </w:rPr>
        <w:t>y</w:t>
      </w:r>
      <w:r w:rsidRPr="00365323">
        <w:rPr>
          <w:rFonts w:ascii="Palatino Linotype" w:hAnsi="Palatino Linotype" w:cs="Arial"/>
          <w:sz w:val="24"/>
          <w:szCs w:val="24"/>
        </w:rPr>
        <w:t xml:space="preserve"> el sueldo es </w:t>
      </w:r>
      <w:r w:rsidRPr="00365323">
        <w:rPr>
          <w:rFonts w:ascii="Palatino Linotype" w:hAnsi="Palatino Linotype" w:cs="Arial"/>
          <w:i/>
          <w:sz w:val="24"/>
          <w:szCs w:val="24"/>
        </w:rPr>
        <w:t>“la retribución que la institución pública debe pagar al servidor público por los servicios prestados</w:t>
      </w:r>
      <w:r w:rsidRPr="00365323">
        <w:rPr>
          <w:rFonts w:ascii="Palatino Linotype" w:hAnsi="Palatino Linotype" w:cs="Arial"/>
          <w:sz w:val="24"/>
          <w:szCs w:val="24"/>
        </w:rPr>
        <w:t>”, con fundamento en el artículo 82 de la Ley Federal del Trabajo y el artículo 71 de la Ley del Trabajo de los Servidores Públicos del Estado y Municipios, respectivamente; en consecuencia, al guardar una misma connotación</w:t>
      </w:r>
      <w:r w:rsidR="006C6E16" w:rsidRPr="00365323">
        <w:rPr>
          <w:rFonts w:ascii="Palatino Linotype" w:hAnsi="Palatino Linotype" w:cs="Arial"/>
          <w:sz w:val="24"/>
          <w:szCs w:val="24"/>
        </w:rPr>
        <w:t xml:space="preserve"> y finalidad</w:t>
      </w:r>
      <w:r w:rsidRPr="00365323">
        <w:rPr>
          <w:rFonts w:ascii="Palatino Linotype" w:hAnsi="Palatino Linotype" w:cs="Arial"/>
          <w:sz w:val="24"/>
          <w:szCs w:val="24"/>
        </w:rPr>
        <w:t xml:space="preserve"> dichas conceptualizaciones, </w:t>
      </w:r>
      <w:r w:rsidR="006C6E16" w:rsidRPr="00365323">
        <w:rPr>
          <w:rFonts w:ascii="Palatino Linotype" w:hAnsi="Palatino Linotype" w:cs="Arial"/>
          <w:sz w:val="24"/>
          <w:szCs w:val="24"/>
        </w:rPr>
        <w:t xml:space="preserve">que es otorgar un pago a una persona por el trabajo o servicio que presta, </w:t>
      </w:r>
      <w:r w:rsidRPr="00365323">
        <w:rPr>
          <w:rFonts w:ascii="Palatino Linotype" w:hAnsi="Palatino Linotype" w:cs="Arial"/>
          <w:sz w:val="24"/>
          <w:szCs w:val="24"/>
        </w:rPr>
        <w:t xml:space="preserve">resulta oportuno utilizar el término </w:t>
      </w:r>
      <w:r w:rsidRPr="00365323">
        <w:rPr>
          <w:rFonts w:ascii="Palatino Linotype" w:hAnsi="Palatino Linotype" w:cs="Arial"/>
          <w:i/>
          <w:sz w:val="24"/>
          <w:szCs w:val="24"/>
        </w:rPr>
        <w:t>“sueldo”</w:t>
      </w:r>
      <w:r w:rsidRPr="00365323">
        <w:rPr>
          <w:rFonts w:ascii="Palatino Linotype" w:hAnsi="Palatino Linotype" w:cs="Arial"/>
          <w:sz w:val="24"/>
          <w:szCs w:val="24"/>
        </w:rPr>
        <w:t xml:space="preserve"> en el estudio de la presente resolución, lo cual se hace del conocimiento </w:t>
      </w:r>
      <w:r w:rsidR="006C6E16" w:rsidRPr="00365323">
        <w:rPr>
          <w:rFonts w:ascii="Palatino Linotype" w:hAnsi="Palatino Linotype" w:cs="Arial"/>
          <w:sz w:val="24"/>
          <w:szCs w:val="24"/>
        </w:rPr>
        <w:t>a</w:t>
      </w:r>
      <w:r w:rsidRPr="00365323">
        <w:rPr>
          <w:rFonts w:ascii="Palatino Linotype" w:hAnsi="Palatino Linotype" w:cs="Arial"/>
          <w:sz w:val="24"/>
          <w:szCs w:val="24"/>
        </w:rPr>
        <w:t xml:space="preserve"> las partes</w:t>
      </w:r>
      <w:r w:rsidR="006C6E16" w:rsidRPr="00365323">
        <w:rPr>
          <w:rFonts w:ascii="Palatino Linotype" w:hAnsi="Palatino Linotype" w:cs="Arial"/>
          <w:sz w:val="24"/>
          <w:szCs w:val="24"/>
        </w:rPr>
        <w:t xml:space="preserve"> en el presente litigio.</w:t>
      </w:r>
    </w:p>
    <w:p w:rsidR="006C6E16" w:rsidRPr="00365323" w:rsidRDefault="006C6E16" w:rsidP="006C6E16">
      <w:pPr>
        <w:pStyle w:val="Prrafodelista"/>
        <w:rPr>
          <w:rFonts w:ascii="Palatino Linotype" w:hAnsi="Palatino Linotype" w:cs="Arial"/>
          <w:b/>
          <w:sz w:val="24"/>
          <w:szCs w:val="24"/>
        </w:rPr>
      </w:pPr>
    </w:p>
    <w:p w:rsidR="005E634F" w:rsidRPr="00365323" w:rsidRDefault="006C6E16" w:rsidP="005E634F">
      <w:pPr>
        <w:pStyle w:val="Prrafodelista"/>
        <w:numPr>
          <w:ilvl w:val="0"/>
          <w:numId w:val="2"/>
        </w:numPr>
        <w:spacing w:before="240" w:after="36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Ahora</w:t>
      </w:r>
      <w:r w:rsidR="004E622B" w:rsidRPr="00365323">
        <w:rPr>
          <w:rFonts w:ascii="Palatino Linotype" w:hAnsi="Palatino Linotype" w:cs="Arial"/>
          <w:sz w:val="24"/>
          <w:szCs w:val="24"/>
        </w:rPr>
        <w:t xml:space="preserve"> bien, en el entendido de que la solicitud del</w:t>
      </w:r>
      <w:r w:rsidRPr="00365323">
        <w:rPr>
          <w:rFonts w:ascii="Palatino Linotype" w:hAnsi="Palatino Linotype" w:cs="Arial"/>
          <w:sz w:val="24"/>
          <w:szCs w:val="24"/>
        </w:rPr>
        <w:t xml:space="preserve"> particular </w:t>
      </w:r>
      <w:r w:rsidR="004E622B" w:rsidRPr="00365323">
        <w:rPr>
          <w:rFonts w:ascii="Palatino Linotype" w:hAnsi="Palatino Linotype" w:cs="Arial"/>
          <w:sz w:val="24"/>
          <w:szCs w:val="24"/>
        </w:rPr>
        <w:t xml:space="preserve">iba encaminada a conocer </w:t>
      </w:r>
      <w:r w:rsidRPr="00365323">
        <w:rPr>
          <w:rFonts w:ascii="Palatino Linotype" w:hAnsi="Palatino Linotype" w:cs="Arial"/>
          <w:sz w:val="24"/>
          <w:szCs w:val="24"/>
        </w:rPr>
        <w:t xml:space="preserve">el sueldo </w:t>
      </w:r>
      <w:r w:rsidR="004E622B" w:rsidRPr="00365323">
        <w:rPr>
          <w:rFonts w:ascii="Palatino Linotype" w:hAnsi="Palatino Linotype" w:cs="Arial"/>
          <w:sz w:val="24"/>
          <w:szCs w:val="24"/>
        </w:rPr>
        <w:t xml:space="preserve">bruto y neto </w:t>
      </w:r>
      <w:r w:rsidRPr="00365323">
        <w:rPr>
          <w:rFonts w:ascii="Palatino Linotype" w:hAnsi="Palatino Linotype" w:cs="Arial"/>
          <w:sz w:val="24"/>
          <w:szCs w:val="24"/>
        </w:rPr>
        <w:t xml:space="preserve">que perciben los servidores públicos descritos en la solicitud de información, el </w:t>
      </w:r>
      <w:r w:rsidRPr="00365323">
        <w:rPr>
          <w:rFonts w:ascii="Palatino Linotype" w:hAnsi="Palatino Linotype" w:cs="Arial"/>
          <w:b/>
          <w:sz w:val="24"/>
          <w:szCs w:val="24"/>
        </w:rPr>
        <w:t>SUJETO OBLIGADO</w:t>
      </w:r>
      <w:r w:rsidR="00BD6327" w:rsidRPr="00365323">
        <w:rPr>
          <w:rFonts w:ascii="Palatino Linotype" w:hAnsi="Palatino Linotype" w:cs="Arial"/>
          <w:b/>
          <w:sz w:val="24"/>
          <w:szCs w:val="24"/>
        </w:rPr>
        <w:t>,</w:t>
      </w:r>
      <w:r w:rsidRPr="00365323">
        <w:rPr>
          <w:rFonts w:ascii="Palatino Linotype" w:hAnsi="Palatino Linotype" w:cs="Arial"/>
          <w:sz w:val="24"/>
          <w:szCs w:val="24"/>
        </w:rPr>
        <w:t xml:space="preserve"> a través de su respuesta</w:t>
      </w:r>
      <w:r w:rsidR="00BD6327" w:rsidRPr="00365323">
        <w:rPr>
          <w:rFonts w:ascii="Palatino Linotype" w:hAnsi="Palatino Linotype" w:cs="Arial"/>
          <w:sz w:val="24"/>
          <w:szCs w:val="24"/>
        </w:rPr>
        <w:t>,</w:t>
      </w:r>
      <w:r w:rsidRPr="00365323">
        <w:rPr>
          <w:rFonts w:ascii="Palatino Linotype" w:hAnsi="Palatino Linotype" w:cs="Arial"/>
          <w:sz w:val="24"/>
          <w:szCs w:val="24"/>
        </w:rPr>
        <w:t xml:space="preserve"> adjunto lo que se aprecia ser un documento </w:t>
      </w:r>
      <w:r w:rsidRPr="00365323">
        <w:rPr>
          <w:rFonts w:ascii="Palatino Linotype" w:hAnsi="Palatino Linotype" w:cs="Arial"/>
          <w:i/>
          <w:sz w:val="24"/>
          <w:szCs w:val="24"/>
        </w:rPr>
        <w:t>ad hoc</w:t>
      </w:r>
      <w:r w:rsidRPr="00365323">
        <w:rPr>
          <w:rFonts w:ascii="Palatino Linotype" w:hAnsi="Palatino Linotype" w:cs="Arial"/>
          <w:sz w:val="24"/>
          <w:szCs w:val="24"/>
        </w:rPr>
        <w:t xml:space="preserve">, en formato Excel, donde </w:t>
      </w:r>
      <w:r w:rsidR="004E622B" w:rsidRPr="00365323">
        <w:rPr>
          <w:rFonts w:ascii="Palatino Linotype" w:hAnsi="Palatino Linotype" w:cs="Arial"/>
          <w:sz w:val="24"/>
          <w:szCs w:val="24"/>
        </w:rPr>
        <w:t xml:space="preserve">se aprecia que </w:t>
      </w:r>
      <w:r w:rsidR="00BD6327" w:rsidRPr="00365323">
        <w:rPr>
          <w:rFonts w:ascii="Palatino Linotype" w:hAnsi="Palatino Linotype" w:cs="Arial"/>
          <w:sz w:val="24"/>
          <w:szCs w:val="24"/>
        </w:rPr>
        <w:t>refiere</w:t>
      </w:r>
      <w:r w:rsidRPr="00365323">
        <w:rPr>
          <w:rFonts w:ascii="Palatino Linotype" w:hAnsi="Palatino Linotype" w:cs="Arial"/>
          <w:sz w:val="24"/>
          <w:szCs w:val="24"/>
        </w:rPr>
        <w:t xml:space="preserve"> </w:t>
      </w:r>
      <w:r w:rsidR="005E634F" w:rsidRPr="00365323">
        <w:rPr>
          <w:rFonts w:ascii="Palatino Linotype" w:hAnsi="Palatino Linotype" w:cs="Arial"/>
          <w:sz w:val="24"/>
          <w:szCs w:val="24"/>
        </w:rPr>
        <w:t xml:space="preserve">el sueldo </w:t>
      </w:r>
      <w:r w:rsidR="004E622B" w:rsidRPr="00365323">
        <w:rPr>
          <w:rFonts w:ascii="Palatino Linotype" w:hAnsi="Palatino Linotype" w:cs="Arial"/>
          <w:sz w:val="24"/>
          <w:szCs w:val="24"/>
        </w:rPr>
        <w:t xml:space="preserve">bruto </w:t>
      </w:r>
      <w:r w:rsidR="005E634F" w:rsidRPr="00365323">
        <w:rPr>
          <w:rFonts w:ascii="Palatino Linotype" w:hAnsi="Palatino Linotype" w:cs="Arial"/>
          <w:sz w:val="24"/>
          <w:szCs w:val="24"/>
        </w:rPr>
        <w:t xml:space="preserve">que perciben diferentes servidores públicos adscritos al Ayuntamiento de Zumpango, incluidos los </w:t>
      </w:r>
      <w:r w:rsidR="00A90796" w:rsidRPr="00365323">
        <w:rPr>
          <w:rFonts w:ascii="Palatino Linotype" w:hAnsi="Palatino Linotype" w:cs="Arial"/>
          <w:sz w:val="24"/>
          <w:szCs w:val="24"/>
        </w:rPr>
        <w:t xml:space="preserve">que </w:t>
      </w:r>
      <w:r w:rsidR="004E622B" w:rsidRPr="00365323">
        <w:rPr>
          <w:rFonts w:ascii="Palatino Linotype" w:hAnsi="Palatino Linotype" w:cs="Arial"/>
          <w:sz w:val="24"/>
          <w:szCs w:val="24"/>
        </w:rPr>
        <w:t xml:space="preserve">se </w:t>
      </w:r>
      <w:r w:rsidR="00A90796" w:rsidRPr="00365323">
        <w:rPr>
          <w:rFonts w:ascii="Palatino Linotype" w:hAnsi="Palatino Linotype" w:cs="Arial"/>
          <w:sz w:val="24"/>
          <w:szCs w:val="24"/>
        </w:rPr>
        <w:t>enuncia</w:t>
      </w:r>
      <w:r w:rsidR="004E622B" w:rsidRPr="00365323">
        <w:rPr>
          <w:rFonts w:ascii="Palatino Linotype" w:hAnsi="Palatino Linotype" w:cs="Arial"/>
          <w:sz w:val="24"/>
          <w:szCs w:val="24"/>
        </w:rPr>
        <w:t>n</w:t>
      </w:r>
      <w:r w:rsidR="00A90796" w:rsidRPr="00365323">
        <w:rPr>
          <w:rFonts w:ascii="Palatino Linotype" w:hAnsi="Palatino Linotype" w:cs="Arial"/>
          <w:sz w:val="24"/>
          <w:szCs w:val="24"/>
        </w:rPr>
        <w:t xml:space="preserve"> en </w:t>
      </w:r>
      <w:r w:rsidR="005E634F" w:rsidRPr="00365323">
        <w:rPr>
          <w:rFonts w:ascii="Palatino Linotype" w:hAnsi="Palatino Linotype" w:cs="Arial"/>
          <w:sz w:val="24"/>
          <w:szCs w:val="24"/>
        </w:rPr>
        <w:t xml:space="preserve">la </w:t>
      </w:r>
      <w:r w:rsidR="005E634F" w:rsidRPr="00365323">
        <w:rPr>
          <w:rFonts w:ascii="Palatino Linotype" w:hAnsi="Palatino Linotype" w:cs="Arial"/>
          <w:sz w:val="24"/>
          <w:szCs w:val="24"/>
        </w:rPr>
        <w:lastRenderedPageBreak/>
        <w:t>solicitud primigenia</w:t>
      </w:r>
      <w:r w:rsidR="004E622B" w:rsidRPr="00365323">
        <w:rPr>
          <w:rFonts w:ascii="Palatino Linotype" w:hAnsi="Palatino Linotype" w:cs="Arial"/>
          <w:sz w:val="24"/>
          <w:szCs w:val="24"/>
        </w:rPr>
        <w:t>, así como el total neto a pagar, que corresponde al sueldo neto que los mismos reciben</w:t>
      </w:r>
      <w:r w:rsidR="005E634F" w:rsidRPr="00365323">
        <w:rPr>
          <w:rFonts w:ascii="Palatino Linotype" w:hAnsi="Palatino Linotype" w:cs="Arial"/>
          <w:sz w:val="24"/>
          <w:szCs w:val="24"/>
        </w:rPr>
        <w:t>.</w:t>
      </w:r>
    </w:p>
    <w:p w:rsidR="005E634F" w:rsidRPr="00365323" w:rsidRDefault="005E634F" w:rsidP="005E634F">
      <w:pPr>
        <w:pStyle w:val="Prrafodelista"/>
        <w:rPr>
          <w:rFonts w:ascii="Palatino Linotype" w:hAnsi="Palatino Linotype" w:cs="Arial"/>
          <w:sz w:val="24"/>
          <w:szCs w:val="20"/>
        </w:rPr>
      </w:pPr>
    </w:p>
    <w:p w:rsidR="005E634F" w:rsidRPr="00365323" w:rsidRDefault="005E634F" w:rsidP="005E634F">
      <w:pPr>
        <w:pStyle w:val="Prrafodelista"/>
        <w:numPr>
          <w:ilvl w:val="0"/>
          <w:numId w:val="2"/>
        </w:numPr>
        <w:spacing w:before="240" w:after="360" w:line="360" w:lineRule="auto"/>
        <w:ind w:left="284" w:hanging="284"/>
        <w:jc w:val="both"/>
        <w:rPr>
          <w:rFonts w:ascii="Palatino Linotype" w:hAnsi="Palatino Linotype" w:cs="Arial"/>
          <w:b/>
          <w:sz w:val="24"/>
          <w:szCs w:val="24"/>
        </w:rPr>
      </w:pPr>
      <w:r w:rsidRPr="00365323">
        <w:rPr>
          <w:rFonts w:ascii="Palatino Linotype" w:hAnsi="Palatino Linotype" w:cs="Arial"/>
          <w:sz w:val="24"/>
          <w:szCs w:val="20"/>
        </w:rPr>
        <w:t>En este sentido, e</w:t>
      </w:r>
      <w:r w:rsidRPr="00365323">
        <w:rPr>
          <w:rFonts w:ascii="Palatino Linotype" w:hAnsi="Palatino Linotype" w:cs="Arial"/>
          <w:color w:val="000000"/>
          <w:sz w:val="24"/>
        </w:rPr>
        <w:t>s de subrayar que</w:t>
      </w:r>
      <w:r w:rsidR="00BD6327" w:rsidRPr="00365323">
        <w:rPr>
          <w:rFonts w:ascii="Palatino Linotype" w:hAnsi="Palatino Linotype" w:cs="Arial"/>
          <w:color w:val="000000"/>
          <w:sz w:val="24"/>
        </w:rPr>
        <w:t xml:space="preserve"> el </w:t>
      </w:r>
      <w:r w:rsidR="00BD6327" w:rsidRPr="00365323">
        <w:rPr>
          <w:rFonts w:ascii="Palatino Linotype" w:hAnsi="Palatino Linotype" w:cs="Arial"/>
          <w:b/>
          <w:color w:val="000000"/>
          <w:sz w:val="24"/>
        </w:rPr>
        <w:t>SUJETO OBLIGADO</w:t>
      </w:r>
      <w:r w:rsidR="00BD6327" w:rsidRPr="00365323">
        <w:rPr>
          <w:rFonts w:ascii="Palatino Linotype" w:hAnsi="Palatino Linotype" w:cs="Arial"/>
          <w:color w:val="000000"/>
          <w:sz w:val="24"/>
        </w:rPr>
        <w:t xml:space="preserve"> al proporcionar la información solicitada en términos del párrafo que antecede, y atendiendo </w:t>
      </w:r>
      <w:r w:rsidRPr="00365323">
        <w:rPr>
          <w:rFonts w:ascii="Palatino Linotype" w:hAnsi="Palatino Linotype" w:cs="Arial"/>
          <w:color w:val="000000"/>
          <w:sz w:val="24"/>
        </w:rPr>
        <w:t xml:space="preserve">la materia elemental del acceso a la información pública, </w:t>
      </w:r>
      <w:r w:rsidR="00BD6327" w:rsidRPr="00365323">
        <w:rPr>
          <w:rFonts w:ascii="Palatino Linotype" w:hAnsi="Palatino Linotype" w:cs="Arial"/>
          <w:color w:val="000000"/>
          <w:sz w:val="24"/>
        </w:rPr>
        <w:t xml:space="preserve">que consiste en </w:t>
      </w:r>
      <w:r w:rsidRPr="00365323">
        <w:rPr>
          <w:rFonts w:ascii="Palatino Linotype" w:hAnsi="Palatino Linotype" w:cs="Arial"/>
          <w:color w:val="000000"/>
          <w:sz w:val="24"/>
        </w:rPr>
        <w:t>proporcionar la información solicitada en un soporte document</w:t>
      </w:r>
      <w:r w:rsidR="00BD6327" w:rsidRPr="00365323">
        <w:rPr>
          <w:rFonts w:ascii="Palatino Linotype" w:hAnsi="Palatino Linotype" w:cs="Arial"/>
          <w:color w:val="000000"/>
          <w:sz w:val="24"/>
        </w:rPr>
        <w:t>al en cualquiera de sus formas y</w:t>
      </w:r>
      <w:r w:rsidRPr="00365323">
        <w:rPr>
          <w:rFonts w:ascii="Palatino Linotype" w:hAnsi="Palatino Linotype" w:cs="Arial"/>
          <w:color w:val="000000"/>
          <w:sz w:val="24"/>
        </w:rPr>
        <w:t xml:space="preserve"> por cualquier medio que se encuentre </w:t>
      </w:r>
      <w:r w:rsidRPr="00365323">
        <w:rPr>
          <w:rFonts w:ascii="Palatino Linotype" w:hAnsi="Palatino Linotype" w:cs="Arial"/>
          <w:sz w:val="24"/>
        </w:rPr>
        <w:t>disponible</w:t>
      </w:r>
      <w:r w:rsidR="00BD6327" w:rsidRPr="00365323">
        <w:rPr>
          <w:rFonts w:ascii="Palatino Linotype" w:hAnsi="Palatino Linotype" w:cs="Arial"/>
          <w:sz w:val="24"/>
        </w:rPr>
        <w:t>,</w:t>
      </w:r>
      <w:r w:rsidRPr="00365323">
        <w:rPr>
          <w:rFonts w:ascii="Palatino Linotype" w:hAnsi="Palatino Linotype" w:cs="Arial"/>
          <w:sz w:val="24"/>
        </w:rPr>
        <w:t xml:space="preserve"> y en posesión de los Sujetos Obligados</w:t>
      </w:r>
      <w:r w:rsidR="00BD6327" w:rsidRPr="00365323">
        <w:rPr>
          <w:rFonts w:ascii="Palatino Linotype" w:hAnsi="Palatino Linotype" w:cs="Arial"/>
          <w:sz w:val="24"/>
        </w:rPr>
        <w:t>,</w:t>
      </w:r>
      <w:r w:rsidRPr="00365323">
        <w:rPr>
          <w:rFonts w:ascii="Palatino Linotype" w:hAnsi="Palatino Linotype" w:cs="Arial"/>
          <w:sz w:val="24"/>
        </w:rPr>
        <w:t xml:space="preserve"> </w:t>
      </w:r>
      <w:r w:rsidRPr="00365323">
        <w:rPr>
          <w:rFonts w:ascii="Palatino Linotype" w:hAnsi="Palatino Linotype" w:cs="Arial"/>
          <w:b/>
          <w:sz w:val="24"/>
        </w:rPr>
        <w:t xml:space="preserve">se tiene por colmado </w:t>
      </w:r>
      <w:r w:rsidR="00720ADF" w:rsidRPr="00365323">
        <w:rPr>
          <w:rFonts w:ascii="Palatino Linotype" w:hAnsi="Palatino Linotype" w:cs="Arial"/>
          <w:b/>
          <w:sz w:val="24"/>
        </w:rPr>
        <w:t>el requerimiento del particular, respecto de</w:t>
      </w:r>
      <w:r w:rsidRPr="00365323">
        <w:rPr>
          <w:rFonts w:ascii="Palatino Linotype" w:hAnsi="Palatino Linotype" w:cs="Arial"/>
          <w:b/>
          <w:sz w:val="24"/>
        </w:rPr>
        <w:t xml:space="preserve">l sueldo </w:t>
      </w:r>
      <w:r w:rsidR="004E622B" w:rsidRPr="00365323">
        <w:rPr>
          <w:rFonts w:ascii="Palatino Linotype" w:hAnsi="Palatino Linotype" w:cs="Arial"/>
          <w:b/>
          <w:sz w:val="24"/>
        </w:rPr>
        <w:t xml:space="preserve">bruto y neto </w:t>
      </w:r>
      <w:r w:rsidR="00720ADF" w:rsidRPr="00365323">
        <w:rPr>
          <w:rFonts w:ascii="Palatino Linotype" w:hAnsi="Palatino Linotype" w:cs="Arial"/>
          <w:b/>
          <w:sz w:val="24"/>
        </w:rPr>
        <w:t xml:space="preserve">que reciben </w:t>
      </w:r>
      <w:r w:rsidRPr="00365323">
        <w:rPr>
          <w:rFonts w:ascii="Palatino Linotype" w:hAnsi="Palatino Linotype" w:cs="Arial"/>
          <w:b/>
          <w:sz w:val="24"/>
        </w:rPr>
        <w:t>los servidores públicos referidos en su solicitud</w:t>
      </w:r>
      <w:r w:rsidR="00BD6327" w:rsidRPr="00365323">
        <w:rPr>
          <w:rFonts w:ascii="Palatino Linotype" w:hAnsi="Palatino Linotype" w:cs="Arial"/>
          <w:b/>
          <w:sz w:val="24"/>
        </w:rPr>
        <w:t>.</w:t>
      </w:r>
    </w:p>
    <w:p w:rsidR="005E634F" w:rsidRPr="00365323" w:rsidRDefault="005E634F" w:rsidP="005E634F">
      <w:pPr>
        <w:pStyle w:val="Prrafodelista"/>
        <w:rPr>
          <w:rFonts w:ascii="Palatino Linotype" w:hAnsi="Palatino Linotype" w:cs="Arial"/>
          <w:sz w:val="24"/>
        </w:rPr>
      </w:pPr>
    </w:p>
    <w:p w:rsidR="005E634F" w:rsidRPr="00365323" w:rsidRDefault="00BD6327" w:rsidP="005E634F">
      <w:pPr>
        <w:pStyle w:val="Prrafodelista"/>
        <w:numPr>
          <w:ilvl w:val="0"/>
          <w:numId w:val="2"/>
        </w:numPr>
        <w:spacing w:before="240" w:after="360" w:line="360" w:lineRule="auto"/>
        <w:ind w:left="284" w:hanging="284"/>
        <w:jc w:val="both"/>
        <w:rPr>
          <w:rFonts w:ascii="Palatino Linotype" w:hAnsi="Palatino Linotype" w:cs="Arial"/>
          <w:sz w:val="24"/>
          <w:szCs w:val="24"/>
        </w:rPr>
      </w:pPr>
      <w:r w:rsidRPr="00365323">
        <w:rPr>
          <w:rFonts w:ascii="Palatino Linotype" w:hAnsi="Palatino Linotype" w:cs="Arial"/>
          <w:sz w:val="24"/>
        </w:rPr>
        <w:t>Lo anterior</w:t>
      </w:r>
      <w:r w:rsidR="005E634F" w:rsidRPr="00365323">
        <w:rPr>
          <w:rFonts w:ascii="Palatino Linotype" w:hAnsi="Palatino Linotype" w:cs="Arial"/>
          <w:sz w:val="24"/>
        </w:rPr>
        <w:t xml:space="preserve"> en términos de lo previsto por el artículo 3, fracción XI de la Ley de Tran</w:t>
      </w:r>
      <w:r w:rsidR="00720ADF" w:rsidRPr="00365323">
        <w:rPr>
          <w:rFonts w:ascii="Palatino Linotype" w:hAnsi="Palatino Linotype" w:cs="Arial"/>
          <w:sz w:val="24"/>
        </w:rPr>
        <w:t>sparencia Estatal, que a la letra dispone lo siguiente</w:t>
      </w:r>
      <w:r w:rsidR="005E634F" w:rsidRPr="00365323">
        <w:rPr>
          <w:rFonts w:ascii="Palatino Linotype" w:hAnsi="Palatino Linotype" w:cs="Arial"/>
          <w:sz w:val="24"/>
        </w:rPr>
        <w:t>:</w:t>
      </w:r>
    </w:p>
    <w:p w:rsidR="005E634F" w:rsidRPr="00365323" w:rsidRDefault="005E634F" w:rsidP="005E634F">
      <w:pPr>
        <w:pStyle w:val="Prrafodelista"/>
        <w:rPr>
          <w:rFonts w:ascii="Palatino Linotype" w:hAnsi="Palatino Linotype"/>
          <w:color w:val="000000" w:themeColor="text1"/>
          <w:sz w:val="24"/>
        </w:rPr>
      </w:pPr>
    </w:p>
    <w:p w:rsidR="005E634F" w:rsidRPr="00365323" w:rsidRDefault="005E634F" w:rsidP="005E634F">
      <w:pPr>
        <w:pStyle w:val="Prrafodelista"/>
        <w:autoSpaceDE w:val="0"/>
        <w:autoSpaceDN w:val="0"/>
        <w:adjustRightInd w:val="0"/>
        <w:spacing w:after="0" w:line="240" w:lineRule="auto"/>
        <w:ind w:left="851" w:right="426"/>
        <w:jc w:val="both"/>
        <w:rPr>
          <w:rFonts w:ascii="Palatino Linotype" w:hAnsi="Palatino Linotype" w:cs="Arial"/>
          <w:bCs/>
          <w:i/>
        </w:rPr>
      </w:pPr>
      <w:r w:rsidRPr="00365323">
        <w:rPr>
          <w:rFonts w:ascii="Palatino Linotype" w:hAnsi="Palatino Linotype" w:cs="Arial"/>
          <w:bCs/>
          <w:i/>
        </w:rPr>
        <w:t>“</w:t>
      </w:r>
      <w:r w:rsidRPr="00365323">
        <w:rPr>
          <w:rFonts w:ascii="Palatino Linotype" w:hAnsi="Palatino Linotype" w:cs="Arial"/>
          <w:b/>
          <w:bCs/>
          <w:i/>
        </w:rPr>
        <w:t>Artículo 3.</w:t>
      </w:r>
      <w:r w:rsidRPr="00365323">
        <w:rPr>
          <w:rFonts w:ascii="Palatino Linotype" w:hAnsi="Palatino Linotype" w:cs="Arial"/>
          <w:bCs/>
          <w:i/>
        </w:rPr>
        <w:t xml:space="preserve"> Para los efectos de la presente Ley se entenderá por:</w:t>
      </w:r>
    </w:p>
    <w:p w:rsidR="005E634F" w:rsidRPr="00365323" w:rsidRDefault="005E634F" w:rsidP="005E634F">
      <w:pPr>
        <w:pStyle w:val="Prrafodelista"/>
        <w:autoSpaceDE w:val="0"/>
        <w:autoSpaceDN w:val="0"/>
        <w:adjustRightInd w:val="0"/>
        <w:spacing w:after="0" w:line="240" w:lineRule="auto"/>
        <w:ind w:left="851" w:right="426"/>
        <w:jc w:val="both"/>
        <w:rPr>
          <w:rFonts w:ascii="Palatino Linotype" w:hAnsi="Palatino Linotype" w:cs="Arial"/>
          <w:bCs/>
          <w:i/>
        </w:rPr>
      </w:pPr>
      <w:r w:rsidRPr="00365323">
        <w:rPr>
          <w:rFonts w:ascii="Palatino Linotype" w:hAnsi="Palatino Linotype" w:cs="Arial"/>
          <w:bCs/>
          <w:i/>
        </w:rPr>
        <w:t>...</w:t>
      </w:r>
    </w:p>
    <w:p w:rsidR="005E634F" w:rsidRPr="00365323" w:rsidRDefault="005E634F" w:rsidP="005E634F">
      <w:pPr>
        <w:pStyle w:val="Prrafodelista"/>
        <w:autoSpaceDE w:val="0"/>
        <w:autoSpaceDN w:val="0"/>
        <w:adjustRightInd w:val="0"/>
        <w:spacing w:after="0" w:line="240" w:lineRule="auto"/>
        <w:ind w:left="851" w:right="426"/>
        <w:jc w:val="both"/>
        <w:rPr>
          <w:rFonts w:ascii="Palatino Linotype" w:hAnsi="Palatino Linotype" w:cs="Arial"/>
          <w:bCs/>
          <w:i/>
        </w:rPr>
      </w:pPr>
      <w:r w:rsidRPr="00365323">
        <w:rPr>
          <w:rFonts w:ascii="Palatino Linotype" w:hAnsi="Palatino Linotype" w:cs="Arial"/>
          <w:bCs/>
          <w:i/>
        </w:rPr>
        <w:t xml:space="preserve">XI. </w:t>
      </w:r>
      <w:r w:rsidRPr="00365323">
        <w:rPr>
          <w:rFonts w:ascii="Palatino Linotype" w:hAnsi="Palatino Linotype" w:cs="Arial"/>
          <w:b/>
          <w:bCs/>
          <w:i/>
        </w:rPr>
        <w:t>Documento:</w:t>
      </w:r>
      <w:r w:rsidRPr="00365323">
        <w:rPr>
          <w:rFonts w:ascii="Palatino Linotype" w:hAnsi="Palatino Linotype" w:cs="Arial"/>
          <w:bCs/>
          <w:i/>
        </w:rPr>
        <w:t xml:space="preserve"> Los </w:t>
      </w:r>
      <w:r w:rsidRPr="00365323">
        <w:rPr>
          <w:rFonts w:ascii="Palatino Linotype" w:hAnsi="Palatino Linotype" w:cs="Arial"/>
          <w:b/>
          <w:bCs/>
          <w:i/>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365323">
        <w:rPr>
          <w:rFonts w:ascii="Palatino Linotype" w:hAnsi="Palatino Linotype" w:cs="Arial"/>
          <w:bCs/>
          <w:i/>
        </w:rPr>
        <w:t xml:space="preserve">de los sujetos obligados, sus servidores públicos e integrantes, sin importar su fuente o fecha de elaboración. </w:t>
      </w:r>
      <w:r w:rsidRPr="00365323">
        <w:rPr>
          <w:rFonts w:ascii="Palatino Linotype" w:hAnsi="Palatino Linotype" w:cs="Arial"/>
          <w:b/>
          <w:bCs/>
          <w:i/>
        </w:rPr>
        <w:t>Los documentos podrán estar en cualquier medio, sea escrito, impreso, sonoro, visual, electrónico, informático u holográfico</w:t>
      </w:r>
      <w:r w:rsidRPr="00365323">
        <w:rPr>
          <w:rFonts w:ascii="Palatino Linotype" w:hAnsi="Palatino Linotype" w:cs="Arial"/>
          <w:bCs/>
          <w:i/>
        </w:rPr>
        <w:t>;</w:t>
      </w:r>
    </w:p>
    <w:p w:rsidR="005E634F" w:rsidRPr="00365323" w:rsidRDefault="005E634F" w:rsidP="005E634F">
      <w:pPr>
        <w:pStyle w:val="Prrafodelista"/>
        <w:autoSpaceDE w:val="0"/>
        <w:autoSpaceDN w:val="0"/>
        <w:adjustRightInd w:val="0"/>
        <w:spacing w:after="0" w:line="240" w:lineRule="auto"/>
        <w:ind w:left="851" w:right="426"/>
        <w:jc w:val="both"/>
        <w:rPr>
          <w:rFonts w:ascii="Palatino Linotype" w:hAnsi="Palatino Linotype" w:cs="Arial"/>
          <w:b/>
          <w:bCs/>
          <w:i/>
        </w:rPr>
      </w:pPr>
      <w:r w:rsidRPr="00365323">
        <w:rPr>
          <w:rFonts w:ascii="Palatino Linotype" w:hAnsi="Palatino Linotype" w:cs="Arial"/>
          <w:bCs/>
          <w:i/>
        </w:rPr>
        <w:t>...</w:t>
      </w:r>
      <w:r w:rsidRPr="00365323">
        <w:rPr>
          <w:rFonts w:ascii="Palatino Linotype" w:hAnsi="Palatino Linotype" w:cs="Arial"/>
          <w:b/>
          <w:bCs/>
          <w:i/>
        </w:rPr>
        <w:t>”</w:t>
      </w:r>
    </w:p>
    <w:p w:rsidR="005E634F" w:rsidRPr="00365323" w:rsidRDefault="005E634F" w:rsidP="005E634F">
      <w:pPr>
        <w:pStyle w:val="Prrafodelista"/>
        <w:autoSpaceDE w:val="0"/>
        <w:autoSpaceDN w:val="0"/>
        <w:adjustRightInd w:val="0"/>
        <w:spacing w:after="0" w:line="240" w:lineRule="auto"/>
        <w:ind w:left="851" w:right="426"/>
        <w:jc w:val="both"/>
        <w:rPr>
          <w:rFonts w:ascii="Palatino Linotype" w:hAnsi="Palatino Linotype" w:cs="Arial"/>
          <w:b/>
          <w:bCs/>
          <w:i/>
          <w:sz w:val="10"/>
        </w:rPr>
      </w:pPr>
    </w:p>
    <w:p w:rsidR="005E634F" w:rsidRPr="00365323" w:rsidRDefault="005E634F" w:rsidP="005E634F">
      <w:pPr>
        <w:pStyle w:val="Prrafodelista"/>
        <w:autoSpaceDE w:val="0"/>
        <w:autoSpaceDN w:val="0"/>
        <w:adjustRightInd w:val="0"/>
        <w:spacing w:after="0" w:line="240" w:lineRule="auto"/>
        <w:ind w:left="851" w:right="426"/>
        <w:jc w:val="both"/>
        <w:rPr>
          <w:rFonts w:ascii="Palatino Linotype" w:hAnsi="Palatino Linotype" w:cs="Arial"/>
          <w:bCs/>
          <w:i/>
        </w:rPr>
      </w:pPr>
      <w:r w:rsidRPr="00365323">
        <w:rPr>
          <w:rFonts w:ascii="Palatino Linotype" w:hAnsi="Palatino Linotype" w:cs="Arial"/>
          <w:bCs/>
          <w:i/>
        </w:rPr>
        <w:t>(Énfasis añadido)</w:t>
      </w:r>
    </w:p>
    <w:p w:rsidR="00737D60" w:rsidRPr="00365323" w:rsidRDefault="00737D60" w:rsidP="00737D60">
      <w:pPr>
        <w:pStyle w:val="Prrafodelista"/>
        <w:spacing w:line="360" w:lineRule="auto"/>
        <w:ind w:left="284"/>
        <w:jc w:val="both"/>
        <w:rPr>
          <w:rFonts w:ascii="Palatino Linotype" w:hAnsi="Palatino Linotype"/>
          <w:sz w:val="24"/>
        </w:rPr>
      </w:pPr>
    </w:p>
    <w:p w:rsidR="00CD7840" w:rsidRPr="00365323" w:rsidRDefault="00CD7840" w:rsidP="00CD7840">
      <w:pPr>
        <w:pStyle w:val="Prrafodelista"/>
        <w:numPr>
          <w:ilvl w:val="0"/>
          <w:numId w:val="2"/>
        </w:numPr>
        <w:spacing w:line="360" w:lineRule="auto"/>
        <w:ind w:left="284" w:hanging="284"/>
        <w:jc w:val="both"/>
        <w:rPr>
          <w:rFonts w:ascii="Palatino Linotype" w:hAnsi="Palatino Linotype"/>
          <w:sz w:val="24"/>
        </w:rPr>
      </w:pPr>
      <w:r w:rsidRPr="00365323">
        <w:rPr>
          <w:rFonts w:ascii="Palatino Linotype" w:eastAsia="Times New Roman" w:hAnsi="Palatino Linotype" w:cs="Arial"/>
          <w:sz w:val="24"/>
        </w:rPr>
        <w:t xml:space="preserve">A su vez, se tiene que lo proporcionado por el </w:t>
      </w:r>
      <w:r w:rsidRPr="00365323">
        <w:rPr>
          <w:rFonts w:ascii="Palatino Linotype" w:eastAsia="Times New Roman" w:hAnsi="Palatino Linotype" w:cs="Arial"/>
          <w:b/>
          <w:sz w:val="24"/>
        </w:rPr>
        <w:t>SUJETO OBLIGADO</w:t>
      </w:r>
      <w:r w:rsidRPr="00365323">
        <w:rPr>
          <w:rFonts w:ascii="Palatino Linotype" w:eastAsia="Times New Roman" w:hAnsi="Palatino Linotype" w:cs="Arial"/>
          <w:sz w:val="24"/>
        </w:rPr>
        <w:t xml:space="preserve">, respecto del presente requerimiento, tiene la presunción de verás, por lo que </w:t>
      </w:r>
      <w:r w:rsidRPr="00365323">
        <w:rPr>
          <w:rFonts w:ascii="Palatino Linotype" w:eastAsia="MS Mincho" w:hAnsi="Palatino Linotype" w:cs="Arial"/>
          <w:sz w:val="24"/>
          <w:szCs w:val="24"/>
          <w:lang w:val="es-ES_tradnl" w:eastAsia="es-ES"/>
        </w:rPr>
        <w:t xml:space="preserve">éste Órgano </w:t>
      </w:r>
      <w:r w:rsidRPr="00365323">
        <w:rPr>
          <w:rFonts w:ascii="Palatino Linotype" w:eastAsia="MS Mincho" w:hAnsi="Palatino Linotype" w:cs="Arial"/>
          <w:sz w:val="24"/>
          <w:szCs w:val="24"/>
          <w:lang w:val="es-ES_tradnl" w:eastAsia="es-ES"/>
        </w:rPr>
        <w:lastRenderedPageBreak/>
        <w:t>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rsidR="00CD7840" w:rsidRPr="00365323" w:rsidRDefault="00CD7840" w:rsidP="00CD7840">
      <w:pPr>
        <w:pStyle w:val="Prrafodelista"/>
        <w:ind w:left="284"/>
        <w:rPr>
          <w:rFonts w:ascii="Palatino Linotype" w:eastAsia="Times New Roman" w:hAnsi="Palatino Linotype" w:cs="Arial"/>
          <w:sz w:val="24"/>
          <w:lang w:val="es-ES_tradnl"/>
        </w:rPr>
      </w:pPr>
    </w:p>
    <w:p w:rsidR="00CD7840" w:rsidRPr="00365323" w:rsidRDefault="00CD7840" w:rsidP="00CD7840">
      <w:pPr>
        <w:pStyle w:val="Prrafodelista"/>
        <w:numPr>
          <w:ilvl w:val="0"/>
          <w:numId w:val="2"/>
        </w:numPr>
        <w:spacing w:line="360" w:lineRule="auto"/>
        <w:ind w:left="284"/>
        <w:jc w:val="both"/>
        <w:rPr>
          <w:rFonts w:ascii="Palatino Linotype" w:hAnsi="Palatino Linotype"/>
          <w:sz w:val="24"/>
        </w:rPr>
      </w:pPr>
      <w:r w:rsidRPr="00365323">
        <w:rPr>
          <w:rFonts w:ascii="Palatino Linotype" w:eastAsia="Times New Roman" w:hAnsi="Palatino Linotype" w:cs="Arial"/>
          <w:sz w:val="24"/>
          <w:lang w:val="es-ES_tradnl"/>
        </w:rPr>
        <w:t>Sirviendo de apoyo a lo anterior por analogía, el criterio 31-10 emitido por el ahora Instituto Nacional de Transparencia, Acceso a la Información y Protección de Datos Personales, que a la letra dice:</w:t>
      </w:r>
    </w:p>
    <w:p w:rsidR="00CD7840" w:rsidRPr="00365323" w:rsidRDefault="00737D60" w:rsidP="00CD7840">
      <w:pPr>
        <w:shd w:val="clear" w:color="auto" w:fill="FFFFFF"/>
        <w:spacing w:after="0" w:line="240" w:lineRule="auto"/>
        <w:ind w:left="851" w:right="426"/>
        <w:jc w:val="both"/>
        <w:rPr>
          <w:rFonts w:ascii="Palatino Linotype" w:eastAsia="Times New Roman" w:hAnsi="Palatino Linotype" w:cs="Arial"/>
          <w:i/>
          <w:iCs/>
          <w:color w:val="222222"/>
          <w:lang w:val="es-ES_tradnl" w:eastAsia="es-ES"/>
        </w:rPr>
      </w:pPr>
      <w:r w:rsidRPr="00365323">
        <w:rPr>
          <w:rFonts w:ascii="Palatino Linotype" w:eastAsia="Times New Roman" w:hAnsi="Palatino Linotype" w:cs="Arial"/>
          <w:i/>
          <w:iCs/>
          <w:color w:val="222222"/>
          <w:lang w:val="es-ES_tradnl" w:eastAsia="es-ES"/>
        </w:rPr>
        <w:t>“</w:t>
      </w:r>
      <w:r w:rsidR="00CD7840" w:rsidRPr="00365323">
        <w:rPr>
          <w:rFonts w:ascii="Palatino Linotype" w:eastAsia="Times New Roman" w:hAnsi="Palatino Linotype" w:cs="Arial"/>
          <w:i/>
          <w:iCs/>
          <w:color w:val="222222"/>
          <w:lang w:val="es-ES_tradnl" w:eastAsia="es-ES"/>
        </w:rPr>
        <w:t xml:space="preserve">El Instituto Federal de Acceso a la Información y Protección de Datos </w:t>
      </w:r>
      <w:r w:rsidR="00CD7840" w:rsidRPr="00365323">
        <w:rPr>
          <w:rFonts w:ascii="Palatino Linotype" w:eastAsia="Times New Roman" w:hAnsi="Palatino Linotype" w:cs="Arial"/>
          <w:b/>
          <w:bCs/>
          <w:i/>
          <w:iCs/>
          <w:color w:val="222222"/>
          <w:lang w:val="es-ES_tradnl" w:eastAsia="es-ES"/>
        </w:rPr>
        <w:t>no cuenta con facultades para pronunciarse respecto de la veracidad de los documentos proporcionados por los sujetos obligados.</w:t>
      </w:r>
      <w:r w:rsidR="00CD7840" w:rsidRPr="00365323">
        <w:rPr>
          <w:rFonts w:ascii="Palatino Linotype" w:eastAsia="Times New Roman" w:hAnsi="Palatino Linotype" w:cs="Arial"/>
          <w:i/>
          <w:iCs/>
          <w:color w:val="222222"/>
          <w:lang w:val="es-ES_tradnl"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CD7840" w:rsidRPr="00365323" w:rsidRDefault="00CD7840" w:rsidP="00CD7840">
      <w:pPr>
        <w:shd w:val="clear" w:color="auto" w:fill="FFFFFF"/>
        <w:spacing w:after="0" w:line="240" w:lineRule="auto"/>
        <w:ind w:left="851" w:right="426"/>
        <w:jc w:val="both"/>
        <w:rPr>
          <w:rFonts w:ascii="Palatino Linotype" w:eastAsia="Times New Roman" w:hAnsi="Palatino Linotype" w:cs="Arial"/>
          <w:i/>
          <w:iCs/>
          <w:color w:val="222222"/>
          <w:lang w:val="es-ES_tradnl" w:eastAsia="es-ES"/>
        </w:rPr>
      </w:pPr>
    </w:p>
    <w:p w:rsidR="00CD7840" w:rsidRPr="00365323" w:rsidRDefault="00CD7840" w:rsidP="00CD7840">
      <w:pPr>
        <w:shd w:val="clear" w:color="auto" w:fill="FFFFFF"/>
        <w:spacing w:after="0" w:line="240" w:lineRule="auto"/>
        <w:ind w:left="851" w:right="426"/>
        <w:jc w:val="both"/>
        <w:rPr>
          <w:rFonts w:ascii="Palatino Linotype" w:eastAsia="Times New Roman" w:hAnsi="Palatino Linotype" w:cs="Arial"/>
          <w:i/>
          <w:iCs/>
          <w:color w:val="222222"/>
          <w:lang w:val="es-ES_tradnl" w:eastAsia="es-ES"/>
        </w:rPr>
      </w:pPr>
      <w:r w:rsidRPr="00365323">
        <w:rPr>
          <w:rFonts w:ascii="Palatino Linotype" w:eastAsia="Times New Roman" w:hAnsi="Palatino Linotype" w:cs="Arial"/>
          <w:i/>
          <w:iCs/>
          <w:color w:val="222222"/>
          <w:lang w:val="es-ES_tradnl" w:eastAsia="es-ES"/>
        </w:rPr>
        <w:t>(Énfasis añadido)</w:t>
      </w:r>
    </w:p>
    <w:p w:rsidR="00CD7840" w:rsidRPr="00365323" w:rsidRDefault="00CD7840" w:rsidP="00CD7840">
      <w:pPr>
        <w:shd w:val="clear" w:color="auto" w:fill="FFFFFF"/>
        <w:spacing w:after="0" w:line="276" w:lineRule="auto"/>
        <w:ind w:left="284" w:right="900"/>
        <w:jc w:val="both"/>
        <w:rPr>
          <w:rFonts w:ascii="Palatino Linotype" w:eastAsia="Times New Roman" w:hAnsi="Palatino Linotype" w:cs="Arial"/>
          <w:color w:val="222222"/>
          <w:lang w:eastAsia="es-ES"/>
        </w:rPr>
      </w:pPr>
    </w:p>
    <w:p w:rsidR="00CD7840" w:rsidRPr="00365323" w:rsidRDefault="00CD7840" w:rsidP="00CD7840">
      <w:pPr>
        <w:pStyle w:val="Prrafodelista"/>
        <w:numPr>
          <w:ilvl w:val="0"/>
          <w:numId w:val="2"/>
        </w:numPr>
        <w:spacing w:line="360" w:lineRule="auto"/>
        <w:ind w:left="284"/>
        <w:jc w:val="both"/>
        <w:rPr>
          <w:rFonts w:ascii="Palatino Linotype" w:eastAsia="Times New Roman" w:hAnsi="Palatino Linotype" w:cs="Arial"/>
          <w:sz w:val="24"/>
          <w:lang w:val="es-ES_tradnl"/>
        </w:rPr>
      </w:pPr>
      <w:r w:rsidRPr="00365323">
        <w:rPr>
          <w:rFonts w:ascii="Palatino Linotype" w:eastAsia="Times New Roman" w:hAnsi="Palatino Linotype" w:cs="Arial"/>
          <w:sz w:val="24"/>
          <w:lang w:val="es-ES_tradnl"/>
        </w:rPr>
        <w:t xml:space="preserve">Numerales que compelen al </w:t>
      </w:r>
      <w:r w:rsidRPr="00365323">
        <w:rPr>
          <w:rFonts w:ascii="Palatino Linotype" w:eastAsia="Times New Roman" w:hAnsi="Palatino Linotype" w:cs="Arial"/>
          <w:b/>
          <w:bCs/>
          <w:sz w:val="24"/>
          <w:lang w:val="es-ES_tradnl"/>
        </w:rPr>
        <w:t>SUJETO OBLIGADO</w:t>
      </w:r>
      <w:r w:rsidRPr="00365323">
        <w:rPr>
          <w:rFonts w:ascii="Palatino Linotype" w:eastAsia="Times New Roman" w:hAnsi="Palatino Linotype" w:cs="Arial"/>
          <w:sz w:val="24"/>
          <w:lang w:val="es-ES_tradnl"/>
        </w:rPr>
        <w:t xml:space="preserve"> a apegarse en todo momento a los criterios ya expuestos, impidiendo a este Órgano Colegiado cuestionar la veracidad de la información.</w:t>
      </w:r>
    </w:p>
    <w:p w:rsidR="00CD7840" w:rsidRPr="00365323" w:rsidRDefault="00CD7840" w:rsidP="00CD7840">
      <w:pPr>
        <w:pStyle w:val="Prrafodelista"/>
        <w:spacing w:before="240" w:after="360" w:line="360" w:lineRule="auto"/>
        <w:ind w:left="284"/>
        <w:jc w:val="both"/>
        <w:rPr>
          <w:rFonts w:ascii="Palatino Linotype" w:hAnsi="Palatino Linotype" w:cs="Arial"/>
          <w:sz w:val="24"/>
          <w:szCs w:val="24"/>
        </w:rPr>
      </w:pPr>
    </w:p>
    <w:p w:rsidR="00DE4F82" w:rsidRPr="00365323" w:rsidRDefault="00643711" w:rsidP="00DE4F82">
      <w:pPr>
        <w:pStyle w:val="Prrafodelista"/>
        <w:numPr>
          <w:ilvl w:val="0"/>
          <w:numId w:val="2"/>
        </w:numPr>
        <w:spacing w:before="240" w:after="36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lastRenderedPageBreak/>
        <w:t>Aunado a lo anterior, r</w:t>
      </w:r>
      <w:r w:rsidR="00A90796" w:rsidRPr="00365323">
        <w:rPr>
          <w:rFonts w:ascii="Palatino Linotype" w:hAnsi="Palatino Linotype" w:cs="Arial"/>
          <w:sz w:val="24"/>
          <w:szCs w:val="24"/>
        </w:rPr>
        <w:t xml:space="preserve">esulta oportuno precisar, </w:t>
      </w:r>
      <w:r w:rsidR="007F79D8" w:rsidRPr="00365323">
        <w:rPr>
          <w:rFonts w:ascii="Palatino Linotype" w:hAnsi="Palatino Linotype" w:cs="Arial"/>
          <w:sz w:val="24"/>
          <w:szCs w:val="24"/>
        </w:rPr>
        <w:t xml:space="preserve">que el </w:t>
      </w:r>
      <w:r w:rsidR="00A90796" w:rsidRPr="00365323">
        <w:rPr>
          <w:rFonts w:ascii="Palatino Linotype" w:hAnsi="Palatino Linotype" w:cs="Arial"/>
          <w:sz w:val="24"/>
          <w:szCs w:val="24"/>
        </w:rPr>
        <w:t>documento en formato Excel</w:t>
      </w:r>
      <w:r w:rsidR="007F79D8" w:rsidRPr="00365323">
        <w:rPr>
          <w:rFonts w:ascii="Palatino Linotype" w:hAnsi="Palatino Linotype" w:cs="Arial"/>
          <w:sz w:val="24"/>
          <w:szCs w:val="24"/>
        </w:rPr>
        <w:t xml:space="preserve"> </w:t>
      </w:r>
      <w:r w:rsidR="00DE4F82" w:rsidRPr="00365323">
        <w:rPr>
          <w:rFonts w:ascii="Palatino Linotype" w:hAnsi="Palatino Linotype" w:cs="Arial"/>
          <w:sz w:val="24"/>
          <w:szCs w:val="24"/>
        </w:rPr>
        <w:t xml:space="preserve">al cual </w:t>
      </w:r>
      <w:r w:rsidR="007F79D8" w:rsidRPr="00365323">
        <w:rPr>
          <w:rFonts w:ascii="Palatino Linotype" w:hAnsi="Palatino Linotype" w:cs="Arial"/>
          <w:sz w:val="24"/>
          <w:szCs w:val="24"/>
        </w:rPr>
        <w:t>se ha hecho referencia</w:t>
      </w:r>
      <w:r w:rsidR="00DE4F82" w:rsidRPr="00365323">
        <w:rPr>
          <w:rFonts w:ascii="Palatino Linotype" w:hAnsi="Palatino Linotype" w:cs="Arial"/>
          <w:sz w:val="24"/>
          <w:szCs w:val="24"/>
        </w:rPr>
        <w:t xml:space="preserve"> en este apartado</w:t>
      </w:r>
      <w:r w:rsidR="00A90796" w:rsidRPr="00365323">
        <w:rPr>
          <w:rFonts w:ascii="Palatino Linotype" w:hAnsi="Palatino Linotype" w:cs="Arial"/>
          <w:sz w:val="24"/>
          <w:szCs w:val="24"/>
        </w:rPr>
        <w:t>,</w:t>
      </w:r>
      <w:r w:rsidR="007F79D8" w:rsidRPr="00365323">
        <w:rPr>
          <w:rFonts w:ascii="Palatino Linotype" w:hAnsi="Palatino Linotype" w:cs="Arial"/>
          <w:sz w:val="24"/>
          <w:szCs w:val="24"/>
        </w:rPr>
        <w:t xml:space="preserve"> </w:t>
      </w:r>
      <w:r w:rsidR="00DE4F82" w:rsidRPr="00365323">
        <w:rPr>
          <w:rFonts w:ascii="Palatino Linotype" w:hAnsi="Palatino Linotype" w:cs="Arial"/>
          <w:sz w:val="24"/>
          <w:szCs w:val="24"/>
        </w:rPr>
        <w:t xml:space="preserve">y que </w:t>
      </w:r>
      <w:r w:rsidR="007F79D8" w:rsidRPr="00365323">
        <w:rPr>
          <w:rFonts w:ascii="Palatino Linotype" w:hAnsi="Palatino Linotype" w:cs="Arial"/>
          <w:sz w:val="24"/>
          <w:szCs w:val="24"/>
        </w:rPr>
        <w:t xml:space="preserve">a criterio de esta Ponencia </w:t>
      </w:r>
      <w:proofErr w:type="spellStart"/>
      <w:r w:rsidR="007F79D8" w:rsidRPr="00365323">
        <w:rPr>
          <w:rFonts w:ascii="Palatino Linotype" w:hAnsi="Palatino Linotype" w:cs="Arial"/>
          <w:sz w:val="24"/>
          <w:szCs w:val="24"/>
        </w:rPr>
        <w:t>resolutora</w:t>
      </w:r>
      <w:proofErr w:type="spellEnd"/>
      <w:r w:rsidR="007F79D8" w:rsidRPr="00365323">
        <w:rPr>
          <w:rFonts w:ascii="Palatino Linotype" w:hAnsi="Palatino Linotype" w:cs="Arial"/>
          <w:sz w:val="24"/>
          <w:szCs w:val="24"/>
        </w:rPr>
        <w:t xml:space="preserve"> consiste en </w:t>
      </w:r>
      <w:r w:rsidR="00A90796" w:rsidRPr="00365323">
        <w:rPr>
          <w:rFonts w:ascii="Palatino Linotype" w:hAnsi="Palatino Linotype" w:cs="Arial"/>
          <w:sz w:val="24"/>
          <w:szCs w:val="24"/>
        </w:rPr>
        <w:t xml:space="preserve">un documento </w:t>
      </w:r>
      <w:r w:rsidR="00A90796" w:rsidRPr="00365323">
        <w:rPr>
          <w:rFonts w:ascii="Palatino Linotype" w:hAnsi="Palatino Linotype" w:cs="Arial"/>
          <w:i/>
          <w:sz w:val="24"/>
          <w:szCs w:val="24"/>
        </w:rPr>
        <w:t>ad hoc</w:t>
      </w:r>
      <w:r w:rsidR="00DE4F82" w:rsidRPr="00365323">
        <w:rPr>
          <w:rFonts w:ascii="Palatino Linotype" w:hAnsi="Palatino Linotype" w:cs="Arial"/>
          <w:i/>
          <w:sz w:val="24"/>
          <w:szCs w:val="24"/>
        </w:rPr>
        <w:t xml:space="preserve">, </w:t>
      </w:r>
      <w:r w:rsidR="007F79D8" w:rsidRPr="00365323">
        <w:rPr>
          <w:rFonts w:ascii="Palatino Linotype" w:hAnsi="Palatino Linotype" w:cs="Arial"/>
          <w:sz w:val="24"/>
          <w:szCs w:val="24"/>
        </w:rPr>
        <w:t>e</w:t>
      </w:r>
      <w:r w:rsidR="00A90796" w:rsidRPr="00365323">
        <w:rPr>
          <w:rFonts w:ascii="Palatino Linotype" w:hAnsi="Palatino Linotype" w:cs="Arial"/>
          <w:sz w:val="24"/>
          <w:szCs w:val="24"/>
        </w:rPr>
        <w:t xml:space="preserve">n los oficios número ZUM/DGA-RH/472/2018 y ZUM/DGA-RH/473/2018, que adjuntó </w:t>
      </w:r>
      <w:r w:rsidR="007F79D8" w:rsidRPr="00365323">
        <w:rPr>
          <w:rFonts w:ascii="Palatino Linotype" w:hAnsi="Palatino Linotype" w:cs="Arial"/>
          <w:sz w:val="24"/>
          <w:szCs w:val="24"/>
        </w:rPr>
        <w:t xml:space="preserve">el </w:t>
      </w:r>
      <w:r w:rsidR="007F79D8" w:rsidRPr="00365323">
        <w:rPr>
          <w:rFonts w:ascii="Palatino Linotype" w:hAnsi="Palatino Linotype" w:cs="Arial"/>
          <w:b/>
          <w:sz w:val="24"/>
          <w:szCs w:val="24"/>
        </w:rPr>
        <w:t>SUJETO OBLIGADO</w:t>
      </w:r>
      <w:r w:rsidR="007F79D8" w:rsidRPr="00365323">
        <w:rPr>
          <w:rFonts w:ascii="Palatino Linotype" w:hAnsi="Palatino Linotype" w:cs="Arial"/>
          <w:sz w:val="24"/>
          <w:szCs w:val="24"/>
        </w:rPr>
        <w:t xml:space="preserve"> </w:t>
      </w:r>
      <w:r w:rsidR="00A90796" w:rsidRPr="00365323">
        <w:rPr>
          <w:rFonts w:ascii="Palatino Linotype" w:hAnsi="Palatino Linotype" w:cs="Arial"/>
          <w:sz w:val="24"/>
          <w:szCs w:val="24"/>
        </w:rPr>
        <w:t xml:space="preserve">en </w:t>
      </w:r>
      <w:r w:rsidR="007F79D8" w:rsidRPr="00365323">
        <w:rPr>
          <w:rFonts w:ascii="Palatino Linotype" w:hAnsi="Palatino Linotype" w:cs="Arial"/>
          <w:sz w:val="24"/>
          <w:szCs w:val="24"/>
        </w:rPr>
        <w:t>r</w:t>
      </w:r>
      <w:r w:rsidR="00A90796" w:rsidRPr="00365323">
        <w:rPr>
          <w:rFonts w:ascii="Palatino Linotype" w:hAnsi="Palatino Linotype" w:cs="Arial"/>
          <w:sz w:val="24"/>
          <w:szCs w:val="24"/>
        </w:rPr>
        <w:t xml:space="preserve">espuesta, </w:t>
      </w:r>
      <w:r w:rsidR="007F79D8" w:rsidRPr="00365323">
        <w:rPr>
          <w:rFonts w:ascii="Palatino Linotype" w:hAnsi="Palatino Linotype" w:cs="Arial"/>
          <w:sz w:val="24"/>
          <w:szCs w:val="24"/>
        </w:rPr>
        <w:t xml:space="preserve">este refiere </w:t>
      </w:r>
      <w:r w:rsidR="00A90796" w:rsidRPr="00365323">
        <w:rPr>
          <w:rFonts w:ascii="Palatino Linotype" w:hAnsi="Palatino Linotype" w:cs="Arial"/>
          <w:sz w:val="24"/>
          <w:szCs w:val="24"/>
        </w:rPr>
        <w:t xml:space="preserve">que la información proporcionada en </w:t>
      </w:r>
      <w:r w:rsidR="007F79D8" w:rsidRPr="00365323">
        <w:rPr>
          <w:rFonts w:ascii="Palatino Linotype" w:hAnsi="Palatino Linotype" w:cs="Arial"/>
          <w:sz w:val="24"/>
          <w:szCs w:val="24"/>
        </w:rPr>
        <w:t>dicho documento es en relación a</w:t>
      </w:r>
      <w:r w:rsidR="00DE4F82" w:rsidRPr="00365323">
        <w:rPr>
          <w:rFonts w:ascii="Palatino Linotype" w:hAnsi="Palatino Linotype" w:cs="Arial"/>
          <w:sz w:val="24"/>
          <w:szCs w:val="24"/>
        </w:rPr>
        <w:t xml:space="preserve"> la</w:t>
      </w:r>
      <w:r w:rsidR="007F79D8" w:rsidRPr="00365323">
        <w:rPr>
          <w:rFonts w:ascii="Palatino Linotype" w:hAnsi="Palatino Linotype" w:cs="Arial"/>
          <w:sz w:val="24"/>
          <w:szCs w:val="24"/>
        </w:rPr>
        <w:t xml:space="preserve"> versión pública de la nómina del personal, </w:t>
      </w:r>
      <w:r w:rsidR="000E02FF" w:rsidRPr="00365323">
        <w:rPr>
          <w:rFonts w:ascii="Palatino Linotype" w:hAnsi="Palatino Linotype" w:cs="Arial"/>
          <w:sz w:val="24"/>
          <w:szCs w:val="24"/>
        </w:rPr>
        <w:t>adjuntando a su vez</w:t>
      </w:r>
      <w:r w:rsidR="007F79D8" w:rsidRPr="00365323">
        <w:rPr>
          <w:rFonts w:ascii="Palatino Linotype" w:hAnsi="Palatino Linotype" w:cs="Arial"/>
          <w:sz w:val="24"/>
          <w:szCs w:val="24"/>
        </w:rPr>
        <w:t xml:space="preserve"> un acuerdo de clasificación de la información como confidencial</w:t>
      </w:r>
      <w:r w:rsidR="000E02FF" w:rsidRPr="00365323">
        <w:rPr>
          <w:rFonts w:ascii="Palatino Linotype" w:hAnsi="Palatino Linotype" w:cs="Arial"/>
          <w:sz w:val="24"/>
          <w:szCs w:val="24"/>
        </w:rPr>
        <w:t xml:space="preserve">, </w:t>
      </w:r>
      <w:r w:rsidRPr="00365323">
        <w:rPr>
          <w:rFonts w:ascii="Palatino Linotype" w:hAnsi="Palatino Linotype" w:cs="Arial"/>
          <w:sz w:val="24"/>
          <w:szCs w:val="24"/>
        </w:rPr>
        <w:t xml:space="preserve">el cual </w:t>
      </w:r>
      <w:r w:rsidR="000E02FF" w:rsidRPr="00365323">
        <w:rPr>
          <w:rFonts w:ascii="Palatino Linotype" w:hAnsi="Palatino Linotype" w:cs="Arial"/>
          <w:sz w:val="24"/>
          <w:szCs w:val="24"/>
        </w:rPr>
        <w:t xml:space="preserve">será objeto de análisis en el apartado de la versión pública, </w:t>
      </w:r>
      <w:r w:rsidR="00801C6F" w:rsidRPr="00365323">
        <w:rPr>
          <w:rFonts w:ascii="Palatino Linotype" w:hAnsi="Palatino Linotype" w:cs="Arial"/>
          <w:sz w:val="24"/>
          <w:szCs w:val="24"/>
        </w:rPr>
        <w:t>derivado de que carece de</w:t>
      </w:r>
      <w:r w:rsidR="007F4013" w:rsidRPr="00365323">
        <w:rPr>
          <w:rFonts w:ascii="Palatino Linotype" w:hAnsi="Palatino Linotype" w:cs="Arial"/>
          <w:sz w:val="24"/>
          <w:szCs w:val="24"/>
        </w:rPr>
        <w:t xml:space="preserve"> determinadas</w:t>
      </w:r>
      <w:r w:rsidR="000E02FF" w:rsidRPr="00365323">
        <w:rPr>
          <w:rFonts w:ascii="Palatino Linotype" w:hAnsi="Palatino Linotype" w:cs="Arial"/>
          <w:sz w:val="24"/>
          <w:szCs w:val="24"/>
        </w:rPr>
        <w:t xml:space="preserve"> formalidades y requisitos que la ley prevé para su emisión.</w:t>
      </w:r>
      <w:r w:rsidRPr="00365323">
        <w:rPr>
          <w:rFonts w:ascii="Palatino Linotype" w:hAnsi="Palatino Linotype" w:cs="Arial"/>
          <w:sz w:val="24"/>
          <w:szCs w:val="24"/>
        </w:rPr>
        <w:t xml:space="preserve"> </w:t>
      </w:r>
    </w:p>
    <w:p w:rsidR="00DE4F82" w:rsidRPr="00365323" w:rsidRDefault="00DE4F82" w:rsidP="00DE4F82">
      <w:pPr>
        <w:pStyle w:val="Prrafodelista"/>
        <w:spacing w:before="240" w:after="360" w:line="360" w:lineRule="auto"/>
        <w:ind w:left="284"/>
        <w:jc w:val="both"/>
        <w:rPr>
          <w:rFonts w:ascii="Palatino Linotype" w:hAnsi="Palatino Linotype" w:cs="Arial"/>
          <w:sz w:val="24"/>
          <w:szCs w:val="24"/>
        </w:rPr>
      </w:pPr>
    </w:p>
    <w:p w:rsidR="00DE4F82" w:rsidRPr="00365323" w:rsidRDefault="00DE4F82" w:rsidP="00DE4F82">
      <w:pPr>
        <w:pStyle w:val="Prrafodelista"/>
        <w:numPr>
          <w:ilvl w:val="0"/>
          <w:numId w:val="2"/>
        </w:numPr>
        <w:spacing w:before="240" w:after="36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De lo anterior, este Órgano Garante considera necesario puntualizar que la nómina consiste en un registro conformado por el conjunto de trabajadores a los cuales se les remunera por los servicios prestados al p</w:t>
      </w:r>
      <w:r w:rsidR="004E622B" w:rsidRPr="00365323">
        <w:rPr>
          <w:rFonts w:ascii="Palatino Linotype" w:hAnsi="Palatino Linotype" w:cs="Arial"/>
          <w:sz w:val="24"/>
          <w:szCs w:val="24"/>
        </w:rPr>
        <w:t>atrón, en el cual se asientan lo que perciben, es decir, por un lado el sueldo</w:t>
      </w:r>
      <w:r w:rsidRPr="00365323">
        <w:rPr>
          <w:rFonts w:ascii="Palatino Linotype" w:hAnsi="Palatino Linotype" w:cs="Arial"/>
          <w:sz w:val="24"/>
          <w:szCs w:val="24"/>
        </w:rPr>
        <w:t xml:space="preserve"> brut</w:t>
      </w:r>
      <w:r w:rsidR="004E622B" w:rsidRPr="00365323">
        <w:rPr>
          <w:rFonts w:ascii="Palatino Linotype" w:hAnsi="Palatino Linotype" w:cs="Arial"/>
          <w:sz w:val="24"/>
          <w:szCs w:val="24"/>
        </w:rPr>
        <w:t>o</w:t>
      </w:r>
      <w:r w:rsidRPr="00365323">
        <w:rPr>
          <w:rFonts w:ascii="Palatino Linotype" w:hAnsi="Palatino Linotype" w:cs="Arial"/>
          <w:sz w:val="24"/>
          <w:szCs w:val="24"/>
        </w:rPr>
        <w:t xml:space="preserve">, deducciones y el neto a recibir de dichos trabajadores, no así a referir únicamente </w:t>
      </w:r>
      <w:r w:rsidR="00FC6964" w:rsidRPr="00365323">
        <w:rPr>
          <w:rFonts w:ascii="Palatino Linotype" w:hAnsi="Palatino Linotype" w:cs="Arial"/>
          <w:sz w:val="24"/>
          <w:szCs w:val="24"/>
        </w:rPr>
        <w:t xml:space="preserve">las de determinados servidores públicos, como </w:t>
      </w:r>
      <w:r w:rsidR="000E02FF" w:rsidRPr="00365323">
        <w:rPr>
          <w:rFonts w:ascii="Palatino Linotype" w:hAnsi="Palatino Linotype" w:cs="Arial"/>
          <w:sz w:val="24"/>
          <w:szCs w:val="24"/>
        </w:rPr>
        <w:t xml:space="preserve">ocurre </w:t>
      </w:r>
      <w:r w:rsidR="00FC6964" w:rsidRPr="00365323">
        <w:rPr>
          <w:rFonts w:ascii="Palatino Linotype" w:hAnsi="Palatino Linotype" w:cs="Arial"/>
          <w:sz w:val="24"/>
          <w:szCs w:val="24"/>
        </w:rPr>
        <w:t>en el caso concreto.</w:t>
      </w:r>
    </w:p>
    <w:p w:rsidR="00DE4F82" w:rsidRPr="00365323" w:rsidRDefault="00DE4F82" w:rsidP="00DE4F82">
      <w:pPr>
        <w:pStyle w:val="Prrafodelista"/>
        <w:rPr>
          <w:rFonts w:ascii="Palatino Linotype" w:hAnsi="Palatino Linotype" w:cs="Arial"/>
          <w:sz w:val="24"/>
          <w:szCs w:val="24"/>
        </w:rPr>
      </w:pPr>
    </w:p>
    <w:p w:rsidR="00DE4F82" w:rsidRPr="00365323" w:rsidRDefault="00DE4F82" w:rsidP="00CD7840">
      <w:pPr>
        <w:pStyle w:val="Prrafodelista"/>
        <w:numPr>
          <w:ilvl w:val="0"/>
          <w:numId w:val="2"/>
        </w:numPr>
        <w:spacing w:before="240" w:after="36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Para una mayor comprensión</w:t>
      </w:r>
      <w:r w:rsidRPr="00365323">
        <w:t xml:space="preserve"> </w:t>
      </w:r>
      <w:r w:rsidRPr="00365323">
        <w:rPr>
          <w:rFonts w:ascii="Palatino Linotype" w:hAnsi="Palatino Linotype" w:cs="Arial"/>
          <w:sz w:val="24"/>
          <w:szCs w:val="24"/>
        </w:rPr>
        <w:t xml:space="preserve">conviene señalar que, 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365323">
        <w:rPr>
          <w:rFonts w:ascii="Palatino Linotype" w:hAnsi="Palatino Linotype" w:cs="Arial"/>
          <w:sz w:val="24"/>
          <w:szCs w:val="24"/>
        </w:rPr>
        <w:t>Presupuestación</w:t>
      </w:r>
      <w:proofErr w:type="spellEnd"/>
      <w:r w:rsidRPr="00365323">
        <w:rPr>
          <w:rFonts w:ascii="Palatino Linotype" w:hAnsi="Palatino Linotype" w:cs="Arial"/>
          <w:sz w:val="24"/>
          <w:szCs w:val="24"/>
        </w:rPr>
        <w:t xml:space="preserve"> y Evaluación en la Administración </w:t>
      </w:r>
      <w:r w:rsidRPr="00365323">
        <w:rPr>
          <w:rFonts w:ascii="Palatino Linotype" w:hAnsi="Palatino Linotype" w:cs="Arial"/>
          <w:sz w:val="24"/>
          <w:szCs w:val="24"/>
        </w:rPr>
        <w:lastRenderedPageBreak/>
        <w:t>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DE4F82" w:rsidRPr="00365323" w:rsidRDefault="00DE4F82" w:rsidP="00DE4F82">
      <w:pPr>
        <w:pStyle w:val="Prrafodelista"/>
        <w:rPr>
          <w:rFonts w:ascii="Palatino Linotype" w:hAnsi="Palatino Linotype" w:cs="Arial"/>
          <w:sz w:val="24"/>
          <w:szCs w:val="24"/>
        </w:rPr>
      </w:pPr>
    </w:p>
    <w:p w:rsidR="00DE4F82" w:rsidRPr="00365323" w:rsidRDefault="00DE4F82" w:rsidP="00DE4F82">
      <w:pPr>
        <w:pStyle w:val="Prrafodelista"/>
        <w:spacing w:before="240" w:after="360" w:line="240" w:lineRule="auto"/>
        <w:ind w:left="851" w:right="425"/>
        <w:jc w:val="both"/>
        <w:rPr>
          <w:rFonts w:ascii="Palatino Linotype" w:hAnsi="Palatino Linotype" w:cs="Arial"/>
          <w:i/>
          <w:sz w:val="24"/>
          <w:szCs w:val="24"/>
        </w:rPr>
      </w:pPr>
      <w:r w:rsidRPr="00365323">
        <w:rPr>
          <w:rFonts w:ascii="Palatino Linotype" w:hAnsi="Palatino Linotype" w:cs="Arial"/>
          <w:i/>
          <w:sz w:val="24"/>
          <w:szCs w:val="24"/>
        </w:rPr>
        <w:t>“</w:t>
      </w:r>
      <w:r w:rsidRPr="00365323">
        <w:rPr>
          <w:rFonts w:ascii="Palatino Linotype" w:hAnsi="Palatino Linotype" w:cs="Arial"/>
          <w:b/>
          <w:i/>
          <w:sz w:val="24"/>
          <w:szCs w:val="24"/>
        </w:rPr>
        <w:t>NÓMINA</w:t>
      </w:r>
      <w:r w:rsidRPr="00365323">
        <w:rPr>
          <w:rFonts w:ascii="Palatino Linotype" w:hAnsi="Palatino Linotype" w:cs="Arial"/>
          <w:i/>
          <w:sz w:val="24"/>
          <w:szCs w:val="24"/>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DE4F82" w:rsidRPr="00365323" w:rsidRDefault="00DE4F82" w:rsidP="00DE4F82">
      <w:pPr>
        <w:pStyle w:val="Prrafodelista"/>
        <w:spacing w:before="240" w:after="360" w:line="240" w:lineRule="auto"/>
        <w:ind w:left="851" w:right="425"/>
        <w:jc w:val="both"/>
        <w:rPr>
          <w:rFonts w:ascii="Palatino Linotype" w:hAnsi="Palatino Linotype" w:cs="Arial"/>
          <w:i/>
          <w:sz w:val="24"/>
          <w:szCs w:val="24"/>
        </w:rPr>
      </w:pPr>
    </w:p>
    <w:p w:rsidR="00DE4F82" w:rsidRPr="00365323" w:rsidRDefault="00DE4F82" w:rsidP="00DE4F82">
      <w:pPr>
        <w:pStyle w:val="Prrafodelista"/>
        <w:rPr>
          <w:rFonts w:ascii="Palatino Linotype" w:hAnsi="Palatino Linotype" w:cs="Arial"/>
          <w:sz w:val="24"/>
          <w:szCs w:val="24"/>
        </w:rPr>
      </w:pPr>
    </w:p>
    <w:p w:rsidR="005D4A1B" w:rsidRPr="00365323" w:rsidRDefault="00CD7840" w:rsidP="005D4A1B">
      <w:pPr>
        <w:pStyle w:val="Prrafodelista"/>
        <w:numPr>
          <w:ilvl w:val="0"/>
          <w:numId w:val="2"/>
        </w:numPr>
        <w:spacing w:before="240" w:after="36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 xml:space="preserve">De los argumentos vertidos, se tiene que a pesar de que no </w:t>
      </w:r>
      <w:r w:rsidR="005D4A1B" w:rsidRPr="00365323">
        <w:rPr>
          <w:rFonts w:ascii="Palatino Linotype" w:hAnsi="Palatino Linotype" w:cs="Arial"/>
          <w:sz w:val="24"/>
          <w:szCs w:val="24"/>
        </w:rPr>
        <w:t xml:space="preserve">se </w:t>
      </w:r>
      <w:r w:rsidRPr="00365323">
        <w:rPr>
          <w:rFonts w:ascii="Palatino Linotype" w:hAnsi="Palatino Linotype" w:cs="Arial"/>
          <w:sz w:val="24"/>
          <w:szCs w:val="24"/>
        </w:rPr>
        <w:t xml:space="preserve">proporcionó la nómina del personal como </w:t>
      </w:r>
      <w:r w:rsidR="005D4A1B" w:rsidRPr="00365323">
        <w:rPr>
          <w:rFonts w:ascii="Palatino Linotype" w:hAnsi="Palatino Linotype" w:cs="Arial"/>
          <w:sz w:val="24"/>
          <w:szCs w:val="24"/>
        </w:rPr>
        <w:t>se</w:t>
      </w:r>
      <w:r w:rsidRPr="00365323">
        <w:rPr>
          <w:rFonts w:ascii="Palatino Linotype" w:hAnsi="Palatino Linotype" w:cs="Arial"/>
          <w:sz w:val="24"/>
          <w:szCs w:val="24"/>
        </w:rPr>
        <w:t xml:space="preserve"> manifestó, sino por el contrario </w:t>
      </w:r>
      <w:r w:rsidR="005D4A1B" w:rsidRPr="00365323">
        <w:rPr>
          <w:rFonts w:ascii="Palatino Linotype" w:hAnsi="Palatino Linotype" w:cs="Arial"/>
          <w:sz w:val="24"/>
          <w:szCs w:val="24"/>
        </w:rPr>
        <w:t xml:space="preserve">se </w:t>
      </w:r>
      <w:r w:rsidRPr="00365323">
        <w:rPr>
          <w:rFonts w:ascii="Palatino Linotype" w:hAnsi="Palatino Linotype" w:cs="Arial"/>
          <w:sz w:val="24"/>
          <w:szCs w:val="24"/>
        </w:rPr>
        <w:t xml:space="preserve">elaboró un documento </w:t>
      </w:r>
      <w:r w:rsidRPr="00365323">
        <w:rPr>
          <w:rFonts w:ascii="Palatino Linotype" w:hAnsi="Palatino Linotype" w:cs="Arial"/>
          <w:i/>
          <w:sz w:val="24"/>
          <w:szCs w:val="24"/>
        </w:rPr>
        <w:t>ad hoc</w:t>
      </w:r>
      <w:r w:rsidRPr="00365323">
        <w:rPr>
          <w:rFonts w:ascii="Palatino Linotype" w:hAnsi="Palatino Linotype" w:cs="Arial"/>
          <w:sz w:val="24"/>
          <w:szCs w:val="24"/>
        </w:rPr>
        <w:t xml:space="preserve">, de los servidores públicos de quienes se le solicitó información, </w:t>
      </w:r>
      <w:r w:rsidR="005D4A1B" w:rsidRPr="00365323">
        <w:rPr>
          <w:rFonts w:ascii="Palatino Linotype" w:hAnsi="Palatino Linotype" w:cs="Arial"/>
          <w:sz w:val="24"/>
          <w:szCs w:val="24"/>
        </w:rPr>
        <w:t xml:space="preserve">se </w:t>
      </w:r>
      <w:r w:rsidRPr="00365323">
        <w:rPr>
          <w:rFonts w:ascii="Palatino Linotype" w:hAnsi="Palatino Linotype" w:cs="Arial"/>
          <w:sz w:val="24"/>
          <w:szCs w:val="24"/>
        </w:rPr>
        <w:t>colm</w:t>
      </w:r>
      <w:r w:rsidR="00643711" w:rsidRPr="00365323">
        <w:rPr>
          <w:rFonts w:ascii="Palatino Linotype" w:hAnsi="Palatino Linotype" w:cs="Arial"/>
          <w:sz w:val="24"/>
          <w:szCs w:val="24"/>
        </w:rPr>
        <w:t xml:space="preserve">ó </w:t>
      </w:r>
      <w:r w:rsidR="006A584B" w:rsidRPr="00365323">
        <w:rPr>
          <w:rFonts w:ascii="Palatino Linotype" w:hAnsi="Palatino Linotype" w:cs="Arial"/>
          <w:sz w:val="24"/>
          <w:szCs w:val="24"/>
        </w:rPr>
        <w:t>el</w:t>
      </w:r>
      <w:r w:rsidRPr="00365323">
        <w:rPr>
          <w:rFonts w:ascii="Palatino Linotype" w:hAnsi="Palatino Linotype" w:cs="Arial"/>
          <w:sz w:val="24"/>
          <w:szCs w:val="24"/>
        </w:rPr>
        <w:t xml:space="preserve"> requerimiento</w:t>
      </w:r>
      <w:r w:rsidR="006A584B" w:rsidRPr="00365323">
        <w:rPr>
          <w:rFonts w:ascii="Palatino Linotype" w:hAnsi="Palatino Linotype" w:cs="Arial"/>
          <w:sz w:val="24"/>
          <w:szCs w:val="24"/>
        </w:rPr>
        <w:t xml:space="preserve"> en mérito</w:t>
      </w:r>
      <w:r w:rsidRPr="00365323">
        <w:rPr>
          <w:rFonts w:ascii="Palatino Linotype" w:hAnsi="Palatino Linotype" w:cs="Arial"/>
          <w:sz w:val="24"/>
          <w:szCs w:val="24"/>
        </w:rPr>
        <w:t xml:space="preserve">, toda vez que el particular no requirió </w:t>
      </w:r>
      <w:r w:rsidR="00643711" w:rsidRPr="00365323">
        <w:rPr>
          <w:rFonts w:ascii="Palatino Linotype" w:hAnsi="Palatino Linotype" w:cs="Arial"/>
          <w:sz w:val="24"/>
          <w:szCs w:val="24"/>
        </w:rPr>
        <w:t>desde su solicitud primigenia un documento en específico</w:t>
      </w:r>
      <w:r w:rsidR="00D8037E" w:rsidRPr="00365323">
        <w:rPr>
          <w:rFonts w:ascii="Palatino Linotype" w:hAnsi="Palatino Linotype" w:cs="Arial"/>
          <w:sz w:val="24"/>
          <w:szCs w:val="24"/>
        </w:rPr>
        <w:t xml:space="preserve"> dond</w:t>
      </w:r>
      <w:r w:rsidR="005D4A1B" w:rsidRPr="00365323">
        <w:rPr>
          <w:rFonts w:ascii="Palatino Linotype" w:hAnsi="Palatino Linotype" w:cs="Arial"/>
          <w:sz w:val="24"/>
          <w:szCs w:val="24"/>
        </w:rPr>
        <w:t xml:space="preserve">e pudiera obrar tal información, dejando a criterio del </w:t>
      </w:r>
      <w:r w:rsidR="005D4A1B" w:rsidRPr="00365323">
        <w:rPr>
          <w:rFonts w:ascii="Palatino Linotype" w:hAnsi="Palatino Linotype" w:cs="Arial"/>
          <w:b/>
          <w:sz w:val="24"/>
          <w:szCs w:val="24"/>
        </w:rPr>
        <w:t xml:space="preserve">SUJETO OBLIGADO </w:t>
      </w:r>
      <w:r w:rsidR="005D4A1B" w:rsidRPr="00365323">
        <w:rPr>
          <w:rFonts w:ascii="Palatino Linotype" w:hAnsi="Palatino Linotype" w:cs="Arial"/>
          <w:sz w:val="24"/>
          <w:szCs w:val="24"/>
        </w:rPr>
        <w:t>el</w:t>
      </w:r>
      <w:r w:rsidR="005D4A1B" w:rsidRPr="00365323">
        <w:rPr>
          <w:rFonts w:ascii="Palatino Linotype" w:hAnsi="Palatino Linotype" w:cs="Arial"/>
          <w:b/>
          <w:sz w:val="24"/>
          <w:szCs w:val="24"/>
        </w:rPr>
        <w:t xml:space="preserve"> </w:t>
      </w:r>
      <w:r w:rsidR="005D4A1B" w:rsidRPr="00365323">
        <w:rPr>
          <w:rFonts w:ascii="Palatino Linotype" w:hAnsi="Palatino Linotype" w:cs="Arial"/>
          <w:sz w:val="24"/>
          <w:szCs w:val="24"/>
        </w:rPr>
        <w:t>proporcionar cualquier documento donde conste la información</w:t>
      </w:r>
      <w:r w:rsidR="00CB0893" w:rsidRPr="00365323">
        <w:rPr>
          <w:rFonts w:ascii="Palatino Linotype" w:hAnsi="Palatino Linotype" w:cs="Arial"/>
          <w:sz w:val="24"/>
          <w:szCs w:val="24"/>
        </w:rPr>
        <w:t xml:space="preserve"> requerida</w:t>
      </w:r>
      <w:r w:rsidR="005D4A1B" w:rsidRPr="00365323">
        <w:rPr>
          <w:rFonts w:ascii="Palatino Linotype" w:hAnsi="Palatino Linotype" w:cs="Arial"/>
          <w:sz w:val="24"/>
          <w:szCs w:val="24"/>
        </w:rPr>
        <w:t>.</w:t>
      </w:r>
    </w:p>
    <w:p w:rsidR="00643711" w:rsidRPr="00365323" w:rsidRDefault="00643711" w:rsidP="00643711">
      <w:pPr>
        <w:pStyle w:val="Prrafodelista"/>
        <w:spacing w:before="240" w:after="360" w:line="360" w:lineRule="auto"/>
        <w:ind w:left="284"/>
        <w:jc w:val="both"/>
        <w:rPr>
          <w:rFonts w:ascii="Palatino Linotype" w:hAnsi="Palatino Linotype" w:cs="Arial"/>
          <w:sz w:val="24"/>
          <w:szCs w:val="24"/>
        </w:rPr>
      </w:pPr>
    </w:p>
    <w:p w:rsidR="00737D60" w:rsidRPr="00365323" w:rsidRDefault="00643711" w:rsidP="00737D60">
      <w:pPr>
        <w:pStyle w:val="Prrafodelista"/>
        <w:numPr>
          <w:ilvl w:val="0"/>
          <w:numId w:val="2"/>
        </w:numPr>
        <w:shd w:val="clear" w:color="auto" w:fill="FFFFFF"/>
        <w:spacing w:after="0" w:line="360" w:lineRule="auto"/>
        <w:ind w:left="284" w:hanging="284"/>
        <w:jc w:val="both"/>
        <w:rPr>
          <w:rFonts w:ascii="Calibri" w:eastAsia="Times New Roman" w:hAnsi="Calibri" w:cs="Times New Roman"/>
          <w:color w:val="222222"/>
          <w:sz w:val="24"/>
          <w:szCs w:val="24"/>
          <w:lang w:eastAsia="es-MX"/>
        </w:rPr>
      </w:pPr>
      <w:r w:rsidRPr="00365323">
        <w:rPr>
          <w:rFonts w:ascii="Palatino Linotype" w:hAnsi="Palatino Linotype"/>
          <w:color w:val="000000" w:themeColor="text1"/>
          <w:sz w:val="24"/>
          <w:szCs w:val="24"/>
          <w:lang w:val="es-ES"/>
        </w:rPr>
        <w:t>Robustece lo anterior </w:t>
      </w:r>
      <w:r w:rsidRPr="00365323">
        <w:rPr>
          <w:rFonts w:ascii="Palatino Linotype" w:hAnsi="Palatino Linotype"/>
          <w:color w:val="000000" w:themeColor="text1"/>
          <w:sz w:val="24"/>
          <w:szCs w:val="24"/>
          <w:lang w:val="es-ES_tradnl"/>
        </w:rPr>
        <w:t>el criterio orientador 16/17 emitido por el Instituto Nacional de Transparencia, Acceso a la Información y Protección de Datos Personales que a la literalidad prevé:</w:t>
      </w:r>
    </w:p>
    <w:p w:rsidR="00737D60" w:rsidRPr="00365323" w:rsidRDefault="00737D60" w:rsidP="00737D60">
      <w:pPr>
        <w:pStyle w:val="Prrafodelista"/>
        <w:rPr>
          <w:rFonts w:ascii="Palatino Linotype" w:eastAsia="Times New Roman" w:hAnsi="Palatino Linotype" w:cs="Times New Roman"/>
          <w:color w:val="222222"/>
          <w:sz w:val="24"/>
          <w:szCs w:val="24"/>
          <w:lang w:val="es-ES_tradnl" w:eastAsia="es-MX"/>
        </w:rPr>
      </w:pPr>
    </w:p>
    <w:p w:rsidR="00643711" w:rsidRPr="00365323" w:rsidRDefault="00643711" w:rsidP="00643711">
      <w:pPr>
        <w:shd w:val="clear" w:color="auto" w:fill="FFFFFF"/>
        <w:spacing w:after="0" w:line="240" w:lineRule="auto"/>
        <w:ind w:left="851" w:right="425"/>
        <w:jc w:val="both"/>
        <w:rPr>
          <w:rFonts w:ascii="Calibri" w:eastAsia="Times New Roman" w:hAnsi="Calibri" w:cs="Times New Roman"/>
          <w:color w:val="222222"/>
          <w:sz w:val="24"/>
          <w:szCs w:val="24"/>
          <w:u w:val="single"/>
          <w:lang w:eastAsia="es-MX"/>
        </w:rPr>
      </w:pPr>
      <w:r w:rsidRPr="00365323">
        <w:rPr>
          <w:rFonts w:ascii="Palatino Linotype" w:eastAsia="Times New Roman" w:hAnsi="Palatino Linotype" w:cs="Times New Roman"/>
          <w:b/>
          <w:bCs/>
          <w:i/>
          <w:iCs/>
          <w:color w:val="222222"/>
          <w:lang w:val="es-ES_tradnl" w:eastAsia="es-MX"/>
        </w:rPr>
        <w:t>“Expresión documental</w:t>
      </w:r>
      <w:r w:rsidRPr="00365323">
        <w:rPr>
          <w:rFonts w:ascii="Palatino Linotype" w:eastAsia="Times New Roman" w:hAnsi="Palatino Linotype" w:cs="Times New Roman"/>
          <w:i/>
          <w:iCs/>
          <w:color w:val="222222"/>
          <w:lang w:val="es-ES_tradnl" w:eastAsia="es-MX"/>
        </w:rPr>
        <w:t xml:space="preserve">. </w:t>
      </w:r>
      <w:r w:rsidRPr="00365323">
        <w:rPr>
          <w:rFonts w:ascii="Palatino Linotype" w:eastAsia="Times New Roman" w:hAnsi="Palatino Linotype" w:cs="Times New Roman"/>
          <w:i/>
          <w:iCs/>
          <w:color w:val="222222"/>
          <w:u w:val="single"/>
          <w:lang w:val="es-ES_tradnl" w:eastAsia="es-MX"/>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643711" w:rsidRPr="00365323" w:rsidRDefault="00643711" w:rsidP="00643711">
      <w:pPr>
        <w:shd w:val="clear" w:color="auto" w:fill="FFFFFF"/>
        <w:spacing w:after="0" w:line="240" w:lineRule="auto"/>
        <w:ind w:left="851" w:right="425"/>
        <w:jc w:val="both"/>
        <w:rPr>
          <w:rFonts w:ascii="Calibri" w:eastAsia="Times New Roman" w:hAnsi="Calibri" w:cs="Times New Roman"/>
          <w:color w:val="222222"/>
          <w:sz w:val="24"/>
          <w:szCs w:val="24"/>
          <w:lang w:eastAsia="es-MX"/>
        </w:rPr>
      </w:pPr>
      <w:r w:rsidRPr="00365323">
        <w:rPr>
          <w:rFonts w:ascii="Palatino Linotype" w:eastAsia="Times New Roman" w:hAnsi="Palatino Linotype" w:cs="Times New Roman"/>
          <w:i/>
          <w:iCs/>
          <w:color w:val="222222"/>
          <w:lang w:val="es-ES_tradnl" w:eastAsia="es-MX"/>
        </w:rPr>
        <w:lastRenderedPageBreak/>
        <w:t> </w:t>
      </w:r>
    </w:p>
    <w:p w:rsidR="00643711" w:rsidRPr="00365323" w:rsidRDefault="00643711" w:rsidP="00643711">
      <w:pPr>
        <w:shd w:val="clear" w:color="auto" w:fill="FFFFFF"/>
        <w:spacing w:after="0" w:line="240" w:lineRule="auto"/>
        <w:ind w:left="851" w:right="425"/>
        <w:jc w:val="both"/>
        <w:rPr>
          <w:rFonts w:ascii="Calibri" w:eastAsia="Times New Roman" w:hAnsi="Calibri" w:cs="Times New Roman"/>
          <w:color w:val="222222"/>
          <w:sz w:val="24"/>
          <w:szCs w:val="24"/>
          <w:lang w:eastAsia="es-MX"/>
        </w:rPr>
      </w:pPr>
      <w:r w:rsidRPr="00365323">
        <w:rPr>
          <w:rFonts w:ascii="Palatino Linotype" w:eastAsia="Times New Roman" w:hAnsi="Palatino Linotype" w:cs="Times New Roman"/>
          <w:i/>
          <w:iCs/>
          <w:color w:val="222222"/>
          <w:lang w:val="es-ES_tradnl" w:eastAsia="es-MX"/>
        </w:rPr>
        <w:t>Resoluciones:</w:t>
      </w:r>
    </w:p>
    <w:p w:rsidR="00643711" w:rsidRPr="00365323" w:rsidRDefault="00643711" w:rsidP="00643711">
      <w:pPr>
        <w:shd w:val="clear" w:color="auto" w:fill="FFFFFF"/>
        <w:spacing w:after="0" w:line="240" w:lineRule="auto"/>
        <w:ind w:left="851" w:right="425"/>
        <w:jc w:val="both"/>
        <w:rPr>
          <w:rFonts w:ascii="Calibri" w:eastAsia="Times New Roman" w:hAnsi="Calibri" w:cs="Times New Roman"/>
          <w:color w:val="222222"/>
          <w:sz w:val="24"/>
          <w:szCs w:val="24"/>
          <w:lang w:eastAsia="es-MX"/>
        </w:rPr>
      </w:pPr>
      <w:r w:rsidRPr="00365323">
        <w:rPr>
          <w:rFonts w:ascii="Palatino Linotype" w:eastAsia="Times New Roman" w:hAnsi="Palatino Linotype" w:cs="Times New Roman"/>
          <w:i/>
          <w:iCs/>
          <w:color w:val="222222"/>
          <w:lang w:val="es-ES_tradnl" w:eastAsia="es-MX"/>
        </w:rPr>
        <w:t xml:space="preserve">•   RRA 0774/16. Secretaría de Salud. 31 de agosto de 2016. Por unanimidad. Comisionada Ponente María Patricia </w:t>
      </w:r>
      <w:proofErr w:type="spellStart"/>
      <w:r w:rsidRPr="00365323">
        <w:rPr>
          <w:rFonts w:ascii="Palatino Linotype" w:eastAsia="Times New Roman" w:hAnsi="Palatino Linotype" w:cs="Times New Roman"/>
          <w:i/>
          <w:iCs/>
          <w:color w:val="222222"/>
          <w:lang w:val="es-ES_tradnl" w:eastAsia="es-MX"/>
        </w:rPr>
        <w:t>Kurczyn</w:t>
      </w:r>
      <w:proofErr w:type="spellEnd"/>
      <w:r w:rsidRPr="00365323">
        <w:rPr>
          <w:rFonts w:ascii="Palatino Linotype" w:eastAsia="Times New Roman" w:hAnsi="Palatino Linotype" w:cs="Times New Roman"/>
          <w:i/>
          <w:iCs/>
          <w:color w:val="222222"/>
          <w:lang w:val="es-ES_tradnl" w:eastAsia="es-MX"/>
        </w:rPr>
        <w:t xml:space="preserve"> Villalobos.</w:t>
      </w:r>
    </w:p>
    <w:p w:rsidR="00643711" w:rsidRPr="00365323" w:rsidRDefault="00643711" w:rsidP="00643711">
      <w:pPr>
        <w:shd w:val="clear" w:color="auto" w:fill="FFFFFF"/>
        <w:spacing w:after="0" w:line="240" w:lineRule="auto"/>
        <w:ind w:left="851" w:right="425"/>
        <w:jc w:val="both"/>
        <w:rPr>
          <w:rFonts w:ascii="Calibri" w:eastAsia="Times New Roman" w:hAnsi="Calibri" w:cs="Times New Roman"/>
          <w:color w:val="222222"/>
          <w:sz w:val="24"/>
          <w:szCs w:val="24"/>
          <w:lang w:eastAsia="es-MX"/>
        </w:rPr>
      </w:pPr>
      <w:r w:rsidRPr="00365323">
        <w:rPr>
          <w:rFonts w:ascii="Palatino Linotype" w:eastAsia="Times New Roman" w:hAnsi="Palatino Linotype" w:cs="Times New Roman"/>
          <w:i/>
          <w:iCs/>
          <w:color w:val="222222"/>
          <w:lang w:val="es-ES_tradnl" w:eastAsia="es-MX"/>
        </w:rPr>
        <w:t>•   RRA 0143/17. Universidad Autónoma Agraria Antonio Narro. 22 de febrero de 2017. Por unanimidad. Comisionado Ponente Oscar Mauricio Guerra Ford.</w:t>
      </w:r>
    </w:p>
    <w:p w:rsidR="00643711" w:rsidRPr="00365323" w:rsidRDefault="00643711" w:rsidP="00643711">
      <w:pPr>
        <w:shd w:val="clear" w:color="auto" w:fill="FFFFFF"/>
        <w:spacing w:after="0" w:line="240" w:lineRule="auto"/>
        <w:ind w:left="851" w:right="425"/>
        <w:jc w:val="both"/>
        <w:rPr>
          <w:rFonts w:ascii="Calibri" w:eastAsia="Times New Roman" w:hAnsi="Calibri" w:cs="Times New Roman"/>
          <w:color w:val="222222"/>
          <w:sz w:val="24"/>
          <w:szCs w:val="24"/>
          <w:lang w:eastAsia="es-MX"/>
        </w:rPr>
      </w:pPr>
      <w:r w:rsidRPr="00365323">
        <w:rPr>
          <w:rFonts w:ascii="Palatino Linotype" w:eastAsia="Times New Roman" w:hAnsi="Palatino Linotype" w:cs="Times New Roman"/>
          <w:i/>
          <w:iCs/>
          <w:color w:val="222222"/>
          <w:lang w:val="es-ES_tradnl" w:eastAsia="es-MX"/>
        </w:rPr>
        <w:t>•   RRA 0540/17. Secretaría de Economía. 08 de marzo del 2017. Por unanimidad. Comisionado Ponente Francisco Javier Acuña Llamas”</w:t>
      </w:r>
    </w:p>
    <w:p w:rsidR="000E02FF" w:rsidRPr="00365323" w:rsidRDefault="00643711" w:rsidP="00643711">
      <w:pPr>
        <w:pStyle w:val="Prrafodelista"/>
        <w:spacing w:before="240" w:after="360" w:line="360" w:lineRule="auto"/>
        <w:ind w:left="708"/>
        <w:jc w:val="both"/>
        <w:rPr>
          <w:rFonts w:ascii="Palatino Linotype" w:hAnsi="Palatino Linotype" w:cs="Arial"/>
          <w:i/>
          <w:sz w:val="24"/>
          <w:szCs w:val="24"/>
        </w:rPr>
      </w:pPr>
      <w:r w:rsidRPr="00365323">
        <w:rPr>
          <w:rFonts w:ascii="Palatino Linotype" w:hAnsi="Palatino Linotype" w:cs="Arial"/>
          <w:i/>
          <w:sz w:val="24"/>
          <w:szCs w:val="24"/>
        </w:rPr>
        <w:t>(Énfasis añadido)</w:t>
      </w:r>
    </w:p>
    <w:p w:rsidR="000E02FF" w:rsidRPr="00365323" w:rsidRDefault="000E02FF" w:rsidP="000E02FF">
      <w:pPr>
        <w:pStyle w:val="Prrafodelista"/>
        <w:spacing w:before="240" w:after="360" w:line="360" w:lineRule="auto"/>
        <w:ind w:left="284"/>
        <w:jc w:val="both"/>
        <w:rPr>
          <w:rFonts w:ascii="Palatino Linotype" w:hAnsi="Palatino Linotype" w:cs="Arial"/>
          <w:sz w:val="24"/>
          <w:szCs w:val="24"/>
        </w:rPr>
      </w:pPr>
    </w:p>
    <w:p w:rsidR="00CB0893" w:rsidRPr="00365323" w:rsidRDefault="00CB0893" w:rsidP="005D4A1B">
      <w:pPr>
        <w:pStyle w:val="Prrafodelista"/>
        <w:numPr>
          <w:ilvl w:val="0"/>
          <w:numId w:val="2"/>
        </w:numPr>
        <w:spacing w:before="240" w:after="36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Criterio que establece la obligación que tienen los Sujetos Obligados de proporcionar cualquier documento donde conste la información solicitada por los particulares, cuando estos no establezcan de manera precisa la documentación donde esta pudiera obrar.</w:t>
      </w:r>
    </w:p>
    <w:p w:rsidR="001F27AF" w:rsidRPr="00365323" w:rsidRDefault="006A584B" w:rsidP="00CB0893">
      <w:pPr>
        <w:pStyle w:val="Ttulo1"/>
        <w:numPr>
          <w:ilvl w:val="0"/>
          <w:numId w:val="50"/>
        </w:numPr>
        <w:ind w:left="284" w:hanging="568"/>
        <w:rPr>
          <w:b w:val="0"/>
          <w:color w:val="000000" w:themeColor="text1"/>
        </w:rPr>
      </w:pPr>
      <w:bookmarkStart w:id="8" w:name="_Toc532296379"/>
      <w:r w:rsidRPr="00365323">
        <w:rPr>
          <w:color w:val="000000" w:themeColor="text1"/>
        </w:rPr>
        <w:t>De las prestaciones de Ley</w:t>
      </w:r>
      <w:bookmarkEnd w:id="8"/>
    </w:p>
    <w:p w:rsidR="001F27AF" w:rsidRPr="00365323" w:rsidRDefault="001F27AF" w:rsidP="006A584B">
      <w:pPr>
        <w:pStyle w:val="Prrafodelista"/>
        <w:spacing w:after="0" w:line="360" w:lineRule="auto"/>
        <w:ind w:left="284"/>
        <w:jc w:val="both"/>
        <w:rPr>
          <w:rFonts w:ascii="Palatino Linotype" w:hAnsi="Palatino Linotype" w:cs="Arial"/>
          <w:sz w:val="24"/>
          <w:szCs w:val="24"/>
        </w:rPr>
      </w:pPr>
    </w:p>
    <w:p w:rsidR="007E5BDB" w:rsidRPr="00365323" w:rsidRDefault="003D782D" w:rsidP="00737D60">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 xml:space="preserve">En este apartado, resulta </w:t>
      </w:r>
      <w:r w:rsidR="00A83A94" w:rsidRPr="00365323">
        <w:rPr>
          <w:rFonts w:ascii="Palatino Linotype" w:hAnsi="Palatino Linotype" w:cs="Arial"/>
          <w:sz w:val="24"/>
          <w:szCs w:val="24"/>
        </w:rPr>
        <w:t xml:space="preserve">necesario indicar </w:t>
      </w:r>
      <w:r w:rsidRPr="00365323">
        <w:rPr>
          <w:rFonts w:ascii="Palatino Linotype" w:hAnsi="Palatino Linotype" w:cs="Arial"/>
          <w:sz w:val="24"/>
          <w:szCs w:val="24"/>
        </w:rPr>
        <w:t xml:space="preserve">que </w:t>
      </w:r>
      <w:r w:rsidR="00A83A94" w:rsidRPr="00365323">
        <w:rPr>
          <w:rFonts w:ascii="Palatino Linotype" w:hAnsi="Palatino Linotype" w:cs="Arial"/>
          <w:sz w:val="24"/>
          <w:szCs w:val="24"/>
        </w:rPr>
        <w:t>en los</w:t>
      </w:r>
      <w:r w:rsidRPr="00365323">
        <w:rPr>
          <w:rFonts w:ascii="Palatino Linotype" w:hAnsi="Palatino Linotype" w:cs="Arial"/>
          <w:sz w:val="24"/>
          <w:szCs w:val="24"/>
        </w:rPr>
        <w:t xml:space="preserve"> requerimientos formulados </w:t>
      </w:r>
      <w:r w:rsidR="006128CB" w:rsidRPr="00365323">
        <w:rPr>
          <w:rFonts w:ascii="Palatino Linotype" w:hAnsi="Palatino Linotype" w:cs="Arial"/>
          <w:sz w:val="24"/>
          <w:szCs w:val="24"/>
        </w:rPr>
        <w:t xml:space="preserve">inicialmente </w:t>
      </w:r>
      <w:r w:rsidRPr="00365323">
        <w:rPr>
          <w:rFonts w:ascii="Palatino Linotype" w:hAnsi="Palatino Linotype" w:cs="Arial"/>
          <w:sz w:val="24"/>
          <w:szCs w:val="24"/>
        </w:rPr>
        <w:t xml:space="preserve">por el particular, </w:t>
      </w:r>
      <w:r w:rsidR="009B20E2" w:rsidRPr="00365323">
        <w:rPr>
          <w:rFonts w:ascii="Palatino Linotype" w:hAnsi="Palatino Linotype" w:cs="Arial"/>
          <w:sz w:val="24"/>
          <w:szCs w:val="24"/>
        </w:rPr>
        <w:t xml:space="preserve">a su vez </w:t>
      </w:r>
      <w:r w:rsidR="006128CB" w:rsidRPr="00365323">
        <w:rPr>
          <w:rFonts w:ascii="Palatino Linotype" w:hAnsi="Palatino Linotype" w:cs="Arial"/>
          <w:sz w:val="24"/>
          <w:szCs w:val="24"/>
        </w:rPr>
        <w:t>requiere</w:t>
      </w:r>
      <w:r w:rsidR="000100F6" w:rsidRPr="00365323">
        <w:rPr>
          <w:rFonts w:ascii="Palatino Linotype" w:hAnsi="Palatino Linotype" w:cs="Arial"/>
          <w:sz w:val="24"/>
          <w:szCs w:val="24"/>
        </w:rPr>
        <w:t xml:space="preserve"> las</w:t>
      </w:r>
      <w:r w:rsidR="006128CB" w:rsidRPr="00365323">
        <w:rPr>
          <w:rFonts w:ascii="Palatino Linotype" w:hAnsi="Palatino Linotype" w:cs="Arial"/>
          <w:sz w:val="24"/>
          <w:szCs w:val="24"/>
        </w:rPr>
        <w:t xml:space="preserve"> </w:t>
      </w:r>
      <w:r w:rsidR="00A83A94" w:rsidRPr="00365323">
        <w:rPr>
          <w:rFonts w:ascii="Palatino Linotype" w:hAnsi="Palatino Linotype" w:cs="Arial"/>
          <w:sz w:val="24"/>
          <w:szCs w:val="24"/>
        </w:rPr>
        <w:t>percepciones que reciben los servidores públicos sobre los cuales versa la solicitud de información, por lo que</w:t>
      </w:r>
      <w:r w:rsidR="009B20E2" w:rsidRPr="00365323">
        <w:rPr>
          <w:rFonts w:ascii="Palatino Linotype" w:hAnsi="Palatino Linotype" w:cs="Arial"/>
          <w:sz w:val="24"/>
          <w:szCs w:val="24"/>
        </w:rPr>
        <w:t xml:space="preserve"> </w:t>
      </w:r>
      <w:r w:rsidR="00A83A94" w:rsidRPr="00365323">
        <w:rPr>
          <w:rFonts w:ascii="Palatino Linotype" w:hAnsi="Palatino Linotype" w:cs="Arial"/>
          <w:sz w:val="24"/>
          <w:szCs w:val="24"/>
        </w:rPr>
        <w:t xml:space="preserve">para un mejor análisis, con fundamento en el artículo 13 y 181 párrafo cuarto de la Ley de Transparencia Estatal, se procede a suplir a deficiencia de la queja, ya que de una interpretación armónica y sistemática, la solicitud del hoy </w:t>
      </w:r>
      <w:r w:rsidR="00A83A94" w:rsidRPr="00365323">
        <w:rPr>
          <w:rFonts w:ascii="Palatino Linotype" w:hAnsi="Palatino Linotype" w:cs="Arial"/>
          <w:b/>
          <w:sz w:val="24"/>
          <w:szCs w:val="24"/>
        </w:rPr>
        <w:t>RECURRENTE</w:t>
      </w:r>
      <w:r w:rsidR="00BC0CF3" w:rsidRPr="00365323">
        <w:rPr>
          <w:rFonts w:ascii="Palatino Linotype" w:hAnsi="Palatino Linotype" w:cs="Arial"/>
          <w:sz w:val="24"/>
          <w:szCs w:val="24"/>
        </w:rPr>
        <w:t xml:space="preserve"> iba enc</w:t>
      </w:r>
      <w:r w:rsidR="009B20E2" w:rsidRPr="00365323">
        <w:rPr>
          <w:rFonts w:ascii="Palatino Linotype" w:hAnsi="Palatino Linotype" w:cs="Arial"/>
          <w:sz w:val="24"/>
          <w:szCs w:val="24"/>
        </w:rPr>
        <w:t>aminada a conocer</w:t>
      </w:r>
      <w:r w:rsidR="00BC0CF3" w:rsidRPr="00365323">
        <w:rPr>
          <w:rFonts w:ascii="Palatino Linotype" w:hAnsi="Palatino Linotype" w:cs="Arial"/>
          <w:sz w:val="24"/>
          <w:szCs w:val="24"/>
        </w:rPr>
        <w:t xml:space="preserve"> todas las percepciones que reciben los servidores públicos indicados en la solicitud, y el concepto por el cual se les otorgan, lo cual nos conlleva a determinar</w:t>
      </w:r>
      <w:r w:rsidR="00CA598D" w:rsidRPr="00365323">
        <w:rPr>
          <w:rFonts w:ascii="Palatino Linotype" w:hAnsi="Palatino Linotype" w:cs="Arial"/>
          <w:sz w:val="24"/>
          <w:szCs w:val="24"/>
        </w:rPr>
        <w:t>,</w:t>
      </w:r>
      <w:r w:rsidR="00BC0CF3" w:rsidRPr="00365323">
        <w:rPr>
          <w:rFonts w:ascii="Palatino Linotype" w:hAnsi="Palatino Linotype" w:cs="Arial"/>
          <w:sz w:val="24"/>
          <w:szCs w:val="24"/>
        </w:rPr>
        <w:t xml:space="preserve"> </w:t>
      </w:r>
      <w:r w:rsidR="00CA598D" w:rsidRPr="00365323">
        <w:rPr>
          <w:rFonts w:ascii="Palatino Linotype" w:hAnsi="Palatino Linotype" w:cs="Arial"/>
          <w:sz w:val="24"/>
          <w:szCs w:val="24"/>
        </w:rPr>
        <w:t xml:space="preserve">en el caso concreto, </w:t>
      </w:r>
      <w:r w:rsidR="00BC0CF3" w:rsidRPr="00365323">
        <w:rPr>
          <w:rFonts w:ascii="Palatino Linotype" w:hAnsi="Palatino Linotype" w:cs="Arial"/>
          <w:sz w:val="24"/>
          <w:szCs w:val="24"/>
        </w:rPr>
        <w:t>que son las prestaciones de ley, y en su caso las prestaciones adicionales que estos reciben.</w:t>
      </w:r>
    </w:p>
    <w:p w:rsidR="00737D60" w:rsidRPr="00365323" w:rsidRDefault="00737D60" w:rsidP="00737D60">
      <w:pPr>
        <w:pStyle w:val="Prrafodelista"/>
        <w:spacing w:after="0" w:line="360" w:lineRule="auto"/>
        <w:ind w:left="284"/>
        <w:jc w:val="both"/>
        <w:rPr>
          <w:rFonts w:ascii="Palatino Linotype" w:hAnsi="Palatino Linotype" w:cs="Arial"/>
          <w:sz w:val="24"/>
          <w:szCs w:val="24"/>
        </w:rPr>
      </w:pPr>
    </w:p>
    <w:p w:rsidR="007E5BDB" w:rsidRPr="00365323" w:rsidRDefault="007E5BDB" w:rsidP="006128CB">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lastRenderedPageBreak/>
        <w:t>De lo anterior sirve agregar a manera de robustecimiento el contenido del artículo 92 fracción VIII, de la Ley de Transparencia Estatal, que señala lo siguiente:</w:t>
      </w:r>
    </w:p>
    <w:p w:rsidR="007E5BDB" w:rsidRPr="00365323" w:rsidRDefault="007E5BDB" w:rsidP="007E5BDB">
      <w:pPr>
        <w:spacing w:after="0" w:line="240" w:lineRule="auto"/>
        <w:ind w:left="851" w:right="425"/>
        <w:jc w:val="both"/>
        <w:rPr>
          <w:rFonts w:ascii="Palatino Linotype" w:hAnsi="Palatino Linotype" w:cs="Arial"/>
          <w:i/>
          <w:szCs w:val="24"/>
        </w:rPr>
      </w:pPr>
      <w:r w:rsidRPr="00365323">
        <w:rPr>
          <w:rFonts w:ascii="Palatino Linotype" w:hAnsi="Palatino Linotype" w:cs="Arial"/>
          <w:b/>
          <w:i/>
          <w:szCs w:val="24"/>
        </w:rPr>
        <w:t>“Artículo 92.</w:t>
      </w:r>
      <w:r w:rsidRPr="00365323">
        <w:rPr>
          <w:rFonts w:ascii="Palatino Linotype" w:hAnsi="Palatino Linotype" w:cs="Arial"/>
          <w:i/>
          <w:szCs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365323">
        <w:rPr>
          <w:rFonts w:ascii="Palatino Linotype" w:hAnsi="Palatino Linotype" w:cs="Arial"/>
          <w:i/>
          <w:szCs w:val="24"/>
        </w:rPr>
        <w:cr/>
        <w:t>…</w:t>
      </w:r>
    </w:p>
    <w:p w:rsidR="007E5BDB" w:rsidRPr="00365323" w:rsidRDefault="007E5BDB" w:rsidP="007E5BDB">
      <w:pPr>
        <w:spacing w:after="0" w:line="240" w:lineRule="auto"/>
        <w:ind w:left="851" w:right="425"/>
        <w:jc w:val="both"/>
        <w:rPr>
          <w:rFonts w:ascii="Palatino Linotype" w:hAnsi="Palatino Linotype" w:cs="Arial"/>
          <w:i/>
          <w:szCs w:val="24"/>
        </w:rPr>
      </w:pPr>
      <w:r w:rsidRPr="00365323">
        <w:rPr>
          <w:rFonts w:ascii="Palatino Linotype" w:hAnsi="Palatino Linotype"/>
          <w:i/>
        </w:rPr>
        <w:t xml:space="preserve">VIII. La remuneración bruta y neta de todos los servidores públicos de base o de confianza, de </w:t>
      </w:r>
      <w:r w:rsidRPr="00365323">
        <w:rPr>
          <w:rFonts w:ascii="Palatino Linotype" w:hAnsi="Palatino Linotype"/>
          <w:b/>
          <w:i/>
          <w:u w:val="single"/>
        </w:rPr>
        <w:t>todas las percepciones</w:t>
      </w:r>
      <w:r w:rsidRPr="00365323">
        <w:rPr>
          <w:rFonts w:ascii="Palatino Linotype" w:hAnsi="Palatino Linotype"/>
          <w:i/>
        </w:rPr>
        <w:t>, incluyendo sueldos, prestaciones, gratificaciones, primas, comisiones, dietas, bonos, estímulos, ingresos y sistemas de compensación, señalando la periodicidad de dicha remuneración;</w:t>
      </w:r>
    </w:p>
    <w:p w:rsidR="007E5BDB" w:rsidRPr="00365323" w:rsidRDefault="007E5BDB" w:rsidP="007E5BDB">
      <w:pPr>
        <w:spacing w:after="0" w:line="240" w:lineRule="auto"/>
        <w:ind w:left="851" w:right="425"/>
        <w:jc w:val="both"/>
        <w:rPr>
          <w:rFonts w:ascii="Palatino Linotype" w:hAnsi="Palatino Linotype" w:cs="Arial"/>
          <w:i/>
          <w:szCs w:val="24"/>
        </w:rPr>
      </w:pPr>
      <w:r w:rsidRPr="00365323">
        <w:rPr>
          <w:rFonts w:ascii="Palatino Linotype" w:hAnsi="Palatino Linotype" w:cs="Arial"/>
          <w:i/>
          <w:szCs w:val="24"/>
        </w:rPr>
        <w:t>…”</w:t>
      </w:r>
    </w:p>
    <w:p w:rsidR="007E5BDB" w:rsidRPr="00365323" w:rsidRDefault="007E5BDB" w:rsidP="007E5BDB">
      <w:pPr>
        <w:spacing w:line="240" w:lineRule="auto"/>
        <w:ind w:left="851" w:right="425"/>
        <w:rPr>
          <w:rFonts w:ascii="Palatino Linotype" w:hAnsi="Palatino Linotype" w:cs="Arial"/>
          <w:i/>
          <w:szCs w:val="24"/>
        </w:rPr>
      </w:pPr>
      <w:r w:rsidRPr="00365323">
        <w:rPr>
          <w:rFonts w:ascii="Palatino Linotype" w:hAnsi="Palatino Linotype" w:cs="Arial"/>
          <w:i/>
          <w:szCs w:val="24"/>
        </w:rPr>
        <w:t>(Énfasis añadido)</w:t>
      </w:r>
    </w:p>
    <w:p w:rsidR="00737D60" w:rsidRPr="00365323" w:rsidRDefault="00737D60" w:rsidP="00737D60">
      <w:pPr>
        <w:pStyle w:val="Prrafodelista"/>
        <w:spacing w:after="0" w:line="360" w:lineRule="auto"/>
        <w:ind w:left="284"/>
        <w:jc w:val="both"/>
        <w:rPr>
          <w:rFonts w:ascii="Palatino Linotype" w:hAnsi="Palatino Linotype" w:cs="Arial"/>
          <w:sz w:val="24"/>
          <w:szCs w:val="24"/>
        </w:rPr>
      </w:pPr>
    </w:p>
    <w:p w:rsidR="00A85138" w:rsidRPr="00365323" w:rsidRDefault="007E5BDB" w:rsidP="00A85138">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 xml:space="preserve">Del precepto jurídico citado, se desprende que el </w:t>
      </w:r>
      <w:r w:rsidRPr="00365323">
        <w:rPr>
          <w:rFonts w:ascii="Palatino Linotype" w:hAnsi="Palatino Linotype" w:cs="Arial"/>
          <w:b/>
          <w:sz w:val="24"/>
          <w:szCs w:val="24"/>
        </w:rPr>
        <w:t>SUJETO OBLIGADO</w:t>
      </w:r>
      <w:r w:rsidRPr="00365323">
        <w:rPr>
          <w:rFonts w:ascii="Palatino Linotype" w:hAnsi="Palatino Linotype" w:cs="Arial"/>
          <w:sz w:val="24"/>
          <w:szCs w:val="24"/>
        </w:rPr>
        <w:t xml:space="preserve"> se encuentra constreñido a transparentar lo concerniente a las percepciones que reciben todos los servidores públicos a su cargo, incluyendo las prestaciones de ley y prestaciones adicionales</w:t>
      </w:r>
      <w:r w:rsidR="00E252FF" w:rsidRPr="00365323">
        <w:rPr>
          <w:rFonts w:ascii="Palatino Linotype" w:hAnsi="Palatino Linotype" w:cs="Arial"/>
          <w:sz w:val="24"/>
          <w:szCs w:val="24"/>
        </w:rPr>
        <w:t xml:space="preserve"> que estos reciben, </w:t>
      </w:r>
      <w:r w:rsidR="000C2DA2" w:rsidRPr="00365323">
        <w:rPr>
          <w:rFonts w:ascii="Palatino Linotype" w:hAnsi="Palatino Linotype" w:cs="Arial"/>
          <w:sz w:val="24"/>
          <w:szCs w:val="24"/>
        </w:rPr>
        <w:t xml:space="preserve">derivado de que </w:t>
      </w:r>
      <w:r w:rsidR="00E252FF" w:rsidRPr="00365323">
        <w:rPr>
          <w:rFonts w:ascii="Palatino Linotype" w:hAnsi="Palatino Linotype" w:cs="Arial"/>
          <w:sz w:val="24"/>
          <w:szCs w:val="24"/>
        </w:rPr>
        <w:t>estas percepciones son pagadas mediante la aplicación de fondos públicos.</w:t>
      </w:r>
    </w:p>
    <w:p w:rsidR="00A85138" w:rsidRPr="00365323" w:rsidRDefault="00A85138" w:rsidP="00A85138">
      <w:pPr>
        <w:pStyle w:val="Prrafodelista"/>
        <w:spacing w:after="0" w:line="360" w:lineRule="auto"/>
        <w:ind w:left="284"/>
        <w:jc w:val="both"/>
        <w:rPr>
          <w:rFonts w:ascii="Palatino Linotype" w:hAnsi="Palatino Linotype" w:cs="Arial"/>
          <w:sz w:val="24"/>
          <w:szCs w:val="24"/>
        </w:rPr>
      </w:pPr>
    </w:p>
    <w:p w:rsidR="00A85138" w:rsidRPr="00365323" w:rsidRDefault="00A85138" w:rsidP="00A85138">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sz w:val="24"/>
        </w:rPr>
        <w:t>A su vez resulta oportuno</w:t>
      </w:r>
      <w:r w:rsidRPr="00365323">
        <w:rPr>
          <w:rFonts w:ascii="Palatino Linotype" w:hAnsi="Palatino Linotype" w:cs="Arial"/>
          <w:sz w:val="24"/>
        </w:rPr>
        <w:t xml:space="preserve"> destacar lo dispuesto por el artículo 23, fracción IV y segundo párrafo de la Ley de Transparencia Estatal:</w:t>
      </w:r>
    </w:p>
    <w:p w:rsidR="00A85138" w:rsidRPr="00365323" w:rsidRDefault="00A85138" w:rsidP="00A85138">
      <w:pPr>
        <w:pStyle w:val="Prrafodelista"/>
        <w:rPr>
          <w:rFonts w:ascii="Palatino Linotype" w:hAnsi="Palatino Linotype" w:cs="Arial"/>
          <w:lang w:eastAsia="es-MX"/>
        </w:rPr>
      </w:pPr>
    </w:p>
    <w:p w:rsidR="00A85138" w:rsidRPr="00365323" w:rsidRDefault="00A85138" w:rsidP="00A85138">
      <w:pPr>
        <w:pStyle w:val="Prrafodelista"/>
        <w:spacing w:after="0" w:line="240" w:lineRule="auto"/>
        <w:ind w:left="851" w:right="426"/>
        <w:jc w:val="both"/>
        <w:rPr>
          <w:rFonts w:ascii="Palatino Linotype" w:eastAsia="MS Mincho" w:hAnsi="Palatino Linotype" w:cs="Arial"/>
          <w:i/>
          <w:color w:val="000000" w:themeColor="text1"/>
          <w:lang w:eastAsia="es-ES"/>
        </w:rPr>
      </w:pPr>
      <w:r w:rsidRPr="00365323">
        <w:rPr>
          <w:rFonts w:ascii="Palatino Linotype" w:eastAsia="MS Mincho" w:hAnsi="Palatino Linotype" w:cs="Arial"/>
          <w:i/>
          <w:color w:val="000000" w:themeColor="text1"/>
          <w:lang w:eastAsia="es-ES"/>
        </w:rPr>
        <w:t>”</w:t>
      </w:r>
      <w:r w:rsidRPr="00365323">
        <w:rPr>
          <w:rFonts w:ascii="Palatino Linotype" w:hAnsi="Palatino Linotype"/>
          <w:b/>
          <w:i/>
        </w:rPr>
        <w:t xml:space="preserve"> Artículo 23.</w:t>
      </w:r>
      <w:r w:rsidRPr="00365323">
        <w:rPr>
          <w:rFonts w:ascii="Palatino Linotype" w:hAnsi="Palatino Linotype"/>
          <w:i/>
        </w:rPr>
        <w:t xml:space="preserve"> Son sujetos obligados a transparentar y permitir el acceso a su información y proteger los datos personales que obren en su poder:</w:t>
      </w:r>
    </w:p>
    <w:p w:rsidR="00A85138" w:rsidRPr="00365323" w:rsidRDefault="00A85138" w:rsidP="00A85138">
      <w:pPr>
        <w:pStyle w:val="Prrafodelista"/>
        <w:spacing w:after="0" w:line="240" w:lineRule="auto"/>
        <w:ind w:left="851" w:right="426"/>
        <w:jc w:val="both"/>
        <w:rPr>
          <w:rFonts w:ascii="Palatino Linotype" w:eastAsia="MS Mincho" w:hAnsi="Palatino Linotype" w:cs="Arial"/>
          <w:i/>
          <w:color w:val="000000" w:themeColor="text1"/>
          <w:lang w:eastAsia="es-ES"/>
        </w:rPr>
      </w:pPr>
      <w:r w:rsidRPr="00365323">
        <w:rPr>
          <w:rFonts w:ascii="Palatino Linotype" w:eastAsia="MS Mincho" w:hAnsi="Palatino Linotype" w:cs="Arial"/>
          <w:i/>
          <w:color w:val="000000" w:themeColor="text1"/>
          <w:lang w:eastAsia="es-ES"/>
        </w:rPr>
        <w:t>…</w:t>
      </w:r>
    </w:p>
    <w:p w:rsidR="00A85138" w:rsidRPr="00365323" w:rsidRDefault="00A85138" w:rsidP="00A85138">
      <w:pPr>
        <w:pStyle w:val="Prrafodelista"/>
        <w:spacing w:after="0" w:line="240" w:lineRule="auto"/>
        <w:ind w:left="851" w:right="426"/>
        <w:jc w:val="both"/>
        <w:rPr>
          <w:rFonts w:ascii="Palatino Linotype" w:eastAsia="MS Mincho" w:hAnsi="Palatino Linotype" w:cs="Arial"/>
          <w:b/>
          <w:i/>
          <w:color w:val="000000" w:themeColor="text1"/>
          <w:lang w:eastAsia="es-ES"/>
        </w:rPr>
      </w:pPr>
      <w:r w:rsidRPr="00365323">
        <w:rPr>
          <w:rFonts w:ascii="Palatino Linotype" w:eastAsia="MS Mincho" w:hAnsi="Palatino Linotype" w:cs="Arial"/>
          <w:b/>
          <w:i/>
          <w:color w:val="000000" w:themeColor="text1"/>
          <w:lang w:eastAsia="es-ES"/>
        </w:rPr>
        <w:t>IV. Los ayuntamientos y las dependencias, organismos, órganos y entidades de la administración municipal:</w:t>
      </w:r>
    </w:p>
    <w:p w:rsidR="00A85138" w:rsidRPr="00365323" w:rsidRDefault="00A85138" w:rsidP="00A85138">
      <w:pPr>
        <w:pStyle w:val="Prrafodelista"/>
        <w:spacing w:after="0" w:line="240" w:lineRule="auto"/>
        <w:ind w:left="851" w:right="426"/>
        <w:jc w:val="both"/>
        <w:rPr>
          <w:rFonts w:ascii="Palatino Linotype" w:eastAsia="MS Mincho" w:hAnsi="Palatino Linotype" w:cs="Arial"/>
          <w:i/>
          <w:color w:val="000000" w:themeColor="text1"/>
          <w:lang w:eastAsia="es-ES"/>
        </w:rPr>
      </w:pPr>
      <w:r w:rsidRPr="00365323">
        <w:rPr>
          <w:rFonts w:ascii="Palatino Linotype" w:eastAsia="MS Mincho" w:hAnsi="Palatino Linotype" w:cs="Arial"/>
          <w:i/>
          <w:color w:val="000000" w:themeColor="text1"/>
          <w:lang w:eastAsia="es-ES"/>
        </w:rPr>
        <w:t>…</w:t>
      </w:r>
    </w:p>
    <w:p w:rsidR="00A85138" w:rsidRPr="00365323" w:rsidRDefault="00A85138" w:rsidP="00A85138">
      <w:pPr>
        <w:pStyle w:val="Prrafodelista"/>
        <w:spacing w:after="0" w:line="240" w:lineRule="auto"/>
        <w:ind w:left="851" w:right="426"/>
        <w:jc w:val="both"/>
        <w:rPr>
          <w:rFonts w:ascii="Palatino Linotype" w:eastAsia="MS Mincho" w:hAnsi="Palatino Linotype" w:cs="Arial"/>
          <w:i/>
          <w:color w:val="000000" w:themeColor="text1"/>
          <w:u w:val="single"/>
          <w:lang w:eastAsia="es-ES"/>
        </w:rPr>
      </w:pPr>
      <w:r w:rsidRPr="00365323">
        <w:rPr>
          <w:rFonts w:ascii="Palatino Linotype" w:eastAsia="MS Mincho" w:hAnsi="Palatino Linotype" w:cs="Arial"/>
          <w:i/>
          <w:color w:val="000000" w:themeColor="text1"/>
          <w:u w:val="single"/>
          <w:lang w:eastAsia="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A85138" w:rsidRPr="00365323" w:rsidRDefault="00A85138" w:rsidP="00A85138">
      <w:pPr>
        <w:pStyle w:val="Prrafodelista"/>
        <w:spacing w:after="0" w:line="240" w:lineRule="auto"/>
        <w:ind w:left="851" w:right="426"/>
        <w:jc w:val="both"/>
        <w:rPr>
          <w:rFonts w:ascii="Palatino Linotype" w:eastAsia="MS Mincho" w:hAnsi="Palatino Linotype" w:cs="Arial"/>
          <w:i/>
          <w:color w:val="000000" w:themeColor="text1"/>
          <w:lang w:eastAsia="es-ES"/>
        </w:rPr>
      </w:pPr>
      <w:r w:rsidRPr="00365323">
        <w:rPr>
          <w:rFonts w:ascii="Palatino Linotype" w:eastAsia="MS Mincho" w:hAnsi="Palatino Linotype" w:cs="Arial"/>
          <w:i/>
          <w:color w:val="000000" w:themeColor="text1"/>
          <w:lang w:eastAsia="es-ES"/>
        </w:rPr>
        <w:t>…”</w:t>
      </w:r>
    </w:p>
    <w:p w:rsidR="00A85138" w:rsidRPr="00365323" w:rsidRDefault="00A85138" w:rsidP="00A85138">
      <w:pPr>
        <w:pStyle w:val="Prrafodelista"/>
        <w:spacing w:after="0" w:line="240" w:lineRule="auto"/>
        <w:ind w:left="851"/>
        <w:rPr>
          <w:rFonts w:ascii="Palatino Linotype" w:hAnsi="Palatino Linotype" w:cs="Arial"/>
          <w:i/>
        </w:rPr>
      </w:pPr>
      <w:r w:rsidRPr="00365323">
        <w:rPr>
          <w:rFonts w:ascii="Palatino Linotype" w:hAnsi="Palatino Linotype" w:cs="Arial"/>
          <w:i/>
        </w:rPr>
        <w:t>(Énfasis añadido)</w:t>
      </w:r>
    </w:p>
    <w:p w:rsidR="00A85138" w:rsidRPr="00365323" w:rsidRDefault="00A85138" w:rsidP="00A85138">
      <w:pPr>
        <w:pStyle w:val="Prrafodelista"/>
        <w:ind w:left="851"/>
        <w:rPr>
          <w:rFonts w:ascii="Palatino Linotype" w:hAnsi="Palatino Linotype" w:cs="Arial"/>
          <w:i/>
        </w:rPr>
      </w:pPr>
    </w:p>
    <w:p w:rsidR="00A85138" w:rsidRPr="00365323" w:rsidRDefault="00A85138" w:rsidP="00A85138">
      <w:pPr>
        <w:pStyle w:val="Prrafodelista"/>
        <w:numPr>
          <w:ilvl w:val="0"/>
          <w:numId w:val="2"/>
        </w:numPr>
        <w:autoSpaceDE w:val="0"/>
        <w:autoSpaceDN w:val="0"/>
        <w:adjustRightInd w:val="0"/>
        <w:spacing w:line="360" w:lineRule="auto"/>
        <w:ind w:left="284" w:hanging="284"/>
        <w:jc w:val="both"/>
        <w:rPr>
          <w:rFonts w:ascii="Palatino Linotype" w:hAnsi="Palatino Linotype" w:cs="Arial"/>
          <w:sz w:val="24"/>
          <w:lang w:eastAsia="es-MX"/>
        </w:rPr>
      </w:pPr>
      <w:r w:rsidRPr="00365323">
        <w:rPr>
          <w:rFonts w:ascii="Palatino Linotype" w:hAnsi="Palatino Linotype" w:cs="Arial"/>
          <w:sz w:val="24"/>
        </w:rPr>
        <w:t xml:space="preserve">Al citar el precepto jurídico, se enfatiza la obligación que tiene el </w:t>
      </w:r>
      <w:r w:rsidRPr="00365323">
        <w:rPr>
          <w:rFonts w:ascii="Palatino Linotype" w:hAnsi="Palatino Linotype" w:cs="Arial"/>
          <w:b/>
          <w:sz w:val="24"/>
        </w:rPr>
        <w:t>SUJETO OBLIGADO</w:t>
      </w:r>
      <w:r w:rsidRPr="00365323">
        <w:rPr>
          <w:rFonts w:ascii="Palatino Linotype" w:hAnsi="Palatino Linotype" w:cs="Arial"/>
          <w:sz w:val="24"/>
        </w:rPr>
        <w:t xml:space="preserve"> por cuanto hace a informar los montos y las personas a quienes entrega por cualquier motivo recursos públicos; cuya aplicación, </w:t>
      </w:r>
      <w:r w:rsidR="00D8037E" w:rsidRPr="00365323">
        <w:rPr>
          <w:rFonts w:ascii="Palatino Linotype" w:hAnsi="Palatino Linotype" w:cs="Arial"/>
          <w:sz w:val="24"/>
        </w:rPr>
        <w:t xml:space="preserve">en el presente asunto </w:t>
      </w:r>
      <w:r w:rsidRPr="00365323">
        <w:rPr>
          <w:rFonts w:ascii="Palatino Linotype" w:hAnsi="Palatino Linotype" w:cs="Arial"/>
          <w:sz w:val="24"/>
        </w:rPr>
        <w:t xml:space="preserve">corresponde </w:t>
      </w:r>
      <w:r w:rsidR="00D8037E" w:rsidRPr="00365323">
        <w:rPr>
          <w:rFonts w:ascii="Palatino Linotype" w:hAnsi="Palatino Linotype" w:cs="Arial"/>
          <w:sz w:val="24"/>
        </w:rPr>
        <w:t xml:space="preserve">a </w:t>
      </w:r>
      <w:r w:rsidRPr="00365323">
        <w:rPr>
          <w:rFonts w:ascii="Palatino Linotype" w:hAnsi="Palatino Linotype" w:cs="Arial"/>
          <w:sz w:val="24"/>
        </w:rPr>
        <w:t>todas las percepciones que reciben los servidores públicos por los servicios que prestan dentro del Ayuntamiento de Zumpango.</w:t>
      </w:r>
    </w:p>
    <w:p w:rsidR="00A85138" w:rsidRPr="00365323" w:rsidRDefault="00A85138" w:rsidP="00A85138">
      <w:pPr>
        <w:pStyle w:val="Prrafodelista"/>
        <w:autoSpaceDE w:val="0"/>
        <w:autoSpaceDN w:val="0"/>
        <w:adjustRightInd w:val="0"/>
        <w:spacing w:line="360" w:lineRule="auto"/>
        <w:ind w:left="284"/>
        <w:jc w:val="both"/>
        <w:rPr>
          <w:rFonts w:ascii="Palatino Linotype" w:hAnsi="Palatino Linotype" w:cs="Arial"/>
          <w:sz w:val="24"/>
          <w:lang w:eastAsia="es-MX"/>
        </w:rPr>
      </w:pPr>
    </w:p>
    <w:p w:rsidR="003D782D" w:rsidRPr="00365323" w:rsidRDefault="006128CB" w:rsidP="006128CB">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 xml:space="preserve">En ese entendido, </w:t>
      </w:r>
      <w:r w:rsidR="00CA598D" w:rsidRPr="00365323">
        <w:rPr>
          <w:rFonts w:ascii="Palatino Linotype" w:hAnsi="Palatino Linotype" w:cs="Arial"/>
          <w:sz w:val="24"/>
          <w:szCs w:val="24"/>
        </w:rPr>
        <w:t xml:space="preserve">resulta procedente el análisis de </w:t>
      </w:r>
      <w:r w:rsidRPr="00365323">
        <w:rPr>
          <w:rFonts w:ascii="Palatino Linotype" w:hAnsi="Palatino Linotype" w:cs="Arial"/>
          <w:sz w:val="24"/>
          <w:szCs w:val="24"/>
        </w:rPr>
        <w:t>las prestaciones que por ley</w:t>
      </w:r>
      <w:r w:rsidR="00CA598D" w:rsidRPr="00365323">
        <w:rPr>
          <w:rFonts w:ascii="Palatino Linotype" w:hAnsi="Palatino Linotype" w:cs="Arial"/>
          <w:sz w:val="24"/>
          <w:szCs w:val="24"/>
        </w:rPr>
        <w:t xml:space="preserve"> </w:t>
      </w:r>
      <w:r w:rsidRPr="00365323">
        <w:rPr>
          <w:rFonts w:ascii="Palatino Linotype" w:hAnsi="Palatino Linotype" w:cs="Arial"/>
          <w:sz w:val="24"/>
          <w:szCs w:val="24"/>
        </w:rPr>
        <w:t xml:space="preserve">se otorgan </w:t>
      </w:r>
      <w:r w:rsidR="00CA598D" w:rsidRPr="00365323">
        <w:rPr>
          <w:rFonts w:ascii="Palatino Linotype" w:hAnsi="Palatino Linotype" w:cs="Arial"/>
          <w:sz w:val="24"/>
          <w:szCs w:val="24"/>
        </w:rPr>
        <w:t xml:space="preserve">a los servidores públicos, </w:t>
      </w:r>
      <w:r w:rsidR="00590592" w:rsidRPr="00365323">
        <w:rPr>
          <w:rFonts w:ascii="Palatino Linotype" w:hAnsi="Palatino Linotype" w:cs="Arial"/>
          <w:sz w:val="24"/>
          <w:szCs w:val="24"/>
        </w:rPr>
        <w:t xml:space="preserve">que </w:t>
      </w:r>
      <w:r w:rsidRPr="00365323">
        <w:rPr>
          <w:rFonts w:ascii="Palatino Linotype" w:hAnsi="Palatino Linotype" w:cs="Arial"/>
          <w:sz w:val="24"/>
          <w:szCs w:val="24"/>
        </w:rPr>
        <w:t xml:space="preserve">de manera enunciativa más no limitativa </w:t>
      </w:r>
      <w:r w:rsidR="00CA598D" w:rsidRPr="00365323">
        <w:rPr>
          <w:rFonts w:ascii="Palatino Linotype" w:hAnsi="Palatino Linotype" w:cs="Arial"/>
          <w:sz w:val="24"/>
          <w:szCs w:val="24"/>
        </w:rPr>
        <w:t>son</w:t>
      </w:r>
      <w:r w:rsidR="00E252FF" w:rsidRPr="00365323">
        <w:rPr>
          <w:rFonts w:ascii="Palatino Linotype" w:hAnsi="Palatino Linotype" w:cs="Arial"/>
          <w:sz w:val="24"/>
          <w:szCs w:val="24"/>
        </w:rPr>
        <w:t xml:space="preserve"> el aguinaldo, </w:t>
      </w:r>
      <w:r w:rsidRPr="00365323">
        <w:rPr>
          <w:rFonts w:ascii="Palatino Linotype" w:hAnsi="Palatino Linotype" w:cs="Arial"/>
          <w:sz w:val="24"/>
          <w:szCs w:val="24"/>
        </w:rPr>
        <w:t>la prima vacacional</w:t>
      </w:r>
      <w:r w:rsidR="00B17AE5" w:rsidRPr="00365323">
        <w:rPr>
          <w:rFonts w:ascii="Palatino Linotype" w:hAnsi="Palatino Linotype" w:cs="Arial"/>
          <w:sz w:val="24"/>
          <w:szCs w:val="24"/>
        </w:rPr>
        <w:t xml:space="preserve"> </w:t>
      </w:r>
      <w:r w:rsidR="006D756B" w:rsidRPr="00365323">
        <w:rPr>
          <w:rFonts w:ascii="Palatino Linotype" w:hAnsi="Palatino Linotype" w:cs="Arial"/>
          <w:sz w:val="24"/>
          <w:szCs w:val="24"/>
        </w:rPr>
        <w:t xml:space="preserve">y </w:t>
      </w:r>
      <w:r w:rsidR="00B17AE5" w:rsidRPr="00365323">
        <w:rPr>
          <w:rFonts w:ascii="Palatino Linotype" w:hAnsi="Palatino Linotype" w:cs="Arial"/>
          <w:sz w:val="24"/>
          <w:szCs w:val="24"/>
        </w:rPr>
        <w:t xml:space="preserve">cualquier otra que </w:t>
      </w:r>
      <w:r w:rsidR="00D8037E" w:rsidRPr="00365323">
        <w:rPr>
          <w:rFonts w:ascii="Palatino Linotype" w:hAnsi="Palatino Linotype" w:cs="Arial"/>
          <w:sz w:val="24"/>
          <w:szCs w:val="24"/>
        </w:rPr>
        <w:t xml:space="preserve">por ley </w:t>
      </w:r>
      <w:r w:rsidR="00B17AE5" w:rsidRPr="00365323">
        <w:rPr>
          <w:rFonts w:ascii="Palatino Linotype" w:hAnsi="Palatino Linotype" w:cs="Arial"/>
          <w:sz w:val="24"/>
          <w:szCs w:val="24"/>
        </w:rPr>
        <w:t xml:space="preserve">el </w:t>
      </w:r>
      <w:r w:rsidR="00B17AE5" w:rsidRPr="00365323">
        <w:rPr>
          <w:rFonts w:ascii="Palatino Linotype" w:hAnsi="Palatino Linotype" w:cs="Arial"/>
          <w:b/>
          <w:sz w:val="24"/>
          <w:szCs w:val="24"/>
        </w:rPr>
        <w:t>SUJETO OBLIGADO</w:t>
      </w:r>
      <w:r w:rsidR="00B17AE5" w:rsidRPr="00365323">
        <w:rPr>
          <w:rFonts w:ascii="Palatino Linotype" w:hAnsi="Palatino Linotype" w:cs="Arial"/>
          <w:sz w:val="24"/>
          <w:szCs w:val="24"/>
        </w:rPr>
        <w:t xml:space="preserve"> otorgue a los servidores públicos</w:t>
      </w:r>
      <w:r w:rsidRPr="00365323">
        <w:rPr>
          <w:rFonts w:ascii="Palatino Linotype" w:hAnsi="Palatino Linotype" w:cs="Arial"/>
          <w:sz w:val="24"/>
          <w:szCs w:val="24"/>
        </w:rPr>
        <w:t>.</w:t>
      </w:r>
      <w:r w:rsidR="003D782D" w:rsidRPr="00365323">
        <w:rPr>
          <w:rFonts w:ascii="Palatino Linotype" w:hAnsi="Palatino Linotype" w:cs="Arial"/>
          <w:sz w:val="24"/>
          <w:szCs w:val="24"/>
        </w:rPr>
        <w:t xml:space="preserve"> </w:t>
      </w:r>
    </w:p>
    <w:p w:rsidR="00CA598D" w:rsidRPr="00365323" w:rsidRDefault="00CA598D" w:rsidP="00CA598D">
      <w:pPr>
        <w:pStyle w:val="Prrafodelista"/>
        <w:rPr>
          <w:rFonts w:ascii="Palatino Linotype" w:hAnsi="Palatino Linotype" w:cs="Arial"/>
          <w:sz w:val="24"/>
          <w:szCs w:val="24"/>
        </w:rPr>
      </w:pPr>
    </w:p>
    <w:p w:rsidR="006D756B" w:rsidRPr="00365323" w:rsidRDefault="006D756B" w:rsidP="006D756B">
      <w:pPr>
        <w:pStyle w:val="Prrafodelista"/>
        <w:spacing w:after="0" w:line="360" w:lineRule="auto"/>
        <w:ind w:left="284"/>
        <w:jc w:val="both"/>
        <w:rPr>
          <w:rFonts w:ascii="Palatino Linotype" w:hAnsi="Palatino Linotype" w:cs="Arial"/>
          <w:b/>
          <w:sz w:val="24"/>
          <w:szCs w:val="24"/>
        </w:rPr>
      </w:pPr>
      <w:r w:rsidRPr="00365323">
        <w:rPr>
          <w:rFonts w:ascii="Palatino Linotype" w:hAnsi="Palatino Linotype" w:cs="Arial"/>
          <w:b/>
          <w:sz w:val="24"/>
          <w:szCs w:val="24"/>
        </w:rPr>
        <w:t>Aguinaldo</w:t>
      </w:r>
    </w:p>
    <w:p w:rsidR="006D756B" w:rsidRPr="00365323" w:rsidRDefault="006D756B" w:rsidP="006D756B">
      <w:pPr>
        <w:pStyle w:val="Prrafodelista"/>
        <w:rPr>
          <w:rFonts w:ascii="Palatino Linotype" w:hAnsi="Palatino Linotype" w:cs="Arial"/>
          <w:sz w:val="24"/>
          <w:szCs w:val="24"/>
        </w:rPr>
      </w:pPr>
    </w:p>
    <w:p w:rsidR="00CA598D" w:rsidRPr="00365323" w:rsidRDefault="000C2DA2" w:rsidP="006128CB">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El</w:t>
      </w:r>
      <w:r w:rsidR="00590592" w:rsidRPr="00365323">
        <w:rPr>
          <w:rFonts w:ascii="Palatino Linotype" w:hAnsi="Palatino Linotype" w:cs="Arial"/>
          <w:sz w:val="24"/>
          <w:szCs w:val="24"/>
        </w:rPr>
        <w:t xml:space="preserve"> aguinaldo, </w:t>
      </w:r>
      <w:r w:rsidRPr="00365323">
        <w:rPr>
          <w:rFonts w:ascii="Palatino Linotype" w:hAnsi="Palatino Linotype" w:cs="Arial"/>
          <w:sz w:val="24"/>
          <w:szCs w:val="24"/>
        </w:rPr>
        <w:t>es un</w:t>
      </w:r>
      <w:r w:rsidR="00590592" w:rsidRPr="00365323">
        <w:rPr>
          <w:rFonts w:ascii="Palatino Linotype" w:hAnsi="Palatino Linotype" w:cs="Arial"/>
          <w:sz w:val="24"/>
          <w:szCs w:val="24"/>
        </w:rPr>
        <w:t xml:space="preserve">a prestación a la cual tienen derecho los servidores públicos, el cual se otorga de manera anual, equivalente a </w:t>
      </w:r>
      <w:r w:rsidR="008B03C6" w:rsidRPr="00365323">
        <w:rPr>
          <w:rFonts w:ascii="Palatino Linotype" w:hAnsi="Palatino Linotype" w:cs="Arial"/>
          <w:sz w:val="24"/>
          <w:szCs w:val="24"/>
        </w:rPr>
        <w:t>cuarenta (</w:t>
      </w:r>
      <w:r w:rsidR="00590592" w:rsidRPr="00365323">
        <w:rPr>
          <w:rFonts w:ascii="Palatino Linotype" w:hAnsi="Palatino Linotype" w:cs="Arial"/>
          <w:sz w:val="24"/>
          <w:szCs w:val="24"/>
        </w:rPr>
        <w:t>40</w:t>
      </w:r>
      <w:r w:rsidR="008B03C6" w:rsidRPr="00365323">
        <w:rPr>
          <w:rFonts w:ascii="Palatino Linotype" w:hAnsi="Palatino Linotype" w:cs="Arial"/>
          <w:sz w:val="24"/>
          <w:szCs w:val="24"/>
        </w:rPr>
        <w:t>)</w:t>
      </w:r>
      <w:r w:rsidR="00590592" w:rsidRPr="00365323">
        <w:rPr>
          <w:rFonts w:ascii="Palatino Linotype" w:hAnsi="Palatino Linotype" w:cs="Arial"/>
          <w:sz w:val="24"/>
          <w:szCs w:val="24"/>
        </w:rPr>
        <w:t xml:space="preserve"> días del sueldo base, comprendido en el presupuesto de egresos, y es pagado en dos entregas; la primera, previo al primer periodo vacacional; y, la segunda a más tardar el </w:t>
      </w:r>
      <w:r w:rsidR="002A5ED8" w:rsidRPr="00365323">
        <w:rPr>
          <w:rFonts w:ascii="Palatino Linotype" w:hAnsi="Palatino Linotype" w:cs="Arial"/>
          <w:sz w:val="24"/>
          <w:szCs w:val="24"/>
        </w:rPr>
        <w:t>quince (</w:t>
      </w:r>
      <w:r w:rsidR="00590592" w:rsidRPr="00365323">
        <w:rPr>
          <w:rFonts w:ascii="Palatino Linotype" w:hAnsi="Palatino Linotype" w:cs="Arial"/>
          <w:sz w:val="24"/>
          <w:szCs w:val="24"/>
        </w:rPr>
        <w:t>15</w:t>
      </w:r>
      <w:r w:rsidR="002A5ED8" w:rsidRPr="00365323">
        <w:rPr>
          <w:rFonts w:ascii="Palatino Linotype" w:hAnsi="Palatino Linotype" w:cs="Arial"/>
          <w:sz w:val="24"/>
          <w:szCs w:val="24"/>
        </w:rPr>
        <w:t>)</w:t>
      </w:r>
      <w:r w:rsidR="00590592" w:rsidRPr="00365323">
        <w:rPr>
          <w:rFonts w:ascii="Palatino Linotype" w:hAnsi="Palatino Linotype" w:cs="Arial"/>
          <w:sz w:val="24"/>
          <w:szCs w:val="24"/>
        </w:rPr>
        <w:t xml:space="preserve"> de diciembre, con fundamento en el </w:t>
      </w:r>
      <w:r w:rsidR="008B03C6" w:rsidRPr="00365323">
        <w:rPr>
          <w:rFonts w:ascii="Palatino Linotype" w:hAnsi="Palatino Linotype" w:cs="Arial"/>
          <w:sz w:val="24"/>
          <w:szCs w:val="24"/>
        </w:rPr>
        <w:t>artículo</w:t>
      </w:r>
      <w:r w:rsidR="00590592" w:rsidRPr="00365323">
        <w:rPr>
          <w:rFonts w:ascii="Palatino Linotype" w:hAnsi="Palatino Linotype" w:cs="Arial"/>
          <w:sz w:val="24"/>
          <w:szCs w:val="24"/>
        </w:rPr>
        <w:t xml:space="preserve"> </w:t>
      </w:r>
      <w:r w:rsidR="008B03C6" w:rsidRPr="00365323">
        <w:rPr>
          <w:rFonts w:ascii="Palatino Linotype" w:hAnsi="Palatino Linotype" w:cs="Arial"/>
          <w:sz w:val="24"/>
          <w:szCs w:val="24"/>
        </w:rPr>
        <w:t>78 de la Ley del Trabajo de los Servidores Públicos del Estado y Municipios.</w:t>
      </w:r>
    </w:p>
    <w:p w:rsidR="00590592" w:rsidRPr="00365323" w:rsidRDefault="00590592" w:rsidP="00590592">
      <w:pPr>
        <w:pStyle w:val="Prrafodelista"/>
        <w:rPr>
          <w:rFonts w:ascii="Palatino Linotype" w:hAnsi="Palatino Linotype" w:cs="Arial"/>
          <w:sz w:val="24"/>
          <w:szCs w:val="24"/>
        </w:rPr>
      </w:pPr>
    </w:p>
    <w:p w:rsidR="00590592" w:rsidRPr="00365323" w:rsidRDefault="008B03C6" w:rsidP="008B03C6">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lastRenderedPageBreak/>
        <w:t>De lo anterior, en el supuesto de que los servidores públicos hayan prestado sus servicios por un lapso menor a un año, tendrán derecho a que se les pague la parte proporcional del aguinaldo de acuerdo a los días efectivamente trabajados.</w:t>
      </w:r>
    </w:p>
    <w:p w:rsidR="00590592" w:rsidRPr="00365323" w:rsidRDefault="00590592" w:rsidP="00590592">
      <w:pPr>
        <w:pStyle w:val="Prrafodelista"/>
        <w:rPr>
          <w:rFonts w:ascii="Palatino Linotype" w:hAnsi="Palatino Linotype" w:cs="Arial"/>
          <w:sz w:val="24"/>
          <w:szCs w:val="24"/>
        </w:rPr>
      </w:pPr>
    </w:p>
    <w:p w:rsidR="006D756B" w:rsidRPr="00365323" w:rsidRDefault="006D756B" w:rsidP="006D756B">
      <w:pPr>
        <w:pStyle w:val="Prrafodelista"/>
        <w:spacing w:after="0" w:line="360" w:lineRule="auto"/>
        <w:ind w:left="284"/>
        <w:jc w:val="both"/>
        <w:rPr>
          <w:rFonts w:ascii="Palatino Linotype" w:hAnsi="Palatino Linotype" w:cs="Arial"/>
          <w:b/>
          <w:sz w:val="24"/>
          <w:szCs w:val="24"/>
        </w:rPr>
      </w:pPr>
      <w:r w:rsidRPr="00365323">
        <w:rPr>
          <w:rFonts w:ascii="Palatino Linotype" w:hAnsi="Palatino Linotype" w:cs="Arial"/>
          <w:b/>
          <w:sz w:val="24"/>
          <w:szCs w:val="24"/>
        </w:rPr>
        <w:t>Prima vacacional</w:t>
      </w:r>
    </w:p>
    <w:p w:rsidR="006D756B" w:rsidRPr="00365323" w:rsidRDefault="006D756B" w:rsidP="006D756B">
      <w:pPr>
        <w:pStyle w:val="Prrafodelista"/>
        <w:rPr>
          <w:rFonts w:ascii="Palatino Linotype" w:hAnsi="Palatino Linotype" w:cs="Arial"/>
          <w:sz w:val="24"/>
          <w:szCs w:val="24"/>
        </w:rPr>
      </w:pPr>
    </w:p>
    <w:p w:rsidR="00590592" w:rsidRPr="00365323" w:rsidRDefault="00CD0008" w:rsidP="006128CB">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Ahora, por lo que respecta a la prima vacacional,</w:t>
      </w:r>
      <w:r w:rsidR="00A6317E" w:rsidRPr="00365323">
        <w:rPr>
          <w:rFonts w:ascii="Palatino Linotype" w:hAnsi="Palatino Linotype" w:cs="Arial"/>
          <w:sz w:val="24"/>
          <w:szCs w:val="24"/>
        </w:rPr>
        <w:t xml:space="preserve"> los servidores públicos a quienes se les otorgan dos periodos vacacionales</w:t>
      </w:r>
      <w:r w:rsidR="00720770" w:rsidRPr="00365323">
        <w:rPr>
          <w:rFonts w:ascii="Palatino Linotype" w:hAnsi="Palatino Linotype" w:cs="Arial"/>
          <w:sz w:val="24"/>
          <w:szCs w:val="24"/>
        </w:rPr>
        <w:t>, mismos que da a conocer cada institución</w:t>
      </w:r>
      <w:r w:rsidR="00A6317E" w:rsidRPr="00365323">
        <w:rPr>
          <w:rFonts w:ascii="Palatino Linotype" w:hAnsi="Palatino Linotype" w:cs="Arial"/>
          <w:sz w:val="24"/>
          <w:szCs w:val="24"/>
        </w:rPr>
        <w:t>, recibirán una prima de un veinticinco (25) por ciento como mínimo, sobre el sueldo base presupuestal que les</w:t>
      </w:r>
      <w:r w:rsidR="00A53E27" w:rsidRPr="00365323">
        <w:rPr>
          <w:rFonts w:ascii="Palatino Linotype" w:hAnsi="Palatino Linotype" w:cs="Arial"/>
          <w:sz w:val="24"/>
          <w:szCs w:val="24"/>
        </w:rPr>
        <w:t xml:space="preserve"> corresponda durante los mismos, con fundamento en el artículo 81, último párrafo de la Ley del Trabajo de los Servidores Públicos del Estado y Municipios.</w:t>
      </w:r>
    </w:p>
    <w:p w:rsidR="00720770" w:rsidRPr="00365323" w:rsidRDefault="00720770" w:rsidP="00720770">
      <w:pPr>
        <w:pStyle w:val="Prrafodelista"/>
        <w:spacing w:after="0" w:line="360" w:lineRule="auto"/>
        <w:ind w:left="284"/>
        <w:jc w:val="both"/>
        <w:rPr>
          <w:rFonts w:ascii="Palatino Linotype" w:hAnsi="Palatino Linotype" w:cs="Arial"/>
          <w:sz w:val="24"/>
          <w:szCs w:val="24"/>
        </w:rPr>
      </w:pPr>
    </w:p>
    <w:p w:rsidR="00E252FF" w:rsidRPr="00365323" w:rsidRDefault="00B17AE5" w:rsidP="00F6374A">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S</w:t>
      </w:r>
      <w:r w:rsidR="00E252FF" w:rsidRPr="00365323">
        <w:rPr>
          <w:rFonts w:ascii="Palatino Linotype" w:hAnsi="Palatino Linotype" w:cs="Arial"/>
          <w:sz w:val="24"/>
          <w:szCs w:val="24"/>
        </w:rPr>
        <w:t xml:space="preserve">irve </w:t>
      </w:r>
      <w:r w:rsidR="00753EFC" w:rsidRPr="00365323">
        <w:rPr>
          <w:rFonts w:ascii="Palatino Linotype" w:hAnsi="Palatino Linotype" w:cs="Arial"/>
          <w:sz w:val="24"/>
          <w:szCs w:val="24"/>
        </w:rPr>
        <w:t>agregar</w:t>
      </w:r>
      <w:r w:rsidR="00E252FF" w:rsidRPr="00365323">
        <w:rPr>
          <w:rFonts w:ascii="Palatino Linotype" w:hAnsi="Palatino Linotype" w:cs="Arial"/>
          <w:sz w:val="24"/>
          <w:szCs w:val="24"/>
        </w:rPr>
        <w:t xml:space="preserve"> que de los archivos electrónicos que </w:t>
      </w:r>
      <w:r w:rsidR="00CD0008" w:rsidRPr="00365323">
        <w:rPr>
          <w:rFonts w:ascii="Palatino Linotype" w:hAnsi="Palatino Linotype" w:cs="Arial"/>
          <w:sz w:val="24"/>
          <w:szCs w:val="24"/>
        </w:rPr>
        <w:t xml:space="preserve">el </w:t>
      </w:r>
      <w:r w:rsidR="00CD0008" w:rsidRPr="00365323">
        <w:rPr>
          <w:rFonts w:ascii="Palatino Linotype" w:hAnsi="Palatino Linotype" w:cs="Arial"/>
          <w:b/>
          <w:sz w:val="24"/>
          <w:szCs w:val="24"/>
        </w:rPr>
        <w:t>SUJETO OBLIGADO</w:t>
      </w:r>
      <w:r w:rsidR="00CD0008" w:rsidRPr="00365323">
        <w:rPr>
          <w:rFonts w:ascii="Palatino Linotype" w:hAnsi="Palatino Linotype" w:cs="Arial"/>
          <w:sz w:val="24"/>
          <w:szCs w:val="24"/>
        </w:rPr>
        <w:t xml:space="preserve"> proporcionó en respuesta, </w:t>
      </w:r>
      <w:r w:rsidR="00E252FF" w:rsidRPr="00365323">
        <w:rPr>
          <w:rFonts w:ascii="Palatino Linotype" w:hAnsi="Palatino Linotype" w:cs="Arial"/>
          <w:sz w:val="24"/>
          <w:szCs w:val="24"/>
        </w:rPr>
        <w:t>específicamente d</w:t>
      </w:r>
      <w:r w:rsidR="00CD0008" w:rsidRPr="00365323">
        <w:rPr>
          <w:rFonts w:ascii="Palatino Linotype" w:hAnsi="Palatino Linotype" w:cs="Arial"/>
          <w:sz w:val="24"/>
          <w:szCs w:val="24"/>
        </w:rPr>
        <w:t xml:space="preserve">el documento </w:t>
      </w:r>
      <w:r w:rsidR="00CD0008" w:rsidRPr="00365323">
        <w:rPr>
          <w:rFonts w:ascii="Palatino Linotype" w:hAnsi="Palatino Linotype" w:cs="Arial"/>
          <w:i/>
          <w:sz w:val="24"/>
          <w:szCs w:val="24"/>
        </w:rPr>
        <w:t>ad hoc</w:t>
      </w:r>
      <w:r w:rsidR="00CD0008" w:rsidRPr="00365323">
        <w:rPr>
          <w:rFonts w:ascii="Palatino Linotype" w:hAnsi="Palatino Linotype" w:cs="Arial"/>
          <w:sz w:val="24"/>
          <w:szCs w:val="24"/>
        </w:rPr>
        <w:t xml:space="preserve"> en formato Excel, </w:t>
      </w:r>
      <w:r w:rsidR="00753EFC" w:rsidRPr="00365323">
        <w:rPr>
          <w:rFonts w:ascii="Palatino Linotype" w:hAnsi="Palatino Linotype" w:cs="Arial"/>
          <w:sz w:val="24"/>
          <w:szCs w:val="24"/>
        </w:rPr>
        <w:t xml:space="preserve">los </w:t>
      </w:r>
      <w:r w:rsidR="00E252FF" w:rsidRPr="00365323">
        <w:rPr>
          <w:rFonts w:ascii="Palatino Linotype" w:hAnsi="Palatino Linotype" w:cs="Arial"/>
          <w:sz w:val="24"/>
          <w:szCs w:val="24"/>
        </w:rPr>
        <w:t>campo</w:t>
      </w:r>
      <w:r w:rsidR="00753EFC" w:rsidRPr="00365323">
        <w:rPr>
          <w:rFonts w:ascii="Palatino Linotype" w:hAnsi="Palatino Linotype" w:cs="Arial"/>
          <w:sz w:val="24"/>
          <w:szCs w:val="24"/>
        </w:rPr>
        <w:t>s correspondientes al</w:t>
      </w:r>
      <w:r w:rsidR="00E252FF" w:rsidRPr="00365323">
        <w:rPr>
          <w:rFonts w:ascii="Palatino Linotype" w:hAnsi="Palatino Linotype" w:cs="Arial"/>
          <w:sz w:val="24"/>
          <w:szCs w:val="24"/>
        </w:rPr>
        <w:t xml:space="preserve"> sueldo y al total de percepciones </w:t>
      </w:r>
      <w:r w:rsidR="00753EFC" w:rsidRPr="00365323">
        <w:rPr>
          <w:rFonts w:ascii="Palatino Linotype" w:hAnsi="Palatino Linotype" w:cs="Arial"/>
          <w:sz w:val="24"/>
          <w:szCs w:val="24"/>
        </w:rPr>
        <w:t>que reciben los servidores públicos de quienes el particular solicito información tienen</w:t>
      </w:r>
      <w:r w:rsidR="00E252FF" w:rsidRPr="00365323">
        <w:rPr>
          <w:rFonts w:ascii="Palatino Linotype" w:hAnsi="Palatino Linotype" w:cs="Arial"/>
          <w:sz w:val="24"/>
          <w:szCs w:val="24"/>
        </w:rPr>
        <w:t xml:space="preserve"> la m</w:t>
      </w:r>
      <w:r w:rsidR="00E80004" w:rsidRPr="00365323">
        <w:rPr>
          <w:rFonts w:ascii="Palatino Linotype" w:hAnsi="Palatino Linotype" w:cs="Arial"/>
          <w:sz w:val="24"/>
          <w:szCs w:val="24"/>
        </w:rPr>
        <w:t xml:space="preserve">isma cantidad, interpretación que nos conduce a suponer que dichos servidores públicos no gozan de ninguna otra percepción más que su sueldo; </w:t>
      </w:r>
      <w:r w:rsidR="00E252FF" w:rsidRPr="00365323">
        <w:rPr>
          <w:rFonts w:ascii="Palatino Linotype" w:hAnsi="Palatino Linotype" w:cs="Arial"/>
          <w:sz w:val="24"/>
          <w:szCs w:val="24"/>
        </w:rPr>
        <w:t>sin embargo</w:t>
      </w:r>
      <w:r w:rsidR="00AF4C3E" w:rsidRPr="00365323">
        <w:rPr>
          <w:rFonts w:ascii="Palatino Linotype" w:hAnsi="Palatino Linotype" w:cs="Arial"/>
          <w:sz w:val="24"/>
          <w:szCs w:val="24"/>
        </w:rPr>
        <w:t>,</w:t>
      </w:r>
      <w:r w:rsidR="00E252FF" w:rsidRPr="00365323">
        <w:rPr>
          <w:rFonts w:ascii="Palatino Linotype" w:hAnsi="Palatino Linotype" w:cs="Arial"/>
          <w:sz w:val="24"/>
          <w:szCs w:val="24"/>
        </w:rPr>
        <w:t xml:space="preserve"> </w:t>
      </w:r>
      <w:r w:rsidR="00753EFC" w:rsidRPr="00365323">
        <w:rPr>
          <w:rFonts w:ascii="Palatino Linotype" w:hAnsi="Palatino Linotype" w:cs="Arial"/>
          <w:sz w:val="24"/>
          <w:szCs w:val="24"/>
        </w:rPr>
        <w:t xml:space="preserve">en los </w:t>
      </w:r>
      <w:r w:rsidR="00E80004" w:rsidRPr="00365323">
        <w:rPr>
          <w:rFonts w:ascii="Palatino Linotype" w:hAnsi="Palatino Linotype" w:cs="Arial"/>
          <w:sz w:val="24"/>
          <w:szCs w:val="24"/>
        </w:rPr>
        <w:t xml:space="preserve">campos donde se encuentran principalmente: compensaciones, gratificaciones, </w:t>
      </w:r>
      <w:r w:rsidRPr="00365323">
        <w:rPr>
          <w:rFonts w:ascii="Palatino Linotype" w:hAnsi="Palatino Linotype" w:cs="Arial"/>
          <w:sz w:val="24"/>
          <w:szCs w:val="24"/>
        </w:rPr>
        <w:t>bonos</w:t>
      </w:r>
      <w:r w:rsidR="00753EFC" w:rsidRPr="00365323">
        <w:rPr>
          <w:rFonts w:ascii="Palatino Linotype" w:hAnsi="Palatino Linotype" w:cs="Arial"/>
          <w:sz w:val="24"/>
          <w:szCs w:val="24"/>
        </w:rPr>
        <w:t xml:space="preserve">, que son las </w:t>
      </w:r>
      <w:r w:rsidR="00E80004" w:rsidRPr="00365323">
        <w:rPr>
          <w:rFonts w:ascii="Palatino Linotype" w:hAnsi="Palatino Linotype" w:cs="Arial"/>
          <w:sz w:val="24"/>
          <w:szCs w:val="24"/>
        </w:rPr>
        <w:t>percepciones</w:t>
      </w:r>
      <w:r w:rsidR="00753EFC" w:rsidRPr="00365323">
        <w:rPr>
          <w:rFonts w:ascii="Palatino Linotype" w:hAnsi="Palatino Linotype" w:cs="Arial"/>
          <w:sz w:val="24"/>
          <w:szCs w:val="24"/>
        </w:rPr>
        <w:t xml:space="preserve"> de las cuales se realiza el conteo para determinar el total</w:t>
      </w:r>
      <w:r w:rsidR="00E80004" w:rsidRPr="00365323">
        <w:rPr>
          <w:rFonts w:ascii="Palatino Linotype" w:hAnsi="Palatino Linotype" w:cs="Arial"/>
          <w:sz w:val="24"/>
          <w:szCs w:val="24"/>
        </w:rPr>
        <w:t>, si bien no refieren ninguna cantidad, también en ningún campo se considera lo relativo a las prestaciones de ley a que se ha</w:t>
      </w:r>
      <w:r w:rsidR="003708C2" w:rsidRPr="00365323">
        <w:rPr>
          <w:rFonts w:ascii="Palatino Linotype" w:hAnsi="Palatino Linotype" w:cs="Arial"/>
          <w:sz w:val="24"/>
          <w:szCs w:val="24"/>
        </w:rPr>
        <w:t>n</w:t>
      </w:r>
      <w:r w:rsidR="00E80004" w:rsidRPr="00365323">
        <w:rPr>
          <w:rFonts w:ascii="Palatino Linotype" w:hAnsi="Palatino Linotype" w:cs="Arial"/>
          <w:sz w:val="24"/>
          <w:szCs w:val="24"/>
        </w:rPr>
        <w:t xml:space="preserve"> hecho referencia en este aparatado</w:t>
      </w:r>
      <w:r w:rsidR="00753EFC" w:rsidRPr="00365323">
        <w:rPr>
          <w:rFonts w:ascii="Palatino Linotype" w:hAnsi="Palatino Linotype" w:cs="Arial"/>
          <w:sz w:val="24"/>
          <w:szCs w:val="24"/>
        </w:rPr>
        <w:t>.</w:t>
      </w:r>
    </w:p>
    <w:p w:rsidR="00753EFC" w:rsidRPr="00365323" w:rsidRDefault="00753EFC" w:rsidP="00753EFC">
      <w:pPr>
        <w:pStyle w:val="Prrafodelista"/>
        <w:rPr>
          <w:rFonts w:ascii="Palatino Linotype" w:hAnsi="Palatino Linotype" w:cs="Arial"/>
          <w:sz w:val="24"/>
          <w:szCs w:val="24"/>
        </w:rPr>
      </w:pPr>
    </w:p>
    <w:p w:rsidR="00753EFC" w:rsidRPr="00365323" w:rsidRDefault="00753EFC" w:rsidP="00F6374A">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lastRenderedPageBreak/>
        <w:t xml:space="preserve">En ese orden de ideas, </w:t>
      </w:r>
      <w:r w:rsidR="00B17AE5" w:rsidRPr="00365323">
        <w:rPr>
          <w:rFonts w:ascii="Palatino Linotype" w:hAnsi="Palatino Linotype" w:cs="Arial"/>
          <w:sz w:val="24"/>
          <w:szCs w:val="24"/>
        </w:rPr>
        <w:t xml:space="preserve">si bien </w:t>
      </w:r>
      <w:r w:rsidRPr="00365323">
        <w:rPr>
          <w:rFonts w:ascii="Palatino Linotype" w:hAnsi="Palatino Linotype" w:cs="Arial"/>
          <w:sz w:val="24"/>
          <w:szCs w:val="24"/>
        </w:rPr>
        <w:t xml:space="preserve">de la respuesta del </w:t>
      </w:r>
      <w:r w:rsidRPr="00365323">
        <w:rPr>
          <w:rFonts w:ascii="Palatino Linotype" w:hAnsi="Palatino Linotype" w:cs="Arial"/>
          <w:b/>
          <w:sz w:val="24"/>
          <w:szCs w:val="24"/>
        </w:rPr>
        <w:t>SUJETO OBLIGADO</w:t>
      </w:r>
      <w:r w:rsidRPr="00365323">
        <w:rPr>
          <w:rFonts w:ascii="Palatino Linotype" w:hAnsi="Palatino Linotype" w:cs="Arial"/>
          <w:sz w:val="24"/>
          <w:szCs w:val="24"/>
        </w:rPr>
        <w:t xml:space="preserve">, se infiere que no </w:t>
      </w:r>
      <w:r w:rsidR="00B17AE5" w:rsidRPr="00365323">
        <w:rPr>
          <w:rFonts w:ascii="Palatino Linotype" w:hAnsi="Palatino Linotype" w:cs="Arial"/>
          <w:sz w:val="24"/>
          <w:szCs w:val="24"/>
        </w:rPr>
        <w:t xml:space="preserve">se </w:t>
      </w:r>
      <w:r w:rsidRPr="00365323">
        <w:rPr>
          <w:rFonts w:ascii="Palatino Linotype" w:hAnsi="Palatino Linotype" w:cs="Arial"/>
          <w:sz w:val="24"/>
          <w:szCs w:val="24"/>
        </w:rPr>
        <w:t xml:space="preserve">otorga otra percepción a </w:t>
      </w:r>
      <w:r w:rsidR="00B17AE5" w:rsidRPr="00365323">
        <w:rPr>
          <w:rFonts w:ascii="Palatino Linotype" w:hAnsi="Palatino Linotype" w:cs="Arial"/>
          <w:sz w:val="24"/>
          <w:szCs w:val="24"/>
        </w:rPr>
        <w:t>los</w:t>
      </w:r>
      <w:r w:rsidRPr="00365323">
        <w:rPr>
          <w:rFonts w:ascii="Palatino Linotype" w:hAnsi="Palatino Linotype" w:cs="Arial"/>
          <w:sz w:val="24"/>
          <w:szCs w:val="24"/>
        </w:rPr>
        <w:t xml:space="preserve"> servidores públicos más que su sueldo</w:t>
      </w:r>
      <w:r w:rsidR="00B17AE5" w:rsidRPr="00365323">
        <w:rPr>
          <w:rFonts w:ascii="Palatino Linotype" w:hAnsi="Palatino Linotype" w:cs="Arial"/>
          <w:sz w:val="24"/>
          <w:szCs w:val="24"/>
        </w:rPr>
        <w:t>; p</w:t>
      </w:r>
      <w:r w:rsidRPr="00365323">
        <w:rPr>
          <w:rFonts w:ascii="Palatino Linotype" w:hAnsi="Palatino Linotype" w:cs="Arial"/>
          <w:sz w:val="24"/>
          <w:szCs w:val="24"/>
        </w:rPr>
        <w:t xml:space="preserve">or lo ya </w:t>
      </w:r>
      <w:r w:rsidR="008B0233" w:rsidRPr="00365323">
        <w:rPr>
          <w:rFonts w:ascii="Palatino Linotype" w:hAnsi="Palatino Linotype" w:cs="Arial"/>
          <w:sz w:val="24"/>
          <w:szCs w:val="24"/>
        </w:rPr>
        <w:t>expuest</w:t>
      </w:r>
      <w:r w:rsidRPr="00365323">
        <w:rPr>
          <w:rFonts w:ascii="Palatino Linotype" w:hAnsi="Palatino Linotype" w:cs="Arial"/>
          <w:sz w:val="24"/>
          <w:szCs w:val="24"/>
        </w:rPr>
        <w:t>o</w:t>
      </w:r>
      <w:r w:rsidR="00B17AE5" w:rsidRPr="00365323">
        <w:rPr>
          <w:rFonts w:ascii="Palatino Linotype" w:hAnsi="Palatino Linotype" w:cs="Arial"/>
          <w:sz w:val="24"/>
          <w:szCs w:val="24"/>
        </w:rPr>
        <w:t xml:space="preserve"> en párrafos anteriores </w:t>
      </w:r>
      <w:r w:rsidRPr="00365323">
        <w:rPr>
          <w:rFonts w:ascii="Palatino Linotype" w:hAnsi="Palatino Linotype" w:cs="Arial"/>
          <w:sz w:val="24"/>
          <w:szCs w:val="24"/>
        </w:rPr>
        <w:t>e</w:t>
      </w:r>
      <w:r w:rsidR="008B0233" w:rsidRPr="00365323">
        <w:rPr>
          <w:rFonts w:ascii="Palatino Linotype" w:hAnsi="Palatino Linotype" w:cs="Arial"/>
          <w:sz w:val="24"/>
          <w:szCs w:val="24"/>
        </w:rPr>
        <w:t>st</w:t>
      </w:r>
      <w:r w:rsidR="00B17AE5" w:rsidRPr="00365323">
        <w:rPr>
          <w:rFonts w:ascii="Palatino Linotype" w:hAnsi="Palatino Linotype" w:cs="Arial"/>
          <w:sz w:val="24"/>
          <w:szCs w:val="24"/>
        </w:rPr>
        <w:t>e se encuentra obligado por la L</w:t>
      </w:r>
      <w:r w:rsidR="008B0233" w:rsidRPr="00365323">
        <w:rPr>
          <w:rFonts w:ascii="Palatino Linotype" w:hAnsi="Palatino Linotype" w:cs="Arial"/>
          <w:sz w:val="24"/>
          <w:szCs w:val="24"/>
        </w:rPr>
        <w:t>ey a otorgar las prestaciones a que se han hecho referencia en el presente apartado, y p</w:t>
      </w:r>
      <w:r w:rsidR="00B17AE5" w:rsidRPr="00365323">
        <w:rPr>
          <w:rFonts w:ascii="Palatino Linotype" w:hAnsi="Palatino Linotype" w:cs="Arial"/>
          <w:sz w:val="24"/>
          <w:szCs w:val="24"/>
        </w:rPr>
        <w:t>or ende a llevar un registro a través de</w:t>
      </w:r>
      <w:r w:rsidR="008B0233" w:rsidRPr="00365323">
        <w:rPr>
          <w:rFonts w:ascii="Palatino Linotype" w:hAnsi="Palatino Linotype" w:cs="Arial"/>
          <w:sz w:val="24"/>
          <w:szCs w:val="24"/>
        </w:rPr>
        <w:t xml:space="preserve"> cualquier medio.</w:t>
      </w:r>
    </w:p>
    <w:p w:rsidR="00AF4C3E" w:rsidRPr="00365323" w:rsidRDefault="00AF4C3E" w:rsidP="00AF4C3E">
      <w:pPr>
        <w:pStyle w:val="Prrafodelista"/>
        <w:rPr>
          <w:rFonts w:ascii="Palatino Linotype" w:hAnsi="Palatino Linotype" w:cs="Arial"/>
          <w:sz w:val="24"/>
          <w:szCs w:val="24"/>
        </w:rPr>
      </w:pPr>
    </w:p>
    <w:p w:rsidR="00AF4C3E" w:rsidRPr="00365323" w:rsidRDefault="00583618" w:rsidP="00AF4C3E">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 xml:space="preserve">Además resulta importante señalar que en </w:t>
      </w:r>
      <w:r w:rsidR="00AF4C3E" w:rsidRPr="00365323">
        <w:rPr>
          <w:rFonts w:ascii="Palatino Linotype" w:hAnsi="Palatino Linotype" w:cs="Arial"/>
          <w:sz w:val="24"/>
          <w:szCs w:val="24"/>
        </w:rPr>
        <w:t xml:space="preserve">la dirección electrónica correspondiente al portal de Información Pública de Oficio Mexiquense (IPOMEX), este Órgano Garante advierte que dentro de la fracción VIII, correspondiente a las remuneraciones del </w:t>
      </w:r>
      <w:r w:rsidR="00AF4C3E" w:rsidRPr="00365323">
        <w:rPr>
          <w:rFonts w:ascii="Palatino Linotype" w:hAnsi="Palatino Linotype" w:cs="Arial"/>
          <w:b/>
          <w:sz w:val="24"/>
          <w:szCs w:val="24"/>
        </w:rPr>
        <w:t>SUJETO OBLIGADO</w:t>
      </w:r>
      <w:r w:rsidR="00AF4C3E" w:rsidRPr="00365323">
        <w:rPr>
          <w:rFonts w:ascii="Palatino Linotype" w:hAnsi="Palatino Linotype" w:cs="Arial"/>
          <w:sz w:val="24"/>
          <w:szCs w:val="24"/>
        </w:rPr>
        <w:t xml:space="preserve">, tiene contemplada </w:t>
      </w:r>
      <w:r w:rsidR="002E14C5" w:rsidRPr="00365323">
        <w:rPr>
          <w:rFonts w:ascii="Palatino Linotype" w:hAnsi="Palatino Linotype" w:cs="Arial"/>
          <w:sz w:val="24"/>
          <w:szCs w:val="24"/>
        </w:rPr>
        <w:t xml:space="preserve">una prima correspondiente a </w:t>
      </w:r>
      <w:r w:rsidR="00052C16" w:rsidRPr="00365323">
        <w:rPr>
          <w:rFonts w:ascii="Palatino Linotype" w:hAnsi="Palatino Linotype" w:cs="Arial"/>
          <w:sz w:val="24"/>
          <w:szCs w:val="24"/>
        </w:rPr>
        <w:t xml:space="preserve">veinte días (20) </w:t>
      </w:r>
      <w:r w:rsidR="002E14C5" w:rsidRPr="00365323">
        <w:rPr>
          <w:rFonts w:ascii="Palatino Linotype" w:hAnsi="Palatino Linotype" w:cs="Arial"/>
          <w:sz w:val="24"/>
          <w:szCs w:val="24"/>
        </w:rPr>
        <w:t>otorgados en dos periodos</w:t>
      </w:r>
      <w:r w:rsidR="00934ED1" w:rsidRPr="00365323">
        <w:rPr>
          <w:rFonts w:ascii="Palatino Linotype" w:hAnsi="Palatino Linotype" w:cs="Arial"/>
          <w:sz w:val="24"/>
          <w:szCs w:val="24"/>
        </w:rPr>
        <w:t>, de la cual,</w:t>
      </w:r>
      <w:r w:rsidR="002E14C5" w:rsidRPr="00365323">
        <w:rPr>
          <w:rFonts w:ascii="Palatino Linotype" w:hAnsi="Palatino Linotype" w:cs="Arial"/>
          <w:sz w:val="24"/>
          <w:szCs w:val="24"/>
        </w:rPr>
        <w:t xml:space="preserve"> si bien esta información </w:t>
      </w:r>
      <w:r w:rsidR="00934ED1" w:rsidRPr="00365323">
        <w:rPr>
          <w:rFonts w:ascii="Palatino Linotype" w:hAnsi="Palatino Linotype" w:cs="Arial"/>
          <w:sz w:val="24"/>
          <w:szCs w:val="24"/>
        </w:rPr>
        <w:t xml:space="preserve">hace referencia </w:t>
      </w:r>
      <w:r w:rsidR="002E14C5" w:rsidRPr="00365323">
        <w:rPr>
          <w:rFonts w:ascii="Palatino Linotype" w:hAnsi="Palatino Linotype" w:cs="Arial"/>
          <w:sz w:val="24"/>
          <w:szCs w:val="24"/>
        </w:rPr>
        <w:t xml:space="preserve">a los periodos vacacionales que </w:t>
      </w:r>
      <w:r w:rsidR="00B17AE5" w:rsidRPr="00365323">
        <w:rPr>
          <w:rFonts w:ascii="Palatino Linotype" w:hAnsi="Palatino Linotype" w:cs="Arial"/>
          <w:sz w:val="24"/>
          <w:szCs w:val="24"/>
        </w:rPr>
        <w:t>son</w:t>
      </w:r>
      <w:r w:rsidR="002E14C5" w:rsidRPr="00365323">
        <w:rPr>
          <w:rFonts w:ascii="Palatino Linotype" w:hAnsi="Palatino Linotype" w:cs="Arial"/>
          <w:sz w:val="24"/>
          <w:szCs w:val="24"/>
        </w:rPr>
        <w:t xml:space="preserve"> otorga</w:t>
      </w:r>
      <w:r w:rsidR="00B17AE5" w:rsidRPr="00365323">
        <w:rPr>
          <w:rFonts w:ascii="Palatino Linotype" w:hAnsi="Palatino Linotype" w:cs="Arial"/>
          <w:sz w:val="24"/>
          <w:szCs w:val="24"/>
        </w:rPr>
        <w:t>dos</w:t>
      </w:r>
      <w:r w:rsidR="002E14C5" w:rsidRPr="00365323">
        <w:rPr>
          <w:rFonts w:ascii="Palatino Linotype" w:hAnsi="Palatino Linotype" w:cs="Arial"/>
          <w:sz w:val="24"/>
          <w:szCs w:val="24"/>
        </w:rPr>
        <w:t xml:space="preserve"> a los servidores públicos con fundamento en el </w:t>
      </w:r>
      <w:r w:rsidR="00934ED1" w:rsidRPr="00365323">
        <w:rPr>
          <w:rFonts w:ascii="Palatino Linotype" w:hAnsi="Palatino Linotype" w:cs="Arial"/>
          <w:sz w:val="24"/>
          <w:szCs w:val="24"/>
        </w:rPr>
        <w:t>artículo</w:t>
      </w:r>
      <w:r w:rsidR="002E14C5" w:rsidRPr="00365323">
        <w:rPr>
          <w:rFonts w:ascii="Palatino Linotype" w:hAnsi="Palatino Linotype" w:cs="Arial"/>
          <w:sz w:val="24"/>
          <w:szCs w:val="24"/>
        </w:rPr>
        <w:t xml:space="preserve"> 66 de la Ley del Trabajo de los Servidores </w:t>
      </w:r>
      <w:r w:rsidR="00934ED1" w:rsidRPr="00365323">
        <w:rPr>
          <w:rFonts w:ascii="Palatino Linotype" w:hAnsi="Palatino Linotype" w:cs="Arial"/>
          <w:sz w:val="24"/>
          <w:szCs w:val="24"/>
        </w:rPr>
        <w:t>Públicos</w:t>
      </w:r>
      <w:r w:rsidR="002E14C5" w:rsidRPr="00365323">
        <w:rPr>
          <w:rFonts w:ascii="Palatino Linotype" w:hAnsi="Palatino Linotype" w:cs="Arial"/>
          <w:sz w:val="24"/>
          <w:szCs w:val="24"/>
        </w:rPr>
        <w:t xml:space="preserve"> del </w:t>
      </w:r>
      <w:r w:rsidR="00934ED1" w:rsidRPr="00365323">
        <w:rPr>
          <w:rFonts w:ascii="Palatino Linotype" w:hAnsi="Palatino Linotype" w:cs="Arial"/>
          <w:sz w:val="24"/>
          <w:szCs w:val="24"/>
        </w:rPr>
        <w:t>Estado</w:t>
      </w:r>
      <w:r w:rsidR="002E14C5" w:rsidRPr="00365323">
        <w:rPr>
          <w:rFonts w:ascii="Palatino Linotype" w:hAnsi="Palatino Linotype" w:cs="Arial"/>
          <w:sz w:val="24"/>
          <w:szCs w:val="24"/>
        </w:rPr>
        <w:t xml:space="preserve"> y Municipios, también en el </w:t>
      </w:r>
      <w:r w:rsidR="00934ED1" w:rsidRPr="00365323">
        <w:rPr>
          <w:rFonts w:ascii="Palatino Linotype" w:hAnsi="Palatino Linotype" w:cs="Arial"/>
          <w:sz w:val="24"/>
          <w:szCs w:val="24"/>
        </w:rPr>
        <w:t>artículo</w:t>
      </w:r>
      <w:r w:rsidR="002E14C5" w:rsidRPr="00365323">
        <w:rPr>
          <w:rFonts w:ascii="Palatino Linotype" w:hAnsi="Palatino Linotype" w:cs="Arial"/>
          <w:sz w:val="24"/>
          <w:szCs w:val="24"/>
        </w:rPr>
        <w:t xml:space="preserve"> 84 del mismo ordenamiento </w:t>
      </w:r>
      <w:r w:rsidR="00B17AE5" w:rsidRPr="00365323">
        <w:rPr>
          <w:rFonts w:ascii="Palatino Linotype" w:hAnsi="Palatino Linotype" w:cs="Arial"/>
          <w:sz w:val="24"/>
          <w:szCs w:val="24"/>
        </w:rPr>
        <w:t xml:space="preserve">se </w:t>
      </w:r>
      <w:r w:rsidR="002E14C5" w:rsidRPr="00365323">
        <w:rPr>
          <w:rFonts w:ascii="Palatino Linotype" w:hAnsi="Palatino Linotype" w:cs="Arial"/>
          <w:sz w:val="24"/>
          <w:szCs w:val="24"/>
        </w:rPr>
        <w:t xml:space="preserve">establece que los servidores </w:t>
      </w:r>
      <w:r w:rsidR="003708C2" w:rsidRPr="00365323">
        <w:rPr>
          <w:rFonts w:ascii="Palatino Linotype" w:hAnsi="Palatino Linotype" w:cs="Arial"/>
          <w:sz w:val="24"/>
          <w:szCs w:val="24"/>
        </w:rPr>
        <w:t xml:space="preserve">públicos </w:t>
      </w:r>
      <w:r w:rsidR="002E14C5" w:rsidRPr="00365323">
        <w:rPr>
          <w:rFonts w:ascii="Palatino Linotype" w:hAnsi="Palatino Linotype" w:cs="Arial"/>
          <w:sz w:val="24"/>
          <w:szCs w:val="24"/>
        </w:rPr>
        <w:t xml:space="preserve">que gozan de estos dos periodos vacacionales </w:t>
      </w:r>
      <w:r w:rsidR="00934ED1" w:rsidRPr="00365323">
        <w:rPr>
          <w:rFonts w:ascii="Palatino Linotype" w:hAnsi="Palatino Linotype" w:cs="Arial"/>
          <w:sz w:val="24"/>
          <w:szCs w:val="24"/>
        </w:rPr>
        <w:t>tienen</w:t>
      </w:r>
      <w:r w:rsidR="002E14C5" w:rsidRPr="00365323">
        <w:rPr>
          <w:rFonts w:ascii="Palatino Linotype" w:hAnsi="Palatino Linotype" w:cs="Arial"/>
          <w:sz w:val="24"/>
          <w:szCs w:val="24"/>
        </w:rPr>
        <w:t xml:space="preserve"> derecho a recibir </w:t>
      </w:r>
      <w:r w:rsidR="002E14C5" w:rsidRPr="00365323">
        <w:rPr>
          <w:rFonts w:ascii="Palatino Linotype" w:hAnsi="Palatino Linotype"/>
          <w:sz w:val="24"/>
          <w:szCs w:val="24"/>
        </w:rPr>
        <w:t xml:space="preserve">una prima de un </w:t>
      </w:r>
      <w:r w:rsidR="003708C2" w:rsidRPr="00365323">
        <w:rPr>
          <w:rFonts w:ascii="Palatino Linotype" w:hAnsi="Palatino Linotype"/>
          <w:sz w:val="24"/>
          <w:szCs w:val="24"/>
        </w:rPr>
        <w:t>veinticinco (</w:t>
      </w:r>
      <w:r w:rsidR="002E14C5" w:rsidRPr="00365323">
        <w:rPr>
          <w:rFonts w:ascii="Palatino Linotype" w:hAnsi="Palatino Linotype"/>
          <w:sz w:val="24"/>
          <w:szCs w:val="24"/>
        </w:rPr>
        <w:t>25</w:t>
      </w:r>
      <w:r w:rsidR="003708C2" w:rsidRPr="00365323">
        <w:rPr>
          <w:rFonts w:ascii="Palatino Linotype" w:hAnsi="Palatino Linotype"/>
          <w:sz w:val="24"/>
          <w:szCs w:val="24"/>
        </w:rPr>
        <w:t>) por ciento</w:t>
      </w:r>
      <w:r w:rsidR="002E14C5" w:rsidRPr="00365323">
        <w:rPr>
          <w:rFonts w:ascii="Palatino Linotype" w:hAnsi="Palatino Linotype"/>
          <w:sz w:val="24"/>
          <w:szCs w:val="24"/>
        </w:rPr>
        <w:t xml:space="preserve"> como mínimo, sobre el sueldo base presupuestal que les corresponda en dichos periodos</w:t>
      </w:r>
      <w:r w:rsidR="00934ED1" w:rsidRPr="00365323">
        <w:rPr>
          <w:rFonts w:ascii="Palatino Linotype" w:hAnsi="Palatino Linotype"/>
          <w:sz w:val="24"/>
          <w:szCs w:val="24"/>
        </w:rPr>
        <w:t xml:space="preserve">; por ende </w:t>
      </w:r>
      <w:r w:rsidR="00AF4C3E" w:rsidRPr="00365323">
        <w:rPr>
          <w:rFonts w:ascii="Palatino Linotype" w:hAnsi="Palatino Linotype" w:cs="Arial"/>
          <w:sz w:val="24"/>
          <w:szCs w:val="24"/>
        </w:rPr>
        <w:t xml:space="preserve">se presume que </w:t>
      </w:r>
      <w:r w:rsidR="00934ED1" w:rsidRPr="00365323">
        <w:rPr>
          <w:rFonts w:ascii="Palatino Linotype" w:hAnsi="Palatino Linotype" w:cs="Arial"/>
          <w:sz w:val="24"/>
          <w:szCs w:val="24"/>
        </w:rPr>
        <w:t xml:space="preserve">los servidores públicos </w:t>
      </w:r>
      <w:r w:rsidR="008B0233" w:rsidRPr="00365323">
        <w:rPr>
          <w:rFonts w:ascii="Palatino Linotype" w:hAnsi="Palatino Linotype" w:cs="Arial"/>
          <w:sz w:val="24"/>
          <w:szCs w:val="24"/>
        </w:rPr>
        <w:t xml:space="preserve">no sólo gozan de su sueldo, sino también de </w:t>
      </w:r>
      <w:r w:rsidR="00934ED1" w:rsidRPr="00365323">
        <w:rPr>
          <w:rFonts w:ascii="Palatino Linotype" w:hAnsi="Palatino Linotype" w:cs="Arial"/>
          <w:sz w:val="24"/>
          <w:szCs w:val="24"/>
        </w:rPr>
        <w:t xml:space="preserve">una cantidad pagada por concepto de esta </w:t>
      </w:r>
      <w:r w:rsidR="008B0233" w:rsidRPr="00365323">
        <w:rPr>
          <w:rFonts w:ascii="Palatino Linotype" w:hAnsi="Palatino Linotype" w:cs="Arial"/>
          <w:sz w:val="24"/>
          <w:szCs w:val="24"/>
        </w:rPr>
        <w:t>prestaci</w:t>
      </w:r>
      <w:r w:rsidR="002E14C5" w:rsidRPr="00365323">
        <w:rPr>
          <w:rFonts w:ascii="Palatino Linotype" w:hAnsi="Palatino Linotype" w:cs="Arial"/>
          <w:sz w:val="24"/>
          <w:szCs w:val="24"/>
        </w:rPr>
        <w:t>ón, misma que no fue agregada a la información que se remitió en respuesta.</w:t>
      </w:r>
    </w:p>
    <w:p w:rsidR="008B0233" w:rsidRPr="00365323" w:rsidRDefault="008B0233" w:rsidP="008B0233">
      <w:pPr>
        <w:pStyle w:val="Prrafodelista"/>
        <w:rPr>
          <w:rFonts w:ascii="Palatino Linotype" w:hAnsi="Palatino Linotype" w:cs="Arial"/>
          <w:sz w:val="24"/>
          <w:szCs w:val="24"/>
        </w:rPr>
      </w:pPr>
    </w:p>
    <w:p w:rsidR="008B0233" w:rsidRPr="00365323" w:rsidRDefault="008B0233" w:rsidP="00AF4C3E">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 xml:space="preserve">Precisado lo anterior, </w:t>
      </w:r>
      <w:r w:rsidR="00A85138" w:rsidRPr="00365323">
        <w:rPr>
          <w:rFonts w:ascii="Palatino Linotype" w:hAnsi="Palatino Linotype" w:cs="Arial"/>
          <w:sz w:val="24"/>
          <w:szCs w:val="24"/>
        </w:rPr>
        <w:t xml:space="preserve">por </w:t>
      </w:r>
      <w:r w:rsidRPr="00365323">
        <w:rPr>
          <w:rFonts w:ascii="Palatino Linotype" w:hAnsi="Palatino Linotype" w:cs="Arial"/>
          <w:sz w:val="24"/>
          <w:szCs w:val="24"/>
        </w:rPr>
        <w:t>la periodicidad en la</w:t>
      </w:r>
      <w:r w:rsidR="00673C17" w:rsidRPr="00365323">
        <w:rPr>
          <w:rFonts w:ascii="Palatino Linotype" w:hAnsi="Palatino Linotype" w:cs="Arial"/>
          <w:sz w:val="24"/>
          <w:szCs w:val="24"/>
        </w:rPr>
        <w:t xml:space="preserve"> que se paga tanto el aguinaldo como</w:t>
      </w:r>
      <w:r w:rsidRPr="00365323">
        <w:rPr>
          <w:rFonts w:ascii="Palatino Linotype" w:hAnsi="Palatino Linotype" w:cs="Arial"/>
          <w:sz w:val="24"/>
          <w:szCs w:val="24"/>
        </w:rPr>
        <w:t xml:space="preserve"> </w:t>
      </w:r>
      <w:r w:rsidR="00A85138" w:rsidRPr="00365323">
        <w:rPr>
          <w:rFonts w:ascii="Palatino Linotype" w:hAnsi="Palatino Linotype" w:cs="Arial"/>
          <w:sz w:val="24"/>
          <w:szCs w:val="24"/>
        </w:rPr>
        <w:t>l</w:t>
      </w:r>
      <w:r w:rsidRPr="00365323">
        <w:rPr>
          <w:rFonts w:ascii="Palatino Linotype" w:hAnsi="Palatino Linotype" w:cs="Arial"/>
          <w:sz w:val="24"/>
          <w:szCs w:val="24"/>
        </w:rPr>
        <w:t xml:space="preserve">a prima vacacional, </w:t>
      </w:r>
      <w:r w:rsidR="00737D60" w:rsidRPr="00365323">
        <w:rPr>
          <w:rFonts w:ascii="Palatino Linotype" w:hAnsi="Palatino Linotype" w:cs="Arial"/>
          <w:sz w:val="24"/>
          <w:szCs w:val="24"/>
        </w:rPr>
        <w:t xml:space="preserve">esta </w:t>
      </w:r>
      <w:r w:rsidRPr="00365323">
        <w:rPr>
          <w:rFonts w:ascii="Palatino Linotype" w:hAnsi="Palatino Linotype" w:cs="Arial"/>
          <w:sz w:val="24"/>
          <w:szCs w:val="24"/>
        </w:rPr>
        <w:t>informaci</w:t>
      </w:r>
      <w:r w:rsidR="00737D60" w:rsidRPr="00365323">
        <w:rPr>
          <w:rFonts w:ascii="Palatino Linotype" w:hAnsi="Palatino Linotype" w:cs="Arial"/>
          <w:sz w:val="24"/>
          <w:szCs w:val="24"/>
        </w:rPr>
        <w:t xml:space="preserve">ón puede </w:t>
      </w:r>
      <w:r w:rsidR="00A85138" w:rsidRPr="00365323">
        <w:rPr>
          <w:rFonts w:ascii="Palatino Linotype" w:hAnsi="Palatino Linotype" w:cs="Arial"/>
          <w:sz w:val="24"/>
          <w:szCs w:val="24"/>
        </w:rPr>
        <w:t>obrar</w:t>
      </w:r>
      <w:r w:rsidR="00737D60" w:rsidRPr="00365323">
        <w:rPr>
          <w:rFonts w:ascii="Palatino Linotype" w:hAnsi="Palatino Linotype" w:cs="Arial"/>
          <w:sz w:val="24"/>
          <w:szCs w:val="24"/>
        </w:rPr>
        <w:t xml:space="preserve"> en diferentes</w:t>
      </w:r>
      <w:r w:rsidR="00A85138" w:rsidRPr="00365323">
        <w:rPr>
          <w:rFonts w:ascii="Palatino Linotype" w:hAnsi="Palatino Linotype" w:cs="Arial"/>
          <w:sz w:val="24"/>
          <w:szCs w:val="24"/>
        </w:rPr>
        <w:t xml:space="preserve"> </w:t>
      </w:r>
      <w:r w:rsidR="00A85138" w:rsidRPr="00365323">
        <w:rPr>
          <w:rFonts w:ascii="Palatino Linotype" w:hAnsi="Palatino Linotype" w:cs="Arial"/>
          <w:sz w:val="24"/>
          <w:szCs w:val="24"/>
        </w:rPr>
        <w:lastRenderedPageBreak/>
        <w:t xml:space="preserve">documentos, los cuales </w:t>
      </w:r>
      <w:r w:rsidR="00737D60" w:rsidRPr="00365323">
        <w:rPr>
          <w:rFonts w:ascii="Palatino Linotype" w:hAnsi="Palatino Linotype" w:cs="Arial"/>
          <w:sz w:val="24"/>
          <w:szCs w:val="24"/>
        </w:rPr>
        <w:t xml:space="preserve">el </w:t>
      </w:r>
      <w:r w:rsidR="00737D60" w:rsidRPr="00365323">
        <w:rPr>
          <w:rFonts w:ascii="Palatino Linotype" w:hAnsi="Palatino Linotype" w:cs="Arial"/>
          <w:b/>
          <w:sz w:val="24"/>
          <w:szCs w:val="24"/>
        </w:rPr>
        <w:t>SUJETO OBLIGADO</w:t>
      </w:r>
      <w:r w:rsidR="00737D60" w:rsidRPr="00365323">
        <w:rPr>
          <w:rFonts w:ascii="Palatino Linotype" w:hAnsi="Palatino Linotype" w:cs="Arial"/>
          <w:sz w:val="24"/>
          <w:szCs w:val="24"/>
        </w:rPr>
        <w:t xml:space="preserve"> en atención al principio de máxima publicidad se encuentra constreñido a realizar su entrega. </w:t>
      </w:r>
    </w:p>
    <w:p w:rsidR="00AF4C3E" w:rsidRPr="00365323" w:rsidRDefault="00AF4C3E" w:rsidP="00AF4C3E">
      <w:pPr>
        <w:pStyle w:val="Prrafodelista"/>
        <w:spacing w:after="0" w:line="360" w:lineRule="auto"/>
        <w:ind w:left="284"/>
        <w:jc w:val="both"/>
        <w:rPr>
          <w:rFonts w:ascii="Palatino Linotype" w:hAnsi="Palatino Linotype" w:cs="Arial"/>
          <w:sz w:val="24"/>
          <w:szCs w:val="24"/>
        </w:rPr>
      </w:pPr>
    </w:p>
    <w:p w:rsidR="00AF4C3E" w:rsidRPr="00365323" w:rsidRDefault="00AF4C3E" w:rsidP="00AF4C3E">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 xml:space="preserve">De esta manera, </w:t>
      </w:r>
      <w:r w:rsidR="00673C17" w:rsidRPr="00365323">
        <w:rPr>
          <w:rFonts w:ascii="Palatino Linotype" w:hAnsi="Palatino Linotype" w:cs="Arial"/>
          <w:sz w:val="24"/>
          <w:szCs w:val="24"/>
        </w:rPr>
        <w:t xml:space="preserve">y </w:t>
      </w:r>
      <w:r w:rsidR="00A85138" w:rsidRPr="00365323">
        <w:rPr>
          <w:rFonts w:ascii="Palatino Linotype" w:hAnsi="Palatino Linotype" w:cs="Arial"/>
          <w:sz w:val="24"/>
          <w:szCs w:val="24"/>
        </w:rPr>
        <w:t xml:space="preserve">dada la naturaleza de la información solicitada, </w:t>
      </w:r>
      <w:r w:rsidRPr="00365323">
        <w:rPr>
          <w:rFonts w:ascii="Palatino Linotype" w:hAnsi="Palatino Linotype" w:cs="Arial"/>
          <w:sz w:val="24"/>
          <w:szCs w:val="24"/>
        </w:rPr>
        <w:t>resulta oportuno traer a contexto el contenido</w:t>
      </w:r>
      <w:r w:rsidR="008B0233" w:rsidRPr="00365323">
        <w:rPr>
          <w:rFonts w:ascii="Palatino Linotype" w:hAnsi="Palatino Linotype" w:cs="Arial"/>
          <w:sz w:val="24"/>
          <w:szCs w:val="24"/>
        </w:rPr>
        <w:t xml:space="preserve"> del artículo 220 K, fracción IV</w:t>
      </w:r>
      <w:r w:rsidRPr="00365323">
        <w:rPr>
          <w:rFonts w:ascii="Palatino Linotype" w:hAnsi="Palatino Linotype" w:cs="Arial"/>
          <w:sz w:val="24"/>
          <w:szCs w:val="24"/>
        </w:rPr>
        <w:t xml:space="preserve"> de la Ley del Trabajo de los Servidores Públicos del Estado y Municipios, que dispone lo siguiente:</w:t>
      </w:r>
    </w:p>
    <w:p w:rsidR="00AF4C3E" w:rsidRPr="00365323" w:rsidRDefault="00AF4C3E" w:rsidP="00AF4C3E">
      <w:pPr>
        <w:pStyle w:val="Prrafodelista"/>
        <w:rPr>
          <w:rFonts w:ascii="Palatino Linotype" w:hAnsi="Palatino Linotype" w:cs="Arial"/>
          <w:sz w:val="24"/>
          <w:szCs w:val="24"/>
        </w:rPr>
      </w:pPr>
    </w:p>
    <w:p w:rsidR="00AF4C3E" w:rsidRPr="00365323" w:rsidRDefault="00AF4C3E" w:rsidP="00AF4C3E">
      <w:pPr>
        <w:spacing w:after="0" w:line="240" w:lineRule="auto"/>
        <w:ind w:left="851" w:right="425"/>
        <w:jc w:val="both"/>
        <w:rPr>
          <w:rFonts w:ascii="Palatino Linotype" w:hAnsi="Palatino Linotype"/>
          <w:i/>
        </w:rPr>
      </w:pPr>
      <w:r w:rsidRPr="00365323">
        <w:rPr>
          <w:rFonts w:ascii="Palatino Linotype" w:hAnsi="Palatino Linotype"/>
          <w:i/>
        </w:rPr>
        <w:t>“</w:t>
      </w:r>
      <w:r w:rsidRPr="00365323">
        <w:rPr>
          <w:rFonts w:ascii="Palatino Linotype" w:hAnsi="Palatino Linotype"/>
          <w:b/>
          <w:i/>
        </w:rPr>
        <w:t>ARTÍCULO 220 K.-</w:t>
      </w:r>
      <w:r w:rsidRPr="00365323">
        <w:rPr>
          <w:rFonts w:ascii="Palatino Linotype" w:hAnsi="Palatino Linotype"/>
          <w:i/>
        </w:rPr>
        <w:t xml:space="preserve"> La institución o dependencia pública tiene la obligación de conservar y exhibir en el proceso los documentos que a continuación se precisan: </w:t>
      </w:r>
    </w:p>
    <w:p w:rsidR="00AF4C3E" w:rsidRPr="00365323" w:rsidRDefault="00AF4C3E" w:rsidP="00AF4C3E">
      <w:pPr>
        <w:spacing w:after="0" w:line="240" w:lineRule="auto"/>
        <w:ind w:left="851" w:right="425"/>
        <w:jc w:val="both"/>
        <w:rPr>
          <w:rFonts w:ascii="Palatino Linotype" w:hAnsi="Palatino Linotype"/>
          <w:i/>
        </w:rPr>
      </w:pPr>
      <w:r w:rsidRPr="00365323">
        <w:rPr>
          <w:rFonts w:ascii="Palatino Linotype" w:hAnsi="Palatino Linotype"/>
          <w:i/>
        </w:rPr>
        <w:t>…</w:t>
      </w:r>
    </w:p>
    <w:p w:rsidR="00AF4C3E" w:rsidRPr="00365323" w:rsidRDefault="00AF4C3E" w:rsidP="00AF4C3E">
      <w:pPr>
        <w:spacing w:after="0" w:line="240" w:lineRule="auto"/>
        <w:ind w:left="851" w:right="425"/>
        <w:jc w:val="both"/>
        <w:rPr>
          <w:rFonts w:ascii="Palatino Linotype" w:hAnsi="Palatino Linotype" w:cs="Arial"/>
          <w:i/>
        </w:rPr>
      </w:pPr>
      <w:r w:rsidRPr="00365323">
        <w:rPr>
          <w:rFonts w:ascii="Palatino Linotype" w:hAnsi="Palatino Linotype"/>
          <w:i/>
        </w:rPr>
        <w:t xml:space="preserve">IV. </w:t>
      </w:r>
      <w:r w:rsidRPr="00365323">
        <w:rPr>
          <w:rFonts w:ascii="Palatino Linotype" w:hAnsi="Palatino Linotype"/>
          <w:i/>
          <w:u w:val="single"/>
        </w:rPr>
        <w:t>Recibos o las constancias de depósito o del medio de información magnética o electrónica que sean utilizadas para el pago</w:t>
      </w:r>
      <w:r w:rsidRPr="00365323">
        <w:rPr>
          <w:rFonts w:ascii="Palatino Linotype" w:hAnsi="Palatino Linotype"/>
          <w:i/>
        </w:rPr>
        <w:t xml:space="preserve"> de salarios, </w:t>
      </w:r>
      <w:r w:rsidRPr="00365323">
        <w:rPr>
          <w:rFonts w:ascii="Palatino Linotype" w:hAnsi="Palatino Linotype"/>
          <w:i/>
          <w:u w:val="single"/>
        </w:rPr>
        <w:t>prima vacacional, aguinaldo y demás prestaciones establecidas en la presente ley</w:t>
      </w:r>
      <w:r w:rsidRPr="00365323">
        <w:rPr>
          <w:rFonts w:ascii="Palatino Linotype" w:hAnsi="Palatino Linotype"/>
          <w:i/>
        </w:rPr>
        <w:t>; y</w:t>
      </w:r>
    </w:p>
    <w:p w:rsidR="00AF4C3E" w:rsidRPr="00365323" w:rsidRDefault="00AF4C3E" w:rsidP="00AF4C3E">
      <w:pPr>
        <w:spacing w:after="0" w:line="240" w:lineRule="auto"/>
        <w:ind w:left="851" w:right="425"/>
        <w:rPr>
          <w:rFonts w:ascii="Palatino Linotype" w:hAnsi="Palatino Linotype" w:cs="Arial"/>
          <w:i/>
        </w:rPr>
      </w:pPr>
      <w:r w:rsidRPr="00365323">
        <w:rPr>
          <w:rFonts w:ascii="Palatino Linotype" w:hAnsi="Palatino Linotype" w:cs="Arial"/>
          <w:i/>
        </w:rPr>
        <w:t>…</w:t>
      </w:r>
    </w:p>
    <w:p w:rsidR="000352CB" w:rsidRPr="00365323" w:rsidRDefault="000352CB" w:rsidP="000352CB">
      <w:pPr>
        <w:spacing w:after="0" w:line="240" w:lineRule="auto"/>
        <w:ind w:left="851" w:right="425"/>
        <w:jc w:val="both"/>
        <w:rPr>
          <w:rFonts w:ascii="Palatino Linotype" w:hAnsi="Palatino Linotype"/>
          <w:i/>
        </w:rPr>
      </w:pPr>
      <w:r w:rsidRPr="00365323">
        <w:rPr>
          <w:rFonts w:ascii="Palatino Linotype" w:hAnsi="Palatino Linotype"/>
          <w:i/>
        </w:rPr>
        <w:t xml:space="preserve">Los documentos señalados en la fracción I de este artículo, </w:t>
      </w:r>
      <w:r w:rsidRPr="00365323">
        <w:rPr>
          <w:rFonts w:ascii="Palatino Linotype" w:hAnsi="Palatino Linotype"/>
          <w:i/>
          <w:u w:val="single"/>
        </w:rPr>
        <w:t>deberán conservarse</w:t>
      </w:r>
      <w:r w:rsidRPr="00365323">
        <w:rPr>
          <w:rFonts w:ascii="Palatino Linotype" w:hAnsi="Palatino Linotype"/>
          <w:i/>
        </w:rPr>
        <w:t xml:space="preserve"> mientras dure la relación laboral y hasta un año después; los señalados por las fracciones II, III, IV </w:t>
      </w:r>
      <w:r w:rsidRPr="00365323">
        <w:rPr>
          <w:rFonts w:ascii="Palatino Linotype" w:hAnsi="Palatino Linotype"/>
          <w:i/>
          <w:u w:val="single"/>
        </w:rPr>
        <w:t>durante el último año y un año después de que se extinga la relación laboral,</w:t>
      </w:r>
      <w:r w:rsidRPr="00365323">
        <w:rPr>
          <w:rFonts w:ascii="Palatino Linotype" w:hAnsi="Palatino Linotype"/>
          <w:i/>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rsidR="000352CB" w:rsidRPr="00365323" w:rsidRDefault="000352CB" w:rsidP="000352CB">
      <w:pPr>
        <w:spacing w:after="0" w:line="240" w:lineRule="auto"/>
        <w:ind w:left="851" w:right="425"/>
        <w:jc w:val="both"/>
        <w:rPr>
          <w:rFonts w:ascii="Palatino Linotype" w:hAnsi="Palatino Linotype"/>
          <w:i/>
        </w:rPr>
      </w:pPr>
    </w:p>
    <w:p w:rsidR="000352CB" w:rsidRPr="00365323" w:rsidRDefault="000352CB" w:rsidP="000352CB">
      <w:pPr>
        <w:spacing w:after="0" w:line="240" w:lineRule="auto"/>
        <w:ind w:left="851" w:right="425"/>
        <w:jc w:val="both"/>
        <w:rPr>
          <w:rFonts w:ascii="Palatino Linotype" w:hAnsi="Palatino Linotype" w:cs="Arial"/>
          <w:i/>
        </w:rPr>
      </w:pPr>
      <w:r w:rsidRPr="00365323">
        <w:rPr>
          <w:rFonts w:ascii="Palatino Linotype" w:hAnsi="Palatino Linotype"/>
          <w:i/>
        </w:rPr>
        <w:t>El incumplimiento por lo dispuesto por este artículo, establecerá la presunción de ser ciertos los hechos que el actor exprese en su demanda, en relación con tales documentos, salvo prueba en contrario.”</w:t>
      </w:r>
    </w:p>
    <w:p w:rsidR="00AF4C3E" w:rsidRPr="00365323" w:rsidRDefault="00AF4C3E" w:rsidP="00AF4C3E">
      <w:pPr>
        <w:spacing w:after="0" w:line="240" w:lineRule="auto"/>
        <w:ind w:left="851" w:right="425"/>
        <w:rPr>
          <w:rFonts w:ascii="Palatino Linotype" w:hAnsi="Palatino Linotype" w:cs="Arial"/>
          <w:i/>
        </w:rPr>
      </w:pPr>
    </w:p>
    <w:p w:rsidR="00AF4C3E" w:rsidRPr="00365323" w:rsidRDefault="00AF4C3E" w:rsidP="00AF4C3E">
      <w:pPr>
        <w:spacing w:after="0" w:line="240" w:lineRule="auto"/>
        <w:ind w:left="851" w:right="425"/>
        <w:rPr>
          <w:rFonts w:ascii="Palatino Linotype" w:hAnsi="Palatino Linotype" w:cs="Arial"/>
          <w:i/>
        </w:rPr>
      </w:pPr>
      <w:r w:rsidRPr="00365323">
        <w:rPr>
          <w:rFonts w:ascii="Palatino Linotype" w:hAnsi="Palatino Linotype" w:cs="Arial"/>
          <w:i/>
        </w:rPr>
        <w:t>(Énfasis añadido)</w:t>
      </w:r>
    </w:p>
    <w:p w:rsidR="00AF4C3E" w:rsidRPr="00365323" w:rsidRDefault="00AF4C3E" w:rsidP="00AF4C3E">
      <w:pPr>
        <w:spacing w:after="0" w:line="360" w:lineRule="auto"/>
        <w:jc w:val="both"/>
        <w:rPr>
          <w:rFonts w:ascii="Palatino Linotype" w:hAnsi="Palatino Linotype" w:cs="Arial"/>
          <w:sz w:val="24"/>
          <w:szCs w:val="24"/>
        </w:rPr>
      </w:pPr>
    </w:p>
    <w:p w:rsidR="00CE3345" w:rsidRPr="00365323" w:rsidRDefault="00A85138" w:rsidP="00CE3345">
      <w:pPr>
        <w:pStyle w:val="Prrafodelista"/>
        <w:numPr>
          <w:ilvl w:val="0"/>
          <w:numId w:val="2"/>
        </w:numPr>
        <w:spacing w:after="0" w:line="360" w:lineRule="auto"/>
        <w:ind w:left="284" w:hanging="284"/>
        <w:jc w:val="both"/>
        <w:rPr>
          <w:rFonts w:ascii="Palatino Linotype" w:hAnsi="Palatino Linotype" w:cs="Arial"/>
          <w:sz w:val="24"/>
          <w:szCs w:val="24"/>
        </w:rPr>
      </w:pPr>
      <w:r w:rsidRPr="00365323">
        <w:rPr>
          <w:rFonts w:ascii="Palatino Linotype" w:hAnsi="Palatino Linotype" w:cs="Arial"/>
          <w:sz w:val="24"/>
          <w:szCs w:val="24"/>
        </w:rPr>
        <w:t xml:space="preserve">Del precepto jurídico citado </w:t>
      </w:r>
      <w:r w:rsidR="00F70B67" w:rsidRPr="00365323">
        <w:rPr>
          <w:rFonts w:ascii="Palatino Linotype" w:hAnsi="Palatino Linotype" w:cs="Arial"/>
          <w:sz w:val="24"/>
          <w:szCs w:val="24"/>
        </w:rPr>
        <w:t xml:space="preserve">y </w:t>
      </w:r>
      <w:r w:rsidRPr="00365323">
        <w:rPr>
          <w:rFonts w:ascii="Palatino Linotype" w:hAnsi="Palatino Linotype" w:cs="Arial"/>
          <w:sz w:val="24"/>
          <w:szCs w:val="24"/>
        </w:rPr>
        <w:t>por lo anteriormente expuesto y fundado</w:t>
      </w:r>
      <w:r w:rsidR="00F70B67" w:rsidRPr="00365323">
        <w:rPr>
          <w:rFonts w:ascii="Palatino Linotype" w:hAnsi="Palatino Linotype" w:cs="Arial"/>
          <w:sz w:val="24"/>
          <w:szCs w:val="24"/>
        </w:rPr>
        <w:t>,</w:t>
      </w:r>
      <w:r w:rsidRPr="00365323">
        <w:rPr>
          <w:rFonts w:ascii="Palatino Linotype" w:hAnsi="Palatino Linotype" w:cs="Arial"/>
          <w:sz w:val="24"/>
          <w:szCs w:val="24"/>
        </w:rPr>
        <w:t xml:space="preserve"> </w:t>
      </w:r>
      <w:r w:rsidR="00737D60" w:rsidRPr="00365323">
        <w:rPr>
          <w:rFonts w:ascii="Palatino Linotype" w:hAnsi="Palatino Linotype" w:cs="Arial"/>
          <w:sz w:val="24"/>
          <w:szCs w:val="24"/>
        </w:rPr>
        <w:t xml:space="preserve">se colige que el </w:t>
      </w:r>
      <w:r w:rsidR="00737D60" w:rsidRPr="00365323">
        <w:rPr>
          <w:rFonts w:ascii="Palatino Linotype" w:hAnsi="Palatino Linotype" w:cs="Arial"/>
          <w:b/>
          <w:sz w:val="24"/>
          <w:szCs w:val="24"/>
        </w:rPr>
        <w:t>SUJETO OBLIGADO</w:t>
      </w:r>
      <w:r w:rsidR="00737D60" w:rsidRPr="00365323">
        <w:rPr>
          <w:rFonts w:ascii="Palatino Linotype" w:hAnsi="Palatino Linotype" w:cs="Arial"/>
          <w:sz w:val="24"/>
          <w:szCs w:val="24"/>
        </w:rPr>
        <w:t xml:space="preserve"> </w:t>
      </w:r>
      <w:r w:rsidRPr="00365323">
        <w:rPr>
          <w:rFonts w:ascii="Palatino Linotype" w:hAnsi="Palatino Linotype" w:cs="Arial"/>
          <w:sz w:val="24"/>
          <w:szCs w:val="24"/>
        </w:rPr>
        <w:t xml:space="preserve">efectivamente tiene la obligación de otorgar las prestaciones de ley a que se han hecho referencia en este apartado, </w:t>
      </w:r>
      <w:r w:rsidR="00F70B67" w:rsidRPr="00365323">
        <w:rPr>
          <w:rFonts w:ascii="Palatino Linotype" w:hAnsi="Palatino Linotype" w:cs="Arial"/>
          <w:sz w:val="24"/>
          <w:szCs w:val="24"/>
        </w:rPr>
        <w:t xml:space="preserve">además de </w:t>
      </w:r>
      <w:r w:rsidR="00F70B67" w:rsidRPr="00365323">
        <w:rPr>
          <w:rFonts w:ascii="Palatino Linotype" w:hAnsi="Palatino Linotype" w:cs="Arial"/>
          <w:sz w:val="24"/>
          <w:szCs w:val="24"/>
        </w:rPr>
        <w:lastRenderedPageBreak/>
        <w:t>llevar un registro donde conste dicha informaci</w:t>
      </w:r>
      <w:r w:rsidR="00CE3345" w:rsidRPr="00365323">
        <w:rPr>
          <w:rFonts w:ascii="Palatino Linotype" w:hAnsi="Palatino Linotype" w:cs="Arial"/>
          <w:sz w:val="24"/>
          <w:szCs w:val="24"/>
        </w:rPr>
        <w:t xml:space="preserve">ón y por cualquier medio; en consecuencia, a criterio de este Órgano Garante resulta dable ordenar el o los documentos donde conste el </w:t>
      </w:r>
      <w:r w:rsidR="00CA7DA4" w:rsidRPr="00365323">
        <w:rPr>
          <w:rFonts w:ascii="Palatino Linotype" w:hAnsi="Palatino Linotype" w:cs="Arial"/>
          <w:sz w:val="24"/>
          <w:szCs w:val="24"/>
        </w:rPr>
        <w:t xml:space="preserve">último </w:t>
      </w:r>
      <w:r w:rsidR="00CE3345" w:rsidRPr="00365323">
        <w:rPr>
          <w:rFonts w:ascii="Palatino Linotype" w:hAnsi="Palatino Linotype" w:cs="Arial"/>
          <w:sz w:val="24"/>
          <w:szCs w:val="24"/>
        </w:rPr>
        <w:t xml:space="preserve">pago realizado a los servidores públicos señalados en la solicitud de información </w:t>
      </w:r>
      <w:r w:rsidR="00673C17" w:rsidRPr="00365323">
        <w:rPr>
          <w:rFonts w:ascii="Palatino Linotype" w:hAnsi="Palatino Linotype" w:cs="Arial"/>
          <w:sz w:val="24"/>
          <w:szCs w:val="24"/>
        </w:rPr>
        <w:t>por concepto de aguinaldo y</w:t>
      </w:r>
      <w:r w:rsidR="00CA7DA4" w:rsidRPr="00365323">
        <w:rPr>
          <w:rFonts w:ascii="Palatino Linotype" w:hAnsi="Palatino Linotype" w:cs="Arial"/>
          <w:sz w:val="24"/>
          <w:szCs w:val="24"/>
        </w:rPr>
        <w:t xml:space="preserve"> </w:t>
      </w:r>
      <w:r w:rsidR="00CE3345" w:rsidRPr="00365323">
        <w:rPr>
          <w:rFonts w:ascii="Palatino Linotype" w:hAnsi="Palatino Linotype" w:cs="Arial"/>
          <w:sz w:val="24"/>
          <w:szCs w:val="24"/>
        </w:rPr>
        <w:t>prima vacacional</w:t>
      </w:r>
      <w:r w:rsidR="00CA7DA4" w:rsidRPr="00365323">
        <w:rPr>
          <w:rFonts w:ascii="Palatino Linotype" w:hAnsi="Palatino Linotype" w:cs="Arial"/>
          <w:sz w:val="24"/>
          <w:szCs w:val="24"/>
        </w:rPr>
        <w:t xml:space="preserve">, en posible versión pública con el acuerdo que clasifique la información como confidencial, puesto que este Órgano Garante no tiene la certeza </w:t>
      </w:r>
      <w:r w:rsidR="00673C17" w:rsidRPr="00365323">
        <w:rPr>
          <w:rFonts w:ascii="Palatino Linotype" w:hAnsi="Palatino Linotype" w:cs="Arial"/>
          <w:sz w:val="24"/>
          <w:szCs w:val="24"/>
        </w:rPr>
        <w:t xml:space="preserve">de </w:t>
      </w:r>
      <w:r w:rsidR="00CA7DA4" w:rsidRPr="00365323">
        <w:rPr>
          <w:rFonts w:ascii="Palatino Linotype" w:hAnsi="Palatino Linotype" w:cs="Arial"/>
          <w:sz w:val="24"/>
          <w:szCs w:val="24"/>
        </w:rPr>
        <w:t>que l</w:t>
      </w:r>
      <w:r w:rsidR="005F6BB1" w:rsidRPr="00365323">
        <w:rPr>
          <w:rFonts w:ascii="Palatino Linotype" w:hAnsi="Palatino Linotype" w:cs="Arial"/>
          <w:sz w:val="24"/>
          <w:szCs w:val="24"/>
        </w:rPr>
        <w:t>os</w:t>
      </w:r>
      <w:r w:rsidR="00CA7DA4" w:rsidRPr="00365323">
        <w:rPr>
          <w:rFonts w:ascii="Palatino Linotype" w:hAnsi="Palatino Linotype" w:cs="Arial"/>
          <w:sz w:val="24"/>
          <w:szCs w:val="24"/>
        </w:rPr>
        <w:t xml:space="preserve"> </w:t>
      </w:r>
      <w:r w:rsidR="005F6BB1" w:rsidRPr="00365323">
        <w:rPr>
          <w:rFonts w:ascii="Palatino Linotype" w:hAnsi="Palatino Linotype" w:cs="Arial"/>
          <w:sz w:val="24"/>
          <w:szCs w:val="24"/>
        </w:rPr>
        <w:t xml:space="preserve">documentos </w:t>
      </w:r>
      <w:r w:rsidR="00CA7DA4" w:rsidRPr="00365323">
        <w:rPr>
          <w:rFonts w:ascii="Palatino Linotype" w:hAnsi="Palatino Linotype" w:cs="Arial"/>
          <w:sz w:val="24"/>
          <w:szCs w:val="24"/>
        </w:rPr>
        <w:t xml:space="preserve">que se </w:t>
      </w:r>
      <w:r w:rsidR="00673C17" w:rsidRPr="00365323">
        <w:rPr>
          <w:rFonts w:ascii="Palatino Linotype" w:hAnsi="Palatino Linotype" w:cs="Arial"/>
          <w:sz w:val="24"/>
          <w:szCs w:val="24"/>
        </w:rPr>
        <w:t>pongan a disposición del particular,</w:t>
      </w:r>
      <w:r w:rsidR="00CA7DA4" w:rsidRPr="00365323">
        <w:rPr>
          <w:rFonts w:ascii="Palatino Linotype" w:hAnsi="Palatino Linotype" w:cs="Arial"/>
          <w:sz w:val="24"/>
          <w:szCs w:val="24"/>
        </w:rPr>
        <w:t xml:space="preserve"> en cumplimiento a esta resolución</w:t>
      </w:r>
      <w:r w:rsidR="00673C17" w:rsidRPr="00365323">
        <w:rPr>
          <w:rFonts w:ascii="Palatino Linotype" w:hAnsi="Palatino Linotype" w:cs="Arial"/>
          <w:sz w:val="24"/>
          <w:szCs w:val="24"/>
        </w:rPr>
        <w:t>,</w:t>
      </w:r>
      <w:r w:rsidR="00CA7DA4" w:rsidRPr="00365323">
        <w:rPr>
          <w:rFonts w:ascii="Palatino Linotype" w:hAnsi="Palatino Linotype" w:cs="Arial"/>
          <w:sz w:val="24"/>
          <w:szCs w:val="24"/>
        </w:rPr>
        <w:t xml:space="preserve"> </w:t>
      </w:r>
      <w:r w:rsidR="005F6BB1" w:rsidRPr="00365323">
        <w:rPr>
          <w:rFonts w:ascii="Palatino Linotype" w:hAnsi="Palatino Linotype" w:cs="Arial"/>
          <w:sz w:val="24"/>
          <w:szCs w:val="24"/>
        </w:rPr>
        <w:t>obren datos personales.</w:t>
      </w:r>
    </w:p>
    <w:p w:rsidR="00277614" w:rsidRPr="00365323" w:rsidRDefault="00277614" w:rsidP="00CB0893">
      <w:pPr>
        <w:pStyle w:val="Ttulo1"/>
        <w:numPr>
          <w:ilvl w:val="0"/>
          <w:numId w:val="50"/>
        </w:numPr>
        <w:ind w:left="284" w:hanging="568"/>
        <w:rPr>
          <w:b w:val="0"/>
          <w:color w:val="000000" w:themeColor="text1"/>
        </w:rPr>
      </w:pPr>
      <w:bookmarkStart w:id="9" w:name="_Toc532296380"/>
      <w:r w:rsidRPr="00365323">
        <w:rPr>
          <w:color w:val="000000" w:themeColor="text1"/>
        </w:rPr>
        <w:t>De las prestaciones adicionales</w:t>
      </w:r>
      <w:bookmarkEnd w:id="9"/>
      <w:r w:rsidRPr="00365323">
        <w:rPr>
          <w:color w:val="000000" w:themeColor="text1"/>
        </w:rPr>
        <w:t xml:space="preserve"> </w:t>
      </w:r>
    </w:p>
    <w:p w:rsidR="00277614" w:rsidRPr="00365323" w:rsidRDefault="00277614" w:rsidP="00277614">
      <w:pPr>
        <w:pStyle w:val="Prrafodelista"/>
        <w:tabs>
          <w:tab w:val="left" w:pos="567"/>
          <w:tab w:val="left" w:pos="709"/>
        </w:tabs>
        <w:spacing w:before="240" w:after="360" w:line="360" w:lineRule="auto"/>
        <w:ind w:left="284"/>
        <w:jc w:val="both"/>
        <w:rPr>
          <w:rFonts w:ascii="Palatino Linotype" w:hAnsi="Palatino Linotype" w:cs="Arial"/>
          <w:b/>
          <w:bCs/>
          <w:color w:val="000000" w:themeColor="text1"/>
          <w:sz w:val="16"/>
          <w:szCs w:val="24"/>
        </w:rPr>
      </w:pPr>
    </w:p>
    <w:p w:rsidR="000100F6" w:rsidRPr="00365323" w:rsidRDefault="000100F6" w:rsidP="00277614">
      <w:pPr>
        <w:pStyle w:val="Prrafodelista"/>
        <w:numPr>
          <w:ilvl w:val="0"/>
          <w:numId w:val="2"/>
        </w:numPr>
        <w:spacing w:before="240" w:after="360" w:line="360" w:lineRule="auto"/>
        <w:ind w:left="284" w:hanging="284"/>
        <w:jc w:val="both"/>
        <w:rPr>
          <w:rFonts w:ascii="Palatino Linotype" w:hAnsi="Palatino Linotype" w:cs="Arial"/>
          <w:b/>
          <w:bCs/>
          <w:color w:val="000000" w:themeColor="text1"/>
          <w:sz w:val="24"/>
          <w:szCs w:val="24"/>
        </w:rPr>
      </w:pPr>
      <w:r w:rsidRPr="00365323">
        <w:rPr>
          <w:rFonts w:ascii="Palatino Linotype" w:hAnsi="Palatino Linotype" w:cs="Arial"/>
          <w:bCs/>
          <w:color w:val="000000" w:themeColor="text1"/>
          <w:sz w:val="24"/>
          <w:szCs w:val="24"/>
        </w:rPr>
        <w:t xml:space="preserve">Resulta oportuno puntualizar que el particular en su solicitud </w:t>
      </w:r>
      <w:r w:rsidR="006442E2" w:rsidRPr="00365323">
        <w:rPr>
          <w:rFonts w:ascii="Palatino Linotype" w:hAnsi="Palatino Linotype" w:cs="Arial"/>
          <w:bCs/>
          <w:color w:val="000000" w:themeColor="text1"/>
          <w:sz w:val="24"/>
          <w:szCs w:val="24"/>
        </w:rPr>
        <w:t xml:space="preserve">también hizo </w:t>
      </w:r>
      <w:r w:rsidRPr="00365323">
        <w:rPr>
          <w:rFonts w:ascii="Palatino Linotype" w:hAnsi="Palatino Linotype" w:cs="Arial"/>
          <w:bCs/>
          <w:color w:val="000000" w:themeColor="text1"/>
          <w:sz w:val="24"/>
          <w:szCs w:val="24"/>
        </w:rPr>
        <w:t>u</w:t>
      </w:r>
      <w:r w:rsidR="006442E2" w:rsidRPr="00365323">
        <w:rPr>
          <w:rFonts w:ascii="Palatino Linotype" w:hAnsi="Palatino Linotype" w:cs="Arial"/>
          <w:bCs/>
          <w:color w:val="000000" w:themeColor="text1"/>
          <w:sz w:val="24"/>
          <w:szCs w:val="24"/>
        </w:rPr>
        <w:t>so</w:t>
      </w:r>
      <w:r w:rsidRPr="00365323">
        <w:rPr>
          <w:rFonts w:ascii="Palatino Linotype" w:hAnsi="Palatino Linotype" w:cs="Arial"/>
          <w:bCs/>
          <w:color w:val="000000" w:themeColor="text1"/>
          <w:sz w:val="24"/>
          <w:szCs w:val="24"/>
        </w:rPr>
        <w:t xml:space="preserve"> </w:t>
      </w:r>
      <w:r w:rsidR="006442E2" w:rsidRPr="00365323">
        <w:rPr>
          <w:rFonts w:ascii="Palatino Linotype" w:hAnsi="Palatino Linotype" w:cs="Arial"/>
          <w:bCs/>
          <w:color w:val="000000" w:themeColor="text1"/>
          <w:sz w:val="24"/>
          <w:szCs w:val="24"/>
        </w:rPr>
        <w:t>d</w:t>
      </w:r>
      <w:r w:rsidRPr="00365323">
        <w:rPr>
          <w:rFonts w:ascii="Palatino Linotype" w:hAnsi="Palatino Linotype" w:cs="Arial"/>
          <w:bCs/>
          <w:color w:val="000000" w:themeColor="text1"/>
          <w:sz w:val="24"/>
          <w:szCs w:val="24"/>
        </w:rPr>
        <w:t>el término “</w:t>
      </w:r>
      <w:r w:rsidRPr="00365323">
        <w:rPr>
          <w:rFonts w:ascii="Palatino Linotype" w:hAnsi="Palatino Linotype" w:cs="Arial"/>
          <w:bCs/>
          <w:i/>
          <w:color w:val="000000" w:themeColor="text1"/>
          <w:sz w:val="24"/>
          <w:szCs w:val="24"/>
        </w:rPr>
        <w:t xml:space="preserve">emolumento”, </w:t>
      </w:r>
      <w:r w:rsidRPr="00365323">
        <w:rPr>
          <w:rFonts w:ascii="Palatino Linotype" w:hAnsi="Palatino Linotype" w:cs="Arial"/>
          <w:bCs/>
          <w:color w:val="000000" w:themeColor="text1"/>
          <w:sz w:val="24"/>
          <w:szCs w:val="24"/>
        </w:rPr>
        <w:t xml:space="preserve">el cual según lo establecido por el diccionario de la real academia española es considerado como </w:t>
      </w:r>
      <w:r w:rsidRPr="00365323">
        <w:rPr>
          <w:rFonts w:ascii="Palatino Linotype" w:hAnsi="Palatino Linotype" w:cs="Arial"/>
          <w:bCs/>
          <w:i/>
          <w:color w:val="000000" w:themeColor="text1"/>
          <w:sz w:val="24"/>
          <w:szCs w:val="24"/>
        </w:rPr>
        <w:t xml:space="preserve">“la remuneración adicional que corresponde a un cargo o empleo”, </w:t>
      </w:r>
      <w:r w:rsidRPr="00365323">
        <w:rPr>
          <w:rFonts w:ascii="Palatino Linotype" w:hAnsi="Palatino Linotype" w:cs="Arial"/>
          <w:bCs/>
          <w:color w:val="000000" w:themeColor="text1"/>
          <w:sz w:val="24"/>
          <w:szCs w:val="24"/>
        </w:rPr>
        <w:t>situación que conlleva a determinar que lo que solicit</w:t>
      </w:r>
      <w:r w:rsidR="00010981" w:rsidRPr="00365323">
        <w:rPr>
          <w:rFonts w:ascii="Palatino Linotype" w:hAnsi="Palatino Linotype" w:cs="Arial"/>
          <w:bCs/>
          <w:color w:val="000000" w:themeColor="text1"/>
          <w:sz w:val="24"/>
          <w:szCs w:val="24"/>
        </w:rPr>
        <w:t>ó</w:t>
      </w:r>
      <w:r w:rsidRPr="00365323">
        <w:rPr>
          <w:rFonts w:ascii="Palatino Linotype" w:hAnsi="Palatino Linotype" w:cs="Arial"/>
          <w:bCs/>
          <w:color w:val="000000" w:themeColor="text1"/>
          <w:sz w:val="24"/>
          <w:szCs w:val="24"/>
        </w:rPr>
        <w:t xml:space="preserve"> el particular </w:t>
      </w:r>
      <w:r w:rsidR="00010981" w:rsidRPr="00365323">
        <w:rPr>
          <w:rFonts w:ascii="Palatino Linotype" w:hAnsi="Palatino Linotype" w:cs="Arial"/>
          <w:bCs/>
          <w:color w:val="000000" w:themeColor="text1"/>
          <w:sz w:val="24"/>
          <w:szCs w:val="24"/>
        </w:rPr>
        <w:t>es</w:t>
      </w:r>
      <w:r w:rsidRPr="00365323">
        <w:rPr>
          <w:rFonts w:ascii="Palatino Linotype" w:hAnsi="Palatino Linotype" w:cs="Arial"/>
          <w:bCs/>
          <w:color w:val="000000" w:themeColor="text1"/>
          <w:sz w:val="24"/>
          <w:szCs w:val="24"/>
        </w:rPr>
        <w:t xml:space="preserve"> conocer </w:t>
      </w:r>
      <w:r w:rsidR="00902784" w:rsidRPr="00365323">
        <w:rPr>
          <w:rFonts w:ascii="Palatino Linotype" w:hAnsi="Palatino Linotype" w:cs="Arial"/>
          <w:bCs/>
          <w:color w:val="000000" w:themeColor="text1"/>
          <w:sz w:val="24"/>
          <w:szCs w:val="24"/>
        </w:rPr>
        <w:t xml:space="preserve">además </w:t>
      </w:r>
      <w:r w:rsidRPr="00365323">
        <w:rPr>
          <w:rFonts w:ascii="Palatino Linotype" w:hAnsi="Palatino Linotype" w:cs="Arial"/>
          <w:bCs/>
          <w:color w:val="000000" w:themeColor="text1"/>
          <w:sz w:val="24"/>
          <w:szCs w:val="24"/>
        </w:rPr>
        <w:t>las prestaciones adicionales</w:t>
      </w:r>
      <w:r w:rsidR="00902784" w:rsidRPr="00365323">
        <w:rPr>
          <w:rFonts w:ascii="Palatino Linotype" w:hAnsi="Palatino Linotype" w:cs="Arial"/>
          <w:bCs/>
          <w:color w:val="000000" w:themeColor="text1"/>
          <w:sz w:val="24"/>
          <w:szCs w:val="24"/>
        </w:rPr>
        <w:t xml:space="preserve"> </w:t>
      </w:r>
      <w:r w:rsidRPr="00365323">
        <w:rPr>
          <w:rFonts w:ascii="Palatino Linotype" w:hAnsi="Palatino Linotype" w:cs="Arial"/>
          <w:bCs/>
          <w:color w:val="000000" w:themeColor="text1"/>
          <w:sz w:val="24"/>
          <w:szCs w:val="24"/>
        </w:rPr>
        <w:t>que pueden re</w:t>
      </w:r>
      <w:r w:rsidR="00010981" w:rsidRPr="00365323">
        <w:rPr>
          <w:rFonts w:ascii="Palatino Linotype" w:hAnsi="Palatino Linotype" w:cs="Arial"/>
          <w:bCs/>
          <w:color w:val="000000" w:themeColor="text1"/>
          <w:sz w:val="24"/>
          <w:szCs w:val="24"/>
        </w:rPr>
        <w:t>cibir los servidores públicos que</w:t>
      </w:r>
      <w:r w:rsidRPr="00365323">
        <w:rPr>
          <w:rFonts w:ascii="Palatino Linotype" w:hAnsi="Palatino Linotype" w:cs="Arial"/>
          <w:bCs/>
          <w:color w:val="000000" w:themeColor="text1"/>
          <w:sz w:val="24"/>
          <w:szCs w:val="24"/>
        </w:rPr>
        <w:t xml:space="preserve"> </w:t>
      </w:r>
      <w:r w:rsidR="00010981" w:rsidRPr="00365323">
        <w:rPr>
          <w:rFonts w:ascii="Palatino Linotype" w:hAnsi="Palatino Linotype" w:cs="Arial"/>
          <w:bCs/>
          <w:color w:val="000000" w:themeColor="text1"/>
          <w:sz w:val="24"/>
          <w:szCs w:val="24"/>
        </w:rPr>
        <w:t>refiere en su solicitud de</w:t>
      </w:r>
      <w:r w:rsidRPr="00365323">
        <w:rPr>
          <w:rFonts w:ascii="Palatino Linotype" w:hAnsi="Palatino Linotype" w:cs="Arial"/>
          <w:bCs/>
          <w:color w:val="000000" w:themeColor="text1"/>
          <w:sz w:val="24"/>
          <w:szCs w:val="24"/>
        </w:rPr>
        <w:t xml:space="preserve"> información.</w:t>
      </w:r>
    </w:p>
    <w:p w:rsidR="000100F6" w:rsidRPr="00365323" w:rsidRDefault="000100F6" w:rsidP="000100F6">
      <w:pPr>
        <w:pStyle w:val="Prrafodelista"/>
        <w:spacing w:before="240" w:after="360" w:line="360" w:lineRule="auto"/>
        <w:ind w:left="284"/>
        <w:jc w:val="both"/>
        <w:rPr>
          <w:rFonts w:ascii="Palatino Linotype" w:hAnsi="Palatino Linotype" w:cs="Arial"/>
          <w:b/>
          <w:bCs/>
          <w:color w:val="000000" w:themeColor="text1"/>
          <w:sz w:val="24"/>
          <w:szCs w:val="24"/>
        </w:rPr>
      </w:pPr>
    </w:p>
    <w:p w:rsidR="00277614" w:rsidRPr="00365323" w:rsidRDefault="000100F6" w:rsidP="00492FA8">
      <w:pPr>
        <w:pStyle w:val="Prrafodelista"/>
        <w:numPr>
          <w:ilvl w:val="0"/>
          <w:numId w:val="2"/>
        </w:numPr>
        <w:spacing w:before="240" w:after="360" w:line="360" w:lineRule="auto"/>
        <w:ind w:left="284" w:hanging="284"/>
        <w:jc w:val="both"/>
        <w:rPr>
          <w:rFonts w:ascii="Palatino Linotype" w:hAnsi="Palatino Linotype" w:cs="Arial"/>
          <w:b/>
          <w:bCs/>
          <w:color w:val="000000" w:themeColor="text1"/>
          <w:sz w:val="24"/>
          <w:szCs w:val="24"/>
        </w:rPr>
      </w:pPr>
      <w:r w:rsidRPr="00365323">
        <w:rPr>
          <w:rFonts w:ascii="Palatino Linotype" w:hAnsi="Palatino Linotype" w:cs="Arial"/>
          <w:bCs/>
          <w:color w:val="000000" w:themeColor="text1"/>
          <w:sz w:val="24"/>
        </w:rPr>
        <w:t>Aclarado lo anterior, del análisis</w:t>
      </w:r>
      <w:r w:rsidR="003D6B22" w:rsidRPr="00365323">
        <w:rPr>
          <w:rFonts w:ascii="Palatino Linotype" w:hAnsi="Palatino Linotype" w:cs="Arial"/>
          <w:bCs/>
          <w:color w:val="000000" w:themeColor="text1"/>
          <w:sz w:val="24"/>
        </w:rPr>
        <w:t xml:space="preserve"> sobre las </w:t>
      </w:r>
      <w:r w:rsidR="00277614" w:rsidRPr="00365323">
        <w:rPr>
          <w:rFonts w:ascii="Palatino Linotype" w:hAnsi="Palatino Linotype" w:cs="Arial"/>
          <w:bCs/>
          <w:color w:val="000000" w:themeColor="text1"/>
          <w:sz w:val="24"/>
        </w:rPr>
        <w:t xml:space="preserve">prestaciones adicionales que pudieran percibir los servidores públicos mencionados en la solicitud de información,  </w:t>
      </w:r>
      <w:r w:rsidR="003D6B22" w:rsidRPr="00365323">
        <w:rPr>
          <w:rFonts w:ascii="Palatino Linotype" w:hAnsi="Palatino Linotype" w:cs="Arial"/>
          <w:bCs/>
          <w:color w:val="000000" w:themeColor="text1"/>
          <w:sz w:val="24"/>
        </w:rPr>
        <w:t xml:space="preserve">se tiene que el </w:t>
      </w:r>
      <w:r w:rsidR="003D6B22" w:rsidRPr="00365323">
        <w:rPr>
          <w:rFonts w:ascii="Palatino Linotype" w:hAnsi="Palatino Linotype" w:cs="Arial"/>
          <w:b/>
          <w:bCs/>
          <w:color w:val="000000" w:themeColor="text1"/>
          <w:sz w:val="24"/>
        </w:rPr>
        <w:t>SUJETO OBLIGADO</w:t>
      </w:r>
      <w:r w:rsidR="003D6B22" w:rsidRPr="00365323">
        <w:rPr>
          <w:rFonts w:ascii="Palatino Linotype" w:hAnsi="Palatino Linotype" w:cs="Arial"/>
          <w:bCs/>
          <w:color w:val="000000" w:themeColor="text1"/>
          <w:sz w:val="24"/>
        </w:rPr>
        <w:t xml:space="preserve"> en su respuesta mediante el documento </w:t>
      </w:r>
      <w:r w:rsidR="003D6B22" w:rsidRPr="00365323">
        <w:rPr>
          <w:rFonts w:ascii="Palatino Linotype" w:hAnsi="Palatino Linotype" w:cs="Arial"/>
          <w:bCs/>
          <w:i/>
          <w:color w:val="000000" w:themeColor="text1"/>
          <w:sz w:val="24"/>
        </w:rPr>
        <w:t>ad hoc</w:t>
      </w:r>
      <w:r w:rsidR="003D6B22" w:rsidRPr="00365323">
        <w:rPr>
          <w:rFonts w:ascii="Palatino Linotype" w:hAnsi="Palatino Linotype" w:cs="Arial"/>
          <w:bCs/>
          <w:color w:val="000000" w:themeColor="text1"/>
          <w:sz w:val="24"/>
        </w:rPr>
        <w:t xml:space="preserve">, remitido en formato Excel, únicamente se pronuncia respecto de algunas como </w:t>
      </w:r>
      <w:r w:rsidR="00E15263" w:rsidRPr="00365323">
        <w:rPr>
          <w:rFonts w:ascii="Palatino Linotype" w:hAnsi="Palatino Linotype" w:cs="Arial"/>
          <w:bCs/>
          <w:color w:val="000000" w:themeColor="text1"/>
          <w:sz w:val="24"/>
        </w:rPr>
        <w:t xml:space="preserve">son, </w:t>
      </w:r>
      <w:r w:rsidR="004A1F92" w:rsidRPr="00365323">
        <w:rPr>
          <w:rFonts w:ascii="Palatino Linotype" w:hAnsi="Palatino Linotype" w:cs="Arial"/>
          <w:bCs/>
          <w:color w:val="000000" w:themeColor="text1"/>
          <w:sz w:val="24"/>
        </w:rPr>
        <w:t>e</w:t>
      </w:r>
      <w:r w:rsidR="00E15263" w:rsidRPr="00365323">
        <w:rPr>
          <w:rFonts w:ascii="Palatino Linotype" w:hAnsi="Palatino Linotype" w:cs="Arial"/>
          <w:bCs/>
          <w:color w:val="000000" w:themeColor="text1"/>
          <w:sz w:val="24"/>
        </w:rPr>
        <w:t>n términos gener</w:t>
      </w:r>
      <w:r w:rsidR="004A1F92" w:rsidRPr="00365323">
        <w:rPr>
          <w:rFonts w:ascii="Palatino Linotype" w:hAnsi="Palatino Linotype" w:cs="Arial"/>
          <w:bCs/>
          <w:color w:val="000000" w:themeColor="text1"/>
          <w:sz w:val="24"/>
        </w:rPr>
        <w:t xml:space="preserve">ales, </w:t>
      </w:r>
      <w:r w:rsidR="003D6B22" w:rsidRPr="00365323">
        <w:rPr>
          <w:rFonts w:ascii="Palatino Linotype" w:hAnsi="Palatino Linotype" w:cs="Arial"/>
          <w:bCs/>
          <w:color w:val="000000" w:themeColor="text1"/>
          <w:sz w:val="24"/>
        </w:rPr>
        <w:t xml:space="preserve">compensaciones, bonos, gratificaciones, </w:t>
      </w:r>
      <w:r w:rsidR="00E15263" w:rsidRPr="00365323">
        <w:rPr>
          <w:rFonts w:ascii="Palatino Linotype" w:hAnsi="Palatino Linotype" w:cs="Arial"/>
          <w:bCs/>
          <w:color w:val="000000" w:themeColor="text1"/>
          <w:sz w:val="24"/>
        </w:rPr>
        <w:t>alimentos, transporte, despensa, quinquenios, útiles y becas escolares</w:t>
      </w:r>
      <w:r w:rsidR="004A1F92" w:rsidRPr="00365323">
        <w:rPr>
          <w:rFonts w:ascii="Palatino Linotype" w:hAnsi="Palatino Linotype" w:cs="Arial"/>
          <w:bCs/>
          <w:color w:val="000000" w:themeColor="text1"/>
          <w:sz w:val="24"/>
        </w:rPr>
        <w:t xml:space="preserve">, respecto de que en dicho documento se aprecia que no le son otorgadas a los servidores públicos en </w:t>
      </w:r>
      <w:r w:rsidR="004A1F92" w:rsidRPr="00365323">
        <w:rPr>
          <w:rFonts w:ascii="Palatino Linotype" w:hAnsi="Palatino Linotype" w:cs="Arial"/>
          <w:bCs/>
          <w:color w:val="000000" w:themeColor="text1"/>
          <w:sz w:val="24"/>
        </w:rPr>
        <w:lastRenderedPageBreak/>
        <w:t>mérito</w:t>
      </w:r>
      <w:r w:rsidR="00E15263" w:rsidRPr="00365323">
        <w:rPr>
          <w:rFonts w:ascii="Palatino Linotype" w:hAnsi="Palatino Linotype" w:cs="Arial"/>
          <w:bCs/>
          <w:color w:val="000000" w:themeColor="text1"/>
          <w:sz w:val="24"/>
        </w:rPr>
        <w:t xml:space="preserve">; sin embargo existen otro tipo de prestaciones adicionales de las cuales no se pronuncia, </w:t>
      </w:r>
      <w:r w:rsidR="00277614" w:rsidRPr="00365323">
        <w:rPr>
          <w:rFonts w:ascii="Palatino Linotype" w:hAnsi="Palatino Linotype" w:cs="Arial"/>
          <w:bCs/>
          <w:color w:val="000000" w:themeColor="text1"/>
          <w:sz w:val="24"/>
        </w:rPr>
        <w:t>que de manera enunciativa</w:t>
      </w:r>
      <w:r w:rsidR="00902784" w:rsidRPr="00365323">
        <w:rPr>
          <w:rFonts w:ascii="Palatino Linotype" w:hAnsi="Palatino Linotype" w:cs="Arial"/>
          <w:bCs/>
          <w:color w:val="000000" w:themeColor="text1"/>
          <w:sz w:val="24"/>
        </w:rPr>
        <w:t xml:space="preserve"> más no limitativa </w:t>
      </w:r>
      <w:r w:rsidR="00492FA8" w:rsidRPr="00365323">
        <w:rPr>
          <w:rFonts w:ascii="Palatino Linotype" w:hAnsi="Palatino Linotype" w:cs="Arial"/>
          <w:bCs/>
          <w:color w:val="000000" w:themeColor="text1"/>
          <w:sz w:val="24"/>
        </w:rPr>
        <w:t>podrían ser</w:t>
      </w:r>
      <w:r w:rsidR="00E15263" w:rsidRPr="00365323">
        <w:rPr>
          <w:rFonts w:ascii="Palatino Linotype" w:hAnsi="Palatino Linotype" w:cs="Arial"/>
          <w:bCs/>
          <w:color w:val="000000" w:themeColor="text1"/>
          <w:sz w:val="24"/>
        </w:rPr>
        <w:t xml:space="preserve"> </w:t>
      </w:r>
      <w:r w:rsidR="00277614" w:rsidRPr="00365323">
        <w:rPr>
          <w:rFonts w:ascii="Palatino Linotype" w:hAnsi="Palatino Linotype"/>
          <w:b/>
          <w:color w:val="000000" w:themeColor="text1"/>
          <w:sz w:val="24"/>
        </w:rPr>
        <w:t xml:space="preserve">horas extras, </w:t>
      </w:r>
      <w:r w:rsidR="00E15263" w:rsidRPr="00365323">
        <w:rPr>
          <w:rFonts w:ascii="Palatino Linotype" w:hAnsi="Palatino Linotype"/>
          <w:b/>
          <w:color w:val="000000" w:themeColor="text1"/>
          <w:sz w:val="24"/>
        </w:rPr>
        <w:t>comisiones</w:t>
      </w:r>
      <w:r w:rsidR="00902784" w:rsidRPr="00365323">
        <w:rPr>
          <w:rFonts w:ascii="Palatino Linotype" w:hAnsi="Palatino Linotype"/>
          <w:b/>
          <w:color w:val="000000" w:themeColor="text1"/>
          <w:sz w:val="24"/>
        </w:rPr>
        <w:t xml:space="preserve">, </w:t>
      </w:r>
      <w:r w:rsidR="00277614" w:rsidRPr="00365323">
        <w:rPr>
          <w:rFonts w:ascii="Palatino Linotype" w:hAnsi="Palatino Linotype"/>
          <w:b/>
          <w:color w:val="000000" w:themeColor="text1"/>
          <w:sz w:val="24"/>
        </w:rPr>
        <w:t>excedentes o similares</w:t>
      </w:r>
      <w:r w:rsidR="00E15263" w:rsidRPr="00365323">
        <w:rPr>
          <w:rFonts w:ascii="Palatino Linotype" w:hAnsi="Palatino Linotype"/>
          <w:color w:val="000000" w:themeColor="text1"/>
          <w:sz w:val="24"/>
        </w:rPr>
        <w:t>.</w:t>
      </w:r>
    </w:p>
    <w:p w:rsidR="00277614" w:rsidRPr="00365323" w:rsidRDefault="00277614" w:rsidP="00277614">
      <w:pPr>
        <w:pStyle w:val="Prrafodelista"/>
        <w:spacing w:before="240" w:after="360" w:line="360" w:lineRule="auto"/>
        <w:ind w:left="284"/>
        <w:jc w:val="both"/>
        <w:rPr>
          <w:rFonts w:ascii="Palatino Linotype" w:hAnsi="Palatino Linotype" w:cs="Arial"/>
          <w:b/>
          <w:bCs/>
          <w:color w:val="000000" w:themeColor="text1"/>
          <w:sz w:val="24"/>
          <w:szCs w:val="24"/>
        </w:rPr>
      </w:pPr>
    </w:p>
    <w:p w:rsidR="00277614" w:rsidRPr="00365323" w:rsidRDefault="00277614" w:rsidP="00277614">
      <w:pPr>
        <w:pStyle w:val="Prrafodelista"/>
        <w:numPr>
          <w:ilvl w:val="0"/>
          <w:numId w:val="2"/>
        </w:numPr>
        <w:spacing w:before="240" w:after="360" w:line="360" w:lineRule="auto"/>
        <w:ind w:left="284" w:hanging="284"/>
        <w:jc w:val="both"/>
        <w:rPr>
          <w:rFonts w:ascii="Palatino Linotype" w:hAnsi="Palatino Linotype" w:cs="Arial"/>
          <w:b/>
          <w:bCs/>
          <w:color w:val="000000" w:themeColor="text1"/>
          <w:sz w:val="24"/>
          <w:szCs w:val="24"/>
        </w:rPr>
      </w:pPr>
      <w:r w:rsidRPr="00365323">
        <w:rPr>
          <w:rFonts w:ascii="Palatino Linotype" w:hAnsi="Palatino Linotype" w:cs="Arial"/>
          <w:bCs/>
          <w:color w:val="000000" w:themeColor="text1"/>
          <w:sz w:val="24"/>
        </w:rPr>
        <w:t xml:space="preserve">Para el caso en particular de las horas extras, sirve citar </w:t>
      </w:r>
      <w:r w:rsidR="005E4014" w:rsidRPr="00365323">
        <w:rPr>
          <w:rFonts w:ascii="Palatino Linotype" w:hAnsi="Palatino Linotype" w:cs="Arial"/>
          <w:bCs/>
          <w:color w:val="000000" w:themeColor="text1"/>
          <w:sz w:val="24"/>
        </w:rPr>
        <w:t xml:space="preserve">el </w:t>
      </w:r>
      <w:r w:rsidR="000100F6" w:rsidRPr="00365323">
        <w:rPr>
          <w:rFonts w:ascii="Palatino Linotype" w:hAnsi="Palatino Linotype" w:cs="Arial"/>
          <w:bCs/>
          <w:color w:val="000000" w:themeColor="text1"/>
          <w:sz w:val="24"/>
        </w:rPr>
        <w:t>artículo</w:t>
      </w:r>
      <w:r w:rsidR="005E4014" w:rsidRPr="00365323">
        <w:rPr>
          <w:rFonts w:ascii="Palatino Linotype" w:hAnsi="Palatino Linotype" w:cs="Arial"/>
          <w:bCs/>
          <w:color w:val="000000" w:themeColor="text1"/>
          <w:sz w:val="24"/>
        </w:rPr>
        <w:t xml:space="preserve"> 64 de</w:t>
      </w:r>
      <w:r w:rsidRPr="00365323">
        <w:rPr>
          <w:rFonts w:ascii="Palatino Linotype" w:hAnsi="Palatino Linotype" w:cs="Arial"/>
          <w:bCs/>
          <w:color w:val="000000" w:themeColor="text1"/>
          <w:sz w:val="24"/>
        </w:rPr>
        <w:t xml:space="preserve"> la Ley del Trabajo de los Servidores Públicos del Estado y Municipios, que dispone lo siguiente: </w:t>
      </w:r>
    </w:p>
    <w:p w:rsidR="00277614" w:rsidRPr="00365323" w:rsidRDefault="00277614" w:rsidP="00277614">
      <w:pPr>
        <w:spacing w:after="0"/>
        <w:ind w:left="851" w:right="425"/>
        <w:jc w:val="both"/>
        <w:rPr>
          <w:rFonts w:ascii="Palatino Linotype" w:hAnsi="Palatino Linotype"/>
          <w:i/>
          <w:color w:val="000000" w:themeColor="text1"/>
        </w:rPr>
      </w:pPr>
      <w:r w:rsidRPr="00365323">
        <w:rPr>
          <w:rFonts w:ascii="Palatino Linotype" w:hAnsi="Palatino Linotype"/>
          <w:i/>
          <w:color w:val="000000" w:themeColor="text1"/>
          <w:sz w:val="24"/>
        </w:rPr>
        <w:t>“</w:t>
      </w:r>
      <w:r w:rsidRPr="00365323">
        <w:rPr>
          <w:rFonts w:ascii="Palatino Linotype" w:hAnsi="Palatino Linotype"/>
          <w:b/>
          <w:i/>
          <w:color w:val="000000" w:themeColor="text1"/>
        </w:rPr>
        <w:t>ARTÍCULO 64.</w:t>
      </w:r>
      <w:r w:rsidRPr="00365323">
        <w:rPr>
          <w:rFonts w:ascii="Palatino Linotype" w:hAnsi="Palatino Linotype"/>
          <w:i/>
          <w:color w:val="000000" w:themeColor="text1"/>
        </w:rPr>
        <w:t xml:space="preserve"> Cuando por circunstancias especiales deban aumentarse las horas de trabajo establecidas, éstas serán consideradas </w:t>
      </w:r>
      <w:r w:rsidRPr="00365323">
        <w:rPr>
          <w:rFonts w:ascii="Palatino Linotype" w:hAnsi="Palatino Linotype"/>
          <w:b/>
          <w:i/>
          <w:color w:val="000000" w:themeColor="text1"/>
          <w:u w:val="single"/>
        </w:rPr>
        <w:t>como extraordinarias</w:t>
      </w:r>
      <w:r w:rsidRPr="00365323">
        <w:rPr>
          <w:rFonts w:ascii="Palatino Linotype" w:hAnsi="Palatino Linotype"/>
          <w:i/>
          <w:color w:val="000000" w:themeColor="text1"/>
        </w:rPr>
        <w:t xml:space="preserve"> y no deberán exceder de tres horas diarias ni de tres veces consecutivas en una semana, con excepción de lo señalado en la fracción I del artículo 57 de esta ley. </w:t>
      </w:r>
    </w:p>
    <w:p w:rsidR="00277614" w:rsidRPr="00365323" w:rsidRDefault="00277614" w:rsidP="00277614">
      <w:pPr>
        <w:spacing w:after="0"/>
        <w:ind w:left="851" w:right="425"/>
        <w:jc w:val="both"/>
        <w:rPr>
          <w:rFonts w:ascii="Palatino Linotype" w:hAnsi="Palatino Linotype"/>
          <w:i/>
          <w:color w:val="000000" w:themeColor="text1"/>
        </w:rPr>
      </w:pPr>
      <w:r w:rsidRPr="00365323">
        <w:rPr>
          <w:rFonts w:ascii="Palatino Linotype" w:hAnsi="Palatino Linotype"/>
          <w:i/>
          <w:color w:val="000000" w:themeColor="text1"/>
        </w:rPr>
        <w:t>Las horas de trabajo extraordinarias se retribuirán con un cien por ciento más del sueldo que corresponda a las ordinarias, cuando no excedan de nueve. Las excedentes de nueve horas, se pagarán al doscientos por ciento más del sueldo que corresponda a las horas normales de su jornada.”</w:t>
      </w:r>
    </w:p>
    <w:p w:rsidR="00277614" w:rsidRPr="00365323" w:rsidRDefault="00277614" w:rsidP="00277614">
      <w:pPr>
        <w:spacing w:after="0"/>
        <w:ind w:left="851" w:right="425"/>
        <w:jc w:val="both"/>
        <w:rPr>
          <w:rFonts w:ascii="Palatino Linotype" w:hAnsi="Palatino Linotype"/>
          <w:i/>
          <w:color w:val="000000" w:themeColor="text1"/>
        </w:rPr>
      </w:pPr>
    </w:p>
    <w:p w:rsidR="00277614" w:rsidRPr="00365323" w:rsidRDefault="00277614" w:rsidP="00277614">
      <w:pPr>
        <w:spacing w:after="0"/>
        <w:ind w:left="851" w:right="425"/>
        <w:jc w:val="both"/>
        <w:rPr>
          <w:rFonts w:ascii="Palatino Linotype" w:hAnsi="Palatino Linotype"/>
          <w:i/>
          <w:color w:val="000000" w:themeColor="text1"/>
        </w:rPr>
      </w:pPr>
      <w:r w:rsidRPr="00365323">
        <w:rPr>
          <w:rFonts w:ascii="Palatino Linotype" w:hAnsi="Palatino Linotype"/>
          <w:i/>
          <w:color w:val="000000" w:themeColor="text1"/>
        </w:rPr>
        <w:t>(Énfasis añadido)</w:t>
      </w:r>
    </w:p>
    <w:p w:rsidR="005E4014" w:rsidRPr="00365323" w:rsidRDefault="005E4014" w:rsidP="005E4014">
      <w:pPr>
        <w:pStyle w:val="Prrafodelista"/>
        <w:tabs>
          <w:tab w:val="left" w:pos="567"/>
        </w:tabs>
        <w:spacing w:before="240" w:after="360" w:line="360" w:lineRule="auto"/>
        <w:ind w:left="0"/>
        <w:jc w:val="both"/>
        <w:rPr>
          <w:rFonts w:ascii="Palatino Linotype" w:hAnsi="Palatino Linotype"/>
          <w:i/>
          <w:color w:val="000000" w:themeColor="text1"/>
        </w:rPr>
      </w:pPr>
    </w:p>
    <w:p w:rsidR="005E4014" w:rsidRPr="00365323" w:rsidRDefault="00277614" w:rsidP="005E4014">
      <w:pPr>
        <w:pStyle w:val="Prrafodelista"/>
        <w:numPr>
          <w:ilvl w:val="0"/>
          <w:numId w:val="2"/>
        </w:numPr>
        <w:tabs>
          <w:tab w:val="left" w:pos="567"/>
        </w:tabs>
        <w:spacing w:before="240" w:after="360" w:line="360" w:lineRule="auto"/>
        <w:ind w:left="284" w:hanging="284"/>
        <w:jc w:val="both"/>
        <w:rPr>
          <w:rFonts w:ascii="Palatino Linotype" w:hAnsi="Palatino Linotype"/>
          <w:color w:val="000000" w:themeColor="text1"/>
          <w:sz w:val="24"/>
        </w:rPr>
      </w:pPr>
      <w:r w:rsidRPr="00365323">
        <w:rPr>
          <w:rFonts w:ascii="Palatino Linotype" w:hAnsi="Palatino Linotype" w:cs="Arial"/>
          <w:bCs/>
          <w:color w:val="000000" w:themeColor="text1"/>
          <w:sz w:val="24"/>
        </w:rPr>
        <w:t>Del precepto citado, se deduce que las horas extraordinarias consistirán en el tiempo adicional a la jornada de trabajo de los servidores p</w:t>
      </w:r>
      <w:r w:rsidR="00E15263" w:rsidRPr="00365323">
        <w:rPr>
          <w:rFonts w:ascii="Palatino Linotype" w:hAnsi="Palatino Linotype" w:cs="Arial"/>
          <w:bCs/>
          <w:color w:val="000000" w:themeColor="text1"/>
          <w:sz w:val="24"/>
        </w:rPr>
        <w:t>úblicos; asi</w:t>
      </w:r>
      <w:r w:rsidRPr="00365323">
        <w:rPr>
          <w:rFonts w:ascii="Palatino Linotype" w:hAnsi="Palatino Linotype" w:cs="Arial"/>
          <w:bCs/>
          <w:color w:val="000000" w:themeColor="text1"/>
          <w:sz w:val="24"/>
        </w:rPr>
        <w:t>mismo</w:t>
      </w:r>
      <w:r w:rsidR="00E15263" w:rsidRPr="00365323">
        <w:rPr>
          <w:rFonts w:ascii="Palatino Linotype" w:hAnsi="Palatino Linotype" w:cs="Arial"/>
          <w:bCs/>
          <w:color w:val="000000" w:themeColor="text1"/>
          <w:sz w:val="24"/>
        </w:rPr>
        <w:t>,</w:t>
      </w:r>
      <w:r w:rsidRPr="00365323">
        <w:rPr>
          <w:rFonts w:ascii="Palatino Linotype" w:hAnsi="Palatino Linotype" w:cs="Arial"/>
          <w:bCs/>
          <w:color w:val="000000" w:themeColor="text1"/>
          <w:sz w:val="24"/>
        </w:rPr>
        <w:t xml:space="preserve"> se señala la forma en la cual serán pagadas de acue</w:t>
      </w:r>
      <w:r w:rsidR="00E15263" w:rsidRPr="00365323">
        <w:rPr>
          <w:rFonts w:ascii="Palatino Linotype" w:hAnsi="Palatino Linotype" w:cs="Arial"/>
          <w:bCs/>
          <w:color w:val="000000" w:themeColor="text1"/>
          <w:sz w:val="24"/>
        </w:rPr>
        <w:t>rdo a la cantidad de las mismas,</w:t>
      </w:r>
      <w:r w:rsidRPr="00365323">
        <w:rPr>
          <w:rFonts w:ascii="Palatino Linotype" w:hAnsi="Palatino Linotype" w:cs="Arial"/>
          <w:bCs/>
          <w:color w:val="000000" w:themeColor="text1"/>
          <w:sz w:val="24"/>
        </w:rPr>
        <w:t xml:space="preserve"> motivo por el cual dicha prestación se encuentra sujeta a la situación en particular de cada servidor público, más no así a todos. </w:t>
      </w:r>
    </w:p>
    <w:p w:rsidR="00052C16" w:rsidRPr="00365323" w:rsidRDefault="00052C16" w:rsidP="00052C16">
      <w:pPr>
        <w:pStyle w:val="Prrafodelista"/>
        <w:tabs>
          <w:tab w:val="left" w:pos="567"/>
        </w:tabs>
        <w:spacing w:before="240" w:after="360" w:line="360" w:lineRule="auto"/>
        <w:ind w:left="284"/>
        <w:jc w:val="both"/>
        <w:rPr>
          <w:rFonts w:ascii="Palatino Linotype" w:hAnsi="Palatino Linotype"/>
          <w:color w:val="000000" w:themeColor="text1"/>
          <w:sz w:val="24"/>
        </w:rPr>
      </w:pPr>
    </w:p>
    <w:p w:rsidR="005E4014" w:rsidRPr="00365323" w:rsidRDefault="00277614" w:rsidP="005E4014">
      <w:pPr>
        <w:pStyle w:val="Prrafodelista"/>
        <w:numPr>
          <w:ilvl w:val="0"/>
          <w:numId w:val="2"/>
        </w:numPr>
        <w:tabs>
          <w:tab w:val="left" w:pos="567"/>
        </w:tabs>
        <w:spacing w:before="240" w:after="360" w:line="360" w:lineRule="auto"/>
        <w:ind w:left="284" w:hanging="284"/>
        <w:jc w:val="both"/>
        <w:rPr>
          <w:rFonts w:ascii="Palatino Linotype" w:hAnsi="Palatino Linotype"/>
          <w:color w:val="000000" w:themeColor="text1"/>
          <w:sz w:val="24"/>
        </w:rPr>
      </w:pPr>
      <w:r w:rsidRPr="00365323">
        <w:rPr>
          <w:rFonts w:ascii="Palatino Linotype" w:hAnsi="Palatino Linotype"/>
          <w:color w:val="000000" w:themeColor="text1"/>
          <w:sz w:val="24"/>
        </w:rPr>
        <w:t xml:space="preserve">En este </w:t>
      </w:r>
      <w:r w:rsidR="006442E2" w:rsidRPr="00365323">
        <w:rPr>
          <w:rFonts w:ascii="Palatino Linotype" w:hAnsi="Palatino Linotype"/>
          <w:color w:val="000000" w:themeColor="text1"/>
          <w:sz w:val="24"/>
        </w:rPr>
        <w:t>tenor</w:t>
      </w:r>
      <w:r w:rsidRPr="00365323">
        <w:rPr>
          <w:rFonts w:ascii="Palatino Linotype" w:hAnsi="Palatino Linotype"/>
          <w:color w:val="000000" w:themeColor="text1"/>
          <w:sz w:val="24"/>
        </w:rPr>
        <w:t xml:space="preserve">, respecto a todas y cada una de las prestaciones </w:t>
      </w:r>
      <w:r w:rsidR="005E4014" w:rsidRPr="00365323">
        <w:rPr>
          <w:rFonts w:ascii="Palatino Linotype" w:hAnsi="Palatino Linotype"/>
          <w:color w:val="000000" w:themeColor="text1"/>
          <w:sz w:val="24"/>
        </w:rPr>
        <w:t>indicadas en este apartado</w:t>
      </w:r>
      <w:r w:rsidRPr="00365323">
        <w:rPr>
          <w:rFonts w:ascii="Palatino Linotype" w:hAnsi="Palatino Linotype"/>
          <w:color w:val="000000" w:themeColor="text1"/>
          <w:sz w:val="24"/>
        </w:rPr>
        <w:t>, al ser consideradas como adicionales al s</w:t>
      </w:r>
      <w:r w:rsidR="005E4014" w:rsidRPr="00365323">
        <w:rPr>
          <w:rFonts w:ascii="Palatino Linotype" w:hAnsi="Palatino Linotype"/>
          <w:color w:val="000000" w:themeColor="text1"/>
          <w:sz w:val="24"/>
        </w:rPr>
        <w:t>ueldo</w:t>
      </w:r>
      <w:r w:rsidRPr="00365323">
        <w:rPr>
          <w:rFonts w:ascii="Palatino Linotype" w:hAnsi="Palatino Linotype"/>
          <w:color w:val="000000" w:themeColor="text1"/>
          <w:sz w:val="24"/>
        </w:rPr>
        <w:t xml:space="preserve"> que perciben los servidores públicos, si bien es cierto no forman parte de las percepciones </w:t>
      </w:r>
      <w:r w:rsidRPr="00365323">
        <w:rPr>
          <w:rFonts w:ascii="Palatino Linotype" w:hAnsi="Palatino Linotype"/>
          <w:color w:val="000000" w:themeColor="text1"/>
          <w:sz w:val="24"/>
        </w:rPr>
        <w:lastRenderedPageBreak/>
        <w:t>obligatorias de</w:t>
      </w:r>
      <w:r w:rsidR="005E4014" w:rsidRPr="00365323">
        <w:rPr>
          <w:rFonts w:ascii="Palatino Linotype" w:hAnsi="Palatino Linotype"/>
          <w:color w:val="000000" w:themeColor="text1"/>
          <w:sz w:val="24"/>
        </w:rPr>
        <w:t xml:space="preserve"> </w:t>
      </w:r>
      <w:r w:rsidRPr="00365323">
        <w:rPr>
          <w:rFonts w:ascii="Palatino Linotype" w:hAnsi="Palatino Linotype"/>
          <w:color w:val="000000" w:themeColor="text1"/>
          <w:sz w:val="24"/>
        </w:rPr>
        <w:t>l</w:t>
      </w:r>
      <w:r w:rsidR="005E4014" w:rsidRPr="00365323">
        <w:rPr>
          <w:rFonts w:ascii="Palatino Linotype" w:hAnsi="Palatino Linotype"/>
          <w:color w:val="000000" w:themeColor="text1"/>
          <w:sz w:val="24"/>
        </w:rPr>
        <w:t>os</w:t>
      </w:r>
      <w:r w:rsidRPr="00365323">
        <w:rPr>
          <w:rFonts w:ascii="Palatino Linotype" w:hAnsi="Palatino Linotype"/>
          <w:color w:val="000000" w:themeColor="text1"/>
          <w:sz w:val="24"/>
        </w:rPr>
        <w:t xml:space="preserve"> </w:t>
      </w:r>
      <w:r w:rsidR="005E4014" w:rsidRPr="00365323">
        <w:rPr>
          <w:rFonts w:ascii="Palatino Linotype" w:hAnsi="Palatino Linotype"/>
          <w:color w:val="000000" w:themeColor="text1"/>
          <w:sz w:val="24"/>
        </w:rPr>
        <w:t>servidores públicos que laboran en el Ayuntamiento de Zumpango,</w:t>
      </w:r>
      <w:r w:rsidRPr="00365323">
        <w:rPr>
          <w:rFonts w:ascii="Palatino Linotype" w:hAnsi="Palatino Linotype"/>
          <w:color w:val="000000" w:themeColor="text1"/>
          <w:sz w:val="24"/>
        </w:rPr>
        <w:t xml:space="preserve"> también </w:t>
      </w:r>
      <w:r w:rsidRPr="00365323">
        <w:rPr>
          <w:rFonts w:ascii="Palatino Linotype" w:hAnsi="Palatino Linotype"/>
          <w:b/>
          <w:color w:val="000000" w:themeColor="text1"/>
          <w:sz w:val="24"/>
        </w:rPr>
        <w:t xml:space="preserve">lo es que no se tiene la certeza de que los servidores </w:t>
      </w:r>
      <w:r w:rsidR="005E4014" w:rsidRPr="00365323">
        <w:rPr>
          <w:rFonts w:ascii="Palatino Linotype" w:hAnsi="Palatino Linotype"/>
          <w:b/>
          <w:color w:val="000000" w:themeColor="text1"/>
          <w:sz w:val="24"/>
        </w:rPr>
        <w:t xml:space="preserve">sobre los cuales versa la solicitud de información </w:t>
      </w:r>
      <w:r w:rsidRPr="00365323">
        <w:rPr>
          <w:rFonts w:ascii="Palatino Linotype" w:hAnsi="Palatino Linotype"/>
          <w:b/>
          <w:color w:val="000000" w:themeColor="text1"/>
          <w:sz w:val="24"/>
        </w:rPr>
        <w:t xml:space="preserve">las perciban </w:t>
      </w:r>
      <w:r w:rsidRPr="00365323">
        <w:rPr>
          <w:rFonts w:ascii="Palatino Linotype" w:hAnsi="Palatino Linotype"/>
          <w:color w:val="000000" w:themeColor="text1"/>
          <w:sz w:val="24"/>
        </w:rPr>
        <w:t>o que en un sentido afirmativo sean efectivamente pagadas a los mismos.</w:t>
      </w:r>
    </w:p>
    <w:p w:rsidR="002B3A49" w:rsidRPr="00365323" w:rsidRDefault="002B3A49" w:rsidP="002B3A49">
      <w:pPr>
        <w:pStyle w:val="Prrafodelista"/>
        <w:rPr>
          <w:rFonts w:ascii="Palatino Linotype" w:hAnsi="Palatino Linotype"/>
          <w:color w:val="000000" w:themeColor="text1"/>
          <w:sz w:val="24"/>
        </w:rPr>
      </w:pPr>
    </w:p>
    <w:p w:rsidR="00F853DD" w:rsidRPr="00365323" w:rsidRDefault="00277614" w:rsidP="00F853DD">
      <w:pPr>
        <w:pStyle w:val="Prrafodelista"/>
        <w:numPr>
          <w:ilvl w:val="0"/>
          <w:numId w:val="2"/>
        </w:numPr>
        <w:tabs>
          <w:tab w:val="left" w:pos="567"/>
        </w:tabs>
        <w:spacing w:before="240" w:after="360" w:line="360" w:lineRule="auto"/>
        <w:ind w:left="284" w:hanging="284"/>
        <w:jc w:val="both"/>
        <w:rPr>
          <w:rFonts w:ascii="Palatino Linotype" w:hAnsi="Palatino Linotype"/>
          <w:color w:val="000000" w:themeColor="text1"/>
          <w:sz w:val="24"/>
        </w:rPr>
      </w:pPr>
      <w:r w:rsidRPr="00365323">
        <w:rPr>
          <w:rFonts w:ascii="Palatino Linotype" w:hAnsi="Palatino Linotype" w:cs="Arial"/>
          <w:bCs/>
          <w:color w:val="000000" w:themeColor="text1"/>
          <w:sz w:val="24"/>
        </w:rPr>
        <w:t xml:space="preserve">Sin embargo, dada la naturaleza de la información solicitada,  es posible que el </w:t>
      </w:r>
      <w:r w:rsidRPr="00365323">
        <w:rPr>
          <w:rFonts w:ascii="Palatino Linotype" w:hAnsi="Palatino Linotype" w:cs="Arial"/>
          <w:b/>
          <w:bCs/>
          <w:color w:val="000000" w:themeColor="text1"/>
          <w:sz w:val="24"/>
        </w:rPr>
        <w:t>SUJETO OBLIGADO</w:t>
      </w:r>
      <w:r w:rsidRPr="00365323">
        <w:rPr>
          <w:rFonts w:ascii="Palatino Linotype" w:hAnsi="Palatino Linotype" w:cs="Arial"/>
          <w:bCs/>
          <w:color w:val="000000" w:themeColor="text1"/>
          <w:sz w:val="24"/>
        </w:rPr>
        <w:t xml:space="preserve"> la </w:t>
      </w:r>
      <w:r w:rsidR="00052C16" w:rsidRPr="00365323">
        <w:rPr>
          <w:rFonts w:ascii="Palatino Linotype" w:hAnsi="Palatino Linotype" w:cs="Arial"/>
          <w:bCs/>
          <w:color w:val="000000" w:themeColor="text1"/>
          <w:sz w:val="24"/>
        </w:rPr>
        <w:t xml:space="preserve">posea, administre y/o </w:t>
      </w:r>
      <w:r w:rsidRPr="00365323">
        <w:rPr>
          <w:rFonts w:ascii="Palatino Linotype" w:hAnsi="Palatino Linotype" w:cs="Arial"/>
          <w:bCs/>
          <w:color w:val="000000" w:themeColor="text1"/>
          <w:sz w:val="24"/>
        </w:rPr>
        <w:t>genere</w:t>
      </w:r>
      <w:r w:rsidR="00902784" w:rsidRPr="00365323">
        <w:rPr>
          <w:rFonts w:ascii="Palatino Linotype" w:hAnsi="Palatino Linotype" w:cs="Arial"/>
          <w:bCs/>
          <w:color w:val="000000" w:themeColor="text1"/>
          <w:sz w:val="24"/>
        </w:rPr>
        <w:t>; y que derivado d</w:t>
      </w:r>
      <w:r w:rsidRPr="00365323">
        <w:rPr>
          <w:rFonts w:ascii="Palatino Linotype" w:hAnsi="Palatino Linotype" w:cs="Arial"/>
          <w:bCs/>
          <w:color w:val="000000" w:themeColor="text1"/>
          <w:sz w:val="24"/>
        </w:rPr>
        <w:t xml:space="preserve">el </w:t>
      </w:r>
      <w:r w:rsidR="00472067" w:rsidRPr="00365323">
        <w:rPr>
          <w:rFonts w:ascii="Palatino Linotype" w:hAnsi="Palatino Linotype" w:cs="Arial"/>
          <w:bCs/>
          <w:color w:val="000000" w:themeColor="text1"/>
          <w:sz w:val="24"/>
        </w:rPr>
        <w:t>artículo 95 del Bando Municipal del Ayuntamiento de Zumpango</w:t>
      </w:r>
      <w:r w:rsidRPr="00365323">
        <w:rPr>
          <w:rFonts w:ascii="Palatino Linotype" w:hAnsi="Palatino Linotype" w:cs="Arial"/>
          <w:bCs/>
          <w:color w:val="000000" w:themeColor="text1"/>
          <w:sz w:val="24"/>
        </w:rPr>
        <w:t>, se encuentr</w:t>
      </w:r>
      <w:r w:rsidR="00472067" w:rsidRPr="00365323">
        <w:rPr>
          <w:rFonts w:ascii="Palatino Linotype" w:hAnsi="Palatino Linotype" w:cs="Arial"/>
          <w:bCs/>
          <w:color w:val="000000" w:themeColor="text1"/>
          <w:sz w:val="24"/>
        </w:rPr>
        <w:t>a</w:t>
      </w:r>
      <w:r w:rsidRPr="00365323">
        <w:rPr>
          <w:rFonts w:ascii="Palatino Linotype" w:hAnsi="Palatino Linotype" w:cs="Arial"/>
          <w:bCs/>
          <w:color w:val="000000" w:themeColor="text1"/>
          <w:sz w:val="24"/>
        </w:rPr>
        <w:t xml:space="preserve"> den</w:t>
      </w:r>
      <w:r w:rsidR="00472067" w:rsidRPr="00365323">
        <w:rPr>
          <w:rFonts w:ascii="Palatino Linotype" w:hAnsi="Palatino Linotype" w:cs="Arial"/>
          <w:bCs/>
          <w:color w:val="000000" w:themeColor="text1"/>
          <w:sz w:val="24"/>
        </w:rPr>
        <w:t>tro de la misma área, es decir la</w:t>
      </w:r>
      <w:r w:rsidRPr="00365323">
        <w:rPr>
          <w:rFonts w:ascii="Palatino Linotype" w:hAnsi="Palatino Linotype" w:cs="Arial"/>
          <w:bCs/>
          <w:color w:val="000000" w:themeColor="text1"/>
          <w:sz w:val="24"/>
        </w:rPr>
        <w:t xml:space="preserve"> D</w:t>
      </w:r>
      <w:r w:rsidR="00472067" w:rsidRPr="00365323">
        <w:rPr>
          <w:rFonts w:ascii="Palatino Linotype" w:hAnsi="Palatino Linotype" w:cs="Arial"/>
          <w:bCs/>
          <w:color w:val="000000" w:themeColor="text1"/>
          <w:sz w:val="24"/>
        </w:rPr>
        <w:t xml:space="preserve">irección de Administración, puesto que en ella recae la obligación de llevar el registro del personal que labora dentro de la Administración Pública Municipal, así como elaborar la nómina correspondiente para realizar el pago del sueldo, y por ende </w:t>
      </w:r>
      <w:r w:rsidR="00E62790" w:rsidRPr="00365323">
        <w:rPr>
          <w:rFonts w:ascii="Palatino Linotype" w:hAnsi="Palatino Linotype" w:cs="Arial"/>
          <w:bCs/>
          <w:color w:val="000000" w:themeColor="text1"/>
          <w:sz w:val="24"/>
        </w:rPr>
        <w:t xml:space="preserve">de las prestaciones a las cuales </w:t>
      </w:r>
      <w:r w:rsidR="00F853DD" w:rsidRPr="00365323">
        <w:rPr>
          <w:rFonts w:ascii="Palatino Linotype" w:hAnsi="Palatino Linotype" w:cs="Arial"/>
          <w:bCs/>
          <w:color w:val="000000" w:themeColor="text1"/>
          <w:sz w:val="24"/>
        </w:rPr>
        <w:t>los servidores públicos deben recibir, además de que es una obliga</w:t>
      </w:r>
      <w:r w:rsidR="00E15263" w:rsidRPr="00365323">
        <w:rPr>
          <w:rFonts w:ascii="Palatino Linotype" w:hAnsi="Palatino Linotype" w:cs="Arial"/>
          <w:bCs/>
          <w:color w:val="000000" w:themeColor="text1"/>
          <w:sz w:val="24"/>
        </w:rPr>
        <w:t>ción de transparencia común de los Sujetos Obligados contar con</w:t>
      </w:r>
      <w:r w:rsidR="00F853DD" w:rsidRPr="00365323">
        <w:rPr>
          <w:rFonts w:ascii="Palatino Linotype" w:hAnsi="Palatino Linotype" w:cs="Arial"/>
          <w:bCs/>
          <w:color w:val="000000" w:themeColor="text1"/>
          <w:sz w:val="24"/>
        </w:rPr>
        <w:t xml:space="preserve"> esta información, con fundamento en el artículo 92, fracción VIII de la Ley de Transparencia Estatal.</w:t>
      </w:r>
    </w:p>
    <w:p w:rsidR="00F853DD" w:rsidRPr="00365323" w:rsidRDefault="00F853DD" w:rsidP="00F853DD">
      <w:pPr>
        <w:pStyle w:val="Prrafodelista"/>
        <w:rPr>
          <w:rFonts w:ascii="Palatino Linotype" w:eastAsia="MS Mincho" w:hAnsi="Palatino Linotype" w:cs="Arial"/>
          <w:color w:val="000000" w:themeColor="text1"/>
          <w:sz w:val="24"/>
          <w:szCs w:val="24"/>
          <w:lang w:eastAsia="es-ES"/>
        </w:rPr>
      </w:pPr>
    </w:p>
    <w:p w:rsidR="00F853DD" w:rsidRPr="00365323" w:rsidRDefault="00F853DD" w:rsidP="00F853DD">
      <w:pPr>
        <w:pStyle w:val="Prrafodelista"/>
        <w:numPr>
          <w:ilvl w:val="0"/>
          <w:numId w:val="2"/>
        </w:numPr>
        <w:tabs>
          <w:tab w:val="left" w:pos="567"/>
        </w:tabs>
        <w:spacing w:before="240" w:after="360" w:line="360" w:lineRule="auto"/>
        <w:ind w:left="284" w:hanging="284"/>
        <w:jc w:val="both"/>
        <w:rPr>
          <w:rFonts w:ascii="Palatino Linotype" w:hAnsi="Palatino Linotype"/>
          <w:color w:val="000000" w:themeColor="text1"/>
          <w:sz w:val="24"/>
        </w:rPr>
      </w:pPr>
      <w:r w:rsidRPr="00365323">
        <w:rPr>
          <w:rFonts w:ascii="Palatino Linotype" w:eastAsia="MS Mincho" w:hAnsi="Palatino Linotype" w:cs="Arial"/>
          <w:color w:val="000000" w:themeColor="text1"/>
          <w:sz w:val="24"/>
          <w:szCs w:val="24"/>
          <w:lang w:eastAsia="es-ES"/>
        </w:rPr>
        <w:t>De esta</w:t>
      </w:r>
      <w:r w:rsidR="00277614" w:rsidRPr="00365323">
        <w:rPr>
          <w:rFonts w:ascii="Palatino Linotype" w:eastAsia="MS Mincho" w:hAnsi="Palatino Linotype" w:cs="Arial"/>
          <w:color w:val="000000" w:themeColor="text1"/>
          <w:sz w:val="24"/>
          <w:szCs w:val="24"/>
          <w:lang w:eastAsia="es-ES"/>
        </w:rPr>
        <w:t xml:space="preserve"> manera </w:t>
      </w:r>
      <w:r w:rsidRPr="00365323">
        <w:rPr>
          <w:rFonts w:ascii="Palatino Linotype" w:eastAsia="MS Mincho" w:hAnsi="Palatino Linotype" w:cs="Arial"/>
          <w:color w:val="000000" w:themeColor="text1"/>
          <w:sz w:val="24"/>
          <w:szCs w:val="24"/>
          <w:lang w:eastAsia="es-ES"/>
        </w:rPr>
        <w:t>resulta dable ordenar la entrega de</w:t>
      </w:r>
      <w:r w:rsidR="00277614" w:rsidRPr="00365323">
        <w:rPr>
          <w:rFonts w:ascii="Palatino Linotype" w:eastAsia="MS Mincho" w:hAnsi="Palatino Linotype" w:cs="Arial"/>
          <w:color w:val="000000" w:themeColor="text1"/>
          <w:sz w:val="24"/>
          <w:szCs w:val="24"/>
          <w:lang w:eastAsia="es-ES"/>
        </w:rPr>
        <w:t xml:space="preserve"> el o los documentos donde conste </w:t>
      </w:r>
      <w:r w:rsidR="00882A0B" w:rsidRPr="00365323">
        <w:rPr>
          <w:rFonts w:ascii="Palatino Linotype" w:eastAsia="MS Mincho" w:hAnsi="Palatino Linotype" w:cs="Arial"/>
          <w:color w:val="000000" w:themeColor="text1"/>
          <w:sz w:val="24"/>
          <w:szCs w:val="24"/>
          <w:lang w:eastAsia="es-ES"/>
        </w:rPr>
        <w:t xml:space="preserve">el último pago de </w:t>
      </w:r>
      <w:r w:rsidR="00052C16" w:rsidRPr="00365323">
        <w:rPr>
          <w:rFonts w:ascii="Palatino Linotype" w:eastAsia="MS Mincho" w:hAnsi="Palatino Linotype" w:cs="Arial"/>
          <w:color w:val="000000" w:themeColor="text1"/>
          <w:sz w:val="24"/>
          <w:szCs w:val="24"/>
          <w:lang w:eastAsia="es-ES"/>
        </w:rPr>
        <w:t xml:space="preserve">las </w:t>
      </w:r>
      <w:r w:rsidRPr="00365323">
        <w:rPr>
          <w:rFonts w:ascii="Palatino Linotype" w:eastAsia="MS Mincho" w:hAnsi="Palatino Linotype" w:cs="Arial"/>
          <w:color w:val="000000" w:themeColor="text1"/>
          <w:sz w:val="24"/>
          <w:szCs w:val="24"/>
          <w:lang w:eastAsia="es-ES"/>
        </w:rPr>
        <w:t>prestaciones adicionales</w:t>
      </w:r>
      <w:r w:rsidR="00882A0B" w:rsidRPr="00365323">
        <w:rPr>
          <w:rFonts w:ascii="Palatino Linotype" w:eastAsia="MS Mincho" w:hAnsi="Palatino Linotype" w:cs="Arial"/>
          <w:color w:val="000000" w:themeColor="text1"/>
          <w:sz w:val="24"/>
          <w:szCs w:val="24"/>
          <w:lang w:eastAsia="es-ES"/>
        </w:rPr>
        <w:t>,</w:t>
      </w:r>
      <w:r w:rsidRPr="00365323">
        <w:rPr>
          <w:rFonts w:ascii="Palatino Linotype" w:eastAsia="MS Mincho" w:hAnsi="Palatino Linotype" w:cs="Arial"/>
          <w:color w:val="000000" w:themeColor="text1"/>
          <w:sz w:val="24"/>
          <w:szCs w:val="24"/>
          <w:lang w:eastAsia="es-ES"/>
        </w:rPr>
        <w:t xml:space="preserve"> </w:t>
      </w:r>
      <w:r w:rsidR="00277614" w:rsidRPr="00365323">
        <w:rPr>
          <w:rFonts w:ascii="Palatino Linotype" w:eastAsia="MS Mincho" w:hAnsi="Palatino Linotype" w:cs="Arial"/>
          <w:b/>
          <w:color w:val="000000" w:themeColor="text1"/>
          <w:sz w:val="24"/>
          <w:szCs w:val="24"/>
          <w:lang w:eastAsia="es-ES"/>
        </w:rPr>
        <w:t xml:space="preserve">consistentes en horas extras, comisiones, excedentes y similares; </w:t>
      </w:r>
      <w:r w:rsidR="00277614" w:rsidRPr="00365323">
        <w:rPr>
          <w:rFonts w:ascii="Palatino Linotype" w:eastAsia="MS Mincho" w:hAnsi="Palatino Linotype" w:cs="Arial"/>
          <w:color w:val="000000" w:themeColor="text1"/>
          <w:sz w:val="24"/>
          <w:szCs w:val="24"/>
          <w:lang w:eastAsia="es-ES"/>
        </w:rPr>
        <w:t>de se</w:t>
      </w:r>
      <w:r w:rsidRPr="00365323">
        <w:rPr>
          <w:rFonts w:ascii="Palatino Linotype" w:eastAsia="MS Mincho" w:hAnsi="Palatino Linotype" w:cs="Arial"/>
          <w:color w:val="000000" w:themeColor="text1"/>
          <w:sz w:val="24"/>
          <w:szCs w:val="24"/>
          <w:lang w:eastAsia="es-ES"/>
        </w:rPr>
        <w:t>r procedente en versión pública, con el acuerdo que clasifique la información como confidencial.</w:t>
      </w:r>
      <w:r w:rsidR="00277614" w:rsidRPr="00365323">
        <w:rPr>
          <w:rFonts w:ascii="Palatino Linotype" w:eastAsia="MS Mincho" w:hAnsi="Palatino Linotype" w:cs="Arial"/>
          <w:color w:val="000000" w:themeColor="text1"/>
          <w:sz w:val="24"/>
          <w:szCs w:val="24"/>
          <w:lang w:eastAsia="es-ES"/>
        </w:rPr>
        <w:t xml:space="preserve"> </w:t>
      </w:r>
    </w:p>
    <w:p w:rsidR="00F853DD" w:rsidRPr="00365323" w:rsidRDefault="00F853DD" w:rsidP="00F853DD">
      <w:pPr>
        <w:pStyle w:val="Prrafodelista"/>
        <w:rPr>
          <w:rFonts w:ascii="Palatino Linotype" w:eastAsia="MS Mincho" w:hAnsi="Palatino Linotype" w:cs="Arial"/>
          <w:color w:val="000000" w:themeColor="text1"/>
          <w:sz w:val="24"/>
          <w:szCs w:val="24"/>
          <w:lang w:eastAsia="es-ES"/>
        </w:rPr>
      </w:pPr>
    </w:p>
    <w:p w:rsidR="00277614" w:rsidRPr="00365323" w:rsidRDefault="00F853DD" w:rsidP="00F853DD">
      <w:pPr>
        <w:pStyle w:val="Prrafodelista"/>
        <w:numPr>
          <w:ilvl w:val="0"/>
          <w:numId w:val="2"/>
        </w:numPr>
        <w:tabs>
          <w:tab w:val="left" w:pos="567"/>
        </w:tabs>
        <w:spacing w:before="240" w:after="360" w:line="360" w:lineRule="auto"/>
        <w:ind w:left="284" w:hanging="284"/>
        <w:jc w:val="both"/>
        <w:rPr>
          <w:rFonts w:ascii="Palatino Linotype" w:hAnsi="Palatino Linotype"/>
          <w:color w:val="000000" w:themeColor="text1"/>
          <w:sz w:val="24"/>
        </w:rPr>
      </w:pPr>
      <w:r w:rsidRPr="00365323">
        <w:rPr>
          <w:rFonts w:ascii="Palatino Linotype" w:eastAsia="MS Mincho" w:hAnsi="Palatino Linotype" w:cs="Arial"/>
          <w:color w:val="000000" w:themeColor="text1"/>
          <w:sz w:val="24"/>
          <w:szCs w:val="24"/>
          <w:lang w:eastAsia="es-ES"/>
        </w:rPr>
        <w:t xml:space="preserve">En ese sentido, </w:t>
      </w:r>
      <w:r w:rsidR="00277614" w:rsidRPr="00365323">
        <w:rPr>
          <w:rFonts w:ascii="Palatino Linotype" w:eastAsia="MS Mincho" w:hAnsi="Palatino Linotype" w:cs="Arial"/>
          <w:color w:val="000000" w:themeColor="text1"/>
          <w:sz w:val="24"/>
          <w:szCs w:val="24"/>
          <w:lang w:eastAsia="es-ES"/>
        </w:rPr>
        <w:t xml:space="preserve">de ser el caso que dicha información no haya sido generada el </w:t>
      </w:r>
      <w:r w:rsidR="00277614" w:rsidRPr="00365323">
        <w:rPr>
          <w:rFonts w:ascii="Palatino Linotype" w:eastAsia="MS Mincho" w:hAnsi="Palatino Linotype" w:cs="Arial"/>
          <w:b/>
          <w:color w:val="000000" w:themeColor="text1"/>
          <w:sz w:val="24"/>
          <w:szCs w:val="24"/>
          <w:lang w:eastAsia="es-ES"/>
        </w:rPr>
        <w:t xml:space="preserve">SUJETO OBLIGADO </w:t>
      </w:r>
      <w:r w:rsidR="00277614" w:rsidRPr="00365323">
        <w:rPr>
          <w:rFonts w:ascii="Palatino Linotype" w:eastAsia="MS Mincho" w:hAnsi="Palatino Linotype" w:cs="Arial"/>
          <w:color w:val="000000" w:themeColor="text1"/>
          <w:sz w:val="24"/>
          <w:szCs w:val="24"/>
          <w:lang w:eastAsia="es-ES"/>
        </w:rPr>
        <w:t>deberá manifestar, de manera precisa y clara, las razones que expliquen las causas por las que no se haya generado</w:t>
      </w:r>
      <w:r w:rsidRPr="00365323">
        <w:rPr>
          <w:rFonts w:ascii="Palatino Linotype" w:eastAsia="MS Mincho" w:hAnsi="Palatino Linotype" w:cs="Arial"/>
          <w:color w:val="000000" w:themeColor="text1"/>
          <w:sz w:val="24"/>
          <w:szCs w:val="24"/>
          <w:lang w:eastAsia="es-ES"/>
        </w:rPr>
        <w:t xml:space="preserve">, administrado y/o poseído </w:t>
      </w:r>
      <w:r w:rsidR="00277614" w:rsidRPr="00365323">
        <w:rPr>
          <w:rFonts w:ascii="Palatino Linotype" w:eastAsia="MS Mincho" w:hAnsi="Palatino Linotype" w:cs="Arial"/>
          <w:color w:val="000000" w:themeColor="text1"/>
          <w:sz w:val="24"/>
          <w:szCs w:val="24"/>
          <w:lang w:eastAsia="es-ES"/>
        </w:rPr>
        <w:t xml:space="preserve">la información requerida en el presente asunto.  </w:t>
      </w:r>
    </w:p>
    <w:p w:rsidR="009651F1" w:rsidRPr="00365323" w:rsidRDefault="009651F1" w:rsidP="009651F1">
      <w:pPr>
        <w:keepNext/>
        <w:keepLines/>
        <w:spacing w:before="240" w:after="0"/>
        <w:outlineLvl w:val="0"/>
        <w:rPr>
          <w:rFonts w:ascii="Palatino Linotype" w:eastAsia="MS Mincho" w:hAnsi="Palatino Linotype" w:cstheme="majorBidi"/>
          <w:b/>
          <w:sz w:val="24"/>
          <w:szCs w:val="32"/>
          <w:lang w:eastAsia="es-ES"/>
        </w:rPr>
      </w:pPr>
      <w:bookmarkStart w:id="10" w:name="_Toc528066412"/>
      <w:bookmarkStart w:id="11" w:name="_Toc532296381"/>
      <w:r w:rsidRPr="00365323">
        <w:rPr>
          <w:rFonts w:ascii="Palatino Linotype" w:eastAsia="MS Mincho" w:hAnsi="Palatino Linotype" w:cstheme="majorBidi"/>
          <w:b/>
          <w:sz w:val="24"/>
          <w:szCs w:val="32"/>
          <w:lang w:eastAsia="es-ES"/>
        </w:rPr>
        <w:lastRenderedPageBreak/>
        <w:t>QUINTO. De la Versión Pública</w:t>
      </w:r>
      <w:bookmarkEnd w:id="10"/>
      <w:bookmarkEnd w:id="11"/>
    </w:p>
    <w:p w:rsidR="009651F1" w:rsidRPr="00365323" w:rsidRDefault="009651F1" w:rsidP="009651F1">
      <w:pPr>
        <w:rPr>
          <w:rFonts w:ascii="Palatino Linotype" w:eastAsia="MS Mincho" w:hAnsi="Palatino Linotype" w:cs="Arial"/>
          <w:b/>
          <w:color w:val="000000" w:themeColor="text1"/>
          <w:sz w:val="24"/>
          <w:szCs w:val="24"/>
          <w:lang w:eastAsia="es-ES"/>
        </w:rPr>
      </w:pPr>
      <w:r w:rsidRPr="00365323">
        <w:rPr>
          <w:rFonts w:ascii="Palatino Linotype" w:eastAsia="MS Mincho" w:hAnsi="Palatino Linotype" w:cs="Arial"/>
          <w:b/>
          <w:color w:val="000000" w:themeColor="text1"/>
          <w:sz w:val="24"/>
          <w:szCs w:val="24"/>
          <w:lang w:eastAsia="es-ES"/>
        </w:rPr>
        <w:t xml:space="preserve"> </w:t>
      </w:r>
    </w:p>
    <w:p w:rsidR="002B72C8" w:rsidRPr="00365323" w:rsidRDefault="002B72C8" w:rsidP="004E622B">
      <w:pPr>
        <w:pStyle w:val="Prrafodelista"/>
        <w:numPr>
          <w:ilvl w:val="0"/>
          <w:numId w:val="2"/>
        </w:numPr>
        <w:tabs>
          <w:tab w:val="left" w:pos="567"/>
          <w:tab w:val="center" w:pos="4419"/>
          <w:tab w:val="right" w:pos="8838"/>
        </w:tabs>
        <w:spacing w:after="0" w:line="360" w:lineRule="auto"/>
        <w:ind w:left="360" w:hanging="284"/>
        <w:jc w:val="both"/>
        <w:rPr>
          <w:rFonts w:ascii="Palatino Linotype" w:eastAsia="MS Mincho" w:hAnsi="Palatino Linotype" w:cs="Arial"/>
          <w:color w:val="000000" w:themeColor="text1"/>
          <w:sz w:val="24"/>
          <w:szCs w:val="24"/>
          <w:lang w:eastAsia="es-ES"/>
        </w:rPr>
      </w:pPr>
      <w:r w:rsidRPr="00365323">
        <w:rPr>
          <w:rFonts w:ascii="Palatino Linotype" w:eastAsia="MS Mincho" w:hAnsi="Palatino Linotype" w:cs="Arial"/>
          <w:color w:val="000000" w:themeColor="text1"/>
          <w:sz w:val="24"/>
          <w:szCs w:val="24"/>
          <w:lang w:eastAsia="es-ES"/>
        </w:rPr>
        <w:t xml:space="preserve">Como se ha puntualizado, el </w:t>
      </w:r>
      <w:r w:rsidRPr="00365323">
        <w:rPr>
          <w:rFonts w:ascii="Palatino Linotype" w:eastAsia="MS Mincho" w:hAnsi="Palatino Linotype" w:cs="Arial"/>
          <w:b/>
          <w:color w:val="000000" w:themeColor="text1"/>
          <w:sz w:val="24"/>
          <w:szCs w:val="24"/>
          <w:lang w:eastAsia="es-ES"/>
        </w:rPr>
        <w:t>SUJETO OBLIGADO</w:t>
      </w:r>
      <w:r w:rsidRPr="00365323">
        <w:rPr>
          <w:rFonts w:ascii="Palatino Linotype" w:eastAsia="MS Mincho" w:hAnsi="Palatino Linotype" w:cs="Arial"/>
          <w:color w:val="000000" w:themeColor="text1"/>
          <w:sz w:val="24"/>
          <w:szCs w:val="24"/>
          <w:lang w:eastAsia="es-ES"/>
        </w:rPr>
        <w:t xml:space="preserve"> deberá hacer la entrega de el o los documentos donde conste el último pago realizado a los servidores públicos señalados en la solicitud de información por concepto de aguinaldo y prima vacacional, así como el o los documentos donde conste las prestaciones adicionales consistentes en sobresueldo, horas extras, comisiones, excedentes y similares.</w:t>
      </w:r>
    </w:p>
    <w:p w:rsidR="002B72C8" w:rsidRPr="00365323" w:rsidRDefault="002B72C8" w:rsidP="002B72C8">
      <w:pPr>
        <w:pStyle w:val="Prrafodelista"/>
        <w:tabs>
          <w:tab w:val="left" w:pos="567"/>
          <w:tab w:val="center" w:pos="4419"/>
          <w:tab w:val="right" w:pos="8838"/>
        </w:tabs>
        <w:spacing w:after="0" w:line="360" w:lineRule="auto"/>
        <w:ind w:left="360"/>
        <w:jc w:val="both"/>
        <w:rPr>
          <w:rFonts w:ascii="Palatino Linotype" w:eastAsia="MS Mincho" w:hAnsi="Palatino Linotype" w:cs="Arial"/>
          <w:color w:val="000000" w:themeColor="text1"/>
          <w:sz w:val="24"/>
          <w:szCs w:val="24"/>
          <w:lang w:eastAsia="es-ES"/>
        </w:rPr>
      </w:pPr>
    </w:p>
    <w:p w:rsidR="009651F1" w:rsidRPr="00365323" w:rsidRDefault="009651F1" w:rsidP="004E622B">
      <w:pPr>
        <w:pStyle w:val="Prrafodelista"/>
        <w:numPr>
          <w:ilvl w:val="0"/>
          <w:numId w:val="2"/>
        </w:numPr>
        <w:tabs>
          <w:tab w:val="left" w:pos="567"/>
          <w:tab w:val="center" w:pos="4419"/>
          <w:tab w:val="right" w:pos="8838"/>
        </w:tabs>
        <w:spacing w:after="0" w:line="360" w:lineRule="auto"/>
        <w:ind w:left="360" w:hanging="284"/>
        <w:jc w:val="both"/>
        <w:rPr>
          <w:rFonts w:ascii="Palatino Linotype" w:eastAsia="MS Mincho" w:hAnsi="Palatino Linotype" w:cs="Arial"/>
          <w:color w:val="000000" w:themeColor="text1"/>
          <w:sz w:val="24"/>
          <w:szCs w:val="24"/>
          <w:lang w:eastAsia="es-ES"/>
        </w:rPr>
      </w:pPr>
      <w:r w:rsidRPr="00365323">
        <w:rPr>
          <w:rFonts w:ascii="Palatino Linotype" w:eastAsia="MS Mincho" w:hAnsi="Palatino Linotype" w:cs="Arial"/>
          <w:color w:val="000000" w:themeColor="text1"/>
          <w:sz w:val="24"/>
          <w:szCs w:val="24"/>
          <w:lang w:eastAsia="es-ES"/>
        </w:rPr>
        <w:t>A</w:t>
      </w:r>
      <w:r w:rsidR="002B72C8" w:rsidRPr="00365323">
        <w:rPr>
          <w:rFonts w:ascii="Palatino Linotype" w:eastAsia="MS Mincho" w:hAnsi="Palatino Linotype" w:cs="Arial"/>
          <w:color w:val="000000" w:themeColor="text1"/>
          <w:sz w:val="24"/>
          <w:szCs w:val="24"/>
          <w:lang w:eastAsia="es-ES"/>
        </w:rPr>
        <w:t>si</w:t>
      </w:r>
      <w:r w:rsidRPr="00365323">
        <w:rPr>
          <w:rFonts w:ascii="Palatino Linotype" w:eastAsia="MS Mincho" w:hAnsi="Palatino Linotype" w:cs="Arial"/>
          <w:color w:val="000000" w:themeColor="text1"/>
          <w:sz w:val="24"/>
          <w:szCs w:val="24"/>
          <w:lang w:eastAsia="es-ES"/>
        </w:rPr>
        <w:t xml:space="preserve">mismo, el </w:t>
      </w:r>
      <w:r w:rsidRPr="00365323">
        <w:rPr>
          <w:rFonts w:ascii="Palatino Linotype" w:eastAsia="MS Mincho" w:hAnsi="Palatino Linotype" w:cs="Arial"/>
          <w:b/>
          <w:color w:val="000000" w:themeColor="text1"/>
          <w:sz w:val="24"/>
          <w:szCs w:val="24"/>
          <w:lang w:eastAsia="es-ES"/>
        </w:rPr>
        <w:t>SUJETO OBLIGADO</w:t>
      </w:r>
      <w:r w:rsidRPr="00365323">
        <w:rPr>
          <w:rFonts w:ascii="Palatino Linotype" w:eastAsia="MS Mincho" w:hAnsi="Palatino Linotype" w:cs="Arial"/>
          <w:color w:val="000000" w:themeColor="text1"/>
          <w:sz w:val="24"/>
          <w:szCs w:val="24"/>
          <w:lang w:eastAsia="es-ES"/>
        </w:rPr>
        <w:t xml:space="preserve"> </w:t>
      </w:r>
      <w:r w:rsidR="002B72C8" w:rsidRPr="00365323">
        <w:rPr>
          <w:rFonts w:ascii="Palatino Linotype" w:eastAsia="MS Mincho" w:hAnsi="Palatino Linotype" w:cs="Arial"/>
          <w:color w:val="000000" w:themeColor="text1"/>
          <w:sz w:val="24"/>
          <w:szCs w:val="24"/>
          <w:lang w:eastAsia="es-ES"/>
        </w:rPr>
        <w:t xml:space="preserve">deberá elaborar las versiones </w:t>
      </w:r>
      <w:r w:rsidR="00E86CD1" w:rsidRPr="00365323">
        <w:rPr>
          <w:rFonts w:ascii="Palatino Linotype" w:eastAsia="MS Mincho" w:hAnsi="Palatino Linotype" w:cs="Arial"/>
          <w:color w:val="000000" w:themeColor="text1"/>
          <w:sz w:val="24"/>
          <w:szCs w:val="24"/>
          <w:lang w:eastAsia="es-ES"/>
        </w:rPr>
        <w:t>públicas</w:t>
      </w:r>
      <w:r w:rsidR="002B72C8" w:rsidRPr="00365323">
        <w:rPr>
          <w:rFonts w:ascii="Palatino Linotype" w:eastAsia="MS Mincho" w:hAnsi="Palatino Linotype" w:cs="Arial"/>
          <w:color w:val="000000" w:themeColor="text1"/>
          <w:sz w:val="24"/>
          <w:szCs w:val="24"/>
          <w:lang w:eastAsia="es-ES"/>
        </w:rPr>
        <w:t xml:space="preserve"> de los documentos que se entregarán en cumplimiento a esta resolución, y como ya se ha manifestado en el considerando anterior, en el supuesto de contener datos personales susceptibles de clasificarse como confidenciales (Clave Única de Registro de Población, Registro Federal de Contribuyentes, edad, fecha de nacimiento, entre otros), deberá emitir </w:t>
      </w:r>
      <w:r w:rsidRPr="00365323">
        <w:rPr>
          <w:rFonts w:ascii="Palatino Linotype" w:eastAsia="MS Mincho" w:hAnsi="Palatino Linotype" w:cs="Arial"/>
          <w:color w:val="000000" w:themeColor="text1"/>
          <w:sz w:val="24"/>
          <w:szCs w:val="24"/>
          <w:lang w:eastAsia="es-ES"/>
        </w:rPr>
        <w:t xml:space="preserve">  </w:t>
      </w:r>
      <w:r w:rsidR="002B72C8" w:rsidRPr="00365323">
        <w:rPr>
          <w:rFonts w:ascii="Palatino Linotype" w:eastAsia="MS Mincho" w:hAnsi="Palatino Linotype" w:cs="Arial"/>
          <w:color w:val="000000" w:themeColor="text1"/>
          <w:sz w:val="24"/>
          <w:szCs w:val="24"/>
          <w:lang w:eastAsia="es-ES"/>
        </w:rPr>
        <w:t>los acuerdos que clasifiquen la información como confidencial.</w:t>
      </w:r>
    </w:p>
    <w:p w:rsidR="00E86CD1" w:rsidRPr="00365323" w:rsidRDefault="00E86CD1" w:rsidP="00E86CD1">
      <w:pPr>
        <w:pStyle w:val="Prrafodelista"/>
        <w:rPr>
          <w:rFonts w:ascii="Palatino Linotype" w:eastAsia="MS Mincho" w:hAnsi="Palatino Linotype" w:cs="Arial"/>
          <w:color w:val="000000" w:themeColor="text1"/>
          <w:sz w:val="24"/>
          <w:szCs w:val="24"/>
          <w:lang w:eastAsia="es-ES"/>
        </w:rPr>
      </w:pPr>
    </w:p>
    <w:p w:rsidR="009651F1" w:rsidRPr="00365323" w:rsidRDefault="00BD6D12" w:rsidP="004E622B">
      <w:pPr>
        <w:pStyle w:val="Prrafodelista"/>
        <w:numPr>
          <w:ilvl w:val="0"/>
          <w:numId w:val="2"/>
        </w:numPr>
        <w:spacing w:after="0" w:line="360" w:lineRule="auto"/>
        <w:ind w:left="284" w:hanging="284"/>
        <w:jc w:val="both"/>
        <w:rPr>
          <w:rFonts w:ascii="Palatino Linotype" w:eastAsia="MS Mincho" w:hAnsi="Palatino Linotype" w:cs="Arial"/>
          <w:sz w:val="24"/>
          <w:szCs w:val="24"/>
          <w:lang w:eastAsia="es-ES"/>
        </w:rPr>
      </w:pPr>
      <w:r w:rsidRPr="00365323">
        <w:rPr>
          <w:rFonts w:ascii="Palatino Linotype" w:eastAsia="MS Mincho" w:hAnsi="Palatino Linotype" w:cs="Arial"/>
          <w:color w:val="000000" w:themeColor="text1"/>
          <w:sz w:val="24"/>
          <w:szCs w:val="24"/>
          <w:lang w:eastAsia="es-ES"/>
        </w:rPr>
        <w:t>En ese sentido,</w:t>
      </w:r>
      <w:r w:rsidR="008352D3" w:rsidRPr="00365323">
        <w:rPr>
          <w:rFonts w:ascii="Palatino Linotype" w:eastAsia="MS Mincho" w:hAnsi="Palatino Linotype" w:cs="Arial"/>
          <w:color w:val="000000" w:themeColor="text1"/>
          <w:sz w:val="24"/>
          <w:szCs w:val="24"/>
          <w:lang w:eastAsia="es-ES"/>
        </w:rPr>
        <w:t xml:space="preserve"> s</w:t>
      </w:r>
      <w:r w:rsidR="00E86CD1" w:rsidRPr="00365323">
        <w:rPr>
          <w:rFonts w:ascii="Palatino Linotype" w:eastAsia="MS Mincho" w:hAnsi="Palatino Linotype" w:cs="Arial"/>
          <w:color w:val="000000" w:themeColor="text1"/>
          <w:sz w:val="24"/>
          <w:szCs w:val="24"/>
          <w:lang w:eastAsia="es-ES"/>
        </w:rPr>
        <w:t xml:space="preserve">i bien es cierto, el </w:t>
      </w:r>
      <w:r w:rsidR="00E86CD1" w:rsidRPr="00365323">
        <w:rPr>
          <w:rFonts w:ascii="Palatino Linotype" w:eastAsia="MS Mincho" w:hAnsi="Palatino Linotype" w:cs="Arial"/>
          <w:b/>
          <w:color w:val="000000" w:themeColor="text1"/>
          <w:sz w:val="24"/>
          <w:szCs w:val="24"/>
          <w:lang w:eastAsia="es-ES"/>
        </w:rPr>
        <w:t>SUJETO OBLIGADO</w:t>
      </w:r>
      <w:r w:rsidR="00E86CD1" w:rsidRPr="00365323">
        <w:rPr>
          <w:rFonts w:ascii="Palatino Linotype" w:eastAsia="MS Mincho" w:hAnsi="Palatino Linotype" w:cs="Arial"/>
          <w:color w:val="000000" w:themeColor="text1"/>
          <w:sz w:val="24"/>
          <w:szCs w:val="24"/>
          <w:lang w:eastAsia="es-ES"/>
        </w:rPr>
        <w:t xml:space="preserve"> a través de su respuesta a la solicitud de información, proporcionó un acuerdo de clasificación</w:t>
      </w:r>
      <w:r w:rsidR="00E86CD1" w:rsidRPr="00365323">
        <w:t xml:space="preserve"> </w:t>
      </w:r>
      <w:r w:rsidR="00E86CD1" w:rsidRPr="00365323">
        <w:rPr>
          <w:rFonts w:ascii="Palatino Linotype" w:eastAsia="MS Mincho" w:hAnsi="Palatino Linotype" w:cs="Arial"/>
          <w:color w:val="000000" w:themeColor="text1"/>
          <w:sz w:val="24"/>
          <w:szCs w:val="24"/>
          <w:lang w:eastAsia="es-ES"/>
        </w:rPr>
        <w:t>de la información como confidencial número 0058/ZUMPANGO/CT/2018, se advierte que este no cumple con los requisitos y formalidades previstos por la Ley para su emisión.</w:t>
      </w:r>
    </w:p>
    <w:p w:rsidR="009651F1" w:rsidRPr="00365323" w:rsidRDefault="009651F1" w:rsidP="009651F1">
      <w:pPr>
        <w:pStyle w:val="Prrafodelista"/>
        <w:rPr>
          <w:rFonts w:ascii="Palatino Linotype" w:hAnsi="Palatino Linotype"/>
          <w:sz w:val="24"/>
          <w:szCs w:val="24"/>
        </w:rPr>
      </w:pPr>
    </w:p>
    <w:p w:rsidR="009651F1" w:rsidRPr="00365323" w:rsidRDefault="008352D3" w:rsidP="009651F1">
      <w:pPr>
        <w:pStyle w:val="Prrafodelista"/>
        <w:numPr>
          <w:ilvl w:val="0"/>
          <w:numId w:val="2"/>
        </w:numPr>
        <w:tabs>
          <w:tab w:val="left" w:pos="567"/>
          <w:tab w:val="center" w:pos="4419"/>
          <w:tab w:val="right" w:pos="8838"/>
        </w:tabs>
        <w:spacing w:after="0" w:line="360" w:lineRule="auto"/>
        <w:ind w:left="360" w:hanging="284"/>
        <w:jc w:val="both"/>
        <w:rPr>
          <w:rFonts w:ascii="Palatino Linotype" w:eastAsia="MS Mincho" w:hAnsi="Palatino Linotype" w:cs="Arial"/>
          <w:color w:val="000000" w:themeColor="text1"/>
          <w:sz w:val="24"/>
          <w:szCs w:val="24"/>
          <w:lang w:eastAsia="es-ES"/>
        </w:rPr>
      </w:pPr>
      <w:r w:rsidRPr="00365323">
        <w:rPr>
          <w:rFonts w:ascii="Palatino Linotype" w:hAnsi="Palatino Linotype"/>
          <w:sz w:val="24"/>
          <w:szCs w:val="24"/>
        </w:rPr>
        <w:t>L</w:t>
      </w:r>
      <w:r w:rsidR="009651F1" w:rsidRPr="00365323">
        <w:rPr>
          <w:rFonts w:ascii="Palatino Linotype" w:hAnsi="Palatino Linotype"/>
          <w:sz w:val="24"/>
          <w:szCs w:val="24"/>
        </w:rPr>
        <w:t xml:space="preserve">o anterior, </w:t>
      </w:r>
      <w:r w:rsidRPr="00365323">
        <w:rPr>
          <w:rFonts w:ascii="Palatino Linotype" w:hAnsi="Palatino Linotype"/>
          <w:sz w:val="24"/>
          <w:szCs w:val="24"/>
        </w:rPr>
        <w:t xml:space="preserve">derivado del análisis realizado al acuerdo de clasificación señalado en el </w:t>
      </w:r>
      <w:r w:rsidR="00DC664D" w:rsidRPr="00365323">
        <w:rPr>
          <w:rFonts w:ascii="Palatino Linotype" w:hAnsi="Palatino Linotype"/>
          <w:sz w:val="24"/>
          <w:szCs w:val="24"/>
        </w:rPr>
        <w:t xml:space="preserve">párrafo que antecede, </w:t>
      </w:r>
      <w:r w:rsidR="00BD6D12" w:rsidRPr="00365323">
        <w:rPr>
          <w:rFonts w:ascii="Palatino Linotype" w:hAnsi="Palatino Linotype"/>
          <w:sz w:val="24"/>
          <w:szCs w:val="24"/>
        </w:rPr>
        <w:t xml:space="preserve">del cual se desprende </w:t>
      </w:r>
      <w:r w:rsidR="00DC664D" w:rsidRPr="00365323">
        <w:rPr>
          <w:rFonts w:ascii="Palatino Linotype" w:hAnsi="Palatino Linotype"/>
          <w:sz w:val="24"/>
          <w:szCs w:val="24"/>
        </w:rPr>
        <w:t xml:space="preserve">que </w:t>
      </w:r>
      <w:r w:rsidR="00E86CD1" w:rsidRPr="00365323">
        <w:rPr>
          <w:rFonts w:ascii="Palatino Linotype" w:hAnsi="Palatino Linotype"/>
          <w:sz w:val="24"/>
          <w:szCs w:val="24"/>
        </w:rPr>
        <w:t xml:space="preserve">el </w:t>
      </w:r>
      <w:r w:rsidR="00E86CD1" w:rsidRPr="00365323">
        <w:rPr>
          <w:rFonts w:ascii="Palatino Linotype" w:hAnsi="Palatino Linotype"/>
          <w:b/>
          <w:sz w:val="24"/>
          <w:szCs w:val="24"/>
        </w:rPr>
        <w:t>SUJETO OBLIGADO</w:t>
      </w:r>
      <w:r w:rsidR="00BD6D12" w:rsidRPr="00365323">
        <w:rPr>
          <w:rFonts w:ascii="Palatino Linotype" w:hAnsi="Palatino Linotype"/>
          <w:b/>
          <w:sz w:val="24"/>
          <w:szCs w:val="24"/>
        </w:rPr>
        <w:t>,</w:t>
      </w:r>
      <w:r w:rsidR="00E86CD1" w:rsidRPr="00365323">
        <w:rPr>
          <w:rFonts w:ascii="Palatino Linotype" w:hAnsi="Palatino Linotype"/>
          <w:sz w:val="24"/>
          <w:szCs w:val="24"/>
        </w:rPr>
        <w:t xml:space="preserve"> </w:t>
      </w:r>
      <w:r w:rsidR="00E86CD1" w:rsidRPr="00365323">
        <w:rPr>
          <w:rFonts w:ascii="Palatino Linotype" w:hAnsi="Palatino Linotype"/>
          <w:sz w:val="24"/>
          <w:szCs w:val="24"/>
        </w:rPr>
        <w:lastRenderedPageBreak/>
        <w:t xml:space="preserve">no </w:t>
      </w:r>
      <w:r w:rsidR="00DC664D" w:rsidRPr="00365323">
        <w:rPr>
          <w:rFonts w:ascii="Palatino Linotype" w:hAnsi="Palatino Linotype"/>
          <w:sz w:val="24"/>
          <w:szCs w:val="24"/>
        </w:rPr>
        <w:t>i</w:t>
      </w:r>
      <w:r w:rsidR="00BD6D12" w:rsidRPr="00365323">
        <w:rPr>
          <w:rFonts w:ascii="Palatino Linotype" w:hAnsi="Palatino Linotype"/>
          <w:sz w:val="24"/>
          <w:szCs w:val="24"/>
        </w:rPr>
        <w:t>ndicó</w:t>
      </w:r>
      <w:r w:rsidRPr="00365323">
        <w:rPr>
          <w:rFonts w:ascii="Palatino Linotype" w:hAnsi="Palatino Linotype"/>
          <w:sz w:val="24"/>
          <w:szCs w:val="24"/>
        </w:rPr>
        <w:t xml:space="preserve"> el </w:t>
      </w:r>
      <w:r w:rsidR="00E86CD1" w:rsidRPr="00365323">
        <w:rPr>
          <w:rFonts w:ascii="Palatino Linotype" w:hAnsi="Palatino Linotype"/>
          <w:sz w:val="24"/>
          <w:szCs w:val="24"/>
        </w:rPr>
        <w:t>documento</w:t>
      </w:r>
      <w:r w:rsidRPr="00365323">
        <w:rPr>
          <w:rFonts w:ascii="Palatino Linotype" w:hAnsi="Palatino Linotype"/>
          <w:sz w:val="24"/>
          <w:szCs w:val="24"/>
        </w:rPr>
        <w:t xml:space="preserve"> que</w:t>
      </w:r>
      <w:r w:rsidR="00E86CD1" w:rsidRPr="00365323">
        <w:rPr>
          <w:rFonts w:ascii="Palatino Linotype" w:hAnsi="Palatino Linotype"/>
          <w:sz w:val="24"/>
          <w:szCs w:val="24"/>
        </w:rPr>
        <w:t xml:space="preserve"> </w:t>
      </w:r>
      <w:r w:rsidR="00DC664D" w:rsidRPr="00365323">
        <w:rPr>
          <w:rFonts w:ascii="Palatino Linotype" w:hAnsi="Palatino Linotype"/>
          <w:sz w:val="24"/>
          <w:szCs w:val="24"/>
        </w:rPr>
        <w:t xml:space="preserve">se </w:t>
      </w:r>
      <w:r w:rsidR="00E86CD1" w:rsidRPr="00365323">
        <w:rPr>
          <w:rFonts w:ascii="Palatino Linotype" w:hAnsi="Palatino Linotype"/>
          <w:sz w:val="24"/>
          <w:szCs w:val="24"/>
        </w:rPr>
        <w:t>está clasificando</w:t>
      </w:r>
      <w:r w:rsidR="00DC664D" w:rsidRPr="00365323">
        <w:rPr>
          <w:rFonts w:ascii="Palatino Linotype" w:hAnsi="Palatino Linotype"/>
          <w:sz w:val="24"/>
          <w:szCs w:val="24"/>
        </w:rPr>
        <w:t xml:space="preserve"> y, sobre </w:t>
      </w:r>
      <w:r w:rsidR="00E86CD1" w:rsidRPr="00365323">
        <w:rPr>
          <w:rFonts w:ascii="Palatino Linotype" w:hAnsi="Palatino Linotype"/>
          <w:sz w:val="24"/>
          <w:szCs w:val="24"/>
        </w:rPr>
        <w:t>la motivaci</w:t>
      </w:r>
      <w:r w:rsidR="00DC664D" w:rsidRPr="00365323">
        <w:rPr>
          <w:rFonts w:ascii="Palatino Linotype" w:hAnsi="Palatino Linotype"/>
          <w:sz w:val="24"/>
          <w:szCs w:val="24"/>
        </w:rPr>
        <w:t xml:space="preserve">ón </w:t>
      </w:r>
      <w:r w:rsidR="00BD6D12" w:rsidRPr="00365323">
        <w:rPr>
          <w:rFonts w:ascii="Palatino Linotype" w:hAnsi="Palatino Linotype"/>
          <w:sz w:val="24"/>
          <w:szCs w:val="24"/>
        </w:rPr>
        <w:t>que emite</w:t>
      </w:r>
      <w:r w:rsidR="00DC664D" w:rsidRPr="00365323">
        <w:rPr>
          <w:rFonts w:ascii="Palatino Linotype" w:hAnsi="Palatino Linotype"/>
          <w:sz w:val="24"/>
          <w:szCs w:val="24"/>
        </w:rPr>
        <w:t xml:space="preserve">, no es clara </w:t>
      </w:r>
      <w:r w:rsidR="00E86CD1" w:rsidRPr="00365323">
        <w:rPr>
          <w:rFonts w:ascii="Palatino Linotype" w:hAnsi="Palatino Linotype"/>
          <w:sz w:val="24"/>
          <w:szCs w:val="24"/>
        </w:rPr>
        <w:t>y congruente respecto de los datos susceptibles de considerarse confidenciales,</w:t>
      </w:r>
      <w:r w:rsidRPr="00365323">
        <w:rPr>
          <w:rFonts w:ascii="Palatino Linotype" w:hAnsi="Palatino Linotype"/>
          <w:sz w:val="24"/>
          <w:szCs w:val="24"/>
        </w:rPr>
        <w:t xml:space="preserve"> </w:t>
      </w:r>
      <w:r w:rsidR="00DC664D" w:rsidRPr="00365323">
        <w:rPr>
          <w:rFonts w:ascii="Palatino Linotype" w:hAnsi="Palatino Linotype"/>
          <w:sz w:val="24"/>
          <w:szCs w:val="24"/>
        </w:rPr>
        <w:t>en virtud de q</w:t>
      </w:r>
      <w:r w:rsidRPr="00365323">
        <w:rPr>
          <w:rFonts w:ascii="Palatino Linotype" w:hAnsi="Palatino Linotype"/>
          <w:sz w:val="24"/>
          <w:szCs w:val="24"/>
        </w:rPr>
        <w:t xml:space="preserve">ue </w:t>
      </w:r>
      <w:r w:rsidR="00DC664D" w:rsidRPr="00365323">
        <w:rPr>
          <w:rFonts w:ascii="Palatino Linotype" w:hAnsi="Palatino Linotype"/>
          <w:sz w:val="24"/>
          <w:szCs w:val="24"/>
        </w:rPr>
        <w:t xml:space="preserve">los Sujetos Obligados </w:t>
      </w:r>
      <w:r w:rsidRPr="00365323">
        <w:rPr>
          <w:rFonts w:ascii="Palatino Linotype" w:hAnsi="Palatino Linotype"/>
          <w:sz w:val="24"/>
          <w:szCs w:val="24"/>
        </w:rPr>
        <w:t xml:space="preserve">cuando </w:t>
      </w:r>
      <w:r w:rsidR="00DC664D" w:rsidRPr="00365323">
        <w:rPr>
          <w:rFonts w:ascii="Palatino Linotype" w:hAnsi="Palatino Linotype"/>
          <w:sz w:val="24"/>
          <w:szCs w:val="24"/>
        </w:rPr>
        <w:t>realizan una</w:t>
      </w:r>
      <w:r w:rsidRPr="00365323">
        <w:rPr>
          <w:rFonts w:ascii="Palatino Linotype" w:hAnsi="Palatino Linotype"/>
          <w:sz w:val="24"/>
          <w:szCs w:val="24"/>
        </w:rPr>
        <w:t xml:space="preserve"> clasificación de </w:t>
      </w:r>
      <w:r w:rsidR="00DC664D" w:rsidRPr="00365323">
        <w:rPr>
          <w:rFonts w:ascii="Palatino Linotype" w:hAnsi="Palatino Linotype"/>
          <w:sz w:val="24"/>
          <w:szCs w:val="24"/>
        </w:rPr>
        <w:t>i</w:t>
      </w:r>
      <w:r w:rsidRPr="00365323">
        <w:rPr>
          <w:rFonts w:ascii="Palatino Linotype" w:hAnsi="Palatino Linotype"/>
          <w:sz w:val="24"/>
          <w:szCs w:val="24"/>
        </w:rPr>
        <w:t>nformación</w:t>
      </w:r>
      <w:r w:rsidR="00DC664D" w:rsidRPr="00365323">
        <w:rPr>
          <w:rFonts w:ascii="Palatino Linotype" w:hAnsi="Palatino Linotype"/>
          <w:sz w:val="24"/>
          <w:szCs w:val="24"/>
        </w:rPr>
        <w:t xml:space="preserve"> deben</w:t>
      </w:r>
      <w:r w:rsidR="00BD6D12" w:rsidRPr="00365323">
        <w:rPr>
          <w:rFonts w:ascii="Palatino Linotype" w:hAnsi="Palatino Linotype"/>
          <w:sz w:val="24"/>
          <w:szCs w:val="24"/>
        </w:rPr>
        <w:t>;</w:t>
      </w:r>
      <w:r w:rsidR="00DC664D" w:rsidRPr="00365323">
        <w:rPr>
          <w:rFonts w:ascii="Palatino Linotype" w:hAnsi="Palatino Linotype"/>
          <w:sz w:val="24"/>
          <w:szCs w:val="24"/>
        </w:rPr>
        <w:t xml:space="preserve"> señalar de manera precisa de </w:t>
      </w:r>
      <w:r w:rsidRPr="00365323">
        <w:rPr>
          <w:rFonts w:ascii="Palatino Linotype" w:hAnsi="Palatino Linotype"/>
          <w:sz w:val="24"/>
          <w:szCs w:val="24"/>
        </w:rPr>
        <w:t>que información o dato personal</w:t>
      </w:r>
      <w:r w:rsidR="00BD6D12" w:rsidRPr="00365323">
        <w:rPr>
          <w:rFonts w:ascii="Palatino Linotype" w:hAnsi="Palatino Linotype"/>
          <w:sz w:val="24"/>
          <w:szCs w:val="24"/>
        </w:rPr>
        <w:t xml:space="preserve"> que</w:t>
      </w:r>
      <w:r w:rsidRPr="00365323">
        <w:rPr>
          <w:rFonts w:ascii="Palatino Linotype" w:hAnsi="Palatino Linotype"/>
          <w:sz w:val="24"/>
          <w:szCs w:val="24"/>
        </w:rPr>
        <w:t xml:space="preserve"> se trata</w:t>
      </w:r>
      <w:r w:rsidR="00BD6D12" w:rsidRPr="00365323">
        <w:rPr>
          <w:rFonts w:ascii="Palatino Linotype" w:hAnsi="Palatino Linotype"/>
          <w:sz w:val="24"/>
          <w:szCs w:val="24"/>
        </w:rPr>
        <w:t>;</w:t>
      </w:r>
      <w:r w:rsidRPr="00365323">
        <w:rPr>
          <w:rFonts w:ascii="Palatino Linotype" w:hAnsi="Palatino Linotype"/>
          <w:sz w:val="24"/>
          <w:szCs w:val="24"/>
        </w:rPr>
        <w:t xml:space="preserve"> </w:t>
      </w:r>
      <w:r w:rsidR="00B05A0D" w:rsidRPr="00365323">
        <w:rPr>
          <w:rFonts w:ascii="Palatino Linotype" w:hAnsi="Palatino Linotype"/>
          <w:sz w:val="24"/>
          <w:szCs w:val="24"/>
        </w:rPr>
        <w:t xml:space="preserve">acreditar </w:t>
      </w:r>
      <w:r w:rsidR="00DC664D" w:rsidRPr="00365323">
        <w:rPr>
          <w:rFonts w:ascii="Palatino Linotype" w:hAnsi="Palatino Linotype"/>
          <w:sz w:val="24"/>
          <w:szCs w:val="24"/>
        </w:rPr>
        <w:t xml:space="preserve">las circunstancias </w:t>
      </w:r>
      <w:r w:rsidR="00B05A0D" w:rsidRPr="00365323">
        <w:rPr>
          <w:rFonts w:ascii="Palatino Linotype" w:hAnsi="Palatino Linotype"/>
          <w:sz w:val="24"/>
          <w:szCs w:val="24"/>
        </w:rPr>
        <w:t>de modo, tiempo y lugar</w:t>
      </w:r>
      <w:r w:rsidR="00BD6D12" w:rsidRPr="00365323">
        <w:rPr>
          <w:rFonts w:ascii="Palatino Linotype" w:hAnsi="Palatino Linotype"/>
          <w:sz w:val="24"/>
          <w:szCs w:val="24"/>
        </w:rPr>
        <w:t xml:space="preserve">; </w:t>
      </w:r>
      <w:r w:rsidR="00DC664D" w:rsidRPr="00365323">
        <w:rPr>
          <w:rFonts w:ascii="Palatino Linotype" w:hAnsi="Palatino Linotype"/>
          <w:sz w:val="24"/>
          <w:szCs w:val="24"/>
        </w:rPr>
        <w:t>así como</w:t>
      </w:r>
      <w:r w:rsidR="00BD6D12" w:rsidRPr="00365323">
        <w:rPr>
          <w:rFonts w:ascii="Palatino Linotype" w:hAnsi="Palatino Linotype"/>
          <w:sz w:val="24"/>
          <w:szCs w:val="24"/>
        </w:rPr>
        <w:t>,</w:t>
      </w:r>
      <w:r w:rsidR="00DC664D" w:rsidRPr="00365323">
        <w:rPr>
          <w:rFonts w:ascii="Palatino Linotype" w:hAnsi="Palatino Linotype"/>
          <w:sz w:val="24"/>
          <w:szCs w:val="24"/>
        </w:rPr>
        <w:t xml:space="preserve"> </w:t>
      </w:r>
      <w:r w:rsidR="00B05A0D" w:rsidRPr="00365323">
        <w:rPr>
          <w:rFonts w:ascii="Palatino Linotype" w:hAnsi="Palatino Linotype"/>
          <w:sz w:val="24"/>
          <w:szCs w:val="24"/>
        </w:rPr>
        <w:t>el</w:t>
      </w:r>
      <w:r w:rsidRPr="00365323">
        <w:rPr>
          <w:rFonts w:ascii="Palatino Linotype" w:hAnsi="Palatino Linotype"/>
          <w:sz w:val="24"/>
          <w:szCs w:val="24"/>
        </w:rPr>
        <w:t xml:space="preserve"> fundamento jurídico</w:t>
      </w:r>
      <w:r w:rsidR="00B05A0D" w:rsidRPr="00365323">
        <w:rPr>
          <w:rFonts w:ascii="Palatino Linotype" w:hAnsi="Palatino Linotype"/>
          <w:sz w:val="24"/>
          <w:szCs w:val="24"/>
        </w:rPr>
        <w:t xml:space="preserve"> por el cual se está clasificando dicha información</w:t>
      </w:r>
      <w:r w:rsidRPr="00365323">
        <w:rPr>
          <w:rFonts w:ascii="Palatino Linotype" w:hAnsi="Palatino Linotype"/>
          <w:sz w:val="24"/>
          <w:szCs w:val="24"/>
        </w:rPr>
        <w:t xml:space="preserve">, </w:t>
      </w:r>
      <w:r w:rsidR="00DC664D" w:rsidRPr="00365323">
        <w:rPr>
          <w:rFonts w:ascii="Palatino Linotype" w:hAnsi="Palatino Linotype"/>
          <w:sz w:val="24"/>
          <w:szCs w:val="24"/>
        </w:rPr>
        <w:t>lo cual</w:t>
      </w:r>
      <w:r w:rsidRPr="00365323">
        <w:rPr>
          <w:rFonts w:ascii="Palatino Linotype" w:hAnsi="Palatino Linotype"/>
          <w:sz w:val="24"/>
          <w:szCs w:val="24"/>
        </w:rPr>
        <w:t xml:space="preserve"> </w:t>
      </w:r>
      <w:r w:rsidR="00DC664D" w:rsidRPr="00365323">
        <w:rPr>
          <w:rFonts w:ascii="Palatino Linotype" w:hAnsi="Palatino Linotype"/>
          <w:sz w:val="24"/>
          <w:szCs w:val="24"/>
        </w:rPr>
        <w:t xml:space="preserve">en el </w:t>
      </w:r>
      <w:r w:rsidR="00BD6D12" w:rsidRPr="00365323">
        <w:rPr>
          <w:rFonts w:ascii="Palatino Linotype" w:hAnsi="Palatino Linotype"/>
          <w:sz w:val="24"/>
          <w:szCs w:val="24"/>
        </w:rPr>
        <w:t xml:space="preserve">presente </w:t>
      </w:r>
      <w:r w:rsidR="00DC664D" w:rsidRPr="00365323">
        <w:rPr>
          <w:rFonts w:ascii="Palatino Linotype" w:hAnsi="Palatino Linotype"/>
          <w:sz w:val="24"/>
          <w:szCs w:val="24"/>
        </w:rPr>
        <w:t xml:space="preserve">caso </w:t>
      </w:r>
      <w:r w:rsidRPr="00365323">
        <w:rPr>
          <w:rFonts w:ascii="Palatino Linotype" w:hAnsi="Palatino Linotype"/>
          <w:sz w:val="24"/>
          <w:szCs w:val="24"/>
        </w:rPr>
        <w:t xml:space="preserve">no </w:t>
      </w:r>
      <w:r w:rsidR="00DC664D" w:rsidRPr="00365323">
        <w:rPr>
          <w:rFonts w:ascii="Palatino Linotype" w:hAnsi="Palatino Linotype"/>
          <w:sz w:val="24"/>
          <w:szCs w:val="24"/>
        </w:rPr>
        <w:t>ocurrió.</w:t>
      </w:r>
      <w:r w:rsidR="009651F1" w:rsidRPr="00365323">
        <w:rPr>
          <w:rFonts w:ascii="Palatino Linotype" w:hAnsi="Palatino Linotype"/>
          <w:sz w:val="24"/>
          <w:szCs w:val="24"/>
        </w:rPr>
        <w:t xml:space="preserve"> </w:t>
      </w:r>
    </w:p>
    <w:p w:rsidR="00B13D65" w:rsidRPr="00365323" w:rsidRDefault="00B13D65" w:rsidP="00B13D65">
      <w:pPr>
        <w:pStyle w:val="Prrafodelista"/>
        <w:rPr>
          <w:rFonts w:ascii="Palatino Linotype" w:eastAsia="MS Mincho" w:hAnsi="Palatino Linotype" w:cs="Arial"/>
          <w:color w:val="000000" w:themeColor="text1"/>
          <w:sz w:val="24"/>
          <w:szCs w:val="24"/>
          <w:lang w:eastAsia="es-ES"/>
        </w:rPr>
      </w:pPr>
    </w:p>
    <w:p w:rsidR="00DC664D" w:rsidRPr="00365323" w:rsidRDefault="00DC664D" w:rsidP="009651F1">
      <w:pPr>
        <w:pStyle w:val="Prrafodelista"/>
        <w:numPr>
          <w:ilvl w:val="0"/>
          <w:numId w:val="2"/>
        </w:numPr>
        <w:tabs>
          <w:tab w:val="left" w:pos="567"/>
          <w:tab w:val="center" w:pos="4419"/>
          <w:tab w:val="right" w:pos="8838"/>
        </w:tabs>
        <w:spacing w:after="0" w:line="360" w:lineRule="auto"/>
        <w:ind w:left="360" w:hanging="284"/>
        <w:jc w:val="both"/>
        <w:rPr>
          <w:rFonts w:ascii="Palatino Linotype" w:eastAsia="MS Mincho" w:hAnsi="Palatino Linotype" w:cs="Arial"/>
          <w:color w:val="000000" w:themeColor="text1"/>
          <w:sz w:val="24"/>
          <w:szCs w:val="24"/>
          <w:lang w:eastAsia="es-ES"/>
        </w:rPr>
      </w:pPr>
      <w:r w:rsidRPr="00365323">
        <w:rPr>
          <w:rFonts w:ascii="Palatino Linotype" w:hAnsi="Palatino Linotype"/>
          <w:sz w:val="24"/>
          <w:szCs w:val="24"/>
        </w:rPr>
        <w:t>Además,</w:t>
      </w:r>
      <w:r w:rsidR="009651F1" w:rsidRPr="00365323">
        <w:rPr>
          <w:rFonts w:ascii="Palatino Linotype" w:hAnsi="Palatino Linotype"/>
          <w:sz w:val="24"/>
          <w:szCs w:val="24"/>
        </w:rPr>
        <w:t xml:space="preserve"> resulta oportuno </w:t>
      </w:r>
      <w:r w:rsidR="00E653F6" w:rsidRPr="00365323">
        <w:rPr>
          <w:rFonts w:ascii="Palatino Linotype" w:hAnsi="Palatino Linotype"/>
          <w:sz w:val="24"/>
          <w:szCs w:val="24"/>
        </w:rPr>
        <w:t>precisa</w:t>
      </w:r>
      <w:r w:rsidR="009651F1" w:rsidRPr="00365323">
        <w:rPr>
          <w:rFonts w:ascii="Palatino Linotype" w:hAnsi="Palatino Linotype"/>
          <w:sz w:val="24"/>
          <w:szCs w:val="24"/>
        </w:rPr>
        <w:t xml:space="preserve">r que la versión pública que trató de elaborar el </w:t>
      </w:r>
      <w:r w:rsidR="009651F1" w:rsidRPr="00365323">
        <w:rPr>
          <w:rFonts w:ascii="Palatino Linotype" w:hAnsi="Palatino Linotype"/>
          <w:b/>
          <w:sz w:val="24"/>
          <w:szCs w:val="24"/>
        </w:rPr>
        <w:t>SUJETO OBLIGADO</w:t>
      </w:r>
      <w:r w:rsidR="009651F1" w:rsidRPr="00365323">
        <w:rPr>
          <w:rFonts w:ascii="Palatino Linotype" w:hAnsi="Palatino Linotype"/>
          <w:sz w:val="24"/>
          <w:szCs w:val="24"/>
        </w:rPr>
        <w:t xml:space="preserve"> fue elaborada de forma incorrecta, toda vez que </w:t>
      </w:r>
      <w:r w:rsidR="00170B2B" w:rsidRPr="00365323">
        <w:rPr>
          <w:rFonts w:ascii="Palatino Linotype" w:hAnsi="Palatino Linotype"/>
          <w:sz w:val="24"/>
          <w:szCs w:val="24"/>
        </w:rPr>
        <w:t xml:space="preserve">si bien la nómina general se realiza en formatos Excel, esta </w:t>
      </w:r>
      <w:r w:rsidRPr="00365323">
        <w:rPr>
          <w:rFonts w:ascii="Palatino Linotype" w:hAnsi="Palatino Linotype"/>
          <w:sz w:val="24"/>
          <w:szCs w:val="24"/>
        </w:rPr>
        <w:t>como ya se manifestó en el estudio de la presente resolución</w:t>
      </w:r>
      <w:r w:rsidR="00B13D65" w:rsidRPr="00365323">
        <w:rPr>
          <w:rFonts w:ascii="Palatino Linotype" w:hAnsi="Palatino Linotype"/>
          <w:sz w:val="24"/>
          <w:szCs w:val="24"/>
        </w:rPr>
        <w:t xml:space="preserve">, </w:t>
      </w:r>
      <w:r w:rsidR="00B05A0D" w:rsidRPr="00365323">
        <w:rPr>
          <w:rFonts w:ascii="Palatino Linotype" w:hAnsi="Palatino Linotype"/>
          <w:sz w:val="24"/>
          <w:szCs w:val="24"/>
        </w:rPr>
        <w:t xml:space="preserve">se encuentra conformada por </w:t>
      </w:r>
      <w:r w:rsidR="00B13D65" w:rsidRPr="00365323">
        <w:rPr>
          <w:rFonts w:ascii="Palatino Linotype" w:hAnsi="Palatino Linotype"/>
          <w:sz w:val="24"/>
          <w:szCs w:val="24"/>
        </w:rPr>
        <w:t xml:space="preserve">el listado general de los trabajadores que laboran en una institución, y en el presente caso únicamente refiere información respecto algunos servidores públicos, incluidos aquellos de quienes se requiere información, y que a pesar de que efectivamente proporciona parte de la información solicitada por el particular, esta no corresponde a la nómina como se intenta establecer, por el contrario, es considerado un documento </w:t>
      </w:r>
      <w:r w:rsidR="00B13D65" w:rsidRPr="00365323">
        <w:rPr>
          <w:rFonts w:ascii="Palatino Linotype" w:hAnsi="Palatino Linotype"/>
          <w:i/>
          <w:sz w:val="24"/>
          <w:szCs w:val="24"/>
        </w:rPr>
        <w:t>ad hoc</w:t>
      </w:r>
      <w:r w:rsidR="00B13D65" w:rsidRPr="00365323">
        <w:rPr>
          <w:rFonts w:ascii="Palatino Linotype" w:hAnsi="Palatino Linotype"/>
          <w:sz w:val="24"/>
          <w:szCs w:val="24"/>
        </w:rPr>
        <w:t>.</w:t>
      </w:r>
    </w:p>
    <w:p w:rsidR="00DC664D" w:rsidRPr="00365323" w:rsidRDefault="00DC664D" w:rsidP="00DC664D">
      <w:pPr>
        <w:pStyle w:val="Prrafodelista"/>
        <w:rPr>
          <w:rFonts w:ascii="Palatino Linotype" w:hAnsi="Palatino Linotype"/>
          <w:sz w:val="24"/>
          <w:szCs w:val="24"/>
        </w:rPr>
      </w:pPr>
    </w:p>
    <w:p w:rsidR="00DC664D" w:rsidRPr="00365323" w:rsidRDefault="00B13D65" w:rsidP="009651F1">
      <w:pPr>
        <w:pStyle w:val="Prrafodelista"/>
        <w:numPr>
          <w:ilvl w:val="0"/>
          <w:numId w:val="2"/>
        </w:numPr>
        <w:tabs>
          <w:tab w:val="left" w:pos="567"/>
          <w:tab w:val="center" w:pos="4419"/>
          <w:tab w:val="right" w:pos="8838"/>
        </w:tabs>
        <w:spacing w:after="0" w:line="360" w:lineRule="auto"/>
        <w:ind w:left="360" w:hanging="284"/>
        <w:jc w:val="both"/>
        <w:rPr>
          <w:rFonts w:ascii="Palatino Linotype" w:eastAsia="MS Mincho" w:hAnsi="Palatino Linotype" w:cs="Arial"/>
          <w:color w:val="000000" w:themeColor="text1"/>
          <w:sz w:val="24"/>
          <w:szCs w:val="24"/>
          <w:lang w:eastAsia="es-ES"/>
        </w:rPr>
      </w:pPr>
      <w:r w:rsidRPr="00365323">
        <w:rPr>
          <w:rFonts w:ascii="Palatino Linotype" w:eastAsia="MS Mincho" w:hAnsi="Palatino Linotype" w:cs="Arial"/>
          <w:color w:val="000000" w:themeColor="text1"/>
          <w:sz w:val="24"/>
          <w:szCs w:val="24"/>
          <w:lang w:eastAsia="es-ES"/>
        </w:rPr>
        <w:t>P</w:t>
      </w:r>
      <w:r w:rsidR="00DC664D" w:rsidRPr="00365323">
        <w:rPr>
          <w:rFonts w:ascii="Palatino Linotype" w:eastAsia="MS Mincho" w:hAnsi="Palatino Linotype" w:cs="Arial"/>
          <w:color w:val="000000" w:themeColor="text1"/>
          <w:sz w:val="24"/>
          <w:szCs w:val="24"/>
          <w:lang w:eastAsia="es-ES"/>
        </w:rPr>
        <w:t>recisado lo ant</w:t>
      </w:r>
      <w:r w:rsidR="00B05A0D" w:rsidRPr="00365323">
        <w:rPr>
          <w:rFonts w:ascii="Palatino Linotype" w:eastAsia="MS Mincho" w:hAnsi="Palatino Linotype" w:cs="Arial"/>
          <w:color w:val="000000" w:themeColor="text1"/>
          <w:sz w:val="24"/>
          <w:szCs w:val="24"/>
          <w:lang w:eastAsia="es-ES"/>
        </w:rPr>
        <w:t>erior, los acuerdos de clasificación de la información como confidencial que se deberán adjuntar en cumplimiento a la presente resolución deberán sujetarse a lo establecido en este considerando.</w:t>
      </w:r>
      <w:r w:rsidR="00DC664D" w:rsidRPr="00365323">
        <w:rPr>
          <w:rFonts w:ascii="Palatino Linotype" w:eastAsia="MS Mincho" w:hAnsi="Palatino Linotype" w:cs="Arial"/>
          <w:color w:val="000000" w:themeColor="text1"/>
          <w:sz w:val="24"/>
          <w:szCs w:val="24"/>
          <w:lang w:eastAsia="es-ES"/>
        </w:rPr>
        <w:t xml:space="preserve"> </w:t>
      </w:r>
    </w:p>
    <w:p w:rsidR="009651F1" w:rsidRPr="00365323" w:rsidRDefault="009651F1" w:rsidP="009651F1">
      <w:pPr>
        <w:pStyle w:val="Prrafodelista"/>
        <w:numPr>
          <w:ilvl w:val="0"/>
          <w:numId w:val="2"/>
        </w:numPr>
        <w:tabs>
          <w:tab w:val="left" w:pos="567"/>
          <w:tab w:val="center" w:pos="4419"/>
          <w:tab w:val="right" w:pos="8838"/>
        </w:tabs>
        <w:spacing w:after="0" w:line="360" w:lineRule="auto"/>
        <w:ind w:left="360" w:hanging="284"/>
        <w:jc w:val="both"/>
        <w:rPr>
          <w:rFonts w:ascii="Palatino Linotype" w:eastAsia="MS Mincho" w:hAnsi="Palatino Linotype" w:cs="Arial"/>
          <w:color w:val="000000" w:themeColor="text1"/>
          <w:sz w:val="24"/>
          <w:szCs w:val="24"/>
          <w:lang w:eastAsia="es-ES"/>
        </w:rPr>
      </w:pPr>
      <w:r w:rsidRPr="00365323">
        <w:rPr>
          <w:rFonts w:ascii="Palatino Linotype" w:eastAsia="MS Mincho" w:hAnsi="Palatino Linotype" w:cs="Arial"/>
          <w:color w:val="000000" w:themeColor="text1"/>
          <w:sz w:val="24"/>
          <w:szCs w:val="24"/>
          <w:lang w:eastAsia="es-ES"/>
        </w:rPr>
        <w:t xml:space="preserve">La clasificación total o parcial de la información requerida mediante la solicitud de acceso a la información pública, constituye una restricción al derecho humano de acceso a la información pública, y de acuerdo con criterios emitidos por </w:t>
      </w:r>
      <w:r w:rsidRPr="00365323">
        <w:rPr>
          <w:rFonts w:ascii="Palatino Linotype" w:eastAsia="MS Mincho" w:hAnsi="Palatino Linotype" w:cs="Arial"/>
          <w:color w:val="000000" w:themeColor="text1"/>
          <w:sz w:val="24"/>
          <w:szCs w:val="24"/>
          <w:lang w:eastAsia="es-ES"/>
        </w:rPr>
        <w:lastRenderedPageBreak/>
        <w:t xml:space="preserve">diversos órganos jurisdiccionales, ningún derecho es absoluto, aunque cualquier límite o restricción, para ser legitimo debe reunir tres requisitos: se debe encontrar contenido en un ordenamiento legal; debe corresponder a un fin legítimo y finalmente, debe ser estrictamente proporcional  con el valor o principio que se pretende tutelar. </w:t>
      </w:r>
    </w:p>
    <w:p w:rsidR="009651F1" w:rsidRPr="00365323" w:rsidRDefault="009651F1" w:rsidP="009651F1">
      <w:pPr>
        <w:pStyle w:val="Prrafodelista"/>
        <w:rPr>
          <w:rFonts w:ascii="Palatino Linotype" w:eastAsia="MS Mincho" w:hAnsi="Palatino Linotype" w:cs="Arial"/>
          <w:color w:val="000000" w:themeColor="text1"/>
          <w:sz w:val="24"/>
          <w:szCs w:val="24"/>
          <w:lang w:eastAsia="es-ES"/>
        </w:rPr>
      </w:pPr>
    </w:p>
    <w:p w:rsidR="009651F1" w:rsidRPr="00365323" w:rsidRDefault="009651F1" w:rsidP="009651F1">
      <w:pPr>
        <w:pStyle w:val="Prrafodelista"/>
        <w:numPr>
          <w:ilvl w:val="0"/>
          <w:numId w:val="2"/>
        </w:numPr>
        <w:tabs>
          <w:tab w:val="left" w:pos="567"/>
          <w:tab w:val="center" w:pos="4419"/>
          <w:tab w:val="right" w:pos="8838"/>
        </w:tabs>
        <w:spacing w:after="0" w:line="360" w:lineRule="auto"/>
        <w:ind w:left="360" w:hanging="284"/>
        <w:jc w:val="both"/>
        <w:rPr>
          <w:rFonts w:ascii="Palatino Linotype" w:eastAsia="MS Mincho" w:hAnsi="Palatino Linotype" w:cs="Arial"/>
          <w:color w:val="000000" w:themeColor="text1"/>
          <w:sz w:val="24"/>
          <w:szCs w:val="24"/>
          <w:lang w:eastAsia="es-ES"/>
        </w:rPr>
      </w:pPr>
      <w:r w:rsidRPr="00365323">
        <w:rPr>
          <w:rFonts w:ascii="Palatino Linotype" w:eastAsia="MS Mincho" w:hAnsi="Palatino Linotype" w:cs="Arial"/>
          <w:color w:val="000000" w:themeColor="text1"/>
          <w:sz w:val="24"/>
          <w:szCs w:val="24"/>
          <w:lang w:eastAsia="es-ES"/>
        </w:rPr>
        <w:t xml:space="preserve">En este sentido, la clasificación total o parcial de la información es un supuesto que </w:t>
      </w:r>
      <w:r w:rsidRPr="00365323">
        <w:rPr>
          <w:rFonts w:ascii="Palatino Linotype" w:hAnsi="Palatino Linotype"/>
          <w:color w:val="000000" w:themeColor="text1"/>
          <w:sz w:val="24"/>
          <w:szCs w:val="24"/>
          <w:lang w:val="es-ES"/>
        </w:rPr>
        <w:t>la Ley General de Transparencia y Acceso a la Información Pública, en lo sucesivo, la Ley General, como la Ley de Transparencia y Acceso a la Información Pública del Estado de México y Municipios, en adelante, la Ley Estatal, establecen, y agotan el procedimiento legalmente establecido, es precisamente lo que permite acreditar el cumplimiento de los otros dos requisitos.</w:t>
      </w:r>
    </w:p>
    <w:p w:rsidR="009651F1" w:rsidRPr="00365323" w:rsidRDefault="009651F1" w:rsidP="009651F1">
      <w:pPr>
        <w:pStyle w:val="Prrafodelista"/>
        <w:rPr>
          <w:rFonts w:ascii="Palatino Linotype" w:eastAsia="MS Mincho" w:hAnsi="Palatino Linotype" w:cs="Arial"/>
          <w:color w:val="000000" w:themeColor="text1"/>
          <w:sz w:val="24"/>
          <w:szCs w:val="24"/>
          <w:lang w:eastAsia="es-ES"/>
        </w:rPr>
      </w:pPr>
    </w:p>
    <w:p w:rsidR="009651F1" w:rsidRPr="00365323" w:rsidRDefault="009651F1" w:rsidP="009651F1">
      <w:pPr>
        <w:pStyle w:val="Prrafodelista"/>
        <w:numPr>
          <w:ilvl w:val="0"/>
          <w:numId w:val="2"/>
        </w:numPr>
        <w:tabs>
          <w:tab w:val="left" w:pos="567"/>
          <w:tab w:val="center" w:pos="4419"/>
          <w:tab w:val="right" w:pos="8838"/>
        </w:tabs>
        <w:spacing w:after="0" w:line="360" w:lineRule="auto"/>
        <w:ind w:left="360" w:hanging="284"/>
        <w:jc w:val="both"/>
        <w:rPr>
          <w:rFonts w:ascii="Palatino Linotype" w:eastAsia="MS Mincho" w:hAnsi="Palatino Linotype" w:cs="Arial"/>
          <w:color w:val="000000" w:themeColor="text1"/>
          <w:sz w:val="24"/>
          <w:szCs w:val="24"/>
          <w:lang w:eastAsia="es-ES"/>
        </w:rPr>
      </w:pPr>
      <w:r w:rsidRPr="00365323">
        <w:rPr>
          <w:rFonts w:ascii="Palatino Linotype" w:eastAsia="MS Mincho" w:hAnsi="Palatino Linotype" w:cs="Arial"/>
          <w:color w:val="000000" w:themeColor="text1"/>
          <w:sz w:val="24"/>
          <w:szCs w:val="24"/>
          <w:lang w:eastAsia="es-ES"/>
        </w:rPr>
        <w:t xml:space="preserve">La problemática a la que se enfrenta la trasparencia, estriba en el hecho de que los acuerdos de clasificación emitidos por los sujetos obligados no contienen las debidas formalidades para su observancia; tal es el caso que nos ocupa es la presente resolución. </w:t>
      </w:r>
    </w:p>
    <w:p w:rsidR="009651F1" w:rsidRPr="00365323" w:rsidRDefault="009651F1" w:rsidP="009651F1">
      <w:pPr>
        <w:pStyle w:val="Prrafodelista"/>
        <w:rPr>
          <w:rFonts w:ascii="Palatino Linotype" w:eastAsia="MS Mincho" w:hAnsi="Palatino Linotype" w:cs="Arial"/>
          <w:color w:val="000000" w:themeColor="text1"/>
          <w:sz w:val="24"/>
          <w:szCs w:val="24"/>
          <w:lang w:eastAsia="es-ES"/>
        </w:rPr>
      </w:pPr>
    </w:p>
    <w:p w:rsidR="009651F1" w:rsidRPr="00365323" w:rsidRDefault="009651F1" w:rsidP="00EA21B7">
      <w:pPr>
        <w:pStyle w:val="Ttulo1"/>
        <w:numPr>
          <w:ilvl w:val="0"/>
          <w:numId w:val="48"/>
        </w:numPr>
        <w:ind w:left="284" w:hanging="426"/>
        <w:rPr>
          <w:rFonts w:eastAsia="MS Mincho"/>
          <w:b w:val="0"/>
          <w:color w:val="000000" w:themeColor="text1"/>
          <w:szCs w:val="24"/>
          <w:lang w:eastAsia="es-ES"/>
        </w:rPr>
      </w:pPr>
      <w:bookmarkStart w:id="12" w:name="_Toc532296382"/>
      <w:r w:rsidRPr="00365323">
        <w:rPr>
          <w:rFonts w:eastAsia="MS Mincho"/>
          <w:color w:val="000000" w:themeColor="text1"/>
          <w:szCs w:val="24"/>
          <w:lang w:eastAsia="es-ES"/>
        </w:rPr>
        <w:t>Requisitos previos</w:t>
      </w:r>
      <w:bookmarkEnd w:id="12"/>
      <w:r w:rsidRPr="00365323">
        <w:rPr>
          <w:rFonts w:eastAsia="MS Mincho"/>
          <w:color w:val="000000" w:themeColor="text1"/>
          <w:szCs w:val="24"/>
          <w:lang w:eastAsia="es-ES"/>
        </w:rPr>
        <w:t xml:space="preserve"> </w:t>
      </w:r>
    </w:p>
    <w:p w:rsidR="009651F1" w:rsidRPr="00365323" w:rsidRDefault="009651F1" w:rsidP="009651F1">
      <w:pPr>
        <w:pStyle w:val="Prrafodelista"/>
        <w:numPr>
          <w:ilvl w:val="0"/>
          <w:numId w:val="2"/>
        </w:numPr>
        <w:tabs>
          <w:tab w:val="left" w:pos="567"/>
        </w:tabs>
        <w:spacing w:before="240" w:after="240" w:line="360" w:lineRule="auto"/>
        <w:ind w:left="284" w:hanging="284"/>
        <w:jc w:val="both"/>
        <w:rPr>
          <w:rFonts w:ascii="Palatino Linotype" w:hAnsi="Palatino Linotype" w:cs="Arial"/>
          <w:color w:val="000000" w:themeColor="text1"/>
          <w:sz w:val="24"/>
          <w:szCs w:val="24"/>
          <w:lang w:val="es-ES"/>
        </w:rPr>
      </w:pPr>
      <w:r w:rsidRPr="00365323">
        <w:rPr>
          <w:rFonts w:ascii="Palatino Linotype" w:hAnsi="Palatino Linotype" w:cs="Arial"/>
          <w:color w:val="000000" w:themeColor="text1"/>
          <w:sz w:val="24"/>
          <w:szCs w:val="24"/>
          <w:lang w:val="es-ES"/>
        </w:rPr>
        <w:t xml:space="preserve">Los </w:t>
      </w:r>
      <w:r w:rsidRPr="00365323">
        <w:rPr>
          <w:rFonts w:ascii="Palatino Linotype" w:hAnsi="Palatino Linotype"/>
          <w:color w:val="000000" w:themeColor="text1"/>
          <w:sz w:val="24"/>
          <w:szCs w:val="24"/>
          <w:lang w:val="es-ES"/>
        </w:rPr>
        <w:t>artículos</w:t>
      </w:r>
      <w:r w:rsidRPr="00365323">
        <w:rPr>
          <w:rFonts w:ascii="Palatino Linotype" w:hAnsi="Palatino Linotype" w:cs="Arial"/>
          <w:color w:val="000000" w:themeColor="text1"/>
          <w:sz w:val="24"/>
          <w:szCs w:val="24"/>
          <w:lang w:val="es-ES"/>
        </w:rPr>
        <w:t xml:space="preserve"> 122 y 100 de la Ley Estatal y de la Ley General, respectivamente, hacen referencia que los sujetos obligados son quienes determinan que la información actualiza alguno de los supuestos de clasificación y quienes son los titulares de las áreas los encargados de clasificar la información. En consecuencia, son los titulares de las áreas que administran la información quienes aprueban </w:t>
      </w:r>
      <w:r w:rsidRPr="00365323">
        <w:rPr>
          <w:rFonts w:ascii="Palatino Linotype" w:hAnsi="Palatino Linotype" w:cs="Arial"/>
          <w:color w:val="000000" w:themeColor="text1"/>
          <w:sz w:val="24"/>
          <w:szCs w:val="24"/>
          <w:lang w:val="es-ES"/>
        </w:rPr>
        <w:lastRenderedPageBreak/>
        <w:t>su clasificación y no el Comité de Transparencia. Al hacerlo tienen que precisar de qué información se trata (nombre, registro federal de contribuyentes, edad, fotografía, entre otros) que forme parte de algún documento o el documento que se pretende reservar (contrato, recibo, licencia, póliza, entre otros), señalando el supuesto de clasificación (confidencialidad o reserva).</w:t>
      </w:r>
    </w:p>
    <w:p w:rsidR="009651F1" w:rsidRPr="00365323" w:rsidRDefault="009651F1" w:rsidP="009651F1">
      <w:pPr>
        <w:pStyle w:val="Prrafodelista"/>
        <w:tabs>
          <w:tab w:val="left" w:pos="567"/>
        </w:tabs>
        <w:spacing w:before="240" w:after="240" w:line="360" w:lineRule="auto"/>
        <w:ind w:left="284"/>
        <w:jc w:val="both"/>
        <w:rPr>
          <w:rFonts w:ascii="Palatino Linotype" w:hAnsi="Palatino Linotype" w:cs="Arial"/>
          <w:color w:val="000000" w:themeColor="text1"/>
          <w:sz w:val="24"/>
          <w:szCs w:val="24"/>
          <w:lang w:val="es-ES"/>
        </w:rPr>
      </w:pPr>
    </w:p>
    <w:p w:rsidR="009651F1" w:rsidRPr="00365323" w:rsidRDefault="009651F1" w:rsidP="009651F1">
      <w:pPr>
        <w:pStyle w:val="Prrafodelista"/>
        <w:numPr>
          <w:ilvl w:val="0"/>
          <w:numId w:val="2"/>
        </w:numPr>
        <w:tabs>
          <w:tab w:val="left" w:pos="567"/>
        </w:tabs>
        <w:spacing w:before="240" w:after="240" w:line="360" w:lineRule="auto"/>
        <w:ind w:left="284" w:hanging="284"/>
        <w:jc w:val="both"/>
        <w:rPr>
          <w:rFonts w:ascii="Palatino Linotype" w:hAnsi="Palatino Linotype" w:cs="Arial"/>
          <w:color w:val="000000" w:themeColor="text1"/>
          <w:sz w:val="24"/>
          <w:szCs w:val="24"/>
          <w:lang w:val="es-ES"/>
        </w:rPr>
      </w:pPr>
      <w:r w:rsidRPr="00365323">
        <w:rPr>
          <w:rFonts w:ascii="Palatino Linotype" w:hAnsi="Palatino Linotype" w:cs="Arial"/>
          <w:color w:val="000000" w:themeColor="text1"/>
          <w:sz w:val="24"/>
          <w:szCs w:val="24"/>
          <w:lang w:val="es-ES"/>
        </w:rPr>
        <w:t>Además, se debe señalar el procedimiento, de los tres que establecen los artículos 132 y 106 de la Ley Estatal y General, respectivamente, la razón por la que se realiza dicha clasificación, a saber, cuando se atiende una solicitud de acceso a la información, porque lo determina una autoridad competente o porque se va a generar una versión pública para cumplir con sus obligaciones.</w:t>
      </w:r>
    </w:p>
    <w:p w:rsidR="009651F1" w:rsidRPr="00365323" w:rsidRDefault="009651F1" w:rsidP="009651F1">
      <w:pPr>
        <w:pStyle w:val="Prrafodelista"/>
        <w:rPr>
          <w:rFonts w:ascii="Palatino Linotype" w:hAnsi="Palatino Linotype" w:cs="Arial"/>
          <w:color w:val="000000" w:themeColor="text1"/>
          <w:sz w:val="24"/>
          <w:szCs w:val="24"/>
          <w:lang w:val="es-ES"/>
        </w:rPr>
      </w:pPr>
    </w:p>
    <w:p w:rsidR="009651F1" w:rsidRPr="00365323" w:rsidRDefault="009651F1" w:rsidP="009651F1">
      <w:pPr>
        <w:pStyle w:val="Prrafodelista"/>
        <w:numPr>
          <w:ilvl w:val="0"/>
          <w:numId w:val="2"/>
        </w:numPr>
        <w:tabs>
          <w:tab w:val="left" w:pos="567"/>
        </w:tabs>
        <w:spacing w:before="240" w:after="240" w:line="360" w:lineRule="auto"/>
        <w:ind w:left="284" w:hanging="284"/>
        <w:jc w:val="both"/>
        <w:rPr>
          <w:rFonts w:ascii="Palatino Linotype" w:hAnsi="Palatino Linotype" w:cs="Arial"/>
          <w:color w:val="000000" w:themeColor="text1"/>
          <w:sz w:val="24"/>
          <w:szCs w:val="24"/>
          <w:lang w:val="es-ES"/>
        </w:rPr>
      </w:pPr>
      <w:r w:rsidRPr="00365323">
        <w:rPr>
          <w:rFonts w:ascii="Palatino Linotype" w:hAnsi="Palatino Linotype" w:cs="Arial"/>
          <w:color w:val="000000" w:themeColor="text1"/>
          <w:sz w:val="24"/>
          <w:szCs w:val="24"/>
          <w:lang w:val="es-ES"/>
        </w:rPr>
        <w:t xml:space="preserve">El último de estos requisitos previos consiste en que no se pueden emitir acuerdos de carácter general ni particular, según lo disponen los artículos 134 y 108 de la Ley Estatal y de la Ley General, respectivamente, esto es, </w:t>
      </w:r>
      <w:r w:rsidRPr="00365323">
        <w:rPr>
          <w:rFonts w:ascii="Palatino Linotype" w:hAnsi="Palatino Linotype" w:cs="Arial"/>
          <w:b/>
          <w:color w:val="000000" w:themeColor="text1"/>
          <w:sz w:val="24"/>
          <w:szCs w:val="24"/>
          <w:u w:val="single"/>
          <w:lang w:val="es-ES"/>
        </w:rPr>
        <w:t xml:space="preserve">no se puede hacer un acuerdo para clasificar de manera general todos los documentos de un expediente o área, </w:t>
      </w:r>
      <w:r w:rsidRPr="00365323">
        <w:rPr>
          <w:rFonts w:ascii="Palatino Linotype" w:hAnsi="Palatino Linotype" w:cs="Arial"/>
          <w:color w:val="000000" w:themeColor="text1"/>
          <w:sz w:val="24"/>
          <w:szCs w:val="24"/>
          <w:lang w:val="es-ES"/>
        </w:rPr>
        <w:t>sin individualizar su análisis y tampoco se puede hacer un acuerdo por cada dato que se vaya a clasificar dentro de un documento con diez datos, por ejemplo, susceptibles de ser clasificados.</w:t>
      </w:r>
    </w:p>
    <w:p w:rsidR="008352D3" w:rsidRPr="00365323" w:rsidRDefault="008352D3" w:rsidP="008352D3">
      <w:pPr>
        <w:pStyle w:val="Prrafodelista"/>
        <w:rPr>
          <w:rFonts w:ascii="Palatino Linotype" w:hAnsi="Palatino Linotype" w:cs="Arial"/>
          <w:color w:val="000000" w:themeColor="text1"/>
          <w:sz w:val="24"/>
          <w:szCs w:val="24"/>
          <w:lang w:val="es-ES"/>
        </w:rPr>
      </w:pPr>
    </w:p>
    <w:p w:rsidR="008352D3" w:rsidRPr="00365323" w:rsidRDefault="008352D3" w:rsidP="008352D3">
      <w:pPr>
        <w:numPr>
          <w:ilvl w:val="0"/>
          <w:numId w:val="2"/>
        </w:numPr>
        <w:spacing w:after="0" w:line="360" w:lineRule="auto"/>
        <w:ind w:left="284" w:right="49" w:hanging="284"/>
        <w:contextualSpacing/>
        <w:jc w:val="both"/>
        <w:rPr>
          <w:rFonts w:ascii="Palatino Linotype" w:hAnsi="Palatino Linotype" w:cs="Arial"/>
          <w:color w:val="000000" w:themeColor="text1"/>
          <w:sz w:val="24"/>
          <w:szCs w:val="24"/>
          <w:lang w:val="es-ES_tradnl"/>
        </w:rPr>
      </w:pPr>
      <w:r w:rsidRPr="00365323">
        <w:rPr>
          <w:rFonts w:ascii="Palatino Linotype" w:hAnsi="Palatino Linotype" w:cs="Arial"/>
          <w:color w:val="000000" w:themeColor="text1"/>
          <w:sz w:val="24"/>
          <w:szCs w:val="24"/>
          <w:lang w:val="es-ES_tradnl"/>
        </w:rPr>
        <w:t>Aunado a lo anterior, se precisa que en ningún caso se podrán clasificar documentos antes de que se genere la información.</w:t>
      </w:r>
    </w:p>
    <w:p w:rsidR="004047CE" w:rsidRPr="00365323" w:rsidRDefault="004047CE" w:rsidP="004047CE">
      <w:pPr>
        <w:pStyle w:val="Prrafodelista"/>
        <w:rPr>
          <w:rFonts w:ascii="Palatino Linotype" w:hAnsi="Palatino Linotype" w:cs="Arial"/>
          <w:color w:val="000000" w:themeColor="text1"/>
          <w:sz w:val="24"/>
          <w:szCs w:val="24"/>
          <w:lang w:val="es-ES"/>
        </w:rPr>
      </w:pPr>
    </w:p>
    <w:p w:rsidR="009651F1" w:rsidRPr="00365323" w:rsidRDefault="009651F1" w:rsidP="00EA21B7">
      <w:pPr>
        <w:pStyle w:val="Ttulo1"/>
        <w:numPr>
          <w:ilvl w:val="0"/>
          <w:numId w:val="48"/>
        </w:numPr>
        <w:ind w:left="284" w:hanging="568"/>
        <w:rPr>
          <w:b w:val="0"/>
          <w:color w:val="000000" w:themeColor="text1"/>
          <w:lang w:val="es-ES"/>
        </w:rPr>
      </w:pPr>
      <w:bookmarkStart w:id="13" w:name="_Toc532296383"/>
      <w:r w:rsidRPr="00365323">
        <w:rPr>
          <w:color w:val="000000" w:themeColor="text1"/>
          <w:lang w:val="es-ES"/>
        </w:rPr>
        <w:t>Supuestos de clasificación</w:t>
      </w:r>
      <w:bookmarkEnd w:id="13"/>
    </w:p>
    <w:p w:rsidR="009651F1" w:rsidRPr="00365323" w:rsidRDefault="009651F1" w:rsidP="009651F1">
      <w:pPr>
        <w:tabs>
          <w:tab w:val="left" w:pos="709"/>
        </w:tabs>
        <w:spacing w:after="0" w:line="240" w:lineRule="auto"/>
        <w:ind w:left="720"/>
        <w:contextualSpacing/>
        <w:rPr>
          <w:rFonts w:ascii="Palatino Linotype" w:hAnsi="Palatino Linotype"/>
          <w:b/>
          <w:color w:val="000000" w:themeColor="text1"/>
          <w:sz w:val="24"/>
          <w:szCs w:val="24"/>
          <w:lang w:val="es-ES"/>
        </w:rPr>
      </w:pPr>
    </w:p>
    <w:p w:rsidR="009651F1" w:rsidRPr="00365323" w:rsidRDefault="009651F1" w:rsidP="009651F1">
      <w:pPr>
        <w:pStyle w:val="Prrafodelista"/>
        <w:numPr>
          <w:ilvl w:val="0"/>
          <w:numId w:val="2"/>
        </w:numPr>
        <w:tabs>
          <w:tab w:val="left" w:pos="1276"/>
        </w:tabs>
        <w:spacing w:after="0" w:line="360" w:lineRule="auto"/>
        <w:ind w:left="284" w:hanging="284"/>
        <w:jc w:val="both"/>
        <w:rPr>
          <w:rFonts w:ascii="Palatino Linotype" w:hAnsi="Palatino Linotype" w:cs="Arial"/>
          <w:color w:val="000000" w:themeColor="text1"/>
          <w:sz w:val="24"/>
          <w:szCs w:val="24"/>
          <w:lang w:val="es-ES"/>
        </w:rPr>
      </w:pPr>
      <w:r w:rsidRPr="00365323">
        <w:rPr>
          <w:rFonts w:ascii="Palatino Linotype" w:hAnsi="Palatino Linotype" w:cs="Arial"/>
          <w:color w:val="000000" w:themeColor="text1"/>
          <w:sz w:val="24"/>
          <w:szCs w:val="24"/>
          <w:lang w:val="es-ES"/>
        </w:rPr>
        <w:lastRenderedPageBreak/>
        <w:t>Las disposiciones constitucionales y legales en la materia establecen los dos supuestos generales para clasificar la información: por reserva y por confidencialidad.</w:t>
      </w:r>
    </w:p>
    <w:p w:rsidR="009651F1" w:rsidRPr="00365323" w:rsidRDefault="009651F1" w:rsidP="009651F1">
      <w:pPr>
        <w:pStyle w:val="Prrafodelista"/>
        <w:tabs>
          <w:tab w:val="left" w:pos="1276"/>
        </w:tabs>
        <w:spacing w:after="0" w:line="360" w:lineRule="auto"/>
        <w:ind w:left="284"/>
        <w:jc w:val="both"/>
        <w:rPr>
          <w:rFonts w:ascii="Palatino Linotype" w:hAnsi="Palatino Linotype" w:cs="Arial"/>
          <w:color w:val="000000" w:themeColor="text1"/>
          <w:sz w:val="24"/>
          <w:szCs w:val="24"/>
          <w:lang w:val="es-ES"/>
        </w:rPr>
      </w:pPr>
    </w:p>
    <w:p w:rsidR="009651F1" w:rsidRPr="00365323" w:rsidRDefault="009651F1" w:rsidP="009651F1">
      <w:pPr>
        <w:pStyle w:val="Prrafodelista"/>
        <w:numPr>
          <w:ilvl w:val="0"/>
          <w:numId w:val="2"/>
        </w:numPr>
        <w:tabs>
          <w:tab w:val="left" w:pos="1276"/>
        </w:tabs>
        <w:spacing w:after="0" w:line="360" w:lineRule="auto"/>
        <w:ind w:left="284" w:hanging="284"/>
        <w:jc w:val="both"/>
        <w:rPr>
          <w:rFonts w:ascii="Palatino Linotype" w:hAnsi="Palatino Linotype" w:cs="Arial"/>
          <w:color w:val="000000" w:themeColor="text1"/>
          <w:sz w:val="24"/>
          <w:szCs w:val="24"/>
          <w:lang w:val="es-ES"/>
        </w:rPr>
      </w:pPr>
      <w:r w:rsidRPr="00365323">
        <w:rPr>
          <w:rFonts w:ascii="Palatino Linotype" w:hAnsi="Palatino Linotype" w:cs="Arial"/>
          <w:color w:val="000000" w:themeColor="text1"/>
          <w:sz w:val="24"/>
          <w:szCs w:val="24"/>
          <w:lang w:val="es-ES"/>
        </w:rPr>
        <w:t>Los artículos 143 y 116 de la Ley Estatal y de la Ley General, respectivamente, señalan los supuestos para que la información pueda ser clasificada como confidencial:</w:t>
      </w:r>
    </w:p>
    <w:p w:rsidR="009651F1" w:rsidRPr="00365323" w:rsidRDefault="009651F1" w:rsidP="009651F1">
      <w:pPr>
        <w:tabs>
          <w:tab w:val="left" w:pos="567"/>
        </w:tabs>
        <w:spacing w:after="0" w:line="360" w:lineRule="auto"/>
        <w:ind w:left="851"/>
        <w:contextualSpacing/>
        <w:jc w:val="both"/>
        <w:rPr>
          <w:rFonts w:ascii="Palatino Linotype" w:hAnsi="Palatino Linotype" w:cs="Arial"/>
          <w:color w:val="000000" w:themeColor="text1"/>
          <w:lang w:val="es-ES"/>
        </w:rPr>
      </w:pPr>
    </w:p>
    <w:p w:rsidR="009651F1" w:rsidRPr="00365323" w:rsidRDefault="009651F1" w:rsidP="004047CE">
      <w:pPr>
        <w:widowControl w:val="0"/>
        <w:tabs>
          <w:tab w:val="left" w:pos="851"/>
        </w:tabs>
        <w:autoSpaceDE w:val="0"/>
        <w:autoSpaceDN w:val="0"/>
        <w:adjustRightInd w:val="0"/>
        <w:spacing w:after="0"/>
        <w:ind w:left="851" w:right="567"/>
        <w:jc w:val="both"/>
        <w:rPr>
          <w:rFonts w:ascii="Palatino Linotype" w:hAnsi="Palatino Linotype" w:cs="Bookman Old Style"/>
          <w:i/>
          <w:color w:val="000000" w:themeColor="text1"/>
          <w:lang w:val="es-ES"/>
        </w:rPr>
      </w:pPr>
      <w:r w:rsidRPr="00365323">
        <w:rPr>
          <w:rFonts w:ascii="Palatino Linotype" w:hAnsi="Palatino Linotype" w:cs="Bookman Old Style"/>
          <w:bCs/>
          <w:i/>
          <w:color w:val="000000" w:themeColor="text1"/>
          <w:lang w:val="es-ES"/>
        </w:rPr>
        <w:t xml:space="preserve">“I. </w:t>
      </w:r>
      <w:r w:rsidRPr="00365323">
        <w:rPr>
          <w:rFonts w:ascii="Palatino Linotype" w:hAnsi="Palatino Linotype" w:cs="Bookman Old Style"/>
          <w:i/>
          <w:color w:val="000000" w:themeColor="text1"/>
          <w:lang w:val="es-ES"/>
        </w:rPr>
        <w:t xml:space="preserve">Se refiera a la información privada y los datos personales concernientes a una persona física o jurídico colectiva identificada o identificable; </w:t>
      </w:r>
    </w:p>
    <w:p w:rsidR="004047CE" w:rsidRPr="00365323" w:rsidRDefault="004047CE" w:rsidP="004047CE">
      <w:pPr>
        <w:widowControl w:val="0"/>
        <w:tabs>
          <w:tab w:val="left" w:pos="851"/>
        </w:tabs>
        <w:autoSpaceDE w:val="0"/>
        <w:autoSpaceDN w:val="0"/>
        <w:adjustRightInd w:val="0"/>
        <w:spacing w:after="0"/>
        <w:ind w:left="851" w:right="567"/>
        <w:jc w:val="both"/>
        <w:rPr>
          <w:rFonts w:ascii="Palatino Linotype" w:hAnsi="Palatino Linotype" w:cs="Times"/>
          <w:i/>
          <w:color w:val="000000" w:themeColor="text1"/>
          <w:sz w:val="14"/>
          <w:lang w:val="es-ES"/>
        </w:rPr>
      </w:pPr>
    </w:p>
    <w:p w:rsidR="009651F1" w:rsidRPr="00365323" w:rsidRDefault="009651F1" w:rsidP="004047CE">
      <w:pPr>
        <w:widowControl w:val="0"/>
        <w:tabs>
          <w:tab w:val="left" w:pos="851"/>
        </w:tabs>
        <w:autoSpaceDE w:val="0"/>
        <w:autoSpaceDN w:val="0"/>
        <w:adjustRightInd w:val="0"/>
        <w:spacing w:after="0"/>
        <w:ind w:left="851" w:right="567"/>
        <w:jc w:val="both"/>
        <w:rPr>
          <w:rFonts w:ascii="Palatino Linotype" w:hAnsi="Palatino Linotype" w:cs="Bookman Old Style"/>
          <w:i/>
          <w:color w:val="000000" w:themeColor="text1"/>
          <w:lang w:val="es-ES"/>
        </w:rPr>
      </w:pPr>
      <w:r w:rsidRPr="00365323">
        <w:rPr>
          <w:rFonts w:ascii="Palatino Linotype" w:hAnsi="Palatino Linotype" w:cs="Bookman Old Style"/>
          <w:bCs/>
          <w:i/>
          <w:color w:val="000000" w:themeColor="text1"/>
          <w:lang w:val="es-ES"/>
        </w:rPr>
        <w:t xml:space="preserve">II. </w:t>
      </w:r>
      <w:r w:rsidRPr="00365323">
        <w:rPr>
          <w:rFonts w:ascii="Palatino Linotype" w:hAnsi="Palatino Linotype" w:cs="Bookman Old Style"/>
          <w:i/>
          <w:color w:val="000000" w:themeColor="text1"/>
          <w:lang w:val="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4047CE" w:rsidRPr="00365323" w:rsidRDefault="004047CE" w:rsidP="004047CE">
      <w:pPr>
        <w:widowControl w:val="0"/>
        <w:tabs>
          <w:tab w:val="left" w:pos="851"/>
        </w:tabs>
        <w:autoSpaceDE w:val="0"/>
        <w:autoSpaceDN w:val="0"/>
        <w:adjustRightInd w:val="0"/>
        <w:spacing w:after="0"/>
        <w:ind w:left="851" w:right="567"/>
        <w:jc w:val="both"/>
        <w:rPr>
          <w:rFonts w:ascii="Palatino Linotype" w:hAnsi="Palatino Linotype" w:cs="Times"/>
          <w:i/>
          <w:color w:val="000000" w:themeColor="text1"/>
          <w:sz w:val="14"/>
          <w:lang w:val="es-ES"/>
        </w:rPr>
      </w:pPr>
    </w:p>
    <w:p w:rsidR="009651F1" w:rsidRPr="00365323" w:rsidRDefault="009651F1" w:rsidP="004047CE">
      <w:pPr>
        <w:widowControl w:val="0"/>
        <w:tabs>
          <w:tab w:val="left" w:pos="851"/>
        </w:tabs>
        <w:autoSpaceDE w:val="0"/>
        <w:autoSpaceDN w:val="0"/>
        <w:adjustRightInd w:val="0"/>
        <w:spacing w:after="0"/>
        <w:ind w:left="851" w:right="567"/>
        <w:jc w:val="both"/>
        <w:rPr>
          <w:rFonts w:ascii="Palatino Linotype" w:hAnsi="Palatino Linotype" w:cs="Bookman Old Style"/>
          <w:i/>
          <w:color w:val="000000" w:themeColor="text1"/>
          <w:lang w:val="es-ES"/>
        </w:rPr>
      </w:pPr>
      <w:r w:rsidRPr="00365323">
        <w:rPr>
          <w:rFonts w:ascii="Palatino Linotype" w:hAnsi="Palatino Linotype" w:cs="Bookman Old Style"/>
          <w:bCs/>
          <w:i/>
          <w:color w:val="000000" w:themeColor="text1"/>
          <w:lang w:val="es-ES"/>
        </w:rPr>
        <w:t xml:space="preserve">III. </w:t>
      </w:r>
      <w:r w:rsidRPr="00365323">
        <w:rPr>
          <w:rFonts w:ascii="Palatino Linotype" w:hAnsi="Palatino Linotype" w:cs="Bookman Old Style"/>
          <w:i/>
          <w:color w:val="000000" w:themeColor="text1"/>
          <w:lang w:val="es-ES"/>
        </w:rPr>
        <w:t xml:space="preserve">La que presenten los particulares a los sujetos obligados, de conformidad con lo dispuesto por las leyes o los tratados internacionales. </w:t>
      </w:r>
    </w:p>
    <w:p w:rsidR="004047CE" w:rsidRPr="00365323" w:rsidRDefault="004047CE" w:rsidP="004047CE">
      <w:pPr>
        <w:widowControl w:val="0"/>
        <w:tabs>
          <w:tab w:val="left" w:pos="851"/>
        </w:tabs>
        <w:autoSpaceDE w:val="0"/>
        <w:autoSpaceDN w:val="0"/>
        <w:adjustRightInd w:val="0"/>
        <w:spacing w:after="0"/>
        <w:ind w:left="851" w:right="567"/>
        <w:jc w:val="both"/>
        <w:rPr>
          <w:rFonts w:ascii="Palatino Linotype" w:hAnsi="Palatino Linotype" w:cs="Times"/>
          <w:i/>
          <w:color w:val="000000" w:themeColor="text1"/>
          <w:sz w:val="16"/>
          <w:lang w:val="es-ES"/>
        </w:rPr>
      </w:pPr>
    </w:p>
    <w:p w:rsidR="009651F1" w:rsidRPr="00365323" w:rsidRDefault="009651F1" w:rsidP="004047CE">
      <w:pPr>
        <w:widowControl w:val="0"/>
        <w:tabs>
          <w:tab w:val="left" w:pos="851"/>
        </w:tabs>
        <w:autoSpaceDE w:val="0"/>
        <w:autoSpaceDN w:val="0"/>
        <w:adjustRightInd w:val="0"/>
        <w:spacing w:after="0"/>
        <w:ind w:left="851" w:right="567"/>
        <w:jc w:val="both"/>
        <w:rPr>
          <w:rFonts w:ascii="Palatino Linotype" w:hAnsi="Palatino Linotype" w:cs="Bookman Old Style"/>
          <w:i/>
          <w:color w:val="000000" w:themeColor="text1"/>
          <w:lang w:val="es-ES"/>
        </w:rPr>
      </w:pPr>
      <w:r w:rsidRPr="00365323">
        <w:rPr>
          <w:rFonts w:ascii="Palatino Linotype" w:hAnsi="Palatino Linotype" w:cs="Bookman Old Style"/>
          <w:i/>
          <w:color w:val="000000" w:themeColor="text1"/>
          <w:lang w:val="es-ES"/>
        </w:rPr>
        <w:t xml:space="preserve">La información confidencial no estará sujeta a temporalidad alguna y sólo podrán tener acceso a ella los titulares de la misma, sus representantes y los servidores públicos facultados para ello. </w:t>
      </w:r>
    </w:p>
    <w:p w:rsidR="004047CE" w:rsidRPr="00365323" w:rsidRDefault="004047CE" w:rsidP="004047CE">
      <w:pPr>
        <w:widowControl w:val="0"/>
        <w:tabs>
          <w:tab w:val="left" w:pos="851"/>
        </w:tabs>
        <w:autoSpaceDE w:val="0"/>
        <w:autoSpaceDN w:val="0"/>
        <w:adjustRightInd w:val="0"/>
        <w:spacing w:after="0"/>
        <w:ind w:left="851" w:right="567"/>
        <w:jc w:val="both"/>
        <w:rPr>
          <w:rFonts w:ascii="Palatino Linotype" w:hAnsi="Palatino Linotype" w:cs="Times"/>
          <w:i/>
          <w:color w:val="000000" w:themeColor="text1"/>
          <w:sz w:val="14"/>
          <w:lang w:val="es-ES"/>
        </w:rPr>
      </w:pPr>
    </w:p>
    <w:p w:rsidR="009651F1" w:rsidRPr="00365323" w:rsidRDefault="009651F1" w:rsidP="004047CE">
      <w:pPr>
        <w:widowControl w:val="0"/>
        <w:tabs>
          <w:tab w:val="left" w:pos="851"/>
        </w:tabs>
        <w:autoSpaceDE w:val="0"/>
        <w:autoSpaceDN w:val="0"/>
        <w:adjustRightInd w:val="0"/>
        <w:spacing w:after="0"/>
        <w:ind w:left="851" w:right="567"/>
        <w:jc w:val="both"/>
        <w:rPr>
          <w:rFonts w:ascii="Palatino Linotype" w:hAnsi="Palatino Linotype" w:cs="Bookman Old Style"/>
          <w:i/>
          <w:color w:val="000000" w:themeColor="text1"/>
          <w:lang w:val="es-ES"/>
        </w:rPr>
      </w:pPr>
      <w:r w:rsidRPr="00365323">
        <w:rPr>
          <w:rFonts w:ascii="Palatino Linotype" w:hAnsi="Palatino Linotype" w:cs="Bookman Old Style"/>
          <w:i/>
          <w:color w:val="000000" w:themeColor="text1"/>
          <w:lang w:val="es-ES"/>
        </w:rPr>
        <w:t>No se considerará confidencial la información que se encuentre en los registros públicos o en fuentes de acceso público, ni tampoco la que sea considerada por la presente ley como información pública.”</w:t>
      </w:r>
    </w:p>
    <w:p w:rsidR="004047CE" w:rsidRPr="00365323" w:rsidRDefault="004047CE" w:rsidP="004047CE">
      <w:pPr>
        <w:widowControl w:val="0"/>
        <w:tabs>
          <w:tab w:val="left" w:pos="851"/>
        </w:tabs>
        <w:autoSpaceDE w:val="0"/>
        <w:autoSpaceDN w:val="0"/>
        <w:adjustRightInd w:val="0"/>
        <w:spacing w:after="0"/>
        <w:ind w:left="851" w:right="567"/>
        <w:jc w:val="both"/>
        <w:rPr>
          <w:rFonts w:ascii="Palatino Linotype" w:hAnsi="Palatino Linotype" w:cs="Bookman Old Style"/>
          <w:i/>
          <w:color w:val="000000" w:themeColor="text1"/>
          <w:lang w:val="es-ES"/>
        </w:rPr>
      </w:pPr>
    </w:p>
    <w:p w:rsidR="004047CE" w:rsidRPr="00365323" w:rsidRDefault="009651F1" w:rsidP="004047CE">
      <w:pPr>
        <w:pStyle w:val="Prrafodelista"/>
        <w:numPr>
          <w:ilvl w:val="0"/>
          <w:numId w:val="2"/>
        </w:numPr>
        <w:spacing w:after="0" w:line="360" w:lineRule="auto"/>
        <w:ind w:left="284" w:hanging="284"/>
        <w:jc w:val="both"/>
        <w:rPr>
          <w:rFonts w:ascii="Palatino Linotype" w:hAnsi="Palatino Linotype" w:cs="Arial"/>
          <w:color w:val="000000" w:themeColor="text1"/>
          <w:sz w:val="24"/>
          <w:szCs w:val="24"/>
          <w:lang w:val="es-ES"/>
        </w:rPr>
      </w:pPr>
      <w:r w:rsidRPr="00365323">
        <w:rPr>
          <w:rFonts w:ascii="Palatino Linotype" w:hAnsi="Palatino Linotype" w:cs="Arial"/>
          <w:color w:val="000000" w:themeColor="text1"/>
          <w:sz w:val="24"/>
          <w:szCs w:val="24"/>
          <w:lang w:val="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4047CE" w:rsidRPr="00365323" w:rsidRDefault="004047CE" w:rsidP="004047CE">
      <w:pPr>
        <w:pStyle w:val="Prrafodelista"/>
        <w:spacing w:after="0" w:line="360" w:lineRule="auto"/>
        <w:ind w:left="284"/>
        <w:jc w:val="both"/>
        <w:rPr>
          <w:rFonts w:ascii="Palatino Linotype" w:hAnsi="Palatino Linotype" w:cs="Arial"/>
          <w:color w:val="000000" w:themeColor="text1"/>
          <w:sz w:val="24"/>
          <w:szCs w:val="24"/>
          <w:lang w:val="es-ES"/>
        </w:rPr>
      </w:pPr>
    </w:p>
    <w:p w:rsidR="004047CE" w:rsidRPr="00365323" w:rsidRDefault="009651F1" w:rsidP="004047CE">
      <w:pPr>
        <w:pStyle w:val="Prrafodelista"/>
        <w:numPr>
          <w:ilvl w:val="0"/>
          <w:numId w:val="2"/>
        </w:numPr>
        <w:spacing w:after="0" w:line="360" w:lineRule="auto"/>
        <w:ind w:left="284" w:hanging="284"/>
        <w:jc w:val="both"/>
        <w:rPr>
          <w:rFonts w:ascii="Palatino Linotype" w:hAnsi="Palatino Linotype" w:cs="Arial"/>
          <w:color w:val="000000" w:themeColor="text1"/>
          <w:sz w:val="24"/>
          <w:szCs w:val="24"/>
          <w:lang w:val="es-ES"/>
        </w:rPr>
      </w:pPr>
      <w:r w:rsidRPr="00365323">
        <w:rPr>
          <w:rFonts w:ascii="Palatino Linotype" w:hAnsi="Palatino Linotype" w:cs="Arial"/>
          <w:color w:val="000000" w:themeColor="text1"/>
          <w:sz w:val="24"/>
          <w:szCs w:val="24"/>
          <w:lang w:val="es-ES"/>
        </w:rPr>
        <w:lastRenderedPageBreak/>
        <w:t>Como consecuencia de lo anterior, el sujeto obligado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4047CE" w:rsidRPr="00365323" w:rsidRDefault="004047CE" w:rsidP="004047CE">
      <w:pPr>
        <w:pStyle w:val="Prrafodelista"/>
        <w:rPr>
          <w:rFonts w:ascii="Palatino Linotype" w:hAnsi="Palatino Linotype" w:cs="Arial"/>
          <w:color w:val="000000" w:themeColor="text1"/>
          <w:sz w:val="24"/>
          <w:szCs w:val="24"/>
          <w:lang w:val="es-ES"/>
        </w:rPr>
      </w:pPr>
    </w:p>
    <w:p w:rsidR="009651F1" w:rsidRPr="00365323" w:rsidRDefault="009651F1" w:rsidP="004047CE">
      <w:pPr>
        <w:pStyle w:val="Prrafodelista"/>
        <w:numPr>
          <w:ilvl w:val="0"/>
          <w:numId w:val="2"/>
        </w:numPr>
        <w:spacing w:after="0" w:line="360" w:lineRule="auto"/>
        <w:ind w:left="284" w:hanging="284"/>
        <w:jc w:val="both"/>
        <w:rPr>
          <w:rFonts w:ascii="Palatino Linotype" w:hAnsi="Palatino Linotype" w:cs="Arial"/>
          <w:color w:val="000000" w:themeColor="text1"/>
          <w:sz w:val="24"/>
          <w:szCs w:val="24"/>
          <w:lang w:val="es-ES"/>
        </w:rPr>
      </w:pPr>
      <w:r w:rsidRPr="00365323">
        <w:rPr>
          <w:rFonts w:ascii="Palatino Linotype" w:hAnsi="Palatino Linotype" w:cs="Arial"/>
          <w:color w:val="000000" w:themeColor="text1"/>
          <w:sz w:val="24"/>
          <w:szCs w:val="24"/>
          <w:lang w:val="es-ES"/>
        </w:rPr>
        <w:t>Una vez hecho lo anterior, se remite la información al Titular de la Unidad de Transparencia, con el acuerdo de clasificación correspondiente, para que sea sometido al conocimiento del Comité de Transparencia.</w:t>
      </w:r>
    </w:p>
    <w:p w:rsidR="009651F1" w:rsidRPr="00365323" w:rsidRDefault="00F6374A" w:rsidP="00F6374A">
      <w:pPr>
        <w:tabs>
          <w:tab w:val="left" w:pos="3135"/>
        </w:tabs>
        <w:ind w:left="284" w:hanging="568"/>
        <w:contextualSpacing/>
        <w:rPr>
          <w:rFonts w:ascii="Palatino Linotype" w:hAnsi="Palatino Linotype" w:cs="Arial"/>
          <w:color w:val="000000" w:themeColor="text1"/>
          <w:lang w:val="es-ES"/>
        </w:rPr>
      </w:pPr>
      <w:r w:rsidRPr="00365323">
        <w:rPr>
          <w:rFonts w:ascii="Palatino Linotype" w:hAnsi="Palatino Linotype" w:cs="Arial"/>
          <w:color w:val="000000" w:themeColor="text1"/>
          <w:lang w:val="es-ES"/>
        </w:rPr>
        <w:tab/>
      </w:r>
    </w:p>
    <w:p w:rsidR="00F6374A" w:rsidRPr="00365323" w:rsidRDefault="009651F1" w:rsidP="00EA21B7">
      <w:pPr>
        <w:pStyle w:val="Ttulo1"/>
        <w:numPr>
          <w:ilvl w:val="0"/>
          <w:numId w:val="48"/>
        </w:numPr>
        <w:ind w:left="284"/>
        <w:rPr>
          <w:b w:val="0"/>
          <w:color w:val="000000" w:themeColor="text1"/>
          <w:lang w:val="es-ES"/>
        </w:rPr>
      </w:pPr>
      <w:bookmarkStart w:id="14" w:name="_Toc532296384"/>
      <w:r w:rsidRPr="00365323">
        <w:rPr>
          <w:color w:val="000000" w:themeColor="text1"/>
          <w:lang w:val="es-ES"/>
        </w:rPr>
        <w:t>La intervención del Comité de Transparencia.</w:t>
      </w:r>
      <w:bookmarkEnd w:id="14"/>
    </w:p>
    <w:p w:rsidR="00F6374A" w:rsidRPr="00365323" w:rsidRDefault="00F6374A" w:rsidP="00F6374A">
      <w:pPr>
        <w:pStyle w:val="Prrafodelista"/>
        <w:ind w:left="284"/>
        <w:rPr>
          <w:rFonts w:ascii="Palatino Linotype" w:hAnsi="Palatino Linotype"/>
          <w:b/>
          <w:color w:val="000000" w:themeColor="text1"/>
          <w:sz w:val="24"/>
          <w:lang w:val="es-ES"/>
        </w:rPr>
      </w:pPr>
    </w:p>
    <w:p w:rsidR="009651F1" w:rsidRPr="00365323" w:rsidRDefault="009651F1" w:rsidP="00EA21B7">
      <w:pPr>
        <w:pStyle w:val="Ttulo1"/>
        <w:numPr>
          <w:ilvl w:val="0"/>
          <w:numId w:val="49"/>
        </w:numPr>
        <w:ind w:left="567"/>
        <w:rPr>
          <w:b w:val="0"/>
          <w:color w:val="000000" w:themeColor="text1"/>
          <w:lang w:val="es-ES"/>
        </w:rPr>
      </w:pPr>
      <w:bookmarkStart w:id="15" w:name="_Toc532296385"/>
      <w:r w:rsidRPr="00365323">
        <w:rPr>
          <w:color w:val="000000" w:themeColor="text1"/>
          <w:lang w:val="es-ES"/>
        </w:rPr>
        <w:t>Formalidades para emitir el acuerdo de clasificación.</w:t>
      </w:r>
      <w:bookmarkEnd w:id="15"/>
    </w:p>
    <w:p w:rsidR="00F6374A" w:rsidRPr="00365323" w:rsidRDefault="00F6374A" w:rsidP="00F6374A">
      <w:pPr>
        <w:pStyle w:val="Prrafodelista"/>
        <w:tabs>
          <w:tab w:val="left" w:pos="567"/>
        </w:tabs>
        <w:spacing w:after="0" w:line="360" w:lineRule="auto"/>
        <w:ind w:left="284"/>
        <w:jc w:val="both"/>
        <w:rPr>
          <w:rFonts w:ascii="Palatino Linotype" w:eastAsia="Times New Roman" w:hAnsi="Palatino Linotype" w:cs="Times New Roman"/>
          <w:color w:val="000000" w:themeColor="text1"/>
          <w:sz w:val="24"/>
          <w:lang w:val="es-ES" w:eastAsia="es-ES_tradnl"/>
        </w:rPr>
      </w:pPr>
    </w:p>
    <w:p w:rsidR="00F6374A" w:rsidRPr="00365323" w:rsidRDefault="009651F1" w:rsidP="00F6374A">
      <w:pPr>
        <w:pStyle w:val="Prrafodelista"/>
        <w:numPr>
          <w:ilvl w:val="0"/>
          <w:numId w:val="2"/>
        </w:numPr>
        <w:tabs>
          <w:tab w:val="left" w:pos="567"/>
        </w:tabs>
        <w:spacing w:after="0" w:line="360" w:lineRule="auto"/>
        <w:ind w:left="284" w:hanging="284"/>
        <w:jc w:val="both"/>
        <w:rPr>
          <w:rFonts w:ascii="Palatino Linotype" w:eastAsia="Times New Roman" w:hAnsi="Palatino Linotype" w:cs="Times New Roman"/>
          <w:color w:val="000000" w:themeColor="text1"/>
          <w:sz w:val="24"/>
          <w:lang w:val="es-ES" w:eastAsia="es-ES_tradnl"/>
        </w:rPr>
      </w:pPr>
      <w:r w:rsidRPr="00365323">
        <w:rPr>
          <w:rFonts w:ascii="Palatino Linotype" w:hAnsi="Palatino Linotype" w:cs="Arial"/>
          <w:color w:val="000000" w:themeColor="text1"/>
          <w:sz w:val="24"/>
          <w:lang w:val="es-ES"/>
        </w:rPr>
        <w:t xml:space="preserve">El Comité de Transparencia, según lo dispuesto en los artículos 128 y 103 de la Ley Estatal y de la Ley General, respectivamente, y </w:t>
      </w:r>
      <w:r w:rsidRPr="00365323">
        <w:rPr>
          <w:rFonts w:ascii="Palatino Linotype" w:hAnsi="Palatino Linotype"/>
          <w:color w:val="000000" w:themeColor="text1"/>
          <w:sz w:val="24"/>
          <w:lang w:val="es-ES"/>
        </w:rPr>
        <w:t xml:space="preserve">la fracción III del numeral Segundo de los </w:t>
      </w:r>
      <w:r w:rsidRPr="00365323">
        <w:rPr>
          <w:rFonts w:ascii="Palatino Linotype" w:hAnsi="Palatino Linotype" w:cs="Arial"/>
          <w:color w:val="000000" w:themeColor="text1"/>
          <w:sz w:val="24"/>
          <w:lang w:val="es-ES"/>
        </w:rPr>
        <w:t xml:space="preserve">Lineamientos Generales en Materia de Clasificación y Desclasificación de la Información, así como para la Elaboración de Versiones Públicas, en adelante los </w:t>
      </w:r>
      <w:r w:rsidRPr="00365323">
        <w:rPr>
          <w:rFonts w:ascii="Palatino Linotype" w:hAnsi="Palatino Linotype" w:cs="Arial"/>
          <w:color w:val="000000" w:themeColor="text1"/>
          <w:sz w:val="24"/>
          <w:u w:val="single"/>
          <w:lang w:val="es-ES"/>
        </w:rPr>
        <w:t>Lineamientos Generales,</w:t>
      </w:r>
      <w:r w:rsidRPr="00365323">
        <w:rPr>
          <w:rFonts w:ascii="Palatino Linotype" w:hAnsi="Palatino Linotype"/>
          <w:color w:val="000000" w:themeColor="text1"/>
          <w:sz w:val="24"/>
          <w:lang w:val="es-ES"/>
        </w:rPr>
        <w:t xml:space="preserve"> </w:t>
      </w:r>
      <w:r w:rsidRPr="00365323">
        <w:rPr>
          <w:rFonts w:ascii="Palatino Linotype" w:hAnsi="Palatino Linotype" w:cs="Arial"/>
          <w:color w:val="000000" w:themeColor="text1"/>
          <w:sz w:val="24"/>
          <w:lang w:val="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010981" w:rsidRPr="00365323" w:rsidRDefault="00010981" w:rsidP="00010981">
      <w:pPr>
        <w:pStyle w:val="Prrafodelista"/>
        <w:tabs>
          <w:tab w:val="left" w:pos="567"/>
        </w:tabs>
        <w:spacing w:after="0" w:line="360" w:lineRule="auto"/>
        <w:ind w:left="284"/>
        <w:jc w:val="both"/>
        <w:rPr>
          <w:rFonts w:ascii="Palatino Linotype" w:eastAsia="Times New Roman" w:hAnsi="Palatino Linotype" w:cs="Times New Roman"/>
          <w:color w:val="000000" w:themeColor="text1"/>
          <w:sz w:val="24"/>
          <w:lang w:val="es-ES" w:eastAsia="es-ES_tradnl"/>
        </w:rPr>
      </w:pPr>
    </w:p>
    <w:p w:rsidR="00F6374A" w:rsidRPr="00365323" w:rsidRDefault="009651F1" w:rsidP="00F6374A">
      <w:pPr>
        <w:pStyle w:val="Prrafodelista"/>
        <w:numPr>
          <w:ilvl w:val="0"/>
          <w:numId w:val="2"/>
        </w:numPr>
        <w:tabs>
          <w:tab w:val="left" w:pos="567"/>
        </w:tabs>
        <w:spacing w:after="0" w:line="360" w:lineRule="auto"/>
        <w:ind w:left="284" w:hanging="284"/>
        <w:jc w:val="both"/>
        <w:rPr>
          <w:rFonts w:ascii="Palatino Linotype" w:eastAsia="Times New Roman" w:hAnsi="Palatino Linotype" w:cs="Times New Roman"/>
          <w:color w:val="000000" w:themeColor="text1"/>
          <w:sz w:val="24"/>
          <w:lang w:val="es-ES" w:eastAsia="es-ES_tradnl"/>
        </w:rPr>
      </w:pPr>
      <w:r w:rsidRPr="00365323">
        <w:rPr>
          <w:rFonts w:ascii="Palatino Linotype" w:hAnsi="Palatino Linotype" w:cs="Arial"/>
          <w:color w:val="000000" w:themeColor="text1"/>
          <w:sz w:val="24"/>
          <w:lang w:val="es-ES"/>
        </w:rPr>
        <w:t xml:space="preserve">Evidentemente, ésta decisión implica una restricción a un derecho humano, por lo tanto, puede generar un agravio al particular y, en consecuencia, es necesario </w:t>
      </w:r>
      <w:r w:rsidRPr="00365323">
        <w:rPr>
          <w:rFonts w:ascii="Palatino Linotype" w:hAnsi="Palatino Linotype" w:cs="Arial"/>
          <w:color w:val="000000" w:themeColor="text1"/>
          <w:sz w:val="24"/>
          <w:lang w:val="es-ES"/>
        </w:rPr>
        <w:lastRenderedPageBreak/>
        <w:t xml:space="preserve">que </w:t>
      </w:r>
      <w:r w:rsidRPr="00365323">
        <w:rPr>
          <w:rFonts w:ascii="Palatino Linotype" w:hAnsi="Palatino Linotype" w:cs="Arial"/>
          <w:b/>
          <w:color w:val="000000" w:themeColor="text1"/>
          <w:sz w:val="24"/>
          <w:u w:val="single"/>
          <w:lang w:val="es-ES"/>
        </w:rPr>
        <w:t>el acto reúna con los requisitos elementales</w:t>
      </w:r>
      <w:r w:rsidRPr="00365323">
        <w:rPr>
          <w:rFonts w:ascii="Palatino Linotype" w:hAnsi="Palatino Linotype" w:cs="Arial"/>
          <w:color w:val="000000" w:themeColor="text1"/>
          <w:sz w:val="24"/>
          <w:lang w:val="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365323">
        <w:rPr>
          <w:rFonts w:ascii="Palatino Linotype" w:hAnsi="Palatino Linotype" w:cs="Arial"/>
          <w:color w:val="000000" w:themeColor="text1"/>
          <w:sz w:val="24"/>
          <w:szCs w:val="24"/>
          <w:lang w:val="es-ES"/>
        </w:rPr>
        <w:t>composición del Comité puede generar vicios de legalidad de origen en el acto que restringe un derecho humano.</w:t>
      </w:r>
    </w:p>
    <w:p w:rsidR="00F6374A" w:rsidRPr="00365323" w:rsidRDefault="00F6374A" w:rsidP="00F6374A">
      <w:pPr>
        <w:pStyle w:val="Prrafodelista"/>
        <w:tabs>
          <w:tab w:val="left" w:pos="567"/>
        </w:tabs>
        <w:spacing w:after="0" w:line="360" w:lineRule="auto"/>
        <w:ind w:left="284"/>
        <w:jc w:val="both"/>
        <w:rPr>
          <w:rFonts w:ascii="Palatino Linotype" w:eastAsia="Times New Roman" w:hAnsi="Palatino Linotype" w:cs="Times New Roman"/>
          <w:color w:val="000000" w:themeColor="text1"/>
          <w:sz w:val="24"/>
          <w:lang w:val="es-ES" w:eastAsia="es-ES_tradnl"/>
        </w:rPr>
      </w:pPr>
    </w:p>
    <w:p w:rsidR="009651F1" w:rsidRPr="00365323" w:rsidRDefault="009651F1" w:rsidP="00F6374A">
      <w:pPr>
        <w:pStyle w:val="Prrafodelista"/>
        <w:numPr>
          <w:ilvl w:val="0"/>
          <w:numId w:val="2"/>
        </w:numPr>
        <w:tabs>
          <w:tab w:val="left" w:pos="567"/>
        </w:tabs>
        <w:spacing w:after="0" w:line="360" w:lineRule="auto"/>
        <w:ind w:left="284" w:hanging="284"/>
        <w:jc w:val="both"/>
        <w:rPr>
          <w:rFonts w:ascii="Palatino Linotype" w:eastAsia="Times New Roman" w:hAnsi="Palatino Linotype" w:cs="Times New Roman"/>
          <w:color w:val="000000" w:themeColor="text1"/>
          <w:sz w:val="24"/>
          <w:lang w:val="es-ES" w:eastAsia="es-ES_tradnl"/>
        </w:rPr>
      </w:pPr>
      <w:r w:rsidRPr="00365323">
        <w:rPr>
          <w:rFonts w:ascii="Palatino Linotype" w:hAnsi="Palatino Linotype"/>
          <w:color w:val="000000" w:themeColor="text1"/>
          <w:sz w:val="24"/>
          <w:szCs w:val="24"/>
          <w:lang w:val="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010981" w:rsidRPr="00365323" w:rsidRDefault="00010981" w:rsidP="00010981">
      <w:pPr>
        <w:pStyle w:val="Prrafodelista"/>
        <w:spacing w:after="0" w:line="240" w:lineRule="auto"/>
        <w:ind w:left="644"/>
        <w:rPr>
          <w:rFonts w:ascii="Palatino Linotype" w:hAnsi="Palatino Linotype" w:cs="Arial"/>
          <w:color w:val="000000" w:themeColor="text1"/>
          <w:lang w:val="es-ES"/>
        </w:rPr>
      </w:pPr>
    </w:p>
    <w:p w:rsidR="009651F1" w:rsidRPr="00365323" w:rsidRDefault="009651F1" w:rsidP="00EA21B7">
      <w:pPr>
        <w:pStyle w:val="Ttulo1"/>
        <w:numPr>
          <w:ilvl w:val="0"/>
          <w:numId w:val="49"/>
        </w:numPr>
        <w:ind w:left="567" w:hanging="425"/>
        <w:rPr>
          <w:b w:val="0"/>
          <w:color w:val="000000" w:themeColor="text1"/>
          <w:lang w:val="es-ES"/>
        </w:rPr>
      </w:pPr>
      <w:bookmarkStart w:id="16" w:name="_Toc532296386"/>
      <w:r w:rsidRPr="00365323">
        <w:rPr>
          <w:color w:val="000000" w:themeColor="text1"/>
          <w:lang w:val="es-ES"/>
        </w:rPr>
        <w:t>Requisitos de fondo del acuerdo de clasificación</w:t>
      </w:r>
      <w:bookmarkEnd w:id="16"/>
    </w:p>
    <w:p w:rsidR="00F6374A" w:rsidRPr="00365323" w:rsidRDefault="00F6374A" w:rsidP="00F6374A">
      <w:pPr>
        <w:tabs>
          <w:tab w:val="left" w:pos="567"/>
        </w:tabs>
        <w:spacing w:after="0" w:line="360" w:lineRule="auto"/>
        <w:contextualSpacing/>
        <w:jc w:val="both"/>
        <w:rPr>
          <w:rFonts w:ascii="Palatino Linotype" w:hAnsi="Palatino Linotype" w:cs="Arial"/>
          <w:color w:val="000000" w:themeColor="text1"/>
          <w:lang w:val="es-ES"/>
        </w:rPr>
      </w:pPr>
    </w:p>
    <w:p w:rsidR="00F6374A" w:rsidRPr="00365323" w:rsidRDefault="009651F1" w:rsidP="00F6374A">
      <w:pPr>
        <w:pStyle w:val="Prrafodelista"/>
        <w:numPr>
          <w:ilvl w:val="0"/>
          <w:numId w:val="2"/>
        </w:numPr>
        <w:tabs>
          <w:tab w:val="left" w:pos="567"/>
        </w:tabs>
        <w:spacing w:after="0" w:line="360" w:lineRule="auto"/>
        <w:ind w:left="284" w:hanging="284"/>
        <w:jc w:val="both"/>
        <w:rPr>
          <w:rFonts w:ascii="Palatino Linotype" w:hAnsi="Palatino Linotype" w:cs="Arial"/>
          <w:color w:val="000000" w:themeColor="text1"/>
          <w:sz w:val="24"/>
          <w:lang w:val="es-ES"/>
        </w:rPr>
      </w:pPr>
      <w:r w:rsidRPr="00365323">
        <w:rPr>
          <w:rFonts w:ascii="Palatino Linotype" w:hAnsi="Palatino Linotype" w:cs="Arial"/>
          <w:color w:val="000000" w:themeColor="text1"/>
          <w:sz w:val="24"/>
          <w:lang w:val="es-ES"/>
        </w:rPr>
        <w:t xml:space="preserve">En esta parte del procedimiento, que se desahoga en sede del Comité de Transparencia, la Ley aporta mayores luces para cumplir con dicha acreditación. En los artículos 131 y 105 segundo párrafo de la Ley Estatal y de la Ley General respectivamente, y el lineamiento sexagésimo segundo de los Lineamientos </w:t>
      </w:r>
      <w:r w:rsidRPr="00365323">
        <w:rPr>
          <w:rFonts w:ascii="Palatino Linotype" w:hAnsi="Palatino Linotype" w:cs="Arial"/>
          <w:color w:val="000000" w:themeColor="text1"/>
          <w:sz w:val="24"/>
          <w:lang w:val="es-ES"/>
        </w:rPr>
        <w:lastRenderedPageBreak/>
        <w:t xml:space="preserve">Generales,  al señalar que la carga de la prueba, para justificar las restricciones, corresponde a los sujetos obligados, por lo que deberán fundar y motivar debidamente la clasificación. </w:t>
      </w:r>
    </w:p>
    <w:p w:rsidR="00F6374A" w:rsidRPr="00365323" w:rsidRDefault="00F6374A" w:rsidP="00F6374A">
      <w:pPr>
        <w:pStyle w:val="Prrafodelista"/>
        <w:tabs>
          <w:tab w:val="left" w:pos="567"/>
        </w:tabs>
        <w:spacing w:after="0" w:line="360" w:lineRule="auto"/>
        <w:ind w:left="284"/>
        <w:jc w:val="both"/>
        <w:rPr>
          <w:rFonts w:ascii="Palatino Linotype" w:hAnsi="Palatino Linotype" w:cs="Arial"/>
          <w:color w:val="000000" w:themeColor="text1"/>
          <w:sz w:val="24"/>
          <w:lang w:val="es-ES"/>
        </w:rPr>
      </w:pPr>
    </w:p>
    <w:p w:rsidR="00F6374A" w:rsidRPr="00365323" w:rsidRDefault="009651F1" w:rsidP="00F6374A">
      <w:pPr>
        <w:pStyle w:val="Prrafodelista"/>
        <w:numPr>
          <w:ilvl w:val="0"/>
          <w:numId w:val="2"/>
        </w:numPr>
        <w:tabs>
          <w:tab w:val="left" w:pos="567"/>
        </w:tabs>
        <w:spacing w:after="0" w:line="360" w:lineRule="auto"/>
        <w:ind w:left="284" w:hanging="284"/>
        <w:jc w:val="both"/>
        <w:rPr>
          <w:rFonts w:ascii="Palatino Linotype" w:hAnsi="Palatino Linotype" w:cs="Arial"/>
          <w:color w:val="000000" w:themeColor="text1"/>
          <w:sz w:val="24"/>
          <w:lang w:val="es-ES"/>
        </w:rPr>
      </w:pPr>
      <w:r w:rsidRPr="00365323">
        <w:rPr>
          <w:rFonts w:ascii="Palatino Linotype" w:hAnsi="Palatino Linotype"/>
          <w:color w:val="000000" w:themeColor="text1"/>
          <w:sz w:val="24"/>
          <w:lang w:val="es-ES"/>
        </w:rPr>
        <w:t xml:space="preserve">De lo anterior, se desprende que para una correcta clasificación total o parcial, esto es determinar los datos que se suprimen en las versiones públicas, es necesario </w:t>
      </w:r>
      <w:r w:rsidRPr="00365323">
        <w:rPr>
          <w:rFonts w:ascii="Palatino Linotype" w:hAnsi="Palatino Linotype"/>
          <w:color w:val="000000" w:themeColor="text1"/>
          <w:sz w:val="24"/>
          <w:szCs w:val="24"/>
          <w:lang w:val="es-ES"/>
        </w:rPr>
        <w:t>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6374A" w:rsidRPr="00365323" w:rsidRDefault="00F6374A" w:rsidP="00F6374A">
      <w:pPr>
        <w:pStyle w:val="Prrafodelista"/>
        <w:rPr>
          <w:rFonts w:ascii="Palatino Linotype" w:eastAsia="Times New Roman" w:hAnsi="Palatino Linotype" w:cs="Arial"/>
          <w:color w:val="000000" w:themeColor="text1"/>
          <w:sz w:val="24"/>
          <w:lang w:val="es-ES" w:eastAsia="es-MX"/>
        </w:rPr>
      </w:pPr>
    </w:p>
    <w:p w:rsidR="009651F1" w:rsidRPr="00365323" w:rsidRDefault="009651F1" w:rsidP="00F6374A">
      <w:pPr>
        <w:pStyle w:val="Prrafodelista"/>
        <w:numPr>
          <w:ilvl w:val="0"/>
          <w:numId w:val="2"/>
        </w:numPr>
        <w:tabs>
          <w:tab w:val="left" w:pos="567"/>
        </w:tabs>
        <w:spacing w:after="0" w:line="360" w:lineRule="auto"/>
        <w:ind w:left="284" w:hanging="284"/>
        <w:jc w:val="both"/>
        <w:rPr>
          <w:rFonts w:ascii="Palatino Linotype" w:hAnsi="Palatino Linotype" w:cs="Arial"/>
          <w:color w:val="000000" w:themeColor="text1"/>
          <w:sz w:val="24"/>
          <w:lang w:val="es-ES"/>
        </w:rPr>
      </w:pPr>
      <w:r w:rsidRPr="00365323">
        <w:rPr>
          <w:rFonts w:ascii="Palatino Linotype" w:eastAsia="Times New Roman" w:hAnsi="Palatino Linotype" w:cs="Arial"/>
          <w:color w:val="000000" w:themeColor="text1"/>
          <w:sz w:val="24"/>
          <w:lang w:val="es-ES" w:eastAsia="es-MX"/>
        </w:rPr>
        <w:t>Por su parte, el intérprete judicial del país ha establecido una jurisprudencia respecto a qué debe entenderse por fundamentación y motivación, en los siguientes términos:</w:t>
      </w:r>
    </w:p>
    <w:p w:rsidR="009651F1" w:rsidRPr="00365323" w:rsidRDefault="009651F1" w:rsidP="009651F1">
      <w:pPr>
        <w:spacing w:line="360" w:lineRule="auto"/>
        <w:ind w:left="567" w:right="618"/>
        <w:contextualSpacing/>
        <w:jc w:val="both"/>
        <w:rPr>
          <w:rFonts w:ascii="Palatino Linotype" w:hAnsi="Palatino Linotype" w:cs="Arial"/>
          <w:color w:val="000000" w:themeColor="text1"/>
          <w:lang w:val="es-ES"/>
        </w:rPr>
      </w:pPr>
    </w:p>
    <w:p w:rsidR="009651F1" w:rsidRPr="00365323" w:rsidRDefault="009651F1" w:rsidP="00F6374A">
      <w:pPr>
        <w:tabs>
          <w:tab w:val="left" w:pos="1134"/>
        </w:tabs>
        <w:ind w:left="567" w:right="567"/>
        <w:contextualSpacing/>
        <w:jc w:val="both"/>
        <w:rPr>
          <w:rFonts w:ascii="Palatino Linotype" w:hAnsi="Palatino Linotype" w:cs="Arial"/>
          <w:i/>
          <w:color w:val="000000" w:themeColor="text1"/>
          <w:lang w:val="es-ES"/>
        </w:rPr>
      </w:pPr>
      <w:r w:rsidRPr="00365323">
        <w:rPr>
          <w:rFonts w:ascii="Palatino Linotype" w:hAnsi="Palatino Linotype" w:cs="Arial"/>
          <w:b/>
          <w:i/>
          <w:color w:val="000000" w:themeColor="text1"/>
          <w:lang w:val="es-ES"/>
        </w:rPr>
        <w:t>“FUNDAMENTACIÓN Y MOTIVACIÓN.</w:t>
      </w:r>
      <w:r w:rsidRPr="00365323">
        <w:rPr>
          <w:rFonts w:ascii="Palatino Linotype" w:hAnsi="Palatino Linotype" w:cs="Arial"/>
          <w:i/>
          <w:color w:val="000000" w:themeColor="text1"/>
          <w:lang w:val="es-ES"/>
        </w:rPr>
        <w:t xml:space="preserve"> La </w:t>
      </w:r>
      <w:r w:rsidRPr="00365323">
        <w:rPr>
          <w:rFonts w:ascii="Palatino Linotype" w:hAnsi="Palatino Linotype" w:cs="Arial"/>
          <w:i/>
          <w:color w:val="000000" w:themeColor="text1"/>
          <w:u w:val="single"/>
          <w:lang w:val="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65323">
        <w:rPr>
          <w:rFonts w:ascii="Palatino Linotype" w:hAnsi="Palatino Linotype" w:cs="Arial"/>
          <w:i/>
          <w:color w:val="000000" w:themeColor="text1"/>
          <w:lang w:val="es-ES"/>
        </w:rPr>
        <w:t>.</w:t>
      </w:r>
    </w:p>
    <w:p w:rsidR="00F6374A" w:rsidRPr="00365323" w:rsidRDefault="00F6374A" w:rsidP="00F6374A">
      <w:pPr>
        <w:tabs>
          <w:tab w:val="left" w:pos="1134"/>
        </w:tabs>
        <w:ind w:left="567" w:right="567"/>
        <w:contextualSpacing/>
        <w:jc w:val="both"/>
        <w:rPr>
          <w:rFonts w:ascii="Palatino Linotype" w:hAnsi="Palatino Linotype" w:cs="Arial"/>
          <w:i/>
          <w:color w:val="000000" w:themeColor="text1"/>
          <w:sz w:val="12"/>
          <w:lang w:val="es-ES"/>
        </w:rPr>
      </w:pPr>
    </w:p>
    <w:p w:rsidR="009651F1" w:rsidRPr="00365323" w:rsidRDefault="009651F1" w:rsidP="00F6374A">
      <w:pPr>
        <w:ind w:left="567" w:right="567"/>
        <w:contextualSpacing/>
        <w:jc w:val="both"/>
        <w:rPr>
          <w:rFonts w:ascii="Palatino Linotype" w:hAnsi="Palatino Linotype" w:cs="Arial"/>
          <w:i/>
          <w:color w:val="000000" w:themeColor="text1"/>
          <w:lang w:val="es-ES"/>
        </w:rPr>
      </w:pPr>
      <w:r w:rsidRPr="00365323">
        <w:rPr>
          <w:rFonts w:ascii="Palatino Linotype" w:hAnsi="Palatino Linotype" w:cs="Arial"/>
          <w:i/>
          <w:color w:val="000000" w:themeColor="text1"/>
          <w:lang w:val="es-ES"/>
        </w:rPr>
        <w:t>SEGUNDO TRIBUNAL COLEGIADO DEL SEXTO CIRCUITO.</w:t>
      </w:r>
    </w:p>
    <w:p w:rsidR="009651F1" w:rsidRPr="00365323" w:rsidRDefault="009651F1" w:rsidP="00F6374A">
      <w:pPr>
        <w:ind w:left="567" w:right="567"/>
        <w:contextualSpacing/>
        <w:jc w:val="both"/>
        <w:rPr>
          <w:rFonts w:ascii="Palatino Linotype" w:hAnsi="Palatino Linotype" w:cs="Arial"/>
          <w:i/>
          <w:color w:val="000000" w:themeColor="text1"/>
          <w:lang w:val="es-ES"/>
        </w:rPr>
      </w:pPr>
      <w:r w:rsidRPr="00365323">
        <w:rPr>
          <w:rFonts w:ascii="Palatino Linotype" w:hAnsi="Palatino Linotype" w:cs="Arial"/>
          <w:i/>
          <w:color w:val="000000" w:themeColor="text1"/>
          <w:lang w:val="es-ES"/>
        </w:rPr>
        <w:t>Amparo directo 194/88. Bufete Industrial Construcciones, S.A. de C.V. 28 de junio de 1988. Unanimidad de votos. Ponente: Gustavo Calvillo Rangel. Secretario: Jorge Alberto González Álvarez.</w:t>
      </w:r>
    </w:p>
    <w:p w:rsidR="009651F1" w:rsidRPr="00365323" w:rsidRDefault="009651F1" w:rsidP="00F6374A">
      <w:pPr>
        <w:ind w:left="567" w:right="567"/>
        <w:contextualSpacing/>
        <w:jc w:val="both"/>
        <w:rPr>
          <w:rFonts w:ascii="Palatino Linotype" w:hAnsi="Palatino Linotype" w:cs="Arial"/>
          <w:i/>
          <w:color w:val="000000" w:themeColor="text1"/>
          <w:lang w:val="es-ES"/>
        </w:rPr>
      </w:pPr>
      <w:r w:rsidRPr="00365323">
        <w:rPr>
          <w:rFonts w:ascii="Palatino Linotype" w:hAnsi="Palatino Linotype" w:cs="Arial"/>
          <w:i/>
          <w:color w:val="000000" w:themeColor="text1"/>
          <w:lang w:val="es-ES"/>
        </w:rPr>
        <w:t xml:space="preserve">Revisión fiscal 103/88. Instituto Mexicano del Seguro Social. 18 de octubre de 1988. Unanimidad de votos. Ponente: Arnoldo Nájera Virgen. Secretario: Alejandro </w:t>
      </w:r>
      <w:proofErr w:type="spellStart"/>
      <w:r w:rsidRPr="00365323">
        <w:rPr>
          <w:rFonts w:ascii="Palatino Linotype" w:hAnsi="Palatino Linotype" w:cs="Arial"/>
          <w:i/>
          <w:color w:val="000000" w:themeColor="text1"/>
          <w:lang w:val="es-ES"/>
        </w:rPr>
        <w:t>Esponda</w:t>
      </w:r>
      <w:proofErr w:type="spellEnd"/>
      <w:r w:rsidRPr="00365323">
        <w:rPr>
          <w:rFonts w:ascii="Palatino Linotype" w:hAnsi="Palatino Linotype" w:cs="Arial"/>
          <w:i/>
          <w:color w:val="000000" w:themeColor="text1"/>
          <w:lang w:val="es-ES"/>
        </w:rPr>
        <w:t xml:space="preserve"> Rincón.</w:t>
      </w:r>
    </w:p>
    <w:p w:rsidR="009651F1" w:rsidRPr="00365323" w:rsidRDefault="009651F1" w:rsidP="00F6374A">
      <w:pPr>
        <w:ind w:left="567" w:right="567"/>
        <w:contextualSpacing/>
        <w:jc w:val="both"/>
        <w:rPr>
          <w:rFonts w:ascii="Palatino Linotype" w:hAnsi="Palatino Linotype" w:cs="Arial"/>
          <w:i/>
          <w:color w:val="000000" w:themeColor="text1"/>
          <w:lang w:val="es-ES"/>
        </w:rPr>
      </w:pPr>
      <w:r w:rsidRPr="00365323">
        <w:rPr>
          <w:rFonts w:ascii="Palatino Linotype" w:hAnsi="Palatino Linotype" w:cs="Arial"/>
          <w:i/>
          <w:color w:val="000000" w:themeColor="text1"/>
          <w:lang w:val="es-ES"/>
        </w:rPr>
        <w:t xml:space="preserve">Amparo en revisión 333/88. </w:t>
      </w:r>
      <w:proofErr w:type="spellStart"/>
      <w:r w:rsidRPr="00365323">
        <w:rPr>
          <w:rFonts w:ascii="Palatino Linotype" w:hAnsi="Palatino Linotype" w:cs="Arial"/>
          <w:i/>
          <w:color w:val="000000" w:themeColor="text1"/>
          <w:lang w:val="es-ES"/>
        </w:rPr>
        <w:t>Adilia</w:t>
      </w:r>
      <w:proofErr w:type="spellEnd"/>
      <w:r w:rsidRPr="00365323">
        <w:rPr>
          <w:rFonts w:ascii="Palatino Linotype" w:hAnsi="Palatino Linotype" w:cs="Arial"/>
          <w:i/>
          <w:color w:val="000000" w:themeColor="text1"/>
          <w:lang w:val="es-ES"/>
        </w:rPr>
        <w:t xml:space="preserve"> Romero. 26 de octubre de 1988. Unanimidad de votos. Ponente: Arnoldo Nájera Virgen. Secretario: Enrique Crispín Campos Ramírez.</w:t>
      </w:r>
    </w:p>
    <w:p w:rsidR="009651F1" w:rsidRPr="00365323" w:rsidRDefault="009651F1" w:rsidP="00F6374A">
      <w:pPr>
        <w:ind w:left="567" w:right="567"/>
        <w:contextualSpacing/>
        <w:jc w:val="both"/>
        <w:rPr>
          <w:rFonts w:ascii="Palatino Linotype" w:hAnsi="Palatino Linotype" w:cs="Arial"/>
          <w:i/>
          <w:color w:val="000000" w:themeColor="text1"/>
          <w:lang w:val="es-ES"/>
        </w:rPr>
      </w:pPr>
      <w:r w:rsidRPr="00365323">
        <w:rPr>
          <w:rFonts w:ascii="Palatino Linotype" w:hAnsi="Palatino Linotype" w:cs="Arial"/>
          <w:i/>
          <w:color w:val="000000" w:themeColor="text1"/>
          <w:lang w:val="es-ES"/>
        </w:rPr>
        <w:lastRenderedPageBreak/>
        <w:t xml:space="preserve">Amparo en revisión 597/95. Emilio Maurer Bretón. 15 de noviembre de 1995. Unanimidad de votos. Ponente: Clementina Ramírez Moguel </w:t>
      </w:r>
      <w:proofErr w:type="spellStart"/>
      <w:r w:rsidRPr="00365323">
        <w:rPr>
          <w:rFonts w:ascii="Palatino Linotype" w:hAnsi="Palatino Linotype" w:cs="Arial"/>
          <w:i/>
          <w:color w:val="000000" w:themeColor="text1"/>
          <w:lang w:val="es-ES"/>
        </w:rPr>
        <w:t>Goyzueta</w:t>
      </w:r>
      <w:proofErr w:type="spellEnd"/>
      <w:r w:rsidRPr="00365323">
        <w:rPr>
          <w:rFonts w:ascii="Palatino Linotype" w:hAnsi="Palatino Linotype" w:cs="Arial"/>
          <w:i/>
          <w:color w:val="000000" w:themeColor="text1"/>
          <w:lang w:val="es-ES"/>
        </w:rPr>
        <w:t>. Secretario: Gonzalo Carrera Molina.</w:t>
      </w:r>
    </w:p>
    <w:p w:rsidR="009651F1" w:rsidRPr="00365323" w:rsidRDefault="009651F1" w:rsidP="00F6374A">
      <w:pPr>
        <w:ind w:left="567" w:right="567"/>
        <w:contextualSpacing/>
        <w:jc w:val="both"/>
        <w:rPr>
          <w:rFonts w:ascii="Palatino Linotype" w:hAnsi="Palatino Linotype" w:cs="Arial"/>
          <w:i/>
          <w:color w:val="000000" w:themeColor="text1"/>
          <w:lang w:val="es-ES"/>
        </w:rPr>
      </w:pPr>
      <w:r w:rsidRPr="00365323">
        <w:rPr>
          <w:rFonts w:ascii="Palatino Linotype" w:hAnsi="Palatino Linotype" w:cs="Arial"/>
          <w:i/>
          <w:color w:val="000000" w:themeColor="text1"/>
          <w:lang w:val="es-ES"/>
        </w:rPr>
        <w:t xml:space="preserve">Amparo directo 7/96. Pedro Vicente López Miro. 21 de febrero de 1996. Unanimidad de votos. Ponente: María Eugenia Estela Martínez Cardiel. Secretario: Enrique </w:t>
      </w:r>
      <w:proofErr w:type="spellStart"/>
      <w:r w:rsidRPr="00365323">
        <w:rPr>
          <w:rFonts w:ascii="Palatino Linotype" w:hAnsi="Palatino Linotype" w:cs="Arial"/>
          <w:i/>
          <w:color w:val="000000" w:themeColor="text1"/>
          <w:lang w:val="es-ES"/>
        </w:rPr>
        <w:t>Baigts</w:t>
      </w:r>
      <w:proofErr w:type="spellEnd"/>
      <w:r w:rsidRPr="00365323">
        <w:rPr>
          <w:rFonts w:ascii="Palatino Linotype" w:hAnsi="Palatino Linotype" w:cs="Arial"/>
          <w:i/>
          <w:color w:val="000000" w:themeColor="text1"/>
          <w:lang w:val="es-ES"/>
        </w:rPr>
        <w:t xml:space="preserve"> Muñoz.”</w:t>
      </w:r>
    </w:p>
    <w:p w:rsidR="00F6374A" w:rsidRPr="00365323" w:rsidRDefault="00F6374A" w:rsidP="00F6374A">
      <w:pPr>
        <w:ind w:left="567" w:right="567"/>
        <w:contextualSpacing/>
        <w:jc w:val="both"/>
        <w:rPr>
          <w:rFonts w:ascii="Palatino Linotype" w:hAnsi="Palatino Linotype" w:cs="Arial"/>
          <w:i/>
          <w:color w:val="000000" w:themeColor="text1"/>
          <w:lang w:val="es-ES"/>
        </w:rPr>
      </w:pPr>
    </w:p>
    <w:p w:rsidR="009651F1" w:rsidRPr="00365323" w:rsidRDefault="00F6374A" w:rsidP="00F6374A">
      <w:pPr>
        <w:ind w:left="567" w:right="567"/>
        <w:contextualSpacing/>
        <w:jc w:val="both"/>
        <w:rPr>
          <w:rFonts w:ascii="Palatino Linotype" w:hAnsi="Palatino Linotype" w:cs="Arial"/>
          <w:i/>
          <w:color w:val="000000" w:themeColor="text1"/>
          <w:lang w:val="es-ES"/>
        </w:rPr>
      </w:pPr>
      <w:r w:rsidRPr="00365323">
        <w:rPr>
          <w:rFonts w:ascii="Palatino Linotype" w:hAnsi="Palatino Linotype" w:cs="Arial"/>
          <w:i/>
          <w:color w:val="000000" w:themeColor="text1"/>
          <w:lang w:val="es-ES"/>
        </w:rPr>
        <w:t>(Énfasis añadido)</w:t>
      </w:r>
    </w:p>
    <w:p w:rsidR="00F6374A" w:rsidRPr="00365323" w:rsidRDefault="00F6374A" w:rsidP="00F6374A">
      <w:pPr>
        <w:shd w:val="clear" w:color="auto" w:fill="FFFFFF"/>
        <w:tabs>
          <w:tab w:val="left" w:pos="567"/>
        </w:tabs>
        <w:spacing w:after="0" w:line="360" w:lineRule="auto"/>
        <w:contextualSpacing/>
        <w:jc w:val="both"/>
        <w:rPr>
          <w:rFonts w:ascii="Palatino Linotype" w:hAnsi="Palatino Linotype" w:cs="Arial"/>
          <w:i/>
          <w:color w:val="000000" w:themeColor="text1"/>
          <w:lang w:val="es-ES"/>
        </w:rPr>
      </w:pPr>
    </w:p>
    <w:p w:rsidR="00F6374A" w:rsidRPr="00365323" w:rsidRDefault="009651F1" w:rsidP="00F6374A">
      <w:pPr>
        <w:pStyle w:val="Prrafodelista"/>
        <w:numPr>
          <w:ilvl w:val="0"/>
          <w:numId w:val="2"/>
        </w:numPr>
        <w:shd w:val="clear" w:color="auto" w:fill="FFFFFF"/>
        <w:tabs>
          <w:tab w:val="left" w:pos="567"/>
        </w:tabs>
        <w:spacing w:after="0" w:line="360" w:lineRule="auto"/>
        <w:ind w:left="284" w:hanging="284"/>
        <w:jc w:val="both"/>
        <w:rPr>
          <w:rFonts w:ascii="Palatino Linotype" w:eastAsia="Times New Roman" w:hAnsi="Palatino Linotype" w:cs="Arial"/>
          <w:color w:val="000000" w:themeColor="text1"/>
          <w:sz w:val="24"/>
          <w:lang w:val="es-ES" w:eastAsia="es-MX"/>
        </w:rPr>
      </w:pPr>
      <w:r w:rsidRPr="00365323">
        <w:rPr>
          <w:rFonts w:ascii="Palatino Linotype" w:eastAsia="Times New Roman" w:hAnsi="Palatino Linotype" w:cs="Arial"/>
          <w:color w:val="000000" w:themeColor="text1"/>
          <w:sz w:val="24"/>
          <w:lang w:val="es-ES"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6374A" w:rsidRPr="00365323" w:rsidRDefault="00F6374A" w:rsidP="00F6374A">
      <w:pPr>
        <w:pStyle w:val="Prrafodelista"/>
        <w:shd w:val="clear" w:color="auto" w:fill="FFFFFF"/>
        <w:tabs>
          <w:tab w:val="left" w:pos="567"/>
        </w:tabs>
        <w:spacing w:after="0" w:line="360" w:lineRule="auto"/>
        <w:ind w:left="284"/>
        <w:jc w:val="both"/>
        <w:rPr>
          <w:rFonts w:ascii="Palatino Linotype" w:eastAsia="Times New Roman" w:hAnsi="Palatino Linotype" w:cs="Arial"/>
          <w:color w:val="000000" w:themeColor="text1"/>
          <w:sz w:val="24"/>
          <w:lang w:val="es-ES" w:eastAsia="es-MX"/>
        </w:rPr>
      </w:pPr>
    </w:p>
    <w:p w:rsidR="00F6374A" w:rsidRPr="00365323" w:rsidRDefault="009651F1" w:rsidP="00F6374A">
      <w:pPr>
        <w:pStyle w:val="Prrafodelista"/>
        <w:numPr>
          <w:ilvl w:val="0"/>
          <w:numId w:val="2"/>
        </w:numPr>
        <w:shd w:val="clear" w:color="auto" w:fill="FFFFFF"/>
        <w:tabs>
          <w:tab w:val="left" w:pos="567"/>
        </w:tabs>
        <w:spacing w:after="0" w:line="360" w:lineRule="auto"/>
        <w:ind w:left="284" w:hanging="284"/>
        <w:jc w:val="both"/>
        <w:rPr>
          <w:rFonts w:ascii="Palatino Linotype" w:eastAsia="Times New Roman" w:hAnsi="Palatino Linotype" w:cs="Arial"/>
          <w:color w:val="000000" w:themeColor="text1"/>
          <w:sz w:val="24"/>
          <w:lang w:val="es-ES" w:eastAsia="es-MX"/>
        </w:rPr>
      </w:pPr>
      <w:r w:rsidRPr="00365323">
        <w:rPr>
          <w:rFonts w:ascii="Palatino Linotype" w:eastAsia="Times New Roman" w:hAnsi="Palatino Linotype" w:cs="Arial"/>
          <w:color w:val="000000" w:themeColor="text1"/>
          <w:sz w:val="24"/>
          <w:lang w:val="es-ES"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6374A" w:rsidRPr="00365323" w:rsidRDefault="00F6374A" w:rsidP="00F6374A">
      <w:pPr>
        <w:pStyle w:val="Prrafodelista"/>
        <w:rPr>
          <w:rFonts w:ascii="Palatino Linotype" w:eastAsia="Times New Roman" w:hAnsi="Palatino Linotype" w:cs="Arial"/>
          <w:color w:val="000000" w:themeColor="text1"/>
          <w:sz w:val="24"/>
          <w:lang w:val="es-ES" w:eastAsia="es-MX"/>
        </w:rPr>
      </w:pPr>
    </w:p>
    <w:p w:rsidR="00F6374A" w:rsidRPr="00365323" w:rsidRDefault="009651F1" w:rsidP="00F6374A">
      <w:pPr>
        <w:pStyle w:val="Prrafodelista"/>
        <w:numPr>
          <w:ilvl w:val="0"/>
          <w:numId w:val="2"/>
        </w:numPr>
        <w:shd w:val="clear" w:color="auto" w:fill="FFFFFF"/>
        <w:tabs>
          <w:tab w:val="left" w:pos="567"/>
        </w:tabs>
        <w:spacing w:after="0" w:line="360" w:lineRule="auto"/>
        <w:ind w:left="284" w:hanging="284"/>
        <w:jc w:val="both"/>
        <w:rPr>
          <w:rFonts w:ascii="Palatino Linotype" w:eastAsia="Times New Roman" w:hAnsi="Palatino Linotype" w:cs="Arial"/>
          <w:color w:val="000000" w:themeColor="text1"/>
          <w:sz w:val="24"/>
          <w:lang w:val="es-ES" w:eastAsia="es-MX"/>
        </w:rPr>
      </w:pPr>
      <w:r w:rsidRPr="00365323">
        <w:rPr>
          <w:rFonts w:ascii="Palatino Linotype" w:eastAsia="Times New Roman" w:hAnsi="Palatino Linotype" w:cs="Arial"/>
          <w:color w:val="000000" w:themeColor="text1"/>
          <w:sz w:val="24"/>
          <w:lang w:val="es-ES" w:eastAsia="es-MX"/>
        </w:rPr>
        <w:t>En ese mismo sentido, el numeral trigésimo tercero fracción V de los Lineamientos Generales, precisa que para motivar la clasificación se deben acreditar las circunstancias de tiempo, modo y lugar.</w:t>
      </w:r>
    </w:p>
    <w:p w:rsidR="00F6374A" w:rsidRPr="00365323" w:rsidRDefault="00F6374A" w:rsidP="00F6374A">
      <w:pPr>
        <w:pStyle w:val="Prrafodelista"/>
        <w:rPr>
          <w:rFonts w:ascii="Palatino Linotype" w:eastAsia="Times New Roman" w:hAnsi="Palatino Linotype" w:cs="Arial"/>
          <w:color w:val="000000" w:themeColor="text1"/>
          <w:sz w:val="24"/>
          <w:lang w:val="es-ES" w:eastAsia="es-MX"/>
        </w:rPr>
      </w:pPr>
    </w:p>
    <w:p w:rsidR="00F6374A" w:rsidRPr="00365323" w:rsidRDefault="009651F1" w:rsidP="00F6374A">
      <w:pPr>
        <w:pStyle w:val="Prrafodelista"/>
        <w:numPr>
          <w:ilvl w:val="0"/>
          <w:numId w:val="2"/>
        </w:numPr>
        <w:shd w:val="clear" w:color="auto" w:fill="FFFFFF"/>
        <w:tabs>
          <w:tab w:val="left" w:pos="567"/>
        </w:tabs>
        <w:spacing w:after="0" w:line="360" w:lineRule="auto"/>
        <w:ind w:left="284" w:hanging="284"/>
        <w:jc w:val="both"/>
        <w:rPr>
          <w:rFonts w:ascii="Palatino Linotype" w:eastAsia="Times New Roman" w:hAnsi="Palatino Linotype" w:cs="Arial"/>
          <w:color w:val="000000" w:themeColor="text1"/>
          <w:sz w:val="24"/>
          <w:lang w:val="es-ES" w:eastAsia="es-MX"/>
        </w:rPr>
      </w:pPr>
      <w:r w:rsidRPr="00365323">
        <w:rPr>
          <w:rFonts w:ascii="Palatino Linotype" w:eastAsia="Times New Roman" w:hAnsi="Palatino Linotype" w:cs="Arial"/>
          <w:color w:val="000000" w:themeColor="text1"/>
          <w:sz w:val="24"/>
          <w:lang w:val="es-ES" w:eastAsia="es-MX"/>
        </w:rPr>
        <w:t xml:space="preserve">Ahora bien, </w:t>
      </w:r>
      <w:r w:rsidRPr="00365323">
        <w:rPr>
          <w:rFonts w:ascii="Palatino Linotype" w:eastAsia="Times New Roman" w:hAnsi="Palatino Linotype" w:cs="Arial"/>
          <w:b/>
          <w:color w:val="000000" w:themeColor="text1"/>
          <w:sz w:val="24"/>
          <w:u w:val="single"/>
          <w:lang w:val="es-ES" w:eastAsia="es-MX"/>
        </w:rPr>
        <w:t>para cada caso además de fundar y motivar</w:t>
      </w:r>
      <w:r w:rsidRPr="00365323">
        <w:rPr>
          <w:rFonts w:ascii="Palatino Linotype" w:eastAsia="Times New Roman" w:hAnsi="Palatino Linotype" w:cs="Arial"/>
          <w:color w:val="000000" w:themeColor="text1"/>
          <w:sz w:val="24"/>
          <w:lang w:val="es-ES" w:eastAsia="es-MX"/>
        </w:rPr>
        <w:t xml:space="preserve">, se debe identificar con claridad qué datos contenidos en las documentales son susceptibles de suprimirse, sirve de ejemplo una documental de naturaleza pública como lo es la nómina general, si bien el dato de sus remuneraciones es eminentemente público, </w:t>
      </w:r>
      <w:r w:rsidRPr="00365323">
        <w:rPr>
          <w:rFonts w:ascii="Palatino Linotype" w:eastAsia="Times New Roman" w:hAnsi="Palatino Linotype" w:cs="Arial"/>
          <w:color w:val="000000" w:themeColor="text1"/>
          <w:sz w:val="24"/>
          <w:lang w:val="es-ES" w:eastAsia="es-MX"/>
        </w:rPr>
        <w:lastRenderedPageBreak/>
        <w:t>no así todos los datos contenidos en dicho documento que son</w:t>
      </w:r>
      <w:r w:rsidRPr="00365323">
        <w:rPr>
          <w:rFonts w:ascii="Palatino Linotype" w:hAnsi="Palatino Linotype"/>
          <w:color w:val="000000" w:themeColor="text1"/>
          <w:sz w:val="24"/>
          <w:lang w:val="es-ES"/>
        </w:rPr>
        <w:t xml:space="preserve"> </w:t>
      </w:r>
      <w:r w:rsidRPr="00365323">
        <w:rPr>
          <w:rFonts w:ascii="Palatino Linotype" w:eastAsia="Times New Roman" w:hAnsi="Palatino Linotype" w:cs="Arial"/>
          <w:color w:val="000000" w:themeColor="text1"/>
          <w:sz w:val="24"/>
          <w:lang w:val="es-ES" w:eastAsia="es-MX"/>
        </w:rPr>
        <w:t>datos personales</w:t>
      </w:r>
      <w:r w:rsidRPr="00365323">
        <w:rPr>
          <w:sz w:val="24"/>
          <w:vertAlign w:val="superscript"/>
          <w:lang w:val="es-ES"/>
        </w:rPr>
        <w:footnoteReference w:id="1"/>
      </w:r>
      <w:r w:rsidRPr="00365323">
        <w:rPr>
          <w:rFonts w:ascii="Palatino Linotype" w:eastAsia="Times New Roman" w:hAnsi="Palatino Linotype" w:cs="Arial"/>
          <w:color w:val="000000" w:themeColor="text1"/>
          <w:sz w:val="24"/>
          <w:lang w:val="es-ES" w:eastAsia="es-MX"/>
        </w:rPr>
        <w:t xml:space="preserve"> del servidor público que no tienen </w:t>
      </w:r>
      <w:r w:rsidRPr="00365323">
        <w:rPr>
          <w:rFonts w:ascii="Palatino Linotype" w:eastAsia="Times New Roman" w:hAnsi="Palatino Linotype" w:cs="Arial"/>
          <w:color w:val="000000" w:themeColor="text1"/>
          <w:sz w:val="24"/>
          <w:szCs w:val="24"/>
          <w:lang w:val="es-ES" w:eastAsia="es-MX"/>
        </w:rPr>
        <w:t xml:space="preserve">ninguna injerencia en el tema de la transparencia y la rendición de cuentas, por ejemplo, </w:t>
      </w:r>
      <w:r w:rsidRPr="00365323">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proofErr w:type="spellStart"/>
      <w:r w:rsidRPr="00365323">
        <w:rPr>
          <w:rFonts w:ascii="Palatino Linotype" w:eastAsia="Calibri" w:hAnsi="Palatino Linotype" w:cs="Arial"/>
          <w:color w:val="000000" w:themeColor="text1"/>
          <w:sz w:val="24"/>
          <w:szCs w:val="24"/>
          <w:lang w:val="es-ES" w:eastAsia="es-MX"/>
        </w:rPr>
        <w:t>ISSEM</w:t>
      </w:r>
      <w:r w:rsidR="000E27CF" w:rsidRPr="00365323">
        <w:rPr>
          <w:rFonts w:ascii="Palatino Linotype" w:eastAsia="Calibri" w:hAnsi="Palatino Linotype" w:cs="Arial"/>
          <w:color w:val="000000" w:themeColor="text1"/>
          <w:sz w:val="24"/>
          <w:szCs w:val="24"/>
          <w:lang w:val="es-ES" w:eastAsia="es-MX"/>
        </w:rPr>
        <w:t>y</w:t>
      </w:r>
      <w:r w:rsidRPr="00365323">
        <w:rPr>
          <w:rFonts w:ascii="Palatino Linotype" w:eastAsia="Calibri" w:hAnsi="Palatino Linotype" w:cs="Arial"/>
          <w:color w:val="000000" w:themeColor="text1"/>
          <w:sz w:val="24"/>
          <w:szCs w:val="24"/>
          <w:lang w:val="es-ES" w:eastAsia="es-MX"/>
        </w:rPr>
        <w:t>M</w:t>
      </w:r>
      <w:proofErr w:type="spellEnd"/>
      <w:r w:rsidRPr="00365323">
        <w:rPr>
          <w:rFonts w:ascii="Palatino Linotype" w:eastAsia="Calibri" w:hAnsi="Palatino Linotype" w:cs="Arial"/>
          <w:color w:val="000000" w:themeColor="text1"/>
          <w:sz w:val="24"/>
          <w:szCs w:val="24"/>
          <w:lang w:val="es-ES" w:eastAsia="es-MX"/>
        </w:rPr>
        <w:t xml:space="preserve">, número de cuenta, seguro de vida, Códigos Bidimensionales, también denominados Códigos QR, </w:t>
      </w:r>
      <w:r w:rsidR="000E27CF" w:rsidRPr="00365323">
        <w:rPr>
          <w:rFonts w:ascii="Palatino Linotype" w:eastAsia="Calibri" w:hAnsi="Palatino Linotype" w:cs="Arial"/>
          <w:color w:val="000000" w:themeColor="text1"/>
          <w:sz w:val="24"/>
          <w:szCs w:val="24"/>
          <w:lang w:val="es-ES" w:eastAsia="es-MX"/>
        </w:rPr>
        <w:t>que</w:t>
      </w:r>
      <w:r w:rsidRPr="00365323">
        <w:rPr>
          <w:rFonts w:ascii="Palatino Linotype" w:eastAsia="Calibri" w:hAnsi="Palatino Linotype" w:cs="Arial"/>
          <w:color w:val="000000" w:themeColor="text1"/>
          <w:sz w:val="24"/>
          <w:szCs w:val="24"/>
          <w:lang w:val="es-ES" w:eastAsia="es-MX"/>
        </w:rPr>
        <w:t xml:space="preserve"> son datos susceptibles de clasificarse como confidenciales</w:t>
      </w:r>
      <w:r w:rsidR="000E27CF" w:rsidRPr="00365323">
        <w:rPr>
          <w:rFonts w:ascii="Palatino Linotype" w:eastAsia="Calibri" w:hAnsi="Palatino Linotype" w:cs="Arial"/>
          <w:color w:val="000000" w:themeColor="text1"/>
          <w:sz w:val="24"/>
          <w:szCs w:val="24"/>
          <w:lang w:val="es-ES" w:eastAsia="es-MX"/>
        </w:rPr>
        <w:t>,</w:t>
      </w:r>
      <w:r w:rsidRPr="00365323">
        <w:rPr>
          <w:rFonts w:ascii="Palatino Linotype" w:eastAsia="Calibri" w:hAnsi="Palatino Linotype" w:cs="Arial"/>
          <w:color w:val="000000" w:themeColor="text1"/>
          <w:sz w:val="24"/>
          <w:szCs w:val="24"/>
          <w:lang w:val="es-ES" w:eastAsia="es-MX"/>
        </w:rPr>
        <w:t xml:space="preserve"> mediante una versión pública que deje a la vista los datos que ofrezcan la información requerida.</w:t>
      </w:r>
      <w:r w:rsidRPr="00365323">
        <w:rPr>
          <w:rFonts w:ascii="Palatino Linotype" w:eastAsia="Calibri" w:hAnsi="Palatino Linotype" w:cs="Arial"/>
          <w:color w:val="000000" w:themeColor="text1"/>
          <w:lang w:val="es-ES" w:eastAsia="es-MX"/>
        </w:rPr>
        <w:t xml:space="preserve">  </w:t>
      </w:r>
    </w:p>
    <w:p w:rsidR="00F6374A" w:rsidRPr="00365323" w:rsidRDefault="00F6374A" w:rsidP="00F6374A">
      <w:pPr>
        <w:pStyle w:val="Prrafodelista"/>
        <w:rPr>
          <w:rFonts w:ascii="Palatino Linotype" w:hAnsi="Palatino Linotype"/>
          <w:color w:val="000000" w:themeColor="text1"/>
          <w:sz w:val="24"/>
          <w:szCs w:val="24"/>
          <w:lang w:val="es-ES"/>
        </w:rPr>
      </w:pPr>
    </w:p>
    <w:p w:rsidR="009651F1" w:rsidRPr="00365323" w:rsidRDefault="009651F1" w:rsidP="00F6374A">
      <w:pPr>
        <w:pStyle w:val="Prrafodelista"/>
        <w:numPr>
          <w:ilvl w:val="0"/>
          <w:numId w:val="2"/>
        </w:numPr>
        <w:shd w:val="clear" w:color="auto" w:fill="FFFFFF"/>
        <w:tabs>
          <w:tab w:val="left" w:pos="567"/>
        </w:tabs>
        <w:spacing w:after="0" w:line="360" w:lineRule="auto"/>
        <w:ind w:left="284" w:hanging="284"/>
        <w:jc w:val="both"/>
        <w:rPr>
          <w:rFonts w:ascii="Palatino Linotype" w:eastAsia="Times New Roman" w:hAnsi="Palatino Linotype" w:cs="Arial"/>
          <w:color w:val="000000" w:themeColor="text1"/>
          <w:sz w:val="24"/>
          <w:lang w:val="es-ES" w:eastAsia="es-MX"/>
        </w:rPr>
      </w:pPr>
      <w:r w:rsidRPr="00365323">
        <w:rPr>
          <w:rFonts w:ascii="Palatino Linotype" w:hAnsi="Palatino Linotype"/>
          <w:color w:val="000000" w:themeColor="text1"/>
          <w:sz w:val="24"/>
          <w:szCs w:val="24"/>
          <w:lang w:val="es-ES"/>
        </w:rPr>
        <w:t xml:space="preserve">Otro tipo </w:t>
      </w:r>
      <w:r w:rsidRPr="00365323">
        <w:rPr>
          <w:rFonts w:ascii="Palatino Linotype" w:hAnsi="Palatino Linotype" w:cs="Arial"/>
          <w:color w:val="000000" w:themeColor="text1"/>
          <w:sz w:val="24"/>
          <w:szCs w:val="24"/>
          <w:lang w:val="es-ES"/>
        </w:rPr>
        <w:t>de información confidencial constituyen los secretos bancario, fiduciario, industrial, comercial, fiscal, bursátil y postal, cuya titularidad corresponda a particulares</w:t>
      </w:r>
      <w:r w:rsidRPr="00365323">
        <w:rPr>
          <w:rFonts w:ascii="Palatino Linotype" w:hAnsi="Palatino Linotype" w:cs="Arial"/>
          <w:b/>
          <w:color w:val="000000" w:themeColor="text1"/>
          <w:sz w:val="24"/>
          <w:szCs w:val="24"/>
          <w:u w:val="single"/>
          <w:lang w:val="es-ES"/>
        </w:rPr>
        <w:t>,</w:t>
      </w:r>
      <w:r w:rsidRPr="00365323">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rsidR="00EA21B7" w:rsidRPr="00365323" w:rsidRDefault="009651F1" w:rsidP="00EA21B7">
      <w:pPr>
        <w:pStyle w:val="Ttulo1"/>
        <w:numPr>
          <w:ilvl w:val="0"/>
          <w:numId w:val="48"/>
        </w:numPr>
        <w:ind w:left="284" w:hanging="568"/>
        <w:jc w:val="both"/>
        <w:rPr>
          <w:b w:val="0"/>
          <w:color w:val="000000" w:themeColor="text1"/>
          <w:szCs w:val="24"/>
          <w:lang w:val="es-ES"/>
        </w:rPr>
      </w:pPr>
      <w:bookmarkStart w:id="17" w:name="_Toc532296387"/>
      <w:r w:rsidRPr="00365323">
        <w:rPr>
          <w:color w:val="000000" w:themeColor="text1"/>
          <w:szCs w:val="24"/>
          <w:lang w:val="es-ES"/>
        </w:rPr>
        <w:t>Condiciones especiales de la clasificación de la información como confidencial.</w:t>
      </w:r>
      <w:bookmarkEnd w:id="17"/>
    </w:p>
    <w:p w:rsidR="00EA21B7" w:rsidRPr="00365323" w:rsidRDefault="00EA21B7" w:rsidP="00EA21B7">
      <w:pPr>
        <w:rPr>
          <w:lang w:val="es-ES"/>
        </w:rPr>
      </w:pPr>
    </w:p>
    <w:p w:rsidR="009651F1" w:rsidRPr="00365323" w:rsidRDefault="009651F1" w:rsidP="00F6374A">
      <w:pPr>
        <w:pStyle w:val="Prrafodelista"/>
        <w:numPr>
          <w:ilvl w:val="0"/>
          <w:numId w:val="2"/>
        </w:numPr>
        <w:tabs>
          <w:tab w:val="left" w:pos="567"/>
        </w:tabs>
        <w:spacing w:after="0" w:line="360" w:lineRule="auto"/>
        <w:ind w:left="284" w:right="49" w:hanging="284"/>
        <w:jc w:val="both"/>
        <w:rPr>
          <w:rFonts w:ascii="Palatino Linotype" w:hAnsi="Palatino Linotype"/>
          <w:color w:val="000000" w:themeColor="text1"/>
          <w:sz w:val="24"/>
          <w:szCs w:val="24"/>
          <w:lang w:val="es-ES"/>
        </w:rPr>
      </w:pPr>
      <w:r w:rsidRPr="00365323">
        <w:rPr>
          <w:rFonts w:ascii="Palatino Linotype" w:hAnsi="Palatino Linotype" w:cs="Arial"/>
          <w:color w:val="000000" w:themeColor="text1"/>
          <w:sz w:val="24"/>
          <w:szCs w:val="24"/>
          <w:lang w:val="es-ES"/>
        </w:rPr>
        <w:t>Los artículos 148 y 120 de la Ley Estatal y de la Ley General, respectivamente, establecen que aun tratándose de datos personales, se podrán proporcionar, incluso sin solicitar el consentimiento de su titular, cuando dichos datos correspondan a los siguientes supuestos:</w:t>
      </w:r>
    </w:p>
    <w:p w:rsidR="009651F1" w:rsidRPr="00365323" w:rsidRDefault="009651F1" w:rsidP="005952A8">
      <w:pPr>
        <w:tabs>
          <w:tab w:val="left" w:pos="1134"/>
        </w:tabs>
        <w:spacing w:after="0" w:line="240" w:lineRule="auto"/>
        <w:ind w:left="851" w:right="567"/>
        <w:jc w:val="both"/>
        <w:rPr>
          <w:rFonts w:ascii="Palatino Linotype" w:hAnsi="Palatino Linotype"/>
          <w:i/>
          <w:color w:val="000000" w:themeColor="text1"/>
        </w:rPr>
      </w:pPr>
      <w:r w:rsidRPr="00365323">
        <w:rPr>
          <w:rFonts w:ascii="Palatino Linotype" w:hAnsi="Palatino Linotype"/>
          <w:i/>
          <w:color w:val="000000" w:themeColor="text1"/>
        </w:rPr>
        <w:t>“I. La información se encuentre en registros públicos o fuentes de acceso público;</w:t>
      </w:r>
    </w:p>
    <w:p w:rsidR="005952A8" w:rsidRPr="00365323" w:rsidRDefault="005952A8" w:rsidP="005952A8">
      <w:pPr>
        <w:tabs>
          <w:tab w:val="left" w:pos="1134"/>
        </w:tabs>
        <w:spacing w:after="0" w:line="240" w:lineRule="auto"/>
        <w:ind w:left="851" w:right="567"/>
        <w:jc w:val="both"/>
        <w:rPr>
          <w:rFonts w:ascii="Palatino Linotype" w:hAnsi="Palatino Linotype"/>
          <w:i/>
          <w:color w:val="000000" w:themeColor="text1"/>
          <w:sz w:val="12"/>
        </w:rPr>
      </w:pPr>
    </w:p>
    <w:p w:rsidR="009651F1" w:rsidRPr="00365323" w:rsidRDefault="009651F1" w:rsidP="005952A8">
      <w:pPr>
        <w:spacing w:after="0" w:line="240" w:lineRule="auto"/>
        <w:ind w:left="851" w:right="567"/>
        <w:jc w:val="both"/>
        <w:rPr>
          <w:rFonts w:ascii="Palatino Linotype" w:hAnsi="Palatino Linotype"/>
          <w:i/>
          <w:color w:val="000000" w:themeColor="text1"/>
        </w:rPr>
      </w:pPr>
      <w:r w:rsidRPr="00365323">
        <w:rPr>
          <w:rFonts w:ascii="Palatino Linotype" w:hAnsi="Palatino Linotype"/>
          <w:i/>
          <w:color w:val="000000" w:themeColor="text1"/>
        </w:rPr>
        <w:lastRenderedPageBreak/>
        <w:t>II. Por Ley tenga el carácter de pública;</w:t>
      </w:r>
    </w:p>
    <w:p w:rsidR="005952A8" w:rsidRPr="00365323" w:rsidRDefault="005952A8" w:rsidP="005952A8">
      <w:pPr>
        <w:spacing w:after="0" w:line="240" w:lineRule="auto"/>
        <w:ind w:left="851" w:right="567"/>
        <w:jc w:val="both"/>
        <w:rPr>
          <w:rFonts w:ascii="Palatino Linotype" w:hAnsi="Palatino Linotype"/>
          <w:i/>
          <w:color w:val="000000" w:themeColor="text1"/>
          <w:sz w:val="12"/>
        </w:rPr>
      </w:pPr>
    </w:p>
    <w:p w:rsidR="009651F1" w:rsidRPr="00365323" w:rsidRDefault="009651F1" w:rsidP="005952A8">
      <w:pPr>
        <w:spacing w:after="0" w:line="240" w:lineRule="auto"/>
        <w:ind w:left="851" w:right="567"/>
        <w:jc w:val="both"/>
        <w:rPr>
          <w:rFonts w:ascii="Palatino Linotype" w:hAnsi="Palatino Linotype"/>
          <w:i/>
          <w:color w:val="000000" w:themeColor="text1"/>
        </w:rPr>
      </w:pPr>
      <w:r w:rsidRPr="00365323">
        <w:rPr>
          <w:rFonts w:ascii="Palatino Linotype" w:hAnsi="Palatino Linotype"/>
          <w:i/>
          <w:color w:val="000000" w:themeColor="text1"/>
        </w:rPr>
        <w:t xml:space="preserve">III. Exista una orden judicial; </w:t>
      </w:r>
    </w:p>
    <w:p w:rsidR="005952A8" w:rsidRPr="00365323" w:rsidRDefault="005952A8" w:rsidP="005952A8">
      <w:pPr>
        <w:spacing w:after="0" w:line="240" w:lineRule="auto"/>
        <w:ind w:left="851" w:right="567"/>
        <w:jc w:val="both"/>
        <w:rPr>
          <w:rFonts w:ascii="Palatino Linotype" w:hAnsi="Palatino Linotype"/>
          <w:i/>
          <w:color w:val="000000" w:themeColor="text1"/>
          <w:sz w:val="10"/>
        </w:rPr>
      </w:pPr>
    </w:p>
    <w:p w:rsidR="009651F1" w:rsidRPr="00365323" w:rsidRDefault="009651F1" w:rsidP="005952A8">
      <w:pPr>
        <w:spacing w:after="0" w:line="240" w:lineRule="auto"/>
        <w:ind w:left="851" w:right="567"/>
        <w:jc w:val="both"/>
        <w:rPr>
          <w:rFonts w:ascii="Palatino Linotype" w:hAnsi="Palatino Linotype"/>
          <w:i/>
          <w:color w:val="000000" w:themeColor="text1"/>
        </w:rPr>
      </w:pPr>
      <w:r w:rsidRPr="00365323">
        <w:rPr>
          <w:rFonts w:ascii="Palatino Linotype" w:hAnsi="Palatino Linotype"/>
          <w:i/>
          <w:color w:val="000000" w:themeColor="text1"/>
        </w:rPr>
        <w:t xml:space="preserve">IV. Por razones de seguridad pública, o para proteger los derechos de terceros, se requiera su publicación; o </w:t>
      </w:r>
    </w:p>
    <w:p w:rsidR="005952A8" w:rsidRPr="00365323" w:rsidRDefault="005952A8" w:rsidP="005952A8">
      <w:pPr>
        <w:spacing w:after="0" w:line="240" w:lineRule="auto"/>
        <w:ind w:left="851" w:right="567"/>
        <w:jc w:val="both"/>
        <w:rPr>
          <w:rFonts w:ascii="Palatino Linotype" w:hAnsi="Palatino Linotype"/>
          <w:i/>
          <w:color w:val="000000" w:themeColor="text1"/>
          <w:sz w:val="10"/>
        </w:rPr>
      </w:pPr>
    </w:p>
    <w:p w:rsidR="009651F1" w:rsidRPr="00365323" w:rsidRDefault="009651F1" w:rsidP="005952A8">
      <w:pPr>
        <w:spacing w:after="0" w:line="240" w:lineRule="auto"/>
        <w:ind w:left="851" w:right="567"/>
        <w:jc w:val="both"/>
        <w:rPr>
          <w:rFonts w:ascii="Palatino Linotype" w:hAnsi="Palatino Linotype"/>
          <w:color w:val="000000" w:themeColor="text1"/>
        </w:rPr>
      </w:pPr>
      <w:r w:rsidRPr="00365323">
        <w:rPr>
          <w:rFonts w:ascii="Palatino Linotype" w:hAnsi="Palatino Linotype"/>
          <w:i/>
          <w:color w:val="000000" w:themeColor="text1"/>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rsidR="00F6374A" w:rsidRPr="00365323" w:rsidRDefault="00F6374A" w:rsidP="00F6374A">
      <w:pPr>
        <w:tabs>
          <w:tab w:val="left" w:pos="567"/>
        </w:tabs>
        <w:spacing w:after="0" w:line="360" w:lineRule="auto"/>
        <w:ind w:right="49"/>
        <w:contextualSpacing/>
        <w:jc w:val="both"/>
        <w:rPr>
          <w:rFonts w:ascii="Palatino Linotype" w:hAnsi="Palatino Linotype"/>
          <w:color w:val="000000" w:themeColor="text1"/>
          <w:lang w:val="es-ES"/>
        </w:rPr>
      </w:pPr>
    </w:p>
    <w:p w:rsidR="00F6374A" w:rsidRPr="00365323" w:rsidRDefault="009651F1" w:rsidP="00F6374A">
      <w:pPr>
        <w:pStyle w:val="Prrafodelista"/>
        <w:numPr>
          <w:ilvl w:val="0"/>
          <w:numId w:val="2"/>
        </w:numPr>
        <w:tabs>
          <w:tab w:val="left" w:pos="567"/>
        </w:tabs>
        <w:spacing w:after="0" w:line="360" w:lineRule="auto"/>
        <w:ind w:left="284" w:right="49" w:hanging="284"/>
        <w:jc w:val="both"/>
        <w:rPr>
          <w:rFonts w:ascii="Palatino Linotype" w:hAnsi="Palatino Linotype"/>
          <w:color w:val="000000" w:themeColor="text1"/>
          <w:sz w:val="24"/>
          <w:lang w:val="es-ES"/>
        </w:rPr>
      </w:pPr>
      <w:r w:rsidRPr="00365323">
        <w:rPr>
          <w:rFonts w:ascii="Palatino Linotype" w:hAnsi="Palatino Linotype"/>
          <w:color w:val="000000" w:themeColor="text1"/>
          <w:sz w:val="24"/>
          <w:lang w:val="es-ES"/>
        </w:rPr>
        <w:t>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rsidR="00F6374A" w:rsidRPr="00365323" w:rsidRDefault="00F6374A" w:rsidP="00F6374A">
      <w:pPr>
        <w:pStyle w:val="Prrafodelista"/>
        <w:tabs>
          <w:tab w:val="left" w:pos="567"/>
        </w:tabs>
        <w:spacing w:after="0" w:line="360" w:lineRule="auto"/>
        <w:ind w:left="284" w:right="49"/>
        <w:jc w:val="both"/>
        <w:rPr>
          <w:rFonts w:ascii="Palatino Linotype" w:hAnsi="Palatino Linotype"/>
          <w:color w:val="000000" w:themeColor="text1"/>
          <w:sz w:val="24"/>
          <w:lang w:val="es-ES"/>
        </w:rPr>
      </w:pPr>
    </w:p>
    <w:p w:rsidR="00F6374A" w:rsidRPr="00365323" w:rsidRDefault="009651F1" w:rsidP="00F6374A">
      <w:pPr>
        <w:pStyle w:val="Prrafodelista"/>
        <w:numPr>
          <w:ilvl w:val="0"/>
          <w:numId w:val="2"/>
        </w:numPr>
        <w:tabs>
          <w:tab w:val="left" w:pos="567"/>
        </w:tabs>
        <w:spacing w:after="0" w:line="360" w:lineRule="auto"/>
        <w:ind w:left="284" w:right="49" w:hanging="284"/>
        <w:jc w:val="both"/>
        <w:rPr>
          <w:rFonts w:ascii="Palatino Linotype" w:hAnsi="Palatino Linotype"/>
          <w:color w:val="000000" w:themeColor="text1"/>
          <w:sz w:val="24"/>
          <w:lang w:val="es-ES"/>
        </w:rPr>
      </w:pPr>
      <w:r w:rsidRPr="00365323">
        <w:rPr>
          <w:rFonts w:ascii="Palatino Linotype" w:hAnsi="Palatino Linotype"/>
          <w:color w:val="000000" w:themeColor="text1"/>
          <w:sz w:val="24"/>
          <w:szCs w:val="24"/>
          <w:lang w:val="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F6374A" w:rsidRPr="00365323" w:rsidRDefault="00F6374A" w:rsidP="00F6374A">
      <w:pPr>
        <w:pStyle w:val="Prrafodelista"/>
        <w:rPr>
          <w:rFonts w:ascii="Palatino Linotype" w:eastAsia="Times New Roman" w:hAnsi="Palatino Linotype" w:cs="Arial"/>
          <w:color w:val="000000" w:themeColor="text1"/>
          <w:sz w:val="24"/>
          <w:szCs w:val="24"/>
        </w:rPr>
      </w:pPr>
    </w:p>
    <w:p w:rsidR="00F6374A" w:rsidRPr="00365323" w:rsidRDefault="009651F1" w:rsidP="00F6374A">
      <w:pPr>
        <w:pStyle w:val="Prrafodelista"/>
        <w:numPr>
          <w:ilvl w:val="0"/>
          <w:numId w:val="2"/>
        </w:numPr>
        <w:tabs>
          <w:tab w:val="left" w:pos="567"/>
        </w:tabs>
        <w:spacing w:after="0" w:line="360" w:lineRule="auto"/>
        <w:ind w:left="284" w:right="49" w:hanging="284"/>
        <w:jc w:val="both"/>
        <w:rPr>
          <w:rFonts w:ascii="Palatino Linotype" w:hAnsi="Palatino Linotype"/>
          <w:color w:val="000000" w:themeColor="text1"/>
          <w:sz w:val="24"/>
          <w:lang w:val="es-ES"/>
        </w:rPr>
      </w:pPr>
      <w:r w:rsidRPr="00365323">
        <w:rPr>
          <w:rFonts w:ascii="Palatino Linotype" w:eastAsia="Times New Roman" w:hAnsi="Palatino Linotype" w:cs="Arial"/>
          <w:color w:val="000000" w:themeColor="text1"/>
          <w:sz w:val="24"/>
          <w:szCs w:val="24"/>
        </w:rPr>
        <w:t xml:space="preserve">Finalmente se concluye que </w:t>
      </w:r>
      <w:r w:rsidRPr="00365323">
        <w:rPr>
          <w:rFonts w:ascii="Palatino Linotype" w:hAnsi="Palatino Linotype" w:cs="Arial"/>
          <w:color w:val="000000" w:themeColor="text1"/>
          <w:sz w:val="24"/>
          <w:szCs w:val="24"/>
          <w:lang w:val="es-ES"/>
        </w:rPr>
        <w:t>los</w:t>
      </w:r>
      <w:r w:rsidRPr="00365323">
        <w:rPr>
          <w:rFonts w:ascii="Palatino Linotype" w:hAnsi="Palatino Linotype" w:cs="Arial"/>
          <w:b/>
          <w:color w:val="000000" w:themeColor="text1"/>
          <w:sz w:val="24"/>
          <w:szCs w:val="24"/>
          <w:lang w:val="es-ES"/>
        </w:rPr>
        <w:t xml:space="preserve"> </w:t>
      </w:r>
      <w:r w:rsidRPr="00365323">
        <w:rPr>
          <w:rFonts w:ascii="Palatino Linotype" w:hAnsi="Palatino Linotype" w:cs="Arial"/>
          <w:color w:val="000000" w:themeColor="text1"/>
          <w:sz w:val="24"/>
          <w:szCs w:val="24"/>
          <w:lang w:val="es-ES"/>
        </w:rPr>
        <w:t xml:space="preserve">Sujetos Obligados deberán de elaborar las versiones públicas respecto de aquella información que se deba proteger </w:t>
      </w:r>
      <w:r w:rsidRPr="00365323">
        <w:rPr>
          <w:rFonts w:ascii="Palatino Linotype" w:eastAsia="Calibri" w:hAnsi="Palatino Linotype" w:cs="Arial"/>
          <w:color w:val="000000" w:themeColor="text1"/>
          <w:sz w:val="24"/>
          <w:szCs w:val="24"/>
          <w:lang w:val="es-ES" w:eastAsia="es-MX"/>
        </w:rPr>
        <w:t xml:space="preserve">tal como </w:t>
      </w:r>
      <w:r w:rsidRPr="00365323">
        <w:rPr>
          <w:rFonts w:ascii="Palatino Linotype" w:eastAsia="Times New Roman" w:hAnsi="Palatino Linotype" w:cs="Arial"/>
          <w:b/>
          <w:color w:val="000000" w:themeColor="text1"/>
          <w:sz w:val="24"/>
          <w:szCs w:val="24"/>
          <w:lang w:val="es-ES" w:eastAsia="es-MX"/>
        </w:rPr>
        <w:t xml:space="preserve">el domicilio, correo electrónico y números telefónicos particulares, Registro Federal de Contribuyentes, Clave Única de Registro Poblacional, Clave de seguridad social, estado civil, firma del interesado, </w:t>
      </w:r>
      <w:r w:rsidRPr="00365323">
        <w:rPr>
          <w:rFonts w:ascii="Palatino Linotype" w:eastAsia="Times New Roman" w:hAnsi="Palatino Linotype" w:cs="Arial"/>
          <w:color w:val="000000" w:themeColor="text1"/>
          <w:sz w:val="24"/>
          <w:szCs w:val="24"/>
          <w:lang w:val="es-ES" w:eastAsia="es-MX"/>
        </w:rPr>
        <w:t>entre otros</w:t>
      </w:r>
      <w:r w:rsidRPr="00365323">
        <w:rPr>
          <w:rFonts w:ascii="Palatino Linotype" w:eastAsia="Times New Roman" w:hAnsi="Palatino Linotype" w:cs="Arial"/>
          <w:b/>
          <w:color w:val="000000" w:themeColor="text1"/>
          <w:sz w:val="24"/>
          <w:szCs w:val="24"/>
          <w:lang w:val="es-ES" w:eastAsia="es-MX"/>
        </w:rPr>
        <w:t xml:space="preserve">; </w:t>
      </w:r>
      <w:r w:rsidRPr="00365323">
        <w:rPr>
          <w:rFonts w:ascii="Palatino Linotype" w:eastAsia="Times New Roman" w:hAnsi="Palatino Linotype" w:cs="Arial"/>
          <w:color w:val="000000" w:themeColor="text1"/>
          <w:sz w:val="24"/>
          <w:szCs w:val="24"/>
          <w:lang w:val="es-ES" w:eastAsia="es-MX"/>
        </w:rPr>
        <w:t>junto con</w:t>
      </w:r>
      <w:r w:rsidRPr="00365323">
        <w:rPr>
          <w:rFonts w:ascii="Palatino Linotype" w:eastAsia="Times New Roman" w:hAnsi="Palatino Linotype" w:cs="Arial"/>
          <w:b/>
          <w:color w:val="000000" w:themeColor="text1"/>
          <w:sz w:val="24"/>
          <w:szCs w:val="24"/>
          <w:lang w:val="es-ES" w:eastAsia="es-MX"/>
        </w:rPr>
        <w:t xml:space="preserve"> </w:t>
      </w:r>
      <w:r w:rsidRPr="00365323">
        <w:rPr>
          <w:rFonts w:ascii="Palatino Linotype" w:eastAsia="Times New Roman" w:hAnsi="Palatino Linotype" w:cs="Arial"/>
          <w:color w:val="000000" w:themeColor="text1"/>
          <w:sz w:val="24"/>
          <w:szCs w:val="24"/>
          <w:lang w:val="es-ES" w:eastAsia="es-MX"/>
        </w:rPr>
        <w:t xml:space="preserve">el acuerdo respectivo de clasificación </w:t>
      </w:r>
      <w:r w:rsidRPr="00365323">
        <w:rPr>
          <w:rFonts w:ascii="Palatino Linotype" w:eastAsia="Calibri" w:hAnsi="Palatino Linotype" w:cs="Arial"/>
          <w:color w:val="000000" w:themeColor="text1"/>
          <w:sz w:val="24"/>
          <w:szCs w:val="24"/>
          <w:lang w:val="es-ES" w:eastAsia="es-MX"/>
        </w:rPr>
        <w:t xml:space="preserve">previo a la entrega de la información al recurrente, el cual se debe de elaborar </w:t>
      </w:r>
      <w:r w:rsidRPr="00365323">
        <w:rPr>
          <w:rFonts w:ascii="Palatino Linotype" w:hAnsi="Palatino Linotype" w:cs="Arial"/>
          <w:color w:val="000000" w:themeColor="text1"/>
          <w:sz w:val="24"/>
          <w:szCs w:val="24"/>
          <w:lang w:val="es-ES"/>
        </w:rPr>
        <w:t xml:space="preserve">considerando las formalidades que </w:t>
      </w:r>
      <w:r w:rsidRPr="00365323">
        <w:rPr>
          <w:rFonts w:ascii="Palatino Linotype" w:hAnsi="Palatino Linotype" w:cs="Arial"/>
          <w:color w:val="000000" w:themeColor="text1"/>
          <w:sz w:val="24"/>
          <w:szCs w:val="24"/>
          <w:lang w:val="es-ES"/>
        </w:rPr>
        <w:lastRenderedPageBreak/>
        <w:t>establece la normatividad aplicable, de lo contrario serán estimados como documentos  alterados o de clasificación fraudulenta.</w:t>
      </w:r>
    </w:p>
    <w:p w:rsidR="00F6374A" w:rsidRPr="00365323" w:rsidRDefault="00F6374A" w:rsidP="00F6374A">
      <w:pPr>
        <w:pStyle w:val="Prrafodelista"/>
        <w:rPr>
          <w:rFonts w:ascii="Palatino Linotype" w:hAnsi="Palatino Linotype"/>
          <w:color w:val="000000" w:themeColor="text1"/>
          <w:sz w:val="24"/>
          <w:lang w:val="es-ES"/>
        </w:rPr>
      </w:pPr>
    </w:p>
    <w:p w:rsidR="00F6374A" w:rsidRPr="00365323" w:rsidRDefault="00F6374A" w:rsidP="00F6374A">
      <w:pPr>
        <w:pStyle w:val="Ttulo2"/>
        <w:spacing w:line="360" w:lineRule="auto"/>
        <w:rPr>
          <w:rFonts w:ascii="Palatino Linotype" w:hAnsi="Palatino Linotype"/>
          <w:b/>
          <w:color w:val="auto"/>
          <w:sz w:val="24"/>
        </w:rPr>
      </w:pPr>
      <w:bookmarkStart w:id="18" w:name="_Toc512536001"/>
      <w:bookmarkStart w:id="19" w:name="_Toc513638545"/>
      <w:bookmarkStart w:id="20" w:name="_Toc516055979"/>
      <w:bookmarkStart w:id="21" w:name="_Toc523493237"/>
      <w:bookmarkStart w:id="22" w:name="_Toc525153925"/>
      <w:bookmarkStart w:id="23" w:name="_Toc532296388"/>
      <w:r w:rsidRPr="00365323">
        <w:rPr>
          <w:rFonts w:ascii="Palatino Linotype" w:hAnsi="Palatino Linotype"/>
          <w:b/>
          <w:color w:val="auto"/>
          <w:sz w:val="24"/>
        </w:rPr>
        <w:t>SEXTO. Vista al Órgano de Control Interno.</w:t>
      </w:r>
      <w:bookmarkEnd w:id="18"/>
      <w:bookmarkEnd w:id="19"/>
      <w:bookmarkEnd w:id="20"/>
      <w:bookmarkEnd w:id="21"/>
      <w:bookmarkEnd w:id="22"/>
      <w:bookmarkEnd w:id="23"/>
    </w:p>
    <w:p w:rsidR="0062647F" w:rsidRPr="00365323" w:rsidRDefault="00F6374A" w:rsidP="0062647F">
      <w:pPr>
        <w:pStyle w:val="Prrafodelista"/>
        <w:numPr>
          <w:ilvl w:val="0"/>
          <w:numId w:val="2"/>
        </w:numPr>
        <w:spacing w:before="240" w:after="240" w:line="360" w:lineRule="auto"/>
        <w:ind w:left="284" w:hanging="284"/>
        <w:jc w:val="both"/>
        <w:rPr>
          <w:rFonts w:ascii="Palatino Linotype" w:hAnsi="Palatino Linotype"/>
          <w:sz w:val="24"/>
          <w:szCs w:val="24"/>
        </w:rPr>
      </w:pPr>
      <w:r w:rsidRPr="00365323">
        <w:rPr>
          <w:rFonts w:ascii="Palatino Linotype" w:hAnsi="Palatino Linotype"/>
          <w:sz w:val="24"/>
          <w:szCs w:val="24"/>
        </w:rPr>
        <w:t>Es necesario resaltar que el recurso de revisión previsto en la Ley de la materia no es el medio para investigar y en su caso, sancionar a servidores públicos por las probables violaciones a la ley de la materia, sin embargo, dada la informa</w:t>
      </w:r>
      <w:r w:rsidR="00C32B25" w:rsidRPr="00365323">
        <w:rPr>
          <w:rFonts w:ascii="Palatino Linotype" w:hAnsi="Palatino Linotype"/>
          <w:sz w:val="24"/>
          <w:szCs w:val="24"/>
        </w:rPr>
        <w:t xml:space="preserve">ción que se emitió en respuesta y por las razones o motivos de inconformidad hechos valer por el hoy </w:t>
      </w:r>
      <w:r w:rsidR="00C32B25" w:rsidRPr="00365323">
        <w:rPr>
          <w:rFonts w:ascii="Palatino Linotype" w:hAnsi="Palatino Linotype"/>
          <w:b/>
          <w:sz w:val="24"/>
          <w:szCs w:val="24"/>
        </w:rPr>
        <w:t>RECURRENTE</w:t>
      </w:r>
      <w:r w:rsidR="00C32B25" w:rsidRPr="00365323">
        <w:rPr>
          <w:rFonts w:ascii="Palatino Linotype" w:hAnsi="Palatino Linotype"/>
          <w:sz w:val="24"/>
          <w:szCs w:val="24"/>
        </w:rPr>
        <w:t xml:space="preserve"> </w:t>
      </w:r>
      <w:r w:rsidRPr="00365323">
        <w:rPr>
          <w:rFonts w:ascii="Palatino Linotype" w:hAnsi="Palatino Linotype"/>
          <w:sz w:val="24"/>
          <w:szCs w:val="24"/>
        </w:rPr>
        <w:t xml:space="preserve">se dará vista al área competente para que en ejercicio de sus atribuciones realice las investigaciones pertinentes </w:t>
      </w:r>
      <w:r w:rsidRPr="00365323">
        <w:rPr>
          <w:rFonts w:ascii="Palatino Linotype" w:hAnsi="Palatino Linotype"/>
          <w:sz w:val="24"/>
          <w:szCs w:val="24"/>
          <w:u w:val="single"/>
        </w:rPr>
        <w:t xml:space="preserve">por las omisiones detectadas y atribuibles </w:t>
      </w:r>
      <w:r w:rsidRPr="00365323">
        <w:rPr>
          <w:rFonts w:ascii="Palatino Linotype" w:hAnsi="Palatino Linotype"/>
          <w:sz w:val="24"/>
          <w:szCs w:val="24"/>
        </w:rPr>
        <w:t xml:space="preserve">al </w:t>
      </w:r>
      <w:r w:rsidRPr="00365323">
        <w:rPr>
          <w:rFonts w:ascii="Palatino Linotype" w:hAnsi="Palatino Linotype"/>
          <w:b/>
          <w:sz w:val="24"/>
          <w:szCs w:val="24"/>
        </w:rPr>
        <w:t>SUJETO OBLIGADO</w:t>
      </w:r>
      <w:r w:rsidRPr="00365323">
        <w:rPr>
          <w:rFonts w:ascii="Palatino Linotype" w:hAnsi="Palatino Linotype"/>
          <w:sz w:val="24"/>
          <w:szCs w:val="24"/>
        </w:rPr>
        <w:t>.</w:t>
      </w:r>
    </w:p>
    <w:p w:rsidR="0062647F" w:rsidRPr="00365323" w:rsidRDefault="0062647F" w:rsidP="0062647F">
      <w:pPr>
        <w:pStyle w:val="Prrafodelista"/>
        <w:spacing w:before="240" w:after="240" w:line="360" w:lineRule="auto"/>
        <w:ind w:left="284"/>
        <w:jc w:val="both"/>
        <w:rPr>
          <w:rFonts w:ascii="Palatino Linotype" w:hAnsi="Palatino Linotype"/>
          <w:sz w:val="24"/>
          <w:szCs w:val="24"/>
        </w:rPr>
      </w:pPr>
    </w:p>
    <w:p w:rsidR="00F6374A" w:rsidRPr="00365323" w:rsidRDefault="00F6374A" w:rsidP="0062647F">
      <w:pPr>
        <w:pStyle w:val="Prrafodelista"/>
        <w:numPr>
          <w:ilvl w:val="0"/>
          <w:numId w:val="2"/>
        </w:numPr>
        <w:spacing w:before="240" w:after="240" w:line="360" w:lineRule="auto"/>
        <w:ind w:left="284" w:hanging="284"/>
        <w:jc w:val="both"/>
        <w:rPr>
          <w:rFonts w:ascii="Palatino Linotype" w:hAnsi="Palatino Linotype"/>
          <w:sz w:val="24"/>
          <w:szCs w:val="24"/>
        </w:rPr>
      </w:pPr>
      <w:r w:rsidRPr="00365323">
        <w:rPr>
          <w:rFonts w:ascii="Palatino Linotype" w:hAnsi="Palatino Linotype"/>
          <w:sz w:val="24"/>
          <w:szCs w:val="24"/>
        </w:rPr>
        <w:t xml:space="preserve">Por ello, es conveniente señalar </w:t>
      </w:r>
      <w:r w:rsidR="005952A8" w:rsidRPr="00365323">
        <w:rPr>
          <w:rFonts w:ascii="Palatino Linotype" w:hAnsi="Palatino Linotype"/>
          <w:sz w:val="24"/>
          <w:szCs w:val="24"/>
        </w:rPr>
        <w:t xml:space="preserve">los dispuesto por el </w:t>
      </w:r>
      <w:r w:rsidRPr="00365323">
        <w:rPr>
          <w:rFonts w:ascii="Palatino Linotype" w:hAnsi="Palatino Linotype"/>
          <w:sz w:val="24"/>
          <w:szCs w:val="24"/>
        </w:rPr>
        <w:t xml:space="preserve">artículo 36, </w:t>
      </w:r>
      <w:r w:rsidR="005952A8" w:rsidRPr="00365323">
        <w:rPr>
          <w:rFonts w:ascii="Palatino Linotype" w:hAnsi="Palatino Linotype"/>
          <w:sz w:val="24"/>
          <w:szCs w:val="24"/>
        </w:rPr>
        <w:t xml:space="preserve">fracción X </w:t>
      </w:r>
      <w:r w:rsidRPr="00365323">
        <w:rPr>
          <w:rFonts w:ascii="Palatino Linotype" w:hAnsi="Palatino Linotype"/>
          <w:sz w:val="24"/>
          <w:szCs w:val="24"/>
        </w:rPr>
        <w:t xml:space="preserve">de la Ley de Transparencia </w:t>
      </w:r>
      <w:r w:rsidR="005952A8" w:rsidRPr="00365323">
        <w:rPr>
          <w:rFonts w:ascii="Palatino Linotype" w:hAnsi="Palatino Linotype"/>
          <w:sz w:val="24"/>
          <w:szCs w:val="24"/>
        </w:rPr>
        <w:t>Estatal</w:t>
      </w:r>
      <w:r w:rsidRPr="00365323">
        <w:rPr>
          <w:rFonts w:ascii="Palatino Linotype" w:hAnsi="Palatino Linotype"/>
          <w:sz w:val="24"/>
          <w:szCs w:val="24"/>
        </w:rPr>
        <w:t>, que establece:</w:t>
      </w:r>
    </w:p>
    <w:p w:rsidR="00F6374A" w:rsidRPr="00365323" w:rsidRDefault="00F6374A" w:rsidP="005952A8">
      <w:pPr>
        <w:spacing w:line="240" w:lineRule="auto"/>
        <w:ind w:left="993" w:right="900"/>
        <w:contextualSpacing/>
        <w:jc w:val="both"/>
        <w:rPr>
          <w:rFonts w:ascii="Palatino Linotype" w:hAnsi="Palatino Linotype"/>
          <w:i/>
        </w:rPr>
      </w:pPr>
      <w:r w:rsidRPr="00365323">
        <w:rPr>
          <w:rFonts w:ascii="Palatino Linotype" w:hAnsi="Palatino Linotype"/>
          <w:b/>
          <w:i/>
        </w:rPr>
        <w:t>“Artículo 36.</w:t>
      </w:r>
      <w:r w:rsidRPr="00365323">
        <w:rPr>
          <w:rFonts w:ascii="Palatino Linotype" w:hAnsi="Palatino Linotype"/>
          <w:i/>
        </w:rPr>
        <w:t xml:space="preserve"> El Instituto tendrá, en el ámbito de su competencia, las siguientes atribuciones:</w:t>
      </w:r>
    </w:p>
    <w:p w:rsidR="00F6374A" w:rsidRPr="00365323" w:rsidRDefault="00F6374A" w:rsidP="005952A8">
      <w:pPr>
        <w:spacing w:line="240" w:lineRule="auto"/>
        <w:ind w:left="993" w:right="900"/>
        <w:contextualSpacing/>
        <w:jc w:val="both"/>
        <w:rPr>
          <w:rFonts w:ascii="Palatino Linotype" w:hAnsi="Palatino Linotype"/>
          <w:i/>
        </w:rPr>
      </w:pPr>
      <w:r w:rsidRPr="00365323">
        <w:rPr>
          <w:rFonts w:ascii="Palatino Linotype" w:hAnsi="Palatino Linotype"/>
          <w:i/>
        </w:rPr>
        <w:t>(…)</w:t>
      </w:r>
    </w:p>
    <w:p w:rsidR="00F6374A" w:rsidRPr="00365323" w:rsidRDefault="00F6374A" w:rsidP="005952A8">
      <w:pPr>
        <w:spacing w:line="240" w:lineRule="auto"/>
        <w:ind w:left="993" w:right="900"/>
        <w:contextualSpacing/>
        <w:jc w:val="both"/>
        <w:rPr>
          <w:rFonts w:ascii="Palatino Linotype" w:hAnsi="Palatino Linotype"/>
          <w:b/>
          <w:i/>
        </w:rPr>
      </w:pPr>
      <w:r w:rsidRPr="00365323">
        <w:rPr>
          <w:rFonts w:ascii="Palatino Linotype" w:hAnsi="Palatino Linotype"/>
          <w:b/>
          <w:i/>
        </w:rPr>
        <w:t xml:space="preserve">X. Hacer del conocimiento del órgano de control interno o equivalente de cada Sujeto Obligado las infracciones a esta Ley; </w:t>
      </w:r>
    </w:p>
    <w:p w:rsidR="00F6374A" w:rsidRPr="00365323" w:rsidRDefault="00F6374A" w:rsidP="005952A8">
      <w:pPr>
        <w:spacing w:line="240" w:lineRule="auto"/>
        <w:ind w:left="993" w:right="900"/>
        <w:contextualSpacing/>
        <w:jc w:val="both"/>
        <w:rPr>
          <w:rFonts w:ascii="Palatino Linotype" w:hAnsi="Palatino Linotype"/>
          <w:i/>
        </w:rPr>
      </w:pPr>
      <w:r w:rsidRPr="00365323">
        <w:rPr>
          <w:rFonts w:ascii="Palatino Linotype" w:hAnsi="Palatino Linotype"/>
          <w:i/>
        </w:rPr>
        <w:t>(…)”</w:t>
      </w:r>
    </w:p>
    <w:p w:rsidR="00F6374A" w:rsidRPr="00365323" w:rsidRDefault="00F6374A" w:rsidP="005952A8">
      <w:pPr>
        <w:spacing w:line="240" w:lineRule="auto"/>
        <w:ind w:left="993" w:right="900"/>
        <w:contextualSpacing/>
        <w:jc w:val="both"/>
        <w:rPr>
          <w:rFonts w:ascii="Palatino Linotype" w:hAnsi="Palatino Linotype"/>
          <w:i/>
        </w:rPr>
      </w:pPr>
      <w:r w:rsidRPr="00365323">
        <w:rPr>
          <w:rFonts w:ascii="Palatino Linotype" w:hAnsi="Palatino Linotype"/>
          <w:i/>
        </w:rPr>
        <w:t>(Énfasis añadido)</w:t>
      </w:r>
    </w:p>
    <w:p w:rsidR="00F6374A" w:rsidRPr="00365323" w:rsidRDefault="00F6374A" w:rsidP="0062647F">
      <w:pPr>
        <w:pStyle w:val="Prrafodelista"/>
        <w:numPr>
          <w:ilvl w:val="0"/>
          <w:numId w:val="2"/>
        </w:numPr>
        <w:spacing w:before="240" w:after="240" w:line="360" w:lineRule="auto"/>
        <w:ind w:left="284" w:hanging="284"/>
        <w:jc w:val="both"/>
        <w:rPr>
          <w:rFonts w:ascii="Palatino Linotype" w:eastAsia="MS Mincho" w:hAnsi="Palatino Linotype" w:cs="Arial"/>
          <w:sz w:val="24"/>
        </w:rPr>
      </w:pPr>
      <w:r w:rsidRPr="00365323">
        <w:rPr>
          <w:rFonts w:ascii="Palatino Linotype" w:hAnsi="Palatino Linotype"/>
          <w:sz w:val="24"/>
        </w:rPr>
        <w:t xml:space="preserve">Asimismo, este Pleno hará del conocimiento al Órgano de Control Interno de este Instituto las infracciones en que el </w:t>
      </w:r>
      <w:r w:rsidRPr="00365323">
        <w:rPr>
          <w:rFonts w:ascii="Palatino Linotype" w:hAnsi="Palatino Linotype"/>
          <w:b/>
          <w:sz w:val="24"/>
        </w:rPr>
        <w:t>SUJETO OBLIGADO</w:t>
      </w:r>
      <w:r w:rsidRPr="00365323">
        <w:rPr>
          <w:rFonts w:ascii="Palatino Linotype" w:hAnsi="Palatino Linotype"/>
          <w:sz w:val="24"/>
        </w:rPr>
        <w:t xml:space="preserve"> incurrió, toda vez que la naturaleza de investigar y sancionar corresponde a un ente distinto a éste, a través de un procedimiento diferente al recurso de revisión, lo cual se encuentra previsto </w:t>
      </w:r>
      <w:r w:rsidRPr="00365323">
        <w:rPr>
          <w:rFonts w:ascii="Palatino Linotype" w:eastAsia="MS Mincho" w:hAnsi="Palatino Linotype" w:cs="Arial"/>
          <w:sz w:val="24"/>
        </w:rPr>
        <w:t xml:space="preserve">en la </w:t>
      </w:r>
      <w:r w:rsidRPr="00365323">
        <w:rPr>
          <w:rFonts w:ascii="Palatino Linotype" w:eastAsia="MS Mincho" w:hAnsi="Palatino Linotype" w:cs="Arial"/>
          <w:b/>
          <w:sz w:val="24"/>
        </w:rPr>
        <w:t xml:space="preserve">Ley de Transparencia Acceso a la Información Pública del Estado </w:t>
      </w:r>
      <w:r w:rsidRPr="00365323">
        <w:rPr>
          <w:rFonts w:ascii="Palatino Linotype" w:eastAsia="MS Mincho" w:hAnsi="Palatino Linotype" w:cs="Arial"/>
          <w:b/>
          <w:sz w:val="24"/>
        </w:rPr>
        <w:lastRenderedPageBreak/>
        <w:t>de México y Municipios específicamente en sus artículos 190 y 223,</w:t>
      </w:r>
      <w:r w:rsidRPr="00365323">
        <w:rPr>
          <w:rFonts w:ascii="Palatino Linotype" w:eastAsia="MS Mincho" w:hAnsi="Palatino Linotype" w:cs="Arial"/>
          <w:sz w:val="24"/>
        </w:rPr>
        <w:t xml:space="preserve"> que señalan lo siguiente:</w:t>
      </w:r>
    </w:p>
    <w:p w:rsidR="00F6374A" w:rsidRPr="00365323" w:rsidRDefault="00F6374A" w:rsidP="0062647F">
      <w:pPr>
        <w:spacing w:line="240" w:lineRule="auto"/>
        <w:ind w:left="851" w:right="567"/>
        <w:contextualSpacing/>
        <w:jc w:val="both"/>
        <w:rPr>
          <w:rFonts w:ascii="Palatino Linotype" w:hAnsi="Palatino Linotype"/>
          <w:i/>
        </w:rPr>
      </w:pPr>
      <w:r w:rsidRPr="00365323">
        <w:rPr>
          <w:rFonts w:ascii="Palatino Linotype" w:hAnsi="Palatino Linotype"/>
          <w:i/>
        </w:rPr>
        <w:t>“</w:t>
      </w:r>
      <w:r w:rsidRPr="00365323">
        <w:rPr>
          <w:rFonts w:ascii="Palatino Linotype" w:hAnsi="Palatino Linotype"/>
          <w:b/>
          <w:i/>
        </w:rPr>
        <w:t>Artículo 190.</w:t>
      </w:r>
      <w:r w:rsidRPr="00365323">
        <w:rPr>
          <w:rFonts w:ascii="Palatino Linotype" w:hAnsi="Palatino Linotype"/>
          <w:i/>
        </w:rPr>
        <w:t xml:space="preserve"> </w:t>
      </w:r>
      <w:r w:rsidRPr="00365323">
        <w:rPr>
          <w:rFonts w:ascii="Palatino Linotype" w:hAnsi="Palatino Linotype"/>
          <w:i/>
          <w:u w:val="single"/>
        </w:rPr>
        <w:t>Cuando el Instituto determine durante la sustanciación del recurso de revisión que pudo haberse incurrido en una probable responsabilidad por el incumplimiento a las obligaciones</w:t>
      </w:r>
      <w:r w:rsidRPr="00365323">
        <w:rPr>
          <w:rFonts w:ascii="Palatino Linotype" w:hAnsi="Palatino Linotype"/>
          <w:i/>
        </w:rPr>
        <w:t xml:space="preserve"> previstas en esta Ley y las demás disposiciones jurídicas aplicables en la materia, </w:t>
      </w:r>
      <w:r w:rsidRPr="00365323">
        <w:rPr>
          <w:rFonts w:ascii="Palatino Linotype" w:hAnsi="Palatino Linotype"/>
          <w:i/>
          <w:u w:val="single"/>
        </w:rPr>
        <w:t xml:space="preserve">deberá hacerlo del conocimiento del órgano de control interno </w:t>
      </w:r>
      <w:r w:rsidRPr="00365323">
        <w:rPr>
          <w:rFonts w:ascii="Palatino Linotype" w:hAnsi="Palatino Linotype"/>
          <w:i/>
        </w:rPr>
        <w:t>de la instancia competente para que éste inicie, en su caso, el procedimiento de responsabilidad respectivo, cuyo resultado deberá de ser informado al Instituto.</w:t>
      </w:r>
    </w:p>
    <w:p w:rsidR="00F6374A" w:rsidRPr="00365323" w:rsidRDefault="00F6374A" w:rsidP="0062647F">
      <w:pPr>
        <w:spacing w:line="240" w:lineRule="auto"/>
        <w:ind w:left="851" w:right="567"/>
        <w:contextualSpacing/>
        <w:jc w:val="both"/>
        <w:rPr>
          <w:rFonts w:ascii="Palatino Linotype" w:hAnsi="Palatino Linotype"/>
          <w:i/>
        </w:rPr>
      </w:pPr>
    </w:p>
    <w:p w:rsidR="00F6374A" w:rsidRPr="00365323" w:rsidRDefault="00F6374A" w:rsidP="0062647F">
      <w:pPr>
        <w:spacing w:line="240" w:lineRule="auto"/>
        <w:ind w:left="851" w:right="567"/>
        <w:contextualSpacing/>
        <w:jc w:val="both"/>
        <w:rPr>
          <w:rFonts w:ascii="Palatino Linotype" w:hAnsi="Palatino Linotype"/>
          <w:i/>
          <w:u w:val="single"/>
        </w:rPr>
      </w:pPr>
      <w:r w:rsidRPr="00365323">
        <w:rPr>
          <w:rFonts w:ascii="Palatino Linotype" w:hAnsi="Palatino Linotype"/>
          <w:b/>
          <w:i/>
        </w:rPr>
        <w:t>Artículo 223.</w:t>
      </w:r>
      <w:r w:rsidRPr="00365323">
        <w:rPr>
          <w:rFonts w:ascii="Palatino Linotype" w:hAnsi="Palatino Linotype"/>
          <w:i/>
        </w:rPr>
        <w:t xml:space="preserve"> </w:t>
      </w:r>
      <w:r w:rsidRPr="00365323">
        <w:rPr>
          <w:rFonts w:ascii="Palatino Linotype" w:hAnsi="Palatino Linotype"/>
          <w:i/>
          <w:u w:val="single"/>
        </w:rPr>
        <w:t>El Instituto dará vista a la Contraloría Interna y Órgano de Control y Vigilancia</w:t>
      </w:r>
      <w:r w:rsidRPr="00365323">
        <w:rPr>
          <w:rFonts w:ascii="Palatino Linotype" w:hAnsi="Palatino Linotype"/>
          <w:i/>
        </w:rPr>
        <w:t xml:space="preserve"> en términos de la Ley de Responsabilidades de los Servidores Públicos del Estado y Municipios, </w:t>
      </w:r>
      <w:r w:rsidRPr="00365323">
        <w:rPr>
          <w:rFonts w:ascii="Palatino Linotype" w:hAnsi="Palatino Linotype"/>
          <w:i/>
          <w:u w:val="single"/>
        </w:rPr>
        <w:t>para que determine el grado de responsabilidad de quienes incumplan con las obligaciones de la presente Ley.”</w:t>
      </w:r>
    </w:p>
    <w:p w:rsidR="00F6374A" w:rsidRPr="00365323" w:rsidRDefault="00F6374A" w:rsidP="0062647F">
      <w:pPr>
        <w:spacing w:line="240" w:lineRule="auto"/>
        <w:ind w:left="851" w:right="567"/>
        <w:contextualSpacing/>
        <w:jc w:val="both"/>
        <w:rPr>
          <w:rFonts w:ascii="Palatino Linotype" w:hAnsi="Palatino Linotype"/>
          <w:i/>
        </w:rPr>
      </w:pPr>
    </w:p>
    <w:p w:rsidR="00F6374A" w:rsidRPr="00365323" w:rsidRDefault="00F6374A" w:rsidP="0062647F">
      <w:pPr>
        <w:spacing w:line="240" w:lineRule="auto"/>
        <w:ind w:left="851" w:right="567"/>
        <w:contextualSpacing/>
        <w:jc w:val="both"/>
        <w:rPr>
          <w:rFonts w:ascii="Palatino Linotype" w:hAnsi="Palatino Linotype"/>
          <w:i/>
        </w:rPr>
      </w:pPr>
      <w:r w:rsidRPr="00365323">
        <w:rPr>
          <w:rFonts w:ascii="Palatino Linotype" w:hAnsi="Palatino Linotype"/>
          <w:i/>
        </w:rPr>
        <w:t>(Énfasis añadido)</w:t>
      </w:r>
    </w:p>
    <w:p w:rsidR="00C32B25" w:rsidRPr="00365323" w:rsidRDefault="00F6374A" w:rsidP="0062647F">
      <w:pPr>
        <w:pStyle w:val="Prrafodelista"/>
        <w:numPr>
          <w:ilvl w:val="0"/>
          <w:numId w:val="2"/>
        </w:numPr>
        <w:tabs>
          <w:tab w:val="left" w:pos="851"/>
        </w:tabs>
        <w:spacing w:before="240" w:after="240" w:line="360" w:lineRule="auto"/>
        <w:ind w:left="284" w:right="49" w:hanging="284"/>
        <w:jc w:val="both"/>
        <w:rPr>
          <w:rFonts w:ascii="Palatino Linotype" w:hAnsi="Palatino Linotype"/>
          <w:sz w:val="24"/>
        </w:rPr>
      </w:pPr>
      <w:r w:rsidRPr="00365323">
        <w:rPr>
          <w:rFonts w:ascii="Palatino Linotype" w:eastAsia="Calibri" w:hAnsi="Palatino Linotype" w:cs="Arial"/>
          <w:color w:val="000000"/>
          <w:sz w:val="24"/>
          <w:lang w:eastAsia="es-MX"/>
        </w:rPr>
        <w:t xml:space="preserve">Lo anterior, en razón de que, si bien es cierto el </w:t>
      </w:r>
      <w:r w:rsidRPr="00365323">
        <w:rPr>
          <w:rFonts w:ascii="Palatino Linotype" w:eastAsia="Calibri" w:hAnsi="Palatino Linotype" w:cs="Arial"/>
          <w:b/>
          <w:color w:val="000000"/>
          <w:sz w:val="24"/>
          <w:lang w:eastAsia="es-MX"/>
        </w:rPr>
        <w:t>SUJETO OBLIGADO</w:t>
      </w:r>
      <w:r w:rsidRPr="00365323">
        <w:rPr>
          <w:rFonts w:ascii="Palatino Linotype" w:eastAsia="Calibri" w:hAnsi="Palatino Linotype" w:cs="Arial"/>
          <w:color w:val="000000"/>
          <w:sz w:val="24"/>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Es así que se advierte que en el archivo denominado </w:t>
      </w:r>
      <w:r w:rsidR="00C32B25" w:rsidRPr="00365323">
        <w:rPr>
          <w:rFonts w:ascii="Palatino Linotype" w:eastAsia="MS Mincho" w:hAnsi="Palatino Linotype" w:cs="Arial"/>
          <w:b/>
          <w:sz w:val="24"/>
          <w:lang w:val="es-ES_tradnl" w:eastAsia="es-ES"/>
        </w:rPr>
        <w:t>00167ZUMPANGOIP2018.xlsx</w:t>
      </w:r>
      <w:r w:rsidRPr="00365323">
        <w:rPr>
          <w:rFonts w:ascii="Palatino Linotype" w:eastAsia="Calibri" w:hAnsi="Palatino Linotype" w:cs="Arial"/>
          <w:b/>
          <w:color w:val="000000"/>
          <w:sz w:val="24"/>
          <w:lang w:eastAsia="es-MX"/>
        </w:rPr>
        <w:t xml:space="preserve">  </w:t>
      </w:r>
      <w:r w:rsidRPr="00365323">
        <w:rPr>
          <w:rFonts w:ascii="Palatino Linotype" w:eastAsia="Calibri" w:hAnsi="Palatino Linotype" w:cs="Arial"/>
          <w:color w:val="000000"/>
          <w:sz w:val="24"/>
          <w:lang w:eastAsia="es-MX"/>
        </w:rPr>
        <w:t xml:space="preserve">se </w:t>
      </w:r>
      <w:r w:rsidRPr="00365323">
        <w:rPr>
          <w:rFonts w:ascii="Palatino Linotype" w:eastAsia="Calibri" w:hAnsi="Palatino Linotype" w:cs="Arial"/>
          <w:b/>
          <w:color w:val="000000"/>
          <w:sz w:val="24"/>
          <w:u w:val="single"/>
          <w:lang w:eastAsia="es-MX"/>
        </w:rPr>
        <w:t xml:space="preserve">aprecia </w:t>
      </w:r>
      <w:r w:rsidR="00C32B25" w:rsidRPr="00365323">
        <w:rPr>
          <w:rFonts w:ascii="Palatino Linotype" w:eastAsia="Calibri" w:hAnsi="Palatino Linotype" w:cs="Arial"/>
          <w:b/>
          <w:color w:val="000000"/>
          <w:sz w:val="24"/>
          <w:u w:val="single"/>
          <w:lang w:eastAsia="es-MX"/>
        </w:rPr>
        <w:t xml:space="preserve">la cantidad </w:t>
      </w:r>
      <w:r w:rsidR="00882A0B" w:rsidRPr="00365323">
        <w:rPr>
          <w:rFonts w:ascii="Palatino Linotype" w:eastAsia="Calibri" w:hAnsi="Palatino Linotype" w:cs="Arial"/>
          <w:b/>
          <w:color w:val="000000"/>
          <w:sz w:val="24"/>
          <w:u w:val="single"/>
          <w:lang w:eastAsia="es-MX"/>
        </w:rPr>
        <w:t xml:space="preserve">pagada </w:t>
      </w:r>
      <w:r w:rsidR="00C32B25" w:rsidRPr="00365323">
        <w:rPr>
          <w:rFonts w:ascii="Palatino Linotype" w:eastAsia="Calibri" w:hAnsi="Palatino Linotype" w:cs="Arial"/>
          <w:b/>
          <w:color w:val="000000"/>
          <w:sz w:val="24"/>
          <w:u w:val="single"/>
          <w:lang w:eastAsia="es-MX"/>
        </w:rPr>
        <w:t xml:space="preserve">correspondiente a </w:t>
      </w:r>
      <w:r w:rsidRPr="00365323">
        <w:rPr>
          <w:rFonts w:ascii="Palatino Linotype" w:eastAsia="Calibri" w:hAnsi="Palatino Linotype" w:cs="Arial"/>
          <w:b/>
          <w:color w:val="000000"/>
          <w:sz w:val="24"/>
          <w:u w:val="single"/>
          <w:lang w:eastAsia="es-MX"/>
        </w:rPr>
        <w:t xml:space="preserve">un </w:t>
      </w:r>
      <w:r w:rsidR="00C32B25" w:rsidRPr="00365323">
        <w:rPr>
          <w:rFonts w:ascii="Palatino Linotype" w:eastAsia="Calibri" w:hAnsi="Palatino Linotype" w:cs="Arial"/>
          <w:b/>
          <w:color w:val="000000"/>
          <w:sz w:val="24"/>
          <w:u w:val="single"/>
          <w:lang w:eastAsia="es-MX"/>
        </w:rPr>
        <w:t xml:space="preserve">seguro de </w:t>
      </w:r>
      <w:proofErr w:type="spellStart"/>
      <w:r w:rsidR="00C32B25" w:rsidRPr="00365323">
        <w:rPr>
          <w:rFonts w:ascii="Palatino Linotype" w:eastAsia="Calibri" w:hAnsi="Palatino Linotype" w:cs="Arial"/>
          <w:b/>
          <w:color w:val="000000"/>
          <w:sz w:val="24"/>
          <w:u w:val="single"/>
          <w:lang w:eastAsia="es-MX"/>
        </w:rPr>
        <w:t>inbursa</w:t>
      </w:r>
      <w:proofErr w:type="spellEnd"/>
      <w:r w:rsidRPr="00365323">
        <w:rPr>
          <w:rFonts w:ascii="Palatino Linotype" w:eastAsia="Calibri" w:hAnsi="Palatino Linotype" w:cs="Arial"/>
          <w:color w:val="000000"/>
          <w:sz w:val="24"/>
          <w:lang w:eastAsia="es-MX"/>
        </w:rPr>
        <w:t xml:space="preserve"> de </w:t>
      </w:r>
      <w:r w:rsidR="00C32B25" w:rsidRPr="00365323">
        <w:rPr>
          <w:rFonts w:ascii="Palatino Linotype" w:eastAsia="Calibri" w:hAnsi="Palatino Linotype" w:cs="Arial"/>
          <w:color w:val="000000"/>
          <w:sz w:val="24"/>
          <w:lang w:eastAsia="es-MX"/>
        </w:rPr>
        <w:t>uno de los servidores públicos contemplados dentro del contenido de este documento electrónico</w:t>
      </w:r>
      <w:r w:rsidR="00984885" w:rsidRPr="00365323">
        <w:rPr>
          <w:rFonts w:ascii="Palatino Linotype" w:eastAsia="Calibri" w:hAnsi="Palatino Linotype" w:cs="Arial"/>
          <w:color w:val="000000"/>
          <w:sz w:val="24"/>
          <w:lang w:eastAsia="es-MX"/>
        </w:rPr>
        <w:t xml:space="preserve">, y que es considerado un dato personal confidencial derivado de que no guarda ninguna relación con las percepciones </w:t>
      </w:r>
      <w:r w:rsidR="00882A0B" w:rsidRPr="00365323">
        <w:rPr>
          <w:rFonts w:ascii="Palatino Linotype" w:eastAsia="Calibri" w:hAnsi="Palatino Linotype" w:cs="Arial"/>
          <w:color w:val="000000"/>
          <w:sz w:val="24"/>
          <w:lang w:eastAsia="es-MX"/>
        </w:rPr>
        <w:t xml:space="preserve">y deducciones </w:t>
      </w:r>
      <w:r w:rsidR="00984885" w:rsidRPr="00365323">
        <w:rPr>
          <w:rFonts w:ascii="Palatino Linotype" w:eastAsia="Calibri" w:hAnsi="Palatino Linotype" w:cs="Arial"/>
          <w:color w:val="000000"/>
          <w:sz w:val="24"/>
          <w:lang w:eastAsia="es-MX"/>
        </w:rPr>
        <w:t>que reciben los servidores públicos por sus servicios prestados, al contrario es un dato que refiere información de su vida privada</w:t>
      </w:r>
      <w:r w:rsidR="00882A0B" w:rsidRPr="00365323">
        <w:rPr>
          <w:rFonts w:ascii="Palatino Linotype" w:eastAsia="Calibri" w:hAnsi="Palatino Linotype" w:cs="Arial"/>
          <w:color w:val="000000"/>
          <w:sz w:val="24"/>
          <w:lang w:eastAsia="es-MX"/>
        </w:rPr>
        <w:t>, respecto a los servicios que de manera extra laborar contrata</w:t>
      </w:r>
      <w:r w:rsidR="00984885" w:rsidRPr="00365323">
        <w:rPr>
          <w:rFonts w:ascii="Palatino Linotype" w:eastAsia="Calibri" w:hAnsi="Palatino Linotype" w:cs="Arial"/>
          <w:color w:val="000000"/>
          <w:sz w:val="24"/>
          <w:lang w:eastAsia="es-MX"/>
        </w:rPr>
        <w:t xml:space="preserve">. </w:t>
      </w:r>
    </w:p>
    <w:p w:rsidR="00984885" w:rsidRPr="00365323" w:rsidRDefault="00984885" w:rsidP="00984885">
      <w:pPr>
        <w:pStyle w:val="Prrafodelista"/>
        <w:tabs>
          <w:tab w:val="left" w:pos="851"/>
        </w:tabs>
        <w:spacing w:before="240" w:after="240" w:line="360" w:lineRule="auto"/>
        <w:ind w:left="284" w:right="49"/>
        <w:jc w:val="both"/>
        <w:rPr>
          <w:rFonts w:ascii="Palatino Linotype" w:hAnsi="Palatino Linotype"/>
          <w:sz w:val="24"/>
        </w:rPr>
      </w:pPr>
    </w:p>
    <w:p w:rsidR="00F6374A" w:rsidRPr="00365323" w:rsidRDefault="00F6374A" w:rsidP="0062647F">
      <w:pPr>
        <w:pStyle w:val="Prrafodelista"/>
        <w:numPr>
          <w:ilvl w:val="0"/>
          <w:numId w:val="2"/>
        </w:numPr>
        <w:tabs>
          <w:tab w:val="left" w:pos="851"/>
        </w:tabs>
        <w:spacing w:before="240" w:after="240" w:line="360" w:lineRule="auto"/>
        <w:ind w:left="284" w:right="49" w:hanging="284"/>
        <w:jc w:val="both"/>
        <w:rPr>
          <w:rFonts w:ascii="Palatino Linotype" w:hAnsi="Palatino Linotype"/>
          <w:sz w:val="24"/>
        </w:rPr>
      </w:pPr>
      <w:r w:rsidRPr="00365323">
        <w:rPr>
          <w:rFonts w:ascii="Palatino Linotype" w:eastAsia="Calibri" w:hAnsi="Palatino Linotype" w:cs="Arial"/>
          <w:color w:val="000000"/>
          <w:sz w:val="24"/>
          <w:lang w:eastAsia="es-MX"/>
        </w:rPr>
        <w:lastRenderedPageBreak/>
        <w:t>Por lo que</w:t>
      </w:r>
      <w:r w:rsidR="00C32B25" w:rsidRPr="00365323">
        <w:rPr>
          <w:rFonts w:ascii="Palatino Linotype" w:eastAsia="Calibri" w:hAnsi="Palatino Linotype" w:cs="Arial"/>
          <w:color w:val="000000"/>
          <w:sz w:val="24"/>
          <w:lang w:eastAsia="es-MX"/>
        </w:rPr>
        <w:t>, derivado de lo anterior</w:t>
      </w:r>
      <w:r w:rsidRPr="00365323">
        <w:rPr>
          <w:rFonts w:ascii="Palatino Linotype" w:eastAsia="Calibri" w:hAnsi="Palatino Linotype" w:cs="Arial"/>
          <w:color w:val="000000"/>
          <w:sz w:val="24"/>
          <w:lang w:eastAsia="es-MX"/>
        </w:rPr>
        <w:t xml:space="preserve"> es menester dar vista al Órgano de Control Interno de este Instituto para que en ejercicio de sus atribuciones atienda las directivas marcadas en la propia Ley de la materia, con fundamento en el artículo 190 de la ley de la materia, el cual señala que </w:t>
      </w:r>
      <w:r w:rsidRPr="00365323">
        <w:rPr>
          <w:rFonts w:ascii="Palatino Linotype" w:eastAsia="MS Mincho" w:hAnsi="Palatino Linotype" w:cs="Arial"/>
          <w:sz w:val="24"/>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w:t>
      </w:r>
      <w:r w:rsidR="00C32B25" w:rsidRPr="00365323">
        <w:rPr>
          <w:rFonts w:ascii="Palatino Linotype" w:eastAsia="MS Mincho" w:hAnsi="Palatino Linotype" w:cs="Arial"/>
          <w:sz w:val="24"/>
        </w:rPr>
        <w:t>acerlo del conocimiento del Órgano de Control I</w:t>
      </w:r>
      <w:r w:rsidRPr="00365323">
        <w:rPr>
          <w:rFonts w:ascii="Palatino Linotype" w:eastAsia="MS Mincho" w:hAnsi="Palatino Linotype" w:cs="Arial"/>
          <w:sz w:val="24"/>
        </w:rPr>
        <w:t>nterno de la instancia competente para que éste inicie, en su caso, el procedimiento de responsabilidad respectivo, cuyo resultado deberá de ser informado al Instituto.</w:t>
      </w:r>
    </w:p>
    <w:p w:rsidR="00F6374A" w:rsidRPr="00365323" w:rsidRDefault="00F6374A" w:rsidP="00F6374A">
      <w:pPr>
        <w:pStyle w:val="Prrafodelista"/>
        <w:rPr>
          <w:rFonts w:ascii="Palatino Linotype" w:hAnsi="Palatino Linotype" w:cs="Arial"/>
          <w:sz w:val="24"/>
          <w:szCs w:val="24"/>
          <w:lang w:val="es-ES_tradnl" w:eastAsia="es-MX"/>
        </w:rPr>
      </w:pPr>
    </w:p>
    <w:p w:rsidR="00F6374A" w:rsidRPr="00365323" w:rsidRDefault="00C32B25" w:rsidP="00F6374A">
      <w:pPr>
        <w:pStyle w:val="Prrafodelista"/>
        <w:numPr>
          <w:ilvl w:val="0"/>
          <w:numId w:val="2"/>
        </w:numPr>
        <w:tabs>
          <w:tab w:val="left" w:pos="567"/>
        </w:tabs>
        <w:spacing w:after="0" w:line="360" w:lineRule="auto"/>
        <w:ind w:left="284" w:right="49" w:hanging="284"/>
        <w:jc w:val="both"/>
        <w:rPr>
          <w:rFonts w:ascii="Palatino Linotype" w:hAnsi="Palatino Linotype"/>
          <w:color w:val="000000" w:themeColor="text1"/>
          <w:sz w:val="24"/>
          <w:lang w:val="es-ES"/>
        </w:rPr>
      </w:pPr>
      <w:r w:rsidRPr="00365323">
        <w:rPr>
          <w:rFonts w:ascii="Palatino Linotype" w:hAnsi="Palatino Linotype" w:cs="Arial"/>
          <w:sz w:val="24"/>
          <w:szCs w:val="24"/>
          <w:lang w:val="es-ES_tradnl" w:eastAsia="es-MX"/>
        </w:rPr>
        <w:t>En ese tenor</w:t>
      </w:r>
      <w:r w:rsidR="009651F1" w:rsidRPr="00365323">
        <w:rPr>
          <w:rFonts w:ascii="Palatino Linotype" w:hAnsi="Palatino Linotype" w:cs="Arial"/>
          <w:sz w:val="24"/>
          <w:szCs w:val="24"/>
          <w:lang w:val="es-ES_tradnl" w:eastAsia="es-MX"/>
        </w:rPr>
        <w:t xml:space="preserve">, este </w:t>
      </w:r>
      <w:r w:rsidR="009651F1" w:rsidRPr="00365323">
        <w:rPr>
          <w:rFonts w:ascii="Palatino Linotype" w:hAnsi="Palatino Linotype" w:cs="Arial"/>
          <w:b/>
          <w:sz w:val="24"/>
          <w:szCs w:val="24"/>
          <w:lang w:val="es-ES_tradnl" w:eastAsia="es-MX"/>
        </w:rPr>
        <w:t xml:space="preserve">Órgano </w:t>
      </w:r>
      <w:r w:rsidR="0062647F" w:rsidRPr="00365323">
        <w:rPr>
          <w:rFonts w:ascii="Palatino Linotype" w:hAnsi="Palatino Linotype" w:cs="Arial"/>
          <w:b/>
          <w:sz w:val="24"/>
          <w:szCs w:val="24"/>
          <w:lang w:val="es-ES_tradnl" w:eastAsia="es-MX"/>
        </w:rPr>
        <w:t>Garante</w:t>
      </w:r>
      <w:r w:rsidR="009651F1" w:rsidRPr="00365323">
        <w:rPr>
          <w:rFonts w:ascii="Palatino Linotype" w:hAnsi="Palatino Linotype" w:cs="Arial"/>
          <w:b/>
          <w:sz w:val="24"/>
          <w:szCs w:val="24"/>
          <w:lang w:val="es-ES_tradnl" w:eastAsia="es-MX"/>
        </w:rPr>
        <w:t xml:space="preserve"> </w:t>
      </w:r>
      <w:r w:rsidR="009651F1" w:rsidRPr="00365323">
        <w:rPr>
          <w:rFonts w:ascii="Palatino Linotype" w:hAnsi="Palatino Linotype" w:cs="Arial"/>
          <w:sz w:val="24"/>
          <w:szCs w:val="24"/>
          <w:lang w:val="es-ES_tradnl" w:eastAsia="es-MX"/>
        </w:rPr>
        <w:t xml:space="preserve">advierte que las razones o motivos de inconformidad hechos valer por el </w:t>
      </w:r>
      <w:r w:rsidR="0062647F" w:rsidRPr="00365323">
        <w:rPr>
          <w:rFonts w:ascii="Palatino Linotype" w:hAnsi="Palatino Linotype" w:cs="Arial"/>
          <w:sz w:val="24"/>
          <w:szCs w:val="24"/>
          <w:lang w:val="es-ES_tradnl" w:eastAsia="es-MX"/>
        </w:rPr>
        <w:t xml:space="preserve">hoy </w:t>
      </w:r>
      <w:r w:rsidR="009651F1" w:rsidRPr="00365323">
        <w:rPr>
          <w:rFonts w:ascii="Palatino Linotype" w:hAnsi="Palatino Linotype" w:cs="Arial"/>
          <w:b/>
          <w:sz w:val="24"/>
          <w:szCs w:val="24"/>
          <w:lang w:val="es-ES_tradnl" w:eastAsia="es-MX"/>
        </w:rPr>
        <w:t>RECURRENTE</w:t>
      </w:r>
      <w:r w:rsidR="009651F1" w:rsidRPr="00365323">
        <w:rPr>
          <w:rFonts w:ascii="Palatino Linotype" w:hAnsi="Palatino Linotype" w:cs="Arial"/>
          <w:sz w:val="24"/>
          <w:szCs w:val="24"/>
          <w:lang w:val="es-ES_tradnl" w:eastAsia="es-MX"/>
        </w:rPr>
        <w:t xml:space="preserve"> resultan parcialmente </w:t>
      </w:r>
      <w:r w:rsidR="009651F1" w:rsidRPr="00365323">
        <w:rPr>
          <w:rFonts w:ascii="Palatino Linotype" w:eastAsia="Times New Roman" w:hAnsi="Palatino Linotype" w:cs="Arial"/>
          <w:sz w:val="24"/>
          <w:szCs w:val="24"/>
          <w:lang w:val="es-ES_tradnl"/>
        </w:rPr>
        <w:t xml:space="preserve">fundadas </w:t>
      </w:r>
      <w:r w:rsidR="009651F1" w:rsidRPr="00365323">
        <w:rPr>
          <w:rFonts w:ascii="Palatino Linotype" w:hAnsi="Palatino Linotype" w:cs="Arial"/>
          <w:sz w:val="24"/>
          <w:szCs w:val="24"/>
          <w:lang w:val="es-ES_tradnl"/>
        </w:rPr>
        <w:t>en términos del artículo 179 fracción V</w:t>
      </w:r>
      <w:r w:rsidR="009651F1" w:rsidRPr="00365323">
        <w:rPr>
          <w:rFonts w:ascii="Palatino Linotype" w:eastAsia="Calibri" w:hAnsi="Palatino Linotype" w:cs="Arial"/>
          <w:sz w:val="24"/>
          <w:szCs w:val="24"/>
          <w:lang w:val="es-ES"/>
        </w:rPr>
        <w:t xml:space="preserve">, en razón de la entrega incompleta de la información solicitada. </w:t>
      </w:r>
    </w:p>
    <w:p w:rsidR="00F6374A" w:rsidRPr="00365323" w:rsidRDefault="00F6374A" w:rsidP="00F6374A">
      <w:pPr>
        <w:pStyle w:val="Prrafodelista"/>
        <w:rPr>
          <w:rFonts w:ascii="Palatino Linotype" w:hAnsi="Palatino Linotype" w:cs="Arial"/>
          <w:color w:val="000000" w:themeColor="text1"/>
          <w:sz w:val="24"/>
          <w:szCs w:val="24"/>
          <w:lang w:val="es-ES"/>
        </w:rPr>
      </w:pPr>
    </w:p>
    <w:p w:rsidR="009651F1" w:rsidRPr="00365323" w:rsidRDefault="009651F1" w:rsidP="00F6374A">
      <w:pPr>
        <w:pStyle w:val="Prrafodelista"/>
        <w:numPr>
          <w:ilvl w:val="0"/>
          <w:numId w:val="2"/>
        </w:numPr>
        <w:tabs>
          <w:tab w:val="left" w:pos="567"/>
        </w:tabs>
        <w:spacing w:after="0" w:line="360" w:lineRule="auto"/>
        <w:ind w:left="284" w:right="49" w:hanging="284"/>
        <w:jc w:val="both"/>
        <w:rPr>
          <w:rFonts w:ascii="Palatino Linotype" w:hAnsi="Palatino Linotype"/>
          <w:color w:val="000000" w:themeColor="text1"/>
          <w:sz w:val="24"/>
          <w:lang w:val="es-ES"/>
        </w:rPr>
      </w:pPr>
      <w:r w:rsidRPr="00365323">
        <w:rPr>
          <w:rFonts w:ascii="Palatino Linotype" w:hAnsi="Palatino Linotype" w:cs="Arial"/>
          <w:color w:val="000000" w:themeColor="text1"/>
          <w:sz w:val="24"/>
          <w:szCs w:val="24"/>
          <w:lang w:val="es-ES"/>
        </w:rPr>
        <w:t xml:space="preserve">Por todo lo anteriormente expuesto y fundado este </w:t>
      </w:r>
      <w:r w:rsidRPr="00365323">
        <w:rPr>
          <w:rFonts w:ascii="Palatino Linotype" w:hAnsi="Palatino Linotype" w:cs="Arial"/>
          <w:b/>
          <w:color w:val="000000" w:themeColor="text1"/>
          <w:sz w:val="24"/>
          <w:szCs w:val="24"/>
          <w:lang w:val="es-ES"/>
        </w:rPr>
        <w:t>Órgano Garante</w:t>
      </w:r>
      <w:r w:rsidRPr="00365323">
        <w:rPr>
          <w:rFonts w:ascii="Palatino Linotype" w:hAnsi="Palatino Linotype" w:cs="Arial"/>
          <w:color w:val="000000" w:themeColor="text1"/>
          <w:sz w:val="24"/>
          <w:szCs w:val="24"/>
          <w:lang w:val="es-ES"/>
        </w:rPr>
        <w:t xml:space="preserve"> emite los  siguientes:</w:t>
      </w:r>
      <w:r w:rsidRPr="00365323">
        <w:rPr>
          <w:rFonts w:ascii="Palatino Linotype" w:hAnsi="Palatino Linotype" w:cs="Arial"/>
          <w:color w:val="000000" w:themeColor="text1"/>
          <w:lang w:val="es-ES"/>
        </w:rPr>
        <w:t xml:space="preserve"> - - - - - - - - - - - - - - - - - - - - - - - - - - - - - - - - - - - - - - - - - -</w:t>
      </w:r>
      <w:r w:rsidR="00F6374A" w:rsidRPr="00365323">
        <w:rPr>
          <w:rFonts w:ascii="Palatino Linotype" w:hAnsi="Palatino Linotype" w:cs="Arial"/>
          <w:color w:val="000000" w:themeColor="text1"/>
          <w:lang w:val="es-ES"/>
        </w:rPr>
        <w:t xml:space="preserve"> - - - - - - - - - - - - - - - </w:t>
      </w:r>
    </w:p>
    <w:p w:rsidR="00B202E5" w:rsidRDefault="00365323" w:rsidP="00277614">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r>
        <w:rPr>
          <w:rFonts w:ascii="Palatino Linotype" w:hAnsi="Palatino Linotype" w:cs="Arial"/>
          <w:noProof/>
          <w:color w:val="000000" w:themeColor="text1"/>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8255</wp:posOffset>
                </wp:positionV>
                <wp:extent cx="5314950" cy="22383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14950" cy="2238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6B77B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65pt" to="435.45pt,1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" strokecolor="#5b9bd5 [3204]" strokeweight=".5pt">
                <v:stroke joinstyle="miter"/>
              </v:line>
            </w:pict>
          </mc:Fallback>
        </mc:AlternateContent>
      </w:r>
    </w:p>
    <w:p w:rsidR="00365323" w:rsidRDefault="00365323" w:rsidP="00277614">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365323" w:rsidRDefault="00365323" w:rsidP="00277614">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365323" w:rsidRDefault="00365323" w:rsidP="00277614">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365323" w:rsidRDefault="00365323" w:rsidP="00277614">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365323" w:rsidRDefault="00365323" w:rsidP="00277614">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365323" w:rsidRPr="00365323" w:rsidRDefault="00365323" w:rsidP="00277614">
      <w:pPr>
        <w:pStyle w:val="Encabezado"/>
        <w:tabs>
          <w:tab w:val="left" w:pos="567"/>
        </w:tabs>
        <w:spacing w:line="360" w:lineRule="auto"/>
        <w:jc w:val="both"/>
        <w:rPr>
          <w:rFonts w:ascii="Palatino Linotype" w:eastAsia="MS Mincho" w:hAnsi="Palatino Linotype" w:cs="Arial"/>
          <w:color w:val="000000" w:themeColor="text1"/>
          <w:sz w:val="24"/>
          <w:szCs w:val="24"/>
          <w:lang w:eastAsia="es-ES"/>
        </w:rPr>
      </w:pPr>
    </w:p>
    <w:p w:rsidR="00720952" w:rsidRDefault="00720952" w:rsidP="00720952">
      <w:pPr>
        <w:pStyle w:val="Ttulo1"/>
        <w:jc w:val="center"/>
        <w:rPr>
          <w:rFonts w:eastAsia="Times New Roman"/>
          <w:szCs w:val="24"/>
        </w:rPr>
      </w:pPr>
      <w:bookmarkStart w:id="24" w:name="_Toc525153926"/>
      <w:bookmarkStart w:id="25" w:name="_Toc532296389"/>
      <w:r w:rsidRPr="00365323">
        <w:rPr>
          <w:rFonts w:eastAsia="Times New Roman"/>
          <w:szCs w:val="24"/>
        </w:rPr>
        <w:lastRenderedPageBreak/>
        <w:t>RESOLUTIVOS</w:t>
      </w:r>
      <w:bookmarkEnd w:id="24"/>
      <w:bookmarkEnd w:id="25"/>
    </w:p>
    <w:p w:rsidR="00365323" w:rsidRPr="00365323" w:rsidRDefault="00365323" w:rsidP="00365323"/>
    <w:p w:rsidR="00720952" w:rsidRPr="00365323" w:rsidRDefault="00720952" w:rsidP="009B7B38">
      <w:pPr>
        <w:spacing w:after="0" w:line="360" w:lineRule="auto"/>
        <w:jc w:val="both"/>
        <w:rPr>
          <w:rFonts w:ascii="Palatino Linotype" w:eastAsia="Times New Roman" w:hAnsi="Palatino Linotype" w:cs="Times New Roman"/>
          <w:sz w:val="24"/>
          <w:szCs w:val="24"/>
        </w:rPr>
      </w:pPr>
      <w:r w:rsidRPr="00365323">
        <w:rPr>
          <w:rFonts w:ascii="Palatino Linotype" w:eastAsia="Times New Roman" w:hAnsi="Palatino Linotype" w:cs="Arial"/>
          <w:b/>
          <w:sz w:val="24"/>
          <w:szCs w:val="24"/>
        </w:rPr>
        <w:t xml:space="preserve">PRIMERO. </w:t>
      </w:r>
      <w:r w:rsidRPr="00365323">
        <w:rPr>
          <w:rFonts w:ascii="Palatino Linotype" w:eastAsia="Times New Roman" w:hAnsi="Palatino Linotype" w:cs="Arial"/>
          <w:sz w:val="24"/>
          <w:szCs w:val="24"/>
        </w:rPr>
        <w:t>Resultan parcialmente fundadas las</w:t>
      </w:r>
      <w:r w:rsidRPr="00365323">
        <w:rPr>
          <w:rFonts w:ascii="Palatino Linotype" w:eastAsia="Times New Roman" w:hAnsi="Palatino Linotype" w:cs="Arial"/>
          <w:b/>
          <w:sz w:val="24"/>
          <w:szCs w:val="24"/>
        </w:rPr>
        <w:t xml:space="preserve"> </w:t>
      </w:r>
      <w:r w:rsidRPr="00365323">
        <w:rPr>
          <w:rFonts w:ascii="Palatino Linotype" w:eastAsia="Times New Roman" w:hAnsi="Palatino Linotype" w:cs="Arial"/>
          <w:sz w:val="24"/>
          <w:szCs w:val="24"/>
        </w:rPr>
        <w:t xml:space="preserve">razones o motivos de inconformidad hechos valer </w:t>
      </w:r>
      <w:r w:rsidRPr="00365323">
        <w:rPr>
          <w:rFonts w:ascii="Palatino Linotype" w:eastAsia="Calibri" w:hAnsi="Palatino Linotype" w:cs="Arial"/>
          <w:sz w:val="24"/>
          <w:szCs w:val="24"/>
        </w:rPr>
        <w:t xml:space="preserve">en el recurso de revisión </w:t>
      </w:r>
      <w:r w:rsidRPr="00365323">
        <w:rPr>
          <w:rFonts w:ascii="Palatino Linotype" w:hAnsi="Palatino Linotype" w:cs="Arial"/>
          <w:b/>
          <w:bCs/>
          <w:sz w:val="24"/>
          <w:szCs w:val="24"/>
        </w:rPr>
        <w:t>0</w:t>
      </w:r>
      <w:r w:rsidR="009B7B38" w:rsidRPr="00365323">
        <w:rPr>
          <w:rFonts w:ascii="Palatino Linotype" w:hAnsi="Palatino Linotype" w:cs="Arial"/>
          <w:b/>
          <w:bCs/>
          <w:sz w:val="24"/>
          <w:szCs w:val="24"/>
        </w:rPr>
        <w:t>3863</w:t>
      </w:r>
      <w:r w:rsidRPr="00365323">
        <w:rPr>
          <w:rFonts w:ascii="Palatino Linotype" w:hAnsi="Palatino Linotype" w:cs="Arial"/>
          <w:b/>
          <w:bCs/>
          <w:sz w:val="24"/>
          <w:szCs w:val="24"/>
        </w:rPr>
        <w:t xml:space="preserve">/INFOEM/IP/RR/2018,  </w:t>
      </w:r>
      <w:r w:rsidRPr="00365323">
        <w:rPr>
          <w:rFonts w:ascii="Palatino Linotype" w:hAnsi="Palatino Linotype" w:cs="Arial"/>
          <w:bCs/>
          <w:sz w:val="24"/>
          <w:szCs w:val="24"/>
        </w:rPr>
        <w:t xml:space="preserve">en términos de los </w:t>
      </w:r>
      <w:r w:rsidRPr="00365323">
        <w:rPr>
          <w:rFonts w:ascii="Palatino Linotype" w:hAnsi="Palatino Linotype" w:cs="Arial"/>
          <w:b/>
          <w:bCs/>
          <w:sz w:val="24"/>
          <w:szCs w:val="24"/>
        </w:rPr>
        <w:t>Considerandos</w:t>
      </w:r>
      <w:r w:rsidRPr="00365323">
        <w:rPr>
          <w:rFonts w:ascii="Palatino Linotype" w:hAnsi="Palatino Linotype" w:cs="Arial"/>
          <w:bCs/>
          <w:sz w:val="24"/>
          <w:szCs w:val="24"/>
        </w:rPr>
        <w:t xml:space="preserve"> </w:t>
      </w:r>
      <w:r w:rsidRPr="00365323">
        <w:rPr>
          <w:rFonts w:ascii="Palatino Linotype" w:hAnsi="Palatino Linotype" w:cs="Arial"/>
          <w:b/>
          <w:bCs/>
          <w:sz w:val="24"/>
          <w:szCs w:val="24"/>
        </w:rPr>
        <w:t xml:space="preserve">CUARTO y QUINTO </w:t>
      </w:r>
      <w:r w:rsidRPr="00365323">
        <w:rPr>
          <w:rFonts w:ascii="Palatino Linotype" w:hAnsi="Palatino Linotype" w:cs="Arial"/>
          <w:bCs/>
          <w:sz w:val="24"/>
          <w:szCs w:val="24"/>
        </w:rPr>
        <w:t>de la presente resolución.</w:t>
      </w:r>
    </w:p>
    <w:p w:rsidR="00720952" w:rsidRPr="00365323" w:rsidRDefault="00720952" w:rsidP="009B7B38">
      <w:pPr>
        <w:spacing w:before="240" w:after="0" w:line="360" w:lineRule="auto"/>
        <w:jc w:val="both"/>
        <w:rPr>
          <w:rFonts w:ascii="Palatino Linotype" w:hAnsi="Palatino Linotype" w:cs="Arial"/>
          <w:bCs/>
          <w:sz w:val="24"/>
          <w:szCs w:val="24"/>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365323">
        <w:rPr>
          <w:rFonts w:ascii="Palatino Linotype" w:hAnsi="Palatino Linotype"/>
          <w:b/>
          <w:sz w:val="24"/>
          <w:szCs w:val="24"/>
        </w:rPr>
        <w:t>SEGUNDO.</w:t>
      </w:r>
      <w:r w:rsidRPr="00365323">
        <w:rPr>
          <w:rStyle w:val="Ttulo2Car"/>
          <w:rFonts w:ascii="Palatino Linotype" w:hAnsi="Palatino Linotype"/>
          <w:b/>
          <w:sz w:val="24"/>
          <w:szCs w:val="24"/>
        </w:rPr>
        <w:t xml:space="preserve"> </w:t>
      </w:r>
      <w:bookmarkEnd w:id="26"/>
      <w:bookmarkEnd w:id="27"/>
      <w:bookmarkEnd w:id="28"/>
      <w:bookmarkEnd w:id="29"/>
      <w:bookmarkEnd w:id="30"/>
      <w:bookmarkEnd w:id="31"/>
      <w:bookmarkEnd w:id="32"/>
      <w:r w:rsidRPr="00365323">
        <w:rPr>
          <w:rFonts w:ascii="Palatino Linotype" w:eastAsia="Calibri" w:hAnsi="Palatino Linotype" w:cs="Arial"/>
          <w:sz w:val="24"/>
          <w:szCs w:val="24"/>
        </w:rPr>
        <w:t>Se</w:t>
      </w:r>
      <w:r w:rsidRPr="00365323">
        <w:rPr>
          <w:rFonts w:ascii="Palatino Linotype" w:eastAsia="Calibri" w:hAnsi="Palatino Linotype" w:cs="Arial"/>
          <w:b/>
          <w:sz w:val="24"/>
          <w:szCs w:val="24"/>
        </w:rPr>
        <w:t xml:space="preserve"> MODIFICA </w:t>
      </w:r>
      <w:r w:rsidRPr="00365323">
        <w:rPr>
          <w:rFonts w:ascii="Palatino Linotype" w:eastAsia="Calibri" w:hAnsi="Palatino Linotype" w:cs="Arial"/>
          <w:sz w:val="24"/>
          <w:szCs w:val="24"/>
        </w:rPr>
        <w:t xml:space="preserve">la respuesta emitida por el </w:t>
      </w:r>
      <w:r w:rsidR="009B7B38" w:rsidRPr="00365323">
        <w:rPr>
          <w:rFonts w:ascii="Palatino Linotype" w:eastAsia="Calibri" w:hAnsi="Palatino Linotype" w:cs="Arial"/>
          <w:b/>
          <w:sz w:val="24"/>
          <w:szCs w:val="24"/>
        </w:rPr>
        <w:t>Ayuntamiento de Zumpango</w:t>
      </w:r>
      <w:r w:rsidRPr="00365323">
        <w:rPr>
          <w:rFonts w:ascii="Palatino Linotype" w:eastAsia="Calibri" w:hAnsi="Palatino Linotype" w:cs="Arial"/>
          <w:sz w:val="24"/>
          <w:szCs w:val="24"/>
        </w:rPr>
        <w:t xml:space="preserve"> y se</w:t>
      </w:r>
      <w:r w:rsidRPr="00365323">
        <w:rPr>
          <w:rFonts w:ascii="Palatino Linotype" w:eastAsia="Calibri" w:hAnsi="Palatino Linotype" w:cs="Arial"/>
          <w:b/>
          <w:sz w:val="24"/>
          <w:szCs w:val="24"/>
        </w:rPr>
        <w:t xml:space="preserve"> ORDENA </w:t>
      </w:r>
      <w:r w:rsidRPr="00365323">
        <w:rPr>
          <w:rFonts w:ascii="Palatino Linotype" w:eastAsia="Times New Roman" w:hAnsi="Palatino Linotype" w:cs="Arial"/>
          <w:sz w:val="24"/>
          <w:szCs w:val="24"/>
        </w:rPr>
        <w:t>entregar vía Sistema de Acceso a la Información Mexiquense (SAIMEX)</w:t>
      </w:r>
      <w:r w:rsidRPr="00365323">
        <w:rPr>
          <w:rFonts w:ascii="Palatino Linotype" w:eastAsia="Times New Roman" w:hAnsi="Palatino Linotype" w:cs="Arial"/>
          <w:b/>
          <w:sz w:val="24"/>
          <w:szCs w:val="24"/>
        </w:rPr>
        <w:t>,</w:t>
      </w:r>
      <w:r w:rsidR="00B72F5A" w:rsidRPr="00365323">
        <w:rPr>
          <w:rFonts w:ascii="Palatino Linotype" w:eastAsia="Times New Roman" w:hAnsi="Palatino Linotype" w:cs="Arial"/>
          <w:sz w:val="24"/>
          <w:szCs w:val="24"/>
        </w:rPr>
        <w:t xml:space="preserve"> en versión pública, </w:t>
      </w:r>
      <w:r w:rsidRPr="00365323">
        <w:rPr>
          <w:rFonts w:ascii="Palatino Linotype" w:eastAsia="Times New Roman" w:hAnsi="Palatino Linotype" w:cs="Arial"/>
          <w:sz w:val="24"/>
          <w:szCs w:val="24"/>
        </w:rPr>
        <w:t xml:space="preserve">la siguiente </w:t>
      </w:r>
      <w:r w:rsidRPr="00365323">
        <w:rPr>
          <w:rFonts w:ascii="Palatino Linotype" w:hAnsi="Palatino Linotype" w:cs="Arial"/>
          <w:bCs/>
          <w:sz w:val="24"/>
          <w:szCs w:val="24"/>
        </w:rPr>
        <w:t>información:</w:t>
      </w:r>
    </w:p>
    <w:p w:rsidR="009B7B38" w:rsidRPr="00365323" w:rsidRDefault="009B7B38" w:rsidP="009B7B38">
      <w:pPr>
        <w:pStyle w:val="Prrafodelista"/>
        <w:autoSpaceDE w:val="0"/>
        <w:autoSpaceDN w:val="0"/>
        <w:adjustRightInd w:val="0"/>
        <w:spacing w:after="0" w:line="360" w:lineRule="auto"/>
        <w:ind w:right="567"/>
        <w:jc w:val="both"/>
        <w:rPr>
          <w:rFonts w:ascii="Palatino Linotype" w:eastAsia="Calibri" w:hAnsi="Palatino Linotype" w:cs="Arial"/>
          <w:b/>
          <w:sz w:val="24"/>
          <w:szCs w:val="24"/>
        </w:rPr>
      </w:pPr>
    </w:p>
    <w:p w:rsidR="00720952" w:rsidRDefault="00360E03" w:rsidP="00492FA8">
      <w:pPr>
        <w:pStyle w:val="Prrafodelista"/>
        <w:numPr>
          <w:ilvl w:val="0"/>
          <w:numId w:val="38"/>
        </w:numPr>
        <w:autoSpaceDE w:val="0"/>
        <w:autoSpaceDN w:val="0"/>
        <w:adjustRightInd w:val="0"/>
        <w:spacing w:after="0" w:line="360" w:lineRule="auto"/>
        <w:ind w:left="426"/>
        <w:jc w:val="both"/>
        <w:rPr>
          <w:rFonts w:ascii="Palatino Linotype" w:eastAsia="Calibri" w:hAnsi="Palatino Linotype" w:cs="Arial"/>
          <w:b/>
          <w:sz w:val="24"/>
          <w:szCs w:val="24"/>
        </w:rPr>
      </w:pPr>
      <w:r w:rsidRPr="00365323">
        <w:rPr>
          <w:rFonts w:ascii="Palatino Linotype" w:eastAsia="Calibri" w:hAnsi="Palatino Linotype" w:cs="Arial"/>
          <w:b/>
          <w:sz w:val="24"/>
          <w:szCs w:val="24"/>
        </w:rPr>
        <w:t>L</w:t>
      </w:r>
      <w:r w:rsidR="009B7B38" w:rsidRPr="00365323">
        <w:rPr>
          <w:rFonts w:ascii="Palatino Linotype" w:eastAsia="Calibri" w:hAnsi="Palatino Linotype" w:cs="Arial"/>
          <w:b/>
          <w:sz w:val="24"/>
          <w:szCs w:val="24"/>
        </w:rPr>
        <w:t>os documentos</w:t>
      </w:r>
      <w:r w:rsidRPr="00365323">
        <w:rPr>
          <w:rFonts w:ascii="Palatino Linotype" w:eastAsia="Calibri" w:hAnsi="Palatino Linotype" w:cs="Arial"/>
          <w:b/>
          <w:sz w:val="24"/>
          <w:szCs w:val="24"/>
        </w:rPr>
        <w:t xml:space="preserve"> donde conste el último pago realizado</w:t>
      </w:r>
      <w:r w:rsidR="00492FA8" w:rsidRPr="00365323">
        <w:rPr>
          <w:rFonts w:ascii="Palatino Linotype" w:eastAsia="Calibri" w:hAnsi="Palatino Linotype" w:cs="Arial"/>
          <w:b/>
          <w:sz w:val="24"/>
          <w:szCs w:val="24"/>
        </w:rPr>
        <w:t xml:space="preserve"> previo a la fecha de la solicitud</w:t>
      </w:r>
      <w:r w:rsidRPr="00365323">
        <w:rPr>
          <w:rFonts w:ascii="Palatino Linotype" w:eastAsia="Calibri" w:hAnsi="Palatino Linotype" w:cs="Arial"/>
          <w:b/>
          <w:sz w:val="24"/>
          <w:szCs w:val="24"/>
        </w:rPr>
        <w:t xml:space="preserve"> por concepto d</w:t>
      </w:r>
      <w:r w:rsidR="00492FA8" w:rsidRPr="00365323">
        <w:rPr>
          <w:rFonts w:ascii="Palatino Linotype" w:eastAsia="Calibri" w:hAnsi="Palatino Linotype" w:cs="Arial"/>
          <w:b/>
          <w:sz w:val="24"/>
          <w:szCs w:val="24"/>
        </w:rPr>
        <w:t xml:space="preserve">e aguinaldo y prima vacacional del Secretario del Ayuntamiento y  Directores o titulares de las áreas que conforman la presente administración pública municipal. </w:t>
      </w:r>
    </w:p>
    <w:p w:rsidR="00365323" w:rsidRPr="00365323" w:rsidRDefault="00365323" w:rsidP="00365323">
      <w:pPr>
        <w:pStyle w:val="Prrafodelista"/>
        <w:autoSpaceDE w:val="0"/>
        <w:autoSpaceDN w:val="0"/>
        <w:adjustRightInd w:val="0"/>
        <w:spacing w:after="0" w:line="360" w:lineRule="auto"/>
        <w:ind w:left="426"/>
        <w:jc w:val="both"/>
        <w:rPr>
          <w:rFonts w:ascii="Palatino Linotype" w:eastAsia="Calibri" w:hAnsi="Palatino Linotype" w:cs="Arial"/>
          <w:b/>
          <w:sz w:val="24"/>
          <w:szCs w:val="24"/>
        </w:rPr>
      </w:pPr>
    </w:p>
    <w:p w:rsidR="00360E03" w:rsidRPr="00365323" w:rsidRDefault="00360E03" w:rsidP="00492FA8">
      <w:pPr>
        <w:pStyle w:val="Prrafodelista"/>
        <w:numPr>
          <w:ilvl w:val="0"/>
          <w:numId w:val="38"/>
        </w:numPr>
        <w:autoSpaceDE w:val="0"/>
        <w:autoSpaceDN w:val="0"/>
        <w:adjustRightInd w:val="0"/>
        <w:spacing w:before="240" w:after="360" w:line="360" w:lineRule="auto"/>
        <w:ind w:left="426"/>
        <w:jc w:val="both"/>
        <w:rPr>
          <w:rFonts w:ascii="Palatino Linotype" w:hAnsi="Palatino Linotype"/>
          <w:b/>
          <w:color w:val="000000" w:themeColor="text1"/>
          <w:sz w:val="24"/>
        </w:rPr>
      </w:pPr>
      <w:r w:rsidRPr="00365323">
        <w:rPr>
          <w:rFonts w:ascii="Palatino Linotype" w:eastAsia="MS Mincho" w:hAnsi="Palatino Linotype" w:cs="Arial"/>
          <w:b/>
          <w:color w:val="000000" w:themeColor="text1"/>
          <w:sz w:val="24"/>
          <w:szCs w:val="24"/>
          <w:lang w:eastAsia="es-ES"/>
        </w:rPr>
        <w:t xml:space="preserve">Los documentos donde conste </w:t>
      </w:r>
      <w:r w:rsidR="00852C3A" w:rsidRPr="00365323">
        <w:rPr>
          <w:rFonts w:ascii="Palatino Linotype" w:eastAsia="MS Mincho" w:hAnsi="Palatino Linotype" w:cs="Arial"/>
          <w:b/>
          <w:color w:val="000000" w:themeColor="text1"/>
          <w:sz w:val="24"/>
          <w:szCs w:val="24"/>
          <w:lang w:eastAsia="es-ES"/>
        </w:rPr>
        <w:t>el último pago</w:t>
      </w:r>
      <w:r w:rsidR="00492FA8" w:rsidRPr="00365323">
        <w:rPr>
          <w:rFonts w:ascii="Palatino Linotype" w:eastAsia="MS Mincho" w:hAnsi="Palatino Linotype" w:cs="Arial"/>
          <w:b/>
          <w:color w:val="000000" w:themeColor="text1"/>
          <w:sz w:val="24"/>
          <w:szCs w:val="24"/>
          <w:lang w:eastAsia="es-ES"/>
        </w:rPr>
        <w:t xml:space="preserve"> realizado previo a la fecha de la solicitud </w:t>
      </w:r>
      <w:r w:rsidR="00852C3A" w:rsidRPr="00365323">
        <w:rPr>
          <w:rFonts w:ascii="Palatino Linotype" w:eastAsia="MS Mincho" w:hAnsi="Palatino Linotype" w:cs="Arial"/>
          <w:b/>
          <w:color w:val="000000" w:themeColor="text1"/>
          <w:sz w:val="24"/>
          <w:szCs w:val="24"/>
          <w:lang w:eastAsia="es-ES"/>
        </w:rPr>
        <w:t xml:space="preserve">de </w:t>
      </w:r>
      <w:r w:rsidRPr="00365323">
        <w:rPr>
          <w:rFonts w:ascii="Palatino Linotype" w:eastAsia="MS Mincho" w:hAnsi="Palatino Linotype" w:cs="Arial"/>
          <w:b/>
          <w:color w:val="000000" w:themeColor="text1"/>
          <w:sz w:val="24"/>
          <w:szCs w:val="24"/>
          <w:lang w:eastAsia="es-ES"/>
        </w:rPr>
        <w:t xml:space="preserve">las prestaciones adicionales consistentes en horas extras, comisiones, excedentes y similares. </w:t>
      </w:r>
    </w:p>
    <w:p w:rsidR="00720952" w:rsidRPr="00365323" w:rsidRDefault="00720952" w:rsidP="009B7B38">
      <w:pPr>
        <w:autoSpaceDE w:val="0"/>
        <w:autoSpaceDN w:val="0"/>
        <w:adjustRightInd w:val="0"/>
        <w:spacing w:after="0" w:line="360" w:lineRule="auto"/>
        <w:ind w:right="49"/>
        <w:jc w:val="both"/>
        <w:rPr>
          <w:rFonts w:ascii="Palatino Linotype" w:eastAsia="Calibri" w:hAnsi="Palatino Linotype" w:cs="Arial"/>
          <w:sz w:val="24"/>
          <w:szCs w:val="24"/>
        </w:rPr>
      </w:pPr>
      <w:r w:rsidRPr="00365323">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401F78" w:rsidRPr="00401F78">
        <w:rPr>
          <w:rFonts w:ascii="Palatino Linotype" w:eastAsia="Calibri" w:hAnsi="Palatino Linotype" w:cs="Arial"/>
          <w:b/>
          <w:sz w:val="24"/>
          <w:szCs w:val="24"/>
          <w:highlight w:val="black"/>
        </w:rPr>
        <w:t>-------------------------------</w:t>
      </w:r>
      <w:r w:rsidRPr="00365323">
        <w:rPr>
          <w:rFonts w:ascii="Palatino Linotype" w:eastAsia="Calibri" w:hAnsi="Palatino Linotype" w:cs="Arial"/>
          <w:sz w:val="24"/>
          <w:szCs w:val="24"/>
        </w:rPr>
        <w:t>.</w:t>
      </w:r>
      <w:bookmarkStart w:id="33" w:name="_Toc460947013"/>
    </w:p>
    <w:p w:rsidR="004B2EB7" w:rsidRPr="00365323" w:rsidRDefault="004B2EB7" w:rsidP="009B7B38">
      <w:pPr>
        <w:autoSpaceDE w:val="0"/>
        <w:autoSpaceDN w:val="0"/>
        <w:adjustRightInd w:val="0"/>
        <w:spacing w:after="0" w:line="360" w:lineRule="auto"/>
        <w:ind w:right="49"/>
        <w:jc w:val="both"/>
        <w:rPr>
          <w:rFonts w:ascii="Palatino Linotype" w:eastAsia="Calibri" w:hAnsi="Palatino Linotype" w:cs="Arial"/>
          <w:sz w:val="24"/>
          <w:szCs w:val="24"/>
        </w:rPr>
      </w:pPr>
    </w:p>
    <w:p w:rsidR="009B7B38" w:rsidRPr="00365323" w:rsidRDefault="009B7B38" w:rsidP="009B7B38">
      <w:pPr>
        <w:autoSpaceDE w:val="0"/>
        <w:autoSpaceDN w:val="0"/>
        <w:adjustRightInd w:val="0"/>
        <w:spacing w:after="0" w:line="360" w:lineRule="auto"/>
        <w:ind w:right="49"/>
        <w:jc w:val="both"/>
        <w:rPr>
          <w:rFonts w:ascii="Palatino Linotype" w:eastAsia="Calibri" w:hAnsi="Palatino Linotype" w:cs="Arial"/>
          <w:sz w:val="24"/>
          <w:szCs w:val="24"/>
        </w:rPr>
      </w:pPr>
      <w:r w:rsidRPr="00365323">
        <w:rPr>
          <w:rFonts w:ascii="Palatino Linotype" w:eastAsia="Calibri" w:hAnsi="Palatino Linotype" w:cs="Arial"/>
          <w:sz w:val="24"/>
          <w:szCs w:val="24"/>
        </w:rPr>
        <w:lastRenderedPageBreak/>
        <w:t xml:space="preserve">De ser el caso que la información señalada en el </w:t>
      </w:r>
      <w:r w:rsidRPr="00365323">
        <w:rPr>
          <w:rFonts w:ascii="Palatino Linotype" w:eastAsia="Calibri" w:hAnsi="Palatino Linotype" w:cs="Arial"/>
          <w:b/>
          <w:sz w:val="24"/>
          <w:szCs w:val="24"/>
        </w:rPr>
        <w:t>inciso b)</w:t>
      </w:r>
      <w:r w:rsidR="00492FA8" w:rsidRPr="00365323">
        <w:rPr>
          <w:rFonts w:ascii="Palatino Linotype" w:eastAsia="Calibri" w:hAnsi="Palatino Linotype" w:cs="Arial"/>
          <w:sz w:val="24"/>
          <w:szCs w:val="24"/>
        </w:rPr>
        <w:t xml:space="preserve"> no haya sido generada, </w:t>
      </w:r>
      <w:r w:rsidRPr="00365323">
        <w:rPr>
          <w:rFonts w:ascii="Palatino Linotype" w:eastAsia="Calibri" w:hAnsi="Palatino Linotype" w:cs="Arial"/>
          <w:sz w:val="24"/>
          <w:szCs w:val="24"/>
        </w:rPr>
        <w:t xml:space="preserve">el </w:t>
      </w:r>
      <w:r w:rsidRPr="00365323">
        <w:rPr>
          <w:rFonts w:ascii="Palatino Linotype" w:eastAsia="Calibri" w:hAnsi="Palatino Linotype" w:cs="Arial"/>
          <w:b/>
          <w:sz w:val="24"/>
          <w:szCs w:val="24"/>
        </w:rPr>
        <w:t>SUJETO OBLIGADO</w:t>
      </w:r>
      <w:r w:rsidRPr="00365323">
        <w:rPr>
          <w:rFonts w:ascii="Palatino Linotype" w:eastAsia="Calibri" w:hAnsi="Palatino Linotype" w:cs="Arial"/>
          <w:sz w:val="24"/>
          <w:szCs w:val="24"/>
        </w:rPr>
        <w:t xml:space="preserve"> deberá manifestar, de </w:t>
      </w:r>
      <w:r w:rsidR="004B2EB7" w:rsidRPr="00365323">
        <w:rPr>
          <w:rFonts w:ascii="Palatino Linotype" w:eastAsia="Calibri" w:hAnsi="Palatino Linotype" w:cs="Arial"/>
          <w:sz w:val="24"/>
          <w:szCs w:val="24"/>
        </w:rPr>
        <w:t xml:space="preserve">manera precisa y clara, las razones que expliquen las causas por las que no se haya </w:t>
      </w:r>
      <w:r w:rsidR="00360E03" w:rsidRPr="00365323">
        <w:rPr>
          <w:rFonts w:ascii="Palatino Linotype" w:eastAsia="Calibri" w:hAnsi="Palatino Linotype" w:cs="Arial"/>
          <w:sz w:val="24"/>
          <w:szCs w:val="24"/>
        </w:rPr>
        <w:t>generado,</w:t>
      </w:r>
      <w:r w:rsidR="004B2EB7" w:rsidRPr="00365323">
        <w:rPr>
          <w:rFonts w:ascii="Palatino Linotype" w:eastAsia="Calibri" w:hAnsi="Palatino Linotype" w:cs="Arial"/>
          <w:sz w:val="24"/>
          <w:szCs w:val="24"/>
        </w:rPr>
        <w:t xml:space="preserve"> poseído </w:t>
      </w:r>
      <w:r w:rsidR="00360E03" w:rsidRPr="00365323">
        <w:rPr>
          <w:rFonts w:ascii="Palatino Linotype" w:eastAsia="Calibri" w:hAnsi="Palatino Linotype" w:cs="Arial"/>
          <w:sz w:val="24"/>
          <w:szCs w:val="24"/>
        </w:rPr>
        <w:t xml:space="preserve">y/o administrado </w:t>
      </w:r>
      <w:r w:rsidR="004B2EB7" w:rsidRPr="00365323">
        <w:rPr>
          <w:rFonts w:ascii="Palatino Linotype" w:eastAsia="Calibri" w:hAnsi="Palatino Linotype" w:cs="Arial"/>
          <w:sz w:val="24"/>
          <w:szCs w:val="24"/>
        </w:rPr>
        <w:t>la información requerida.</w:t>
      </w:r>
    </w:p>
    <w:p w:rsidR="00720952" w:rsidRPr="00365323" w:rsidRDefault="00720952" w:rsidP="009B7B38">
      <w:pPr>
        <w:autoSpaceDE w:val="0"/>
        <w:autoSpaceDN w:val="0"/>
        <w:adjustRightInd w:val="0"/>
        <w:spacing w:after="0" w:line="360" w:lineRule="auto"/>
        <w:ind w:right="49"/>
        <w:jc w:val="both"/>
        <w:rPr>
          <w:rFonts w:ascii="Palatino Linotype" w:eastAsia="Calibri" w:hAnsi="Palatino Linotype" w:cs="Arial"/>
          <w:sz w:val="24"/>
          <w:szCs w:val="24"/>
        </w:rPr>
      </w:pPr>
    </w:p>
    <w:p w:rsidR="00720952" w:rsidRPr="00365323" w:rsidRDefault="00720952" w:rsidP="009B7B38">
      <w:pPr>
        <w:autoSpaceDE w:val="0"/>
        <w:autoSpaceDN w:val="0"/>
        <w:adjustRightInd w:val="0"/>
        <w:spacing w:after="0" w:line="360" w:lineRule="auto"/>
        <w:ind w:right="49"/>
        <w:jc w:val="both"/>
        <w:rPr>
          <w:rFonts w:ascii="Palatino Linotype" w:eastAsia="Calibri" w:hAnsi="Palatino Linotype" w:cs="Arial"/>
          <w:sz w:val="24"/>
          <w:szCs w:val="24"/>
        </w:rPr>
      </w:pPr>
      <w:r w:rsidRPr="00365323">
        <w:rPr>
          <w:rFonts w:ascii="Palatino Linotype" w:eastAsia="Palatino Linotype" w:hAnsi="Palatino Linotype" w:cs="Palatino Linotype"/>
          <w:b/>
          <w:sz w:val="24"/>
          <w:szCs w:val="24"/>
        </w:rPr>
        <w:t xml:space="preserve">TERCERO. Notifíquese </w:t>
      </w:r>
      <w:r w:rsidRPr="00365323">
        <w:rPr>
          <w:rFonts w:ascii="Palatino Linotype" w:eastAsia="Palatino Linotype" w:hAnsi="Palatino Linotype" w:cs="Palatino Linotype"/>
          <w:sz w:val="24"/>
          <w:szCs w:val="24"/>
        </w:rPr>
        <w:t xml:space="preserve">al Titular de la Unidad de Transparencia del </w:t>
      </w:r>
      <w:r w:rsidRPr="00365323">
        <w:rPr>
          <w:rFonts w:ascii="Palatino Linotype" w:eastAsia="Palatino Linotype" w:hAnsi="Palatino Linotype" w:cs="Palatino Linotype"/>
          <w:b/>
          <w:sz w:val="24"/>
          <w:szCs w:val="24"/>
        </w:rPr>
        <w:t>SUJETO OBLIGADO</w:t>
      </w:r>
      <w:r w:rsidRPr="00365323">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365323">
        <w:rPr>
          <w:rFonts w:ascii="Palatino Linotype" w:hAnsi="Palatino Linotype"/>
          <w:color w:val="222222"/>
          <w:sz w:val="24"/>
          <w:szCs w:val="24"/>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rsidR="00720952" w:rsidRPr="00365323" w:rsidRDefault="00720952" w:rsidP="009B7B38">
      <w:pPr>
        <w:autoSpaceDE w:val="0"/>
        <w:autoSpaceDN w:val="0"/>
        <w:adjustRightInd w:val="0"/>
        <w:spacing w:after="0" w:line="360" w:lineRule="auto"/>
        <w:ind w:right="49"/>
        <w:jc w:val="both"/>
        <w:rPr>
          <w:rFonts w:ascii="Palatino Linotype" w:eastAsia="Calibri" w:hAnsi="Palatino Linotype" w:cs="Arial"/>
          <w:sz w:val="24"/>
          <w:szCs w:val="24"/>
        </w:rPr>
      </w:pPr>
    </w:p>
    <w:p w:rsidR="00720952" w:rsidRPr="00365323" w:rsidRDefault="00720952" w:rsidP="009B7B38">
      <w:pPr>
        <w:autoSpaceDE w:val="0"/>
        <w:autoSpaceDN w:val="0"/>
        <w:adjustRightInd w:val="0"/>
        <w:spacing w:after="0" w:line="360" w:lineRule="auto"/>
        <w:ind w:right="49"/>
        <w:jc w:val="both"/>
        <w:rPr>
          <w:rFonts w:ascii="Palatino Linotype" w:eastAsia="Calibri" w:hAnsi="Palatino Linotype" w:cs="Arial"/>
          <w:sz w:val="24"/>
          <w:szCs w:val="24"/>
        </w:rPr>
      </w:pPr>
      <w:r w:rsidRPr="00365323">
        <w:rPr>
          <w:rFonts w:ascii="Palatino Linotype" w:eastAsia="Times New Roman" w:hAnsi="Palatino Linotype" w:cs="Arial"/>
          <w:b/>
          <w:sz w:val="24"/>
          <w:szCs w:val="24"/>
        </w:rPr>
        <w:t xml:space="preserve">CUARTO. </w:t>
      </w:r>
      <w:r w:rsidRPr="00365323">
        <w:rPr>
          <w:rFonts w:ascii="Palatino Linotype" w:eastAsia="Times New Roman" w:hAnsi="Palatino Linotype" w:cs="Times New Roman"/>
          <w:b/>
          <w:bCs/>
          <w:color w:val="222222"/>
          <w:sz w:val="24"/>
          <w:szCs w:val="24"/>
        </w:rPr>
        <w:t>Notifíquese a</w:t>
      </w:r>
      <w:r w:rsidRPr="00365323">
        <w:rPr>
          <w:rFonts w:ascii="Palatino Linotype" w:hAnsi="Palatino Linotype"/>
          <w:b/>
          <w:sz w:val="24"/>
          <w:szCs w:val="24"/>
        </w:rPr>
        <w:t xml:space="preserve"> </w:t>
      </w:r>
      <w:r w:rsidR="00401F78" w:rsidRPr="00401F78">
        <w:rPr>
          <w:rFonts w:ascii="Palatino Linotype" w:hAnsi="Palatino Linotype"/>
          <w:b/>
          <w:sz w:val="24"/>
          <w:szCs w:val="24"/>
          <w:highlight w:val="black"/>
        </w:rPr>
        <w:t>--------------------------------</w:t>
      </w:r>
      <w:r w:rsidR="004B2EB7" w:rsidRPr="00365323">
        <w:rPr>
          <w:rFonts w:ascii="Palatino Linotype" w:hAnsi="Palatino Linotype"/>
          <w:b/>
          <w:sz w:val="24"/>
          <w:szCs w:val="24"/>
        </w:rPr>
        <w:t xml:space="preserve"> </w:t>
      </w:r>
      <w:r w:rsidRPr="00365323">
        <w:rPr>
          <w:rFonts w:ascii="Palatino Linotype" w:hAnsi="Palatino Linotype"/>
          <w:sz w:val="24"/>
          <w:szCs w:val="24"/>
        </w:rPr>
        <w:t>la presente resolución.</w:t>
      </w:r>
      <w:bookmarkEnd w:id="33"/>
    </w:p>
    <w:p w:rsidR="00720952" w:rsidRPr="00365323" w:rsidRDefault="00720952" w:rsidP="009B7B38">
      <w:pPr>
        <w:autoSpaceDE w:val="0"/>
        <w:autoSpaceDN w:val="0"/>
        <w:adjustRightInd w:val="0"/>
        <w:spacing w:after="0" w:line="360" w:lineRule="auto"/>
        <w:ind w:right="49"/>
        <w:jc w:val="both"/>
        <w:rPr>
          <w:rFonts w:ascii="Palatino Linotype" w:eastAsia="Calibri" w:hAnsi="Palatino Linotype" w:cs="Arial"/>
          <w:sz w:val="24"/>
          <w:szCs w:val="24"/>
        </w:rPr>
      </w:pPr>
    </w:p>
    <w:p w:rsidR="00720952" w:rsidRPr="00365323" w:rsidRDefault="00720952" w:rsidP="009B7B38">
      <w:pPr>
        <w:autoSpaceDE w:val="0"/>
        <w:autoSpaceDN w:val="0"/>
        <w:adjustRightInd w:val="0"/>
        <w:spacing w:after="0" w:line="360" w:lineRule="auto"/>
        <w:ind w:right="49"/>
        <w:jc w:val="both"/>
        <w:rPr>
          <w:rFonts w:ascii="Palatino Linotype" w:eastAsia="Calibri" w:hAnsi="Palatino Linotype" w:cs="Arial"/>
          <w:sz w:val="24"/>
          <w:szCs w:val="24"/>
        </w:rPr>
      </w:pPr>
      <w:r w:rsidRPr="00365323">
        <w:rPr>
          <w:rFonts w:ascii="Palatino Linotype" w:eastAsia="MS Mincho" w:hAnsi="Palatino Linotype" w:cs="Times New Roman"/>
          <w:b/>
          <w:sz w:val="24"/>
          <w:szCs w:val="24"/>
        </w:rPr>
        <w:t>QUINTO.</w:t>
      </w:r>
      <w:r w:rsidRPr="00365323">
        <w:rPr>
          <w:rFonts w:ascii="Palatino Linotype" w:eastAsia="MS Mincho" w:hAnsi="Palatino Linotype" w:cs="Times New Roman"/>
          <w:sz w:val="24"/>
          <w:szCs w:val="24"/>
        </w:rPr>
        <w:t xml:space="preserve"> Se hace del conocimiento de </w:t>
      </w:r>
      <w:r w:rsidR="00401F78" w:rsidRPr="00401F78">
        <w:rPr>
          <w:rFonts w:ascii="Palatino Linotype" w:eastAsia="Calibri" w:hAnsi="Palatino Linotype" w:cs="Arial"/>
          <w:b/>
          <w:sz w:val="24"/>
          <w:szCs w:val="24"/>
          <w:highlight w:val="black"/>
        </w:rPr>
        <w:t>----------------------------</w:t>
      </w:r>
      <w:r w:rsidRPr="00365323">
        <w:rPr>
          <w:rFonts w:ascii="Palatino Linotype" w:hAnsi="Palatino Linotype"/>
          <w:b/>
          <w:sz w:val="24"/>
          <w:szCs w:val="24"/>
        </w:rPr>
        <w:t xml:space="preserve"> </w:t>
      </w:r>
      <w:r w:rsidRPr="00365323">
        <w:rPr>
          <w:rFonts w:ascii="Palatino Linotype" w:eastAsia="MS Mincho" w:hAnsi="Palatino Linotype" w:cs="Times New Roman"/>
          <w:sz w:val="24"/>
          <w:szCs w:val="24"/>
        </w:rPr>
        <w:t>que, de conformidad con lo establecido en el artículo 196 de la Ley de Transparencia y Acceso a la Información Pública del Estado de México y Municipios, en caso de que considere que la resolución le cause algún perjuicio podrá impugnarla </w:t>
      </w:r>
      <w:r w:rsidRPr="00365323">
        <w:rPr>
          <w:rFonts w:ascii="Palatino Linotype" w:eastAsia="MS Mincho" w:hAnsi="Palatino Linotype" w:cs="Times New Roman"/>
          <w:bCs/>
          <w:sz w:val="24"/>
          <w:szCs w:val="24"/>
        </w:rPr>
        <w:t>vía juicio de amparo</w:t>
      </w:r>
      <w:r w:rsidRPr="00365323">
        <w:rPr>
          <w:rFonts w:ascii="Palatino Linotype" w:eastAsia="MS Mincho" w:hAnsi="Palatino Linotype" w:cs="Times New Roman"/>
          <w:sz w:val="24"/>
          <w:szCs w:val="24"/>
        </w:rPr>
        <w:t> en los términos de las leyes aplicables.</w:t>
      </w:r>
    </w:p>
    <w:p w:rsidR="00720952" w:rsidRPr="00365323" w:rsidRDefault="00720952" w:rsidP="009B7B38">
      <w:pPr>
        <w:autoSpaceDE w:val="0"/>
        <w:autoSpaceDN w:val="0"/>
        <w:adjustRightInd w:val="0"/>
        <w:spacing w:after="0" w:line="360" w:lineRule="auto"/>
        <w:ind w:right="49"/>
        <w:jc w:val="both"/>
        <w:rPr>
          <w:rFonts w:ascii="Palatino Linotype" w:eastAsia="Calibri" w:hAnsi="Palatino Linotype" w:cs="Arial"/>
          <w:sz w:val="24"/>
          <w:szCs w:val="24"/>
        </w:rPr>
      </w:pPr>
    </w:p>
    <w:p w:rsidR="00720952" w:rsidRPr="00365323" w:rsidRDefault="00720952" w:rsidP="009B7B38">
      <w:pPr>
        <w:autoSpaceDE w:val="0"/>
        <w:autoSpaceDN w:val="0"/>
        <w:adjustRightInd w:val="0"/>
        <w:spacing w:after="0" w:line="360" w:lineRule="auto"/>
        <w:ind w:right="49"/>
        <w:jc w:val="both"/>
        <w:rPr>
          <w:rFonts w:ascii="Palatino Linotype" w:eastAsia="Calibri" w:hAnsi="Palatino Linotype" w:cs="Arial"/>
          <w:sz w:val="24"/>
          <w:szCs w:val="24"/>
        </w:rPr>
      </w:pPr>
      <w:r w:rsidRPr="00365323">
        <w:rPr>
          <w:rFonts w:ascii="Palatino Linotype" w:eastAsia="MS Mincho" w:hAnsi="Palatino Linotype" w:cs="Times New Roman"/>
          <w:b/>
          <w:sz w:val="24"/>
          <w:szCs w:val="24"/>
        </w:rPr>
        <w:t xml:space="preserve">SEXTO. </w:t>
      </w:r>
      <w:r w:rsidRPr="00365323">
        <w:rPr>
          <w:rFonts w:ascii="Palatino Linotype" w:eastAsia="MS Mincho" w:hAnsi="Palatino Linotype" w:cs="Times New Roman"/>
          <w:sz w:val="24"/>
          <w:szCs w:val="24"/>
        </w:rPr>
        <w:t xml:space="preserve">Gírese oficio al Contralor Interno y Órgano de Control y Vigilancia de este Instituto para hacer de su conocimiento la presente resolución a fin de que en ejercicio de sus atribuciones y de conformidad al artículo 190 de la Ley de </w:t>
      </w:r>
      <w:r w:rsidRPr="00365323">
        <w:rPr>
          <w:rFonts w:ascii="Palatino Linotype" w:eastAsia="MS Mincho" w:hAnsi="Palatino Linotype" w:cs="Times New Roman"/>
          <w:sz w:val="24"/>
          <w:szCs w:val="24"/>
        </w:rPr>
        <w:lastRenderedPageBreak/>
        <w:t xml:space="preserve">Transparencia y Acceso a la Información Pública del Estado de México y Municipios, determine lo conducente en términos del </w:t>
      </w:r>
      <w:r w:rsidRPr="00365323">
        <w:rPr>
          <w:rFonts w:ascii="Palatino Linotype" w:eastAsia="MS Mincho" w:hAnsi="Palatino Linotype" w:cs="Times New Roman"/>
          <w:b/>
          <w:sz w:val="24"/>
          <w:szCs w:val="24"/>
        </w:rPr>
        <w:t>Considerando SEXTO</w:t>
      </w:r>
      <w:r w:rsidRPr="00365323">
        <w:rPr>
          <w:rFonts w:ascii="Palatino Linotype" w:eastAsia="MS Mincho" w:hAnsi="Palatino Linotype" w:cs="Times New Roman"/>
          <w:sz w:val="24"/>
          <w:szCs w:val="24"/>
        </w:rPr>
        <w:t>.</w:t>
      </w:r>
    </w:p>
    <w:p w:rsidR="00652B60" w:rsidRDefault="00652B60" w:rsidP="00652B60">
      <w:pPr>
        <w:spacing w:before="240" w:after="240" w:line="360" w:lineRule="auto"/>
        <w:ind w:firstLine="1"/>
        <w:jc w:val="both"/>
        <w:rPr>
          <w:rFonts w:ascii="Palatino Linotype" w:hAnsi="Palatino Linotype"/>
          <w:sz w:val="24"/>
          <w:szCs w:val="24"/>
        </w:rPr>
      </w:pPr>
      <w:r w:rsidRPr="00365323">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w:t>
      </w:r>
      <w:r w:rsidR="007F02A5" w:rsidRPr="00365323">
        <w:rPr>
          <w:rFonts w:ascii="Palatino Linotype" w:hAnsi="Palatino Linotype"/>
          <w:sz w:val="24"/>
          <w:szCs w:val="24"/>
        </w:rPr>
        <w:t xml:space="preserve">JOSÉ GUADALUPE LUNA HERNÁNDEZ, </w:t>
      </w:r>
      <w:r w:rsidRPr="00365323">
        <w:rPr>
          <w:rFonts w:ascii="Palatino Linotype" w:hAnsi="Palatino Linotype"/>
          <w:sz w:val="24"/>
          <w:szCs w:val="24"/>
        </w:rPr>
        <w:t>JAVIER MARTÍ</w:t>
      </w:r>
      <w:r w:rsidR="007F02A5" w:rsidRPr="00365323">
        <w:rPr>
          <w:rFonts w:ascii="Palatino Linotype" w:hAnsi="Palatino Linotype"/>
          <w:sz w:val="24"/>
          <w:szCs w:val="24"/>
        </w:rPr>
        <w:t>NEZ CRUZ Y LUIS GUSTAVO PARRA NORIEGA</w:t>
      </w:r>
      <w:r w:rsidR="001C1910" w:rsidRPr="00365323">
        <w:rPr>
          <w:rFonts w:ascii="Palatino Linotype" w:hAnsi="Palatino Linotype"/>
          <w:sz w:val="24"/>
          <w:szCs w:val="24"/>
        </w:rPr>
        <w:t xml:space="preserve"> EN LA </w:t>
      </w:r>
      <w:r w:rsidR="002C740D" w:rsidRPr="00365323">
        <w:rPr>
          <w:rFonts w:ascii="Palatino Linotype" w:hAnsi="Palatino Linotype"/>
          <w:sz w:val="24"/>
          <w:szCs w:val="24"/>
        </w:rPr>
        <w:t>CUADRA</w:t>
      </w:r>
      <w:r w:rsidR="001C1910" w:rsidRPr="00365323">
        <w:rPr>
          <w:rFonts w:ascii="Palatino Linotype" w:hAnsi="Palatino Linotype"/>
          <w:sz w:val="24"/>
          <w:szCs w:val="24"/>
        </w:rPr>
        <w:t xml:space="preserve">GÉSIMA </w:t>
      </w:r>
      <w:r w:rsidR="00492FA8" w:rsidRPr="00365323">
        <w:rPr>
          <w:rFonts w:ascii="Palatino Linotype" w:hAnsi="Palatino Linotype"/>
          <w:sz w:val="24"/>
          <w:szCs w:val="24"/>
        </w:rPr>
        <w:t xml:space="preserve">QUINTA </w:t>
      </w:r>
      <w:r w:rsidRPr="00365323">
        <w:rPr>
          <w:rFonts w:ascii="Palatino Linotype" w:hAnsi="Palatino Linotype"/>
          <w:sz w:val="24"/>
          <w:szCs w:val="24"/>
        </w:rPr>
        <w:t>SESIÓN ORDINAR</w:t>
      </w:r>
      <w:r w:rsidR="001C1910" w:rsidRPr="00365323">
        <w:rPr>
          <w:rFonts w:ascii="Palatino Linotype" w:hAnsi="Palatino Linotype"/>
          <w:sz w:val="24"/>
          <w:szCs w:val="24"/>
        </w:rPr>
        <w:t xml:space="preserve">IA CELEBRADA EL DÍA </w:t>
      </w:r>
      <w:r w:rsidR="00365323" w:rsidRPr="00365323">
        <w:rPr>
          <w:rFonts w:ascii="Palatino Linotype" w:hAnsi="Palatino Linotype"/>
          <w:sz w:val="24"/>
          <w:szCs w:val="24"/>
        </w:rPr>
        <w:t>SEIS</w:t>
      </w:r>
      <w:r w:rsidR="00492FA8" w:rsidRPr="00365323">
        <w:rPr>
          <w:rFonts w:ascii="Palatino Linotype" w:hAnsi="Palatino Linotype"/>
          <w:sz w:val="24"/>
          <w:szCs w:val="24"/>
        </w:rPr>
        <w:t xml:space="preserve"> (</w:t>
      </w:r>
      <w:r w:rsidR="00365323" w:rsidRPr="00365323">
        <w:rPr>
          <w:rFonts w:ascii="Palatino Linotype" w:hAnsi="Palatino Linotype"/>
          <w:sz w:val="24"/>
          <w:szCs w:val="24"/>
        </w:rPr>
        <w:t>06</w:t>
      </w:r>
      <w:r w:rsidR="00492FA8" w:rsidRPr="00365323">
        <w:rPr>
          <w:rFonts w:ascii="Palatino Linotype" w:hAnsi="Palatino Linotype"/>
          <w:sz w:val="24"/>
          <w:szCs w:val="24"/>
        </w:rPr>
        <w:t>)</w:t>
      </w:r>
      <w:r w:rsidR="00365323" w:rsidRPr="00365323">
        <w:rPr>
          <w:rFonts w:ascii="Palatino Linotype" w:hAnsi="Palatino Linotype"/>
          <w:sz w:val="24"/>
          <w:szCs w:val="24"/>
        </w:rPr>
        <w:t xml:space="preserve"> DE DICIEMBRE</w:t>
      </w:r>
      <w:r w:rsidR="00492FA8" w:rsidRPr="00365323">
        <w:rPr>
          <w:rFonts w:ascii="Palatino Linotype" w:hAnsi="Palatino Linotype"/>
          <w:sz w:val="24"/>
          <w:szCs w:val="24"/>
        </w:rPr>
        <w:t xml:space="preserve"> </w:t>
      </w:r>
      <w:r w:rsidRPr="00365323">
        <w:rPr>
          <w:rFonts w:ascii="Palatino Linotype" w:hAnsi="Palatino Linotype"/>
          <w:sz w:val="24"/>
          <w:szCs w:val="24"/>
        </w:rPr>
        <w:t xml:space="preserve">DE DOS MIL DIECIOCHO, ANTE EL SECRETARIO TÉCNICO DEL PLENO, ALEXIS TAPIA RAMÍREZ. </w:t>
      </w:r>
    </w:p>
    <w:p w:rsidR="00365323" w:rsidRDefault="00365323" w:rsidP="00652B60">
      <w:pPr>
        <w:spacing w:before="240" w:after="240" w:line="360" w:lineRule="auto"/>
        <w:ind w:firstLine="1"/>
        <w:jc w:val="both"/>
        <w:rPr>
          <w:rFonts w:ascii="Palatino Linotype" w:hAnsi="Palatino Linotype"/>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8E54E6" w:rsidRPr="00365323" w:rsidTr="00CD7840">
        <w:trPr>
          <w:trHeight w:val="1807"/>
        </w:trPr>
        <w:tc>
          <w:tcPr>
            <w:tcW w:w="8789" w:type="dxa"/>
            <w:gridSpan w:val="2"/>
            <w:vAlign w:val="center"/>
          </w:tcPr>
          <w:p w:rsidR="00365323" w:rsidRDefault="00365323" w:rsidP="00365323">
            <w:pPr>
              <w:jc w:val="center"/>
              <w:rPr>
                <w:rFonts w:ascii="Palatino Linotype" w:hAnsi="Palatino Linotype" w:cs="Times New Roman"/>
                <w:b/>
                <w:color w:val="000000" w:themeColor="text1"/>
              </w:rPr>
            </w:pPr>
          </w:p>
          <w:p w:rsidR="008E54E6" w:rsidRPr="00365323" w:rsidRDefault="008E54E6" w:rsidP="00365323">
            <w:pPr>
              <w:jc w:val="center"/>
              <w:rPr>
                <w:rFonts w:ascii="Palatino Linotype" w:hAnsi="Palatino Linotype" w:cs="Times New Roman"/>
                <w:b/>
                <w:color w:val="000000" w:themeColor="text1"/>
              </w:rPr>
            </w:pPr>
            <w:r w:rsidRPr="00365323">
              <w:rPr>
                <w:rFonts w:ascii="Palatino Linotype" w:hAnsi="Palatino Linotype" w:cs="Times New Roman"/>
                <w:b/>
                <w:color w:val="000000" w:themeColor="text1"/>
              </w:rPr>
              <w:t>Zulema Martínez Sánchez</w:t>
            </w:r>
          </w:p>
          <w:p w:rsidR="008E54E6" w:rsidRDefault="008E54E6" w:rsidP="00365323">
            <w:pPr>
              <w:jc w:val="center"/>
              <w:rPr>
                <w:rFonts w:ascii="Palatino Linotype" w:hAnsi="Palatino Linotype" w:cs="Times New Roman"/>
                <w:color w:val="000000" w:themeColor="text1"/>
              </w:rPr>
            </w:pPr>
            <w:r w:rsidRPr="00365323">
              <w:rPr>
                <w:rFonts w:ascii="Palatino Linotype" w:hAnsi="Palatino Linotype" w:cs="Times New Roman"/>
                <w:color w:val="000000" w:themeColor="text1"/>
              </w:rPr>
              <w:t>Comisionada Presidenta</w:t>
            </w:r>
          </w:p>
          <w:p w:rsidR="00022FD7" w:rsidRPr="00365323" w:rsidRDefault="00022FD7" w:rsidP="00365323">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8E54E6" w:rsidRPr="00365323" w:rsidTr="00CD7840">
        <w:trPr>
          <w:trHeight w:val="2156"/>
        </w:trPr>
        <w:tc>
          <w:tcPr>
            <w:tcW w:w="4395" w:type="dxa"/>
            <w:vAlign w:val="center"/>
          </w:tcPr>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8E54E6" w:rsidRPr="00365323" w:rsidRDefault="008E54E6" w:rsidP="00365323">
            <w:pPr>
              <w:jc w:val="center"/>
              <w:rPr>
                <w:rFonts w:ascii="Palatino Linotype" w:hAnsi="Palatino Linotype" w:cs="Times New Roman"/>
                <w:b/>
                <w:color w:val="000000" w:themeColor="text1"/>
              </w:rPr>
            </w:pPr>
            <w:r w:rsidRPr="00365323">
              <w:rPr>
                <w:rFonts w:ascii="Palatino Linotype" w:hAnsi="Palatino Linotype" w:cs="Times New Roman"/>
                <w:b/>
                <w:color w:val="000000" w:themeColor="text1"/>
              </w:rPr>
              <w:t xml:space="preserve">Eva </w:t>
            </w:r>
            <w:proofErr w:type="spellStart"/>
            <w:r w:rsidRPr="00365323">
              <w:rPr>
                <w:rFonts w:ascii="Palatino Linotype" w:hAnsi="Palatino Linotype" w:cs="Times New Roman"/>
                <w:b/>
                <w:color w:val="000000" w:themeColor="text1"/>
              </w:rPr>
              <w:t>Abaid</w:t>
            </w:r>
            <w:proofErr w:type="spellEnd"/>
            <w:r w:rsidRPr="00365323">
              <w:rPr>
                <w:rFonts w:ascii="Palatino Linotype" w:hAnsi="Palatino Linotype" w:cs="Times New Roman"/>
                <w:b/>
                <w:color w:val="000000" w:themeColor="text1"/>
              </w:rPr>
              <w:t xml:space="preserve"> </w:t>
            </w:r>
            <w:proofErr w:type="spellStart"/>
            <w:r w:rsidRPr="00365323">
              <w:rPr>
                <w:rFonts w:ascii="Palatino Linotype" w:hAnsi="Palatino Linotype" w:cs="Times New Roman"/>
                <w:b/>
                <w:color w:val="000000" w:themeColor="text1"/>
              </w:rPr>
              <w:t>Yapur</w:t>
            </w:r>
            <w:proofErr w:type="spellEnd"/>
          </w:p>
          <w:p w:rsidR="008E54E6" w:rsidRDefault="008E54E6" w:rsidP="00365323">
            <w:pPr>
              <w:jc w:val="center"/>
              <w:rPr>
                <w:rFonts w:ascii="Palatino Linotype" w:hAnsi="Palatino Linotype" w:cs="Times New Roman"/>
                <w:color w:val="000000" w:themeColor="text1"/>
              </w:rPr>
            </w:pPr>
            <w:r w:rsidRPr="00365323">
              <w:rPr>
                <w:rFonts w:ascii="Palatino Linotype" w:hAnsi="Palatino Linotype" w:cs="Times New Roman"/>
                <w:color w:val="000000" w:themeColor="text1"/>
              </w:rPr>
              <w:t>Comisionada</w:t>
            </w:r>
          </w:p>
          <w:p w:rsidR="00022FD7" w:rsidRPr="00365323" w:rsidRDefault="00022FD7" w:rsidP="00365323">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394" w:type="dxa"/>
            <w:vAlign w:val="center"/>
          </w:tcPr>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8E54E6" w:rsidRPr="00365323" w:rsidRDefault="008E54E6" w:rsidP="00365323">
            <w:pPr>
              <w:jc w:val="center"/>
              <w:rPr>
                <w:rFonts w:ascii="Palatino Linotype" w:hAnsi="Palatino Linotype" w:cs="Times New Roman"/>
                <w:b/>
                <w:color w:val="000000" w:themeColor="text1"/>
              </w:rPr>
            </w:pPr>
            <w:r w:rsidRPr="00365323">
              <w:rPr>
                <w:rFonts w:ascii="Palatino Linotype" w:hAnsi="Palatino Linotype" w:cs="Times New Roman"/>
                <w:b/>
                <w:color w:val="000000" w:themeColor="text1"/>
              </w:rPr>
              <w:t>José Guadalupe Luna Hernández</w:t>
            </w:r>
          </w:p>
          <w:p w:rsidR="008E54E6" w:rsidRDefault="008E54E6" w:rsidP="00365323">
            <w:pPr>
              <w:jc w:val="center"/>
              <w:rPr>
                <w:rFonts w:ascii="Palatino Linotype" w:hAnsi="Palatino Linotype" w:cs="Times New Roman"/>
                <w:color w:val="000000" w:themeColor="text1"/>
              </w:rPr>
            </w:pPr>
            <w:r w:rsidRPr="00365323">
              <w:rPr>
                <w:rFonts w:ascii="Palatino Linotype" w:hAnsi="Palatino Linotype" w:cs="Times New Roman"/>
                <w:color w:val="000000" w:themeColor="text1"/>
              </w:rPr>
              <w:t>Comisionado</w:t>
            </w:r>
          </w:p>
          <w:p w:rsidR="00022FD7" w:rsidRPr="00365323" w:rsidRDefault="00022FD7" w:rsidP="00365323">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8E54E6" w:rsidRPr="00365323" w:rsidTr="00CD7840">
        <w:trPr>
          <w:trHeight w:val="2244"/>
        </w:trPr>
        <w:tc>
          <w:tcPr>
            <w:tcW w:w="4395" w:type="dxa"/>
            <w:vAlign w:val="center"/>
          </w:tcPr>
          <w:p w:rsidR="00365323" w:rsidRDefault="00365323" w:rsidP="00365323">
            <w:pPr>
              <w:jc w:val="center"/>
              <w:rPr>
                <w:rFonts w:ascii="Palatino Linotype" w:hAnsi="Palatino Linotype" w:cs="Times New Roman"/>
                <w:b/>
                <w:color w:val="000000" w:themeColor="text1"/>
              </w:rPr>
            </w:pPr>
            <w:bookmarkStart w:id="34" w:name="_GoBack"/>
            <w:bookmarkEnd w:id="34"/>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8E54E6" w:rsidRPr="00365323" w:rsidRDefault="008E54E6" w:rsidP="00365323">
            <w:pPr>
              <w:jc w:val="center"/>
              <w:rPr>
                <w:rFonts w:ascii="Palatino Linotype" w:hAnsi="Palatino Linotype" w:cs="Times New Roman"/>
                <w:b/>
                <w:color w:val="000000" w:themeColor="text1"/>
              </w:rPr>
            </w:pPr>
            <w:r w:rsidRPr="00365323">
              <w:rPr>
                <w:rFonts w:ascii="Palatino Linotype" w:hAnsi="Palatino Linotype" w:cs="Times New Roman"/>
                <w:b/>
                <w:color w:val="000000" w:themeColor="text1"/>
              </w:rPr>
              <w:t>Javier Martínez Cruz</w:t>
            </w:r>
          </w:p>
          <w:p w:rsidR="008E54E6" w:rsidRDefault="008E54E6" w:rsidP="00365323">
            <w:pPr>
              <w:jc w:val="center"/>
              <w:rPr>
                <w:rFonts w:ascii="Palatino Linotype" w:hAnsi="Palatino Linotype" w:cs="Times New Roman"/>
                <w:color w:val="000000" w:themeColor="text1"/>
              </w:rPr>
            </w:pPr>
            <w:r w:rsidRPr="00365323">
              <w:rPr>
                <w:rFonts w:ascii="Palatino Linotype" w:hAnsi="Palatino Linotype" w:cs="Times New Roman"/>
                <w:color w:val="000000" w:themeColor="text1"/>
              </w:rPr>
              <w:t>Comisionado</w:t>
            </w:r>
          </w:p>
          <w:p w:rsidR="00022FD7" w:rsidRPr="00365323" w:rsidRDefault="00022FD7" w:rsidP="00365323">
            <w:pPr>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394" w:type="dxa"/>
            <w:vAlign w:val="center"/>
          </w:tcPr>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8E54E6" w:rsidRPr="00365323" w:rsidRDefault="008E54E6" w:rsidP="00365323">
            <w:pPr>
              <w:jc w:val="center"/>
              <w:rPr>
                <w:rFonts w:ascii="Palatino Linotype" w:hAnsi="Palatino Linotype" w:cs="Times New Roman"/>
                <w:b/>
                <w:color w:val="000000" w:themeColor="text1"/>
              </w:rPr>
            </w:pPr>
            <w:r w:rsidRPr="00365323">
              <w:rPr>
                <w:rFonts w:ascii="Palatino Linotype" w:hAnsi="Palatino Linotype" w:cs="Times New Roman"/>
                <w:b/>
                <w:color w:val="000000" w:themeColor="text1"/>
              </w:rPr>
              <w:t>Luis Gustavo Parra Noriega</w:t>
            </w:r>
          </w:p>
          <w:p w:rsidR="008E54E6" w:rsidRDefault="008E54E6" w:rsidP="00365323">
            <w:pPr>
              <w:jc w:val="center"/>
              <w:rPr>
                <w:rFonts w:ascii="Palatino Linotype" w:hAnsi="Palatino Linotype" w:cs="Times New Roman"/>
                <w:color w:val="000000" w:themeColor="text1"/>
              </w:rPr>
            </w:pPr>
            <w:r w:rsidRPr="00365323">
              <w:rPr>
                <w:rFonts w:ascii="Palatino Linotype" w:hAnsi="Palatino Linotype" w:cs="Times New Roman"/>
                <w:color w:val="000000" w:themeColor="text1"/>
              </w:rPr>
              <w:t>Comisionado</w:t>
            </w:r>
          </w:p>
          <w:p w:rsidR="00022FD7" w:rsidRPr="00365323" w:rsidRDefault="00022FD7" w:rsidP="00365323">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8E54E6" w:rsidRPr="00365323" w:rsidTr="00CD7840">
        <w:trPr>
          <w:trHeight w:val="1953"/>
        </w:trPr>
        <w:tc>
          <w:tcPr>
            <w:tcW w:w="8789" w:type="dxa"/>
            <w:gridSpan w:val="2"/>
            <w:vAlign w:val="center"/>
          </w:tcPr>
          <w:p w:rsidR="008E54E6" w:rsidRPr="00365323" w:rsidRDefault="008E54E6" w:rsidP="00365323">
            <w:pPr>
              <w:jc w:val="center"/>
              <w:rPr>
                <w:rFonts w:ascii="Palatino Linotype" w:hAnsi="Palatino Linotype" w:cs="Times New Roman"/>
                <w:b/>
                <w:color w:val="000000" w:themeColor="text1"/>
              </w:rPr>
            </w:pPr>
          </w:p>
          <w:p w:rsidR="008E54E6" w:rsidRPr="00365323" w:rsidRDefault="008E54E6"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365323" w:rsidRDefault="00365323" w:rsidP="00365323">
            <w:pPr>
              <w:jc w:val="center"/>
              <w:rPr>
                <w:rFonts w:ascii="Palatino Linotype" w:hAnsi="Palatino Linotype" w:cs="Times New Roman"/>
                <w:b/>
                <w:color w:val="000000" w:themeColor="text1"/>
              </w:rPr>
            </w:pPr>
          </w:p>
          <w:p w:rsidR="008E54E6" w:rsidRPr="00365323" w:rsidRDefault="008E54E6" w:rsidP="00365323">
            <w:pPr>
              <w:jc w:val="center"/>
              <w:rPr>
                <w:rFonts w:ascii="Palatino Linotype" w:hAnsi="Palatino Linotype" w:cs="Times New Roman"/>
                <w:b/>
                <w:color w:val="000000" w:themeColor="text1"/>
              </w:rPr>
            </w:pPr>
            <w:r w:rsidRPr="00365323">
              <w:rPr>
                <w:rFonts w:ascii="Palatino Linotype" w:hAnsi="Palatino Linotype" w:cs="Times New Roman"/>
                <w:b/>
                <w:color w:val="000000" w:themeColor="text1"/>
              </w:rPr>
              <w:t>Alexis Tapia Ramírez</w:t>
            </w:r>
          </w:p>
          <w:p w:rsidR="008E54E6" w:rsidRDefault="008E54E6" w:rsidP="00365323">
            <w:pPr>
              <w:jc w:val="center"/>
              <w:rPr>
                <w:rFonts w:ascii="Palatino Linotype" w:hAnsi="Palatino Linotype" w:cs="Times New Roman"/>
                <w:color w:val="000000" w:themeColor="text1"/>
              </w:rPr>
            </w:pPr>
            <w:r w:rsidRPr="00365323">
              <w:rPr>
                <w:rFonts w:ascii="Palatino Linotype" w:hAnsi="Palatino Linotype" w:cs="Times New Roman"/>
                <w:color w:val="000000" w:themeColor="text1"/>
              </w:rPr>
              <w:t>Secretario Técnico del Pleno</w:t>
            </w:r>
          </w:p>
          <w:p w:rsidR="00022FD7" w:rsidRPr="00365323" w:rsidRDefault="00022FD7" w:rsidP="00365323">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8E54E6" w:rsidRPr="00365323" w:rsidRDefault="008E54E6" w:rsidP="00652B60">
      <w:pPr>
        <w:spacing w:before="240" w:after="240" w:line="360" w:lineRule="auto"/>
        <w:ind w:firstLine="1"/>
        <w:jc w:val="both"/>
        <w:rPr>
          <w:rFonts w:ascii="Palatino Linotype" w:hAnsi="Palatino Linotype"/>
        </w:rPr>
      </w:pPr>
    </w:p>
    <w:p w:rsidR="00652B60" w:rsidRPr="00652B60" w:rsidRDefault="00652B60" w:rsidP="00652B60">
      <w:pPr>
        <w:jc w:val="both"/>
        <w:rPr>
          <w:rFonts w:ascii="Palatino Linotype" w:hAnsi="Palatino Linotype" w:cs="Arial"/>
          <w:bCs/>
          <w:szCs w:val="18"/>
        </w:rPr>
      </w:pPr>
      <w:r w:rsidRPr="00365323">
        <w:rPr>
          <w:rFonts w:ascii="Palatino Linotype" w:hAnsi="Palatino Linotype" w:cs="Arial"/>
          <w:szCs w:val="18"/>
        </w:rPr>
        <w:t>Esta hoja corresponde</w:t>
      </w:r>
      <w:r w:rsidR="001C1910" w:rsidRPr="00365323">
        <w:rPr>
          <w:rFonts w:ascii="Palatino Linotype" w:hAnsi="Palatino Linotype" w:cs="Arial"/>
          <w:szCs w:val="18"/>
        </w:rPr>
        <w:t xml:space="preserve"> a la resolución de fecha </w:t>
      </w:r>
      <w:r w:rsidR="00365323">
        <w:rPr>
          <w:rFonts w:ascii="Palatino Linotype" w:hAnsi="Palatino Linotype" w:cs="Arial"/>
          <w:szCs w:val="18"/>
        </w:rPr>
        <w:t>seis</w:t>
      </w:r>
      <w:r w:rsidRPr="00365323">
        <w:rPr>
          <w:rFonts w:ascii="Palatino Linotype" w:hAnsi="Palatino Linotype" w:cs="Arial"/>
          <w:szCs w:val="18"/>
        </w:rPr>
        <w:t xml:space="preserve"> (</w:t>
      </w:r>
      <w:r w:rsidR="00365323">
        <w:rPr>
          <w:rFonts w:ascii="Palatino Linotype" w:hAnsi="Palatino Linotype" w:cs="Arial"/>
          <w:szCs w:val="18"/>
        </w:rPr>
        <w:t>06</w:t>
      </w:r>
      <w:r w:rsidRPr="00365323">
        <w:rPr>
          <w:rFonts w:ascii="Palatino Linotype" w:hAnsi="Palatino Linotype" w:cs="Arial"/>
          <w:szCs w:val="18"/>
        </w:rPr>
        <w:t xml:space="preserve">) de </w:t>
      </w:r>
      <w:r w:rsidR="007F02A5" w:rsidRPr="00365323">
        <w:rPr>
          <w:rFonts w:ascii="Palatino Linotype" w:hAnsi="Palatino Linotype" w:cs="Arial"/>
          <w:szCs w:val="18"/>
        </w:rPr>
        <w:t>diciem</w:t>
      </w:r>
      <w:r w:rsidR="008E54E6" w:rsidRPr="00365323">
        <w:rPr>
          <w:rFonts w:ascii="Palatino Linotype" w:hAnsi="Palatino Linotype" w:cs="Arial"/>
          <w:szCs w:val="18"/>
        </w:rPr>
        <w:t>bre</w:t>
      </w:r>
      <w:r w:rsidRPr="00365323">
        <w:rPr>
          <w:rFonts w:ascii="Palatino Linotype" w:hAnsi="Palatino Linotype" w:cs="Arial"/>
          <w:szCs w:val="18"/>
        </w:rPr>
        <w:t xml:space="preserve"> de dos mil dieciocho, emitida en el recurso de revisión </w:t>
      </w:r>
      <w:r w:rsidRPr="00365323">
        <w:rPr>
          <w:rFonts w:ascii="Palatino Linotype" w:hAnsi="Palatino Linotype" w:cs="Arial"/>
          <w:b/>
          <w:bCs/>
          <w:szCs w:val="18"/>
        </w:rPr>
        <w:t>0</w:t>
      </w:r>
      <w:r w:rsidR="008E54E6" w:rsidRPr="00365323">
        <w:rPr>
          <w:rFonts w:ascii="Palatino Linotype" w:hAnsi="Palatino Linotype" w:cs="Arial"/>
          <w:b/>
          <w:bCs/>
          <w:szCs w:val="18"/>
        </w:rPr>
        <w:t>3863</w:t>
      </w:r>
      <w:r w:rsidRPr="00365323">
        <w:rPr>
          <w:rFonts w:ascii="Palatino Linotype" w:hAnsi="Palatino Linotype" w:cs="Arial"/>
          <w:b/>
          <w:bCs/>
          <w:szCs w:val="18"/>
        </w:rPr>
        <w:t>/INFOEM/IP/RR/2018</w:t>
      </w:r>
    </w:p>
    <w:p w:rsidR="004E6BED" w:rsidRPr="00521418" w:rsidRDefault="004E6BED" w:rsidP="00521418">
      <w:pPr>
        <w:spacing w:before="240" w:after="240" w:line="360" w:lineRule="auto"/>
        <w:ind w:right="49"/>
        <w:jc w:val="both"/>
        <w:rPr>
          <w:rFonts w:ascii="Palatino Linotype" w:eastAsia="MS Mincho" w:hAnsi="Palatino Linotype" w:cs="Arial"/>
          <w:sz w:val="24"/>
          <w:szCs w:val="24"/>
          <w:lang w:val="es-ES_tradnl" w:eastAsia="es-ES"/>
        </w:rPr>
      </w:pPr>
    </w:p>
    <w:sectPr w:rsidR="004E6BED" w:rsidRPr="00521418" w:rsidSect="00141C73">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DEF" w:rsidRDefault="00136DEF" w:rsidP="00521418">
      <w:pPr>
        <w:spacing w:after="0" w:line="240" w:lineRule="auto"/>
      </w:pPr>
      <w:r>
        <w:separator/>
      </w:r>
    </w:p>
  </w:endnote>
  <w:endnote w:type="continuationSeparator" w:id="0">
    <w:p w:rsidR="00136DEF" w:rsidRDefault="00136DEF" w:rsidP="0052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62853953"/>
      <w:docPartObj>
        <w:docPartGallery w:val="Page Numbers (Bottom of Page)"/>
        <w:docPartUnique/>
      </w:docPartObj>
    </w:sdtPr>
    <w:sdtEndPr/>
    <w:sdtContent>
      <w:sdt>
        <w:sdtPr>
          <w:rPr>
            <w:rFonts w:ascii="Palatino Linotype" w:hAnsi="Palatino Linotype"/>
            <w:sz w:val="28"/>
          </w:rPr>
          <w:id w:val="-147211342"/>
          <w:docPartObj>
            <w:docPartGallery w:val="Page Numbers (Top of Page)"/>
            <w:docPartUnique/>
          </w:docPartObj>
        </w:sdtPr>
        <w:sdtEndPr/>
        <w:sdtContent>
          <w:p w:rsidR="004A614D" w:rsidRPr="00883450" w:rsidRDefault="004A614D" w:rsidP="00521418">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6764EE">
              <w:rPr>
                <w:rFonts w:ascii="Palatino Linotype" w:hAnsi="Palatino Linotype"/>
                <w:b/>
                <w:bCs/>
                <w:noProof/>
                <w:szCs w:val="20"/>
              </w:rPr>
              <w:t>45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6764EE">
              <w:rPr>
                <w:rFonts w:ascii="Palatino Linotype" w:hAnsi="Palatino Linotype"/>
                <w:b/>
                <w:bCs/>
                <w:noProof/>
                <w:szCs w:val="20"/>
              </w:rPr>
              <w:t>45</w:t>
            </w:r>
            <w:r w:rsidRPr="00883450">
              <w:rPr>
                <w:rFonts w:ascii="Palatino Linotype" w:hAnsi="Palatino Linotype"/>
                <w:b/>
                <w:bCs/>
                <w:szCs w:val="20"/>
              </w:rPr>
              <w:fldChar w:fldCharType="end"/>
            </w:r>
          </w:p>
        </w:sdtContent>
      </w:sdt>
    </w:sdtContent>
  </w:sdt>
  <w:p w:rsidR="004A614D" w:rsidRDefault="004A61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14D" w:rsidRPr="00883450" w:rsidRDefault="004A614D" w:rsidP="00521418">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6764EE" w:rsidRPr="006764E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6764EE" w:rsidRPr="006764EE">
      <w:rPr>
        <w:rFonts w:ascii="Palatino Linotype" w:hAnsi="Palatino Linotype"/>
        <w:noProof/>
        <w:lang w:val="es-ES"/>
      </w:rPr>
      <w:t>45</w:t>
    </w:r>
    <w:r w:rsidRPr="00883450">
      <w:rPr>
        <w:rFonts w:ascii="Palatino Linotype" w:hAnsi="Palatino Linotype"/>
      </w:rPr>
      <w:fldChar w:fldCharType="end"/>
    </w:r>
  </w:p>
  <w:p w:rsidR="004A614D" w:rsidRPr="00883450" w:rsidRDefault="004A614D">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DEF" w:rsidRDefault="00136DEF" w:rsidP="00521418">
      <w:pPr>
        <w:spacing w:after="0" w:line="240" w:lineRule="auto"/>
      </w:pPr>
      <w:r>
        <w:separator/>
      </w:r>
    </w:p>
  </w:footnote>
  <w:footnote w:type="continuationSeparator" w:id="0">
    <w:p w:rsidR="00136DEF" w:rsidRDefault="00136DEF" w:rsidP="00521418">
      <w:pPr>
        <w:spacing w:after="0" w:line="240" w:lineRule="auto"/>
      </w:pPr>
      <w:r>
        <w:continuationSeparator/>
      </w:r>
    </w:p>
  </w:footnote>
  <w:footnote w:id="1">
    <w:p w:rsidR="004A614D" w:rsidRPr="00034B44" w:rsidRDefault="004A614D" w:rsidP="009651F1">
      <w:pPr>
        <w:pStyle w:val="Textonotapie"/>
        <w:tabs>
          <w:tab w:val="right" w:pos="8838"/>
        </w:tabs>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r>
        <w:rPr>
          <w:rFonts w:ascii="Palatino Linotype" w:hAnsi="Palatino Linotype"/>
          <w:sz w:val="18"/>
        </w:rPr>
        <w:tab/>
      </w:r>
    </w:p>
    <w:p w:rsidR="004A614D" w:rsidRPr="00034B44" w:rsidRDefault="004A614D" w:rsidP="009651F1">
      <w:pPr>
        <w:pStyle w:val="Textonotapie"/>
        <w:jc w:val="both"/>
        <w:rPr>
          <w:rFonts w:ascii="Palatino Linotype" w:hAnsi="Palatino Linotype"/>
          <w:sz w:val="18"/>
        </w:rPr>
      </w:pPr>
      <w:r w:rsidRPr="00034B44">
        <w:rPr>
          <w:rFonts w:ascii="Palatino Linotype" w:hAnsi="Palatino Linotype"/>
          <w:sz w:val="18"/>
        </w:rPr>
        <w:t xml:space="preserve"> (…)</w:t>
      </w:r>
    </w:p>
    <w:p w:rsidR="004A614D" w:rsidRPr="00034B44" w:rsidRDefault="004A614D" w:rsidP="009651F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14D" w:rsidRDefault="004A614D">
    <w:pPr>
      <w:pStyle w:val="Encabezado"/>
    </w:pPr>
  </w:p>
  <w:p w:rsidR="004A614D" w:rsidRDefault="004A614D" w:rsidP="00521418">
    <w:pPr>
      <w:pStyle w:val="Encabezado"/>
      <w:tabs>
        <w:tab w:val="clear" w:pos="4419"/>
        <w:tab w:val="clear" w:pos="8838"/>
        <w:tab w:val="left" w:pos="7283"/>
      </w:tabs>
    </w:pPr>
    <w:r>
      <w:tab/>
    </w:r>
  </w:p>
  <w:tbl>
    <w:tblPr>
      <w:tblStyle w:val="Tablaconcuadrcula"/>
      <w:tblW w:w="6378" w:type="dxa"/>
      <w:tblInd w:w="2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A614D" w:rsidRPr="00EF13C1" w:rsidTr="00141C73">
      <w:trPr>
        <w:trHeight w:val="138"/>
      </w:trPr>
      <w:tc>
        <w:tcPr>
          <w:tcW w:w="2552" w:type="dxa"/>
          <w:vAlign w:val="center"/>
        </w:tcPr>
        <w:p w:rsidR="004A614D" w:rsidRPr="00EF13C1" w:rsidRDefault="004A614D" w:rsidP="00521418">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A614D" w:rsidRPr="00EF13C1" w:rsidRDefault="004A614D" w:rsidP="008E54E6">
          <w:pPr>
            <w:pStyle w:val="Encabezado"/>
            <w:rPr>
              <w:rFonts w:ascii="Palatino Linotype" w:hAnsi="Palatino Linotype"/>
              <w:b/>
              <w:sz w:val="22"/>
              <w:szCs w:val="22"/>
            </w:rPr>
          </w:pPr>
          <w:r>
            <w:rPr>
              <w:rFonts w:ascii="Palatino Linotype" w:hAnsi="Palatino Linotype" w:cs="Arial"/>
              <w:b/>
              <w:bCs/>
              <w:sz w:val="22"/>
              <w:szCs w:val="22"/>
              <w:lang w:eastAsia="es-MX"/>
            </w:rPr>
            <w:t xml:space="preserve">03863/INFOEM/IP/RR/2018 </w:t>
          </w:r>
        </w:p>
      </w:tc>
    </w:tr>
    <w:tr w:rsidR="004A614D" w:rsidRPr="00EF13C1" w:rsidTr="00141C73">
      <w:trPr>
        <w:trHeight w:val="321"/>
      </w:trPr>
      <w:tc>
        <w:tcPr>
          <w:tcW w:w="2552" w:type="dxa"/>
          <w:vAlign w:val="center"/>
        </w:tcPr>
        <w:p w:rsidR="004A614D" w:rsidRPr="00EF13C1" w:rsidRDefault="004A614D" w:rsidP="00521418">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A614D" w:rsidRPr="00EF13C1" w:rsidRDefault="004A614D" w:rsidP="005F0B28">
          <w:pPr>
            <w:pStyle w:val="Encabezado"/>
            <w:rPr>
              <w:rFonts w:ascii="Palatino Linotype" w:hAnsi="Palatino Linotype"/>
              <w:b/>
              <w:sz w:val="22"/>
              <w:szCs w:val="22"/>
            </w:rPr>
          </w:pPr>
          <w:r>
            <w:rPr>
              <w:rFonts w:ascii="Palatino Linotype" w:hAnsi="Palatino Linotype"/>
              <w:b/>
              <w:sz w:val="22"/>
              <w:szCs w:val="22"/>
            </w:rPr>
            <w:t xml:space="preserve">Ayuntamiento de Zumpango </w:t>
          </w:r>
        </w:p>
      </w:tc>
    </w:tr>
    <w:tr w:rsidR="004A614D" w:rsidRPr="00EF13C1" w:rsidTr="00141C73">
      <w:trPr>
        <w:trHeight w:val="321"/>
      </w:trPr>
      <w:tc>
        <w:tcPr>
          <w:tcW w:w="2552" w:type="dxa"/>
          <w:vAlign w:val="center"/>
        </w:tcPr>
        <w:p w:rsidR="004A614D" w:rsidRPr="00EF13C1" w:rsidRDefault="004A614D" w:rsidP="00521418">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A614D" w:rsidRPr="00EF13C1" w:rsidRDefault="004A614D" w:rsidP="005F0B28">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4A614D" w:rsidRDefault="004A614D" w:rsidP="0052141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14D" w:rsidRDefault="004A614D" w:rsidP="00141C73">
    <w:pPr>
      <w:pStyle w:val="Encabezado"/>
      <w:tabs>
        <w:tab w:val="left" w:pos="3103"/>
      </w:tabs>
    </w:pPr>
    <w:r>
      <w:tab/>
    </w:r>
    <w:r>
      <w:tab/>
    </w:r>
  </w:p>
  <w:tbl>
    <w:tblPr>
      <w:tblStyle w:val="Tablaconcuadrcula"/>
      <w:tblW w:w="6706" w:type="dxa"/>
      <w:tblInd w:w="2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1"/>
      <w:gridCol w:w="3875"/>
    </w:tblGrid>
    <w:tr w:rsidR="004A614D" w:rsidRPr="00182113" w:rsidTr="00FD3CFD">
      <w:trPr>
        <w:trHeight w:val="138"/>
      </w:trPr>
      <w:tc>
        <w:tcPr>
          <w:tcW w:w="2831" w:type="dxa"/>
          <w:vAlign w:val="center"/>
        </w:tcPr>
        <w:p w:rsidR="004A614D" w:rsidRPr="00182113" w:rsidRDefault="004A614D" w:rsidP="00141C73">
          <w:pPr>
            <w:rPr>
              <w:rFonts w:ascii="Palatino Linotype" w:hAnsi="Palatino Linotype"/>
              <w:b/>
            </w:rPr>
          </w:pPr>
          <w:r w:rsidRPr="00182113">
            <w:rPr>
              <w:rFonts w:ascii="Palatino Linotype" w:hAnsi="Palatino Linotype"/>
              <w:b/>
            </w:rPr>
            <w:t>Recurso de revisión:</w:t>
          </w:r>
        </w:p>
      </w:tc>
      <w:tc>
        <w:tcPr>
          <w:tcW w:w="3875" w:type="dxa"/>
          <w:vAlign w:val="center"/>
        </w:tcPr>
        <w:p w:rsidR="004A614D" w:rsidRPr="00182113" w:rsidRDefault="004A614D" w:rsidP="008E54E6">
          <w:pPr>
            <w:pStyle w:val="Encabezado"/>
            <w:rPr>
              <w:rFonts w:ascii="Palatino Linotype" w:hAnsi="Palatino Linotype"/>
              <w:b/>
            </w:rPr>
          </w:pPr>
          <w:r>
            <w:rPr>
              <w:rFonts w:ascii="Palatino Linotype" w:hAnsi="Palatino Linotype" w:cs="Arial"/>
              <w:b/>
              <w:bCs/>
              <w:lang w:eastAsia="es-MX"/>
            </w:rPr>
            <w:t>03863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4A614D" w:rsidRPr="00182113" w:rsidTr="00FD3CFD">
      <w:trPr>
        <w:trHeight w:val="227"/>
      </w:trPr>
      <w:tc>
        <w:tcPr>
          <w:tcW w:w="2831" w:type="dxa"/>
          <w:vAlign w:val="center"/>
        </w:tcPr>
        <w:p w:rsidR="004A614D" w:rsidRPr="00182113" w:rsidRDefault="004A614D" w:rsidP="00141C73">
          <w:pPr>
            <w:rPr>
              <w:rFonts w:ascii="Palatino Linotype" w:hAnsi="Palatino Linotype"/>
              <w:b/>
            </w:rPr>
          </w:pPr>
          <w:r w:rsidRPr="00182113">
            <w:rPr>
              <w:rFonts w:ascii="Palatino Linotype" w:hAnsi="Palatino Linotype"/>
              <w:b/>
            </w:rPr>
            <w:t>Recurrente:</w:t>
          </w:r>
        </w:p>
      </w:tc>
      <w:tc>
        <w:tcPr>
          <w:tcW w:w="3875" w:type="dxa"/>
          <w:vAlign w:val="center"/>
        </w:tcPr>
        <w:p w:rsidR="004A614D" w:rsidRPr="00182113" w:rsidRDefault="00401F78" w:rsidP="00141C73">
          <w:pPr>
            <w:pStyle w:val="Encabezado"/>
            <w:rPr>
              <w:rFonts w:ascii="Palatino Linotype" w:hAnsi="Palatino Linotype"/>
              <w:b/>
            </w:rPr>
          </w:pPr>
          <w:r w:rsidRPr="00401F78">
            <w:rPr>
              <w:rFonts w:ascii="Palatino Linotype" w:hAnsi="Palatino Linotype"/>
              <w:b/>
              <w:highlight w:val="black"/>
            </w:rPr>
            <w:t>-----------------------</w:t>
          </w:r>
          <w:r>
            <w:rPr>
              <w:rFonts w:ascii="Palatino Linotype" w:hAnsi="Palatino Linotype"/>
              <w:b/>
              <w:highlight w:val="black"/>
            </w:rPr>
            <w:t>----</w:t>
          </w:r>
          <w:r w:rsidRPr="00401F78">
            <w:rPr>
              <w:rFonts w:ascii="Palatino Linotype" w:hAnsi="Palatino Linotype"/>
              <w:b/>
              <w:highlight w:val="black"/>
            </w:rPr>
            <w:t>-------</w:t>
          </w:r>
          <w:r w:rsidR="004A614D">
            <w:rPr>
              <w:rFonts w:ascii="Palatino Linotype" w:hAnsi="Palatino Linotype"/>
              <w:b/>
            </w:rPr>
            <w:t xml:space="preserve"> </w:t>
          </w:r>
          <w:r w:rsidR="004A614D" w:rsidRPr="00182113">
            <w:rPr>
              <w:rFonts w:ascii="Palatino Linotype" w:hAnsi="Palatino Linotype"/>
              <w:b/>
            </w:rPr>
            <w:t xml:space="preserve"> </w:t>
          </w:r>
        </w:p>
      </w:tc>
    </w:tr>
    <w:tr w:rsidR="004A614D" w:rsidRPr="00182113" w:rsidTr="00FD3CFD">
      <w:trPr>
        <w:trHeight w:val="232"/>
      </w:trPr>
      <w:tc>
        <w:tcPr>
          <w:tcW w:w="2831" w:type="dxa"/>
          <w:vAlign w:val="center"/>
        </w:tcPr>
        <w:p w:rsidR="004A614D" w:rsidRPr="00182113" w:rsidRDefault="004A614D" w:rsidP="00141C73">
          <w:pPr>
            <w:rPr>
              <w:rFonts w:ascii="Palatino Linotype" w:hAnsi="Palatino Linotype"/>
              <w:b/>
            </w:rPr>
          </w:pPr>
          <w:r w:rsidRPr="00182113">
            <w:rPr>
              <w:rFonts w:ascii="Palatino Linotype" w:hAnsi="Palatino Linotype"/>
              <w:b/>
            </w:rPr>
            <w:t>Sujeto obligado:</w:t>
          </w:r>
        </w:p>
      </w:tc>
      <w:tc>
        <w:tcPr>
          <w:tcW w:w="3875" w:type="dxa"/>
          <w:vAlign w:val="center"/>
        </w:tcPr>
        <w:p w:rsidR="004A614D" w:rsidRPr="00182113" w:rsidRDefault="004A614D" w:rsidP="00141C73">
          <w:pPr>
            <w:pStyle w:val="Encabezado"/>
            <w:rPr>
              <w:rFonts w:ascii="Palatino Linotype" w:hAnsi="Palatino Linotype"/>
              <w:b/>
            </w:rPr>
          </w:pPr>
          <w:r>
            <w:rPr>
              <w:rFonts w:ascii="Palatino Linotype" w:hAnsi="Palatino Linotype"/>
              <w:b/>
            </w:rPr>
            <w:t xml:space="preserve">Ayuntamiento de Zumpango </w:t>
          </w:r>
        </w:p>
      </w:tc>
    </w:tr>
    <w:tr w:rsidR="004A614D" w:rsidRPr="00182113" w:rsidTr="00FD3CFD">
      <w:trPr>
        <w:trHeight w:val="320"/>
      </w:trPr>
      <w:tc>
        <w:tcPr>
          <w:tcW w:w="2831" w:type="dxa"/>
          <w:vAlign w:val="center"/>
        </w:tcPr>
        <w:p w:rsidR="004A614D" w:rsidRPr="00182113" w:rsidRDefault="004A614D" w:rsidP="00141C73">
          <w:pPr>
            <w:rPr>
              <w:rFonts w:ascii="Palatino Linotype" w:hAnsi="Palatino Linotype"/>
              <w:b/>
            </w:rPr>
          </w:pPr>
          <w:r w:rsidRPr="00182113">
            <w:rPr>
              <w:rFonts w:ascii="Palatino Linotype" w:hAnsi="Palatino Linotype"/>
              <w:b/>
            </w:rPr>
            <w:t>Comisionado ponente:</w:t>
          </w:r>
        </w:p>
      </w:tc>
      <w:tc>
        <w:tcPr>
          <w:tcW w:w="3875" w:type="dxa"/>
          <w:vAlign w:val="center"/>
        </w:tcPr>
        <w:p w:rsidR="004A614D" w:rsidRPr="00182113" w:rsidRDefault="004A614D" w:rsidP="00141C73">
          <w:pPr>
            <w:pStyle w:val="Encabezado"/>
            <w:rPr>
              <w:rFonts w:ascii="Palatino Linotype" w:hAnsi="Palatino Linotype"/>
              <w:b/>
            </w:rPr>
          </w:pPr>
          <w:r>
            <w:rPr>
              <w:rFonts w:ascii="Palatino Linotype" w:hAnsi="Palatino Linotype"/>
              <w:b/>
            </w:rPr>
            <w:t xml:space="preserve">José Guadalupe Luna Hernández </w:t>
          </w:r>
        </w:p>
      </w:tc>
    </w:tr>
  </w:tbl>
  <w:p w:rsidR="004A614D" w:rsidRDefault="004A614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2E2D"/>
    <w:multiLevelType w:val="hybridMultilevel"/>
    <w:tmpl w:val="52CE303E"/>
    <w:lvl w:ilvl="0" w:tplc="080A000F">
      <w:start w:val="1"/>
      <w:numFmt w:val="decimal"/>
      <w:lvlText w:val="%1."/>
      <w:lvlJc w:val="left"/>
      <w:pPr>
        <w:ind w:left="294" w:hanging="360"/>
      </w:pPr>
    </w:lvl>
    <w:lvl w:ilvl="1" w:tplc="080A0019">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
    <w:nsid w:val="04F85740"/>
    <w:multiLevelType w:val="hybridMultilevel"/>
    <w:tmpl w:val="B1D83706"/>
    <w:lvl w:ilvl="0" w:tplc="09A8B1F0">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5FA68EC"/>
    <w:multiLevelType w:val="hybridMultilevel"/>
    <w:tmpl w:val="190C40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503B13"/>
    <w:multiLevelType w:val="hybridMultilevel"/>
    <w:tmpl w:val="867CC0C6"/>
    <w:lvl w:ilvl="0" w:tplc="AC3018F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090E1979"/>
    <w:multiLevelType w:val="hybridMultilevel"/>
    <w:tmpl w:val="E4D4492A"/>
    <w:lvl w:ilvl="0" w:tplc="BE3ED9B0">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5">
    <w:nsid w:val="0E225675"/>
    <w:multiLevelType w:val="hybridMultilevel"/>
    <w:tmpl w:val="DF72B2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E1186"/>
    <w:multiLevelType w:val="hybridMultilevel"/>
    <w:tmpl w:val="0F126FF8"/>
    <w:lvl w:ilvl="0" w:tplc="5936E6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0F753CA6"/>
    <w:multiLevelType w:val="hybridMultilevel"/>
    <w:tmpl w:val="D33C3090"/>
    <w:lvl w:ilvl="0" w:tplc="4F168096">
      <w:start w:val="51"/>
      <w:numFmt w:val="decimal"/>
      <w:lvlText w:val="%1."/>
      <w:lvlJc w:val="left"/>
      <w:pPr>
        <w:ind w:left="786" w:hanging="360"/>
      </w:pPr>
      <w:rPr>
        <w:rFonts w:eastAsia="Times New Roman" w:cs="Times New Roman"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nsid w:val="16CD6C1C"/>
    <w:multiLevelType w:val="hybridMultilevel"/>
    <w:tmpl w:val="77242DA8"/>
    <w:lvl w:ilvl="0" w:tplc="03263BF4">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8150C13"/>
    <w:multiLevelType w:val="hybridMultilevel"/>
    <w:tmpl w:val="89B8FBAA"/>
    <w:lvl w:ilvl="0" w:tplc="E89C4BC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22A96769"/>
    <w:multiLevelType w:val="hybridMultilevel"/>
    <w:tmpl w:val="D330545A"/>
    <w:lvl w:ilvl="0" w:tplc="97AAF94A">
      <w:start w:val="1"/>
      <w:numFmt w:val="decimal"/>
      <w:lvlText w:val="%1."/>
      <w:lvlJc w:val="left"/>
      <w:pPr>
        <w:ind w:left="502"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nsid w:val="239E19F6"/>
    <w:multiLevelType w:val="hybridMultilevel"/>
    <w:tmpl w:val="2A3E15B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5C6417"/>
    <w:multiLevelType w:val="hybridMultilevel"/>
    <w:tmpl w:val="88B86C9A"/>
    <w:lvl w:ilvl="0" w:tplc="B28E93F4">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nsid w:val="25986926"/>
    <w:multiLevelType w:val="hybridMultilevel"/>
    <w:tmpl w:val="4650EC4A"/>
    <w:lvl w:ilvl="0" w:tplc="867E0BC8">
      <w:start w:val="6"/>
      <w:numFmt w:val="upp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nsid w:val="25F73797"/>
    <w:multiLevelType w:val="hybridMultilevel"/>
    <w:tmpl w:val="D7348EF6"/>
    <w:lvl w:ilvl="0" w:tplc="080A0019">
      <w:start w:val="1"/>
      <w:numFmt w:val="lowerLetter"/>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262E5CD5"/>
    <w:multiLevelType w:val="hybridMultilevel"/>
    <w:tmpl w:val="B9D22C72"/>
    <w:lvl w:ilvl="0" w:tplc="E78ED8D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2639AA"/>
    <w:multiLevelType w:val="hybridMultilevel"/>
    <w:tmpl w:val="5B26326A"/>
    <w:lvl w:ilvl="0" w:tplc="5E704960">
      <w:start w:val="1"/>
      <w:numFmt w:val="lowerLetter"/>
      <w:lvlText w:val="%1)"/>
      <w:lvlJc w:val="left"/>
      <w:pPr>
        <w:ind w:left="704" w:hanging="4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nsid w:val="33AC08DD"/>
    <w:multiLevelType w:val="hybridMultilevel"/>
    <w:tmpl w:val="97A87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4317490"/>
    <w:multiLevelType w:val="hybridMultilevel"/>
    <w:tmpl w:val="42AC5032"/>
    <w:lvl w:ilvl="0" w:tplc="16EC9A06">
      <w:start w:val="1"/>
      <w:numFmt w:val="decimal"/>
      <w:lvlText w:val="%1."/>
      <w:lvlJc w:val="right"/>
      <w:pPr>
        <w:ind w:left="644"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3D20D2"/>
    <w:multiLevelType w:val="hybridMultilevel"/>
    <w:tmpl w:val="1B8E8ED4"/>
    <w:lvl w:ilvl="0" w:tplc="6F6627BE">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nsid w:val="36047A6C"/>
    <w:multiLevelType w:val="hybridMultilevel"/>
    <w:tmpl w:val="AE8CA178"/>
    <w:lvl w:ilvl="0" w:tplc="080A0019">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1">
    <w:nsid w:val="374A59C8"/>
    <w:multiLevelType w:val="hybridMultilevel"/>
    <w:tmpl w:val="0A06CDD6"/>
    <w:lvl w:ilvl="0" w:tplc="0AE4156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B1B2DE8"/>
    <w:multiLevelType w:val="hybridMultilevel"/>
    <w:tmpl w:val="238C112C"/>
    <w:lvl w:ilvl="0" w:tplc="25C44B88">
      <w:start w:val="1"/>
      <w:numFmt w:val="upperRoman"/>
      <w:lvlText w:val="%1."/>
      <w:lvlJc w:val="left"/>
      <w:pPr>
        <w:ind w:left="1080" w:hanging="720"/>
      </w:pPr>
      <w:rPr>
        <w:rFonts w:eastAsiaTheme="majorEastAsia" w:cstheme="majorBidi" w:hint="default"/>
        <w:b/>
        <w:i/>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B377003"/>
    <w:multiLevelType w:val="hybridMultilevel"/>
    <w:tmpl w:val="EDDCB9C4"/>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24">
    <w:nsid w:val="3CD87DC2"/>
    <w:multiLevelType w:val="hybridMultilevel"/>
    <w:tmpl w:val="42D2028A"/>
    <w:lvl w:ilvl="0" w:tplc="D68656E6">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nsid w:val="3DF53083"/>
    <w:multiLevelType w:val="hybridMultilevel"/>
    <w:tmpl w:val="82126D78"/>
    <w:lvl w:ilvl="0" w:tplc="58922B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nsid w:val="431245BC"/>
    <w:multiLevelType w:val="hybridMultilevel"/>
    <w:tmpl w:val="101EA97E"/>
    <w:lvl w:ilvl="0" w:tplc="E1949DAA">
      <w:start w:val="3"/>
      <w:numFmt w:val="upperRoman"/>
      <w:lvlText w:val="%1."/>
      <w:lvlJc w:val="left"/>
      <w:pPr>
        <w:ind w:left="1146" w:hanging="720"/>
      </w:pPr>
      <w:rPr>
        <w:rFonts w:eastAsia="Times New Roman"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7">
    <w:nsid w:val="432514DA"/>
    <w:multiLevelType w:val="hybridMultilevel"/>
    <w:tmpl w:val="D0AE3B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53E1585"/>
    <w:multiLevelType w:val="hybridMultilevel"/>
    <w:tmpl w:val="2ADEDBF2"/>
    <w:lvl w:ilvl="0" w:tplc="5652D8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7B768F4"/>
    <w:multiLevelType w:val="hybridMultilevel"/>
    <w:tmpl w:val="79F29A2C"/>
    <w:lvl w:ilvl="0" w:tplc="4FA49FAE">
      <w:start w:val="1"/>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4D9637AF"/>
    <w:multiLevelType w:val="hybridMultilevel"/>
    <w:tmpl w:val="55D89716"/>
    <w:lvl w:ilvl="0" w:tplc="B70857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1">
    <w:nsid w:val="4DC82AE0"/>
    <w:multiLevelType w:val="hybridMultilevel"/>
    <w:tmpl w:val="2DB047C2"/>
    <w:lvl w:ilvl="0" w:tplc="6A8C1322">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nsid w:val="4E56783A"/>
    <w:multiLevelType w:val="hybridMultilevel"/>
    <w:tmpl w:val="93A6E7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2DB6DFE"/>
    <w:multiLevelType w:val="hybridMultilevel"/>
    <w:tmpl w:val="4566D736"/>
    <w:lvl w:ilvl="0" w:tplc="95681C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3AA748F"/>
    <w:multiLevelType w:val="hybridMultilevel"/>
    <w:tmpl w:val="2AF0AB6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nsid w:val="54A744B5"/>
    <w:multiLevelType w:val="hybridMultilevel"/>
    <w:tmpl w:val="44F0206A"/>
    <w:lvl w:ilvl="0" w:tplc="4C362AF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72D0ECA"/>
    <w:multiLevelType w:val="hybridMultilevel"/>
    <w:tmpl w:val="8842CD62"/>
    <w:lvl w:ilvl="0" w:tplc="A2E4B486">
      <w:start w:val="1"/>
      <w:numFmt w:val="decimal"/>
      <w:lvlText w:val="%1."/>
      <w:lvlJc w:val="right"/>
      <w:pPr>
        <w:ind w:left="1004" w:hanging="360"/>
      </w:pPr>
      <w:rPr>
        <w:rFonts w:ascii="Palatino Linotype" w:hAnsi="Palatino Linotype" w:hint="default"/>
        <w:b/>
        <w:i w:val="0"/>
        <w:sz w:val="24"/>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7">
    <w:nsid w:val="5A996D0B"/>
    <w:multiLevelType w:val="hybridMultilevel"/>
    <w:tmpl w:val="F81E321C"/>
    <w:lvl w:ilvl="0" w:tplc="F9FE493C">
      <w:start w:val="167"/>
      <w:numFmt w:val="bullet"/>
      <w:lvlText w:val="-"/>
      <w:lvlJc w:val="left"/>
      <w:pPr>
        <w:ind w:left="1146" w:hanging="360"/>
      </w:pPr>
      <w:rPr>
        <w:rFonts w:ascii="Palatino Linotype" w:eastAsia="MS Mincho" w:hAnsi="Palatino Linotype" w:cs="Aria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5C241DEC"/>
    <w:multiLevelType w:val="hybridMultilevel"/>
    <w:tmpl w:val="6428A986"/>
    <w:lvl w:ilvl="0" w:tplc="591AA842">
      <w:start w:val="1"/>
      <w:numFmt w:val="upperRoman"/>
      <w:lvlText w:val="%1."/>
      <w:lvlJc w:val="left"/>
      <w:pPr>
        <w:ind w:left="1222" w:hanging="720"/>
      </w:pPr>
      <w:rPr>
        <w:rFonts w:hint="default"/>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9">
    <w:nsid w:val="5E7A375C"/>
    <w:multiLevelType w:val="hybridMultilevel"/>
    <w:tmpl w:val="E8F48512"/>
    <w:lvl w:ilvl="0" w:tplc="DC5E8A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65413E9E"/>
    <w:multiLevelType w:val="hybridMultilevel"/>
    <w:tmpl w:val="AADAE9B8"/>
    <w:lvl w:ilvl="0" w:tplc="080A000F">
      <w:start w:val="9"/>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663006B1"/>
    <w:multiLevelType w:val="hybridMultilevel"/>
    <w:tmpl w:val="CE82E16A"/>
    <w:lvl w:ilvl="0" w:tplc="FE72F926">
      <w:start w:val="57"/>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7167E8B"/>
    <w:multiLevelType w:val="hybridMultilevel"/>
    <w:tmpl w:val="2360A44C"/>
    <w:lvl w:ilvl="0" w:tplc="688C1F1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6C1A7EE7"/>
    <w:multiLevelType w:val="hybridMultilevel"/>
    <w:tmpl w:val="42AC5032"/>
    <w:lvl w:ilvl="0" w:tplc="16EC9A06">
      <w:start w:val="1"/>
      <w:numFmt w:val="decimal"/>
      <w:lvlText w:val="%1."/>
      <w:lvlJc w:val="right"/>
      <w:pPr>
        <w:ind w:left="644"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05B27F4"/>
    <w:multiLevelType w:val="hybridMultilevel"/>
    <w:tmpl w:val="B456EE74"/>
    <w:lvl w:ilvl="0" w:tplc="B3FC61A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7">
    <w:nsid w:val="7664269B"/>
    <w:multiLevelType w:val="hybridMultilevel"/>
    <w:tmpl w:val="EEBC52B4"/>
    <w:lvl w:ilvl="0" w:tplc="5F687CF4">
      <w:start w:val="1"/>
      <w:numFmt w:val="decimal"/>
      <w:lvlText w:val="%1."/>
      <w:lvlJc w:val="right"/>
      <w:pPr>
        <w:ind w:left="360" w:hanging="360"/>
      </w:pPr>
      <w:rPr>
        <w:rFonts w:ascii="Palatino Linotype" w:hAnsi="Palatino Linotype" w:hint="default"/>
        <w:b/>
        <w:i w:val="0"/>
        <w:color w:val="auto"/>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8">
    <w:nsid w:val="773B5773"/>
    <w:multiLevelType w:val="hybridMultilevel"/>
    <w:tmpl w:val="97701BA6"/>
    <w:lvl w:ilvl="0" w:tplc="BFD6F47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7A710D14"/>
    <w:multiLevelType w:val="hybridMultilevel"/>
    <w:tmpl w:val="322C287C"/>
    <w:lvl w:ilvl="0" w:tplc="6E16D24C">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11"/>
  </w:num>
  <w:num w:numId="2">
    <w:abstractNumId w:val="18"/>
  </w:num>
  <w:num w:numId="3">
    <w:abstractNumId w:val="3"/>
  </w:num>
  <w:num w:numId="4">
    <w:abstractNumId w:val="22"/>
  </w:num>
  <w:num w:numId="5">
    <w:abstractNumId w:val="5"/>
  </w:num>
  <w:num w:numId="6">
    <w:abstractNumId w:val="40"/>
  </w:num>
  <w:num w:numId="7">
    <w:abstractNumId w:val="48"/>
  </w:num>
  <w:num w:numId="8">
    <w:abstractNumId w:val="13"/>
  </w:num>
  <w:num w:numId="9">
    <w:abstractNumId w:val="26"/>
  </w:num>
  <w:num w:numId="10">
    <w:abstractNumId w:val="7"/>
  </w:num>
  <w:num w:numId="11">
    <w:abstractNumId w:val="4"/>
  </w:num>
  <w:num w:numId="12">
    <w:abstractNumId w:val="35"/>
  </w:num>
  <w:num w:numId="13">
    <w:abstractNumId w:val="41"/>
  </w:num>
  <w:num w:numId="14">
    <w:abstractNumId w:val="24"/>
  </w:num>
  <w:num w:numId="15">
    <w:abstractNumId w:val="6"/>
  </w:num>
  <w:num w:numId="16">
    <w:abstractNumId w:val="15"/>
  </w:num>
  <w:num w:numId="17">
    <w:abstractNumId w:val="46"/>
  </w:num>
  <w:num w:numId="18">
    <w:abstractNumId w:val="1"/>
  </w:num>
  <w:num w:numId="19">
    <w:abstractNumId w:val="9"/>
  </w:num>
  <w:num w:numId="20">
    <w:abstractNumId w:val="8"/>
  </w:num>
  <w:num w:numId="21">
    <w:abstractNumId w:val="49"/>
  </w:num>
  <w:num w:numId="22">
    <w:abstractNumId w:val="16"/>
  </w:num>
  <w:num w:numId="23">
    <w:abstractNumId w:val="23"/>
  </w:num>
  <w:num w:numId="24">
    <w:abstractNumId w:val="0"/>
  </w:num>
  <w:num w:numId="25">
    <w:abstractNumId w:val="30"/>
  </w:num>
  <w:num w:numId="26">
    <w:abstractNumId w:val="31"/>
  </w:num>
  <w:num w:numId="27">
    <w:abstractNumId w:val="19"/>
  </w:num>
  <w:num w:numId="28">
    <w:abstractNumId w:val="29"/>
  </w:num>
  <w:num w:numId="29">
    <w:abstractNumId w:val="34"/>
  </w:num>
  <w:num w:numId="30">
    <w:abstractNumId w:val="45"/>
  </w:num>
  <w:num w:numId="31">
    <w:abstractNumId w:val="17"/>
  </w:num>
  <w:num w:numId="32">
    <w:abstractNumId w:val="42"/>
  </w:num>
  <w:num w:numId="33">
    <w:abstractNumId w:val="14"/>
  </w:num>
  <w:num w:numId="34">
    <w:abstractNumId w:val="37"/>
  </w:num>
  <w:num w:numId="35">
    <w:abstractNumId w:val="10"/>
  </w:num>
  <w:num w:numId="36">
    <w:abstractNumId w:val="28"/>
  </w:num>
  <w:num w:numId="37">
    <w:abstractNumId w:val="36"/>
  </w:num>
  <w:num w:numId="38">
    <w:abstractNumId w:val="43"/>
  </w:num>
  <w:num w:numId="39">
    <w:abstractNumId w:val="20"/>
  </w:num>
  <w:num w:numId="40">
    <w:abstractNumId w:val="47"/>
  </w:num>
  <w:num w:numId="41">
    <w:abstractNumId w:val="44"/>
  </w:num>
  <w:num w:numId="42">
    <w:abstractNumId w:val="25"/>
  </w:num>
  <w:num w:numId="43">
    <w:abstractNumId w:val="27"/>
  </w:num>
  <w:num w:numId="44">
    <w:abstractNumId w:val="38"/>
  </w:num>
  <w:num w:numId="45">
    <w:abstractNumId w:val="32"/>
  </w:num>
  <w:num w:numId="46">
    <w:abstractNumId w:val="21"/>
  </w:num>
  <w:num w:numId="47">
    <w:abstractNumId w:val="12"/>
  </w:num>
  <w:num w:numId="48">
    <w:abstractNumId w:val="39"/>
  </w:num>
  <w:num w:numId="49">
    <w:abstractNumId w:val="2"/>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418"/>
    <w:rsid w:val="000100F6"/>
    <w:rsid w:val="00010981"/>
    <w:rsid w:val="000143F2"/>
    <w:rsid w:val="00020B37"/>
    <w:rsid w:val="00022FD7"/>
    <w:rsid w:val="00027803"/>
    <w:rsid w:val="000352CB"/>
    <w:rsid w:val="00050125"/>
    <w:rsid w:val="000514E1"/>
    <w:rsid w:val="0005243E"/>
    <w:rsid w:val="00052C16"/>
    <w:rsid w:val="00061FF8"/>
    <w:rsid w:val="000812C0"/>
    <w:rsid w:val="000A0B48"/>
    <w:rsid w:val="000C2DA2"/>
    <w:rsid w:val="000C4C52"/>
    <w:rsid w:val="000E02FF"/>
    <w:rsid w:val="000E27CF"/>
    <w:rsid w:val="000E50B0"/>
    <w:rsid w:val="000F093E"/>
    <w:rsid w:val="00101742"/>
    <w:rsid w:val="0012161B"/>
    <w:rsid w:val="00130E71"/>
    <w:rsid w:val="00136DEF"/>
    <w:rsid w:val="00141C73"/>
    <w:rsid w:val="00144E53"/>
    <w:rsid w:val="0016457A"/>
    <w:rsid w:val="001670CA"/>
    <w:rsid w:val="00167E8F"/>
    <w:rsid w:val="00170B2B"/>
    <w:rsid w:val="00180179"/>
    <w:rsid w:val="00181065"/>
    <w:rsid w:val="001A5392"/>
    <w:rsid w:val="001A631A"/>
    <w:rsid w:val="001B0050"/>
    <w:rsid w:val="001B2DA9"/>
    <w:rsid w:val="001B4728"/>
    <w:rsid w:val="001B49ED"/>
    <w:rsid w:val="001C1910"/>
    <w:rsid w:val="001C31E8"/>
    <w:rsid w:val="001F27AF"/>
    <w:rsid w:val="001F4559"/>
    <w:rsid w:val="001F69F4"/>
    <w:rsid w:val="00234A75"/>
    <w:rsid w:val="002407AA"/>
    <w:rsid w:val="00244367"/>
    <w:rsid w:val="00257026"/>
    <w:rsid w:val="00261586"/>
    <w:rsid w:val="0027155B"/>
    <w:rsid w:val="00277614"/>
    <w:rsid w:val="00281852"/>
    <w:rsid w:val="002901A5"/>
    <w:rsid w:val="00291E9E"/>
    <w:rsid w:val="002927A5"/>
    <w:rsid w:val="002A1371"/>
    <w:rsid w:val="002A5BB0"/>
    <w:rsid w:val="002A5ED8"/>
    <w:rsid w:val="002A67EF"/>
    <w:rsid w:val="002B3A49"/>
    <w:rsid w:val="002B72C8"/>
    <w:rsid w:val="002C740D"/>
    <w:rsid w:val="002E0023"/>
    <w:rsid w:val="002E14C5"/>
    <w:rsid w:val="002F7791"/>
    <w:rsid w:val="00302FED"/>
    <w:rsid w:val="003062B4"/>
    <w:rsid w:val="0030708E"/>
    <w:rsid w:val="00307A19"/>
    <w:rsid w:val="00322273"/>
    <w:rsid w:val="003338E3"/>
    <w:rsid w:val="00335FC4"/>
    <w:rsid w:val="00351570"/>
    <w:rsid w:val="00360E03"/>
    <w:rsid w:val="00361C5B"/>
    <w:rsid w:val="0036485D"/>
    <w:rsid w:val="00365323"/>
    <w:rsid w:val="003708C2"/>
    <w:rsid w:val="00370A1C"/>
    <w:rsid w:val="003843BC"/>
    <w:rsid w:val="003A3601"/>
    <w:rsid w:val="003A58CE"/>
    <w:rsid w:val="003C3A3B"/>
    <w:rsid w:val="003D6B22"/>
    <w:rsid w:val="003D782D"/>
    <w:rsid w:val="00401F78"/>
    <w:rsid w:val="004047CE"/>
    <w:rsid w:val="00407099"/>
    <w:rsid w:val="0040777B"/>
    <w:rsid w:val="00424589"/>
    <w:rsid w:val="00455B80"/>
    <w:rsid w:val="004622C3"/>
    <w:rsid w:val="00472067"/>
    <w:rsid w:val="004830FF"/>
    <w:rsid w:val="00492FA8"/>
    <w:rsid w:val="004967B5"/>
    <w:rsid w:val="004A1F92"/>
    <w:rsid w:val="004A614D"/>
    <w:rsid w:val="004B2EB7"/>
    <w:rsid w:val="004B58FB"/>
    <w:rsid w:val="004B6D75"/>
    <w:rsid w:val="004C0CD5"/>
    <w:rsid w:val="004E622B"/>
    <w:rsid w:val="004E6490"/>
    <w:rsid w:val="004E6BED"/>
    <w:rsid w:val="004F0B99"/>
    <w:rsid w:val="004F2D56"/>
    <w:rsid w:val="004F6AC6"/>
    <w:rsid w:val="00514A19"/>
    <w:rsid w:val="00521418"/>
    <w:rsid w:val="0053145B"/>
    <w:rsid w:val="00532A34"/>
    <w:rsid w:val="00533ED2"/>
    <w:rsid w:val="00542D41"/>
    <w:rsid w:val="005447A0"/>
    <w:rsid w:val="00561118"/>
    <w:rsid w:val="00574AAF"/>
    <w:rsid w:val="005805C3"/>
    <w:rsid w:val="00583618"/>
    <w:rsid w:val="00590592"/>
    <w:rsid w:val="005952A8"/>
    <w:rsid w:val="005A3BA4"/>
    <w:rsid w:val="005B4B78"/>
    <w:rsid w:val="005D48BF"/>
    <w:rsid w:val="005D4A1B"/>
    <w:rsid w:val="005E4014"/>
    <w:rsid w:val="005E4F8D"/>
    <w:rsid w:val="005E634F"/>
    <w:rsid w:val="005F0B28"/>
    <w:rsid w:val="005F6BB1"/>
    <w:rsid w:val="00605695"/>
    <w:rsid w:val="006128CB"/>
    <w:rsid w:val="006207CF"/>
    <w:rsid w:val="0062647F"/>
    <w:rsid w:val="00631FDB"/>
    <w:rsid w:val="00643711"/>
    <w:rsid w:val="006442E2"/>
    <w:rsid w:val="006460AB"/>
    <w:rsid w:val="006463D3"/>
    <w:rsid w:val="00652B60"/>
    <w:rsid w:val="0066724D"/>
    <w:rsid w:val="00673C17"/>
    <w:rsid w:val="006764EE"/>
    <w:rsid w:val="0068292B"/>
    <w:rsid w:val="00694DE1"/>
    <w:rsid w:val="00695E7D"/>
    <w:rsid w:val="006A584B"/>
    <w:rsid w:val="006A77E6"/>
    <w:rsid w:val="006B2BCC"/>
    <w:rsid w:val="006B7671"/>
    <w:rsid w:val="006C0DDA"/>
    <w:rsid w:val="006C6E16"/>
    <w:rsid w:val="006C7C1C"/>
    <w:rsid w:val="006D1C5C"/>
    <w:rsid w:val="006D3F35"/>
    <w:rsid w:val="006D74B5"/>
    <w:rsid w:val="006D756B"/>
    <w:rsid w:val="006E0980"/>
    <w:rsid w:val="006E7436"/>
    <w:rsid w:val="006F1F51"/>
    <w:rsid w:val="006F4685"/>
    <w:rsid w:val="006F48C7"/>
    <w:rsid w:val="007110D7"/>
    <w:rsid w:val="00720770"/>
    <w:rsid w:val="00720952"/>
    <w:rsid w:val="00720ADF"/>
    <w:rsid w:val="00725D39"/>
    <w:rsid w:val="00737D60"/>
    <w:rsid w:val="007501A1"/>
    <w:rsid w:val="00751871"/>
    <w:rsid w:val="00753EFC"/>
    <w:rsid w:val="00771698"/>
    <w:rsid w:val="00773688"/>
    <w:rsid w:val="00775D69"/>
    <w:rsid w:val="00797081"/>
    <w:rsid w:val="00797E8E"/>
    <w:rsid w:val="007A0814"/>
    <w:rsid w:val="007A45D0"/>
    <w:rsid w:val="007A7246"/>
    <w:rsid w:val="007B7641"/>
    <w:rsid w:val="007C089A"/>
    <w:rsid w:val="007C7890"/>
    <w:rsid w:val="007D6972"/>
    <w:rsid w:val="007E5BDB"/>
    <w:rsid w:val="007E66F0"/>
    <w:rsid w:val="007F02A5"/>
    <w:rsid w:val="007F2554"/>
    <w:rsid w:val="007F4013"/>
    <w:rsid w:val="007F79D8"/>
    <w:rsid w:val="00801C6F"/>
    <w:rsid w:val="00805FA3"/>
    <w:rsid w:val="008352D3"/>
    <w:rsid w:val="0084631A"/>
    <w:rsid w:val="00852C3A"/>
    <w:rsid w:val="00867736"/>
    <w:rsid w:val="0087434A"/>
    <w:rsid w:val="00875A75"/>
    <w:rsid w:val="00882A0B"/>
    <w:rsid w:val="00884204"/>
    <w:rsid w:val="00896CCA"/>
    <w:rsid w:val="00897733"/>
    <w:rsid w:val="008A7F69"/>
    <w:rsid w:val="008B0233"/>
    <w:rsid w:val="008B03C6"/>
    <w:rsid w:val="008B55C1"/>
    <w:rsid w:val="008E54E6"/>
    <w:rsid w:val="008F187C"/>
    <w:rsid w:val="00902784"/>
    <w:rsid w:val="00906B3A"/>
    <w:rsid w:val="0090758E"/>
    <w:rsid w:val="009302E0"/>
    <w:rsid w:val="00932FD9"/>
    <w:rsid w:val="00934ED1"/>
    <w:rsid w:val="00944585"/>
    <w:rsid w:val="00947180"/>
    <w:rsid w:val="009651F1"/>
    <w:rsid w:val="00967828"/>
    <w:rsid w:val="00967B07"/>
    <w:rsid w:val="00981688"/>
    <w:rsid w:val="00984885"/>
    <w:rsid w:val="00984C93"/>
    <w:rsid w:val="00987407"/>
    <w:rsid w:val="009959DA"/>
    <w:rsid w:val="009A4493"/>
    <w:rsid w:val="009A7695"/>
    <w:rsid w:val="009B20E2"/>
    <w:rsid w:val="009B6C75"/>
    <w:rsid w:val="009B7B38"/>
    <w:rsid w:val="009D02A3"/>
    <w:rsid w:val="009E472C"/>
    <w:rsid w:val="009E69BE"/>
    <w:rsid w:val="009E73A6"/>
    <w:rsid w:val="009F3479"/>
    <w:rsid w:val="009F5C72"/>
    <w:rsid w:val="00A0149A"/>
    <w:rsid w:val="00A016AE"/>
    <w:rsid w:val="00A212DB"/>
    <w:rsid w:val="00A247C6"/>
    <w:rsid w:val="00A53454"/>
    <w:rsid w:val="00A53E27"/>
    <w:rsid w:val="00A56840"/>
    <w:rsid w:val="00A6317E"/>
    <w:rsid w:val="00A66FAD"/>
    <w:rsid w:val="00A72E03"/>
    <w:rsid w:val="00A73FA8"/>
    <w:rsid w:val="00A7471F"/>
    <w:rsid w:val="00A83A94"/>
    <w:rsid w:val="00A85138"/>
    <w:rsid w:val="00A90796"/>
    <w:rsid w:val="00AB74F7"/>
    <w:rsid w:val="00AE665F"/>
    <w:rsid w:val="00AF1D4C"/>
    <w:rsid w:val="00AF2C24"/>
    <w:rsid w:val="00AF4C3E"/>
    <w:rsid w:val="00AF5EFC"/>
    <w:rsid w:val="00AF634F"/>
    <w:rsid w:val="00B05862"/>
    <w:rsid w:val="00B05A0D"/>
    <w:rsid w:val="00B107E8"/>
    <w:rsid w:val="00B13921"/>
    <w:rsid w:val="00B13D65"/>
    <w:rsid w:val="00B17AE5"/>
    <w:rsid w:val="00B202E5"/>
    <w:rsid w:val="00B25B12"/>
    <w:rsid w:val="00B275DB"/>
    <w:rsid w:val="00B30804"/>
    <w:rsid w:val="00B525FC"/>
    <w:rsid w:val="00B61FDB"/>
    <w:rsid w:val="00B70DC4"/>
    <w:rsid w:val="00B72F5A"/>
    <w:rsid w:val="00B75055"/>
    <w:rsid w:val="00B805FB"/>
    <w:rsid w:val="00B83B04"/>
    <w:rsid w:val="00B9026E"/>
    <w:rsid w:val="00B908A2"/>
    <w:rsid w:val="00BA78C4"/>
    <w:rsid w:val="00BB3CAD"/>
    <w:rsid w:val="00BC0CF3"/>
    <w:rsid w:val="00BD6327"/>
    <w:rsid w:val="00BD6D12"/>
    <w:rsid w:val="00BD799B"/>
    <w:rsid w:val="00BE08D9"/>
    <w:rsid w:val="00BE5350"/>
    <w:rsid w:val="00BF16F3"/>
    <w:rsid w:val="00BF483B"/>
    <w:rsid w:val="00C15CC0"/>
    <w:rsid w:val="00C22167"/>
    <w:rsid w:val="00C32B25"/>
    <w:rsid w:val="00C3717C"/>
    <w:rsid w:val="00C4169C"/>
    <w:rsid w:val="00C558F6"/>
    <w:rsid w:val="00C62CFF"/>
    <w:rsid w:val="00C71A2F"/>
    <w:rsid w:val="00C80219"/>
    <w:rsid w:val="00C8281C"/>
    <w:rsid w:val="00C86467"/>
    <w:rsid w:val="00C90345"/>
    <w:rsid w:val="00C920C2"/>
    <w:rsid w:val="00CA598D"/>
    <w:rsid w:val="00CA7DA4"/>
    <w:rsid w:val="00CB0893"/>
    <w:rsid w:val="00CB7FC4"/>
    <w:rsid w:val="00CC0E1E"/>
    <w:rsid w:val="00CD0008"/>
    <w:rsid w:val="00CD2D3D"/>
    <w:rsid w:val="00CD7840"/>
    <w:rsid w:val="00CE3345"/>
    <w:rsid w:val="00CE6699"/>
    <w:rsid w:val="00D0258D"/>
    <w:rsid w:val="00D43EBB"/>
    <w:rsid w:val="00D457EB"/>
    <w:rsid w:val="00D5655D"/>
    <w:rsid w:val="00D77142"/>
    <w:rsid w:val="00D8037E"/>
    <w:rsid w:val="00DA4890"/>
    <w:rsid w:val="00DA4D9A"/>
    <w:rsid w:val="00DA5777"/>
    <w:rsid w:val="00DC664D"/>
    <w:rsid w:val="00DC73EC"/>
    <w:rsid w:val="00DE45BC"/>
    <w:rsid w:val="00DE4F82"/>
    <w:rsid w:val="00DE69C5"/>
    <w:rsid w:val="00DF2BBF"/>
    <w:rsid w:val="00E0282B"/>
    <w:rsid w:val="00E15263"/>
    <w:rsid w:val="00E252FF"/>
    <w:rsid w:val="00E565DA"/>
    <w:rsid w:val="00E61F34"/>
    <w:rsid w:val="00E62790"/>
    <w:rsid w:val="00E653F6"/>
    <w:rsid w:val="00E80004"/>
    <w:rsid w:val="00E86CD1"/>
    <w:rsid w:val="00E921C6"/>
    <w:rsid w:val="00E975E5"/>
    <w:rsid w:val="00EA21B7"/>
    <w:rsid w:val="00EA5208"/>
    <w:rsid w:val="00ED73C4"/>
    <w:rsid w:val="00EF6E2D"/>
    <w:rsid w:val="00F02B30"/>
    <w:rsid w:val="00F06D04"/>
    <w:rsid w:val="00F2076A"/>
    <w:rsid w:val="00F209EC"/>
    <w:rsid w:val="00F26A26"/>
    <w:rsid w:val="00F41B4C"/>
    <w:rsid w:val="00F51B04"/>
    <w:rsid w:val="00F54C4F"/>
    <w:rsid w:val="00F6374A"/>
    <w:rsid w:val="00F66FC3"/>
    <w:rsid w:val="00F6706C"/>
    <w:rsid w:val="00F70B67"/>
    <w:rsid w:val="00F82BF4"/>
    <w:rsid w:val="00F853DD"/>
    <w:rsid w:val="00F9722B"/>
    <w:rsid w:val="00FB786B"/>
    <w:rsid w:val="00FC0454"/>
    <w:rsid w:val="00FC1C37"/>
    <w:rsid w:val="00FC5FAE"/>
    <w:rsid w:val="00FC6964"/>
    <w:rsid w:val="00FD3CFD"/>
    <w:rsid w:val="00FE4E52"/>
    <w:rsid w:val="00FE5AE2"/>
    <w:rsid w:val="00FE727B"/>
    <w:rsid w:val="00FF1224"/>
    <w:rsid w:val="00FF1645"/>
    <w:rsid w:val="00FF1A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4879A7A-BB1C-48F0-BC20-9D2412F37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61B"/>
  </w:style>
  <w:style w:type="paragraph" w:styleId="Ttulo1">
    <w:name w:val="heading 1"/>
    <w:basedOn w:val="Normal"/>
    <w:next w:val="Normal"/>
    <w:link w:val="Ttulo1Car"/>
    <w:uiPriority w:val="9"/>
    <w:qFormat/>
    <w:rsid w:val="00365323"/>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5214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65323"/>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21418"/>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21418"/>
  </w:style>
  <w:style w:type="paragraph" w:styleId="Encabezado">
    <w:name w:val="header"/>
    <w:basedOn w:val="Normal"/>
    <w:link w:val="EncabezadoCar"/>
    <w:uiPriority w:val="99"/>
    <w:unhideWhenUsed/>
    <w:rsid w:val="005214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1418"/>
  </w:style>
  <w:style w:type="paragraph" w:styleId="Piedepgina">
    <w:name w:val="footer"/>
    <w:basedOn w:val="Normal"/>
    <w:link w:val="PiedepginaCar"/>
    <w:uiPriority w:val="99"/>
    <w:unhideWhenUsed/>
    <w:rsid w:val="005214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1418"/>
  </w:style>
  <w:style w:type="table" w:styleId="Tablaconcuadrcula">
    <w:name w:val="Table Grid"/>
    <w:basedOn w:val="Tablanormal"/>
    <w:uiPriority w:val="39"/>
    <w:rsid w:val="00521418"/>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521418"/>
    <w:rPr>
      <w:vertAlign w:val="superscript"/>
    </w:rPr>
  </w:style>
  <w:style w:type="table" w:customStyle="1" w:styleId="Tablaconcuadrcula11">
    <w:name w:val="Tabla con cuadrícula11"/>
    <w:basedOn w:val="Tablanormal"/>
    <w:next w:val="Tablaconcuadrcula"/>
    <w:uiPriority w:val="59"/>
    <w:rsid w:val="0052141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21418"/>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141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21418"/>
  </w:style>
  <w:style w:type="character" w:customStyle="1" w:styleId="apple-converted-space">
    <w:name w:val="apple-converted-space"/>
    <w:basedOn w:val="Fuentedeprrafopredeter"/>
    <w:rsid w:val="00521418"/>
  </w:style>
  <w:style w:type="character" w:customStyle="1" w:styleId="pdf">
    <w:name w:val="pdf"/>
    <w:basedOn w:val="Fuentedeprrafopredeter"/>
    <w:rsid w:val="00521418"/>
  </w:style>
  <w:style w:type="character" w:customStyle="1" w:styleId="TextonotaalfinalCar">
    <w:name w:val="Texto nota al final Car"/>
    <w:basedOn w:val="Fuentedeprrafopredeter"/>
    <w:link w:val="Textonotaalfinal"/>
    <w:uiPriority w:val="99"/>
    <w:semiHidden/>
    <w:rsid w:val="00521418"/>
    <w:rPr>
      <w:sz w:val="20"/>
      <w:szCs w:val="20"/>
    </w:rPr>
  </w:style>
  <w:style w:type="paragraph" w:styleId="Textonotaalfinal">
    <w:name w:val="endnote text"/>
    <w:basedOn w:val="Normal"/>
    <w:link w:val="TextonotaalfinalCar"/>
    <w:uiPriority w:val="99"/>
    <w:semiHidden/>
    <w:unhideWhenUsed/>
    <w:rsid w:val="00521418"/>
    <w:pPr>
      <w:spacing w:after="0" w:line="240" w:lineRule="auto"/>
    </w:pPr>
    <w:rPr>
      <w:sz w:val="20"/>
      <w:szCs w:val="20"/>
    </w:rPr>
  </w:style>
  <w:style w:type="character" w:customStyle="1" w:styleId="TextonotaalfinalCar1">
    <w:name w:val="Texto nota al final Car1"/>
    <w:basedOn w:val="Fuentedeprrafopredeter"/>
    <w:uiPriority w:val="99"/>
    <w:semiHidden/>
    <w:rsid w:val="0052141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21418"/>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21418"/>
    <w:rPr>
      <w:sz w:val="20"/>
      <w:szCs w:val="20"/>
    </w:rPr>
  </w:style>
  <w:style w:type="paragraph" w:styleId="TDC1">
    <w:name w:val="toc 1"/>
    <w:basedOn w:val="Normal"/>
    <w:next w:val="Normal"/>
    <w:autoRedefine/>
    <w:uiPriority w:val="39"/>
    <w:unhideWhenUsed/>
    <w:rsid w:val="00A0149A"/>
    <w:pPr>
      <w:tabs>
        <w:tab w:val="left" w:pos="660"/>
        <w:tab w:val="right" w:leader="dot" w:pos="8779"/>
      </w:tabs>
      <w:spacing w:after="100"/>
      <w:jc w:val="both"/>
    </w:pPr>
    <w:rPr>
      <w:rFonts w:ascii="Palatino Linotype" w:hAnsi="Palatino Linotype"/>
      <w:noProof/>
      <w:lang w:val="es-ES"/>
    </w:rPr>
  </w:style>
  <w:style w:type="paragraph" w:styleId="TDC2">
    <w:name w:val="toc 2"/>
    <w:basedOn w:val="Normal"/>
    <w:next w:val="Normal"/>
    <w:autoRedefine/>
    <w:uiPriority w:val="39"/>
    <w:unhideWhenUsed/>
    <w:rsid w:val="00521418"/>
    <w:pPr>
      <w:spacing w:after="100"/>
      <w:ind w:left="220"/>
    </w:pPr>
  </w:style>
  <w:style w:type="table" w:customStyle="1" w:styleId="Tablaconcuadrcula1">
    <w:name w:val="Tabla con cuadrícula1"/>
    <w:basedOn w:val="Tablanormal"/>
    <w:next w:val="Tablaconcuadrcula"/>
    <w:uiPriority w:val="59"/>
    <w:rsid w:val="008E54E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2F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22F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82736">
      <w:bodyDiv w:val="1"/>
      <w:marLeft w:val="0"/>
      <w:marRight w:val="0"/>
      <w:marTop w:val="0"/>
      <w:marBottom w:val="0"/>
      <w:divBdr>
        <w:top w:val="none" w:sz="0" w:space="0" w:color="auto"/>
        <w:left w:val="none" w:sz="0" w:space="0" w:color="auto"/>
        <w:bottom w:val="none" w:sz="0" w:space="0" w:color="auto"/>
        <w:right w:val="none" w:sz="0" w:space="0" w:color="auto"/>
      </w:divBdr>
    </w:div>
    <w:div w:id="186069432">
      <w:bodyDiv w:val="1"/>
      <w:marLeft w:val="0"/>
      <w:marRight w:val="0"/>
      <w:marTop w:val="0"/>
      <w:marBottom w:val="0"/>
      <w:divBdr>
        <w:top w:val="none" w:sz="0" w:space="0" w:color="auto"/>
        <w:left w:val="none" w:sz="0" w:space="0" w:color="auto"/>
        <w:bottom w:val="none" w:sz="0" w:space="0" w:color="auto"/>
        <w:right w:val="none" w:sz="0" w:space="0" w:color="auto"/>
      </w:divBdr>
    </w:div>
    <w:div w:id="14697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F652E-9E41-4AD6-B98D-090FAA6F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45</Pages>
  <Words>10355</Words>
  <Characters>56955</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2018-12-12T00:45:00Z</cp:lastPrinted>
  <dcterms:created xsi:type="dcterms:W3CDTF">2018-11-30T01:47:00Z</dcterms:created>
  <dcterms:modified xsi:type="dcterms:W3CDTF">2019-01-31T19:14:00Z</dcterms:modified>
</cp:coreProperties>
</file>