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993" w:rsidRPr="006556E6" w:rsidRDefault="00840993" w:rsidP="00840993">
      <w:pPr>
        <w:spacing w:before="240" w:after="240" w:line="360" w:lineRule="auto"/>
        <w:jc w:val="both"/>
        <w:rPr>
          <w:rFonts w:ascii="Palatino Linotype" w:hAnsi="Palatino Linotype" w:cs="Arial"/>
        </w:rPr>
      </w:pPr>
      <w:r w:rsidRPr="006556E6">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6472EE">
        <w:rPr>
          <w:rStyle w:val="normaltextrun"/>
          <w:rFonts w:ascii="Palatino Linotype" w:hAnsi="Palatino Linotype" w:cs="Arial"/>
        </w:rPr>
        <w:t>,</w:t>
      </w:r>
      <w:r w:rsidRPr="006472EE">
        <w:rPr>
          <w:rStyle w:val="apple-converted-space"/>
          <w:rFonts w:ascii="Palatino Linotype" w:hAnsi="Palatino Linotype" w:cs="Arial"/>
        </w:rPr>
        <w:t> </w:t>
      </w:r>
      <w:r w:rsidR="00186301">
        <w:rPr>
          <w:rStyle w:val="normaltextrun"/>
          <w:rFonts w:ascii="Palatino Linotype" w:hAnsi="Palatino Linotype" w:cs="Arial"/>
        </w:rPr>
        <w:t xml:space="preserve">seis </w:t>
      </w:r>
      <w:r w:rsidR="00495D18">
        <w:rPr>
          <w:rStyle w:val="normaltextrun"/>
          <w:rFonts w:ascii="Palatino Linotype" w:hAnsi="Palatino Linotype" w:cs="Arial"/>
        </w:rPr>
        <w:t xml:space="preserve">de diciembre </w:t>
      </w:r>
      <w:r w:rsidRPr="006556E6">
        <w:rPr>
          <w:rStyle w:val="normaltextrun"/>
          <w:rFonts w:ascii="Palatino Linotype" w:hAnsi="Palatino Linotype" w:cs="Arial"/>
        </w:rPr>
        <w:t>de dos mil dieci</w:t>
      </w:r>
      <w:r>
        <w:rPr>
          <w:rStyle w:val="normaltextrun"/>
          <w:rFonts w:ascii="Palatino Linotype" w:hAnsi="Palatino Linotype" w:cs="Arial"/>
        </w:rPr>
        <w:t>ocho</w:t>
      </w:r>
      <w:r w:rsidRPr="006556E6">
        <w:rPr>
          <w:rStyle w:val="normaltextrun"/>
          <w:rFonts w:ascii="Palatino Linotype" w:hAnsi="Palatino Linotype" w:cs="Arial"/>
        </w:rPr>
        <w:t>.</w:t>
      </w:r>
    </w:p>
    <w:p w:rsidR="00840993" w:rsidRPr="006556E6" w:rsidRDefault="00840993" w:rsidP="00840993">
      <w:pPr>
        <w:spacing w:before="240" w:after="240" w:line="360" w:lineRule="auto"/>
        <w:jc w:val="both"/>
        <w:rPr>
          <w:rFonts w:ascii="Palatino Linotype" w:hAnsi="Palatino Linotype" w:cs="Arial"/>
        </w:rPr>
      </w:pPr>
      <w:r>
        <w:rPr>
          <w:rFonts w:ascii="Palatino Linotype" w:hAnsi="Palatino Linotype" w:cs="Arial"/>
          <w:b/>
        </w:rPr>
        <w:t>Visto</w:t>
      </w:r>
      <w:r w:rsidRPr="006556E6">
        <w:rPr>
          <w:rFonts w:ascii="Palatino Linotype" w:hAnsi="Palatino Linotype" w:cs="Arial"/>
          <w:b/>
        </w:rPr>
        <w:t xml:space="preserve"> </w:t>
      </w:r>
      <w:r>
        <w:rPr>
          <w:rFonts w:ascii="Palatino Linotype" w:hAnsi="Palatino Linotype" w:cs="Arial"/>
        </w:rPr>
        <w:t>el expediente relativo al recurso</w:t>
      </w:r>
      <w:r w:rsidRPr="006556E6">
        <w:rPr>
          <w:rFonts w:ascii="Palatino Linotype" w:hAnsi="Palatino Linotype" w:cs="Arial"/>
        </w:rPr>
        <w:t xml:space="preserve"> de revisión </w:t>
      </w:r>
      <w:r w:rsidRPr="006556E6">
        <w:rPr>
          <w:rFonts w:ascii="Palatino Linotype" w:hAnsi="Palatino Linotype" w:cs="Arial"/>
          <w:b/>
          <w:bCs/>
        </w:rPr>
        <w:t>0</w:t>
      </w:r>
      <w:r w:rsidR="00495D18">
        <w:rPr>
          <w:rFonts w:ascii="Palatino Linotype" w:hAnsi="Palatino Linotype" w:cs="Arial"/>
          <w:b/>
          <w:bCs/>
        </w:rPr>
        <w:t>3864</w:t>
      </w:r>
      <w:r>
        <w:rPr>
          <w:rFonts w:ascii="Palatino Linotype" w:hAnsi="Palatino Linotype" w:cs="Arial"/>
          <w:b/>
          <w:bCs/>
        </w:rPr>
        <w:t>/INFOEM/IP/RR/2018</w:t>
      </w:r>
      <w:r>
        <w:rPr>
          <w:rFonts w:ascii="Palatino Linotype" w:hAnsi="Palatino Linotype" w:cs="Arial"/>
        </w:rPr>
        <w:t>, interpuesto</w:t>
      </w:r>
      <w:r w:rsidRPr="006556E6">
        <w:rPr>
          <w:rFonts w:ascii="Palatino Linotype" w:hAnsi="Palatino Linotype" w:cs="Arial"/>
        </w:rPr>
        <w:t xml:space="preserve"> por </w:t>
      </w:r>
      <w:r w:rsidR="004B05C0" w:rsidRPr="004B05C0">
        <w:rPr>
          <w:rFonts w:ascii="Palatino Linotype" w:hAnsi="Palatino Linotype" w:cs="Arial"/>
          <w:b/>
          <w:lang w:val="es-ES_tradnl"/>
        </w:rPr>
        <w:t>XXXXXX XXXXXXXXX XXXXX XXXXXXXX</w:t>
      </w:r>
      <w:bookmarkStart w:id="0" w:name="_GoBack"/>
      <w:bookmarkEnd w:id="0"/>
      <w:r w:rsidRPr="006556E6">
        <w:rPr>
          <w:rFonts w:ascii="Palatino Linotype" w:hAnsi="Palatino Linotype" w:cs="Arial"/>
        </w:rPr>
        <w:t xml:space="preserve">, en lo sucesivo el </w:t>
      </w:r>
      <w:r w:rsidRPr="006556E6">
        <w:rPr>
          <w:rFonts w:ascii="Palatino Linotype" w:hAnsi="Palatino Linotype" w:cs="Arial"/>
          <w:b/>
        </w:rPr>
        <w:t>recurrente</w:t>
      </w:r>
      <w:r w:rsidRPr="006556E6">
        <w:rPr>
          <w:rFonts w:ascii="Palatino Linotype" w:hAnsi="Palatino Linotype" w:cs="Arial"/>
        </w:rPr>
        <w:t xml:space="preserve"> en contra de la respuesta </w:t>
      </w:r>
      <w:r>
        <w:rPr>
          <w:rFonts w:ascii="Palatino Linotype" w:hAnsi="Palatino Linotype" w:cs="Arial"/>
        </w:rPr>
        <w:t>emitida a la solicitud de información con número</w:t>
      </w:r>
      <w:r w:rsidRPr="006556E6">
        <w:rPr>
          <w:rFonts w:ascii="Palatino Linotype" w:hAnsi="Palatino Linotype" w:cs="Arial"/>
        </w:rPr>
        <w:t xml:space="preserve"> de folio </w:t>
      </w:r>
      <w:r w:rsidRPr="006556E6">
        <w:rPr>
          <w:rFonts w:ascii="Palatino Linotype" w:hAnsi="Palatino Linotype" w:cs="Arial"/>
          <w:b/>
        </w:rPr>
        <w:t>00</w:t>
      </w:r>
      <w:r w:rsidR="00495D18">
        <w:rPr>
          <w:rFonts w:ascii="Palatino Linotype" w:hAnsi="Palatino Linotype" w:cs="Arial"/>
          <w:b/>
        </w:rPr>
        <w:t>375</w:t>
      </w:r>
      <w:r w:rsidRPr="006556E6">
        <w:rPr>
          <w:rFonts w:ascii="Palatino Linotype" w:hAnsi="Palatino Linotype" w:cs="Arial"/>
          <w:b/>
        </w:rPr>
        <w:t>/</w:t>
      </w:r>
      <w:r w:rsidR="00495D18">
        <w:rPr>
          <w:rFonts w:ascii="Palatino Linotype" w:hAnsi="Palatino Linotype" w:cs="Arial"/>
          <w:b/>
        </w:rPr>
        <w:t>HUIXQUIL</w:t>
      </w:r>
      <w:r>
        <w:rPr>
          <w:rFonts w:ascii="Palatino Linotype" w:hAnsi="Palatino Linotype" w:cs="Arial"/>
          <w:b/>
        </w:rPr>
        <w:t>/IP/2018</w:t>
      </w:r>
      <w:r w:rsidRPr="006556E6">
        <w:rPr>
          <w:rFonts w:ascii="Palatino Linotype" w:hAnsi="Palatino Linotype" w:cs="Arial"/>
        </w:rPr>
        <w:t xml:space="preserve">, por parte del </w:t>
      </w:r>
      <w:r w:rsidR="00495D18">
        <w:rPr>
          <w:rFonts w:ascii="Palatino Linotype" w:hAnsi="Palatino Linotype" w:cs="Arial"/>
          <w:b/>
        </w:rPr>
        <w:t>Ayuntamiento de Huixquilucan</w:t>
      </w:r>
      <w:r w:rsidRPr="006556E6">
        <w:rPr>
          <w:rFonts w:ascii="Palatino Linotype" w:hAnsi="Palatino Linotype" w:cs="Arial"/>
        </w:rPr>
        <w:t xml:space="preserve">, en lo sucesivo el </w:t>
      </w:r>
      <w:r w:rsidRPr="006556E6">
        <w:rPr>
          <w:rFonts w:ascii="Palatino Linotype" w:hAnsi="Palatino Linotype" w:cs="Arial"/>
          <w:b/>
        </w:rPr>
        <w:t xml:space="preserve">Sujeto Obligado; </w:t>
      </w:r>
      <w:r w:rsidRPr="006556E6">
        <w:rPr>
          <w:rFonts w:ascii="Palatino Linotype" w:hAnsi="Palatino Linotype" w:cs="Arial"/>
        </w:rPr>
        <w:t>se procede a dictar la presente resolución, con base en lo siguiente.</w:t>
      </w:r>
    </w:p>
    <w:p w:rsidR="00840993" w:rsidRPr="006556E6" w:rsidRDefault="00840993" w:rsidP="00840993">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6556E6">
        <w:rPr>
          <w:rFonts w:ascii="Palatino Linotype" w:hAnsi="Palatino Linotype" w:cs="Arial"/>
          <w:b/>
          <w:sz w:val="24"/>
          <w:szCs w:val="24"/>
        </w:rPr>
        <w:t>A N T E C E D E N T E S:</w:t>
      </w:r>
    </w:p>
    <w:p w:rsidR="00840993" w:rsidRPr="00412BF6" w:rsidRDefault="00840993" w:rsidP="00840993">
      <w:pPr>
        <w:spacing w:before="240" w:after="240" w:line="360" w:lineRule="auto"/>
        <w:jc w:val="both"/>
        <w:rPr>
          <w:rFonts w:ascii="Palatino Linotype" w:hAnsi="Palatino Linotype" w:cs="Arial"/>
          <w:b/>
        </w:rPr>
      </w:pPr>
      <w:r w:rsidRPr="00412BF6">
        <w:rPr>
          <w:rFonts w:ascii="Palatino Linotype" w:hAnsi="Palatino Linotype" w:cs="Arial"/>
          <w:b/>
        </w:rPr>
        <w:t xml:space="preserve">1. Solicitud de acceso a la información. </w:t>
      </w:r>
      <w:r w:rsidRPr="00412BF6">
        <w:rPr>
          <w:rFonts w:ascii="Palatino Linotype" w:hAnsi="Palatino Linotype" w:cs="Arial"/>
        </w:rPr>
        <w:t xml:space="preserve">Con fecha </w:t>
      </w:r>
      <w:r w:rsidR="00495D18">
        <w:rPr>
          <w:rFonts w:ascii="Palatino Linotype" w:hAnsi="Palatino Linotype" w:cs="Arial"/>
        </w:rPr>
        <w:t xml:space="preserve">veinticuatro de septiembre </w:t>
      </w:r>
      <w:r>
        <w:rPr>
          <w:rFonts w:ascii="Palatino Linotype" w:hAnsi="Palatino Linotype" w:cs="Arial"/>
        </w:rPr>
        <w:t>del dos mil dieciocho</w:t>
      </w:r>
      <w:r w:rsidRPr="00412BF6">
        <w:rPr>
          <w:rFonts w:ascii="Palatino Linotype" w:hAnsi="Palatino Linotype" w:cs="Arial"/>
        </w:rPr>
        <w:t xml:space="preserve">, la parte </w:t>
      </w:r>
      <w:r w:rsidRPr="00412BF6">
        <w:rPr>
          <w:rFonts w:ascii="Palatino Linotype" w:hAnsi="Palatino Linotype" w:cs="Arial"/>
          <w:b/>
        </w:rPr>
        <w:t>recurrente</w:t>
      </w:r>
      <w:r w:rsidRPr="00412BF6">
        <w:rPr>
          <w:rFonts w:ascii="Palatino Linotype" w:hAnsi="Palatino Linotype" w:cs="Arial"/>
        </w:rPr>
        <w:t xml:space="preserve"> formuló solicitud de acceso a información pública al </w:t>
      </w:r>
      <w:r w:rsidRPr="00412BF6">
        <w:rPr>
          <w:rFonts w:ascii="Palatino Linotype" w:hAnsi="Palatino Linotype" w:cs="Arial"/>
          <w:b/>
        </w:rPr>
        <w:t>Sujeto Obligado</w:t>
      </w:r>
      <w:r w:rsidRPr="00412BF6">
        <w:rPr>
          <w:rFonts w:ascii="Palatino Linotype" w:hAnsi="Palatino Linotype" w:cs="Arial"/>
        </w:rPr>
        <w:t xml:space="preserve"> a través del Sistema de Acceso a la Información Mexiquense, en adelante </w:t>
      </w:r>
      <w:r w:rsidRPr="00412BF6">
        <w:rPr>
          <w:rFonts w:ascii="Palatino Linotype" w:hAnsi="Palatino Linotype" w:cs="Arial"/>
          <w:b/>
        </w:rPr>
        <w:t>SAIMEX,</w:t>
      </w:r>
      <w:r w:rsidRPr="00412BF6">
        <w:rPr>
          <w:rFonts w:ascii="Palatino Linotype" w:hAnsi="Palatino Linotype" w:cs="Arial"/>
        </w:rPr>
        <w:t xml:space="preserve"> requiriéndole lo siguiente:</w:t>
      </w:r>
    </w:p>
    <w:p w:rsidR="00840993" w:rsidRDefault="00840993" w:rsidP="00840993">
      <w:pPr>
        <w:autoSpaceDE w:val="0"/>
        <w:autoSpaceDN w:val="0"/>
        <w:adjustRightInd w:val="0"/>
        <w:ind w:left="992" w:right="1043"/>
        <w:jc w:val="both"/>
        <w:rPr>
          <w:rFonts w:ascii="Palatino Linotype" w:hAnsi="Palatino Linotype" w:cs="Arial"/>
          <w:i/>
          <w:sz w:val="22"/>
          <w:szCs w:val="22"/>
        </w:rPr>
      </w:pPr>
      <w:r w:rsidRPr="00412BF6">
        <w:rPr>
          <w:rFonts w:ascii="Palatino Linotype" w:hAnsi="Palatino Linotype" w:cs="Arial"/>
          <w:i/>
          <w:sz w:val="22"/>
          <w:szCs w:val="22"/>
        </w:rPr>
        <w:t xml:space="preserve"> “</w:t>
      </w:r>
      <w:r w:rsidR="00495D18" w:rsidRPr="00495D18">
        <w:rPr>
          <w:rFonts w:ascii="Palatino Linotype" w:hAnsi="Palatino Linotype" w:cs="Arial"/>
          <w:i/>
          <w:sz w:val="22"/>
          <w:szCs w:val="22"/>
        </w:rPr>
        <w:t xml:space="preserve">Me permito solicitar de la manera más respetuosa y en forma pacífica, los listados de NOMINA DE PERSONAL SINDICALIZADO donde aparezcan desglosados las percepciones y deducciones así como la firma del trabajador de las siguientes quincenas: PRIMERA QUINCENA MARZO 2016 PRIMERA QUINCENA JUNIO 2016 PRIMERA QUINCENA AGOSTO 2016 SEGUNDA QUINCENA SPTIEMBRE 2016 SEGUNDA QUINCENA OCTUBRE 2016 SEGUNDA QUINCENA NOVIEMBRE 2016 SEGUNDA QUINCENA DICIEMBRE 2016 PRIMERA QUINCENA MARZO 2017 PRIMERA QUINCENA JUNIO 2017 PRIMERA QUINCENA AGOSTO 2017 SEGUNDA QUINCENA SEPTIEMBRE 2017 SEGUNDA QUINCENA OCTUBRE 2017 </w:t>
      </w:r>
      <w:r w:rsidR="00495D18" w:rsidRPr="00495D18">
        <w:rPr>
          <w:rFonts w:ascii="Palatino Linotype" w:hAnsi="Palatino Linotype" w:cs="Arial"/>
          <w:i/>
          <w:sz w:val="22"/>
          <w:szCs w:val="22"/>
        </w:rPr>
        <w:lastRenderedPageBreak/>
        <w:t>SEGUNDA QUINCENA NOVIEMBRE 2017 SEGUNDA QUINCENA DICIEMBRE 2017 PRIMERA QUINCENA MARZO 2018 PRIMERA QUINCENA JUNIO 2018 PRIMERA QUINCENA AGOSTO 2018 PRIMERA QUINCENA SEPTIEMBRE 2018 GRACIAS</w:t>
      </w:r>
      <w:r w:rsidRPr="00412BF6">
        <w:rPr>
          <w:rFonts w:ascii="Palatino Linotype" w:hAnsi="Palatino Linotype"/>
          <w:i/>
          <w:sz w:val="22"/>
          <w:szCs w:val="22"/>
        </w:rPr>
        <w:t>.</w:t>
      </w:r>
      <w:r w:rsidRPr="00412BF6">
        <w:rPr>
          <w:rFonts w:ascii="Palatino Linotype" w:hAnsi="Palatino Linotype" w:cs="Arial"/>
          <w:i/>
          <w:sz w:val="22"/>
          <w:szCs w:val="22"/>
        </w:rPr>
        <w:t>” (sic)</w:t>
      </w:r>
    </w:p>
    <w:p w:rsidR="00840993" w:rsidRPr="00412BF6" w:rsidRDefault="00840993" w:rsidP="00840993">
      <w:pPr>
        <w:autoSpaceDE w:val="0"/>
        <w:autoSpaceDN w:val="0"/>
        <w:adjustRightInd w:val="0"/>
        <w:ind w:left="992" w:right="1043"/>
        <w:jc w:val="both"/>
        <w:rPr>
          <w:rFonts w:ascii="Palatino Linotype" w:hAnsi="Palatino Linotype" w:cs="Arial"/>
          <w:i/>
          <w:sz w:val="22"/>
          <w:szCs w:val="22"/>
        </w:rPr>
      </w:pPr>
      <w:r>
        <w:rPr>
          <w:rFonts w:ascii="Palatino Linotype" w:hAnsi="Palatino Linotype" w:cs="Arial"/>
          <w:i/>
          <w:sz w:val="22"/>
          <w:szCs w:val="22"/>
        </w:rPr>
        <w:t>Énfasis añadido.</w:t>
      </w:r>
    </w:p>
    <w:p w:rsidR="00840993" w:rsidRPr="00412BF6" w:rsidRDefault="00840993" w:rsidP="00840993">
      <w:pPr>
        <w:autoSpaceDE w:val="0"/>
        <w:autoSpaceDN w:val="0"/>
        <w:adjustRightInd w:val="0"/>
        <w:ind w:right="1043"/>
        <w:jc w:val="both"/>
        <w:rPr>
          <w:rFonts w:ascii="Palatino Linotype" w:hAnsi="Palatino Linotype"/>
          <w:i/>
          <w:sz w:val="22"/>
          <w:szCs w:val="22"/>
        </w:rPr>
      </w:pPr>
    </w:p>
    <w:p w:rsidR="00840993" w:rsidRPr="00C21C20" w:rsidRDefault="00840993" w:rsidP="00840993">
      <w:pPr>
        <w:spacing w:before="240" w:after="240" w:line="360" w:lineRule="auto"/>
        <w:jc w:val="both"/>
        <w:rPr>
          <w:rFonts w:ascii="Palatino Linotype" w:hAnsi="Palatino Linotype" w:cs="Arial"/>
        </w:rPr>
      </w:pPr>
      <w:r w:rsidRPr="00412BF6">
        <w:rPr>
          <w:rFonts w:ascii="Palatino Linotype" w:hAnsi="Palatino Linotype" w:cs="Arial"/>
          <w:b/>
        </w:rPr>
        <w:t xml:space="preserve">Modalidad elegida para la entrega de la información: </w:t>
      </w:r>
      <w:r w:rsidRPr="00412BF6">
        <w:rPr>
          <w:rFonts w:ascii="Palatino Linotype" w:hAnsi="Palatino Linotype" w:cs="Arial"/>
        </w:rPr>
        <w:t>a través del SAIMEX.</w:t>
      </w:r>
    </w:p>
    <w:p w:rsidR="00840993" w:rsidRDefault="00840993" w:rsidP="00840993">
      <w:pPr>
        <w:spacing w:before="240" w:after="240" w:line="360" w:lineRule="auto"/>
        <w:jc w:val="both"/>
        <w:rPr>
          <w:rFonts w:ascii="Palatino Linotype" w:hAnsi="Palatino Linotype" w:cs="Arial"/>
        </w:rPr>
      </w:pPr>
      <w:r w:rsidRPr="006633AA">
        <w:rPr>
          <w:rFonts w:ascii="Palatino Linotype" w:hAnsi="Palatino Linotype" w:cs="Arial"/>
          <w:b/>
        </w:rPr>
        <w:t xml:space="preserve">2. </w:t>
      </w:r>
      <w:r w:rsidRPr="00781473">
        <w:rPr>
          <w:rFonts w:ascii="Palatino Linotype" w:hAnsi="Palatino Linotype" w:cs="Arial"/>
          <w:b/>
        </w:rPr>
        <w:t xml:space="preserve">Respuesta. </w:t>
      </w:r>
      <w:r w:rsidRPr="00781473">
        <w:rPr>
          <w:rFonts w:ascii="Palatino Linotype" w:hAnsi="Palatino Linotype" w:cs="Arial"/>
        </w:rPr>
        <w:t xml:space="preserve">De las constancias que obran en </w:t>
      </w:r>
      <w:r w:rsidRPr="00781473">
        <w:rPr>
          <w:rFonts w:ascii="Palatino Linotype" w:hAnsi="Palatino Linotype" w:cs="Arial"/>
          <w:b/>
        </w:rPr>
        <w:t>SAIMEX</w:t>
      </w:r>
      <w:r w:rsidRPr="00781473">
        <w:rPr>
          <w:rFonts w:ascii="Palatino Linotype" w:hAnsi="Palatino Linotype" w:cs="Arial"/>
        </w:rPr>
        <w:t xml:space="preserve">, se observa que </w:t>
      </w:r>
      <w:r w:rsidRPr="00781473">
        <w:rPr>
          <w:rFonts w:ascii="Palatino Linotype" w:hAnsi="Palatino Linotype" w:cs="Arial"/>
          <w:b/>
        </w:rPr>
        <w:t xml:space="preserve">El Sujeto Obligado </w:t>
      </w:r>
      <w:r w:rsidRPr="00781473">
        <w:rPr>
          <w:rFonts w:ascii="Palatino Linotype" w:hAnsi="Palatino Linotype" w:cs="Arial"/>
        </w:rPr>
        <w:t xml:space="preserve">en fecha </w:t>
      </w:r>
      <w:r w:rsidR="00495D18">
        <w:rPr>
          <w:rFonts w:ascii="Palatino Linotype" w:hAnsi="Palatino Linotype" w:cs="Arial"/>
        </w:rPr>
        <w:t xml:space="preserve">diez de octubre </w:t>
      </w:r>
      <w:r>
        <w:rPr>
          <w:rFonts w:ascii="Palatino Linotype" w:hAnsi="Palatino Linotype" w:cs="Arial"/>
        </w:rPr>
        <w:t xml:space="preserve">del presente año </w:t>
      </w:r>
      <w:r w:rsidRPr="00781473">
        <w:rPr>
          <w:rFonts w:ascii="Palatino Linotype" w:hAnsi="Palatino Linotype" w:cs="Arial"/>
        </w:rPr>
        <w:t>emitió respuesta,</w:t>
      </w:r>
      <w:r>
        <w:rPr>
          <w:rFonts w:ascii="Palatino Linotype" w:hAnsi="Palatino Linotype" w:cs="Arial"/>
        </w:rPr>
        <w:t xml:space="preserve"> en los siguientes términos:</w:t>
      </w:r>
    </w:p>
    <w:p w:rsidR="00495D18" w:rsidRDefault="00840993" w:rsidP="00840993">
      <w:pPr>
        <w:ind w:left="851" w:right="851"/>
        <w:jc w:val="both"/>
        <w:rPr>
          <w:rFonts w:ascii="Palatino Linotype" w:hAnsi="Palatino Linotype"/>
          <w:i/>
          <w:color w:val="000000"/>
          <w:sz w:val="22"/>
          <w:szCs w:val="22"/>
        </w:rPr>
      </w:pPr>
      <w:r>
        <w:rPr>
          <w:rFonts w:ascii="Palatino Linotype" w:hAnsi="Palatino Linotype"/>
          <w:i/>
          <w:color w:val="000000"/>
          <w:sz w:val="22"/>
          <w:szCs w:val="22"/>
        </w:rPr>
        <w:t>“</w:t>
      </w:r>
      <w:r w:rsidR="00495D18">
        <w:rPr>
          <w:rFonts w:ascii="Palatino Linotype" w:hAnsi="Palatino Linotype"/>
          <w:i/>
          <w:color w:val="000000"/>
          <w:sz w:val="22"/>
          <w:szCs w:val="22"/>
        </w:rPr>
        <w:t>…</w:t>
      </w:r>
    </w:p>
    <w:p w:rsidR="00840993" w:rsidRDefault="00495D18" w:rsidP="00840993">
      <w:pPr>
        <w:ind w:left="851" w:right="851"/>
        <w:jc w:val="both"/>
        <w:rPr>
          <w:rFonts w:ascii="Palatino Linotype" w:hAnsi="Palatino Linotype"/>
          <w:i/>
          <w:color w:val="000000"/>
          <w:sz w:val="22"/>
          <w:szCs w:val="22"/>
        </w:rPr>
      </w:pPr>
      <w:r>
        <w:rPr>
          <w:rFonts w:ascii="Palatino Linotype" w:hAnsi="Palatino Linotype"/>
          <w:i/>
          <w:color w:val="000000"/>
          <w:sz w:val="22"/>
          <w:szCs w:val="22"/>
        </w:rPr>
        <w:t>S</w:t>
      </w:r>
      <w:r w:rsidRPr="00495D18">
        <w:rPr>
          <w:rFonts w:ascii="Palatino Linotype" w:hAnsi="Palatino Linotype"/>
          <w:i/>
          <w:color w:val="000000"/>
          <w:sz w:val="22"/>
          <w:szCs w:val="22"/>
        </w:rPr>
        <w:t xml:space="preserve">obre el particular, esta Unidad de Transparencia en ejercicio de las atribuciones que la Ley le confiere, turnó su solicitud de información a la siguiente área administrativa: Dirección General de Administración que conforme al Reglamento Orgánico de la Administración Pública Municipal de Huixquilucan, Estado de México 2016, es competente para dar contestación a su requerimiento, por lo que manifestaron lo siguiente: Dirección General de Administración “Se solicitó a la Unidad de Transparencia Municipal la clasificación de la información contenida en las plantillas de nómina referidas en la solicitud de información con folio 00375/HUIXQUIL/IP/2018,mediante oficio número DGA/SPAI/1512/10/2018” (SIC). Se adjuntan archivos PDF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w:t>
      </w:r>
      <w:r w:rsidRPr="00495D18">
        <w:rPr>
          <w:rFonts w:ascii="Palatino Linotype" w:hAnsi="Palatino Linotype"/>
          <w:i/>
          <w:color w:val="000000"/>
          <w:sz w:val="22"/>
          <w:szCs w:val="22"/>
        </w:rPr>
        <w:lastRenderedPageBreak/>
        <w:t>solicitud de acceso a la información para los efectos legales correspondientes, mediante la modalidad en que fue requerida</w:t>
      </w:r>
      <w:r w:rsidR="00840993">
        <w:rPr>
          <w:rFonts w:ascii="Palatino Linotype" w:hAnsi="Palatino Linotype"/>
          <w:i/>
          <w:color w:val="000000"/>
          <w:sz w:val="22"/>
          <w:szCs w:val="22"/>
        </w:rPr>
        <w:t>.”</w:t>
      </w:r>
    </w:p>
    <w:p w:rsidR="00840993" w:rsidRDefault="00840993" w:rsidP="00840993">
      <w:pPr>
        <w:ind w:left="851" w:right="851"/>
        <w:jc w:val="both"/>
        <w:rPr>
          <w:rFonts w:ascii="Palatino Linotype" w:hAnsi="Palatino Linotype"/>
          <w:i/>
          <w:color w:val="000000"/>
          <w:sz w:val="22"/>
          <w:szCs w:val="22"/>
        </w:rPr>
      </w:pPr>
    </w:p>
    <w:p w:rsidR="00840993" w:rsidRDefault="00840993" w:rsidP="00840993">
      <w:pPr>
        <w:ind w:left="851" w:right="851"/>
        <w:jc w:val="both"/>
        <w:rPr>
          <w:rFonts w:ascii="Palatino Linotype" w:hAnsi="Palatino Linotype" w:cs="Arial"/>
          <w:i/>
          <w:sz w:val="22"/>
          <w:szCs w:val="22"/>
        </w:rPr>
      </w:pPr>
      <w:r>
        <w:rPr>
          <w:rFonts w:ascii="Palatino Linotype" w:hAnsi="Palatino Linotype"/>
          <w:i/>
          <w:color w:val="000000"/>
          <w:sz w:val="22"/>
          <w:szCs w:val="22"/>
        </w:rPr>
        <w:t>Énfasis añadido.</w:t>
      </w:r>
    </w:p>
    <w:p w:rsidR="00840993" w:rsidRPr="00E36AEC" w:rsidRDefault="00840993" w:rsidP="00840993">
      <w:pPr>
        <w:ind w:left="851" w:right="851"/>
        <w:jc w:val="both"/>
        <w:rPr>
          <w:rFonts w:ascii="Palatino Linotype" w:hAnsi="Palatino Linotype" w:cs="Arial"/>
          <w:i/>
          <w:sz w:val="22"/>
          <w:szCs w:val="22"/>
        </w:rPr>
      </w:pPr>
    </w:p>
    <w:p w:rsidR="00840993" w:rsidRDefault="00840993" w:rsidP="00495D18">
      <w:pPr>
        <w:spacing w:before="240" w:after="240" w:line="360" w:lineRule="auto"/>
        <w:jc w:val="both"/>
        <w:rPr>
          <w:rFonts w:ascii="Palatino Linotype" w:hAnsi="Palatino Linotype" w:cs="Arial"/>
        </w:rPr>
      </w:pPr>
      <w:r w:rsidRPr="009847B5">
        <w:rPr>
          <w:rFonts w:ascii="Palatino Linotype" w:hAnsi="Palatino Linotype" w:cs="Arial"/>
        </w:rPr>
        <w:t xml:space="preserve">Es de suma importancia mencionar que el Sujeto Obligado adjuntó los </w:t>
      </w:r>
      <w:r w:rsidR="00495D18">
        <w:rPr>
          <w:rFonts w:ascii="Palatino Linotype" w:hAnsi="Palatino Linotype" w:cs="Arial"/>
        </w:rPr>
        <w:t xml:space="preserve">siguientes </w:t>
      </w:r>
      <w:r w:rsidRPr="009847B5">
        <w:rPr>
          <w:rFonts w:ascii="Palatino Linotype" w:hAnsi="Palatino Linotype" w:cs="Arial"/>
        </w:rPr>
        <w:t xml:space="preserve">archivos electrónicos </w:t>
      </w:r>
      <w:r w:rsidR="00495D18">
        <w:rPr>
          <w:rFonts w:ascii="Palatino Linotype" w:hAnsi="Palatino Linotype" w:cs="Arial"/>
        </w:rPr>
        <w:t>cuyo contenido se detalla a continuación:</w:t>
      </w:r>
    </w:p>
    <w:p w:rsidR="00495D18" w:rsidRPr="00B62269" w:rsidRDefault="00495D18" w:rsidP="00495D18">
      <w:pPr>
        <w:pStyle w:val="Prrafodelista"/>
        <w:numPr>
          <w:ilvl w:val="0"/>
          <w:numId w:val="16"/>
        </w:numPr>
        <w:spacing w:before="240" w:after="240" w:line="360" w:lineRule="auto"/>
        <w:jc w:val="both"/>
        <w:rPr>
          <w:rFonts w:ascii="Palatino Linotype" w:hAnsi="Palatino Linotype"/>
        </w:rPr>
      </w:pPr>
      <w:r w:rsidRPr="00B62269">
        <w:rPr>
          <w:rFonts w:ascii="Palatino Linotype" w:hAnsi="Palatino Linotype"/>
        </w:rPr>
        <w:t>Archivo “</w:t>
      </w:r>
      <w:hyperlink r:id="rId7" w:tgtFrame="_blank" w:history="1">
        <w:r w:rsidRPr="00B62269">
          <w:rPr>
            <w:rStyle w:val="Hipervnculo"/>
            <w:rFonts w:ascii="Palatino Linotype" w:hAnsi="Palatino Linotype" w:cs="Arial"/>
            <w:b/>
            <w:bCs/>
            <w:color w:val="67C19D"/>
          </w:rPr>
          <w:t>375.pdf</w:t>
        </w:r>
      </w:hyperlink>
      <w:r w:rsidRPr="00B62269">
        <w:rPr>
          <w:rFonts w:ascii="Palatino Linotype" w:hAnsi="Palatino Linotype"/>
        </w:rPr>
        <w:t>”</w:t>
      </w:r>
      <w:r w:rsidR="00B62269" w:rsidRPr="00B62269">
        <w:rPr>
          <w:rFonts w:ascii="Palatino Linotype" w:hAnsi="Palatino Linotype"/>
        </w:rPr>
        <w:t xml:space="preserve"> contiene el oficio </w:t>
      </w:r>
      <w:r w:rsidR="00B62269">
        <w:rPr>
          <w:rFonts w:ascii="Palatino Linotype" w:hAnsi="Palatino Linotype"/>
        </w:rPr>
        <w:t>número DGA/SPAI/1512/2018 a través del cual el Director General de Administración informa al Titular de la Unidad de Transparencia que los documentos requeridos por el recurrente contienen datos personales que requieren el consentimiento de su titular para ser difundidos, ya que comprende</w:t>
      </w:r>
      <w:r w:rsidR="007E46EC">
        <w:rPr>
          <w:rFonts w:ascii="Palatino Linotype" w:hAnsi="Palatino Linotype"/>
        </w:rPr>
        <w:t>n datos de identificación que podrían afectar el derecho a la privacidad e intimidad, los cuales en su conjunto harían a una persona física identificada o identificable, en mérito de lo anterior y con la finalidad de dar cumplimiento a la obligación de proteger los datos personales solicita al Comité de Transparencia la información como confidencial de los datos consistentes en RFC, CURP, clave y cuota por concepto de seguridad social que se encuentran contenidas en las plantillas de nómina</w:t>
      </w:r>
      <w:r w:rsidR="00B16429">
        <w:rPr>
          <w:rFonts w:ascii="Palatino Linotype" w:hAnsi="Palatino Linotype"/>
        </w:rPr>
        <w:t>.</w:t>
      </w:r>
    </w:p>
    <w:p w:rsidR="00495D18" w:rsidRPr="00B62269" w:rsidRDefault="00495D18" w:rsidP="00495D18">
      <w:pPr>
        <w:pStyle w:val="Prrafodelista"/>
        <w:numPr>
          <w:ilvl w:val="0"/>
          <w:numId w:val="16"/>
        </w:numPr>
        <w:spacing w:before="240" w:after="240" w:line="360" w:lineRule="auto"/>
        <w:jc w:val="both"/>
        <w:rPr>
          <w:rFonts w:ascii="Palatino Linotype" w:hAnsi="Palatino Linotype"/>
        </w:rPr>
      </w:pPr>
      <w:r w:rsidRPr="00B62269">
        <w:rPr>
          <w:rFonts w:ascii="Palatino Linotype" w:hAnsi="Palatino Linotype"/>
        </w:rPr>
        <w:t>Archivo “</w:t>
      </w:r>
      <w:hyperlink r:id="rId8" w:tgtFrame="_blank" w:history="1">
        <w:r w:rsidRPr="00B62269">
          <w:rPr>
            <w:rStyle w:val="Hipervnculo"/>
            <w:rFonts w:ascii="Palatino Linotype" w:hAnsi="Palatino Linotype" w:cs="Arial"/>
            <w:b/>
            <w:bCs/>
            <w:color w:val="67C19D"/>
          </w:rPr>
          <w:t>SEGUNDA OCTUBRE 2016.pdf</w:t>
        </w:r>
      </w:hyperlink>
      <w:r w:rsidRPr="00B62269">
        <w:rPr>
          <w:rFonts w:ascii="Palatino Linotype" w:hAnsi="Palatino Linotype"/>
        </w:rPr>
        <w:t>”</w:t>
      </w:r>
      <w:r w:rsidR="007E46EC">
        <w:rPr>
          <w:rFonts w:ascii="Palatino Linotype" w:hAnsi="Palatino Linotype"/>
        </w:rPr>
        <w:t xml:space="preserve"> contiene un listado  de siete páginas en donde se aprecian los datos siguientes: clave o nivel del puesto, denominación del puesto, área de adscripción, primer apellido, segundo apellido, nombre(s), Clave de issemym(</w:t>
      </w:r>
      <w:r w:rsidR="007E46EC" w:rsidRPr="007E46EC">
        <w:rPr>
          <w:rFonts w:ascii="Palatino Linotype" w:hAnsi="Palatino Linotype"/>
          <w:i/>
        </w:rPr>
        <w:t>testado</w:t>
      </w:r>
      <w:r w:rsidR="007E46EC">
        <w:rPr>
          <w:rFonts w:ascii="Palatino Linotype" w:hAnsi="Palatino Linotype"/>
        </w:rPr>
        <w:t>), RFC(</w:t>
      </w:r>
      <w:r w:rsidR="007E46EC" w:rsidRPr="007E46EC">
        <w:rPr>
          <w:rFonts w:ascii="Palatino Linotype" w:hAnsi="Palatino Linotype"/>
          <w:i/>
        </w:rPr>
        <w:t>testado</w:t>
      </w:r>
      <w:r w:rsidR="007E46EC">
        <w:rPr>
          <w:rFonts w:ascii="Palatino Linotype" w:hAnsi="Palatino Linotype"/>
        </w:rPr>
        <w:t>), CURP(</w:t>
      </w:r>
      <w:r w:rsidR="007E46EC" w:rsidRPr="007E46EC">
        <w:rPr>
          <w:rFonts w:ascii="Palatino Linotype" w:hAnsi="Palatino Linotype"/>
          <w:i/>
        </w:rPr>
        <w:t>testado</w:t>
      </w:r>
      <w:r w:rsidR="007E46EC">
        <w:rPr>
          <w:rFonts w:ascii="Palatino Linotype" w:hAnsi="Palatino Linotype"/>
        </w:rPr>
        <w:t>), fecha de alta, sueldo base, prima vacacional, cuota por seguridad social(</w:t>
      </w:r>
      <w:r w:rsidR="007E46EC" w:rsidRPr="007E46EC">
        <w:rPr>
          <w:rFonts w:ascii="Palatino Linotype" w:hAnsi="Palatino Linotype"/>
          <w:i/>
        </w:rPr>
        <w:t>testado</w:t>
      </w:r>
      <w:r w:rsidR="007E46EC">
        <w:rPr>
          <w:rFonts w:ascii="Palatino Linotype" w:hAnsi="Palatino Linotype"/>
        </w:rPr>
        <w:t>), remuneración bruta, remuneración neta.</w:t>
      </w:r>
    </w:p>
    <w:p w:rsidR="00495D18" w:rsidRPr="00941328" w:rsidRDefault="00495D18" w:rsidP="00941328">
      <w:pPr>
        <w:pStyle w:val="Prrafodelista"/>
        <w:numPr>
          <w:ilvl w:val="0"/>
          <w:numId w:val="16"/>
        </w:numPr>
        <w:spacing w:before="240" w:after="240" w:line="360" w:lineRule="auto"/>
        <w:jc w:val="both"/>
        <w:rPr>
          <w:rFonts w:ascii="Palatino Linotype" w:hAnsi="Palatino Linotype"/>
        </w:rPr>
      </w:pPr>
      <w:r w:rsidRPr="00B62269">
        <w:rPr>
          <w:rFonts w:ascii="Palatino Linotype" w:hAnsi="Palatino Linotype"/>
        </w:rPr>
        <w:t>Archivo “</w:t>
      </w:r>
      <w:hyperlink r:id="rId9" w:tgtFrame="_blank" w:history="1">
        <w:r w:rsidRPr="00B62269">
          <w:rPr>
            <w:rStyle w:val="Hipervnculo"/>
            <w:rFonts w:ascii="Palatino Linotype" w:hAnsi="Palatino Linotype" w:cs="Arial"/>
            <w:b/>
            <w:bCs/>
            <w:color w:val="67C19D"/>
          </w:rPr>
          <w:t>SEGUNDA NOVIEMBRE 2017.pdf</w:t>
        </w:r>
      </w:hyperlink>
      <w:r w:rsidRPr="00B62269">
        <w:rPr>
          <w:rFonts w:ascii="Palatino Linotype" w:hAnsi="Palatino Linotype"/>
        </w:rPr>
        <w:t>”</w:t>
      </w:r>
      <w:r w:rsidR="00941328" w:rsidRPr="00941328">
        <w:rPr>
          <w:rFonts w:ascii="Palatino Linotype" w:hAnsi="Palatino Linotype"/>
        </w:rPr>
        <w:t xml:space="preserve"> </w:t>
      </w:r>
      <w:r w:rsidR="00941328">
        <w:rPr>
          <w:rFonts w:ascii="Palatino Linotype" w:hAnsi="Palatino Linotype"/>
        </w:rPr>
        <w:t xml:space="preserve">contiene un listado  de siete páginas en donde se aprecian los datos siguientes: clave o nivel del puesto, denominación </w:t>
      </w:r>
      <w:r w:rsidR="00941328">
        <w:rPr>
          <w:rFonts w:ascii="Palatino Linotype" w:hAnsi="Palatino Linotype"/>
        </w:rPr>
        <w:lastRenderedPageBreak/>
        <w:t>del puesto, área de adscripción, primer apellido, segundo apellido, nombre(s), Clave de issemym(</w:t>
      </w:r>
      <w:r w:rsidR="00941328" w:rsidRPr="007E46EC">
        <w:rPr>
          <w:rFonts w:ascii="Palatino Linotype" w:hAnsi="Palatino Linotype"/>
          <w:i/>
        </w:rPr>
        <w:t>testado</w:t>
      </w:r>
      <w:r w:rsidR="00941328">
        <w:rPr>
          <w:rFonts w:ascii="Palatino Linotype" w:hAnsi="Palatino Linotype"/>
        </w:rPr>
        <w:t>), RFC(</w:t>
      </w:r>
      <w:r w:rsidR="00941328" w:rsidRPr="007E46EC">
        <w:rPr>
          <w:rFonts w:ascii="Palatino Linotype" w:hAnsi="Palatino Linotype"/>
          <w:i/>
        </w:rPr>
        <w:t>testado</w:t>
      </w:r>
      <w:r w:rsidR="00941328">
        <w:rPr>
          <w:rFonts w:ascii="Palatino Linotype" w:hAnsi="Palatino Linotype"/>
        </w:rPr>
        <w:t>), CURP(</w:t>
      </w:r>
      <w:r w:rsidR="00941328" w:rsidRPr="007E46EC">
        <w:rPr>
          <w:rFonts w:ascii="Palatino Linotype" w:hAnsi="Palatino Linotype"/>
          <w:i/>
        </w:rPr>
        <w:t>testado</w:t>
      </w:r>
      <w:r w:rsidR="00941328">
        <w:rPr>
          <w:rFonts w:ascii="Palatino Linotype" w:hAnsi="Palatino Linotype"/>
        </w:rPr>
        <w:t>), fecha de alta, sueldo base, prima vacacional, cuota por seguridad social(</w:t>
      </w:r>
      <w:r w:rsidR="00941328" w:rsidRPr="007E46EC">
        <w:rPr>
          <w:rFonts w:ascii="Palatino Linotype" w:hAnsi="Palatino Linotype"/>
          <w:i/>
        </w:rPr>
        <w:t>testado</w:t>
      </w:r>
      <w:r w:rsidR="00941328">
        <w:rPr>
          <w:rFonts w:ascii="Palatino Linotype" w:hAnsi="Palatino Linotype"/>
        </w:rPr>
        <w:t>), remuneración bruta, remuneración neta.</w:t>
      </w:r>
    </w:p>
    <w:p w:rsidR="00495D18" w:rsidRPr="00E37671" w:rsidRDefault="00495D18" w:rsidP="00E37671">
      <w:pPr>
        <w:pStyle w:val="Prrafodelista"/>
        <w:numPr>
          <w:ilvl w:val="0"/>
          <w:numId w:val="16"/>
        </w:numPr>
        <w:spacing w:before="240" w:after="240" w:line="360" w:lineRule="auto"/>
        <w:jc w:val="both"/>
        <w:rPr>
          <w:rFonts w:ascii="Palatino Linotype" w:hAnsi="Palatino Linotype"/>
        </w:rPr>
      </w:pPr>
      <w:r w:rsidRPr="00B62269">
        <w:rPr>
          <w:rFonts w:ascii="Palatino Linotype" w:hAnsi="Palatino Linotype"/>
        </w:rPr>
        <w:t>Archivo “</w:t>
      </w:r>
      <w:hyperlink r:id="rId10" w:tgtFrame="_blank" w:history="1">
        <w:r w:rsidRPr="00B62269">
          <w:rPr>
            <w:rStyle w:val="Hipervnculo"/>
            <w:rFonts w:ascii="Palatino Linotype" w:hAnsi="Palatino Linotype" w:cs="Arial"/>
            <w:b/>
            <w:bCs/>
            <w:color w:val="67C19D"/>
          </w:rPr>
          <w:t>SEGUNDA NOVIEMBRE 2016.pdf</w:t>
        </w:r>
      </w:hyperlink>
      <w:r w:rsidRPr="00B62269">
        <w:rPr>
          <w:rFonts w:ascii="Palatino Linotype" w:hAnsi="Palatino Linotype"/>
        </w:rPr>
        <w:t>”</w:t>
      </w:r>
      <w:r w:rsidR="00E37671" w:rsidRPr="00E37671">
        <w:rPr>
          <w:rFonts w:ascii="Palatino Linotype" w:hAnsi="Palatino Linotype"/>
        </w:rPr>
        <w:t xml:space="preserve"> </w:t>
      </w:r>
      <w:r w:rsidR="00E37671">
        <w:rPr>
          <w:rFonts w:ascii="Palatino Linotype" w:hAnsi="Palatino Linotype"/>
        </w:rPr>
        <w:t>contiene un listado  de siete páginas en donde se aprecian los datos siguientes: clave o nivel del puesto, denominación del puesto, área de adscripción, primer apellido, segundo apellido, nombre(s), Clave de issemym(</w:t>
      </w:r>
      <w:r w:rsidR="00E37671" w:rsidRPr="007E46EC">
        <w:rPr>
          <w:rFonts w:ascii="Palatino Linotype" w:hAnsi="Palatino Linotype"/>
          <w:i/>
        </w:rPr>
        <w:t>testado</w:t>
      </w:r>
      <w:r w:rsidR="00E37671">
        <w:rPr>
          <w:rFonts w:ascii="Palatino Linotype" w:hAnsi="Palatino Linotype"/>
        </w:rPr>
        <w:t>), RFC(</w:t>
      </w:r>
      <w:r w:rsidR="00E37671" w:rsidRPr="007E46EC">
        <w:rPr>
          <w:rFonts w:ascii="Palatino Linotype" w:hAnsi="Palatino Linotype"/>
          <w:i/>
        </w:rPr>
        <w:t>testado</w:t>
      </w:r>
      <w:r w:rsidR="00E37671">
        <w:rPr>
          <w:rFonts w:ascii="Palatino Linotype" w:hAnsi="Palatino Linotype"/>
        </w:rPr>
        <w:t>), CURP(</w:t>
      </w:r>
      <w:r w:rsidR="00E37671" w:rsidRPr="007E46EC">
        <w:rPr>
          <w:rFonts w:ascii="Palatino Linotype" w:hAnsi="Palatino Linotype"/>
          <w:i/>
        </w:rPr>
        <w:t>testado</w:t>
      </w:r>
      <w:r w:rsidR="00E37671">
        <w:rPr>
          <w:rFonts w:ascii="Palatino Linotype" w:hAnsi="Palatino Linotype"/>
        </w:rPr>
        <w:t>), fecha de alta, sueldo base, prima vacacional, cuota por seguridad social(</w:t>
      </w:r>
      <w:r w:rsidR="00E37671" w:rsidRPr="007E46EC">
        <w:rPr>
          <w:rFonts w:ascii="Palatino Linotype" w:hAnsi="Palatino Linotype"/>
          <w:i/>
        </w:rPr>
        <w:t>testado</w:t>
      </w:r>
      <w:r w:rsidR="00E37671">
        <w:rPr>
          <w:rFonts w:ascii="Palatino Linotype" w:hAnsi="Palatino Linotype"/>
        </w:rPr>
        <w:t>), remuneración bruta, remuneración neta.</w:t>
      </w:r>
    </w:p>
    <w:p w:rsidR="00495D18" w:rsidRPr="00E37671" w:rsidRDefault="00495D18" w:rsidP="00E37671">
      <w:pPr>
        <w:pStyle w:val="Prrafodelista"/>
        <w:numPr>
          <w:ilvl w:val="0"/>
          <w:numId w:val="16"/>
        </w:numPr>
        <w:spacing w:before="240" w:after="240" w:line="360" w:lineRule="auto"/>
        <w:jc w:val="both"/>
        <w:rPr>
          <w:rFonts w:ascii="Palatino Linotype" w:hAnsi="Palatino Linotype"/>
        </w:rPr>
      </w:pPr>
      <w:r w:rsidRPr="00B62269">
        <w:rPr>
          <w:rFonts w:ascii="Palatino Linotype" w:hAnsi="Palatino Linotype"/>
        </w:rPr>
        <w:t>Archivo “</w:t>
      </w:r>
      <w:hyperlink r:id="rId11" w:tgtFrame="_blank" w:history="1">
        <w:r w:rsidRPr="00B62269">
          <w:rPr>
            <w:rStyle w:val="Hipervnculo"/>
            <w:rFonts w:ascii="Palatino Linotype" w:hAnsi="Palatino Linotype" w:cs="Arial"/>
            <w:b/>
            <w:bCs/>
            <w:color w:val="67C19D"/>
          </w:rPr>
          <w:t>PRIMERA JUNIO 2017.pdf</w:t>
        </w:r>
      </w:hyperlink>
      <w:r w:rsidRPr="00B62269">
        <w:rPr>
          <w:rFonts w:ascii="Palatino Linotype" w:hAnsi="Palatino Linotype"/>
        </w:rPr>
        <w:t>”</w:t>
      </w:r>
      <w:r w:rsidR="00E37671" w:rsidRPr="00E37671">
        <w:rPr>
          <w:rFonts w:ascii="Palatino Linotype" w:hAnsi="Palatino Linotype"/>
        </w:rPr>
        <w:t xml:space="preserve"> </w:t>
      </w:r>
      <w:r w:rsidR="00E37671">
        <w:rPr>
          <w:rFonts w:ascii="Palatino Linotype" w:hAnsi="Palatino Linotype"/>
        </w:rPr>
        <w:t>contiene un listado  de siete páginas en donde se aprecian los datos siguientes: clave o nivel del puesto, denominación del puesto, área de adscripción, primer apellido, segundo apellido, nombre(s), Clave de issemym(</w:t>
      </w:r>
      <w:r w:rsidR="00E37671" w:rsidRPr="007E46EC">
        <w:rPr>
          <w:rFonts w:ascii="Palatino Linotype" w:hAnsi="Palatino Linotype"/>
          <w:i/>
        </w:rPr>
        <w:t>testado</w:t>
      </w:r>
      <w:r w:rsidR="00E37671">
        <w:rPr>
          <w:rFonts w:ascii="Palatino Linotype" w:hAnsi="Palatino Linotype"/>
        </w:rPr>
        <w:t>), RFC(</w:t>
      </w:r>
      <w:r w:rsidR="00E37671" w:rsidRPr="007E46EC">
        <w:rPr>
          <w:rFonts w:ascii="Palatino Linotype" w:hAnsi="Palatino Linotype"/>
          <w:i/>
        </w:rPr>
        <w:t>testado</w:t>
      </w:r>
      <w:r w:rsidR="00E37671">
        <w:rPr>
          <w:rFonts w:ascii="Palatino Linotype" w:hAnsi="Palatino Linotype"/>
        </w:rPr>
        <w:t>), CURP(</w:t>
      </w:r>
      <w:r w:rsidR="00E37671" w:rsidRPr="007E46EC">
        <w:rPr>
          <w:rFonts w:ascii="Palatino Linotype" w:hAnsi="Palatino Linotype"/>
          <w:i/>
        </w:rPr>
        <w:t>testado</w:t>
      </w:r>
      <w:r w:rsidR="00E37671">
        <w:rPr>
          <w:rFonts w:ascii="Palatino Linotype" w:hAnsi="Palatino Linotype"/>
        </w:rPr>
        <w:t>), fecha de alta, sueldo base, prima vacacional, cuota por seguridad social(</w:t>
      </w:r>
      <w:r w:rsidR="00E37671" w:rsidRPr="007E46EC">
        <w:rPr>
          <w:rFonts w:ascii="Palatino Linotype" w:hAnsi="Palatino Linotype"/>
          <w:i/>
        </w:rPr>
        <w:t>testado</w:t>
      </w:r>
      <w:r w:rsidR="00E37671">
        <w:rPr>
          <w:rFonts w:ascii="Palatino Linotype" w:hAnsi="Palatino Linotype"/>
        </w:rPr>
        <w:t>), remuneración bruta, remuneración neta.</w:t>
      </w:r>
    </w:p>
    <w:p w:rsidR="00495D18" w:rsidRPr="00E37671" w:rsidRDefault="00495D18" w:rsidP="00E37671">
      <w:pPr>
        <w:pStyle w:val="Prrafodelista"/>
        <w:numPr>
          <w:ilvl w:val="0"/>
          <w:numId w:val="16"/>
        </w:numPr>
        <w:spacing w:before="240" w:after="240" w:line="360" w:lineRule="auto"/>
        <w:jc w:val="both"/>
        <w:rPr>
          <w:rFonts w:ascii="Palatino Linotype" w:hAnsi="Palatino Linotype"/>
        </w:rPr>
      </w:pPr>
      <w:r w:rsidRPr="00B62269">
        <w:rPr>
          <w:rFonts w:ascii="Palatino Linotype" w:hAnsi="Palatino Linotype"/>
        </w:rPr>
        <w:t>Archivo “</w:t>
      </w:r>
      <w:hyperlink r:id="rId12" w:tgtFrame="_blank" w:history="1">
        <w:r w:rsidRPr="00B62269">
          <w:rPr>
            <w:rStyle w:val="Hipervnculo"/>
            <w:rFonts w:ascii="Palatino Linotype" w:hAnsi="Palatino Linotype" w:cs="Arial"/>
            <w:b/>
            <w:bCs/>
            <w:color w:val="67C19D"/>
          </w:rPr>
          <w:t>PRIMERA MARZO 2017.pdf</w:t>
        </w:r>
      </w:hyperlink>
      <w:r w:rsidRPr="00B62269">
        <w:rPr>
          <w:rFonts w:ascii="Palatino Linotype" w:hAnsi="Palatino Linotype"/>
        </w:rPr>
        <w:t>”</w:t>
      </w:r>
      <w:r w:rsidR="00E37671" w:rsidRPr="00E37671">
        <w:rPr>
          <w:rFonts w:ascii="Palatino Linotype" w:hAnsi="Palatino Linotype"/>
        </w:rPr>
        <w:t xml:space="preserve"> </w:t>
      </w:r>
      <w:r w:rsidR="00E37671">
        <w:rPr>
          <w:rFonts w:ascii="Palatino Linotype" w:hAnsi="Palatino Linotype"/>
        </w:rPr>
        <w:t>contiene un listado  de siete páginas en donde se aprecian los datos siguientes: clave o nivel del puesto, denominación del puesto, área de adscripción, primer apellido, segundo apellido, nombre(s), Clave de issemym(</w:t>
      </w:r>
      <w:r w:rsidR="00E37671" w:rsidRPr="007E46EC">
        <w:rPr>
          <w:rFonts w:ascii="Palatino Linotype" w:hAnsi="Palatino Linotype"/>
          <w:i/>
        </w:rPr>
        <w:t>testado</w:t>
      </w:r>
      <w:r w:rsidR="00E37671">
        <w:rPr>
          <w:rFonts w:ascii="Palatino Linotype" w:hAnsi="Palatino Linotype"/>
        </w:rPr>
        <w:t>), RFC(</w:t>
      </w:r>
      <w:r w:rsidR="00E37671" w:rsidRPr="007E46EC">
        <w:rPr>
          <w:rFonts w:ascii="Palatino Linotype" w:hAnsi="Palatino Linotype"/>
          <w:i/>
        </w:rPr>
        <w:t>testado</w:t>
      </w:r>
      <w:r w:rsidR="00E37671">
        <w:rPr>
          <w:rFonts w:ascii="Palatino Linotype" w:hAnsi="Palatino Linotype"/>
        </w:rPr>
        <w:t>), CURP(</w:t>
      </w:r>
      <w:r w:rsidR="00E37671" w:rsidRPr="007E46EC">
        <w:rPr>
          <w:rFonts w:ascii="Palatino Linotype" w:hAnsi="Palatino Linotype"/>
          <w:i/>
        </w:rPr>
        <w:t>testado</w:t>
      </w:r>
      <w:r w:rsidR="00E37671">
        <w:rPr>
          <w:rFonts w:ascii="Palatino Linotype" w:hAnsi="Palatino Linotype"/>
        </w:rPr>
        <w:t>), fecha de alta, sueldo base, prima vacacional, cuota por seguridad social(</w:t>
      </w:r>
      <w:r w:rsidR="00E37671" w:rsidRPr="007E46EC">
        <w:rPr>
          <w:rFonts w:ascii="Palatino Linotype" w:hAnsi="Palatino Linotype"/>
          <w:i/>
        </w:rPr>
        <w:t>testado</w:t>
      </w:r>
      <w:r w:rsidR="00E37671">
        <w:rPr>
          <w:rFonts w:ascii="Palatino Linotype" w:hAnsi="Palatino Linotype"/>
        </w:rPr>
        <w:t>), remuneración bruta, remuneración neta.</w:t>
      </w:r>
    </w:p>
    <w:p w:rsidR="00495D18" w:rsidRPr="00E37671" w:rsidRDefault="00495D18" w:rsidP="00E37671">
      <w:pPr>
        <w:pStyle w:val="Prrafodelista"/>
        <w:numPr>
          <w:ilvl w:val="0"/>
          <w:numId w:val="16"/>
        </w:numPr>
        <w:spacing w:before="240" w:after="240" w:line="360" w:lineRule="auto"/>
        <w:jc w:val="both"/>
        <w:rPr>
          <w:rFonts w:ascii="Palatino Linotype" w:hAnsi="Palatino Linotype"/>
        </w:rPr>
      </w:pPr>
      <w:r w:rsidRPr="00B62269">
        <w:rPr>
          <w:rFonts w:ascii="Palatino Linotype" w:hAnsi="Palatino Linotype"/>
        </w:rPr>
        <w:t>Archivo “</w:t>
      </w:r>
      <w:hyperlink r:id="rId13" w:tgtFrame="_blank" w:history="1">
        <w:r w:rsidRPr="00B62269">
          <w:rPr>
            <w:rStyle w:val="Hipervnculo"/>
            <w:rFonts w:ascii="Palatino Linotype" w:hAnsi="Palatino Linotype" w:cs="Arial"/>
            <w:b/>
            <w:bCs/>
            <w:color w:val="67C19D"/>
          </w:rPr>
          <w:t>SEGUNDA SEPTIEMBRE 2017.pdf</w:t>
        </w:r>
      </w:hyperlink>
      <w:r w:rsidRPr="00B62269">
        <w:rPr>
          <w:rFonts w:ascii="Palatino Linotype" w:hAnsi="Palatino Linotype"/>
        </w:rPr>
        <w:t>”</w:t>
      </w:r>
      <w:r w:rsidR="00E37671" w:rsidRPr="00E37671">
        <w:rPr>
          <w:rFonts w:ascii="Palatino Linotype" w:hAnsi="Palatino Linotype"/>
        </w:rPr>
        <w:t xml:space="preserve"> </w:t>
      </w:r>
      <w:r w:rsidR="00E37671">
        <w:rPr>
          <w:rFonts w:ascii="Palatino Linotype" w:hAnsi="Palatino Linotype"/>
        </w:rPr>
        <w:t xml:space="preserve">contiene un listado  de siete páginas en donde se aprecian los datos siguientes: clave o nivel del puesto, denominación del puesto, área de adscripción, primer apellido, segundo apellido, nombre(s), Clave </w:t>
      </w:r>
      <w:r w:rsidR="00E37671">
        <w:rPr>
          <w:rFonts w:ascii="Palatino Linotype" w:hAnsi="Palatino Linotype"/>
        </w:rPr>
        <w:lastRenderedPageBreak/>
        <w:t>de issemym(</w:t>
      </w:r>
      <w:r w:rsidR="00E37671" w:rsidRPr="007E46EC">
        <w:rPr>
          <w:rFonts w:ascii="Palatino Linotype" w:hAnsi="Palatino Linotype"/>
          <w:i/>
        </w:rPr>
        <w:t>testado</w:t>
      </w:r>
      <w:r w:rsidR="00E37671">
        <w:rPr>
          <w:rFonts w:ascii="Palatino Linotype" w:hAnsi="Palatino Linotype"/>
        </w:rPr>
        <w:t>), RFC(</w:t>
      </w:r>
      <w:r w:rsidR="00E37671" w:rsidRPr="007E46EC">
        <w:rPr>
          <w:rFonts w:ascii="Palatino Linotype" w:hAnsi="Palatino Linotype"/>
          <w:i/>
        </w:rPr>
        <w:t>testado</w:t>
      </w:r>
      <w:r w:rsidR="00E37671">
        <w:rPr>
          <w:rFonts w:ascii="Palatino Linotype" w:hAnsi="Palatino Linotype"/>
        </w:rPr>
        <w:t>), CURP(</w:t>
      </w:r>
      <w:r w:rsidR="00E37671" w:rsidRPr="007E46EC">
        <w:rPr>
          <w:rFonts w:ascii="Palatino Linotype" w:hAnsi="Palatino Linotype"/>
          <w:i/>
        </w:rPr>
        <w:t>testado</w:t>
      </w:r>
      <w:r w:rsidR="00E37671">
        <w:rPr>
          <w:rFonts w:ascii="Palatino Linotype" w:hAnsi="Palatino Linotype"/>
        </w:rPr>
        <w:t>), fecha de alta, sueldo base, prima vacacional, cuota por seguridad social(</w:t>
      </w:r>
      <w:r w:rsidR="00E37671" w:rsidRPr="007E46EC">
        <w:rPr>
          <w:rFonts w:ascii="Palatino Linotype" w:hAnsi="Palatino Linotype"/>
          <w:i/>
        </w:rPr>
        <w:t>testado</w:t>
      </w:r>
      <w:r w:rsidR="00E37671">
        <w:rPr>
          <w:rFonts w:ascii="Palatino Linotype" w:hAnsi="Palatino Linotype"/>
        </w:rPr>
        <w:t>), remuneración bruta, remuneración neta.</w:t>
      </w:r>
    </w:p>
    <w:p w:rsidR="00495D18" w:rsidRPr="00E37671" w:rsidRDefault="00495D18" w:rsidP="00E37671">
      <w:pPr>
        <w:pStyle w:val="Prrafodelista"/>
        <w:numPr>
          <w:ilvl w:val="0"/>
          <w:numId w:val="16"/>
        </w:numPr>
        <w:spacing w:before="240" w:after="240" w:line="360" w:lineRule="auto"/>
        <w:jc w:val="both"/>
        <w:rPr>
          <w:rFonts w:ascii="Palatino Linotype" w:hAnsi="Palatino Linotype"/>
        </w:rPr>
      </w:pPr>
      <w:r w:rsidRPr="00B62269">
        <w:rPr>
          <w:rFonts w:ascii="Palatino Linotype" w:hAnsi="Palatino Linotype"/>
        </w:rPr>
        <w:t>Archivo “</w:t>
      </w:r>
      <w:hyperlink r:id="rId14" w:tgtFrame="_blank" w:history="1">
        <w:r w:rsidRPr="00B62269">
          <w:rPr>
            <w:rStyle w:val="Hipervnculo"/>
            <w:rFonts w:ascii="Palatino Linotype" w:hAnsi="Palatino Linotype" w:cs="Arial"/>
            <w:b/>
            <w:bCs/>
            <w:color w:val="67C19D"/>
          </w:rPr>
          <w:t>PRIMERA JUNIO 2016.pdf</w:t>
        </w:r>
      </w:hyperlink>
      <w:r w:rsidRPr="00B62269">
        <w:rPr>
          <w:rFonts w:ascii="Palatino Linotype" w:hAnsi="Palatino Linotype"/>
        </w:rPr>
        <w:t>”</w:t>
      </w:r>
      <w:r w:rsidR="00E37671" w:rsidRPr="00E37671">
        <w:rPr>
          <w:rFonts w:ascii="Palatino Linotype" w:hAnsi="Palatino Linotype"/>
        </w:rPr>
        <w:t xml:space="preserve"> </w:t>
      </w:r>
      <w:r w:rsidR="00E37671">
        <w:rPr>
          <w:rFonts w:ascii="Palatino Linotype" w:hAnsi="Palatino Linotype"/>
        </w:rPr>
        <w:t>contiene un listado  de siete páginas en donde se aprecian los datos siguientes: clave o nivel del puesto, denominación del puesto, área de adscripción, primer apellido, segundo apellido, nombre(s), Clave de issemym(</w:t>
      </w:r>
      <w:r w:rsidR="00E37671" w:rsidRPr="007E46EC">
        <w:rPr>
          <w:rFonts w:ascii="Palatino Linotype" w:hAnsi="Palatino Linotype"/>
          <w:i/>
        </w:rPr>
        <w:t>testado</w:t>
      </w:r>
      <w:r w:rsidR="00E37671">
        <w:rPr>
          <w:rFonts w:ascii="Palatino Linotype" w:hAnsi="Palatino Linotype"/>
        </w:rPr>
        <w:t>), RFC(</w:t>
      </w:r>
      <w:r w:rsidR="00E37671" w:rsidRPr="007E46EC">
        <w:rPr>
          <w:rFonts w:ascii="Palatino Linotype" w:hAnsi="Palatino Linotype"/>
          <w:i/>
        </w:rPr>
        <w:t>testado</w:t>
      </w:r>
      <w:r w:rsidR="00E37671">
        <w:rPr>
          <w:rFonts w:ascii="Palatino Linotype" w:hAnsi="Palatino Linotype"/>
        </w:rPr>
        <w:t>), CURP(</w:t>
      </w:r>
      <w:r w:rsidR="00E37671" w:rsidRPr="007E46EC">
        <w:rPr>
          <w:rFonts w:ascii="Palatino Linotype" w:hAnsi="Palatino Linotype"/>
          <w:i/>
        </w:rPr>
        <w:t>testado</w:t>
      </w:r>
      <w:r w:rsidR="00E37671">
        <w:rPr>
          <w:rFonts w:ascii="Palatino Linotype" w:hAnsi="Palatino Linotype"/>
        </w:rPr>
        <w:t>), fecha de alta, sueldo base, prima vacacional, cuota por seguridad social(</w:t>
      </w:r>
      <w:r w:rsidR="00E37671" w:rsidRPr="007E46EC">
        <w:rPr>
          <w:rFonts w:ascii="Palatino Linotype" w:hAnsi="Palatino Linotype"/>
          <w:i/>
        </w:rPr>
        <w:t>testado</w:t>
      </w:r>
      <w:r w:rsidR="00E37671">
        <w:rPr>
          <w:rFonts w:ascii="Palatino Linotype" w:hAnsi="Palatino Linotype"/>
        </w:rPr>
        <w:t>), remuneración bruta, remuneración neta.</w:t>
      </w:r>
    </w:p>
    <w:p w:rsidR="00495D18" w:rsidRPr="00A422C3" w:rsidRDefault="00495D18" w:rsidP="00A422C3">
      <w:pPr>
        <w:pStyle w:val="Prrafodelista"/>
        <w:numPr>
          <w:ilvl w:val="0"/>
          <w:numId w:val="16"/>
        </w:numPr>
        <w:spacing w:before="240" w:after="240" w:line="360" w:lineRule="auto"/>
        <w:jc w:val="both"/>
        <w:rPr>
          <w:rFonts w:ascii="Palatino Linotype" w:hAnsi="Palatino Linotype"/>
        </w:rPr>
      </w:pPr>
      <w:r w:rsidRPr="00B62269">
        <w:rPr>
          <w:rFonts w:ascii="Palatino Linotype" w:hAnsi="Palatino Linotype"/>
        </w:rPr>
        <w:t>Archivo “</w:t>
      </w:r>
      <w:hyperlink r:id="rId15" w:tgtFrame="_blank" w:history="1">
        <w:r w:rsidRPr="00B62269">
          <w:rPr>
            <w:rStyle w:val="Hipervnculo"/>
            <w:rFonts w:ascii="Palatino Linotype" w:hAnsi="Palatino Linotype" w:cs="Arial"/>
            <w:b/>
            <w:bCs/>
            <w:color w:val="67C19D"/>
          </w:rPr>
          <w:t>PRIMERA MARZO 2016.pdf</w:t>
        </w:r>
      </w:hyperlink>
      <w:r w:rsidRPr="00B62269">
        <w:rPr>
          <w:rFonts w:ascii="Palatino Linotype" w:hAnsi="Palatino Linotype"/>
        </w:rPr>
        <w:t>”</w:t>
      </w:r>
      <w:r w:rsidR="00A422C3" w:rsidRPr="00A422C3">
        <w:rPr>
          <w:rFonts w:ascii="Palatino Linotype" w:hAnsi="Palatino Linotype"/>
        </w:rPr>
        <w:t xml:space="preserve"> </w:t>
      </w:r>
      <w:r w:rsidR="00A422C3">
        <w:rPr>
          <w:rFonts w:ascii="Palatino Linotype" w:hAnsi="Palatino Linotype"/>
        </w:rPr>
        <w:t>contiene un listado  de siete páginas en donde se aprecian los datos siguientes: clave o nivel del puesto, denominación del puesto, área de adscripción, primer apellido, segundo apellido, nombre(s), Clave de issemym(</w:t>
      </w:r>
      <w:r w:rsidR="00A422C3" w:rsidRPr="007E46EC">
        <w:rPr>
          <w:rFonts w:ascii="Palatino Linotype" w:hAnsi="Palatino Linotype"/>
          <w:i/>
        </w:rPr>
        <w:t>testado</w:t>
      </w:r>
      <w:r w:rsidR="00A422C3">
        <w:rPr>
          <w:rFonts w:ascii="Palatino Linotype" w:hAnsi="Palatino Linotype"/>
        </w:rPr>
        <w:t>), RFC(</w:t>
      </w:r>
      <w:r w:rsidR="00A422C3" w:rsidRPr="007E46EC">
        <w:rPr>
          <w:rFonts w:ascii="Palatino Linotype" w:hAnsi="Palatino Linotype"/>
          <w:i/>
        </w:rPr>
        <w:t>testado</w:t>
      </w:r>
      <w:r w:rsidR="00A422C3">
        <w:rPr>
          <w:rFonts w:ascii="Palatino Linotype" w:hAnsi="Palatino Linotype"/>
        </w:rPr>
        <w:t>), CURP(</w:t>
      </w:r>
      <w:r w:rsidR="00A422C3" w:rsidRPr="007E46EC">
        <w:rPr>
          <w:rFonts w:ascii="Palatino Linotype" w:hAnsi="Palatino Linotype"/>
          <w:i/>
        </w:rPr>
        <w:t>testado</w:t>
      </w:r>
      <w:r w:rsidR="00A422C3">
        <w:rPr>
          <w:rFonts w:ascii="Palatino Linotype" w:hAnsi="Palatino Linotype"/>
        </w:rPr>
        <w:t>), fecha de alta, sueldo base, prima vacacional, cuota por seguridad social(</w:t>
      </w:r>
      <w:r w:rsidR="00A422C3" w:rsidRPr="007E46EC">
        <w:rPr>
          <w:rFonts w:ascii="Palatino Linotype" w:hAnsi="Palatino Linotype"/>
          <w:i/>
        </w:rPr>
        <w:t>testado</w:t>
      </w:r>
      <w:r w:rsidR="00A422C3">
        <w:rPr>
          <w:rFonts w:ascii="Palatino Linotype" w:hAnsi="Palatino Linotype"/>
        </w:rPr>
        <w:t>), remuneración bruta, remuneración neta.</w:t>
      </w:r>
    </w:p>
    <w:p w:rsidR="00495D18" w:rsidRPr="00A422C3" w:rsidRDefault="00495D18" w:rsidP="00A422C3">
      <w:pPr>
        <w:pStyle w:val="Prrafodelista"/>
        <w:numPr>
          <w:ilvl w:val="0"/>
          <w:numId w:val="16"/>
        </w:numPr>
        <w:spacing w:before="240" w:after="240" w:line="360" w:lineRule="auto"/>
        <w:jc w:val="both"/>
        <w:rPr>
          <w:rFonts w:ascii="Palatino Linotype" w:hAnsi="Palatino Linotype"/>
        </w:rPr>
      </w:pPr>
      <w:r w:rsidRPr="00B62269">
        <w:rPr>
          <w:rFonts w:ascii="Palatino Linotype" w:hAnsi="Palatino Linotype"/>
        </w:rPr>
        <w:t>Archivo “</w:t>
      </w:r>
      <w:hyperlink r:id="rId16" w:tgtFrame="_blank" w:history="1">
        <w:r w:rsidRPr="00B62269">
          <w:rPr>
            <w:rStyle w:val="Hipervnculo"/>
            <w:rFonts w:ascii="Palatino Linotype" w:hAnsi="Palatino Linotype" w:cs="Arial"/>
            <w:b/>
            <w:bCs/>
            <w:color w:val="67C19D"/>
          </w:rPr>
          <w:t>PRIMERA SEPTIEMBRE 2018.pdf</w:t>
        </w:r>
      </w:hyperlink>
      <w:r w:rsidRPr="00B62269">
        <w:rPr>
          <w:rFonts w:ascii="Palatino Linotype" w:hAnsi="Palatino Linotype"/>
        </w:rPr>
        <w:t>”</w:t>
      </w:r>
      <w:r w:rsidR="00A422C3" w:rsidRPr="00A422C3">
        <w:rPr>
          <w:rFonts w:ascii="Palatino Linotype" w:hAnsi="Palatino Linotype"/>
        </w:rPr>
        <w:t xml:space="preserve"> </w:t>
      </w:r>
      <w:r w:rsidR="00A422C3">
        <w:rPr>
          <w:rFonts w:ascii="Palatino Linotype" w:hAnsi="Palatino Linotype"/>
        </w:rPr>
        <w:t>contiene un listado  de siete páginas en donde se aprecian los datos siguientes: clave o nivel del puesto, denominación del puesto, área de adscripción, primer apellido, segundo apellido, nombre(s), Clave de issemym(</w:t>
      </w:r>
      <w:r w:rsidR="00A422C3" w:rsidRPr="007E46EC">
        <w:rPr>
          <w:rFonts w:ascii="Palatino Linotype" w:hAnsi="Palatino Linotype"/>
          <w:i/>
        </w:rPr>
        <w:t>testado</w:t>
      </w:r>
      <w:r w:rsidR="00A422C3">
        <w:rPr>
          <w:rFonts w:ascii="Palatino Linotype" w:hAnsi="Palatino Linotype"/>
        </w:rPr>
        <w:t>), RFC(</w:t>
      </w:r>
      <w:r w:rsidR="00A422C3" w:rsidRPr="007E46EC">
        <w:rPr>
          <w:rFonts w:ascii="Palatino Linotype" w:hAnsi="Palatino Linotype"/>
          <w:i/>
        </w:rPr>
        <w:t>testado</w:t>
      </w:r>
      <w:r w:rsidR="00A422C3">
        <w:rPr>
          <w:rFonts w:ascii="Palatino Linotype" w:hAnsi="Palatino Linotype"/>
        </w:rPr>
        <w:t>), CURP(</w:t>
      </w:r>
      <w:r w:rsidR="00A422C3" w:rsidRPr="007E46EC">
        <w:rPr>
          <w:rFonts w:ascii="Palatino Linotype" w:hAnsi="Palatino Linotype"/>
          <w:i/>
        </w:rPr>
        <w:t>testado</w:t>
      </w:r>
      <w:r w:rsidR="00A422C3">
        <w:rPr>
          <w:rFonts w:ascii="Palatino Linotype" w:hAnsi="Palatino Linotype"/>
        </w:rPr>
        <w:t>), fecha de alta, sueldo base, prima vacacional, cuota por seguridad social(</w:t>
      </w:r>
      <w:r w:rsidR="00A422C3" w:rsidRPr="007E46EC">
        <w:rPr>
          <w:rFonts w:ascii="Palatino Linotype" w:hAnsi="Palatino Linotype"/>
          <w:i/>
        </w:rPr>
        <w:t>testado</w:t>
      </w:r>
      <w:r w:rsidR="00A422C3">
        <w:rPr>
          <w:rFonts w:ascii="Palatino Linotype" w:hAnsi="Palatino Linotype"/>
        </w:rPr>
        <w:t>), remuneración bruta, remuneración neta.</w:t>
      </w:r>
    </w:p>
    <w:p w:rsidR="00495D18" w:rsidRPr="00A422C3" w:rsidRDefault="00495D18" w:rsidP="00A422C3">
      <w:pPr>
        <w:pStyle w:val="Prrafodelista"/>
        <w:numPr>
          <w:ilvl w:val="0"/>
          <w:numId w:val="16"/>
        </w:numPr>
        <w:spacing w:before="240" w:after="240" w:line="360" w:lineRule="auto"/>
        <w:jc w:val="both"/>
        <w:rPr>
          <w:rFonts w:ascii="Palatino Linotype" w:hAnsi="Palatino Linotype"/>
        </w:rPr>
      </w:pPr>
      <w:r w:rsidRPr="00B62269">
        <w:rPr>
          <w:rFonts w:ascii="Palatino Linotype" w:hAnsi="Palatino Linotype"/>
        </w:rPr>
        <w:t>Archivo “</w:t>
      </w:r>
      <w:hyperlink r:id="rId17" w:tgtFrame="_blank" w:history="1">
        <w:r w:rsidRPr="00B62269">
          <w:rPr>
            <w:rStyle w:val="Hipervnculo"/>
            <w:rFonts w:ascii="Palatino Linotype" w:hAnsi="Palatino Linotype" w:cs="Arial"/>
            <w:b/>
            <w:bCs/>
            <w:color w:val="67C19D"/>
          </w:rPr>
          <w:t>PRIMERA AGOSTO 2018.pdf</w:t>
        </w:r>
      </w:hyperlink>
      <w:r w:rsidRPr="00B62269">
        <w:rPr>
          <w:rFonts w:ascii="Palatino Linotype" w:hAnsi="Palatino Linotype"/>
        </w:rPr>
        <w:t>”</w:t>
      </w:r>
      <w:r w:rsidR="00A422C3" w:rsidRPr="00A422C3">
        <w:rPr>
          <w:rFonts w:ascii="Palatino Linotype" w:hAnsi="Palatino Linotype"/>
        </w:rPr>
        <w:t xml:space="preserve"> </w:t>
      </w:r>
      <w:r w:rsidR="00A422C3">
        <w:rPr>
          <w:rFonts w:ascii="Palatino Linotype" w:hAnsi="Palatino Linotype"/>
        </w:rPr>
        <w:t>contiene un listado  de siete páginas en donde se aprecian los datos siguientes: clave o nivel del puesto, denominación del puesto, área de adscripción, primer apellido, segundo apellido, nombre(s), Clave de issemym(</w:t>
      </w:r>
      <w:r w:rsidR="00A422C3" w:rsidRPr="007E46EC">
        <w:rPr>
          <w:rFonts w:ascii="Palatino Linotype" w:hAnsi="Palatino Linotype"/>
          <w:i/>
        </w:rPr>
        <w:t>testado</w:t>
      </w:r>
      <w:r w:rsidR="00A422C3">
        <w:rPr>
          <w:rFonts w:ascii="Palatino Linotype" w:hAnsi="Palatino Linotype"/>
        </w:rPr>
        <w:t>), RFC(</w:t>
      </w:r>
      <w:r w:rsidR="00A422C3" w:rsidRPr="007E46EC">
        <w:rPr>
          <w:rFonts w:ascii="Palatino Linotype" w:hAnsi="Palatino Linotype"/>
          <w:i/>
        </w:rPr>
        <w:t>testado</w:t>
      </w:r>
      <w:r w:rsidR="00A422C3">
        <w:rPr>
          <w:rFonts w:ascii="Palatino Linotype" w:hAnsi="Palatino Linotype"/>
        </w:rPr>
        <w:t>), CURP(</w:t>
      </w:r>
      <w:r w:rsidR="00A422C3" w:rsidRPr="007E46EC">
        <w:rPr>
          <w:rFonts w:ascii="Palatino Linotype" w:hAnsi="Palatino Linotype"/>
          <w:i/>
        </w:rPr>
        <w:t>testado</w:t>
      </w:r>
      <w:r w:rsidR="00A422C3">
        <w:rPr>
          <w:rFonts w:ascii="Palatino Linotype" w:hAnsi="Palatino Linotype"/>
        </w:rPr>
        <w:t xml:space="preserve">), fecha de alta, sueldo base, prima </w:t>
      </w:r>
      <w:r w:rsidR="00A422C3">
        <w:rPr>
          <w:rFonts w:ascii="Palatino Linotype" w:hAnsi="Palatino Linotype"/>
        </w:rPr>
        <w:lastRenderedPageBreak/>
        <w:t>vacacional, cuota por seguridad social(</w:t>
      </w:r>
      <w:r w:rsidR="00A422C3" w:rsidRPr="007E46EC">
        <w:rPr>
          <w:rFonts w:ascii="Palatino Linotype" w:hAnsi="Palatino Linotype"/>
          <w:i/>
        </w:rPr>
        <w:t>testado</w:t>
      </w:r>
      <w:r w:rsidR="00A422C3">
        <w:rPr>
          <w:rFonts w:ascii="Palatino Linotype" w:hAnsi="Palatino Linotype"/>
        </w:rPr>
        <w:t>), remuneración bruta, remuneración neta.</w:t>
      </w:r>
    </w:p>
    <w:p w:rsidR="00495D18" w:rsidRPr="00A422C3" w:rsidRDefault="00495D18" w:rsidP="00A422C3">
      <w:pPr>
        <w:pStyle w:val="Prrafodelista"/>
        <w:numPr>
          <w:ilvl w:val="0"/>
          <w:numId w:val="16"/>
        </w:numPr>
        <w:spacing w:before="240" w:after="240" w:line="360" w:lineRule="auto"/>
        <w:jc w:val="both"/>
        <w:rPr>
          <w:rFonts w:ascii="Palatino Linotype" w:hAnsi="Palatino Linotype"/>
        </w:rPr>
      </w:pPr>
      <w:r w:rsidRPr="00B62269">
        <w:rPr>
          <w:rFonts w:ascii="Palatino Linotype" w:hAnsi="Palatino Linotype"/>
        </w:rPr>
        <w:t>Archivo “</w:t>
      </w:r>
      <w:hyperlink r:id="rId18" w:tgtFrame="_blank" w:history="1">
        <w:r w:rsidRPr="00B62269">
          <w:rPr>
            <w:rStyle w:val="Hipervnculo"/>
            <w:rFonts w:ascii="Palatino Linotype" w:hAnsi="Palatino Linotype" w:cs="Arial"/>
            <w:b/>
            <w:bCs/>
            <w:color w:val="67C19D"/>
          </w:rPr>
          <w:t>SEGUNDA OCTUBRE 2017.pdf</w:t>
        </w:r>
      </w:hyperlink>
      <w:r w:rsidRPr="00B62269">
        <w:rPr>
          <w:rFonts w:ascii="Palatino Linotype" w:hAnsi="Palatino Linotype"/>
        </w:rPr>
        <w:t>”</w:t>
      </w:r>
      <w:r w:rsidR="00A422C3" w:rsidRPr="00A422C3">
        <w:rPr>
          <w:rFonts w:ascii="Palatino Linotype" w:hAnsi="Palatino Linotype"/>
        </w:rPr>
        <w:t xml:space="preserve"> </w:t>
      </w:r>
      <w:r w:rsidR="00A422C3">
        <w:rPr>
          <w:rFonts w:ascii="Palatino Linotype" w:hAnsi="Palatino Linotype"/>
        </w:rPr>
        <w:t>contiene un listado  de siete páginas en donde se aprecian los datos siguientes: clave o nivel del puesto, denominación del puesto, área de adscripción, primer apellido, segundo apellido, nombre(s), Clave de issemym(</w:t>
      </w:r>
      <w:r w:rsidR="00A422C3" w:rsidRPr="007E46EC">
        <w:rPr>
          <w:rFonts w:ascii="Palatino Linotype" w:hAnsi="Palatino Linotype"/>
          <w:i/>
        </w:rPr>
        <w:t>testado</w:t>
      </w:r>
      <w:r w:rsidR="00A422C3">
        <w:rPr>
          <w:rFonts w:ascii="Palatino Linotype" w:hAnsi="Palatino Linotype"/>
        </w:rPr>
        <w:t>), RFC(</w:t>
      </w:r>
      <w:r w:rsidR="00A422C3" w:rsidRPr="007E46EC">
        <w:rPr>
          <w:rFonts w:ascii="Palatino Linotype" w:hAnsi="Palatino Linotype"/>
          <w:i/>
        </w:rPr>
        <w:t>testado</w:t>
      </w:r>
      <w:r w:rsidR="00A422C3">
        <w:rPr>
          <w:rFonts w:ascii="Palatino Linotype" w:hAnsi="Palatino Linotype"/>
        </w:rPr>
        <w:t>), CURP(</w:t>
      </w:r>
      <w:r w:rsidR="00A422C3" w:rsidRPr="007E46EC">
        <w:rPr>
          <w:rFonts w:ascii="Palatino Linotype" w:hAnsi="Palatino Linotype"/>
          <w:i/>
        </w:rPr>
        <w:t>testado</w:t>
      </w:r>
      <w:r w:rsidR="00A422C3">
        <w:rPr>
          <w:rFonts w:ascii="Palatino Linotype" w:hAnsi="Palatino Linotype"/>
        </w:rPr>
        <w:t>), fecha de alta, sueldo base, prima vacacional, cuota por seguridad social(</w:t>
      </w:r>
      <w:r w:rsidR="00A422C3" w:rsidRPr="007E46EC">
        <w:rPr>
          <w:rFonts w:ascii="Palatino Linotype" w:hAnsi="Palatino Linotype"/>
          <w:i/>
        </w:rPr>
        <w:t>testado</w:t>
      </w:r>
      <w:r w:rsidR="00A422C3">
        <w:rPr>
          <w:rFonts w:ascii="Palatino Linotype" w:hAnsi="Palatino Linotype"/>
        </w:rPr>
        <w:t>), remuneración bruta, remuneración neta.</w:t>
      </w:r>
    </w:p>
    <w:p w:rsidR="00495D18" w:rsidRPr="00A422C3" w:rsidRDefault="00495D18" w:rsidP="00A422C3">
      <w:pPr>
        <w:pStyle w:val="Prrafodelista"/>
        <w:numPr>
          <w:ilvl w:val="0"/>
          <w:numId w:val="16"/>
        </w:numPr>
        <w:spacing w:before="240" w:after="240" w:line="360" w:lineRule="auto"/>
        <w:jc w:val="both"/>
        <w:rPr>
          <w:rFonts w:ascii="Palatino Linotype" w:hAnsi="Palatino Linotype"/>
        </w:rPr>
      </w:pPr>
      <w:r w:rsidRPr="00B62269">
        <w:rPr>
          <w:rFonts w:ascii="Palatino Linotype" w:hAnsi="Palatino Linotype"/>
        </w:rPr>
        <w:t>Archivo “</w:t>
      </w:r>
      <w:hyperlink r:id="rId19" w:tgtFrame="_blank" w:history="1">
        <w:r w:rsidRPr="00B62269">
          <w:rPr>
            <w:rStyle w:val="Hipervnculo"/>
            <w:rFonts w:ascii="Palatino Linotype" w:hAnsi="Palatino Linotype" w:cs="Arial"/>
            <w:b/>
            <w:bCs/>
            <w:color w:val="67C19D"/>
          </w:rPr>
          <w:t>PRIMERA AGOSTO 2017.pdf</w:t>
        </w:r>
      </w:hyperlink>
      <w:r w:rsidRPr="00B62269">
        <w:rPr>
          <w:rFonts w:ascii="Palatino Linotype" w:hAnsi="Palatino Linotype"/>
        </w:rPr>
        <w:t>”</w:t>
      </w:r>
      <w:r w:rsidR="00A422C3" w:rsidRPr="00A422C3">
        <w:rPr>
          <w:rFonts w:ascii="Palatino Linotype" w:hAnsi="Palatino Linotype"/>
        </w:rPr>
        <w:t xml:space="preserve"> </w:t>
      </w:r>
      <w:r w:rsidR="00A422C3">
        <w:rPr>
          <w:rFonts w:ascii="Palatino Linotype" w:hAnsi="Palatino Linotype"/>
        </w:rPr>
        <w:t>contiene un listado  de siete páginas en donde se aprecian los datos siguientes: clave o nivel del puesto, denominación del puesto, área de adscripción, primer apellido, segundo apellido, nombre(s), Clave de issemym(</w:t>
      </w:r>
      <w:r w:rsidR="00A422C3" w:rsidRPr="007E46EC">
        <w:rPr>
          <w:rFonts w:ascii="Palatino Linotype" w:hAnsi="Palatino Linotype"/>
          <w:i/>
        </w:rPr>
        <w:t>testado</w:t>
      </w:r>
      <w:r w:rsidR="00A422C3">
        <w:rPr>
          <w:rFonts w:ascii="Palatino Linotype" w:hAnsi="Palatino Linotype"/>
        </w:rPr>
        <w:t>), RFC(</w:t>
      </w:r>
      <w:r w:rsidR="00A422C3" w:rsidRPr="007E46EC">
        <w:rPr>
          <w:rFonts w:ascii="Palatino Linotype" w:hAnsi="Palatino Linotype"/>
          <w:i/>
        </w:rPr>
        <w:t>testado</w:t>
      </w:r>
      <w:r w:rsidR="00A422C3">
        <w:rPr>
          <w:rFonts w:ascii="Palatino Linotype" w:hAnsi="Palatino Linotype"/>
        </w:rPr>
        <w:t>), CURP(</w:t>
      </w:r>
      <w:r w:rsidR="00A422C3" w:rsidRPr="007E46EC">
        <w:rPr>
          <w:rFonts w:ascii="Palatino Linotype" w:hAnsi="Palatino Linotype"/>
          <w:i/>
        </w:rPr>
        <w:t>testado</w:t>
      </w:r>
      <w:r w:rsidR="00A422C3">
        <w:rPr>
          <w:rFonts w:ascii="Palatino Linotype" w:hAnsi="Palatino Linotype"/>
        </w:rPr>
        <w:t>), fecha de alta, sueldo base, prima vacacional, cuota por seguridad social(</w:t>
      </w:r>
      <w:r w:rsidR="00A422C3" w:rsidRPr="007E46EC">
        <w:rPr>
          <w:rFonts w:ascii="Palatino Linotype" w:hAnsi="Palatino Linotype"/>
          <w:i/>
        </w:rPr>
        <w:t>testado</w:t>
      </w:r>
      <w:r w:rsidR="00A422C3">
        <w:rPr>
          <w:rFonts w:ascii="Palatino Linotype" w:hAnsi="Palatino Linotype"/>
        </w:rPr>
        <w:t>), remuneración bruta, remuneración neta.</w:t>
      </w:r>
    </w:p>
    <w:p w:rsidR="00495D18" w:rsidRPr="00A422C3" w:rsidRDefault="00495D18" w:rsidP="00A422C3">
      <w:pPr>
        <w:pStyle w:val="Prrafodelista"/>
        <w:numPr>
          <w:ilvl w:val="0"/>
          <w:numId w:val="16"/>
        </w:numPr>
        <w:spacing w:before="240" w:after="240" w:line="360" w:lineRule="auto"/>
        <w:jc w:val="both"/>
        <w:rPr>
          <w:rFonts w:ascii="Palatino Linotype" w:hAnsi="Palatino Linotype"/>
        </w:rPr>
      </w:pPr>
      <w:r w:rsidRPr="00B62269">
        <w:rPr>
          <w:rFonts w:ascii="Palatino Linotype" w:hAnsi="Palatino Linotype"/>
        </w:rPr>
        <w:t>Archivo “</w:t>
      </w:r>
      <w:hyperlink r:id="rId20" w:tgtFrame="_blank" w:history="1">
        <w:r w:rsidRPr="00B62269">
          <w:rPr>
            <w:rStyle w:val="Hipervnculo"/>
            <w:rFonts w:ascii="Palatino Linotype" w:hAnsi="Palatino Linotype" w:cs="Arial"/>
            <w:b/>
            <w:bCs/>
            <w:color w:val="67C19D"/>
          </w:rPr>
          <w:t>SEGUNDA DICIEMBRE 2017.pdf</w:t>
        </w:r>
      </w:hyperlink>
      <w:r w:rsidRPr="00B62269">
        <w:rPr>
          <w:rFonts w:ascii="Palatino Linotype" w:hAnsi="Palatino Linotype"/>
        </w:rPr>
        <w:t>”</w:t>
      </w:r>
      <w:r w:rsidR="00A422C3" w:rsidRPr="00A422C3">
        <w:rPr>
          <w:rFonts w:ascii="Palatino Linotype" w:hAnsi="Palatino Linotype"/>
        </w:rPr>
        <w:t xml:space="preserve"> </w:t>
      </w:r>
      <w:r w:rsidR="00A422C3">
        <w:rPr>
          <w:rFonts w:ascii="Palatino Linotype" w:hAnsi="Palatino Linotype"/>
        </w:rPr>
        <w:t>contiene un listado  de siete páginas en donde se aprecian los datos siguientes: clave o nivel del puesto, denominación del puesto, área de adscripción, primer apellido, segundo apellido, nombre(s), Clave de issemym(</w:t>
      </w:r>
      <w:r w:rsidR="00A422C3" w:rsidRPr="007E46EC">
        <w:rPr>
          <w:rFonts w:ascii="Palatino Linotype" w:hAnsi="Palatino Linotype"/>
          <w:i/>
        </w:rPr>
        <w:t>testado</w:t>
      </w:r>
      <w:r w:rsidR="00A422C3">
        <w:rPr>
          <w:rFonts w:ascii="Palatino Linotype" w:hAnsi="Palatino Linotype"/>
        </w:rPr>
        <w:t>), RFC(</w:t>
      </w:r>
      <w:r w:rsidR="00A422C3" w:rsidRPr="007E46EC">
        <w:rPr>
          <w:rFonts w:ascii="Palatino Linotype" w:hAnsi="Palatino Linotype"/>
          <w:i/>
        </w:rPr>
        <w:t>testado</w:t>
      </w:r>
      <w:r w:rsidR="00A422C3">
        <w:rPr>
          <w:rFonts w:ascii="Palatino Linotype" w:hAnsi="Palatino Linotype"/>
        </w:rPr>
        <w:t>), CURP(</w:t>
      </w:r>
      <w:r w:rsidR="00A422C3" w:rsidRPr="007E46EC">
        <w:rPr>
          <w:rFonts w:ascii="Palatino Linotype" w:hAnsi="Palatino Linotype"/>
          <w:i/>
        </w:rPr>
        <w:t>testado</w:t>
      </w:r>
      <w:r w:rsidR="00A422C3">
        <w:rPr>
          <w:rFonts w:ascii="Palatino Linotype" w:hAnsi="Palatino Linotype"/>
        </w:rPr>
        <w:t>), fecha de alta, sueldo base, prima vacacional, cuota por seguridad social(</w:t>
      </w:r>
      <w:r w:rsidR="00A422C3" w:rsidRPr="007E46EC">
        <w:rPr>
          <w:rFonts w:ascii="Palatino Linotype" w:hAnsi="Palatino Linotype"/>
          <w:i/>
        </w:rPr>
        <w:t>testado</w:t>
      </w:r>
      <w:r w:rsidR="00A422C3">
        <w:rPr>
          <w:rFonts w:ascii="Palatino Linotype" w:hAnsi="Palatino Linotype"/>
        </w:rPr>
        <w:t>), remuneración bruta, remuneración neta.</w:t>
      </w:r>
    </w:p>
    <w:p w:rsidR="00495D18" w:rsidRPr="00A422C3" w:rsidRDefault="00495D18" w:rsidP="00A422C3">
      <w:pPr>
        <w:pStyle w:val="Prrafodelista"/>
        <w:numPr>
          <w:ilvl w:val="0"/>
          <w:numId w:val="16"/>
        </w:numPr>
        <w:spacing w:before="240" w:after="240" w:line="360" w:lineRule="auto"/>
        <w:jc w:val="both"/>
        <w:rPr>
          <w:rFonts w:ascii="Palatino Linotype" w:hAnsi="Palatino Linotype"/>
        </w:rPr>
      </w:pPr>
      <w:r w:rsidRPr="00B62269">
        <w:rPr>
          <w:rFonts w:ascii="Palatino Linotype" w:hAnsi="Palatino Linotype"/>
        </w:rPr>
        <w:t>Archivo “</w:t>
      </w:r>
      <w:hyperlink r:id="rId21" w:tgtFrame="_blank" w:history="1">
        <w:r w:rsidRPr="00B62269">
          <w:rPr>
            <w:rStyle w:val="Hipervnculo"/>
            <w:rFonts w:ascii="Palatino Linotype" w:hAnsi="Palatino Linotype" w:cs="Arial"/>
            <w:b/>
            <w:bCs/>
            <w:color w:val="67C19D"/>
          </w:rPr>
          <w:t>SEGUNDA DICIEMBRE 2016.pdf</w:t>
        </w:r>
      </w:hyperlink>
      <w:r w:rsidRPr="00B62269">
        <w:rPr>
          <w:rFonts w:ascii="Palatino Linotype" w:hAnsi="Palatino Linotype"/>
        </w:rPr>
        <w:t>”</w:t>
      </w:r>
      <w:r w:rsidR="00A422C3" w:rsidRPr="00A422C3">
        <w:rPr>
          <w:rFonts w:ascii="Palatino Linotype" w:hAnsi="Palatino Linotype"/>
        </w:rPr>
        <w:t xml:space="preserve"> </w:t>
      </w:r>
      <w:r w:rsidR="00A422C3">
        <w:rPr>
          <w:rFonts w:ascii="Palatino Linotype" w:hAnsi="Palatino Linotype"/>
        </w:rPr>
        <w:t>contiene un listado  de siete páginas en donde se aprecian los datos siguientes: clave o nivel del puesto, denominación del puesto, área de adscripción, primer apellido, segundo apellido, nombre(s), Clave de issemym(</w:t>
      </w:r>
      <w:r w:rsidR="00A422C3" w:rsidRPr="007E46EC">
        <w:rPr>
          <w:rFonts w:ascii="Palatino Linotype" w:hAnsi="Palatino Linotype"/>
          <w:i/>
        </w:rPr>
        <w:t>testado</w:t>
      </w:r>
      <w:r w:rsidR="00A422C3">
        <w:rPr>
          <w:rFonts w:ascii="Palatino Linotype" w:hAnsi="Palatino Linotype"/>
        </w:rPr>
        <w:t>), RFC(</w:t>
      </w:r>
      <w:r w:rsidR="00A422C3" w:rsidRPr="007E46EC">
        <w:rPr>
          <w:rFonts w:ascii="Palatino Linotype" w:hAnsi="Palatino Linotype"/>
          <w:i/>
        </w:rPr>
        <w:t>testado</w:t>
      </w:r>
      <w:r w:rsidR="00A422C3">
        <w:rPr>
          <w:rFonts w:ascii="Palatino Linotype" w:hAnsi="Palatino Linotype"/>
        </w:rPr>
        <w:t>), CURP(</w:t>
      </w:r>
      <w:r w:rsidR="00A422C3" w:rsidRPr="007E46EC">
        <w:rPr>
          <w:rFonts w:ascii="Palatino Linotype" w:hAnsi="Palatino Linotype"/>
          <w:i/>
        </w:rPr>
        <w:t>testado</w:t>
      </w:r>
      <w:r w:rsidR="00A422C3">
        <w:rPr>
          <w:rFonts w:ascii="Palatino Linotype" w:hAnsi="Palatino Linotype"/>
        </w:rPr>
        <w:t xml:space="preserve">), fecha de alta, sueldo base, prima </w:t>
      </w:r>
      <w:r w:rsidR="00A422C3">
        <w:rPr>
          <w:rFonts w:ascii="Palatino Linotype" w:hAnsi="Palatino Linotype"/>
        </w:rPr>
        <w:lastRenderedPageBreak/>
        <w:t>vacacional, cuota por seguridad social(</w:t>
      </w:r>
      <w:r w:rsidR="00A422C3" w:rsidRPr="007E46EC">
        <w:rPr>
          <w:rFonts w:ascii="Palatino Linotype" w:hAnsi="Palatino Linotype"/>
          <w:i/>
        </w:rPr>
        <w:t>testado</w:t>
      </w:r>
      <w:r w:rsidR="00A422C3">
        <w:rPr>
          <w:rFonts w:ascii="Palatino Linotype" w:hAnsi="Palatino Linotype"/>
        </w:rPr>
        <w:t>), remuneración bruta, remuneración neta.</w:t>
      </w:r>
    </w:p>
    <w:p w:rsidR="00A422C3" w:rsidRPr="00A422C3" w:rsidRDefault="00495D18" w:rsidP="00A422C3">
      <w:pPr>
        <w:pStyle w:val="Prrafodelista"/>
        <w:numPr>
          <w:ilvl w:val="0"/>
          <w:numId w:val="16"/>
        </w:numPr>
        <w:spacing w:before="240" w:after="240" w:line="360" w:lineRule="auto"/>
        <w:jc w:val="both"/>
        <w:rPr>
          <w:rFonts w:ascii="Palatino Linotype" w:hAnsi="Palatino Linotype"/>
        </w:rPr>
      </w:pPr>
      <w:r w:rsidRPr="00B62269">
        <w:rPr>
          <w:rFonts w:ascii="Palatino Linotype" w:hAnsi="Palatino Linotype"/>
        </w:rPr>
        <w:t>Archivo “</w:t>
      </w:r>
      <w:hyperlink r:id="rId22" w:tgtFrame="_blank" w:history="1">
        <w:r w:rsidRPr="00B62269">
          <w:rPr>
            <w:rStyle w:val="Hipervnculo"/>
            <w:rFonts w:ascii="Palatino Linotype" w:hAnsi="Palatino Linotype" w:cs="Arial"/>
            <w:b/>
            <w:bCs/>
            <w:color w:val="67C19D"/>
          </w:rPr>
          <w:t>SEGUNDA SEPTIEMBRE 2016.pdf</w:t>
        </w:r>
      </w:hyperlink>
      <w:r w:rsidRPr="00B62269">
        <w:rPr>
          <w:rFonts w:ascii="Palatino Linotype" w:hAnsi="Palatino Linotype"/>
        </w:rPr>
        <w:t>”</w:t>
      </w:r>
      <w:r w:rsidR="00A422C3" w:rsidRPr="00A422C3">
        <w:rPr>
          <w:rFonts w:ascii="Palatino Linotype" w:hAnsi="Palatino Linotype"/>
        </w:rPr>
        <w:t xml:space="preserve"> </w:t>
      </w:r>
      <w:r w:rsidR="00A422C3">
        <w:rPr>
          <w:rFonts w:ascii="Palatino Linotype" w:hAnsi="Palatino Linotype"/>
        </w:rPr>
        <w:t>contiene un listado  de siete páginas en donde se aprecian los datos siguientes: clave o nivel del puesto, denominación del puesto, área de adscripción, primer apellido, segundo apellido, nombre(s), Clave de issemym(</w:t>
      </w:r>
      <w:r w:rsidR="00A422C3" w:rsidRPr="007E46EC">
        <w:rPr>
          <w:rFonts w:ascii="Palatino Linotype" w:hAnsi="Palatino Linotype"/>
          <w:i/>
        </w:rPr>
        <w:t>testado</w:t>
      </w:r>
      <w:r w:rsidR="00A422C3">
        <w:rPr>
          <w:rFonts w:ascii="Palatino Linotype" w:hAnsi="Palatino Linotype"/>
        </w:rPr>
        <w:t>), RFC(</w:t>
      </w:r>
      <w:r w:rsidR="00A422C3" w:rsidRPr="007E46EC">
        <w:rPr>
          <w:rFonts w:ascii="Palatino Linotype" w:hAnsi="Palatino Linotype"/>
          <w:i/>
        </w:rPr>
        <w:t>testado</w:t>
      </w:r>
      <w:r w:rsidR="00A422C3">
        <w:rPr>
          <w:rFonts w:ascii="Palatino Linotype" w:hAnsi="Palatino Linotype"/>
        </w:rPr>
        <w:t>), CURP(</w:t>
      </w:r>
      <w:r w:rsidR="00A422C3" w:rsidRPr="007E46EC">
        <w:rPr>
          <w:rFonts w:ascii="Palatino Linotype" w:hAnsi="Palatino Linotype"/>
          <w:i/>
        </w:rPr>
        <w:t>testado</w:t>
      </w:r>
      <w:r w:rsidR="00A422C3">
        <w:rPr>
          <w:rFonts w:ascii="Palatino Linotype" w:hAnsi="Palatino Linotype"/>
        </w:rPr>
        <w:t>), fecha de alta, sueldo base, prima vacacional, cuota por seguridad social(</w:t>
      </w:r>
      <w:r w:rsidR="00A422C3" w:rsidRPr="007E46EC">
        <w:rPr>
          <w:rFonts w:ascii="Palatino Linotype" w:hAnsi="Palatino Linotype"/>
          <w:i/>
        </w:rPr>
        <w:t>testado</w:t>
      </w:r>
      <w:r w:rsidR="00A422C3">
        <w:rPr>
          <w:rFonts w:ascii="Palatino Linotype" w:hAnsi="Palatino Linotype"/>
        </w:rPr>
        <w:t>), remuneración bruta, remuneración neta.</w:t>
      </w:r>
    </w:p>
    <w:p w:rsidR="00495D18" w:rsidRPr="00A422C3" w:rsidRDefault="00495D18" w:rsidP="00A422C3">
      <w:pPr>
        <w:pStyle w:val="Prrafodelista"/>
        <w:numPr>
          <w:ilvl w:val="0"/>
          <w:numId w:val="16"/>
        </w:numPr>
        <w:spacing w:before="240" w:after="240" w:line="360" w:lineRule="auto"/>
        <w:jc w:val="both"/>
        <w:rPr>
          <w:rFonts w:ascii="Palatino Linotype" w:hAnsi="Palatino Linotype"/>
        </w:rPr>
      </w:pPr>
      <w:r w:rsidRPr="00B62269">
        <w:rPr>
          <w:rFonts w:ascii="Palatino Linotype" w:hAnsi="Palatino Linotype"/>
        </w:rPr>
        <w:t>Archivo “</w:t>
      </w:r>
      <w:hyperlink r:id="rId23" w:tgtFrame="_blank" w:history="1">
        <w:r w:rsidRPr="00B62269">
          <w:rPr>
            <w:rStyle w:val="Hipervnculo"/>
            <w:rFonts w:ascii="Palatino Linotype" w:hAnsi="Palatino Linotype" w:cs="Arial"/>
            <w:b/>
            <w:bCs/>
            <w:color w:val="67C19D"/>
          </w:rPr>
          <w:t>PRIMERA AGOSTO 2016.pdf</w:t>
        </w:r>
      </w:hyperlink>
      <w:r w:rsidRPr="00B62269">
        <w:rPr>
          <w:rFonts w:ascii="Palatino Linotype" w:hAnsi="Palatino Linotype"/>
        </w:rPr>
        <w:t>”</w:t>
      </w:r>
      <w:r w:rsidR="00A422C3" w:rsidRPr="00A422C3">
        <w:rPr>
          <w:rFonts w:ascii="Palatino Linotype" w:hAnsi="Palatino Linotype"/>
        </w:rPr>
        <w:t xml:space="preserve"> </w:t>
      </w:r>
      <w:r w:rsidR="00A422C3">
        <w:rPr>
          <w:rFonts w:ascii="Palatino Linotype" w:hAnsi="Palatino Linotype"/>
        </w:rPr>
        <w:t>contiene un listado  de siete páginas en donde se aprecian los datos siguientes: clave o nivel del puesto, denominación del puesto, área de adscripción, primer apellido, segundo apellido, nombre(s), Clave de issemym(</w:t>
      </w:r>
      <w:r w:rsidR="00A422C3" w:rsidRPr="007E46EC">
        <w:rPr>
          <w:rFonts w:ascii="Palatino Linotype" w:hAnsi="Palatino Linotype"/>
          <w:i/>
        </w:rPr>
        <w:t>testado</w:t>
      </w:r>
      <w:r w:rsidR="00A422C3">
        <w:rPr>
          <w:rFonts w:ascii="Palatino Linotype" w:hAnsi="Palatino Linotype"/>
        </w:rPr>
        <w:t>), RFC(</w:t>
      </w:r>
      <w:r w:rsidR="00A422C3" w:rsidRPr="007E46EC">
        <w:rPr>
          <w:rFonts w:ascii="Palatino Linotype" w:hAnsi="Palatino Linotype"/>
          <w:i/>
        </w:rPr>
        <w:t>testado</w:t>
      </w:r>
      <w:r w:rsidR="00A422C3">
        <w:rPr>
          <w:rFonts w:ascii="Palatino Linotype" w:hAnsi="Palatino Linotype"/>
        </w:rPr>
        <w:t>), CURP(</w:t>
      </w:r>
      <w:r w:rsidR="00A422C3" w:rsidRPr="007E46EC">
        <w:rPr>
          <w:rFonts w:ascii="Palatino Linotype" w:hAnsi="Palatino Linotype"/>
          <w:i/>
        </w:rPr>
        <w:t>testado</w:t>
      </w:r>
      <w:r w:rsidR="00A422C3">
        <w:rPr>
          <w:rFonts w:ascii="Palatino Linotype" w:hAnsi="Palatino Linotype"/>
        </w:rPr>
        <w:t>), fecha de alta, sueldo base, prima vacacional, cuota por seguridad social(</w:t>
      </w:r>
      <w:r w:rsidR="00A422C3" w:rsidRPr="007E46EC">
        <w:rPr>
          <w:rFonts w:ascii="Palatino Linotype" w:hAnsi="Palatino Linotype"/>
          <w:i/>
        </w:rPr>
        <w:t>testado</w:t>
      </w:r>
      <w:r w:rsidR="00A422C3">
        <w:rPr>
          <w:rFonts w:ascii="Palatino Linotype" w:hAnsi="Palatino Linotype"/>
        </w:rPr>
        <w:t>), remuneración bruta, remuneración neta.</w:t>
      </w:r>
    </w:p>
    <w:p w:rsidR="00A422C3" w:rsidRPr="00A422C3" w:rsidRDefault="00495D18" w:rsidP="00A422C3">
      <w:pPr>
        <w:pStyle w:val="Prrafodelista"/>
        <w:numPr>
          <w:ilvl w:val="0"/>
          <w:numId w:val="16"/>
        </w:numPr>
        <w:spacing w:before="240" w:after="240" w:line="360" w:lineRule="auto"/>
        <w:jc w:val="both"/>
        <w:rPr>
          <w:rFonts w:ascii="Palatino Linotype" w:hAnsi="Palatino Linotype"/>
        </w:rPr>
      </w:pPr>
      <w:r w:rsidRPr="00B62269">
        <w:rPr>
          <w:rFonts w:ascii="Palatino Linotype" w:hAnsi="Palatino Linotype"/>
        </w:rPr>
        <w:t>Archivo “</w:t>
      </w:r>
      <w:hyperlink r:id="rId24" w:tgtFrame="_blank" w:history="1">
        <w:r w:rsidRPr="00B62269">
          <w:rPr>
            <w:rStyle w:val="Hipervnculo"/>
            <w:rFonts w:ascii="Palatino Linotype" w:hAnsi="Palatino Linotype" w:cs="Arial"/>
            <w:b/>
            <w:bCs/>
            <w:color w:val="67C19D"/>
          </w:rPr>
          <w:t>PRIMERA JUNIO 2018.pdf</w:t>
        </w:r>
      </w:hyperlink>
      <w:r w:rsidRPr="00B62269">
        <w:rPr>
          <w:rFonts w:ascii="Palatino Linotype" w:hAnsi="Palatino Linotype"/>
        </w:rPr>
        <w:t>”</w:t>
      </w:r>
      <w:r w:rsidR="00A422C3" w:rsidRPr="00A422C3">
        <w:rPr>
          <w:rFonts w:ascii="Palatino Linotype" w:hAnsi="Palatino Linotype"/>
        </w:rPr>
        <w:t xml:space="preserve"> </w:t>
      </w:r>
      <w:r w:rsidR="00A422C3">
        <w:rPr>
          <w:rFonts w:ascii="Palatino Linotype" w:hAnsi="Palatino Linotype"/>
        </w:rPr>
        <w:t>contiene un listado  de siete páginas en donde se aprecian los datos siguientes: clave o nivel del puesto, denominación del puesto, área de adscripción, primer apellido, segundo apellido, nombre(s), Clave de issemym(</w:t>
      </w:r>
      <w:r w:rsidR="00A422C3" w:rsidRPr="007E46EC">
        <w:rPr>
          <w:rFonts w:ascii="Palatino Linotype" w:hAnsi="Palatino Linotype"/>
          <w:i/>
        </w:rPr>
        <w:t>testado</w:t>
      </w:r>
      <w:r w:rsidR="00A422C3">
        <w:rPr>
          <w:rFonts w:ascii="Palatino Linotype" w:hAnsi="Palatino Linotype"/>
        </w:rPr>
        <w:t>), RFC(</w:t>
      </w:r>
      <w:r w:rsidR="00A422C3" w:rsidRPr="007E46EC">
        <w:rPr>
          <w:rFonts w:ascii="Palatino Linotype" w:hAnsi="Palatino Linotype"/>
          <w:i/>
        </w:rPr>
        <w:t>testado</w:t>
      </w:r>
      <w:r w:rsidR="00A422C3">
        <w:rPr>
          <w:rFonts w:ascii="Palatino Linotype" w:hAnsi="Palatino Linotype"/>
        </w:rPr>
        <w:t>), CURP(</w:t>
      </w:r>
      <w:r w:rsidR="00A422C3" w:rsidRPr="007E46EC">
        <w:rPr>
          <w:rFonts w:ascii="Palatino Linotype" w:hAnsi="Palatino Linotype"/>
          <w:i/>
        </w:rPr>
        <w:t>testado</w:t>
      </w:r>
      <w:r w:rsidR="00A422C3">
        <w:rPr>
          <w:rFonts w:ascii="Palatino Linotype" w:hAnsi="Palatino Linotype"/>
        </w:rPr>
        <w:t>), fecha de alta, sueldo base, prima vacacional, cuota por seguridad social(</w:t>
      </w:r>
      <w:r w:rsidR="00A422C3" w:rsidRPr="007E46EC">
        <w:rPr>
          <w:rFonts w:ascii="Palatino Linotype" w:hAnsi="Palatino Linotype"/>
          <w:i/>
        </w:rPr>
        <w:t>testado</w:t>
      </w:r>
      <w:r w:rsidR="00A422C3">
        <w:rPr>
          <w:rFonts w:ascii="Palatino Linotype" w:hAnsi="Palatino Linotype"/>
        </w:rPr>
        <w:t>), remuneración bruta, remuneración neta.</w:t>
      </w:r>
    </w:p>
    <w:p w:rsidR="00495D18" w:rsidRPr="00A422C3" w:rsidRDefault="00495D18" w:rsidP="00A422C3">
      <w:pPr>
        <w:pStyle w:val="Prrafodelista"/>
        <w:numPr>
          <w:ilvl w:val="0"/>
          <w:numId w:val="16"/>
        </w:numPr>
        <w:spacing w:before="240" w:after="240" w:line="360" w:lineRule="auto"/>
        <w:jc w:val="both"/>
        <w:rPr>
          <w:rFonts w:ascii="Palatino Linotype" w:hAnsi="Palatino Linotype"/>
        </w:rPr>
      </w:pPr>
      <w:r w:rsidRPr="00B62269">
        <w:rPr>
          <w:rFonts w:ascii="Palatino Linotype" w:hAnsi="Palatino Linotype"/>
        </w:rPr>
        <w:t>Archivo “</w:t>
      </w:r>
      <w:hyperlink r:id="rId25" w:tgtFrame="_blank" w:history="1">
        <w:r w:rsidRPr="00B62269">
          <w:rPr>
            <w:rStyle w:val="Hipervnculo"/>
            <w:rFonts w:ascii="Palatino Linotype" w:hAnsi="Palatino Linotype" w:cs="Arial"/>
            <w:b/>
            <w:bCs/>
            <w:color w:val="67C19D"/>
          </w:rPr>
          <w:t>PRIMERA MARZO 2018.pdf</w:t>
        </w:r>
      </w:hyperlink>
      <w:r w:rsidRPr="00B62269">
        <w:rPr>
          <w:rFonts w:ascii="Palatino Linotype" w:hAnsi="Palatino Linotype"/>
        </w:rPr>
        <w:t>”</w:t>
      </w:r>
      <w:r w:rsidR="00A422C3" w:rsidRPr="00A422C3">
        <w:rPr>
          <w:rFonts w:ascii="Palatino Linotype" w:hAnsi="Palatino Linotype"/>
        </w:rPr>
        <w:t xml:space="preserve"> </w:t>
      </w:r>
      <w:r w:rsidR="00A422C3">
        <w:rPr>
          <w:rFonts w:ascii="Palatino Linotype" w:hAnsi="Palatino Linotype"/>
        </w:rPr>
        <w:t>contiene un listado  de siete páginas en donde se aprecian los datos siguientes: clave o nivel del puesto, denominación del puesto, área de adscripción, primer apellido, segundo apellido, nombre(s), Clave de issemym(</w:t>
      </w:r>
      <w:r w:rsidR="00A422C3" w:rsidRPr="007E46EC">
        <w:rPr>
          <w:rFonts w:ascii="Palatino Linotype" w:hAnsi="Palatino Linotype"/>
          <w:i/>
        </w:rPr>
        <w:t>testado</w:t>
      </w:r>
      <w:r w:rsidR="00A422C3">
        <w:rPr>
          <w:rFonts w:ascii="Palatino Linotype" w:hAnsi="Palatino Linotype"/>
        </w:rPr>
        <w:t>), RFC(</w:t>
      </w:r>
      <w:r w:rsidR="00A422C3" w:rsidRPr="007E46EC">
        <w:rPr>
          <w:rFonts w:ascii="Palatino Linotype" w:hAnsi="Palatino Linotype"/>
          <w:i/>
        </w:rPr>
        <w:t>testado</w:t>
      </w:r>
      <w:r w:rsidR="00A422C3">
        <w:rPr>
          <w:rFonts w:ascii="Palatino Linotype" w:hAnsi="Palatino Linotype"/>
        </w:rPr>
        <w:t>), CURP(</w:t>
      </w:r>
      <w:r w:rsidR="00A422C3" w:rsidRPr="007E46EC">
        <w:rPr>
          <w:rFonts w:ascii="Palatino Linotype" w:hAnsi="Palatino Linotype"/>
          <w:i/>
        </w:rPr>
        <w:t>testado</w:t>
      </w:r>
      <w:r w:rsidR="00A422C3">
        <w:rPr>
          <w:rFonts w:ascii="Palatino Linotype" w:hAnsi="Palatino Linotype"/>
        </w:rPr>
        <w:t xml:space="preserve">), fecha de alta, sueldo base, prima </w:t>
      </w:r>
      <w:r w:rsidR="00A422C3">
        <w:rPr>
          <w:rFonts w:ascii="Palatino Linotype" w:hAnsi="Palatino Linotype"/>
        </w:rPr>
        <w:lastRenderedPageBreak/>
        <w:t>vacacional, cuota por seguridad social(</w:t>
      </w:r>
      <w:r w:rsidR="00A422C3" w:rsidRPr="007E46EC">
        <w:rPr>
          <w:rFonts w:ascii="Palatino Linotype" w:hAnsi="Palatino Linotype"/>
          <w:i/>
        </w:rPr>
        <w:t>testado</w:t>
      </w:r>
      <w:r w:rsidR="00A422C3">
        <w:rPr>
          <w:rFonts w:ascii="Palatino Linotype" w:hAnsi="Palatino Linotype"/>
        </w:rPr>
        <w:t>), remuneración bruta, remuneración neta.</w:t>
      </w:r>
    </w:p>
    <w:p w:rsidR="00840993" w:rsidRPr="00412BF6" w:rsidRDefault="00840993" w:rsidP="00840993">
      <w:pPr>
        <w:spacing w:before="240" w:after="240" w:line="360" w:lineRule="auto"/>
        <w:jc w:val="both"/>
        <w:rPr>
          <w:rFonts w:ascii="Palatino Linotype" w:hAnsi="Palatino Linotype" w:cs="Arial"/>
        </w:rPr>
      </w:pPr>
      <w:r w:rsidRPr="00412BF6">
        <w:rPr>
          <w:rFonts w:ascii="Palatino Linotype" w:hAnsi="Palatino Linotype"/>
          <w:b/>
        </w:rPr>
        <w:t>3.</w:t>
      </w:r>
      <w:r w:rsidRPr="00412BF6">
        <w:rPr>
          <w:rFonts w:ascii="Palatino Linotype" w:hAnsi="Palatino Linotype" w:cs="Arial"/>
          <w:b/>
        </w:rPr>
        <w:t xml:space="preserve"> Interposición del recurso de revisión. </w:t>
      </w:r>
      <w:r w:rsidRPr="00412BF6">
        <w:rPr>
          <w:rFonts w:ascii="Palatino Linotype" w:hAnsi="Palatino Linotype" w:cs="Arial"/>
        </w:rPr>
        <w:t xml:space="preserve">Inconforme el solicitante con la respuesta del Sujeto Obligado interpuso recurso de revisión a través del SAIMEX con fecha </w:t>
      </w:r>
      <w:r w:rsidR="00E76239">
        <w:rPr>
          <w:rFonts w:ascii="Palatino Linotype" w:hAnsi="Palatino Linotype" w:cs="Arial"/>
        </w:rPr>
        <w:t xml:space="preserve">once de octubre </w:t>
      </w:r>
      <w:r>
        <w:rPr>
          <w:rFonts w:ascii="Palatino Linotype" w:hAnsi="Palatino Linotype" w:cs="Arial"/>
        </w:rPr>
        <w:t>del dos mil dieciocho</w:t>
      </w:r>
      <w:r w:rsidRPr="00412BF6">
        <w:rPr>
          <w:rFonts w:ascii="Palatino Linotype" w:hAnsi="Palatino Linotype" w:cs="Arial"/>
        </w:rPr>
        <w:t>, a través del cual expresó lo siguiente:</w:t>
      </w:r>
    </w:p>
    <w:p w:rsidR="00840993" w:rsidRPr="00412BF6" w:rsidRDefault="00840993" w:rsidP="00840993">
      <w:pPr>
        <w:spacing w:line="360" w:lineRule="auto"/>
        <w:rPr>
          <w:rFonts w:ascii="Palatino Linotype" w:hAnsi="Palatino Linotype" w:cs="Arial"/>
          <w:b/>
        </w:rPr>
      </w:pPr>
      <w:r w:rsidRPr="00412BF6">
        <w:rPr>
          <w:rFonts w:ascii="Palatino Linotype" w:hAnsi="Palatino Linotype" w:cs="Arial"/>
          <w:b/>
        </w:rPr>
        <w:t>a) Acto impugnado.</w:t>
      </w:r>
    </w:p>
    <w:p w:rsidR="00840993" w:rsidRPr="00412BF6" w:rsidRDefault="00840993" w:rsidP="00840993">
      <w:pPr>
        <w:spacing w:before="240" w:after="240"/>
        <w:ind w:left="992" w:right="1043"/>
        <w:jc w:val="both"/>
        <w:rPr>
          <w:rFonts w:ascii="Palatino Linotype" w:hAnsi="Palatino Linotype" w:cs="Arial"/>
          <w:i/>
        </w:rPr>
      </w:pPr>
      <w:r w:rsidRPr="00412BF6">
        <w:rPr>
          <w:rFonts w:ascii="Palatino Linotype" w:hAnsi="Palatino Linotype" w:cs="Arial"/>
          <w:i/>
          <w:sz w:val="22"/>
          <w:szCs w:val="22"/>
        </w:rPr>
        <w:t xml:space="preserve"> “</w:t>
      </w:r>
      <w:r w:rsidR="00E76239" w:rsidRPr="00E76239">
        <w:rPr>
          <w:rFonts w:ascii="Palatino Linotype" w:hAnsi="Palatino Linotype"/>
          <w:i/>
          <w:sz w:val="22"/>
          <w:szCs w:val="22"/>
        </w:rPr>
        <w:t>Se solicito en forma respetuosa y en forma pacífica, los listados de NOMINA DE PERSONAL SINDICALIZADO donde aparezcan desglosados las percepciones y deducciones así como la firma del trabajador de las siguientes quincenas: PRIMERA QUINCENA MARZO 2016 PRIMERA QUINCENA JUNIO 2016 PRIMERA QUINCENA AGOSTO 2016 SEGUNDA QUINCENA SPTIEMBRE 2016 SEGUNDA QUINCENA OCTUBRE 2016 SEGUNDA QUINCENA NOVIEMBRE 2016 SEGUNDA QUINCENA DICIEMBRE 2016 PRIMERA QUINCENA MARZO 2017 PRIMERA QUINCENA JUNIO 2017 PRIMERA QUINCENA AGOSTO 2017 SEGUNDA QUINCENA SEPTIEMBRE 2017 SEGUNDA QUINCENA OCTUBRE 2017 SEGUNDA QUINCENA NOVIEMBRE 2017 SEGUNDA QUINCENA DICIEMBRE 2017 PRIMERA QUINCENA MARZO 2018 PRIMERA QUINCENA JUNIO 2018 PRIMERA QUINCENA AGOSTO 2018 PRIMERA QUINCENA SEPTIEMBRE 2018</w:t>
      </w:r>
      <w:r w:rsidRPr="00412BF6">
        <w:rPr>
          <w:rFonts w:ascii="Palatino Linotype" w:hAnsi="Palatino Linotype"/>
          <w:i/>
        </w:rPr>
        <w:t>.</w:t>
      </w:r>
      <w:r w:rsidRPr="00412BF6">
        <w:rPr>
          <w:rFonts w:ascii="Palatino Linotype" w:hAnsi="Palatino Linotype" w:cs="Arial"/>
          <w:i/>
        </w:rPr>
        <w:t>” (sic)</w:t>
      </w:r>
    </w:p>
    <w:p w:rsidR="00840993" w:rsidRPr="00412BF6" w:rsidRDefault="00840993" w:rsidP="00840993">
      <w:pPr>
        <w:spacing w:line="360" w:lineRule="auto"/>
        <w:jc w:val="both"/>
        <w:rPr>
          <w:rFonts w:ascii="Palatino Linotype" w:hAnsi="Palatino Linotype" w:cs="Arial"/>
          <w:b/>
        </w:rPr>
      </w:pPr>
      <w:r w:rsidRPr="00412BF6">
        <w:rPr>
          <w:rFonts w:ascii="Palatino Linotype" w:hAnsi="Palatino Linotype" w:cs="Arial"/>
          <w:b/>
        </w:rPr>
        <w:t>b) Motivos de inconformidad.</w:t>
      </w:r>
    </w:p>
    <w:p w:rsidR="00840993" w:rsidRPr="00412BF6" w:rsidRDefault="00840993" w:rsidP="00840993">
      <w:pPr>
        <w:spacing w:line="276" w:lineRule="auto"/>
        <w:ind w:right="1041"/>
        <w:jc w:val="both"/>
        <w:rPr>
          <w:rFonts w:ascii="Palatino Linotype" w:hAnsi="Palatino Linotype" w:cs="Arial"/>
          <w:i/>
          <w:sz w:val="22"/>
          <w:szCs w:val="22"/>
        </w:rPr>
      </w:pPr>
    </w:p>
    <w:p w:rsidR="00840993" w:rsidRPr="00412BF6" w:rsidRDefault="00840993" w:rsidP="00840993">
      <w:pPr>
        <w:ind w:left="993" w:right="1043"/>
        <w:jc w:val="both"/>
        <w:rPr>
          <w:rFonts w:ascii="Palatino Linotype" w:hAnsi="Palatino Linotype" w:cs="Arial"/>
          <w:i/>
        </w:rPr>
      </w:pPr>
      <w:r w:rsidRPr="00412BF6">
        <w:rPr>
          <w:rFonts w:ascii="Palatino Linotype" w:hAnsi="Palatino Linotype" w:cs="Arial"/>
          <w:i/>
          <w:sz w:val="22"/>
          <w:szCs w:val="22"/>
        </w:rPr>
        <w:t>“</w:t>
      </w:r>
      <w:r w:rsidR="00E76239" w:rsidRPr="00E76239">
        <w:rPr>
          <w:rFonts w:ascii="Palatino Linotype" w:hAnsi="Palatino Linotype"/>
          <w:i/>
          <w:sz w:val="22"/>
          <w:szCs w:val="22"/>
        </w:rPr>
        <w:t>NO SE ESTA ENTREGANDO EL LISTADO NOMINAL DONDE APAREZCA LA FIRMA DEL SERVIDOR PUBLICO, ASÍ COMO TODAS Y CADA UNA DE LAS PERCEPCIONES Y DEDUCCIONES DESGLOSADAS COMO FUE SOLICITADO, SOLO ESTÁN ENTREGANDO UN RESUMEN..GRACIAS</w:t>
      </w:r>
      <w:r w:rsidRPr="009847B5">
        <w:rPr>
          <w:rFonts w:ascii="Palatino Linotype" w:hAnsi="Palatino Linotype"/>
          <w:i/>
          <w:sz w:val="22"/>
          <w:szCs w:val="22"/>
        </w:rPr>
        <w:t>.</w:t>
      </w:r>
      <w:r w:rsidRPr="00412BF6">
        <w:rPr>
          <w:rFonts w:ascii="Palatino Linotype" w:hAnsi="Palatino Linotype" w:cs="Arial"/>
          <w:i/>
        </w:rPr>
        <w:t>” (sic)</w:t>
      </w:r>
    </w:p>
    <w:p w:rsidR="00840993" w:rsidRPr="00412BF6" w:rsidRDefault="00840993" w:rsidP="00840993">
      <w:pPr>
        <w:ind w:right="1043"/>
        <w:jc w:val="both"/>
        <w:rPr>
          <w:rFonts w:ascii="Palatino Linotype" w:hAnsi="Palatino Linotype"/>
          <w:i/>
          <w:lang w:val="es-MX" w:eastAsia="es-MX"/>
        </w:rPr>
      </w:pPr>
    </w:p>
    <w:p w:rsidR="00840993" w:rsidRPr="00412BF6" w:rsidRDefault="00840993" w:rsidP="00840993">
      <w:pPr>
        <w:spacing w:before="240" w:after="240" w:line="360" w:lineRule="auto"/>
        <w:jc w:val="both"/>
        <w:rPr>
          <w:rFonts w:ascii="Palatino Linotype" w:hAnsi="Palatino Linotype"/>
        </w:rPr>
      </w:pPr>
      <w:r w:rsidRPr="00412BF6">
        <w:rPr>
          <w:rFonts w:ascii="Palatino Linotype" w:hAnsi="Palatino Linotype" w:cs="Arial"/>
          <w:b/>
        </w:rPr>
        <w:lastRenderedPageBreak/>
        <w:t xml:space="preserve">4. </w:t>
      </w:r>
      <w:r w:rsidRPr="00412BF6">
        <w:rPr>
          <w:rFonts w:ascii="Palatino Linotype" w:hAnsi="Palatino Linotype"/>
          <w:b/>
        </w:rPr>
        <w:t xml:space="preserve">Turno. </w:t>
      </w:r>
      <w:r w:rsidRPr="00412BF6">
        <w:rPr>
          <w:rFonts w:ascii="Palatino Linotype" w:hAnsi="Palatino Linotype"/>
        </w:rPr>
        <w:t xml:space="preserve">De conformidad con el artículo 185 fracción I </w:t>
      </w:r>
      <w:r w:rsidRPr="00412BF6">
        <w:rPr>
          <w:rFonts w:ascii="Palatino Linotype" w:hAnsi="Palatino Linotype"/>
          <w:shd w:val="clear" w:color="auto" w:fill="FFFFFF"/>
        </w:rPr>
        <w:t>de la Ley Transparencia y Acceso a la Información Pública</w:t>
      </w:r>
      <w:r w:rsidRPr="00412BF6">
        <w:rPr>
          <w:rFonts w:ascii="Palatino Linotype" w:hAnsi="Palatino Linotype" w:cs="Arial"/>
        </w:rPr>
        <w:t xml:space="preserve">, el recurso de revisión número </w:t>
      </w:r>
      <w:r w:rsidRPr="00412BF6">
        <w:rPr>
          <w:rFonts w:ascii="Palatino Linotype" w:hAnsi="Palatino Linotype" w:cs="Arial"/>
          <w:b/>
        </w:rPr>
        <w:t>0</w:t>
      </w:r>
      <w:r w:rsidR="00E76239">
        <w:rPr>
          <w:rFonts w:ascii="Palatino Linotype" w:hAnsi="Palatino Linotype" w:cs="Arial"/>
          <w:b/>
        </w:rPr>
        <w:t>3864</w:t>
      </w:r>
      <w:r>
        <w:rPr>
          <w:rFonts w:ascii="Palatino Linotype" w:hAnsi="Palatino Linotype" w:cs="Arial"/>
          <w:b/>
        </w:rPr>
        <w:t>/INFOEM/IP/RR/2018</w:t>
      </w:r>
      <w:r w:rsidRPr="00412BF6">
        <w:rPr>
          <w:rFonts w:ascii="Palatino Linotype" w:hAnsi="Palatino Linotype" w:cs="Arial"/>
          <w:b/>
        </w:rPr>
        <w:t xml:space="preserve"> </w:t>
      </w:r>
      <w:r w:rsidRPr="00412BF6">
        <w:rPr>
          <w:rFonts w:ascii="Palatino Linotype" w:hAnsi="Palatino Linotype" w:cs="Arial"/>
          <w:bCs/>
          <w:lang w:eastAsia="es-MX"/>
        </w:rPr>
        <w:t xml:space="preserve">fue </w:t>
      </w:r>
      <w:r w:rsidRPr="00412BF6">
        <w:rPr>
          <w:rFonts w:ascii="Palatino Linotype" w:hAnsi="Palatino Linotype"/>
        </w:rPr>
        <w:t>turnado al Comisionado Ponente Javier Martínez Cruz; a efecto de presentar al Pleno el proyecto de resolución correspondiente.</w:t>
      </w:r>
    </w:p>
    <w:p w:rsidR="00840993" w:rsidRPr="00412BF6" w:rsidRDefault="00840993" w:rsidP="00840993">
      <w:pPr>
        <w:spacing w:before="240" w:after="240" w:line="360" w:lineRule="auto"/>
        <w:jc w:val="both"/>
        <w:rPr>
          <w:rFonts w:ascii="Palatino Linotype" w:hAnsi="Palatino Linotype"/>
        </w:rPr>
      </w:pPr>
      <w:r w:rsidRPr="00412BF6">
        <w:rPr>
          <w:rFonts w:ascii="Palatino Linotype" w:hAnsi="Palatino Linotype"/>
          <w:b/>
        </w:rPr>
        <w:t xml:space="preserve">5. Admisión. </w:t>
      </w:r>
      <w:r w:rsidRPr="00412BF6">
        <w:rPr>
          <w:rFonts w:ascii="Palatino Linotype" w:hAnsi="Palatino Linotype"/>
        </w:rPr>
        <w:t xml:space="preserve">En fecha </w:t>
      </w:r>
      <w:r w:rsidR="00E76239">
        <w:rPr>
          <w:rFonts w:ascii="Palatino Linotype" w:hAnsi="Palatino Linotype"/>
        </w:rPr>
        <w:t xml:space="preserve">diecisiete de octubre </w:t>
      </w:r>
      <w:r w:rsidRPr="00412BF6">
        <w:rPr>
          <w:rFonts w:ascii="Palatino Linotype" w:hAnsi="Palatino Linotype"/>
        </w:rPr>
        <w:t>del año dos mil dieci</w:t>
      </w:r>
      <w:r>
        <w:rPr>
          <w:rFonts w:ascii="Palatino Linotype" w:hAnsi="Palatino Linotype"/>
        </w:rPr>
        <w:t>ocho</w:t>
      </w:r>
      <w:r w:rsidRPr="00412BF6">
        <w:rPr>
          <w:rFonts w:ascii="Palatino Linotype" w:hAnsi="Palatino Linotype"/>
        </w:rPr>
        <w:t>, en términos de lo dispuesto en el artículo 185 fracciones I, II y IV de la Ley de Transparencia y Acceso a la Información Pública del Estado de México y Municipios, se admitió a trámite el presente recurso de revisión.</w:t>
      </w:r>
    </w:p>
    <w:p w:rsidR="00840993" w:rsidRPr="00412BF6" w:rsidRDefault="00840993" w:rsidP="00E76239">
      <w:pPr>
        <w:spacing w:before="240" w:after="240" w:line="360" w:lineRule="auto"/>
        <w:jc w:val="both"/>
        <w:rPr>
          <w:rFonts w:ascii="Palatino Linotype" w:hAnsi="Palatino Linotype" w:cs="Arial"/>
        </w:rPr>
      </w:pPr>
      <w:r w:rsidRPr="009847B5">
        <w:rPr>
          <w:rFonts w:ascii="Palatino Linotype" w:hAnsi="Palatino Linotype" w:cs="Arial"/>
          <w:b/>
        </w:rPr>
        <w:t xml:space="preserve">6. Informe de justificación. </w:t>
      </w:r>
      <w:r w:rsidRPr="009847B5">
        <w:rPr>
          <w:rFonts w:ascii="Palatino Linotype" w:hAnsi="Palatino Linotype" w:cs="Arial"/>
        </w:rPr>
        <w:t xml:space="preserve">De las constancias que obran en el expediente electrónico del SAIMEX se desprende que el </w:t>
      </w:r>
      <w:r w:rsidRPr="009847B5">
        <w:rPr>
          <w:rFonts w:ascii="Palatino Linotype" w:hAnsi="Palatino Linotype" w:cs="Arial"/>
          <w:b/>
        </w:rPr>
        <w:t>Sujeto Obligado</w:t>
      </w:r>
      <w:r w:rsidRPr="009847B5">
        <w:rPr>
          <w:rFonts w:ascii="Palatino Linotype" w:hAnsi="Palatino Linotype" w:cs="Arial"/>
        </w:rPr>
        <w:t xml:space="preserve"> </w:t>
      </w:r>
      <w:r w:rsidR="00E76239">
        <w:rPr>
          <w:rFonts w:ascii="Palatino Linotype" w:hAnsi="Palatino Linotype" w:cs="Arial"/>
        </w:rPr>
        <w:t xml:space="preserve">no </w:t>
      </w:r>
      <w:r w:rsidRPr="009847B5">
        <w:rPr>
          <w:rFonts w:ascii="Palatino Linotype" w:hAnsi="Palatino Linotype" w:cs="Arial"/>
        </w:rPr>
        <w:t xml:space="preserve">rindió su informe </w:t>
      </w:r>
      <w:r w:rsidR="00E76239">
        <w:rPr>
          <w:rFonts w:ascii="Palatino Linotype" w:hAnsi="Palatino Linotype" w:cs="Arial"/>
        </w:rPr>
        <w:t>justificado</w:t>
      </w:r>
      <w:r w:rsidRPr="009847B5">
        <w:rPr>
          <w:rFonts w:ascii="Palatino Linotype" w:hAnsi="Palatino Linotype" w:cs="Arial"/>
        </w:rPr>
        <w:t>,</w:t>
      </w:r>
      <w:r w:rsidR="00E76239">
        <w:rPr>
          <w:rFonts w:ascii="Palatino Linotype" w:hAnsi="Palatino Linotype" w:cs="Arial"/>
        </w:rPr>
        <w:t xml:space="preserve"> del mismo modo el impetrante omitió realizar alguna manifestación.</w:t>
      </w:r>
    </w:p>
    <w:p w:rsidR="00840993" w:rsidRPr="00412BF6" w:rsidRDefault="00840993" w:rsidP="00840993">
      <w:pPr>
        <w:spacing w:before="240" w:after="240" w:line="360" w:lineRule="auto"/>
        <w:jc w:val="both"/>
        <w:rPr>
          <w:rFonts w:ascii="Palatino Linotype" w:hAnsi="Palatino Linotype"/>
          <w:b/>
        </w:rPr>
      </w:pPr>
      <w:r w:rsidRPr="00412BF6">
        <w:rPr>
          <w:rFonts w:ascii="Palatino Linotype" w:hAnsi="Palatino Linotype"/>
          <w:b/>
        </w:rPr>
        <w:t xml:space="preserve">7. Cierre de Instrucción. </w:t>
      </w:r>
      <w:r w:rsidRPr="00412BF6">
        <w:rPr>
          <w:rFonts w:ascii="Palatino Linotype" w:hAnsi="Palatino Linotype"/>
        </w:rPr>
        <w:t xml:space="preserve">En fecha </w:t>
      </w:r>
      <w:r w:rsidR="003C00B1" w:rsidRPr="003C00B1">
        <w:rPr>
          <w:rFonts w:ascii="Palatino Linotype" w:hAnsi="Palatino Linotype"/>
        </w:rPr>
        <w:t>veintinueve</w:t>
      </w:r>
      <w:r w:rsidR="00E76239" w:rsidRPr="003C00B1">
        <w:rPr>
          <w:rFonts w:ascii="Palatino Linotype" w:hAnsi="Palatino Linotype"/>
        </w:rPr>
        <w:t xml:space="preserve"> de noviembre</w:t>
      </w:r>
      <w:r w:rsidRPr="00E76239">
        <w:rPr>
          <w:rFonts w:ascii="Palatino Linotype" w:hAnsi="Palatino Linotype"/>
          <w:color w:val="FF0000"/>
        </w:rPr>
        <w:t xml:space="preserve"> </w:t>
      </w:r>
      <w:r w:rsidRPr="00DA3F77">
        <w:rPr>
          <w:rFonts w:ascii="Palatino Linotype" w:hAnsi="Palatino Linotype"/>
        </w:rPr>
        <w:t xml:space="preserve">de dos mil dieciocho, </w:t>
      </w:r>
      <w:r w:rsidRPr="00412BF6">
        <w:rPr>
          <w:rFonts w:ascii="Palatino Linotype" w:hAnsi="Palatino Linotype"/>
        </w:rPr>
        <w:t xml:space="preserve">con fundamento en lo establecido en los artículos 185, fracción VI de la </w:t>
      </w:r>
      <w:r w:rsidRPr="00412BF6">
        <w:rPr>
          <w:rFonts w:ascii="Palatino Linotype" w:hAnsi="Palatino Linotype" w:cs="Arial"/>
        </w:rPr>
        <w:t>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procede a formular la resolución que en derecho corresponda.</w:t>
      </w:r>
    </w:p>
    <w:p w:rsidR="00840993" w:rsidRPr="00412BF6" w:rsidRDefault="00840993" w:rsidP="00840993">
      <w:pPr>
        <w:pStyle w:val="Prrafodelista"/>
        <w:numPr>
          <w:ilvl w:val="0"/>
          <w:numId w:val="1"/>
        </w:numPr>
        <w:spacing w:before="240" w:after="240" w:line="360" w:lineRule="auto"/>
        <w:jc w:val="center"/>
        <w:rPr>
          <w:rFonts w:ascii="Palatino Linotype" w:hAnsi="Palatino Linotype" w:cs="Arial"/>
          <w:b/>
          <w:sz w:val="24"/>
          <w:szCs w:val="24"/>
        </w:rPr>
      </w:pPr>
      <w:r w:rsidRPr="00412BF6">
        <w:rPr>
          <w:rFonts w:ascii="Palatino Linotype" w:hAnsi="Palatino Linotype" w:cs="Arial"/>
          <w:b/>
          <w:sz w:val="24"/>
          <w:szCs w:val="24"/>
        </w:rPr>
        <w:t>C O N S I D E R A N D O:</w:t>
      </w:r>
    </w:p>
    <w:p w:rsidR="00840993" w:rsidRPr="00266E58" w:rsidRDefault="00840993" w:rsidP="00840993">
      <w:pPr>
        <w:spacing w:before="240" w:after="240" w:line="360" w:lineRule="auto"/>
        <w:jc w:val="both"/>
        <w:rPr>
          <w:rFonts w:ascii="Palatino Linotype" w:hAnsi="Palatino Linotype"/>
          <w:shd w:val="clear" w:color="auto" w:fill="FFFFFF"/>
        </w:rPr>
      </w:pPr>
      <w:r w:rsidRPr="00266E58">
        <w:rPr>
          <w:rFonts w:ascii="Palatino Linotype" w:hAnsi="Palatino Linotype" w:cs="Arial"/>
          <w:b/>
        </w:rPr>
        <w:t xml:space="preserve">Primero. Competencia. </w:t>
      </w:r>
      <w:r w:rsidRPr="00266E58">
        <w:rPr>
          <w:rFonts w:ascii="Palatino Linotype" w:hAnsi="Palatino Linotype"/>
          <w:shd w:val="clear" w:color="auto" w:fill="FFFFFF"/>
        </w:rPr>
        <w:t xml:space="preserve">El Instituto de Transparencia, Acceso a la Información Pública y Protección de Datos Personales del Estado de México y Municipios, es </w:t>
      </w:r>
      <w:r w:rsidRPr="00266E58">
        <w:rPr>
          <w:rFonts w:ascii="Palatino Linotype" w:hAnsi="Palatino Linotype"/>
          <w:shd w:val="clear" w:color="auto" w:fill="FFFFFF"/>
        </w:rPr>
        <w:lastRenderedPageBreak/>
        <w:t>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266E58">
        <w:rPr>
          <w:rStyle w:val="apple-converted-space"/>
          <w:rFonts w:ascii="Palatino Linotype" w:hAnsi="Palatino Linotype"/>
          <w:shd w:val="clear" w:color="auto" w:fill="FFFFFF"/>
        </w:rPr>
        <w:t xml:space="preserve"> 7, </w:t>
      </w:r>
      <w:r w:rsidRPr="00266E58">
        <w:rPr>
          <w:rFonts w:ascii="Palatino Linotype" w:hAnsi="Palatino Linotype" w:cs="Arial"/>
        </w:rPr>
        <w:t xml:space="preserve">9, fracciones I y XXIV y 11 </w:t>
      </w:r>
      <w:r w:rsidRPr="00266E5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840993" w:rsidRPr="00266E58" w:rsidRDefault="00840993" w:rsidP="00840993">
      <w:pPr>
        <w:spacing w:before="240" w:after="240" w:line="360" w:lineRule="auto"/>
        <w:jc w:val="both"/>
        <w:rPr>
          <w:rFonts w:ascii="Palatino Linotype" w:hAnsi="Palatino Linotype" w:cs="Arial"/>
          <w:lang w:val="es-MX" w:eastAsia="es-MX"/>
        </w:rPr>
      </w:pPr>
      <w:r w:rsidRPr="00266E58">
        <w:rPr>
          <w:rFonts w:ascii="Palatino Linotype" w:hAnsi="Palatino Linotype" w:cs="Arial"/>
          <w:b/>
        </w:rPr>
        <w:t xml:space="preserve">Segundo. Oportunidad y Procedibilidad. </w:t>
      </w:r>
      <w:r w:rsidRPr="00266E58">
        <w:rPr>
          <w:rFonts w:ascii="Palatino Linotype" w:hAnsi="Palatino Linotype" w:cs="Arial"/>
        </w:rPr>
        <w:t xml:space="preserve">Previo al estudio del fondo del asunto, se procede a analizar los requisitos de oportunidad y procedibilidad que deben reunir los recursos de revisión interpuestos, previstos en los artículos </w:t>
      </w:r>
      <w:r w:rsidRPr="00266E58">
        <w:rPr>
          <w:rFonts w:ascii="Palatino Linotype" w:hAnsi="Palatino Linotype" w:cs="Arial"/>
          <w:lang w:val="es-MX" w:eastAsia="es-MX"/>
        </w:rPr>
        <w:t>178 y 180 de la Ley de Transparencia y Acceso a la Información Pública del Estado de México y Municipios</w:t>
      </w:r>
      <w:r w:rsidRPr="00266E58">
        <w:rPr>
          <w:rFonts w:ascii="Palatino Linotype" w:hAnsi="Palatino Linotype" w:cs="Arial"/>
        </w:rPr>
        <w:t>.</w:t>
      </w:r>
    </w:p>
    <w:p w:rsidR="00840993" w:rsidRPr="00266E58" w:rsidRDefault="00840993" w:rsidP="00840993">
      <w:pPr>
        <w:spacing w:before="240" w:after="240" w:line="360" w:lineRule="auto"/>
        <w:jc w:val="both"/>
        <w:rPr>
          <w:rFonts w:ascii="Palatino Linotype" w:hAnsi="Palatino Linotype" w:cs="Arial"/>
        </w:rPr>
      </w:pPr>
      <w:r w:rsidRPr="00266E58">
        <w:rPr>
          <w:rFonts w:ascii="Palatino Linotype" w:hAnsi="Palatino Linotype" w:cs="Arial"/>
        </w:rPr>
        <w:t xml:space="preserve">Los recursos de revisión fueron interpuestos dentro del plazo de quince días hábiles, previsto en el artículo 178 de la </w:t>
      </w:r>
      <w:r w:rsidRPr="00266E58">
        <w:rPr>
          <w:rFonts w:ascii="Palatino Linotype" w:hAnsi="Palatino Linotype" w:cs="Arial"/>
          <w:lang w:val="es-MX" w:eastAsia="es-MX"/>
        </w:rPr>
        <w:t>Ley de Transparencia y Acceso a la Información Pública del Estado de México y Municipios</w:t>
      </w:r>
      <w:r w:rsidRPr="00266E58">
        <w:rPr>
          <w:rFonts w:ascii="Palatino Linotype" w:hAnsi="Palatino Linotype" w:cs="Arial"/>
        </w:rPr>
        <w:t xml:space="preserve">, ya que el Sujeto Obligado proporcionó respuesta a la solicitud de información el </w:t>
      </w:r>
      <w:r w:rsidR="00E76239">
        <w:rPr>
          <w:rFonts w:ascii="Palatino Linotype" w:hAnsi="Palatino Linotype" w:cs="Arial"/>
        </w:rPr>
        <w:t xml:space="preserve">diez de octubre </w:t>
      </w:r>
      <w:r>
        <w:rPr>
          <w:rFonts w:ascii="Palatino Linotype" w:hAnsi="Palatino Linotype" w:cs="Arial"/>
        </w:rPr>
        <w:t>de dos mil dieciocho</w:t>
      </w:r>
      <w:r w:rsidRPr="00266E58">
        <w:rPr>
          <w:rFonts w:ascii="Palatino Linotype" w:hAnsi="Palatino Linotype" w:cs="Arial"/>
        </w:rPr>
        <w:t xml:space="preserve">, mientras que el recurrente </w:t>
      </w:r>
      <w:r w:rsidRPr="00266E58">
        <w:rPr>
          <w:rFonts w:ascii="Palatino Linotype" w:hAnsi="Palatino Linotype"/>
        </w:rPr>
        <w:t xml:space="preserve">interpuso el recurso de revisión el día </w:t>
      </w:r>
      <w:r w:rsidR="00532748">
        <w:rPr>
          <w:rFonts w:ascii="Palatino Linotype" w:hAnsi="Palatino Linotype"/>
        </w:rPr>
        <w:t xml:space="preserve">once de octubre </w:t>
      </w:r>
      <w:r w:rsidRPr="00266E58">
        <w:rPr>
          <w:rFonts w:ascii="Palatino Linotype" w:hAnsi="Palatino Linotype"/>
        </w:rPr>
        <w:t xml:space="preserve">de la anualidad </w:t>
      </w:r>
      <w:r>
        <w:rPr>
          <w:rFonts w:ascii="Palatino Linotype" w:hAnsi="Palatino Linotype"/>
        </w:rPr>
        <w:t>en curso</w:t>
      </w:r>
      <w:r w:rsidRPr="00266E58">
        <w:rPr>
          <w:rFonts w:ascii="Palatino Linotype" w:hAnsi="Palatino Linotype"/>
        </w:rPr>
        <w:t xml:space="preserve">, es decir, al día hábil </w:t>
      </w:r>
      <w:r w:rsidR="00532748">
        <w:rPr>
          <w:rFonts w:ascii="Palatino Linotype" w:hAnsi="Palatino Linotype"/>
        </w:rPr>
        <w:t xml:space="preserve">siguiente al </w:t>
      </w:r>
      <w:r w:rsidRPr="00266E58">
        <w:rPr>
          <w:rFonts w:ascii="Palatino Linotype" w:hAnsi="Palatino Linotype"/>
        </w:rPr>
        <w:t xml:space="preserve">que le fue notificada la respuesta, </w:t>
      </w:r>
      <w:r w:rsidRPr="00266E58">
        <w:rPr>
          <w:rFonts w:ascii="Palatino Linotype" w:hAnsi="Palatino Linotype" w:cs="Arial"/>
        </w:rPr>
        <w:t>por ende, dentro del término legal que prevé el arábigo de referencia.</w:t>
      </w:r>
    </w:p>
    <w:p w:rsidR="00840993" w:rsidRDefault="00840993" w:rsidP="00532748">
      <w:pPr>
        <w:tabs>
          <w:tab w:val="left" w:pos="8647"/>
        </w:tabs>
        <w:spacing w:before="240" w:after="240" w:line="360" w:lineRule="auto"/>
        <w:jc w:val="both"/>
        <w:rPr>
          <w:rFonts w:ascii="Palatino Linotype" w:hAnsi="Palatino Linotype" w:cs="Arial"/>
          <w:b/>
        </w:rPr>
      </w:pPr>
      <w:r w:rsidRPr="00266E58">
        <w:rPr>
          <w:rFonts w:ascii="Palatino Linotype" w:hAnsi="Palatino Linotype" w:cs="Arial"/>
          <w:b/>
        </w:rPr>
        <w:t>Tercero</w:t>
      </w:r>
      <w:r w:rsidRPr="00266E58">
        <w:rPr>
          <w:rFonts w:ascii="Palatino Linotype" w:hAnsi="Palatino Linotype" w:cs="Arial"/>
          <w:b/>
          <w:sz w:val="28"/>
        </w:rPr>
        <w:t xml:space="preserve">. </w:t>
      </w:r>
      <w:r w:rsidRPr="00266E58">
        <w:rPr>
          <w:rFonts w:ascii="Palatino Linotype" w:hAnsi="Palatino Linotype" w:cs="Arial"/>
          <w:b/>
        </w:rPr>
        <w:t xml:space="preserve">Materia de la revisión. </w:t>
      </w:r>
      <w:r w:rsidRPr="00930558">
        <w:rPr>
          <w:rFonts w:ascii="Palatino Linotype" w:hAnsi="Palatino Linotype" w:cs="Arial"/>
        </w:rPr>
        <w:t xml:space="preserve">De la revisión a las constancias que obran en el expediente electrónico se advierte que el tema sobre el que este Instituto se </w:t>
      </w:r>
      <w:r w:rsidRPr="00930558">
        <w:rPr>
          <w:rFonts w:ascii="Palatino Linotype" w:hAnsi="Palatino Linotype" w:cs="Arial"/>
        </w:rPr>
        <w:lastRenderedPageBreak/>
        <w:t xml:space="preserve">pronunciará será: </w:t>
      </w:r>
      <w:r w:rsidRPr="00372B86">
        <w:rPr>
          <w:rFonts w:ascii="Palatino Linotype" w:hAnsi="Palatino Linotype" w:cs="Arial"/>
          <w:b/>
        </w:rPr>
        <w:t>verificar si la respuesta otorgada por parte del Sujeto Obligado satisface el requerimiento del ahora recurrente, o en su caso procede ordenar la entrega de la información faltante.</w:t>
      </w:r>
    </w:p>
    <w:p w:rsidR="00840993" w:rsidRPr="00266E58" w:rsidRDefault="00532748" w:rsidP="00840993">
      <w:pPr>
        <w:spacing w:before="240" w:after="240" w:line="360" w:lineRule="auto"/>
        <w:jc w:val="both"/>
        <w:rPr>
          <w:rFonts w:ascii="Palatino Linotype" w:hAnsi="Palatino Linotype" w:cs="Arial"/>
        </w:rPr>
      </w:pPr>
      <w:r>
        <w:rPr>
          <w:rFonts w:ascii="Palatino Linotype" w:hAnsi="Palatino Linotype" w:cs="Arial"/>
          <w:b/>
        </w:rPr>
        <w:t>Cuar</w:t>
      </w:r>
      <w:r w:rsidR="00840993" w:rsidRPr="00266E58">
        <w:rPr>
          <w:rFonts w:ascii="Palatino Linotype" w:hAnsi="Palatino Linotype" w:cs="Arial"/>
          <w:b/>
        </w:rPr>
        <w:t xml:space="preserve">to. Estudio del asunto. </w:t>
      </w:r>
      <w:r w:rsidR="00840993" w:rsidRPr="00266E58">
        <w:rPr>
          <w:rFonts w:ascii="Palatino Linotype" w:hAnsi="Palatino Linotype" w:cs="Arial"/>
        </w:rPr>
        <w:t>Antes de entrar al estudio de la presente resolución es preciso determinar si resulta procedente la interposición del recurso de revisión al rubro anotado, toda vez que se actualiza la hipótesis prev</w:t>
      </w:r>
      <w:r w:rsidR="00840993">
        <w:rPr>
          <w:rFonts w:ascii="Palatino Linotype" w:hAnsi="Palatino Linotype" w:cs="Arial"/>
        </w:rPr>
        <w:t>ista en el artículo 179, fracció</w:t>
      </w:r>
      <w:r w:rsidR="00840993" w:rsidRPr="00266E58">
        <w:rPr>
          <w:rFonts w:ascii="Palatino Linotype" w:hAnsi="Palatino Linotype" w:cs="Arial"/>
        </w:rPr>
        <w:t>n</w:t>
      </w:r>
      <w:r w:rsidR="00840993">
        <w:rPr>
          <w:rFonts w:ascii="Palatino Linotype" w:hAnsi="Palatino Linotype" w:cs="Arial"/>
        </w:rPr>
        <w:t xml:space="preserve"> V </w:t>
      </w:r>
      <w:r w:rsidR="00840993" w:rsidRPr="00266E58">
        <w:rPr>
          <w:rFonts w:ascii="Palatino Linotype" w:hAnsi="Palatino Linotype" w:cs="Arial"/>
        </w:rPr>
        <w:t>de la ley de la materia, que a la letra dice:</w:t>
      </w:r>
    </w:p>
    <w:p w:rsidR="00840993" w:rsidRPr="00266E58" w:rsidRDefault="00840993" w:rsidP="00840993">
      <w:pPr>
        <w:autoSpaceDE w:val="0"/>
        <w:autoSpaceDN w:val="0"/>
        <w:adjustRightInd w:val="0"/>
        <w:ind w:left="1276" w:right="1752"/>
        <w:jc w:val="both"/>
        <w:rPr>
          <w:rFonts w:ascii="Palatino Linotype" w:hAnsi="Palatino Linotype" w:cs="Arial"/>
          <w:i/>
          <w:sz w:val="22"/>
          <w:szCs w:val="22"/>
        </w:rPr>
      </w:pPr>
      <w:r w:rsidRPr="00266E58">
        <w:rPr>
          <w:rFonts w:ascii="Palatino Linotype" w:hAnsi="Palatino Linotype" w:cs="Arial"/>
          <w:bCs/>
          <w:i/>
          <w:sz w:val="22"/>
          <w:szCs w:val="22"/>
        </w:rPr>
        <w:t>“</w:t>
      </w:r>
      <w:r w:rsidRPr="00266E58">
        <w:rPr>
          <w:rFonts w:ascii="Palatino Linotype" w:hAnsi="Palatino Linotype" w:cs="Arial"/>
          <w:b/>
          <w:bCs/>
          <w:i/>
          <w:sz w:val="22"/>
          <w:szCs w:val="22"/>
        </w:rPr>
        <w:t xml:space="preserve">Artículo 179. </w:t>
      </w:r>
      <w:r w:rsidRPr="00266E58">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266E58">
        <w:rPr>
          <w:rFonts w:ascii="Palatino Linotype" w:hAnsi="Palatino Linotype" w:cs="Arial"/>
          <w:i/>
          <w:szCs w:val="22"/>
        </w:rPr>
        <w:t>causas</w:t>
      </w:r>
      <w:r w:rsidRPr="00266E58">
        <w:rPr>
          <w:rFonts w:ascii="Palatino Linotype" w:hAnsi="Palatino Linotype" w:cs="Arial"/>
          <w:i/>
          <w:sz w:val="22"/>
          <w:szCs w:val="22"/>
        </w:rPr>
        <w:t>:</w:t>
      </w:r>
    </w:p>
    <w:p w:rsidR="00840993" w:rsidRPr="00266E58" w:rsidRDefault="00840993" w:rsidP="00840993">
      <w:pPr>
        <w:autoSpaceDE w:val="0"/>
        <w:autoSpaceDN w:val="0"/>
        <w:adjustRightInd w:val="0"/>
        <w:ind w:left="1276" w:right="1752"/>
        <w:jc w:val="both"/>
        <w:rPr>
          <w:rFonts w:ascii="Palatino Linotype" w:hAnsi="Palatino Linotype" w:cs="Arial"/>
          <w:i/>
          <w:sz w:val="22"/>
          <w:szCs w:val="22"/>
        </w:rPr>
      </w:pPr>
      <w:r>
        <w:rPr>
          <w:rFonts w:ascii="Palatino Linotype" w:hAnsi="Palatino Linotype" w:cs="Arial"/>
          <w:b/>
          <w:i/>
          <w:sz w:val="22"/>
          <w:szCs w:val="22"/>
        </w:rPr>
        <w:t>…</w:t>
      </w:r>
      <w:r w:rsidRPr="00266E58">
        <w:rPr>
          <w:rFonts w:ascii="Palatino Linotype" w:hAnsi="Palatino Linotype" w:cs="Arial"/>
          <w:b/>
          <w:i/>
          <w:sz w:val="22"/>
          <w:szCs w:val="22"/>
        </w:rPr>
        <w:t xml:space="preserve"> </w:t>
      </w:r>
    </w:p>
    <w:p w:rsidR="00840993" w:rsidRPr="00266E58" w:rsidRDefault="00840993" w:rsidP="00840993">
      <w:pPr>
        <w:ind w:left="1268" w:right="1043"/>
        <w:jc w:val="both"/>
        <w:rPr>
          <w:rFonts w:ascii="Palatino Linotype" w:hAnsi="Palatino Linotype" w:cs="Arial"/>
          <w:i/>
          <w:sz w:val="22"/>
          <w:szCs w:val="22"/>
        </w:rPr>
      </w:pPr>
      <w:r>
        <w:rPr>
          <w:rFonts w:ascii="Palatino Linotype" w:eastAsiaTheme="minorHAnsi" w:hAnsi="Palatino Linotype" w:cs="Arial"/>
          <w:b/>
          <w:bCs/>
          <w:i/>
          <w:sz w:val="22"/>
          <w:szCs w:val="22"/>
          <w:lang w:eastAsia="en-US"/>
        </w:rPr>
        <w:t>V</w:t>
      </w:r>
      <w:r w:rsidRPr="00266E58">
        <w:rPr>
          <w:rFonts w:ascii="Palatino Linotype" w:eastAsiaTheme="minorHAnsi" w:hAnsi="Palatino Linotype" w:cs="Arial"/>
          <w:b/>
          <w:bCs/>
          <w:i/>
          <w:sz w:val="22"/>
          <w:szCs w:val="22"/>
          <w:lang w:eastAsia="en-US"/>
        </w:rPr>
        <w:t xml:space="preserve">. </w:t>
      </w:r>
      <w:r w:rsidRPr="00266E58">
        <w:rPr>
          <w:rFonts w:ascii="Palatino Linotype" w:eastAsiaTheme="minorHAnsi" w:hAnsi="Palatino Linotype" w:cs="Arial"/>
          <w:bCs/>
          <w:i/>
          <w:sz w:val="22"/>
          <w:szCs w:val="22"/>
          <w:lang w:eastAsia="en-US"/>
        </w:rPr>
        <w:t xml:space="preserve">La </w:t>
      </w:r>
      <w:r>
        <w:rPr>
          <w:rFonts w:ascii="Palatino Linotype" w:eastAsiaTheme="minorHAnsi" w:hAnsi="Palatino Linotype" w:cs="Arial"/>
          <w:bCs/>
          <w:i/>
          <w:sz w:val="22"/>
          <w:szCs w:val="22"/>
          <w:lang w:eastAsia="en-US"/>
        </w:rPr>
        <w:t xml:space="preserve">entrega de </w:t>
      </w:r>
      <w:r w:rsidRPr="00266E58">
        <w:rPr>
          <w:rFonts w:ascii="Palatino Linotype" w:eastAsiaTheme="minorHAnsi" w:hAnsi="Palatino Linotype" w:cs="Arial"/>
          <w:bCs/>
          <w:i/>
          <w:sz w:val="22"/>
          <w:szCs w:val="22"/>
          <w:lang w:eastAsia="en-US"/>
        </w:rPr>
        <w:t>información</w:t>
      </w:r>
      <w:r>
        <w:rPr>
          <w:rFonts w:ascii="Palatino Linotype" w:eastAsiaTheme="minorHAnsi" w:hAnsi="Palatino Linotype" w:cs="Arial"/>
          <w:bCs/>
          <w:i/>
          <w:sz w:val="22"/>
          <w:szCs w:val="22"/>
          <w:lang w:eastAsia="en-US"/>
        </w:rPr>
        <w:t xml:space="preserve"> incompleta</w:t>
      </w:r>
      <w:r w:rsidRPr="00266E58">
        <w:rPr>
          <w:rFonts w:ascii="Palatino Linotype" w:eastAsiaTheme="minorHAnsi" w:hAnsi="Palatino Linotype" w:cs="Arial"/>
          <w:bCs/>
          <w:i/>
          <w:sz w:val="22"/>
          <w:szCs w:val="22"/>
          <w:lang w:eastAsia="en-US"/>
        </w:rPr>
        <w:t>;</w:t>
      </w:r>
      <w:r w:rsidRPr="00266E58">
        <w:rPr>
          <w:rFonts w:ascii="Palatino Linotype" w:hAnsi="Palatino Linotype" w:cs="Arial"/>
          <w:i/>
          <w:sz w:val="22"/>
          <w:szCs w:val="22"/>
        </w:rPr>
        <w:t>”</w:t>
      </w:r>
    </w:p>
    <w:p w:rsidR="00840993" w:rsidRPr="00266E58" w:rsidRDefault="00840993" w:rsidP="00840993">
      <w:pPr>
        <w:ind w:left="1268" w:right="1043"/>
        <w:jc w:val="both"/>
        <w:rPr>
          <w:rFonts w:ascii="Palatino Linotype" w:eastAsiaTheme="minorHAnsi" w:hAnsi="Palatino Linotype" w:cs="Arial"/>
          <w:b/>
          <w:bCs/>
          <w:i/>
          <w:sz w:val="22"/>
          <w:szCs w:val="22"/>
          <w:lang w:eastAsia="en-US"/>
        </w:rPr>
      </w:pPr>
    </w:p>
    <w:p w:rsidR="00840993" w:rsidRPr="003C00B1" w:rsidRDefault="00840993" w:rsidP="00840993">
      <w:pPr>
        <w:spacing w:before="240" w:after="240" w:line="360" w:lineRule="auto"/>
        <w:jc w:val="both"/>
        <w:rPr>
          <w:rFonts w:ascii="Palatino Linotype" w:hAnsi="Palatino Linotype" w:cs="Arial"/>
        </w:rPr>
      </w:pPr>
      <w:r w:rsidRPr="003C00B1">
        <w:rPr>
          <w:rFonts w:ascii="Palatino Linotype" w:hAnsi="Palatino Linotype" w:cs="Arial"/>
        </w:rPr>
        <w:t xml:space="preserve">De manera previa a entrar a analizar las constancias que integran el recurso de revisión al rubro anotado, este Órgano Garante estima pertinente mencionar que la recurrente en su solicitud número </w:t>
      </w:r>
      <w:r w:rsidRPr="003C00B1">
        <w:rPr>
          <w:rFonts w:ascii="Palatino Linotype" w:hAnsi="Palatino Linotype" w:cs="Arial"/>
          <w:b/>
        </w:rPr>
        <w:t>00</w:t>
      </w:r>
      <w:r w:rsidR="00E2371B" w:rsidRPr="003C00B1">
        <w:rPr>
          <w:rFonts w:ascii="Palatino Linotype" w:hAnsi="Palatino Linotype" w:cs="Arial"/>
          <w:b/>
        </w:rPr>
        <w:t>375</w:t>
      </w:r>
      <w:r w:rsidRPr="003C00B1">
        <w:rPr>
          <w:rFonts w:ascii="Palatino Linotype" w:hAnsi="Palatino Linotype" w:cs="Arial"/>
          <w:b/>
        </w:rPr>
        <w:t>/</w:t>
      </w:r>
      <w:r w:rsidR="00E2371B" w:rsidRPr="003C00B1">
        <w:rPr>
          <w:rFonts w:ascii="Palatino Linotype" w:hAnsi="Palatino Linotype" w:cs="Arial"/>
          <w:b/>
        </w:rPr>
        <w:t>HUIXQUIL</w:t>
      </w:r>
      <w:r w:rsidRPr="003C00B1">
        <w:rPr>
          <w:rFonts w:ascii="Palatino Linotype" w:hAnsi="Palatino Linotype" w:cs="Arial"/>
          <w:b/>
        </w:rPr>
        <w:t>/IP/2018</w:t>
      </w:r>
      <w:r w:rsidRPr="003C00B1">
        <w:rPr>
          <w:rFonts w:ascii="Palatino Linotype" w:hAnsi="Palatino Linotype" w:cs="Arial"/>
        </w:rPr>
        <w:t xml:space="preserve"> requirió que se le proporcionara </w:t>
      </w:r>
      <w:r w:rsidR="00E2371B" w:rsidRPr="003C00B1">
        <w:rPr>
          <w:rFonts w:ascii="Palatino Linotype" w:hAnsi="Palatino Linotype" w:cs="Arial"/>
        </w:rPr>
        <w:t>los listados de nómina del personal sindicalizado, en donde aparezca desglosadas las percepciones, deducciones y firma del trabajador de las siguientes quincenas:</w:t>
      </w:r>
    </w:p>
    <w:p w:rsidR="00E2371B" w:rsidRPr="003C00B1" w:rsidRDefault="00E2371B" w:rsidP="00186301">
      <w:pPr>
        <w:pStyle w:val="Prrafodelista"/>
        <w:numPr>
          <w:ilvl w:val="0"/>
          <w:numId w:val="17"/>
        </w:numPr>
        <w:spacing w:line="360" w:lineRule="auto"/>
        <w:ind w:left="714" w:hanging="357"/>
        <w:jc w:val="both"/>
        <w:rPr>
          <w:rFonts w:ascii="Palatino Linotype" w:hAnsi="Palatino Linotype" w:cs="Arial"/>
        </w:rPr>
      </w:pPr>
      <w:r w:rsidRPr="003C00B1">
        <w:rPr>
          <w:rFonts w:ascii="Palatino Linotype" w:hAnsi="Palatino Linotype" w:cs="Arial"/>
          <w:i/>
        </w:rPr>
        <w:t>Primero quincena de marzo 2016.</w:t>
      </w:r>
    </w:p>
    <w:p w:rsidR="00E2371B" w:rsidRPr="003C00B1" w:rsidRDefault="00E2371B" w:rsidP="00186301">
      <w:pPr>
        <w:pStyle w:val="Prrafodelista"/>
        <w:numPr>
          <w:ilvl w:val="0"/>
          <w:numId w:val="17"/>
        </w:numPr>
        <w:spacing w:line="360" w:lineRule="auto"/>
        <w:ind w:left="714" w:hanging="357"/>
        <w:jc w:val="both"/>
        <w:rPr>
          <w:rFonts w:ascii="Palatino Linotype" w:hAnsi="Palatino Linotype" w:cs="Arial"/>
        </w:rPr>
      </w:pPr>
      <w:r w:rsidRPr="003C00B1">
        <w:rPr>
          <w:rFonts w:ascii="Palatino Linotype" w:hAnsi="Palatino Linotype" w:cs="Arial"/>
          <w:i/>
        </w:rPr>
        <w:t>Primera quincena de junio 2016</w:t>
      </w:r>
    </w:p>
    <w:p w:rsidR="00E2371B" w:rsidRPr="003C00B1" w:rsidRDefault="00E2371B" w:rsidP="00186301">
      <w:pPr>
        <w:pStyle w:val="Prrafodelista"/>
        <w:numPr>
          <w:ilvl w:val="0"/>
          <w:numId w:val="17"/>
        </w:numPr>
        <w:spacing w:line="360" w:lineRule="auto"/>
        <w:ind w:left="714" w:hanging="357"/>
        <w:jc w:val="both"/>
        <w:rPr>
          <w:rFonts w:ascii="Palatino Linotype" w:hAnsi="Palatino Linotype" w:cs="Arial"/>
        </w:rPr>
      </w:pPr>
      <w:r w:rsidRPr="003C00B1">
        <w:rPr>
          <w:rFonts w:ascii="Palatino Linotype" w:hAnsi="Palatino Linotype" w:cs="Arial"/>
          <w:i/>
        </w:rPr>
        <w:t>Primera quincena de agosto 2016</w:t>
      </w:r>
    </w:p>
    <w:p w:rsidR="00E2371B" w:rsidRPr="003C00B1" w:rsidRDefault="00E2371B" w:rsidP="00186301">
      <w:pPr>
        <w:pStyle w:val="Prrafodelista"/>
        <w:numPr>
          <w:ilvl w:val="0"/>
          <w:numId w:val="17"/>
        </w:numPr>
        <w:spacing w:line="360" w:lineRule="auto"/>
        <w:ind w:left="714" w:hanging="357"/>
        <w:jc w:val="both"/>
        <w:rPr>
          <w:rFonts w:ascii="Palatino Linotype" w:hAnsi="Palatino Linotype" w:cs="Arial"/>
        </w:rPr>
      </w:pPr>
      <w:r w:rsidRPr="003C00B1">
        <w:rPr>
          <w:rFonts w:ascii="Palatino Linotype" w:hAnsi="Palatino Linotype" w:cs="Arial"/>
          <w:i/>
        </w:rPr>
        <w:t>Segunda quincena de septiembre 2016</w:t>
      </w:r>
    </w:p>
    <w:p w:rsidR="00E2371B" w:rsidRPr="003C00B1" w:rsidRDefault="00E2371B" w:rsidP="00186301">
      <w:pPr>
        <w:pStyle w:val="Prrafodelista"/>
        <w:numPr>
          <w:ilvl w:val="0"/>
          <w:numId w:val="17"/>
        </w:numPr>
        <w:spacing w:line="360" w:lineRule="auto"/>
        <w:ind w:left="714" w:hanging="357"/>
        <w:jc w:val="both"/>
        <w:rPr>
          <w:rFonts w:ascii="Palatino Linotype" w:hAnsi="Palatino Linotype" w:cs="Arial"/>
        </w:rPr>
      </w:pPr>
      <w:r w:rsidRPr="003C00B1">
        <w:rPr>
          <w:rFonts w:ascii="Palatino Linotype" w:hAnsi="Palatino Linotype" w:cs="Arial"/>
          <w:i/>
        </w:rPr>
        <w:t>Segunda quincena octubre 2016</w:t>
      </w:r>
    </w:p>
    <w:p w:rsidR="00E2371B" w:rsidRPr="003C00B1" w:rsidRDefault="00E2371B" w:rsidP="00186301">
      <w:pPr>
        <w:pStyle w:val="Prrafodelista"/>
        <w:numPr>
          <w:ilvl w:val="0"/>
          <w:numId w:val="17"/>
        </w:numPr>
        <w:spacing w:line="360" w:lineRule="auto"/>
        <w:ind w:left="714" w:hanging="357"/>
        <w:jc w:val="both"/>
        <w:rPr>
          <w:rFonts w:ascii="Palatino Linotype" w:hAnsi="Palatino Linotype" w:cs="Arial"/>
        </w:rPr>
      </w:pPr>
      <w:r w:rsidRPr="003C00B1">
        <w:rPr>
          <w:rFonts w:ascii="Palatino Linotype" w:hAnsi="Palatino Linotype" w:cs="Arial"/>
          <w:i/>
        </w:rPr>
        <w:t>Segunda quincena noviembre 2016</w:t>
      </w:r>
    </w:p>
    <w:p w:rsidR="00E2371B" w:rsidRPr="003C00B1" w:rsidRDefault="00E2371B" w:rsidP="00186301">
      <w:pPr>
        <w:pStyle w:val="Prrafodelista"/>
        <w:numPr>
          <w:ilvl w:val="0"/>
          <w:numId w:val="17"/>
        </w:numPr>
        <w:spacing w:line="360" w:lineRule="auto"/>
        <w:ind w:left="714" w:hanging="357"/>
        <w:jc w:val="both"/>
        <w:rPr>
          <w:rFonts w:ascii="Palatino Linotype" w:hAnsi="Palatino Linotype" w:cs="Arial"/>
        </w:rPr>
      </w:pPr>
      <w:r w:rsidRPr="003C00B1">
        <w:rPr>
          <w:rFonts w:ascii="Palatino Linotype" w:hAnsi="Palatino Linotype" w:cs="Arial"/>
          <w:i/>
        </w:rPr>
        <w:lastRenderedPageBreak/>
        <w:t>Segunda quincena diciembre 2016</w:t>
      </w:r>
    </w:p>
    <w:p w:rsidR="00E2371B" w:rsidRPr="003C00B1" w:rsidRDefault="00E2371B" w:rsidP="00186301">
      <w:pPr>
        <w:pStyle w:val="Prrafodelista"/>
        <w:numPr>
          <w:ilvl w:val="0"/>
          <w:numId w:val="17"/>
        </w:numPr>
        <w:spacing w:line="360" w:lineRule="auto"/>
        <w:ind w:left="714" w:hanging="357"/>
        <w:jc w:val="both"/>
        <w:rPr>
          <w:rFonts w:ascii="Palatino Linotype" w:hAnsi="Palatino Linotype" w:cs="Arial"/>
        </w:rPr>
      </w:pPr>
      <w:r w:rsidRPr="003C00B1">
        <w:rPr>
          <w:rFonts w:ascii="Palatino Linotype" w:hAnsi="Palatino Linotype" w:cs="Arial"/>
          <w:i/>
        </w:rPr>
        <w:t>Primera quincena marzo 2017</w:t>
      </w:r>
    </w:p>
    <w:p w:rsidR="00E2371B" w:rsidRPr="003C00B1" w:rsidRDefault="00E2371B" w:rsidP="00186301">
      <w:pPr>
        <w:pStyle w:val="Prrafodelista"/>
        <w:numPr>
          <w:ilvl w:val="0"/>
          <w:numId w:val="17"/>
        </w:numPr>
        <w:spacing w:line="360" w:lineRule="auto"/>
        <w:ind w:left="714" w:hanging="357"/>
        <w:jc w:val="both"/>
        <w:rPr>
          <w:rFonts w:ascii="Palatino Linotype" w:hAnsi="Palatino Linotype" w:cs="Arial"/>
        </w:rPr>
      </w:pPr>
      <w:r w:rsidRPr="003C00B1">
        <w:rPr>
          <w:rFonts w:ascii="Palatino Linotype" w:hAnsi="Palatino Linotype" w:cs="Arial"/>
          <w:i/>
        </w:rPr>
        <w:t>Primera quincena junio 2017</w:t>
      </w:r>
    </w:p>
    <w:p w:rsidR="00E2371B" w:rsidRPr="003C00B1" w:rsidRDefault="00E2371B" w:rsidP="00186301">
      <w:pPr>
        <w:pStyle w:val="Prrafodelista"/>
        <w:numPr>
          <w:ilvl w:val="0"/>
          <w:numId w:val="17"/>
        </w:numPr>
        <w:spacing w:line="360" w:lineRule="auto"/>
        <w:ind w:left="714" w:hanging="357"/>
        <w:jc w:val="both"/>
        <w:rPr>
          <w:rFonts w:ascii="Palatino Linotype" w:hAnsi="Palatino Linotype" w:cs="Arial"/>
        </w:rPr>
      </w:pPr>
      <w:r w:rsidRPr="003C00B1">
        <w:rPr>
          <w:rFonts w:ascii="Palatino Linotype" w:hAnsi="Palatino Linotype" w:cs="Arial"/>
          <w:i/>
        </w:rPr>
        <w:t>Primera quincena agosto 2017</w:t>
      </w:r>
    </w:p>
    <w:p w:rsidR="00E2371B" w:rsidRPr="003C00B1" w:rsidRDefault="00E2371B" w:rsidP="00186301">
      <w:pPr>
        <w:pStyle w:val="Prrafodelista"/>
        <w:numPr>
          <w:ilvl w:val="0"/>
          <w:numId w:val="17"/>
        </w:numPr>
        <w:spacing w:line="360" w:lineRule="auto"/>
        <w:ind w:left="714" w:hanging="357"/>
        <w:jc w:val="both"/>
        <w:rPr>
          <w:rFonts w:ascii="Palatino Linotype" w:hAnsi="Palatino Linotype" w:cs="Arial"/>
        </w:rPr>
      </w:pPr>
      <w:r w:rsidRPr="003C00B1">
        <w:rPr>
          <w:rFonts w:ascii="Palatino Linotype" w:hAnsi="Palatino Linotype" w:cs="Arial"/>
          <w:i/>
        </w:rPr>
        <w:t>Segunda quincena septiembre 2017</w:t>
      </w:r>
    </w:p>
    <w:p w:rsidR="00E2371B" w:rsidRPr="003C00B1" w:rsidRDefault="00E2371B" w:rsidP="00186301">
      <w:pPr>
        <w:pStyle w:val="Prrafodelista"/>
        <w:numPr>
          <w:ilvl w:val="0"/>
          <w:numId w:val="17"/>
        </w:numPr>
        <w:spacing w:line="360" w:lineRule="auto"/>
        <w:ind w:left="714" w:hanging="357"/>
        <w:jc w:val="both"/>
        <w:rPr>
          <w:rFonts w:ascii="Palatino Linotype" w:hAnsi="Palatino Linotype" w:cs="Arial"/>
        </w:rPr>
      </w:pPr>
      <w:r w:rsidRPr="003C00B1">
        <w:rPr>
          <w:rFonts w:ascii="Palatino Linotype" w:hAnsi="Palatino Linotype" w:cs="Arial"/>
          <w:i/>
        </w:rPr>
        <w:t>Segunda quincena octubre 2017</w:t>
      </w:r>
    </w:p>
    <w:p w:rsidR="00E2371B" w:rsidRPr="003C00B1" w:rsidRDefault="00E2371B" w:rsidP="00186301">
      <w:pPr>
        <w:pStyle w:val="Prrafodelista"/>
        <w:numPr>
          <w:ilvl w:val="0"/>
          <w:numId w:val="17"/>
        </w:numPr>
        <w:spacing w:line="360" w:lineRule="auto"/>
        <w:ind w:left="714" w:hanging="357"/>
        <w:jc w:val="both"/>
        <w:rPr>
          <w:rFonts w:ascii="Palatino Linotype" w:hAnsi="Palatino Linotype" w:cs="Arial"/>
        </w:rPr>
      </w:pPr>
      <w:r w:rsidRPr="003C00B1">
        <w:rPr>
          <w:rFonts w:ascii="Palatino Linotype" w:hAnsi="Palatino Linotype" w:cs="Arial"/>
          <w:i/>
        </w:rPr>
        <w:t>Segunda quincena noviembre 2017</w:t>
      </w:r>
    </w:p>
    <w:p w:rsidR="00E2371B" w:rsidRPr="003C00B1" w:rsidRDefault="00E2371B" w:rsidP="00186301">
      <w:pPr>
        <w:pStyle w:val="Prrafodelista"/>
        <w:numPr>
          <w:ilvl w:val="0"/>
          <w:numId w:val="17"/>
        </w:numPr>
        <w:spacing w:line="360" w:lineRule="auto"/>
        <w:ind w:left="714" w:hanging="357"/>
        <w:jc w:val="both"/>
        <w:rPr>
          <w:rFonts w:ascii="Palatino Linotype" w:hAnsi="Palatino Linotype" w:cs="Arial"/>
        </w:rPr>
      </w:pPr>
      <w:r w:rsidRPr="003C00B1">
        <w:rPr>
          <w:rFonts w:ascii="Palatino Linotype" w:hAnsi="Palatino Linotype" w:cs="Arial"/>
          <w:i/>
        </w:rPr>
        <w:t>Segunda quincena diciembre 2017</w:t>
      </w:r>
    </w:p>
    <w:p w:rsidR="00E2371B" w:rsidRPr="003C00B1" w:rsidRDefault="00E2371B" w:rsidP="00186301">
      <w:pPr>
        <w:pStyle w:val="Prrafodelista"/>
        <w:numPr>
          <w:ilvl w:val="0"/>
          <w:numId w:val="17"/>
        </w:numPr>
        <w:spacing w:line="360" w:lineRule="auto"/>
        <w:ind w:left="714" w:hanging="357"/>
        <w:jc w:val="both"/>
        <w:rPr>
          <w:rFonts w:ascii="Palatino Linotype" w:hAnsi="Palatino Linotype" w:cs="Arial"/>
        </w:rPr>
      </w:pPr>
      <w:r w:rsidRPr="003C00B1">
        <w:rPr>
          <w:rFonts w:ascii="Palatino Linotype" w:hAnsi="Palatino Linotype" w:cs="Arial"/>
          <w:i/>
        </w:rPr>
        <w:t>Primera quincena marzo 2018</w:t>
      </w:r>
    </w:p>
    <w:p w:rsidR="00E2371B" w:rsidRPr="003C00B1" w:rsidRDefault="00E2371B" w:rsidP="00186301">
      <w:pPr>
        <w:pStyle w:val="Prrafodelista"/>
        <w:numPr>
          <w:ilvl w:val="0"/>
          <w:numId w:val="17"/>
        </w:numPr>
        <w:spacing w:line="360" w:lineRule="auto"/>
        <w:ind w:left="714" w:hanging="357"/>
        <w:jc w:val="both"/>
        <w:rPr>
          <w:rFonts w:ascii="Palatino Linotype" w:hAnsi="Palatino Linotype" w:cs="Arial"/>
        </w:rPr>
      </w:pPr>
      <w:r w:rsidRPr="003C00B1">
        <w:rPr>
          <w:rFonts w:ascii="Palatino Linotype" w:hAnsi="Palatino Linotype" w:cs="Arial"/>
          <w:i/>
        </w:rPr>
        <w:t>Primera quincena junio 2018</w:t>
      </w:r>
    </w:p>
    <w:p w:rsidR="00E2371B" w:rsidRPr="003C00B1" w:rsidRDefault="00E2371B" w:rsidP="00186301">
      <w:pPr>
        <w:pStyle w:val="Prrafodelista"/>
        <w:numPr>
          <w:ilvl w:val="0"/>
          <w:numId w:val="17"/>
        </w:numPr>
        <w:spacing w:line="360" w:lineRule="auto"/>
        <w:ind w:left="714" w:hanging="357"/>
        <w:jc w:val="both"/>
        <w:rPr>
          <w:rFonts w:ascii="Palatino Linotype" w:hAnsi="Palatino Linotype" w:cs="Arial"/>
        </w:rPr>
      </w:pPr>
      <w:r w:rsidRPr="003C00B1">
        <w:rPr>
          <w:rFonts w:ascii="Palatino Linotype" w:hAnsi="Palatino Linotype" w:cs="Arial"/>
          <w:i/>
        </w:rPr>
        <w:t>Primera quincena agosto 2018</w:t>
      </w:r>
    </w:p>
    <w:p w:rsidR="00E2371B" w:rsidRPr="003C00B1" w:rsidRDefault="00E2371B" w:rsidP="00186301">
      <w:pPr>
        <w:pStyle w:val="Prrafodelista"/>
        <w:numPr>
          <w:ilvl w:val="0"/>
          <w:numId w:val="17"/>
        </w:numPr>
        <w:spacing w:line="360" w:lineRule="auto"/>
        <w:ind w:left="714" w:hanging="357"/>
        <w:jc w:val="both"/>
        <w:rPr>
          <w:rFonts w:ascii="Palatino Linotype" w:hAnsi="Palatino Linotype" w:cs="Arial"/>
        </w:rPr>
      </w:pPr>
      <w:r w:rsidRPr="003C00B1">
        <w:rPr>
          <w:rFonts w:ascii="Palatino Linotype" w:hAnsi="Palatino Linotype" w:cs="Arial"/>
          <w:i/>
        </w:rPr>
        <w:t>Primera quincena septiembre 2018</w:t>
      </w:r>
    </w:p>
    <w:p w:rsidR="00840993" w:rsidRPr="003C00B1" w:rsidRDefault="00840993" w:rsidP="00840993">
      <w:pPr>
        <w:spacing w:before="240" w:after="240" w:line="360" w:lineRule="auto"/>
        <w:jc w:val="both"/>
        <w:rPr>
          <w:rFonts w:ascii="Palatino Linotype" w:hAnsi="Palatino Linotype" w:cs="Arial"/>
        </w:rPr>
      </w:pPr>
      <w:r w:rsidRPr="003C00B1">
        <w:rPr>
          <w:rFonts w:ascii="Palatino Linotype" w:hAnsi="Palatino Linotype" w:cs="Arial"/>
        </w:rPr>
        <w:t>Una vez 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B16429" w:rsidRPr="003C00B1" w:rsidRDefault="00840993" w:rsidP="00840993">
      <w:pPr>
        <w:tabs>
          <w:tab w:val="left" w:pos="709"/>
        </w:tabs>
        <w:spacing w:before="240" w:after="240" w:line="360" w:lineRule="auto"/>
        <w:jc w:val="both"/>
        <w:rPr>
          <w:rFonts w:ascii="Palatino Linotype" w:hAnsi="Palatino Linotype" w:cs="Arial"/>
        </w:rPr>
      </w:pPr>
      <w:r w:rsidRPr="003C00B1">
        <w:rPr>
          <w:rFonts w:ascii="Palatino Linotype" w:hAnsi="Palatino Linotype" w:cs="Arial"/>
        </w:rPr>
        <w:t xml:space="preserve">Primeramente, es necesario hacer referencia que con motivo de la solicitud de información del recurrente, el sujeto obligado contestó </w:t>
      </w:r>
      <w:r w:rsidR="00B16429" w:rsidRPr="003C00B1">
        <w:rPr>
          <w:rFonts w:ascii="Palatino Linotype" w:hAnsi="Palatino Linotype" w:cs="Arial"/>
        </w:rPr>
        <w:t>que mediante el oficio número DGA/SPAI/1512/2018 (</w:t>
      </w:r>
      <w:r w:rsidR="00B16429" w:rsidRPr="003C00B1">
        <w:rPr>
          <w:rFonts w:ascii="Palatino Linotype" w:hAnsi="Palatino Linotype" w:cs="Arial"/>
          <w:i/>
        </w:rPr>
        <w:t>el Director General de Administración informa al Titular de la Unidad de Transparencia</w:t>
      </w:r>
      <w:r w:rsidR="00B16429" w:rsidRPr="003C00B1">
        <w:rPr>
          <w:rFonts w:ascii="Palatino Linotype" w:hAnsi="Palatino Linotype" w:cs="Arial"/>
        </w:rPr>
        <w:t xml:space="preserve">) que los documentos requeridos por el recurrente </w:t>
      </w:r>
      <w:r w:rsidR="00B16429" w:rsidRPr="003C00B1">
        <w:rPr>
          <w:rFonts w:ascii="Palatino Linotype" w:hAnsi="Palatino Linotype" w:cs="Arial"/>
        </w:rPr>
        <w:lastRenderedPageBreak/>
        <w:t>contienen datos personales que requieren el consentimiento de su titular para ser difundidos, ya que comprenden datos de identificación que podrían afectar el derecho a la privacidad e intimidad, los cuales en su conjunto harían a una persona física identificada o identificable, en mérito de lo anterior y con la finalidad de dar cumplimiento a la obligación de proteger los datos personales solicita al Comité de Transparencia la información como confidencial de los datos consistentes en RFC, CURP, clave y cuota por concepto de seguridad social que se encuentran contenidas en las plantillas de nómina.</w:t>
      </w:r>
    </w:p>
    <w:p w:rsidR="00B16429" w:rsidRPr="003C00B1" w:rsidRDefault="00840993" w:rsidP="00840993">
      <w:pPr>
        <w:tabs>
          <w:tab w:val="left" w:pos="709"/>
        </w:tabs>
        <w:spacing w:before="240" w:after="240" w:line="360" w:lineRule="auto"/>
        <w:jc w:val="both"/>
        <w:rPr>
          <w:rFonts w:ascii="Palatino Linotype" w:hAnsi="Palatino Linotype"/>
        </w:rPr>
      </w:pPr>
      <w:r w:rsidRPr="003C00B1">
        <w:rPr>
          <w:rFonts w:ascii="Palatino Linotype" w:hAnsi="Palatino Linotype" w:cs="Arial"/>
        </w:rPr>
        <w:t xml:space="preserve">Al respecto es de suma importancia mencionar que </w:t>
      </w:r>
      <w:r w:rsidRPr="003C00B1">
        <w:rPr>
          <w:rFonts w:ascii="Palatino Linotype" w:hAnsi="Palatino Linotype"/>
        </w:rPr>
        <w:t xml:space="preserve">al estar inconforme con la respuesta emitida por el Sujeto Obligado, el recurrente interpuso recurso de revisión manifestando como acto impugnado la respuesta del sujeto Obligado agregando </w:t>
      </w:r>
      <w:r w:rsidR="00B16429" w:rsidRPr="003C00B1">
        <w:rPr>
          <w:rFonts w:ascii="Palatino Linotype" w:hAnsi="Palatino Linotype"/>
        </w:rPr>
        <w:t xml:space="preserve">en sus motivos de inconformidad que no se está entregando el listado donde aparezca la firma del servidor público, así como todas y cada una de las percepciones y deducciones desglosadas, solo se le entrega un resumen. </w:t>
      </w:r>
    </w:p>
    <w:p w:rsidR="00840993" w:rsidRPr="003C00B1" w:rsidRDefault="00840993" w:rsidP="00840993">
      <w:pPr>
        <w:autoSpaceDE w:val="0"/>
        <w:autoSpaceDN w:val="0"/>
        <w:adjustRightInd w:val="0"/>
        <w:spacing w:before="240" w:line="360" w:lineRule="auto"/>
        <w:jc w:val="both"/>
        <w:rPr>
          <w:rFonts w:ascii="Palatino Linotype" w:hAnsi="Palatino Linotype" w:cs="Arial"/>
          <w:lang w:val="es-MX"/>
        </w:rPr>
      </w:pPr>
      <w:r w:rsidRPr="003C00B1">
        <w:rPr>
          <w:rFonts w:ascii="Palatino Linotype" w:hAnsi="Palatino Linotype"/>
        </w:rPr>
        <w:t>Una vez precisado lo anterior</w:t>
      </w:r>
      <w:r w:rsidRPr="003C00B1">
        <w:rPr>
          <w:rFonts w:ascii="Palatino Linotype" w:hAnsi="Palatino Linotype" w:cs="Arial"/>
          <w:lang w:val="es-MX"/>
        </w:rPr>
        <w:t xml:space="preserve">, </w:t>
      </w:r>
      <w:r w:rsidRPr="003C00B1">
        <w:rPr>
          <w:rFonts w:ascii="Palatino Linotype" w:hAnsi="Palatino Linotype" w:cs="Arial"/>
        </w:rPr>
        <w:t>debe afirmarse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w:t>
      </w:r>
    </w:p>
    <w:p w:rsidR="00840993" w:rsidRPr="003C00B1" w:rsidRDefault="00840993" w:rsidP="00840993">
      <w:pPr>
        <w:autoSpaceDE w:val="0"/>
        <w:autoSpaceDN w:val="0"/>
        <w:adjustRightInd w:val="0"/>
        <w:spacing w:before="240" w:line="360" w:lineRule="auto"/>
        <w:jc w:val="both"/>
        <w:rPr>
          <w:rFonts w:ascii="Palatino Linotype" w:hAnsi="Palatino Linotype"/>
          <w:bCs/>
        </w:rPr>
      </w:pPr>
      <w:r w:rsidRPr="003C00B1">
        <w:rPr>
          <w:rFonts w:ascii="Palatino Linotype" w:hAnsi="Palatino Linotype" w:cs="Arial"/>
        </w:rPr>
        <w:t xml:space="preserve">En relación con lo anterior, resulta  relevante el Criterio 028-10, emitido por el Pleno </w:t>
      </w:r>
      <w:r w:rsidRPr="003C00B1">
        <w:rPr>
          <w:rFonts w:ascii="Palatino Linotype" w:eastAsia="Arial Unicode MS" w:hAnsi="Palatino Linotype" w:cs="Arial"/>
          <w:bCs/>
        </w:rPr>
        <w:t xml:space="preserve">del anteriormente denominado </w:t>
      </w:r>
      <w:r w:rsidRPr="003C00B1">
        <w:rPr>
          <w:rFonts w:ascii="Palatino Linotype" w:eastAsia="Arial Unicode MS" w:hAnsi="Palatino Linotype"/>
          <w:bCs/>
        </w:rPr>
        <w:t xml:space="preserve">Instituto Federal de Acceso a la Información y </w:t>
      </w:r>
      <w:r w:rsidRPr="003C00B1">
        <w:rPr>
          <w:rFonts w:ascii="Palatino Linotype" w:eastAsia="Arial Unicode MS" w:hAnsi="Palatino Linotype"/>
          <w:bCs/>
        </w:rPr>
        <w:lastRenderedPageBreak/>
        <w:t xml:space="preserve">Protección de Datos, </w:t>
      </w:r>
      <w:r w:rsidRPr="003C00B1">
        <w:rPr>
          <w:rFonts w:ascii="Palatino Linotype" w:eastAsia="Arial Unicode MS" w:hAnsi="Palatino Linotype" w:cs="Arial"/>
          <w:bCs/>
        </w:rPr>
        <w:t>ahora Instituto Nacional de Transparencia, Acceso a la Información y Protección de Datos Personales</w:t>
      </w:r>
      <w:r w:rsidRPr="003C00B1">
        <w:rPr>
          <w:rFonts w:ascii="Palatino Linotype" w:hAnsi="Palatino Linotype"/>
          <w:bCs/>
        </w:rPr>
        <w:t>, que establece:</w:t>
      </w:r>
    </w:p>
    <w:p w:rsidR="00840993" w:rsidRPr="003C00B1" w:rsidRDefault="00840993" w:rsidP="00840993">
      <w:pPr>
        <w:autoSpaceDE w:val="0"/>
        <w:autoSpaceDN w:val="0"/>
        <w:adjustRightInd w:val="0"/>
        <w:ind w:left="992" w:right="1327"/>
        <w:jc w:val="both"/>
        <w:rPr>
          <w:rFonts w:ascii="Palatino Linotype" w:hAnsi="Palatino Linotype" w:cs="Arial"/>
          <w:i/>
          <w:sz w:val="22"/>
          <w:szCs w:val="22"/>
        </w:rPr>
      </w:pPr>
    </w:p>
    <w:p w:rsidR="00840993" w:rsidRPr="003C00B1" w:rsidRDefault="00840993" w:rsidP="00840993">
      <w:pPr>
        <w:autoSpaceDE w:val="0"/>
        <w:autoSpaceDN w:val="0"/>
        <w:adjustRightInd w:val="0"/>
        <w:spacing w:before="120" w:after="120"/>
        <w:ind w:left="992" w:right="1327"/>
        <w:jc w:val="both"/>
        <w:rPr>
          <w:rFonts w:ascii="Palatino Linotype" w:hAnsi="Palatino Linotype" w:cs="Arial"/>
          <w:b/>
          <w:lang w:val="es-MX"/>
        </w:rPr>
      </w:pPr>
      <w:r w:rsidRPr="003C00B1">
        <w:rPr>
          <w:rFonts w:ascii="Palatino Linotype" w:hAnsi="Palatino Linotype" w:cs="Arial"/>
          <w:i/>
          <w:sz w:val="22"/>
          <w:szCs w:val="22"/>
        </w:rPr>
        <w:t>“Cuando en una solicitud de información no se identifique un documento en específico, si ésta tiene una expresión documental, el sujeto obligado deberá entregar al particular el documento en específico.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solicitante.”(Sic)</w:t>
      </w:r>
    </w:p>
    <w:p w:rsidR="00840993" w:rsidRPr="003C00B1" w:rsidRDefault="00840993" w:rsidP="00840993">
      <w:pPr>
        <w:autoSpaceDE w:val="0"/>
        <w:autoSpaceDN w:val="0"/>
        <w:adjustRightInd w:val="0"/>
        <w:ind w:left="992" w:right="1327"/>
        <w:jc w:val="both"/>
        <w:rPr>
          <w:rFonts w:ascii="Palatino Linotype" w:hAnsi="Palatino Linotype" w:cs="Arial"/>
          <w:b/>
          <w:lang w:val="es-MX"/>
        </w:rPr>
      </w:pPr>
    </w:p>
    <w:p w:rsidR="00840993" w:rsidRPr="003C00B1" w:rsidRDefault="00840993" w:rsidP="00840993">
      <w:pPr>
        <w:autoSpaceDE w:val="0"/>
        <w:autoSpaceDN w:val="0"/>
        <w:adjustRightInd w:val="0"/>
        <w:spacing w:before="240" w:line="360" w:lineRule="auto"/>
        <w:jc w:val="both"/>
        <w:rPr>
          <w:rFonts w:ascii="Palatino Linotype" w:hAnsi="Palatino Linotype" w:cs="Arial"/>
        </w:rPr>
      </w:pPr>
      <w:r w:rsidRPr="003C00B1">
        <w:rPr>
          <w:rFonts w:ascii="Palatino Linotype" w:hAnsi="Palatino Linotype" w:cs="Arial"/>
        </w:rPr>
        <w:t>Además, cabe precisar que el Sujeto Obligado, en estricta aplicación a lo dispuesto en el artículo 12 segundo párrafo</w:t>
      </w:r>
      <w:r w:rsidRPr="003C00B1">
        <w:rPr>
          <w:rFonts w:ascii="Palatino Linotype" w:hAnsi="Palatino Linotype" w:cs="Arial"/>
          <w:u w:val="single"/>
        </w:rPr>
        <w:t xml:space="preserve">, </w:t>
      </w:r>
      <w:r w:rsidRPr="003C00B1">
        <w:rPr>
          <w:rFonts w:ascii="Palatino Linotype" w:hAnsi="Palatino Linotype" w:cs="Arial"/>
          <w:b/>
          <w:u w:val="single"/>
        </w:rPr>
        <w:t>sólo tiene el deber de entregar la información solicitada, en los términos en que la hubiese generado, posea o administre</w:t>
      </w:r>
      <w:r w:rsidRPr="003C00B1">
        <w:rPr>
          <w:rFonts w:ascii="Palatino Linotype" w:hAnsi="Palatino Linotype" w:cs="Arial"/>
          <w:b/>
        </w:rPr>
        <w:t>;</w:t>
      </w:r>
      <w:r w:rsidRPr="003C00B1">
        <w:rPr>
          <w:rFonts w:ascii="Palatino Linotype" w:hAnsi="Palatino Linotype" w:cs="Arial"/>
        </w:rPr>
        <w:t xml:space="preserve"> esto es, no tiene la obligación jurídica de procesarla, resumirla, realizar cálculos o investigaciones, en su intensión de satisfacer el derecho de acceso a la información pública del recurrente.</w:t>
      </w:r>
    </w:p>
    <w:p w:rsidR="00840993" w:rsidRPr="003C00B1" w:rsidRDefault="00840993" w:rsidP="00840993">
      <w:pPr>
        <w:autoSpaceDE w:val="0"/>
        <w:autoSpaceDN w:val="0"/>
        <w:adjustRightInd w:val="0"/>
        <w:spacing w:before="240" w:line="360" w:lineRule="auto"/>
        <w:jc w:val="both"/>
        <w:rPr>
          <w:rFonts w:ascii="Palatino Linotype" w:hAnsi="Palatino Linotype"/>
        </w:rPr>
      </w:pPr>
      <w:r w:rsidRPr="003C00B1">
        <w:rPr>
          <w:rFonts w:ascii="Palatino Linotype" w:hAnsi="Palatino Linotype" w:cs="Arial"/>
        </w:rPr>
        <w:lastRenderedPageBreak/>
        <w:t>En este sentido es conveniente mencionar que respecto al tema que se analiza</w:t>
      </w:r>
      <w:r w:rsidRPr="003C00B1">
        <w:rPr>
          <w:rFonts w:ascii="Palatino Linotype" w:hAnsi="Palatino Linotype"/>
        </w:rPr>
        <w:t xml:space="preserve">, </w:t>
      </w:r>
      <w:r w:rsidRPr="003C00B1">
        <w:rPr>
          <w:rFonts w:ascii="Palatino Linotype" w:eastAsia="Arial Unicode MS" w:hAnsi="Palatino Linotype" w:cs="Arial"/>
        </w:rPr>
        <w:t>los motivos de inconformidad expresados por la recurrente son parcialmente fundados, lo anterior es así en atención a que si bien es cierto que el Sujeto Obligado a través de su respuesta entrega información por virtud de la cual pretende satisfacer la solicitud materia del presente asunto, sin embargo la misma no atiende de manera puntual los requerimientos del impetrante, se afirma lo anterior en atención a lo siguiente:</w:t>
      </w:r>
    </w:p>
    <w:p w:rsidR="00840993" w:rsidRPr="003C00B1" w:rsidRDefault="00840993" w:rsidP="00840993">
      <w:pPr>
        <w:autoSpaceDE w:val="0"/>
        <w:autoSpaceDN w:val="0"/>
        <w:adjustRightInd w:val="0"/>
        <w:spacing w:before="240" w:line="360" w:lineRule="auto"/>
        <w:jc w:val="both"/>
        <w:rPr>
          <w:rFonts w:ascii="Palatino Linotype" w:eastAsia="Arial Unicode MS" w:hAnsi="Palatino Linotype" w:cs="Arial"/>
        </w:rPr>
      </w:pPr>
      <w:r w:rsidRPr="003C00B1">
        <w:rPr>
          <w:rFonts w:ascii="Palatino Linotype" w:eastAsia="Arial Unicode MS" w:hAnsi="Palatino Linotype" w:cs="Arial"/>
        </w:rPr>
        <w:t xml:space="preserve">En primer término se </w:t>
      </w:r>
      <w:r w:rsidRPr="003C00B1">
        <w:rPr>
          <w:rFonts w:ascii="Palatino Linotype" w:hAnsi="Palatino Linotype"/>
        </w:rPr>
        <w:t xml:space="preserve">estima pertinente mencionar que </w:t>
      </w:r>
      <w:r w:rsidRPr="003C00B1">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840993" w:rsidRPr="003C00B1" w:rsidRDefault="00840993" w:rsidP="00840993">
      <w:pPr>
        <w:tabs>
          <w:tab w:val="left" w:pos="709"/>
        </w:tabs>
        <w:spacing w:line="360" w:lineRule="auto"/>
        <w:ind w:left="851" w:right="850"/>
        <w:jc w:val="both"/>
        <w:rPr>
          <w:rFonts w:ascii="Palatino Linotype" w:hAnsi="Palatino Linotype" w:cs="Arial"/>
        </w:rPr>
      </w:pPr>
    </w:p>
    <w:p w:rsidR="00840993" w:rsidRPr="003C00B1" w:rsidRDefault="00840993" w:rsidP="00840993">
      <w:pPr>
        <w:tabs>
          <w:tab w:val="left" w:pos="709"/>
        </w:tabs>
        <w:ind w:left="851" w:right="850"/>
        <w:jc w:val="both"/>
        <w:rPr>
          <w:rFonts w:ascii="Palatino Linotype" w:hAnsi="Palatino Linotype" w:cs="Arial"/>
          <w:i/>
          <w:sz w:val="22"/>
          <w:szCs w:val="22"/>
        </w:rPr>
      </w:pPr>
      <w:r w:rsidRPr="003C00B1">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C00B1">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rsidR="00840993" w:rsidRPr="003C00B1" w:rsidRDefault="00840993" w:rsidP="00840993">
      <w:pPr>
        <w:tabs>
          <w:tab w:val="left" w:pos="709"/>
        </w:tabs>
        <w:ind w:left="851" w:right="850"/>
        <w:jc w:val="both"/>
        <w:rPr>
          <w:rFonts w:ascii="Palatino Linotype" w:hAnsi="Palatino Linotype"/>
          <w:b/>
          <w:i/>
          <w:sz w:val="22"/>
          <w:szCs w:val="22"/>
        </w:rPr>
      </w:pPr>
      <w:r w:rsidRPr="003C00B1">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840993" w:rsidRPr="003C00B1" w:rsidRDefault="00840993" w:rsidP="00840993">
      <w:pPr>
        <w:tabs>
          <w:tab w:val="left" w:pos="709"/>
        </w:tabs>
        <w:ind w:left="851" w:right="850"/>
        <w:jc w:val="both"/>
        <w:rPr>
          <w:rFonts w:ascii="Palatino Linotype" w:hAnsi="Palatino Linotype"/>
          <w:i/>
          <w:sz w:val="22"/>
          <w:szCs w:val="22"/>
        </w:rPr>
      </w:pPr>
      <w:r w:rsidRPr="003C00B1">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C00B1">
        <w:rPr>
          <w:rFonts w:ascii="Palatino Linotype" w:hAnsi="Palatino Linotype"/>
          <w:i/>
          <w:sz w:val="22"/>
          <w:szCs w:val="22"/>
        </w:rPr>
        <w:t xml:space="preserve"> En consecuencia, el Estado deberá prevenir, investigar, sancionar y reparar las violaciones a los derechos humanos, en los términos que establezca la ley</w:t>
      </w:r>
    </w:p>
    <w:p w:rsidR="00840993" w:rsidRPr="003C00B1" w:rsidRDefault="00840993" w:rsidP="00840993">
      <w:pPr>
        <w:tabs>
          <w:tab w:val="left" w:pos="709"/>
        </w:tabs>
        <w:ind w:left="851" w:right="850"/>
        <w:jc w:val="both"/>
        <w:rPr>
          <w:rFonts w:ascii="Palatino Linotype" w:hAnsi="Palatino Linotype" w:cs="Arial"/>
          <w:i/>
          <w:sz w:val="22"/>
          <w:szCs w:val="22"/>
        </w:rPr>
      </w:pPr>
      <w:r w:rsidRPr="003C00B1">
        <w:rPr>
          <w:rFonts w:ascii="Palatino Linotype" w:hAnsi="Palatino Linotype" w:cs="Arial"/>
          <w:i/>
          <w:sz w:val="22"/>
          <w:szCs w:val="22"/>
        </w:rPr>
        <w:lastRenderedPageBreak/>
        <w:t>[…]</w:t>
      </w:r>
    </w:p>
    <w:p w:rsidR="00840993" w:rsidRPr="003C00B1" w:rsidRDefault="00840993" w:rsidP="00840993">
      <w:pPr>
        <w:ind w:left="851" w:right="901"/>
        <w:jc w:val="both"/>
        <w:rPr>
          <w:rFonts w:ascii="Palatino Linotype" w:hAnsi="Palatino Linotype" w:cs="Arial"/>
          <w:i/>
          <w:sz w:val="22"/>
          <w:szCs w:val="22"/>
        </w:rPr>
      </w:pPr>
      <w:r w:rsidRPr="003C00B1">
        <w:rPr>
          <w:rFonts w:ascii="Palatino Linotype" w:hAnsi="Palatino Linotype" w:cs="Arial"/>
          <w:b/>
          <w:i/>
          <w:sz w:val="22"/>
          <w:szCs w:val="22"/>
        </w:rPr>
        <w:t>“Artículo 6o.</w:t>
      </w:r>
    </w:p>
    <w:p w:rsidR="00840993" w:rsidRPr="003C00B1" w:rsidRDefault="00840993" w:rsidP="00840993">
      <w:pPr>
        <w:ind w:left="851" w:right="901"/>
        <w:jc w:val="both"/>
        <w:rPr>
          <w:rFonts w:ascii="Palatino Linotype" w:hAnsi="Palatino Linotype" w:cs="Arial"/>
          <w:i/>
          <w:sz w:val="22"/>
          <w:szCs w:val="22"/>
        </w:rPr>
      </w:pPr>
      <w:r w:rsidRPr="003C00B1">
        <w:rPr>
          <w:rFonts w:ascii="Palatino Linotype" w:hAnsi="Palatino Linotype" w:cs="Arial"/>
          <w:i/>
          <w:sz w:val="22"/>
          <w:szCs w:val="22"/>
        </w:rPr>
        <w:t>[...]</w:t>
      </w:r>
    </w:p>
    <w:p w:rsidR="00840993" w:rsidRPr="003C00B1" w:rsidRDefault="00840993" w:rsidP="00840993">
      <w:pPr>
        <w:ind w:left="851" w:right="851"/>
        <w:jc w:val="both"/>
        <w:rPr>
          <w:rFonts w:ascii="Palatino Linotype" w:hAnsi="Palatino Linotype" w:cs="Arial"/>
          <w:i/>
          <w:sz w:val="22"/>
          <w:szCs w:val="22"/>
          <w:lang w:eastAsia="es-MX"/>
        </w:rPr>
      </w:pPr>
      <w:r w:rsidRPr="003C00B1">
        <w:rPr>
          <w:rFonts w:ascii="Palatino Linotype" w:hAnsi="Palatino Linotype" w:cs="Arial"/>
          <w:b/>
          <w:bCs/>
          <w:i/>
          <w:sz w:val="22"/>
          <w:szCs w:val="22"/>
          <w:lang w:val="es-ES_tradnl" w:eastAsia="es-MX"/>
        </w:rPr>
        <w:t>A. </w:t>
      </w:r>
      <w:r w:rsidRPr="003C00B1">
        <w:rPr>
          <w:rFonts w:ascii="Palatino Linotype" w:hAnsi="Palatino Linotype"/>
          <w:b/>
          <w:i/>
          <w:sz w:val="22"/>
          <w:szCs w:val="22"/>
        </w:rPr>
        <w:t xml:space="preserve">Para el ejercicio del derecho de acceso a la información, la Federación y </w:t>
      </w:r>
      <w:r w:rsidRPr="003C00B1">
        <w:rPr>
          <w:rFonts w:ascii="Palatino Linotype" w:hAnsi="Palatino Linotype"/>
          <w:b/>
          <w:i/>
          <w:sz w:val="22"/>
          <w:szCs w:val="22"/>
          <w:u w:val="single"/>
        </w:rPr>
        <w:t>las entidades federativas</w:t>
      </w:r>
      <w:r w:rsidRPr="003C00B1">
        <w:rPr>
          <w:rFonts w:ascii="Palatino Linotype" w:hAnsi="Palatino Linotype"/>
          <w:b/>
          <w:i/>
          <w:sz w:val="22"/>
          <w:szCs w:val="22"/>
        </w:rPr>
        <w:t>,</w:t>
      </w:r>
      <w:r w:rsidRPr="003C00B1">
        <w:rPr>
          <w:rFonts w:ascii="Palatino Linotype" w:hAnsi="Palatino Linotype"/>
          <w:i/>
          <w:sz w:val="22"/>
          <w:szCs w:val="22"/>
        </w:rPr>
        <w:t xml:space="preserve"> en el ámbito de sus respectivas competencias, se regirán por los siguientes principios y bases:</w:t>
      </w:r>
    </w:p>
    <w:p w:rsidR="00840993" w:rsidRPr="003C00B1" w:rsidRDefault="00840993" w:rsidP="00840993">
      <w:pPr>
        <w:ind w:left="851" w:right="851"/>
        <w:jc w:val="both"/>
        <w:rPr>
          <w:rFonts w:ascii="Palatino Linotype" w:hAnsi="Palatino Linotype" w:cs="Arial"/>
          <w:i/>
          <w:sz w:val="22"/>
          <w:szCs w:val="22"/>
          <w:lang w:eastAsia="es-MX"/>
        </w:rPr>
      </w:pPr>
      <w:r w:rsidRPr="003C00B1">
        <w:rPr>
          <w:rFonts w:ascii="Palatino Linotype" w:hAnsi="Palatino Linotype" w:cs="Arial"/>
          <w:i/>
          <w:sz w:val="22"/>
          <w:szCs w:val="22"/>
          <w:lang w:eastAsia="es-MX"/>
        </w:rPr>
        <w:t> </w:t>
      </w:r>
    </w:p>
    <w:p w:rsidR="00840993" w:rsidRPr="003C00B1" w:rsidRDefault="00840993" w:rsidP="00840993">
      <w:pPr>
        <w:ind w:left="851" w:right="851"/>
        <w:jc w:val="both"/>
        <w:rPr>
          <w:rFonts w:ascii="Palatino Linotype" w:hAnsi="Palatino Linotype" w:cs="Courier New"/>
          <w:i/>
          <w:sz w:val="22"/>
          <w:szCs w:val="22"/>
          <w:lang w:eastAsia="es-MX"/>
        </w:rPr>
      </w:pPr>
      <w:r w:rsidRPr="003C00B1">
        <w:rPr>
          <w:rFonts w:ascii="Palatino Linotype" w:hAnsi="Palatino Linotype" w:cs="Arial"/>
          <w:b/>
          <w:bCs/>
          <w:i/>
          <w:sz w:val="22"/>
          <w:szCs w:val="22"/>
          <w:lang w:eastAsia="es-MX"/>
        </w:rPr>
        <w:t xml:space="preserve">I. </w:t>
      </w:r>
      <w:r w:rsidRPr="003C00B1">
        <w:rPr>
          <w:rFonts w:ascii="Palatino Linotype" w:hAnsi="Palatino Linotype" w:cs="Arial"/>
          <w:b/>
          <w:i/>
          <w:sz w:val="22"/>
          <w:szCs w:val="22"/>
          <w:u w:val="single"/>
          <w:lang w:eastAsia="es-MX"/>
        </w:rPr>
        <w:t>Toda la información en posesión de cualquier autoridad, entidad, órgano y organismo de los Poderes</w:t>
      </w:r>
      <w:r w:rsidRPr="003C00B1">
        <w:rPr>
          <w:rFonts w:ascii="Palatino Linotype" w:hAnsi="Palatino Linotype" w:cs="Arial"/>
          <w:i/>
          <w:sz w:val="22"/>
          <w:szCs w:val="22"/>
          <w:lang w:eastAsia="es-MX"/>
        </w:rPr>
        <w:t xml:space="preserve"> Ejecutivo, Legislativo </w:t>
      </w:r>
      <w:r w:rsidRPr="003C00B1">
        <w:rPr>
          <w:rFonts w:ascii="Palatino Linotype" w:hAnsi="Palatino Linotype" w:cs="Arial"/>
          <w:b/>
          <w:i/>
          <w:sz w:val="22"/>
          <w:szCs w:val="22"/>
          <w:u w:val="single"/>
          <w:lang w:eastAsia="es-MX"/>
        </w:rPr>
        <w:t>y Judicial</w:t>
      </w:r>
      <w:r w:rsidRPr="003C00B1">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C00B1">
        <w:rPr>
          <w:rFonts w:ascii="Palatino Linotype" w:hAnsi="Palatino Linotype" w:cs="Arial"/>
          <w:b/>
          <w:i/>
          <w:sz w:val="22"/>
          <w:szCs w:val="22"/>
          <w:lang w:eastAsia="es-MX"/>
        </w:rPr>
        <w:t>es pública y sólo podrá ser reservada temporalmente por razones de interés público y seguridad nacional,</w:t>
      </w:r>
      <w:r w:rsidRPr="003C00B1">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40993" w:rsidRPr="003C00B1" w:rsidRDefault="00840993" w:rsidP="00840993">
      <w:pPr>
        <w:ind w:left="851" w:right="851"/>
        <w:jc w:val="both"/>
        <w:rPr>
          <w:rFonts w:ascii="Palatino Linotype" w:hAnsi="Palatino Linotype" w:cs="Arial"/>
          <w:i/>
          <w:sz w:val="22"/>
          <w:szCs w:val="22"/>
          <w:lang w:eastAsia="es-MX"/>
        </w:rPr>
      </w:pPr>
      <w:r w:rsidRPr="003C00B1">
        <w:rPr>
          <w:rFonts w:ascii="Palatino Linotype" w:hAnsi="Palatino Linotype" w:cs="Arial"/>
          <w:i/>
          <w:sz w:val="22"/>
          <w:szCs w:val="22"/>
          <w:lang w:eastAsia="es-MX"/>
        </w:rPr>
        <w:t> </w:t>
      </w:r>
    </w:p>
    <w:p w:rsidR="00840993" w:rsidRPr="003C00B1" w:rsidRDefault="00840993" w:rsidP="00840993">
      <w:pPr>
        <w:ind w:left="851" w:right="851"/>
        <w:jc w:val="both"/>
        <w:rPr>
          <w:rFonts w:ascii="Palatino Linotype" w:hAnsi="Palatino Linotype" w:cs="Arial"/>
          <w:b/>
          <w:i/>
          <w:sz w:val="22"/>
          <w:szCs w:val="22"/>
          <w:lang w:eastAsia="es-MX"/>
        </w:rPr>
      </w:pPr>
      <w:r w:rsidRPr="003C00B1">
        <w:rPr>
          <w:rFonts w:ascii="Palatino Linotype" w:hAnsi="Palatino Linotype" w:cs="Arial"/>
          <w:b/>
          <w:bCs/>
          <w:i/>
          <w:sz w:val="22"/>
          <w:szCs w:val="22"/>
          <w:lang w:eastAsia="es-MX"/>
        </w:rPr>
        <w:t xml:space="preserve">II. </w:t>
      </w:r>
      <w:r w:rsidRPr="003C00B1">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rsidR="00840993" w:rsidRPr="003C00B1" w:rsidRDefault="00840993" w:rsidP="00840993">
      <w:pPr>
        <w:ind w:left="851" w:right="851"/>
        <w:jc w:val="both"/>
        <w:rPr>
          <w:rFonts w:ascii="Palatino Linotype" w:hAnsi="Palatino Linotype" w:cs="Arial"/>
          <w:i/>
          <w:sz w:val="22"/>
          <w:szCs w:val="22"/>
          <w:lang w:eastAsia="es-MX"/>
        </w:rPr>
      </w:pPr>
      <w:r w:rsidRPr="003C00B1">
        <w:rPr>
          <w:rFonts w:ascii="Palatino Linotype" w:hAnsi="Palatino Linotype" w:cs="Arial"/>
          <w:i/>
          <w:sz w:val="22"/>
          <w:szCs w:val="22"/>
          <w:lang w:eastAsia="es-MX"/>
        </w:rPr>
        <w:t> </w:t>
      </w:r>
    </w:p>
    <w:p w:rsidR="00840993" w:rsidRPr="003C00B1" w:rsidRDefault="00840993" w:rsidP="00840993">
      <w:pPr>
        <w:ind w:left="851" w:right="851"/>
        <w:jc w:val="both"/>
        <w:rPr>
          <w:rFonts w:ascii="Palatino Linotype" w:hAnsi="Palatino Linotype" w:cs="Arial"/>
          <w:i/>
          <w:sz w:val="22"/>
          <w:szCs w:val="22"/>
          <w:lang w:eastAsia="es-MX"/>
        </w:rPr>
      </w:pPr>
      <w:r w:rsidRPr="003C00B1">
        <w:rPr>
          <w:rFonts w:ascii="Palatino Linotype" w:hAnsi="Palatino Linotype" w:cs="Arial"/>
          <w:b/>
          <w:bCs/>
          <w:i/>
          <w:sz w:val="22"/>
          <w:szCs w:val="22"/>
          <w:lang w:eastAsia="es-MX"/>
        </w:rPr>
        <w:t xml:space="preserve">III. </w:t>
      </w:r>
      <w:r w:rsidRPr="003C00B1">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3C00B1">
        <w:rPr>
          <w:rFonts w:ascii="Palatino Linotype" w:hAnsi="Palatino Linotype" w:cs="Arial"/>
          <w:i/>
          <w:sz w:val="22"/>
          <w:szCs w:val="22"/>
          <w:lang w:eastAsia="es-MX"/>
        </w:rPr>
        <w:t xml:space="preserve"> a sus datos personales o a la rectificación de éstos.</w:t>
      </w:r>
    </w:p>
    <w:p w:rsidR="00840993" w:rsidRPr="003C00B1" w:rsidRDefault="00840993" w:rsidP="00840993">
      <w:pPr>
        <w:ind w:left="851" w:right="851"/>
        <w:jc w:val="both"/>
        <w:rPr>
          <w:rFonts w:ascii="Palatino Linotype" w:hAnsi="Palatino Linotype" w:cs="Arial"/>
          <w:i/>
          <w:sz w:val="22"/>
          <w:szCs w:val="22"/>
          <w:lang w:eastAsia="es-MX"/>
        </w:rPr>
      </w:pPr>
      <w:r w:rsidRPr="003C00B1">
        <w:rPr>
          <w:rFonts w:ascii="Palatino Linotype" w:hAnsi="Palatino Linotype" w:cs="Arial"/>
          <w:i/>
          <w:sz w:val="22"/>
          <w:szCs w:val="22"/>
          <w:lang w:eastAsia="es-MX"/>
        </w:rPr>
        <w:t> </w:t>
      </w:r>
    </w:p>
    <w:p w:rsidR="00840993" w:rsidRPr="003C00B1" w:rsidRDefault="00840993" w:rsidP="00840993">
      <w:pPr>
        <w:ind w:left="851" w:right="851"/>
        <w:jc w:val="both"/>
        <w:rPr>
          <w:rFonts w:ascii="Palatino Linotype" w:hAnsi="Palatino Linotype" w:cs="Arial"/>
          <w:i/>
          <w:sz w:val="22"/>
          <w:szCs w:val="22"/>
          <w:lang w:eastAsia="es-MX"/>
        </w:rPr>
      </w:pPr>
      <w:r w:rsidRPr="003C00B1">
        <w:rPr>
          <w:rFonts w:ascii="Palatino Linotype" w:hAnsi="Palatino Linotype" w:cs="Arial"/>
          <w:b/>
          <w:bCs/>
          <w:i/>
          <w:sz w:val="22"/>
          <w:szCs w:val="22"/>
          <w:lang w:eastAsia="es-MX"/>
        </w:rPr>
        <w:t xml:space="preserve">IV. </w:t>
      </w:r>
      <w:r w:rsidRPr="003C00B1">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840993" w:rsidRPr="003C00B1" w:rsidRDefault="00840993" w:rsidP="00840993">
      <w:pPr>
        <w:ind w:left="851" w:right="851"/>
        <w:jc w:val="both"/>
        <w:rPr>
          <w:rFonts w:ascii="Palatino Linotype" w:hAnsi="Palatino Linotype" w:cs="Courier New"/>
          <w:i/>
          <w:sz w:val="22"/>
          <w:szCs w:val="22"/>
          <w:lang w:eastAsia="es-MX"/>
        </w:rPr>
      </w:pPr>
    </w:p>
    <w:p w:rsidR="00840993" w:rsidRPr="003C00B1" w:rsidRDefault="00840993" w:rsidP="00840993">
      <w:pPr>
        <w:ind w:left="851" w:right="851"/>
        <w:jc w:val="both"/>
        <w:rPr>
          <w:rFonts w:ascii="Palatino Linotype" w:hAnsi="Palatino Linotype" w:cs="Arial"/>
          <w:i/>
          <w:sz w:val="22"/>
          <w:szCs w:val="22"/>
          <w:lang w:eastAsia="es-MX"/>
        </w:rPr>
      </w:pPr>
      <w:r w:rsidRPr="003C00B1">
        <w:rPr>
          <w:rFonts w:ascii="Palatino Linotype" w:hAnsi="Palatino Linotype" w:cs="Arial"/>
          <w:b/>
          <w:bCs/>
          <w:i/>
          <w:sz w:val="22"/>
          <w:szCs w:val="22"/>
          <w:lang w:eastAsia="es-MX"/>
        </w:rPr>
        <w:t xml:space="preserve">V. </w:t>
      </w:r>
      <w:r w:rsidRPr="003C00B1">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840993" w:rsidRPr="003C00B1" w:rsidRDefault="00840993" w:rsidP="00840993">
      <w:pPr>
        <w:ind w:left="851" w:right="851"/>
        <w:jc w:val="both"/>
        <w:rPr>
          <w:rFonts w:ascii="Palatino Linotype" w:hAnsi="Palatino Linotype" w:cs="Arial"/>
          <w:i/>
          <w:sz w:val="22"/>
          <w:szCs w:val="22"/>
          <w:lang w:eastAsia="es-MX"/>
        </w:rPr>
      </w:pPr>
      <w:r w:rsidRPr="003C00B1">
        <w:rPr>
          <w:rFonts w:ascii="Palatino Linotype" w:hAnsi="Palatino Linotype" w:cs="Arial"/>
          <w:i/>
          <w:sz w:val="22"/>
          <w:szCs w:val="22"/>
          <w:lang w:eastAsia="es-MX"/>
        </w:rPr>
        <w:t> </w:t>
      </w:r>
    </w:p>
    <w:p w:rsidR="00840993" w:rsidRPr="003C00B1" w:rsidRDefault="00840993" w:rsidP="00840993">
      <w:pPr>
        <w:ind w:left="851" w:right="851"/>
        <w:jc w:val="both"/>
        <w:rPr>
          <w:rFonts w:ascii="Palatino Linotype" w:hAnsi="Palatino Linotype" w:cs="Arial"/>
          <w:i/>
          <w:sz w:val="22"/>
          <w:szCs w:val="22"/>
          <w:lang w:eastAsia="es-MX"/>
        </w:rPr>
      </w:pPr>
      <w:r w:rsidRPr="003C00B1">
        <w:rPr>
          <w:rFonts w:ascii="Palatino Linotype" w:hAnsi="Palatino Linotype" w:cs="Arial"/>
          <w:b/>
          <w:bCs/>
          <w:i/>
          <w:sz w:val="22"/>
          <w:szCs w:val="22"/>
          <w:lang w:eastAsia="es-MX"/>
        </w:rPr>
        <w:t xml:space="preserve">VI. </w:t>
      </w:r>
      <w:r w:rsidRPr="003C00B1">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rsidR="00840993" w:rsidRPr="003C00B1" w:rsidRDefault="00840993" w:rsidP="00840993">
      <w:pPr>
        <w:ind w:left="851" w:right="851"/>
        <w:jc w:val="both"/>
        <w:rPr>
          <w:rFonts w:ascii="Palatino Linotype" w:hAnsi="Palatino Linotype" w:cs="Arial"/>
          <w:i/>
          <w:sz w:val="22"/>
          <w:szCs w:val="22"/>
          <w:lang w:eastAsia="es-MX"/>
        </w:rPr>
      </w:pPr>
      <w:r w:rsidRPr="003C00B1">
        <w:rPr>
          <w:rFonts w:ascii="Palatino Linotype" w:hAnsi="Palatino Linotype" w:cs="Arial"/>
          <w:i/>
          <w:sz w:val="22"/>
          <w:szCs w:val="22"/>
          <w:lang w:eastAsia="es-MX"/>
        </w:rPr>
        <w:t> </w:t>
      </w:r>
    </w:p>
    <w:p w:rsidR="00840993" w:rsidRPr="003C00B1" w:rsidRDefault="00840993" w:rsidP="00840993">
      <w:pPr>
        <w:ind w:left="851" w:right="851"/>
        <w:jc w:val="both"/>
        <w:rPr>
          <w:rFonts w:ascii="Palatino Linotype" w:hAnsi="Palatino Linotype" w:cs="Arial"/>
          <w:i/>
          <w:sz w:val="22"/>
          <w:szCs w:val="22"/>
          <w:lang w:eastAsia="es-MX"/>
        </w:rPr>
      </w:pPr>
      <w:r w:rsidRPr="003C00B1">
        <w:rPr>
          <w:rFonts w:ascii="Palatino Linotype" w:hAnsi="Palatino Linotype" w:cs="Arial"/>
          <w:b/>
          <w:bCs/>
          <w:i/>
          <w:sz w:val="22"/>
          <w:szCs w:val="22"/>
          <w:lang w:eastAsia="es-MX"/>
        </w:rPr>
        <w:lastRenderedPageBreak/>
        <w:t xml:space="preserve">VII. </w:t>
      </w:r>
      <w:r w:rsidRPr="003C00B1">
        <w:rPr>
          <w:rFonts w:ascii="Palatino Linotype" w:hAnsi="Palatino Linotype" w:cs="Arial"/>
          <w:i/>
          <w:sz w:val="22"/>
          <w:szCs w:val="22"/>
          <w:lang w:eastAsia="es-MX"/>
        </w:rPr>
        <w:t>La inobservancia a las disposiciones en materia de acceso a la información pública será sancionada en los términos que dispongan las leyes.</w:t>
      </w:r>
      <w:r w:rsidRPr="003C00B1">
        <w:rPr>
          <w:rFonts w:ascii="Palatino Linotype" w:hAnsi="Palatino Linotype"/>
          <w:i/>
          <w:sz w:val="22"/>
          <w:szCs w:val="22"/>
        </w:rPr>
        <w:t>[...]</w:t>
      </w:r>
    </w:p>
    <w:p w:rsidR="00840993" w:rsidRPr="003C00B1" w:rsidRDefault="00840993" w:rsidP="00840993">
      <w:pPr>
        <w:ind w:right="851"/>
        <w:jc w:val="both"/>
        <w:rPr>
          <w:rFonts w:ascii="Palatino Linotype" w:hAnsi="Palatino Linotype" w:cs="Arial"/>
          <w:i/>
          <w:sz w:val="22"/>
          <w:szCs w:val="22"/>
          <w:lang w:eastAsia="es-MX"/>
        </w:rPr>
      </w:pPr>
    </w:p>
    <w:p w:rsidR="00840993" w:rsidRPr="003C00B1" w:rsidRDefault="00840993" w:rsidP="00840993">
      <w:pPr>
        <w:tabs>
          <w:tab w:val="left" w:pos="709"/>
        </w:tabs>
        <w:spacing w:before="240" w:after="240" w:line="360" w:lineRule="auto"/>
        <w:jc w:val="both"/>
        <w:rPr>
          <w:rFonts w:ascii="Palatino Linotype" w:hAnsi="Palatino Linotype"/>
        </w:rPr>
      </w:pPr>
      <w:r w:rsidRPr="003C00B1">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840993" w:rsidRPr="003C00B1" w:rsidRDefault="00B16429" w:rsidP="00840993">
      <w:pPr>
        <w:spacing w:before="240" w:after="240" w:line="360" w:lineRule="auto"/>
        <w:jc w:val="both"/>
        <w:rPr>
          <w:rFonts w:ascii="Palatino Linotype" w:hAnsi="Palatino Linotype"/>
        </w:rPr>
      </w:pPr>
      <w:r w:rsidRPr="003C00B1">
        <w:rPr>
          <w:rFonts w:ascii="Palatino Linotype" w:hAnsi="Palatino Linotype"/>
        </w:rPr>
        <w:t>En segundo término</w:t>
      </w:r>
      <w:r w:rsidR="00840993" w:rsidRPr="003C00B1">
        <w:rPr>
          <w:rFonts w:ascii="Palatino Linotype" w:hAnsi="Palatino Linotype"/>
        </w:rPr>
        <w:t xml:space="preserve">, debe precisarse que el Sujeto Obligado asume que genera, administra y/o posee la información materia del punto de la solicitud en comento, se afirma lo anterior, toda vez que no se debe perder de vista que el sujeto obligado al momento de emitir respuesta adjunta </w:t>
      </w:r>
      <w:r w:rsidRPr="003C00B1">
        <w:rPr>
          <w:rFonts w:ascii="Palatino Linotype" w:hAnsi="Palatino Linotype"/>
        </w:rPr>
        <w:t>dieciocho archivos electrónicos en los cuales se aprecia un listado de siete páginas, las cuales contienen los datos siguientes: clave o nivel del puesto, denominación del puesto, área de adscripción, primer apellido, segundo apellido, nombre(s), Clave de issemym(</w:t>
      </w:r>
      <w:r w:rsidRPr="003C00B1">
        <w:rPr>
          <w:rFonts w:ascii="Palatino Linotype" w:hAnsi="Palatino Linotype"/>
          <w:i/>
        </w:rPr>
        <w:t>testado</w:t>
      </w:r>
      <w:r w:rsidRPr="003C00B1">
        <w:rPr>
          <w:rFonts w:ascii="Palatino Linotype" w:hAnsi="Palatino Linotype"/>
        </w:rPr>
        <w:t>), RFC(</w:t>
      </w:r>
      <w:r w:rsidRPr="003C00B1">
        <w:rPr>
          <w:rFonts w:ascii="Palatino Linotype" w:hAnsi="Palatino Linotype"/>
          <w:i/>
        </w:rPr>
        <w:t>testado</w:t>
      </w:r>
      <w:r w:rsidRPr="003C00B1">
        <w:rPr>
          <w:rFonts w:ascii="Palatino Linotype" w:hAnsi="Palatino Linotype"/>
        </w:rPr>
        <w:t>), CURP(</w:t>
      </w:r>
      <w:r w:rsidRPr="003C00B1">
        <w:rPr>
          <w:rFonts w:ascii="Palatino Linotype" w:hAnsi="Palatino Linotype"/>
          <w:i/>
        </w:rPr>
        <w:t>testado</w:t>
      </w:r>
      <w:r w:rsidRPr="003C00B1">
        <w:rPr>
          <w:rFonts w:ascii="Palatino Linotype" w:hAnsi="Palatino Linotype"/>
        </w:rPr>
        <w:t>), fecha de alta, sueldo base, prima vacacional, cuota por seguridad social(</w:t>
      </w:r>
      <w:r w:rsidRPr="003C00B1">
        <w:rPr>
          <w:rFonts w:ascii="Palatino Linotype" w:hAnsi="Palatino Linotype"/>
          <w:i/>
        </w:rPr>
        <w:t>testado</w:t>
      </w:r>
      <w:r w:rsidRPr="003C00B1">
        <w:rPr>
          <w:rFonts w:ascii="Palatino Linotype" w:hAnsi="Palatino Linotype"/>
        </w:rPr>
        <w:t>), remuneración bruta, remuneración neta (</w:t>
      </w:r>
      <w:r w:rsidRPr="003C00B1">
        <w:rPr>
          <w:rFonts w:ascii="Palatino Linotype" w:hAnsi="Palatino Linotype"/>
          <w:i/>
        </w:rPr>
        <w:t>sin que de los mismos se pueda apreciar a que quincena corresponden los listados proporcionados por el Sujeto Obligado</w:t>
      </w:r>
      <w:r w:rsidRPr="003C00B1">
        <w:rPr>
          <w:rFonts w:ascii="Palatino Linotype" w:hAnsi="Palatino Linotype"/>
        </w:rPr>
        <w:t>)</w:t>
      </w:r>
      <w:r w:rsidR="00840993" w:rsidRPr="003C00B1">
        <w:rPr>
          <w:rFonts w:ascii="Palatino Linotype" w:hAnsi="Palatino Linotype"/>
        </w:rPr>
        <w:t>, motivo por el cual en el presente asunto se omitirá insertar la fuente obligacional.</w:t>
      </w:r>
    </w:p>
    <w:p w:rsidR="0076058A" w:rsidRPr="003C00B1" w:rsidRDefault="00840993" w:rsidP="00B16429">
      <w:pPr>
        <w:spacing w:before="240" w:after="240" w:line="360" w:lineRule="auto"/>
        <w:jc w:val="both"/>
        <w:rPr>
          <w:rFonts w:ascii="Palatino Linotype" w:hAnsi="Palatino Linotype"/>
        </w:rPr>
      </w:pPr>
      <w:r w:rsidRPr="003C00B1">
        <w:rPr>
          <w:rFonts w:ascii="Palatino Linotype" w:hAnsi="Palatino Linotype"/>
        </w:rPr>
        <w:t xml:space="preserve">En este sentido es importante mencionar que del análisis realizado a los archivos electrónicos proporcionados por el </w:t>
      </w:r>
      <w:r w:rsidR="003C00B1" w:rsidRPr="003C00B1">
        <w:rPr>
          <w:rFonts w:ascii="Palatino Linotype" w:hAnsi="Palatino Linotype"/>
        </w:rPr>
        <w:t>Sujeto Obligado</w:t>
      </w:r>
      <w:r w:rsidRPr="003C00B1">
        <w:rPr>
          <w:rFonts w:ascii="Palatino Linotype" w:hAnsi="Palatino Linotype"/>
        </w:rPr>
        <w:t>, se advierte</w:t>
      </w:r>
      <w:r w:rsidR="00430FD0" w:rsidRPr="003C00B1">
        <w:rPr>
          <w:rFonts w:ascii="Palatino Linotype" w:hAnsi="Palatino Linotype"/>
        </w:rPr>
        <w:t xml:space="preserve"> que no establece el periodo de tiempo que comprende dicho listado, es decir, a que quincena </w:t>
      </w:r>
      <w:r w:rsidR="00430FD0" w:rsidRPr="003C00B1">
        <w:rPr>
          <w:rFonts w:ascii="Palatino Linotype" w:hAnsi="Palatino Linotype"/>
        </w:rPr>
        <w:lastRenderedPageBreak/>
        <w:t xml:space="preserve">corresponden los pagos referidos en los documentos en análisis, aunado a ello es pertinente referir que </w:t>
      </w:r>
      <w:r w:rsidR="000C0E93" w:rsidRPr="003C00B1">
        <w:rPr>
          <w:rFonts w:ascii="Palatino Linotype" w:hAnsi="Palatino Linotype"/>
        </w:rPr>
        <w:t>si bien es cierto en las documentales se aprecia que se testaron los datos relativos a clave de issemym, RFC, CURP y cuota por concepto de seguridad social, sin</w:t>
      </w:r>
      <w:r w:rsidR="002D2368" w:rsidRPr="003C00B1">
        <w:rPr>
          <w:rFonts w:ascii="Palatino Linotype" w:hAnsi="Palatino Linotype"/>
        </w:rPr>
        <w:t xml:space="preserve"> embargo del análisis realizado a las constancias que integran el recurso de revisión al rubro indicado no se advierte</w:t>
      </w:r>
      <w:r w:rsidR="000C0E93" w:rsidRPr="003C00B1">
        <w:rPr>
          <w:rFonts w:ascii="Palatino Linotype" w:hAnsi="Palatino Linotype"/>
        </w:rPr>
        <w:t xml:space="preserve"> que el sujeto obligado hubiese adjuntado el acuerdo emitido por el Comité de Transparencia</w:t>
      </w:r>
      <w:r w:rsidR="002D2368" w:rsidRPr="003C00B1">
        <w:rPr>
          <w:rFonts w:ascii="Palatino Linotype" w:hAnsi="Palatino Linotype"/>
        </w:rPr>
        <w:t>,</w:t>
      </w:r>
      <w:r w:rsidR="000C0E93" w:rsidRPr="003C00B1">
        <w:rPr>
          <w:rFonts w:ascii="Palatino Linotype" w:hAnsi="Palatino Linotype"/>
        </w:rPr>
        <w:t xml:space="preserve"> </w:t>
      </w:r>
      <w:r w:rsidR="002D2368" w:rsidRPr="003C00B1">
        <w:rPr>
          <w:rFonts w:ascii="Palatino Linotype" w:hAnsi="Palatino Linotype"/>
        </w:rPr>
        <w:t xml:space="preserve">a través del cual </w:t>
      </w:r>
      <w:r w:rsidR="000C0E93" w:rsidRPr="003C00B1">
        <w:rPr>
          <w:rFonts w:ascii="Palatino Linotype" w:hAnsi="Palatino Linotype"/>
        </w:rPr>
        <w:t xml:space="preserve">se funden y motiven, causas, motivos y circunstancias de hecho y derecho que sustenten la versión pública a la que fueron sometidas las </w:t>
      </w:r>
      <w:r w:rsidR="0076058A" w:rsidRPr="003C00B1">
        <w:rPr>
          <w:rFonts w:ascii="Palatino Linotype" w:hAnsi="Palatino Linotype"/>
        </w:rPr>
        <w:t>documentales entregadas por el S</w:t>
      </w:r>
      <w:r w:rsidR="000C0E93" w:rsidRPr="003C00B1">
        <w:rPr>
          <w:rFonts w:ascii="Palatino Linotype" w:hAnsi="Palatino Linotype"/>
        </w:rPr>
        <w:t xml:space="preserve">ujeto Obligado </w:t>
      </w:r>
      <w:r w:rsidR="002D2368" w:rsidRPr="003C00B1">
        <w:rPr>
          <w:rFonts w:ascii="Palatino Linotype" w:hAnsi="Palatino Linotype"/>
        </w:rPr>
        <w:t>al momento de emitir respuesta</w:t>
      </w:r>
      <w:r w:rsidR="0076058A" w:rsidRPr="003C00B1">
        <w:rPr>
          <w:rFonts w:ascii="Palatino Linotype" w:hAnsi="Palatino Linotype"/>
        </w:rPr>
        <w:t>.</w:t>
      </w:r>
    </w:p>
    <w:p w:rsidR="00430FD0" w:rsidRPr="003C00B1" w:rsidRDefault="0076058A" w:rsidP="00B16429">
      <w:pPr>
        <w:spacing w:before="240" w:after="240" w:line="360" w:lineRule="auto"/>
        <w:jc w:val="both"/>
        <w:rPr>
          <w:rFonts w:ascii="Palatino Linotype" w:hAnsi="Palatino Linotype"/>
        </w:rPr>
      </w:pPr>
      <w:r w:rsidRPr="003C00B1">
        <w:rPr>
          <w:rFonts w:ascii="Palatino Linotype" w:hAnsi="Palatino Linotype"/>
        </w:rPr>
        <w:t>En esta tesitura</w:t>
      </w:r>
      <w:r w:rsidR="002D2368" w:rsidRPr="003C00B1">
        <w:rPr>
          <w:rFonts w:ascii="Palatino Linotype" w:hAnsi="Palatino Linotype"/>
        </w:rPr>
        <w:t xml:space="preserve">, </w:t>
      </w:r>
      <w:r w:rsidRPr="003C00B1">
        <w:rPr>
          <w:rFonts w:ascii="Palatino Linotype" w:hAnsi="Palatino Linotype"/>
        </w:rPr>
        <w:t xml:space="preserve">es pertinente hacer notar que </w:t>
      </w:r>
      <w:r w:rsidR="002D2368" w:rsidRPr="003C00B1">
        <w:rPr>
          <w:rFonts w:ascii="Palatino Linotype" w:hAnsi="Palatino Linotype"/>
        </w:rPr>
        <w:t xml:space="preserve">si bien es cierto el Sujeto Obligado </w:t>
      </w:r>
      <w:r w:rsidRPr="003C00B1">
        <w:rPr>
          <w:rFonts w:ascii="Palatino Linotype" w:hAnsi="Palatino Linotype"/>
        </w:rPr>
        <w:t>con la información que entrega al momento de emitir respuesta pretende dar atenci</w:t>
      </w:r>
      <w:r w:rsidR="00157CA4" w:rsidRPr="003C00B1">
        <w:rPr>
          <w:rFonts w:ascii="Palatino Linotype" w:hAnsi="Palatino Linotype"/>
        </w:rPr>
        <w:t>ón al requerimiento, empero del análisis realizado a la misma se aprecia que tal circunstancia no sucedió.</w:t>
      </w:r>
    </w:p>
    <w:p w:rsidR="00430FD0" w:rsidRPr="003C00B1" w:rsidRDefault="00157CA4" w:rsidP="00EF24A2">
      <w:pPr>
        <w:spacing w:before="240" w:after="240" w:line="360" w:lineRule="auto"/>
        <w:jc w:val="both"/>
        <w:rPr>
          <w:rFonts w:ascii="Palatino Linotype" w:hAnsi="Palatino Linotype"/>
        </w:rPr>
      </w:pPr>
      <w:r w:rsidRPr="003C00B1">
        <w:rPr>
          <w:rFonts w:ascii="Palatino Linotype" w:hAnsi="Palatino Linotype"/>
        </w:rPr>
        <w:t xml:space="preserve">No obstante lo anterior, este Órgano Garante estima pertinente precisar que </w:t>
      </w:r>
      <w:r w:rsidR="00430FD0" w:rsidRPr="003C00B1">
        <w:rPr>
          <w:rFonts w:ascii="Palatino Linotype" w:hAnsi="Palatino Linotype" w:cs="Arial"/>
        </w:rPr>
        <w:t xml:space="preserve">de manera enunciativa, mas no limitativa </w:t>
      </w:r>
      <w:r w:rsidR="00EF24A2" w:rsidRPr="003C00B1">
        <w:rPr>
          <w:rFonts w:ascii="Palatino Linotype" w:hAnsi="Palatino Linotype" w:cs="Arial"/>
        </w:rPr>
        <w:t>l</w:t>
      </w:r>
      <w:r w:rsidR="009B123C">
        <w:rPr>
          <w:rFonts w:ascii="Palatino Linotype" w:hAnsi="Palatino Linotype" w:cs="Arial"/>
        </w:rPr>
        <w:t>os</w:t>
      </w:r>
      <w:r w:rsidR="00430FD0" w:rsidRPr="003C00B1">
        <w:rPr>
          <w:rFonts w:ascii="Palatino Linotype" w:hAnsi="Palatino Linotype" w:cs="Arial"/>
        </w:rPr>
        <w:t xml:space="preserve"> documento</w:t>
      </w:r>
      <w:r w:rsidR="009B123C">
        <w:rPr>
          <w:rFonts w:ascii="Palatino Linotype" w:hAnsi="Palatino Linotype" w:cs="Arial"/>
        </w:rPr>
        <w:t>s</w:t>
      </w:r>
      <w:r w:rsidR="00430FD0" w:rsidRPr="003C00B1">
        <w:rPr>
          <w:rFonts w:ascii="Palatino Linotype" w:hAnsi="Palatino Linotype" w:cs="Arial"/>
        </w:rPr>
        <w:t xml:space="preserve"> por virtud del cual el sujeto Obligado puede satisfacer </w:t>
      </w:r>
      <w:r w:rsidR="00EF24A2" w:rsidRPr="003C00B1">
        <w:rPr>
          <w:rFonts w:ascii="Palatino Linotype" w:hAnsi="Palatino Linotype" w:cs="Arial"/>
        </w:rPr>
        <w:t>el requerimiento</w:t>
      </w:r>
      <w:r w:rsidR="00430FD0" w:rsidRPr="003C00B1">
        <w:rPr>
          <w:rFonts w:ascii="Palatino Linotype" w:hAnsi="Palatino Linotype" w:cs="Arial"/>
        </w:rPr>
        <w:t xml:space="preserve"> del impetrante es la nómina</w:t>
      </w:r>
      <w:r w:rsidR="009B123C">
        <w:rPr>
          <w:rFonts w:ascii="Palatino Linotype" w:hAnsi="Palatino Linotype" w:cs="Arial"/>
        </w:rPr>
        <w:t xml:space="preserve"> general o los recibos CFDI</w:t>
      </w:r>
      <w:r w:rsidR="00430FD0" w:rsidRPr="003C00B1">
        <w:rPr>
          <w:rFonts w:ascii="Palatino Linotype" w:hAnsi="Palatino Linotype" w:cs="Arial"/>
        </w:rPr>
        <w:t xml:space="preserve">, cabe agregar que </w:t>
      </w:r>
      <w:r w:rsidR="00430FD0" w:rsidRPr="003C00B1">
        <w:rPr>
          <w:rStyle w:val="normaltextrun"/>
          <w:rFonts w:ascii="Palatino Linotype" w:hAnsi="Palatino Linotype" w:cs="Arial"/>
        </w:rPr>
        <w:t xml:space="preserve">dicha información constituye </w:t>
      </w:r>
      <w:r w:rsidR="00430FD0" w:rsidRPr="003C00B1">
        <w:rPr>
          <w:rFonts w:ascii="Palatino Linotype" w:eastAsiaTheme="minorHAnsi" w:hAnsi="Palatino Linotype" w:cstheme="minorBidi"/>
          <w:lang w:val="es-MX"/>
        </w:rPr>
        <w:t xml:space="preserve">una obligación de transparencia común que el </w:t>
      </w:r>
      <w:r w:rsidR="00430FD0" w:rsidRPr="003C00B1">
        <w:rPr>
          <w:rFonts w:ascii="Palatino Linotype" w:eastAsiaTheme="minorHAnsi" w:hAnsi="Palatino Linotype" w:cstheme="minorBidi"/>
          <w:b/>
          <w:lang w:val="es-MX"/>
        </w:rPr>
        <w:t>Sujeto Obligado</w:t>
      </w:r>
      <w:r w:rsidR="00430FD0" w:rsidRPr="003C00B1">
        <w:rPr>
          <w:rFonts w:ascii="Palatino Linotype" w:eastAsiaTheme="minorHAnsi" w:hAnsi="Palatino Linotype" w:cstheme="minorBidi"/>
          <w:lang w:val="es-MX"/>
        </w:rPr>
        <w:t xml:space="preserve"> genera, administra y posee en sus archivos, ello conforme a lo previsto por el artículo 92 fracción VIII de la Ley de Transparencia y Acceso a la Información Pública del Estado de México y Municipios</w:t>
      </w:r>
      <w:r w:rsidR="00430FD0" w:rsidRPr="003C00B1">
        <w:rPr>
          <w:rFonts w:ascii="Palatino Linotype" w:hAnsi="Palatino Linotype"/>
        </w:rPr>
        <w:t xml:space="preserve">. </w:t>
      </w:r>
    </w:p>
    <w:p w:rsidR="00430FD0" w:rsidRPr="003C00B1" w:rsidRDefault="00430FD0" w:rsidP="00430FD0">
      <w:pPr>
        <w:spacing w:before="240" w:after="240" w:line="360" w:lineRule="auto"/>
        <w:ind w:right="49"/>
        <w:jc w:val="both"/>
        <w:rPr>
          <w:rFonts w:ascii="Palatino Linotype" w:hAnsi="Palatino Linotype"/>
        </w:rPr>
      </w:pPr>
      <w:r w:rsidRPr="003C00B1">
        <w:rPr>
          <w:rFonts w:ascii="Palatino Linotype" w:hAnsi="Palatino Linotype"/>
        </w:rPr>
        <w:t xml:space="preserve">En este sentido es pertinente agregar que la Ley del Trabajo de los Servidores Públicos del Estado y Municipios en sus artículo 71 y 73 establecen en términos generales que el sueldo es la retribución que la institución pública debe pagar al </w:t>
      </w:r>
      <w:r w:rsidRPr="003C00B1">
        <w:rPr>
          <w:rFonts w:ascii="Palatino Linotype" w:hAnsi="Palatino Linotype"/>
        </w:rPr>
        <w:lastRenderedPageBreak/>
        <w:t>servidor público por los servicios prestados, agregando que el pago del sueldo se efectuará preferentemente en el lugar donde los servidores públicos presten sus servicios dentro del horario normal de labores; su monto se podrá cubrir en moneda de curso legal, en cheques nominativos de fácil cobro o utilizando el sistema que brinde mayor oportunidad y seguridad en el pago a los servidores públicos de acuerdo a lo establecido en las condiciones generales de trabajo o de conformidad con el sindicato respectivo.</w:t>
      </w:r>
    </w:p>
    <w:p w:rsidR="00430FD0" w:rsidRPr="003C00B1" w:rsidRDefault="00430FD0" w:rsidP="00430FD0">
      <w:pPr>
        <w:spacing w:before="240" w:after="240" w:line="360" w:lineRule="auto"/>
        <w:ind w:right="49"/>
        <w:jc w:val="both"/>
        <w:rPr>
          <w:rFonts w:ascii="Palatino Linotype" w:hAnsi="Palatino Linotype"/>
        </w:rPr>
      </w:pPr>
      <w:r w:rsidRPr="003C00B1">
        <w:rPr>
          <w:rFonts w:ascii="Palatino Linotype" w:hAnsi="Palatino Linotype"/>
        </w:rPr>
        <w:t>En adición a lo anterior, el artículo 3 fracción XXXII establece lo siguiente:</w:t>
      </w:r>
    </w:p>
    <w:p w:rsidR="00430FD0" w:rsidRPr="003C00B1" w:rsidRDefault="00430FD0" w:rsidP="00430FD0">
      <w:pPr>
        <w:ind w:left="851" w:right="851"/>
        <w:jc w:val="both"/>
        <w:rPr>
          <w:rFonts w:ascii="Palatino Linotype" w:hAnsi="Palatino Linotype"/>
          <w:i/>
          <w:sz w:val="22"/>
          <w:szCs w:val="22"/>
        </w:rPr>
      </w:pPr>
      <w:r w:rsidRPr="003C00B1">
        <w:rPr>
          <w:rFonts w:ascii="Palatino Linotype" w:hAnsi="Palatino Linotype"/>
          <w:b/>
          <w:i/>
          <w:sz w:val="22"/>
          <w:szCs w:val="22"/>
        </w:rPr>
        <w:t>Artículo 3.-</w:t>
      </w:r>
      <w:r w:rsidRPr="003C00B1">
        <w:rPr>
          <w:rFonts w:ascii="Palatino Linotype" w:hAnsi="Palatino Linotype"/>
          <w:i/>
          <w:sz w:val="22"/>
          <w:szCs w:val="22"/>
        </w:rPr>
        <w:t xml:space="preserve"> Para efectos de este Código, Ley de Ingresos del Estado y del Presupuesto de Egresos se entenderá por:</w:t>
      </w:r>
    </w:p>
    <w:p w:rsidR="00430FD0" w:rsidRPr="003C00B1" w:rsidRDefault="00430FD0" w:rsidP="00430FD0">
      <w:pPr>
        <w:ind w:left="851" w:right="851"/>
        <w:jc w:val="both"/>
        <w:rPr>
          <w:rFonts w:ascii="Palatino Linotype" w:hAnsi="Palatino Linotype"/>
          <w:i/>
          <w:sz w:val="22"/>
          <w:szCs w:val="22"/>
        </w:rPr>
      </w:pPr>
      <w:r w:rsidRPr="003C00B1">
        <w:rPr>
          <w:rFonts w:ascii="Palatino Linotype" w:hAnsi="Palatino Linotype"/>
          <w:i/>
          <w:sz w:val="22"/>
          <w:szCs w:val="22"/>
        </w:rPr>
        <w:t>…</w:t>
      </w:r>
    </w:p>
    <w:p w:rsidR="00430FD0" w:rsidRPr="003C00B1" w:rsidRDefault="00430FD0" w:rsidP="00430FD0">
      <w:pPr>
        <w:ind w:left="851" w:right="851"/>
        <w:jc w:val="both"/>
        <w:rPr>
          <w:rFonts w:ascii="Palatino Linotype" w:hAnsi="Palatino Linotype"/>
          <w:i/>
          <w:sz w:val="22"/>
          <w:szCs w:val="22"/>
        </w:rPr>
      </w:pPr>
      <w:r w:rsidRPr="003C00B1">
        <w:rPr>
          <w:rFonts w:ascii="Palatino Linotype" w:hAnsi="Palatino Linotype"/>
          <w:b/>
          <w:i/>
          <w:sz w:val="22"/>
          <w:szCs w:val="22"/>
        </w:rPr>
        <w:t>XXXII.</w:t>
      </w:r>
      <w:r w:rsidRPr="003C00B1">
        <w:rPr>
          <w:rFonts w:ascii="Palatino Linotype" w:hAnsi="Palatino Linotype"/>
          <w:i/>
          <w:sz w:val="22"/>
          <w:szCs w:val="22"/>
        </w:rPr>
        <w:t xml:space="preserve"> </w:t>
      </w:r>
      <w:r w:rsidRPr="003C00B1">
        <w:rPr>
          <w:rFonts w:ascii="Palatino Linotype" w:hAnsi="Palatino Linotype"/>
          <w:b/>
          <w:i/>
          <w:sz w:val="22"/>
          <w:szCs w:val="22"/>
        </w:rPr>
        <w:t>Remuneración:</w:t>
      </w:r>
      <w:r w:rsidRPr="003C00B1">
        <w:rPr>
          <w:rFonts w:ascii="Palatino Linotype" w:hAnsi="Palatino Linotype"/>
          <w:i/>
          <w:sz w:val="22"/>
          <w:szCs w:val="22"/>
        </w:rPr>
        <w:t xml:space="preserve"> A los </w:t>
      </w:r>
      <w:r w:rsidRPr="003C00B1">
        <w:rPr>
          <w:rFonts w:ascii="Palatino Linotype" w:hAnsi="Palatino Linotype"/>
          <w:b/>
          <w:i/>
          <w:sz w:val="22"/>
          <w:szCs w:val="22"/>
          <w:u w:val="single"/>
        </w:rPr>
        <w:t>pagos hechos por concepto de sueldo, compensaciones, gratificaciones, habitación, primas, comisiones, prestaciones en especie y cualquier otra percepción o prestación que se entregue al servidor público por su trabajo</w:t>
      </w:r>
      <w:r w:rsidRPr="003C00B1">
        <w:rPr>
          <w:rFonts w:ascii="Palatino Linotype" w:hAnsi="Palatino Linotype"/>
          <w:i/>
          <w:sz w:val="22"/>
          <w:szCs w:val="22"/>
        </w:rPr>
        <w:t>. Esta definición no será aplicable para los efectos del Impuesto sobre Erogaciones por Remuneraciones al Trabajo Personal;</w:t>
      </w:r>
    </w:p>
    <w:p w:rsidR="00430FD0" w:rsidRPr="003C00B1" w:rsidRDefault="00430FD0" w:rsidP="00430FD0">
      <w:pPr>
        <w:ind w:left="851" w:right="851"/>
        <w:jc w:val="both"/>
        <w:rPr>
          <w:rFonts w:ascii="Palatino Linotype" w:hAnsi="Palatino Linotype"/>
          <w:i/>
          <w:sz w:val="22"/>
          <w:szCs w:val="22"/>
        </w:rPr>
      </w:pPr>
      <w:r w:rsidRPr="003C00B1">
        <w:rPr>
          <w:rFonts w:ascii="Palatino Linotype" w:hAnsi="Palatino Linotype"/>
          <w:b/>
          <w:i/>
          <w:sz w:val="22"/>
          <w:szCs w:val="22"/>
        </w:rPr>
        <w:t>…</w:t>
      </w:r>
    </w:p>
    <w:p w:rsidR="00430FD0" w:rsidRPr="003C00B1" w:rsidRDefault="00430FD0" w:rsidP="00430FD0">
      <w:pPr>
        <w:ind w:left="851" w:right="851"/>
        <w:jc w:val="both"/>
        <w:rPr>
          <w:rFonts w:ascii="Palatino Linotype" w:hAnsi="Palatino Linotype"/>
          <w:i/>
          <w:sz w:val="22"/>
          <w:szCs w:val="22"/>
        </w:rPr>
      </w:pPr>
      <w:r w:rsidRPr="003C00B1">
        <w:rPr>
          <w:rFonts w:ascii="Palatino Linotype" w:hAnsi="Palatino Linotype"/>
          <w:i/>
          <w:sz w:val="22"/>
          <w:szCs w:val="22"/>
        </w:rPr>
        <w:t>Énfasis añadido.</w:t>
      </w:r>
    </w:p>
    <w:p w:rsidR="00430FD0" w:rsidRPr="003C00B1" w:rsidRDefault="00430FD0" w:rsidP="00430FD0">
      <w:pPr>
        <w:spacing w:before="240" w:after="240" w:line="360" w:lineRule="auto"/>
        <w:ind w:right="49"/>
        <w:jc w:val="both"/>
        <w:rPr>
          <w:rFonts w:ascii="Palatino Linotype" w:hAnsi="Palatino Linotype"/>
        </w:rPr>
      </w:pPr>
      <w:r w:rsidRPr="003C00B1">
        <w:rPr>
          <w:rFonts w:ascii="Palatino Linotype" w:hAnsi="Palatino Linotype"/>
        </w:rPr>
        <w:t xml:space="preserve">Por otra parte, para efectos de dar claridad a la presente resolución, este Instituto debe precisar que los temas que abarca las solicitudes de información se encuentran contemplados en el disco 4 de </w:t>
      </w:r>
      <w:r w:rsidRPr="003C00B1">
        <w:rPr>
          <w:rFonts w:ascii="Palatino Linotype" w:hAnsi="Palatino Linotype" w:cs="Arial"/>
        </w:rPr>
        <w:t>los Lineamientos para la integración del Informe Mensual emitidos por el Órgano Superior de Fiscalización del Estado de México, al respecto debe precisarse que se</w:t>
      </w:r>
      <w:r w:rsidRPr="003C00B1">
        <w:rPr>
          <w:rFonts w:ascii="Palatino Linotype" w:hAnsi="Palatino Linotype"/>
        </w:rPr>
        <w:t xml:space="preserve"> advierte que la “nómina” es una forma de control de pago;</w:t>
      </w:r>
      <w:r w:rsidRPr="003C00B1">
        <w:rPr>
          <w:rFonts w:ascii="Palatino Linotype" w:hAnsi="Palatino Linotype" w:cs="Arial"/>
        </w:rPr>
        <w:t xml:space="preserve"> en nuestra legislación no existe como tal una definición de “recibos de nómina</w:t>
      </w:r>
      <w:r w:rsidRPr="003C00B1">
        <w:rPr>
          <w:rFonts w:ascii="Palatino Linotype" w:hAnsi="Palatino Linotype" w:cs="Arial"/>
          <w:b/>
        </w:rPr>
        <w:t>”</w:t>
      </w:r>
      <w:r w:rsidRPr="003C00B1">
        <w:rPr>
          <w:rFonts w:ascii="Palatino Linotype" w:hAnsi="Palatino Linotype" w:cs="Arial"/>
        </w:rPr>
        <w:t xml:space="preserve"> o “nómina”; sin embargo, el “Glosario de Términos Usuales de Finanzas Públicas” del Centro de Estudios de las Finanzas Públicas de la Cámara de </w:t>
      </w:r>
      <w:r w:rsidRPr="003C00B1">
        <w:rPr>
          <w:rFonts w:ascii="Palatino Linotype" w:hAnsi="Palatino Linotype" w:cs="Arial"/>
        </w:rPr>
        <w:lastRenderedPageBreak/>
        <w:t>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430FD0" w:rsidRPr="00A47AFF" w:rsidRDefault="00430FD0" w:rsidP="00430FD0">
      <w:pPr>
        <w:autoSpaceDE w:val="0"/>
        <w:autoSpaceDN w:val="0"/>
        <w:adjustRightInd w:val="0"/>
        <w:ind w:left="851" w:right="851"/>
        <w:jc w:val="both"/>
        <w:rPr>
          <w:rFonts w:ascii="Palatino Linotype" w:hAnsi="Palatino Linotype" w:cs="Arial"/>
          <w:i/>
          <w:sz w:val="22"/>
          <w:szCs w:val="22"/>
          <w:lang w:eastAsia="es-MX"/>
        </w:rPr>
      </w:pPr>
      <w:r w:rsidRPr="00A47AFF">
        <w:rPr>
          <w:rFonts w:ascii="Palatino Linotype" w:hAnsi="Palatino Linotype" w:cs="Arial"/>
          <w:b/>
          <w:bCs/>
          <w:i/>
          <w:sz w:val="22"/>
          <w:szCs w:val="22"/>
          <w:lang w:eastAsia="es-MX"/>
        </w:rPr>
        <w:t xml:space="preserve">“NÓMINA </w:t>
      </w:r>
      <w:r w:rsidRPr="00A47AFF">
        <w:rPr>
          <w:rFonts w:ascii="Palatino Linotype" w:hAnsi="Palatino Linotype" w:cs="Arial"/>
          <w:i/>
          <w:sz w:val="22"/>
          <w:szCs w:val="22"/>
          <w:lang w:eastAsia="es-MX"/>
        </w:rPr>
        <w:t>Listado general de los trabajadores de una institución, en</w:t>
      </w:r>
      <w:r w:rsidRPr="00A47AFF">
        <w:rPr>
          <w:rFonts w:ascii="Palatino Linotype" w:hAnsi="Palatino Linotype" w:cs="Arial"/>
          <w:b/>
          <w:bCs/>
          <w:i/>
          <w:sz w:val="22"/>
          <w:szCs w:val="22"/>
          <w:lang w:eastAsia="es-MX"/>
        </w:rPr>
        <w:t xml:space="preserve"> </w:t>
      </w:r>
      <w:r w:rsidRPr="00A47AFF">
        <w:rPr>
          <w:rFonts w:ascii="Palatino Linotype" w:hAnsi="Palatino Linotype" w:cs="Arial"/>
          <w:i/>
          <w:sz w:val="22"/>
          <w:szCs w:val="22"/>
          <w:lang w:eastAsia="es-MX"/>
        </w:rPr>
        <w:t>el cual se asientan las percepciones brutas, deducciones y</w:t>
      </w:r>
      <w:r w:rsidRPr="00A47AFF">
        <w:rPr>
          <w:rFonts w:ascii="Palatino Linotype" w:hAnsi="Palatino Linotype" w:cs="Arial"/>
          <w:b/>
          <w:bCs/>
          <w:i/>
          <w:sz w:val="22"/>
          <w:szCs w:val="22"/>
          <w:lang w:eastAsia="es-MX"/>
        </w:rPr>
        <w:t xml:space="preserve"> </w:t>
      </w:r>
      <w:r w:rsidRPr="00A47AFF">
        <w:rPr>
          <w:rFonts w:ascii="Palatino Linotype" w:hAnsi="Palatino Linotype" w:cs="Arial"/>
          <w:i/>
          <w:sz w:val="22"/>
          <w:szCs w:val="22"/>
          <w:lang w:eastAsia="es-MX"/>
        </w:rPr>
        <w:t>alcance neto de las mismas; la nómina es utilizada para</w:t>
      </w:r>
      <w:r w:rsidRPr="00A47AFF">
        <w:rPr>
          <w:rFonts w:ascii="Palatino Linotype" w:hAnsi="Palatino Linotype" w:cs="Arial"/>
          <w:b/>
          <w:bCs/>
          <w:i/>
          <w:sz w:val="22"/>
          <w:szCs w:val="22"/>
          <w:lang w:eastAsia="es-MX"/>
        </w:rPr>
        <w:t xml:space="preserve"> </w:t>
      </w:r>
      <w:r w:rsidRPr="00A47AFF">
        <w:rPr>
          <w:rFonts w:ascii="Palatino Linotype" w:hAnsi="Palatino Linotype" w:cs="Arial"/>
          <w:i/>
          <w:sz w:val="22"/>
          <w:szCs w:val="22"/>
          <w:lang w:eastAsia="es-MX"/>
        </w:rPr>
        <w:t>efectuar los pagos periódicos (semanales, quincenales o</w:t>
      </w:r>
      <w:r w:rsidRPr="00A47AFF">
        <w:rPr>
          <w:rFonts w:ascii="Palatino Linotype" w:hAnsi="Palatino Linotype" w:cs="Arial"/>
          <w:b/>
          <w:bCs/>
          <w:i/>
          <w:sz w:val="22"/>
          <w:szCs w:val="22"/>
          <w:lang w:eastAsia="es-MX"/>
        </w:rPr>
        <w:t xml:space="preserve"> </w:t>
      </w:r>
      <w:r w:rsidRPr="00A47AFF">
        <w:rPr>
          <w:rFonts w:ascii="Palatino Linotype" w:hAnsi="Palatino Linotype" w:cs="Arial"/>
          <w:i/>
          <w:sz w:val="22"/>
          <w:szCs w:val="22"/>
          <w:lang w:eastAsia="es-MX"/>
        </w:rPr>
        <w:t>mensuales) a los trabajadores por concepto de sueldos y</w:t>
      </w:r>
      <w:r w:rsidRPr="00A47AFF">
        <w:rPr>
          <w:rFonts w:ascii="Palatino Linotype" w:hAnsi="Palatino Linotype" w:cs="Arial"/>
          <w:b/>
          <w:bCs/>
          <w:i/>
          <w:sz w:val="22"/>
          <w:szCs w:val="22"/>
          <w:lang w:eastAsia="es-MX"/>
        </w:rPr>
        <w:t xml:space="preserve"> </w:t>
      </w:r>
      <w:r w:rsidRPr="00A47AFF">
        <w:rPr>
          <w:rFonts w:ascii="Palatino Linotype" w:hAnsi="Palatino Linotype" w:cs="Arial"/>
          <w:i/>
          <w:sz w:val="22"/>
          <w:szCs w:val="22"/>
          <w:lang w:eastAsia="es-MX"/>
        </w:rPr>
        <w:t>salarios.”</w:t>
      </w:r>
    </w:p>
    <w:p w:rsidR="00430FD0" w:rsidRPr="00A47AFF" w:rsidRDefault="00430FD0" w:rsidP="00430FD0">
      <w:pPr>
        <w:spacing w:before="240" w:after="240" w:line="360" w:lineRule="auto"/>
        <w:ind w:right="51"/>
        <w:jc w:val="both"/>
        <w:rPr>
          <w:rFonts w:ascii="Palatino Linotype" w:hAnsi="Palatino Linotype" w:cs="Arial"/>
        </w:rPr>
      </w:pPr>
      <w:r w:rsidRPr="00A47AFF">
        <w:rPr>
          <w:rFonts w:ascii="Palatino Linotype" w:hAnsi="Palatino Linotype" w:cs="Arial"/>
        </w:rPr>
        <w:t xml:space="preserve">Si bien es cierto, nuestra legislación no establece la definición de “nómina”, este término se encuentra contemplado en el artículo 804 fracciones II y IV de la Ley Federal de Trabajo, tal y como se muestra a continuación: </w:t>
      </w:r>
    </w:p>
    <w:p w:rsidR="00430FD0" w:rsidRPr="00A47AFF" w:rsidRDefault="00430FD0" w:rsidP="00430FD0">
      <w:pPr>
        <w:pStyle w:val="Textosinformato"/>
        <w:ind w:left="851" w:right="851"/>
        <w:jc w:val="both"/>
        <w:rPr>
          <w:rFonts w:ascii="Palatino Linotype" w:eastAsia="MS Mincho" w:hAnsi="Palatino Linotype" w:cs="Arial"/>
          <w:b/>
          <w:i/>
          <w:sz w:val="22"/>
          <w:szCs w:val="22"/>
        </w:rPr>
      </w:pPr>
      <w:r w:rsidRPr="00A47AFF">
        <w:rPr>
          <w:rFonts w:ascii="Palatino Linotype" w:eastAsia="MS Mincho" w:hAnsi="Palatino Linotype" w:cs="Arial"/>
          <w:b/>
          <w:bCs/>
          <w:i/>
          <w:sz w:val="22"/>
          <w:szCs w:val="22"/>
        </w:rPr>
        <w:t>“Artículo 804.-</w:t>
      </w:r>
      <w:r w:rsidRPr="00A47AFF">
        <w:rPr>
          <w:rFonts w:ascii="Palatino Linotype" w:eastAsia="MS Mincho" w:hAnsi="Palatino Linotype" w:cs="Arial"/>
          <w:i/>
          <w:sz w:val="22"/>
          <w:szCs w:val="22"/>
        </w:rPr>
        <w:t xml:space="preserve"> </w:t>
      </w:r>
      <w:r w:rsidRPr="00A47AFF">
        <w:rPr>
          <w:rFonts w:ascii="Palatino Linotype" w:eastAsia="MS Mincho" w:hAnsi="Palatino Linotype" w:cs="Arial"/>
          <w:b/>
          <w:i/>
          <w:sz w:val="22"/>
          <w:szCs w:val="22"/>
        </w:rPr>
        <w:t>El patrón tiene obligación de conservar y exhibir en juicio los documentos que a continuación se precisan:</w:t>
      </w:r>
    </w:p>
    <w:p w:rsidR="00430FD0" w:rsidRPr="00A47AFF" w:rsidRDefault="00430FD0" w:rsidP="00430FD0">
      <w:pPr>
        <w:pStyle w:val="Textosinformato"/>
        <w:ind w:left="851" w:right="851"/>
        <w:jc w:val="both"/>
        <w:rPr>
          <w:rFonts w:ascii="Palatino Linotype" w:eastAsia="MS Mincho" w:hAnsi="Palatino Linotype" w:cs="Arial"/>
          <w:i/>
          <w:sz w:val="22"/>
          <w:szCs w:val="22"/>
        </w:rPr>
      </w:pPr>
      <w:r w:rsidRPr="00A47AFF">
        <w:rPr>
          <w:rFonts w:ascii="Palatino Linotype" w:eastAsia="MS Mincho" w:hAnsi="Palatino Linotype" w:cs="Arial"/>
          <w:i/>
          <w:sz w:val="22"/>
          <w:szCs w:val="22"/>
        </w:rPr>
        <w:t>(…)</w:t>
      </w:r>
    </w:p>
    <w:p w:rsidR="00430FD0" w:rsidRPr="00A47AFF" w:rsidRDefault="00430FD0" w:rsidP="00430FD0">
      <w:pPr>
        <w:pStyle w:val="Textosinformato"/>
        <w:ind w:left="851" w:right="851"/>
        <w:jc w:val="both"/>
        <w:rPr>
          <w:rFonts w:ascii="Palatino Linotype" w:eastAsia="MS Mincho" w:hAnsi="Palatino Linotype" w:cs="Arial"/>
          <w:i/>
          <w:sz w:val="22"/>
          <w:szCs w:val="22"/>
        </w:rPr>
      </w:pPr>
      <w:r w:rsidRPr="00A47AFF">
        <w:rPr>
          <w:rFonts w:ascii="Palatino Linotype" w:eastAsia="MS Mincho" w:hAnsi="Palatino Linotype" w:cs="Arial"/>
          <w:b/>
          <w:i/>
          <w:sz w:val="22"/>
          <w:szCs w:val="22"/>
        </w:rPr>
        <w:t>II.</w:t>
      </w:r>
      <w:r w:rsidRPr="00A47AFF">
        <w:rPr>
          <w:rFonts w:ascii="Palatino Linotype" w:eastAsia="MS Mincho" w:hAnsi="Palatino Linotype" w:cs="Arial"/>
          <w:i/>
          <w:sz w:val="22"/>
          <w:szCs w:val="22"/>
        </w:rPr>
        <w:t xml:space="preserve"> Listas de raya o </w:t>
      </w:r>
      <w:r w:rsidRPr="00A47AFF">
        <w:rPr>
          <w:rFonts w:ascii="Palatino Linotype" w:eastAsia="MS Mincho" w:hAnsi="Palatino Linotype" w:cs="Arial"/>
          <w:b/>
          <w:i/>
          <w:sz w:val="22"/>
          <w:szCs w:val="22"/>
        </w:rPr>
        <w:t>nómina de personal</w:t>
      </w:r>
      <w:r w:rsidRPr="00A47AFF">
        <w:rPr>
          <w:rFonts w:ascii="Palatino Linotype" w:eastAsia="MS Mincho" w:hAnsi="Palatino Linotype" w:cs="Arial"/>
          <w:i/>
          <w:sz w:val="22"/>
          <w:szCs w:val="22"/>
        </w:rPr>
        <w:t>, cuando se lleven en el centro de trabajo; o recibos de pagos de salarios;</w:t>
      </w:r>
    </w:p>
    <w:p w:rsidR="00430FD0" w:rsidRPr="00A47AFF" w:rsidRDefault="00430FD0" w:rsidP="00430FD0">
      <w:pPr>
        <w:pStyle w:val="Textosinformato"/>
        <w:ind w:left="851" w:right="851"/>
        <w:jc w:val="both"/>
        <w:rPr>
          <w:rFonts w:ascii="Palatino Linotype" w:eastAsia="MS Mincho" w:hAnsi="Palatino Linotype" w:cs="Arial"/>
          <w:i/>
          <w:sz w:val="22"/>
          <w:szCs w:val="22"/>
        </w:rPr>
      </w:pPr>
      <w:r w:rsidRPr="00A47AFF">
        <w:rPr>
          <w:rFonts w:ascii="Palatino Linotype" w:eastAsia="MS Mincho" w:hAnsi="Palatino Linotype" w:cs="Arial"/>
          <w:i/>
          <w:sz w:val="22"/>
          <w:szCs w:val="22"/>
        </w:rPr>
        <w:t>(…)</w:t>
      </w:r>
    </w:p>
    <w:p w:rsidR="00430FD0" w:rsidRPr="00A47AFF" w:rsidRDefault="00430FD0" w:rsidP="00430FD0">
      <w:pPr>
        <w:pStyle w:val="Texto"/>
        <w:spacing w:after="0" w:line="240" w:lineRule="auto"/>
        <w:ind w:left="851" w:right="851" w:firstLine="0"/>
        <w:rPr>
          <w:rFonts w:ascii="Palatino Linotype" w:hAnsi="Palatino Linotype"/>
          <w:i/>
          <w:sz w:val="22"/>
          <w:szCs w:val="22"/>
        </w:rPr>
      </w:pPr>
      <w:r w:rsidRPr="00A47AFF">
        <w:rPr>
          <w:rFonts w:ascii="Palatino Linotype" w:hAnsi="Palatino Linotype"/>
          <w:b/>
          <w:i/>
          <w:sz w:val="22"/>
          <w:szCs w:val="22"/>
        </w:rPr>
        <w:t>IV.</w:t>
      </w:r>
      <w:r w:rsidRPr="00A47AFF">
        <w:rPr>
          <w:rFonts w:ascii="Palatino Linotype" w:hAnsi="Palatino Linotype"/>
          <w:i/>
          <w:sz w:val="22"/>
          <w:szCs w:val="22"/>
        </w:rPr>
        <w:t xml:space="preserve"> Comprobantes de pago de participación de utilidades, de vacaciones y de aguinaldos, así como las primas a que se refiere esta Ley, y pagos, aportaciones y cuotas de seguridad social; y</w:t>
      </w:r>
    </w:p>
    <w:p w:rsidR="00430FD0" w:rsidRPr="00A47AFF" w:rsidRDefault="00430FD0" w:rsidP="00430FD0">
      <w:pPr>
        <w:pStyle w:val="Textosinformato"/>
        <w:ind w:left="851" w:right="851"/>
        <w:jc w:val="both"/>
        <w:rPr>
          <w:rFonts w:ascii="Palatino Linotype" w:eastAsia="MS Mincho" w:hAnsi="Palatino Linotype" w:cs="Arial"/>
          <w:i/>
          <w:sz w:val="22"/>
          <w:szCs w:val="22"/>
        </w:rPr>
      </w:pPr>
      <w:r w:rsidRPr="00A47AFF">
        <w:rPr>
          <w:rFonts w:ascii="Palatino Linotype" w:eastAsia="MS Mincho" w:hAnsi="Palatino Linotype" w:cs="Arial"/>
          <w:i/>
          <w:sz w:val="22"/>
          <w:szCs w:val="22"/>
        </w:rPr>
        <w:t xml:space="preserve"> (…)</w:t>
      </w:r>
    </w:p>
    <w:p w:rsidR="00430FD0" w:rsidRPr="00A47AFF" w:rsidRDefault="00430FD0" w:rsidP="00430FD0">
      <w:pPr>
        <w:pStyle w:val="Texto"/>
        <w:spacing w:after="0" w:line="240" w:lineRule="auto"/>
        <w:ind w:left="851" w:right="851" w:firstLine="0"/>
        <w:rPr>
          <w:rFonts w:ascii="Palatino Linotype" w:hAnsi="Palatino Linotype"/>
          <w:i/>
          <w:sz w:val="22"/>
          <w:szCs w:val="22"/>
        </w:rPr>
      </w:pPr>
      <w:r w:rsidRPr="00A47AFF">
        <w:rPr>
          <w:rFonts w:ascii="Palatino Linotype" w:hAnsi="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430FD0" w:rsidRPr="00A47AFF" w:rsidRDefault="00430FD0" w:rsidP="00430FD0">
      <w:pPr>
        <w:pStyle w:val="Texto"/>
        <w:spacing w:after="0" w:line="240" w:lineRule="auto"/>
        <w:ind w:left="851" w:right="851" w:firstLine="0"/>
        <w:rPr>
          <w:rFonts w:ascii="Palatino Linotype" w:hAnsi="Palatino Linotype"/>
          <w:i/>
          <w:sz w:val="22"/>
          <w:szCs w:val="22"/>
        </w:rPr>
      </w:pPr>
      <w:r w:rsidRPr="00A47AFF">
        <w:rPr>
          <w:rFonts w:ascii="Palatino Linotype" w:hAnsi="Palatino Linotype"/>
          <w:i/>
          <w:sz w:val="22"/>
          <w:szCs w:val="22"/>
        </w:rPr>
        <w:t>(Énfasis añadido).</w:t>
      </w:r>
    </w:p>
    <w:p w:rsidR="00430FD0" w:rsidRPr="00A47AFF" w:rsidRDefault="00430FD0" w:rsidP="00430FD0">
      <w:pPr>
        <w:spacing w:before="240" w:after="240" w:line="360" w:lineRule="auto"/>
        <w:jc w:val="both"/>
        <w:rPr>
          <w:rFonts w:ascii="Palatino Linotype" w:hAnsi="Palatino Linotype" w:cs="Arial"/>
          <w:lang w:eastAsia="es-MX"/>
        </w:rPr>
      </w:pPr>
      <w:r w:rsidRPr="00A47AFF">
        <w:rPr>
          <w:rFonts w:ascii="Palatino Linotype" w:hAnsi="Palatino Linotype" w:cs="Arial"/>
          <w:lang w:eastAsia="es-MX"/>
        </w:rPr>
        <w:lastRenderedPageBreak/>
        <w:t>A lo anterior se suma, lo establecido en los artículos 94 fracción I y 99 fracción III de la Ley del Impuesto Sobre la Renta, los cuales hacen mención a las remuneraciones de los servidores públicos y que refieren lo siguiente:</w:t>
      </w:r>
    </w:p>
    <w:p w:rsidR="00430FD0" w:rsidRPr="00A47AFF" w:rsidRDefault="00430FD0" w:rsidP="00430FD0">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 xml:space="preserve">Artículo 94. </w:t>
      </w:r>
      <w:r w:rsidRPr="00A47AFF">
        <w:rPr>
          <w:rFonts w:ascii="Palatino Linotype" w:hAnsi="Palatino Linotype" w:cs="Arial"/>
          <w:b/>
          <w:i/>
          <w:sz w:val="22"/>
          <w:szCs w:val="22"/>
          <w:lang w:eastAsia="es-MX"/>
        </w:rPr>
        <w:t>Se consideran ingresos por la prestación de un servicio personal subordinado, los salarios y demás prestaciones que deriven de una relación laboral,</w:t>
      </w:r>
      <w:r w:rsidRPr="00A47AFF">
        <w:rPr>
          <w:rFonts w:ascii="Palatino Linotype" w:hAnsi="Palatino Linotype" w:cs="Arial"/>
          <w:i/>
          <w:sz w:val="22"/>
          <w:szCs w:val="22"/>
          <w:lang w:eastAsia="es-MX"/>
        </w:rPr>
        <w:t xml:space="preserve"> incluyendo la participación de los trabajadores en las utilidades de las empresas y las prestaciones percibidas como consecuencia de la terminación de la relación laboral. Para los efectos de este impuesto, se asimilan a estos ingresos los siguientes:</w:t>
      </w:r>
    </w:p>
    <w:p w:rsidR="00430FD0" w:rsidRPr="00A47AFF" w:rsidRDefault="00430FD0" w:rsidP="00430FD0">
      <w:pPr>
        <w:ind w:left="851" w:right="851"/>
        <w:jc w:val="both"/>
        <w:rPr>
          <w:rFonts w:ascii="Palatino Linotype" w:hAnsi="Palatino Linotype" w:cs="Arial"/>
          <w:i/>
          <w:sz w:val="22"/>
          <w:szCs w:val="22"/>
          <w:lang w:eastAsia="es-MX"/>
        </w:rPr>
      </w:pPr>
    </w:p>
    <w:p w:rsidR="00430FD0" w:rsidRPr="00A47AFF" w:rsidRDefault="00430FD0" w:rsidP="00430FD0">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I.</w:t>
      </w:r>
      <w:r w:rsidRPr="00A47AFF">
        <w:rPr>
          <w:rFonts w:ascii="Palatino Linotype" w:hAnsi="Palatino Linotype" w:cs="Arial"/>
          <w:i/>
          <w:sz w:val="22"/>
          <w:szCs w:val="22"/>
          <w:lang w:eastAsia="es-MX"/>
        </w:rPr>
        <w:tab/>
        <w:t xml:space="preserve"> </w:t>
      </w:r>
      <w:r w:rsidRPr="00A47AFF">
        <w:rPr>
          <w:rFonts w:ascii="Palatino Linotype" w:hAnsi="Palatino Linotype" w:cs="Arial"/>
          <w:b/>
          <w:i/>
          <w:sz w:val="22"/>
          <w:szCs w:val="22"/>
          <w:lang w:eastAsia="es-MX"/>
        </w:rPr>
        <w:t>Las remuneraciones y demás prestaciones, obtenidas por los funcionarios y trabajadores</w:t>
      </w:r>
      <w:r w:rsidRPr="00A47AFF">
        <w:rPr>
          <w:rFonts w:ascii="Palatino Linotype" w:hAnsi="Palatino Linotype" w:cs="Arial"/>
          <w:i/>
          <w:sz w:val="22"/>
          <w:szCs w:val="22"/>
          <w:lang w:eastAsia="es-MX"/>
        </w:rPr>
        <w:t xml:space="preserve"> de la Federación, </w:t>
      </w:r>
      <w:r w:rsidRPr="00A47AFF">
        <w:rPr>
          <w:rFonts w:ascii="Palatino Linotype" w:hAnsi="Palatino Linotype" w:cs="Arial"/>
          <w:b/>
          <w:i/>
          <w:sz w:val="22"/>
          <w:szCs w:val="22"/>
          <w:lang w:eastAsia="es-MX"/>
        </w:rPr>
        <w:t>de las entidades federativas</w:t>
      </w:r>
      <w:r w:rsidRPr="00A47AFF">
        <w:rPr>
          <w:rFonts w:ascii="Palatino Linotype" w:hAnsi="Palatino Linotype" w:cs="Arial"/>
          <w:i/>
          <w:sz w:val="22"/>
          <w:szCs w:val="22"/>
          <w:lang w:eastAsia="es-MX"/>
        </w:rPr>
        <w:t xml:space="preserve"> y de los municipios, aun cuando sean por concepto de gastos no sujetos a comprobación, así como los obtenidos por los miembros de las fuerzas armadas.</w:t>
      </w:r>
    </w:p>
    <w:p w:rsidR="00430FD0" w:rsidRPr="00A47AFF" w:rsidRDefault="00430FD0" w:rsidP="00430FD0">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w:t>
      </w:r>
    </w:p>
    <w:p w:rsidR="00430FD0" w:rsidRPr="00A47AFF" w:rsidRDefault="00430FD0" w:rsidP="00430FD0">
      <w:pPr>
        <w:ind w:left="851" w:right="851"/>
        <w:jc w:val="both"/>
        <w:rPr>
          <w:rFonts w:ascii="Palatino Linotype" w:hAnsi="Palatino Linotype" w:cs="Arial"/>
          <w:i/>
          <w:sz w:val="22"/>
          <w:szCs w:val="22"/>
          <w:lang w:eastAsia="es-MX"/>
        </w:rPr>
      </w:pPr>
    </w:p>
    <w:p w:rsidR="00430FD0" w:rsidRPr="00A47AFF" w:rsidRDefault="00430FD0" w:rsidP="00430FD0">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Artículo 99. Quienes hagan pagos por los conceptos a que se refiere este Capítulo, tendrán las siguientes obligaciones:</w:t>
      </w:r>
    </w:p>
    <w:p w:rsidR="00430FD0" w:rsidRPr="00A47AFF" w:rsidRDefault="00430FD0" w:rsidP="00430FD0">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w:t>
      </w:r>
    </w:p>
    <w:p w:rsidR="00430FD0" w:rsidRPr="00A47AFF" w:rsidRDefault="00430FD0" w:rsidP="00430FD0">
      <w:pPr>
        <w:ind w:left="851" w:right="851"/>
        <w:jc w:val="both"/>
        <w:rPr>
          <w:rFonts w:ascii="Palatino Linotype" w:hAnsi="Palatino Linotype" w:cs="Arial"/>
          <w:i/>
          <w:sz w:val="22"/>
          <w:szCs w:val="22"/>
          <w:lang w:eastAsia="es-MX"/>
        </w:rPr>
      </w:pPr>
    </w:p>
    <w:p w:rsidR="00430FD0" w:rsidRPr="00A47AFF" w:rsidRDefault="00430FD0" w:rsidP="00430FD0">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III.</w:t>
      </w:r>
      <w:r w:rsidRPr="00A47AFF">
        <w:rPr>
          <w:rFonts w:ascii="Palatino Linotype" w:hAnsi="Palatino Linotype" w:cs="Arial"/>
          <w:i/>
          <w:sz w:val="22"/>
          <w:szCs w:val="22"/>
          <w:lang w:eastAsia="es-MX"/>
        </w:rPr>
        <w:tab/>
      </w:r>
      <w:r w:rsidRPr="00A47AFF">
        <w:rPr>
          <w:rFonts w:ascii="Palatino Linotype" w:hAnsi="Palatino Linotype" w:cs="Arial"/>
          <w:b/>
          <w:i/>
          <w:sz w:val="22"/>
          <w:szCs w:val="22"/>
          <w:lang w:eastAsia="es-MX"/>
        </w:rPr>
        <w:t>Expedir y entregar comprobantes fiscales a las personas que reciban pagos por los conceptos a que se refiere este Capítulo</w:t>
      </w:r>
      <w:r w:rsidRPr="00A47AFF">
        <w:rPr>
          <w:rFonts w:ascii="Palatino Linotype" w:hAnsi="Palatino Linotype" w:cs="Arial"/>
          <w:i/>
          <w:sz w:val="22"/>
          <w:szCs w:val="22"/>
          <w:lang w:eastAsia="es-MX"/>
        </w:rPr>
        <w:t>,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rsidR="00430FD0" w:rsidRPr="00A47AFF" w:rsidRDefault="00430FD0" w:rsidP="00430FD0">
      <w:pPr>
        <w:ind w:left="1134" w:right="1134"/>
        <w:jc w:val="both"/>
        <w:rPr>
          <w:rFonts w:ascii="Palatino Linotype" w:hAnsi="Palatino Linotype" w:cs="Arial"/>
          <w:i/>
          <w:sz w:val="22"/>
          <w:szCs w:val="22"/>
          <w:lang w:eastAsia="es-MX"/>
        </w:rPr>
      </w:pPr>
    </w:p>
    <w:p w:rsidR="00430FD0" w:rsidRPr="00A47AFF" w:rsidRDefault="00430FD0" w:rsidP="00430FD0">
      <w:pPr>
        <w:spacing w:before="240" w:after="240" w:line="360" w:lineRule="auto"/>
        <w:jc w:val="both"/>
        <w:rPr>
          <w:rFonts w:ascii="Palatino Linotype" w:hAnsi="Palatino Linotype" w:cs="Arial"/>
          <w:lang w:eastAsia="es-MX"/>
        </w:rPr>
      </w:pPr>
      <w:r w:rsidRPr="00A47AFF">
        <w:rPr>
          <w:rFonts w:ascii="Palatino Linotype" w:hAnsi="Palatino Linotype" w:cs="Arial"/>
          <w:lang w:eastAsia="es-MX"/>
        </w:rPr>
        <w:t xml:space="preserve">Así también, la Regla 2.7.5.3., de la Resolución Miscelánea Fiscal para el ejercicio 2016, publicada en el Diario Oficial de la Federación el 23 de diciembre de 2015, indica que para los efectos de los artículos 29, fracción V del Código Fiscal de la Federación y 99, fracción III de la Ley del Impuesto Sobre la Renta, los contribuyentes entregarán o enviarán a sus trabajadores el comprobante fiscal </w:t>
      </w:r>
      <w:r w:rsidRPr="00A47AFF">
        <w:rPr>
          <w:rFonts w:ascii="Palatino Linotype" w:hAnsi="Palatino Linotype" w:cs="Arial"/>
          <w:lang w:eastAsia="es-MX"/>
        </w:rPr>
        <w:lastRenderedPageBreak/>
        <w:t>digital CFDI, en un archivo con el formato electrónico XML de las remuneraciones cubiertas.</w:t>
      </w:r>
    </w:p>
    <w:p w:rsidR="00430FD0" w:rsidRPr="00A47AFF" w:rsidRDefault="00430FD0" w:rsidP="00430FD0">
      <w:pPr>
        <w:spacing w:before="240" w:after="240" w:line="360" w:lineRule="auto"/>
        <w:jc w:val="both"/>
        <w:rPr>
          <w:rFonts w:ascii="Palatino Linotype" w:hAnsi="Palatino Linotype" w:cs="Arial"/>
          <w:lang w:eastAsia="es-MX"/>
        </w:rPr>
      </w:pPr>
      <w:r w:rsidRPr="00A47AFF">
        <w:rPr>
          <w:rFonts w:ascii="Palatino Linotype" w:hAnsi="Palatino Linotype" w:cs="Arial"/>
        </w:rPr>
        <w:t xml:space="preserve">De los preceptos legales citados, se puede llegar a la conclusión de que la nómina consiste en un registro conformado por el conjunto de trabajadores a los cuales se </w:t>
      </w:r>
      <w:r w:rsidRPr="00EF24A2">
        <w:rPr>
          <w:rFonts w:ascii="Palatino Linotype" w:hAnsi="Palatino Linotype" w:cs="Arial"/>
        </w:rPr>
        <w:t xml:space="preserve">les va a remunerar por los </w:t>
      </w:r>
      <w:hyperlink r:id="rId26" w:history="1">
        <w:r w:rsidRPr="00EF24A2">
          <w:rPr>
            <w:rStyle w:val="Hipervnculo"/>
            <w:rFonts w:ascii="Palatino Linotype" w:hAnsi="Palatino Linotype" w:cs="Arial"/>
            <w:color w:val="auto"/>
            <w:u w:val="none"/>
          </w:rPr>
          <w:t>servicios</w:t>
        </w:r>
      </w:hyperlink>
      <w:r w:rsidRPr="00A47AFF">
        <w:rPr>
          <w:rFonts w:ascii="Palatino Linotype" w:hAnsi="Palatino Linotype" w:cs="Arial"/>
        </w:rPr>
        <w:t xml:space="preserve"> que éstos prestan al patrón, en el cual se asientan las percepciones brutas, deducciones y el neto a recibir de dichos trabajadores.</w:t>
      </w:r>
    </w:p>
    <w:p w:rsidR="00430FD0" w:rsidRPr="00A47AFF" w:rsidRDefault="00430FD0" w:rsidP="00430FD0">
      <w:pPr>
        <w:spacing w:before="240" w:after="240" w:line="360" w:lineRule="auto"/>
        <w:jc w:val="both"/>
        <w:rPr>
          <w:rFonts w:ascii="Palatino Linotype" w:hAnsi="Palatino Linotype" w:cs="Arial"/>
          <w:lang w:eastAsia="es-MX"/>
        </w:rPr>
      </w:pPr>
      <w:r w:rsidRPr="00A47AFF">
        <w:rPr>
          <w:rFonts w:ascii="Palatino Linotype" w:hAnsi="Palatino Linotype"/>
        </w:rPr>
        <w:t xml:space="preserve">Con base a lo anterior, resulta aplicable los </w:t>
      </w:r>
      <w:r w:rsidRPr="00A47AFF">
        <w:rPr>
          <w:rFonts w:ascii="Palatino Linotype" w:hAnsi="Palatino Linotype" w:cs="Arial"/>
          <w:lang w:eastAsia="es-MX"/>
        </w:rPr>
        <w:t>artículos 1, 2 y 220-K fracciones II y IV y último párrafo de la Ley del Trabajo de los Servidores Públicos del Estado y Municipios, que establecen lo siguiente:</w:t>
      </w:r>
    </w:p>
    <w:p w:rsidR="00430FD0" w:rsidRPr="00186301" w:rsidRDefault="00430FD0" w:rsidP="00430FD0">
      <w:pPr>
        <w:ind w:left="851" w:right="851"/>
        <w:jc w:val="both"/>
        <w:rPr>
          <w:rFonts w:ascii="Palatino Linotype" w:hAnsi="Palatino Linotype" w:cs="Arial"/>
          <w:i/>
          <w:sz w:val="23"/>
          <w:szCs w:val="23"/>
          <w:lang w:eastAsia="es-MX"/>
        </w:rPr>
      </w:pPr>
      <w:r w:rsidRPr="00186301">
        <w:rPr>
          <w:rFonts w:ascii="Palatino Linotype" w:hAnsi="Palatino Linotype" w:cs="Arial"/>
          <w:b/>
          <w:i/>
          <w:sz w:val="23"/>
          <w:szCs w:val="23"/>
          <w:lang w:eastAsia="es-MX"/>
        </w:rPr>
        <w:t>ARTÍCULO 1.-</w:t>
      </w:r>
      <w:r w:rsidRPr="00186301">
        <w:rPr>
          <w:rFonts w:ascii="Palatino Linotype" w:hAnsi="Palatino Linotype" w:cs="Arial"/>
          <w:i/>
          <w:sz w:val="23"/>
          <w:szCs w:val="23"/>
          <w:lang w:eastAsia="es-MX"/>
        </w:rPr>
        <w:t xml:space="preserve"> Ésta ley es de orden público e interés social y tiene por objeto regular las relaciones de trabajo, comprendidas entre los poderes públicos del Estado y los Municipios y sus respectivos servidores públicos.</w:t>
      </w:r>
    </w:p>
    <w:p w:rsidR="00430FD0" w:rsidRPr="00186301" w:rsidRDefault="00430FD0" w:rsidP="00430FD0">
      <w:pPr>
        <w:ind w:left="851" w:right="851"/>
        <w:jc w:val="both"/>
        <w:rPr>
          <w:rFonts w:ascii="Palatino Linotype" w:hAnsi="Palatino Linotype" w:cs="Arial"/>
          <w:i/>
          <w:sz w:val="23"/>
          <w:szCs w:val="23"/>
          <w:lang w:eastAsia="es-MX"/>
        </w:rPr>
      </w:pPr>
      <w:r w:rsidRPr="00186301">
        <w:rPr>
          <w:rFonts w:ascii="Palatino Linotype" w:hAnsi="Palatino Linotype" w:cs="Arial"/>
          <w:i/>
          <w:sz w:val="23"/>
          <w:szCs w:val="23"/>
          <w:lang w:eastAsia="es-MX"/>
        </w:rPr>
        <w:t xml:space="preserve">Igualmente, </w:t>
      </w:r>
      <w:r w:rsidRPr="00186301">
        <w:rPr>
          <w:rFonts w:ascii="Palatino Linotype" w:hAnsi="Palatino Linotype" w:cs="Arial"/>
          <w:b/>
          <w:i/>
          <w:sz w:val="23"/>
          <w:szCs w:val="23"/>
          <w:lang w:eastAsia="es-MX"/>
        </w:rPr>
        <w:t>se regulan por esta ley las relaciones de trabajo entre</w:t>
      </w:r>
      <w:r w:rsidRPr="00186301">
        <w:rPr>
          <w:rFonts w:ascii="Palatino Linotype" w:hAnsi="Palatino Linotype" w:cs="Arial"/>
          <w:i/>
          <w:sz w:val="23"/>
          <w:szCs w:val="23"/>
          <w:lang w:eastAsia="es-MX"/>
        </w:rPr>
        <w:t xml:space="preserve"> los tribunales administrativos, los organismos descentralizados, fideicomisos de carácter estatal y municipal y </w:t>
      </w:r>
      <w:r w:rsidRPr="00186301">
        <w:rPr>
          <w:rFonts w:ascii="Palatino Linotype" w:hAnsi="Palatino Linotype" w:cs="Arial"/>
          <w:b/>
          <w:i/>
          <w:sz w:val="23"/>
          <w:szCs w:val="23"/>
          <w:lang w:eastAsia="es-MX"/>
        </w:rPr>
        <w:t>los órganos autónomos que sus leyes de creación así lo determinen y sus servidores públicos.</w:t>
      </w:r>
    </w:p>
    <w:p w:rsidR="00430FD0" w:rsidRPr="00186301" w:rsidRDefault="00430FD0" w:rsidP="00430FD0">
      <w:pPr>
        <w:ind w:left="851" w:right="851"/>
        <w:jc w:val="both"/>
        <w:rPr>
          <w:rFonts w:ascii="Palatino Linotype" w:hAnsi="Palatino Linotype" w:cs="Arial"/>
          <w:i/>
          <w:sz w:val="23"/>
          <w:szCs w:val="23"/>
          <w:lang w:eastAsia="es-MX"/>
        </w:rPr>
      </w:pPr>
      <w:r w:rsidRPr="00186301">
        <w:rPr>
          <w:rFonts w:ascii="Palatino Linotype" w:hAnsi="Palatino Linotype" w:cs="Arial"/>
          <w:i/>
          <w:sz w:val="23"/>
          <w:szCs w:val="23"/>
          <w:lang w:eastAsia="es-MX"/>
        </w:rPr>
        <w:t>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w:t>
      </w:r>
    </w:p>
    <w:p w:rsidR="00430FD0" w:rsidRPr="00186301" w:rsidRDefault="00430FD0" w:rsidP="00430FD0">
      <w:pPr>
        <w:ind w:left="851" w:right="851"/>
        <w:jc w:val="both"/>
        <w:rPr>
          <w:rFonts w:ascii="Palatino Linotype" w:hAnsi="Palatino Linotype" w:cs="Arial"/>
          <w:i/>
          <w:sz w:val="23"/>
          <w:szCs w:val="23"/>
          <w:lang w:eastAsia="es-MX"/>
        </w:rPr>
      </w:pPr>
    </w:p>
    <w:p w:rsidR="00430FD0" w:rsidRPr="00186301" w:rsidRDefault="00430FD0" w:rsidP="00430FD0">
      <w:pPr>
        <w:ind w:left="851" w:right="851"/>
        <w:jc w:val="both"/>
        <w:rPr>
          <w:rFonts w:ascii="Palatino Linotype" w:hAnsi="Palatino Linotype" w:cs="Arial"/>
          <w:i/>
          <w:sz w:val="23"/>
          <w:szCs w:val="23"/>
          <w:lang w:eastAsia="es-MX"/>
        </w:rPr>
      </w:pPr>
      <w:r w:rsidRPr="00186301">
        <w:rPr>
          <w:rFonts w:ascii="Palatino Linotype" w:hAnsi="Palatino Linotype" w:cs="Arial"/>
          <w:b/>
          <w:i/>
          <w:sz w:val="23"/>
          <w:szCs w:val="23"/>
          <w:lang w:eastAsia="es-MX"/>
        </w:rPr>
        <w:t>ARTÍCULO 2.</w:t>
      </w:r>
      <w:r w:rsidRPr="00186301">
        <w:rPr>
          <w:rFonts w:ascii="Palatino Linotype" w:hAnsi="Palatino Linotype" w:cs="Arial"/>
          <w:i/>
          <w:sz w:val="23"/>
          <w:szCs w:val="23"/>
          <w:lang w:eastAsia="es-MX"/>
        </w:rPr>
        <w:t xml:space="preserve"> Son sujetos de esta ley los servidores públicos y las instituciones públicas. </w:t>
      </w:r>
    </w:p>
    <w:p w:rsidR="00430FD0" w:rsidRPr="00186301" w:rsidRDefault="00430FD0" w:rsidP="00430FD0">
      <w:pPr>
        <w:ind w:left="851" w:right="851"/>
        <w:jc w:val="both"/>
        <w:rPr>
          <w:rFonts w:ascii="Palatino Linotype" w:hAnsi="Palatino Linotype" w:cs="Arial"/>
          <w:i/>
          <w:sz w:val="23"/>
          <w:szCs w:val="23"/>
          <w:lang w:eastAsia="es-MX"/>
        </w:rPr>
      </w:pPr>
      <w:r w:rsidRPr="00186301">
        <w:rPr>
          <w:rFonts w:ascii="Palatino Linotype" w:hAnsi="Palatino Linotype" w:cs="Arial"/>
          <w:i/>
          <w:sz w:val="23"/>
          <w:szCs w:val="23"/>
          <w:lang w:eastAsia="es-MX"/>
        </w:rPr>
        <w:t>…</w:t>
      </w:r>
    </w:p>
    <w:p w:rsidR="00430FD0" w:rsidRPr="00186301" w:rsidRDefault="00430FD0" w:rsidP="00430FD0">
      <w:pPr>
        <w:ind w:left="851" w:right="851"/>
        <w:jc w:val="both"/>
        <w:rPr>
          <w:rFonts w:ascii="Palatino Linotype" w:hAnsi="Palatino Linotype" w:cs="Arial"/>
          <w:i/>
          <w:sz w:val="23"/>
          <w:szCs w:val="23"/>
          <w:lang w:eastAsia="es-MX"/>
        </w:rPr>
      </w:pPr>
      <w:r w:rsidRPr="00186301">
        <w:rPr>
          <w:rFonts w:ascii="Palatino Linotype" w:hAnsi="Palatino Linotype" w:cs="Arial"/>
          <w:b/>
          <w:i/>
          <w:sz w:val="23"/>
          <w:szCs w:val="23"/>
          <w:lang w:eastAsia="es-MX"/>
        </w:rPr>
        <w:t>ARTÍCULO 220 K.-</w:t>
      </w:r>
      <w:r w:rsidRPr="00186301">
        <w:rPr>
          <w:rFonts w:ascii="Palatino Linotype" w:hAnsi="Palatino Linotype" w:cs="Arial"/>
          <w:i/>
          <w:sz w:val="23"/>
          <w:szCs w:val="23"/>
          <w:lang w:eastAsia="es-MX"/>
        </w:rPr>
        <w:t xml:space="preserve"> La institución o dependencia pública tiene la obligación de conservar y exhibir en el proceso los documentos que a continuación se precisan:</w:t>
      </w:r>
    </w:p>
    <w:p w:rsidR="00430FD0" w:rsidRPr="00186301" w:rsidRDefault="00430FD0" w:rsidP="00430FD0">
      <w:pPr>
        <w:ind w:left="851" w:right="851"/>
        <w:jc w:val="both"/>
        <w:rPr>
          <w:rFonts w:ascii="Palatino Linotype" w:hAnsi="Palatino Linotype" w:cs="Arial"/>
          <w:i/>
          <w:sz w:val="23"/>
          <w:szCs w:val="23"/>
          <w:lang w:eastAsia="es-MX"/>
        </w:rPr>
      </w:pPr>
      <w:r w:rsidRPr="00186301">
        <w:rPr>
          <w:rFonts w:ascii="Palatino Linotype" w:hAnsi="Palatino Linotype" w:cs="Arial"/>
          <w:i/>
          <w:sz w:val="23"/>
          <w:szCs w:val="23"/>
          <w:lang w:eastAsia="es-MX"/>
        </w:rPr>
        <w:t>…</w:t>
      </w:r>
    </w:p>
    <w:p w:rsidR="00430FD0" w:rsidRPr="00186301" w:rsidRDefault="00430FD0" w:rsidP="00430FD0">
      <w:pPr>
        <w:ind w:left="851" w:right="851"/>
        <w:jc w:val="both"/>
        <w:rPr>
          <w:rFonts w:ascii="Palatino Linotype" w:hAnsi="Palatino Linotype" w:cs="Arial"/>
          <w:b/>
          <w:i/>
          <w:sz w:val="23"/>
          <w:szCs w:val="23"/>
          <w:lang w:eastAsia="es-MX"/>
        </w:rPr>
      </w:pPr>
      <w:r w:rsidRPr="00186301">
        <w:rPr>
          <w:rFonts w:ascii="Palatino Linotype" w:hAnsi="Palatino Linotype" w:cs="Arial"/>
          <w:b/>
          <w:i/>
          <w:sz w:val="23"/>
          <w:szCs w:val="23"/>
          <w:lang w:eastAsia="es-MX"/>
        </w:rPr>
        <w:lastRenderedPageBreak/>
        <w:t>II. Recibos de pagos de salarios o las constancias documentales del pago de salario cuando sea por depósito o mediante información electrónica;</w:t>
      </w:r>
    </w:p>
    <w:p w:rsidR="00430FD0" w:rsidRPr="00186301" w:rsidRDefault="00430FD0" w:rsidP="00430FD0">
      <w:pPr>
        <w:ind w:left="851" w:right="851"/>
        <w:jc w:val="both"/>
        <w:rPr>
          <w:rFonts w:ascii="Palatino Linotype" w:hAnsi="Palatino Linotype" w:cs="Arial"/>
          <w:i/>
          <w:sz w:val="23"/>
          <w:szCs w:val="23"/>
          <w:lang w:eastAsia="es-MX"/>
        </w:rPr>
      </w:pPr>
      <w:r w:rsidRPr="00186301">
        <w:rPr>
          <w:rFonts w:ascii="Palatino Linotype" w:hAnsi="Palatino Linotype" w:cs="Arial"/>
          <w:i/>
          <w:sz w:val="23"/>
          <w:szCs w:val="23"/>
          <w:lang w:eastAsia="es-MX"/>
        </w:rPr>
        <w:t>(…)</w:t>
      </w:r>
    </w:p>
    <w:p w:rsidR="00430FD0" w:rsidRPr="00186301" w:rsidRDefault="00430FD0" w:rsidP="00430FD0">
      <w:pPr>
        <w:ind w:left="851" w:right="851"/>
        <w:jc w:val="both"/>
        <w:rPr>
          <w:rFonts w:ascii="Palatino Linotype" w:hAnsi="Palatino Linotype" w:cs="Arial"/>
          <w:b/>
          <w:i/>
          <w:sz w:val="23"/>
          <w:szCs w:val="23"/>
          <w:lang w:eastAsia="es-MX"/>
        </w:rPr>
      </w:pPr>
      <w:r w:rsidRPr="00186301">
        <w:rPr>
          <w:rFonts w:ascii="Palatino Linotype" w:hAnsi="Palatino Linotype" w:cs="Arial"/>
          <w:b/>
          <w:i/>
          <w:sz w:val="23"/>
          <w:szCs w:val="23"/>
          <w:lang w:eastAsia="es-MX"/>
        </w:rPr>
        <w:t>IV. Recibos o las constancias de depósito o del medio de información magnética o electrónica que sean utilizadas para el pago de salarios, prima vacacional, aguinaldo y demás prestaciones establecidas en la presente ley; y</w:t>
      </w:r>
    </w:p>
    <w:p w:rsidR="00430FD0" w:rsidRPr="00186301" w:rsidRDefault="00430FD0" w:rsidP="00430FD0">
      <w:pPr>
        <w:ind w:left="851" w:right="851"/>
        <w:jc w:val="both"/>
        <w:rPr>
          <w:rFonts w:ascii="Palatino Linotype" w:hAnsi="Palatino Linotype" w:cs="Arial"/>
          <w:b/>
          <w:i/>
          <w:sz w:val="23"/>
          <w:szCs w:val="23"/>
          <w:lang w:eastAsia="es-MX"/>
        </w:rPr>
      </w:pPr>
      <w:r w:rsidRPr="00186301">
        <w:rPr>
          <w:rFonts w:ascii="Palatino Linotype" w:hAnsi="Palatino Linotype" w:cs="Arial"/>
          <w:b/>
          <w:i/>
          <w:sz w:val="23"/>
          <w:szCs w:val="23"/>
          <w:lang w:eastAsia="es-MX"/>
        </w:rPr>
        <w:t>Los documentos</w:t>
      </w:r>
      <w:r w:rsidRPr="00186301">
        <w:rPr>
          <w:rFonts w:ascii="Palatino Linotype" w:hAnsi="Palatino Linotype" w:cs="Arial"/>
          <w:i/>
          <w:sz w:val="23"/>
          <w:szCs w:val="23"/>
          <w:lang w:eastAsia="es-MX"/>
        </w:rPr>
        <w:t xml:space="preserve"> señalados en la fracción I de este artículo, </w:t>
      </w:r>
      <w:r w:rsidRPr="00186301">
        <w:rPr>
          <w:rFonts w:ascii="Palatino Linotype" w:hAnsi="Palatino Linotype" w:cs="Arial"/>
          <w:b/>
          <w:i/>
          <w:sz w:val="23"/>
          <w:szCs w:val="23"/>
          <w:lang w:eastAsia="es-MX"/>
        </w:rPr>
        <w:t>deberán conservarse</w:t>
      </w:r>
      <w:r w:rsidRPr="00186301">
        <w:rPr>
          <w:rFonts w:ascii="Palatino Linotype" w:hAnsi="Palatino Linotype" w:cs="Arial"/>
          <w:i/>
          <w:sz w:val="23"/>
          <w:szCs w:val="23"/>
          <w:lang w:eastAsia="es-MX"/>
        </w:rPr>
        <w:t xml:space="preserve"> mientras dure la relación laboral y hasta un año después; </w:t>
      </w:r>
      <w:r w:rsidRPr="00186301">
        <w:rPr>
          <w:rFonts w:ascii="Palatino Linotype" w:hAnsi="Palatino Linotype" w:cs="Arial"/>
          <w:b/>
          <w:i/>
          <w:sz w:val="23"/>
          <w:szCs w:val="23"/>
          <w:lang w:eastAsia="es-MX"/>
        </w:rPr>
        <w:t>los señalados por las fracciones II</w:t>
      </w:r>
      <w:r w:rsidRPr="00186301">
        <w:rPr>
          <w:rFonts w:ascii="Palatino Linotype" w:hAnsi="Palatino Linotype" w:cs="Arial"/>
          <w:i/>
          <w:sz w:val="23"/>
          <w:szCs w:val="23"/>
          <w:lang w:eastAsia="es-MX"/>
        </w:rPr>
        <w:t xml:space="preserve">, III, IV </w:t>
      </w:r>
      <w:r w:rsidRPr="00186301">
        <w:rPr>
          <w:rFonts w:ascii="Palatino Linotype" w:hAnsi="Palatino Linotype" w:cs="Arial"/>
          <w:b/>
          <w:i/>
          <w:sz w:val="23"/>
          <w:szCs w:val="23"/>
          <w:lang w:eastAsia="es-MX"/>
        </w:rPr>
        <w:t>durante el último año y un año después de que se extinga la relación laboral</w:t>
      </w:r>
      <w:r w:rsidRPr="00186301">
        <w:rPr>
          <w:rFonts w:ascii="Palatino Linotype" w:hAnsi="Palatino Linotype" w:cs="Arial"/>
          <w:i/>
          <w:sz w:val="23"/>
          <w:szCs w:val="23"/>
          <w:lang w:eastAsia="es-MX"/>
        </w:rPr>
        <w:t xml:space="preserve">, y </w:t>
      </w:r>
      <w:r w:rsidRPr="00186301">
        <w:rPr>
          <w:rFonts w:ascii="Palatino Linotype" w:hAnsi="Palatino Linotype" w:cs="Arial"/>
          <w:b/>
          <w:i/>
          <w:sz w:val="23"/>
          <w:szCs w:val="23"/>
          <w:lang w:eastAsia="es-MX"/>
        </w:rPr>
        <w:t>los mencionados en la fracción V, conforme lo señalen las leyes que los rijan.</w:t>
      </w:r>
    </w:p>
    <w:p w:rsidR="00430FD0" w:rsidRPr="00186301" w:rsidRDefault="00430FD0" w:rsidP="00430FD0">
      <w:pPr>
        <w:ind w:left="851" w:right="851"/>
        <w:jc w:val="both"/>
        <w:rPr>
          <w:rFonts w:ascii="Palatino Linotype" w:hAnsi="Palatino Linotype" w:cs="Arial"/>
          <w:i/>
          <w:sz w:val="23"/>
          <w:szCs w:val="23"/>
          <w:lang w:eastAsia="es-MX"/>
        </w:rPr>
      </w:pPr>
      <w:r w:rsidRPr="00186301">
        <w:rPr>
          <w:rFonts w:ascii="Palatino Linotype" w:hAnsi="Palatino Linotype" w:cs="Arial"/>
          <w:i/>
          <w:sz w:val="23"/>
          <w:szCs w:val="23"/>
          <w:lang w:eastAsia="es-MX"/>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430FD0" w:rsidRPr="00186301" w:rsidRDefault="00430FD0" w:rsidP="00430FD0">
      <w:pPr>
        <w:ind w:left="851" w:right="851"/>
        <w:jc w:val="both"/>
        <w:rPr>
          <w:rFonts w:ascii="Palatino Linotype" w:hAnsi="Palatino Linotype" w:cs="Arial"/>
          <w:i/>
          <w:sz w:val="23"/>
          <w:szCs w:val="23"/>
          <w:lang w:eastAsia="es-MX"/>
        </w:rPr>
      </w:pPr>
      <w:r w:rsidRPr="00186301">
        <w:rPr>
          <w:rFonts w:ascii="Palatino Linotype" w:hAnsi="Palatino Linotype" w:cs="Arial"/>
          <w:i/>
          <w:sz w:val="23"/>
          <w:szCs w:val="23"/>
          <w:lang w:eastAsia="es-MX"/>
        </w:rPr>
        <w:t>El incumplimiento por lo dispuesto por este artículo, establecerá la presunción de ser ciertos los hechos que el actor exprese en su demanda, en relación con tales documentos, salvo prueba en contrario.” (Sic)</w:t>
      </w:r>
    </w:p>
    <w:p w:rsidR="00430FD0" w:rsidRPr="00186301" w:rsidRDefault="00430FD0" w:rsidP="00430FD0">
      <w:pPr>
        <w:ind w:left="851" w:right="851"/>
        <w:jc w:val="both"/>
        <w:rPr>
          <w:rFonts w:ascii="Palatino Linotype" w:hAnsi="Palatino Linotype" w:cs="Arial"/>
          <w:i/>
          <w:sz w:val="23"/>
          <w:szCs w:val="23"/>
          <w:lang w:eastAsia="es-MX"/>
        </w:rPr>
      </w:pPr>
      <w:r w:rsidRPr="00186301">
        <w:rPr>
          <w:rFonts w:ascii="Palatino Linotype" w:hAnsi="Palatino Linotype" w:cs="Arial"/>
          <w:i/>
          <w:sz w:val="23"/>
          <w:szCs w:val="23"/>
          <w:lang w:eastAsia="es-MX"/>
        </w:rPr>
        <w:t>(Énfasis añadido)</w:t>
      </w:r>
    </w:p>
    <w:p w:rsidR="00430FD0" w:rsidRPr="00A47AFF" w:rsidRDefault="00430FD0" w:rsidP="00430FD0">
      <w:pPr>
        <w:spacing w:before="240" w:after="240" w:line="360" w:lineRule="auto"/>
        <w:jc w:val="both"/>
        <w:rPr>
          <w:rFonts w:ascii="Palatino Linotype" w:hAnsi="Palatino Linotype" w:cs="Arial"/>
          <w:shd w:val="clear" w:color="auto" w:fill="FFFFFF"/>
        </w:rPr>
      </w:pPr>
      <w:r w:rsidRPr="00A47AFF">
        <w:rPr>
          <w:rFonts w:ascii="Palatino Linotype" w:hAnsi="Palatino Linotype" w:cs="Arial"/>
          <w:lang w:eastAsia="es-MX"/>
        </w:rPr>
        <w:t xml:space="preserve">Lo anterior es así, ya que las relaciones de trabajo entre servidores públicos y las instituciones públicas o dependencias públicas del Estado de México, se deben regir por el ordenamiento legal antes citado, el cual mandata a las instituciones públicas, incluyendo los municipios, conservar los recibos o constancias de pago de salarios, prima vacacional, aguinaldo y demás prestaciones legales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 Máxime que todos los servidores públicos tienen el derecho de recibir remuneraciones irrenunciables por el desempeño de un </w:t>
      </w:r>
      <w:r w:rsidRPr="00A47AFF">
        <w:rPr>
          <w:rFonts w:ascii="Palatino Linotype" w:hAnsi="Palatino Linotype" w:cs="Arial"/>
          <w:lang w:eastAsia="es-MX"/>
        </w:rPr>
        <w:lastRenderedPageBreak/>
        <w:t>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r w:rsidRPr="00A47AFF">
        <w:rPr>
          <w:rFonts w:ascii="Palatino Linotype" w:hAnsi="Palatino Linotype" w:cs="Arial"/>
          <w:shd w:val="clear" w:color="auto" w:fill="FFFFFF"/>
        </w:rPr>
        <w:t xml:space="preserve"> </w:t>
      </w:r>
    </w:p>
    <w:p w:rsidR="00430FD0" w:rsidRPr="00A47AFF" w:rsidRDefault="00430FD0" w:rsidP="00430FD0">
      <w:pPr>
        <w:tabs>
          <w:tab w:val="left" w:pos="851"/>
        </w:tabs>
        <w:spacing w:before="240" w:after="240" w:line="360" w:lineRule="auto"/>
        <w:jc w:val="both"/>
        <w:rPr>
          <w:rFonts w:ascii="Palatino Linotype" w:hAnsi="Palatino Linotype" w:cs="Arial"/>
          <w:shd w:val="clear" w:color="auto" w:fill="FFFFFF"/>
        </w:rPr>
      </w:pPr>
      <w:r w:rsidRPr="00A47AFF">
        <w:rPr>
          <w:rFonts w:ascii="Palatino Linotype" w:hAnsi="Palatino Linotype" w:cs="Arial"/>
          <w:shd w:val="clear" w:color="auto" w:fill="FFFFFF"/>
        </w:rPr>
        <w:t xml:space="preserve">Sirve de apoyo a lo anterior por analogía, los criterios 01/2003 y 002/2003 emitidos por el Comité de Acceso a la Información y Protección de Datos Personales de la Suprema Corte de Justicia de la Nación que a continuación se citan: </w:t>
      </w:r>
    </w:p>
    <w:p w:rsidR="00430FD0" w:rsidRPr="00186301" w:rsidRDefault="00430FD0" w:rsidP="00430FD0">
      <w:pPr>
        <w:tabs>
          <w:tab w:val="left" w:pos="851"/>
        </w:tabs>
        <w:ind w:left="851" w:right="851"/>
        <w:contextualSpacing/>
        <w:jc w:val="center"/>
        <w:rPr>
          <w:rFonts w:ascii="Palatino Linotype" w:hAnsi="Palatino Linotype" w:cs="Arial"/>
          <w:i/>
          <w:sz w:val="23"/>
          <w:szCs w:val="23"/>
          <w:shd w:val="clear" w:color="auto" w:fill="FFFFFF"/>
        </w:rPr>
      </w:pPr>
      <w:r w:rsidRPr="00186301">
        <w:rPr>
          <w:rFonts w:ascii="Palatino Linotype" w:hAnsi="Palatino Linotype" w:cs="Arial"/>
          <w:i/>
          <w:sz w:val="23"/>
          <w:szCs w:val="23"/>
          <w:shd w:val="clear" w:color="auto" w:fill="FFFFFF"/>
        </w:rPr>
        <w:t>Criterio 01/2003.</w:t>
      </w:r>
    </w:p>
    <w:p w:rsidR="00430FD0" w:rsidRPr="00186301" w:rsidRDefault="00430FD0" w:rsidP="00430FD0">
      <w:pPr>
        <w:tabs>
          <w:tab w:val="left" w:pos="851"/>
        </w:tabs>
        <w:ind w:left="851" w:right="851"/>
        <w:contextualSpacing/>
        <w:jc w:val="both"/>
        <w:rPr>
          <w:rFonts w:ascii="Palatino Linotype" w:hAnsi="Palatino Linotype" w:cs="Arial"/>
          <w:i/>
          <w:sz w:val="23"/>
          <w:szCs w:val="23"/>
          <w:shd w:val="clear" w:color="auto" w:fill="FFFFFF"/>
        </w:rPr>
      </w:pPr>
      <w:r w:rsidRPr="00186301">
        <w:rPr>
          <w:rFonts w:ascii="Palatino Linotype" w:hAnsi="Palatino Linotype" w:cs="Arial"/>
          <w:b/>
          <w:i/>
          <w:sz w:val="23"/>
          <w:szCs w:val="23"/>
          <w:shd w:val="clear" w:color="auto" w:fill="FFFFFF"/>
        </w:rPr>
        <w:t>“INGRESOS DE LOS SERVIDORES PÚBLICOS. CONSTITUYEN INFORMACIÓN PÚBLICA AÚN CUANDO SU DIFUSIÓN PUEDE AFECTAR LA VIDA O LA SEGURIDAD DE AQUELLOS</w:t>
      </w:r>
      <w:r w:rsidRPr="00186301">
        <w:rPr>
          <w:rFonts w:ascii="Palatino Linotype" w:hAnsi="Palatino Linotype" w:cs="Arial"/>
          <w:i/>
          <w:sz w:val="23"/>
          <w:szCs w:val="23"/>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430FD0" w:rsidRPr="00186301" w:rsidRDefault="00430FD0" w:rsidP="00430FD0">
      <w:pPr>
        <w:tabs>
          <w:tab w:val="left" w:pos="851"/>
        </w:tabs>
        <w:ind w:left="851" w:right="851"/>
        <w:contextualSpacing/>
        <w:jc w:val="both"/>
        <w:rPr>
          <w:rFonts w:ascii="Palatino Linotype" w:hAnsi="Palatino Linotype" w:cs="Arial"/>
          <w:i/>
          <w:sz w:val="23"/>
          <w:szCs w:val="23"/>
          <w:shd w:val="clear" w:color="auto" w:fill="FFFFFF"/>
        </w:rPr>
      </w:pPr>
      <w:r w:rsidRPr="00186301">
        <w:rPr>
          <w:rFonts w:ascii="Palatino Linotype" w:hAnsi="Palatino Linotype" w:cs="Arial"/>
          <w:i/>
          <w:sz w:val="23"/>
          <w:szCs w:val="23"/>
          <w:shd w:val="clear" w:color="auto" w:fill="FFFFFF"/>
        </w:rPr>
        <w:t>Clasificación de información 2/2003-A, derivada de la solicitud presentada por Laura Carrillo Anaya.- 24 de septiembre de 2003, Unanimidad de votos…”</w:t>
      </w:r>
    </w:p>
    <w:p w:rsidR="00430FD0" w:rsidRPr="00186301" w:rsidRDefault="00430FD0" w:rsidP="00430FD0">
      <w:pPr>
        <w:tabs>
          <w:tab w:val="left" w:pos="851"/>
        </w:tabs>
        <w:ind w:left="851" w:right="851"/>
        <w:contextualSpacing/>
        <w:jc w:val="center"/>
        <w:rPr>
          <w:rFonts w:ascii="Palatino Linotype" w:hAnsi="Palatino Linotype" w:cs="Arial"/>
          <w:i/>
          <w:sz w:val="23"/>
          <w:szCs w:val="23"/>
          <w:shd w:val="clear" w:color="auto" w:fill="FFFFFF"/>
        </w:rPr>
      </w:pPr>
      <w:r w:rsidRPr="00186301">
        <w:rPr>
          <w:rFonts w:ascii="Palatino Linotype" w:hAnsi="Palatino Linotype" w:cs="Arial"/>
          <w:i/>
          <w:sz w:val="23"/>
          <w:szCs w:val="23"/>
          <w:shd w:val="clear" w:color="auto" w:fill="FFFFFF"/>
        </w:rPr>
        <w:t>Criterio 02/2003.</w:t>
      </w:r>
    </w:p>
    <w:p w:rsidR="00430FD0" w:rsidRPr="00186301" w:rsidRDefault="00430FD0" w:rsidP="00430FD0">
      <w:pPr>
        <w:tabs>
          <w:tab w:val="left" w:pos="851"/>
        </w:tabs>
        <w:ind w:left="851" w:right="851"/>
        <w:contextualSpacing/>
        <w:jc w:val="center"/>
        <w:rPr>
          <w:rFonts w:ascii="Palatino Linotype" w:hAnsi="Palatino Linotype" w:cs="Arial"/>
          <w:i/>
          <w:sz w:val="23"/>
          <w:szCs w:val="23"/>
          <w:shd w:val="clear" w:color="auto" w:fill="FFFFFF"/>
        </w:rPr>
      </w:pPr>
    </w:p>
    <w:p w:rsidR="00430FD0" w:rsidRPr="00186301" w:rsidRDefault="00430FD0" w:rsidP="00430FD0">
      <w:pPr>
        <w:tabs>
          <w:tab w:val="left" w:pos="851"/>
        </w:tabs>
        <w:ind w:left="851" w:right="851"/>
        <w:contextualSpacing/>
        <w:jc w:val="both"/>
        <w:rPr>
          <w:rFonts w:ascii="Palatino Linotype" w:hAnsi="Palatino Linotype" w:cs="Arial"/>
          <w:i/>
          <w:sz w:val="23"/>
          <w:szCs w:val="23"/>
          <w:shd w:val="clear" w:color="auto" w:fill="FFFFFF"/>
        </w:rPr>
      </w:pPr>
      <w:r w:rsidRPr="00186301">
        <w:rPr>
          <w:rFonts w:ascii="Palatino Linotype" w:hAnsi="Palatino Linotype" w:cs="Arial"/>
          <w:b/>
          <w:i/>
          <w:sz w:val="23"/>
          <w:szCs w:val="23"/>
          <w:shd w:val="clear" w:color="auto" w:fill="FFFFFF"/>
        </w:rPr>
        <w:t xml:space="preserve">“INGRESOS DE LOS SERVIDORES PÚBLICOS, SON INFORMACIÓN PÚBLICA AÚN CUANDO CONSTITUYEN DATOS PERSONALES QUE SE REFIEREN AL PATRIMONIO DE </w:t>
      </w:r>
      <w:r w:rsidRPr="00186301">
        <w:rPr>
          <w:rFonts w:ascii="Palatino Linotype" w:hAnsi="Palatino Linotype" w:cs="Arial"/>
          <w:b/>
          <w:i/>
          <w:sz w:val="23"/>
          <w:szCs w:val="23"/>
          <w:shd w:val="clear" w:color="auto" w:fill="FFFFFF"/>
        </w:rPr>
        <w:lastRenderedPageBreak/>
        <w:t>AQUÉLLOS.</w:t>
      </w:r>
      <w:r w:rsidRPr="00186301">
        <w:rPr>
          <w:rFonts w:ascii="Palatino Linotype" w:hAnsi="Palatino Linotype" w:cs="Arial"/>
          <w:i/>
          <w:sz w:val="23"/>
          <w:szCs w:val="23"/>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430FD0" w:rsidRPr="00186301" w:rsidRDefault="00430FD0" w:rsidP="00430FD0">
      <w:pPr>
        <w:tabs>
          <w:tab w:val="left" w:pos="851"/>
        </w:tabs>
        <w:ind w:left="851" w:right="851"/>
        <w:contextualSpacing/>
        <w:jc w:val="both"/>
        <w:rPr>
          <w:rFonts w:ascii="Palatino Linotype" w:hAnsi="Palatino Linotype" w:cs="Arial"/>
          <w:i/>
          <w:sz w:val="23"/>
          <w:szCs w:val="23"/>
          <w:shd w:val="clear" w:color="auto" w:fill="FFFFFF"/>
        </w:rPr>
      </w:pPr>
    </w:p>
    <w:p w:rsidR="00430FD0" w:rsidRPr="00186301" w:rsidRDefault="00430FD0" w:rsidP="00430FD0">
      <w:pPr>
        <w:tabs>
          <w:tab w:val="left" w:pos="851"/>
        </w:tabs>
        <w:ind w:left="851" w:right="851"/>
        <w:contextualSpacing/>
        <w:jc w:val="both"/>
        <w:rPr>
          <w:rFonts w:ascii="Palatino Linotype" w:hAnsi="Palatino Linotype" w:cs="Arial"/>
          <w:i/>
          <w:sz w:val="23"/>
          <w:szCs w:val="23"/>
          <w:shd w:val="clear" w:color="auto" w:fill="FFFFFF"/>
        </w:rPr>
      </w:pPr>
      <w:r w:rsidRPr="00186301">
        <w:rPr>
          <w:rFonts w:ascii="Palatino Linotype" w:hAnsi="Palatino Linotype" w:cs="Arial"/>
          <w:i/>
          <w:sz w:val="23"/>
          <w:szCs w:val="23"/>
          <w:shd w:val="clear" w:color="auto" w:fill="FFFFFF"/>
        </w:rPr>
        <w:t>Clasificación de información 2/2003-A, derivada de la solicitud presentada por Laura Carrillo Anaya.- 24 de septiembre de 2003, Unanimidad de votos.”</w:t>
      </w:r>
    </w:p>
    <w:p w:rsidR="00430FD0" w:rsidRPr="00186301" w:rsidRDefault="00430FD0" w:rsidP="00430FD0">
      <w:pPr>
        <w:tabs>
          <w:tab w:val="left" w:pos="851"/>
        </w:tabs>
        <w:spacing w:before="120" w:after="120"/>
        <w:jc w:val="both"/>
        <w:rPr>
          <w:rFonts w:ascii="Palatino Linotype" w:hAnsi="Palatino Linotype" w:cs="Arial"/>
          <w:sz w:val="23"/>
          <w:szCs w:val="23"/>
          <w:shd w:val="clear" w:color="auto" w:fill="FFFFFF"/>
        </w:rPr>
      </w:pPr>
    </w:p>
    <w:p w:rsidR="00430FD0" w:rsidRPr="00A47AFF" w:rsidRDefault="00430FD0" w:rsidP="00430FD0">
      <w:pPr>
        <w:tabs>
          <w:tab w:val="left" w:pos="851"/>
        </w:tabs>
        <w:spacing w:before="240" w:after="240" w:line="360" w:lineRule="auto"/>
        <w:jc w:val="both"/>
        <w:rPr>
          <w:rFonts w:ascii="Palatino Linotype" w:hAnsi="Palatino Linotype" w:cs="Arial"/>
          <w:sz w:val="23"/>
          <w:szCs w:val="23"/>
        </w:rPr>
      </w:pPr>
      <w:r w:rsidRPr="00A47AFF">
        <w:rPr>
          <w:rFonts w:ascii="Palatino Linotype" w:hAnsi="Palatino Linotype" w:cs="Arial"/>
          <w:sz w:val="23"/>
          <w:szCs w:val="23"/>
        </w:rPr>
        <w:t xml:space="preserve">En esta tesitura es conveniente precisar que la obligación del Sujeto obligado para generar, administrar y poseer la información detallada se encuentra prevista en los Lineamientos para la integración del Informe Mensual de los años </w:t>
      </w:r>
      <w:r w:rsidR="005C473E">
        <w:rPr>
          <w:rFonts w:ascii="Palatino Linotype" w:hAnsi="Palatino Linotype" w:cs="Arial"/>
          <w:sz w:val="23"/>
          <w:szCs w:val="23"/>
        </w:rPr>
        <w:t xml:space="preserve"> 2016, </w:t>
      </w:r>
      <w:r w:rsidRPr="00A47AFF">
        <w:rPr>
          <w:rFonts w:ascii="Palatino Linotype" w:hAnsi="Palatino Linotype" w:cs="Arial"/>
          <w:sz w:val="23"/>
          <w:szCs w:val="23"/>
        </w:rPr>
        <w:t>2017</w:t>
      </w:r>
      <w:r w:rsidR="005C473E">
        <w:rPr>
          <w:rFonts w:ascii="Palatino Linotype" w:hAnsi="Palatino Linotype" w:cs="Arial"/>
          <w:sz w:val="23"/>
          <w:szCs w:val="23"/>
        </w:rPr>
        <w:t xml:space="preserve"> y 2018</w:t>
      </w:r>
      <w:r w:rsidRPr="00A47AFF">
        <w:rPr>
          <w:rFonts w:ascii="Palatino Linotype" w:hAnsi="Palatino Linotype" w:cs="Arial"/>
          <w:sz w:val="23"/>
          <w:szCs w:val="23"/>
        </w:rPr>
        <w:t xml:space="preserve"> emitidos por el Órgano Superior de Fiscalización del Estado de México, (los cuales </w:t>
      </w:r>
      <w:r w:rsidRPr="00A47AFF">
        <w:rPr>
          <w:rFonts w:ascii="Palatino Linotype" w:hAnsi="Palatino Linotype"/>
          <w:sz w:val="23"/>
          <w:szCs w:val="23"/>
          <w:lang w:val="es-MX"/>
        </w:rPr>
        <w:t>definen los criterios, formatos, documentación necesaria para presentar los informes mensuales por parte de los Sujetos Obligados; homologar la información y eficientar la  fiscalización; su contenido se divide en: presentación, objetivo, marco legal de actuación, disposiciones generales, disposiciones específicas, procedimiento para la fiscalización del informe mensual, así como el proceso de integración del informe mensual que debe presentar todo Sujeto Obligado; en este último, se detalla la información para la integración de 6</w:t>
      </w:r>
      <w:r w:rsidR="005159AF">
        <w:rPr>
          <w:rFonts w:ascii="Palatino Linotype" w:hAnsi="Palatino Linotype"/>
          <w:sz w:val="23"/>
          <w:szCs w:val="23"/>
          <w:lang w:val="es-MX"/>
        </w:rPr>
        <w:t xml:space="preserve"> discos para los años 2016 y 2017 y de </w:t>
      </w:r>
      <w:r w:rsidR="005C473E">
        <w:rPr>
          <w:rFonts w:ascii="Palatino Linotype" w:hAnsi="Palatino Linotype"/>
          <w:sz w:val="23"/>
          <w:szCs w:val="23"/>
          <w:lang w:val="es-MX"/>
        </w:rPr>
        <w:t>8 discos años para el 2018</w:t>
      </w:r>
      <w:r w:rsidR="005159AF">
        <w:rPr>
          <w:rFonts w:ascii="Palatino Linotype" w:hAnsi="Palatino Linotype"/>
          <w:sz w:val="23"/>
          <w:szCs w:val="23"/>
          <w:lang w:val="es-MX"/>
        </w:rPr>
        <w:t>,</w:t>
      </w:r>
      <w:r w:rsidRPr="00A47AFF">
        <w:rPr>
          <w:rFonts w:ascii="Palatino Linotype" w:hAnsi="Palatino Linotype"/>
          <w:sz w:val="23"/>
          <w:szCs w:val="23"/>
          <w:lang w:val="es-MX"/>
        </w:rPr>
        <w:t xml:space="preserve"> que se deberá entregar mensualmente al OSFEM dentro de los 20 días hábiles siguientes terminado el mes), mismos que</w:t>
      </w:r>
      <w:r w:rsidRPr="00A47AFF">
        <w:rPr>
          <w:rFonts w:ascii="Palatino Linotype" w:hAnsi="Palatino Linotype" w:cs="Arial"/>
          <w:sz w:val="23"/>
          <w:szCs w:val="23"/>
        </w:rPr>
        <w:t xml:space="preserve"> están constreñidos a observar el Sujeto Obligado en el presente asunto, ello de conformidad los artículos 349 y 350 del Código Financiero del </w:t>
      </w:r>
      <w:r w:rsidRPr="00A47AFF">
        <w:rPr>
          <w:rFonts w:ascii="Palatino Linotype" w:hAnsi="Palatino Linotype" w:cs="Arial"/>
          <w:sz w:val="23"/>
          <w:szCs w:val="23"/>
        </w:rPr>
        <w:lastRenderedPageBreak/>
        <w:t>Estado de México</w:t>
      </w:r>
      <w:r w:rsidRPr="00A47AFF">
        <w:rPr>
          <w:rStyle w:val="Refdenotaalpie"/>
          <w:rFonts w:ascii="Palatino Linotype" w:hAnsi="Palatino Linotype" w:cs="Arial"/>
          <w:sz w:val="23"/>
          <w:szCs w:val="23"/>
        </w:rPr>
        <w:footnoteReference w:id="1"/>
      </w:r>
      <w:r w:rsidRPr="00A47AFF">
        <w:rPr>
          <w:rFonts w:ascii="Palatino Linotype" w:hAnsi="Palatino Linotype" w:cs="Arial"/>
          <w:sz w:val="23"/>
          <w:szCs w:val="23"/>
        </w:rPr>
        <w:t xml:space="preserve">, las Tesorerías de los Municipios dentro de la información que deben rendir de manera mensual al referido Órgano, se contempla la información relativa a la nómina del Municipio, como se observa de la siguiente imagen: </w:t>
      </w:r>
    </w:p>
    <w:p w:rsidR="00430FD0" w:rsidRPr="00A47AFF" w:rsidRDefault="00430FD0" w:rsidP="00430FD0">
      <w:pPr>
        <w:tabs>
          <w:tab w:val="left" w:leader="hyphen" w:pos="9015"/>
        </w:tabs>
        <w:spacing w:before="240" w:after="360" w:line="360" w:lineRule="auto"/>
        <w:ind w:right="49"/>
        <w:jc w:val="both"/>
        <w:rPr>
          <w:rFonts w:ascii="Palatino Linotype" w:hAnsi="Palatino Linotype"/>
        </w:rPr>
      </w:pPr>
    </w:p>
    <w:p w:rsidR="00186301" w:rsidRDefault="00430FD0" w:rsidP="00430FD0">
      <w:pPr>
        <w:spacing w:before="240" w:after="360" w:line="360" w:lineRule="auto"/>
        <w:jc w:val="both"/>
        <w:rPr>
          <w:rFonts w:ascii="Palatino Linotype" w:eastAsia="Arial Unicode MS" w:hAnsi="Palatino Linotype" w:cs="Arial"/>
        </w:rPr>
      </w:pPr>
      <w:r w:rsidRPr="00A47AFF">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3383D366" wp14:editId="6351B4D6">
                <wp:simplePos x="0" y="0"/>
                <wp:positionH relativeFrom="margin">
                  <wp:posOffset>45805</wp:posOffset>
                </wp:positionH>
                <wp:positionV relativeFrom="paragraph">
                  <wp:posOffset>3339181</wp:posOffset>
                </wp:positionV>
                <wp:extent cx="1972102" cy="149537"/>
                <wp:effectExtent l="19050" t="19050" r="47625" b="41275"/>
                <wp:wrapNone/>
                <wp:docPr id="3" name="Rectángulo 3"/>
                <wp:cNvGraphicFramePr/>
                <a:graphic xmlns:a="http://schemas.openxmlformats.org/drawingml/2006/main">
                  <a:graphicData uri="http://schemas.microsoft.com/office/word/2010/wordprocessingShape">
                    <wps:wsp>
                      <wps:cNvSpPr/>
                      <wps:spPr>
                        <a:xfrm>
                          <a:off x="0" y="0"/>
                          <a:ext cx="1972102" cy="149537"/>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96FA4" id="Rectángulo 3" o:spid="_x0000_s1026" style="position:absolute;margin-left:3.6pt;margin-top:262.95pt;width:155.3pt;height:1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" filled="f" strokecolor="red" strokeweight="4.5pt">
                <w10:wrap anchorx="margin"/>
              </v:rect>
            </w:pict>
          </mc:Fallback>
        </mc:AlternateContent>
      </w:r>
      <w:r w:rsidRPr="00A47AFF">
        <w:rPr>
          <w:rFonts w:ascii="Palatino Linotype" w:hAnsi="Palatino Linotype"/>
          <w:noProof/>
          <w:lang w:val="es-MX" w:eastAsia="es-MX"/>
        </w:rPr>
        <w:drawing>
          <wp:inline distT="0" distB="0" distL="0" distR="0" wp14:anchorId="50936C34" wp14:editId="42AAE766">
            <wp:extent cx="5786651" cy="366395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l="7481" r="7271" b="17030"/>
                    <a:stretch/>
                  </pic:blipFill>
                  <pic:spPr bwMode="auto">
                    <a:xfrm>
                      <a:off x="0" y="0"/>
                      <a:ext cx="5831736" cy="3692497"/>
                    </a:xfrm>
                    <a:prstGeom prst="rect">
                      <a:avLst/>
                    </a:prstGeom>
                    <a:noFill/>
                    <a:ln>
                      <a:noFill/>
                    </a:ln>
                    <a:extLst>
                      <a:ext uri="{53640926-AAD7-44D8-BBD7-CCE9431645EC}">
                        <a14:shadowObscured xmlns:a14="http://schemas.microsoft.com/office/drawing/2010/main"/>
                      </a:ext>
                    </a:extLst>
                  </pic:spPr>
                </pic:pic>
              </a:graphicData>
            </a:graphic>
          </wp:inline>
        </w:drawing>
      </w:r>
    </w:p>
    <w:p w:rsidR="00430FD0" w:rsidRPr="00A47AFF" w:rsidRDefault="00430FD0" w:rsidP="00430FD0">
      <w:pPr>
        <w:spacing w:before="240" w:after="360" w:line="360" w:lineRule="auto"/>
        <w:jc w:val="both"/>
        <w:rPr>
          <w:rFonts w:ascii="Palatino Linotype" w:hAnsi="Palatino Linotype"/>
        </w:rPr>
      </w:pPr>
      <w:r w:rsidRPr="00A47AFF">
        <w:rPr>
          <w:rFonts w:ascii="Palatino Linotype" w:eastAsia="Arial Unicode MS" w:hAnsi="Palatino Linotype" w:cs="Arial"/>
        </w:rPr>
        <w:lastRenderedPageBreak/>
        <w:t>Del mismo modo es importante señalar que los Lineamientos son de observancia general, para todos los servidores públicos de las entidades fiscalizables que desempeñen un empleo, cargo o comisión, de cualquier naturaleza en la administración pública municipal; y que manejen recursos públicos del Estado y Municipios, y en su caso de la Federación, como a continuación se muestra:</w:t>
      </w:r>
    </w:p>
    <w:p w:rsidR="00430FD0" w:rsidRPr="00A47AFF" w:rsidRDefault="00430FD0" w:rsidP="00430FD0">
      <w:pPr>
        <w:autoSpaceDE w:val="0"/>
        <w:autoSpaceDN w:val="0"/>
        <w:adjustRightInd w:val="0"/>
        <w:spacing w:line="360" w:lineRule="auto"/>
        <w:ind w:right="49"/>
        <w:jc w:val="both"/>
        <w:rPr>
          <w:rFonts w:ascii="Palatino Linotype" w:eastAsia="Arial Unicode MS" w:hAnsi="Palatino Linotype" w:cs="Arial"/>
        </w:rPr>
      </w:pPr>
      <w:r w:rsidRPr="00A47AFF">
        <w:rPr>
          <w:noProof/>
          <w:lang w:val="es-MX" w:eastAsia="es-MX"/>
        </w:rPr>
        <mc:AlternateContent>
          <mc:Choice Requires="wps">
            <w:drawing>
              <wp:anchor distT="0" distB="0" distL="114300" distR="114300" simplePos="0" relativeHeight="251661312" behindDoc="0" locked="0" layoutInCell="1" allowOverlap="1" wp14:anchorId="317C0C19" wp14:editId="7EE8DEF7">
                <wp:simplePos x="0" y="0"/>
                <wp:positionH relativeFrom="column">
                  <wp:posOffset>161811</wp:posOffset>
                </wp:positionH>
                <wp:positionV relativeFrom="paragraph">
                  <wp:posOffset>267629</wp:posOffset>
                </wp:positionV>
                <wp:extent cx="3159457" cy="1119116"/>
                <wp:effectExtent l="19050" t="19050" r="22225" b="24130"/>
                <wp:wrapNone/>
                <wp:docPr id="12" name="Rectángulo 12"/>
                <wp:cNvGraphicFramePr/>
                <a:graphic xmlns:a="http://schemas.openxmlformats.org/drawingml/2006/main">
                  <a:graphicData uri="http://schemas.microsoft.com/office/word/2010/wordprocessingShape">
                    <wps:wsp>
                      <wps:cNvSpPr/>
                      <wps:spPr>
                        <a:xfrm>
                          <a:off x="0" y="0"/>
                          <a:ext cx="3159457" cy="111911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41B62" id="Rectángulo 12" o:spid="_x0000_s1026" style="position:absolute;margin-left:12.75pt;margin-top:21.05pt;width:248.8pt;height:8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" filled="f" strokecolor="red" strokeweight="2.25pt"/>
            </w:pict>
          </mc:Fallback>
        </mc:AlternateContent>
      </w:r>
      <w:r w:rsidRPr="00A47AFF">
        <w:rPr>
          <w:noProof/>
          <w:lang w:val="es-MX" w:eastAsia="es-MX"/>
        </w:rPr>
        <w:drawing>
          <wp:inline distT="0" distB="0" distL="0" distR="0" wp14:anchorId="46BE994C" wp14:editId="190BE449">
            <wp:extent cx="5581326" cy="4408227"/>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046" t="12977" r="34097" b="27999"/>
                    <a:stretch/>
                  </pic:blipFill>
                  <pic:spPr bwMode="auto">
                    <a:xfrm>
                      <a:off x="0" y="0"/>
                      <a:ext cx="5614283" cy="4434257"/>
                    </a:xfrm>
                    <a:prstGeom prst="rect">
                      <a:avLst/>
                    </a:prstGeom>
                    <a:ln>
                      <a:noFill/>
                    </a:ln>
                    <a:extLst>
                      <a:ext uri="{53640926-AAD7-44D8-BBD7-CCE9431645EC}">
                        <a14:shadowObscured xmlns:a14="http://schemas.microsoft.com/office/drawing/2010/main"/>
                      </a:ext>
                    </a:extLst>
                  </pic:spPr>
                </pic:pic>
              </a:graphicData>
            </a:graphic>
          </wp:inline>
        </w:drawing>
      </w:r>
    </w:p>
    <w:p w:rsidR="00430FD0" w:rsidRPr="00A47AFF" w:rsidRDefault="00430FD0" w:rsidP="00430FD0">
      <w:pPr>
        <w:autoSpaceDE w:val="0"/>
        <w:autoSpaceDN w:val="0"/>
        <w:adjustRightInd w:val="0"/>
        <w:spacing w:line="360" w:lineRule="auto"/>
        <w:ind w:right="49"/>
        <w:jc w:val="both"/>
        <w:rPr>
          <w:rFonts w:ascii="Palatino Linotype" w:eastAsia="Arial Unicode MS" w:hAnsi="Palatino Linotype" w:cs="Arial"/>
        </w:rPr>
      </w:pPr>
    </w:p>
    <w:p w:rsidR="00430FD0" w:rsidRPr="00A47AFF" w:rsidRDefault="00430FD0" w:rsidP="00430FD0">
      <w:pPr>
        <w:autoSpaceDE w:val="0"/>
        <w:autoSpaceDN w:val="0"/>
        <w:adjustRightInd w:val="0"/>
        <w:spacing w:line="360" w:lineRule="auto"/>
        <w:ind w:right="49"/>
        <w:jc w:val="both"/>
        <w:rPr>
          <w:rFonts w:ascii="Palatino Linotype" w:eastAsia="Arial Unicode MS" w:hAnsi="Palatino Linotype" w:cs="Arial"/>
        </w:rPr>
      </w:pPr>
      <w:r w:rsidRPr="00A47AFF">
        <w:rPr>
          <w:rFonts w:ascii="Palatino Linotype" w:eastAsia="Arial Unicode MS" w:hAnsi="Palatino Linotype" w:cs="Arial"/>
        </w:rPr>
        <w:t xml:space="preserve">En este sentido es importante mencionar que </w:t>
      </w:r>
      <w:r w:rsidR="005159AF">
        <w:rPr>
          <w:rFonts w:ascii="Palatino Linotype" w:eastAsia="Arial Unicode MS" w:hAnsi="Palatino Linotype" w:cs="Arial"/>
        </w:rPr>
        <w:t xml:space="preserve">en relación </w:t>
      </w:r>
      <w:r w:rsidRPr="00A47AFF">
        <w:rPr>
          <w:rFonts w:ascii="Palatino Linotype" w:eastAsia="Arial Unicode MS" w:hAnsi="Palatino Linotype" w:cs="Arial"/>
        </w:rPr>
        <w:t>al tema que interesa, resulta conveniente señalar el contenido del disco 4:</w:t>
      </w:r>
    </w:p>
    <w:p w:rsidR="00430FD0" w:rsidRPr="00A47AFF" w:rsidRDefault="005159AF" w:rsidP="00430FD0">
      <w:pPr>
        <w:autoSpaceDE w:val="0"/>
        <w:autoSpaceDN w:val="0"/>
        <w:adjustRightInd w:val="0"/>
        <w:spacing w:line="360" w:lineRule="auto"/>
        <w:ind w:right="49"/>
        <w:jc w:val="center"/>
        <w:rPr>
          <w:rFonts w:ascii="Palatino Linotype" w:eastAsia="Arial Unicode MS" w:hAnsi="Palatino Linotype" w:cs="Arial"/>
        </w:rPr>
      </w:pPr>
      <w:r w:rsidRPr="00A47AFF">
        <w:rPr>
          <w:rFonts w:ascii="Palatino Linotype" w:hAnsi="Palatino Linotype"/>
          <w:noProof/>
          <w:lang w:val="es-MX" w:eastAsia="es-MX"/>
        </w:rPr>
        <w:lastRenderedPageBreak/>
        <mc:AlternateContent>
          <mc:Choice Requires="wps">
            <w:drawing>
              <wp:anchor distT="0" distB="0" distL="114300" distR="114300" simplePos="0" relativeHeight="251660288" behindDoc="0" locked="0" layoutInCell="1" allowOverlap="1" wp14:anchorId="2AB8688F" wp14:editId="7F8FFC61">
                <wp:simplePos x="0" y="0"/>
                <wp:positionH relativeFrom="margin">
                  <wp:posOffset>216402</wp:posOffset>
                </wp:positionH>
                <wp:positionV relativeFrom="paragraph">
                  <wp:posOffset>1537430</wp:posOffset>
                </wp:positionV>
                <wp:extent cx="3193576" cy="340995"/>
                <wp:effectExtent l="19050" t="19050" r="26035" b="20955"/>
                <wp:wrapNone/>
                <wp:docPr id="5" name="Rectángulo 5"/>
                <wp:cNvGraphicFramePr/>
                <a:graphic xmlns:a="http://schemas.openxmlformats.org/drawingml/2006/main">
                  <a:graphicData uri="http://schemas.microsoft.com/office/word/2010/wordprocessingShape">
                    <wps:wsp>
                      <wps:cNvSpPr/>
                      <wps:spPr>
                        <a:xfrm>
                          <a:off x="0" y="0"/>
                          <a:ext cx="3193576" cy="3409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D4FF5" id="Rectángulo 5" o:spid="_x0000_s1026" style="position:absolute;margin-left:17.05pt;margin-top:121.05pt;width:251.45pt;height:26.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" filled="f" strokecolor="red" strokeweight="2.25pt">
                <w10:wrap anchorx="margin"/>
              </v:rect>
            </w:pict>
          </mc:Fallback>
        </mc:AlternateContent>
      </w:r>
      <w:r w:rsidR="00430FD0" w:rsidRPr="00A47AFF">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66A14158" wp14:editId="5354C2E8">
                <wp:simplePos x="0" y="0"/>
                <wp:positionH relativeFrom="margin">
                  <wp:posOffset>230051</wp:posOffset>
                </wp:positionH>
                <wp:positionV relativeFrom="paragraph">
                  <wp:posOffset>2413360</wp:posOffset>
                </wp:positionV>
                <wp:extent cx="2545308" cy="416257"/>
                <wp:effectExtent l="19050" t="19050" r="26670" b="22225"/>
                <wp:wrapNone/>
                <wp:docPr id="9" name="Rectángulo 9"/>
                <wp:cNvGraphicFramePr/>
                <a:graphic xmlns:a="http://schemas.openxmlformats.org/drawingml/2006/main">
                  <a:graphicData uri="http://schemas.microsoft.com/office/word/2010/wordprocessingShape">
                    <wps:wsp>
                      <wps:cNvSpPr/>
                      <wps:spPr>
                        <a:xfrm>
                          <a:off x="0" y="0"/>
                          <a:ext cx="2545308" cy="4162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7A01A" id="Rectángulo 9" o:spid="_x0000_s1026" style="position:absolute;margin-left:18.1pt;margin-top:190.05pt;width:200.4pt;height:3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" filled="f" strokecolor="red" strokeweight="2.25pt">
                <w10:wrap anchorx="margin"/>
              </v:rect>
            </w:pict>
          </mc:Fallback>
        </mc:AlternateContent>
      </w:r>
      <w:r w:rsidR="00430FD0" w:rsidRPr="00A47AFF">
        <w:rPr>
          <w:rFonts w:ascii="Palatino Linotype" w:eastAsia="Arial Unicode MS" w:hAnsi="Palatino Linotype" w:cs="Arial"/>
          <w:noProof/>
          <w:lang w:val="es-MX" w:eastAsia="es-MX"/>
        </w:rPr>
        <w:drawing>
          <wp:inline distT="0" distB="0" distL="0" distR="0" wp14:anchorId="2E44EF3C" wp14:editId="259A8BFE">
            <wp:extent cx="5586412" cy="38766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7948" cy="3877741"/>
                    </a:xfrm>
                    <a:prstGeom prst="rect">
                      <a:avLst/>
                    </a:prstGeom>
                    <a:noFill/>
                    <a:ln>
                      <a:noFill/>
                    </a:ln>
                  </pic:spPr>
                </pic:pic>
              </a:graphicData>
            </a:graphic>
          </wp:inline>
        </w:drawing>
      </w:r>
    </w:p>
    <w:p w:rsidR="00430FD0" w:rsidRPr="00A47AFF" w:rsidRDefault="005159AF" w:rsidP="00430FD0">
      <w:pPr>
        <w:spacing w:before="240" w:after="240" w:line="360" w:lineRule="auto"/>
        <w:jc w:val="both"/>
        <w:rPr>
          <w:rFonts w:ascii="Palatino Linotype" w:eastAsia="MS Mincho" w:hAnsi="Palatino Linotype" w:cs="Tahoma"/>
          <w:lang w:val="es-ES_tradnl"/>
        </w:rPr>
      </w:pPr>
      <w:r w:rsidRPr="00A47AFF">
        <w:rPr>
          <w:noProof/>
          <w:lang w:val="es-MX" w:eastAsia="es-MX"/>
        </w:rPr>
        <mc:AlternateContent>
          <mc:Choice Requires="wps">
            <w:drawing>
              <wp:anchor distT="0" distB="0" distL="114300" distR="114300" simplePos="0" relativeHeight="251663360" behindDoc="0" locked="0" layoutInCell="1" allowOverlap="1" wp14:anchorId="0727B66C" wp14:editId="198E0FC6">
                <wp:simplePos x="0" y="0"/>
                <wp:positionH relativeFrom="column">
                  <wp:posOffset>1355990</wp:posOffset>
                </wp:positionH>
                <wp:positionV relativeFrom="paragraph">
                  <wp:posOffset>355676</wp:posOffset>
                </wp:positionV>
                <wp:extent cx="1583141" cy="0"/>
                <wp:effectExtent l="0" t="19050" r="36195" b="19050"/>
                <wp:wrapNone/>
                <wp:docPr id="17" name="Conector recto 17"/>
                <wp:cNvGraphicFramePr/>
                <a:graphic xmlns:a="http://schemas.openxmlformats.org/drawingml/2006/main">
                  <a:graphicData uri="http://schemas.microsoft.com/office/word/2010/wordprocessingShape">
                    <wps:wsp>
                      <wps:cNvCnPr/>
                      <wps:spPr>
                        <a:xfrm>
                          <a:off x="0" y="0"/>
                          <a:ext cx="1583141"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B00084" id="Conector recto 1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75pt,28pt" to="231.4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" strokecolor="red" strokeweight="2.25pt">
                <v:stroke joinstyle="miter"/>
              </v:line>
            </w:pict>
          </mc:Fallback>
        </mc:AlternateContent>
      </w:r>
      <w:r w:rsidR="00430FD0" w:rsidRPr="00A47AFF">
        <w:rPr>
          <w:noProof/>
          <w:lang w:val="es-MX" w:eastAsia="es-MX"/>
        </w:rPr>
        <mc:AlternateContent>
          <mc:Choice Requires="wps">
            <w:drawing>
              <wp:anchor distT="0" distB="0" distL="114300" distR="114300" simplePos="0" relativeHeight="251664384" behindDoc="0" locked="0" layoutInCell="1" allowOverlap="1" wp14:anchorId="5DBF3E9F" wp14:editId="0CD23A0C">
                <wp:simplePos x="0" y="0"/>
                <wp:positionH relativeFrom="column">
                  <wp:posOffset>332409</wp:posOffset>
                </wp:positionH>
                <wp:positionV relativeFrom="paragraph">
                  <wp:posOffset>480979</wp:posOffset>
                </wp:positionV>
                <wp:extent cx="1023582" cy="6824"/>
                <wp:effectExtent l="19050" t="19050" r="24765" b="31750"/>
                <wp:wrapNone/>
                <wp:docPr id="18" name="Conector recto 18"/>
                <wp:cNvGraphicFramePr/>
                <a:graphic xmlns:a="http://schemas.openxmlformats.org/drawingml/2006/main">
                  <a:graphicData uri="http://schemas.microsoft.com/office/word/2010/wordprocessingShape">
                    <wps:wsp>
                      <wps:cNvCnPr/>
                      <wps:spPr>
                        <a:xfrm flipV="1">
                          <a:off x="0" y="0"/>
                          <a:ext cx="1023582" cy="682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30A5A2" id="Conector recto 1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5pt,37.85pt" to="106.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" strokecolor="red" strokeweight="2.25pt">
                <v:stroke joinstyle="miter"/>
              </v:line>
            </w:pict>
          </mc:Fallback>
        </mc:AlternateContent>
      </w:r>
      <w:r w:rsidR="00430FD0" w:rsidRPr="00A47AFF">
        <w:rPr>
          <w:noProof/>
          <w:lang w:val="es-MX" w:eastAsia="es-MX"/>
        </w:rPr>
        <w:drawing>
          <wp:inline distT="0" distB="0" distL="0" distR="0" wp14:anchorId="7544BD52" wp14:editId="691FE2BB">
            <wp:extent cx="5554345" cy="7301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8967" t="9729" r="13022" b="78377"/>
                    <a:stretch/>
                  </pic:blipFill>
                  <pic:spPr bwMode="auto">
                    <a:xfrm>
                      <a:off x="0" y="0"/>
                      <a:ext cx="5616708" cy="738353"/>
                    </a:xfrm>
                    <a:prstGeom prst="rect">
                      <a:avLst/>
                    </a:prstGeom>
                    <a:ln>
                      <a:noFill/>
                    </a:ln>
                    <a:extLst>
                      <a:ext uri="{53640926-AAD7-44D8-BBD7-CCE9431645EC}">
                        <a14:shadowObscured xmlns:a14="http://schemas.microsoft.com/office/drawing/2010/main"/>
                      </a:ext>
                    </a:extLst>
                  </pic:spPr>
                </pic:pic>
              </a:graphicData>
            </a:graphic>
          </wp:inline>
        </w:drawing>
      </w:r>
    </w:p>
    <w:p w:rsidR="00430FD0" w:rsidRPr="00A47AFF" w:rsidRDefault="00430FD0" w:rsidP="00430FD0">
      <w:pPr>
        <w:autoSpaceDE w:val="0"/>
        <w:autoSpaceDN w:val="0"/>
        <w:adjustRightInd w:val="0"/>
        <w:spacing w:line="360" w:lineRule="auto"/>
        <w:ind w:right="49"/>
        <w:jc w:val="both"/>
        <w:rPr>
          <w:rFonts w:ascii="Palatino Linotype" w:eastAsia="Arial Unicode MS" w:hAnsi="Palatino Linotype" w:cs="Arial"/>
        </w:rPr>
      </w:pPr>
      <w:r w:rsidRPr="00A47AFF">
        <w:rPr>
          <w:rFonts w:ascii="Palatino Linotype" w:eastAsia="Arial Unicode MS" w:hAnsi="Palatino Linotype" w:cs="Arial"/>
        </w:rPr>
        <w:t>Lo anterior, permite concluir que quien formula los informes mensuales que se envían al Órgano Superior de Fiscalizació</w:t>
      </w:r>
      <w:r w:rsidR="005159AF">
        <w:rPr>
          <w:rFonts w:ascii="Palatino Linotype" w:eastAsia="Arial Unicode MS" w:hAnsi="Palatino Linotype" w:cs="Arial"/>
        </w:rPr>
        <w:t>n del sujeto obligado, son los T</w:t>
      </w:r>
      <w:r w:rsidRPr="00A47AFF">
        <w:rPr>
          <w:rFonts w:ascii="Palatino Linotype" w:eastAsia="Arial Unicode MS" w:hAnsi="Palatino Linotype" w:cs="Arial"/>
        </w:rPr>
        <w:t>esoreros</w:t>
      </w:r>
      <w:r w:rsidR="005159AF">
        <w:rPr>
          <w:rFonts w:ascii="Palatino Linotype" w:eastAsia="Arial Unicode MS" w:hAnsi="Palatino Linotype" w:cs="Arial"/>
        </w:rPr>
        <w:t xml:space="preserve"> Municipales</w:t>
      </w:r>
      <w:r w:rsidRPr="00A47AFF">
        <w:rPr>
          <w:rFonts w:ascii="Palatino Linotype" w:eastAsia="Arial Unicode MS" w:hAnsi="Palatino Linotype" w:cs="Arial"/>
        </w:rPr>
        <w:t>, mismo que es entregado dentro de los primeros veinte días posteriores al mes correspondientes, a través de seis discos que contiene la siguiente información: disco 1; información patrimonial, disco 2: información presupuestal; 3: información de obra pública; 4: información de nómina; 5: imágenes digitalizadas; 6: información de evaluación programática.</w:t>
      </w:r>
    </w:p>
    <w:p w:rsidR="00430FD0" w:rsidRPr="00A47AFF" w:rsidRDefault="00430FD0" w:rsidP="00430FD0">
      <w:pPr>
        <w:spacing w:before="240" w:after="240" w:line="360" w:lineRule="auto"/>
        <w:jc w:val="both"/>
        <w:rPr>
          <w:rFonts w:ascii="Palatino Linotype" w:eastAsia="MS Mincho" w:hAnsi="Palatino Linotype" w:cs="Tahoma"/>
          <w:lang w:val="es-ES_tradnl"/>
        </w:rPr>
      </w:pPr>
      <w:r w:rsidRPr="00A47AFF">
        <w:rPr>
          <w:rFonts w:ascii="Palatino Linotype" w:eastAsia="MS Mincho" w:hAnsi="Palatino Linotype" w:cs="Tahoma"/>
          <w:lang w:val="es-ES_tradnl"/>
        </w:rPr>
        <w:lastRenderedPageBreak/>
        <w:t xml:space="preserve">Así, las cosas debe mencionarse que los Lineamientos en comento sirven para definir los criterios, formatos y documentación necesaria para presentar los informes mensuales. Entre los criterios que se manejan en tales Lineamientos esta aquel que se refiere a la integración de </w:t>
      </w:r>
      <w:r w:rsidRPr="00A47AFF">
        <w:rPr>
          <w:rFonts w:ascii="Palatino Linotype" w:eastAsia="MS Mincho" w:hAnsi="Palatino Linotype" w:cs="Tahoma"/>
          <w:b/>
          <w:i/>
          <w:lang w:val="es-ES_tradnl"/>
        </w:rPr>
        <w:t>información de nómina</w:t>
      </w:r>
      <w:r w:rsidRPr="00A47AFF">
        <w:rPr>
          <w:rFonts w:ascii="Palatino Linotype" w:eastAsia="MS Mincho" w:hAnsi="Palatino Linotype" w:cs="Tahoma"/>
          <w:lang w:val="es-ES_tradnl"/>
        </w:rPr>
        <w:t>, el cual, se integra por documentos tales como 4.</w:t>
      </w:r>
      <w:r w:rsidRPr="00A47AFF">
        <w:rPr>
          <w:rFonts w:ascii="Palatino Linotype" w:eastAsia="MS Mincho" w:hAnsi="Palatino Linotype" w:cs="Tahoma"/>
          <w:b/>
          <w:lang w:val="es-ES_tradnl"/>
        </w:rPr>
        <w:t xml:space="preserve">1 </w:t>
      </w:r>
      <w:r w:rsidRPr="00A47AFF">
        <w:rPr>
          <w:rFonts w:ascii="Palatino Linotype" w:eastAsia="MS Mincho" w:hAnsi="Palatino Linotype" w:cs="Tahoma"/>
          <w:b/>
          <w:u w:val="single"/>
          <w:lang w:val="es-ES_tradnl"/>
        </w:rPr>
        <w:t>Nómina General del 01 al 15 del mes (Formato xls), Nómina General del 16 al 30/31 del mes</w:t>
      </w:r>
      <w:r w:rsidRPr="00A47AFF">
        <w:rPr>
          <w:rFonts w:ascii="Palatino Linotype" w:eastAsia="MS Mincho" w:hAnsi="Palatino Linotype" w:cs="Tahoma"/>
          <w:lang w:val="es-ES_tradnl"/>
        </w:rPr>
        <w:t xml:space="preserve"> (Formato xls), 4.3 Reporte de remuneraciones de mandos medios y superiores (Formato xls), 4.4 Reporte de Altas y Bajas del Personal (Formato xls), 4.5 Comprobantes fiscales digitales por internet por concepto de Honorarios (CFDI), </w:t>
      </w:r>
      <w:r w:rsidRPr="00A47AFF">
        <w:rPr>
          <w:rFonts w:ascii="Palatino Linotype" w:eastAsia="MS Mincho" w:hAnsi="Palatino Linotype" w:cs="Tahoma"/>
          <w:b/>
          <w:u w:val="single"/>
          <w:lang w:val="es-ES_tradnl"/>
        </w:rPr>
        <w:t>4.6 Comprobantes Fiscales por Internet por concepto de nómina del 01 al 15 del mes (CFDI), 4.7 Comprobantes Fiscales Digitales por Internet por concepto de nómina del 16 al 30/31 del mes (CFDI)</w:t>
      </w:r>
      <w:r w:rsidRPr="00A47AFF">
        <w:rPr>
          <w:rFonts w:ascii="Palatino Linotype" w:eastAsia="MS Mincho" w:hAnsi="Palatino Linotype" w:cs="Tahoma"/>
          <w:lang w:val="es-ES_tradnl"/>
        </w:rPr>
        <w:t>, 4.8 Tabulador de sueldos (Formato xls) y 4.9 Dispersión de Nómina (Formato xls).</w:t>
      </w:r>
      <w:r w:rsidRPr="00A47AFF">
        <w:rPr>
          <w:rFonts w:ascii="Palatino Linotype" w:eastAsia="MS Mincho" w:hAnsi="Palatino Linotype" w:cs="Tahoma"/>
          <w:b/>
          <w:i/>
          <w:lang w:val="es-ES_tradnl"/>
        </w:rPr>
        <w:t xml:space="preserve"> </w:t>
      </w:r>
      <w:r w:rsidRPr="00A47AFF">
        <w:rPr>
          <w:rFonts w:ascii="Palatino Linotype" w:eastAsia="MS Mincho" w:hAnsi="Palatino Linotype" w:cs="Tahoma"/>
          <w:lang w:val="es-ES_tradnl"/>
        </w:rPr>
        <w:t>Lo anterior se aprecia con mayor detalle en la siguiente impresión de pantalla que se hace de los Lineamientos de referencia.</w:t>
      </w:r>
    </w:p>
    <w:p w:rsidR="00430FD0" w:rsidRPr="00A47AFF" w:rsidRDefault="00430FD0" w:rsidP="00430FD0">
      <w:pPr>
        <w:contextualSpacing/>
        <w:rPr>
          <w:rFonts w:ascii="Palatino Linotype" w:hAnsi="Palatino Linotype"/>
        </w:rPr>
      </w:pPr>
      <w:r w:rsidRPr="00A47AFF">
        <w:rPr>
          <w:rFonts w:ascii="Palatino Linotype" w:hAnsi="Palatino Linotype"/>
          <w:noProof/>
          <w:lang w:val="es-MX" w:eastAsia="es-MX"/>
        </w:rPr>
        <w:drawing>
          <wp:inline distT="0" distB="0" distL="0" distR="0" wp14:anchorId="074A082A" wp14:editId="3E27D9C5">
            <wp:extent cx="5612130" cy="2224916"/>
            <wp:effectExtent l="0" t="0" r="762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2224916"/>
                    </a:xfrm>
                    <a:prstGeom prst="rect">
                      <a:avLst/>
                    </a:prstGeom>
                    <a:noFill/>
                    <a:ln>
                      <a:noFill/>
                    </a:ln>
                  </pic:spPr>
                </pic:pic>
              </a:graphicData>
            </a:graphic>
          </wp:inline>
        </w:drawing>
      </w:r>
    </w:p>
    <w:p w:rsidR="00430FD0" w:rsidRPr="00A47AFF" w:rsidRDefault="00430FD0" w:rsidP="00430FD0">
      <w:pPr>
        <w:spacing w:line="360" w:lineRule="auto"/>
        <w:jc w:val="both"/>
        <w:rPr>
          <w:rFonts w:ascii="Palatino Linotype" w:hAnsi="Palatino Linotype"/>
          <w:lang w:val="es-MX" w:eastAsia="es-MX"/>
        </w:rPr>
      </w:pPr>
      <w:r w:rsidRPr="00A47AFF">
        <w:rPr>
          <w:rFonts w:ascii="Palatino Linotype" w:hAnsi="Palatino Linotype" w:cs="Arial"/>
        </w:rPr>
        <w:t xml:space="preserve">Aunado a lo anterior debe precisarse que en los referidos lineamientos en comento contienen formatos </w:t>
      </w:r>
      <w:r w:rsidRPr="00A47AFF">
        <w:rPr>
          <w:rFonts w:ascii="Palatino Linotype" w:hAnsi="Palatino Linotype"/>
          <w:lang w:val="es-MX" w:eastAsia="es-MX"/>
        </w:rPr>
        <w:t>relacionados con la “</w:t>
      </w:r>
      <w:r w:rsidRPr="00A47AFF">
        <w:rPr>
          <w:rFonts w:ascii="Palatino Linotype" w:hAnsi="Palatino Linotype"/>
          <w:b/>
          <w:u w:val="single"/>
          <w:lang w:val="es-MX" w:eastAsia="es-MX"/>
        </w:rPr>
        <w:t>Nómina general del 01 al 15 del mes</w:t>
      </w:r>
      <w:r w:rsidRPr="00A47AFF">
        <w:rPr>
          <w:rFonts w:ascii="Palatino Linotype" w:hAnsi="Palatino Linotype"/>
          <w:lang w:val="es-MX" w:eastAsia="es-MX"/>
        </w:rPr>
        <w:t xml:space="preserve"> y del </w:t>
      </w:r>
      <w:r w:rsidRPr="00A47AFF">
        <w:rPr>
          <w:rFonts w:ascii="Palatino Linotype" w:hAnsi="Palatino Linotype"/>
          <w:b/>
          <w:u w:val="single"/>
          <w:lang w:val="es-MX" w:eastAsia="es-MX"/>
        </w:rPr>
        <w:t>16 al 30/31 del mes</w:t>
      </w:r>
      <w:r w:rsidRPr="00A47AFF">
        <w:rPr>
          <w:rFonts w:ascii="Palatino Linotype" w:hAnsi="Palatino Linotype"/>
          <w:lang w:val="es-MX" w:eastAsia="es-MX"/>
        </w:rPr>
        <w:t xml:space="preserve">”, “Reporte de Remuneraciones de Mandos Medios y </w:t>
      </w:r>
      <w:r w:rsidRPr="00A47AFF">
        <w:rPr>
          <w:rFonts w:ascii="Palatino Linotype" w:hAnsi="Palatino Linotype"/>
          <w:lang w:val="es-MX" w:eastAsia="es-MX"/>
        </w:rPr>
        <w:lastRenderedPageBreak/>
        <w:t xml:space="preserve">Superiores”, “Reporte de Alta de Personal” y “Reporte de Bajas de Personal”  información que se encuentra incluida en el disco número 4 del informe mensual que envía el SUJETO OBLIGADO al OSFEM, es importante mencionar que el formato de Nómina General contiene la información que se ilustra a continuación: </w:t>
      </w:r>
    </w:p>
    <w:p w:rsidR="00430FD0" w:rsidRPr="00A47AFF" w:rsidRDefault="00430FD0" w:rsidP="00430FD0">
      <w:pPr>
        <w:spacing w:before="240" w:after="240" w:line="360" w:lineRule="auto"/>
        <w:ind w:right="49"/>
        <w:jc w:val="both"/>
        <w:rPr>
          <w:rFonts w:ascii="Palatino Linotype" w:hAnsi="Palatino Linotype" w:cs="Arial"/>
        </w:rPr>
      </w:pPr>
      <w:r w:rsidRPr="00A47AFF">
        <w:rPr>
          <w:noProof/>
          <w:lang w:val="es-MX" w:eastAsia="es-MX"/>
        </w:rPr>
        <w:drawing>
          <wp:inline distT="0" distB="0" distL="0" distR="0" wp14:anchorId="19DA4258" wp14:editId="652FF366">
            <wp:extent cx="5588758" cy="50558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5079" t="12598" r="27312" b="39969"/>
                    <a:stretch/>
                  </pic:blipFill>
                  <pic:spPr bwMode="auto">
                    <a:xfrm>
                      <a:off x="0" y="0"/>
                      <a:ext cx="5682797" cy="5140942"/>
                    </a:xfrm>
                    <a:prstGeom prst="rect">
                      <a:avLst/>
                    </a:prstGeom>
                    <a:ln>
                      <a:noFill/>
                    </a:ln>
                    <a:extLst>
                      <a:ext uri="{53640926-AAD7-44D8-BBD7-CCE9431645EC}">
                        <a14:shadowObscured xmlns:a14="http://schemas.microsoft.com/office/drawing/2010/main"/>
                      </a:ext>
                    </a:extLst>
                  </pic:spPr>
                </pic:pic>
              </a:graphicData>
            </a:graphic>
          </wp:inline>
        </w:drawing>
      </w:r>
    </w:p>
    <w:p w:rsidR="00430FD0" w:rsidRPr="00A47AFF" w:rsidRDefault="00430FD0" w:rsidP="00430FD0">
      <w:pPr>
        <w:spacing w:before="240" w:after="240" w:line="360" w:lineRule="auto"/>
        <w:ind w:right="49"/>
        <w:jc w:val="both"/>
        <w:rPr>
          <w:rFonts w:ascii="Palatino Linotype" w:hAnsi="Palatino Linotype" w:cs="Arial"/>
        </w:rPr>
      </w:pPr>
      <w:r w:rsidRPr="00A47AFF">
        <w:rPr>
          <w:rFonts w:ascii="Palatino Linotype" w:hAnsi="Palatino Linotype" w:cs="Arial"/>
        </w:rPr>
        <w:t xml:space="preserve">En consecuencia, resulta evidente que el </w:t>
      </w:r>
      <w:r w:rsidRPr="00A47AFF">
        <w:rPr>
          <w:rFonts w:ascii="Palatino Linotype" w:hAnsi="Palatino Linotype" w:cs="Arial"/>
          <w:b/>
        </w:rPr>
        <w:t>Sujeto Obligado</w:t>
      </w:r>
      <w:r w:rsidRPr="00A47AFF">
        <w:rPr>
          <w:rFonts w:ascii="Palatino Linotype" w:hAnsi="Palatino Linotype" w:cs="Arial"/>
        </w:rPr>
        <w:t xml:space="preserve"> en el presente asunto, cuenta con las facultades para generar la información materia de la solicitud del </w:t>
      </w:r>
      <w:r w:rsidRPr="00A47AFF">
        <w:rPr>
          <w:rFonts w:ascii="Palatino Linotype" w:hAnsi="Palatino Linotype" w:cs="Arial"/>
        </w:rPr>
        <w:lastRenderedPageBreak/>
        <w:t>recurrente, motivo por el cual deberá hacer la entrega en versión pública de la información en los siguientes términos:</w:t>
      </w:r>
    </w:p>
    <w:p w:rsidR="009F5575" w:rsidRPr="009B123C" w:rsidRDefault="00430FD0" w:rsidP="009F5575">
      <w:pPr>
        <w:numPr>
          <w:ilvl w:val="0"/>
          <w:numId w:val="19"/>
        </w:numPr>
        <w:spacing w:before="240" w:after="240" w:line="360" w:lineRule="auto"/>
        <w:jc w:val="both"/>
        <w:rPr>
          <w:rFonts w:ascii="Palatino Linotype" w:hAnsi="Palatino Linotype" w:cs="Arial"/>
          <w:sz w:val="22"/>
          <w:szCs w:val="22"/>
          <w:lang w:val="es-MX" w:eastAsia="en-US"/>
        </w:rPr>
      </w:pPr>
      <w:r w:rsidRPr="009B123C">
        <w:rPr>
          <w:rFonts w:ascii="Palatino Linotype" w:hAnsi="Palatino Linotype" w:cs="Arial"/>
          <w:sz w:val="22"/>
          <w:szCs w:val="22"/>
          <w:lang w:val="es-MX" w:eastAsia="en-US"/>
        </w:rPr>
        <w:t>Documento o documentos en donde</w:t>
      </w:r>
      <w:r w:rsidR="009B123C" w:rsidRPr="009B123C">
        <w:rPr>
          <w:rFonts w:ascii="Palatino Linotype" w:hAnsi="Palatino Linotype" w:cs="Arial"/>
          <w:sz w:val="22"/>
          <w:szCs w:val="22"/>
          <w:lang w:val="es-MX" w:eastAsia="en-US"/>
        </w:rPr>
        <w:t xml:space="preserve"> conste</w:t>
      </w:r>
      <w:r w:rsidRPr="009B123C">
        <w:rPr>
          <w:rFonts w:ascii="Palatino Linotype" w:hAnsi="Palatino Linotype" w:cs="Arial"/>
          <w:sz w:val="22"/>
          <w:szCs w:val="22"/>
          <w:lang w:val="es-MX" w:eastAsia="en-US"/>
        </w:rPr>
        <w:t xml:space="preserve">(n) las percepciones ordinarias y extraordinarias de los servidores públicos </w:t>
      </w:r>
      <w:r w:rsidR="009F5575" w:rsidRPr="009B123C">
        <w:rPr>
          <w:rFonts w:ascii="Palatino Linotype" w:hAnsi="Palatino Linotype" w:cs="Arial"/>
          <w:sz w:val="22"/>
          <w:szCs w:val="22"/>
          <w:lang w:val="es-MX" w:eastAsia="en-US"/>
        </w:rPr>
        <w:t>sindicalizados del Ayuntamiento de Huixquilucan</w:t>
      </w:r>
      <w:r w:rsidRPr="009B123C">
        <w:rPr>
          <w:rFonts w:ascii="Palatino Linotype" w:hAnsi="Palatino Linotype" w:cs="Arial"/>
          <w:sz w:val="22"/>
          <w:szCs w:val="22"/>
          <w:lang w:val="es-MX" w:eastAsia="en-US"/>
        </w:rPr>
        <w:t xml:space="preserve">, </w:t>
      </w:r>
      <w:r w:rsidR="009F5575" w:rsidRPr="009B123C">
        <w:rPr>
          <w:rFonts w:ascii="Palatino Linotype" w:hAnsi="Palatino Linotype" w:cs="Arial"/>
          <w:sz w:val="22"/>
          <w:szCs w:val="22"/>
          <w:lang w:val="es-MX" w:eastAsia="en-US"/>
        </w:rPr>
        <w:t>correspondientes a las quincenas referidas por el impetrante en la solicitud número 00375/HUIXQUIL/IP/2018.</w:t>
      </w:r>
    </w:p>
    <w:p w:rsidR="00430FD0" w:rsidRPr="00A47AFF" w:rsidRDefault="00430FD0" w:rsidP="00430FD0">
      <w:pPr>
        <w:spacing w:before="240" w:after="240" w:line="360" w:lineRule="auto"/>
        <w:jc w:val="both"/>
        <w:rPr>
          <w:rFonts w:ascii="Palatino Linotype" w:hAnsi="Palatino Linotype" w:cs="Arial"/>
        </w:rPr>
      </w:pPr>
      <w:r w:rsidRPr="00A47AFF">
        <w:rPr>
          <w:rFonts w:ascii="Palatino Linotype" w:hAnsi="Palatino Linotype" w:cs="Arial"/>
          <w:bCs/>
          <w:szCs w:val="22"/>
          <w:lang w:val="es-MX"/>
        </w:rPr>
        <w:t>Una vez precisado lo anterior,</w:t>
      </w:r>
      <w:r w:rsidRPr="00A47AFF">
        <w:rPr>
          <w:rFonts w:ascii="Palatino Linotype" w:hAnsi="Palatino Linotype" w:cs="Arial"/>
        </w:rPr>
        <w:t xml:space="preserve"> resulta procedente entregar la información solicitada en términos del considerando quinto, lo anterior es así, toda vez que se trata de información que debe obrar en sus archivos y que consecuentemente tiene el carácter de información pública.</w:t>
      </w:r>
    </w:p>
    <w:p w:rsidR="00430FD0" w:rsidRPr="00A47AFF" w:rsidRDefault="00430FD0" w:rsidP="00430FD0">
      <w:pPr>
        <w:pStyle w:val="NormalWeb"/>
        <w:spacing w:before="240" w:beforeAutospacing="0" w:after="240" w:afterAutospacing="0" w:line="360" w:lineRule="auto"/>
        <w:ind w:right="49"/>
        <w:jc w:val="both"/>
        <w:rPr>
          <w:rFonts w:ascii="Palatino Linotype" w:hAnsi="Palatino Linotype" w:cs="Arial"/>
        </w:rPr>
      </w:pPr>
      <w:r w:rsidRPr="00A47AFF">
        <w:rPr>
          <w:rFonts w:ascii="Palatino Linotype" w:hAnsi="Palatino Linotype" w:cs="Arial"/>
        </w:rPr>
        <w:t xml:space="preserve">Ello se afirma así, ya que </w:t>
      </w:r>
      <w:r w:rsidRPr="00A47AFF">
        <w:rPr>
          <w:rFonts w:ascii="Palatino Linotype" w:hAnsi="Palatino Linotype"/>
        </w:rPr>
        <w:t>toda la información que generen, administren o posean los Sujetos Obligados en el ejercicio de sus atribuciones tendrá el carácter de información pública y por ende será accesible de manera permanente a cualquier persona en privilegio del principio de máxima publicidad, por lo que se encuentran posibilitados a entregarla cuando se les requiera y obre en su archivos;</w:t>
      </w:r>
      <w:r w:rsidRPr="00A47AFF">
        <w:rPr>
          <w:rFonts w:ascii="Palatino Linotype" w:hAnsi="Palatino Linotype" w:cs="Arial"/>
        </w:rPr>
        <w:t xml:space="preserve"> resultando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430FD0" w:rsidRPr="00A47AFF" w:rsidRDefault="00430FD0" w:rsidP="00430FD0">
      <w:pPr>
        <w:autoSpaceDE w:val="0"/>
        <w:autoSpaceDN w:val="0"/>
        <w:adjustRightInd w:val="0"/>
        <w:ind w:left="992" w:right="992"/>
        <w:jc w:val="both"/>
        <w:rPr>
          <w:rFonts w:ascii="Palatino Linotype" w:hAnsi="Palatino Linotype" w:cs="Arial"/>
          <w:b/>
          <w:i/>
          <w:sz w:val="22"/>
          <w:szCs w:val="22"/>
        </w:rPr>
      </w:pPr>
      <w:r w:rsidRPr="00A47AFF">
        <w:rPr>
          <w:rFonts w:ascii="Palatino Linotype" w:hAnsi="Palatino Linotype" w:cs="Arial"/>
          <w:sz w:val="22"/>
          <w:szCs w:val="22"/>
        </w:rPr>
        <w:t>“</w:t>
      </w:r>
      <w:r w:rsidRPr="00A47AFF">
        <w:rPr>
          <w:rFonts w:ascii="Palatino Linotype" w:hAnsi="Palatino Linotype" w:cs="Arial"/>
          <w:b/>
          <w:i/>
          <w:sz w:val="22"/>
          <w:szCs w:val="22"/>
        </w:rPr>
        <w:t>CRITERIO 0002-11</w:t>
      </w:r>
    </w:p>
    <w:p w:rsidR="00430FD0" w:rsidRPr="00A47AFF" w:rsidRDefault="00430FD0" w:rsidP="00430FD0">
      <w:pPr>
        <w:autoSpaceDE w:val="0"/>
        <w:autoSpaceDN w:val="0"/>
        <w:adjustRightInd w:val="0"/>
        <w:ind w:left="992" w:right="992"/>
        <w:jc w:val="both"/>
        <w:rPr>
          <w:rFonts w:ascii="Palatino Linotype" w:hAnsi="Palatino Linotype" w:cs="Arial"/>
          <w:i/>
          <w:sz w:val="22"/>
          <w:szCs w:val="22"/>
        </w:rPr>
      </w:pPr>
      <w:r w:rsidRPr="00A47AFF">
        <w:rPr>
          <w:rFonts w:ascii="Palatino Linotype" w:hAnsi="Palatino Linotype" w:cs="Arial"/>
          <w:b/>
          <w:i/>
          <w:sz w:val="22"/>
          <w:szCs w:val="22"/>
        </w:rPr>
        <w:t>INFORMACIÓN PÚBLICA, CONCEPTO DE, EN MATERIA DE TRANSPARENCIA. INTERPRETACIÓN TEMÁTICA DE LOS ARTÍCULOS 2, FRACCIÓN V, XV, Y XVI, 32, 4,11 Y 41.</w:t>
      </w:r>
      <w:r w:rsidRPr="00A47AFF">
        <w:rPr>
          <w:rFonts w:ascii="Palatino Linotype" w:hAnsi="Palatino Linotype" w:cs="Arial"/>
          <w:i/>
          <w:sz w:val="22"/>
          <w:szCs w:val="22"/>
        </w:rPr>
        <w:t xml:space="preserve"> De conformidad </w:t>
      </w:r>
      <w:r w:rsidRPr="00A47AFF">
        <w:rPr>
          <w:rFonts w:ascii="Palatino Linotype" w:hAnsi="Palatino Linotype" w:cs="Arial"/>
          <w:i/>
          <w:sz w:val="22"/>
          <w:szCs w:val="22"/>
        </w:rPr>
        <w:lastRenderedPageBreak/>
        <w:t>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30FD0" w:rsidRPr="00A47AFF" w:rsidRDefault="00430FD0" w:rsidP="00430FD0">
      <w:pPr>
        <w:autoSpaceDE w:val="0"/>
        <w:autoSpaceDN w:val="0"/>
        <w:adjustRightInd w:val="0"/>
        <w:ind w:left="992" w:right="992"/>
        <w:jc w:val="both"/>
        <w:rPr>
          <w:rFonts w:ascii="Palatino Linotype" w:hAnsi="Palatino Linotype" w:cs="Arial"/>
          <w:i/>
          <w:sz w:val="22"/>
          <w:szCs w:val="22"/>
        </w:rPr>
      </w:pPr>
      <w:r w:rsidRPr="00A47AFF">
        <w:rPr>
          <w:rFonts w:ascii="Palatino Linotype" w:hAnsi="Palatino Linotype" w:cs="Arial"/>
          <w:i/>
          <w:sz w:val="22"/>
          <w:szCs w:val="22"/>
        </w:rPr>
        <w:t>En consecuencia el acceso a la información se refiere a que se cumplan cualquiera de los siguientes tres supuestos:</w:t>
      </w:r>
    </w:p>
    <w:p w:rsidR="00430FD0" w:rsidRPr="00A47AFF" w:rsidRDefault="00430FD0" w:rsidP="00430FD0">
      <w:pPr>
        <w:numPr>
          <w:ilvl w:val="0"/>
          <w:numId w:val="18"/>
        </w:numPr>
        <w:autoSpaceDE w:val="0"/>
        <w:autoSpaceDN w:val="0"/>
        <w:adjustRightInd w:val="0"/>
        <w:ind w:left="992" w:right="992" w:hanging="567"/>
        <w:jc w:val="both"/>
        <w:rPr>
          <w:rFonts w:ascii="Palatino Linotype" w:hAnsi="Palatino Linotype" w:cs="Arial"/>
          <w:i/>
          <w:sz w:val="22"/>
          <w:szCs w:val="22"/>
        </w:rPr>
      </w:pPr>
      <w:r w:rsidRPr="00A47AFF">
        <w:rPr>
          <w:rFonts w:ascii="Palatino Linotype" w:hAnsi="Palatino Linotype" w:cs="Arial"/>
          <w:i/>
          <w:sz w:val="22"/>
          <w:szCs w:val="22"/>
        </w:rPr>
        <w:t>Que se trate de información registrada en cualquier soporte documental, que en ejercicio de las atribuciones conferidas, sea generada por los Sujetos Obligados;</w:t>
      </w:r>
    </w:p>
    <w:p w:rsidR="00430FD0" w:rsidRPr="00A47AFF" w:rsidRDefault="00430FD0" w:rsidP="00430FD0">
      <w:pPr>
        <w:numPr>
          <w:ilvl w:val="0"/>
          <w:numId w:val="18"/>
        </w:numPr>
        <w:autoSpaceDE w:val="0"/>
        <w:autoSpaceDN w:val="0"/>
        <w:adjustRightInd w:val="0"/>
        <w:ind w:left="992" w:right="992" w:hanging="567"/>
        <w:jc w:val="both"/>
        <w:rPr>
          <w:rFonts w:ascii="Palatino Linotype" w:hAnsi="Palatino Linotype" w:cs="Arial"/>
          <w:i/>
          <w:sz w:val="22"/>
          <w:szCs w:val="22"/>
        </w:rPr>
      </w:pPr>
      <w:r w:rsidRPr="00A47AFF">
        <w:rPr>
          <w:rFonts w:ascii="Palatino Linotype" w:hAnsi="Palatino Linotype" w:cs="Arial"/>
          <w:i/>
          <w:sz w:val="22"/>
          <w:szCs w:val="22"/>
        </w:rPr>
        <w:t>Que se trate de información registrada en cualquier soporte documental, que en ejercicio de las atribuciones conferidas, sea administrada por los Sujetos Obligados, y</w:t>
      </w:r>
    </w:p>
    <w:p w:rsidR="00430FD0" w:rsidRPr="00A47AFF" w:rsidRDefault="00430FD0" w:rsidP="00430FD0">
      <w:pPr>
        <w:numPr>
          <w:ilvl w:val="0"/>
          <w:numId w:val="18"/>
        </w:numPr>
        <w:autoSpaceDE w:val="0"/>
        <w:autoSpaceDN w:val="0"/>
        <w:adjustRightInd w:val="0"/>
        <w:ind w:left="992" w:right="992" w:hanging="567"/>
        <w:jc w:val="both"/>
        <w:rPr>
          <w:rFonts w:ascii="Palatino Linotype" w:hAnsi="Palatino Linotype" w:cs="Arial"/>
          <w:i/>
          <w:sz w:val="22"/>
          <w:szCs w:val="22"/>
        </w:rPr>
      </w:pPr>
      <w:r w:rsidRPr="00A47AFF">
        <w:rPr>
          <w:rFonts w:ascii="Palatino Linotype" w:hAnsi="Palatino Linotype" w:cs="Arial"/>
          <w:i/>
          <w:sz w:val="22"/>
          <w:szCs w:val="22"/>
        </w:rPr>
        <w:t xml:space="preserve">Que se trate de información registrada en cualquier soporte documental, que en ejercicio de las atribuciones conferidas, se encuentre en posesión de los Sujetos Obligados.” </w:t>
      </w:r>
    </w:p>
    <w:p w:rsidR="00430FD0" w:rsidRPr="00A47AFF" w:rsidRDefault="00430FD0" w:rsidP="00430FD0">
      <w:pPr>
        <w:spacing w:before="240" w:after="240" w:line="360" w:lineRule="auto"/>
        <w:jc w:val="both"/>
        <w:rPr>
          <w:rFonts w:ascii="Palatino Linotype" w:hAnsi="Palatino Linotype" w:cs="Arial"/>
        </w:rPr>
      </w:pPr>
      <w:r w:rsidRPr="00A47AFF">
        <w:rPr>
          <w:rFonts w:ascii="Palatino Linotype" w:hAnsi="Palatino Linotype"/>
          <w:b/>
        </w:rPr>
        <w:t xml:space="preserve">Quinto. Versión Pública. </w:t>
      </w:r>
      <w:r w:rsidRPr="00A47AFF">
        <w:rPr>
          <w:rFonts w:ascii="Palatino Linotype" w:hAnsi="Palatino Linotype"/>
        </w:rPr>
        <w:t xml:space="preserve">Considerando que se </w:t>
      </w:r>
      <w:r w:rsidRPr="00A47AFF">
        <w:rPr>
          <w:rFonts w:ascii="Palatino Linotype" w:hAnsi="Palatino Linotype"/>
          <w:i/>
        </w:rPr>
        <w:t>ORDENA</w:t>
      </w:r>
      <w:r w:rsidRPr="00A47AFF">
        <w:rPr>
          <w:rFonts w:ascii="Palatino Linotype" w:hAnsi="Palatino Linotype"/>
        </w:rPr>
        <w:t xml:space="preserve"> la entrega de la información en versión pública,</w:t>
      </w:r>
      <w:r w:rsidRPr="00A47AFF">
        <w:rPr>
          <w:rFonts w:ascii="Palatino Linotype" w:hAnsi="Palatino Linotype" w:cs="Arial"/>
          <w:bCs/>
        </w:rPr>
        <w:t xml:space="preserve"> resulta oportuno remitirnos a lo dispuesto en los</w:t>
      </w:r>
      <w:r w:rsidRPr="00A47AFF">
        <w:rPr>
          <w:rFonts w:ascii="Palatino Linotype" w:hAnsi="Palatino Linotype" w:cs="Arial"/>
        </w:rPr>
        <w:t xml:space="preserve"> artículos 3, fracciones IX, XX, XXI, XLV; 91, 143 y 146 de la Ley de Transparencia y Acceso a la Información Pública del Estado de México y Municipios que establecen:</w:t>
      </w:r>
    </w:p>
    <w:p w:rsidR="00430FD0" w:rsidRPr="00A47AFF" w:rsidRDefault="00430FD0" w:rsidP="00430FD0">
      <w:pPr>
        <w:pStyle w:val="Prrafodelista"/>
        <w:ind w:left="851" w:right="851"/>
        <w:jc w:val="both"/>
        <w:rPr>
          <w:rFonts w:ascii="Palatino Linotype" w:hAnsi="Palatino Linotype" w:cs="Arial"/>
          <w:bCs/>
          <w:i/>
          <w:noProof/>
        </w:rPr>
      </w:pPr>
      <w:r w:rsidRPr="00A47AFF">
        <w:rPr>
          <w:rFonts w:ascii="Palatino Linotype" w:hAnsi="Palatino Linotype" w:cs="Arial"/>
          <w:b/>
          <w:bCs/>
          <w:i/>
          <w:noProof/>
        </w:rPr>
        <w:t>“Artículo 3.-</w:t>
      </w:r>
      <w:r w:rsidRPr="00A47AFF">
        <w:rPr>
          <w:rFonts w:ascii="Palatino Linotype" w:hAnsi="Palatino Linotype" w:cs="Arial"/>
          <w:bCs/>
          <w:i/>
          <w:noProof/>
        </w:rPr>
        <w:t xml:space="preserve"> Para los efectos de esta Ley, se entenderá por:</w:t>
      </w:r>
    </w:p>
    <w:p w:rsidR="00430FD0" w:rsidRPr="00A47AFF" w:rsidRDefault="00430FD0" w:rsidP="00430FD0">
      <w:pPr>
        <w:pStyle w:val="Prrafodelista"/>
        <w:ind w:left="851" w:right="851"/>
        <w:jc w:val="both"/>
        <w:rPr>
          <w:rFonts w:ascii="Palatino Linotype" w:hAnsi="Palatino Linotype" w:cs="Arial"/>
          <w:bCs/>
          <w:i/>
          <w:noProof/>
        </w:rPr>
      </w:pPr>
      <w:r w:rsidRPr="00A47AFF">
        <w:rPr>
          <w:rFonts w:ascii="Palatino Linotype" w:hAnsi="Palatino Linotype" w:cs="Arial"/>
          <w:bCs/>
          <w:i/>
          <w:noProof/>
        </w:rPr>
        <w:t>(…)</w:t>
      </w:r>
    </w:p>
    <w:p w:rsidR="00430FD0" w:rsidRPr="00A47AFF" w:rsidRDefault="00430FD0" w:rsidP="00430FD0">
      <w:pPr>
        <w:pStyle w:val="Prrafodelista"/>
        <w:ind w:left="851" w:right="851"/>
        <w:jc w:val="both"/>
        <w:rPr>
          <w:rFonts w:ascii="Palatino Linotype" w:hAnsi="Palatino Linotype" w:cs="Arial"/>
          <w:bCs/>
          <w:i/>
          <w:noProof/>
        </w:rPr>
      </w:pPr>
      <w:r w:rsidRPr="00A47AFF">
        <w:rPr>
          <w:rFonts w:ascii="Palatino Linotype" w:hAnsi="Palatino Linotype" w:cs="Arial"/>
          <w:b/>
          <w:bCs/>
          <w:i/>
          <w:noProof/>
        </w:rPr>
        <w:t xml:space="preserve">IX. Datos personales: </w:t>
      </w:r>
      <w:r w:rsidRPr="00A47AFF">
        <w:rPr>
          <w:rFonts w:ascii="Palatino Linotype" w:hAnsi="Palatino Linotype" w:cs="Arial"/>
          <w:bCs/>
          <w:i/>
          <w:noProof/>
        </w:rPr>
        <w:t>La información concerniente a una persona, identificada o identificable según lo dispuesto por la Ley de Protección de Datos Personales del Estado de México;…</w:t>
      </w:r>
    </w:p>
    <w:p w:rsidR="00430FD0" w:rsidRPr="00A47AFF" w:rsidRDefault="00430FD0" w:rsidP="00430FD0">
      <w:pPr>
        <w:pStyle w:val="Prrafodelista"/>
        <w:ind w:left="851" w:right="851"/>
        <w:jc w:val="both"/>
        <w:rPr>
          <w:rFonts w:ascii="Palatino Linotype" w:hAnsi="Palatino Linotype" w:cs="Arial"/>
          <w:b/>
          <w:bCs/>
          <w:i/>
          <w:noProof/>
        </w:rPr>
      </w:pPr>
      <w:r w:rsidRPr="00A47AFF">
        <w:rPr>
          <w:rFonts w:ascii="Palatino Linotype" w:hAnsi="Palatino Linotype" w:cs="Arial"/>
          <w:b/>
          <w:bCs/>
          <w:i/>
          <w:noProof/>
        </w:rPr>
        <w:t xml:space="preserve">XX. </w:t>
      </w:r>
      <w:r w:rsidRPr="00A47AFF">
        <w:rPr>
          <w:rFonts w:ascii="Palatino Linotype" w:hAnsi="Palatino Linotype" w:cs="Arial"/>
          <w:bCs/>
          <w:i/>
          <w:noProof/>
        </w:rPr>
        <w:t>Información clasificada: Aquella considerada por la presente Ley como reservada o confidencial;</w:t>
      </w:r>
    </w:p>
    <w:p w:rsidR="00430FD0" w:rsidRPr="00A47AFF" w:rsidRDefault="00430FD0" w:rsidP="00430FD0">
      <w:pPr>
        <w:pStyle w:val="Prrafodelista"/>
        <w:ind w:left="851" w:right="851"/>
        <w:jc w:val="both"/>
        <w:rPr>
          <w:rFonts w:ascii="Palatino Linotype" w:hAnsi="Palatino Linotype" w:cs="Arial"/>
          <w:bCs/>
          <w:i/>
          <w:noProof/>
        </w:rPr>
      </w:pPr>
      <w:r w:rsidRPr="00A47AFF">
        <w:rPr>
          <w:rFonts w:ascii="Palatino Linotype" w:hAnsi="Palatino Linotype" w:cs="Arial"/>
          <w:b/>
          <w:bCs/>
          <w:i/>
          <w:noProof/>
        </w:rPr>
        <w:t xml:space="preserve">XXI. </w:t>
      </w:r>
      <w:r w:rsidRPr="00A47AFF">
        <w:rPr>
          <w:rFonts w:ascii="Palatino Linotype" w:hAnsi="Palatino Linotype" w:cs="Arial"/>
          <w:bCs/>
          <w:i/>
          <w:noProof/>
        </w:rPr>
        <w:t>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430FD0" w:rsidRPr="00A47AFF" w:rsidRDefault="00430FD0" w:rsidP="00430FD0">
      <w:pPr>
        <w:pStyle w:val="Prrafodelista"/>
        <w:ind w:left="851" w:right="851"/>
        <w:jc w:val="both"/>
        <w:rPr>
          <w:rFonts w:ascii="Palatino Linotype" w:hAnsi="Palatino Linotype" w:cs="Arial"/>
          <w:b/>
          <w:bCs/>
          <w:i/>
          <w:noProof/>
        </w:rPr>
      </w:pPr>
      <w:r w:rsidRPr="00A47AFF">
        <w:rPr>
          <w:rFonts w:ascii="Palatino Linotype" w:hAnsi="Palatino Linotype" w:cs="Arial"/>
          <w:b/>
          <w:bCs/>
          <w:i/>
          <w:noProof/>
        </w:rPr>
        <w:t xml:space="preserve">XLV. Versión pública: </w:t>
      </w:r>
      <w:r w:rsidRPr="00A47AFF">
        <w:rPr>
          <w:rFonts w:ascii="Palatino Linotype" w:hAnsi="Palatino Linotype" w:cs="Arial"/>
          <w:bCs/>
          <w:i/>
          <w:noProof/>
        </w:rPr>
        <w:t>Documento en el que se elimine, suprime o borra la información clasificada como reservada o confidencial para permitir su acceso.</w:t>
      </w:r>
    </w:p>
    <w:p w:rsidR="00430FD0" w:rsidRPr="00A47AFF" w:rsidRDefault="00430FD0" w:rsidP="00430FD0">
      <w:pPr>
        <w:pStyle w:val="Prrafodelista"/>
        <w:ind w:left="851" w:right="851"/>
        <w:jc w:val="both"/>
        <w:rPr>
          <w:rFonts w:ascii="Palatino Linotype" w:hAnsi="Palatino Linotype" w:cs="Arial"/>
          <w:b/>
          <w:bCs/>
          <w:i/>
          <w:noProof/>
        </w:rPr>
      </w:pPr>
    </w:p>
    <w:p w:rsidR="00430FD0" w:rsidRPr="00A47AFF" w:rsidRDefault="00430FD0" w:rsidP="00430FD0">
      <w:pPr>
        <w:pStyle w:val="Prrafodelista"/>
        <w:ind w:left="851" w:right="851"/>
        <w:jc w:val="both"/>
        <w:rPr>
          <w:rFonts w:ascii="Palatino Linotype" w:hAnsi="Palatino Linotype" w:cs="Arial"/>
          <w:b/>
          <w:bCs/>
          <w:i/>
          <w:noProof/>
        </w:rPr>
      </w:pPr>
      <w:r w:rsidRPr="00A47AFF">
        <w:rPr>
          <w:rFonts w:ascii="Palatino Linotype" w:hAnsi="Palatino Linotype" w:cs="Arial"/>
          <w:b/>
          <w:bCs/>
          <w:i/>
          <w:noProof/>
        </w:rPr>
        <w:lastRenderedPageBreak/>
        <w:t xml:space="preserve">Artículo 91. </w:t>
      </w:r>
      <w:r w:rsidRPr="00A47AFF">
        <w:rPr>
          <w:rFonts w:ascii="Palatino Linotype" w:hAnsi="Palatino Linotype" w:cs="Arial"/>
          <w:bCs/>
          <w:i/>
          <w:noProof/>
        </w:rPr>
        <w:t>El acceso a la información pública será restringido excepcionalmente, cuando ésta sea clasificada como reservada o confidencial.</w:t>
      </w:r>
      <w:r w:rsidRPr="00A47AFF">
        <w:rPr>
          <w:rFonts w:ascii="Palatino Linotype" w:hAnsi="Palatino Linotype" w:cs="Arial"/>
          <w:bCs/>
          <w:i/>
          <w:noProof/>
        </w:rPr>
        <w:cr/>
        <w:t>(…)</w:t>
      </w:r>
    </w:p>
    <w:p w:rsidR="00430FD0" w:rsidRPr="00A47AFF" w:rsidRDefault="00430FD0" w:rsidP="00430FD0">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
          <w:bCs/>
          <w:i/>
          <w:noProof/>
          <w:sz w:val="22"/>
          <w:szCs w:val="22"/>
          <w:lang w:val="es-ES"/>
        </w:rPr>
        <w:t xml:space="preserve">Artículo 143. </w:t>
      </w:r>
      <w:r w:rsidRPr="00A47AFF">
        <w:rPr>
          <w:rFonts w:ascii="Palatino Linotype" w:eastAsia="Calibri" w:hAnsi="Palatino Linotype" w:cs="Arial"/>
          <w:bCs/>
          <w:i/>
          <w:noProof/>
          <w:sz w:val="22"/>
          <w:szCs w:val="22"/>
          <w:lang w:val="es-ES"/>
        </w:rPr>
        <w:t>Para los efectos de esta Ley se considera información confidencial, la clasificada como tal, de manera permanente, por su naturaleza, cuando:</w:t>
      </w:r>
    </w:p>
    <w:p w:rsidR="00430FD0" w:rsidRPr="00A47AFF" w:rsidRDefault="00430FD0" w:rsidP="00430FD0">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t>I. Se refiera a la información privada y los datos personales concernientes a una persona física o jurídico colectiva identificada o identificable;</w:t>
      </w:r>
    </w:p>
    <w:p w:rsidR="00430FD0" w:rsidRPr="00A47AFF" w:rsidRDefault="00430FD0" w:rsidP="00430FD0">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t>II. Los secretos bancario, fiduciario, industrial, comercial, fiscal, bursátil y postal, cuya titularidad corresponda a particulares, sujetos de derecho internacional o a sujetos obligados cuando no involucren el ejercicio de recursos públicos; y</w:t>
      </w:r>
    </w:p>
    <w:p w:rsidR="00430FD0" w:rsidRPr="00A47AFF" w:rsidRDefault="00430FD0" w:rsidP="00430FD0">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t>III. La que presenten los particulares a los sujetos obligados, de conformidad con lo dispuesto por las leyes o los tratados internacionales.</w:t>
      </w:r>
    </w:p>
    <w:p w:rsidR="00430FD0" w:rsidRPr="00A47AFF" w:rsidRDefault="00430FD0" w:rsidP="00430FD0">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t>La información confidencial no estará sujeta a temporalidad alguna y sólo podrán tener acceso a ella los titulares de la misma, sus representantes y los servidores públicos facultados para ello.</w:t>
      </w:r>
    </w:p>
    <w:p w:rsidR="00430FD0" w:rsidRPr="00A47AFF" w:rsidRDefault="00430FD0" w:rsidP="00430FD0">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t>No se considerará confidencial la información que se encuentre en los registros públicos o en fuentes de acceso público, ni tampoco la que sea considerada por la presente ley como información pública.</w:t>
      </w:r>
    </w:p>
    <w:p w:rsidR="00430FD0" w:rsidRPr="00A47AFF" w:rsidRDefault="00430FD0" w:rsidP="00430FD0">
      <w:pPr>
        <w:pStyle w:val="Sinespaciado"/>
        <w:ind w:left="851" w:right="851"/>
        <w:jc w:val="both"/>
        <w:rPr>
          <w:rFonts w:ascii="Palatino Linotype" w:eastAsia="Calibri" w:hAnsi="Palatino Linotype" w:cs="Arial"/>
          <w:b/>
          <w:bCs/>
          <w:i/>
          <w:noProof/>
          <w:sz w:val="22"/>
          <w:szCs w:val="22"/>
          <w:lang w:val="es-ES"/>
        </w:rPr>
      </w:pPr>
    </w:p>
    <w:p w:rsidR="00430FD0" w:rsidRPr="00A47AFF" w:rsidRDefault="00430FD0" w:rsidP="00430FD0">
      <w:pPr>
        <w:pStyle w:val="Sinespaciado"/>
        <w:ind w:left="851" w:right="851"/>
        <w:jc w:val="both"/>
        <w:rPr>
          <w:rFonts w:ascii="Palatino Linotype" w:eastAsia="Calibri" w:hAnsi="Palatino Linotype" w:cs="Arial"/>
          <w:b/>
          <w:bCs/>
          <w:i/>
          <w:noProof/>
          <w:sz w:val="22"/>
          <w:szCs w:val="22"/>
          <w:lang w:val="es-ES"/>
        </w:rPr>
      </w:pPr>
      <w:r w:rsidRPr="00A47AFF">
        <w:rPr>
          <w:rFonts w:ascii="Palatino Linotype" w:eastAsia="Calibri" w:hAnsi="Palatino Linotype" w:cs="Arial"/>
          <w:b/>
          <w:bCs/>
          <w:i/>
          <w:noProof/>
          <w:sz w:val="22"/>
          <w:szCs w:val="22"/>
          <w:lang w:val="es-ES"/>
        </w:rPr>
        <w:t xml:space="preserve">Artículo 146. </w:t>
      </w:r>
      <w:r w:rsidRPr="00A47AFF">
        <w:rPr>
          <w:rFonts w:ascii="Palatino Linotype" w:eastAsia="Calibri" w:hAnsi="Palatino Linotype" w:cs="Arial"/>
          <w:bCs/>
          <w:i/>
          <w:noProof/>
          <w:sz w:val="22"/>
          <w:szCs w:val="22"/>
          <w:lang w:val="es-ES"/>
        </w:rPr>
        <w:t>Los sujetos obligados que se constituyan como contribuyentes o como autoridades en materia tributaria, no podrán clasificar la información relativa al ejercicio de recursos públicos como secreto fiscal.</w:t>
      </w:r>
      <w:r w:rsidRPr="00A47AFF">
        <w:rPr>
          <w:rFonts w:ascii="Palatino Linotype" w:eastAsia="Calibri" w:hAnsi="Palatino Linotype" w:cs="Arial"/>
          <w:b/>
          <w:bCs/>
          <w:i/>
          <w:noProof/>
          <w:sz w:val="22"/>
          <w:szCs w:val="22"/>
          <w:lang w:val="es-ES"/>
        </w:rPr>
        <w:t xml:space="preserve"> </w:t>
      </w:r>
    </w:p>
    <w:p w:rsidR="00430FD0" w:rsidRPr="00A47AFF" w:rsidRDefault="00430FD0" w:rsidP="00430FD0">
      <w:pPr>
        <w:pStyle w:val="Sinespaciado"/>
        <w:ind w:left="851" w:right="851"/>
        <w:jc w:val="both"/>
        <w:rPr>
          <w:rFonts w:ascii="Palatino Linotype" w:hAnsi="Palatino Linotype" w:cs="Arial"/>
          <w:i/>
          <w:sz w:val="22"/>
          <w:szCs w:val="22"/>
        </w:rPr>
      </w:pPr>
      <w:r w:rsidRPr="00A47AFF">
        <w:rPr>
          <w:rFonts w:ascii="Palatino Linotype" w:hAnsi="Palatino Linotype" w:cs="Arial"/>
          <w:i/>
          <w:sz w:val="22"/>
          <w:szCs w:val="22"/>
        </w:rPr>
        <w:t>(Énfasis añadido)</w:t>
      </w:r>
    </w:p>
    <w:p w:rsidR="00430FD0" w:rsidRPr="00A47AFF" w:rsidRDefault="00430FD0" w:rsidP="00430FD0">
      <w:pPr>
        <w:pStyle w:val="Sinespaciado"/>
        <w:spacing w:before="240" w:after="240" w:line="360" w:lineRule="auto"/>
        <w:jc w:val="both"/>
        <w:rPr>
          <w:rFonts w:ascii="Palatino Linotype" w:hAnsi="Palatino Linotype" w:cs="Arial"/>
          <w:sz w:val="22"/>
        </w:rPr>
      </w:pPr>
      <w:r w:rsidRPr="00A47AFF">
        <w:rPr>
          <w:rFonts w:ascii="Palatino Linotype" w:hAnsi="Palatino Linotype" w:cs="Arial"/>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w:t>
      </w:r>
      <w:r w:rsidRPr="00A47AFF">
        <w:rPr>
          <w:rFonts w:ascii="Palatino Linotype" w:eastAsia="Calibri" w:hAnsi="Palatino Linotype" w:cs="Arial"/>
          <w:lang w:val="es-ES"/>
        </w:rPr>
        <w:t xml:space="preserve">estén </w:t>
      </w:r>
      <w:r w:rsidRPr="00A47AFF">
        <w:rPr>
          <w:rFonts w:ascii="Palatino Linotype" w:hAnsi="Palatino Linotype" w:cs="Arial"/>
        </w:rPr>
        <w:t xml:space="preserve">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430FD0" w:rsidRPr="00A47AFF" w:rsidRDefault="00430FD0" w:rsidP="00430FD0">
      <w:pPr>
        <w:pStyle w:val="Sinespaciado"/>
        <w:spacing w:before="240" w:after="240" w:line="360" w:lineRule="auto"/>
        <w:jc w:val="both"/>
        <w:rPr>
          <w:rFonts w:ascii="Palatino Linotype" w:hAnsi="Palatino Linotype" w:cs="Arial"/>
        </w:rPr>
      </w:pPr>
      <w:r w:rsidRPr="00A47AFF">
        <w:rPr>
          <w:rFonts w:ascii="Palatino Linotype" w:hAnsi="Palatino Linotype" w:cs="Arial"/>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430FD0" w:rsidRPr="00A47AFF" w:rsidRDefault="00430FD0" w:rsidP="00430FD0">
      <w:pPr>
        <w:pStyle w:val="Sinespaciado"/>
        <w:spacing w:before="240" w:after="240" w:line="360" w:lineRule="auto"/>
        <w:jc w:val="both"/>
        <w:rPr>
          <w:rFonts w:ascii="Palatino Linotype" w:hAnsi="Palatino Linotype" w:cs="Arial"/>
        </w:rPr>
      </w:pPr>
      <w:r w:rsidRPr="00A47AFF">
        <w:rPr>
          <w:rFonts w:ascii="Palatino Linotype" w:hAnsi="Palatino Linotype" w:cs="Arial"/>
        </w:rPr>
        <w:t xml:space="preserve">Así, los LINEAMIENTOS GENERALES EN MATERIA DE CLASIFICACIÓN Y DESCLASIFICACIÓN DE LA INFORMACIÓN, ASÍ COMO PARA LA ELABORACIÓN DE VERSIONES PÚBLICAS, emitidos por el Consejo Nacional de Transparencia, señalan la forma para la realización de las versiones públicas. </w:t>
      </w:r>
    </w:p>
    <w:p w:rsidR="00430FD0" w:rsidRPr="00A47AFF" w:rsidRDefault="00430FD0" w:rsidP="00430FD0">
      <w:pPr>
        <w:pStyle w:val="Sinespaciado"/>
        <w:spacing w:before="240" w:after="240" w:line="360" w:lineRule="auto"/>
        <w:jc w:val="both"/>
        <w:rPr>
          <w:rFonts w:ascii="Palatino Linotype" w:hAnsi="Palatino Linotype" w:cs="Arial"/>
        </w:rPr>
      </w:pPr>
      <w:r w:rsidRPr="00A47AFF">
        <w:rPr>
          <w:rFonts w:ascii="Palatino Linotype" w:hAnsi="Palatino Linotype" w:cs="Arial"/>
        </w:rPr>
        <w:t xml:space="preserve">En el caso específico, la información solicitada que puede contenerse en los recibos o comprobantes de pago, si bien contienen las remuneraciones de los servidores públicos adscritos al sujeto obligado que son de acceso público, tal como quedo acotado en el cuerpo de la presente Resolución, también contienen los datos personales de éstos,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A47AFF">
        <w:rPr>
          <w:rFonts w:ascii="Palatino Linotype" w:hAnsi="Palatino Linotype" w:cs="Arial"/>
          <w:b/>
        </w:rPr>
        <w:t>Registro Federal de Contribuyentes</w:t>
      </w:r>
      <w:r w:rsidRPr="00A47AFF">
        <w:rPr>
          <w:rFonts w:ascii="Palatino Linotype" w:hAnsi="Palatino Linotype" w:cs="Arial"/>
        </w:rPr>
        <w:t xml:space="preserve"> (RFC), la </w:t>
      </w:r>
      <w:r w:rsidRPr="00A47AFF">
        <w:rPr>
          <w:rFonts w:ascii="Palatino Linotype" w:hAnsi="Palatino Linotype" w:cs="Arial"/>
          <w:b/>
        </w:rPr>
        <w:t>Clave Única de Registro de Población</w:t>
      </w:r>
      <w:r w:rsidRPr="00A47AFF">
        <w:rPr>
          <w:rFonts w:ascii="Palatino Linotype" w:hAnsi="Palatino Linotype" w:cs="Arial"/>
        </w:rPr>
        <w:t xml:space="preserve"> (CURP), la </w:t>
      </w:r>
      <w:r w:rsidRPr="00A47AFF">
        <w:rPr>
          <w:rFonts w:ascii="Palatino Linotype" w:hAnsi="Palatino Linotype" w:cs="Arial"/>
          <w:b/>
        </w:rPr>
        <w:t>Clave de cualquier tipo de seguridad social</w:t>
      </w:r>
      <w:r w:rsidRPr="00A47AFF">
        <w:rPr>
          <w:rFonts w:ascii="Palatino Linotype" w:hAnsi="Palatino Linotype" w:cs="Arial"/>
        </w:rPr>
        <w:t xml:space="preserve"> (ISSEMYM, u otros), así como, los </w:t>
      </w:r>
      <w:r w:rsidRPr="00A47AFF">
        <w:rPr>
          <w:rFonts w:ascii="Palatino Linotype" w:hAnsi="Palatino Linotype" w:cs="Arial"/>
          <w:b/>
        </w:rPr>
        <w:t>préstamos o descuentos</w:t>
      </w:r>
      <w:r w:rsidRPr="00A47AFF">
        <w:rPr>
          <w:rFonts w:ascii="Palatino Linotype" w:hAnsi="Palatino Linotype" w:cs="Arial"/>
        </w:rPr>
        <w:t xml:space="preserve"> que se le hagan a la persona y que no tengan relación con los impuestos o la cuota por seguridad social.</w:t>
      </w:r>
    </w:p>
    <w:p w:rsidR="00430FD0" w:rsidRPr="00A47AFF" w:rsidRDefault="00430FD0" w:rsidP="00430FD0">
      <w:pPr>
        <w:autoSpaceDE w:val="0"/>
        <w:autoSpaceDN w:val="0"/>
        <w:adjustRightInd w:val="0"/>
        <w:spacing w:before="240" w:after="240" w:line="360" w:lineRule="auto"/>
        <w:jc w:val="both"/>
        <w:rPr>
          <w:rFonts w:ascii="Palatino Linotype" w:hAnsi="Palatino Linotype" w:cs="Arial"/>
        </w:rPr>
      </w:pPr>
      <w:r w:rsidRPr="00A47AFF">
        <w:rPr>
          <w:rFonts w:ascii="Palatino Linotype" w:hAnsi="Palatino Linotype" w:cs="Arial"/>
          <w:lang w:eastAsia="es-MX"/>
        </w:rPr>
        <w:lastRenderedPageBreak/>
        <w:t>En cuanto al Registro Federal de Contribuyentes constituye un dato personal, ya que para su obtención es necesario acreditar ante la autoridad fiscal previamente la identidad de la persona, su fecha de nacimiento, entre otros aspectos.</w:t>
      </w:r>
    </w:p>
    <w:p w:rsidR="00430FD0" w:rsidRPr="00A47AFF" w:rsidRDefault="00430FD0" w:rsidP="00430FD0">
      <w:pPr>
        <w:spacing w:before="240" w:after="240" w:line="360" w:lineRule="auto"/>
        <w:jc w:val="both"/>
        <w:rPr>
          <w:rFonts w:ascii="Palatino Linotype" w:hAnsi="Palatino Linotype" w:cs="Arial"/>
          <w:lang w:eastAsia="es-MX"/>
        </w:rPr>
      </w:pPr>
      <w:r w:rsidRPr="00A47AFF">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430FD0" w:rsidRPr="00A47AFF" w:rsidRDefault="00430FD0" w:rsidP="00430FD0">
      <w:pPr>
        <w:spacing w:before="240" w:after="240" w:line="360" w:lineRule="auto"/>
        <w:jc w:val="both"/>
        <w:rPr>
          <w:rFonts w:ascii="Palatino Linotype" w:hAnsi="Palatino Linotype" w:cs="Arial"/>
          <w:lang w:eastAsia="es-MX"/>
        </w:rPr>
      </w:pPr>
      <w:r w:rsidRPr="00A47AFF">
        <w:rPr>
          <w:rFonts w:ascii="Palatino Linotype" w:hAnsi="Palatino Linotype" w:cs="Arial"/>
          <w:lang w:eastAsia="es-MX"/>
        </w:rPr>
        <w:t>Lo anterior es compartido por el entonces Instituto Nacional de Transparencia, Acceso a la Información y Protección de Datos Personales (INAI) a través del Criterio 19/17, el cual es del tenor literal siguiente:</w:t>
      </w:r>
    </w:p>
    <w:p w:rsidR="00430FD0" w:rsidRPr="00186301" w:rsidRDefault="00430FD0" w:rsidP="00430FD0">
      <w:pPr>
        <w:autoSpaceDE w:val="0"/>
        <w:autoSpaceDN w:val="0"/>
        <w:adjustRightInd w:val="0"/>
        <w:spacing w:before="240" w:after="240"/>
        <w:ind w:left="851" w:right="900"/>
        <w:jc w:val="both"/>
        <w:rPr>
          <w:rFonts w:ascii="Palatino Linotype" w:hAnsi="Palatino Linotype" w:cs="Arial"/>
          <w:i/>
          <w:sz w:val="23"/>
          <w:szCs w:val="23"/>
        </w:rPr>
      </w:pPr>
      <w:r w:rsidRPr="00186301">
        <w:rPr>
          <w:rFonts w:ascii="Palatino Linotype" w:hAnsi="Palatino Linotype" w:cs="Arial"/>
          <w:b/>
          <w:bCs/>
          <w:i/>
          <w:sz w:val="23"/>
          <w:szCs w:val="23"/>
        </w:rPr>
        <w:t xml:space="preserve">“Registro Federal de Contribuyentes (RFC) de personas físicas. </w:t>
      </w:r>
      <w:r w:rsidRPr="00186301">
        <w:rPr>
          <w:rFonts w:ascii="Palatino Linotype" w:hAnsi="Palatino Linotype" w:cs="Arial"/>
          <w:bCs/>
          <w:i/>
          <w:sz w:val="23"/>
          <w:szCs w:val="23"/>
        </w:rPr>
        <w:t>E</w:t>
      </w:r>
      <w:r w:rsidRPr="00186301">
        <w:rPr>
          <w:rFonts w:ascii="Palatino Linotype" w:hAnsi="Palatino Linotype" w:cs="Arial"/>
          <w:i/>
          <w:sz w:val="23"/>
          <w:szCs w:val="23"/>
        </w:rPr>
        <w:t>l RFC es una clave de carácter fiscal, única e irrepetible, que permite identificar al titular, su edad y fecha de nacimiento, por lo que es un dato personal de carácter confidencial.”</w:t>
      </w:r>
      <w:r w:rsidRPr="00186301">
        <w:rPr>
          <w:rFonts w:ascii="Palatino Linotype" w:hAnsi="Palatino Linotype" w:cs="Arial"/>
          <w:bCs/>
          <w:i/>
          <w:sz w:val="23"/>
          <w:szCs w:val="23"/>
        </w:rPr>
        <w:t xml:space="preserve"> (Sic)</w:t>
      </w:r>
    </w:p>
    <w:p w:rsidR="00430FD0" w:rsidRPr="00A47AFF" w:rsidRDefault="00430FD0" w:rsidP="00430FD0">
      <w:pPr>
        <w:spacing w:before="240" w:after="240" w:line="360" w:lineRule="auto"/>
        <w:jc w:val="both"/>
        <w:rPr>
          <w:rFonts w:ascii="Palatino Linotype" w:hAnsi="Palatino Linotype" w:cs="Arial"/>
          <w:lang w:val="es-MX" w:eastAsia="es-MX"/>
        </w:rPr>
      </w:pPr>
      <w:r w:rsidRPr="00A47AFF">
        <w:rPr>
          <w:rFonts w:ascii="Palatino Linotype" w:hAnsi="Palatino Linotype" w:cs="Arial"/>
          <w:lang w:val="es-MX" w:eastAsia="es-MX"/>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430FD0" w:rsidRPr="00A47AFF" w:rsidRDefault="00430FD0" w:rsidP="00430FD0">
      <w:pPr>
        <w:spacing w:before="240" w:after="240" w:line="360" w:lineRule="auto"/>
        <w:jc w:val="both"/>
        <w:rPr>
          <w:rFonts w:ascii="Palatino Linotype" w:hAnsi="Palatino Linotype" w:cs="Arial"/>
          <w:lang w:val="es-MX" w:eastAsia="es-MX"/>
        </w:rPr>
      </w:pPr>
      <w:r w:rsidRPr="00A47AFF">
        <w:rPr>
          <w:rFonts w:ascii="Palatino Linotype" w:hAnsi="Palatino Linotype" w:cs="Arial"/>
          <w:lang w:val="es-MX" w:eastAsia="es-MX"/>
        </w:rPr>
        <w:t xml:space="preserve">En cuanto a la </w:t>
      </w:r>
      <w:r w:rsidRPr="00A47AFF">
        <w:rPr>
          <w:rFonts w:ascii="Palatino Linotype" w:hAnsi="Palatino Linotype" w:cs="Arial"/>
          <w:lang w:val="es-MX"/>
        </w:rPr>
        <w:t xml:space="preserve">CURP en virtud de que éste se </w:t>
      </w:r>
      <w:r w:rsidRPr="00A47AFF">
        <w:rPr>
          <w:rFonts w:ascii="Palatino Linotype" w:hAnsi="Palatino Linotype" w:cs="Arial"/>
          <w:lang w:val="es-MX" w:eastAsia="es-MX"/>
        </w:rPr>
        <w:t xml:space="preserve">integra por datos personales que únicamente le conciernen a un particular como son su fecha de nacimiento, su </w:t>
      </w:r>
      <w:r w:rsidRPr="00A47AFF">
        <w:rPr>
          <w:rFonts w:ascii="Palatino Linotype" w:hAnsi="Palatino Linotype" w:cs="Arial"/>
          <w:lang w:val="es-MX" w:eastAsia="es-MX"/>
        </w:rPr>
        <w:lastRenderedPageBreak/>
        <w:t>nombre, sus apellidos y su lugar de nacimiento; información que permite distinguirlo del resto de los habitantes, se considera que es de carácter confidencial.</w:t>
      </w:r>
    </w:p>
    <w:p w:rsidR="00430FD0" w:rsidRPr="00A47AFF" w:rsidRDefault="00430FD0" w:rsidP="00430FD0">
      <w:pPr>
        <w:spacing w:before="240" w:after="240" w:line="360" w:lineRule="auto"/>
        <w:jc w:val="both"/>
        <w:rPr>
          <w:rFonts w:ascii="Palatino Linotype" w:hAnsi="Palatino Linotype" w:cs="Arial"/>
        </w:rPr>
      </w:pPr>
      <w:r w:rsidRPr="00A47AFF">
        <w:rPr>
          <w:rFonts w:ascii="Palatino Linotype" w:hAnsi="Palatino Linotype" w:cs="Arial"/>
        </w:rPr>
        <w:t xml:space="preserve">Argumento que es compartido por el entonces </w:t>
      </w:r>
      <w:r w:rsidRPr="00A47AFF">
        <w:rPr>
          <w:rFonts w:ascii="Palatino Linotype" w:hAnsi="Palatino Linotype" w:cs="Arial"/>
          <w:lang w:eastAsia="es-MX"/>
        </w:rPr>
        <w:t>Instituto Nacional de Transparencia, Acceso a la Información y Protección de Datos Personales (INAI)</w:t>
      </w:r>
      <w:r w:rsidRPr="00A47AFF">
        <w:rPr>
          <w:rFonts w:ascii="Palatino Linotype" w:hAnsi="Palatino Linotype" w:cs="Arial"/>
          <w:bCs/>
        </w:rPr>
        <w:t xml:space="preserve">, conforme al </w:t>
      </w:r>
      <w:r w:rsidRPr="00A47AFF">
        <w:rPr>
          <w:rFonts w:ascii="Palatino Linotype" w:hAnsi="Palatino Linotype" w:cs="Arial"/>
        </w:rPr>
        <w:t xml:space="preserve">criterio número 18/17, el cual refiere: </w:t>
      </w:r>
    </w:p>
    <w:p w:rsidR="00430FD0" w:rsidRPr="00186301" w:rsidRDefault="00430FD0" w:rsidP="00430FD0">
      <w:pPr>
        <w:pStyle w:val="Default"/>
        <w:spacing w:before="120" w:after="120"/>
        <w:ind w:left="851" w:right="900"/>
        <w:jc w:val="both"/>
        <w:rPr>
          <w:rFonts w:ascii="Palatino Linotype" w:hAnsi="Palatino Linotype"/>
          <w:b/>
          <w:i/>
          <w:color w:val="auto"/>
          <w:sz w:val="23"/>
          <w:szCs w:val="23"/>
        </w:rPr>
      </w:pPr>
      <w:r w:rsidRPr="00186301">
        <w:rPr>
          <w:rFonts w:ascii="Palatino Linotype" w:hAnsi="Palatino Linotype"/>
          <w:b/>
          <w:bCs/>
          <w:i/>
          <w:color w:val="auto"/>
          <w:sz w:val="23"/>
          <w:szCs w:val="23"/>
          <w:lang w:eastAsia="es-MX"/>
        </w:rPr>
        <w:t>“</w:t>
      </w:r>
      <w:r w:rsidRPr="00186301">
        <w:rPr>
          <w:rFonts w:ascii="Palatino Linotype" w:hAnsi="Palatino Linotype"/>
          <w:b/>
          <w:bCs/>
          <w:i/>
          <w:color w:val="auto"/>
          <w:sz w:val="23"/>
          <w:szCs w:val="23"/>
        </w:rPr>
        <w:t xml:space="preserve">Clave Única de Registro de Población (CURP). </w:t>
      </w:r>
      <w:r w:rsidRPr="00186301">
        <w:rPr>
          <w:rFonts w:ascii="Palatino Linotype" w:hAnsi="Palatino Linotype"/>
          <w:bCs/>
          <w:i/>
          <w:color w:val="auto"/>
          <w:sz w:val="23"/>
          <w:szCs w:val="23"/>
        </w:rPr>
        <w:t xml:space="preserve">La </w:t>
      </w:r>
      <w:r w:rsidRPr="00186301">
        <w:rPr>
          <w:rFonts w:ascii="Palatino Linotype" w:hAnsi="Palatino Linotype"/>
          <w:i/>
          <w:color w:val="auto"/>
          <w:sz w:val="23"/>
          <w:szCs w:val="23"/>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186301">
        <w:rPr>
          <w:rFonts w:ascii="Palatino Linotype" w:hAnsi="Palatino Linotype"/>
          <w:i/>
          <w:color w:val="auto"/>
          <w:sz w:val="23"/>
          <w:szCs w:val="23"/>
          <w:lang w:eastAsia="es-MX"/>
        </w:rPr>
        <w:t>” (Sic)</w:t>
      </w:r>
    </w:p>
    <w:p w:rsidR="00430FD0" w:rsidRPr="00A47AFF" w:rsidRDefault="00430FD0" w:rsidP="00430FD0">
      <w:pPr>
        <w:autoSpaceDE w:val="0"/>
        <w:autoSpaceDN w:val="0"/>
        <w:adjustRightInd w:val="0"/>
        <w:spacing w:before="240" w:after="240" w:line="360" w:lineRule="auto"/>
        <w:jc w:val="both"/>
        <w:rPr>
          <w:rFonts w:ascii="Palatino Linotype" w:hAnsi="Palatino Linotype" w:cs="Arial"/>
        </w:rPr>
      </w:pPr>
      <w:r w:rsidRPr="00A47AFF">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430FD0" w:rsidRPr="00A47AFF" w:rsidRDefault="00430FD0" w:rsidP="00430FD0">
      <w:pPr>
        <w:spacing w:before="240" w:after="240" w:line="360" w:lineRule="auto"/>
        <w:jc w:val="both"/>
        <w:rPr>
          <w:rFonts w:ascii="Palatino Linotype" w:hAnsi="Palatino Linotype" w:cs="Arial"/>
        </w:rPr>
      </w:pPr>
      <w:r w:rsidRPr="00A47AFF">
        <w:rPr>
          <w:rFonts w:ascii="Palatino Linotype" w:hAnsi="Palatino Linotype" w:cs="Arial"/>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430FD0" w:rsidRPr="00A47AFF" w:rsidRDefault="00430FD0" w:rsidP="00430FD0">
      <w:pPr>
        <w:pStyle w:val="Sinespaciado"/>
        <w:spacing w:before="240" w:after="240" w:line="360" w:lineRule="auto"/>
        <w:jc w:val="both"/>
        <w:rPr>
          <w:rFonts w:ascii="Palatino Linotype" w:hAnsi="Palatino Linotype" w:cs="Arial"/>
        </w:rPr>
      </w:pPr>
      <w:r w:rsidRPr="00A47AFF">
        <w:rPr>
          <w:rFonts w:ascii="Palatino Linotype" w:hAnsi="Palatino Linotype" w:cs="Arial"/>
        </w:rPr>
        <w:t xml:space="preserve">Esto es así, ya que el número de cuenta bancaria se trata de información que sólo su titular o personas autorizadas poseen, entre otros elementos, para el acceso o consulta de información patrimonial, así como para la realización de operaciones bancarias de diversa índole, por lo que su difusión facilitaría a cualquier persona </w:t>
      </w:r>
      <w:r w:rsidRPr="00A47AFF">
        <w:rPr>
          <w:rFonts w:ascii="Palatino Linotype" w:hAnsi="Palatino Linotype" w:cs="Arial"/>
        </w:rPr>
        <w:lastRenderedPageBreak/>
        <w:t>interesada en afectar el patrimonio del titular de la cuenta, y que además se pudieran realizar conductas tendientes a tal fin y tipificadas como delitos, con lo que se ocasionaría un serio perjuicio a su titular.</w:t>
      </w:r>
    </w:p>
    <w:p w:rsidR="00430FD0" w:rsidRPr="00A47AFF" w:rsidRDefault="00430FD0" w:rsidP="00430FD0">
      <w:pPr>
        <w:pStyle w:val="Sinespaciado"/>
        <w:spacing w:before="240" w:after="240" w:line="360" w:lineRule="auto"/>
        <w:jc w:val="both"/>
        <w:rPr>
          <w:rFonts w:ascii="Palatino Linotype" w:hAnsi="Palatino Linotype" w:cs="Arial"/>
        </w:rPr>
      </w:pPr>
      <w:r w:rsidRPr="00A47AFF">
        <w:rPr>
          <w:rFonts w:ascii="Palatino Linotype" w:hAnsi="Palatino Linotype" w:cs="Arial"/>
        </w:rPr>
        <w:t>Por lo anterior, el número de cuenta bancaria debe ser información confidencial en términos del artículo 143 de la Ley de Transparencia y Acceso a la Información Pública del Estado de México y Municipios, en razón de que con su difusión se estaría revelando información de una persona física o jurídica colectiva.</w:t>
      </w:r>
    </w:p>
    <w:p w:rsidR="00430FD0" w:rsidRPr="00A47AFF" w:rsidRDefault="00430FD0" w:rsidP="00430FD0">
      <w:pPr>
        <w:pStyle w:val="Sinespaciado"/>
        <w:spacing w:before="240" w:after="240" w:line="360" w:lineRule="auto"/>
        <w:jc w:val="both"/>
        <w:rPr>
          <w:rFonts w:ascii="Palatino Linotype" w:hAnsi="Palatino Linotype" w:cs="Arial"/>
        </w:rPr>
      </w:pPr>
      <w:r w:rsidRPr="00A47AFF">
        <w:rPr>
          <w:rFonts w:ascii="Palatino Linotype" w:hAnsi="Palatino Linotype" w:cs="Arial"/>
        </w:rPr>
        <w:t xml:space="preserve">Corolario a lo anterior, la publicidad de los números de cuenta bancarios en nada contribuye a la rendición de cuentas o a la transparencia de la gestión gubernamental, sino por el contrario, dar a conocerlos hace vulnerable a su titular ya sea proveedor o bien el Sujeto Obligado, al abrir la posibilidad de que terceros que cuenten con las posibilidades tecnológicas y/o económicas puedan realizar actos ilícitos mediante operaciones cibernéticas. </w:t>
      </w:r>
    </w:p>
    <w:p w:rsidR="00430FD0" w:rsidRPr="00A47AFF" w:rsidRDefault="00430FD0" w:rsidP="00430FD0">
      <w:pPr>
        <w:pStyle w:val="Sinespaciado"/>
        <w:spacing w:before="240" w:after="240" w:line="360" w:lineRule="auto"/>
        <w:jc w:val="both"/>
        <w:rPr>
          <w:rFonts w:ascii="Palatino Linotype" w:hAnsi="Palatino Linotype" w:cs="Arial"/>
        </w:rPr>
      </w:pPr>
      <w:r w:rsidRPr="00A47AFF">
        <w:rPr>
          <w:rFonts w:ascii="Palatino Linotype" w:hAnsi="Palatino Linotype" w:cs="Arial"/>
        </w:rPr>
        <w:t xml:space="preserve">En esa virtud, este Pleno determina que dicha información no puede ser del dominio público, toda vez que se podría dar un uso inadecuado a la misma o cometer algún ilícito o fraude como ya ha sido expuesto. </w:t>
      </w:r>
    </w:p>
    <w:p w:rsidR="00430FD0" w:rsidRPr="00A47AFF" w:rsidRDefault="00430FD0" w:rsidP="00430FD0">
      <w:pPr>
        <w:spacing w:before="240" w:after="240" w:line="360" w:lineRule="auto"/>
        <w:jc w:val="both"/>
        <w:rPr>
          <w:rFonts w:ascii="Palatino Linotype" w:hAnsi="Palatino Linotype" w:cs="Arial"/>
          <w:b/>
        </w:rPr>
      </w:pPr>
      <w:r w:rsidRPr="00A47AFF">
        <w:rPr>
          <w:rFonts w:ascii="Palatino Linotype" w:hAnsi="Palatino Linotype" w:cs="Arial"/>
        </w:rPr>
        <w:t>De este modo, en las versiones públicas de las facturas que se ordena su entrega se deben testar únicamente los números de las cuentas bancarias, CLABES; si es que se desprende esta información; en caso contrario, los documentos deben entregarse en forma íntegra.</w:t>
      </w:r>
    </w:p>
    <w:p w:rsidR="00430FD0" w:rsidRPr="00A47AFF" w:rsidRDefault="00430FD0" w:rsidP="00430FD0">
      <w:pPr>
        <w:pStyle w:val="Sinespaciado"/>
        <w:spacing w:before="240" w:after="240" w:line="360" w:lineRule="auto"/>
        <w:jc w:val="both"/>
        <w:rPr>
          <w:rFonts w:ascii="Palatino Linotype" w:hAnsi="Palatino Linotype" w:cs="Arial"/>
        </w:rPr>
      </w:pPr>
      <w:r w:rsidRPr="00A47AFF">
        <w:rPr>
          <w:rFonts w:ascii="Palatino Linotype" w:hAnsi="Palatino Linotype" w:cs="Arial"/>
        </w:rPr>
        <w:lastRenderedPageBreak/>
        <w:t>Respecto de los préstamos o descuentos de carácter personal, en virtud de no tener relación con la prestación del servicio y al no involucrar instituciones públicas, se consideran datos confidenciales.</w:t>
      </w:r>
    </w:p>
    <w:p w:rsidR="00430FD0" w:rsidRPr="00A47AFF" w:rsidRDefault="00430FD0" w:rsidP="00430FD0">
      <w:pPr>
        <w:pStyle w:val="Sinespaciado"/>
        <w:spacing w:before="240" w:after="240" w:line="360" w:lineRule="auto"/>
        <w:jc w:val="both"/>
        <w:rPr>
          <w:rFonts w:ascii="Palatino Linotype" w:hAnsi="Palatino Linotype" w:cs="Arial"/>
        </w:rPr>
      </w:pPr>
      <w:r w:rsidRPr="00A47AFF">
        <w:rPr>
          <w:rFonts w:ascii="Palatino Linotype" w:hAnsi="Palatino Linotype" w:cs="Arial"/>
        </w:rPr>
        <w:t>Para entender los límites y alcances de esta restricción, es oportuno recurrir al artículo 84 de la Ley del Trabajo de los Servidores Públicos del Estado y Municipios:</w:t>
      </w:r>
    </w:p>
    <w:p w:rsidR="00430FD0" w:rsidRPr="00186301" w:rsidRDefault="00430FD0" w:rsidP="00430FD0">
      <w:pPr>
        <w:ind w:left="1134" w:right="1134"/>
        <w:jc w:val="both"/>
        <w:rPr>
          <w:rFonts w:ascii="Palatino Linotype" w:hAnsi="Palatino Linotype" w:cs="Arial"/>
          <w:b/>
          <w:bCs/>
          <w:i/>
          <w:noProof/>
          <w:sz w:val="23"/>
          <w:szCs w:val="23"/>
        </w:rPr>
      </w:pPr>
      <w:r w:rsidRPr="00186301">
        <w:rPr>
          <w:rFonts w:ascii="Palatino Linotype" w:hAnsi="Palatino Linotype" w:cs="Arial"/>
          <w:b/>
          <w:bCs/>
          <w:i/>
          <w:noProof/>
          <w:sz w:val="23"/>
          <w:szCs w:val="23"/>
        </w:rPr>
        <w:t xml:space="preserve">“ARTÍCULO 84. </w:t>
      </w:r>
      <w:r w:rsidRPr="00186301">
        <w:rPr>
          <w:rFonts w:ascii="Palatino Linotype" w:hAnsi="Palatino Linotype" w:cs="Arial"/>
          <w:bCs/>
          <w:i/>
          <w:noProof/>
          <w:sz w:val="23"/>
          <w:szCs w:val="23"/>
        </w:rPr>
        <w:t>Sólo podrán hacerse retenciones, descuentos o deducciones al sueldo de los servidores públicos por concepto de:</w:t>
      </w:r>
    </w:p>
    <w:p w:rsidR="00430FD0" w:rsidRPr="00186301" w:rsidRDefault="00430FD0" w:rsidP="00430FD0">
      <w:pPr>
        <w:ind w:left="1134" w:right="1134"/>
        <w:jc w:val="both"/>
        <w:rPr>
          <w:rFonts w:ascii="Palatino Linotype" w:hAnsi="Palatino Linotype" w:cs="Arial"/>
          <w:bCs/>
          <w:i/>
          <w:noProof/>
          <w:sz w:val="23"/>
          <w:szCs w:val="23"/>
        </w:rPr>
      </w:pPr>
      <w:r w:rsidRPr="00186301">
        <w:rPr>
          <w:rFonts w:ascii="Palatino Linotype" w:hAnsi="Palatino Linotype" w:cs="Arial"/>
          <w:bCs/>
          <w:i/>
          <w:noProof/>
          <w:sz w:val="23"/>
          <w:szCs w:val="23"/>
        </w:rPr>
        <w:t>I. Gravámenes fiscales relacionados con el sueldo;</w:t>
      </w:r>
    </w:p>
    <w:p w:rsidR="00430FD0" w:rsidRPr="00186301" w:rsidRDefault="00430FD0" w:rsidP="00430FD0">
      <w:pPr>
        <w:ind w:left="1134" w:right="1134"/>
        <w:jc w:val="both"/>
        <w:rPr>
          <w:rFonts w:ascii="Palatino Linotype" w:hAnsi="Palatino Linotype" w:cs="Arial"/>
          <w:bCs/>
          <w:i/>
          <w:noProof/>
          <w:sz w:val="23"/>
          <w:szCs w:val="23"/>
        </w:rPr>
      </w:pPr>
      <w:r w:rsidRPr="00186301">
        <w:rPr>
          <w:rFonts w:ascii="Palatino Linotype" w:hAnsi="Palatino Linotype" w:cs="Arial"/>
          <w:bCs/>
          <w:i/>
          <w:noProof/>
          <w:sz w:val="23"/>
          <w:szCs w:val="23"/>
        </w:rPr>
        <w:t>II. Deudas contraídas con las instituciones públicas o dependencias por concepto de anticipos de sueldo, pagos hechos con exceso, errores o pérdidas debidamente comprobados;</w:t>
      </w:r>
    </w:p>
    <w:p w:rsidR="00430FD0" w:rsidRPr="00186301" w:rsidRDefault="00430FD0" w:rsidP="00430FD0">
      <w:pPr>
        <w:ind w:left="1134" w:right="1134"/>
        <w:jc w:val="both"/>
        <w:rPr>
          <w:rFonts w:ascii="Palatino Linotype" w:hAnsi="Palatino Linotype" w:cs="Arial"/>
          <w:bCs/>
          <w:i/>
          <w:noProof/>
          <w:sz w:val="23"/>
          <w:szCs w:val="23"/>
        </w:rPr>
      </w:pPr>
      <w:r w:rsidRPr="00186301">
        <w:rPr>
          <w:rFonts w:ascii="Palatino Linotype" w:hAnsi="Palatino Linotype" w:cs="Arial"/>
          <w:bCs/>
          <w:i/>
          <w:noProof/>
          <w:sz w:val="23"/>
          <w:szCs w:val="23"/>
        </w:rPr>
        <w:t>III. Cuotas sindicales;</w:t>
      </w:r>
    </w:p>
    <w:p w:rsidR="00430FD0" w:rsidRPr="00186301" w:rsidRDefault="00430FD0" w:rsidP="00430FD0">
      <w:pPr>
        <w:ind w:left="1134" w:right="1134"/>
        <w:jc w:val="both"/>
        <w:rPr>
          <w:rFonts w:ascii="Palatino Linotype" w:hAnsi="Palatino Linotype" w:cs="Arial"/>
          <w:bCs/>
          <w:i/>
          <w:noProof/>
          <w:sz w:val="23"/>
          <w:szCs w:val="23"/>
        </w:rPr>
      </w:pPr>
      <w:r w:rsidRPr="00186301">
        <w:rPr>
          <w:rFonts w:ascii="Palatino Linotype" w:hAnsi="Palatino Linotype" w:cs="Arial"/>
          <w:bCs/>
          <w:i/>
          <w:noProof/>
          <w:sz w:val="23"/>
          <w:szCs w:val="23"/>
        </w:rPr>
        <w:t>IV. Cuotas de aportación a fondos para la constitución de cooperativas y de cajas de ahorro, siempre que el servidor público hubiese manifestado previamente, de manera expresa, su conformidad;</w:t>
      </w:r>
    </w:p>
    <w:p w:rsidR="00430FD0" w:rsidRPr="00186301" w:rsidRDefault="00430FD0" w:rsidP="00430FD0">
      <w:pPr>
        <w:ind w:left="1134" w:right="1134"/>
        <w:jc w:val="both"/>
        <w:rPr>
          <w:rFonts w:ascii="Palatino Linotype" w:hAnsi="Palatino Linotype" w:cs="Arial"/>
          <w:bCs/>
          <w:i/>
          <w:noProof/>
          <w:sz w:val="23"/>
          <w:szCs w:val="23"/>
        </w:rPr>
      </w:pPr>
      <w:r w:rsidRPr="00186301">
        <w:rPr>
          <w:rFonts w:ascii="Palatino Linotype" w:hAnsi="Palatino Linotype" w:cs="Arial"/>
          <w:bCs/>
          <w:i/>
          <w:noProof/>
          <w:sz w:val="23"/>
          <w:szCs w:val="23"/>
        </w:rPr>
        <w:t>V. Descuentos ordenados por el Instituto de Seguridad Social del Estado de México y Municipios, con motivo de cuotas y obligaciones contraídas con éste por los servidores públicos;</w:t>
      </w:r>
    </w:p>
    <w:p w:rsidR="00430FD0" w:rsidRPr="00186301" w:rsidRDefault="00430FD0" w:rsidP="00430FD0">
      <w:pPr>
        <w:ind w:left="1134" w:right="1134"/>
        <w:jc w:val="both"/>
        <w:rPr>
          <w:rFonts w:ascii="Palatino Linotype" w:hAnsi="Palatino Linotype" w:cs="Arial"/>
          <w:bCs/>
          <w:i/>
          <w:noProof/>
          <w:sz w:val="23"/>
          <w:szCs w:val="23"/>
        </w:rPr>
      </w:pPr>
      <w:r w:rsidRPr="00186301">
        <w:rPr>
          <w:rFonts w:ascii="Palatino Linotype" w:hAnsi="Palatino Linotype" w:cs="Arial"/>
          <w:bCs/>
          <w:i/>
          <w:noProof/>
          <w:sz w:val="23"/>
          <w:szCs w:val="23"/>
        </w:rPr>
        <w:t>VI. Obligaciones a cargo del servidor público con las que haya consentido, derivadas de la adquisición o del uso de habitaciones consideradas como de interés social;</w:t>
      </w:r>
    </w:p>
    <w:p w:rsidR="00430FD0" w:rsidRPr="00186301" w:rsidRDefault="00430FD0" w:rsidP="00430FD0">
      <w:pPr>
        <w:ind w:left="1134" w:right="1134"/>
        <w:jc w:val="both"/>
        <w:rPr>
          <w:rFonts w:ascii="Palatino Linotype" w:hAnsi="Palatino Linotype" w:cs="Arial"/>
          <w:bCs/>
          <w:i/>
          <w:noProof/>
          <w:sz w:val="23"/>
          <w:szCs w:val="23"/>
        </w:rPr>
      </w:pPr>
      <w:r w:rsidRPr="00186301">
        <w:rPr>
          <w:rFonts w:ascii="Palatino Linotype" w:hAnsi="Palatino Linotype" w:cs="Arial"/>
          <w:bCs/>
          <w:i/>
          <w:noProof/>
          <w:sz w:val="23"/>
          <w:szCs w:val="23"/>
        </w:rPr>
        <w:t>VII. Faltas de puntualidad o de asistencia injustificadas;</w:t>
      </w:r>
    </w:p>
    <w:p w:rsidR="00430FD0" w:rsidRPr="00186301" w:rsidRDefault="00430FD0" w:rsidP="00430FD0">
      <w:pPr>
        <w:ind w:left="1134" w:right="1134"/>
        <w:jc w:val="both"/>
        <w:rPr>
          <w:rFonts w:ascii="Palatino Linotype" w:hAnsi="Palatino Linotype" w:cs="Arial"/>
          <w:bCs/>
          <w:i/>
          <w:noProof/>
          <w:sz w:val="23"/>
          <w:szCs w:val="23"/>
        </w:rPr>
      </w:pPr>
      <w:r w:rsidRPr="00186301">
        <w:rPr>
          <w:rFonts w:ascii="Palatino Linotype" w:hAnsi="Palatino Linotype" w:cs="Arial"/>
          <w:b/>
          <w:bCs/>
          <w:i/>
          <w:noProof/>
          <w:sz w:val="23"/>
          <w:szCs w:val="23"/>
        </w:rPr>
        <w:t>VIII. Pensiones alimenticias ordenadas por la autoridad judicial;</w:t>
      </w:r>
      <w:r w:rsidRPr="00186301">
        <w:rPr>
          <w:rFonts w:ascii="Palatino Linotype" w:hAnsi="Palatino Linotype" w:cs="Arial"/>
          <w:bCs/>
          <w:i/>
          <w:noProof/>
          <w:sz w:val="23"/>
          <w:szCs w:val="23"/>
        </w:rPr>
        <w:t xml:space="preserve"> o</w:t>
      </w:r>
    </w:p>
    <w:p w:rsidR="00430FD0" w:rsidRPr="00186301" w:rsidRDefault="00430FD0" w:rsidP="00430FD0">
      <w:pPr>
        <w:ind w:left="1134" w:right="1134"/>
        <w:jc w:val="both"/>
        <w:rPr>
          <w:rFonts w:ascii="Palatino Linotype" w:hAnsi="Palatino Linotype" w:cs="Arial"/>
          <w:b/>
          <w:bCs/>
          <w:i/>
          <w:noProof/>
          <w:sz w:val="23"/>
          <w:szCs w:val="23"/>
        </w:rPr>
      </w:pPr>
      <w:r w:rsidRPr="00186301">
        <w:rPr>
          <w:rFonts w:ascii="Palatino Linotype" w:hAnsi="Palatino Linotype" w:cs="Arial"/>
          <w:b/>
          <w:bCs/>
          <w:i/>
          <w:noProof/>
          <w:sz w:val="23"/>
          <w:szCs w:val="23"/>
        </w:rPr>
        <w:t>IX. Cualquier otro convenido con instituciones de servicios y aceptado por el servidor público.</w:t>
      </w:r>
    </w:p>
    <w:p w:rsidR="00430FD0" w:rsidRPr="00186301" w:rsidRDefault="00430FD0" w:rsidP="00430FD0">
      <w:pPr>
        <w:ind w:left="1134" w:right="1134"/>
        <w:jc w:val="both"/>
        <w:rPr>
          <w:rFonts w:ascii="Palatino Linotype" w:hAnsi="Palatino Linotype" w:cs="Arial"/>
          <w:bCs/>
          <w:i/>
          <w:noProof/>
          <w:sz w:val="23"/>
          <w:szCs w:val="23"/>
        </w:rPr>
      </w:pPr>
      <w:r w:rsidRPr="00186301">
        <w:rPr>
          <w:rFonts w:ascii="Palatino Linotype" w:hAnsi="Palatino Linotype" w:cs="Arial"/>
          <w:bCs/>
          <w:i/>
          <w:noProof/>
          <w:sz w:val="23"/>
          <w:szCs w:val="23"/>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430FD0" w:rsidRPr="00186301" w:rsidRDefault="00430FD0" w:rsidP="00430FD0">
      <w:pPr>
        <w:ind w:left="1134" w:right="1134"/>
        <w:jc w:val="both"/>
        <w:rPr>
          <w:rFonts w:ascii="Palatino Linotype" w:hAnsi="Palatino Linotype" w:cs="Arial"/>
          <w:i/>
          <w:sz w:val="23"/>
          <w:szCs w:val="23"/>
        </w:rPr>
      </w:pPr>
      <w:r w:rsidRPr="00186301">
        <w:rPr>
          <w:rFonts w:ascii="Palatino Linotype" w:hAnsi="Palatino Linotype" w:cs="Arial"/>
          <w:i/>
          <w:sz w:val="23"/>
          <w:szCs w:val="23"/>
        </w:rPr>
        <w:lastRenderedPageBreak/>
        <w:t>(Énfasis añadido)</w:t>
      </w:r>
    </w:p>
    <w:p w:rsidR="00430FD0" w:rsidRPr="00A47AFF" w:rsidRDefault="00430FD0" w:rsidP="00430FD0">
      <w:pPr>
        <w:pStyle w:val="Sinespaciado"/>
        <w:spacing w:before="240" w:after="240" w:line="360" w:lineRule="auto"/>
        <w:jc w:val="both"/>
        <w:rPr>
          <w:rFonts w:ascii="Palatino Linotype" w:hAnsi="Palatino Linotype" w:cs="Arial"/>
        </w:rPr>
      </w:pPr>
      <w:r w:rsidRPr="00A47AFF">
        <w:rPr>
          <w:rFonts w:ascii="Palatino Linotype" w:hAnsi="Palatino Linotype" w:cs="Arial"/>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430FD0" w:rsidRPr="00A47AFF" w:rsidRDefault="00430FD0" w:rsidP="00430FD0">
      <w:pPr>
        <w:spacing w:before="240" w:after="240" w:line="360" w:lineRule="auto"/>
        <w:jc w:val="both"/>
        <w:rPr>
          <w:rFonts w:ascii="Palatino Linotype" w:hAnsi="Palatino Linotype" w:cs="Arial"/>
        </w:rPr>
      </w:pPr>
      <w:r w:rsidRPr="00A47AFF">
        <w:rPr>
          <w:rFonts w:ascii="Palatino Linotype" w:hAnsi="Palatino Linotype" w:cs="Arial"/>
        </w:rPr>
        <w:t>Correlativo a ello, en la versión pública de los recibos de nómina se deben testar aquellos elementos señalados en la presente resolución, en el entendido de que debe ser pública toda la demás información relacionada que no encuadre en los conceptos anteriores.</w:t>
      </w:r>
    </w:p>
    <w:p w:rsidR="00430FD0" w:rsidRPr="00A47AFF" w:rsidRDefault="00430FD0" w:rsidP="00430FD0">
      <w:pPr>
        <w:spacing w:before="240" w:after="240" w:line="360" w:lineRule="auto"/>
        <w:jc w:val="both"/>
        <w:rPr>
          <w:rFonts w:ascii="Palatino Linotype" w:hAnsi="Palatino Linotype" w:cs="Arial"/>
        </w:rPr>
      </w:pPr>
      <w:r w:rsidRPr="00A47AFF">
        <w:rPr>
          <w:rFonts w:ascii="Palatino Linotype" w:hAnsi="Palatino Linotype" w:cs="Arial"/>
        </w:rPr>
        <w:t xml:space="preserve">Al respecto, se destaca que la versión pública que elabore el Sujeto Obligado debe cumplir con las formalidades exigidas en la Ley, por lo que </w:t>
      </w:r>
      <w:r w:rsidRPr="00A47AFF">
        <w:rPr>
          <w:rFonts w:ascii="Palatino Linotype" w:hAnsi="Palatino Linotype" w:cs="Arial"/>
          <w:lang w:val="es-ES_tradnl"/>
        </w:rPr>
        <w:t xml:space="preserve">para tal efecto emitirá el </w:t>
      </w:r>
      <w:r w:rsidRPr="00A47AFF">
        <w:rPr>
          <w:rFonts w:ascii="Palatino Linotype" w:hAnsi="Palatino Linotype" w:cs="Arial"/>
          <w:lang w:eastAsia="es-MX"/>
        </w:rPr>
        <w:t xml:space="preserve">Acuerdo del Comité de Transparencia en términos de la </w:t>
      </w:r>
      <w:r w:rsidRPr="00A47AFF">
        <w:rPr>
          <w:rFonts w:ascii="Palatino Linotype" w:hAnsi="Palatino Linotype" w:cs="Arial"/>
        </w:rPr>
        <w:t>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A47AFF">
        <w:rPr>
          <w:rFonts w:ascii="Palatino Linotype" w:hAnsi="Palatino Linotype" w:cs="Arial"/>
          <w:shd w:val="clear" w:color="auto" w:fill="FFFFFF"/>
        </w:rPr>
        <w:t>.</w:t>
      </w:r>
    </w:p>
    <w:p w:rsidR="00430FD0" w:rsidRPr="00A47AFF" w:rsidRDefault="00430FD0" w:rsidP="00430FD0">
      <w:pPr>
        <w:autoSpaceDE w:val="0"/>
        <w:autoSpaceDN w:val="0"/>
        <w:adjustRightInd w:val="0"/>
        <w:spacing w:before="240" w:after="240" w:line="360" w:lineRule="auto"/>
        <w:jc w:val="both"/>
        <w:rPr>
          <w:rFonts w:ascii="Palatino Linotype" w:hAnsi="Palatino Linotype" w:cs="Arial"/>
        </w:rPr>
      </w:pPr>
      <w:r w:rsidRPr="00A47AFF">
        <w:rPr>
          <w:rFonts w:ascii="Palatino Linotype" w:hAnsi="Palatino Linotype" w:cs="Arial"/>
        </w:rPr>
        <w:t>Efectivamente, cuando se clasifica información como confidencial o reservada es importante someterlo al Comité de Transparencia, quien debe confirmar, modificar o revocar la clasificación.</w:t>
      </w:r>
    </w:p>
    <w:p w:rsidR="00430FD0" w:rsidRPr="00A47AFF" w:rsidRDefault="00430FD0" w:rsidP="00430FD0">
      <w:pPr>
        <w:spacing w:before="240" w:after="240" w:line="360" w:lineRule="auto"/>
        <w:jc w:val="both"/>
        <w:rPr>
          <w:rFonts w:ascii="Palatino Linotype" w:hAnsi="Palatino Linotype" w:cs="Arial"/>
          <w:lang w:eastAsia="es-CO"/>
        </w:rPr>
      </w:pPr>
      <w:r w:rsidRPr="00A47AFF">
        <w:rPr>
          <w:rFonts w:ascii="Palatino Linotype" w:hAnsi="Palatino Linotype" w:cs="Arial"/>
          <w:lang w:eastAsia="es-CO"/>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430FD0" w:rsidRPr="00A47AFF" w:rsidRDefault="00430FD0" w:rsidP="00430FD0">
      <w:pPr>
        <w:spacing w:before="240" w:after="240" w:line="360" w:lineRule="auto"/>
        <w:jc w:val="both"/>
        <w:rPr>
          <w:rFonts w:ascii="Palatino Linotype" w:hAnsi="Palatino Linotype" w:cs="Arial"/>
        </w:rPr>
      </w:pPr>
      <w:r w:rsidRPr="00A47AFF">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430FD0" w:rsidRPr="00A47AFF" w:rsidRDefault="00430FD0" w:rsidP="00430FD0">
      <w:pPr>
        <w:pStyle w:val="Sinespaciado"/>
        <w:spacing w:before="240" w:after="240" w:line="360" w:lineRule="auto"/>
        <w:jc w:val="both"/>
        <w:rPr>
          <w:rFonts w:ascii="Palatino Linotype" w:hAnsi="Palatino Linotype" w:cs="Arial"/>
        </w:rPr>
      </w:pPr>
      <w:r w:rsidRPr="00A47AFF">
        <w:rPr>
          <w:rFonts w:ascii="Palatino Linotype" w:hAnsi="Palatino Linotype" w:cs="Arial"/>
        </w:rPr>
        <w:t>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w:t>
      </w:r>
      <w:r w:rsidRPr="00A47AFF">
        <w:rPr>
          <w:rFonts w:ascii="Palatino Linotype" w:hAnsi="Palatino Linotype"/>
        </w:rPr>
        <w:t> </w:t>
      </w:r>
      <w:r w:rsidRPr="00A47AFF">
        <w:rPr>
          <w:rFonts w:ascii="Palatino Linotype" w:hAnsi="Palatino Linotype" w:cs="Arial"/>
        </w:rPr>
        <w:t xml:space="preserve">INFORMACIÓN, ASÍ COMO PARA LA ELABORACIÓN DE VERSIONES </w:t>
      </w:r>
      <w:r w:rsidRPr="00A47AFF">
        <w:rPr>
          <w:rFonts w:ascii="Palatino Linotype" w:hAnsi="Palatino Linotype" w:cs="Arial"/>
        </w:rPr>
        <w:lastRenderedPageBreak/>
        <w:t>PÚBLICAS, publicados en el Diario Oficial de la Federación en fecha quince de abril de la presente anualidad, mediante ACUERDO del Consejo Nacional del Sistema Nacional de Transparencia, Acceso a la Información Pública y Protección de Datos Personales.</w:t>
      </w:r>
    </w:p>
    <w:p w:rsidR="00840993" w:rsidRPr="00F64F73" w:rsidRDefault="00840993" w:rsidP="00840993">
      <w:pPr>
        <w:spacing w:before="240" w:after="360" w:line="360" w:lineRule="auto"/>
        <w:ind w:right="-93"/>
        <w:jc w:val="both"/>
        <w:rPr>
          <w:rFonts w:ascii="Palatino Linotype" w:hAnsi="Palatino Linotype" w:cs="Arial"/>
          <w:lang w:eastAsia="es-CO"/>
        </w:rPr>
      </w:pPr>
      <w:r w:rsidRPr="00DF1E81">
        <w:rPr>
          <w:rFonts w:ascii="Palatino Linotype" w:hAnsi="Palatino Linotype" w:cs="Arial"/>
          <w:lang w:eastAsia="es-MX"/>
        </w:rPr>
        <w:t xml:space="preserve">En mérito de lo mencionado con anterioridad, </w:t>
      </w:r>
      <w:r w:rsidRPr="00DF1E81">
        <w:rPr>
          <w:rFonts w:ascii="Palatino Linotype" w:hAnsi="Palatino Linotype"/>
        </w:rPr>
        <w:t xml:space="preserve">este Órgano Garante considera </w:t>
      </w:r>
      <w:r w:rsidR="00186301">
        <w:rPr>
          <w:rFonts w:ascii="Palatino Linotype" w:hAnsi="Palatino Linotype"/>
        </w:rPr>
        <w:t xml:space="preserve">parcialmente </w:t>
      </w:r>
      <w:r w:rsidRPr="00DF1E81">
        <w:rPr>
          <w:rFonts w:ascii="Palatino Linotype" w:hAnsi="Palatino Linotype"/>
        </w:rPr>
        <w:t xml:space="preserve">fundadas las razones o motivos de inconformidad que plantea </w:t>
      </w:r>
      <w:r w:rsidRPr="00DF1E81">
        <w:rPr>
          <w:rFonts w:ascii="Palatino Linotype" w:hAnsi="Palatino Linotype" w:cs="Arial"/>
          <w:b/>
          <w:lang w:val="es-MX" w:eastAsia="es-MX"/>
        </w:rPr>
        <w:t>el Recurrente</w:t>
      </w:r>
      <w:r w:rsidRPr="00DF1E81">
        <w:rPr>
          <w:rFonts w:ascii="Palatino Linotype" w:hAnsi="Palatino Linotype"/>
        </w:rPr>
        <w:t xml:space="preserve">, </w:t>
      </w:r>
      <w:r w:rsidRPr="00DF1E81">
        <w:rPr>
          <w:rFonts w:ascii="Palatino Linotype" w:hAnsi="Palatino Linotype" w:cs="Arial"/>
          <w:lang w:eastAsia="es-MX"/>
        </w:rPr>
        <w:t xml:space="preserve">de tal manera que se </w:t>
      </w:r>
      <w:r w:rsidR="009B123C" w:rsidRPr="009B123C">
        <w:rPr>
          <w:rFonts w:ascii="Palatino Linotype" w:hAnsi="Palatino Linotype" w:cs="Arial"/>
          <w:b/>
          <w:lang w:eastAsia="es-MX"/>
        </w:rPr>
        <w:t>MODIFI</w:t>
      </w:r>
      <w:r w:rsidRPr="009B123C">
        <w:rPr>
          <w:rFonts w:ascii="Palatino Linotype" w:hAnsi="Palatino Linotype" w:cs="Arial"/>
          <w:b/>
          <w:lang w:eastAsia="es-MX"/>
        </w:rPr>
        <w:t>CA</w:t>
      </w:r>
      <w:r w:rsidRPr="00DF1E81">
        <w:rPr>
          <w:rFonts w:ascii="Palatino Linotype" w:hAnsi="Palatino Linotype" w:cs="Arial"/>
          <w:lang w:eastAsia="es-MX"/>
        </w:rPr>
        <w:t xml:space="preserve"> la respuesta del </w:t>
      </w:r>
      <w:r w:rsidRPr="00DF1E81">
        <w:rPr>
          <w:rFonts w:ascii="Palatino Linotype" w:hAnsi="Palatino Linotype" w:cs="Arial"/>
          <w:b/>
          <w:lang w:eastAsia="es-MX"/>
        </w:rPr>
        <w:t>Sujeto Obligado</w:t>
      </w:r>
      <w:r w:rsidRPr="00DF1E81">
        <w:rPr>
          <w:rFonts w:ascii="Palatino Linotype" w:hAnsi="Palatino Linotype" w:cs="Arial"/>
          <w:lang w:eastAsia="es-MX"/>
        </w:rPr>
        <w:t>.</w:t>
      </w:r>
    </w:p>
    <w:p w:rsidR="00840993" w:rsidRPr="00DF1E81" w:rsidRDefault="00840993" w:rsidP="00840993">
      <w:pPr>
        <w:spacing w:before="240" w:after="240" w:line="360" w:lineRule="auto"/>
        <w:jc w:val="both"/>
        <w:rPr>
          <w:rFonts w:ascii="Palatino Linotype" w:hAnsi="Palatino Linotype" w:cs="Arial"/>
        </w:rPr>
      </w:pPr>
      <w:r w:rsidRPr="00DF1E81">
        <w:rPr>
          <w:rFonts w:ascii="Palatino Linotype" w:hAnsi="Palatino Linotype" w:cs="Arial"/>
        </w:rPr>
        <w:t xml:space="preserve">Así, con fundamento en lo prescrito en los artículos 5 </w:t>
      </w:r>
      <w:r w:rsidRPr="00DF1E81">
        <w:rPr>
          <w:rFonts w:ascii="Palatino Linotype" w:hAnsi="Palatino Linotype"/>
          <w:shd w:val="clear" w:color="auto" w:fill="FFFFFF"/>
        </w:rPr>
        <w:t xml:space="preserve">párrafos vigésimo, vigésimo primero y vigésimo segundo fracciones IV y V </w:t>
      </w:r>
      <w:r w:rsidRPr="00DF1E81">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rsidR="00840993" w:rsidRDefault="00840993" w:rsidP="00840993">
      <w:pPr>
        <w:spacing w:before="240" w:after="240" w:line="360" w:lineRule="auto"/>
        <w:ind w:left="360"/>
        <w:contextualSpacing/>
        <w:jc w:val="center"/>
        <w:rPr>
          <w:rFonts w:ascii="Palatino Linotype" w:hAnsi="Palatino Linotype" w:cs="Arial"/>
          <w:b/>
        </w:rPr>
      </w:pPr>
      <w:r w:rsidRPr="00DF1E81">
        <w:rPr>
          <w:rFonts w:ascii="Palatino Linotype" w:hAnsi="Palatino Linotype" w:cs="Arial"/>
          <w:b/>
        </w:rPr>
        <w:t>III. R E S U E L V E:</w:t>
      </w:r>
    </w:p>
    <w:p w:rsidR="00840993" w:rsidRPr="00DF1E81" w:rsidRDefault="00840993" w:rsidP="00840993">
      <w:pPr>
        <w:spacing w:before="240" w:after="240" w:line="360" w:lineRule="auto"/>
        <w:ind w:left="360"/>
        <w:contextualSpacing/>
        <w:jc w:val="center"/>
        <w:rPr>
          <w:rFonts w:ascii="Palatino Linotype" w:hAnsi="Palatino Linotype" w:cs="Arial"/>
          <w:b/>
        </w:rPr>
      </w:pPr>
    </w:p>
    <w:p w:rsidR="00840993" w:rsidRPr="00F64F73" w:rsidRDefault="00840993" w:rsidP="00840993">
      <w:pPr>
        <w:spacing w:before="240" w:after="240" w:line="360" w:lineRule="auto"/>
        <w:jc w:val="both"/>
        <w:rPr>
          <w:rFonts w:ascii="Palatino Linotype" w:hAnsi="Palatino Linotype" w:cs="Arial"/>
        </w:rPr>
      </w:pPr>
      <w:r w:rsidRPr="00F64F73">
        <w:rPr>
          <w:rFonts w:ascii="Palatino Linotype" w:hAnsi="Palatino Linotype" w:cs="Arial"/>
          <w:b/>
        </w:rPr>
        <w:t xml:space="preserve">Primero. </w:t>
      </w:r>
      <w:r w:rsidRPr="00F64F73">
        <w:rPr>
          <w:rFonts w:ascii="Palatino Linotype" w:hAnsi="Palatino Linotype" w:cs="Arial"/>
        </w:rPr>
        <w:t xml:space="preserve">Son </w:t>
      </w:r>
      <w:r w:rsidRPr="009B123C">
        <w:rPr>
          <w:rFonts w:ascii="Palatino Linotype" w:hAnsi="Palatino Linotype" w:cs="Arial"/>
        </w:rPr>
        <w:t xml:space="preserve">parcialmente fundados los motivos de inconformidad aducidos por </w:t>
      </w:r>
      <w:r w:rsidRPr="009B123C">
        <w:rPr>
          <w:rFonts w:ascii="Palatino Linotype" w:hAnsi="Palatino Linotype" w:cs="Arial"/>
          <w:b/>
        </w:rPr>
        <w:t>el recurrente</w:t>
      </w:r>
      <w:r w:rsidRPr="009B123C">
        <w:rPr>
          <w:rFonts w:ascii="Palatino Linotype" w:hAnsi="Palatino Linotype" w:cs="Arial"/>
        </w:rPr>
        <w:t xml:space="preserve">, en términos de los argumentos de derecho señalados en el considerando </w:t>
      </w:r>
      <w:r w:rsidR="00532748" w:rsidRPr="009B123C">
        <w:rPr>
          <w:rFonts w:ascii="Palatino Linotype" w:hAnsi="Palatino Linotype" w:cs="Arial"/>
        </w:rPr>
        <w:t>Cuar</w:t>
      </w:r>
      <w:r w:rsidRPr="009B123C">
        <w:rPr>
          <w:rFonts w:ascii="Palatino Linotype" w:hAnsi="Palatino Linotype" w:cs="Arial"/>
        </w:rPr>
        <w:t xml:space="preserve">to, por ende se </w:t>
      </w:r>
      <w:r w:rsidR="009B123C" w:rsidRPr="009B123C">
        <w:rPr>
          <w:rFonts w:ascii="Palatino Linotype" w:hAnsi="Palatino Linotype" w:cs="Arial"/>
          <w:b/>
        </w:rPr>
        <w:t>MODIFI</w:t>
      </w:r>
      <w:r w:rsidRPr="009B123C">
        <w:rPr>
          <w:rFonts w:ascii="Palatino Linotype" w:hAnsi="Palatino Linotype" w:cs="Arial"/>
          <w:b/>
        </w:rPr>
        <w:t>CA</w:t>
      </w:r>
      <w:r w:rsidRPr="00D07CFC">
        <w:rPr>
          <w:rFonts w:ascii="Palatino Linotype" w:hAnsi="Palatino Linotype" w:cs="Arial"/>
          <w:b/>
        </w:rPr>
        <w:t xml:space="preserve"> </w:t>
      </w:r>
      <w:r w:rsidRPr="00D07CFC">
        <w:rPr>
          <w:rFonts w:ascii="Palatino Linotype" w:hAnsi="Palatino Linotype" w:cs="Arial"/>
        </w:rPr>
        <w:t>l</w:t>
      </w:r>
      <w:r w:rsidRPr="00F64F73">
        <w:rPr>
          <w:rFonts w:ascii="Palatino Linotype" w:hAnsi="Palatino Linotype" w:cs="Arial"/>
        </w:rPr>
        <w:t xml:space="preserve">a respuesta del </w:t>
      </w:r>
      <w:r w:rsidRPr="00F64F73">
        <w:rPr>
          <w:rFonts w:ascii="Palatino Linotype" w:hAnsi="Palatino Linotype" w:cs="Arial"/>
          <w:b/>
        </w:rPr>
        <w:t>Sujeto Obligado.</w:t>
      </w:r>
    </w:p>
    <w:p w:rsidR="00840993" w:rsidRPr="00F64F73" w:rsidRDefault="00840993" w:rsidP="00840993">
      <w:pPr>
        <w:spacing w:before="240" w:after="240" w:line="360" w:lineRule="auto"/>
        <w:ind w:right="51"/>
        <w:jc w:val="both"/>
        <w:rPr>
          <w:rFonts w:ascii="Palatino Linotype" w:hAnsi="Palatino Linotype" w:cs="Arial"/>
        </w:rPr>
      </w:pPr>
      <w:r w:rsidRPr="00F64F73">
        <w:rPr>
          <w:rFonts w:ascii="Palatino Linotype" w:hAnsi="Palatino Linotype" w:cs="Arial"/>
          <w:b/>
        </w:rPr>
        <w:t xml:space="preserve">Segundo. </w:t>
      </w:r>
      <w:r w:rsidRPr="00F64F73">
        <w:rPr>
          <w:rFonts w:ascii="Palatino Linotype" w:hAnsi="Palatino Linotype" w:cs="Arial"/>
        </w:rPr>
        <w:t xml:space="preserve">Se ordena al </w:t>
      </w:r>
      <w:r w:rsidRPr="00F64F73">
        <w:rPr>
          <w:rFonts w:ascii="Palatino Linotype" w:hAnsi="Palatino Linotype" w:cs="Arial"/>
          <w:b/>
        </w:rPr>
        <w:t xml:space="preserve">Sujeto Obligado, </w:t>
      </w:r>
      <w:r w:rsidRPr="00F64F73">
        <w:rPr>
          <w:rFonts w:ascii="Palatino Linotype" w:hAnsi="Palatino Linotype" w:cs="Arial"/>
        </w:rPr>
        <w:t xml:space="preserve">haga entrega, </w:t>
      </w:r>
      <w:r>
        <w:rPr>
          <w:rFonts w:ascii="Palatino Linotype" w:hAnsi="Palatino Linotype" w:cs="Arial"/>
        </w:rPr>
        <w:t xml:space="preserve">de ser procedente en </w:t>
      </w:r>
      <w:r w:rsidRPr="00F64F73">
        <w:rPr>
          <w:rFonts w:ascii="Palatino Linotype" w:hAnsi="Palatino Linotype" w:cs="Arial"/>
        </w:rPr>
        <w:t xml:space="preserve">versión pública, a través del SAIMEX, de conformidad con los Considerandos </w:t>
      </w:r>
      <w:r w:rsidR="00532748">
        <w:rPr>
          <w:rFonts w:ascii="Palatino Linotype" w:hAnsi="Palatino Linotype" w:cs="Arial"/>
        </w:rPr>
        <w:t xml:space="preserve">Cuarto y Quinto </w:t>
      </w:r>
      <w:r w:rsidRPr="00F64F73">
        <w:rPr>
          <w:rFonts w:ascii="Palatino Linotype" w:hAnsi="Palatino Linotype" w:cs="Arial"/>
        </w:rPr>
        <w:t>de la presente resolución, de lo siguiente:</w:t>
      </w:r>
    </w:p>
    <w:p w:rsidR="00840993" w:rsidRPr="00186301" w:rsidRDefault="009F5575" w:rsidP="00840993">
      <w:pPr>
        <w:pStyle w:val="Prrafodelista"/>
        <w:numPr>
          <w:ilvl w:val="0"/>
          <w:numId w:val="4"/>
        </w:numPr>
        <w:jc w:val="both"/>
        <w:rPr>
          <w:rFonts w:ascii="Palatino Linotype" w:hAnsi="Palatino Linotype"/>
          <w:i/>
          <w:sz w:val="24"/>
          <w:szCs w:val="24"/>
        </w:rPr>
      </w:pPr>
      <w:r w:rsidRPr="00186301">
        <w:rPr>
          <w:rFonts w:ascii="Palatino Linotype" w:hAnsi="Palatino Linotype"/>
          <w:i/>
          <w:sz w:val="24"/>
          <w:szCs w:val="24"/>
          <w:lang w:val="es-ES"/>
        </w:rPr>
        <w:t>Documento o documentos en donde</w:t>
      </w:r>
      <w:r w:rsidR="007F31F7" w:rsidRPr="00186301">
        <w:rPr>
          <w:rFonts w:ascii="Palatino Linotype" w:hAnsi="Palatino Linotype"/>
          <w:i/>
          <w:sz w:val="24"/>
          <w:szCs w:val="24"/>
          <w:lang w:val="es-ES"/>
        </w:rPr>
        <w:t xml:space="preserve"> conste</w:t>
      </w:r>
      <w:r w:rsidRPr="00186301">
        <w:rPr>
          <w:rFonts w:ascii="Palatino Linotype" w:hAnsi="Palatino Linotype"/>
          <w:i/>
          <w:sz w:val="24"/>
          <w:szCs w:val="24"/>
          <w:lang w:val="es-ES"/>
        </w:rPr>
        <w:t xml:space="preserve">(n) las percepciones ordinarias y extraordinarias de los servidores públicos sindicalizados del Ayuntamiento de </w:t>
      </w:r>
      <w:r w:rsidRPr="00186301">
        <w:rPr>
          <w:rFonts w:ascii="Palatino Linotype" w:hAnsi="Palatino Linotype"/>
          <w:i/>
          <w:sz w:val="24"/>
          <w:szCs w:val="24"/>
          <w:lang w:val="es-ES"/>
        </w:rPr>
        <w:lastRenderedPageBreak/>
        <w:t>Huixquilucan, correspondientes a las quincenas referidas por el impetrante en la solicitud número 00375/HUIXQUIL/IP/2018</w:t>
      </w:r>
      <w:r w:rsidR="00840993" w:rsidRPr="00186301">
        <w:rPr>
          <w:rFonts w:ascii="Palatino Linotype" w:hAnsi="Palatino Linotype"/>
          <w:i/>
          <w:sz w:val="24"/>
          <w:szCs w:val="24"/>
        </w:rPr>
        <w:t xml:space="preserve">. </w:t>
      </w:r>
    </w:p>
    <w:p w:rsidR="00840993" w:rsidRPr="00186301" w:rsidRDefault="00840993" w:rsidP="00840993">
      <w:pPr>
        <w:pStyle w:val="Prrafodelista"/>
        <w:spacing w:before="240" w:after="240" w:line="360" w:lineRule="auto"/>
        <w:ind w:left="783"/>
        <w:jc w:val="both"/>
        <w:rPr>
          <w:rFonts w:ascii="Palatino Linotype" w:eastAsia="Calibri" w:hAnsi="Palatino Linotype" w:cs="Arial"/>
          <w:sz w:val="24"/>
          <w:szCs w:val="24"/>
          <w:lang w:val="es-ES_tradnl"/>
        </w:rPr>
      </w:pPr>
      <w:r w:rsidRPr="00186301">
        <w:rPr>
          <w:rFonts w:ascii="Palatino Linotype" w:hAnsi="Palatino Linotype" w:cs="Arial"/>
          <w:bCs/>
          <w:sz w:val="24"/>
          <w:szCs w:val="24"/>
          <w:shd w:val="clear" w:color="auto" w:fill="FFFFFF"/>
        </w:rPr>
        <w:t xml:space="preserve">Para lo cual se deberá emitir el Acuerdo del Comité de Transparencia en términos del artículo 49 fracción VIII y </w:t>
      </w:r>
      <w:r w:rsidRPr="00186301">
        <w:rPr>
          <w:rFonts w:ascii="Palatino Linotype" w:eastAsia="Calibri" w:hAnsi="Palatino Linotype" w:cs="Arial"/>
          <w:sz w:val="24"/>
          <w:szCs w:val="24"/>
          <w:lang w:val="es-ES_tradnl"/>
        </w:rPr>
        <w:t>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rsidR="00840993" w:rsidRPr="00990D82" w:rsidRDefault="00840993" w:rsidP="00840993">
      <w:pPr>
        <w:spacing w:before="240" w:after="240" w:line="360" w:lineRule="auto"/>
        <w:jc w:val="both"/>
        <w:rPr>
          <w:rFonts w:ascii="Palatino Linotype" w:eastAsia="Calibri" w:hAnsi="Palatino Linotype" w:cs="Arial"/>
          <w:lang w:val="es-ES_tradnl"/>
        </w:rPr>
      </w:pPr>
      <w:r w:rsidRPr="00990D82">
        <w:rPr>
          <w:rFonts w:ascii="Palatino Linotype" w:hAnsi="Palatino Linotype" w:cs="Arial"/>
          <w:b/>
          <w:bCs/>
          <w:shd w:val="clear" w:color="auto" w:fill="FFFFFF"/>
        </w:rPr>
        <w:t>Tercero. Remítase</w:t>
      </w:r>
      <w:r w:rsidRPr="00990D82">
        <w:rPr>
          <w:rStyle w:val="apple-converted-space"/>
          <w:rFonts w:ascii="Palatino Linotype" w:hAnsi="Palatino Linotype" w:cs="Arial"/>
          <w:b/>
          <w:bCs/>
          <w:i/>
          <w:iCs/>
          <w:shd w:val="clear" w:color="auto" w:fill="FFFFFF"/>
        </w:rPr>
        <w:t> </w:t>
      </w:r>
      <w:r w:rsidRPr="00990D82">
        <w:rPr>
          <w:rFonts w:ascii="Palatino Linotype" w:hAnsi="Palatino Linotype"/>
          <w:shd w:val="clear" w:color="auto" w:fill="FFFFFF"/>
        </w:rPr>
        <w:t>al Responsable de la Unidad de Transparencia del</w:t>
      </w:r>
      <w:r w:rsidRPr="00990D82">
        <w:rPr>
          <w:rStyle w:val="apple-converted-space"/>
          <w:rFonts w:ascii="Palatino Linotype" w:hAnsi="Palatino Linotype"/>
          <w:bCs/>
          <w:shd w:val="clear" w:color="auto" w:fill="FFFFFF"/>
        </w:rPr>
        <w:t> </w:t>
      </w:r>
      <w:r w:rsidRPr="00990D82">
        <w:rPr>
          <w:rFonts w:ascii="Palatino Linotype" w:hAnsi="Palatino Linotype"/>
          <w:bCs/>
          <w:shd w:val="clear" w:color="auto" w:fill="FFFFFF"/>
        </w:rPr>
        <w:t xml:space="preserve">Sujeto Obligado </w:t>
      </w:r>
      <w:r w:rsidRPr="00990D82">
        <w:rPr>
          <w:rFonts w:ascii="Palatino Linotype" w:hAnsi="Palatino Linotype" w:cs="Arial"/>
          <w:bCs/>
          <w:shd w:val="clear" w:color="auto" w:fill="FFFFFF"/>
        </w:rPr>
        <w:t>la presente resolución</w:t>
      </w:r>
      <w:r w:rsidRPr="00990D82">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840993" w:rsidRDefault="00840993" w:rsidP="00840993">
      <w:pPr>
        <w:spacing w:before="240" w:after="240" w:line="360" w:lineRule="auto"/>
        <w:jc w:val="both"/>
        <w:rPr>
          <w:rFonts w:ascii="Palatino Linotype" w:hAnsi="Palatino Linotype" w:cs="Arial"/>
        </w:rPr>
      </w:pPr>
      <w:r w:rsidRPr="002A5558">
        <w:rPr>
          <w:rFonts w:ascii="Palatino Linotype" w:hAnsi="Palatino Linotype" w:cs="Arial"/>
          <w:b/>
        </w:rPr>
        <w:t xml:space="preserve">Cuarto. Hágase del Conocimiento </w:t>
      </w:r>
      <w:r w:rsidRPr="002A5558">
        <w:rPr>
          <w:rFonts w:ascii="Palatino Linotype" w:hAnsi="Palatino Linotype" w:cs="Arial"/>
        </w:rPr>
        <w:t xml:space="preserve">de la </w:t>
      </w:r>
      <w:r w:rsidRPr="002A5558">
        <w:rPr>
          <w:rFonts w:ascii="Palatino Linotype" w:hAnsi="Palatino Linotype" w:cs="Arial"/>
          <w:b/>
        </w:rPr>
        <w:t>recurrente</w:t>
      </w:r>
      <w:r w:rsidRPr="002A5558">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840993" w:rsidRPr="00B6671F" w:rsidRDefault="00840993" w:rsidP="00840993">
      <w:pPr>
        <w:tabs>
          <w:tab w:val="left" w:pos="709"/>
        </w:tabs>
        <w:spacing w:before="240" w:after="240" w:line="360" w:lineRule="auto"/>
        <w:jc w:val="both"/>
        <w:rPr>
          <w:rFonts w:ascii="Palatino Linotype" w:hAnsi="Palatino Linotype" w:cs="Arial"/>
        </w:rPr>
      </w:pPr>
      <w:r w:rsidRPr="00B6671F">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w:t>
      </w:r>
      <w:r w:rsidRPr="00B6671F">
        <w:rPr>
          <w:rFonts w:ascii="Palatino Linotype" w:hAnsi="Palatino Linotype"/>
        </w:rPr>
        <w:lastRenderedPageBreak/>
        <w:t>MARTÍNEZ SÁNCHEZ; EVA ABAID YAPUR</w:t>
      </w:r>
      <w:r w:rsidR="00186301">
        <w:rPr>
          <w:rFonts w:ascii="Palatino Linotype" w:hAnsi="Palatino Linotype"/>
        </w:rPr>
        <w:t>(EMITIENDO VOTO PARTICULAR)</w:t>
      </w:r>
      <w:r w:rsidRPr="00B6671F">
        <w:rPr>
          <w:rFonts w:ascii="Palatino Linotype" w:hAnsi="Palatino Linotype"/>
        </w:rPr>
        <w:t xml:space="preserve">; </w:t>
      </w:r>
      <w:r>
        <w:rPr>
          <w:rFonts w:ascii="Palatino Linotype" w:hAnsi="Palatino Linotype"/>
        </w:rPr>
        <w:t xml:space="preserve">JOSÉ GUADALUPE LUNA HERNÁNDEZ; JAVIER MARTÍNEZ CRUZ Y LUIS GUSTAVO PARRA NORIEGA; EN LA </w:t>
      </w:r>
      <w:r w:rsidR="00186301">
        <w:rPr>
          <w:rFonts w:ascii="Palatino Linotype" w:hAnsi="Palatino Linotype"/>
        </w:rPr>
        <w:t xml:space="preserve">CUADRAGÉSIMA QUINTA </w:t>
      </w:r>
      <w:r w:rsidRPr="00B6671F">
        <w:rPr>
          <w:rFonts w:ascii="Palatino Linotype" w:hAnsi="Palatino Linotype"/>
        </w:rPr>
        <w:t xml:space="preserve">SESIÓN ORDINARIA CELEBRADA EL </w:t>
      </w:r>
      <w:r w:rsidR="00186301">
        <w:rPr>
          <w:rFonts w:ascii="Palatino Linotype" w:hAnsi="Palatino Linotype"/>
        </w:rPr>
        <w:t>SEIS DE DICIEMBRE</w:t>
      </w:r>
      <w:r>
        <w:rPr>
          <w:rFonts w:ascii="Palatino Linotype" w:hAnsi="Palatino Linotype"/>
        </w:rPr>
        <w:t xml:space="preserve"> </w:t>
      </w:r>
      <w:r w:rsidRPr="00B6671F">
        <w:rPr>
          <w:rFonts w:ascii="Palatino Linotype" w:hAnsi="Palatino Linotype"/>
        </w:rPr>
        <w:t>DE DOS MIL DIECIOCHO, ANTE EL SECRETARIO TÉCNICO DEL PLENO ALEXIS TAPIA RAMÍREZ.</w:t>
      </w:r>
      <w:r w:rsidRPr="00B6671F">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840993" w:rsidRPr="00B6671F" w:rsidTr="00840993">
        <w:trPr>
          <w:trHeight w:val="1807"/>
        </w:trPr>
        <w:tc>
          <w:tcPr>
            <w:tcW w:w="8838" w:type="dxa"/>
            <w:gridSpan w:val="2"/>
            <w:vAlign w:val="center"/>
          </w:tcPr>
          <w:p w:rsidR="00840993" w:rsidRPr="00680B1A" w:rsidRDefault="00840993" w:rsidP="00840993">
            <w:pPr>
              <w:rPr>
                <w:rFonts w:ascii="Palatino Linotype" w:hAnsi="Palatino Linotype"/>
              </w:rPr>
            </w:pPr>
          </w:p>
          <w:p w:rsidR="00840993" w:rsidRPr="00680B1A" w:rsidRDefault="00840993" w:rsidP="00840993">
            <w:pPr>
              <w:jc w:val="center"/>
              <w:rPr>
                <w:rFonts w:ascii="Palatino Linotype" w:hAnsi="Palatino Linotype"/>
                <w:b/>
              </w:rPr>
            </w:pPr>
            <w:r w:rsidRPr="00680B1A">
              <w:rPr>
                <w:rFonts w:ascii="Palatino Linotype" w:hAnsi="Palatino Linotype" w:cs="Arial"/>
                <w:b/>
              </w:rPr>
              <w:t>Zulema Martínez Sánchez</w:t>
            </w:r>
            <w:r w:rsidRPr="00680B1A">
              <w:rPr>
                <w:rFonts w:ascii="Palatino Linotype" w:hAnsi="Palatino Linotype"/>
                <w:b/>
              </w:rPr>
              <w:t xml:space="preserve"> </w:t>
            </w:r>
          </w:p>
          <w:p w:rsidR="00840993" w:rsidRPr="00680B1A" w:rsidRDefault="00840993" w:rsidP="00840993">
            <w:pPr>
              <w:jc w:val="center"/>
              <w:rPr>
                <w:rFonts w:ascii="Palatino Linotype" w:hAnsi="Palatino Linotype"/>
              </w:rPr>
            </w:pPr>
            <w:r w:rsidRPr="00680B1A">
              <w:rPr>
                <w:rFonts w:ascii="Palatino Linotype" w:hAnsi="Palatino Linotype"/>
              </w:rPr>
              <w:t>Comisionada Presidenta</w:t>
            </w:r>
          </w:p>
          <w:p w:rsidR="00840993" w:rsidRDefault="00840993" w:rsidP="00840993">
            <w:pPr>
              <w:jc w:val="center"/>
              <w:rPr>
                <w:rFonts w:ascii="Palatino Linotype" w:hAnsi="Palatino Linotype"/>
              </w:rPr>
            </w:pPr>
            <w:r w:rsidRPr="00680B1A">
              <w:rPr>
                <w:rFonts w:ascii="Palatino Linotype" w:hAnsi="Palatino Linotype"/>
              </w:rPr>
              <w:t>(Rúbrica)</w:t>
            </w:r>
          </w:p>
          <w:p w:rsidR="00840993" w:rsidRPr="00680B1A" w:rsidRDefault="00840993" w:rsidP="00840993">
            <w:pPr>
              <w:jc w:val="center"/>
              <w:rPr>
                <w:rFonts w:ascii="Palatino Linotype" w:hAnsi="Palatino Linotype"/>
              </w:rPr>
            </w:pPr>
          </w:p>
          <w:p w:rsidR="00840993" w:rsidRDefault="00840993" w:rsidP="00840993">
            <w:pPr>
              <w:jc w:val="center"/>
              <w:rPr>
                <w:rFonts w:ascii="Palatino Linotype" w:hAnsi="Palatino Linotype"/>
              </w:rPr>
            </w:pPr>
          </w:p>
          <w:p w:rsidR="00840993" w:rsidRPr="00680B1A" w:rsidRDefault="00840993" w:rsidP="00186301">
            <w:pPr>
              <w:rPr>
                <w:rFonts w:ascii="Palatino Linotype" w:hAnsi="Palatino Linotype"/>
              </w:rPr>
            </w:pPr>
          </w:p>
        </w:tc>
      </w:tr>
      <w:tr w:rsidR="00840993" w:rsidRPr="00B6671F" w:rsidTr="00840993">
        <w:trPr>
          <w:trHeight w:val="2156"/>
        </w:trPr>
        <w:tc>
          <w:tcPr>
            <w:tcW w:w="4419" w:type="dxa"/>
            <w:vAlign w:val="center"/>
          </w:tcPr>
          <w:p w:rsidR="00840993" w:rsidRDefault="00840993" w:rsidP="00840993">
            <w:pPr>
              <w:rPr>
                <w:rFonts w:ascii="Palatino Linotype" w:hAnsi="Palatino Linotype"/>
                <w:b/>
              </w:rPr>
            </w:pPr>
          </w:p>
          <w:p w:rsidR="00840993" w:rsidRPr="00680B1A" w:rsidRDefault="00840993" w:rsidP="00840993">
            <w:pPr>
              <w:rPr>
                <w:rFonts w:ascii="Palatino Linotype" w:hAnsi="Palatino Linotype"/>
                <w:b/>
              </w:rPr>
            </w:pPr>
          </w:p>
          <w:p w:rsidR="00840993" w:rsidRPr="00680B1A" w:rsidRDefault="00840993" w:rsidP="00840993">
            <w:pPr>
              <w:jc w:val="center"/>
              <w:rPr>
                <w:rFonts w:ascii="Palatino Linotype" w:hAnsi="Palatino Linotype"/>
                <w:b/>
              </w:rPr>
            </w:pPr>
          </w:p>
          <w:p w:rsidR="00840993" w:rsidRPr="00680B1A" w:rsidRDefault="00840993" w:rsidP="00840993">
            <w:pPr>
              <w:rPr>
                <w:rFonts w:ascii="Palatino Linotype" w:hAnsi="Palatino Linotype"/>
                <w:b/>
              </w:rPr>
            </w:pPr>
          </w:p>
          <w:p w:rsidR="00840993" w:rsidRPr="00680B1A" w:rsidRDefault="00840993" w:rsidP="00840993">
            <w:pPr>
              <w:jc w:val="center"/>
              <w:rPr>
                <w:rFonts w:ascii="Palatino Linotype" w:hAnsi="Palatino Linotype"/>
                <w:b/>
              </w:rPr>
            </w:pPr>
            <w:r w:rsidRPr="00680B1A">
              <w:rPr>
                <w:rFonts w:ascii="Palatino Linotype" w:hAnsi="Palatino Linotype"/>
                <w:b/>
              </w:rPr>
              <w:t>Eva Abaid Yapur</w:t>
            </w:r>
          </w:p>
          <w:p w:rsidR="00840993" w:rsidRPr="00680B1A" w:rsidRDefault="00840993" w:rsidP="00840993">
            <w:pPr>
              <w:jc w:val="center"/>
              <w:rPr>
                <w:rFonts w:ascii="Palatino Linotype" w:hAnsi="Palatino Linotype"/>
              </w:rPr>
            </w:pPr>
            <w:r w:rsidRPr="00680B1A">
              <w:rPr>
                <w:rFonts w:ascii="Palatino Linotype" w:hAnsi="Palatino Linotype"/>
              </w:rPr>
              <w:t>Comisionada</w:t>
            </w:r>
          </w:p>
          <w:p w:rsidR="00840993" w:rsidRPr="00680B1A" w:rsidRDefault="00840993" w:rsidP="00840993">
            <w:pPr>
              <w:jc w:val="center"/>
              <w:rPr>
                <w:rFonts w:ascii="Palatino Linotype" w:hAnsi="Palatino Linotype"/>
              </w:rPr>
            </w:pPr>
            <w:r w:rsidRPr="00680B1A">
              <w:rPr>
                <w:rFonts w:ascii="Palatino Linotype" w:hAnsi="Palatino Linotype"/>
              </w:rPr>
              <w:t>(Rúbrica)</w:t>
            </w:r>
          </w:p>
        </w:tc>
        <w:tc>
          <w:tcPr>
            <w:tcW w:w="4419" w:type="dxa"/>
            <w:vAlign w:val="center"/>
          </w:tcPr>
          <w:p w:rsidR="00840993" w:rsidRPr="00B6671F" w:rsidRDefault="00840993" w:rsidP="00840993">
            <w:pPr>
              <w:rPr>
                <w:rFonts w:ascii="Palatino Linotype" w:hAnsi="Palatino Linotype" w:cs="Arial"/>
                <w:b/>
              </w:rPr>
            </w:pPr>
          </w:p>
          <w:p w:rsidR="00840993" w:rsidRPr="00B6671F" w:rsidRDefault="00840993" w:rsidP="00840993">
            <w:pPr>
              <w:jc w:val="center"/>
              <w:rPr>
                <w:rFonts w:ascii="Palatino Linotype" w:hAnsi="Palatino Linotype" w:cs="Arial"/>
                <w:b/>
              </w:rPr>
            </w:pPr>
          </w:p>
          <w:p w:rsidR="00840993" w:rsidRPr="00B6671F" w:rsidRDefault="00840993" w:rsidP="00840993">
            <w:pPr>
              <w:jc w:val="center"/>
              <w:rPr>
                <w:rFonts w:ascii="Palatino Linotype" w:hAnsi="Palatino Linotype" w:cs="Arial"/>
                <w:b/>
              </w:rPr>
            </w:pPr>
          </w:p>
          <w:p w:rsidR="00840993" w:rsidRPr="00B6671F" w:rsidRDefault="00840993" w:rsidP="00840993">
            <w:pPr>
              <w:rPr>
                <w:rFonts w:ascii="Palatino Linotype" w:hAnsi="Palatino Linotype" w:cs="Arial"/>
                <w:b/>
              </w:rPr>
            </w:pPr>
          </w:p>
          <w:p w:rsidR="00186301" w:rsidRDefault="00186301" w:rsidP="00840993">
            <w:pPr>
              <w:jc w:val="center"/>
              <w:rPr>
                <w:rFonts w:ascii="Palatino Linotype" w:hAnsi="Palatino Linotype" w:cs="Arial"/>
                <w:b/>
              </w:rPr>
            </w:pPr>
          </w:p>
          <w:p w:rsidR="00840993" w:rsidRPr="00B6671F" w:rsidRDefault="00840993" w:rsidP="00840993">
            <w:pPr>
              <w:jc w:val="center"/>
              <w:rPr>
                <w:rFonts w:ascii="Palatino Linotype" w:hAnsi="Palatino Linotype"/>
                <w:b/>
              </w:rPr>
            </w:pPr>
            <w:r w:rsidRPr="00B6671F">
              <w:rPr>
                <w:rFonts w:ascii="Palatino Linotype" w:hAnsi="Palatino Linotype" w:cs="Arial"/>
                <w:b/>
              </w:rPr>
              <w:t>José Guadalupe Luna Hernández</w:t>
            </w:r>
          </w:p>
          <w:p w:rsidR="00840993" w:rsidRPr="00B6671F" w:rsidRDefault="00840993" w:rsidP="00840993">
            <w:pPr>
              <w:jc w:val="center"/>
              <w:rPr>
                <w:rFonts w:ascii="Palatino Linotype" w:hAnsi="Palatino Linotype"/>
              </w:rPr>
            </w:pPr>
            <w:r w:rsidRPr="00B6671F">
              <w:rPr>
                <w:rFonts w:ascii="Palatino Linotype" w:hAnsi="Palatino Linotype"/>
              </w:rPr>
              <w:t xml:space="preserve"> Comisionado</w:t>
            </w:r>
          </w:p>
          <w:p w:rsidR="00840993" w:rsidRPr="00B6671F" w:rsidRDefault="00840993" w:rsidP="00840993">
            <w:pPr>
              <w:jc w:val="center"/>
              <w:rPr>
                <w:rFonts w:ascii="Palatino Linotype" w:hAnsi="Palatino Linotype"/>
              </w:rPr>
            </w:pPr>
            <w:r w:rsidRPr="00B6671F">
              <w:rPr>
                <w:rFonts w:ascii="Palatino Linotype" w:hAnsi="Palatino Linotype"/>
              </w:rPr>
              <w:t>(Rúbrica)</w:t>
            </w:r>
          </w:p>
          <w:p w:rsidR="00840993" w:rsidRPr="00B6671F" w:rsidRDefault="00840993" w:rsidP="00840993">
            <w:pPr>
              <w:jc w:val="center"/>
              <w:rPr>
                <w:rFonts w:ascii="Palatino Linotype" w:hAnsi="Palatino Linotype"/>
              </w:rPr>
            </w:pPr>
          </w:p>
        </w:tc>
      </w:tr>
      <w:tr w:rsidR="00840993" w:rsidRPr="00B6671F" w:rsidTr="00840993">
        <w:trPr>
          <w:trHeight w:val="1953"/>
        </w:trPr>
        <w:tc>
          <w:tcPr>
            <w:tcW w:w="8838" w:type="dxa"/>
            <w:gridSpan w:val="2"/>
            <w:vAlign w:val="center"/>
          </w:tcPr>
          <w:p w:rsidR="00840993" w:rsidRPr="00680B1A" w:rsidRDefault="00840993" w:rsidP="00840993">
            <w:pPr>
              <w:rPr>
                <w:rFonts w:ascii="Palatino Linotype" w:hAnsi="Palatino Linotype" w:cs="Arial"/>
                <w:b/>
              </w:rPr>
            </w:pPr>
          </w:p>
          <w:p w:rsidR="00840993" w:rsidRDefault="00840993" w:rsidP="00840993">
            <w:pPr>
              <w:jc w:val="center"/>
              <w:rPr>
                <w:rFonts w:ascii="Palatino Linotype" w:hAnsi="Palatino Linotype" w:cs="Arial"/>
                <w:b/>
              </w:rPr>
            </w:pPr>
          </w:p>
          <w:p w:rsidR="00840993" w:rsidRPr="00680B1A" w:rsidRDefault="00840993" w:rsidP="00840993">
            <w:pPr>
              <w:jc w:val="center"/>
              <w:rPr>
                <w:rFonts w:ascii="Palatino Linotype" w:hAnsi="Palatino Linotype" w:cs="Arial"/>
                <w:b/>
              </w:rPr>
            </w:pPr>
          </w:p>
          <w:p w:rsidR="00840993" w:rsidRPr="00680B1A" w:rsidRDefault="00840993" w:rsidP="00840993">
            <w:pPr>
              <w:jc w:val="center"/>
              <w:rPr>
                <w:rFonts w:ascii="Palatino Linotype" w:hAnsi="Palatino Linotype" w:cs="Arial"/>
                <w:b/>
              </w:rPr>
            </w:pPr>
          </w:p>
          <w:p w:rsidR="00840993" w:rsidRPr="00680B1A" w:rsidRDefault="00840993" w:rsidP="00840993">
            <w:pPr>
              <w:jc w:val="both"/>
              <w:rPr>
                <w:rFonts w:ascii="Palatino Linotype" w:hAnsi="Palatino Linotype" w:cs="Arial"/>
                <w:b/>
              </w:rPr>
            </w:pPr>
            <w:r w:rsidRPr="00680B1A">
              <w:rPr>
                <w:rFonts w:ascii="Palatino Linotype" w:hAnsi="Palatino Linotype" w:cs="Arial"/>
                <w:b/>
              </w:rPr>
              <w:t xml:space="preserve">                                    </w:t>
            </w:r>
          </w:p>
          <w:p w:rsidR="00840993" w:rsidRPr="00680B1A" w:rsidRDefault="00840993" w:rsidP="00840993">
            <w:pPr>
              <w:jc w:val="both"/>
              <w:rPr>
                <w:rFonts w:ascii="Palatino Linotype" w:hAnsi="Palatino Linotype" w:cs="Arial"/>
                <w:b/>
              </w:rPr>
            </w:pPr>
            <w:r w:rsidRPr="00680B1A">
              <w:rPr>
                <w:rFonts w:ascii="Palatino Linotype" w:hAnsi="Palatino Linotype" w:cs="Arial"/>
                <w:b/>
              </w:rPr>
              <w:t xml:space="preserve">                                                   </w:t>
            </w:r>
          </w:p>
          <w:p w:rsidR="00840993" w:rsidRDefault="00840993" w:rsidP="00840993">
            <w:pPr>
              <w:jc w:val="both"/>
              <w:rPr>
                <w:rFonts w:ascii="Palatino Linotype" w:hAnsi="Palatino Linotype" w:cs="Arial"/>
                <w:b/>
              </w:rPr>
            </w:pPr>
            <w:r w:rsidRPr="00680B1A">
              <w:rPr>
                <w:rFonts w:ascii="Palatino Linotype" w:hAnsi="Palatino Linotype" w:cs="Arial"/>
                <w:b/>
              </w:rPr>
              <w:t xml:space="preserve">                                                                    </w:t>
            </w:r>
          </w:p>
          <w:p w:rsidR="00840993" w:rsidRPr="00680B1A" w:rsidRDefault="00840993" w:rsidP="00840993">
            <w:pPr>
              <w:jc w:val="both"/>
              <w:rPr>
                <w:rFonts w:ascii="Palatino Linotype" w:hAnsi="Palatino Linotype" w:cs="Arial"/>
                <w:b/>
              </w:rPr>
            </w:pPr>
            <w:r w:rsidRPr="00680B1A">
              <w:rPr>
                <w:rFonts w:ascii="Palatino Linotype" w:hAnsi="Palatino Linotype" w:cs="Arial"/>
                <w:b/>
              </w:rPr>
              <w:t xml:space="preserve">                 </w:t>
            </w:r>
          </w:p>
          <w:p w:rsidR="00840993" w:rsidRPr="00680B1A" w:rsidRDefault="00840993" w:rsidP="00840993">
            <w:pPr>
              <w:rPr>
                <w:rFonts w:ascii="Palatino Linotype" w:hAnsi="Palatino Linotype" w:cs="Arial"/>
                <w:b/>
              </w:rPr>
            </w:pPr>
            <w:r w:rsidRPr="00680B1A">
              <w:rPr>
                <w:rFonts w:ascii="Palatino Linotype" w:hAnsi="Palatino Linotype" w:cs="Arial"/>
                <w:b/>
              </w:rPr>
              <w:t xml:space="preserve">            Javier Martínez Cruz    </w:t>
            </w:r>
            <w:r>
              <w:rPr>
                <w:rFonts w:ascii="Palatino Linotype" w:hAnsi="Palatino Linotype" w:cs="Arial"/>
                <w:b/>
              </w:rPr>
              <w:t xml:space="preserve">                           </w:t>
            </w:r>
            <w:r w:rsidRPr="00680B1A">
              <w:rPr>
                <w:rFonts w:ascii="Palatino Linotype" w:hAnsi="Palatino Linotype" w:cs="Arial"/>
                <w:b/>
              </w:rPr>
              <w:t xml:space="preserve">  </w:t>
            </w:r>
            <w:r>
              <w:rPr>
                <w:rFonts w:ascii="Palatino Linotype" w:hAnsi="Palatino Linotype" w:cs="Arial"/>
                <w:b/>
              </w:rPr>
              <w:t>Luis Gustavo Parra Noriega</w:t>
            </w:r>
            <w:r w:rsidRPr="00680B1A">
              <w:rPr>
                <w:rFonts w:ascii="Palatino Linotype" w:hAnsi="Palatino Linotype" w:cs="Arial"/>
                <w:b/>
              </w:rPr>
              <w:t xml:space="preserve"> </w:t>
            </w:r>
          </w:p>
          <w:p w:rsidR="00840993" w:rsidRPr="00680B1A" w:rsidRDefault="00840993" w:rsidP="00840993">
            <w:pPr>
              <w:rPr>
                <w:rFonts w:ascii="Palatino Linotype" w:hAnsi="Palatino Linotype" w:cs="Arial"/>
                <w:b/>
              </w:rPr>
            </w:pPr>
            <w:r w:rsidRPr="00680B1A">
              <w:rPr>
                <w:rFonts w:ascii="Palatino Linotype" w:hAnsi="Palatino Linotype" w:cs="Arial"/>
              </w:rPr>
              <w:t xml:space="preserve">                  Comisionado</w:t>
            </w:r>
            <w:r w:rsidRPr="00680B1A">
              <w:rPr>
                <w:rFonts w:ascii="Palatino Linotype" w:hAnsi="Palatino Linotype" w:cs="Arial"/>
                <w:b/>
              </w:rPr>
              <w:t xml:space="preserve">                                                        </w:t>
            </w:r>
            <w:r>
              <w:rPr>
                <w:rFonts w:ascii="Palatino Linotype" w:hAnsi="Palatino Linotype" w:cs="Arial"/>
              </w:rPr>
              <w:t>Comisionado</w:t>
            </w:r>
            <w:r w:rsidRPr="00680B1A">
              <w:rPr>
                <w:rFonts w:ascii="Palatino Linotype" w:hAnsi="Palatino Linotype" w:cs="Arial"/>
                <w:b/>
              </w:rPr>
              <w:t xml:space="preserve">                                 </w:t>
            </w:r>
          </w:p>
          <w:p w:rsidR="00840993" w:rsidRPr="00680B1A" w:rsidRDefault="00840993" w:rsidP="00840993">
            <w:pPr>
              <w:rPr>
                <w:rFonts w:ascii="Palatino Linotype" w:hAnsi="Palatino Linotype" w:cs="Arial"/>
              </w:rPr>
            </w:pPr>
            <w:r w:rsidRPr="00680B1A">
              <w:rPr>
                <w:rFonts w:ascii="Palatino Linotype" w:hAnsi="Palatino Linotype" w:cs="Arial"/>
              </w:rPr>
              <w:t xml:space="preserve">                     </w:t>
            </w:r>
            <w:r w:rsidRPr="00680B1A">
              <w:rPr>
                <w:rFonts w:ascii="Palatino Linotype" w:hAnsi="Palatino Linotype"/>
              </w:rPr>
              <w:t xml:space="preserve">(Rúbrica)             </w:t>
            </w:r>
            <w:r w:rsidRPr="00680B1A">
              <w:rPr>
                <w:rFonts w:ascii="Palatino Linotype" w:hAnsi="Palatino Linotype" w:cs="Arial"/>
              </w:rPr>
              <w:t xml:space="preserve">                  </w:t>
            </w:r>
            <w:r>
              <w:rPr>
                <w:rFonts w:ascii="Palatino Linotype" w:hAnsi="Palatino Linotype" w:cs="Arial"/>
              </w:rPr>
              <w:t xml:space="preserve">                     </w:t>
            </w:r>
            <w:r w:rsidRPr="00680B1A">
              <w:rPr>
                <w:rFonts w:ascii="Palatino Linotype" w:hAnsi="Palatino Linotype" w:cs="Arial"/>
              </w:rPr>
              <w:t xml:space="preserve"> </w:t>
            </w:r>
            <w:r>
              <w:rPr>
                <w:rFonts w:ascii="Palatino Linotype" w:hAnsi="Palatino Linotype" w:cs="Arial"/>
              </w:rPr>
              <w:t xml:space="preserve">            </w:t>
            </w:r>
            <w:r w:rsidRPr="00680B1A">
              <w:rPr>
                <w:rFonts w:ascii="Palatino Linotype" w:hAnsi="Palatino Linotype"/>
              </w:rPr>
              <w:t>(</w:t>
            </w:r>
            <w:r>
              <w:rPr>
                <w:rFonts w:ascii="Palatino Linotype" w:hAnsi="Palatino Linotype"/>
              </w:rPr>
              <w:t>Rúbrica</w:t>
            </w:r>
            <w:r w:rsidRPr="00680B1A">
              <w:rPr>
                <w:rFonts w:ascii="Palatino Linotype" w:hAnsi="Palatino Linotype"/>
              </w:rPr>
              <w:t>)</w:t>
            </w:r>
          </w:p>
          <w:p w:rsidR="00840993" w:rsidRPr="00680B1A" w:rsidRDefault="00840993" w:rsidP="00840993">
            <w:pPr>
              <w:rPr>
                <w:rFonts w:ascii="Palatino Linotype" w:hAnsi="Palatino Linotype"/>
              </w:rPr>
            </w:pPr>
            <w:r w:rsidRPr="00680B1A">
              <w:rPr>
                <w:rFonts w:ascii="Palatino Linotype" w:hAnsi="Palatino Linotype"/>
              </w:rPr>
              <w:lastRenderedPageBreak/>
              <w:t xml:space="preserve">                                                                                          </w:t>
            </w:r>
          </w:p>
        </w:tc>
      </w:tr>
      <w:tr w:rsidR="00840993" w:rsidRPr="00B6671F" w:rsidTr="00840993">
        <w:trPr>
          <w:trHeight w:val="1544"/>
        </w:trPr>
        <w:tc>
          <w:tcPr>
            <w:tcW w:w="8838" w:type="dxa"/>
            <w:gridSpan w:val="2"/>
            <w:vAlign w:val="center"/>
          </w:tcPr>
          <w:p w:rsidR="00840993" w:rsidRPr="00680B1A" w:rsidRDefault="00840993" w:rsidP="00840993">
            <w:pPr>
              <w:jc w:val="center"/>
              <w:rPr>
                <w:rFonts w:ascii="Palatino Linotype" w:hAnsi="Palatino Linotype" w:cs="Arial"/>
                <w:b/>
              </w:rPr>
            </w:pPr>
          </w:p>
          <w:p w:rsidR="00840993" w:rsidRDefault="00840993" w:rsidP="00840993">
            <w:pPr>
              <w:rPr>
                <w:rFonts w:ascii="Palatino Linotype" w:hAnsi="Palatino Linotype" w:cs="Arial"/>
                <w:b/>
              </w:rPr>
            </w:pPr>
          </w:p>
          <w:p w:rsidR="00840993" w:rsidRDefault="00840993" w:rsidP="00840993">
            <w:pPr>
              <w:rPr>
                <w:rFonts w:ascii="Palatino Linotype" w:hAnsi="Palatino Linotype" w:cs="Arial"/>
                <w:b/>
              </w:rPr>
            </w:pPr>
          </w:p>
          <w:p w:rsidR="00840993" w:rsidRDefault="00840993" w:rsidP="00840993">
            <w:pPr>
              <w:rPr>
                <w:rFonts w:ascii="Palatino Linotype" w:hAnsi="Palatino Linotype" w:cs="Arial"/>
                <w:b/>
              </w:rPr>
            </w:pPr>
          </w:p>
          <w:p w:rsidR="00840993" w:rsidRDefault="00840993" w:rsidP="00840993">
            <w:pPr>
              <w:rPr>
                <w:rFonts w:ascii="Palatino Linotype" w:hAnsi="Palatino Linotype" w:cs="Arial"/>
                <w:b/>
              </w:rPr>
            </w:pPr>
          </w:p>
          <w:p w:rsidR="00840993" w:rsidRDefault="00840993" w:rsidP="00840993">
            <w:pPr>
              <w:rPr>
                <w:rFonts w:ascii="Palatino Linotype" w:hAnsi="Palatino Linotype" w:cs="Arial"/>
                <w:b/>
              </w:rPr>
            </w:pPr>
          </w:p>
          <w:p w:rsidR="00840993" w:rsidRDefault="00840993" w:rsidP="00840993">
            <w:pPr>
              <w:rPr>
                <w:rFonts w:ascii="Palatino Linotype" w:hAnsi="Palatino Linotype" w:cs="Arial"/>
                <w:b/>
              </w:rPr>
            </w:pPr>
          </w:p>
          <w:p w:rsidR="00840993" w:rsidRPr="00680B1A" w:rsidRDefault="00840993" w:rsidP="00840993">
            <w:pPr>
              <w:rPr>
                <w:rFonts w:ascii="Palatino Linotype" w:hAnsi="Palatino Linotype" w:cs="Arial"/>
                <w:b/>
              </w:rPr>
            </w:pPr>
          </w:p>
          <w:p w:rsidR="00840993" w:rsidRPr="00680B1A" w:rsidRDefault="00840993" w:rsidP="00840993">
            <w:pPr>
              <w:jc w:val="center"/>
              <w:rPr>
                <w:rFonts w:ascii="Palatino Linotype" w:hAnsi="Palatino Linotype"/>
                <w:b/>
              </w:rPr>
            </w:pPr>
            <w:r>
              <w:rPr>
                <w:rFonts w:ascii="Palatino Linotype" w:hAnsi="Palatino Linotype" w:cs="Arial"/>
                <w:b/>
              </w:rPr>
              <w:t>Alexis Tapia Ramírez</w:t>
            </w:r>
          </w:p>
          <w:p w:rsidR="00840993" w:rsidRPr="00680B1A" w:rsidRDefault="00840993" w:rsidP="00840993">
            <w:pPr>
              <w:jc w:val="center"/>
              <w:rPr>
                <w:rFonts w:ascii="Palatino Linotype" w:hAnsi="Palatino Linotype"/>
              </w:rPr>
            </w:pPr>
            <w:r>
              <w:rPr>
                <w:rFonts w:ascii="Palatino Linotype" w:hAnsi="Palatino Linotype"/>
              </w:rPr>
              <w:t>Secretario Técnico</w:t>
            </w:r>
            <w:r w:rsidRPr="00680B1A">
              <w:rPr>
                <w:rFonts w:ascii="Palatino Linotype" w:hAnsi="Palatino Linotype"/>
              </w:rPr>
              <w:t xml:space="preserve"> del Pleno</w:t>
            </w:r>
          </w:p>
          <w:p w:rsidR="00840993" w:rsidRPr="00680B1A" w:rsidRDefault="00840993" w:rsidP="00840993">
            <w:pPr>
              <w:jc w:val="center"/>
              <w:rPr>
                <w:rFonts w:ascii="Palatino Linotype" w:hAnsi="Palatino Linotype"/>
              </w:rPr>
            </w:pPr>
            <w:r w:rsidRPr="00680B1A">
              <w:rPr>
                <w:rFonts w:ascii="Palatino Linotype" w:hAnsi="Palatino Linotype"/>
              </w:rPr>
              <w:t>(Rúbrica)</w:t>
            </w:r>
          </w:p>
          <w:p w:rsidR="00840993" w:rsidRPr="00680B1A" w:rsidRDefault="00840993" w:rsidP="00840993">
            <w:pPr>
              <w:jc w:val="center"/>
              <w:rPr>
                <w:rFonts w:ascii="Palatino Linotype" w:hAnsi="Palatino Linotype"/>
              </w:rPr>
            </w:pPr>
          </w:p>
        </w:tc>
      </w:tr>
    </w:tbl>
    <w:p w:rsidR="00840993" w:rsidRPr="006556E6" w:rsidRDefault="00840993" w:rsidP="00840993">
      <w:pPr>
        <w:jc w:val="both"/>
        <w:rPr>
          <w:rFonts w:ascii="Palatino Linotype" w:hAnsi="Palatino Linotype" w:cs="Arial"/>
        </w:rPr>
      </w:pPr>
    </w:p>
    <w:p w:rsidR="00840993" w:rsidRDefault="00840993" w:rsidP="00840993">
      <w:pPr>
        <w:jc w:val="both"/>
        <w:rPr>
          <w:rFonts w:ascii="Palatino Linotype" w:hAnsi="Palatino Linotype" w:cs="Arial"/>
        </w:rPr>
      </w:pPr>
    </w:p>
    <w:p w:rsidR="00840993" w:rsidRDefault="00840993" w:rsidP="00840993">
      <w:pPr>
        <w:jc w:val="both"/>
        <w:rPr>
          <w:rFonts w:ascii="Palatino Linotype" w:hAnsi="Palatino Linotype" w:cs="Arial"/>
        </w:rPr>
      </w:pPr>
    </w:p>
    <w:p w:rsidR="00840993" w:rsidRDefault="00840993" w:rsidP="00840993">
      <w:pPr>
        <w:jc w:val="both"/>
        <w:rPr>
          <w:rFonts w:ascii="Palatino Linotype" w:hAnsi="Palatino Linotype" w:cs="Arial"/>
        </w:rPr>
      </w:pPr>
    </w:p>
    <w:p w:rsidR="00826116" w:rsidRPr="00840993" w:rsidRDefault="00840993" w:rsidP="00840993">
      <w:pPr>
        <w:jc w:val="both"/>
        <w:rPr>
          <w:rFonts w:ascii="Palatino Linotype" w:hAnsi="Palatino Linotype" w:cs="Arial"/>
        </w:rPr>
      </w:pPr>
      <w:r w:rsidRPr="006556E6">
        <w:rPr>
          <w:rFonts w:ascii="Palatino Linotype" w:hAnsi="Palatino Linotype" w:cs="Arial"/>
        </w:rPr>
        <w:t xml:space="preserve">Esta hoja corresponde a la resolución de </w:t>
      </w:r>
      <w:r w:rsidR="00186301">
        <w:t xml:space="preserve">seis </w:t>
      </w:r>
      <w:r>
        <w:t xml:space="preserve">de diciembre </w:t>
      </w:r>
      <w:r w:rsidRPr="006556E6">
        <w:rPr>
          <w:rFonts w:ascii="Palatino Linotype" w:hAnsi="Palatino Linotype" w:cs="Arial"/>
        </w:rPr>
        <w:t>de dos mil dieci</w:t>
      </w:r>
      <w:r>
        <w:rPr>
          <w:rFonts w:ascii="Palatino Linotype" w:hAnsi="Palatino Linotype" w:cs="Arial"/>
        </w:rPr>
        <w:t>ocho</w:t>
      </w:r>
      <w:r w:rsidRPr="006556E6">
        <w:rPr>
          <w:rFonts w:ascii="Palatino Linotype" w:hAnsi="Palatino Linotype" w:cs="Arial"/>
        </w:rPr>
        <w:t xml:space="preserve">, emitida en el recurso de revisión </w:t>
      </w:r>
      <w:r>
        <w:rPr>
          <w:rFonts w:ascii="Palatino Linotype" w:hAnsi="Palatino Linotype" w:cs="Arial"/>
          <w:b/>
          <w:bCs/>
        </w:rPr>
        <w:t>03864/INFOEM/IP/RR/2018</w:t>
      </w:r>
      <w:r w:rsidRPr="006556E6">
        <w:rPr>
          <w:rFonts w:ascii="Palatino Linotype" w:hAnsi="Palatino Linotype" w:cs="Arial"/>
        </w:rPr>
        <w:t>.</w:t>
      </w:r>
    </w:p>
    <w:sectPr w:rsidR="00826116" w:rsidRPr="00840993" w:rsidSect="00840993">
      <w:headerReference w:type="default" r:id="rId33"/>
      <w:footerReference w:type="default" r:id="rId34"/>
      <w:headerReference w:type="first" r:id="rId35"/>
      <w:footerReference w:type="first" r:id="rId36"/>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9CB" w:rsidRDefault="006639CB" w:rsidP="00840993">
      <w:r>
        <w:separator/>
      </w:r>
    </w:p>
  </w:endnote>
  <w:endnote w:type="continuationSeparator" w:id="0">
    <w:p w:rsidR="006639CB" w:rsidRDefault="006639CB" w:rsidP="00840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71B" w:rsidRDefault="00E2371B" w:rsidP="00840993">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B05C0">
      <w:rPr>
        <w:rFonts w:ascii="Arial" w:hAnsi="Arial" w:cs="Arial"/>
        <w:b/>
        <w:bCs/>
        <w:noProof/>
        <w:sz w:val="20"/>
        <w:szCs w:val="20"/>
      </w:rPr>
      <w:t>33</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B05C0">
      <w:rPr>
        <w:rFonts w:ascii="Arial" w:hAnsi="Arial" w:cs="Arial"/>
        <w:b/>
        <w:bCs/>
        <w:noProof/>
        <w:sz w:val="20"/>
        <w:szCs w:val="20"/>
      </w:rPr>
      <w:t>44</w:t>
    </w:r>
    <w:r>
      <w:rPr>
        <w:rFonts w:ascii="Arial" w:hAnsi="Arial" w:cs="Arial"/>
        <w:b/>
        <w:bCs/>
        <w:sz w:val="20"/>
        <w:szCs w:val="20"/>
      </w:rPr>
      <w:fldChar w:fldCharType="end"/>
    </w:r>
  </w:p>
  <w:p w:rsidR="00E2371B" w:rsidRDefault="00E2371B" w:rsidP="00840993">
    <w:pPr>
      <w:pStyle w:val="Piedepgina"/>
      <w:rPr>
        <w:rFonts w:ascii="Times New Roman" w:hAnsi="Times New Roman" w:cs="Times New Roman"/>
      </w:rPr>
    </w:pPr>
  </w:p>
  <w:p w:rsidR="00E2371B" w:rsidRDefault="00E2371B" w:rsidP="00840993">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71B" w:rsidRDefault="00E2371B" w:rsidP="00840993">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B05C0">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B05C0">
      <w:rPr>
        <w:rFonts w:ascii="Arial" w:hAnsi="Arial" w:cs="Arial"/>
        <w:b/>
        <w:bCs/>
        <w:noProof/>
        <w:sz w:val="20"/>
        <w:szCs w:val="20"/>
      </w:rPr>
      <w:t>44</w:t>
    </w:r>
    <w:r>
      <w:rPr>
        <w:rFonts w:ascii="Arial" w:hAnsi="Arial" w:cs="Arial"/>
        <w:b/>
        <w:bCs/>
        <w:sz w:val="20"/>
        <w:szCs w:val="20"/>
      </w:rPr>
      <w:fldChar w:fldCharType="end"/>
    </w:r>
  </w:p>
  <w:p w:rsidR="00E2371B" w:rsidRDefault="00E237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9CB" w:rsidRDefault="006639CB" w:rsidP="00840993">
      <w:r>
        <w:separator/>
      </w:r>
    </w:p>
  </w:footnote>
  <w:footnote w:type="continuationSeparator" w:id="0">
    <w:p w:rsidR="006639CB" w:rsidRDefault="006639CB" w:rsidP="00840993">
      <w:r>
        <w:continuationSeparator/>
      </w:r>
    </w:p>
  </w:footnote>
  <w:footnote w:id="1">
    <w:p w:rsidR="00430FD0" w:rsidRPr="00186301" w:rsidRDefault="00430FD0" w:rsidP="00430FD0">
      <w:pPr>
        <w:autoSpaceDE w:val="0"/>
        <w:autoSpaceDN w:val="0"/>
        <w:adjustRightInd w:val="0"/>
        <w:ind w:right="49"/>
        <w:jc w:val="both"/>
        <w:rPr>
          <w:rFonts w:ascii="Palatino Linotype" w:hAnsi="Palatino Linotype" w:cs="Arial"/>
          <w:bCs/>
          <w:i/>
          <w:sz w:val="17"/>
          <w:szCs w:val="17"/>
        </w:rPr>
      </w:pPr>
      <w:r>
        <w:rPr>
          <w:rStyle w:val="Refdenotaalpie"/>
        </w:rPr>
        <w:footnoteRef/>
      </w:r>
      <w:r>
        <w:t xml:space="preserve"> </w:t>
      </w:r>
      <w:r w:rsidRPr="00186301">
        <w:rPr>
          <w:rFonts w:ascii="Palatino Linotype" w:hAnsi="Palatino Linotype" w:cs="Arial"/>
          <w:bCs/>
          <w:i/>
          <w:sz w:val="17"/>
          <w:szCs w:val="17"/>
        </w:rPr>
        <w:t>“</w:t>
      </w:r>
      <w:r w:rsidRPr="00186301">
        <w:rPr>
          <w:rFonts w:ascii="Palatino Linotype" w:hAnsi="Palatino Linotype" w:cs="Arial"/>
          <w:b/>
          <w:bCs/>
          <w:i/>
          <w:sz w:val="17"/>
          <w:szCs w:val="17"/>
        </w:rPr>
        <w:t>Artículo 349.-</w:t>
      </w:r>
      <w:r w:rsidRPr="00186301">
        <w:rPr>
          <w:rFonts w:ascii="Palatino Linotype" w:hAnsi="Palatino Linotype" w:cs="Arial"/>
          <w:bCs/>
          <w:i/>
          <w:sz w:val="17"/>
          <w:szCs w:val="17"/>
        </w:rPr>
        <w:t xml:space="preserve"> Las Dependencias, Entidades Públicas y unidades administrativas proporcionarán con la periodicidad que determinen la Secretaría y las tesorerías, la información contable que comprenderá la patrimonial y presupuestal, para la integración de los estados financieros. </w:t>
      </w:r>
    </w:p>
    <w:p w:rsidR="00430FD0" w:rsidRPr="00186301" w:rsidRDefault="00430FD0" w:rsidP="00430FD0">
      <w:pPr>
        <w:autoSpaceDE w:val="0"/>
        <w:autoSpaceDN w:val="0"/>
        <w:adjustRightInd w:val="0"/>
        <w:ind w:right="49"/>
        <w:jc w:val="both"/>
        <w:rPr>
          <w:rFonts w:ascii="Palatino Linotype" w:hAnsi="Palatino Linotype" w:cs="Arial"/>
          <w:bCs/>
          <w:i/>
          <w:sz w:val="17"/>
          <w:szCs w:val="17"/>
        </w:rPr>
      </w:pPr>
      <w:r w:rsidRPr="00186301">
        <w:rPr>
          <w:rFonts w:ascii="Palatino Linotype" w:hAnsi="Palatino Linotype" w:cs="Arial"/>
          <w:bCs/>
          <w:i/>
          <w:sz w:val="17"/>
          <w:szCs w:val="17"/>
        </w:rPr>
        <w:t xml:space="preserve"> En caso de que no se proporcione la información o la que reciban no cumpla con la forma y plazos establecidos por éstas, podrán suspender la ministración de recursos, hasta en tanto se regularicen. </w:t>
      </w:r>
    </w:p>
    <w:p w:rsidR="00430FD0" w:rsidRPr="00186301" w:rsidRDefault="00430FD0" w:rsidP="00430FD0">
      <w:pPr>
        <w:autoSpaceDE w:val="0"/>
        <w:autoSpaceDN w:val="0"/>
        <w:adjustRightInd w:val="0"/>
        <w:ind w:right="49"/>
        <w:jc w:val="both"/>
        <w:rPr>
          <w:rFonts w:ascii="Palatino Linotype" w:hAnsi="Palatino Linotype" w:cs="Arial"/>
          <w:bCs/>
          <w:i/>
          <w:sz w:val="17"/>
          <w:szCs w:val="17"/>
        </w:rPr>
      </w:pPr>
      <w:r w:rsidRPr="00186301">
        <w:rPr>
          <w:rFonts w:ascii="Palatino Linotype" w:hAnsi="Palatino Linotype" w:cs="Arial"/>
          <w:b/>
          <w:bCs/>
          <w:i/>
          <w:sz w:val="17"/>
          <w:szCs w:val="17"/>
        </w:rPr>
        <w:t>Artículo 350.-</w:t>
      </w:r>
      <w:r w:rsidRPr="00186301">
        <w:rPr>
          <w:rFonts w:ascii="Palatino Linotype" w:hAnsi="Palatino Linotype" w:cs="Arial"/>
          <w:bCs/>
          <w:i/>
          <w:sz w:val="17"/>
          <w:szCs w:val="17"/>
        </w:rPr>
        <w:t xml:space="preserve"> Mensualmente dentro de los primeros veinte días hábiles, la Secretaría y las Tesorerías, enviarán para su análisis y evaluación al Órgano Superior de Fiscalización del Estado de México, la siguiente información: </w:t>
      </w:r>
    </w:p>
    <w:p w:rsidR="00430FD0" w:rsidRPr="00186301" w:rsidRDefault="00430FD0" w:rsidP="00430FD0">
      <w:pPr>
        <w:autoSpaceDE w:val="0"/>
        <w:autoSpaceDN w:val="0"/>
        <w:adjustRightInd w:val="0"/>
        <w:ind w:right="49"/>
        <w:jc w:val="both"/>
        <w:rPr>
          <w:rFonts w:ascii="Palatino Linotype" w:hAnsi="Palatino Linotype" w:cs="Arial"/>
          <w:bCs/>
          <w:i/>
          <w:sz w:val="17"/>
          <w:szCs w:val="17"/>
        </w:rPr>
      </w:pPr>
      <w:r w:rsidRPr="00186301">
        <w:rPr>
          <w:rFonts w:ascii="Palatino Linotype" w:hAnsi="Palatino Linotype" w:cs="Arial"/>
          <w:bCs/>
          <w:i/>
          <w:sz w:val="17"/>
          <w:szCs w:val="17"/>
        </w:rPr>
        <w:t xml:space="preserve">I. Información patrimonial. </w:t>
      </w:r>
    </w:p>
    <w:p w:rsidR="00430FD0" w:rsidRPr="00186301" w:rsidRDefault="00430FD0" w:rsidP="00430FD0">
      <w:pPr>
        <w:autoSpaceDE w:val="0"/>
        <w:autoSpaceDN w:val="0"/>
        <w:adjustRightInd w:val="0"/>
        <w:ind w:right="49"/>
        <w:jc w:val="both"/>
        <w:rPr>
          <w:rFonts w:ascii="Palatino Linotype" w:hAnsi="Palatino Linotype" w:cs="Arial"/>
          <w:bCs/>
          <w:i/>
          <w:sz w:val="17"/>
          <w:szCs w:val="17"/>
        </w:rPr>
      </w:pPr>
      <w:r w:rsidRPr="00186301">
        <w:rPr>
          <w:rFonts w:ascii="Palatino Linotype" w:hAnsi="Palatino Linotype" w:cs="Arial"/>
          <w:bCs/>
          <w:i/>
          <w:sz w:val="17"/>
          <w:szCs w:val="17"/>
        </w:rPr>
        <w:t xml:space="preserve">II. Información presupuestal. </w:t>
      </w:r>
    </w:p>
    <w:p w:rsidR="00430FD0" w:rsidRPr="00186301" w:rsidRDefault="00430FD0" w:rsidP="00430FD0">
      <w:pPr>
        <w:autoSpaceDE w:val="0"/>
        <w:autoSpaceDN w:val="0"/>
        <w:adjustRightInd w:val="0"/>
        <w:ind w:right="49"/>
        <w:jc w:val="both"/>
        <w:rPr>
          <w:rFonts w:ascii="Palatino Linotype" w:hAnsi="Palatino Linotype" w:cs="Arial"/>
          <w:bCs/>
          <w:i/>
          <w:sz w:val="17"/>
          <w:szCs w:val="17"/>
        </w:rPr>
      </w:pPr>
      <w:r w:rsidRPr="00186301">
        <w:rPr>
          <w:rFonts w:ascii="Palatino Linotype" w:hAnsi="Palatino Linotype" w:cs="Arial"/>
          <w:bCs/>
          <w:i/>
          <w:sz w:val="17"/>
          <w:szCs w:val="17"/>
        </w:rPr>
        <w:t xml:space="preserve">III. Información de la obra pública. </w:t>
      </w:r>
    </w:p>
    <w:p w:rsidR="00430FD0" w:rsidRPr="00186301" w:rsidRDefault="00430FD0" w:rsidP="00430FD0">
      <w:pPr>
        <w:autoSpaceDE w:val="0"/>
        <w:autoSpaceDN w:val="0"/>
        <w:adjustRightInd w:val="0"/>
        <w:ind w:right="49"/>
        <w:jc w:val="both"/>
        <w:rPr>
          <w:i/>
          <w:sz w:val="17"/>
          <w:szCs w:val="17"/>
        </w:rPr>
      </w:pPr>
      <w:r w:rsidRPr="00186301">
        <w:rPr>
          <w:rFonts w:ascii="Palatino Linotype" w:hAnsi="Palatino Linotype" w:cs="Arial"/>
          <w:bCs/>
          <w:i/>
          <w:sz w:val="17"/>
          <w:szCs w:val="17"/>
        </w:rPr>
        <w:t xml:space="preserve">IV. Información de nómina. </w:t>
      </w:r>
      <w:r w:rsidRPr="00186301">
        <w:rPr>
          <w:rFonts w:ascii="Palatino Linotype" w:hAnsi="Palatino Linotype" w:cs="Arial"/>
          <w:bCs/>
          <w:i/>
          <w:sz w:val="17"/>
          <w:szCs w:val="17"/>
        </w:rPr>
        <w:cr/>
      </w:r>
      <w:r w:rsidRPr="00186301">
        <w:rPr>
          <w:rFonts w:ascii="Palatino Linotype" w:hAnsi="Palatino Linotype" w:cs="Arial"/>
          <w:i/>
          <w:sz w:val="17"/>
          <w:szCs w:val="17"/>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E2371B" w:rsidTr="00840993">
      <w:tc>
        <w:tcPr>
          <w:tcW w:w="2552" w:type="dxa"/>
          <w:vAlign w:val="center"/>
          <w:hideMark/>
        </w:tcPr>
        <w:p w:rsidR="00E2371B" w:rsidRDefault="00E2371B" w:rsidP="008409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6" w:type="dxa"/>
          <w:vAlign w:val="center"/>
          <w:hideMark/>
        </w:tcPr>
        <w:p w:rsidR="00E2371B" w:rsidRDefault="00E2371B" w:rsidP="00840993">
          <w:pPr>
            <w:jc w:val="both"/>
            <w:rPr>
              <w:rFonts w:ascii="Palatino Linotype" w:hAnsi="Palatino Linotype"/>
              <w:b/>
              <w:sz w:val="22"/>
              <w:szCs w:val="22"/>
              <w:lang w:val="es-ES_tradnl"/>
            </w:rPr>
          </w:pPr>
          <w:r>
            <w:rPr>
              <w:rFonts w:ascii="Palatino Linotype" w:hAnsi="Palatino Linotype"/>
              <w:b/>
              <w:sz w:val="22"/>
              <w:szCs w:val="22"/>
              <w:lang w:val="es-ES_tradnl"/>
            </w:rPr>
            <w:t xml:space="preserve">03864/INFOEM/IP/RR/2018 </w:t>
          </w:r>
        </w:p>
      </w:tc>
    </w:tr>
    <w:tr w:rsidR="00E2371B" w:rsidTr="00840993">
      <w:trPr>
        <w:trHeight w:val="228"/>
      </w:trPr>
      <w:tc>
        <w:tcPr>
          <w:tcW w:w="2552" w:type="dxa"/>
          <w:vAlign w:val="center"/>
          <w:hideMark/>
        </w:tcPr>
        <w:p w:rsidR="00E2371B" w:rsidRDefault="00E2371B" w:rsidP="008409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6" w:type="dxa"/>
          <w:vAlign w:val="center"/>
          <w:hideMark/>
        </w:tcPr>
        <w:p w:rsidR="00E2371B" w:rsidRDefault="00E2371B" w:rsidP="00840993">
          <w:pPr>
            <w:jc w:val="both"/>
            <w:rPr>
              <w:rFonts w:ascii="Palatino Linotype" w:hAnsi="Palatino Linotype"/>
              <w:b/>
              <w:sz w:val="22"/>
              <w:szCs w:val="22"/>
              <w:lang w:val="es-ES_tradnl"/>
            </w:rPr>
          </w:pPr>
          <w:r>
            <w:rPr>
              <w:rFonts w:ascii="Palatino Linotype" w:hAnsi="Palatino Linotype"/>
              <w:b/>
              <w:sz w:val="22"/>
              <w:szCs w:val="22"/>
              <w:lang w:val="es-ES_tradnl"/>
            </w:rPr>
            <w:t>Ayuntamiento de Huixquilucan.</w:t>
          </w:r>
        </w:p>
      </w:tc>
    </w:tr>
    <w:tr w:rsidR="00E2371B" w:rsidTr="00840993">
      <w:tc>
        <w:tcPr>
          <w:tcW w:w="2552" w:type="dxa"/>
          <w:vAlign w:val="center"/>
          <w:hideMark/>
        </w:tcPr>
        <w:p w:rsidR="00E2371B" w:rsidRDefault="00E2371B" w:rsidP="00840993">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6" w:type="dxa"/>
          <w:vAlign w:val="center"/>
          <w:hideMark/>
        </w:tcPr>
        <w:p w:rsidR="00E2371B" w:rsidRDefault="00E2371B" w:rsidP="00840993">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E2371B" w:rsidRDefault="00E2371B" w:rsidP="00840993">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0159FB03" wp14:editId="73FF52DE">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71B" w:rsidRDefault="00E2371B" w:rsidP="00840993">
    <w:pPr>
      <w:pStyle w:val="Encabezado"/>
      <w:jc w:val="both"/>
    </w:pPr>
    <w:r>
      <w:rPr>
        <w:noProof/>
        <w:lang w:val="es-MX" w:eastAsia="es-MX"/>
      </w:rPr>
      <w:drawing>
        <wp:anchor distT="0" distB="0" distL="114300" distR="114300" simplePos="0" relativeHeight="251660288" behindDoc="1" locked="0" layoutInCell="1" allowOverlap="1" wp14:anchorId="251AF202" wp14:editId="15C2F033">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E2371B" w:rsidRPr="00294C56" w:rsidTr="00840993">
      <w:tc>
        <w:tcPr>
          <w:tcW w:w="2551" w:type="dxa"/>
          <w:vAlign w:val="center"/>
          <w:hideMark/>
        </w:tcPr>
        <w:p w:rsidR="00E2371B" w:rsidRPr="00294C56" w:rsidRDefault="00E2371B" w:rsidP="00840993">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E2371B" w:rsidRPr="00294C56" w:rsidRDefault="00E2371B" w:rsidP="00495D18">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3864/INFOEM/IP/RR/2018</w:t>
          </w:r>
        </w:p>
      </w:tc>
    </w:tr>
    <w:tr w:rsidR="00E2371B" w:rsidRPr="00294C56" w:rsidTr="00840993">
      <w:tc>
        <w:tcPr>
          <w:tcW w:w="2551" w:type="dxa"/>
          <w:vAlign w:val="center"/>
          <w:hideMark/>
        </w:tcPr>
        <w:p w:rsidR="00E2371B" w:rsidRPr="00294C56" w:rsidRDefault="00E2371B" w:rsidP="00840993">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E2371B" w:rsidRPr="00294C56" w:rsidRDefault="004B05C0" w:rsidP="004B05C0">
          <w:pPr>
            <w:jc w:val="both"/>
            <w:rPr>
              <w:rFonts w:ascii="Palatino Linotype" w:hAnsi="Palatino Linotype"/>
              <w:b/>
              <w:sz w:val="21"/>
              <w:szCs w:val="21"/>
              <w:lang w:val="es-ES_tradnl"/>
            </w:rPr>
          </w:pPr>
          <w:r>
            <w:rPr>
              <w:rFonts w:ascii="Palatino Linotype" w:hAnsi="Palatino Linotype"/>
              <w:b/>
              <w:sz w:val="21"/>
              <w:szCs w:val="21"/>
              <w:lang w:val="es-ES_tradnl"/>
            </w:rPr>
            <w:t>XXXXXX XXXXXXXXX XXXXX XXXXXXXX</w:t>
          </w:r>
        </w:p>
      </w:tc>
    </w:tr>
    <w:tr w:rsidR="00E2371B" w:rsidRPr="00294C56" w:rsidTr="00840993">
      <w:trPr>
        <w:trHeight w:val="228"/>
      </w:trPr>
      <w:tc>
        <w:tcPr>
          <w:tcW w:w="2551" w:type="dxa"/>
          <w:vAlign w:val="center"/>
          <w:hideMark/>
        </w:tcPr>
        <w:p w:rsidR="00E2371B" w:rsidRPr="00294C56" w:rsidRDefault="00E2371B" w:rsidP="00840993">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E2371B" w:rsidRPr="00294C56" w:rsidRDefault="00E2371B" w:rsidP="00840993">
          <w:pPr>
            <w:jc w:val="both"/>
            <w:rPr>
              <w:rFonts w:ascii="Palatino Linotype" w:hAnsi="Palatino Linotype"/>
              <w:b/>
              <w:sz w:val="21"/>
              <w:szCs w:val="21"/>
              <w:lang w:val="es-ES_tradnl"/>
            </w:rPr>
          </w:pPr>
          <w:r>
            <w:rPr>
              <w:rFonts w:ascii="Palatino Linotype" w:hAnsi="Palatino Linotype"/>
              <w:b/>
              <w:sz w:val="21"/>
              <w:szCs w:val="21"/>
              <w:lang w:val="es-ES_tradnl"/>
            </w:rPr>
            <w:t>Ayuntamiento de Huixquilucan</w:t>
          </w:r>
        </w:p>
      </w:tc>
    </w:tr>
    <w:tr w:rsidR="00E2371B" w:rsidRPr="00294C56" w:rsidTr="00840993">
      <w:tc>
        <w:tcPr>
          <w:tcW w:w="2551" w:type="dxa"/>
          <w:vAlign w:val="center"/>
          <w:hideMark/>
        </w:tcPr>
        <w:p w:rsidR="00E2371B" w:rsidRPr="00294C56" w:rsidRDefault="00E2371B" w:rsidP="00840993">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E2371B" w:rsidRPr="00294C56" w:rsidRDefault="00E2371B" w:rsidP="00840993">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E2371B" w:rsidRDefault="00E2371B" w:rsidP="0084099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93F71"/>
    <w:multiLevelType w:val="hybridMultilevel"/>
    <w:tmpl w:val="3DD43D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786CA5"/>
    <w:multiLevelType w:val="hybridMultilevel"/>
    <w:tmpl w:val="854AD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0037E0"/>
    <w:multiLevelType w:val="hybridMultilevel"/>
    <w:tmpl w:val="756E961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3">
    <w:nsid w:val="25FA29BE"/>
    <w:multiLevelType w:val="hybridMultilevel"/>
    <w:tmpl w:val="2214D840"/>
    <w:lvl w:ilvl="0" w:tplc="080A000B">
      <w:start w:val="1"/>
      <w:numFmt w:val="bullet"/>
      <w:lvlText w:val=""/>
      <w:lvlJc w:val="left"/>
      <w:pPr>
        <w:ind w:left="784" w:hanging="360"/>
      </w:pPr>
      <w:rPr>
        <w:rFonts w:ascii="Wingdings" w:hAnsi="Wingdings"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4">
    <w:nsid w:val="27051B00"/>
    <w:multiLevelType w:val="hybridMultilevel"/>
    <w:tmpl w:val="15663D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9863FAE"/>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DD47F2"/>
    <w:multiLevelType w:val="hybridMultilevel"/>
    <w:tmpl w:val="C0E0E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343E79AF"/>
    <w:multiLevelType w:val="hybridMultilevel"/>
    <w:tmpl w:val="1FA2DF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74D35FC"/>
    <w:multiLevelType w:val="hybridMultilevel"/>
    <w:tmpl w:val="8572DE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2225F9B"/>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6131146"/>
    <w:multiLevelType w:val="hybridMultilevel"/>
    <w:tmpl w:val="B6C41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664361A"/>
    <w:multiLevelType w:val="hybridMultilevel"/>
    <w:tmpl w:val="5D7E2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B332E95"/>
    <w:multiLevelType w:val="hybridMultilevel"/>
    <w:tmpl w:val="239A1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39428DF"/>
    <w:multiLevelType w:val="hybridMultilevel"/>
    <w:tmpl w:val="4F584E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AE00436"/>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54E7197"/>
    <w:multiLevelType w:val="hybridMultilevel"/>
    <w:tmpl w:val="E9C49A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70136A0"/>
    <w:multiLevelType w:val="hybridMultilevel"/>
    <w:tmpl w:val="1840A994"/>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C8E3A4A"/>
    <w:multiLevelType w:val="hybridMultilevel"/>
    <w:tmpl w:val="CB226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15"/>
  </w:num>
  <w:num w:numId="4">
    <w:abstractNumId w:val="5"/>
  </w:num>
  <w:num w:numId="5">
    <w:abstractNumId w:val="19"/>
  </w:num>
  <w:num w:numId="6">
    <w:abstractNumId w:val="13"/>
  </w:num>
  <w:num w:numId="7">
    <w:abstractNumId w:val="9"/>
  </w:num>
  <w:num w:numId="8">
    <w:abstractNumId w:val="0"/>
  </w:num>
  <w:num w:numId="9">
    <w:abstractNumId w:val="4"/>
  </w:num>
  <w:num w:numId="10">
    <w:abstractNumId w:val="3"/>
  </w:num>
  <w:num w:numId="11">
    <w:abstractNumId w:val="2"/>
  </w:num>
  <w:num w:numId="12">
    <w:abstractNumId w:val="6"/>
  </w:num>
  <w:num w:numId="13">
    <w:abstractNumId w:val="11"/>
  </w:num>
  <w:num w:numId="14">
    <w:abstractNumId w:val="1"/>
  </w:num>
  <w:num w:numId="15">
    <w:abstractNumId w:val="18"/>
  </w:num>
  <w:num w:numId="16">
    <w:abstractNumId w:val="12"/>
  </w:num>
  <w:num w:numId="17">
    <w:abstractNumId w:val="8"/>
  </w:num>
  <w:num w:numId="18">
    <w:abstractNumId w:val="7"/>
  </w:num>
  <w:num w:numId="19">
    <w:abstractNumId w:val="1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993"/>
    <w:rsid w:val="000C0E93"/>
    <w:rsid w:val="000C31EB"/>
    <w:rsid w:val="00157CA4"/>
    <w:rsid w:val="00186301"/>
    <w:rsid w:val="002D2368"/>
    <w:rsid w:val="003709B4"/>
    <w:rsid w:val="003C00B1"/>
    <w:rsid w:val="00430FD0"/>
    <w:rsid w:val="00460B2C"/>
    <w:rsid w:val="00492639"/>
    <w:rsid w:val="00495D18"/>
    <w:rsid w:val="004B05C0"/>
    <w:rsid w:val="005159AF"/>
    <w:rsid w:val="00532748"/>
    <w:rsid w:val="005C473E"/>
    <w:rsid w:val="006639CB"/>
    <w:rsid w:val="0076058A"/>
    <w:rsid w:val="007E46EC"/>
    <w:rsid w:val="007F31F7"/>
    <w:rsid w:val="00826116"/>
    <w:rsid w:val="00840993"/>
    <w:rsid w:val="00851059"/>
    <w:rsid w:val="00941328"/>
    <w:rsid w:val="009B123C"/>
    <w:rsid w:val="009F5575"/>
    <w:rsid w:val="00A023B3"/>
    <w:rsid w:val="00A422C3"/>
    <w:rsid w:val="00B16429"/>
    <w:rsid w:val="00B62269"/>
    <w:rsid w:val="00BC1EEB"/>
    <w:rsid w:val="00E2371B"/>
    <w:rsid w:val="00E37671"/>
    <w:rsid w:val="00E76239"/>
    <w:rsid w:val="00EF24A2"/>
    <w:rsid w:val="00F757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1DE2C9-54F4-42DE-9C7B-6E083E9A1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993"/>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0993"/>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40993"/>
    <w:rPr>
      <w:rFonts w:eastAsiaTheme="minorEastAsia"/>
      <w:sz w:val="24"/>
      <w:szCs w:val="24"/>
      <w:lang w:val="es-ES_tradnl" w:eastAsia="es-ES"/>
    </w:rPr>
  </w:style>
  <w:style w:type="paragraph" w:styleId="Piedepgina">
    <w:name w:val="footer"/>
    <w:basedOn w:val="Normal"/>
    <w:link w:val="PiedepginaCar"/>
    <w:uiPriority w:val="99"/>
    <w:unhideWhenUsed/>
    <w:rsid w:val="00840993"/>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40993"/>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40993"/>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840993"/>
    <w:pPr>
      <w:ind w:left="708"/>
    </w:pPr>
    <w:rPr>
      <w:sz w:val="22"/>
      <w:szCs w:val="22"/>
      <w:lang w:val="es-MX" w:eastAsia="en-US"/>
    </w:rPr>
  </w:style>
  <w:style w:type="table" w:styleId="Tablaconcuadrcula">
    <w:name w:val="Table Grid"/>
    <w:basedOn w:val="Tablanormal"/>
    <w:uiPriority w:val="59"/>
    <w:rsid w:val="00840993"/>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840993"/>
  </w:style>
  <w:style w:type="character" w:customStyle="1" w:styleId="apple-converted-space">
    <w:name w:val="apple-converted-space"/>
    <w:basedOn w:val="Fuentedeprrafopredeter"/>
    <w:rsid w:val="00840993"/>
  </w:style>
  <w:style w:type="character" w:styleId="Hipervnculo">
    <w:name w:val="Hyperlink"/>
    <w:basedOn w:val="Fuentedeprrafopredeter"/>
    <w:uiPriority w:val="99"/>
    <w:unhideWhenUsed/>
    <w:rsid w:val="00840993"/>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40993"/>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40993"/>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840993"/>
    <w:rPr>
      <w:vertAlign w:val="superscript"/>
    </w:rPr>
  </w:style>
  <w:style w:type="paragraph" w:customStyle="1" w:styleId="paragraph">
    <w:name w:val="paragraph"/>
    <w:basedOn w:val="Normal"/>
    <w:rsid w:val="00840993"/>
    <w:pPr>
      <w:spacing w:before="100" w:beforeAutospacing="1" w:after="100" w:afterAutospacing="1"/>
    </w:pPr>
    <w:rPr>
      <w:lang w:val="es-MX" w:eastAsia="es-MX"/>
    </w:rPr>
  </w:style>
  <w:style w:type="character" w:customStyle="1" w:styleId="il">
    <w:name w:val="il"/>
    <w:basedOn w:val="Fuentedeprrafopredeter"/>
    <w:rsid w:val="00840993"/>
  </w:style>
  <w:style w:type="paragraph" w:styleId="NormalWeb">
    <w:name w:val="Normal (Web)"/>
    <w:basedOn w:val="Normal"/>
    <w:uiPriority w:val="99"/>
    <w:unhideWhenUsed/>
    <w:rsid w:val="00430FD0"/>
    <w:pPr>
      <w:spacing w:before="100" w:beforeAutospacing="1" w:after="100" w:afterAutospacing="1"/>
    </w:pPr>
    <w:rPr>
      <w:lang w:val="es-MX" w:eastAsia="es-MX"/>
    </w:rPr>
  </w:style>
  <w:style w:type="paragraph" w:customStyle="1" w:styleId="Texto">
    <w:name w:val="Texto"/>
    <w:basedOn w:val="Normal"/>
    <w:rsid w:val="00430FD0"/>
    <w:pPr>
      <w:spacing w:after="101" w:line="216" w:lineRule="exact"/>
      <w:ind w:firstLine="288"/>
      <w:jc w:val="both"/>
    </w:pPr>
    <w:rPr>
      <w:rFonts w:ascii="Arial" w:hAnsi="Arial" w:cs="Arial"/>
      <w:sz w:val="18"/>
      <w:szCs w:val="18"/>
      <w:lang w:val="es-MX"/>
    </w:rPr>
  </w:style>
  <w:style w:type="paragraph" w:styleId="Textosinformato">
    <w:name w:val="Plain Text"/>
    <w:basedOn w:val="Normal"/>
    <w:link w:val="TextosinformatoCar"/>
    <w:rsid w:val="00430FD0"/>
    <w:rPr>
      <w:rFonts w:ascii="Courier New" w:hAnsi="Courier New"/>
      <w:sz w:val="20"/>
      <w:szCs w:val="20"/>
    </w:rPr>
  </w:style>
  <w:style w:type="character" w:customStyle="1" w:styleId="TextosinformatoCar">
    <w:name w:val="Texto sin formato Car"/>
    <w:basedOn w:val="Fuentedeprrafopredeter"/>
    <w:link w:val="Textosinformato"/>
    <w:rsid w:val="00430FD0"/>
    <w:rPr>
      <w:rFonts w:ascii="Courier New" w:eastAsia="Times New Roman" w:hAnsi="Courier New" w:cs="Times New Roman"/>
      <w:sz w:val="20"/>
      <w:szCs w:val="20"/>
      <w:lang w:val="es-ES" w:eastAsia="es-ES"/>
    </w:rPr>
  </w:style>
  <w:style w:type="paragraph" w:styleId="Sinespaciado">
    <w:name w:val="No Spacing"/>
    <w:aliases w:val="Francesa"/>
    <w:link w:val="SinespaciadoCar"/>
    <w:uiPriority w:val="1"/>
    <w:qFormat/>
    <w:rsid w:val="00430FD0"/>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430FD0"/>
    <w:rPr>
      <w:rFonts w:ascii="Times New Roman" w:eastAsia="Times New Roman" w:hAnsi="Times New Roman" w:cs="Times New Roman"/>
      <w:sz w:val="24"/>
      <w:szCs w:val="24"/>
      <w:lang w:eastAsia="es-ES"/>
    </w:rPr>
  </w:style>
  <w:style w:type="paragraph" w:customStyle="1" w:styleId="Default">
    <w:name w:val="Default"/>
    <w:rsid w:val="00430FD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591461.page" TargetMode="External"/><Relationship Id="rId18" Type="http://schemas.openxmlformats.org/officeDocument/2006/relationships/hyperlink" Target="https://www.saimex.org.mx/saimex/solicitud/downloadAttach/591466.page" TargetMode="External"/><Relationship Id="rId26" Type="http://schemas.openxmlformats.org/officeDocument/2006/relationships/hyperlink" Target="http://www.monografias.com/trabajos14/verific-servicios/verific-servicios.shtml" TargetMode="External"/><Relationship Id="rId21" Type="http://schemas.openxmlformats.org/officeDocument/2006/relationships/hyperlink" Target="https://www.saimex.org.mx/saimex/solicitud/downloadAttach/591469.page" TargetMode="External"/><Relationship Id="rId34" Type="http://schemas.openxmlformats.org/officeDocument/2006/relationships/footer" Target="footer1.xml"/><Relationship Id="rId7" Type="http://schemas.openxmlformats.org/officeDocument/2006/relationships/hyperlink" Target="https://www.saimex.org.mx/saimex/solicitud/downloadAttach/590583.page" TargetMode="External"/><Relationship Id="rId12" Type="http://schemas.openxmlformats.org/officeDocument/2006/relationships/hyperlink" Target="https://www.saimex.org.mx/saimex/solicitud/downloadAttach/591460.page" TargetMode="External"/><Relationship Id="rId17" Type="http://schemas.openxmlformats.org/officeDocument/2006/relationships/hyperlink" Target="https://www.saimex.org.mx/saimex/solicitud/downloadAttach/591465.page" TargetMode="External"/><Relationship Id="rId25" Type="http://schemas.openxmlformats.org/officeDocument/2006/relationships/hyperlink" Target="https://www.saimex.org.mx/saimex/solicitud/downloadAttach/591473.page"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aimex.org.mx/saimex/solicitud/downloadAttach/591464.page" TargetMode="External"/><Relationship Id="rId20" Type="http://schemas.openxmlformats.org/officeDocument/2006/relationships/hyperlink" Target="https://www.saimex.org.mx/saimex/solicitud/downloadAttach/591468.page"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591459.page" TargetMode="External"/><Relationship Id="rId24" Type="http://schemas.openxmlformats.org/officeDocument/2006/relationships/hyperlink" Target="https://www.saimex.org.mx/saimex/solicitud/downloadAttach/591472.page" TargetMode="Externa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aimex.org.mx/saimex/solicitud/downloadAttach/591463.page" TargetMode="External"/><Relationship Id="rId23" Type="http://schemas.openxmlformats.org/officeDocument/2006/relationships/hyperlink" Target="https://www.saimex.org.mx/saimex/solicitud/downloadAttach/591471.page" TargetMode="External"/><Relationship Id="rId28" Type="http://schemas.openxmlformats.org/officeDocument/2006/relationships/image" Target="media/image2.png"/><Relationship Id="rId36" Type="http://schemas.openxmlformats.org/officeDocument/2006/relationships/footer" Target="footer2.xml"/><Relationship Id="rId10" Type="http://schemas.openxmlformats.org/officeDocument/2006/relationships/hyperlink" Target="https://www.saimex.org.mx/saimex/solicitud/downloadAttach/591458.page" TargetMode="External"/><Relationship Id="rId19" Type="http://schemas.openxmlformats.org/officeDocument/2006/relationships/hyperlink" Target="https://www.saimex.org.mx/saimex/solicitud/downloadAttach/591467.page" TargetMode="External"/><Relationship Id="rId31"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s://www.saimex.org.mx/saimex/solicitud/downloadAttach/591457.page" TargetMode="External"/><Relationship Id="rId14" Type="http://schemas.openxmlformats.org/officeDocument/2006/relationships/hyperlink" Target="https://www.saimex.org.mx/saimex/solicitud/downloadAttach/591462.page" TargetMode="External"/><Relationship Id="rId22" Type="http://schemas.openxmlformats.org/officeDocument/2006/relationships/hyperlink" Target="https://www.saimex.org.mx/saimex/solicitud/downloadAttach/591470.page"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header" Target="header2.xml"/><Relationship Id="rId8" Type="http://schemas.openxmlformats.org/officeDocument/2006/relationships/hyperlink" Target="https://www.saimex.org.mx/saimex/solicitud/downloadAttach/591456.page"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44</Pages>
  <Words>11086</Words>
  <Characters>60977</Characters>
  <Application>Microsoft Office Word</Application>
  <DocSecurity>0</DocSecurity>
  <Lines>508</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dcterms:created xsi:type="dcterms:W3CDTF">2019-01-21T22:29:00Z</dcterms:created>
  <dcterms:modified xsi:type="dcterms:W3CDTF">2019-01-21T22:43:00Z</dcterms:modified>
</cp:coreProperties>
</file>