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EA28F2">
        <w:rPr>
          <w:rStyle w:val="apple-converted-space"/>
          <w:rFonts w:ascii="Palatino Linotype" w:hAnsi="Palatino Linotype" w:cs="Arial"/>
        </w:rPr>
        <w:t>doce</w:t>
      </w:r>
      <w:r w:rsidR="003B19DA">
        <w:rPr>
          <w:rStyle w:val="apple-converted-space"/>
          <w:rFonts w:ascii="Palatino Linotype" w:hAnsi="Palatino Linotype" w:cs="Arial"/>
        </w:rPr>
        <w:t xml:space="preserve"> de diciembre</w:t>
      </w:r>
      <w:r w:rsidRPr="00D84317">
        <w:rPr>
          <w:rStyle w:val="normaltextrun"/>
          <w:rFonts w:ascii="Palatino Linotype" w:hAnsi="Palatino Linotype" w:cs="Arial"/>
        </w:rPr>
        <w:t xml:space="preserve"> de dos mil dieciocho.</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Pr="00080788">
        <w:rPr>
          <w:rFonts w:ascii="Palatino Linotype" w:hAnsi="Palatino Linotype" w:cs="Arial"/>
        </w:rPr>
        <w:t xml:space="preserve"> el expediente relativo al recurso de revisión </w:t>
      </w:r>
      <w:r w:rsidR="003B19DA">
        <w:rPr>
          <w:rFonts w:ascii="Palatino Linotype" w:hAnsi="Palatino Linotype" w:cs="Arial"/>
          <w:b/>
          <w:bCs/>
        </w:rPr>
        <w:t>03869</w:t>
      </w:r>
      <w:r w:rsidRPr="00080788">
        <w:rPr>
          <w:rFonts w:ascii="Palatino Linotype" w:hAnsi="Palatino Linotype" w:cs="Arial"/>
          <w:b/>
          <w:bCs/>
        </w:rPr>
        <w:t>/INFOEM/IP/RR/2018</w:t>
      </w:r>
      <w:r w:rsidRPr="00080788">
        <w:rPr>
          <w:rFonts w:ascii="Palatino Linotype" w:hAnsi="Palatino Linotype" w:cs="Arial"/>
        </w:rPr>
        <w:t xml:space="preserve">, interpuesto por </w:t>
      </w:r>
      <w:proofErr w:type="spellStart"/>
      <w:r w:rsidR="00F90248">
        <w:rPr>
          <w:rFonts w:ascii="Palatino Linotype" w:hAnsi="Palatino Linotype" w:cs="Arial"/>
          <w:b/>
        </w:rPr>
        <w:t>Xxxxxx</w:t>
      </w:r>
      <w:proofErr w:type="spellEnd"/>
      <w:r w:rsidR="00F90248">
        <w:rPr>
          <w:rFonts w:ascii="Palatino Linotype" w:hAnsi="Palatino Linotype" w:cs="Arial"/>
          <w:b/>
        </w:rPr>
        <w:t xml:space="preserve"> </w:t>
      </w:r>
      <w:proofErr w:type="spellStart"/>
      <w:r w:rsidR="00F90248">
        <w:rPr>
          <w:rFonts w:ascii="Palatino Linotype" w:hAnsi="Palatino Linotype" w:cs="Arial"/>
          <w:b/>
        </w:rPr>
        <w:t>Xxxxxx</w:t>
      </w:r>
      <w:proofErr w:type="spellEnd"/>
      <w:r w:rsidR="00F90248">
        <w:rPr>
          <w:rFonts w:ascii="Palatino Linotype" w:hAnsi="Palatino Linotype" w:cs="Arial"/>
          <w:b/>
        </w:rPr>
        <w:t xml:space="preserve"> </w:t>
      </w:r>
      <w:proofErr w:type="spellStart"/>
      <w:r w:rsidR="00F90248">
        <w:rPr>
          <w:rFonts w:ascii="Palatino Linotype" w:hAnsi="Palatino Linotype" w:cs="Arial"/>
          <w:b/>
        </w:rPr>
        <w:t>Xxxxxx</w:t>
      </w:r>
      <w:proofErr w:type="spellEnd"/>
      <w:r w:rsidR="003B19DA">
        <w:rPr>
          <w:rFonts w:ascii="Palatino Linotype" w:hAnsi="Palatino Linotype" w:cs="Arial"/>
        </w:rPr>
        <w:t>, en lo sucesivo la</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solicitud de información con número de folio </w:t>
      </w:r>
      <w:r w:rsidR="003B19DA">
        <w:rPr>
          <w:rFonts w:ascii="Palatino Linotype" w:hAnsi="Palatino Linotype" w:cs="Arial"/>
          <w:b/>
        </w:rPr>
        <w:t>00298</w:t>
      </w:r>
      <w:r w:rsidRPr="00080788">
        <w:rPr>
          <w:rFonts w:ascii="Palatino Linotype" w:hAnsi="Palatino Linotype" w:cs="Arial"/>
          <w:b/>
        </w:rPr>
        <w:t>/</w:t>
      </w:r>
      <w:r w:rsidR="003B19DA">
        <w:rPr>
          <w:rFonts w:ascii="Palatino Linotype" w:hAnsi="Palatino Linotype" w:cs="Arial"/>
          <w:b/>
        </w:rPr>
        <w:t>SEDUM</w:t>
      </w:r>
      <w:r w:rsidRPr="00080788">
        <w:rPr>
          <w:rFonts w:ascii="Palatino Linotype" w:hAnsi="Palatino Linotype" w:cs="Arial"/>
          <w:b/>
        </w:rPr>
        <w:t>/IP/2018</w:t>
      </w:r>
      <w:r w:rsidR="003B19DA">
        <w:rPr>
          <w:rFonts w:ascii="Palatino Linotype" w:hAnsi="Palatino Linotype" w:cs="Arial"/>
        </w:rPr>
        <w:t xml:space="preserve">, por parte de la </w:t>
      </w:r>
      <w:r w:rsidR="003B19DA" w:rsidRPr="003B19DA">
        <w:rPr>
          <w:rFonts w:ascii="Palatino Linotype" w:hAnsi="Palatino Linotype" w:cs="Arial"/>
          <w:b/>
        </w:rPr>
        <w:t>Secretaría de Desarrollo Urbano y Metropolitano</w:t>
      </w:r>
      <w:r w:rsidRPr="00080788">
        <w:rPr>
          <w:rFonts w:ascii="Palatino Linotype" w:hAnsi="Palatino Linotype" w:cs="Arial"/>
        </w:rPr>
        <w:t xml:space="preserve">, en lo sucesivo el </w:t>
      </w:r>
      <w:r w:rsidRPr="00080788">
        <w:rPr>
          <w:rFonts w:ascii="Palatino Linotype" w:hAnsi="Palatino Linotype" w:cs="Arial"/>
          <w:b/>
        </w:rPr>
        <w:t xml:space="preserve">Sujeto Obligado; </w:t>
      </w:r>
      <w:r w:rsidRPr="00080788">
        <w:rPr>
          <w:rFonts w:ascii="Palatino Linotype" w:hAnsi="Palatino Linotype" w:cs="Arial"/>
        </w:rPr>
        <w:t>se procede a dictar la presente resolución, con base en los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Pr="00080788" w:rsidRDefault="002E5396" w:rsidP="002E5396">
      <w:pPr>
        <w:spacing w:before="240" w:after="240" w:line="360" w:lineRule="auto"/>
        <w:jc w:val="both"/>
        <w:rPr>
          <w:rFonts w:ascii="Palatino Linotype" w:hAnsi="Palatino Linotype" w:cs="Arial"/>
          <w:b/>
        </w:rPr>
      </w:pPr>
      <w:r w:rsidRPr="00080788">
        <w:rPr>
          <w:rFonts w:ascii="Palatino Linotype" w:hAnsi="Palatino Linotype" w:cs="Arial"/>
          <w:b/>
        </w:rPr>
        <w:t xml:space="preserve">1. Solicitud de acceso a la información. </w:t>
      </w:r>
      <w:r w:rsidR="003B19DA">
        <w:rPr>
          <w:rFonts w:ascii="Palatino Linotype" w:hAnsi="Palatino Linotype" w:cs="Arial"/>
        </w:rPr>
        <w:t>Con fecha cuatro de septiembre</w:t>
      </w:r>
      <w:r w:rsidRPr="00080788">
        <w:rPr>
          <w:rFonts w:ascii="Palatino Linotype" w:hAnsi="Palatino Linotype" w:cs="Arial"/>
        </w:rPr>
        <w:t xml:space="preserve"> de dos mil </w:t>
      </w:r>
      <w:proofErr w:type="gramStart"/>
      <w:r w:rsidRPr="00080788">
        <w:rPr>
          <w:rFonts w:ascii="Palatino Linotype" w:hAnsi="Palatino Linotype" w:cs="Arial"/>
        </w:rPr>
        <w:t>dieciocho</w:t>
      </w:r>
      <w:proofErr w:type="gramEnd"/>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2E5396" w:rsidRPr="00080788" w:rsidRDefault="002E5396" w:rsidP="002E5396">
      <w:pPr>
        <w:autoSpaceDE w:val="0"/>
        <w:autoSpaceDN w:val="0"/>
        <w:adjustRightInd w:val="0"/>
        <w:ind w:left="851" w:right="900"/>
        <w:jc w:val="both"/>
        <w:rPr>
          <w:rFonts w:ascii="Palatino Linotype" w:hAnsi="Palatino Linotype"/>
          <w:i/>
        </w:rPr>
      </w:pPr>
      <w:r w:rsidRPr="00080788">
        <w:rPr>
          <w:rFonts w:ascii="Palatino Linotype" w:hAnsi="Palatino Linotype"/>
          <w:i/>
          <w:color w:val="000000"/>
        </w:rPr>
        <w:t>“</w:t>
      </w:r>
      <w:r w:rsidR="003B19DA" w:rsidRPr="003B19DA">
        <w:rPr>
          <w:rFonts w:ascii="Palatino Linotype" w:hAnsi="Palatino Linotype"/>
          <w:i/>
          <w:color w:val="000000"/>
        </w:rPr>
        <w:t>plantilla del personal de la dependencia, en donde se observe remuneraciones de su personal, cargo y/o categoría, a partir de enero del año en curso, bajas y altas del mismo periodo indicando el nombre de los servidores públicos</w:t>
      </w:r>
      <w:r w:rsidRPr="00080788">
        <w:rPr>
          <w:rFonts w:ascii="Palatino Linotype" w:hAnsi="Palatino Linotype"/>
          <w:i/>
          <w:color w:val="000000"/>
        </w:rPr>
        <w:t>”</w:t>
      </w:r>
      <w:r w:rsidRPr="00080788">
        <w:rPr>
          <w:rFonts w:ascii="Palatino Linotype" w:hAnsi="Palatino Linotype" w:cs="Arial"/>
          <w:i/>
        </w:rPr>
        <w:t xml:space="preserve"> (Sic)</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2. Respuesta. </w:t>
      </w:r>
      <w:r w:rsidR="003B19DA">
        <w:rPr>
          <w:rFonts w:ascii="Palatino Linotype" w:hAnsi="Palatino Linotype" w:cs="Arial"/>
        </w:rPr>
        <w:t>Con fecha veinticinco de septiembre</w:t>
      </w:r>
      <w:r w:rsidRPr="00080788">
        <w:rPr>
          <w:rFonts w:ascii="Palatino Linotype" w:hAnsi="Palatino Linotype" w:cs="Arial"/>
        </w:rPr>
        <w:t xml:space="preserve"> de dos mil dieciocho el </w:t>
      </w:r>
      <w:r w:rsidRPr="00080788">
        <w:rPr>
          <w:rFonts w:ascii="Palatino Linotype" w:hAnsi="Palatino Linotype" w:cs="Arial"/>
          <w:b/>
        </w:rPr>
        <w:t>Sujeto Obligado</w:t>
      </w:r>
      <w:r w:rsidRPr="00080788">
        <w:rPr>
          <w:rFonts w:ascii="Palatino Linotype" w:hAnsi="Palatino Linotype" w:cs="Arial"/>
        </w:rPr>
        <w:t xml:space="preserve"> envió su respuesta a la solicitud de acceso a la información a través del SAIMEX, la cual versa como sigue:</w:t>
      </w:r>
    </w:p>
    <w:p w:rsidR="003B19DA" w:rsidRDefault="002E5396" w:rsidP="00224D6A">
      <w:pPr>
        <w:spacing w:before="240" w:after="240"/>
        <w:ind w:left="851" w:right="902"/>
        <w:contextualSpacing/>
        <w:jc w:val="both"/>
        <w:rPr>
          <w:rFonts w:ascii="Palatino Linotype" w:hAnsi="Palatino Linotype"/>
          <w:i/>
          <w:color w:val="000000"/>
        </w:rPr>
      </w:pPr>
      <w:r w:rsidRPr="00080788">
        <w:rPr>
          <w:rFonts w:ascii="Palatino Linotype" w:hAnsi="Palatino Linotype" w:cs="Arial"/>
          <w:i/>
        </w:rPr>
        <w:lastRenderedPageBreak/>
        <w:t>“</w:t>
      </w:r>
      <w:r w:rsidR="003B19DA" w:rsidRPr="003B19DA">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B19DA" w:rsidRDefault="003B19DA" w:rsidP="00224D6A">
      <w:pPr>
        <w:spacing w:before="240" w:after="240"/>
        <w:ind w:left="851" w:right="902"/>
        <w:contextualSpacing/>
        <w:jc w:val="both"/>
        <w:rPr>
          <w:rFonts w:ascii="Palatino Linotype" w:hAnsi="Palatino Linotype"/>
          <w:i/>
          <w:color w:val="000000"/>
        </w:rPr>
      </w:pPr>
      <w:r w:rsidRPr="003B19DA">
        <w:rPr>
          <w:rFonts w:ascii="Palatino Linotype" w:hAnsi="Palatino Linotype"/>
          <w:i/>
          <w:color w:val="000000"/>
        </w:rPr>
        <w:t>DE TENER ALGUNA DUDA O ACLARACIÓN FAVOR DE COMUNICARSE A LA UNIDAD DE INFORMACIÓN AL TELÉFONO (01 722) 275 79 11.</w:t>
      </w:r>
    </w:p>
    <w:p w:rsidR="00224D6A" w:rsidRPr="00080788" w:rsidRDefault="00224D6A" w:rsidP="00224D6A">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2E5396" w:rsidRPr="00080788" w:rsidRDefault="003B19DA" w:rsidP="00224D6A">
      <w:pPr>
        <w:spacing w:before="240" w:after="240"/>
        <w:ind w:left="851" w:right="902"/>
        <w:contextualSpacing/>
        <w:jc w:val="both"/>
        <w:rPr>
          <w:rFonts w:ascii="Palatino Linotype" w:hAnsi="Palatino Linotype"/>
          <w:i/>
        </w:rPr>
      </w:pPr>
      <w:r w:rsidRPr="003B19DA">
        <w:rPr>
          <w:rFonts w:ascii="Palatino Linotype" w:hAnsi="Palatino Linotype"/>
          <w:i/>
          <w:color w:val="000000"/>
        </w:rPr>
        <w:t>LIC. JORGE ALFREDO GARAY TREJO</w:t>
      </w:r>
      <w:r w:rsidR="002E5396" w:rsidRPr="003B19DA">
        <w:rPr>
          <w:rFonts w:ascii="Palatino Linotype" w:hAnsi="Palatino Linotype"/>
          <w:i/>
          <w:color w:val="000000"/>
        </w:rPr>
        <w:t>”</w:t>
      </w:r>
      <w:r w:rsidR="002E5396" w:rsidRPr="00080788">
        <w:rPr>
          <w:rFonts w:ascii="Palatino Linotype" w:hAnsi="Palatino Linotype"/>
          <w:i/>
        </w:rPr>
        <w:t xml:space="preserve"> (Sic)</w:t>
      </w:r>
    </w:p>
    <w:p w:rsidR="00224D6A" w:rsidRPr="00080788" w:rsidRDefault="00224D6A" w:rsidP="00224D6A">
      <w:pPr>
        <w:spacing w:before="240" w:after="240"/>
        <w:ind w:left="851" w:right="902"/>
        <w:contextualSpacing/>
        <w:jc w:val="both"/>
        <w:rPr>
          <w:rFonts w:ascii="Palatino Linotype" w:hAnsi="Palatino Linotype" w:cs="Arial"/>
          <w:i/>
        </w:rPr>
      </w:pPr>
    </w:p>
    <w:p w:rsidR="00C1056D" w:rsidRPr="00080788" w:rsidRDefault="00224D6A" w:rsidP="002E5396">
      <w:pPr>
        <w:spacing w:before="240" w:after="240" w:line="360" w:lineRule="auto"/>
        <w:jc w:val="both"/>
        <w:rPr>
          <w:rFonts w:ascii="Palatino Linotype" w:hAnsi="Palatino Linotype" w:cs="Arial"/>
        </w:rPr>
      </w:pPr>
      <w:r w:rsidRPr="00080788">
        <w:rPr>
          <w:rFonts w:ascii="Palatino Linotype" w:hAnsi="Palatino Linotype" w:cs="Arial"/>
        </w:rPr>
        <w:t>Adjuntando a su respuesta los archivos electrónicos</w:t>
      </w:r>
      <w:r w:rsidR="003B19DA">
        <w:rPr>
          <w:rFonts w:ascii="Palatino Linotype" w:hAnsi="Palatino Linotype" w:cs="Arial"/>
        </w:rPr>
        <w:t xml:space="preserve"> denominados: “</w:t>
      </w:r>
      <w:proofErr w:type="spellStart"/>
      <w:r w:rsidR="00891145">
        <w:rPr>
          <w:rFonts w:ascii="Palatino Linotype" w:hAnsi="Palatino Linotype"/>
        </w:rPr>
        <w:fldChar w:fldCharType="begin"/>
      </w:r>
      <w:r w:rsidR="00891145">
        <w:rPr>
          <w:rFonts w:ascii="Palatino Linotype" w:hAnsi="Palatino Linotype"/>
        </w:rPr>
        <w:instrText xml:space="preserve"> HYPERLINK "https://www.saimex.org.mx/saimex/solicitud/downloa</w:instrText>
      </w:r>
      <w:r w:rsidR="00891145">
        <w:rPr>
          <w:rFonts w:ascii="Palatino Linotype" w:hAnsi="Palatino Linotype"/>
        </w:rPr>
        <w:instrText xml:space="preserve">dAttach/584466.page" \t "_blank" </w:instrText>
      </w:r>
      <w:r w:rsidR="00891145">
        <w:rPr>
          <w:rFonts w:ascii="Palatino Linotype" w:hAnsi="Palatino Linotype"/>
        </w:rPr>
        <w:fldChar w:fldCharType="separate"/>
      </w:r>
      <w:r w:rsidR="003B19DA" w:rsidRPr="003B19DA">
        <w:rPr>
          <w:rFonts w:ascii="Palatino Linotype" w:hAnsi="Palatino Linotype"/>
        </w:rPr>
        <w:t>resp</w:t>
      </w:r>
      <w:proofErr w:type="spellEnd"/>
      <w:r w:rsidR="003B19DA" w:rsidRPr="003B19DA">
        <w:rPr>
          <w:rFonts w:ascii="Palatino Linotype" w:hAnsi="Palatino Linotype"/>
        </w:rPr>
        <w:t>. 00298</w:t>
      </w:r>
      <w:proofErr w:type="gramStart"/>
      <w:r w:rsidR="003B19DA">
        <w:rPr>
          <w:rFonts w:ascii="Palatino Linotype" w:hAnsi="Palatino Linotype"/>
        </w:rPr>
        <w:t>.</w:t>
      </w:r>
      <w:r w:rsidR="003B19DA" w:rsidRPr="003B19DA">
        <w:rPr>
          <w:rFonts w:ascii="Palatino Linotype" w:hAnsi="Palatino Linotype"/>
        </w:rPr>
        <w:t>pdf</w:t>
      </w:r>
      <w:proofErr w:type="gramEnd"/>
      <w:r w:rsidR="00891145">
        <w:rPr>
          <w:rFonts w:ascii="Palatino Linotype" w:hAnsi="Palatino Linotype"/>
        </w:rPr>
        <w:fldChar w:fldCharType="end"/>
      </w:r>
      <w:r w:rsidR="003B19DA">
        <w:rPr>
          <w:rFonts w:ascii="Palatino Linotype" w:hAnsi="Palatino Linotype" w:cs="Arial"/>
        </w:rPr>
        <w:t>”, “</w:t>
      </w:r>
      <w:hyperlink r:id="rId8" w:tgtFrame="_blank" w:history="1">
        <w:r w:rsidR="003B19DA" w:rsidRPr="003B19DA">
          <w:rPr>
            <w:rFonts w:ascii="Palatino Linotype" w:hAnsi="Palatino Linotype"/>
          </w:rPr>
          <w:t>Trigésima Segunda Sesión Extraordinaria 2018.pdf</w:t>
        </w:r>
      </w:hyperlink>
      <w:r w:rsidR="003B19DA">
        <w:rPr>
          <w:rFonts w:ascii="Palatino Linotype" w:hAnsi="Palatino Linotype"/>
        </w:rPr>
        <w:t>” y “</w:t>
      </w:r>
      <w:hyperlink r:id="rId9" w:tgtFrame="_blank" w:history="1">
        <w:r w:rsidR="003B19DA" w:rsidRPr="003B19DA">
          <w:rPr>
            <w:rFonts w:ascii="Palatino Linotype" w:hAnsi="Palatino Linotype"/>
          </w:rPr>
          <w:t>RESPUESTA_00298_IP_2018 SEDUM.pdf</w:t>
        </w:r>
      </w:hyperlink>
      <w:r w:rsidR="003B19DA">
        <w:rPr>
          <w:rFonts w:ascii="Palatino Linotype" w:hAnsi="Palatino Linotype"/>
        </w:rPr>
        <w:t>”</w:t>
      </w:r>
      <w:r w:rsidR="00C1056D" w:rsidRPr="003B19DA">
        <w:rPr>
          <w:rFonts w:ascii="Palatino Linotype" w:hAnsi="Palatino Linotype"/>
        </w:rPr>
        <w:t>, l</w:t>
      </w:r>
      <w:r w:rsidR="00C1056D" w:rsidRPr="00080788">
        <w:rPr>
          <w:rFonts w:ascii="Palatino Linotype" w:hAnsi="Palatino Linotype" w:cs="Arial"/>
        </w:rPr>
        <w:t>os cuales serán detallados y analizados más adelante en el apartado correspondiente.</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3. Interposición del recurso de revisión. </w:t>
      </w:r>
      <w:r w:rsidR="00AD1F1D">
        <w:rPr>
          <w:rFonts w:ascii="Palatino Linotype" w:hAnsi="Palatino Linotype" w:cs="Arial"/>
        </w:rPr>
        <w:t>Inconforme la</w:t>
      </w:r>
      <w:r w:rsidRPr="00080788">
        <w:rPr>
          <w:rFonts w:ascii="Palatino Linotype" w:hAnsi="Palatino Linotype" w:cs="Arial"/>
        </w:rPr>
        <w:t xml:space="preserve"> solicitante con la respuesta del </w:t>
      </w:r>
      <w:r w:rsidRPr="00080788">
        <w:rPr>
          <w:rFonts w:ascii="Palatino Linotype" w:hAnsi="Palatino Linotype" w:cs="Arial"/>
          <w:b/>
        </w:rPr>
        <w:t>Sujeto Obligado</w:t>
      </w:r>
      <w:r w:rsidRPr="00080788">
        <w:rPr>
          <w:rFonts w:ascii="Palatino Linotype" w:hAnsi="Palatino Linotype" w:cs="Arial"/>
        </w:rPr>
        <w:t xml:space="preserve"> interpuso recurso de revisión a t</w:t>
      </w:r>
      <w:r w:rsidR="003B19DA">
        <w:rPr>
          <w:rFonts w:ascii="Palatino Linotype" w:hAnsi="Palatino Linotype" w:cs="Arial"/>
        </w:rPr>
        <w:t>ravés del SAIMEX en fecha once de octubre</w:t>
      </w:r>
      <w:r w:rsidRPr="00080788">
        <w:rPr>
          <w:rFonts w:ascii="Palatino Linotype" w:hAnsi="Palatino Linotype" w:cs="Arial"/>
        </w:rPr>
        <w:t xml:space="preserve"> de dos mil dieciocho, a través del cual expresó lo siguiente:</w:t>
      </w:r>
    </w:p>
    <w:p w:rsidR="002E5396" w:rsidRPr="00080788" w:rsidRDefault="002E5396" w:rsidP="002E5396">
      <w:pPr>
        <w:spacing w:line="360" w:lineRule="auto"/>
        <w:rPr>
          <w:rFonts w:ascii="Palatino Linotype" w:hAnsi="Palatino Linotype" w:cs="Arial"/>
          <w:b/>
        </w:rPr>
      </w:pPr>
      <w:r w:rsidRPr="00080788">
        <w:rPr>
          <w:rFonts w:ascii="Palatino Linotype" w:hAnsi="Palatino Linotype" w:cs="Arial"/>
          <w:b/>
        </w:rPr>
        <w:t>a) Acto impugnado.</w:t>
      </w:r>
    </w:p>
    <w:p w:rsidR="002E5396" w:rsidRPr="00080788" w:rsidRDefault="002E5396" w:rsidP="002E5396">
      <w:pPr>
        <w:spacing w:after="240"/>
        <w:ind w:left="851" w:right="900"/>
        <w:jc w:val="both"/>
        <w:rPr>
          <w:rFonts w:ascii="Palatino Linotype" w:hAnsi="Palatino Linotype" w:cs="Arial"/>
          <w:i/>
        </w:rPr>
      </w:pPr>
      <w:r w:rsidRPr="00080788">
        <w:rPr>
          <w:rFonts w:ascii="Palatino Linotype" w:hAnsi="Palatino Linotype" w:cs="Arial"/>
          <w:i/>
        </w:rPr>
        <w:t>“</w:t>
      </w:r>
      <w:r w:rsidR="003B19DA" w:rsidRPr="003B19DA">
        <w:rPr>
          <w:rFonts w:ascii="Palatino Linotype" w:hAnsi="Palatino Linotype"/>
          <w:i/>
          <w:color w:val="000000"/>
        </w:rPr>
        <w:t>el cobro para acceder a la información</w:t>
      </w:r>
      <w:r w:rsidRPr="00080788">
        <w:rPr>
          <w:rFonts w:ascii="Palatino Linotype" w:hAnsi="Palatino Linotype"/>
          <w:i/>
          <w:color w:val="000000"/>
        </w:rPr>
        <w:t xml:space="preserve">” </w:t>
      </w:r>
      <w:r w:rsidRPr="00080788">
        <w:rPr>
          <w:rFonts w:ascii="Palatino Linotype" w:hAnsi="Palatino Linotype" w:cs="Arial"/>
          <w:i/>
        </w:rPr>
        <w:t>(Sic)</w:t>
      </w:r>
    </w:p>
    <w:p w:rsidR="002E5396" w:rsidRPr="00080788" w:rsidRDefault="002E5396" w:rsidP="002E5396">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2E5396" w:rsidRDefault="002E5396" w:rsidP="00BF5449">
      <w:pPr>
        <w:spacing w:after="240"/>
        <w:ind w:left="851" w:right="900"/>
        <w:jc w:val="both"/>
        <w:rPr>
          <w:rFonts w:ascii="Palatino Linotype" w:hAnsi="Palatino Linotype"/>
          <w:i/>
          <w:color w:val="000000"/>
        </w:rPr>
      </w:pPr>
      <w:r w:rsidRPr="00080788">
        <w:rPr>
          <w:rFonts w:ascii="Palatino Linotype" w:hAnsi="Palatino Linotype" w:cs="Arial"/>
          <w:i/>
        </w:rPr>
        <w:t>“</w:t>
      </w:r>
      <w:r w:rsidR="003B19DA" w:rsidRPr="003B19DA">
        <w:rPr>
          <w:rFonts w:ascii="Palatino Linotype" w:hAnsi="Palatino Linotype"/>
          <w:i/>
          <w:color w:val="000000"/>
        </w:rPr>
        <w:t xml:space="preserve">solicita el pago para acceder a la información que solicite, situación que es contraria a mi derecho constitucional, puesto que no pedí su envío, sino se proporcione vía </w:t>
      </w:r>
      <w:proofErr w:type="spellStart"/>
      <w:r w:rsidR="003B19DA" w:rsidRPr="003B19DA">
        <w:rPr>
          <w:rFonts w:ascii="Palatino Linotype" w:hAnsi="Palatino Linotype"/>
          <w:i/>
          <w:color w:val="000000"/>
        </w:rPr>
        <w:t>saimex</w:t>
      </w:r>
      <w:proofErr w:type="spellEnd"/>
      <w:r w:rsidRPr="00080788">
        <w:rPr>
          <w:rFonts w:ascii="Palatino Linotype" w:hAnsi="Palatino Linotype"/>
          <w:i/>
          <w:color w:val="000000"/>
        </w:rPr>
        <w:t>” (Sic)</w:t>
      </w:r>
    </w:p>
    <w:p w:rsidR="003B19DA" w:rsidRDefault="002E5396" w:rsidP="003B19DA">
      <w:pPr>
        <w:spacing w:before="240" w:after="240" w:line="360" w:lineRule="auto"/>
        <w:contextualSpacing/>
        <w:jc w:val="both"/>
        <w:rPr>
          <w:rFonts w:ascii="Palatino Linotype" w:eastAsia="Calibri" w:hAnsi="Palatino Linotype" w:cs="Arial"/>
        </w:rPr>
      </w:pPr>
      <w:r w:rsidRPr="00080788">
        <w:rPr>
          <w:rFonts w:ascii="Palatino Linotype" w:hAnsi="Palatino Linotype"/>
          <w:b/>
        </w:rPr>
        <w:t xml:space="preserve">4. Turno. </w:t>
      </w:r>
      <w:r w:rsidR="003B19DA" w:rsidRPr="00911351">
        <w:rPr>
          <w:rFonts w:ascii="Palatino Linotype" w:hAnsi="Palatino Linotype"/>
        </w:rPr>
        <w:t xml:space="preserve">De conformidad con el artículo 185, fracción I de la </w:t>
      </w:r>
      <w:r w:rsidR="003B19DA" w:rsidRPr="00911351">
        <w:rPr>
          <w:rFonts w:ascii="Palatino Linotype" w:hAnsi="Palatino Linotype" w:cs="Arial"/>
        </w:rPr>
        <w:t xml:space="preserve">Ley de Transparencia y Acceso a la Información Pública del Estado de México y Municipios, el recurso de revisión número </w:t>
      </w:r>
      <w:r w:rsidR="003B19DA">
        <w:rPr>
          <w:rFonts w:ascii="Palatino Linotype" w:hAnsi="Palatino Linotype" w:cs="Arial"/>
          <w:b/>
        </w:rPr>
        <w:t xml:space="preserve">03869/INFOEM/IP/RR/2018, </w:t>
      </w:r>
      <w:r w:rsidR="003B19DA" w:rsidRPr="00553FFC">
        <w:rPr>
          <w:rFonts w:ascii="Palatino Linotype" w:eastAsia="Calibri" w:hAnsi="Palatino Linotype" w:cs="Arial"/>
        </w:rPr>
        <w:t xml:space="preserve">se turnó por el sistema electrónico del Instituto de Transparencia, Acceso a la Información Pública y Protección de Datos </w:t>
      </w:r>
      <w:r w:rsidR="003B19DA" w:rsidRPr="00553FFC">
        <w:rPr>
          <w:rFonts w:ascii="Palatino Linotype" w:eastAsia="Calibri" w:hAnsi="Palatino Linotype" w:cs="Arial"/>
        </w:rPr>
        <w:lastRenderedPageBreak/>
        <w:t xml:space="preserve">Personales del Estado de México y Municipios, </w:t>
      </w:r>
      <w:r w:rsidR="003B19DA" w:rsidRPr="00553FFC">
        <w:rPr>
          <w:rFonts w:ascii="Palatino Linotype" w:hAnsi="Palatino Linotype" w:cs="Arial"/>
        </w:rPr>
        <w:t>al</w:t>
      </w:r>
      <w:r w:rsidR="003B19DA" w:rsidRPr="00553FFC">
        <w:rPr>
          <w:rFonts w:ascii="Palatino Linotype" w:eastAsia="Calibri" w:hAnsi="Palatino Linotype" w:cs="Arial"/>
        </w:rPr>
        <w:t xml:space="preserve"> Comisionado </w:t>
      </w:r>
      <w:r w:rsidR="003B19DA" w:rsidRPr="00553FFC">
        <w:rPr>
          <w:rFonts w:ascii="Palatino Linotype" w:eastAsia="Calibri" w:hAnsi="Palatino Linotype" w:cs="Arial"/>
          <w:b/>
        </w:rPr>
        <w:t>Javier Martínez Cruz</w:t>
      </w:r>
      <w:r w:rsidR="003B19DA" w:rsidRPr="00911351">
        <w:rPr>
          <w:rFonts w:ascii="Palatino Linotype" w:hAnsi="Palatino Linotype"/>
        </w:rPr>
        <w:t xml:space="preserve">, </w:t>
      </w:r>
      <w:r w:rsidR="003B19DA" w:rsidRPr="009F7D9F">
        <w:rPr>
          <w:rFonts w:ascii="Palatino Linotype" w:hAnsi="Palatino Linotype" w:cs="Arial"/>
        </w:rPr>
        <w:t xml:space="preserve">para su análisis, estudio, elaboración del proyecto y </w:t>
      </w:r>
      <w:r w:rsidR="003B19DA" w:rsidRPr="009F7D9F">
        <w:rPr>
          <w:rFonts w:ascii="Palatino Linotype" w:eastAsia="Calibri" w:hAnsi="Palatino Linotype" w:cs="Arial"/>
        </w:rPr>
        <w:t xml:space="preserve">presentación </w:t>
      </w:r>
      <w:r w:rsidR="003B19DA">
        <w:rPr>
          <w:rFonts w:ascii="Palatino Linotype" w:eastAsia="Calibri" w:hAnsi="Palatino Linotype" w:cs="Arial"/>
        </w:rPr>
        <w:t>ante el Pleno de este Instituto.</w:t>
      </w:r>
    </w:p>
    <w:p w:rsidR="00E4481D" w:rsidRDefault="00E4481D" w:rsidP="002E5396">
      <w:pPr>
        <w:spacing w:before="240" w:after="240" w:line="360" w:lineRule="auto"/>
        <w:contextualSpacing/>
        <w:jc w:val="both"/>
        <w:rPr>
          <w:rFonts w:ascii="Palatino Linotype" w:hAnsi="Palatino Linotype"/>
        </w:rPr>
      </w:pPr>
    </w:p>
    <w:p w:rsidR="002E5396" w:rsidRPr="00080788" w:rsidRDefault="002E5396" w:rsidP="002E5396">
      <w:pPr>
        <w:spacing w:before="240" w:after="240" w:line="360" w:lineRule="auto"/>
        <w:contextualSpacing/>
        <w:jc w:val="both"/>
        <w:rPr>
          <w:rFonts w:ascii="Palatino Linotype" w:hAnsi="Palatino Linotype" w:cs="Arial"/>
        </w:rPr>
      </w:pPr>
      <w:r w:rsidRPr="00080788">
        <w:rPr>
          <w:rFonts w:ascii="Palatino Linotype" w:hAnsi="Palatino Linotype" w:cs="Arial"/>
          <w:b/>
        </w:rPr>
        <w:t xml:space="preserve">5. Admisión del recurso de revisión: </w:t>
      </w:r>
      <w:r w:rsidR="003B19DA">
        <w:rPr>
          <w:rFonts w:ascii="Palatino Linotype" w:hAnsi="Palatino Linotype" w:cs="Arial"/>
        </w:rPr>
        <w:t>En fecha diecisiete de octubre</w:t>
      </w:r>
      <w:r w:rsidRPr="00080788">
        <w:rPr>
          <w:rFonts w:ascii="Palatino Linotype" w:hAnsi="Palatino Linotype" w:cs="Arial"/>
        </w:rPr>
        <w:t xml:space="preserve"> de dos mil dieciocho,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3B19DA" w:rsidRDefault="002E5396" w:rsidP="003B19DA">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080788">
        <w:rPr>
          <w:rFonts w:ascii="Palatino Linotype" w:hAnsi="Palatino Linotype" w:cs="Arial"/>
          <w:b/>
          <w:sz w:val="24"/>
          <w:szCs w:val="24"/>
        </w:rPr>
        <w:t>6. Manifestaciones</w:t>
      </w:r>
      <w:r w:rsidRPr="00080788">
        <w:rPr>
          <w:rFonts w:ascii="Palatino Linotype" w:hAnsi="Palatino Linotype" w:cs="Arial"/>
          <w:sz w:val="24"/>
          <w:szCs w:val="24"/>
          <w:lang w:eastAsia="es-ES"/>
        </w:rPr>
        <w:t xml:space="preserve">: </w:t>
      </w:r>
      <w:r w:rsidR="003B19DA" w:rsidRPr="00E2199D">
        <w:rPr>
          <w:rFonts w:ascii="Palatino Linotype" w:hAnsi="Palatino Linotype" w:cs="Arial"/>
          <w:sz w:val="24"/>
          <w:szCs w:val="24"/>
          <w:lang w:eastAsia="es-ES"/>
        </w:rPr>
        <w:t>De las constancias que integran el expediente en q</w:t>
      </w:r>
      <w:r w:rsidR="003B19DA">
        <w:rPr>
          <w:rFonts w:ascii="Palatino Linotype" w:hAnsi="Palatino Linotype" w:cs="Arial"/>
          <w:sz w:val="24"/>
          <w:szCs w:val="24"/>
          <w:lang w:eastAsia="es-ES"/>
        </w:rPr>
        <w:t>ue se actúa se advierte que el</w:t>
      </w:r>
      <w:r w:rsidR="003B19DA" w:rsidRPr="00E2199D">
        <w:rPr>
          <w:rFonts w:ascii="Palatino Linotype" w:hAnsi="Palatino Linotype" w:cs="Arial"/>
          <w:sz w:val="24"/>
          <w:szCs w:val="24"/>
          <w:lang w:eastAsia="es-ES"/>
        </w:rPr>
        <w:t xml:space="preserve"> recurrente fue omis</w:t>
      </w:r>
      <w:r w:rsidR="003B19DA">
        <w:rPr>
          <w:rFonts w:ascii="Palatino Linotype" w:hAnsi="Palatino Linotype" w:cs="Arial"/>
          <w:sz w:val="24"/>
          <w:szCs w:val="24"/>
          <w:lang w:eastAsia="es-ES"/>
        </w:rPr>
        <w:t>o</w:t>
      </w:r>
      <w:r w:rsidR="003B19DA" w:rsidRPr="00E2199D">
        <w:rPr>
          <w:rFonts w:ascii="Palatino Linotype" w:hAnsi="Palatino Linotype" w:cs="Arial"/>
          <w:sz w:val="24"/>
          <w:szCs w:val="24"/>
          <w:lang w:eastAsia="es-ES"/>
        </w:rPr>
        <w:t xml:space="preserve"> en ofrecer pruebas o expresar alegatos; en términos del artículo 185 fracciones II de la ley</w:t>
      </w:r>
      <w:r w:rsidR="003B19DA">
        <w:rPr>
          <w:rFonts w:ascii="Palatino Linotype" w:hAnsi="Palatino Linotype" w:cs="Arial"/>
          <w:sz w:val="24"/>
          <w:szCs w:val="24"/>
          <w:lang w:eastAsia="es-ES"/>
        </w:rPr>
        <w:t xml:space="preserve"> que nos ocupa. Por su parte, el</w:t>
      </w:r>
      <w:r w:rsidR="003B19DA" w:rsidRPr="00E2199D">
        <w:rPr>
          <w:rFonts w:ascii="Palatino Linotype" w:hAnsi="Palatino Linotype" w:cs="Arial"/>
          <w:sz w:val="24"/>
          <w:szCs w:val="24"/>
          <w:lang w:eastAsia="es-ES"/>
        </w:rPr>
        <w:t xml:space="preserve"> </w:t>
      </w:r>
      <w:r w:rsidR="003B19DA" w:rsidRPr="003B19DA">
        <w:rPr>
          <w:rFonts w:ascii="Palatino Linotype" w:hAnsi="Palatino Linotype" w:cs="Arial"/>
          <w:sz w:val="24"/>
          <w:szCs w:val="24"/>
          <w:lang w:eastAsia="es-ES"/>
        </w:rPr>
        <w:t>Sujeto Obligado en fecha veintidós de octubre del dos mil dieciocho, remite en vía in</w:t>
      </w:r>
      <w:r w:rsidR="00422958">
        <w:rPr>
          <w:rFonts w:ascii="Palatino Linotype" w:hAnsi="Palatino Linotype" w:cs="Arial"/>
          <w:sz w:val="24"/>
          <w:szCs w:val="24"/>
          <w:lang w:eastAsia="es-ES"/>
        </w:rPr>
        <w:t>forme justificado los</w:t>
      </w:r>
      <w:r w:rsidR="003B19DA">
        <w:rPr>
          <w:rFonts w:ascii="Palatino Linotype" w:hAnsi="Palatino Linotype" w:cs="Arial"/>
          <w:sz w:val="24"/>
          <w:szCs w:val="24"/>
          <w:lang w:eastAsia="es-ES"/>
        </w:rPr>
        <w:t xml:space="preserve"> archivo</w:t>
      </w:r>
      <w:r w:rsidR="00422958">
        <w:rPr>
          <w:rFonts w:ascii="Palatino Linotype" w:hAnsi="Palatino Linotype" w:cs="Arial"/>
          <w:sz w:val="24"/>
          <w:szCs w:val="24"/>
          <w:lang w:eastAsia="es-ES"/>
        </w:rPr>
        <w:t>s</w:t>
      </w:r>
      <w:r w:rsidR="003B19DA">
        <w:rPr>
          <w:rFonts w:ascii="Palatino Linotype" w:hAnsi="Palatino Linotype" w:cs="Arial"/>
          <w:sz w:val="24"/>
          <w:szCs w:val="24"/>
          <w:lang w:eastAsia="es-ES"/>
        </w:rPr>
        <w:t xml:space="preserve"> electrónico</w:t>
      </w:r>
      <w:r w:rsidR="00422958">
        <w:rPr>
          <w:rFonts w:ascii="Palatino Linotype" w:hAnsi="Palatino Linotype" w:cs="Arial"/>
          <w:sz w:val="24"/>
          <w:szCs w:val="24"/>
          <w:lang w:eastAsia="es-ES"/>
        </w:rPr>
        <w:t>s</w:t>
      </w:r>
      <w:r w:rsidR="003B19DA">
        <w:rPr>
          <w:rFonts w:ascii="Palatino Linotype" w:hAnsi="Palatino Linotype" w:cs="Arial"/>
          <w:sz w:val="24"/>
          <w:szCs w:val="24"/>
          <w:lang w:eastAsia="es-ES"/>
        </w:rPr>
        <w:t xml:space="preserve"> denominado</w:t>
      </w:r>
      <w:r w:rsidR="00422958">
        <w:rPr>
          <w:rFonts w:ascii="Palatino Linotype" w:hAnsi="Palatino Linotype" w:cs="Arial"/>
          <w:sz w:val="24"/>
          <w:szCs w:val="24"/>
          <w:lang w:eastAsia="es-ES"/>
        </w:rPr>
        <w:t>s</w:t>
      </w:r>
      <w:r w:rsidR="003B19DA">
        <w:rPr>
          <w:rFonts w:ascii="Palatino Linotype" w:hAnsi="Palatino Linotype" w:cs="Arial"/>
          <w:sz w:val="24"/>
          <w:szCs w:val="24"/>
          <w:lang w:eastAsia="es-ES"/>
        </w:rPr>
        <w:t>:</w:t>
      </w:r>
    </w:p>
    <w:p w:rsidR="00DB61BC" w:rsidRPr="00AF1553" w:rsidRDefault="003B19DA" w:rsidP="00DB61BC">
      <w:pPr>
        <w:spacing w:line="360" w:lineRule="auto"/>
        <w:contextualSpacing/>
        <w:jc w:val="both"/>
        <w:rPr>
          <w:rFonts w:ascii="Palatino Linotype" w:hAnsi="Palatino Linotype" w:cs="Arial"/>
        </w:rPr>
      </w:pPr>
      <w:r w:rsidRPr="00AF1553">
        <w:rPr>
          <w:rFonts w:ascii="Palatino Linotype" w:hAnsi="Palatino Linotype" w:cs="Arial"/>
        </w:rPr>
        <w:t>1.- “</w:t>
      </w:r>
      <w:hyperlink r:id="rId10" w:history="1">
        <w:r w:rsidR="00345F68" w:rsidRPr="00AF1553">
          <w:rPr>
            <w:rFonts w:ascii="Palatino Linotype" w:hAnsi="Palatino Linotype"/>
          </w:rPr>
          <w:t>I</w:t>
        </w:r>
        <w:r w:rsidR="00345F68" w:rsidRPr="00AF1553">
          <w:rPr>
            <w:rFonts w:ascii="Palatino Linotype" w:hAnsi="Palatino Linotype" w:cs="Arial"/>
          </w:rPr>
          <w:t>nforme Justificado INFOEM 298.pdf</w:t>
        </w:r>
      </w:hyperlink>
      <w:hyperlink r:id="rId11" w:history="1"/>
      <w:r w:rsidRPr="00AF1553">
        <w:rPr>
          <w:rFonts w:ascii="Palatino Linotype" w:hAnsi="Palatino Linotype" w:cs="Arial"/>
        </w:rPr>
        <w:t>”, por medio del cual el Sujeto Obligado confirma su respuesta</w:t>
      </w:r>
      <w:r w:rsidR="00345F68" w:rsidRPr="00AF1553">
        <w:rPr>
          <w:rFonts w:ascii="Palatino Linotype" w:hAnsi="Palatino Linotype" w:cs="Arial"/>
        </w:rPr>
        <w:t xml:space="preserve">, aclarando que no se le está cobrando por el acceso a la información, si no por el escaneo y digitalización de las 126 hojas relativas a la documentación </w:t>
      </w:r>
      <w:r w:rsidR="00DB61BC" w:rsidRPr="00AF1553">
        <w:rPr>
          <w:rFonts w:ascii="Palatino Linotype" w:hAnsi="Palatino Linotype" w:cs="Arial"/>
        </w:rPr>
        <w:t>correspondiente a las bajas y altas de los servidores públicos a partir de enero del año en curso, agre</w:t>
      </w:r>
      <w:r w:rsidR="00AD1F1D">
        <w:rPr>
          <w:rFonts w:ascii="Palatino Linotype" w:hAnsi="Palatino Linotype" w:cs="Arial"/>
        </w:rPr>
        <w:t>gando que para el caso de que la</w:t>
      </w:r>
      <w:r w:rsidR="00DB61BC" w:rsidRPr="00AF1553">
        <w:rPr>
          <w:rFonts w:ascii="Palatino Linotype" w:hAnsi="Palatino Linotype" w:cs="Arial"/>
        </w:rPr>
        <w:t xml:space="preserve"> solicitante no desee realizar el pago se le ofrece una vía alterna para consulta, que en este caso sería la consulta física en la oficina de esta Coordinación Administrativa (Rancho San Lorenzo s/n c</w:t>
      </w:r>
      <w:r w:rsidR="00C01EF3">
        <w:rPr>
          <w:rFonts w:ascii="Palatino Linotype" w:hAnsi="Palatino Linotype" w:cs="Arial"/>
        </w:rPr>
        <w:t xml:space="preserve">onjunto </w:t>
      </w:r>
      <w:proofErr w:type="spellStart"/>
      <w:r w:rsidR="00C01EF3">
        <w:rPr>
          <w:rFonts w:ascii="Palatino Linotype" w:hAnsi="Palatino Linotype" w:cs="Arial"/>
        </w:rPr>
        <w:t>Sedagro</w:t>
      </w:r>
      <w:proofErr w:type="spellEnd"/>
      <w:r w:rsidR="00C01EF3">
        <w:rPr>
          <w:rFonts w:ascii="Palatino Linotype" w:hAnsi="Palatino Linotype" w:cs="Arial"/>
        </w:rPr>
        <w:t>, Metepec México)</w:t>
      </w:r>
      <w:r w:rsidR="00DB61BC" w:rsidRPr="00AF1553">
        <w:rPr>
          <w:rFonts w:ascii="Palatino Linotype" w:hAnsi="Palatino Linotype" w:cs="Arial"/>
        </w:rPr>
        <w:t>, con un horario de 10:00 a 13:00 horas los días Martes y Jueves, tal como se prevé en el artículo 164 de la Ley de Transparencia y Acceso a la Información Pública del Estado de México y Municipios.</w:t>
      </w:r>
    </w:p>
    <w:p w:rsidR="003B19DA" w:rsidRPr="00AF1553" w:rsidRDefault="00DB61BC" w:rsidP="00345F68">
      <w:pPr>
        <w:spacing w:line="360" w:lineRule="auto"/>
        <w:contextualSpacing/>
        <w:jc w:val="both"/>
        <w:rPr>
          <w:rFonts w:ascii="Palatino Linotype" w:hAnsi="Palatino Linotype" w:cs="Arial"/>
        </w:rPr>
      </w:pPr>
      <w:r w:rsidRPr="00AF1553">
        <w:rPr>
          <w:rFonts w:ascii="Palatino Linotype" w:hAnsi="Palatino Linotype" w:cs="Arial"/>
        </w:rPr>
        <w:lastRenderedPageBreak/>
        <w:t xml:space="preserve">Si bien el Sujeto Obligado aporta un nuevo elemento a la solicitud de información, éste no trasciende el sentido de la resolución; razón por la cual </w:t>
      </w:r>
      <w:r w:rsidR="003B19DA" w:rsidRPr="00AF1553">
        <w:rPr>
          <w:rFonts w:ascii="Palatino Linotype" w:hAnsi="Palatino Linotype" w:cs="Arial"/>
        </w:rPr>
        <w:t xml:space="preserve">se determinó no </w:t>
      </w:r>
      <w:r w:rsidR="00C01EF3">
        <w:rPr>
          <w:rFonts w:ascii="Palatino Linotype" w:hAnsi="Palatino Linotype" w:cs="Arial"/>
        </w:rPr>
        <w:t>poner a la vista del recurrente; máxime que no es la modalidad de entrega solicitada por la recurrente.</w:t>
      </w:r>
    </w:p>
    <w:p w:rsidR="00C01EF3" w:rsidRDefault="00C01EF3" w:rsidP="00AF1553">
      <w:pPr>
        <w:spacing w:line="360" w:lineRule="auto"/>
        <w:contextualSpacing/>
        <w:jc w:val="both"/>
        <w:rPr>
          <w:rFonts w:ascii="Palatino Linotype" w:hAnsi="Palatino Linotype" w:cs="Arial"/>
        </w:rPr>
      </w:pPr>
    </w:p>
    <w:p w:rsidR="00345F68" w:rsidRPr="00AF1553" w:rsidRDefault="00345F68" w:rsidP="00AF1553">
      <w:pPr>
        <w:spacing w:line="360" w:lineRule="auto"/>
        <w:contextualSpacing/>
        <w:jc w:val="both"/>
        <w:rPr>
          <w:rFonts w:ascii="Palatino Linotype" w:hAnsi="Palatino Linotype" w:cs="Arial"/>
        </w:rPr>
      </w:pPr>
      <w:r w:rsidRPr="00AF1553">
        <w:rPr>
          <w:rFonts w:ascii="Palatino Linotype" w:hAnsi="Palatino Linotype" w:cs="Arial"/>
        </w:rPr>
        <w:t>2.- “</w:t>
      </w:r>
      <w:hyperlink r:id="rId12" w:history="1">
        <w:r w:rsidRPr="00AF1553">
          <w:rPr>
            <w:rFonts w:ascii="Palatino Linotype" w:hAnsi="Palatino Linotype"/>
          </w:rPr>
          <w:t xml:space="preserve">Coord. </w:t>
        </w:r>
        <w:proofErr w:type="spellStart"/>
        <w:r w:rsidRPr="00AF1553">
          <w:rPr>
            <w:rFonts w:ascii="Palatino Linotype" w:hAnsi="Palatino Linotype"/>
          </w:rPr>
          <w:t>Adm</w:t>
        </w:r>
        <w:proofErr w:type="spellEnd"/>
        <w:r w:rsidRPr="00AF1553">
          <w:rPr>
            <w:rFonts w:ascii="Palatino Linotype" w:hAnsi="Palatino Linotype"/>
          </w:rPr>
          <w:t>. Informe Justificado 298.pdf</w:t>
        </w:r>
      </w:hyperlink>
      <w:r w:rsidRPr="00AF1553">
        <w:rPr>
          <w:rFonts w:ascii="Palatino Linotype" w:hAnsi="Palatino Linotype" w:cs="Arial"/>
        </w:rPr>
        <w:t>”</w:t>
      </w:r>
      <w:r w:rsidR="00AF1553" w:rsidRPr="00AF1553">
        <w:rPr>
          <w:rFonts w:ascii="Palatino Linotype" w:hAnsi="Palatino Linotype" w:cs="Arial"/>
        </w:rPr>
        <w:t>, el cual contiene el oficio número 224003000/1685/2018, emitido por el Coordinador Administrativo del Sujeto Obligado, por medio del cual le informa al Jefe de la Unidad de Información, Planeación, Programación y Evaluación de la Secretaría de Desarrollo Urbano y Metropolitano del Estado de México, la respuesta al acto impugnado y razones o motivos de inconformidad hechos valer por el particular.</w:t>
      </w:r>
    </w:p>
    <w:p w:rsidR="003B19DA" w:rsidRDefault="00C407B9" w:rsidP="003B19DA">
      <w:pPr>
        <w:spacing w:before="240" w:after="240" w:line="360" w:lineRule="auto"/>
        <w:jc w:val="both"/>
        <w:rPr>
          <w:rFonts w:ascii="Palatino Linotype" w:hAnsi="Palatino Linotype"/>
        </w:rPr>
      </w:pPr>
      <w:r>
        <w:rPr>
          <w:rFonts w:ascii="Palatino Linotype" w:hAnsi="Palatino Linotype"/>
          <w:b/>
        </w:rPr>
        <w:t>7</w:t>
      </w:r>
      <w:r w:rsidR="003B19DA" w:rsidRPr="00911351">
        <w:rPr>
          <w:rFonts w:ascii="Palatino Linotype" w:hAnsi="Palatino Linotype"/>
          <w:b/>
        </w:rPr>
        <w:t>. Cierre de instrucción</w:t>
      </w:r>
      <w:r w:rsidR="003B19DA" w:rsidRPr="00B73D64">
        <w:rPr>
          <w:rFonts w:ascii="Palatino Linotype" w:hAnsi="Palatino Linotype"/>
          <w:b/>
        </w:rPr>
        <w:t xml:space="preserve">. </w:t>
      </w:r>
      <w:r w:rsidR="003B19DA" w:rsidRPr="00B73D64">
        <w:rPr>
          <w:rFonts w:ascii="Palatino Linotype" w:hAnsi="Palatino Linotype"/>
        </w:rPr>
        <w:t xml:space="preserve">En </w:t>
      </w:r>
      <w:r w:rsidR="00AF1553">
        <w:rPr>
          <w:rFonts w:ascii="Palatino Linotype" w:hAnsi="Palatino Linotype"/>
        </w:rPr>
        <w:t>fecha veintiocho</w:t>
      </w:r>
      <w:r w:rsidR="003B19DA" w:rsidRPr="00B73D64">
        <w:rPr>
          <w:rFonts w:ascii="Palatino Linotype" w:hAnsi="Palatino Linotype"/>
        </w:rPr>
        <w:t xml:space="preserve"> de noviembre de dos mil dieciocho el Comisionado ponente determinó el cierre de instrucción en términos de la </w:t>
      </w:r>
      <w:r w:rsidR="003B19DA" w:rsidRPr="00911351">
        <w:rPr>
          <w:rFonts w:ascii="Palatino Linotype" w:hAnsi="Palatino Linotype"/>
        </w:rPr>
        <w:t>fracción VI del artículo 185 de la Ley de Transparencia y Acceso a la Información Pública del Estado de México y Municipios.</w:t>
      </w:r>
    </w:p>
    <w:p w:rsidR="003B19DA" w:rsidRPr="00851545" w:rsidRDefault="00C407B9" w:rsidP="003B19DA">
      <w:pPr>
        <w:widowControl w:val="0"/>
        <w:autoSpaceDE w:val="0"/>
        <w:autoSpaceDN w:val="0"/>
        <w:adjustRightInd w:val="0"/>
        <w:spacing w:before="240" w:after="240" w:line="360" w:lineRule="auto"/>
        <w:jc w:val="both"/>
        <w:rPr>
          <w:rFonts w:ascii="Palatino Linotype" w:hAnsi="Palatino Linotype"/>
          <w:b/>
        </w:rPr>
      </w:pPr>
      <w:r>
        <w:rPr>
          <w:rFonts w:ascii="Palatino Linotype" w:hAnsi="Palatino Linotype"/>
          <w:b/>
        </w:rPr>
        <w:t>8</w:t>
      </w:r>
      <w:r w:rsidR="003B19DA" w:rsidRPr="00851545">
        <w:rPr>
          <w:rFonts w:ascii="Palatino Linotype" w:hAnsi="Palatino Linotype"/>
          <w:b/>
        </w:rPr>
        <w:t xml:space="preserve">.- </w:t>
      </w:r>
      <w:r w:rsidR="003B19DA" w:rsidRPr="00933C9F">
        <w:rPr>
          <w:rFonts w:ascii="Palatino Linotype" w:hAnsi="Palatino Linotype"/>
          <w:b/>
        </w:rPr>
        <w:t>Ampliación del plazo para emitir resolución</w:t>
      </w:r>
      <w:r w:rsidR="003B19DA" w:rsidRPr="00933C9F">
        <w:rPr>
          <w:rFonts w:ascii="Palatino Linotype" w:hAnsi="Palatino Linotype"/>
        </w:rPr>
        <w:t xml:space="preserve">. En fecha </w:t>
      </w:r>
      <w:r>
        <w:rPr>
          <w:rFonts w:ascii="Palatino Linotype" w:hAnsi="Palatino Linotype"/>
        </w:rPr>
        <w:t>treinta</w:t>
      </w:r>
      <w:r w:rsidR="003B19DA">
        <w:rPr>
          <w:rFonts w:ascii="Palatino Linotype" w:hAnsi="Palatino Linotype"/>
        </w:rPr>
        <w:t xml:space="preserve"> de noviembre</w:t>
      </w:r>
      <w:r w:rsidR="003B19DA" w:rsidRPr="00933C9F">
        <w:rPr>
          <w:rFonts w:ascii="Palatino Linotype" w:hAnsi="Palatino Linotype"/>
        </w:rPr>
        <w:t xml:space="preserve"> de dos mil dieciocho, este Instituto con fundamento en el artículo 181, párrafo tercero, de la Ley de Transparencia y Acceso a la Información Pública del Estado de México y Municipios,</w:t>
      </w:r>
      <w:r w:rsidR="003B19DA">
        <w:rPr>
          <w:rFonts w:ascii="Palatino Linotype" w:hAnsi="Palatino Linotype"/>
        </w:rPr>
        <w:t xml:space="preserve"> </w:t>
      </w:r>
      <w:r w:rsidR="003B19DA" w:rsidRPr="00933C9F">
        <w:rPr>
          <w:rFonts w:ascii="Palatino Linotype" w:hAnsi="Palatino Linotype"/>
        </w:rPr>
        <w:t>determinó mediante el acuerdo respectivo, ampliar por quince días hábiles adicionales el plazo para emitir la presente resolución a fin de realizar un mejor estudio del asunto</w:t>
      </w:r>
      <w:r w:rsidR="003B19DA">
        <w:rPr>
          <w:rFonts w:ascii="Palatino Linotype" w:hAnsi="Palatino Linotype"/>
        </w:rPr>
        <w:t>.</w:t>
      </w:r>
    </w:p>
    <w:p w:rsidR="002E5396" w:rsidRPr="00080788" w:rsidRDefault="002E5396"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lastRenderedPageBreak/>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solicitante en fecha veinticinco de septiembre</w:t>
      </w:r>
      <w:r w:rsidRPr="00080788">
        <w:rPr>
          <w:rFonts w:ascii="Palatino Linotype" w:hAnsi="Palatino Linotype" w:cs="Arial"/>
          <w:lang w:eastAsia="es-MX"/>
        </w:rPr>
        <w:t xml:space="preserve"> de año dos mil dieciocho y el recurrente presentó rec</w:t>
      </w:r>
      <w:r w:rsidR="00AA23D5">
        <w:rPr>
          <w:rFonts w:ascii="Palatino Linotype" w:hAnsi="Palatino Linotype" w:cs="Arial"/>
          <w:lang w:eastAsia="es-MX"/>
        </w:rPr>
        <w:t xml:space="preserve">urso de revisión el once de octubre </w:t>
      </w:r>
      <w:r w:rsidRPr="00080788">
        <w:rPr>
          <w:rFonts w:ascii="Palatino Linotype" w:hAnsi="Palatino Linotype" w:cs="Arial"/>
          <w:lang w:eastAsia="es-MX"/>
        </w:rPr>
        <w:t>del mi</w:t>
      </w:r>
      <w:r w:rsidR="00C01EF3">
        <w:rPr>
          <w:rFonts w:ascii="Palatino Linotype" w:hAnsi="Palatino Linotype" w:cs="Arial"/>
          <w:lang w:eastAsia="es-MX"/>
        </w:rPr>
        <w:t>smo año, esto es al décimo primer</w:t>
      </w:r>
      <w:r w:rsidRPr="00080788">
        <w:rPr>
          <w:rFonts w:ascii="Palatino Linotype" w:hAnsi="Palatino Linotype" w:cs="Arial"/>
          <w:lang w:eastAsia="es-MX"/>
        </w:rPr>
        <w:t xml:space="preserve"> día hábil siguiente de aquel en que tuvo conocimiento de la respuesta</w:t>
      </w:r>
      <w:r w:rsidRPr="00080788">
        <w:rPr>
          <w:rFonts w:ascii="Palatino Linotype" w:hAnsi="Palatino Linotype" w:cs="Arial"/>
          <w:shd w:val="clear" w:color="auto" w:fill="FFFFFF"/>
        </w:rPr>
        <w:t>;</w:t>
      </w:r>
      <w:r w:rsidRPr="00080788">
        <w:rPr>
          <w:rFonts w:ascii="Palatino Linotype" w:hAnsi="Palatino Linotype" w:cs="Arial"/>
          <w:lang w:eastAsia="es-MX"/>
        </w:rPr>
        <w:t xml:space="preserve"> evidenciándose que la interposición del recurso se</w:t>
      </w:r>
      <w:r w:rsidRPr="00080788">
        <w:rPr>
          <w:rFonts w:ascii="Palatino Linotype" w:hAnsi="Palatino Linotype" w:cs="Arial"/>
        </w:rPr>
        <w:t xml:space="preserve"> encuentra dentro de los márgenes temporales previstos en el citado precepto legal.</w:t>
      </w:r>
    </w:p>
    <w:p w:rsidR="00BE545E" w:rsidRDefault="002E5396" w:rsidP="00BE545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rPr>
        <w:lastRenderedPageBreak/>
        <w:t>Así también, por 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r w:rsidR="00BE545E">
        <w:rPr>
          <w:rStyle w:val="normaltextrun"/>
          <w:rFonts w:ascii="Palatino Linotype" w:hAnsi="Palatino Linotype" w:cs="Segoe UI"/>
        </w:rPr>
        <w:t xml:space="preserve"> </w:t>
      </w:r>
    </w:p>
    <w:p w:rsidR="002E5396" w:rsidRPr="00080788" w:rsidRDefault="002E5396" w:rsidP="00BE545E">
      <w:pPr>
        <w:pStyle w:val="paragraph"/>
        <w:spacing w:before="0" w:beforeAutospacing="0" w:after="240" w:afterAutospacing="0" w:line="360" w:lineRule="auto"/>
        <w:ind w:right="-150"/>
        <w:jc w:val="both"/>
        <w:textAlignment w:val="baseline"/>
        <w:rPr>
          <w:rStyle w:val="eop"/>
          <w:rFonts w:ascii="Palatino Linotype" w:hAnsi="Palatino Linotype"/>
        </w:rPr>
      </w:pPr>
      <w:r w:rsidRPr="00080788">
        <w:rPr>
          <w:rStyle w:val="normaltextrun"/>
          <w:rFonts w:ascii="Palatino Linotype" w:hAnsi="Palatino Linotype" w:cs="Segoe UI"/>
        </w:rPr>
        <w:t>Ahora bien</w:t>
      </w:r>
      <w:r w:rsidR="00AA23D5">
        <w:rPr>
          <w:rStyle w:val="normaltextrun"/>
          <w:rFonts w:ascii="Palatino Linotype" w:hAnsi="Palatino Linotype" w:cs="Segoe UI"/>
        </w:rPr>
        <w:t>,</w:t>
      </w:r>
      <w:r w:rsidRPr="00080788">
        <w:rPr>
          <w:rStyle w:val="normaltextrun"/>
          <w:rFonts w:ascii="Palatino Linotype" w:hAnsi="Palatino Linotype" w:cs="Segoe UI"/>
        </w:rPr>
        <w:t xml:space="preserve"> resulta procedente la interposición del recurso, según lo aducido por la recurrente en sus motivos de inconformidad, de acuerdo al artículo</w:t>
      </w:r>
      <w:r w:rsidRPr="00080788">
        <w:rPr>
          <w:rStyle w:val="apple-converted-space"/>
          <w:rFonts w:ascii="Palatino Linotype" w:hAnsi="Palatino Linotype" w:cs="Segoe UI"/>
        </w:rPr>
        <w:t xml:space="preserve"> </w:t>
      </w:r>
      <w:r w:rsidR="00AA23D5">
        <w:rPr>
          <w:rStyle w:val="normaltextrun"/>
          <w:rFonts w:ascii="Palatino Linotype" w:hAnsi="Palatino Linotype" w:cs="Segoe UI"/>
        </w:rPr>
        <w:t xml:space="preserve">179 </w:t>
      </w:r>
      <w:proofErr w:type="gramStart"/>
      <w:r w:rsidR="00AA23D5">
        <w:rPr>
          <w:rStyle w:val="normaltextrun"/>
          <w:rFonts w:ascii="Palatino Linotype" w:hAnsi="Palatino Linotype" w:cs="Segoe UI"/>
        </w:rPr>
        <w:t>fracción</w:t>
      </w:r>
      <w:proofErr w:type="gramEnd"/>
      <w:r w:rsidR="00AA23D5">
        <w:rPr>
          <w:rStyle w:val="normaltextrun"/>
          <w:rFonts w:ascii="Palatino Linotype" w:hAnsi="Palatino Linotype" w:cs="Segoe UI"/>
        </w:rPr>
        <w:t xml:space="preserve"> X</w:t>
      </w:r>
      <w:r w:rsidRPr="00080788">
        <w:rPr>
          <w:rStyle w:val="normaltextrun"/>
          <w:rFonts w:ascii="Palatino Linotype" w:hAnsi="Palatino Linotype" w:cs="Segoe UI"/>
        </w:rPr>
        <w:t xml:space="preserve"> de la Ley de Transparencia y Acceso a la Información Pública del Estado de México y Municipios; que a la letra dice:</w:t>
      </w:r>
    </w:p>
    <w:p w:rsidR="002E5396" w:rsidRPr="00080788" w:rsidRDefault="002E5396" w:rsidP="002E5396">
      <w:pPr>
        <w:pStyle w:val="paragraph"/>
        <w:spacing w:before="240" w:beforeAutospacing="0" w:after="240" w:afterAutospacing="0"/>
        <w:ind w:left="993" w:right="1041"/>
        <w:jc w:val="both"/>
        <w:textAlignment w:val="baseline"/>
        <w:rPr>
          <w:rFonts w:ascii="Palatino Linotype" w:hAnsi="Palatino Linotype"/>
          <w:i/>
        </w:rPr>
      </w:pPr>
      <w:r w:rsidRPr="00080788">
        <w:rPr>
          <w:rStyle w:val="normaltextrun"/>
          <w:rFonts w:ascii="Palatino Linotype" w:hAnsi="Palatino Linotype" w:cs="Segoe UI"/>
          <w:b/>
          <w:bCs/>
          <w:i/>
          <w:iCs/>
        </w:rPr>
        <w:t>“</w:t>
      </w:r>
      <w:r w:rsidRPr="00080788">
        <w:rPr>
          <w:rFonts w:ascii="Palatino Linotype" w:hAnsi="Palatino Linotype"/>
          <w:b/>
          <w:i/>
        </w:rPr>
        <w:t>Artículo 179</w:t>
      </w:r>
      <w:r w:rsidRPr="00080788">
        <w:rPr>
          <w:rFonts w:ascii="Palatino Linotype" w:hAnsi="Palatino Linotype"/>
          <w:i/>
        </w:rPr>
        <w:t xml:space="preserve">. </w:t>
      </w:r>
      <w:r w:rsidRPr="00080788">
        <w:rPr>
          <w:rFonts w:ascii="Palatino Linotype" w:hAnsi="Palatino Linotype"/>
          <w:b/>
          <w:i/>
        </w:rPr>
        <w:t>El recurso de revisión</w:t>
      </w:r>
      <w:r w:rsidRPr="00080788">
        <w:rPr>
          <w:rFonts w:ascii="Palatino Linotype" w:hAnsi="Palatino Linotype"/>
          <w:i/>
        </w:rPr>
        <w:t xml:space="preserve"> es un medio de protección que la Ley otorga a los particulares, para hacer valer su derecho de acceso a la información pública</w:t>
      </w:r>
      <w:r w:rsidRPr="00080788">
        <w:rPr>
          <w:rFonts w:ascii="Palatino Linotype" w:hAnsi="Palatino Linotype"/>
          <w:b/>
          <w:i/>
        </w:rPr>
        <w:t>, y procederá en contra de las siguientes causas</w:t>
      </w:r>
      <w:r w:rsidRPr="00080788">
        <w:rPr>
          <w:rFonts w:ascii="Palatino Linotype" w:hAnsi="Palatino Linotype"/>
          <w:i/>
        </w:rPr>
        <w:t>:</w:t>
      </w:r>
    </w:p>
    <w:p w:rsidR="002E5396" w:rsidRPr="00080788" w:rsidRDefault="00AA23D5" w:rsidP="00E115C4">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X</w:t>
      </w:r>
      <w:r w:rsidR="002E5396" w:rsidRPr="00080788">
        <w:rPr>
          <w:rFonts w:ascii="Palatino Linotype" w:hAnsi="Palatino Linotype"/>
          <w:b/>
          <w:i/>
        </w:rPr>
        <w:t>.</w:t>
      </w:r>
      <w:r w:rsidR="002E5396" w:rsidRPr="00080788">
        <w:rPr>
          <w:rFonts w:ascii="Palatino Linotype" w:hAnsi="Palatino Linotype"/>
          <w:i/>
        </w:rPr>
        <w:t xml:space="preserve"> </w:t>
      </w:r>
      <w:r>
        <w:rPr>
          <w:rFonts w:ascii="Palatino Linotype" w:hAnsi="Palatino Linotype"/>
          <w:i/>
        </w:rPr>
        <w:t>Los Costos o tiempos de entrega de la información</w:t>
      </w:r>
      <w:r w:rsidR="002E5396" w:rsidRPr="00080788">
        <w:rPr>
          <w:rFonts w:ascii="Palatino Linotype" w:hAnsi="Palatino Linotype"/>
          <w:i/>
        </w:rPr>
        <w:t>;</w:t>
      </w:r>
      <w:r w:rsidR="00FA544C">
        <w:rPr>
          <w:rFonts w:ascii="Palatino Linotype" w:hAnsi="Palatino Linotype"/>
          <w:i/>
        </w:rPr>
        <w:t>…</w:t>
      </w:r>
      <w:r w:rsidR="002E5396" w:rsidRPr="00080788">
        <w:rPr>
          <w:rFonts w:ascii="Palatino Linotype" w:hAnsi="Palatino Linotype"/>
          <w:i/>
        </w:rPr>
        <w:t>”(Sic)</w:t>
      </w:r>
    </w:p>
    <w:p w:rsidR="00E115C4" w:rsidRDefault="00E115C4"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E115C4" w:rsidRDefault="00FA544C"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Lo anterior es así ya que la</w:t>
      </w:r>
      <w:r w:rsidR="002E5396" w:rsidRPr="00080788">
        <w:rPr>
          <w:rStyle w:val="normaltextrun"/>
          <w:rFonts w:ascii="Palatino Linotype" w:hAnsi="Palatino Linotype" w:cs="Segoe UI"/>
        </w:rPr>
        <w:t xml:space="preserve"> recurrente </w:t>
      </w:r>
      <w:r w:rsidR="00AA23D5">
        <w:rPr>
          <w:rStyle w:val="normaltextrun"/>
          <w:rFonts w:ascii="Palatino Linotype" w:hAnsi="Palatino Linotype" w:cs="Segoe UI"/>
        </w:rPr>
        <w:t xml:space="preserve">se adolece </w:t>
      </w:r>
      <w:r w:rsidR="002E5396" w:rsidRPr="00080788">
        <w:rPr>
          <w:rStyle w:val="normaltextrun"/>
          <w:rFonts w:ascii="Palatino Linotype" w:hAnsi="Palatino Linotype" w:cs="Segoe UI"/>
        </w:rPr>
        <w:t>en</w:t>
      </w:r>
      <w:r w:rsidR="00AA23D5">
        <w:rPr>
          <w:rStyle w:val="normaltextrun"/>
          <w:rFonts w:ascii="Palatino Linotype" w:hAnsi="Palatino Linotype" w:cs="Segoe UI"/>
        </w:rPr>
        <w:t xml:space="preserve"> su acto impugnado como en</w:t>
      </w:r>
      <w:r w:rsidR="002E5396" w:rsidRPr="00080788">
        <w:rPr>
          <w:rStyle w:val="normaltextrun"/>
          <w:rFonts w:ascii="Palatino Linotype" w:hAnsi="Palatino Linotype" w:cs="Segoe UI"/>
        </w:rPr>
        <w:t xml:space="preserve"> sus </w:t>
      </w:r>
      <w:r>
        <w:rPr>
          <w:rStyle w:val="normaltextrun"/>
          <w:rFonts w:ascii="Palatino Linotype" w:hAnsi="Palatino Linotype" w:cs="Segoe UI"/>
        </w:rPr>
        <w:t xml:space="preserve">razones o </w:t>
      </w:r>
      <w:r w:rsidR="00AA23D5">
        <w:rPr>
          <w:rStyle w:val="normaltextrun"/>
          <w:rFonts w:ascii="Palatino Linotype" w:hAnsi="Palatino Linotype" w:cs="Segoe UI"/>
        </w:rPr>
        <w:t>motivos de inconformidad, por el cobro para acceder a la información que solicitó.</w:t>
      </w:r>
    </w:p>
    <w:p w:rsidR="00AA23D5" w:rsidRPr="00080788" w:rsidRDefault="00AA23D5"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 xml:space="preserve">Con base en las constancias que obran en el expediente que se actúa, este Instituto tiene la convicción de que la presente resolución tiene como objetivo central determinar si la respuesta proporcionada por el </w:t>
      </w:r>
      <w:r w:rsidR="00AA23D5" w:rsidRPr="00AA23D5">
        <w:rPr>
          <w:rStyle w:val="normaltextrun"/>
          <w:rFonts w:ascii="Palatino Linotype" w:hAnsi="Palatino Linotype" w:cs="Segoe UI"/>
        </w:rPr>
        <w:t>Sujeto Obligado</w:t>
      </w:r>
      <w:r w:rsidRPr="00AA23D5">
        <w:rPr>
          <w:rStyle w:val="normaltextrun"/>
          <w:rFonts w:ascii="Palatino Linotype" w:hAnsi="Palatino Linotype" w:cs="Segoe UI"/>
        </w:rPr>
        <w:t>, es correcta y suficiente para tener por atendida la solicitud de acceso a la información.</w:t>
      </w:r>
    </w:p>
    <w:p w:rsidR="00D35465" w:rsidRDefault="002E5396" w:rsidP="002E5396">
      <w:pPr>
        <w:spacing w:before="240" w:after="240" w:line="360" w:lineRule="auto"/>
        <w:jc w:val="both"/>
        <w:rPr>
          <w:rFonts w:ascii="Palatino Linotype" w:hAnsi="Palatino Linotype"/>
        </w:rPr>
      </w:pPr>
      <w:r w:rsidRPr="00340981">
        <w:rPr>
          <w:rFonts w:ascii="Palatino Linotype" w:hAnsi="Palatino Linotype" w:cs="Arial"/>
          <w:b/>
        </w:rPr>
        <w:lastRenderedPageBreak/>
        <w:t xml:space="preserve">Cuarto. Estudio de fondo del asunto. </w:t>
      </w:r>
      <w:r w:rsidRPr="00340981">
        <w:rPr>
          <w:rFonts w:ascii="Palatino Linotype" w:hAnsi="Palatino Linotype"/>
        </w:rPr>
        <w:t xml:space="preserve">Del análisis </w:t>
      </w:r>
      <w:r w:rsidRPr="00080788">
        <w:rPr>
          <w:rFonts w:ascii="Palatino Linotype" w:hAnsi="Palatino Linotype"/>
        </w:rPr>
        <w:t>de la solicitud de información motivo del recurso de revisión que ahora se resuelve se advier</w:t>
      </w:r>
      <w:r w:rsidR="00AA23D5">
        <w:rPr>
          <w:rFonts w:ascii="Palatino Linotype" w:hAnsi="Palatino Linotype"/>
        </w:rPr>
        <w:t xml:space="preserve">te que el particular requirió a la Secretaría de Desarrollo Urbano y Metropolitano </w:t>
      </w:r>
      <w:r w:rsidRPr="00080788">
        <w:rPr>
          <w:rFonts w:ascii="Palatino Linotype" w:hAnsi="Palatino Linotype"/>
        </w:rPr>
        <w:t xml:space="preserve">le informara </w:t>
      </w:r>
      <w:r w:rsidR="00D35465">
        <w:rPr>
          <w:rFonts w:ascii="Palatino Linotype" w:hAnsi="Palatino Linotype"/>
        </w:rPr>
        <w:t>lo siguiente:</w:t>
      </w:r>
    </w:p>
    <w:p w:rsidR="00D35465" w:rsidRDefault="00D35465" w:rsidP="00D35465">
      <w:pPr>
        <w:pStyle w:val="Prrafodelista"/>
        <w:numPr>
          <w:ilvl w:val="0"/>
          <w:numId w:val="6"/>
        </w:numPr>
        <w:spacing w:before="240" w:after="240" w:line="360" w:lineRule="auto"/>
        <w:jc w:val="both"/>
        <w:rPr>
          <w:rFonts w:ascii="Palatino Linotype" w:hAnsi="Palatino Linotype"/>
          <w:sz w:val="24"/>
          <w:szCs w:val="24"/>
        </w:rPr>
      </w:pPr>
      <w:r w:rsidRPr="00D35465">
        <w:rPr>
          <w:rFonts w:ascii="Palatino Linotype" w:hAnsi="Palatino Linotype"/>
          <w:sz w:val="24"/>
          <w:szCs w:val="24"/>
        </w:rPr>
        <w:t xml:space="preserve">Plantilla del Personal </w:t>
      </w:r>
      <w:r>
        <w:rPr>
          <w:rFonts w:ascii="Palatino Linotype" w:hAnsi="Palatino Linotype"/>
          <w:sz w:val="24"/>
          <w:szCs w:val="24"/>
        </w:rPr>
        <w:t>de la dependencia donde se observe las remuneraciones, cargo y categoría, a partir de enero del año en curso.</w:t>
      </w:r>
    </w:p>
    <w:p w:rsidR="00D35465" w:rsidRPr="00D35465" w:rsidRDefault="00D35465" w:rsidP="00D35465">
      <w:pPr>
        <w:pStyle w:val="Prrafodelista"/>
        <w:numPr>
          <w:ilvl w:val="0"/>
          <w:numId w:val="6"/>
        </w:numPr>
        <w:spacing w:before="240" w:after="240" w:line="360" w:lineRule="auto"/>
        <w:jc w:val="both"/>
        <w:rPr>
          <w:rFonts w:ascii="Palatino Linotype" w:hAnsi="Palatino Linotype"/>
          <w:sz w:val="24"/>
          <w:szCs w:val="24"/>
        </w:rPr>
      </w:pPr>
      <w:r>
        <w:rPr>
          <w:rFonts w:ascii="Palatino Linotype" w:hAnsi="Palatino Linotype"/>
          <w:sz w:val="24"/>
          <w:szCs w:val="24"/>
        </w:rPr>
        <w:t>Bajas y Altas a partir de enero del año en curso, indicando el nombre de los Servidores Públicos.</w:t>
      </w:r>
    </w:p>
    <w:p w:rsidR="00D35465" w:rsidRDefault="002E5396" w:rsidP="008E520C">
      <w:pPr>
        <w:spacing w:before="240" w:after="240" w:line="360" w:lineRule="auto"/>
        <w:jc w:val="both"/>
        <w:rPr>
          <w:rFonts w:ascii="Palatino Linotype" w:hAnsi="Palatino Linotype"/>
        </w:rPr>
      </w:pPr>
      <w:r w:rsidRPr="00080788">
        <w:rPr>
          <w:rFonts w:ascii="Palatino Linotype" w:hAnsi="Palatino Linotype"/>
        </w:rPr>
        <w:t xml:space="preserve">Por su parte el Sujeto Obligado </w:t>
      </w:r>
      <w:r w:rsidR="00340981">
        <w:rPr>
          <w:rFonts w:ascii="Palatino Linotype" w:hAnsi="Palatino Linotype"/>
        </w:rPr>
        <w:t>emitió su r</w:t>
      </w:r>
      <w:r w:rsidR="00D642F2">
        <w:rPr>
          <w:rFonts w:ascii="Palatino Linotype" w:hAnsi="Palatino Linotype"/>
        </w:rPr>
        <w:t xml:space="preserve">espuesta a través de los archivos adjuntos </w:t>
      </w:r>
      <w:r w:rsidR="00340981">
        <w:rPr>
          <w:rFonts w:ascii="Palatino Linotype" w:hAnsi="Palatino Linotype"/>
        </w:rPr>
        <w:t>siguientes:</w:t>
      </w:r>
    </w:p>
    <w:p w:rsidR="00D35465" w:rsidRDefault="00D35465" w:rsidP="008E520C">
      <w:pPr>
        <w:spacing w:before="240" w:after="240" w:line="360" w:lineRule="auto"/>
        <w:jc w:val="both"/>
        <w:rPr>
          <w:rFonts w:ascii="Palatino Linotype" w:hAnsi="Palatino Linotype" w:cs="Arial"/>
        </w:rPr>
      </w:pPr>
      <w:r>
        <w:rPr>
          <w:rFonts w:ascii="Palatino Linotype" w:hAnsi="Palatino Linotype" w:cs="Arial"/>
        </w:rPr>
        <w:t>a). “</w:t>
      </w:r>
      <w:proofErr w:type="spellStart"/>
      <w:r w:rsidR="00891145">
        <w:rPr>
          <w:rFonts w:ascii="Palatino Linotype" w:hAnsi="Palatino Linotype"/>
        </w:rPr>
        <w:fldChar w:fldCharType="begin"/>
      </w:r>
      <w:r w:rsidR="00891145">
        <w:rPr>
          <w:rFonts w:ascii="Palatino Linotype" w:hAnsi="Palatino Linotype"/>
        </w:rPr>
        <w:instrText xml:space="preserve"> HYPERLINK "https://www.saimex.org.mx/saimex/solicitud/downloadAttach/584466.page" \t "_blank" </w:instrText>
      </w:r>
      <w:r w:rsidR="00891145">
        <w:rPr>
          <w:rFonts w:ascii="Palatino Linotype" w:hAnsi="Palatino Linotype"/>
        </w:rPr>
        <w:fldChar w:fldCharType="separate"/>
      </w:r>
      <w:r w:rsidRPr="003B19DA">
        <w:rPr>
          <w:rFonts w:ascii="Palatino Linotype" w:hAnsi="Palatino Linotype"/>
        </w:rPr>
        <w:t>resp</w:t>
      </w:r>
      <w:proofErr w:type="spellEnd"/>
      <w:r w:rsidRPr="003B19DA">
        <w:rPr>
          <w:rFonts w:ascii="Palatino Linotype" w:hAnsi="Palatino Linotype"/>
        </w:rPr>
        <w:t>. 00298</w:t>
      </w:r>
      <w:r>
        <w:rPr>
          <w:rFonts w:ascii="Palatino Linotype" w:hAnsi="Palatino Linotype"/>
        </w:rPr>
        <w:t>.</w:t>
      </w:r>
      <w:r w:rsidRPr="003B19DA">
        <w:rPr>
          <w:rFonts w:ascii="Palatino Linotype" w:hAnsi="Palatino Linotype"/>
        </w:rPr>
        <w:t>pdf</w:t>
      </w:r>
      <w:r w:rsidR="00891145">
        <w:rPr>
          <w:rFonts w:ascii="Palatino Linotype" w:hAnsi="Palatino Linotype"/>
        </w:rPr>
        <w:fldChar w:fldCharType="end"/>
      </w:r>
      <w:r>
        <w:rPr>
          <w:rFonts w:ascii="Palatino Linotype" w:hAnsi="Palatino Linotype" w:cs="Arial"/>
        </w:rPr>
        <w:t xml:space="preserve">”, el cual contiene el oficio número 224003000/1508/2018, emitido por el Coordinador Administrativo de la Secretaría de Desarrollo Urbano y Metropolitano del Estado de México, por medio del cual le informa al Jefe de la Unidad de Información, Planeación, Programación y Evaluación, </w:t>
      </w:r>
      <w:r w:rsidR="00E22EA1">
        <w:rPr>
          <w:rFonts w:ascii="Palatino Linotype" w:hAnsi="Palatino Linotype" w:cs="Arial"/>
        </w:rPr>
        <w:t>la respuesta a la solicitud 00298/SEDUM/IP/2018, en donde le manifiesta, que respecto de la planilla del personal de la dependencia, en donde se observe remuneraciones de su personal, cargo y/o categoría a partir de enero del año en curso, la información se encuentra disponible y la puede consultar en la siguiente liga:</w:t>
      </w:r>
    </w:p>
    <w:p w:rsidR="00E22EA1" w:rsidRPr="00E22EA1" w:rsidRDefault="00E22EA1" w:rsidP="00E22EA1">
      <w:pPr>
        <w:spacing w:before="240" w:after="240" w:line="360" w:lineRule="auto"/>
        <w:jc w:val="both"/>
        <w:rPr>
          <w:rFonts w:ascii="Palatino Linotype" w:hAnsi="Palatino Linotype" w:cs="Arial"/>
        </w:rPr>
      </w:pPr>
      <w:r>
        <w:rPr>
          <w:rFonts w:ascii="Palatino Linotype" w:hAnsi="Palatino Linotype" w:cs="Arial"/>
        </w:rPr>
        <w:t>“</w:t>
      </w:r>
      <w:r w:rsidRPr="00E22EA1">
        <w:rPr>
          <w:rFonts w:ascii="Palatino Linotype" w:hAnsi="Palatino Linotype" w:cs="Arial"/>
        </w:rPr>
        <w:t>https:</w:t>
      </w:r>
      <w:hyperlink r:id="rId13" w:history="1">
        <w:r w:rsidRPr="00E22EA1">
          <w:rPr>
            <w:rFonts w:ascii="Palatino Linotype" w:hAnsi="Palatino Linotype" w:cs="Arial"/>
          </w:rPr>
          <w:t>//www.ipomex.org.mx/ipo3/lgt/indice/sedur/art_92_vi</w:t>
        </w:r>
      </w:hyperlink>
      <w:r w:rsidRPr="00E22EA1">
        <w:rPr>
          <w:rFonts w:ascii="Palatino Linotype" w:hAnsi="Palatino Linotype" w:cs="Arial"/>
        </w:rPr>
        <w:t>ii.web</w:t>
      </w:r>
      <w:r>
        <w:rPr>
          <w:rFonts w:ascii="Palatino Linotype" w:hAnsi="Palatino Linotype" w:cs="Arial"/>
        </w:rPr>
        <w:t>”</w:t>
      </w:r>
    </w:p>
    <w:p w:rsidR="00E22EA1" w:rsidRDefault="00FB75C0" w:rsidP="008E520C">
      <w:pPr>
        <w:spacing w:before="240" w:after="240" w:line="360" w:lineRule="auto"/>
        <w:jc w:val="both"/>
        <w:rPr>
          <w:rFonts w:ascii="Palatino Linotype" w:hAnsi="Palatino Linotype" w:cs="Arial"/>
        </w:rPr>
      </w:pPr>
      <w:r>
        <w:rPr>
          <w:rFonts w:ascii="Palatino Linotype" w:hAnsi="Palatino Linotype" w:cs="Arial"/>
        </w:rPr>
        <w:t xml:space="preserve">De igual forma le informa, que con apego a la transparencia proactiva puede consultar el tabulador de sueldos donde encontrara la relación de niveles y </w:t>
      </w:r>
      <w:r>
        <w:rPr>
          <w:rFonts w:ascii="Palatino Linotype" w:hAnsi="Palatino Linotype" w:cs="Arial"/>
        </w:rPr>
        <w:lastRenderedPageBreak/>
        <w:t>categorías así como sus respectivas percepciones y deducciones de ley, en la siguiente liga:</w:t>
      </w:r>
    </w:p>
    <w:p w:rsidR="00FB75C0" w:rsidRPr="00FB75C0" w:rsidRDefault="00FB75C0" w:rsidP="00FB75C0">
      <w:pPr>
        <w:spacing w:before="240" w:after="240" w:line="360" w:lineRule="auto"/>
        <w:jc w:val="both"/>
        <w:rPr>
          <w:rFonts w:ascii="Palatino Linotype" w:hAnsi="Palatino Linotype" w:cs="Arial"/>
        </w:rPr>
      </w:pPr>
      <w:r>
        <w:rPr>
          <w:rFonts w:ascii="Palatino Linotype" w:hAnsi="Palatino Linotype" w:cs="Arial"/>
        </w:rPr>
        <w:t>“</w:t>
      </w:r>
      <w:r w:rsidR="009A15B8" w:rsidRPr="009A15B8">
        <w:rPr>
          <w:rFonts w:ascii="Palatino Linotype" w:hAnsi="Palatino Linotype" w:cs="Arial"/>
        </w:rPr>
        <w:t>http://transparenciafiscal.edomex.gob.mx/sites/transparenciafiscal.edomex.gob.mx/files/files/LDF/LDF-tabuladores-2018.pdf</w:t>
      </w:r>
      <w:r>
        <w:rPr>
          <w:rFonts w:ascii="Palatino Linotype" w:hAnsi="Palatino Linotype" w:cs="Arial"/>
        </w:rPr>
        <w:t>”</w:t>
      </w:r>
    </w:p>
    <w:p w:rsidR="009A15B8" w:rsidRPr="009A15B8" w:rsidRDefault="00FB75C0" w:rsidP="009A15B8">
      <w:pPr>
        <w:spacing w:before="240" w:after="240" w:line="360" w:lineRule="auto"/>
        <w:jc w:val="both"/>
        <w:rPr>
          <w:rFonts w:ascii="Palatino Linotype" w:hAnsi="Palatino Linotype" w:cs="Arial"/>
        </w:rPr>
      </w:pPr>
      <w:r>
        <w:rPr>
          <w:rFonts w:ascii="Palatino Linotype" w:hAnsi="Palatino Linotype" w:cs="Arial"/>
        </w:rPr>
        <w:t>Finalmente le informa, que respecto a las bajas y altas del mismo periodo</w:t>
      </w:r>
      <w:r w:rsidR="009A15B8">
        <w:rPr>
          <w:rFonts w:ascii="Palatino Linotype" w:hAnsi="Palatino Linotype" w:cs="Arial"/>
        </w:rPr>
        <w:t>,</w:t>
      </w:r>
      <w:r>
        <w:rPr>
          <w:rFonts w:ascii="Palatino Linotype" w:hAnsi="Palatino Linotype" w:cs="Arial"/>
        </w:rPr>
        <w:t xml:space="preserve"> indicando el nombre de los servidores públicos, hago de su conocimiento que el particular deberá cubrir previamente el pago por el escaneo y digitalización de las 126 hojas relativas a la documentación solicitada, para que se anexen en medio magnético y versión pública, en términos del artículo 73 del Código Financiero del Estado de M</w:t>
      </w:r>
      <w:r w:rsidR="009A15B8">
        <w:rPr>
          <w:rFonts w:ascii="Palatino Linotype" w:hAnsi="Palatino Linotype" w:cs="Arial"/>
        </w:rPr>
        <w:t xml:space="preserve">éxico y Municipios, por otra parte </w:t>
      </w:r>
      <w:r>
        <w:rPr>
          <w:rFonts w:ascii="Palatino Linotype" w:hAnsi="Palatino Linotype" w:cs="Arial"/>
        </w:rPr>
        <w:t xml:space="preserve">solicita al Comité de Transparencia </w:t>
      </w:r>
      <w:r w:rsidR="009A15B8">
        <w:rPr>
          <w:rFonts w:ascii="Palatino Linotype" w:hAnsi="Palatino Linotype" w:cs="Arial"/>
        </w:rPr>
        <w:t xml:space="preserve">del Sujeto Obligado </w:t>
      </w:r>
      <w:r>
        <w:rPr>
          <w:rFonts w:ascii="Palatino Linotype" w:hAnsi="Palatino Linotype" w:cs="Arial"/>
        </w:rPr>
        <w:t>la protección de l</w:t>
      </w:r>
      <w:r w:rsidR="009A15B8">
        <w:rPr>
          <w:rFonts w:ascii="Palatino Linotype" w:hAnsi="Palatino Linotype" w:cs="Arial"/>
        </w:rPr>
        <w:t xml:space="preserve">os datos personales tales como: </w:t>
      </w:r>
      <w:r w:rsidR="009A15B8" w:rsidRPr="009A15B8">
        <w:rPr>
          <w:rFonts w:ascii="Palatino Linotype" w:hAnsi="Palatino Linotype" w:cs="Arial"/>
        </w:rPr>
        <w:t>secuencia, folio,</w:t>
      </w:r>
      <w:r w:rsidR="009A15B8">
        <w:rPr>
          <w:rFonts w:ascii="Palatino Linotype" w:hAnsi="Palatino Linotype" w:cs="Arial"/>
        </w:rPr>
        <w:t xml:space="preserve"> </w:t>
      </w:r>
      <w:r w:rsidR="009A15B8" w:rsidRPr="009A15B8">
        <w:rPr>
          <w:rFonts w:ascii="Palatino Linotype" w:hAnsi="Palatino Linotype" w:cs="Arial"/>
        </w:rPr>
        <w:t xml:space="preserve">RFC, domicilio particular, C.P., colonia, fecha de nacimiento, estado civil, municipio, entidad de nacimiento, clave de servidor público, clave de ISSEMYM y </w:t>
      </w:r>
      <w:r w:rsidR="009A15B8">
        <w:rPr>
          <w:rFonts w:ascii="Palatino Linotype" w:hAnsi="Palatino Linotype" w:cs="Arial"/>
        </w:rPr>
        <w:t>nombres</w:t>
      </w:r>
      <w:r w:rsidR="009A15B8" w:rsidRPr="009A15B8">
        <w:rPr>
          <w:rFonts w:ascii="Palatino Linotype" w:hAnsi="Palatino Linotype" w:cs="Arial"/>
        </w:rPr>
        <w:t xml:space="preserve"> contenidos en el formato único de movimiento de personal (FUMP) correspondiente  a bajas y altas del mismo periodo indicando el nombre de los servidores públicos, para que sean entregados en versión pública por tratarse de datos reservados y confidenciales, de  conformidad con  los Artículos 91, 137, 143 y 148 de la Ley de Transparencia y Acceso a la Información Pública del Estado de  México y Munic</w:t>
      </w:r>
      <w:r w:rsidR="00273EF3">
        <w:rPr>
          <w:rFonts w:ascii="Palatino Linotype" w:hAnsi="Palatino Linotype" w:cs="Arial"/>
        </w:rPr>
        <w:t>ipios y el Artículo 1 fracción I, II, III</w:t>
      </w:r>
      <w:r w:rsidR="009A15B8" w:rsidRPr="009A15B8">
        <w:rPr>
          <w:rFonts w:ascii="Palatino Linotype" w:hAnsi="Palatino Linotype" w:cs="Arial"/>
        </w:rPr>
        <w:t xml:space="preserve"> de los Lineamientos de Medidas de Seguridad Aplicables a los Sistemas de Datos Personales que se encuentran en posesión  de los sujetos obligados de la Ley de Protección de Datos Personales del Estado de México; así como, los Lineamientos Generales que en Materia de Clasificación y Desclasificación de la Información.</w:t>
      </w:r>
    </w:p>
    <w:p w:rsidR="00957724" w:rsidRPr="00957724" w:rsidRDefault="00D35465" w:rsidP="00957724">
      <w:pPr>
        <w:spacing w:before="240" w:after="240" w:line="360" w:lineRule="auto"/>
        <w:jc w:val="both"/>
        <w:rPr>
          <w:rFonts w:ascii="Palatino Linotype" w:hAnsi="Palatino Linotype" w:cs="Arial"/>
        </w:rPr>
      </w:pPr>
      <w:r>
        <w:rPr>
          <w:rFonts w:ascii="Palatino Linotype" w:hAnsi="Palatino Linotype" w:cs="Arial"/>
        </w:rPr>
        <w:lastRenderedPageBreak/>
        <w:t>b). “</w:t>
      </w:r>
      <w:hyperlink r:id="rId14" w:tgtFrame="_blank" w:history="1">
        <w:r w:rsidRPr="003B19DA">
          <w:rPr>
            <w:rFonts w:ascii="Palatino Linotype" w:hAnsi="Palatino Linotype"/>
          </w:rPr>
          <w:t>Trigésima Segunda Sesión Extraordinaria 2018.pdf</w:t>
        </w:r>
      </w:hyperlink>
      <w:r w:rsidR="009A15B8">
        <w:rPr>
          <w:rFonts w:ascii="Palatino Linotype" w:hAnsi="Palatino Linotype"/>
        </w:rPr>
        <w:t xml:space="preserve">”, el cual contiene el </w:t>
      </w:r>
      <w:r w:rsidR="009A15B8">
        <w:rPr>
          <w:rFonts w:ascii="Palatino Linotype" w:hAnsi="Palatino Linotype" w:cs="Arial"/>
        </w:rPr>
        <w:t>Acta de la Trigésima Segunda Sesión E</w:t>
      </w:r>
      <w:r w:rsidR="009A15B8" w:rsidRPr="009A15B8">
        <w:rPr>
          <w:rFonts w:ascii="Palatino Linotype" w:hAnsi="Palatino Linotype" w:cs="Arial"/>
        </w:rPr>
        <w:t>xtraordinaria de la</w:t>
      </w:r>
      <w:r w:rsidR="009A15B8">
        <w:rPr>
          <w:rFonts w:ascii="Palatino Linotype" w:hAnsi="Palatino Linotype" w:cs="Arial"/>
        </w:rPr>
        <w:t xml:space="preserve"> S</w:t>
      </w:r>
      <w:r w:rsidR="009A15B8" w:rsidRPr="009A15B8">
        <w:rPr>
          <w:rFonts w:ascii="Palatino Linotype" w:hAnsi="Palatino Linotype" w:cs="Arial"/>
        </w:rPr>
        <w:t>ecretaría de</w:t>
      </w:r>
      <w:r w:rsidR="009A15B8">
        <w:rPr>
          <w:rFonts w:ascii="Palatino Linotype" w:hAnsi="Palatino Linotype" w:cs="Arial"/>
        </w:rPr>
        <w:t xml:space="preserve"> Desarrollo Urbano y Metropolitano del Gobierno del E</w:t>
      </w:r>
      <w:r w:rsidR="009A15B8" w:rsidRPr="009A15B8">
        <w:rPr>
          <w:rFonts w:ascii="Palatino Linotype" w:hAnsi="Palatino Linotype" w:cs="Arial"/>
        </w:rPr>
        <w:t>stado de México</w:t>
      </w:r>
      <w:r w:rsidR="009A15B8">
        <w:rPr>
          <w:rFonts w:ascii="Palatino Linotype" w:hAnsi="Palatino Linotype" w:cs="Arial"/>
        </w:rPr>
        <w:t>, de fecha veinticuatro de septiembre del dos mil dieciocho, por medio del cual el Comité de Transparencia del Sujeto Obligado,</w:t>
      </w:r>
      <w:r w:rsidR="00273EF3">
        <w:rPr>
          <w:rFonts w:ascii="Palatino Linotype" w:hAnsi="Palatino Linotype" w:cs="Arial"/>
        </w:rPr>
        <w:t xml:space="preserve"> determinó</w:t>
      </w:r>
      <w:r w:rsidR="009A15B8">
        <w:rPr>
          <w:rFonts w:ascii="Palatino Linotype" w:hAnsi="Palatino Linotype" w:cs="Arial"/>
        </w:rPr>
        <w:t xml:space="preserve"> </w:t>
      </w:r>
      <w:r w:rsidR="00273EF3">
        <w:rPr>
          <w:rFonts w:ascii="Palatino Linotype" w:hAnsi="Palatino Linotype" w:cs="Arial"/>
        </w:rPr>
        <w:t xml:space="preserve">a propuesta del Coordinador Administrativo </w:t>
      </w:r>
      <w:r w:rsidR="009A15B8">
        <w:rPr>
          <w:rFonts w:ascii="Palatino Linotype" w:hAnsi="Palatino Linotype" w:cs="Arial"/>
        </w:rPr>
        <w:t xml:space="preserve">proteger los datos </w:t>
      </w:r>
      <w:r w:rsidR="00957724">
        <w:rPr>
          <w:rFonts w:ascii="Palatino Linotype" w:hAnsi="Palatino Linotype" w:cs="Arial"/>
        </w:rPr>
        <w:t xml:space="preserve">personales </w:t>
      </w:r>
      <w:r w:rsidR="009A15B8">
        <w:rPr>
          <w:rFonts w:ascii="Palatino Linotype" w:hAnsi="Palatino Linotype" w:cs="Arial"/>
        </w:rPr>
        <w:t xml:space="preserve">contenidos </w:t>
      </w:r>
      <w:r w:rsidR="00957724">
        <w:rPr>
          <w:rFonts w:ascii="Palatino Linotype" w:hAnsi="Palatino Linotype" w:cs="Arial"/>
        </w:rPr>
        <w:t xml:space="preserve">en el documento denominado Formato Único de Movimiento de Personal (FUMP), consistentes en la </w:t>
      </w:r>
      <w:r w:rsidR="00957724" w:rsidRPr="00957724">
        <w:rPr>
          <w:rFonts w:ascii="Palatino Linotype" w:hAnsi="Palatino Linotype" w:cs="Arial"/>
        </w:rPr>
        <w:t>Secuencia</w:t>
      </w:r>
      <w:r w:rsidR="00957724">
        <w:rPr>
          <w:rFonts w:ascii="Palatino Linotype" w:hAnsi="Palatino Linotype" w:cs="Arial"/>
        </w:rPr>
        <w:t xml:space="preserve">, </w:t>
      </w:r>
      <w:r w:rsidR="00957724" w:rsidRPr="00957724">
        <w:rPr>
          <w:rFonts w:ascii="Palatino Linotype" w:hAnsi="Palatino Linotype" w:cs="Arial"/>
        </w:rPr>
        <w:t>Folio</w:t>
      </w:r>
      <w:r w:rsidR="00957724">
        <w:rPr>
          <w:rFonts w:ascii="Palatino Linotype" w:hAnsi="Palatino Linotype" w:cs="Arial"/>
        </w:rPr>
        <w:t xml:space="preserve">, </w:t>
      </w:r>
      <w:r w:rsidR="00957724" w:rsidRPr="00957724">
        <w:rPr>
          <w:rFonts w:ascii="Palatino Linotype" w:hAnsi="Palatino Linotype" w:cs="Arial"/>
        </w:rPr>
        <w:t>RFC</w:t>
      </w:r>
      <w:r w:rsidR="00957724">
        <w:rPr>
          <w:rFonts w:ascii="Palatino Linotype" w:hAnsi="Palatino Linotype" w:cs="Arial"/>
        </w:rPr>
        <w:t xml:space="preserve">, </w:t>
      </w:r>
      <w:r w:rsidR="00957724" w:rsidRPr="00957724">
        <w:rPr>
          <w:rFonts w:ascii="Palatino Linotype" w:hAnsi="Palatino Linotype" w:cs="Arial"/>
        </w:rPr>
        <w:t>Domicilio particular</w:t>
      </w:r>
      <w:r w:rsidR="00957724">
        <w:rPr>
          <w:rFonts w:ascii="Palatino Linotype" w:hAnsi="Palatino Linotype" w:cs="Arial"/>
        </w:rPr>
        <w:t xml:space="preserve">, </w:t>
      </w:r>
      <w:r w:rsidR="00957724" w:rsidRPr="00957724">
        <w:rPr>
          <w:rFonts w:ascii="Palatino Linotype" w:hAnsi="Palatino Linotype" w:cs="Arial"/>
        </w:rPr>
        <w:t>C.P.</w:t>
      </w:r>
      <w:r w:rsidR="00957724">
        <w:rPr>
          <w:rFonts w:ascii="Palatino Linotype" w:hAnsi="Palatino Linotype" w:cs="Arial"/>
        </w:rPr>
        <w:t xml:space="preserve">, </w:t>
      </w:r>
      <w:r w:rsidR="00957724" w:rsidRPr="00957724">
        <w:rPr>
          <w:rFonts w:ascii="Palatino Linotype" w:hAnsi="Palatino Linotype" w:cs="Arial"/>
        </w:rPr>
        <w:t>Colonia</w:t>
      </w:r>
      <w:r w:rsidR="00957724">
        <w:rPr>
          <w:rFonts w:ascii="Palatino Linotype" w:hAnsi="Palatino Linotype" w:cs="Arial"/>
        </w:rPr>
        <w:t>, F</w:t>
      </w:r>
      <w:r w:rsidR="00957724" w:rsidRPr="00957724">
        <w:rPr>
          <w:rFonts w:ascii="Palatino Linotype" w:hAnsi="Palatino Linotype" w:cs="Arial"/>
        </w:rPr>
        <w:t>echa de nacimiento</w:t>
      </w:r>
      <w:r w:rsidR="00957724">
        <w:rPr>
          <w:rFonts w:ascii="Palatino Linotype" w:hAnsi="Palatino Linotype" w:cs="Arial"/>
        </w:rPr>
        <w:t xml:space="preserve">, </w:t>
      </w:r>
      <w:r w:rsidR="00957724" w:rsidRPr="00957724">
        <w:rPr>
          <w:rFonts w:ascii="Palatino Linotype" w:hAnsi="Palatino Linotype" w:cs="Arial"/>
        </w:rPr>
        <w:t>Estado civil</w:t>
      </w:r>
      <w:r w:rsidR="00957724">
        <w:rPr>
          <w:rFonts w:ascii="Palatino Linotype" w:hAnsi="Palatino Linotype" w:cs="Arial"/>
        </w:rPr>
        <w:t xml:space="preserve">, </w:t>
      </w:r>
      <w:r w:rsidR="00957724" w:rsidRPr="00957724">
        <w:rPr>
          <w:rFonts w:ascii="Palatino Linotype" w:hAnsi="Palatino Linotype" w:cs="Arial"/>
        </w:rPr>
        <w:t>Municipio</w:t>
      </w:r>
      <w:r w:rsidR="00957724">
        <w:rPr>
          <w:rFonts w:ascii="Palatino Linotype" w:hAnsi="Palatino Linotype" w:cs="Arial"/>
        </w:rPr>
        <w:t xml:space="preserve">, </w:t>
      </w:r>
      <w:r w:rsidR="00957724" w:rsidRPr="00957724">
        <w:rPr>
          <w:rFonts w:ascii="Palatino Linotype" w:hAnsi="Palatino Linotype" w:cs="Arial"/>
        </w:rPr>
        <w:t>Entidad de nacimiento</w:t>
      </w:r>
      <w:r w:rsidR="00957724">
        <w:rPr>
          <w:rFonts w:ascii="Palatino Linotype" w:hAnsi="Palatino Linotype" w:cs="Arial"/>
        </w:rPr>
        <w:t xml:space="preserve">, </w:t>
      </w:r>
      <w:r w:rsidR="00957724" w:rsidRPr="00957724">
        <w:rPr>
          <w:rFonts w:ascii="Palatino Linotype" w:hAnsi="Palatino Linotype" w:cs="Arial"/>
        </w:rPr>
        <w:t>Clave de servidor público</w:t>
      </w:r>
      <w:r w:rsidR="00957724">
        <w:rPr>
          <w:rFonts w:ascii="Palatino Linotype" w:hAnsi="Palatino Linotype" w:cs="Arial"/>
        </w:rPr>
        <w:t xml:space="preserve">, </w:t>
      </w:r>
      <w:r w:rsidR="0060122B">
        <w:rPr>
          <w:rFonts w:ascii="Palatino Linotype" w:hAnsi="Palatino Linotype" w:cs="Arial"/>
        </w:rPr>
        <w:t>Clave de ISSEMY</w:t>
      </w:r>
      <w:r w:rsidR="00957724" w:rsidRPr="00957724">
        <w:rPr>
          <w:rFonts w:ascii="Palatino Linotype" w:hAnsi="Palatino Linotype" w:cs="Arial"/>
        </w:rPr>
        <w:t>M</w:t>
      </w:r>
      <w:r w:rsidR="00957724">
        <w:rPr>
          <w:rFonts w:ascii="Palatino Linotype" w:hAnsi="Palatino Linotype" w:cs="Arial"/>
        </w:rPr>
        <w:t xml:space="preserve"> y </w:t>
      </w:r>
      <w:r w:rsidR="00957724" w:rsidRPr="00957724">
        <w:rPr>
          <w:rFonts w:ascii="Palatino Linotype" w:hAnsi="Palatino Linotype" w:cs="Arial"/>
        </w:rPr>
        <w:t>Nombres</w:t>
      </w:r>
      <w:r w:rsidR="00957724">
        <w:rPr>
          <w:rFonts w:ascii="Palatino Linotype" w:hAnsi="Palatino Linotype" w:cs="Arial"/>
        </w:rPr>
        <w:t>, a través de la versión pública del FUMP, aprobándose lo anterior</w:t>
      </w:r>
      <w:r w:rsidR="00957724" w:rsidRPr="00957724">
        <w:rPr>
          <w:rFonts w:ascii="Palatino Linotype" w:hAnsi="Palatino Linotype" w:cs="Arial"/>
        </w:rPr>
        <w:t xml:space="preserve"> por unanimidad de vot</w:t>
      </w:r>
      <w:r w:rsidR="00957724">
        <w:rPr>
          <w:rFonts w:ascii="Palatino Linotype" w:hAnsi="Palatino Linotype" w:cs="Arial"/>
        </w:rPr>
        <w:t xml:space="preserve">os del Comité de Transparencia del Sujeto Obligado </w:t>
      </w:r>
      <w:r w:rsidR="00957724" w:rsidRPr="00957724">
        <w:rPr>
          <w:rFonts w:ascii="Palatino Linotype" w:hAnsi="Palatino Linotype" w:cs="Arial"/>
        </w:rPr>
        <w:t>mediante acuerdo</w:t>
      </w:r>
      <w:r w:rsidR="00957724">
        <w:rPr>
          <w:rFonts w:ascii="Palatino Linotype" w:hAnsi="Palatino Linotype" w:cs="Arial"/>
        </w:rPr>
        <w:t xml:space="preserve"> SEDUYM/CT/SE/032/AG/002/2018.</w:t>
      </w:r>
    </w:p>
    <w:p w:rsidR="00D35465" w:rsidRPr="00D35465" w:rsidRDefault="00D35465" w:rsidP="008E520C">
      <w:pPr>
        <w:spacing w:before="240" w:after="240" w:line="360" w:lineRule="auto"/>
        <w:jc w:val="both"/>
        <w:rPr>
          <w:rFonts w:ascii="Palatino Linotype" w:hAnsi="Palatino Linotype" w:cs="Arial"/>
        </w:rPr>
      </w:pPr>
      <w:r>
        <w:rPr>
          <w:rFonts w:ascii="Palatino Linotype" w:hAnsi="Palatino Linotype"/>
        </w:rPr>
        <w:t>c). “</w:t>
      </w:r>
      <w:hyperlink r:id="rId15" w:tgtFrame="_blank" w:history="1">
        <w:r w:rsidRPr="003B19DA">
          <w:rPr>
            <w:rFonts w:ascii="Palatino Linotype" w:hAnsi="Palatino Linotype"/>
          </w:rPr>
          <w:t>RESPUESTA_00298_IP_2018 SEDUM.pdf</w:t>
        </w:r>
      </w:hyperlink>
      <w:r>
        <w:rPr>
          <w:rFonts w:ascii="Palatino Linotype" w:hAnsi="Palatino Linotype"/>
        </w:rPr>
        <w:t>”</w:t>
      </w:r>
      <w:r w:rsidR="00957724">
        <w:rPr>
          <w:rFonts w:ascii="Palatino Linotype" w:hAnsi="Palatino Linotype"/>
        </w:rPr>
        <w:t xml:space="preserve">, el cual contiene el oficio número 224006000/683/2018, por medio del cual el Responsable de la Unidad de Transparencia del Sujeto Obligado, le hace del conocimiento a la solicitante la respuesta emitida por la Coordinación Administrativa descrita en el inciso c, la acta del comité de transparencia descrita en el inciso b, así como </w:t>
      </w:r>
      <w:r w:rsidR="00020628">
        <w:rPr>
          <w:rFonts w:ascii="Palatino Linotype" w:hAnsi="Palatino Linotype"/>
        </w:rPr>
        <w:t>la liga para que pueda imprimir y llenar el recibo de pago, indicándole el procedimiento para obtenerlo, respecto de la información que el Sujeto Obligado solicita el cobro para escaneo y digitalización de las 126 hojas relativas a las bajas y altas, y finalmente el derecho que tiene el particular para interponer el Recurso de Revisión dentro del plazo de quince días siguientes a la notificación de la respuesta, proporcionándole el número telefónico del Sujeto Obligado para cualquier duda o aclaración.</w:t>
      </w:r>
    </w:p>
    <w:p w:rsidR="00020628" w:rsidRPr="000D4727" w:rsidRDefault="002E5396" w:rsidP="002E5396">
      <w:pPr>
        <w:spacing w:before="240" w:after="240" w:line="360" w:lineRule="auto"/>
        <w:jc w:val="both"/>
        <w:rPr>
          <w:rFonts w:ascii="Palatino Linotype" w:hAnsi="Palatino Linotype"/>
        </w:rPr>
      </w:pPr>
      <w:r w:rsidRPr="000D4727">
        <w:rPr>
          <w:rFonts w:ascii="Palatino Linotype" w:hAnsi="Palatino Linotype"/>
        </w:rPr>
        <w:lastRenderedPageBreak/>
        <w:t>Derivado de dicha respuesta</w:t>
      </w:r>
      <w:r w:rsidR="00020628" w:rsidRPr="000D4727">
        <w:rPr>
          <w:rFonts w:ascii="Palatino Linotype" w:hAnsi="Palatino Linotype"/>
        </w:rPr>
        <w:t>, el particular</w:t>
      </w:r>
      <w:r w:rsidRPr="000D4727">
        <w:rPr>
          <w:rFonts w:ascii="Palatino Linotype" w:hAnsi="Palatino Linotype"/>
        </w:rPr>
        <w:t xml:space="preserve"> </w:t>
      </w:r>
      <w:r w:rsidR="00020628" w:rsidRPr="000D4727">
        <w:rPr>
          <w:rFonts w:ascii="Palatino Linotype" w:hAnsi="Palatino Linotype"/>
        </w:rPr>
        <w:t xml:space="preserve">se inconformo únicamente respecto del cobro que le hace el Sujeto Obligado para acceder a la información que solicitó, considerando que esa situación </w:t>
      </w:r>
      <w:r w:rsidR="0060122B">
        <w:rPr>
          <w:rFonts w:ascii="Palatino Linotype" w:hAnsi="Palatino Linotype"/>
        </w:rPr>
        <w:t>vulnera</w:t>
      </w:r>
      <w:r w:rsidR="000D4727" w:rsidRPr="000D4727">
        <w:rPr>
          <w:rFonts w:ascii="Palatino Linotype" w:hAnsi="Palatino Linotype"/>
        </w:rPr>
        <w:t xml:space="preserve"> su Derecho Constitucional, puesto que no pidió </w:t>
      </w:r>
      <w:proofErr w:type="spellStart"/>
      <w:r w:rsidR="000D4727" w:rsidRPr="000D4727">
        <w:rPr>
          <w:rFonts w:ascii="Palatino Linotype" w:hAnsi="Palatino Linotype"/>
        </w:rPr>
        <w:t>el</w:t>
      </w:r>
      <w:proofErr w:type="spellEnd"/>
      <w:r w:rsidR="000D4727" w:rsidRPr="000D4727">
        <w:rPr>
          <w:rFonts w:ascii="Palatino Linotype" w:hAnsi="Palatino Linotype"/>
        </w:rPr>
        <w:t xml:space="preserve"> envió de la información; sino que la proporcione vía SAIMEX. </w:t>
      </w:r>
    </w:p>
    <w:p w:rsidR="00CA7CFD" w:rsidRDefault="008422E5" w:rsidP="000D4727">
      <w:pPr>
        <w:spacing w:before="240" w:after="240" w:line="360" w:lineRule="auto"/>
        <w:jc w:val="both"/>
        <w:rPr>
          <w:rFonts w:ascii="Palatino Linotype" w:hAnsi="Palatino Linotype" w:cs="Arial"/>
        </w:rPr>
      </w:pPr>
      <w:r>
        <w:rPr>
          <w:rFonts w:ascii="Palatino Linotype" w:hAnsi="Palatino Linotype"/>
        </w:rPr>
        <w:t>Ante la interposición del Rec</w:t>
      </w:r>
      <w:r w:rsidR="005F0C47">
        <w:rPr>
          <w:rFonts w:ascii="Palatino Linotype" w:hAnsi="Palatino Linotype"/>
        </w:rPr>
        <w:t>urso de Revisión</w:t>
      </w:r>
      <w:r>
        <w:rPr>
          <w:rFonts w:ascii="Palatino Linotype" w:hAnsi="Palatino Linotype"/>
        </w:rPr>
        <w:t xml:space="preserve"> el Sujeto Obligado emite su informe justificado a través de los archivos electrónico</w:t>
      </w:r>
      <w:r w:rsidR="00B94E90">
        <w:rPr>
          <w:rFonts w:ascii="Palatino Linotype" w:hAnsi="Palatino Linotype"/>
        </w:rPr>
        <w:t xml:space="preserve">s </w:t>
      </w:r>
      <w:r w:rsidR="000D4727" w:rsidRPr="00AF1553">
        <w:rPr>
          <w:rFonts w:ascii="Palatino Linotype" w:hAnsi="Palatino Linotype" w:cs="Arial"/>
        </w:rPr>
        <w:t>“</w:t>
      </w:r>
      <w:hyperlink r:id="rId16" w:history="1">
        <w:r w:rsidR="000D4727" w:rsidRPr="00AF1553">
          <w:rPr>
            <w:rFonts w:ascii="Palatino Linotype" w:hAnsi="Palatino Linotype"/>
          </w:rPr>
          <w:t>I</w:t>
        </w:r>
        <w:r w:rsidR="000D4727" w:rsidRPr="000D4727">
          <w:rPr>
            <w:rFonts w:ascii="Palatino Linotype" w:hAnsi="Palatino Linotype"/>
          </w:rPr>
          <w:t>nforme Justificado INFOEM 298.pdf</w:t>
        </w:r>
      </w:hyperlink>
      <w:hyperlink r:id="rId17" w:history="1"/>
      <w:r w:rsidR="000D4727" w:rsidRPr="000D4727">
        <w:rPr>
          <w:rFonts w:ascii="Palatino Linotype" w:hAnsi="Palatino Linotype"/>
        </w:rPr>
        <w:t>”</w:t>
      </w:r>
      <w:r w:rsidR="000D4727">
        <w:rPr>
          <w:rFonts w:ascii="Palatino Linotype" w:hAnsi="Palatino Linotype"/>
        </w:rPr>
        <w:t xml:space="preserve"> y </w:t>
      </w:r>
      <w:r w:rsidR="000D4727" w:rsidRPr="00AF1553">
        <w:rPr>
          <w:rFonts w:ascii="Palatino Linotype" w:hAnsi="Palatino Linotype" w:cs="Arial"/>
        </w:rPr>
        <w:t>“</w:t>
      </w:r>
      <w:hyperlink r:id="rId18" w:history="1">
        <w:r w:rsidR="000D4727" w:rsidRPr="00AF1553">
          <w:rPr>
            <w:rFonts w:ascii="Palatino Linotype" w:hAnsi="Palatino Linotype"/>
          </w:rPr>
          <w:t xml:space="preserve">Coord. </w:t>
        </w:r>
        <w:proofErr w:type="spellStart"/>
        <w:r w:rsidR="000D4727" w:rsidRPr="00AF1553">
          <w:rPr>
            <w:rFonts w:ascii="Palatino Linotype" w:hAnsi="Palatino Linotype"/>
          </w:rPr>
          <w:t>Adm</w:t>
        </w:r>
        <w:proofErr w:type="spellEnd"/>
        <w:r w:rsidR="000D4727" w:rsidRPr="00AF1553">
          <w:rPr>
            <w:rFonts w:ascii="Palatino Linotype" w:hAnsi="Palatino Linotype"/>
          </w:rPr>
          <w:t>. Informe Justificado 298.pdf</w:t>
        </w:r>
      </w:hyperlink>
      <w:r w:rsidR="000D4727" w:rsidRPr="00AF1553">
        <w:rPr>
          <w:rFonts w:ascii="Palatino Linotype" w:hAnsi="Palatino Linotype" w:cs="Arial"/>
        </w:rPr>
        <w:t>”</w:t>
      </w:r>
      <w:r w:rsidR="000D4727">
        <w:rPr>
          <w:rFonts w:ascii="Palatino Linotype" w:hAnsi="Palatino Linotype" w:cs="Arial"/>
        </w:rPr>
        <w:t xml:space="preserve">, los que fueron descritos en las manifestaciones señalada con el número seis, del apartado de antecedentes del presente fallo, los cuales en resumen el Sujeto Obligado confirma su respuesta, sin embargo, </w:t>
      </w:r>
      <w:r w:rsidR="000D4727" w:rsidRPr="00AF1553">
        <w:rPr>
          <w:rFonts w:ascii="Palatino Linotype" w:hAnsi="Palatino Linotype" w:cs="Arial"/>
        </w:rPr>
        <w:t>el Sujeto Obligado aporta un nuevo elemento</w:t>
      </w:r>
      <w:r w:rsidR="000D4727">
        <w:rPr>
          <w:rFonts w:ascii="Palatino Linotype" w:hAnsi="Palatino Linotype" w:cs="Arial"/>
        </w:rPr>
        <w:t xml:space="preserve"> a la solicitud de información, </w:t>
      </w:r>
      <w:r w:rsidR="00CA7CFD">
        <w:rPr>
          <w:rFonts w:ascii="Palatino Linotype" w:hAnsi="Palatino Linotype" w:cs="Arial"/>
        </w:rPr>
        <w:t>relativo</w:t>
      </w:r>
      <w:r w:rsidR="000D4727">
        <w:rPr>
          <w:rFonts w:ascii="Palatino Linotype" w:hAnsi="Palatino Linotype" w:cs="Arial"/>
        </w:rPr>
        <w:t xml:space="preserve"> a que si no es su deseo del recurrente cubrir el pago </w:t>
      </w:r>
      <w:r w:rsidR="00CA7CFD">
        <w:rPr>
          <w:rFonts w:ascii="Palatino Linotype" w:hAnsi="Palatino Linotype" w:cs="Arial"/>
        </w:rPr>
        <w:t xml:space="preserve">del escaneo y digitalización de las 126 hojas, </w:t>
      </w:r>
      <w:r w:rsidR="000D4727">
        <w:rPr>
          <w:rFonts w:ascii="Palatino Linotype" w:hAnsi="Palatino Linotype" w:cs="Arial"/>
        </w:rPr>
        <w:t xml:space="preserve">que </w:t>
      </w:r>
      <w:r w:rsidR="00CA7CFD">
        <w:rPr>
          <w:rFonts w:ascii="Palatino Linotype" w:hAnsi="Palatino Linotype" w:cs="Arial"/>
        </w:rPr>
        <w:t>previamente el Sujeto Obligado decreto la versión pública</w:t>
      </w:r>
      <w:r w:rsidR="000D4727">
        <w:rPr>
          <w:rFonts w:ascii="Palatino Linotype" w:hAnsi="Palatino Linotype" w:cs="Arial"/>
        </w:rPr>
        <w:t xml:space="preserve"> del documento denominado Formato Único de Movimiento de Personal (FUMP), en donde se advierte la información de las bajas y altas </w:t>
      </w:r>
      <w:r w:rsidR="00CA7CFD">
        <w:rPr>
          <w:rFonts w:ascii="Palatino Linotype" w:hAnsi="Palatino Linotype" w:cs="Arial"/>
        </w:rPr>
        <w:t>con nombre del servidor público del periodo solicitado por el particular, se le ofrece la vía alterna de consulta física en la oficina de la Coordinación Administrativa del Sujeto Obligado, proporcionándole el domicilio, horario y días para su consulta.</w:t>
      </w:r>
    </w:p>
    <w:p w:rsidR="00EA040E" w:rsidRDefault="002E5396" w:rsidP="00EA040E">
      <w:pPr>
        <w:spacing w:before="240" w:after="240" w:line="360" w:lineRule="auto"/>
        <w:jc w:val="both"/>
        <w:rPr>
          <w:rFonts w:ascii="Palatino Linotype" w:hAnsi="Palatino Linotype"/>
        </w:rPr>
      </w:pPr>
      <w:r w:rsidRPr="00080788">
        <w:rPr>
          <w:rFonts w:ascii="Palatino Linotype" w:hAnsi="Palatino Linotype"/>
        </w:rPr>
        <w:t>En tal contexto, del análisis de las constancias que integran el expediente en que se actúa así como de la materia sobre la que versa la solicitud de acceso a la informa</w:t>
      </w:r>
      <w:r w:rsidR="00BB2A04">
        <w:rPr>
          <w:rFonts w:ascii="Palatino Linotype" w:hAnsi="Palatino Linotype"/>
        </w:rPr>
        <w:t>ción pública, se advierte que los</w:t>
      </w:r>
      <w:r w:rsidRPr="00080788">
        <w:rPr>
          <w:rFonts w:ascii="Palatino Linotype" w:hAnsi="Palatino Linotype"/>
        </w:rPr>
        <w:t xml:space="preserve"> motivo</w:t>
      </w:r>
      <w:r w:rsidR="00BB2A04">
        <w:rPr>
          <w:rFonts w:ascii="Palatino Linotype" w:hAnsi="Palatino Linotype"/>
        </w:rPr>
        <w:t>s</w:t>
      </w:r>
      <w:r w:rsidRPr="00080788">
        <w:rPr>
          <w:rFonts w:ascii="Palatino Linotype" w:hAnsi="Palatino Linotype"/>
        </w:rPr>
        <w:t xml:space="preserve"> de </w:t>
      </w:r>
      <w:r w:rsidR="0063409B">
        <w:rPr>
          <w:rFonts w:ascii="Palatino Linotype" w:hAnsi="Palatino Linotype"/>
        </w:rPr>
        <w:t>inconformidad acontece</w:t>
      </w:r>
      <w:r w:rsidR="00BB2A04">
        <w:rPr>
          <w:rFonts w:ascii="Palatino Linotype" w:hAnsi="Palatino Linotype"/>
        </w:rPr>
        <w:t>n</w:t>
      </w:r>
      <w:r w:rsidR="0063409B">
        <w:rPr>
          <w:rFonts w:ascii="Palatino Linotype" w:hAnsi="Palatino Linotype"/>
        </w:rPr>
        <w:t xml:space="preserve"> fundado</w:t>
      </w:r>
      <w:r w:rsidR="00BB2A04">
        <w:rPr>
          <w:rFonts w:ascii="Palatino Linotype" w:hAnsi="Palatino Linotype"/>
        </w:rPr>
        <w:t>s</w:t>
      </w:r>
      <w:r w:rsidR="0063409B">
        <w:rPr>
          <w:rFonts w:ascii="Palatino Linotype" w:hAnsi="Palatino Linotype"/>
        </w:rPr>
        <w:t xml:space="preserve"> </w:t>
      </w:r>
      <w:r w:rsidR="00921A6C">
        <w:rPr>
          <w:rFonts w:ascii="Palatino Linotype" w:hAnsi="Palatino Linotype"/>
        </w:rPr>
        <w:t>para revocar</w:t>
      </w:r>
      <w:r w:rsidRPr="0063409B">
        <w:rPr>
          <w:rFonts w:ascii="Palatino Linotype" w:hAnsi="Palatino Linotype"/>
        </w:rPr>
        <w:t xml:space="preserve"> la respuesta del Sujeto Obligado</w:t>
      </w:r>
      <w:r w:rsidR="00EA040E">
        <w:rPr>
          <w:rFonts w:ascii="Palatino Linotype" w:hAnsi="Palatino Linotype"/>
        </w:rPr>
        <w:t xml:space="preserve"> y ordenar la entrega de la información en versión </w:t>
      </w:r>
      <w:proofErr w:type="spellStart"/>
      <w:r w:rsidR="00EA040E">
        <w:rPr>
          <w:rFonts w:ascii="Palatino Linotype" w:hAnsi="Palatino Linotype"/>
        </w:rPr>
        <w:t>publica</w:t>
      </w:r>
      <w:proofErr w:type="spellEnd"/>
      <w:r w:rsidR="00EA040E">
        <w:rPr>
          <w:rFonts w:ascii="Palatino Linotype" w:hAnsi="Palatino Linotype"/>
        </w:rPr>
        <w:t xml:space="preserve">, </w:t>
      </w:r>
      <w:r w:rsidR="00EA040E" w:rsidRPr="0063409B">
        <w:rPr>
          <w:rFonts w:ascii="Palatino Linotype" w:hAnsi="Palatino Linotype"/>
        </w:rPr>
        <w:t>en razón de las consideraciones de derecho que a continuación se exponen:</w:t>
      </w:r>
    </w:p>
    <w:p w:rsidR="00BB2A04" w:rsidRPr="00BB2A04" w:rsidRDefault="00F706E0" w:rsidP="00EA040E">
      <w:pPr>
        <w:spacing w:before="240" w:after="240" w:line="360" w:lineRule="auto"/>
        <w:jc w:val="both"/>
        <w:rPr>
          <w:rFonts w:ascii="Palatino Linotype" w:hAnsi="Palatino Linotype"/>
        </w:rPr>
      </w:pPr>
      <w:r w:rsidRPr="000F51C1">
        <w:rPr>
          <w:rFonts w:ascii="Palatino Linotype" w:hAnsi="Palatino Linotype" w:cs="Arial"/>
        </w:rPr>
        <w:lastRenderedPageBreak/>
        <w:t xml:space="preserve">En primer lugar, </w:t>
      </w:r>
      <w:r w:rsidR="0087361A">
        <w:rPr>
          <w:rFonts w:ascii="Palatino Linotype" w:hAnsi="Palatino Linotype"/>
        </w:rPr>
        <w:t>es pertinente</w:t>
      </w:r>
      <w:r w:rsidR="00BB2A04" w:rsidRPr="000F51C1">
        <w:rPr>
          <w:rFonts w:ascii="Palatino Linotype" w:hAnsi="Palatino Linotype"/>
        </w:rPr>
        <w:t xml:space="preserve"> precisar que el recur</w:t>
      </w:r>
      <w:r w:rsidR="000F51C1" w:rsidRPr="000F51C1">
        <w:rPr>
          <w:rFonts w:ascii="Palatino Linotype" w:hAnsi="Palatino Linotype"/>
        </w:rPr>
        <w:t>rente al momento de expresar su acto impugnado como sus</w:t>
      </w:r>
      <w:r w:rsidR="00BB2A04" w:rsidRPr="000F51C1">
        <w:rPr>
          <w:rFonts w:ascii="Palatino Linotype" w:hAnsi="Palatino Linotype"/>
        </w:rPr>
        <w:t xml:space="preserve"> motivos de inconformidad en su </w:t>
      </w:r>
      <w:r w:rsidR="00BB2A04" w:rsidRPr="00BB2A04">
        <w:rPr>
          <w:rFonts w:ascii="Palatino Linotype" w:hAnsi="Palatino Linotype"/>
        </w:rPr>
        <w:t>recurso de revisión, se queja únicamente de</w:t>
      </w:r>
      <w:r w:rsidR="000F51C1">
        <w:rPr>
          <w:rFonts w:ascii="Palatino Linotype" w:hAnsi="Palatino Linotype"/>
        </w:rPr>
        <w:t>l cobro que le hace el Sujeto Obligado por el costo que genera el escaneo y digitalización de las 126 hojas que contienen las altas y bajas con nombres de los servidores públicos a partir de enero del año en curso</w:t>
      </w:r>
      <w:r w:rsidR="00BB2A04">
        <w:rPr>
          <w:rFonts w:ascii="Palatino Linotype" w:hAnsi="Palatino Linotype"/>
        </w:rPr>
        <w:t>; en ese sentido</w:t>
      </w:r>
      <w:r w:rsidR="000F51C1">
        <w:rPr>
          <w:rFonts w:ascii="Palatino Linotype" w:hAnsi="Palatino Linotype"/>
        </w:rPr>
        <w:t>,</w:t>
      </w:r>
      <w:r w:rsidR="00BB2A04">
        <w:rPr>
          <w:rFonts w:ascii="Palatino Linotype" w:hAnsi="Palatino Linotype"/>
        </w:rPr>
        <w:t xml:space="preserve"> </w:t>
      </w:r>
      <w:r w:rsidR="000F51C1">
        <w:rPr>
          <w:rFonts w:ascii="Palatino Linotype" w:hAnsi="Palatino Linotype"/>
        </w:rPr>
        <w:t>debe señalarse que el análisis</w:t>
      </w:r>
      <w:r w:rsidR="00BB2A04" w:rsidRPr="00BB2A04">
        <w:rPr>
          <w:rFonts w:ascii="Palatino Linotype" w:hAnsi="Palatino Linotype"/>
        </w:rPr>
        <w:t xml:space="preserve"> del presente recurso versará únicamente sobre el estudio de la respuesta a dicho punto que sí f</w:t>
      </w:r>
      <w:r w:rsidR="00FB2CEE">
        <w:rPr>
          <w:rFonts w:ascii="Palatino Linotype" w:hAnsi="Palatino Linotype"/>
        </w:rPr>
        <w:t xml:space="preserve">ue controvertido, no así por </w:t>
      </w:r>
      <w:r w:rsidR="000F51C1">
        <w:rPr>
          <w:rFonts w:ascii="Palatino Linotype" w:hAnsi="Palatino Linotype"/>
        </w:rPr>
        <w:t>l</w:t>
      </w:r>
      <w:r w:rsidR="000E0F0F">
        <w:rPr>
          <w:rFonts w:ascii="Palatino Linotype" w:hAnsi="Palatino Linotype"/>
        </w:rPr>
        <w:t xml:space="preserve">a respuesta del Sujeto Obligado, en donde le informa </w:t>
      </w:r>
      <w:r w:rsidR="000F51C1">
        <w:rPr>
          <w:rFonts w:ascii="Palatino Linotype" w:hAnsi="Palatino Linotype"/>
        </w:rPr>
        <w:t xml:space="preserve">la plantilla del personal de la dependencia en donde se observe remuneraciones de su personal, cargo y/o categoría </w:t>
      </w:r>
      <w:r w:rsidR="000E0F0F">
        <w:rPr>
          <w:rFonts w:ascii="Palatino Linotype" w:hAnsi="Palatino Linotype"/>
        </w:rPr>
        <w:t>a partir de enero del año en curso</w:t>
      </w:r>
      <w:r w:rsidR="00FB2CEE">
        <w:rPr>
          <w:rFonts w:ascii="Palatino Linotype" w:hAnsi="Palatino Linotype"/>
        </w:rPr>
        <w:t>, respecto del cual</w:t>
      </w:r>
      <w:r w:rsidR="00BB2A04" w:rsidRPr="00BB2A04">
        <w:rPr>
          <w:rFonts w:ascii="Palatino Linotype" w:hAnsi="Palatino Linotype"/>
        </w:rPr>
        <w:t xml:space="preserve">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B2A04" w:rsidRPr="00BB2A04" w:rsidRDefault="00BB2A04" w:rsidP="00BB2A04">
      <w:pPr>
        <w:shd w:val="clear" w:color="auto" w:fill="FFFFFF"/>
        <w:ind w:left="851" w:right="900"/>
        <w:jc w:val="both"/>
        <w:rPr>
          <w:lang w:val="es-MX" w:eastAsia="es-MX"/>
        </w:rPr>
      </w:pPr>
      <w:r w:rsidRPr="00BB2A04">
        <w:rPr>
          <w:rFonts w:ascii="Palatino Linotype" w:hAnsi="Palatino Linotype"/>
          <w:sz w:val="22"/>
          <w:szCs w:val="22"/>
          <w:lang w:eastAsia="es-MX"/>
        </w:rPr>
        <w:t>“</w:t>
      </w:r>
      <w:r w:rsidRPr="00BB2A04">
        <w:rPr>
          <w:rFonts w:ascii="Palatino Linotype" w:hAnsi="Palatino Linotype"/>
          <w:b/>
          <w:bCs/>
          <w:i/>
          <w:iCs/>
          <w:sz w:val="22"/>
          <w:szCs w:val="22"/>
          <w:lang w:eastAsia="es-MX"/>
        </w:rPr>
        <w:t>REVISIÓN EN AMPARO. LOS RESOLUTIVOS NO COMBATIDOS DEBEN DECLARARSE FIRMES</w:t>
      </w:r>
      <w:r w:rsidRPr="00BB2A04">
        <w:rPr>
          <w:rFonts w:ascii="Palatino Linotype" w:hAnsi="Palatino Linotype"/>
          <w:i/>
          <w:iCs/>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B2A04" w:rsidRPr="00BB2A04" w:rsidRDefault="00BB2A04"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r w:rsidRPr="00BB2A04">
        <w:rPr>
          <w:rFonts w:ascii="Palatino Linotype" w:hAnsi="Palatino Linotype"/>
          <w:lang w:eastAsia="es-ES"/>
        </w:rPr>
        <w:t xml:space="preserve">Así, la parte de la solicitud sobre la que no se expresó inconformidad, debe declararse consentida por el recurrente, ya que no pueden producirse efectos jurídicos tendentes </w:t>
      </w:r>
      <w:r w:rsidRPr="00BB2A04">
        <w:rPr>
          <w:rFonts w:ascii="Palatino Linotype" w:hAnsi="Palatino Linotype"/>
          <w:lang w:eastAsia="es-ES"/>
        </w:rPr>
        <w:lastRenderedPageBreak/>
        <w:t>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BB2A04" w:rsidRPr="00BB2A04" w:rsidRDefault="00BB2A04" w:rsidP="00BB2A04">
      <w:pPr>
        <w:shd w:val="clear" w:color="auto" w:fill="FFFFFF"/>
        <w:spacing w:after="160"/>
        <w:ind w:left="851" w:right="900"/>
        <w:jc w:val="both"/>
        <w:rPr>
          <w:lang w:val="es-MX" w:eastAsia="es-MX"/>
        </w:rPr>
      </w:pPr>
      <w:r w:rsidRPr="00BB2A04">
        <w:rPr>
          <w:rFonts w:ascii="Palatino Linotype" w:hAnsi="Palatino Linotype"/>
          <w:i/>
          <w:iCs/>
          <w:sz w:val="22"/>
          <w:szCs w:val="22"/>
          <w:lang w:eastAsia="es-MX"/>
        </w:rPr>
        <w:t>“</w:t>
      </w:r>
      <w:r w:rsidRPr="00BB2A04">
        <w:rPr>
          <w:rFonts w:ascii="Palatino Linotype" w:hAnsi="Palatino Linotype"/>
          <w:b/>
          <w:bCs/>
          <w:i/>
          <w:iCs/>
          <w:sz w:val="22"/>
          <w:szCs w:val="22"/>
          <w:lang w:eastAsia="es-MX"/>
        </w:rPr>
        <w:t>ACTOS CONSENTIDOS. SON LOS QUE NO SE IMPUGNAN MEDIANTE EL RECURSO IDÓNEO</w:t>
      </w:r>
      <w:r w:rsidRPr="00BB2A04">
        <w:rPr>
          <w:rFonts w:ascii="Palatino Linotype" w:hAnsi="Palatino Linotype"/>
          <w:i/>
          <w:iCs/>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B2A04" w:rsidRDefault="00BB2A04"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r w:rsidRPr="00BB2A04">
        <w:rPr>
          <w:rFonts w:ascii="Palatino Linotype" w:hAnsi="Palatino Linotype"/>
          <w:lang w:eastAsia="es-ES"/>
        </w:rPr>
        <w:t>Ade</w:t>
      </w:r>
      <w:r w:rsidR="00FB2CEE">
        <w:rPr>
          <w:rFonts w:ascii="Palatino Linotype" w:hAnsi="Palatino Linotype"/>
          <w:lang w:eastAsia="es-ES"/>
        </w:rPr>
        <w:t>más</w:t>
      </w:r>
      <w:r w:rsidR="000E0F0F">
        <w:rPr>
          <w:rFonts w:ascii="Palatino Linotype" w:hAnsi="Palatino Linotype"/>
          <w:lang w:eastAsia="es-ES"/>
        </w:rPr>
        <w:t>,</w:t>
      </w:r>
      <w:r w:rsidR="00FB2CEE">
        <w:rPr>
          <w:rFonts w:ascii="Palatino Linotype" w:hAnsi="Palatino Linotype"/>
          <w:lang w:eastAsia="es-ES"/>
        </w:rPr>
        <w:t xml:space="preserve"> de que debe decirse que el punto no combatido</w:t>
      </w:r>
      <w:r w:rsidRPr="00BB2A04">
        <w:rPr>
          <w:rFonts w:ascii="Palatino Linotype" w:hAnsi="Palatino Linotype"/>
          <w:lang w:eastAsia="es-ES"/>
        </w:rPr>
        <w:t xml:space="preserve"> por el recurrente, </w:t>
      </w:r>
      <w:r w:rsidR="00FB2CEE">
        <w:rPr>
          <w:rFonts w:ascii="Palatino Linotype" w:hAnsi="Palatino Linotype"/>
          <w:lang w:eastAsia="es-ES"/>
        </w:rPr>
        <w:t>fue respondido</w:t>
      </w:r>
      <w:r w:rsidRPr="00BB2A04">
        <w:rPr>
          <w:rFonts w:ascii="Palatino Linotype" w:hAnsi="Palatino Linotype"/>
          <w:lang w:eastAsia="es-ES"/>
        </w:rPr>
        <w:t xml:space="preserve"> por el Sujeto Oblig</w:t>
      </w:r>
      <w:r w:rsidR="00FB2CEE">
        <w:rPr>
          <w:rFonts w:ascii="Palatino Linotype" w:hAnsi="Palatino Linotype"/>
          <w:lang w:eastAsia="es-ES"/>
        </w:rPr>
        <w:t>ado, de tal manera que sobre la</w:t>
      </w:r>
      <w:r w:rsidR="0060122B">
        <w:rPr>
          <w:rFonts w:ascii="Palatino Linotype" w:hAnsi="Palatino Linotype"/>
          <w:lang w:eastAsia="es-ES"/>
        </w:rPr>
        <w:t>s ligas que proporcionó</w:t>
      </w:r>
      <w:r w:rsidR="000E0F0F">
        <w:rPr>
          <w:rFonts w:ascii="Palatino Linotype" w:hAnsi="Palatino Linotype"/>
          <w:lang w:eastAsia="es-ES"/>
        </w:rPr>
        <w:t xml:space="preserve"> el Sujeto Obligado se advierte la</w:t>
      </w:r>
      <w:r w:rsidR="00FB2CEE">
        <w:rPr>
          <w:rFonts w:ascii="Palatino Linotype" w:hAnsi="Palatino Linotype"/>
          <w:lang w:eastAsia="es-ES"/>
        </w:rPr>
        <w:t xml:space="preserve"> </w:t>
      </w:r>
      <w:r w:rsidRPr="00BB2A04">
        <w:rPr>
          <w:rFonts w:ascii="Palatino Linotype" w:hAnsi="Palatino Linotype"/>
          <w:lang w:eastAsia="es-ES"/>
        </w:rPr>
        <w:t xml:space="preserve">información </w:t>
      </w:r>
      <w:r w:rsidR="000E0F0F">
        <w:rPr>
          <w:rFonts w:ascii="Palatino Linotype" w:hAnsi="Palatino Linotype"/>
          <w:lang w:eastAsia="es-ES"/>
        </w:rPr>
        <w:t>solicitada</w:t>
      </w:r>
      <w:r w:rsidR="0060122B">
        <w:rPr>
          <w:rFonts w:ascii="Palatino Linotype" w:hAnsi="Palatino Linotype"/>
          <w:lang w:eastAsia="es-ES"/>
        </w:rPr>
        <w:t>, lo que fue corroborado por e</w:t>
      </w:r>
      <w:r w:rsidR="000E4227">
        <w:rPr>
          <w:rFonts w:ascii="Palatino Linotype" w:hAnsi="Palatino Linotype"/>
          <w:lang w:eastAsia="es-ES"/>
        </w:rPr>
        <w:t>ste dictaminador, dando cumplimiento con lo establecido por el párrafo primero del artículo 166</w:t>
      </w:r>
      <w:r w:rsidR="000E4227">
        <w:rPr>
          <w:rStyle w:val="Refdenotaalpie"/>
          <w:rFonts w:ascii="Palatino Linotype" w:hAnsi="Palatino Linotype"/>
          <w:lang w:eastAsia="es-ES"/>
        </w:rPr>
        <w:footnoteReference w:id="1"/>
      </w:r>
      <w:r w:rsidR="000E4227">
        <w:rPr>
          <w:rFonts w:ascii="Palatino Linotype" w:hAnsi="Palatino Linotype"/>
          <w:lang w:eastAsia="es-ES"/>
        </w:rPr>
        <w:t xml:space="preserve"> de la Ley de la Materia</w:t>
      </w:r>
      <w:r w:rsidRPr="00BB2A04">
        <w:rPr>
          <w:rFonts w:ascii="Palatino Linotype" w:hAnsi="Palatino Linotype"/>
          <w:lang w:eastAsia="es-ES"/>
        </w:rPr>
        <w:t xml:space="preserve">, </w:t>
      </w:r>
      <w:r w:rsidR="000E0F0F">
        <w:rPr>
          <w:rFonts w:ascii="Palatino Linotype" w:hAnsi="Palatino Linotype"/>
          <w:lang w:eastAsia="es-ES"/>
        </w:rPr>
        <w:t>máxime que é</w:t>
      </w:r>
      <w:r w:rsidRPr="00BB2A04">
        <w:rPr>
          <w:rFonts w:ascii="Palatino Linotype" w:hAnsi="Palatino Linotype"/>
          <w:lang w:eastAsia="es-ES"/>
        </w:rPr>
        <w:t>ste Órgano Garante no s</w:t>
      </w:r>
      <w:r w:rsidR="00FB2CEE">
        <w:rPr>
          <w:rFonts w:ascii="Palatino Linotype" w:hAnsi="Palatino Linotype"/>
          <w:lang w:eastAsia="es-ES"/>
        </w:rPr>
        <w:t xml:space="preserve">e encuentra en posibilidades de </w:t>
      </w:r>
      <w:r w:rsidRPr="00BB2A04">
        <w:rPr>
          <w:rFonts w:ascii="Palatino Linotype" w:hAnsi="Palatino Linotype"/>
          <w:lang w:eastAsia="es-ES"/>
        </w:rPr>
        <w:t>dudar de su veracidad, toda vez que no existe precepto normativo en las leyes de la materia por el que se le permita ello; es decir, poner en tela de juicio de lo manifestado o entregado por los Sujetos Obligados.</w:t>
      </w:r>
    </w:p>
    <w:p w:rsidR="00A3384C" w:rsidRDefault="00A3384C"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p>
    <w:p w:rsidR="00BB2A04" w:rsidRPr="00BB2A04" w:rsidRDefault="00BB2A04"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r w:rsidRPr="00BB2A04">
        <w:rPr>
          <w:rFonts w:ascii="Palatino Linotype" w:hAnsi="Palatino Linotype"/>
          <w:lang w:eastAsia="es-ES"/>
        </w:rPr>
        <w:lastRenderedPageBreak/>
        <w:t>Tiene aplicación por analogía lo plasmando en el criterio 31-10 emitido por el entonces Instituto Federal de Acceso a la Información y Protección de Datos que lleva por rubro y texto los siguientes:</w:t>
      </w:r>
    </w:p>
    <w:p w:rsidR="00BB2A04" w:rsidRPr="00BB2A04" w:rsidRDefault="00BB2A04" w:rsidP="00BB2A04">
      <w:pPr>
        <w:shd w:val="clear" w:color="auto" w:fill="FFFFFF"/>
        <w:spacing w:before="240" w:after="240"/>
        <w:ind w:left="851" w:right="900"/>
        <w:jc w:val="both"/>
        <w:rPr>
          <w:lang w:val="es-MX" w:eastAsia="es-MX"/>
        </w:rPr>
      </w:pPr>
      <w:r w:rsidRPr="00BB2A04">
        <w:rPr>
          <w:rFonts w:ascii="Palatino Linotype" w:hAnsi="Palatino Linotype"/>
          <w:i/>
          <w:iCs/>
          <w:sz w:val="22"/>
          <w:szCs w:val="22"/>
          <w:lang w:eastAsia="es-MX"/>
        </w:rPr>
        <w:t>“</w:t>
      </w:r>
      <w:r w:rsidRPr="00BB2A04">
        <w:rPr>
          <w:rFonts w:ascii="Palatino Linotype" w:hAnsi="Palatino Linotype"/>
          <w:b/>
          <w:bCs/>
          <w:i/>
          <w:iCs/>
          <w:sz w:val="22"/>
          <w:szCs w:val="22"/>
          <w:lang w:eastAsia="es-MX"/>
        </w:rPr>
        <w:t>El Instituto Federal de Acceso a la Información y Protección de Datos no cuenta con facultades para pronunciarse respecto de la veracidad de los documentos proporcionados por los sujetos obligados.</w:t>
      </w:r>
      <w:r w:rsidR="000E4227">
        <w:rPr>
          <w:rFonts w:ascii="Palatino Linotype" w:hAnsi="Palatino Linotype"/>
          <w:i/>
          <w:iCs/>
          <w:sz w:val="22"/>
          <w:szCs w:val="22"/>
          <w:lang w:eastAsia="es-MX"/>
        </w:rPr>
        <w:t xml:space="preserve"> </w:t>
      </w:r>
      <w:r w:rsidRPr="00BB2A04">
        <w:rPr>
          <w:rFonts w:ascii="Palatino Linotype" w:hAnsi="Palatino Linotype"/>
          <w:i/>
          <w:iCs/>
          <w:sz w:val="22"/>
          <w:szCs w:val="22"/>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0122B" w:rsidRDefault="0060122B" w:rsidP="00EA040E">
      <w:pPr>
        <w:spacing w:line="360" w:lineRule="auto"/>
        <w:ind w:right="-93"/>
        <w:jc w:val="both"/>
        <w:rPr>
          <w:rFonts w:ascii="Palatino Linotype" w:hAnsi="Palatino Linotype" w:cs="Arial"/>
          <w:color w:val="000000"/>
        </w:rPr>
      </w:pPr>
    </w:p>
    <w:p w:rsidR="00EA040E" w:rsidRDefault="00452AA3" w:rsidP="00EA040E">
      <w:pPr>
        <w:spacing w:line="360" w:lineRule="auto"/>
        <w:ind w:right="-93"/>
        <w:jc w:val="both"/>
        <w:rPr>
          <w:rFonts w:ascii="Palatino Linotype" w:hAnsi="Palatino Linotype" w:cs="Arial"/>
          <w:color w:val="000000"/>
        </w:rPr>
      </w:pPr>
      <w:r>
        <w:rPr>
          <w:rFonts w:ascii="Palatino Linotype" w:hAnsi="Palatino Linotype" w:cs="Arial"/>
          <w:color w:val="000000"/>
        </w:rPr>
        <w:t>Ahora bien, e</w:t>
      </w:r>
      <w:r w:rsidR="00EA040E">
        <w:rPr>
          <w:rFonts w:ascii="Palatino Linotype" w:hAnsi="Palatino Linotype" w:cs="Arial"/>
          <w:color w:val="000000"/>
        </w:rPr>
        <w:t>n el caso que nos ocupa, el Sujeto Obligado asume tener la información en la respuesta que emitió; por lo que no es necesario entrar al estudió respecto a que área del Sujeto Obligado de acuerdo a sus atribuciones debe con</w:t>
      </w:r>
      <w:r>
        <w:rPr>
          <w:rFonts w:ascii="Palatino Linotype" w:hAnsi="Palatino Linotype" w:cs="Arial"/>
          <w:color w:val="000000"/>
        </w:rPr>
        <w:t>tar con la información solicitada</w:t>
      </w:r>
      <w:r w:rsidR="00EA040E">
        <w:rPr>
          <w:rFonts w:ascii="Palatino Linotype" w:hAnsi="Palatino Linotype" w:cs="Arial"/>
          <w:color w:val="000000"/>
        </w:rPr>
        <w:t xml:space="preserve"> por el particular</w:t>
      </w:r>
      <w:r w:rsidR="00EA040E" w:rsidRPr="008523F4">
        <w:rPr>
          <w:rFonts w:ascii="Palatino Linotype" w:hAnsi="Palatino Linotype" w:cs="Arial"/>
          <w:color w:val="000000"/>
        </w:rPr>
        <w:t xml:space="preserve">, </w:t>
      </w:r>
      <w:r w:rsidR="00EA040E">
        <w:rPr>
          <w:rFonts w:ascii="Palatino Linotype" w:hAnsi="Palatino Linotype" w:cs="Arial"/>
          <w:color w:val="000000"/>
        </w:rPr>
        <w:t>ya que</w:t>
      </w:r>
      <w:r w:rsidR="00EA040E" w:rsidRPr="008523F4">
        <w:rPr>
          <w:rFonts w:ascii="Palatino Linotype" w:hAnsi="Palatino Linotype" w:cs="Arial"/>
          <w:color w:val="000000"/>
        </w:rPr>
        <w:t xml:space="preserve"> dicho</w:t>
      </w:r>
      <w:r w:rsidR="00EA040E">
        <w:rPr>
          <w:rFonts w:ascii="Palatino Linotype" w:hAnsi="Palatino Linotype" w:cs="Arial"/>
          <w:color w:val="000000"/>
        </w:rPr>
        <w:t xml:space="preserve"> </w:t>
      </w:r>
      <w:r w:rsidR="00EA040E" w:rsidRPr="008523F4">
        <w:rPr>
          <w:rFonts w:ascii="Palatino Linotype" w:hAnsi="Palatino Linotype" w:cs="Arial"/>
          <w:color w:val="000000"/>
        </w:rPr>
        <w:t>análisis se efectúa con la finalidad de determinar si el Sujeto Obligado genera, administra o posee la in</w:t>
      </w:r>
      <w:r w:rsidR="00EA040E">
        <w:rPr>
          <w:rFonts w:ascii="Palatino Linotype" w:hAnsi="Palatino Linotype" w:cs="Arial"/>
          <w:color w:val="000000"/>
        </w:rPr>
        <w:t>formación que le fue requerida.</w:t>
      </w:r>
    </w:p>
    <w:p w:rsidR="008A0CDC" w:rsidRPr="00386076" w:rsidRDefault="008A0CDC" w:rsidP="008A0CDC">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Calibri" w:hAnsi="Palatino Linotype" w:cs="Arial"/>
        </w:rPr>
        <w:t>Lo anterior es así, ya que e</w:t>
      </w:r>
      <w:r>
        <w:rPr>
          <w:rFonts w:ascii="Palatino Linotype" w:eastAsia="Arial Unicode MS" w:hAnsi="Palatino Linotype" w:cs="Arial"/>
        </w:rPr>
        <w:t xml:space="preserve">l estudio enunciado tiene por objeto determinar si el </w:t>
      </w:r>
      <w:r w:rsidRPr="00386076">
        <w:rPr>
          <w:rFonts w:ascii="Palatino Linotype" w:eastAsia="Arial Unicode MS" w:hAnsi="Palatino Linotype" w:cs="Arial"/>
        </w:rPr>
        <w:t>Sujeto Obligado</w:t>
      </w:r>
      <w:r>
        <w:rPr>
          <w:rFonts w:ascii="Palatino Linotype" w:eastAsia="Arial Unicode MS" w:hAnsi="Palatino Linotype" w:cs="Arial"/>
        </w:rPr>
        <w:t xml:space="preserve"> genera, posee o administra la información solicitada</w:t>
      </w:r>
      <w:r>
        <w:rPr>
          <w:rFonts w:ascii="Palatino Linotype" w:eastAsia="Arial Unicode MS" w:hAnsi="Palatino Linotype" w:cs="Arial"/>
          <w:color w:val="000000"/>
        </w:rPr>
        <w:t>;</w:t>
      </w:r>
      <w:r>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w:t>
      </w:r>
      <w:r>
        <w:rPr>
          <w:rFonts w:ascii="Palatino Linotype" w:eastAsia="Arial Unicode MS" w:hAnsi="Palatino Linotype" w:cs="Arial"/>
        </w:rPr>
        <w:lastRenderedPageBreak/>
        <w:t xml:space="preserve">insiste, la información pública solicitada fue asumida por el </w:t>
      </w:r>
      <w:r w:rsidRPr="00386076">
        <w:rPr>
          <w:rFonts w:ascii="Palatino Linotype" w:eastAsia="Arial Unicode MS" w:hAnsi="Palatino Linotype" w:cs="Arial"/>
        </w:rPr>
        <w:t>Sujeto Obligado.</w:t>
      </w:r>
    </w:p>
    <w:p w:rsidR="00431776" w:rsidRDefault="0060122B" w:rsidP="00431776">
      <w:pPr>
        <w:spacing w:line="360" w:lineRule="auto"/>
        <w:ind w:right="49"/>
        <w:jc w:val="both"/>
        <w:rPr>
          <w:rFonts w:ascii="Palatino Linotype" w:eastAsia="Palatino Linotype" w:hAnsi="Palatino Linotype" w:cs="Palatino Linotype"/>
        </w:rPr>
      </w:pPr>
      <w:r>
        <w:rPr>
          <w:rFonts w:ascii="Palatino Linotype" w:hAnsi="Palatino Linotype" w:cs="Arial"/>
          <w:color w:val="000000"/>
        </w:rPr>
        <w:t>En segundo lugar</w:t>
      </w:r>
      <w:r w:rsidR="00821319">
        <w:rPr>
          <w:rFonts w:ascii="Palatino Linotype" w:hAnsi="Palatino Linotype" w:cs="Arial"/>
          <w:color w:val="000000"/>
        </w:rPr>
        <w:t xml:space="preserve">, es procedente </w:t>
      </w:r>
      <w:r w:rsidR="00431776">
        <w:rPr>
          <w:rFonts w:ascii="Palatino Linotype" w:eastAsia="Palatino Linotype" w:hAnsi="Palatino Linotype" w:cs="Palatino Linotype"/>
        </w:rPr>
        <w:t xml:space="preserve">precisar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el mes señalado por el particular y la fecha de la </w:t>
      </w:r>
      <w:r w:rsidR="00431776" w:rsidRPr="00386076">
        <w:rPr>
          <w:rFonts w:ascii="Palatino Linotype" w:eastAsia="Palatino Linotype" w:hAnsi="Palatino Linotype" w:cs="Palatino Linotype"/>
        </w:rPr>
        <w:t>solicitud, se determina como periodo temporal de la información solicitada es del primero de enero al cuatro de septiembre del año dos mil dieciocho, discernimiento que</w:t>
      </w:r>
      <w:r w:rsidR="00431776">
        <w:rPr>
          <w:rFonts w:ascii="Palatino Linotype" w:eastAsia="Palatino Linotype" w:hAnsi="Palatino Linotype" w:cs="Palatino Linotype"/>
        </w:rPr>
        <w:t xml:space="preserve"> encuentra apoyo en los criterios emitidos por el “Comité de Acceso a la Información y Protección de Datos personales” de la Suprema Corte de Justicia de la Nación que disponen: </w:t>
      </w:r>
    </w:p>
    <w:p w:rsidR="00431776" w:rsidRDefault="00431776" w:rsidP="00431776">
      <w:pPr>
        <w:tabs>
          <w:tab w:val="left" w:pos="7088"/>
        </w:tabs>
        <w:ind w:left="851" w:right="900"/>
        <w:rPr>
          <w:rFonts w:ascii="Palatino Linotype" w:eastAsia="Palatino Linotype" w:hAnsi="Palatino Linotype" w:cs="Palatino Linotype"/>
          <w:i/>
        </w:rPr>
      </w:pPr>
    </w:p>
    <w:p w:rsidR="00431776" w:rsidRDefault="00431776" w:rsidP="00431776">
      <w:pPr>
        <w:tabs>
          <w:tab w:val="left" w:pos="7088"/>
        </w:tabs>
        <w:ind w:left="851" w:right="900"/>
        <w:rPr>
          <w:rFonts w:ascii="Palatino Linotype" w:eastAsia="Palatino Linotype" w:hAnsi="Palatino Linotype" w:cs="Palatino Linotype"/>
          <w:i/>
        </w:rPr>
      </w:pPr>
      <w:r>
        <w:rPr>
          <w:rFonts w:ascii="Palatino Linotype" w:eastAsia="Palatino Linotype" w:hAnsi="Palatino Linotype" w:cs="Palatino Linotype"/>
          <w:i/>
        </w:rPr>
        <w:t>“Criterio 1/2010</w:t>
      </w:r>
    </w:p>
    <w:p w:rsidR="00431776" w:rsidRDefault="00431776" w:rsidP="00431776">
      <w:pPr>
        <w:tabs>
          <w:tab w:val="left" w:pos="7088"/>
        </w:tabs>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SOLICITUD DE ACCESO A LA INFORMACIÓN. SU OTORGAMIENTO ES RESPECTO DE AQUELLA QUE EXISTA Y SE HUBIESE GENERADO AL MOMENTO DE LA PETICIÓN.</w:t>
      </w:r>
    </w:p>
    <w:p w:rsidR="00431776" w:rsidRDefault="00431776" w:rsidP="00431776">
      <w:pPr>
        <w:tabs>
          <w:tab w:val="left" w:pos="7088"/>
        </w:tabs>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431776" w:rsidRDefault="00431776" w:rsidP="00431776">
      <w:pPr>
        <w:tabs>
          <w:tab w:val="left" w:pos="7088"/>
        </w:tabs>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Clasificación de Información 69/2009-A. 30 de septiembre de 2009. Unanimidad de votos.</w:t>
      </w:r>
    </w:p>
    <w:p w:rsidR="00431776" w:rsidRDefault="00431776" w:rsidP="00431776">
      <w:pPr>
        <w:tabs>
          <w:tab w:val="left" w:pos="7088"/>
        </w:tabs>
        <w:ind w:left="851" w:right="900"/>
        <w:rPr>
          <w:rFonts w:ascii="Palatino Linotype" w:eastAsia="Palatino Linotype" w:hAnsi="Palatino Linotype" w:cs="Palatino Linotype"/>
          <w:i/>
        </w:rPr>
      </w:pPr>
      <w:r>
        <w:rPr>
          <w:rFonts w:ascii="Palatino Linotype" w:eastAsia="Palatino Linotype" w:hAnsi="Palatino Linotype" w:cs="Palatino Linotype"/>
          <w:i/>
        </w:rPr>
        <w:t>Criterio 2/2010.</w:t>
      </w:r>
    </w:p>
    <w:p w:rsidR="00431776" w:rsidRDefault="00431776" w:rsidP="00431776">
      <w:pPr>
        <w:tabs>
          <w:tab w:val="left" w:pos="7088"/>
        </w:tabs>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SOLICITUD DE ACCESO A LA INFORMACIÓN. ES MATERIA DE ANÁLISIS Y OTORGAMIENTO LA GENERADA HASTA LA FECHA DE LA SOLICITUD EN CASO DE IMPRECISIÓN TEMPORAL. </w:t>
      </w:r>
    </w:p>
    <w:p w:rsidR="00431776" w:rsidRDefault="00431776" w:rsidP="00431776">
      <w:pPr>
        <w:tabs>
          <w:tab w:val="left" w:pos="7088"/>
        </w:tabs>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431776" w:rsidRDefault="00431776" w:rsidP="00431776">
      <w:pPr>
        <w:tabs>
          <w:tab w:val="left" w:pos="7088"/>
        </w:tabs>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Clasificación de Información 69/2009-A. 30 de septiembre de 2009. Unanimidad de votos.”(Sic)</w:t>
      </w:r>
    </w:p>
    <w:p w:rsidR="00431776" w:rsidRDefault="00431776" w:rsidP="00431776">
      <w:pPr>
        <w:rPr>
          <w:rFonts w:ascii="Calibri" w:eastAsia="Calibri" w:hAnsi="Calibri" w:cs="Calibri"/>
        </w:rPr>
      </w:pPr>
    </w:p>
    <w:p w:rsidR="00EA040E" w:rsidRPr="009F5797" w:rsidRDefault="00EA040E" w:rsidP="00EA040E">
      <w:pPr>
        <w:spacing w:line="360" w:lineRule="auto"/>
        <w:ind w:right="-93"/>
        <w:jc w:val="both"/>
        <w:rPr>
          <w:rFonts w:ascii="Palatino Linotype" w:hAnsi="Palatino Linotype"/>
          <w:lang w:val="es-MX" w:eastAsia="es-MX"/>
        </w:rPr>
      </w:pPr>
      <w:r>
        <w:rPr>
          <w:rFonts w:ascii="Palatino Linotype" w:hAnsi="Palatino Linotype" w:cs="Arial"/>
          <w:color w:val="000000"/>
        </w:rPr>
        <w:t xml:space="preserve">En </w:t>
      </w:r>
      <w:r w:rsidR="00452AA3">
        <w:rPr>
          <w:rFonts w:ascii="Palatino Linotype" w:hAnsi="Palatino Linotype" w:cs="Arial"/>
          <w:color w:val="000000"/>
        </w:rPr>
        <w:t>tal tesitura</w:t>
      </w:r>
      <w:r>
        <w:rPr>
          <w:rFonts w:ascii="Palatino Linotype" w:hAnsi="Palatino Linotype" w:cs="Arial"/>
          <w:color w:val="000000"/>
        </w:rPr>
        <w:t>, por lo que respecta al</w:t>
      </w:r>
      <w:r w:rsidR="00A11D70">
        <w:rPr>
          <w:rFonts w:ascii="Palatino Linotype" w:hAnsi="Palatino Linotype" w:cs="Arial"/>
        </w:rPr>
        <w:t xml:space="preserve"> cobro que hace el Sujeto Obligado para el escaneo y digitalización de las 126 hojas que contienen el altas y bajas solicitadas por el particular</w:t>
      </w:r>
      <w:r w:rsidRPr="009F5797">
        <w:rPr>
          <w:rFonts w:ascii="Palatino Linotype" w:hAnsi="Palatino Linotype"/>
          <w:lang w:val="es-MX" w:eastAsia="es-MX"/>
        </w:rPr>
        <w:t>, es importante resaltar que no debe perderse de</w:t>
      </w:r>
      <w:r>
        <w:rPr>
          <w:rFonts w:ascii="Palatino Linotype" w:hAnsi="Palatino Linotype"/>
          <w:lang w:val="es-MX" w:eastAsia="es-MX"/>
        </w:rPr>
        <w:t xml:space="preserve"> </w:t>
      </w:r>
      <w:r w:rsidRPr="009F5797">
        <w:rPr>
          <w:rFonts w:ascii="Palatino Linotype" w:hAnsi="Palatino Linotype"/>
          <w:lang w:val="es-MX" w:eastAsia="es-MX"/>
        </w:rPr>
        <w:t xml:space="preserve">vista que el derecho de acceso a información pública, </w:t>
      </w:r>
      <w:r>
        <w:rPr>
          <w:rFonts w:ascii="Palatino Linotype" w:hAnsi="Palatino Linotype"/>
          <w:lang w:val="es-MX" w:eastAsia="es-MX"/>
        </w:rPr>
        <w:t>es un derecho humano, mismo que e</w:t>
      </w:r>
      <w:r w:rsidRPr="009F5797">
        <w:rPr>
          <w:rFonts w:ascii="Palatino Linotype" w:hAnsi="Palatino Linotype"/>
          <w:lang w:val="es-MX" w:eastAsia="es-MX"/>
        </w:rPr>
        <w:t>n términos del artículo 1º de la Constitución Política de los Estados Unidos Mexicanos, toda autoridad tiene la ineludible obligación de promoverlo, respetarlo, protegerlo y garantizarlo, lo que deriva en que se deben reparar las violaciones al</w:t>
      </w:r>
      <w:r>
        <w:rPr>
          <w:rFonts w:ascii="Palatino Linotype" w:hAnsi="Palatino Linotype"/>
          <w:lang w:val="es-MX" w:eastAsia="es-MX"/>
        </w:rPr>
        <w:t xml:space="preserve"> </w:t>
      </w:r>
      <w:r w:rsidRPr="009F5797">
        <w:rPr>
          <w:rFonts w:ascii="Palatino Linotype" w:hAnsi="Palatino Linotype"/>
          <w:lang w:val="es-MX" w:eastAsia="es-MX"/>
        </w:rPr>
        <w:t>derecho humano en cuestión, incluso se prevé que se deberán interpretar las normas</w:t>
      </w:r>
      <w:r>
        <w:rPr>
          <w:rFonts w:ascii="Palatino Linotype" w:hAnsi="Palatino Linotype"/>
          <w:lang w:val="es-MX" w:eastAsia="es-MX"/>
        </w:rPr>
        <w:t xml:space="preserve"> </w:t>
      </w:r>
      <w:r w:rsidRPr="009F5797">
        <w:rPr>
          <w:rFonts w:ascii="Palatino Linotype" w:hAnsi="Palatino Linotype"/>
          <w:lang w:val="es-MX" w:eastAsia="es-MX"/>
        </w:rPr>
        <w:t>favoreciendo en todo tiempo a las personas con la protección más amplia.</w:t>
      </w:r>
    </w:p>
    <w:p w:rsidR="00EA040E" w:rsidRDefault="00EA040E" w:rsidP="00EA040E">
      <w:pPr>
        <w:spacing w:line="360" w:lineRule="auto"/>
        <w:ind w:right="-93"/>
        <w:jc w:val="both"/>
        <w:rPr>
          <w:rFonts w:ascii="Palatino Linotype" w:hAnsi="Palatino Linotype"/>
          <w:lang w:val="es-MX" w:eastAsia="es-MX"/>
        </w:rPr>
      </w:pPr>
    </w:p>
    <w:p w:rsidR="00EA040E" w:rsidRPr="009F5797" w:rsidRDefault="00EA040E" w:rsidP="00EA040E">
      <w:pPr>
        <w:spacing w:line="360" w:lineRule="auto"/>
        <w:ind w:right="-93"/>
        <w:jc w:val="both"/>
        <w:rPr>
          <w:rFonts w:ascii="Palatino Linotype" w:hAnsi="Palatino Linotype"/>
          <w:lang w:val="es-MX" w:eastAsia="es-MX"/>
        </w:rPr>
      </w:pPr>
      <w:r w:rsidRPr="009F5797">
        <w:rPr>
          <w:rFonts w:ascii="Palatino Linotype" w:hAnsi="Palatino Linotype"/>
          <w:lang w:val="es-MX" w:eastAsia="es-MX"/>
        </w:rPr>
        <w:t>Así mismo, resulta indispensable referir que el derecho de acceso a la información</w:t>
      </w:r>
      <w:r>
        <w:rPr>
          <w:rFonts w:ascii="Palatino Linotype" w:hAnsi="Palatino Linotype"/>
          <w:lang w:val="es-MX" w:eastAsia="es-MX"/>
        </w:rPr>
        <w:t xml:space="preserve"> </w:t>
      </w:r>
      <w:r w:rsidRPr="009F5797">
        <w:rPr>
          <w:rFonts w:ascii="Palatino Linotype" w:hAnsi="Palatino Linotype"/>
          <w:lang w:val="es-MX" w:eastAsia="es-MX"/>
        </w:rPr>
        <w:t>pública implica que cualquier persona pueda acceder y conocer la información contenida en los documentos que se encuentran en posesión de los Sujetos Obligados.</w:t>
      </w:r>
    </w:p>
    <w:p w:rsidR="00EA040E" w:rsidRDefault="00EA040E" w:rsidP="00EA040E">
      <w:pPr>
        <w:spacing w:line="360" w:lineRule="auto"/>
        <w:ind w:right="-93"/>
        <w:jc w:val="both"/>
        <w:rPr>
          <w:rFonts w:ascii="Palatino Linotype" w:hAnsi="Palatino Linotype"/>
          <w:lang w:val="es-MX" w:eastAsia="es-MX"/>
        </w:rPr>
      </w:pPr>
    </w:p>
    <w:p w:rsidR="00EA040E" w:rsidRDefault="00452AA3" w:rsidP="00EA040E">
      <w:pPr>
        <w:spacing w:line="360" w:lineRule="auto"/>
        <w:ind w:right="-93"/>
        <w:jc w:val="both"/>
        <w:rPr>
          <w:rFonts w:ascii="Palatino Linotype" w:hAnsi="Palatino Linotype"/>
          <w:color w:val="000000" w:themeColor="text1"/>
          <w:lang w:val="es-MX" w:eastAsia="es-MX"/>
        </w:rPr>
      </w:pPr>
      <w:r>
        <w:rPr>
          <w:rFonts w:ascii="Palatino Linotype" w:hAnsi="Palatino Linotype"/>
          <w:lang w:val="es-MX" w:eastAsia="es-MX"/>
        </w:rPr>
        <w:t>Esto es</w:t>
      </w:r>
      <w:r w:rsidR="00EA040E">
        <w:rPr>
          <w:rFonts w:ascii="Palatino Linotype" w:hAnsi="Palatino Linotype"/>
          <w:lang w:val="es-MX" w:eastAsia="es-MX"/>
        </w:rPr>
        <w:t>,</w:t>
      </w:r>
      <w:r w:rsidR="00EA040E" w:rsidRPr="009F5797">
        <w:rPr>
          <w:rFonts w:ascii="Palatino Linotype" w:hAnsi="Palatino Linotype"/>
          <w:lang w:val="es-MX" w:eastAsia="es-MX"/>
        </w:rPr>
        <w:t xml:space="preserve"> que la obligación de acceso a la información </w:t>
      </w:r>
      <w:r w:rsidR="00AD1F1D">
        <w:rPr>
          <w:rFonts w:ascii="Palatino Linotype" w:hAnsi="Palatino Linotype"/>
          <w:lang w:val="es-MX" w:eastAsia="es-MX"/>
        </w:rPr>
        <w:t>se tendrá por cumplida cuando la</w:t>
      </w:r>
      <w:r w:rsidR="00EA040E" w:rsidRPr="009F5797">
        <w:rPr>
          <w:rFonts w:ascii="Palatino Linotype" w:hAnsi="Palatino Linotype"/>
          <w:lang w:val="es-MX" w:eastAsia="es-MX"/>
        </w:rPr>
        <w:t xml:space="preserve"> solicitante tenga a su disposición la información requerida, o cuando realice su consulta en el lugar que ésta se localice</w:t>
      </w:r>
      <w:r w:rsidR="00EA040E" w:rsidRPr="003A4631">
        <w:rPr>
          <w:rFonts w:ascii="Palatino Linotype" w:hAnsi="Palatino Linotype"/>
          <w:color w:val="000000" w:themeColor="text1"/>
          <w:lang w:val="es-MX" w:eastAsia="es-MX"/>
        </w:rPr>
        <w:t>, conforme a los artículos 3 fracción XI, XII</w:t>
      </w:r>
      <w:r>
        <w:rPr>
          <w:rFonts w:ascii="Palatino Linotype" w:hAnsi="Palatino Linotype"/>
          <w:color w:val="000000" w:themeColor="text1"/>
          <w:lang w:val="es-MX" w:eastAsia="es-MX"/>
        </w:rPr>
        <w:t>,</w:t>
      </w:r>
      <w:r w:rsidR="00EA040E" w:rsidRPr="003A4631">
        <w:rPr>
          <w:rFonts w:ascii="Palatino Linotype" w:hAnsi="Palatino Linotype"/>
          <w:color w:val="000000" w:themeColor="text1"/>
          <w:lang w:val="es-MX" w:eastAsia="es-MX"/>
        </w:rPr>
        <w:t xml:space="preserve"> 4,</w:t>
      </w:r>
      <w:r>
        <w:rPr>
          <w:rFonts w:ascii="Palatino Linotype" w:hAnsi="Palatino Linotype"/>
          <w:color w:val="000000" w:themeColor="text1"/>
          <w:lang w:val="es-MX" w:eastAsia="es-MX"/>
        </w:rPr>
        <w:t xml:space="preserve"> 12, </w:t>
      </w:r>
      <w:r w:rsidR="00EA040E" w:rsidRPr="003A4631">
        <w:rPr>
          <w:rFonts w:ascii="Palatino Linotype" w:hAnsi="Palatino Linotype"/>
          <w:color w:val="000000" w:themeColor="text1"/>
          <w:lang w:val="es-MX" w:eastAsia="es-MX"/>
        </w:rPr>
        <w:t>24 último párrafo</w:t>
      </w:r>
      <w:r>
        <w:rPr>
          <w:rFonts w:ascii="Palatino Linotype" w:hAnsi="Palatino Linotype"/>
          <w:color w:val="000000" w:themeColor="text1"/>
          <w:lang w:val="es-MX" w:eastAsia="es-MX"/>
        </w:rPr>
        <w:t xml:space="preserve"> y 166 primer párrafo</w:t>
      </w:r>
      <w:r w:rsidR="00EA040E" w:rsidRPr="003A4631">
        <w:rPr>
          <w:rFonts w:ascii="Palatino Linotype" w:hAnsi="Palatino Linotype"/>
          <w:color w:val="000000" w:themeColor="text1"/>
          <w:lang w:val="es-MX" w:eastAsia="es-MX"/>
        </w:rPr>
        <w:t xml:space="preserve"> de la Ley de Transparencia y Acceso a la Información Pública del Estado de México y Municipios, ya referidos.</w:t>
      </w:r>
    </w:p>
    <w:p w:rsidR="00386076" w:rsidRPr="003A4631" w:rsidRDefault="00386076" w:rsidP="00EA040E">
      <w:pPr>
        <w:spacing w:line="360" w:lineRule="auto"/>
        <w:ind w:right="-93"/>
        <w:jc w:val="both"/>
        <w:rPr>
          <w:rFonts w:ascii="Palatino Linotype" w:hAnsi="Palatino Linotype"/>
          <w:color w:val="000000" w:themeColor="text1"/>
          <w:lang w:val="es-MX" w:eastAsia="es-MX"/>
        </w:rPr>
      </w:pPr>
    </w:p>
    <w:p w:rsidR="00EA040E" w:rsidRPr="00BD1898" w:rsidRDefault="00651AE4" w:rsidP="00EA040E">
      <w:pPr>
        <w:spacing w:line="360" w:lineRule="auto"/>
        <w:ind w:right="-93"/>
        <w:jc w:val="both"/>
        <w:rPr>
          <w:rFonts w:ascii="Palatino Linotype" w:hAnsi="Palatino Linotype"/>
          <w:lang w:val="es-MX" w:eastAsia="es-MX"/>
        </w:rPr>
      </w:pPr>
      <w:r>
        <w:rPr>
          <w:rFonts w:ascii="Palatino Linotype" w:hAnsi="Palatino Linotype"/>
          <w:lang w:val="es-MX" w:eastAsia="es-MX"/>
        </w:rPr>
        <w:t>De ahí que</w:t>
      </w:r>
      <w:r w:rsidR="00EA040E" w:rsidRPr="00BD1898">
        <w:rPr>
          <w:rFonts w:ascii="Palatino Linotype" w:hAnsi="Palatino Linotype"/>
          <w:lang w:val="es-MX" w:eastAsia="es-MX"/>
        </w:rPr>
        <w:t xml:space="preserve">, </w:t>
      </w:r>
      <w:r>
        <w:rPr>
          <w:rFonts w:ascii="Palatino Linotype" w:hAnsi="Palatino Linotype"/>
          <w:lang w:val="es-MX" w:eastAsia="es-MX"/>
        </w:rPr>
        <w:t>en el presente caso</w:t>
      </w:r>
      <w:r w:rsidR="00EA040E" w:rsidRPr="00BD1898">
        <w:rPr>
          <w:rFonts w:ascii="Palatino Linotype" w:hAnsi="Palatino Linotype"/>
          <w:lang w:val="es-MX" w:eastAsia="es-MX"/>
        </w:rPr>
        <w:t xml:space="preserve"> el Sujeto Obligado no proporcionó la información que le fue requerida, a pesar de haber reconocido que cuenta con ella, por tal motivo el derecho de acceso de la recurrente no ha quedado colmado, toda vez que el Sujeto Obligado condicionó la entrega de dicha información a la realización de un pago por concepto de derechos de escaneo o digitalizac</w:t>
      </w:r>
      <w:r>
        <w:rPr>
          <w:rFonts w:ascii="Palatino Linotype" w:hAnsi="Palatino Linotype"/>
          <w:lang w:val="es-MX" w:eastAsia="es-MX"/>
        </w:rPr>
        <w:t xml:space="preserve">ión de cada hoja relativa a los documentos que sean entregados por vía electrónica, en medio magnético o disco compacto </w:t>
      </w:r>
      <w:r w:rsidR="00FB268B">
        <w:rPr>
          <w:rFonts w:ascii="Palatino Linotype" w:hAnsi="Palatino Linotype"/>
          <w:lang w:val="es-MX" w:eastAsia="es-MX"/>
        </w:rPr>
        <w:t xml:space="preserve">y en versión </w:t>
      </w:r>
      <w:r w:rsidR="00821319">
        <w:rPr>
          <w:rFonts w:ascii="Palatino Linotype" w:hAnsi="Palatino Linotype"/>
          <w:lang w:val="es-MX" w:eastAsia="es-MX"/>
        </w:rPr>
        <w:t>pública</w:t>
      </w:r>
      <w:r w:rsidR="00FB268B">
        <w:rPr>
          <w:rFonts w:ascii="Palatino Linotype" w:hAnsi="Palatino Linotype"/>
          <w:lang w:val="es-MX" w:eastAsia="es-MX"/>
        </w:rPr>
        <w:t>.</w:t>
      </w:r>
    </w:p>
    <w:p w:rsidR="00386076" w:rsidRDefault="00386076" w:rsidP="00EA040E">
      <w:pPr>
        <w:spacing w:line="360" w:lineRule="auto"/>
        <w:ind w:right="-93"/>
        <w:jc w:val="both"/>
        <w:rPr>
          <w:rFonts w:ascii="Palatino Linotype" w:hAnsi="Palatino Linotype"/>
          <w:lang w:val="es-MX" w:eastAsia="es-MX"/>
        </w:rPr>
      </w:pPr>
    </w:p>
    <w:p w:rsidR="00EA040E" w:rsidRPr="004407C2" w:rsidRDefault="00EA040E" w:rsidP="00EA040E">
      <w:pPr>
        <w:spacing w:line="360" w:lineRule="auto"/>
        <w:ind w:right="-93"/>
        <w:jc w:val="both"/>
        <w:rPr>
          <w:rFonts w:ascii="Palatino Linotype" w:hAnsi="Palatino Linotype"/>
          <w:lang w:val="es-MX" w:eastAsia="es-MX"/>
        </w:rPr>
      </w:pPr>
      <w:r>
        <w:rPr>
          <w:rFonts w:ascii="Palatino Linotype" w:hAnsi="Palatino Linotype"/>
          <w:lang w:val="es-MX" w:eastAsia="es-MX"/>
        </w:rPr>
        <w:t xml:space="preserve">En esa </w:t>
      </w:r>
      <w:r w:rsidR="00821319">
        <w:rPr>
          <w:rFonts w:ascii="Palatino Linotype" w:hAnsi="Palatino Linotype"/>
          <w:lang w:val="es-MX" w:eastAsia="es-MX"/>
        </w:rPr>
        <w:t>postura</w:t>
      </w:r>
      <w:r>
        <w:rPr>
          <w:rFonts w:ascii="Palatino Linotype" w:hAnsi="Palatino Linotype"/>
          <w:lang w:val="es-MX" w:eastAsia="es-MX"/>
        </w:rPr>
        <w:t xml:space="preserve">, se debe </w:t>
      </w:r>
      <w:r w:rsidRPr="004407C2">
        <w:rPr>
          <w:rFonts w:ascii="Palatino Linotype" w:hAnsi="Palatino Linotype"/>
          <w:lang w:val="es-MX" w:eastAsia="es-MX"/>
        </w:rPr>
        <w:t>partir de la premisa de que el ejercicio del derecho de acceso</w:t>
      </w:r>
      <w:r>
        <w:rPr>
          <w:rFonts w:ascii="Palatino Linotype" w:hAnsi="Palatino Linotype"/>
          <w:lang w:val="es-MX" w:eastAsia="es-MX"/>
        </w:rPr>
        <w:t xml:space="preserve"> </w:t>
      </w:r>
      <w:r w:rsidRPr="004407C2">
        <w:rPr>
          <w:rFonts w:ascii="Palatino Linotype" w:hAnsi="Palatino Linotype"/>
          <w:lang w:val="es-MX" w:eastAsia="es-MX"/>
        </w:rPr>
        <w:t xml:space="preserve">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w:t>
      </w:r>
      <w:r w:rsidRPr="004407C2">
        <w:rPr>
          <w:rFonts w:ascii="Palatino Linotype" w:hAnsi="Palatino Linotype"/>
          <w:b/>
          <w:i/>
          <w:lang w:val="es-MX" w:eastAsia="es-MX"/>
        </w:rPr>
        <w:t>de gratuidad</w:t>
      </w:r>
      <w:r w:rsidRPr="004407C2">
        <w:rPr>
          <w:rFonts w:ascii="Palatino Linotype" w:hAnsi="Palatino Linotype"/>
          <w:lang w:val="es-MX" w:eastAsia="es-MX"/>
        </w:rPr>
        <w:t>, de certeza, de celeridad, de objetividad, entre otros.</w:t>
      </w:r>
    </w:p>
    <w:p w:rsidR="00EA040E" w:rsidRDefault="00EA040E" w:rsidP="00EA040E">
      <w:pPr>
        <w:spacing w:line="360" w:lineRule="auto"/>
        <w:ind w:right="-93"/>
        <w:jc w:val="both"/>
        <w:rPr>
          <w:rFonts w:ascii="Palatino Linotype" w:hAnsi="Palatino Linotype"/>
          <w:lang w:val="es-MX" w:eastAsia="es-MX"/>
        </w:rPr>
      </w:pPr>
    </w:p>
    <w:p w:rsidR="00EA040E" w:rsidRPr="004407C2" w:rsidRDefault="00EA040E" w:rsidP="00EA040E">
      <w:pPr>
        <w:spacing w:line="360" w:lineRule="auto"/>
        <w:ind w:right="-93"/>
        <w:jc w:val="both"/>
        <w:rPr>
          <w:rFonts w:ascii="Palatino Linotype" w:hAnsi="Palatino Linotype"/>
          <w:lang w:val="es-MX" w:eastAsia="es-MX"/>
        </w:rPr>
      </w:pPr>
      <w:r>
        <w:rPr>
          <w:rFonts w:ascii="Palatino Linotype" w:hAnsi="Palatino Linotype"/>
          <w:lang w:val="es-MX" w:eastAsia="es-MX"/>
        </w:rPr>
        <w:lastRenderedPageBreak/>
        <w:t>Así que,</w:t>
      </w:r>
      <w:r w:rsidRPr="004407C2">
        <w:rPr>
          <w:rFonts w:ascii="Palatino Linotype" w:hAnsi="Palatino Linotype"/>
          <w:lang w:val="es-MX" w:eastAsia="es-MX"/>
        </w:rPr>
        <w:t xml:space="preserve"> a través del </w:t>
      </w:r>
      <w:r w:rsidRPr="004407C2">
        <w:rPr>
          <w:rFonts w:ascii="Palatino Linotype" w:hAnsi="Palatino Linotype"/>
          <w:b/>
          <w:lang w:val="es-MX" w:eastAsia="es-MX"/>
        </w:rPr>
        <w:t>principio de gratuidad</w:t>
      </w:r>
      <w:r w:rsidRPr="004407C2">
        <w:rPr>
          <w:rFonts w:ascii="Palatino Linotype" w:hAnsi="Palatino Linotype"/>
          <w:lang w:val="es-MX" w:eastAsia="es-MX"/>
        </w:rPr>
        <w:t xml:space="preserve"> del acceso a la información pública, se busca</w:t>
      </w:r>
      <w:r>
        <w:rPr>
          <w:rFonts w:ascii="Palatino Linotype" w:hAnsi="Palatino Linotype"/>
          <w:lang w:val="es-MX" w:eastAsia="es-MX"/>
        </w:rPr>
        <w:t xml:space="preserve"> </w:t>
      </w:r>
      <w:r w:rsidRPr="004407C2">
        <w:rPr>
          <w:rFonts w:ascii="Palatino Linotype" w:hAnsi="Palatino Linotype"/>
          <w:lang w:val="es-MX" w:eastAsia="es-MX"/>
        </w:rPr>
        <w:t>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EA040E" w:rsidRDefault="00EA040E"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Pr>
          <w:rFonts w:ascii="Palatino Linotype" w:hAnsi="Palatino Linotype"/>
          <w:lang w:val="es-MX" w:eastAsia="es-MX"/>
        </w:rPr>
        <w:t>La</w:t>
      </w:r>
      <w:r w:rsidRPr="004407C2">
        <w:rPr>
          <w:rFonts w:ascii="Palatino Linotype" w:hAnsi="Palatino Linotype"/>
          <w:lang w:val="es-MX" w:eastAsia="es-MX"/>
        </w:rPr>
        <w:t xml:space="preserve"> r</w:t>
      </w:r>
      <w:r>
        <w:rPr>
          <w:rFonts w:ascii="Palatino Linotype" w:hAnsi="Palatino Linotype"/>
          <w:lang w:val="es-MX" w:eastAsia="es-MX"/>
        </w:rPr>
        <w:t>azón de este principio,</w:t>
      </w:r>
      <w:r w:rsidRPr="004407C2">
        <w:rPr>
          <w:rFonts w:ascii="Palatino Linotype" w:hAnsi="Palatino Linotype"/>
          <w:lang w:val="es-MX" w:eastAsia="es-MX"/>
        </w:rPr>
        <w:t xml:space="preserve"> instituye que la consulta de documentos o información</w:t>
      </w:r>
      <w:r>
        <w:rPr>
          <w:rFonts w:ascii="Palatino Linotype" w:hAnsi="Palatino Linotype"/>
          <w:lang w:val="es-MX" w:eastAsia="es-MX"/>
        </w:rPr>
        <w:t xml:space="preserve"> </w:t>
      </w:r>
      <w:r w:rsidRPr="004407C2">
        <w:rPr>
          <w:rFonts w:ascii="Palatino Linotype" w:hAnsi="Palatino Linotype"/>
          <w:lang w:val="es-MX" w:eastAsia="es-MX"/>
        </w:rPr>
        <w:t>en el sitio donde se encontrare no tendrá costo alguno; asimismo, los costos por obtener información no podrán ser superiores a la suma del costo de los materiales utilizados para la reproducción de la información, y en su caso del costo de envío, finalmente, conlleva implícitamente un esfuerzo por parte de los Sujetos Obligados para reducir los costos de entrega de la información.</w:t>
      </w:r>
    </w:p>
    <w:p w:rsidR="00161C08" w:rsidRDefault="00161C08"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sidRPr="00550E11">
        <w:rPr>
          <w:rFonts w:ascii="Palatino Linotype" w:hAnsi="Palatino Linotype"/>
          <w:lang w:val="es-MX" w:eastAsia="es-MX"/>
        </w:rPr>
        <w:t>Considerado a lo anterio</w:t>
      </w:r>
      <w:r>
        <w:rPr>
          <w:rFonts w:ascii="Palatino Linotype" w:hAnsi="Palatino Linotype"/>
          <w:lang w:val="es-MX" w:eastAsia="es-MX"/>
        </w:rPr>
        <w:t>r, nuestra Carta Magna, así com</w:t>
      </w:r>
      <w:r w:rsidRPr="00550E11">
        <w:rPr>
          <w:rFonts w:ascii="Palatino Linotype" w:hAnsi="Palatino Linotype"/>
          <w:lang w:val="es-MX" w:eastAsia="es-MX"/>
        </w:rPr>
        <w:t>o la Constitución Política de</w:t>
      </w:r>
      <w:r>
        <w:rPr>
          <w:rFonts w:ascii="Palatino Linotype" w:hAnsi="Palatino Linotype"/>
          <w:lang w:val="es-MX" w:eastAsia="es-MX"/>
        </w:rPr>
        <w:t xml:space="preserve">l </w:t>
      </w:r>
      <w:r w:rsidRPr="00550E11">
        <w:rPr>
          <w:rFonts w:ascii="Palatino Linotype" w:hAnsi="Palatino Linotype"/>
          <w:lang w:val="es-MX" w:eastAsia="es-MX"/>
        </w:rPr>
        <w:t>Estado</w:t>
      </w:r>
      <w:r>
        <w:rPr>
          <w:rFonts w:ascii="Palatino Linotype" w:hAnsi="Palatino Linotype"/>
          <w:lang w:val="es-MX" w:eastAsia="es-MX"/>
        </w:rPr>
        <w:t xml:space="preserve"> de México</w:t>
      </w:r>
      <w:r w:rsidRPr="00550E11">
        <w:rPr>
          <w:rFonts w:ascii="Palatino Linotype" w:hAnsi="Palatino Linotype"/>
          <w:lang w:val="es-MX" w:eastAsia="es-MX"/>
        </w:rPr>
        <w:t>, contemplan el ejercicio del derecho de acceso a la información bajo el principio de gratuidad, garantizando la protección a un derecho fundamental que</w:t>
      </w:r>
      <w:r>
        <w:rPr>
          <w:rFonts w:ascii="Palatino Linotype" w:hAnsi="Palatino Linotype"/>
          <w:lang w:val="es-MX" w:eastAsia="es-MX"/>
        </w:rPr>
        <w:t xml:space="preserve"> tiene</w:t>
      </w:r>
      <w:r w:rsidRPr="00550E11">
        <w:rPr>
          <w:rFonts w:ascii="Palatino Linotype" w:hAnsi="Palatino Linotype"/>
          <w:lang w:val="es-MX" w:eastAsia="es-MX"/>
        </w:rPr>
        <w:t xml:space="preserve"> dimensión social, al ser un condicionante ne</w:t>
      </w:r>
      <w:r>
        <w:rPr>
          <w:rFonts w:ascii="Palatino Linotype" w:hAnsi="Palatino Linotype"/>
          <w:lang w:val="es-MX" w:eastAsia="es-MX"/>
        </w:rPr>
        <w:t>c</w:t>
      </w:r>
      <w:r w:rsidRPr="00550E11">
        <w:rPr>
          <w:rFonts w:ascii="Palatino Linotype" w:hAnsi="Palatino Linotype"/>
          <w:lang w:val="es-MX" w:eastAsia="es-MX"/>
        </w:rPr>
        <w:t>esario para el funcionamiento</w:t>
      </w:r>
      <w:r>
        <w:rPr>
          <w:rFonts w:ascii="Palatino Linotype" w:hAnsi="Palatino Linotype"/>
          <w:lang w:val="es-MX" w:eastAsia="es-MX"/>
        </w:rPr>
        <w:t xml:space="preserve"> </w:t>
      </w:r>
      <w:r w:rsidRPr="00550E11">
        <w:rPr>
          <w:rFonts w:ascii="Palatino Linotype" w:hAnsi="Palatino Linotype"/>
          <w:lang w:val="es-MX" w:eastAsia="es-MX"/>
        </w:rPr>
        <w:t>de una sociedad democrática, por lo que cualquier afectación a éste</w:t>
      </w:r>
      <w:r>
        <w:rPr>
          <w:rFonts w:ascii="Palatino Linotype" w:hAnsi="Palatino Linotype"/>
          <w:lang w:val="es-MX" w:eastAsia="es-MX"/>
        </w:rPr>
        <w:t>,</w:t>
      </w:r>
      <w:r w:rsidRPr="00550E11">
        <w:rPr>
          <w:rFonts w:ascii="Palatino Linotype" w:hAnsi="Palatino Linotype"/>
          <w:lang w:val="es-MX" w:eastAsia="es-MX"/>
        </w:rPr>
        <w:t xml:space="preserve"> exige una justificación y jamás puede tener efectos recaudatorios, al menos que la reproducción de la información sea en fotocopias, respaldos informativos, entre otros.</w:t>
      </w:r>
    </w:p>
    <w:p w:rsidR="00EA040E" w:rsidRDefault="00EA040E"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sidRPr="00274B12">
        <w:rPr>
          <w:rFonts w:ascii="Palatino Linotype" w:hAnsi="Palatino Linotype"/>
          <w:lang w:val="es-MX" w:eastAsia="es-MX"/>
        </w:rPr>
        <w:t xml:space="preserve">Por otra parte, la Ley de Transparencia y Acceso a la Información Pública del Estado de México y Municipios, que tiene entre sus objetivos el de proveer lo necesario para </w:t>
      </w:r>
      <w:r w:rsidRPr="00274B12">
        <w:rPr>
          <w:rFonts w:ascii="Palatino Linotype" w:hAnsi="Palatino Linotype"/>
          <w:lang w:val="es-MX" w:eastAsia="es-MX"/>
        </w:rPr>
        <w:lastRenderedPageBreak/>
        <w:t xml:space="preserve">garantizar a toda persona el derecho de acceso a la información pública, a través de procedimientos sencillos, expeditos, oportunos y gratuitos, refiere en los artículos 17 y 150, que la búsqueda y acceso a la información es gratuita y sólo se cubrirá en su caso, los gastos de reproducción, por la modalidad de entrega solicitada, o por </w:t>
      </w:r>
      <w:r w:rsidR="00FB268B">
        <w:rPr>
          <w:rFonts w:ascii="Palatino Linotype" w:hAnsi="Palatino Linotype"/>
          <w:lang w:val="es-MX" w:eastAsia="es-MX"/>
        </w:rPr>
        <w:t>é</w:t>
      </w:r>
      <w:r w:rsidR="00FB268B" w:rsidRPr="00274B12">
        <w:rPr>
          <w:rFonts w:ascii="Palatino Linotype" w:hAnsi="Palatino Linotype"/>
          <w:lang w:val="es-MX" w:eastAsia="es-MX"/>
        </w:rPr>
        <w:t>l</w:t>
      </w:r>
      <w:r>
        <w:rPr>
          <w:rFonts w:ascii="Palatino Linotype" w:hAnsi="Palatino Linotype"/>
          <w:lang w:val="es-MX" w:eastAsia="es-MX"/>
        </w:rPr>
        <w:t xml:space="preserve"> </w:t>
      </w:r>
      <w:r w:rsidRPr="00274B12">
        <w:rPr>
          <w:rFonts w:ascii="Palatino Linotype" w:hAnsi="Palatino Linotype"/>
          <w:lang w:val="es-MX" w:eastAsia="es-MX"/>
        </w:rPr>
        <w:t>envió de conformidad con los derechos, productos y aprovechamientos establecidos en la legislación aplicable, en razón de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w:t>
      </w:r>
      <w:r>
        <w:rPr>
          <w:rFonts w:ascii="Palatino Linotype" w:hAnsi="Palatino Linotype"/>
          <w:lang w:val="es-MX" w:eastAsia="es-MX"/>
        </w:rPr>
        <w:t xml:space="preserve"> </w:t>
      </w:r>
      <w:r w:rsidRPr="00274B12">
        <w:rPr>
          <w:rFonts w:ascii="Palatino Linotype" w:hAnsi="Palatino Linotype"/>
          <w:lang w:val="es-MX" w:eastAsia="es-MX"/>
        </w:rPr>
        <w:t>políticas de transparencia, los ciudadanos son participes de las acciones realizadas</w:t>
      </w:r>
      <w:r>
        <w:rPr>
          <w:rFonts w:ascii="Palatino Linotype" w:hAnsi="Palatino Linotype"/>
          <w:lang w:val="es-MX" w:eastAsia="es-MX"/>
        </w:rPr>
        <w:t xml:space="preserve"> </w:t>
      </w:r>
      <w:r w:rsidRPr="00274B12">
        <w:rPr>
          <w:rFonts w:ascii="Palatino Linotype" w:hAnsi="Palatino Linotype"/>
          <w:lang w:val="es-MX" w:eastAsia="es-MX"/>
        </w:rPr>
        <w:t>por los entes públicos, lo que favorece la rendición de cuentas.</w:t>
      </w:r>
    </w:p>
    <w:p w:rsidR="00EA040E" w:rsidRDefault="00EA040E"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sidRPr="00274B12">
        <w:rPr>
          <w:rFonts w:ascii="Palatino Linotype" w:hAnsi="Palatino Linotype"/>
          <w:lang w:val="es-MX" w:eastAsia="es-MX"/>
        </w:rPr>
        <w:t>En este tenor, por regla general la entrega de la información que se solicite en</w:t>
      </w:r>
      <w:r>
        <w:rPr>
          <w:rFonts w:ascii="Palatino Linotype" w:hAnsi="Palatino Linotype"/>
          <w:lang w:val="es-MX" w:eastAsia="es-MX"/>
        </w:rPr>
        <w:t xml:space="preserve"> </w:t>
      </w:r>
      <w:r w:rsidRPr="00274B12">
        <w:rPr>
          <w:rFonts w:ascii="Palatino Linotype" w:hAnsi="Palatino Linotype"/>
          <w:lang w:val="es-MX" w:eastAsia="es-MX"/>
        </w:rPr>
        <w:t>ejercicio del derecho de acceso a la información pública, deberá ser en congruencia con el principio de gratuidad y solamente en casos excepcionales se procederá al cobro para la entrega de la información, lo cual ocurrirá en caso de que se tenga que</w:t>
      </w:r>
      <w:r>
        <w:rPr>
          <w:rFonts w:ascii="Palatino Linotype" w:hAnsi="Palatino Linotype"/>
          <w:lang w:val="es-MX" w:eastAsia="es-MX"/>
        </w:rPr>
        <w:t xml:space="preserve"> </w:t>
      </w:r>
      <w:r w:rsidRPr="00274B12">
        <w:rPr>
          <w:rFonts w:ascii="Palatino Linotype" w:hAnsi="Palatino Linotype"/>
          <w:lang w:val="es-MX" w:eastAsia="es-MX"/>
        </w:rPr>
        <w:t>generar un gasto por la reproducción, por el envío, o por la modalidad de entrega</w:t>
      </w:r>
      <w:r>
        <w:rPr>
          <w:rFonts w:ascii="Palatino Linotype" w:hAnsi="Palatino Linotype"/>
          <w:lang w:val="es-MX" w:eastAsia="es-MX"/>
        </w:rPr>
        <w:t xml:space="preserve"> </w:t>
      </w:r>
      <w:r w:rsidRPr="00274B12">
        <w:rPr>
          <w:rFonts w:ascii="Palatino Linotype" w:hAnsi="Palatino Linotype"/>
          <w:lang w:val="es-MX" w:eastAsia="es-MX"/>
        </w:rPr>
        <w:t>solicitada, supuestos que encuadran con lo establecido en los artículos 9 fracción III, 17, 165, 174, 175 de la Ley de</w:t>
      </w:r>
      <w:r w:rsidR="003C4A56">
        <w:rPr>
          <w:rFonts w:ascii="Palatino Linotype" w:hAnsi="Palatino Linotype"/>
          <w:lang w:val="es-MX" w:eastAsia="es-MX"/>
        </w:rPr>
        <w:t xml:space="preserve"> Transparencia y</w:t>
      </w:r>
      <w:r w:rsidRPr="00274B12">
        <w:rPr>
          <w:rFonts w:ascii="Palatino Linotype" w:hAnsi="Palatino Linotype"/>
          <w:lang w:val="es-MX" w:eastAsia="es-MX"/>
        </w:rPr>
        <w:t xml:space="preserve"> Acceso a la Información Pública del Estado de México y Municipios, así como el artículo 4.22 de su Reglamento, mismos que </w:t>
      </w:r>
      <w:r w:rsidR="00FB268B">
        <w:rPr>
          <w:rFonts w:ascii="Palatino Linotype" w:hAnsi="Palatino Linotype"/>
          <w:lang w:val="es-MX" w:eastAsia="es-MX"/>
        </w:rPr>
        <w:t xml:space="preserve">no </w:t>
      </w:r>
      <w:r w:rsidRPr="00274B12">
        <w:rPr>
          <w:rFonts w:ascii="Palatino Linotype" w:hAnsi="Palatino Linotype"/>
          <w:lang w:val="es-MX" w:eastAsia="es-MX"/>
        </w:rPr>
        <w:t>fueron util</w:t>
      </w:r>
      <w:r w:rsidR="00FB268B">
        <w:rPr>
          <w:rFonts w:ascii="Palatino Linotype" w:hAnsi="Palatino Linotype"/>
          <w:lang w:val="es-MX" w:eastAsia="es-MX"/>
        </w:rPr>
        <w:t xml:space="preserve">izados como </w:t>
      </w:r>
      <w:r w:rsidRPr="00274B12">
        <w:rPr>
          <w:rFonts w:ascii="Palatino Linotype" w:hAnsi="Palatino Linotype"/>
          <w:lang w:val="es-MX" w:eastAsia="es-MX"/>
        </w:rPr>
        <w:t>por el Sujeto Obligado para s</w:t>
      </w:r>
      <w:r w:rsidR="00FB268B">
        <w:rPr>
          <w:rFonts w:ascii="Palatino Linotype" w:hAnsi="Palatino Linotype"/>
          <w:lang w:val="es-MX" w:eastAsia="es-MX"/>
        </w:rPr>
        <w:t>ustentar</w:t>
      </w:r>
      <w:r w:rsidRPr="00274B12">
        <w:rPr>
          <w:rFonts w:ascii="Palatino Linotype" w:hAnsi="Palatino Linotype"/>
          <w:lang w:val="es-MX" w:eastAsia="es-MX"/>
        </w:rPr>
        <w:t xml:space="preserve"> el pago y proceder a la entrega de la información.</w:t>
      </w:r>
    </w:p>
    <w:p w:rsidR="00EA040E" w:rsidRDefault="00EA040E"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sidRPr="0040262D">
        <w:rPr>
          <w:rFonts w:ascii="Palatino Linotype" w:hAnsi="Palatino Linotype"/>
          <w:lang w:val="es-MX" w:eastAsia="es-MX"/>
        </w:rPr>
        <w:lastRenderedPageBreak/>
        <w:t xml:space="preserve">No obstante, dichos preceptos son </w:t>
      </w:r>
      <w:r w:rsidR="003C4A56">
        <w:rPr>
          <w:rFonts w:ascii="Palatino Linotype" w:hAnsi="Palatino Linotype"/>
          <w:lang w:val="es-MX" w:eastAsia="es-MX"/>
        </w:rPr>
        <w:t>transgredidos por el Sujeto Obligado al aplicar un cobro para la entrega de la información</w:t>
      </w:r>
      <w:r w:rsidRPr="0040262D">
        <w:rPr>
          <w:rFonts w:ascii="Palatino Linotype" w:hAnsi="Palatino Linotype"/>
          <w:lang w:val="es-MX" w:eastAsia="es-MX"/>
        </w:rPr>
        <w:t>, como se explica enseguida, para lo cual es necesario hacer referencia a los mimos en su parte conducente a saber:</w:t>
      </w:r>
    </w:p>
    <w:p w:rsidR="00EA040E" w:rsidRDefault="00EA040E" w:rsidP="00EA040E">
      <w:pPr>
        <w:spacing w:line="360" w:lineRule="auto"/>
        <w:ind w:right="-93"/>
        <w:jc w:val="both"/>
        <w:rPr>
          <w:rFonts w:ascii="Palatino Linotype" w:hAnsi="Palatino Linotype"/>
          <w:lang w:val="es-MX" w:eastAsia="es-MX"/>
        </w:rPr>
      </w:pPr>
    </w:p>
    <w:p w:rsidR="00EA040E" w:rsidRPr="0040262D" w:rsidRDefault="00EA040E" w:rsidP="00EA040E">
      <w:pPr>
        <w:pStyle w:val="Textoindependiente"/>
        <w:kinsoku w:val="0"/>
        <w:overflowPunct w:val="0"/>
        <w:ind w:left="567" w:right="616" w:firstLine="9"/>
        <w:contextualSpacing/>
        <w:jc w:val="both"/>
        <w:rPr>
          <w:rFonts w:ascii="Palatino Linotype" w:hAnsi="Palatino Linotype"/>
          <w:i/>
          <w:iCs/>
          <w:color w:val="000000"/>
          <w:sz w:val="22"/>
          <w:szCs w:val="22"/>
        </w:rPr>
      </w:pPr>
      <w:r w:rsidRPr="0040262D">
        <w:rPr>
          <w:rFonts w:ascii="Palatino Linotype" w:hAnsi="Palatino Linotype"/>
          <w:i/>
          <w:color w:val="1A1A1A"/>
          <w:sz w:val="22"/>
          <w:szCs w:val="22"/>
        </w:rPr>
        <w:t>"</w:t>
      </w:r>
      <w:r w:rsidRPr="003C4A56">
        <w:rPr>
          <w:rFonts w:ascii="Palatino Linotype" w:hAnsi="Palatino Linotype"/>
          <w:b/>
          <w:i/>
          <w:color w:val="1A1A1A"/>
          <w:sz w:val="22"/>
          <w:szCs w:val="22"/>
        </w:rPr>
        <w:t xml:space="preserve">Artículo </w:t>
      </w:r>
      <w:r w:rsidRPr="003C4A56">
        <w:rPr>
          <w:rFonts w:ascii="Palatino Linotype" w:hAnsi="Palatino Linotype"/>
          <w:b/>
          <w:i/>
          <w:iCs/>
          <w:color w:val="1A1A1A"/>
          <w:sz w:val="22"/>
          <w:szCs w:val="22"/>
        </w:rPr>
        <w:t>9.</w:t>
      </w:r>
      <w:r w:rsidRPr="0040262D">
        <w:rPr>
          <w:rFonts w:ascii="Palatino Linotype" w:hAnsi="Palatino Linotype"/>
          <w:i/>
          <w:iCs/>
          <w:color w:val="1A1A1A"/>
          <w:sz w:val="22"/>
          <w:szCs w:val="22"/>
        </w:rPr>
        <w:t xml:space="preserve"> </w:t>
      </w:r>
      <w:r w:rsidRPr="0040262D">
        <w:rPr>
          <w:rFonts w:ascii="Palatino Linotype" w:hAnsi="Palatino Linotype"/>
          <w:i/>
          <w:color w:val="1A1A1A"/>
          <w:sz w:val="22"/>
          <w:szCs w:val="22"/>
        </w:rPr>
        <w:t>El Instituto deberá regir su funcionamiento de acuerdo a</w:t>
      </w:r>
      <w:r w:rsidRPr="0040262D">
        <w:rPr>
          <w:rFonts w:ascii="Palatino Linotype" w:hAnsi="Palatino Linotype"/>
          <w:i/>
          <w:color w:val="1A1A1A"/>
          <w:spacing w:val="51"/>
          <w:sz w:val="22"/>
          <w:szCs w:val="22"/>
        </w:rPr>
        <w:t xml:space="preserve"> </w:t>
      </w:r>
      <w:r w:rsidRPr="0040262D">
        <w:rPr>
          <w:rFonts w:ascii="Palatino Linotype" w:hAnsi="Palatino Linotype"/>
          <w:i/>
          <w:color w:val="1A1A1A"/>
          <w:sz w:val="22"/>
          <w:szCs w:val="22"/>
        </w:rPr>
        <w:t>los</w:t>
      </w:r>
      <w:r>
        <w:rPr>
          <w:rFonts w:ascii="Palatino Linotype" w:hAnsi="Palatino Linotype"/>
          <w:i/>
          <w:color w:val="1A1A1A"/>
          <w:sz w:val="22"/>
          <w:szCs w:val="22"/>
        </w:rPr>
        <w:t xml:space="preserve"> </w:t>
      </w:r>
      <w:r w:rsidRPr="0040262D">
        <w:rPr>
          <w:rFonts w:ascii="Palatino Linotype" w:hAnsi="Palatino Linotype"/>
          <w:i/>
          <w:color w:val="1A1A1A"/>
          <w:sz w:val="22"/>
          <w:szCs w:val="22"/>
        </w:rPr>
        <w:t>siguientes</w:t>
      </w:r>
      <w:r w:rsidRPr="0040262D">
        <w:rPr>
          <w:rFonts w:ascii="Palatino Linotype" w:hAnsi="Palatino Linotype"/>
          <w:i/>
          <w:color w:val="1A1A1A"/>
          <w:spacing w:val="30"/>
          <w:sz w:val="22"/>
          <w:szCs w:val="22"/>
        </w:rPr>
        <w:t xml:space="preserve"> </w:t>
      </w:r>
      <w:r w:rsidRPr="0040262D">
        <w:rPr>
          <w:rFonts w:ascii="Palatino Linotype" w:hAnsi="Palatino Linotype"/>
          <w:i/>
          <w:color w:val="1A1A1A"/>
          <w:sz w:val="22"/>
          <w:szCs w:val="22"/>
        </w:rPr>
        <w:t>principios:</w:t>
      </w:r>
    </w:p>
    <w:p w:rsidR="00EA040E" w:rsidRPr="0040262D" w:rsidRDefault="00EA040E" w:rsidP="00EA040E">
      <w:pPr>
        <w:pStyle w:val="Textoindependiente"/>
        <w:kinsoku w:val="0"/>
        <w:overflowPunct w:val="0"/>
        <w:ind w:left="567" w:right="616"/>
        <w:contextualSpacing/>
        <w:rPr>
          <w:rFonts w:ascii="Palatino Linotype" w:hAnsi="Palatino Linotype"/>
          <w:i/>
          <w:sz w:val="22"/>
          <w:szCs w:val="22"/>
        </w:rPr>
      </w:pPr>
    </w:p>
    <w:p w:rsidR="00EA040E" w:rsidRPr="0040262D" w:rsidRDefault="00EA040E" w:rsidP="00EA040E">
      <w:pPr>
        <w:pStyle w:val="Textoindependiente"/>
        <w:kinsoku w:val="0"/>
        <w:overflowPunct w:val="0"/>
        <w:ind w:left="567" w:right="616" w:hanging="10"/>
        <w:contextualSpacing/>
        <w:jc w:val="both"/>
        <w:rPr>
          <w:rFonts w:ascii="Palatino Linotype" w:hAnsi="Palatino Linotype"/>
          <w:i/>
          <w:iCs/>
          <w:color w:val="000000"/>
          <w:sz w:val="22"/>
          <w:szCs w:val="22"/>
        </w:rPr>
      </w:pPr>
      <w:r w:rsidRPr="003C4A56">
        <w:rPr>
          <w:rFonts w:ascii="Palatino Linotype" w:hAnsi="Palatino Linotype"/>
          <w:b/>
          <w:i/>
          <w:color w:val="1A1A1A"/>
          <w:sz w:val="22"/>
          <w:szCs w:val="22"/>
        </w:rPr>
        <w:t>III. Gratuidad:</w:t>
      </w:r>
      <w:r w:rsidRPr="0040262D">
        <w:rPr>
          <w:rFonts w:ascii="Palatino Linotype" w:hAnsi="Palatino Linotype"/>
          <w:i/>
          <w:color w:val="1A1A1A"/>
          <w:sz w:val="22"/>
          <w:szCs w:val="22"/>
        </w:rPr>
        <w:t xml:space="preserve"> Consiste en que </w:t>
      </w:r>
      <w:r w:rsidRPr="0040262D">
        <w:rPr>
          <w:rFonts w:ascii="Palatino Linotype" w:hAnsi="Palatino Linotype" w:cs="Arial"/>
          <w:i/>
          <w:color w:val="1A1A1A"/>
          <w:sz w:val="22"/>
          <w:szCs w:val="22"/>
        </w:rPr>
        <w:t xml:space="preserve">el </w:t>
      </w:r>
      <w:r w:rsidRPr="0040262D">
        <w:rPr>
          <w:rFonts w:ascii="Palatino Linotype" w:hAnsi="Palatino Linotype"/>
          <w:i/>
          <w:color w:val="1A1A1A"/>
          <w:sz w:val="22"/>
          <w:szCs w:val="22"/>
        </w:rPr>
        <w:t xml:space="preserve">acceso a la información pública no genera costo alguno para los solicitantes, sólo podrá requerirse el cobro correspondiente a </w:t>
      </w:r>
      <w:r w:rsidRPr="0040262D">
        <w:rPr>
          <w:rFonts w:ascii="Palatino Linotype" w:hAnsi="Palatino Linotype"/>
          <w:i/>
          <w:color w:val="1A1A1A"/>
          <w:spacing w:val="13"/>
          <w:sz w:val="22"/>
          <w:szCs w:val="22"/>
        </w:rPr>
        <w:t xml:space="preserve">la </w:t>
      </w:r>
      <w:r w:rsidRPr="0040262D">
        <w:rPr>
          <w:rFonts w:ascii="Palatino Linotype" w:hAnsi="Palatino Linotype"/>
          <w:i/>
          <w:color w:val="1A1A1A"/>
          <w:sz w:val="22"/>
          <w:szCs w:val="22"/>
        </w:rPr>
        <w:t>modalidad de reproducción y entrega solicitada conforme a lo establecido en la presente Ley y demás disposiciones jurídicas</w:t>
      </w:r>
      <w:r w:rsidRPr="0040262D">
        <w:rPr>
          <w:rFonts w:ascii="Palatino Linotype" w:hAnsi="Palatino Linotype"/>
          <w:i/>
          <w:color w:val="1A1A1A"/>
          <w:spacing w:val="1"/>
          <w:sz w:val="22"/>
          <w:szCs w:val="22"/>
        </w:rPr>
        <w:t xml:space="preserve"> </w:t>
      </w:r>
      <w:r w:rsidRPr="0040262D">
        <w:rPr>
          <w:rFonts w:ascii="Palatino Linotype" w:hAnsi="Palatino Linotype"/>
          <w:i/>
          <w:color w:val="1A1A1A"/>
          <w:sz w:val="22"/>
          <w:szCs w:val="22"/>
        </w:rPr>
        <w:t>aplicables;</w:t>
      </w:r>
    </w:p>
    <w:p w:rsidR="00EA040E" w:rsidRPr="0040262D" w:rsidRDefault="00EA040E" w:rsidP="00EA040E">
      <w:pPr>
        <w:pStyle w:val="Textoindependiente"/>
        <w:kinsoku w:val="0"/>
        <w:overflowPunct w:val="0"/>
        <w:spacing w:before="8"/>
        <w:ind w:left="567" w:right="616"/>
        <w:contextualSpacing/>
        <w:rPr>
          <w:rFonts w:ascii="Palatino Linotype" w:hAnsi="Palatino Linotype"/>
          <w:i/>
          <w:sz w:val="22"/>
          <w:szCs w:val="22"/>
        </w:rPr>
      </w:pPr>
    </w:p>
    <w:p w:rsidR="00EA040E" w:rsidRPr="0040262D" w:rsidRDefault="00EA040E" w:rsidP="00EA040E">
      <w:pPr>
        <w:pStyle w:val="Textoindependiente"/>
        <w:kinsoku w:val="0"/>
        <w:overflowPunct w:val="0"/>
        <w:ind w:left="567" w:right="616" w:hanging="15"/>
        <w:contextualSpacing/>
        <w:jc w:val="both"/>
        <w:rPr>
          <w:rFonts w:ascii="Palatino Linotype" w:hAnsi="Palatino Linotype"/>
          <w:i/>
          <w:iCs/>
          <w:color w:val="000000"/>
          <w:sz w:val="22"/>
          <w:szCs w:val="22"/>
        </w:rPr>
      </w:pPr>
      <w:r w:rsidRPr="003C4A56">
        <w:rPr>
          <w:rFonts w:ascii="Palatino Linotype" w:hAnsi="Palatino Linotype"/>
          <w:b/>
          <w:i/>
          <w:color w:val="1A1A1A"/>
          <w:sz w:val="22"/>
          <w:szCs w:val="22"/>
        </w:rPr>
        <w:t>Artículo 17.</w:t>
      </w:r>
      <w:r w:rsidRPr="0040262D">
        <w:rPr>
          <w:rFonts w:ascii="Palatino Linotype" w:hAnsi="Palatino Linotype"/>
          <w:i/>
          <w:color w:val="1A1A1A"/>
          <w:sz w:val="22"/>
          <w:szCs w:val="22"/>
        </w:rPr>
        <w:t xml:space="preserve"> La búsqueda y acceso a la información es gratuita y solo se cubrirán los gastos de reproducción, o por la modalidad de entrega solicitad a, así como por el envío, que en su caso se genere, de con</w:t>
      </w:r>
      <w:r>
        <w:rPr>
          <w:rFonts w:ascii="Palatino Linotype" w:hAnsi="Palatino Linotype"/>
          <w:i/>
          <w:color w:val="1A1A1A"/>
          <w:sz w:val="22"/>
          <w:szCs w:val="22"/>
        </w:rPr>
        <w:t>formidad con los derechos, prod</w:t>
      </w:r>
      <w:r w:rsidRPr="0040262D">
        <w:rPr>
          <w:rFonts w:ascii="Palatino Linotype" w:hAnsi="Palatino Linotype"/>
          <w:i/>
          <w:color w:val="1A1A1A"/>
          <w:sz w:val="22"/>
          <w:szCs w:val="22"/>
        </w:rPr>
        <w:t>uctos y aprovechamientos establecidos en la legislación aplicabl</w:t>
      </w:r>
      <w:r>
        <w:rPr>
          <w:rFonts w:ascii="Palatino Linotype" w:hAnsi="Palatino Linotype"/>
          <w:i/>
          <w:color w:val="1A1A1A"/>
          <w:sz w:val="22"/>
          <w:szCs w:val="22"/>
        </w:rPr>
        <w:t>e, sin que exced</w:t>
      </w:r>
      <w:r w:rsidRPr="0040262D">
        <w:rPr>
          <w:rFonts w:ascii="Palatino Linotype" w:hAnsi="Palatino Linotype"/>
          <w:i/>
          <w:color w:val="1A1A1A"/>
          <w:sz w:val="22"/>
          <w:szCs w:val="22"/>
        </w:rPr>
        <w:t>a de los límites establecidos en la presente</w:t>
      </w:r>
      <w:r w:rsidRPr="0040262D">
        <w:rPr>
          <w:rFonts w:ascii="Palatino Linotype" w:hAnsi="Palatino Linotype"/>
          <w:i/>
          <w:color w:val="1A1A1A"/>
          <w:spacing w:val="24"/>
          <w:sz w:val="22"/>
          <w:szCs w:val="22"/>
        </w:rPr>
        <w:t xml:space="preserve"> </w:t>
      </w:r>
      <w:r w:rsidRPr="0040262D">
        <w:rPr>
          <w:rFonts w:ascii="Palatino Linotype" w:hAnsi="Palatino Linotype"/>
          <w:i/>
          <w:color w:val="1A1A1A"/>
          <w:sz w:val="22"/>
          <w:szCs w:val="22"/>
        </w:rPr>
        <w:t>Ley.</w:t>
      </w:r>
    </w:p>
    <w:p w:rsidR="00EA040E" w:rsidRPr="0040262D" w:rsidRDefault="00EA040E" w:rsidP="00EA040E">
      <w:pPr>
        <w:pStyle w:val="Textoindependiente"/>
        <w:kinsoku w:val="0"/>
        <w:overflowPunct w:val="0"/>
        <w:spacing w:before="3"/>
        <w:ind w:left="567" w:right="616"/>
        <w:contextualSpacing/>
        <w:rPr>
          <w:rFonts w:ascii="Palatino Linotype" w:hAnsi="Palatino Linotype"/>
          <w:i/>
          <w:sz w:val="22"/>
          <w:szCs w:val="22"/>
        </w:rPr>
      </w:pPr>
    </w:p>
    <w:p w:rsidR="00EA040E" w:rsidRPr="003C4A56" w:rsidRDefault="00EA040E" w:rsidP="00EA040E">
      <w:pPr>
        <w:pStyle w:val="Textoindependiente"/>
        <w:kinsoku w:val="0"/>
        <w:overflowPunct w:val="0"/>
        <w:ind w:left="567" w:right="616"/>
        <w:contextualSpacing/>
        <w:jc w:val="both"/>
        <w:rPr>
          <w:rFonts w:ascii="Palatino Linotype" w:hAnsi="Palatino Linotype"/>
          <w:b/>
          <w:i/>
          <w:iCs/>
          <w:color w:val="000000"/>
          <w:sz w:val="22"/>
          <w:szCs w:val="22"/>
        </w:rPr>
      </w:pPr>
      <w:r w:rsidRPr="003C4A56">
        <w:rPr>
          <w:rFonts w:ascii="Palatino Linotype" w:hAnsi="Palatino Linotype"/>
          <w:b/>
          <w:i/>
          <w:color w:val="1A1A1A"/>
          <w:w w:val="120"/>
          <w:sz w:val="22"/>
          <w:szCs w:val="22"/>
        </w:rPr>
        <w:t>Artículo 165.</w:t>
      </w:r>
      <w:r w:rsidRPr="003C4A56">
        <w:rPr>
          <w:rFonts w:ascii="Palatino Linotype" w:hAnsi="Palatino Linotype"/>
          <w:b/>
          <w:i/>
          <w:color w:val="1A1A1A"/>
          <w:spacing w:val="6"/>
          <w:w w:val="120"/>
          <w:sz w:val="22"/>
          <w:szCs w:val="22"/>
        </w:rPr>
        <w:t xml:space="preserve"> </w:t>
      </w:r>
      <w:r w:rsidRPr="003C4A56">
        <w:rPr>
          <w:rFonts w:ascii="Palatino Linotype" w:hAnsi="Palatino Linotype"/>
          <w:b/>
          <w:i/>
          <w:iCs/>
          <w:color w:val="1A1A1A"/>
          <w:w w:val="120"/>
          <w:sz w:val="22"/>
          <w:szCs w:val="22"/>
        </w:rPr>
        <w:t>...</w:t>
      </w:r>
    </w:p>
    <w:p w:rsidR="00EA040E" w:rsidRPr="0040262D" w:rsidRDefault="00EA040E" w:rsidP="00EA040E">
      <w:pPr>
        <w:pStyle w:val="Textoindependiente"/>
        <w:kinsoku w:val="0"/>
        <w:overflowPunct w:val="0"/>
        <w:spacing w:before="1"/>
        <w:ind w:left="567" w:right="616"/>
        <w:contextualSpacing/>
        <w:rPr>
          <w:rFonts w:ascii="Palatino Linotype" w:hAnsi="Palatino Linotype"/>
          <w:i/>
          <w:iCs/>
          <w:sz w:val="22"/>
          <w:szCs w:val="22"/>
        </w:rPr>
      </w:pPr>
    </w:p>
    <w:p w:rsidR="00EA040E"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La información que se entregue en versión pública, cuya modalidad de reproducción o envío tenga un costo, procederá una vez que se</w:t>
      </w:r>
      <w:r>
        <w:rPr>
          <w:rFonts w:ascii="Palatino Linotype" w:hAnsi="Palatino Linotype"/>
          <w:i/>
          <w:color w:val="1A1A1A"/>
          <w:sz w:val="22"/>
          <w:szCs w:val="22"/>
        </w:rPr>
        <w:t xml:space="preserve"> acredite el pago respectivo. N</w:t>
      </w:r>
      <w:r w:rsidRPr="0040262D">
        <w:rPr>
          <w:rFonts w:ascii="Palatino Linotype" w:hAnsi="Palatino Linotype"/>
          <w:i/>
          <w:color w:val="1A1A1A"/>
          <w:sz w:val="22"/>
          <w:szCs w:val="22"/>
        </w:rPr>
        <w:t>o puede entenderse como reproducción la elaboración de la</w:t>
      </w:r>
      <w:r w:rsidRPr="0040262D">
        <w:rPr>
          <w:rFonts w:ascii="Palatino Linotype" w:hAnsi="Palatino Linotype"/>
          <w:i/>
          <w:color w:val="1A1A1A"/>
          <w:spacing w:val="20"/>
          <w:sz w:val="22"/>
          <w:szCs w:val="22"/>
        </w:rPr>
        <w:t xml:space="preserve"> </w:t>
      </w:r>
      <w:r w:rsidRPr="0040262D">
        <w:rPr>
          <w:rFonts w:ascii="Palatino Linotype" w:hAnsi="Palatino Linotype"/>
          <w:i/>
          <w:color w:val="1A1A1A"/>
          <w:sz w:val="22"/>
          <w:szCs w:val="22"/>
        </w:rPr>
        <w:t>misma.</w:t>
      </w:r>
    </w:p>
    <w:p w:rsidR="00EA040E"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Pr>
          <w:rFonts w:ascii="Palatino Linotype" w:hAnsi="Palatino Linotype"/>
          <w:i/>
          <w:color w:val="1A1A1A"/>
          <w:sz w:val="22"/>
          <w:szCs w:val="22"/>
        </w:rPr>
        <w:t>…</w:t>
      </w: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sidRPr="003C4A56">
        <w:rPr>
          <w:rFonts w:ascii="Palatino Linotype" w:hAnsi="Palatino Linotype"/>
          <w:b/>
          <w:i/>
          <w:color w:val="1A1A1A"/>
          <w:sz w:val="22"/>
          <w:szCs w:val="22"/>
        </w:rPr>
        <w:t>Artículo 174.</w:t>
      </w:r>
      <w:r w:rsidRPr="0040262D">
        <w:rPr>
          <w:rFonts w:ascii="Palatino Linotype" w:hAnsi="Palatino Linotype"/>
          <w:i/>
          <w:color w:val="1A1A1A"/>
          <w:sz w:val="22"/>
          <w:szCs w:val="22"/>
        </w:rPr>
        <w:t xml:space="preserve"> En caso de existir costos para obtener la información</w:t>
      </w:r>
      <w:r>
        <w:rPr>
          <w:rFonts w:ascii="Palatino Linotype" w:hAnsi="Palatino Linotype"/>
          <w:i/>
          <w:color w:val="1A1A1A"/>
          <w:sz w:val="22"/>
          <w:szCs w:val="22"/>
        </w:rPr>
        <w:t xml:space="preserve"> </w:t>
      </w:r>
      <w:r w:rsidRPr="0040262D">
        <w:rPr>
          <w:rFonts w:ascii="Palatino Linotype" w:hAnsi="Palatino Linotype"/>
          <w:i/>
          <w:color w:val="1A1A1A"/>
          <w:sz w:val="22"/>
          <w:szCs w:val="22"/>
        </w:rPr>
        <w:t>deberán cubrirse de manera previa a la entrega y no podrán ser superiores a la suma de:</w:t>
      </w: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l. El costo de los materiales utilizados en la reproducción de la información;</w:t>
      </w: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II. El costo de envío, en su caso; y</w:t>
      </w: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III. El pago de la certificación de los documentos, cuando proceda.</w:t>
      </w: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r w:rsidRPr="0040262D">
        <w:rPr>
          <w:rFonts w:ascii="Palatino Linotype" w:hAnsi="Palatino Linotype"/>
          <w:i/>
          <w:color w:val="1A1A1A"/>
          <w:sz w:val="22"/>
          <w:szCs w:val="22"/>
        </w:rPr>
        <w:t>Las cuotas de los derechos aplicables deberán establecerse, en su caso, en el Có</w:t>
      </w:r>
      <w:r>
        <w:rPr>
          <w:rFonts w:ascii="Palatino Linotype" w:hAnsi="Palatino Linotype"/>
          <w:i/>
          <w:color w:val="1A1A1A"/>
          <w:sz w:val="22"/>
          <w:szCs w:val="22"/>
        </w:rPr>
        <w:t>digo Financiero del Estado de M</w:t>
      </w:r>
      <w:r w:rsidRPr="0040262D">
        <w:rPr>
          <w:rFonts w:ascii="Palatino Linotype" w:hAnsi="Palatino Linotype"/>
          <w:i/>
          <w:color w:val="1A1A1A"/>
          <w:sz w:val="22"/>
          <w:szCs w:val="22"/>
        </w:rPr>
        <w:t>éxico y Municipios y demás disposiciones jurídicas aplicables, las cuales se publicarán en los sitios de internet de los sujetos obligad os... "</w:t>
      </w:r>
    </w:p>
    <w:p w:rsidR="00EA040E" w:rsidRPr="0040262D"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EA040E" w:rsidRDefault="00EA040E" w:rsidP="00EA040E">
      <w:pPr>
        <w:pStyle w:val="Textoindependiente"/>
        <w:kinsoku w:val="0"/>
        <w:overflowPunct w:val="0"/>
        <w:ind w:left="567" w:right="616"/>
        <w:contextualSpacing/>
        <w:jc w:val="both"/>
        <w:rPr>
          <w:rFonts w:ascii="Palatino Linotype" w:hAnsi="Palatino Linotype"/>
          <w:b/>
          <w:i/>
          <w:color w:val="1A1A1A"/>
          <w:sz w:val="22"/>
          <w:szCs w:val="22"/>
        </w:rPr>
      </w:pPr>
      <w:r w:rsidRPr="003C4A56">
        <w:rPr>
          <w:rFonts w:ascii="Palatino Linotype" w:hAnsi="Palatino Linotype"/>
          <w:b/>
          <w:i/>
          <w:color w:val="1A1A1A"/>
          <w:sz w:val="22"/>
          <w:szCs w:val="22"/>
        </w:rPr>
        <w:lastRenderedPageBreak/>
        <w:t>Artículo 175. …</w:t>
      </w:r>
    </w:p>
    <w:p w:rsidR="003C4A56" w:rsidRPr="003C4A56" w:rsidRDefault="003C4A56" w:rsidP="00EA040E">
      <w:pPr>
        <w:pStyle w:val="Textoindependiente"/>
        <w:kinsoku w:val="0"/>
        <w:overflowPunct w:val="0"/>
        <w:ind w:left="567" w:right="616"/>
        <w:contextualSpacing/>
        <w:jc w:val="both"/>
        <w:rPr>
          <w:rFonts w:ascii="Palatino Linotype" w:hAnsi="Palatino Linotype"/>
          <w:i/>
          <w:color w:val="1A1A1A"/>
          <w:sz w:val="22"/>
          <w:szCs w:val="22"/>
        </w:rPr>
      </w:pPr>
      <w:r w:rsidRPr="003C4A56">
        <w:rPr>
          <w:rFonts w:ascii="Palatino Linotype" w:hAnsi="Palatino Linotype"/>
          <w:i/>
          <w:color w:val="1A1A1A"/>
          <w:sz w:val="22"/>
          <w:szCs w:val="22"/>
        </w:rPr>
        <w:t>La información que en términos de Ley deban publicar de manera obligatoria los sujetos obligados, o deba ser generada de manera electrónica, según lo dispongan las disposiciones legales o administrativas no podrá tener ningún costo, incluyendo aquella que se</w:t>
      </w:r>
      <w:r>
        <w:rPr>
          <w:rFonts w:ascii="Palatino Linotype" w:hAnsi="Palatino Linotype"/>
          <w:i/>
          <w:color w:val="1A1A1A"/>
          <w:sz w:val="22"/>
          <w:szCs w:val="22"/>
        </w:rPr>
        <w:t xml:space="preserve"> </w:t>
      </w:r>
      <w:r w:rsidRPr="003C4A56">
        <w:rPr>
          <w:rFonts w:ascii="Palatino Linotype" w:hAnsi="Palatino Linotype"/>
          <w:i/>
          <w:color w:val="1A1A1A"/>
          <w:sz w:val="22"/>
          <w:szCs w:val="22"/>
        </w:rPr>
        <w:t>hubiera digitalizado previamente por cualquier motivo, en aquellos casos en que la modalidad de entrega sea por medio de la plataforma o vía electrónica.</w:t>
      </w:r>
    </w:p>
    <w:p w:rsidR="00EA040E" w:rsidRPr="003C4A56"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3C4A56" w:rsidRDefault="003C4A56" w:rsidP="00EA040E">
      <w:pPr>
        <w:pStyle w:val="Textoindependiente"/>
        <w:kinsoku w:val="0"/>
        <w:overflowPunct w:val="0"/>
        <w:ind w:left="567" w:right="616"/>
        <w:contextualSpacing/>
        <w:jc w:val="both"/>
        <w:rPr>
          <w:rFonts w:ascii="Palatino Linotype" w:hAnsi="Palatino Linotype"/>
          <w:i/>
          <w:color w:val="1A1A1A"/>
          <w:sz w:val="22"/>
          <w:szCs w:val="22"/>
        </w:rPr>
      </w:pPr>
      <w:r w:rsidRPr="003C4A56">
        <w:rPr>
          <w:rFonts w:ascii="Palatino Linotype" w:hAnsi="Palatino Linotype"/>
          <w:i/>
          <w:color w:val="1A1A1A"/>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r w:rsidR="00EA040E" w:rsidRPr="0040262D">
        <w:rPr>
          <w:rFonts w:ascii="Palatino Linotype" w:hAnsi="Palatino Linotype"/>
          <w:i/>
          <w:color w:val="1A1A1A"/>
          <w:sz w:val="22"/>
          <w:szCs w:val="22"/>
        </w:rPr>
        <w:t>"</w:t>
      </w:r>
    </w:p>
    <w:p w:rsidR="00EA040E" w:rsidRPr="0040262D" w:rsidRDefault="003C4A56" w:rsidP="00EA040E">
      <w:pPr>
        <w:pStyle w:val="Textoindependiente"/>
        <w:kinsoku w:val="0"/>
        <w:overflowPunct w:val="0"/>
        <w:ind w:left="567" w:right="616"/>
        <w:contextualSpacing/>
        <w:jc w:val="both"/>
        <w:rPr>
          <w:rFonts w:ascii="Palatino Linotype" w:hAnsi="Palatino Linotype"/>
          <w:i/>
          <w:color w:val="1A1A1A"/>
          <w:sz w:val="22"/>
          <w:szCs w:val="22"/>
        </w:rPr>
      </w:pPr>
      <w:r w:rsidRPr="003C4A56">
        <w:rPr>
          <w:rFonts w:ascii="Palatino Linotype" w:hAnsi="Palatino Linotype"/>
          <w:b/>
          <w:i/>
          <w:color w:val="1A1A1A"/>
          <w:sz w:val="22"/>
          <w:szCs w:val="22"/>
        </w:rPr>
        <w:t>Artículo 4.22.-</w:t>
      </w:r>
      <w:r w:rsidRPr="003C4A56">
        <w:rPr>
          <w:rFonts w:ascii="Palatino Linotype" w:hAnsi="Palatino Linotype"/>
          <w:i/>
          <w:color w:val="1A1A1A"/>
          <w:sz w:val="22"/>
          <w:szCs w:val="22"/>
        </w:rPr>
        <w:t xml:space="preserve">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r>
        <w:rPr>
          <w:rFonts w:ascii="Palatino Linotype" w:hAnsi="Palatino Linotype"/>
          <w:i/>
          <w:color w:val="1A1A1A"/>
          <w:sz w:val="22"/>
          <w:szCs w:val="22"/>
        </w:rPr>
        <w:t xml:space="preserve">.” </w:t>
      </w:r>
      <w:r w:rsidR="00EA040E">
        <w:rPr>
          <w:rFonts w:ascii="Palatino Linotype" w:hAnsi="Palatino Linotype"/>
          <w:i/>
          <w:color w:val="1A1A1A"/>
          <w:sz w:val="22"/>
          <w:szCs w:val="22"/>
        </w:rPr>
        <w:t>(Sic)</w:t>
      </w:r>
    </w:p>
    <w:p w:rsidR="00EA040E" w:rsidRPr="003C4A56" w:rsidRDefault="00EA040E" w:rsidP="00EA040E">
      <w:pPr>
        <w:pStyle w:val="Textoindependiente"/>
        <w:kinsoku w:val="0"/>
        <w:overflowPunct w:val="0"/>
        <w:ind w:left="567" w:right="616"/>
        <w:contextualSpacing/>
        <w:jc w:val="both"/>
        <w:rPr>
          <w:rFonts w:ascii="Palatino Linotype" w:hAnsi="Palatino Linotype"/>
          <w:i/>
          <w:color w:val="1A1A1A"/>
          <w:sz w:val="22"/>
          <w:szCs w:val="22"/>
        </w:rPr>
      </w:pPr>
    </w:p>
    <w:p w:rsidR="00EA040E" w:rsidRDefault="00EA040E" w:rsidP="00EA040E">
      <w:pPr>
        <w:spacing w:line="360" w:lineRule="auto"/>
        <w:ind w:right="-93"/>
        <w:jc w:val="both"/>
        <w:rPr>
          <w:rFonts w:ascii="Palatino Linotype" w:hAnsi="Palatino Linotype"/>
          <w:lang w:val="es-MX" w:eastAsia="es-MX"/>
        </w:rPr>
      </w:pPr>
      <w:r w:rsidRPr="0040262D">
        <w:rPr>
          <w:rFonts w:ascii="Palatino Linotype" w:hAnsi="Palatino Linotype"/>
          <w:lang w:val="es-MX" w:eastAsia="es-MX"/>
        </w:rPr>
        <w:t>En efecto, de los preceptos citados se desprende que Ley de la Materia estableció el</w:t>
      </w:r>
      <w:r>
        <w:rPr>
          <w:rFonts w:ascii="Palatino Linotype" w:hAnsi="Palatino Linotype"/>
          <w:lang w:val="es-MX" w:eastAsia="es-MX"/>
        </w:rPr>
        <w:t xml:space="preserve"> </w:t>
      </w:r>
      <w:r w:rsidRPr="0040262D">
        <w:rPr>
          <w:rFonts w:ascii="Palatino Linotype" w:hAnsi="Palatino Linotype"/>
          <w:lang w:val="es-MX" w:eastAsia="es-MX"/>
        </w:rPr>
        <w:t>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Sujeto Obligado que expida copias simples, certificadas o que reproduzca la información que ya asumió poseer en cualquier otro medio físico, sino que proporcione la información de manera electrónica, en otras palabras, con la finalidad de satisfacer la solicitud, no es necesario que el Sujeto Obligado realice una reproducción física de la información</w:t>
      </w:r>
      <w:r>
        <w:rPr>
          <w:rFonts w:ascii="Palatino Linotype" w:hAnsi="Palatino Linotype"/>
          <w:lang w:val="es-MX" w:eastAsia="es-MX"/>
        </w:rPr>
        <w:t xml:space="preserve"> </w:t>
      </w:r>
      <w:r w:rsidRPr="0040262D">
        <w:rPr>
          <w:rFonts w:ascii="Palatino Linotype" w:hAnsi="Palatino Linotype"/>
          <w:lang w:val="es-MX" w:eastAsia="es-MX"/>
        </w:rPr>
        <w:lastRenderedPageBreak/>
        <w:t>que conserva en sus archivos, más bien en todo caso implica la digitalización o</w:t>
      </w:r>
      <w:r>
        <w:rPr>
          <w:rFonts w:ascii="Palatino Linotype" w:hAnsi="Palatino Linotype"/>
          <w:lang w:val="es-MX" w:eastAsia="es-MX"/>
        </w:rPr>
        <w:t xml:space="preserve"> </w:t>
      </w:r>
      <w:r w:rsidRPr="0040262D">
        <w:rPr>
          <w:rFonts w:ascii="Palatino Linotype" w:hAnsi="Palatino Linotype"/>
          <w:lang w:val="es-MX" w:eastAsia="es-MX"/>
        </w:rPr>
        <w:t>escaneo de la información a entregar.</w:t>
      </w:r>
    </w:p>
    <w:p w:rsidR="00EA040E" w:rsidRDefault="00EA040E" w:rsidP="00EA040E">
      <w:pPr>
        <w:spacing w:line="360" w:lineRule="auto"/>
        <w:ind w:right="-93"/>
        <w:jc w:val="both"/>
        <w:rPr>
          <w:rFonts w:ascii="Palatino Linotype" w:hAnsi="Palatino Linotype"/>
          <w:lang w:val="es-MX" w:eastAsia="es-MX"/>
        </w:rPr>
      </w:pPr>
    </w:p>
    <w:p w:rsidR="00EA040E" w:rsidRPr="00707436" w:rsidRDefault="00EA040E" w:rsidP="00EA040E">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Por ende, contrario a lo sostenido por el Sujeto Obligado, la digitalización o escaneo</w:t>
      </w:r>
    </w:p>
    <w:p w:rsidR="00EA040E" w:rsidRPr="00707436" w:rsidRDefault="00EA040E" w:rsidP="00EA040E">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 xml:space="preserve">de la información, no conlleva la utilización de materiales que le generen un costo, </w:t>
      </w:r>
      <w:r>
        <w:rPr>
          <w:rFonts w:ascii="Palatino Linotype" w:hAnsi="Palatino Linotype"/>
          <w:lang w:val="es-MX" w:eastAsia="es-MX"/>
        </w:rPr>
        <w:t>como</w:t>
      </w:r>
      <w:r w:rsidRPr="00707436">
        <w:rPr>
          <w:rFonts w:ascii="Palatino Linotype" w:hAnsi="Palatino Linotype"/>
          <w:lang w:val="es-MX" w:eastAsia="es-MX"/>
        </w:rPr>
        <w:t xml:space="preserve"> podría serlo por ejemplo la emisión de copias; así tampoco se genera un gasto por </w:t>
      </w:r>
      <w:proofErr w:type="spellStart"/>
      <w:r>
        <w:rPr>
          <w:rFonts w:ascii="Palatino Linotype" w:hAnsi="Palatino Linotype"/>
          <w:lang w:val="es-MX" w:eastAsia="es-MX"/>
        </w:rPr>
        <w:t>el</w:t>
      </w:r>
      <w:proofErr w:type="spellEnd"/>
      <w:r w:rsidRPr="00707436">
        <w:rPr>
          <w:rFonts w:ascii="Palatino Linotype" w:hAnsi="Palatino Linotype"/>
          <w:lang w:val="es-MX" w:eastAsia="es-MX"/>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de igual manera en el </w:t>
      </w:r>
      <w:r>
        <w:rPr>
          <w:rFonts w:ascii="Palatino Linotype" w:hAnsi="Palatino Linotype"/>
          <w:lang w:val="es-MX" w:eastAsia="es-MX"/>
        </w:rPr>
        <w:t xml:space="preserve">presente </w:t>
      </w:r>
      <w:r w:rsidRPr="00707436">
        <w:rPr>
          <w:rFonts w:ascii="Palatino Linotype" w:hAnsi="Palatino Linotype"/>
          <w:lang w:val="es-MX" w:eastAsia="es-MX"/>
        </w:rPr>
        <w:t>caso no se actualiza el cobro por certificación, ya que la parte solicitante no requirió la entrega en dicha modalidad.</w:t>
      </w:r>
    </w:p>
    <w:p w:rsidR="00EA040E" w:rsidRDefault="00EA040E" w:rsidP="00EA040E">
      <w:pPr>
        <w:spacing w:line="360" w:lineRule="auto"/>
        <w:ind w:right="-93"/>
        <w:jc w:val="both"/>
        <w:rPr>
          <w:rFonts w:ascii="Palatino Linotype" w:hAnsi="Palatino Linotype"/>
          <w:lang w:val="es-MX" w:eastAsia="es-MX"/>
        </w:rPr>
      </w:pPr>
    </w:p>
    <w:p w:rsidR="00EA040E" w:rsidRPr="00707436" w:rsidRDefault="00EA040E" w:rsidP="00EA040E">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Sumado a lo anterior, la exposición de motivos de la Ley de Transparencia y Acceso</w:t>
      </w:r>
    </w:p>
    <w:p w:rsidR="00EA040E" w:rsidRDefault="00EA040E" w:rsidP="00EA040E">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w:t>
      </w:r>
      <w:r>
        <w:rPr>
          <w:rFonts w:ascii="Palatino Linotype" w:hAnsi="Palatino Linotype"/>
          <w:lang w:val="es-MX" w:eastAsia="es-MX"/>
        </w:rPr>
        <w:t>n XXIII dispone com</w:t>
      </w:r>
      <w:r w:rsidRPr="00707436">
        <w:rPr>
          <w:rFonts w:ascii="Palatino Linotype" w:hAnsi="Palatino Linotype"/>
          <w:lang w:val="es-MX" w:eastAsia="es-MX"/>
        </w:rPr>
        <w:t xml:space="preserve">o obligación de los entes públicos, la de procurar la digitalización de toda la información pública en su poder, mientras que el diverso 175 prevé que la información que deban publicar los sujetos obligados en términos de la Ley o deba ser generada de manera electrónica, según lo dispongan las disposiciones legales o administrativas no podrá tener ningún </w:t>
      </w:r>
      <w:r w:rsidRPr="00707436">
        <w:rPr>
          <w:rFonts w:ascii="Palatino Linotype" w:hAnsi="Palatino Linotype"/>
          <w:lang w:val="es-MX" w:eastAsia="es-MX"/>
        </w:rPr>
        <w:lastRenderedPageBreak/>
        <w:t>costo, incluyendo aquella que se hubiera</w:t>
      </w:r>
      <w:r>
        <w:rPr>
          <w:rFonts w:ascii="Palatino Linotype" w:hAnsi="Palatino Linotype"/>
          <w:lang w:val="es-MX" w:eastAsia="es-MX"/>
        </w:rPr>
        <w:t xml:space="preserve"> </w:t>
      </w:r>
      <w:r w:rsidRPr="00707436">
        <w:rPr>
          <w:rFonts w:ascii="Palatino Linotype" w:hAnsi="Palatino Linotype"/>
          <w:lang w:val="es-MX" w:eastAsia="es-MX"/>
        </w:rPr>
        <w:t>digitalizado previamente por cualquier motivo, y aún menos en aquellos casos en</w:t>
      </w:r>
      <w:r>
        <w:rPr>
          <w:rFonts w:ascii="Palatino Linotype" w:hAnsi="Palatino Linotype"/>
          <w:lang w:val="es-MX" w:eastAsia="es-MX"/>
        </w:rPr>
        <w:t xml:space="preserve"> </w:t>
      </w:r>
      <w:r w:rsidRPr="00707436">
        <w:rPr>
          <w:rFonts w:ascii="Palatino Linotype" w:hAnsi="Palatino Linotype"/>
          <w:lang w:val="es-MX" w:eastAsia="es-MX"/>
        </w:rPr>
        <w:t>que la modalidad de entrega sea por medio de la plataforma o vía electrónica.</w:t>
      </w:r>
    </w:p>
    <w:p w:rsidR="00386076" w:rsidRDefault="00386076"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Pr>
          <w:rFonts w:ascii="Palatino Linotype" w:hAnsi="Palatino Linotype"/>
          <w:lang w:val="es-MX" w:eastAsia="es-MX"/>
        </w:rPr>
        <w:t>Por lo que no existe precepto</w:t>
      </w:r>
      <w:r w:rsidRPr="00707436">
        <w:rPr>
          <w:rFonts w:ascii="Palatino Linotype" w:hAnsi="Palatino Linotype"/>
          <w:lang w:val="es-MX" w:eastAsia="es-MX"/>
        </w:rPr>
        <w:t xml:space="preserve"> jurídico que autorice al Sujeto Obligado a requerir</w:t>
      </w:r>
      <w:r>
        <w:rPr>
          <w:rFonts w:ascii="Palatino Linotype" w:hAnsi="Palatino Linotype"/>
          <w:lang w:val="es-MX" w:eastAsia="es-MX"/>
        </w:rPr>
        <w:t xml:space="preserve"> </w:t>
      </w:r>
      <w:r w:rsidRPr="00707436">
        <w:rPr>
          <w:rFonts w:ascii="Palatino Linotype" w:hAnsi="Palatino Linotype"/>
          <w:lang w:val="es-MX" w:eastAsia="es-MX"/>
        </w:rPr>
        <w:t>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EA040E" w:rsidRDefault="00EA040E"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Pr>
          <w:rFonts w:ascii="Palatino Linotype" w:hAnsi="Palatino Linotype"/>
          <w:lang w:val="es-MX" w:eastAsia="es-MX"/>
        </w:rPr>
        <w:t xml:space="preserve">En caso </w:t>
      </w:r>
      <w:r w:rsidRPr="00707436">
        <w:rPr>
          <w:rFonts w:ascii="Palatino Linotype" w:hAnsi="Palatino Linotype"/>
          <w:lang w:val="es-MX" w:eastAsia="es-MX"/>
        </w:rPr>
        <w:t>contrario, sería tanto como reconocer que la utilización del sistema</w:t>
      </w:r>
      <w:r>
        <w:rPr>
          <w:rFonts w:ascii="Palatino Linotype" w:hAnsi="Palatino Linotype"/>
          <w:lang w:val="es-MX" w:eastAsia="es-MX"/>
        </w:rPr>
        <w:t xml:space="preserve"> </w:t>
      </w:r>
      <w:r w:rsidRPr="00707436">
        <w:rPr>
          <w:rFonts w:ascii="Palatino Linotype" w:hAnsi="Palatino Linotype"/>
          <w:lang w:val="es-MX" w:eastAsia="es-MX"/>
        </w:rPr>
        <w:t>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w:t>
      </w:r>
      <w:r w:rsidR="006302EB">
        <w:rPr>
          <w:rFonts w:ascii="Palatino Linotype" w:hAnsi="Palatino Linotype"/>
          <w:lang w:val="es-MX" w:eastAsia="es-MX"/>
        </w:rPr>
        <w:t>icas para los Sujetos Obligados.</w:t>
      </w:r>
    </w:p>
    <w:p w:rsidR="006302EB" w:rsidRDefault="006302EB" w:rsidP="00EA040E">
      <w:pPr>
        <w:spacing w:line="360" w:lineRule="auto"/>
        <w:ind w:right="-93"/>
        <w:jc w:val="both"/>
        <w:rPr>
          <w:rFonts w:ascii="Palatino Linotype" w:hAnsi="Palatino Linotype"/>
          <w:lang w:val="es-MX" w:eastAsia="es-MX"/>
        </w:rPr>
      </w:pPr>
    </w:p>
    <w:p w:rsidR="00EA040E" w:rsidRPr="00707436" w:rsidRDefault="00EA040E" w:rsidP="00EA040E">
      <w:pPr>
        <w:spacing w:line="360" w:lineRule="auto"/>
        <w:ind w:right="-93"/>
        <w:jc w:val="both"/>
        <w:rPr>
          <w:rFonts w:ascii="Palatino Linotype" w:hAnsi="Palatino Linotype"/>
          <w:lang w:val="es-MX" w:eastAsia="es-MX"/>
        </w:rPr>
      </w:pPr>
      <w:r w:rsidRPr="00707436">
        <w:rPr>
          <w:rFonts w:ascii="Palatino Linotype" w:hAnsi="Palatino Linotype"/>
          <w:lang w:val="es-MX" w:eastAsia="es-MX"/>
        </w:rPr>
        <w:t>B</w:t>
      </w:r>
      <w:r>
        <w:rPr>
          <w:rFonts w:ascii="Palatino Linotype" w:hAnsi="Palatino Linotype"/>
          <w:lang w:val="es-MX" w:eastAsia="es-MX"/>
        </w:rPr>
        <w:t xml:space="preserve">ajo esta óptica, el derecho de la </w:t>
      </w:r>
      <w:r w:rsidRPr="00707436">
        <w:rPr>
          <w:rFonts w:ascii="Palatino Linotype" w:hAnsi="Palatino Linotype"/>
          <w:lang w:val="es-MX" w:eastAsia="es-MX"/>
        </w:rPr>
        <w:t>particular de acceder a los documentos que obran en</w:t>
      </w:r>
      <w:r>
        <w:rPr>
          <w:rFonts w:ascii="Palatino Linotype" w:hAnsi="Palatino Linotype"/>
          <w:lang w:val="es-MX" w:eastAsia="es-MX"/>
        </w:rPr>
        <w:t xml:space="preserve"> </w:t>
      </w:r>
      <w:r w:rsidRPr="00707436">
        <w:rPr>
          <w:rFonts w:ascii="Palatino Linotype" w:hAnsi="Palatino Linotype"/>
          <w:lang w:val="es-MX" w:eastAsia="es-MX"/>
        </w:rPr>
        <w:t xml:space="preserve">posesión del Sujeto Obligado se encuentra limitado, en virtud de que no le fue proporcionada la información solicitada, incumpliendo así con lo previsto en el artículo 4 de la Ley de la Materia, citado con antelación; no obstante el principio de máxima publicidad consagrado en la Constitución Política de los Estados Unidos </w:t>
      </w:r>
      <w:r w:rsidRPr="00707436">
        <w:rPr>
          <w:rFonts w:ascii="Palatino Linotype" w:hAnsi="Palatino Linotype"/>
          <w:lang w:val="es-MX" w:eastAsia="es-MX"/>
        </w:rPr>
        <w:lastRenderedPageBreak/>
        <w:t>Mexicanos, en la Constitución Política del Estado Libre y Soberano de México y</w:t>
      </w:r>
      <w:r>
        <w:rPr>
          <w:rFonts w:ascii="Palatino Linotype" w:hAnsi="Palatino Linotype"/>
          <w:lang w:val="es-MX" w:eastAsia="es-MX"/>
        </w:rPr>
        <w:t xml:space="preserve"> </w:t>
      </w:r>
      <w:r w:rsidRPr="00707436">
        <w:rPr>
          <w:rFonts w:ascii="Palatino Linotype" w:hAnsi="Palatino Linotype"/>
          <w:lang w:val="es-MX" w:eastAsia="es-MX"/>
        </w:rPr>
        <w:t>demás relativos y aplicables en la Materia, al establecer que toda información en</w:t>
      </w:r>
      <w:r>
        <w:rPr>
          <w:rFonts w:ascii="Palatino Linotype" w:hAnsi="Palatino Linotype"/>
          <w:lang w:val="es-MX" w:eastAsia="es-MX"/>
        </w:rPr>
        <w:t xml:space="preserve"> </w:t>
      </w:r>
      <w:r w:rsidRPr="00707436">
        <w:rPr>
          <w:rFonts w:ascii="Palatino Linotype" w:hAnsi="Palatino Linotype"/>
          <w:lang w:val="es-MX" w:eastAsia="es-MX"/>
        </w:rPr>
        <w:t xml:space="preserve">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w:t>
      </w:r>
      <w:r>
        <w:rPr>
          <w:rFonts w:ascii="Palatino Linotype" w:hAnsi="Palatino Linotype"/>
          <w:lang w:val="es-MX" w:eastAsia="es-MX"/>
        </w:rPr>
        <w:t>la disponibilidad de los mismos.</w:t>
      </w:r>
    </w:p>
    <w:p w:rsidR="00EA040E" w:rsidRPr="00707436" w:rsidRDefault="00EA040E" w:rsidP="00EA040E">
      <w:pPr>
        <w:spacing w:line="360" w:lineRule="auto"/>
        <w:ind w:right="-93"/>
        <w:jc w:val="both"/>
        <w:rPr>
          <w:rFonts w:ascii="Palatino Linotype" w:hAnsi="Palatino Linotype"/>
          <w:lang w:val="es-MX" w:eastAsia="es-MX"/>
        </w:rPr>
      </w:pPr>
    </w:p>
    <w:p w:rsidR="00EA040E" w:rsidRDefault="00EA040E" w:rsidP="00EA040E">
      <w:pPr>
        <w:spacing w:line="360" w:lineRule="auto"/>
        <w:ind w:right="-93"/>
        <w:jc w:val="both"/>
        <w:rPr>
          <w:rFonts w:ascii="Palatino Linotype" w:hAnsi="Palatino Linotype"/>
          <w:lang w:val="es-MX" w:eastAsia="es-MX"/>
        </w:rPr>
      </w:pPr>
      <w:r>
        <w:rPr>
          <w:rFonts w:ascii="Palatino Linotype" w:hAnsi="Palatino Linotype"/>
          <w:lang w:val="es-MX" w:eastAsia="es-MX"/>
        </w:rPr>
        <w:t>Por consiguiente, se decreta improcedente el cobro de la digitalización y escaneo que pretende hacer valer el Sujeto Obligado, de la información requerida por la particular en su solicitud de acceso a la información pública, por las razones y fundamentos legales expuestos en este considerando; procediendo a ordenarle al Sujeto Obligado entregue la información solicitada en la modali</w:t>
      </w:r>
      <w:r w:rsidR="00A34630">
        <w:rPr>
          <w:rFonts w:ascii="Palatino Linotype" w:hAnsi="Palatino Linotype"/>
          <w:lang w:val="es-MX" w:eastAsia="es-MX"/>
        </w:rPr>
        <w:t>dad adoptada por la solicitante y en términos del considerando quinto.</w:t>
      </w:r>
    </w:p>
    <w:p w:rsidR="0060122B" w:rsidRDefault="0060122B" w:rsidP="00EA040E">
      <w:pPr>
        <w:spacing w:line="360" w:lineRule="auto"/>
        <w:ind w:right="-93"/>
        <w:jc w:val="both"/>
        <w:rPr>
          <w:rFonts w:ascii="Palatino Linotype" w:hAnsi="Palatino Linotype"/>
          <w:lang w:val="es-MX" w:eastAsia="es-MX"/>
        </w:rPr>
      </w:pPr>
    </w:p>
    <w:p w:rsidR="00A11D70" w:rsidRDefault="0060122B" w:rsidP="00EA040E">
      <w:pPr>
        <w:spacing w:line="360" w:lineRule="auto"/>
        <w:ind w:right="-93"/>
        <w:jc w:val="both"/>
        <w:rPr>
          <w:rFonts w:ascii="Palatino Linotype" w:hAnsi="Palatino Linotype" w:cs="Arial"/>
        </w:rPr>
      </w:pPr>
      <w:r>
        <w:rPr>
          <w:rFonts w:ascii="Palatino Linotype" w:hAnsi="Palatino Linotype"/>
          <w:lang w:val="es-MX" w:eastAsia="es-MX"/>
        </w:rPr>
        <w:t>En tercer lugar</w:t>
      </w:r>
      <w:r w:rsidR="00A34630">
        <w:rPr>
          <w:rFonts w:ascii="Palatino Linotype" w:hAnsi="Palatino Linotype"/>
          <w:lang w:val="es-MX" w:eastAsia="es-MX"/>
        </w:rPr>
        <w:t xml:space="preserve">, respecto del acta </w:t>
      </w:r>
      <w:r w:rsidR="001714D5">
        <w:rPr>
          <w:rFonts w:ascii="Palatino Linotype" w:hAnsi="Palatino Linotype" w:cs="Arial"/>
        </w:rPr>
        <w:t>Acta de la Trigésima Segunda Sesión E</w:t>
      </w:r>
      <w:r w:rsidR="001714D5" w:rsidRPr="009A15B8">
        <w:rPr>
          <w:rFonts w:ascii="Palatino Linotype" w:hAnsi="Palatino Linotype" w:cs="Arial"/>
        </w:rPr>
        <w:t>xtraordinaria de la</w:t>
      </w:r>
      <w:r w:rsidR="001714D5">
        <w:rPr>
          <w:rFonts w:ascii="Palatino Linotype" w:hAnsi="Palatino Linotype" w:cs="Arial"/>
        </w:rPr>
        <w:t xml:space="preserve"> S</w:t>
      </w:r>
      <w:r w:rsidR="001714D5" w:rsidRPr="009A15B8">
        <w:rPr>
          <w:rFonts w:ascii="Palatino Linotype" w:hAnsi="Palatino Linotype" w:cs="Arial"/>
        </w:rPr>
        <w:t>ecretaría de</w:t>
      </w:r>
      <w:r w:rsidR="001714D5">
        <w:rPr>
          <w:rFonts w:ascii="Palatino Linotype" w:hAnsi="Palatino Linotype" w:cs="Arial"/>
        </w:rPr>
        <w:t xml:space="preserve"> Desarrollo Urbano y Metropolitano del Gobierno del E</w:t>
      </w:r>
      <w:r w:rsidR="001714D5" w:rsidRPr="009A15B8">
        <w:rPr>
          <w:rFonts w:ascii="Palatino Linotype" w:hAnsi="Palatino Linotype" w:cs="Arial"/>
        </w:rPr>
        <w:t>stado de México</w:t>
      </w:r>
      <w:r w:rsidR="001714D5">
        <w:rPr>
          <w:rFonts w:ascii="Palatino Linotype" w:hAnsi="Palatino Linotype" w:cs="Arial"/>
        </w:rPr>
        <w:t xml:space="preserve">, de fecha veinticuatro de septiembre del dos mil dieciocho, que contiene el acuerdo SEDUYM/CT/SE/032/AG/002/2018, por medio del cual el Comité de Transparencia del Sujeto Obligado, determinó a propuesta del Coordinador </w:t>
      </w:r>
      <w:r w:rsidR="00997B8F">
        <w:rPr>
          <w:rFonts w:ascii="Palatino Linotype" w:hAnsi="Palatino Linotype" w:cs="Arial"/>
        </w:rPr>
        <w:t xml:space="preserve">Administrativo </w:t>
      </w:r>
      <w:r w:rsidR="001714D5">
        <w:rPr>
          <w:rFonts w:ascii="Palatino Linotype" w:hAnsi="Palatino Linotype" w:cs="Arial"/>
        </w:rPr>
        <w:t xml:space="preserve">proteger los datos personales contenidos en el documento denominado Formato Único de Movimiento de Personal (FUMP), consistentes en la </w:t>
      </w:r>
      <w:r w:rsidR="001714D5" w:rsidRPr="00957724">
        <w:rPr>
          <w:rFonts w:ascii="Palatino Linotype" w:hAnsi="Palatino Linotype" w:cs="Arial"/>
        </w:rPr>
        <w:t>Secuencia</w:t>
      </w:r>
      <w:r w:rsidR="001714D5">
        <w:rPr>
          <w:rFonts w:ascii="Palatino Linotype" w:hAnsi="Palatino Linotype" w:cs="Arial"/>
        </w:rPr>
        <w:t xml:space="preserve">, </w:t>
      </w:r>
      <w:r w:rsidR="001714D5" w:rsidRPr="00957724">
        <w:rPr>
          <w:rFonts w:ascii="Palatino Linotype" w:hAnsi="Palatino Linotype" w:cs="Arial"/>
        </w:rPr>
        <w:t>Folio</w:t>
      </w:r>
      <w:r w:rsidR="001714D5">
        <w:rPr>
          <w:rFonts w:ascii="Palatino Linotype" w:hAnsi="Palatino Linotype" w:cs="Arial"/>
        </w:rPr>
        <w:t xml:space="preserve">, </w:t>
      </w:r>
      <w:r w:rsidR="001714D5" w:rsidRPr="00957724">
        <w:rPr>
          <w:rFonts w:ascii="Palatino Linotype" w:hAnsi="Palatino Linotype" w:cs="Arial"/>
        </w:rPr>
        <w:t>RFC</w:t>
      </w:r>
      <w:r w:rsidR="001714D5">
        <w:rPr>
          <w:rFonts w:ascii="Palatino Linotype" w:hAnsi="Palatino Linotype" w:cs="Arial"/>
        </w:rPr>
        <w:t xml:space="preserve">, </w:t>
      </w:r>
      <w:r w:rsidR="001714D5" w:rsidRPr="00957724">
        <w:rPr>
          <w:rFonts w:ascii="Palatino Linotype" w:hAnsi="Palatino Linotype" w:cs="Arial"/>
        </w:rPr>
        <w:t>Domicilio particular</w:t>
      </w:r>
      <w:r w:rsidR="001714D5">
        <w:rPr>
          <w:rFonts w:ascii="Palatino Linotype" w:hAnsi="Palatino Linotype" w:cs="Arial"/>
        </w:rPr>
        <w:t xml:space="preserve">, </w:t>
      </w:r>
      <w:r w:rsidR="001714D5" w:rsidRPr="00957724">
        <w:rPr>
          <w:rFonts w:ascii="Palatino Linotype" w:hAnsi="Palatino Linotype" w:cs="Arial"/>
        </w:rPr>
        <w:t>C.P.</w:t>
      </w:r>
      <w:r w:rsidR="001714D5">
        <w:rPr>
          <w:rFonts w:ascii="Palatino Linotype" w:hAnsi="Palatino Linotype" w:cs="Arial"/>
        </w:rPr>
        <w:t xml:space="preserve">, </w:t>
      </w:r>
      <w:r w:rsidR="001714D5" w:rsidRPr="00957724">
        <w:rPr>
          <w:rFonts w:ascii="Palatino Linotype" w:hAnsi="Palatino Linotype" w:cs="Arial"/>
        </w:rPr>
        <w:t>Colonia</w:t>
      </w:r>
      <w:r w:rsidR="001714D5">
        <w:rPr>
          <w:rFonts w:ascii="Palatino Linotype" w:hAnsi="Palatino Linotype" w:cs="Arial"/>
        </w:rPr>
        <w:t>, F</w:t>
      </w:r>
      <w:r w:rsidR="001714D5" w:rsidRPr="00957724">
        <w:rPr>
          <w:rFonts w:ascii="Palatino Linotype" w:hAnsi="Palatino Linotype" w:cs="Arial"/>
        </w:rPr>
        <w:t>echa de nacimiento</w:t>
      </w:r>
      <w:r w:rsidR="001714D5">
        <w:rPr>
          <w:rFonts w:ascii="Palatino Linotype" w:hAnsi="Palatino Linotype" w:cs="Arial"/>
        </w:rPr>
        <w:t xml:space="preserve">, </w:t>
      </w:r>
      <w:r w:rsidR="001714D5" w:rsidRPr="00957724">
        <w:rPr>
          <w:rFonts w:ascii="Palatino Linotype" w:hAnsi="Palatino Linotype" w:cs="Arial"/>
        </w:rPr>
        <w:lastRenderedPageBreak/>
        <w:t>Estado civil</w:t>
      </w:r>
      <w:r w:rsidR="001714D5">
        <w:rPr>
          <w:rFonts w:ascii="Palatino Linotype" w:hAnsi="Palatino Linotype" w:cs="Arial"/>
        </w:rPr>
        <w:t xml:space="preserve">, </w:t>
      </w:r>
      <w:r w:rsidR="001714D5" w:rsidRPr="00957724">
        <w:rPr>
          <w:rFonts w:ascii="Palatino Linotype" w:hAnsi="Palatino Linotype" w:cs="Arial"/>
        </w:rPr>
        <w:t>Municipio</w:t>
      </w:r>
      <w:r w:rsidR="001714D5">
        <w:rPr>
          <w:rFonts w:ascii="Palatino Linotype" w:hAnsi="Palatino Linotype" w:cs="Arial"/>
        </w:rPr>
        <w:t xml:space="preserve">, </w:t>
      </w:r>
      <w:r w:rsidR="001714D5" w:rsidRPr="00957724">
        <w:rPr>
          <w:rFonts w:ascii="Palatino Linotype" w:hAnsi="Palatino Linotype" w:cs="Arial"/>
        </w:rPr>
        <w:t>Entidad de nacimiento</w:t>
      </w:r>
      <w:r w:rsidR="001714D5">
        <w:rPr>
          <w:rFonts w:ascii="Palatino Linotype" w:hAnsi="Palatino Linotype" w:cs="Arial"/>
        </w:rPr>
        <w:t xml:space="preserve">, </w:t>
      </w:r>
      <w:r w:rsidR="001714D5" w:rsidRPr="00957724">
        <w:rPr>
          <w:rFonts w:ascii="Palatino Linotype" w:hAnsi="Palatino Linotype" w:cs="Arial"/>
        </w:rPr>
        <w:t>Clave de servidor público</w:t>
      </w:r>
      <w:r w:rsidR="001714D5">
        <w:rPr>
          <w:rFonts w:ascii="Palatino Linotype" w:hAnsi="Palatino Linotype" w:cs="Arial"/>
        </w:rPr>
        <w:t xml:space="preserve">, </w:t>
      </w:r>
      <w:r w:rsidR="001714D5" w:rsidRPr="00957724">
        <w:rPr>
          <w:rFonts w:ascii="Palatino Linotype" w:hAnsi="Palatino Linotype" w:cs="Arial"/>
        </w:rPr>
        <w:t>Clave de ISSEMYM</w:t>
      </w:r>
      <w:r w:rsidR="001714D5">
        <w:rPr>
          <w:rFonts w:ascii="Palatino Linotype" w:hAnsi="Palatino Linotype" w:cs="Arial"/>
        </w:rPr>
        <w:t xml:space="preserve"> y </w:t>
      </w:r>
      <w:r w:rsidR="001714D5" w:rsidRPr="00957724">
        <w:rPr>
          <w:rFonts w:ascii="Palatino Linotype" w:hAnsi="Palatino Linotype" w:cs="Arial"/>
        </w:rPr>
        <w:t>Nombres</w:t>
      </w:r>
      <w:r w:rsidR="001714D5">
        <w:rPr>
          <w:rFonts w:ascii="Palatino Linotype" w:hAnsi="Palatino Linotype" w:cs="Arial"/>
        </w:rPr>
        <w:t xml:space="preserve">, a través de la versión pública del FUMP, por considerar el Sujeto Obligado que </w:t>
      </w:r>
      <w:r w:rsidR="00997B8F">
        <w:rPr>
          <w:rFonts w:ascii="Palatino Linotype" w:hAnsi="Palatino Linotype" w:cs="Arial"/>
        </w:rPr>
        <w:t xml:space="preserve">éste documento </w:t>
      </w:r>
      <w:r w:rsidR="001714D5">
        <w:rPr>
          <w:rFonts w:ascii="Palatino Linotype" w:hAnsi="Palatino Linotype" w:cs="Arial"/>
        </w:rPr>
        <w:t xml:space="preserve">que contiene la información concerniente </w:t>
      </w:r>
      <w:r w:rsidR="00997B8F">
        <w:rPr>
          <w:rFonts w:ascii="Palatino Linotype" w:hAnsi="Palatino Linotype" w:cs="Arial"/>
        </w:rPr>
        <w:t>a las altas y bajas de los Servidores P</w:t>
      </w:r>
      <w:r w:rsidR="00AB4201">
        <w:rPr>
          <w:rFonts w:ascii="Palatino Linotype" w:hAnsi="Palatino Linotype" w:cs="Arial"/>
        </w:rPr>
        <w:t>úblicos,</w:t>
      </w:r>
      <w:r w:rsidR="00997B8F">
        <w:rPr>
          <w:rFonts w:ascii="Palatino Linotype" w:hAnsi="Palatino Linotype" w:cs="Arial"/>
        </w:rPr>
        <w:t xml:space="preserve"> </w:t>
      </w:r>
      <w:r w:rsidR="00A26A48" w:rsidRPr="009900DD">
        <w:rPr>
          <w:rFonts w:ascii="Palatino Linotype" w:hAnsi="Palatino Linotype" w:cs="Arial"/>
        </w:rPr>
        <w:t xml:space="preserve">se </w:t>
      </w:r>
      <w:r w:rsidR="00A26A48">
        <w:rPr>
          <w:rFonts w:ascii="Palatino Linotype" w:hAnsi="Palatino Linotype" w:cs="Arial"/>
        </w:rPr>
        <w:t xml:space="preserve">procede a analizar si </w:t>
      </w:r>
      <w:r w:rsidR="00AB4201">
        <w:rPr>
          <w:rFonts w:ascii="Palatino Linotype" w:hAnsi="Palatino Linotype" w:cs="Arial"/>
        </w:rPr>
        <w:t>ésta</w:t>
      </w:r>
      <w:r w:rsidR="00A26A48">
        <w:rPr>
          <w:rFonts w:ascii="Palatino Linotype" w:hAnsi="Palatino Linotype" w:cs="Arial"/>
        </w:rPr>
        <w:t>,</w:t>
      </w:r>
      <w:r w:rsidR="00A26A48" w:rsidRPr="009900DD">
        <w:rPr>
          <w:rFonts w:ascii="Palatino Linotype" w:hAnsi="Palatino Linotype" w:cs="Arial"/>
        </w:rPr>
        <w:t xml:space="preserve"> se ajusta a lo establecido por la Ley</w:t>
      </w:r>
      <w:r w:rsidR="00A26A48" w:rsidRPr="00A26A48">
        <w:rPr>
          <w:rFonts w:ascii="Palatino Linotype" w:hAnsi="Palatino Linotype" w:cs="Arial"/>
        </w:rPr>
        <w:t xml:space="preserve"> de Transparencia y Acceso a la Información Pública del Estado de México y Municipios, para la emisión de los respectivos acuerdos de </w:t>
      </w:r>
      <w:r w:rsidR="00AB4201">
        <w:rPr>
          <w:rFonts w:ascii="Palatino Linotype" w:hAnsi="Palatino Linotype" w:cs="Arial"/>
        </w:rPr>
        <w:t xml:space="preserve">clasificación de la </w:t>
      </w:r>
      <w:r w:rsidR="000337DA">
        <w:rPr>
          <w:rFonts w:ascii="Palatino Linotype" w:hAnsi="Palatino Linotype" w:cs="Arial"/>
        </w:rPr>
        <w:t>información:</w:t>
      </w:r>
    </w:p>
    <w:p w:rsidR="000337DA" w:rsidRDefault="000337DA" w:rsidP="000337D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Inicialmente es dable precisar que los artículos 12</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y 23 fracción, IV</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la Materia, establecen la obligación de transparentar toda la información pública que generen, recopilen, administren, manejen, procesen, archiven o conserven; así mismo señala como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de Desarrollo Urbano y Metropolitano.</w:t>
      </w:r>
    </w:p>
    <w:p w:rsidR="000337DA" w:rsidRDefault="000337DA" w:rsidP="000337D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existen excepciones al derecho de acceso a la información conforme a lo establecido en los artículos 3, </w:t>
      </w:r>
      <w:r w:rsidR="00386076">
        <w:rPr>
          <w:rFonts w:ascii="Palatino Linotype" w:eastAsia="Palatino Linotype" w:hAnsi="Palatino Linotype" w:cs="Palatino Linotype"/>
        </w:rPr>
        <w:t>fracciones</w:t>
      </w:r>
      <w:r>
        <w:rPr>
          <w:rFonts w:ascii="Palatino Linotype" w:eastAsia="Palatino Linotype" w:hAnsi="Palatino Linotype" w:cs="Palatino Linotype"/>
        </w:rPr>
        <w:t xml:space="preserve"> XX, XXI, XXXIV y XLV, 91, 122, 135, 140, 141 y 142 de la repetitiva Ley de Transparencia, los cuales establecen lo siguiente:</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Pr>
          <w:rFonts w:ascii="Palatino Linotype" w:eastAsia="Palatino Linotype" w:hAnsi="Palatino Linotype" w:cs="Palatino Linotype"/>
          <w:i/>
          <w:sz w:val="22"/>
          <w:szCs w:val="22"/>
        </w:rPr>
        <w:t>actualiza</w:t>
      </w:r>
      <w:proofErr w:type="spellEnd"/>
      <w:r>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0337DA" w:rsidRDefault="000337DA" w:rsidP="000337DA">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 </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147</w:t>
      </w:r>
      <w:r>
        <w:rPr>
          <w:rFonts w:ascii="Palatino Linotype" w:eastAsia="Palatino Linotype" w:hAnsi="Palatino Linotype" w:cs="Palatino Linotype"/>
          <w:i/>
          <w:sz w:val="22"/>
          <w:szCs w:val="22"/>
        </w:rPr>
        <w:t>. Para que los sujetos obligados puedan permitir el acceso a información confidencial requieren obtener el consentimiento de los particulares titulares de la información.</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rsidR="000337DA" w:rsidRDefault="000337DA" w:rsidP="000337DA">
      <w:pPr>
        <w:tabs>
          <w:tab w:val="left" w:pos="709"/>
        </w:tabs>
        <w:ind w:left="567" w:right="567"/>
        <w:jc w:val="both"/>
        <w:rPr>
          <w:rFonts w:ascii="Palatino Linotype" w:eastAsia="Palatino Linotype" w:hAnsi="Palatino Linotype" w:cs="Palatino Linotype"/>
          <w:i/>
          <w:sz w:val="22"/>
          <w:szCs w:val="22"/>
        </w:rPr>
      </w:pPr>
    </w:p>
    <w:p w:rsidR="000337DA" w:rsidRDefault="000337DA" w:rsidP="00033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0337DA" w:rsidRDefault="000337DA" w:rsidP="000337DA">
      <w:pPr>
        <w:spacing w:line="360" w:lineRule="auto"/>
        <w:jc w:val="both"/>
        <w:rPr>
          <w:rFonts w:ascii="Palatino Linotype" w:eastAsia="Palatino Linotype" w:hAnsi="Palatino Linotype" w:cs="Palatino Linotype"/>
        </w:rPr>
      </w:pPr>
    </w:p>
    <w:p w:rsidR="000337DA" w:rsidRDefault="000337DA" w:rsidP="00033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decir,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181755" w:rsidRDefault="00181755" w:rsidP="000337DA">
      <w:pPr>
        <w:spacing w:line="360" w:lineRule="auto"/>
        <w:jc w:val="both"/>
        <w:rPr>
          <w:rFonts w:ascii="Palatino Linotype" w:eastAsia="Palatino Linotype" w:hAnsi="Palatino Linotype" w:cs="Palatino Linotype"/>
        </w:rPr>
      </w:pPr>
    </w:p>
    <w:p w:rsidR="000337DA" w:rsidRDefault="000337DA" w:rsidP="00033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w:t>
      </w:r>
    </w:p>
    <w:p w:rsidR="000337DA" w:rsidRDefault="000337DA" w:rsidP="000337DA">
      <w:pPr>
        <w:spacing w:line="360" w:lineRule="auto"/>
        <w:jc w:val="both"/>
        <w:rPr>
          <w:rFonts w:ascii="Palatino Linotype" w:eastAsia="Palatino Linotype" w:hAnsi="Palatino Linotype" w:cs="Palatino Linotype"/>
        </w:rPr>
      </w:pPr>
    </w:p>
    <w:p w:rsidR="000337DA" w:rsidRDefault="000337DA" w:rsidP="000337D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0337DA" w:rsidRDefault="000337DA" w:rsidP="000337D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Área deberá remitir la solicitud, así como un escrito en el que </w:t>
      </w:r>
      <w:r>
        <w:rPr>
          <w:rFonts w:ascii="Palatino Linotype" w:eastAsia="Palatino Linotype" w:hAnsi="Palatino Linotype" w:cs="Palatino Linotype"/>
          <w:b/>
          <w:i/>
          <w:sz w:val="22"/>
          <w:szCs w:val="22"/>
        </w:rPr>
        <w:t>funde y motive la clasificación al Comité de Transparencia</w:t>
      </w:r>
      <w:r>
        <w:rPr>
          <w:rFonts w:ascii="Palatino Linotype" w:eastAsia="Palatino Linotype" w:hAnsi="Palatino Linotype" w:cs="Palatino Linotype"/>
          <w:i/>
          <w:sz w:val="22"/>
          <w:szCs w:val="22"/>
        </w:rPr>
        <w:t>, mismo que deberá resolver para:</w:t>
      </w:r>
    </w:p>
    <w:p w:rsidR="000337DA" w:rsidRDefault="000337DA" w:rsidP="000337D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b/>
          <w:i/>
          <w:sz w:val="22"/>
          <w:szCs w:val="22"/>
        </w:rPr>
        <w:t>) Confirmar la clasificación;</w:t>
      </w:r>
    </w:p>
    <w:p w:rsidR="000337DA" w:rsidRDefault="000337DA" w:rsidP="000337D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0337DA" w:rsidRDefault="000337DA" w:rsidP="000337D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0337DA" w:rsidRDefault="000337DA" w:rsidP="000337D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0337DA" w:rsidRDefault="000337DA" w:rsidP="000337DA">
      <w:pPr>
        <w:spacing w:line="360" w:lineRule="auto"/>
        <w:jc w:val="both"/>
        <w:rPr>
          <w:rFonts w:ascii="Palatino Linotype" w:eastAsia="Palatino Linotype" w:hAnsi="Palatino Linotype" w:cs="Palatino Linotype"/>
        </w:rPr>
      </w:pPr>
    </w:p>
    <w:p w:rsidR="000337DA" w:rsidRDefault="000337DA" w:rsidP="00033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Hechas estas precisiones, </w:t>
      </w:r>
      <w:r w:rsidR="008F324A">
        <w:rPr>
          <w:rFonts w:ascii="Palatino Linotype" w:eastAsia="Palatino Linotype" w:hAnsi="Palatino Linotype" w:cs="Palatino Linotype"/>
        </w:rPr>
        <w:t>se advierte que el acuerdo del Comité de T</w:t>
      </w:r>
      <w:r>
        <w:rPr>
          <w:rFonts w:ascii="Palatino Linotype" w:eastAsia="Palatino Linotype" w:hAnsi="Palatino Linotype" w:cs="Palatino Linotype"/>
        </w:rPr>
        <w:t xml:space="preserve">rasparencia carece fundamentación y motivación, por no especificar </w:t>
      </w:r>
      <w:r w:rsidR="008F324A">
        <w:rPr>
          <w:rFonts w:ascii="Palatino Linotype" w:eastAsia="Palatino Linotype" w:hAnsi="Palatino Linotype" w:cs="Palatino Linotype"/>
        </w:rPr>
        <w:t xml:space="preserve">de manera particular </w:t>
      </w:r>
      <w:r>
        <w:rPr>
          <w:rFonts w:ascii="Palatino Linotype" w:eastAsia="Palatino Linotype" w:hAnsi="Palatino Linotype" w:cs="Palatino Linotype"/>
        </w:rPr>
        <w:t xml:space="preserve">los motivos por los cuales testo los datos personales concernientes a la </w:t>
      </w:r>
      <w:r w:rsidRPr="00957724">
        <w:rPr>
          <w:rFonts w:ascii="Palatino Linotype" w:hAnsi="Palatino Linotype" w:cs="Arial"/>
        </w:rPr>
        <w:t>Secuencia</w:t>
      </w:r>
      <w:r>
        <w:rPr>
          <w:rFonts w:ascii="Palatino Linotype" w:hAnsi="Palatino Linotype" w:cs="Arial"/>
        </w:rPr>
        <w:t xml:space="preserve">, </w:t>
      </w:r>
      <w:r w:rsidRPr="00957724">
        <w:rPr>
          <w:rFonts w:ascii="Palatino Linotype" w:hAnsi="Palatino Linotype" w:cs="Arial"/>
        </w:rPr>
        <w:t>Folio</w:t>
      </w:r>
      <w:r>
        <w:rPr>
          <w:rFonts w:ascii="Palatino Linotype" w:hAnsi="Palatino Linotype" w:cs="Arial"/>
        </w:rPr>
        <w:t xml:space="preserve">, </w:t>
      </w:r>
      <w:r w:rsidRPr="00957724">
        <w:rPr>
          <w:rFonts w:ascii="Palatino Linotype" w:hAnsi="Palatino Linotype" w:cs="Arial"/>
        </w:rPr>
        <w:lastRenderedPageBreak/>
        <w:t>RFC</w:t>
      </w:r>
      <w:r>
        <w:rPr>
          <w:rFonts w:ascii="Palatino Linotype" w:hAnsi="Palatino Linotype" w:cs="Arial"/>
        </w:rPr>
        <w:t xml:space="preserve">, </w:t>
      </w:r>
      <w:r w:rsidRPr="00957724">
        <w:rPr>
          <w:rFonts w:ascii="Palatino Linotype" w:hAnsi="Palatino Linotype" w:cs="Arial"/>
        </w:rPr>
        <w:t>Domicilio particular</w:t>
      </w:r>
      <w:r>
        <w:rPr>
          <w:rFonts w:ascii="Palatino Linotype" w:hAnsi="Palatino Linotype" w:cs="Arial"/>
        </w:rPr>
        <w:t xml:space="preserve">, </w:t>
      </w:r>
      <w:r w:rsidRPr="00957724">
        <w:rPr>
          <w:rFonts w:ascii="Palatino Linotype" w:hAnsi="Palatino Linotype" w:cs="Arial"/>
        </w:rPr>
        <w:t>C.P.</w:t>
      </w:r>
      <w:r>
        <w:rPr>
          <w:rFonts w:ascii="Palatino Linotype" w:hAnsi="Palatino Linotype" w:cs="Arial"/>
        </w:rPr>
        <w:t xml:space="preserve">, </w:t>
      </w:r>
      <w:r w:rsidRPr="00957724">
        <w:rPr>
          <w:rFonts w:ascii="Palatino Linotype" w:hAnsi="Palatino Linotype" w:cs="Arial"/>
        </w:rPr>
        <w:t>Colonia</w:t>
      </w:r>
      <w:r>
        <w:rPr>
          <w:rFonts w:ascii="Palatino Linotype" w:hAnsi="Palatino Linotype" w:cs="Arial"/>
        </w:rPr>
        <w:t>, F</w:t>
      </w:r>
      <w:r w:rsidRPr="00957724">
        <w:rPr>
          <w:rFonts w:ascii="Palatino Linotype" w:hAnsi="Palatino Linotype" w:cs="Arial"/>
        </w:rPr>
        <w:t>echa de nacimiento</w:t>
      </w:r>
      <w:r>
        <w:rPr>
          <w:rFonts w:ascii="Palatino Linotype" w:hAnsi="Palatino Linotype" w:cs="Arial"/>
        </w:rPr>
        <w:t xml:space="preserve">, </w:t>
      </w:r>
      <w:r w:rsidRPr="00957724">
        <w:rPr>
          <w:rFonts w:ascii="Palatino Linotype" w:hAnsi="Palatino Linotype" w:cs="Arial"/>
        </w:rPr>
        <w:t>Estado civil</w:t>
      </w:r>
      <w:r>
        <w:rPr>
          <w:rFonts w:ascii="Palatino Linotype" w:hAnsi="Palatino Linotype" w:cs="Arial"/>
        </w:rPr>
        <w:t xml:space="preserve">, </w:t>
      </w:r>
      <w:r w:rsidRPr="00957724">
        <w:rPr>
          <w:rFonts w:ascii="Palatino Linotype" w:hAnsi="Palatino Linotype" w:cs="Arial"/>
        </w:rPr>
        <w:t>Municipio</w:t>
      </w:r>
      <w:r>
        <w:rPr>
          <w:rFonts w:ascii="Palatino Linotype" w:hAnsi="Palatino Linotype" w:cs="Arial"/>
        </w:rPr>
        <w:t xml:space="preserve">, </w:t>
      </w:r>
      <w:r w:rsidRPr="00957724">
        <w:rPr>
          <w:rFonts w:ascii="Palatino Linotype" w:hAnsi="Palatino Linotype" w:cs="Arial"/>
        </w:rPr>
        <w:t>Entidad de nacimiento</w:t>
      </w:r>
      <w:r>
        <w:rPr>
          <w:rFonts w:ascii="Palatino Linotype" w:hAnsi="Palatino Linotype" w:cs="Arial"/>
        </w:rPr>
        <w:t xml:space="preserve">, </w:t>
      </w:r>
      <w:r w:rsidRPr="00957724">
        <w:rPr>
          <w:rFonts w:ascii="Palatino Linotype" w:hAnsi="Palatino Linotype" w:cs="Arial"/>
        </w:rPr>
        <w:t>Clave de servidor público</w:t>
      </w:r>
      <w:r>
        <w:rPr>
          <w:rFonts w:ascii="Palatino Linotype" w:hAnsi="Palatino Linotype" w:cs="Arial"/>
        </w:rPr>
        <w:t xml:space="preserve">, </w:t>
      </w:r>
      <w:r w:rsidRPr="00957724">
        <w:rPr>
          <w:rFonts w:ascii="Palatino Linotype" w:hAnsi="Palatino Linotype" w:cs="Arial"/>
        </w:rPr>
        <w:t>Clave de ISSEMYM</w:t>
      </w:r>
      <w:r>
        <w:rPr>
          <w:rFonts w:ascii="Palatino Linotype" w:hAnsi="Palatino Linotype" w:cs="Arial"/>
        </w:rPr>
        <w:t xml:space="preserve"> y </w:t>
      </w:r>
      <w:r w:rsidRPr="00957724">
        <w:rPr>
          <w:rFonts w:ascii="Palatino Linotype" w:hAnsi="Palatino Linotype" w:cs="Arial"/>
        </w:rPr>
        <w:t>Nombres</w:t>
      </w:r>
      <w:r>
        <w:rPr>
          <w:rFonts w:ascii="Palatino Linotype" w:hAnsi="Palatino Linotype" w:cs="Arial"/>
        </w:rPr>
        <w:t xml:space="preserve"> del documento denominado FUMP</w:t>
      </w:r>
      <w:r>
        <w:rPr>
          <w:rFonts w:ascii="Palatino Linotype" w:eastAsia="Palatino Linotype" w:hAnsi="Palatino Linotype" w:cs="Palatino Linotype"/>
        </w:rPr>
        <w:t xml:space="preserve">, máxime que de dicho documento se aprecian datos personales que no fueron </w:t>
      </w:r>
      <w:r w:rsidR="00386076">
        <w:rPr>
          <w:rFonts w:ascii="Palatino Linotype" w:eastAsia="Palatino Linotype" w:hAnsi="Palatino Linotype" w:cs="Palatino Linotype"/>
        </w:rPr>
        <w:t>considerados</w:t>
      </w:r>
      <w:r w:rsidR="008F324A">
        <w:rPr>
          <w:rFonts w:ascii="Palatino Linotype" w:eastAsia="Palatino Linotype" w:hAnsi="Palatino Linotype" w:cs="Palatino Linotype"/>
        </w:rPr>
        <w:t xml:space="preserve"> por el Comité de Transparencia para su debida protección, lo anterior es así, </w:t>
      </w:r>
      <w:r>
        <w:rPr>
          <w:rFonts w:ascii="Palatino Linotype" w:eastAsia="Palatino Linotype" w:hAnsi="Palatino Linotype" w:cs="Palatino Linotype"/>
        </w:rPr>
        <w:t xml:space="preserve">toda vez que el Comité de Transparencia solo se enfoca </w:t>
      </w:r>
      <w:r w:rsidR="008F324A">
        <w:rPr>
          <w:rFonts w:ascii="Palatino Linotype" w:eastAsia="Palatino Linotype" w:hAnsi="Palatino Linotype" w:cs="Palatino Linotype"/>
        </w:rPr>
        <w:t xml:space="preserve">a fundamentar su acuerdo en ordenamientos legales generales y que no encuadran a la hipótesis señalada para la emisión de los </w:t>
      </w:r>
      <w:r w:rsidR="008F324A" w:rsidRPr="00A26A48">
        <w:rPr>
          <w:rFonts w:ascii="Palatino Linotype" w:hAnsi="Palatino Linotype" w:cs="Arial"/>
        </w:rPr>
        <w:t xml:space="preserve">acuerdos de </w:t>
      </w:r>
      <w:r w:rsidR="008F324A">
        <w:rPr>
          <w:rFonts w:ascii="Palatino Linotype" w:hAnsi="Palatino Linotype" w:cs="Arial"/>
        </w:rPr>
        <w:t>clasificación de la información</w:t>
      </w:r>
      <w:r w:rsidR="008F324A">
        <w:rPr>
          <w:rFonts w:ascii="Palatino Linotype" w:eastAsia="Palatino Linotype" w:hAnsi="Palatino Linotype" w:cs="Palatino Linotype"/>
        </w:rPr>
        <w:t xml:space="preserve"> como confidencial</w:t>
      </w:r>
      <w:r w:rsidR="005C2B9A">
        <w:rPr>
          <w:rFonts w:ascii="Palatino Linotype" w:eastAsia="Palatino Linotype" w:hAnsi="Palatino Linotype" w:cs="Palatino Linotype"/>
        </w:rPr>
        <w:t>;</w:t>
      </w:r>
      <w:r w:rsidR="008F324A">
        <w:rPr>
          <w:rFonts w:ascii="Palatino Linotype" w:eastAsia="Palatino Linotype" w:hAnsi="Palatino Linotype" w:cs="Palatino Linotype"/>
        </w:rPr>
        <w:t xml:space="preserve"> aunado a que vulnera el derecho de protección de datos de los servidores públicos</w:t>
      </w:r>
      <w:r w:rsidR="005C2B9A">
        <w:rPr>
          <w:rFonts w:ascii="Palatino Linotype" w:eastAsia="Palatino Linotype" w:hAnsi="Palatino Linotype" w:cs="Palatino Linotype"/>
        </w:rPr>
        <w:t xml:space="preserve"> inmersos en el documento en cuestión, por no consideran los datos personales que de ahí se desprenden y que no fueron tomados en cuenta en el acuerdo alusivo, por el Comité de Transparencia para su debida protección, </w:t>
      </w:r>
      <w:r>
        <w:rPr>
          <w:rFonts w:ascii="Palatino Linotype" w:eastAsia="Palatino Linotype" w:hAnsi="Palatino Linotype" w:cs="Palatino Linotype"/>
        </w:rPr>
        <w:t>siendo incongruente y creando con ello una incertidumbre jurídica, contraviniendo lo establecido por el artículo 9, fracción 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y 11 párrafo primero</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la ley de la Materia.</w:t>
      </w:r>
    </w:p>
    <w:p w:rsidR="000337DA" w:rsidRDefault="000337DA" w:rsidP="000337DA">
      <w:pPr>
        <w:spacing w:line="360" w:lineRule="auto"/>
        <w:jc w:val="both"/>
        <w:rPr>
          <w:rFonts w:ascii="Palatino Linotype" w:eastAsia="Palatino Linotype" w:hAnsi="Palatino Linotype" w:cs="Palatino Linotype"/>
        </w:rPr>
      </w:pPr>
    </w:p>
    <w:p w:rsidR="000337DA" w:rsidRDefault="000337DA" w:rsidP="000337D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se desestima el acuerdo del comité de transparencia del Su</w:t>
      </w:r>
      <w:r w:rsidR="005C2B9A">
        <w:rPr>
          <w:rFonts w:ascii="Palatino Linotype" w:eastAsia="Palatino Linotype" w:hAnsi="Palatino Linotype" w:cs="Palatino Linotype"/>
        </w:rPr>
        <w:t>jeto Obligado de fecha veinticuatro de septiembre</w:t>
      </w:r>
      <w:r>
        <w:rPr>
          <w:rFonts w:ascii="Palatino Linotype" w:eastAsia="Palatino Linotype" w:hAnsi="Palatino Linotype" w:cs="Palatino Linotype"/>
        </w:rPr>
        <w:t xml:space="preserve"> de la anualidad en curso por carecer de fundamentación y m</w:t>
      </w:r>
      <w:r w:rsidR="005C2B9A">
        <w:rPr>
          <w:rFonts w:ascii="Palatino Linotype" w:eastAsia="Palatino Linotype" w:hAnsi="Palatino Linotype" w:cs="Palatino Linotype"/>
        </w:rPr>
        <w:t>otivación la versión pública del documento denominado Formato Único</w:t>
      </w:r>
      <w:r w:rsidR="00821319">
        <w:rPr>
          <w:rFonts w:ascii="Palatino Linotype" w:eastAsia="Palatino Linotype" w:hAnsi="Palatino Linotype" w:cs="Palatino Linotype"/>
        </w:rPr>
        <w:t xml:space="preserve"> de Movimiento de Personal</w:t>
      </w:r>
      <w:r w:rsidR="005C2B9A">
        <w:rPr>
          <w:rFonts w:ascii="Palatino Linotype" w:eastAsia="Palatino Linotype" w:hAnsi="Palatino Linotype" w:cs="Palatino Linotype"/>
        </w:rPr>
        <w:t xml:space="preserve"> </w:t>
      </w:r>
      <w:r w:rsidR="00821319">
        <w:rPr>
          <w:rFonts w:ascii="Palatino Linotype" w:eastAsia="Palatino Linotype" w:hAnsi="Palatino Linotype" w:cs="Palatino Linotype"/>
        </w:rPr>
        <w:t>(</w:t>
      </w:r>
      <w:r w:rsidR="005C2B9A">
        <w:rPr>
          <w:rFonts w:ascii="Palatino Linotype" w:eastAsia="Palatino Linotype" w:hAnsi="Palatino Linotype" w:cs="Palatino Linotype"/>
        </w:rPr>
        <w:t>FUMP</w:t>
      </w:r>
      <w:r w:rsidR="00821319">
        <w:rPr>
          <w:rFonts w:ascii="Palatino Linotype" w:eastAsia="Palatino Linotype" w:hAnsi="Palatino Linotype" w:cs="Palatino Linotype"/>
        </w:rPr>
        <w:t>)</w:t>
      </w:r>
      <w:r w:rsidR="005C2B9A">
        <w:rPr>
          <w:rFonts w:ascii="Palatino Linotype" w:eastAsia="Palatino Linotype" w:hAnsi="Palatino Linotype" w:cs="Palatino Linotype"/>
        </w:rPr>
        <w:t xml:space="preserve"> </w:t>
      </w:r>
      <w:r w:rsidRPr="00386076">
        <w:rPr>
          <w:rFonts w:ascii="Palatino Linotype" w:eastAsia="Palatino Linotype" w:hAnsi="Palatino Linotype" w:cs="Palatino Linotype"/>
        </w:rPr>
        <w:t>y por consiguiente no se tiene por colmado el derecho de acceso a la información pública del particular</w:t>
      </w:r>
      <w:r w:rsidR="00821319" w:rsidRPr="00386076">
        <w:rPr>
          <w:rFonts w:ascii="Palatino Linotype" w:eastAsia="Palatino Linotype" w:hAnsi="Palatino Linotype" w:cs="Palatino Linotype"/>
        </w:rPr>
        <w:t>;</w:t>
      </w:r>
      <w:r w:rsidRPr="00386076">
        <w:rPr>
          <w:rFonts w:ascii="Palatino Linotype" w:eastAsia="Palatino Linotype" w:hAnsi="Palatino Linotype" w:cs="Palatino Linotype"/>
        </w:rPr>
        <w:t xml:space="preserve"> razón por</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la cual es dable ordenar al Sujeto Obligado </w:t>
      </w:r>
      <w:r w:rsidR="00821319">
        <w:rPr>
          <w:rFonts w:ascii="Palatino Linotype" w:eastAsia="Palatino Linotype" w:hAnsi="Palatino Linotype" w:cs="Palatino Linotype"/>
        </w:rPr>
        <w:t xml:space="preserve">emita un nuevo acuerdo de clasificación de la </w:t>
      </w:r>
      <w:r w:rsidR="00821319" w:rsidRPr="00386076">
        <w:rPr>
          <w:rFonts w:ascii="Palatino Linotype" w:eastAsia="Palatino Linotype" w:hAnsi="Palatino Linotype" w:cs="Palatino Linotype"/>
        </w:rPr>
        <w:t>información</w:t>
      </w:r>
      <w:r w:rsidR="00181755" w:rsidRPr="00386076">
        <w:rPr>
          <w:rFonts w:ascii="Palatino Linotype" w:eastAsia="Palatino Linotype" w:hAnsi="Palatino Linotype" w:cs="Palatino Linotype"/>
        </w:rPr>
        <w:t xml:space="preserve"> a través </w:t>
      </w:r>
      <w:r w:rsidR="009F00A5" w:rsidRPr="00386076">
        <w:rPr>
          <w:rFonts w:ascii="Palatino Linotype" w:eastAsia="Palatino Linotype" w:hAnsi="Palatino Linotype" w:cs="Palatino Linotype"/>
        </w:rPr>
        <w:t xml:space="preserve">del cual se apruebe la versión pública </w:t>
      </w:r>
      <w:r w:rsidR="00821319" w:rsidRPr="00386076">
        <w:rPr>
          <w:rFonts w:ascii="Palatino Linotype" w:eastAsia="Palatino Linotype" w:hAnsi="Palatino Linotype" w:cs="Palatino Linotype"/>
        </w:rPr>
        <w:t>del documento en donde conste</w:t>
      </w:r>
      <w:r w:rsidR="00181755" w:rsidRPr="00386076">
        <w:rPr>
          <w:rFonts w:ascii="Palatino Linotype" w:eastAsia="Palatino Linotype" w:hAnsi="Palatino Linotype" w:cs="Palatino Linotype"/>
        </w:rPr>
        <w:t>n</w:t>
      </w:r>
      <w:r w:rsidR="00821319" w:rsidRPr="00386076">
        <w:rPr>
          <w:rFonts w:ascii="Palatino Linotype" w:eastAsia="Palatino Linotype" w:hAnsi="Palatino Linotype" w:cs="Palatino Linotype"/>
        </w:rPr>
        <w:t xml:space="preserve"> las bajas y altas con nombre de los servidores públicos del </w:t>
      </w:r>
      <w:r w:rsidR="009F00A5" w:rsidRPr="00386076">
        <w:rPr>
          <w:rFonts w:ascii="Palatino Linotype" w:eastAsia="Palatino Linotype" w:hAnsi="Palatino Linotype" w:cs="Palatino Linotype"/>
        </w:rPr>
        <w:t>primero de enero al cuatro de septiembre del dos mil dieciocho,</w:t>
      </w:r>
      <w:r w:rsidR="009F00A5">
        <w:rPr>
          <w:rFonts w:ascii="Palatino Linotype" w:eastAsia="Palatino Linotype" w:hAnsi="Palatino Linotype" w:cs="Palatino Linotype"/>
        </w:rPr>
        <w:t xml:space="preserve"> debidamente fundado y motivado</w:t>
      </w:r>
      <w:r>
        <w:rPr>
          <w:rFonts w:ascii="Palatino Linotype" w:eastAsia="Palatino Linotype" w:hAnsi="Palatino Linotype" w:cs="Palatino Linotype"/>
        </w:rPr>
        <w:t>, precisando los motivos o razones por los cuales llevaron a testar cada apartado.</w:t>
      </w:r>
    </w:p>
    <w:p w:rsidR="00AB4201" w:rsidRDefault="00AB4201" w:rsidP="00EA040E">
      <w:pPr>
        <w:spacing w:line="360" w:lineRule="auto"/>
        <w:ind w:right="-93"/>
        <w:jc w:val="both"/>
        <w:rPr>
          <w:rFonts w:ascii="Palatino Linotype" w:hAnsi="Palatino Linotype" w:cs="Arial"/>
        </w:rPr>
      </w:pPr>
    </w:p>
    <w:p w:rsidR="00945457" w:rsidRDefault="00945457" w:rsidP="00777D38">
      <w:pPr>
        <w:spacing w:before="240" w:after="240" w:line="360" w:lineRule="auto"/>
        <w:ind w:right="49"/>
        <w:contextualSpacing/>
        <w:jc w:val="both"/>
        <w:rPr>
          <w:rFonts w:ascii="Palatino Linotype" w:hAnsi="Palatino Linotype"/>
        </w:rPr>
      </w:pPr>
      <w:r>
        <w:rPr>
          <w:rFonts w:ascii="Palatino Linotype" w:hAnsi="Palatino Linotype"/>
        </w:rPr>
        <w:t>Además, no pasa desapercibido para éste dictaminador que el Sujeto Obligado en Informe Justificado, le ofrece al recurrente una vía alterna para consulta, siendo esta la consulta física de la información, proporcionándole el domicilio, días y horas para su consulta, para el caso de que el r</w:t>
      </w:r>
      <w:r w:rsidR="00386076">
        <w:rPr>
          <w:rFonts w:ascii="Palatino Linotype" w:hAnsi="Palatino Linotype"/>
        </w:rPr>
        <w:t>ecurrente no quiera pagar el co</w:t>
      </w:r>
      <w:r>
        <w:rPr>
          <w:rFonts w:ascii="Palatino Linotype" w:hAnsi="Palatino Linotype"/>
        </w:rPr>
        <w:t>sto por el escaneo y digitalización de las 126 hojas de los Formatos Únicos de Movimientos de Personal que contiene las bajas y altas con nombre de los servidores públicos; lo cual resulta improcedente en atención a que el Sujeto Obligado no cumplió con los establecido por el artículo 164 de la Ley de la Materia, que establece:</w:t>
      </w:r>
    </w:p>
    <w:p w:rsidR="00945457" w:rsidRDefault="00945457" w:rsidP="00777D38">
      <w:pPr>
        <w:spacing w:before="240" w:after="240" w:line="360" w:lineRule="auto"/>
        <w:ind w:right="49"/>
        <w:contextualSpacing/>
        <w:jc w:val="both"/>
        <w:rPr>
          <w:rFonts w:ascii="Palatino Linotype" w:hAnsi="Palatino Linotype"/>
        </w:rPr>
      </w:pPr>
    </w:p>
    <w:p w:rsidR="00945457" w:rsidRPr="00945457" w:rsidRDefault="00945457" w:rsidP="00945457">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945457">
        <w:rPr>
          <w:rFonts w:ascii="Palatino Linotype" w:hAnsi="Palatino Linotype"/>
          <w:i/>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777D38" w:rsidRDefault="00945457" w:rsidP="00945457">
      <w:pPr>
        <w:spacing w:before="240" w:after="240"/>
        <w:ind w:left="567" w:right="616"/>
        <w:contextualSpacing/>
        <w:jc w:val="both"/>
        <w:rPr>
          <w:rFonts w:ascii="Palatino Linotype" w:hAnsi="Palatino Linotype"/>
          <w:i/>
          <w:sz w:val="22"/>
          <w:szCs w:val="22"/>
        </w:rPr>
      </w:pPr>
      <w:r w:rsidRPr="00945457">
        <w:rPr>
          <w:rFonts w:ascii="Palatino Linotype" w:hAnsi="Palatino Linotype"/>
          <w:i/>
          <w:sz w:val="22"/>
          <w:szCs w:val="22"/>
        </w:rPr>
        <w:t>En cualquier caso, se deberá fundar y motivar la necesidad de ofrecer otras modalidades.</w:t>
      </w:r>
      <w:r>
        <w:rPr>
          <w:rFonts w:ascii="Palatino Linotype" w:hAnsi="Palatino Linotype"/>
          <w:i/>
          <w:sz w:val="22"/>
          <w:szCs w:val="22"/>
        </w:rPr>
        <w:t>”(Sic)</w:t>
      </w:r>
    </w:p>
    <w:p w:rsidR="00945457" w:rsidRPr="00945457" w:rsidRDefault="00945457" w:rsidP="00945457">
      <w:pPr>
        <w:spacing w:before="240" w:after="240"/>
        <w:ind w:left="567" w:right="616"/>
        <w:contextualSpacing/>
        <w:jc w:val="both"/>
        <w:rPr>
          <w:rFonts w:ascii="Palatino Linotype" w:hAnsi="Palatino Linotype"/>
          <w:i/>
          <w:sz w:val="22"/>
          <w:szCs w:val="22"/>
        </w:rPr>
      </w:pPr>
    </w:p>
    <w:p w:rsidR="00945457" w:rsidRDefault="00AD1F1D" w:rsidP="00777D38">
      <w:pPr>
        <w:spacing w:before="240" w:after="240" w:line="360" w:lineRule="auto"/>
        <w:ind w:right="49"/>
        <w:contextualSpacing/>
        <w:jc w:val="both"/>
        <w:rPr>
          <w:rFonts w:ascii="Palatino Linotype" w:hAnsi="Palatino Linotype"/>
        </w:rPr>
      </w:pPr>
      <w:r>
        <w:rPr>
          <w:rFonts w:ascii="Palatino Linotype" w:hAnsi="Palatino Linotype"/>
        </w:rPr>
        <w:t xml:space="preserve">Esto es, que el Sujeto Obligado debió fundamentar y motivar el cambio de vía a la señalada por la solicitante, lo que no sucedió así; máxime que la cantidad de hojas con las que pretende el Sujeto Obligado colmar el derecho de acceso a la información del particular no excede las capacidades técnicas del SAIMEX, por lo tanto, la </w:t>
      </w:r>
      <w:r>
        <w:rPr>
          <w:rFonts w:ascii="Palatino Linotype" w:hAnsi="Palatino Linotype"/>
        </w:rPr>
        <w:lastRenderedPageBreak/>
        <w:t>entrega de la información deberá ser a través de la modalidad adoptada por la solicitante.</w:t>
      </w:r>
    </w:p>
    <w:p w:rsidR="00FE56B6" w:rsidRPr="000818BF" w:rsidRDefault="00FE56B6" w:rsidP="00FE56B6">
      <w:pPr>
        <w:shd w:val="clear" w:color="auto" w:fill="FFFFFF"/>
        <w:spacing w:before="240" w:after="240" w:line="360" w:lineRule="auto"/>
        <w:ind w:right="51"/>
        <w:jc w:val="both"/>
        <w:rPr>
          <w:rFonts w:ascii="Palatino Linotype" w:hAnsi="Palatino Linotype"/>
          <w:lang w:val="es-MX" w:eastAsia="es-MX"/>
        </w:rPr>
      </w:pPr>
      <w:r w:rsidRPr="00FE56B6">
        <w:rPr>
          <w:rFonts w:ascii="Palatino Linotype" w:hAnsi="Palatino Linotype"/>
          <w:b/>
          <w:lang w:eastAsia="en-US"/>
        </w:rPr>
        <w:t>Quinto</w:t>
      </w:r>
      <w:r>
        <w:rPr>
          <w:rFonts w:ascii="Palatino Linotype" w:hAnsi="Palatino Linotype"/>
          <w:lang w:eastAsia="en-US"/>
        </w:rPr>
        <w:t xml:space="preserve">. </w:t>
      </w:r>
      <w:r w:rsidRPr="000818BF">
        <w:rPr>
          <w:rFonts w:ascii="Palatino Linotype" w:hAnsi="Palatino Linotype"/>
          <w:b/>
          <w:lang w:eastAsia="es-MX"/>
        </w:rPr>
        <w:t xml:space="preserve">Versión Pública. </w:t>
      </w:r>
      <w:r w:rsidRPr="000818BF">
        <w:rPr>
          <w:rFonts w:ascii="Palatino Linotype" w:hAnsi="Palatino Linotype"/>
          <w:lang w:eastAsia="es-MX"/>
        </w:rPr>
        <w:t>Co</w:t>
      </w:r>
      <w:r>
        <w:rPr>
          <w:rFonts w:ascii="Palatino Linotype" w:hAnsi="Palatino Linotype"/>
          <w:lang w:eastAsia="es-MX"/>
        </w:rPr>
        <w:t xml:space="preserve">mo fue debidamente apuntado, el </w:t>
      </w:r>
      <w:r w:rsidRPr="000818BF">
        <w:rPr>
          <w:rFonts w:ascii="Palatino Linotype" w:hAnsi="Palatino Linotype"/>
          <w:bCs/>
          <w:lang w:eastAsia="es-MX"/>
        </w:rPr>
        <w:t>Sujeto Obligado</w:t>
      </w:r>
      <w:r>
        <w:rPr>
          <w:rFonts w:ascii="Palatino Linotype" w:hAnsi="Palatino Linotype"/>
          <w:lang w:eastAsia="es-MX"/>
        </w:rPr>
        <w:t xml:space="preserve"> </w:t>
      </w:r>
      <w:r w:rsidRPr="000818BF">
        <w:rPr>
          <w:rFonts w:ascii="Palatino Linotype" w:hAnsi="Palatino Linotype"/>
          <w:lang w:eastAsia="es-MX"/>
        </w:rPr>
        <w:t xml:space="preserve">debe satisfacer la solicitud de acceso a la información; sin embargo, dada la naturaleza </w:t>
      </w:r>
      <w:r w:rsidRPr="000818BF">
        <w:rPr>
          <w:rFonts w:ascii="Palatino Linotype" w:hAnsi="Palatino Linotype" w:cs="Arial"/>
        </w:rPr>
        <w:t>de la información de la cual se ordena su entrega</w:t>
      </w:r>
      <w:r w:rsidRPr="000818BF">
        <w:rPr>
          <w:rFonts w:ascii="Palatino Linotype" w:hAnsi="Palatino Linotype" w:cs="Arial"/>
          <w:lang w:eastAsia="es-MX"/>
        </w:rPr>
        <w:t xml:space="preserve">, </w:t>
      </w:r>
      <w:r w:rsidRPr="000818BF">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FE56B6" w:rsidRPr="000818BF" w:rsidRDefault="00FE56B6" w:rsidP="00FE56B6">
      <w:pPr>
        <w:shd w:val="clear" w:color="auto" w:fill="FFFFFF"/>
        <w:spacing w:before="240" w:after="240" w:line="360" w:lineRule="auto"/>
        <w:ind w:right="51"/>
        <w:jc w:val="both"/>
        <w:rPr>
          <w:rFonts w:ascii="Palatino Linotype" w:hAnsi="Palatino Linotype"/>
          <w:lang w:eastAsia="es-MX"/>
        </w:rPr>
      </w:pPr>
      <w:r w:rsidRPr="000818BF">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FE56B6" w:rsidRDefault="00FE56B6" w:rsidP="00FE56B6">
      <w:pPr>
        <w:shd w:val="clear" w:color="auto" w:fill="FFFFFF"/>
        <w:spacing w:before="240" w:after="240" w:line="360" w:lineRule="auto"/>
        <w:ind w:right="51"/>
        <w:jc w:val="both"/>
        <w:rPr>
          <w:rFonts w:ascii="Palatino Linotype" w:hAnsi="Palatino Linotype"/>
          <w:lang w:eastAsia="es-MX"/>
        </w:rPr>
      </w:pPr>
      <w:r w:rsidRPr="000818BF">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E56B6" w:rsidRPr="000818BF" w:rsidRDefault="00FE56B6" w:rsidP="00FE56B6">
      <w:pPr>
        <w:shd w:val="clear" w:color="auto" w:fill="FFFFFF"/>
        <w:spacing w:before="240" w:after="240" w:line="360" w:lineRule="auto"/>
        <w:ind w:right="51"/>
        <w:jc w:val="both"/>
        <w:rPr>
          <w:rFonts w:ascii="Palatino Linotype" w:hAnsi="Palatino Linotype"/>
          <w:lang w:val="es-MX" w:eastAsia="es-MX"/>
        </w:rPr>
      </w:pPr>
      <w:r w:rsidRPr="000818BF">
        <w:rPr>
          <w:rFonts w:ascii="Palatino Linotype" w:hAnsi="Palatino Linotype"/>
          <w:lang w:eastAsia="es-MX"/>
        </w:rPr>
        <w:t>Al respecto, los artículos 3, fracciones IX, XX, XXI, XXXII, XLV; 6, 49 fracción VIII, 91, 137, 143</w:t>
      </w:r>
      <w:r w:rsidR="00AD1F1D">
        <w:rPr>
          <w:rFonts w:ascii="Palatino Linotype" w:hAnsi="Palatino Linotype"/>
          <w:lang w:eastAsia="es-MX"/>
        </w:rPr>
        <w:t>,</w:t>
      </w:r>
      <w:r w:rsidRPr="000818BF">
        <w:rPr>
          <w:rFonts w:ascii="Palatino Linotype" w:hAnsi="Palatino Linotype"/>
          <w:lang w:eastAsia="es-MX"/>
        </w:rPr>
        <w:t xml:space="preserve"> </w:t>
      </w:r>
      <w:r w:rsidR="00235A8C">
        <w:rPr>
          <w:rFonts w:ascii="Palatino Linotype" w:hAnsi="Palatino Linotype"/>
          <w:lang w:eastAsia="es-MX"/>
        </w:rPr>
        <w:t>fracción</w:t>
      </w:r>
      <w:r w:rsidRPr="000818BF">
        <w:rPr>
          <w:rFonts w:ascii="Palatino Linotype" w:hAnsi="Palatino Linotype"/>
          <w:lang w:eastAsia="es-MX"/>
        </w:rPr>
        <w:t xml:space="preserve"> I, de la Ley de Transparencia y Acceso a la Información Pública del Estado de México y Municipios vigente establecen:</w:t>
      </w:r>
    </w:p>
    <w:p w:rsidR="00FE56B6" w:rsidRPr="000818BF" w:rsidRDefault="00FE56B6" w:rsidP="00FE56B6">
      <w:pPr>
        <w:shd w:val="clear" w:color="auto" w:fill="FFFFFF"/>
        <w:spacing w:before="240" w:after="240"/>
        <w:ind w:left="851" w:right="900"/>
        <w:jc w:val="both"/>
        <w:rPr>
          <w:rFonts w:ascii="Palatino Linotype" w:hAnsi="Palatino Linotype"/>
          <w:b/>
          <w:bCs/>
          <w:i/>
          <w:iCs/>
          <w:sz w:val="22"/>
          <w:szCs w:val="22"/>
          <w:lang w:eastAsia="es-MX"/>
        </w:rPr>
      </w:pPr>
      <w:r w:rsidRPr="000818BF">
        <w:rPr>
          <w:rFonts w:ascii="Palatino Linotype" w:hAnsi="Palatino Linotype"/>
          <w:b/>
          <w:bCs/>
          <w:i/>
          <w:iCs/>
          <w:sz w:val="22"/>
          <w:szCs w:val="22"/>
          <w:lang w:eastAsia="es-MX"/>
        </w:rPr>
        <w:t>“Artículo 3. Para los efectos de la presente Ley se entenderá por:</w:t>
      </w:r>
    </w:p>
    <w:p w:rsidR="00FE56B6" w:rsidRPr="000818BF" w:rsidRDefault="00FE56B6" w:rsidP="00FE56B6">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lastRenderedPageBreak/>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IX. Datos personales:</w:t>
      </w:r>
      <w:r w:rsidRPr="000818BF">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FE56B6" w:rsidRPr="000818BF" w:rsidRDefault="00FE56B6" w:rsidP="00FE56B6">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 Información clasificada:</w:t>
      </w:r>
      <w:r w:rsidRPr="000818BF">
        <w:rPr>
          <w:rFonts w:ascii="Palatino Linotype" w:hAnsi="Palatino Linotype"/>
          <w:i/>
          <w:iCs/>
          <w:sz w:val="22"/>
          <w:szCs w:val="22"/>
          <w:lang w:eastAsia="es-MX"/>
        </w:rPr>
        <w:t> Aquella considerada por la presente Ley como reservada o confidencial;</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XXI. Información confidencial:</w:t>
      </w:r>
      <w:r w:rsidRPr="000818BF">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E56B6" w:rsidRPr="000818BF" w:rsidRDefault="00FE56B6" w:rsidP="00FE56B6">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XXXII. Protección de Datos Personales:</w:t>
      </w:r>
      <w:r w:rsidRPr="000818BF">
        <w:rPr>
          <w:rFonts w:ascii="Palatino Linotype" w:hAnsi="Palatino Linotype"/>
          <w:i/>
          <w:iCs/>
          <w:sz w:val="22"/>
          <w:szCs w:val="22"/>
          <w:lang w:eastAsia="es-MX"/>
        </w:rPr>
        <w:t> Derecho humano que tutela la privacidad de datos personales en poder de los sujetos obligados y sujetos particulares;</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XLV. Versión pública</w:t>
      </w:r>
      <w:r w:rsidRPr="000818BF">
        <w:rPr>
          <w:rFonts w:ascii="Palatino Linotype" w:hAnsi="Palatino Linotype"/>
          <w:i/>
          <w:iCs/>
          <w:sz w:val="22"/>
          <w:szCs w:val="22"/>
          <w:lang w:eastAsia="es-MX"/>
        </w:rPr>
        <w:t>: Documento en el que se elimine, suprime o borra la información clasificada como reservada o confidencial para permitir su acceso.</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Artículo 6.</w:t>
      </w:r>
      <w:r>
        <w:rPr>
          <w:rFonts w:ascii="Palatino Linotype" w:hAnsi="Palatino Linotype"/>
          <w:i/>
          <w:iCs/>
          <w:sz w:val="22"/>
          <w:szCs w:val="22"/>
          <w:lang w:eastAsia="es-MX"/>
        </w:rPr>
        <w:t xml:space="preserve"> </w:t>
      </w:r>
      <w:r w:rsidRPr="000818BF">
        <w:rPr>
          <w:rFonts w:ascii="Palatino Linotype" w:hAnsi="Palatino Linotype"/>
          <w:i/>
          <w:iCs/>
          <w:sz w:val="22"/>
          <w:szCs w:val="22"/>
          <w:lang w:eastAsia="es-MX"/>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Artículo 49.</w:t>
      </w:r>
      <w:r>
        <w:rPr>
          <w:rFonts w:ascii="Palatino Linotype" w:hAnsi="Palatino Linotype"/>
          <w:i/>
          <w:iCs/>
          <w:sz w:val="22"/>
          <w:szCs w:val="22"/>
          <w:lang w:eastAsia="es-MX"/>
        </w:rPr>
        <w:t xml:space="preserve"> </w:t>
      </w:r>
      <w:r w:rsidRPr="000818BF">
        <w:rPr>
          <w:rFonts w:ascii="Palatino Linotype" w:hAnsi="Palatino Linotype"/>
          <w:i/>
          <w:iCs/>
          <w:sz w:val="22"/>
          <w:szCs w:val="22"/>
          <w:lang w:eastAsia="es-MX"/>
        </w:rPr>
        <w:t>Los Comités de Transparencia tendrán las siguientes atribuciones:</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VIII</w:t>
      </w:r>
      <w:r w:rsidRPr="000818BF">
        <w:rPr>
          <w:rFonts w:ascii="Palatino Linotype" w:hAnsi="Palatino Linotype"/>
          <w:i/>
          <w:iCs/>
          <w:sz w:val="22"/>
          <w:szCs w:val="22"/>
          <w:lang w:eastAsia="es-MX"/>
        </w:rPr>
        <w:t>. Aprobar, modificar o revocar la clasificación de la información;</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lastRenderedPageBreak/>
        <w:t>(…)</w:t>
      </w:r>
    </w:p>
    <w:p w:rsidR="00FE56B6" w:rsidRPr="000818BF" w:rsidRDefault="00FE56B6" w:rsidP="00FE56B6">
      <w:pPr>
        <w:shd w:val="clear" w:color="auto" w:fill="FFFFFF"/>
        <w:spacing w:before="240" w:after="240"/>
        <w:ind w:left="851" w:right="902"/>
        <w:jc w:val="both"/>
        <w:rPr>
          <w:rFonts w:ascii="Palatino Linotype" w:hAnsi="Palatino Linotype" w:cs="Arial"/>
          <w:bCs/>
          <w:i/>
          <w:noProof/>
          <w:sz w:val="22"/>
          <w:szCs w:val="22"/>
        </w:rPr>
      </w:pPr>
      <w:r w:rsidRPr="000818BF">
        <w:rPr>
          <w:rFonts w:ascii="Palatino Linotype" w:hAnsi="Palatino Linotype" w:cs="Arial"/>
          <w:b/>
          <w:bCs/>
          <w:i/>
          <w:noProof/>
          <w:sz w:val="22"/>
          <w:szCs w:val="22"/>
        </w:rPr>
        <w:t xml:space="preserve">Artículo 91. </w:t>
      </w:r>
      <w:r w:rsidRPr="000818BF">
        <w:rPr>
          <w:rFonts w:ascii="Palatino Linotype" w:hAnsi="Palatino Linotype" w:cs="Arial"/>
          <w:bCs/>
          <w:i/>
          <w:noProof/>
          <w:sz w:val="22"/>
          <w:szCs w:val="22"/>
        </w:rPr>
        <w:t>El acceso a la información pública será restringido excepcionalmente, cuando ésta sea clasificada como reservada o confidencial.</w:t>
      </w:r>
      <w:r w:rsidRPr="000818BF">
        <w:rPr>
          <w:rFonts w:ascii="Palatino Linotype" w:hAnsi="Palatino Linotype" w:cs="Arial"/>
          <w:bCs/>
          <w:i/>
          <w:noProof/>
          <w:sz w:val="22"/>
          <w:szCs w:val="22"/>
        </w:rPr>
        <w:cr/>
        <w:t>(…)</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Artículo 137</w:t>
      </w:r>
      <w:r w:rsidRPr="000818BF">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Artículo 143</w:t>
      </w:r>
      <w:r w:rsidRPr="000818BF">
        <w:rPr>
          <w:rFonts w:ascii="Palatino Linotype" w:hAnsi="Palatino Linotype"/>
          <w:i/>
          <w:iCs/>
          <w:sz w:val="22"/>
          <w:szCs w:val="22"/>
          <w:lang w:eastAsia="es-MX"/>
        </w:rPr>
        <w:t>. Para los efectos de esta Ley se considera información confidencial, la clasificada como tal, de manera permanente, por su naturaleza, cuando:</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0818BF">
        <w:rPr>
          <w:rFonts w:ascii="Palatino Linotype" w:eastAsia="Calibri" w:hAnsi="Palatino Linotype" w:cs="Arial"/>
          <w:bCs/>
          <w:i/>
          <w:noProof/>
          <w:sz w:val="22"/>
          <w:szCs w:val="22"/>
        </w:rPr>
        <w:t>.”</w:t>
      </w:r>
    </w:p>
    <w:p w:rsidR="00FE56B6" w:rsidRPr="000818BF" w:rsidRDefault="00FE56B6" w:rsidP="00FE56B6">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w:t>
      </w:r>
      <w:r w:rsidR="00AD1F1D">
        <w:rPr>
          <w:rFonts w:ascii="Palatino Linotype" w:hAnsi="Palatino Linotype" w:cs="Arial"/>
        </w:rPr>
        <w:t>ibles, es decir los que afectan</w:t>
      </w:r>
      <w:r w:rsidRPr="000818BF">
        <w:rPr>
          <w:rFonts w:ascii="Palatino Linotype" w:hAnsi="Palatino Linotype" w:cs="Arial"/>
        </w:rPr>
        <w:t xml:space="preserve">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FE56B6" w:rsidRPr="000818BF" w:rsidRDefault="00FE56B6" w:rsidP="00FE56B6">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E56B6" w:rsidRPr="000818BF" w:rsidRDefault="00FE56B6" w:rsidP="00FE56B6">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“Artículo 49.</w:t>
      </w:r>
      <w:r w:rsidRPr="000818BF">
        <w:rPr>
          <w:rFonts w:ascii="Palatino Linotype" w:hAnsi="Palatino Linotype"/>
          <w:i/>
          <w:sz w:val="22"/>
          <w:szCs w:val="22"/>
        </w:rPr>
        <w:t xml:space="preserve"> </w:t>
      </w:r>
      <w:r w:rsidRPr="000818BF">
        <w:rPr>
          <w:rFonts w:ascii="Palatino Linotype" w:hAnsi="Palatino Linotype"/>
          <w:b/>
          <w:i/>
          <w:sz w:val="22"/>
          <w:szCs w:val="22"/>
        </w:rPr>
        <w:t>Los Comités de Transparencia</w:t>
      </w:r>
      <w:r w:rsidRPr="000818BF">
        <w:rPr>
          <w:rFonts w:ascii="Palatino Linotype" w:hAnsi="Palatino Linotype"/>
          <w:i/>
          <w:sz w:val="22"/>
          <w:szCs w:val="22"/>
        </w:rPr>
        <w:t xml:space="preserve"> tendrán las siguientes atribuciones:</w:t>
      </w:r>
    </w:p>
    <w:p w:rsidR="00FE56B6" w:rsidRPr="000818BF" w:rsidRDefault="00FE56B6" w:rsidP="00FE56B6">
      <w:pPr>
        <w:spacing w:before="240" w:after="240"/>
        <w:ind w:left="992" w:right="1043"/>
        <w:contextualSpacing/>
        <w:jc w:val="both"/>
        <w:rPr>
          <w:rFonts w:ascii="Palatino Linotype" w:hAnsi="Palatino Linotype"/>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VIII. Aprobar, modificar o revocar la clasificación de la información</w:t>
      </w:r>
      <w:r w:rsidRPr="000818BF">
        <w:rPr>
          <w:rFonts w:ascii="Palatino Linotype" w:hAnsi="Palatino Linotype"/>
          <w:i/>
          <w:sz w:val="22"/>
          <w:szCs w:val="22"/>
        </w:rPr>
        <w:t>…”</w:t>
      </w:r>
    </w:p>
    <w:p w:rsidR="00FE56B6" w:rsidRPr="000818BF" w:rsidRDefault="00FE56B6" w:rsidP="00FE56B6">
      <w:pPr>
        <w:spacing w:before="240" w:after="240"/>
        <w:ind w:left="992" w:right="1043"/>
        <w:contextualSpacing/>
        <w:jc w:val="both"/>
        <w:rPr>
          <w:rFonts w:ascii="Palatino Linotype" w:hAnsi="Palatino Linotype"/>
          <w:b/>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i/>
          <w:sz w:val="22"/>
          <w:szCs w:val="22"/>
        </w:rPr>
        <w:t>“</w:t>
      </w:r>
      <w:r w:rsidRPr="000818BF">
        <w:rPr>
          <w:rFonts w:ascii="Palatino Linotype" w:hAnsi="Palatino Linotype"/>
          <w:b/>
          <w:i/>
          <w:sz w:val="22"/>
          <w:szCs w:val="22"/>
        </w:rPr>
        <w:t>Artículo 53.</w:t>
      </w:r>
      <w:r w:rsidRPr="000818BF">
        <w:rPr>
          <w:rFonts w:ascii="Palatino Linotype" w:hAnsi="Palatino Linotype"/>
          <w:i/>
          <w:sz w:val="22"/>
          <w:szCs w:val="22"/>
        </w:rPr>
        <w:t xml:space="preserve"> Las </w:t>
      </w:r>
      <w:r w:rsidRPr="000818BF">
        <w:rPr>
          <w:rFonts w:ascii="Palatino Linotype" w:hAnsi="Palatino Linotype"/>
          <w:b/>
          <w:i/>
          <w:sz w:val="22"/>
          <w:szCs w:val="22"/>
        </w:rPr>
        <w:t>Unidades de Transparencia</w:t>
      </w:r>
      <w:r w:rsidRPr="000818BF">
        <w:rPr>
          <w:rFonts w:ascii="Palatino Linotype" w:hAnsi="Palatino Linotype"/>
          <w:i/>
          <w:sz w:val="22"/>
          <w:szCs w:val="22"/>
        </w:rPr>
        <w:t xml:space="preserve"> tendrán las siguientes </w:t>
      </w:r>
      <w:r w:rsidRPr="000818BF">
        <w:rPr>
          <w:rFonts w:ascii="Palatino Linotype" w:hAnsi="Palatino Linotype"/>
          <w:b/>
          <w:i/>
          <w:sz w:val="22"/>
          <w:szCs w:val="22"/>
        </w:rPr>
        <w:t>funciones</w:t>
      </w:r>
      <w:r w:rsidRPr="000818BF">
        <w:rPr>
          <w:rFonts w:ascii="Palatino Linotype" w:hAnsi="Palatino Linotype"/>
          <w:i/>
          <w:sz w:val="22"/>
          <w:szCs w:val="22"/>
        </w:rPr>
        <w:t>:</w:t>
      </w: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X. Presentar ante el Comité, el proyecto de clasificación de información</w:t>
      </w:r>
      <w:r w:rsidRPr="000818BF">
        <w:rPr>
          <w:rFonts w:ascii="Palatino Linotype" w:hAnsi="Palatino Linotype"/>
          <w:i/>
          <w:sz w:val="22"/>
          <w:szCs w:val="22"/>
        </w:rPr>
        <w:t xml:space="preserve">…” </w:t>
      </w:r>
    </w:p>
    <w:p w:rsidR="00FE56B6" w:rsidRPr="000818BF" w:rsidRDefault="00FE56B6" w:rsidP="00FE56B6">
      <w:pPr>
        <w:spacing w:before="240" w:after="240"/>
        <w:ind w:left="992" w:right="1043"/>
        <w:contextualSpacing/>
        <w:jc w:val="both"/>
        <w:rPr>
          <w:rFonts w:ascii="Palatino Linotype" w:hAnsi="Palatino Linotype"/>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“Artículo 59.</w:t>
      </w:r>
      <w:r w:rsidRPr="000818BF">
        <w:rPr>
          <w:rFonts w:ascii="Palatino Linotype" w:hAnsi="Palatino Linotype"/>
          <w:i/>
          <w:sz w:val="22"/>
          <w:szCs w:val="22"/>
        </w:rPr>
        <w:t xml:space="preserve"> Los </w:t>
      </w:r>
      <w:r w:rsidRPr="000818BF">
        <w:rPr>
          <w:rFonts w:ascii="Palatino Linotype" w:hAnsi="Palatino Linotype"/>
          <w:b/>
          <w:i/>
          <w:sz w:val="22"/>
          <w:szCs w:val="22"/>
        </w:rPr>
        <w:t>servidores públicos habilitados</w:t>
      </w:r>
      <w:r w:rsidRPr="000818BF">
        <w:rPr>
          <w:rFonts w:ascii="Palatino Linotype" w:hAnsi="Palatino Linotype"/>
          <w:i/>
          <w:sz w:val="22"/>
          <w:szCs w:val="22"/>
        </w:rPr>
        <w:t xml:space="preserve"> tendrán las </w:t>
      </w:r>
      <w:r w:rsidRPr="000818BF">
        <w:rPr>
          <w:rFonts w:ascii="Palatino Linotype" w:hAnsi="Palatino Linotype"/>
          <w:b/>
          <w:i/>
          <w:sz w:val="22"/>
          <w:szCs w:val="22"/>
        </w:rPr>
        <w:t>funciones</w:t>
      </w:r>
      <w:r w:rsidRPr="000818BF">
        <w:rPr>
          <w:rFonts w:ascii="Palatino Linotype" w:hAnsi="Palatino Linotype"/>
          <w:i/>
          <w:sz w:val="22"/>
          <w:szCs w:val="22"/>
        </w:rPr>
        <w:t xml:space="preserve"> siguientes:</w:t>
      </w:r>
    </w:p>
    <w:p w:rsidR="00FE56B6" w:rsidRPr="000818BF" w:rsidRDefault="00FE56B6" w:rsidP="00FE56B6">
      <w:pPr>
        <w:spacing w:before="240" w:after="240"/>
        <w:ind w:left="992" w:right="1043"/>
        <w:contextualSpacing/>
        <w:jc w:val="both"/>
        <w:rPr>
          <w:rFonts w:ascii="Palatino Linotype" w:hAnsi="Palatino Linotype"/>
          <w:b/>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V. Integrar y presentar al responsable de la Unidad de Transparencia la propuesta de clasificación de información</w:t>
      </w:r>
      <w:r w:rsidRPr="000818BF">
        <w:rPr>
          <w:rFonts w:ascii="Palatino Linotype" w:hAnsi="Palatino Linotype"/>
          <w:i/>
          <w:sz w:val="22"/>
          <w:szCs w:val="22"/>
        </w:rPr>
        <w:t>, la cual tendrá los fundamentos y argumentos en que se basa dicha propuesta…”</w:t>
      </w:r>
    </w:p>
    <w:p w:rsidR="00FE56B6" w:rsidRPr="000818BF" w:rsidRDefault="00FE56B6" w:rsidP="00FE56B6">
      <w:pPr>
        <w:spacing w:before="240" w:after="240"/>
        <w:ind w:left="992" w:right="1043"/>
        <w:contextualSpacing/>
        <w:jc w:val="both"/>
        <w:rPr>
          <w:rFonts w:ascii="Palatino Linotype" w:hAnsi="Palatino Linotype"/>
          <w:i/>
          <w:sz w:val="22"/>
          <w:szCs w:val="22"/>
        </w:rPr>
      </w:pP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0818BF">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FE56B6" w:rsidRPr="000818BF" w:rsidRDefault="00FE56B6" w:rsidP="00FE56B6">
      <w:pPr>
        <w:spacing w:before="240" w:after="240" w:line="360" w:lineRule="auto"/>
        <w:jc w:val="both"/>
        <w:rPr>
          <w:rFonts w:ascii="Palatino Linotype" w:hAnsi="Palatino Linotype"/>
        </w:rPr>
      </w:pPr>
      <w:r w:rsidRPr="000818BF">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FE56B6" w:rsidRPr="000818BF" w:rsidRDefault="00FE56B6" w:rsidP="00FE56B6">
      <w:pPr>
        <w:spacing w:before="240" w:after="240"/>
        <w:ind w:left="993" w:right="1041"/>
        <w:jc w:val="both"/>
        <w:rPr>
          <w:rFonts w:ascii="Palatino Linotype" w:hAnsi="Palatino Linotype" w:cs="Arial"/>
          <w:i/>
          <w:sz w:val="22"/>
          <w:szCs w:val="22"/>
        </w:rPr>
      </w:pPr>
      <w:r w:rsidRPr="000818BF">
        <w:rPr>
          <w:rFonts w:ascii="Palatino Linotype" w:hAnsi="Palatino Linotype"/>
          <w:i/>
          <w:sz w:val="22"/>
          <w:szCs w:val="22"/>
        </w:rPr>
        <w:t>“</w:t>
      </w:r>
      <w:r w:rsidRPr="000818BF">
        <w:rPr>
          <w:rFonts w:ascii="Palatino Linotype" w:hAnsi="Palatino Linotype"/>
          <w:b/>
          <w:i/>
          <w:sz w:val="22"/>
          <w:szCs w:val="22"/>
        </w:rPr>
        <w:t>Artículo 149.</w:t>
      </w:r>
      <w:r w:rsidRPr="000818BF">
        <w:rPr>
          <w:rFonts w:ascii="Palatino Linotype" w:hAnsi="Palatino Linotype"/>
          <w:i/>
          <w:sz w:val="22"/>
          <w:szCs w:val="22"/>
        </w:rPr>
        <w:t xml:space="preserve"> El </w:t>
      </w:r>
      <w:r w:rsidRPr="000818BF">
        <w:rPr>
          <w:rFonts w:ascii="Palatino Linotype" w:hAnsi="Palatino Linotype"/>
          <w:b/>
          <w:i/>
          <w:sz w:val="22"/>
          <w:szCs w:val="22"/>
        </w:rPr>
        <w:t>acuerdo que clasifique la información como confidencial</w:t>
      </w:r>
      <w:r w:rsidRPr="000818B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FE56B6" w:rsidRPr="000818BF" w:rsidRDefault="00FE56B6" w:rsidP="00FE56B6">
      <w:pPr>
        <w:spacing w:before="240" w:after="240" w:line="360" w:lineRule="auto"/>
        <w:ind w:right="49"/>
        <w:jc w:val="both"/>
        <w:rPr>
          <w:rFonts w:ascii="Palatino Linotype" w:hAnsi="Palatino Linotype" w:cs="Arial"/>
          <w:lang w:eastAsia="es-CO"/>
        </w:rPr>
      </w:pPr>
      <w:r w:rsidRPr="000818BF">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EC1780" w:rsidRDefault="00FE56B6" w:rsidP="00505840">
      <w:pPr>
        <w:spacing w:before="240" w:after="240" w:line="360" w:lineRule="auto"/>
        <w:jc w:val="both"/>
        <w:rPr>
          <w:rFonts w:ascii="Palatino Linotype" w:hAnsi="Palatino Linotype" w:cs="Arial"/>
        </w:rPr>
      </w:pPr>
      <w:r w:rsidRPr="000818BF">
        <w:rPr>
          <w:rFonts w:ascii="Palatino Linotype" w:hAnsi="Palatino Linotype" w:cs="Arial"/>
        </w:rPr>
        <w:t xml:space="preserve">En el caso específico, </w:t>
      </w:r>
      <w:r w:rsidR="00CE3484">
        <w:rPr>
          <w:rFonts w:ascii="Palatino Linotype" w:hAnsi="Palatino Linotype" w:cs="Arial"/>
        </w:rPr>
        <w:t xml:space="preserve">el Formato Único de Movimiento de Personal y Formato 6 de los </w:t>
      </w:r>
      <w:r w:rsidR="00CE3484">
        <w:rPr>
          <w:rFonts w:ascii="Palatino Linotype" w:hAnsi="Palatino Linotype"/>
        </w:rPr>
        <w:t xml:space="preserve">Lineamientos para la Elaboración y Presentación del Informe Mensual de los Poderes Públicos, Organismos Auxiliares y Órganos Autónomos del Estado de </w:t>
      </w:r>
      <w:r w:rsidR="00CE3484">
        <w:rPr>
          <w:rFonts w:ascii="Palatino Linotype" w:hAnsi="Palatino Linotype"/>
        </w:rPr>
        <w:lastRenderedPageBreak/>
        <w:t>M</w:t>
      </w:r>
      <w:r w:rsidR="00CE3484" w:rsidRPr="00365264">
        <w:rPr>
          <w:rFonts w:ascii="Palatino Linotype" w:hAnsi="Palatino Linotype"/>
        </w:rPr>
        <w:t xml:space="preserve">éxico </w:t>
      </w:r>
      <w:r w:rsidR="00CE3484">
        <w:rPr>
          <w:rFonts w:ascii="Palatino Linotype" w:hAnsi="Palatino Linotype"/>
        </w:rPr>
        <w:t>para el ejercicio 2018</w:t>
      </w:r>
      <w:r w:rsidR="00673F19">
        <w:rPr>
          <w:rFonts w:ascii="Palatino Linotype" w:hAnsi="Palatino Linotype" w:cs="Arial"/>
        </w:rPr>
        <w:t xml:space="preserve">, </w:t>
      </w:r>
      <w:r w:rsidRPr="000818BF">
        <w:rPr>
          <w:rFonts w:ascii="Palatino Linotype" w:hAnsi="Palatino Linotype" w:cs="Arial"/>
        </w:rPr>
        <w:t xml:space="preserve">si bien tienen el carácter </w:t>
      </w:r>
      <w:r w:rsidRPr="000818BF">
        <w:rPr>
          <w:rFonts w:ascii="Palatino Linotype" w:hAnsi="Palatino Linotype"/>
        </w:rPr>
        <w:t>información pública en razón de que se trata de documentos que se encuentran en posesión del Sujeto Obligado, derivado del</w:t>
      </w:r>
      <w:r w:rsidR="00CE3484">
        <w:rPr>
          <w:rFonts w:ascii="Palatino Linotype" w:hAnsi="Palatino Linotype"/>
        </w:rPr>
        <w:t xml:space="preserve"> ejercicio de sus atribuciones, </w:t>
      </w:r>
      <w:r w:rsidR="00EC1780">
        <w:rPr>
          <w:rFonts w:ascii="Palatino Linotype" w:hAnsi="Palatino Linotype" w:cs="Arial"/>
        </w:rPr>
        <w:t>tal como quedó</w:t>
      </w:r>
      <w:r w:rsidRPr="000818BF">
        <w:rPr>
          <w:rFonts w:ascii="Palatino Linotype" w:hAnsi="Palatino Linotype" w:cs="Arial"/>
        </w:rPr>
        <w:t xml:space="preserve"> acotado en el cuerpo de la presente Resolución, también contienen los da</w:t>
      </w:r>
      <w:r w:rsidR="00673F19">
        <w:rPr>
          <w:rFonts w:ascii="Palatino Linotype" w:hAnsi="Palatino Linotype" w:cs="Arial"/>
        </w:rPr>
        <w:t xml:space="preserve">tos personales de los </w:t>
      </w:r>
      <w:r w:rsidR="00CE3484">
        <w:rPr>
          <w:rFonts w:ascii="Palatino Linotype" w:hAnsi="Palatino Linotype" w:cs="Arial"/>
        </w:rPr>
        <w:t>Servidores Públicos</w:t>
      </w:r>
      <w:r w:rsidRPr="000818BF">
        <w:rPr>
          <w:rFonts w:ascii="Palatino Linotype" w:hAnsi="Palatino Linotype" w:cs="Arial"/>
        </w:rPr>
        <w:t xml:space="preserve">,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818BF">
        <w:rPr>
          <w:rFonts w:ascii="Palatino Linotype" w:hAnsi="Palatino Linotype" w:cs="Arial"/>
          <w:b/>
        </w:rPr>
        <w:t>Registro Federal de Contribuyentes</w:t>
      </w:r>
      <w:r w:rsidRPr="000818BF">
        <w:rPr>
          <w:rFonts w:ascii="Palatino Linotype" w:hAnsi="Palatino Linotype" w:cs="Arial"/>
        </w:rPr>
        <w:t xml:space="preserve"> (RFC), la </w:t>
      </w:r>
      <w:r w:rsidRPr="000818BF">
        <w:rPr>
          <w:rFonts w:ascii="Palatino Linotype" w:hAnsi="Palatino Linotype" w:cs="Arial"/>
          <w:b/>
        </w:rPr>
        <w:t>Clave Única de Registro de Población</w:t>
      </w:r>
      <w:r w:rsidRPr="000818BF">
        <w:rPr>
          <w:rFonts w:ascii="Palatino Linotype" w:hAnsi="Palatino Linotype" w:cs="Arial"/>
        </w:rPr>
        <w:t xml:space="preserve"> (CURP), la </w:t>
      </w:r>
      <w:r w:rsidRPr="000818BF">
        <w:rPr>
          <w:rFonts w:ascii="Palatino Linotype" w:hAnsi="Palatino Linotype" w:cs="Arial"/>
          <w:b/>
        </w:rPr>
        <w:t>Clave de cualquier tipo de seguridad social</w:t>
      </w:r>
      <w:r>
        <w:rPr>
          <w:rFonts w:ascii="Palatino Linotype" w:hAnsi="Palatino Linotype" w:cs="Arial"/>
        </w:rPr>
        <w:t xml:space="preserve"> (ISSEMYM, u otros), </w:t>
      </w:r>
      <w:r w:rsidR="00CE3484">
        <w:rPr>
          <w:rFonts w:ascii="Palatino Linotype" w:hAnsi="Palatino Linotype" w:cs="Arial"/>
        </w:rPr>
        <w:t xml:space="preserve">domicilio particular, calve del servidor público, pensión alimenticia, fecha de nacimiento, estado civil, entidades de nacimiento, así como las </w:t>
      </w:r>
      <w:r w:rsidR="00CE3484">
        <w:rPr>
          <w:rFonts w:ascii="Palatino Linotype" w:hAnsi="Palatino Linotype" w:cs="Arial"/>
          <w:b/>
        </w:rPr>
        <w:t xml:space="preserve">firmas </w:t>
      </w:r>
      <w:r w:rsidR="00CE3484">
        <w:rPr>
          <w:rFonts w:ascii="Palatino Linotype" w:hAnsi="Palatino Linotype" w:cs="Arial"/>
        </w:rPr>
        <w:t>de los interesados</w:t>
      </w:r>
      <w:r w:rsidR="00CE3484">
        <w:rPr>
          <w:rFonts w:ascii="Palatino Linotype" w:eastAsia="Calibri" w:hAnsi="Palatino Linotype" w:cs="Arial"/>
          <w:lang w:eastAsia="es-MX"/>
        </w:rPr>
        <w:t xml:space="preserve">, estos son datos susceptibles de clasificarse </w:t>
      </w:r>
      <w:r w:rsidRPr="000818BF">
        <w:rPr>
          <w:rFonts w:ascii="Palatino Linotype" w:hAnsi="Palatino Linotype" w:cs="Arial"/>
        </w:rPr>
        <w:t xml:space="preserve">y los </w:t>
      </w:r>
      <w:r w:rsidRPr="000818BF">
        <w:rPr>
          <w:rFonts w:ascii="Palatino Linotype" w:eastAsia="Calibri" w:hAnsi="Palatino Linotype" w:cs="Arial"/>
          <w:lang w:eastAsia="es-MX"/>
        </w:rPr>
        <w:t xml:space="preserve">aquellos </w:t>
      </w:r>
      <w:r w:rsidRPr="000818BF">
        <w:rPr>
          <w:rFonts w:ascii="Palatino Linotype" w:eastAsia="Calibri" w:hAnsi="Palatino Linotype" w:cs="Arial"/>
          <w:b/>
          <w:lang w:eastAsia="es-MX"/>
        </w:rPr>
        <w:t>datos personales concernientes a la vida privada de las personas</w:t>
      </w:r>
      <w:r w:rsidRPr="000818BF">
        <w:rPr>
          <w:rFonts w:ascii="Palatino Linotype" w:eastAsia="Calibri" w:hAnsi="Palatino Linotype" w:cs="Arial"/>
          <w:lang w:eastAsia="es-MX"/>
        </w:rPr>
        <w:t xml:space="preserve"> </w:t>
      </w:r>
      <w:r w:rsidRPr="000818BF">
        <w:rPr>
          <w:rFonts w:ascii="Palatino Linotype" w:hAnsi="Palatino Linotype" w:cs="Arial"/>
        </w:rPr>
        <w:t xml:space="preserve">que pudieran contener </w:t>
      </w:r>
      <w:r w:rsidR="00EC1780">
        <w:rPr>
          <w:rFonts w:ascii="Palatino Linotype" w:hAnsi="Palatino Linotype" w:cs="Arial"/>
        </w:rPr>
        <w:t>lo</w:t>
      </w:r>
      <w:r w:rsidR="00505840">
        <w:rPr>
          <w:rFonts w:ascii="Palatino Linotype" w:hAnsi="Palatino Linotype" w:cs="Arial"/>
        </w:rPr>
        <w:t xml:space="preserve">s </w:t>
      </w:r>
      <w:r w:rsidR="00EC1780">
        <w:rPr>
          <w:rFonts w:ascii="Palatino Linotype" w:hAnsi="Palatino Linotype" w:cs="Arial"/>
        </w:rPr>
        <w:t>citados documentos</w:t>
      </w:r>
      <w:r w:rsidR="00505840">
        <w:rPr>
          <w:rFonts w:ascii="Palatino Linotype" w:hAnsi="Palatino Linotype" w:cs="Arial"/>
        </w:rPr>
        <w:t>.</w:t>
      </w:r>
    </w:p>
    <w:p w:rsidR="00FE56B6" w:rsidRPr="000818BF" w:rsidRDefault="00FE56B6" w:rsidP="00505840">
      <w:pPr>
        <w:spacing w:before="240" w:after="240" w:line="360" w:lineRule="auto"/>
        <w:jc w:val="both"/>
        <w:rPr>
          <w:rFonts w:ascii="Palatino Linotype" w:hAnsi="Palatino Linotype" w:cs="Arial"/>
        </w:rPr>
      </w:pPr>
      <w:r w:rsidRPr="000818BF">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w:t>
      </w:r>
      <w:r w:rsidR="00EC1780">
        <w:rPr>
          <w:rFonts w:ascii="Palatino Linotype" w:hAnsi="Palatino Linotype" w:cs="Arial"/>
          <w:lang w:eastAsia="es-MX"/>
        </w:rPr>
        <w:t xml:space="preserve">editar ante la autoridad fiscal </w:t>
      </w:r>
      <w:r w:rsidRPr="000818BF">
        <w:rPr>
          <w:rFonts w:ascii="Palatino Linotype" w:hAnsi="Palatino Linotype" w:cs="Arial"/>
          <w:lang w:eastAsia="es-MX"/>
        </w:rPr>
        <w:t>previamente la identidad de la persona, su fecha de nacimiento, entre otros aspectos.</w:t>
      </w:r>
    </w:p>
    <w:p w:rsidR="00FE56B6" w:rsidRPr="000818BF" w:rsidRDefault="00FE56B6" w:rsidP="00FE56B6">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E56B6" w:rsidRPr="000818BF" w:rsidRDefault="00FE56B6" w:rsidP="00FE56B6">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lastRenderedPageBreak/>
        <w:t xml:space="preserve">Lo anterior es compartido por el Instituto </w:t>
      </w:r>
      <w:r w:rsidRPr="000818BF">
        <w:rPr>
          <w:rFonts w:ascii="Palatino Linotype" w:hAnsi="Palatino Linotype" w:cs="Arial"/>
          <w:bCs/>
          <w:shd w:val="clear" w:color="auto" w:fill="FFFFFF"/>
        </w:rPr>
        <w:t xml:space="preserve">Nacional de Transparencia, Acceso a la Información y Protección de Datos Personales, INAI, a través del Criterio 19/17, </w:t>
      </w:r>
      <w:r w:rsidRPr="000818BF">
        <w:rPr>
          <w:rFonts w:ascii="Palatino Linotype" w:hAnsi="Palatino Linotype" w:cs="Arial"/>
          <w:lang w:eastAsia="es-MX"/>
        </w:rPr>
        <w:t>el cual es del tenor literal siguiente:</w:t>
      </w:r>
    </w:p>
    <w:p w:rsidR="00FE56B6" w:rsidRPr="000818BF" w:rsidRDefault="00FE56B6" w:rsidP="00FE56B6">
      <w:pPr>
        <w:autoSpaceDE w:val="0"/>
        <w:autoSpaceDN w:val="0"/>
        <w:adjustRightInd w:val="0"/>
        <w:ind w:left="851" w:right="900"/>
        <w:jc w:val="both"/>
        <w:rPr>
          <w:rFonts w:ascii="Palatino Linotype" w:hAnsi="Palatino Linotype" w:cs="Arial"/>
          <w:bCs/>
          <w:i/>
          <w:sz w:val="22"/>
          <w:szCs w:val="22"/>
        </w:rPr>
      </w:pPr>
      <w:r w:rsidRPr="000818BF">
        <w:rPr>
          <w:rFonts w:ascii="Palatino Linotype" w:hAnsi="Palatino Linotype" w:cs="Arial"/>
          <w:b/>
          <w:bCs/>
          <w:i/>
          <w:sz w:val="22"/>
          <w:szCs w:val="22"/>
        </w:rPr>
        <w:t>“Registro Federal de Contribuyentes (RFC) de personas físicas</w:t>
      </w:r>
      <w:r w:rsidRPr="000818BF">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FE56B6" w:rsidRPr="000750A7" w:rsidRDefault="00FE56B6" w:rsidP="00FE56B6">
      <w:pPr>
        <w:pStyle w:val="Sinespaciado"/>
        <w:spacing w:before="240" w:after="240" w:line="360" w:lineRule="auto"/>
        <w:jc w:val="both"/>
        <w:rPr>
          <w:rFonts w:ascii="Palatino Linotype" w:hAnsi="Palatino Linotype" w:cs="Arial"/>
          <w:sz w:val="24"/>
          <w:szCs w:val="24"/>
          <w:lang w:eastAsia="es-MX"/>
        </w:rPr>
      </w:pPr>
      <w:r w:rsidRPr="000750A7">
        <w:rPr>
          <w:rFonts w:ascii="Palatino Linotype" w:hAnsi="Palatino Linotype" w:cs="Arial"/>
          <w:sz w:val="24"/>
          <w:szCs w:val="24"/>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FE56B6" w:rsidRPr="000750A7" w:rsidRDefault="00FE56B6" w:rsidP="00FE56B6">
      <w:pPr>
        <w:pStyle w:val="Sinespaciado"/>
        <w:spacing w:before="240" w:after="240" w:line="360" w:lineRule="auto"/>
        <w:jc w:val="both"/>
        <w:rPr>
          <w:rFonts w:ascii="Palatino Linotype" w:eastAsia="Calibri" w:hAnsi="Palatino Linotype" w:cs="Arial"/>
          <w:sz w:val="24"/>
          <w:szCs w:val="24"/>
          <w:lang w:eastAsia="es-MX"/>
        </w:rPr>
      </w:pPr>
      <w:r w:rsidRPr="000750A7">
        <w:rPr>
          <w:rFonts w:ascii="Palatino Linotype" w:hAnsi="Palatino Linotype" w:cs="Arial"/>
          <w:sz w:val="24"/>
          <w:szCs w:val="24"/>
          <w:lang w:eastAsia="es-MX"/>
        </w:rPr>
        <w:t xml:space="preserve">De igual manera la Clave Única de Registro de Población, </w:t>
      </w:r>
      <w:r w:rsidRPr="000750A7">
        <w:rPr>
          <w:rFonts w:ascii="Palatino Linotype" w:hAnsi="Palatino Linotype" w:cs="Arial"/>
          <w:sz w:val="24"/>
          <w:szCs w:val="24"/>
        </w:rPr>
        <w:t xml:space="preserve">CURP, constituye un dato personal, ya que tiene como finalidad registrar a cada una de las personas que integran la población del país, con datos que permitan certificar y acreditar fehacientemente su identidad, en virtud de que se </w:t>
      </w:r>
      <w:r w:rsidRPr="000750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rPr>
        <w:lastRenderedPageBreak/>
        <w:t xml:space="preserve">Argumento que es compartido por el </w:t>
      </w:r>
      <w:r w:rsidRPr="000818BF">
        <w:rPr>
          <w:rFonts w:ascii="Palatino Linotype" w:hAnsi="Palatino Linotype" w:cs="Arial"/>
          <w:lang w:eastAsia="es-MX"/>
        </w:rPr>
        <w:t xml:space="preserve">Instituto </w:t>
      </w:r>
      <w:r w:rsidRPr="000818BF">
        <w:rPr>
          <w:rFonts w:ascii="Palatino Linotype" w:hAnsi="Palatino Linotype" w:cs="Arial"/>
          <w:bCs/>
          <w:shd w:val="clear" w:color="auto" w:fill="FFFFFF"/>
        </w:rPr>
        <w:t>Nacional de Transparencia, Acceso a la Información y Protección de Datos Personales, INAI</w:t>
      </w:r>
      <w:r w:rsidRPr="000818BF">
        <w:rPr>
          <w:rStyle w:val="Textoennegrita"/>
          <w:rFonts w:ascii="Palatino Linotype" w:hAnsi="Palatino Linotype" w:cs="Arial"/>
        </w:rPr>
        <w:t xml:space="preserve">, conforme al </w:t>
      </w:r>
      <w:r w:rsidRPr="000818BF">
        <w:rPr>
          <w:rFonts w:ascii="Palatino Linotype" w:hAnsi="Palatino Linotype" w:cs="Arial"/>
        </w:rPr>
        <w:t xml:space="preserve">criterio 18/17, el cual refiere: </w:t>
      </w:r>
    </w:p>
    <w:p w:rsidR="00FE56B6" w:rsidRPr="000818BF" w:rsidRDefault="00FE56B6" w:rsidP="00FE56B6">
      <w:pPr>
        <w:autoSpaceDE w:val="0"/>
        <w:autoSpaceDN w:val="0"/>
        <w:adjustRightInd w:val="0"/>
        <w:ind w:left="851" w:right="851"/>
        <w:jc w:val="both"/>
        <w:rPr>
          <w:rFonts w:ascii="Palatino Linotype" w:hAnsi="Palatino Linotype" w:cs="Arial"/>
          <w:i/>
          <w:sz w:val="22"/>
          <w:szCs w:val="22"/>
          <w:lang w:eastAsia="es-MX"/>
        </w:rPr>
      </w:pPr>
      <w:r w:rsidRPr="000818BF">
        <w:rPr>
          <w:rFonts w:ascii="Palatino Linotype" w:hAnsi="Palatino Linotype" w:cs="Arial"/>
          <w:b/>
          <w:bCs/>
          <w:i/>
          <w:sz w:val="22"/>
          <w:szCs w:val="22"/>
          <w:lang w:eastAsia="es-MX"/>
        </w:rPr>
        <w:t xml:space="preserve">“Clave Única de Registro de Población (CURP). </w:t>
      </w:r>
      <w:r w:rsidRPr="000818BF">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E56B6" w:rsidRPr="000818BF" w:rsidRDefault="00FE56B6" w:rsidP="00FE56B6">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16F97" w:rsidRPr="00416F97" w:rsidRDefault="00CE3484" w:rsidP="00416F97">
      <w:pPr>
        <w:autoSpaceDE w:val="0"/>
        <w:autoSpaceDN w:val="0"/>
        <w:adjustRightInd w:val="0"/>
        <w:spacing w:before="240" w:after="240" w:line="360" w:lineRule="auto"/>
        <w:jc w:val="both"/>
        <w:rPr>
          <w:rFonts w:ascii="Palatino Linotype" w:hAnsi="Palatino Linotype" w:cs="Arial"/>
        </w:rPr>
      </w:pPr>
      <w:r w:rsidRPr="00416F97">
        <w:rPr>
          <w:rFonts w:ascii="Palatino Linotype" w:hAnsi="Palatino Linotype" w:cs="Arial"/>
        </w:rPr>
        <w:t xml:space="preserve">La clave </w:t>
      </w:r>
      <w:r w:rsidR="00416F97" w:rsidRPr="00416F97">
        <w:rPr>
          <w:rFonts w:ascii="Palatino Linotype" w:hAnsi="Palatino Linotype" w:cs="Arial"/>
        </w:rPr>
        <w:t>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416F97" w:rsidRPr="00416F97" w:rsidRDefault="00416F97" w:rsidP="00416F97">
      <w:pPr>
        <w:autoSpaceDE w:val="0"/>
        <w:autoSpaceDN w:val="0"/>
        <w:adjustRightInd w:val="0"/>
        <w:spacing w:before="240" w:after="240"/>
        <w:ind w:left="567" w:right="900"/>
        <w:jc w:val="both"/>
        <w:rPr>
          <w:rFonts w:ascii="Palatino Linotype" w:hAnsi="Palatino Linotype"/>
          <w:i/>
          <w:sz w:val="22"/>
          <w:szCs w:val="22"/>
        </w:rPr>
      </w:pPr>
      <w:r w:rsidRPr="00416F97">
        <w:rPr>
          <w:rFonts w:ascii="Palatino Linotype" w:hAnsi="Palatino Linotype"/>
          <w:b/>
          <w:i/>
          <w:sz w:val="20"/>
          <w:szCs w:val="20"/>
        </w:rPr>
        <w:t>“</w:t>
      </w:r>
      <w:r w:rsidRPr="00416F97">
        <w:rPr>
          <w:rFonts w:ascii="Palatino Linotype" w:hAnsi="Palatino Linotype"/>
          <w:b/>
          <w:i/>
          <w:sz w:val="22"/>
          <w:szCs w:val="22"/>
        </w:rPr>
        <w:t>El número de ficha de identificación única de los trabajadores es información de carácter confidencial.</w:t>
      </w:r>
      <w:r w:rsidRPr="00416F97">
        <w:rPr>
          <w:rFonts w:ascii="Palatino Linotype" w:hAnsi="Palatino Linotype"/>
          <w:i/>
          <w:sz w:val="22"/>
          <w:szCs w:val="22"/>
        </w:rPr>
        <w:t xml:space="preserve"> </w:t>
      </w:r>
      <w:r w:rsidRPr="00416F97">
        <w:rPr>
          <w:rFonts w:ascii="Palatino Linotype" w:hAnsi="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416F97">
        <w:rPr>
          <w:rFonts w:ascii="Palatino Linotype" w:hAnsi="Palatino Linotype"/>
          <w:i/>
          <w:sz w:val="22"/>
          <w:szCs w:val="22"/>
        </w:rPr>
        <w:t xml:space="preserve">, </w:t>
      </w:r>
      <w:r w:rsidRPr="00416F97">
        <w:rPr>
          <w:rFonts w:ascii="Palatino Linotype" w:hAnsi="Palatino Linotype"/>
          <w:i/>
          <w:sz w:val="22"/>
          <w:szCs w:val="22"/>
          <w:u w:val="single"/>
        </w:rPr>
        <w:t>dicha información es susceptible de clasificarse con el carácter de confidencial</w:t>
      </w:r>
      <w:r w:rsidRPr="00416F97">
        <w:rPr>
          <w:rFonts w:ascii="Palatino Linotype" w:hAnsi="Palatino Linotype"/>
          <w:i/>
          <w:sz w:val="22"/>
          <w:szCs w:val="22"/>
        </w:rPr>
        <w:t xml:space="preserve">, en términos de lo establecido en el artículo 18, fracción II de la Ley Federal de Transparencia y Acceso a la Información Pública </w:t>
      </w:r>
      <w:r w:rsidRPr="00416F97">
        <w:rPr>
          <w:rFonts w:ascii="Palatino Linotype" w:hAnsi="Palatino Linotype"/>
          <w:i/>
          <w:sz w:val="22"/>
          <w:szCs w:val="22"/>
        </w:rPr>
        <w:lastRenderedPageBreak/>
        <w:t>Gubernamental, en virtud de que a través de la misma es posible conocer información personal de su titular.” (Sic)</w:t>
      </w:r>
    </w:p>
    <w:p w:rsidR="00416F97" w:rsidRPr="00416F97" w:rsidRDefault="00416F97" w:rsidP="00416F97">
      <w:pPr>
        <w:pStyle w:val="Sinespaciado"/>
        <w:spacing w:before="240" w:after="240" w:line="360" w:lineRule="auto"/>
        <w:jc w:val="both"/>
        <w:rPr>
          <w:rFonts w:ascii="Palatino Linotype" w:hAnsi="Palatino Linotype" w:cs="Arial"/>
        </w:rPr>
      </w:pPr>
      <w:r w:rsidRPr="00416F97">
        <w:rPr>
          <w:rFonts w:ascii="Palatino Linotype" w:hAnsi="Palatino Linotype" w:cs="Arial"/>
        </w:rPr>
        <w:t>Por cuanto hace a las deducciones, para entender los límites y alcances de esta restricción, es oportuno recurrir al artículo 84 de la Ley del Trabajo de los Servidores Públicos del Estado y Municipios:</w:t>
      </w:r>
    </w:p>
    <w:p w:rsidR="00416F97" w:rsidRPr="00416F97" w:rsidRDefault="00416F97" w:rsidP="00416F97">
      <w:pPr>
        <w:spacing w:after="120"/>
        <w:ind w:left="851" w:right="851"/>
        <w:jc w:val="both"/>
        <w:rPr>
          <w:rFonts w:ascii="Palatino Linotype" w:hAnsi="Palatino Linotype" w:cs="Arial"/>
          <w:b/>
          <w:bCs/>
          <w:i/>
          <w:noProof/>
          <w:sz w:val="22"/>
          <w:szCs w:val="22"/>
        </w:rPr>
      </w:pPr>
      <w:r w:rsidRPr="00416F97">
        <w:rPr>
          <w:rFonts w:ascii="Palatino Linotype" w:hAnsi="Palatino Linotype" w:cs="Arial"/>
          <w:b/>
          <w:bCs/>
          <w:i/>
          <w:noProof/>
          <w:sz w:val="22"/>
          <w:szCs w:val="22"/>
        </w:rPr>
        <w:t xml:space="preserve">“ARTÍCULO 84. </w:t>
      </w:r>
      <w:r w:rsidRPr="00416F97">
        <w:rPr>
          <w:rFonts w:ascii="Palatino Linotype" w:hAnsi="Palatino Linotype" w:cs="Arial"/>
          <w:bCs/>
          <w:i/>
          <w:noProof/>
          <w:sz w:val="22"/>
          <w:szCs w:val="22"/>
        </w:rPr>
        <w:t>Sólo podrán hacerse retenciones, descuentos o deducciones al sueldo de los servidores públicos por concepto de:</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I. Gravámenes fiscales relacionados con el sueldo;</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III. Cuotas sindicales;</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VII. Faltas de puntualidad o de asistencia injustificadas;</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
          <w:bCs/>
          <w:i/>
          <w:noProof/>
          <w:sz w:val="22"/>
          <w:szCs w:val="22"/>
        </w:rPr>
        <w:t>VIII. Pensiones alimenticias ordenadas por la autoridad judicial;</w:t>
      </w:r>
      <w:r w:rsidRPr="00416F97">
        <w:rPr>
          <w:rFonts w:ascii="Palatino Linotype" w:hAnsi="Palatino Linotype" w:cs="Arial"/>
          <w:bCs/>
          <w:i/>
          <w:noProof/>
          <w:sz w:val="22"/>
          <w:szCs w:val="22"/>
        </w:rPr>
        <w:t xml:space="preserve"> o</w:t>
      </w:r>
    </w:p>
    <w:p w:rsidR="00416F97" w:rsidRPr="00416F97" w:rsidRDefault="00416F97" w:rsidP="00416F97">
      <w:pPr>
        <w:spacing w:after="120"/>
        <w:ind w:left="851" w:right="851"/>
        <w:jc w:val="both"/>
        <w:rPr>
          <w:rFonts w:ascii="Palatino Linotype" w:hAnsi="Palatino Linotype" w:cs="Arial"/>
          <w:b/>
          <w:bCs/>
          <w:i/>
          <w:noProof/>
          <w:sz w:val="22"/>
          <w:szCs w:val="22"/>
        </w:rPr>
      </w:pPr>
      <w:r w:rsidRPr="00416F97">
        <w:rPr>
          <w:rFonts w:ascii="Palatino Linotype" w:hAnsi="Palatino Linotype" w:cs="Arial"/>
          <w:b/>
          <w:bCs/>
          <w:i/>
          <w:noProof/>
          <w:sz w:val="22"/>
          <w:szCs w:val="22"/>
        </w:rPr>
        <w:t>IX. Cualquier otro convenido con instituciones de servicios y aceptado por el servidor público.</w:t>
      </w:r>
    </w:p>
    <w:p w:rsidR="00416F97" w:rsidRPr="00416F97" w:rsidRDefault="00416F97" w:rsidP="00416F97">
      <w:pPr>
        <w:spacing w:after="120"/>
        <w:ind w:left="851" w:right="851"/>
        <w:jc w:val="both"/>
        <w:rPr>
          <w:rFonts w:ascii="Palatino Linotype" w:hAnsi="Palatino Linotype" w:cs="Arial"/>
          <w:bCs/>
          <w:i/>
          <w:noProof/>
          <w:sz w:val="22"/>
          <w:szCs w:val="22"/>
        </w:rPr>
      </w:pPr>
      <w:r w:rsidRPr="00416F97">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0750A7" w:rsidRDefault="000750A7" w:rsidP="000750A7">
      <w:pPr>
        <w:spacing w:before="240" w:after="240" w:line="360" w:lineRule="auto"/>
        <w:jc w:val="both"/>
        <w:rPr>
          <w:rFonts w:ascii="Palatino Linotype" w:hAnsi="Palatino Linotype" w:cs="Arial"/>
        </w:rPr>
      </w:pPr>
      <w:r w:rsidRPr="001A55FA">
        <w:rPr>
          <w:rFonts w:ascii="Palatino Linotype" w:hAnsi="Palatino Linotype"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FE56B6" w:rsidRPr="001A55FA" w:rsidRDefault="00FE56B6" w:rsidP="00FE56B6">
      <w:pPr>
        <w:autoSpaceDE w:val="0"/>
        <w:autoSpaceDN w:val="0"/>
        <w:adjustRightInd w:val="0"/>
        <w:spacing w:before="240" w:after="240" w:line="360" w:lineRule="auto"/>
        <w:jc w:val="both"/>
        <w:rPr>
          <w:rFonts w:ascii="Palatino Linotype" w:hAnsi="Palatino Linotype" w:cs="Arial"/>
          <w:shd w:val="clear" w:color="auto" w:fill="FFFFFF"/>
        </w:rPr>
      </w:pPr>
      <w:r w:rsidRPr="001A55FA">
        <w:rPr>
          <w:rFonts w:ascii="Palatino Linotype" w:hAnsi="Palatino Linotype" w:cs="Arial"/>
        </w:rPr>
        <w:t xml:space="preserve">Al respecto, se destaca que la versión pública que elabore el Sujeto Obligado debe cumplir con las formalidades exigidas en la Ley, por lo que </w:t>
      </w:r>
      <w:r w:rsidRPr="001A55FA">
        <w:rPr>
          <w:rFonts w:ascii="Palatino Linotype" w:hAnsi="Palatino Linotype" w:cs="Arial"/>
          <w:lang w:val="es-ES_tradnl"/>
        </w:rPr>
        <w:t xml:space="preserve">para tal efecto emitirá el </w:t>
      </w:r>
      <w:r w:rsidRPr="001A55FA">
        <w:rPr>
          <w:rFonts w:ascii="Palatino Linotype" w:hAnsi="Palatino Linotype" w:cs="Arial"/>
          <w:lang w:eastAsia="es-MX"/>
        </w:rPr>
        <w:t xml:space="preserve">Acuerdo del Comité de Transparencia en términos de la </w:t>
      </w:r>
      <w:r w:rsidRPr="001A55FA">
        <w:rPr>
          <w:rFonts w:ascii="Palatino Linotype" w:hAnsi="Palatino Linotype" w:cs="Arial"/>
        </w:rPr>
        <w:t>Ley de Transparencia y Acceso a la Información Pública del Estado de México y los Lineamientos Generales en Materia de Clasificación y Descl</w:t>
      </w:r>
      <w:r>
        <w:rPr>
          <w:rFonts w:ascii="Palatino Linotype" w:hAnsi="Palatino Linotype" w:cs="Arial"/>
        </w:rPr>
        <w:t>asificación de la Información, así como p</w:t>
      </w:r>
      <w:r w:rsidRPr="001A55FA">
        <w:rPr>
          <w:rFonts w:ascii="Palatino Linotype" w:hAnsi="Palatino Linotype" w:cs="Arial"/>
        </w:rPr>
        <w:t>ara la Elaboración de Versiones Públicas emitidos por el Consejo Nacional de Transparencia, con el cual sustentara la clasificación de datos y con ello la "versión pública" de los documentos materia de la solicitud</w:t>
      </w:r>
      <w:r w:rsidRPr="001A55FA">
        <w:rPr>
          <w:rFonts w:ascii="Palatino Linotype" w:hAnsi="Palatino Linotype" w:cs="Arial"/>
          <w:shd w:val="clear" w:color="auto" w:fill="FFFFFF"/>
        </w:rPr>
        <w:t>.</w:t>
      </w:r>
    </w:p>
    <w:p w:rsidR="00FE56B6" w:rsidRPr="000818BF" w:rsidRDefault="00FE56B6" w:rsidP="00FE56B6">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rPr>
        <w:t>Efectivamente, cuando se clasifica información como confidencial es importante someterlo al Comité de Transparencia, quien debe confirmar, modificar o revocar la clasificación.</w:t>
      </w:r>
    </w:p>
    <w:p w:rsidR="00FE56B6" w:rsidRPr="000818BF" w:rsidRDefault="00FE56B6" w:rsidP="00FE56B6">
      <w:pPr>
        <w:shd w:val="clear" w:color="auto" w:fill="FFFFFF"/>
        <w:spacing w:before="240" w:after="240" w:line="360" w:lineRule="auto"/>
        <w:ind w:right="51"/>
        <w:jc w:val="both"/>
        <w:rPr>
          <w:rFonts w:ascii="Palatino Linotype" w:hAnsi="Palatino Linotype"/>
          <w:lang w:val="es-MX" w:eastAsia="es-MX"/>
        </w:rPr>
      </w:pPr>
      <w:r w:rsidRPr="000818BF">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w:t>
      </w:r>
      <w:r>
        <w:rPr>
          <w:rFonts w:ascii="Palatino Linotype" w:hAnsi="Palatino Linotype"/>
          <w:lang w:eastAsia="es-MX"/>
        </w:rPr>
        <w:t xml:space="preserve">y razonamientos que llevaron al </w:t>
      </w:r>
      <w:r w:rsidRPr="000818BF">
        <w:rPr>
          <w:rFonts w:ascii="Palatino Linotype" w:hAnsi="Palatino Linotype"/>
          <w:bCs/>
          <w:lang w:eastAsia="es-MX"/>
        </w:rPr>
        <w:t>Sujeto Obligado</w:t>
      </w:r>
      <w:r>
        <w:rPr>
          <w:rFonts w:ascii="Palatino Linotype" w:hAnsi="Palatino Linotype"/>
          <w:lang w:eastAsia="es-MX"/>
        </w:rPr>
        <w:t xml:space="preserve"> </w:t>
      </w:r>
      <w:r w:rsidRPr="000818BF">
        <w:rPr>
          <w:rFonts w:ascii="Palatino Linotype" w:hAnsi="Palatino Linotype"/>
          <w:lang w:eastAsia="es-MX"/>
        </w:rPr>
        <w:t xml:space="preserve">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0818BF">
        <w:rPr>
          <w:rFonts w:ascii="Palatino Linotype" w:hAnsi="Palatino Linotype"/>
          <w:lang w:eastAsia="es-MX"/>
        </w:rPr>
        <w:lastRenderedPageBreak/>
        <w:t xml:space="preserve">no aparecen en la documentación respectiva, es decir, si no se exponen de manera puntual las razones de ello se estaría violentando desde un inicio el derecho de acceso a </w:t>
      </w:r>
      <w:r w:rsidR="00AD1F1D">
        <w:rPr>
          <w:rFonts w:ascii="Palatino Linotype" w:hAnsi="Palatino Linotype"/>
          <w:lang w:eastAsia="es-MX"/>
        </w:rPr>
        <w:t>la información de la</w:t>
      </w:r>
      <w:r>
        <w:rPr>
          <w:rFonts w:ascii="Palatino Linotype" w:hAnsi="Palatino Linotype"/>
          <w:lang w:eastAsia="es-MX"/>
        </w:rPr>
        <w:t xml:space="preserve"> solicitante, </w:t>
      </w:r>
      <w:r w:rsidRPr="000818BF">
        <w:rPr>
          <w:rFonts w:ascii="Palatino Linotype" w:hAnsi="Palatino Linotype"/>
          <w:lang w:val="es-MX" w:eastAsia="es-MX"/>
        </w:rPr>
        <w:t>por lo que el acuerdo respectivo, deberá</w:t>
      </w:r>
      <w:r>
        <w:rPr>
          <w:rFonts w:ascii="Palatino Linotype" w:hAnsi="Palatino Linotype"/>
          <w:lang w:val="es-MX" w:eastAsia="es-MX"/>
        </w:rPr>
        <w:t xml:space="preserve"> hacerse del conocimiento del </w:t>
      </w:r>
      <w:r w:rsidRPr="000818BF">
        <w:rPr>
          <w:rFonts w:ascii="Palatino Linotype" w:hAnsi="Palatino Linotype"/>
          <w:bCs/>
          <w:lang w:val="es-MX" w:eastAsia="es-MX"/>
        </w:rPr>
        <w:t>Recurrente</w:t>
      </w:r>
      <w:r w:rsidRPr="000818BF">
        <w:rPr>
          <w:rFonts w:ascii="Palatino Linotype" w:hAnsi="Palatino Linotype"/>
          <w:lang w:val="es-MX" w:eastAsia="es-MX"/>
        </w:rPr>
        <w:t>.</w:t>
      </w: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FE56B6" w:rsidRPr="000818BF" w:rsidRDefault="00FE56B6" w:rsidP="00FE56B6">
      <w:pPr>
        <w:spacing w:before="240" w:after="240" w:line="360" w:lineRule="auto"/>
        <w:jc w:val="both"/>
        <w:rPr>
          <w:rFonts w:ascii="Palatino Linotype" w:hAnsi="Palatino Linotype" w:cs="Arial"/>
        </w:rPr>
      </w:pPr>
      <w:r>
        <w:rPr>
          <w:rFonts w:ascii="Palatino Linotype" w:hAnsi="Palatino Linotype" w:cs="Arial"/>
        </w:rPr>
        <w:t>Por lo anteriormente expuesto y</w:t>
      </w:r>
      <w:r w:rsidRPr="000818BF">
        <w:rPr>
          <w:rFonts w:ascii="Palatino Linotype" w:hAnsi="Palatino Linotype" w:cs="Arial"/>
        </w:rPr>
        <w:t xml:space="preserve"> con fundamento en lo prescrito en los artículos 5 párrafos vigésimo, vigésimo primero y vigésimo segundo de la Constitución Política del Estado Libre y Soberano de México; 2, fracción II; 29, 36 fracciones I y II; 176, 178, 181, 185 </w:t>
      </w:r>
      <w:r>
        <w:rPr>
          <w:rFonts w:ascii="Palatino Linotype" w:hAnsi="Palatino Linotype" w:cs="Arial"/>
        </w:rPr>
        <w:t xml:space="preserve">y 186 fracción III </w:t>
      </w:r>
      <w:r w:rsidRPr="000818BF">
        <w:rPr>
          <w:rFonts w:ascii="Palatino Linotype" w:hAnsi="Palatino Linotype" w:cs="Arial"/>
        </w:rPr>
        <w:t>de la Ley de Transparencia y Acceso a la Información Pública del Estado de México y Municipios, este Pleno:</w:t>
      </w:r>
    </w:p>
    <w:p w:rsidR="002E5396" w:rsidRPr="00080788" w:rsidRDefault="002E5396" w:rsidP="002E5396">
      <w:pPr>
        <w:pStyle w:val="Prrafodelista"/>
        <w:numPr>
          <w:ilvl w:val="0"/>
          <w:numId w:val="1"/>
        </w:numPr>
        <w:spacing w:before="240" w:after="240" w:line="360" w:lineRule="auto"/>
        <w:contextualSpacing/>
        <w:jc w:val="center"/>
        <w:rPr>
          <w:rFonts w:ascii="Palatino Linotype" w:hAnsi="Palatino Linotype" w:cs="Arial"/>
          <w:b/>
          <w:sz w:val="24"/>
          <w:szCs w:val="24"/>
        </w:rPr>
      </w:pPr>
      <w:r w:rsidRPr="00080788">
        <w:rPr>
          <w:rFonts w:ascii="Palatino Linotype" w:hAnsi="Palatino Linotype" w:cs="Arial"/>
          <w:b/>
          <w:sz w:val="24"/>
          <w:szCs w:val="24"/>
        </w:rPr>
        <w:t>R E S U E L V E:</w:t>
      </w: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b/>
        </w:rPr>
        <w:t xml:space="preserve">Primero. </w:t>
      </w:r>
      <w:r>
        <w:rPr>
          <w:rFonts w:ascii="Palatino Linotype" w:hAnsi="Palatino Linotype" w:cs="Arial"/>
          <w:lang w:val="es-ES_tradnl"/>
        </w:rPr>
        <w:t>Resultan</w:t>
      </w:r>
      <w:r w:rsidRPr="000818BF">
        <w:rPr>
          <w:rFonts w:ascii="Palatino Linotype" w:hAnsi="Palatino Linotype" w:cs="Arial"/>
          <w:lang w:val="es-ES_tradnl"/>
        </w:rPr>
        <w:t xml:space="preserve"> fundadas </w:t>
      </w:r>
      <w:r w:rsidRPr="000818BF">
        <w:rPr>
          <w:rFonts w:ascii="Palatino Linotype" w:eastAsia="Arial Unicode MS" w:hAnsi="Palatino Linotype" w:cs="Arial"/>
        </w:rPr>
        <w:t xml:space="preserve">las razones o motivos de inconformidad hechos valer por el Recurrente, </w:t>
      </w:r>
      <w:r w:rsidRPr="000818BF">
        <w:rPr>
          <w:rFonts w:ascii="Palatino Linotype" w:hAnsi="Palatino Linotype" w:cs="Arial"/>
          <w:lang w:val="es-MX" w:eastAsia="en-US"/>
        </w:rPr>
        <w:t xml:space="preserve">por lo que en términos del considerando </w:t>
      </w:r>
      <w:r w:rsidRPr="000818BF">
        <w:rPr>
          <w:rFonts w:ascii="Palatino Linotype" w:hAnsi="Palatino Linotype" w:cs="Arial"/>
          <w:b/>
          <w:lang w:val="es-MX" w:eastAsia="en-US"/>
        </w:rPr>
        <w:t xml:space="preserve">Cuarto </w:t>
      </w:r>
      <w:r w:rsidRPr="000818BF">
        <w:rPr>
          <w:rFonts w:ascii="Palatino Linotype" w:hAnsi="Palatino Linotype" w:cs="Arial"/>
          <w:lang w:val="es-MX" w:eastAsia="en-US"/>
        </w:rPr>
        <w:t xml:space="preserve">de esta resolución, se </w:t>
      </w:r>
      <w:r w:rsidR="00921A6C">
        <w:rPr>
          <w:rFonts w:ascii="Palatino Linotype" w:hAnsi="Palatino Linotype" w:cs="Arial"/>
          <w:b/>
          <w:lang w:val="es-MX" w:eastAsia="en-US"/>
        </w:rPr>
        <w:t>REVOCA</w:t>
      </w:r>
      <w:r w:rsidRPr="000818BF">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Sujeto Obligado</w:t>
      </w:r>
      <w:r>
        <w:rPr>
          <w:rFonts w:ascii="Palatino Linotype" w:hAnsi="Palatino Linotype" w:cs="Arial"/>
          <w:bCs/>
          <w:lang w:val="es-MX" w:eastAsia="en-US"/>
        </w:rPr>
        <w:t>.</w:t>
      </w:r>
    </w:p>
    <w:p w:rsidR="00FE56B6" w:rsidRPr="00F33C22" w:rsidRDefault="00FE56B6" w:rsidP="00FE56B6">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sidR="00452381">
        <w:rPr>
          <w:rFonts w:ascii="Palatino Linotype" w:hAnsi="Palatino Linotype" w:cs="Arial"/>
          <w:bCs/>
          <w:lang w:val="es-MX" w:eastAsia="en-US"/>
        </w:rPr>
        <w:t xml:space="preserve">a que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Pr="000818BF">
        <w:rPr>
          <w:rFonts w:ascii="Palatino Linotype" w:hAnsi="Palatino Linotype" w:cs="Arial"/>
          <w:lang w:val="es-MX" w:eastAsia="en-US"/>
        </w:rPr>
        <w:t>vía SAIMEX</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921A6C">
        <w:rPr>
          <w:rFonts w:ascii="Palatino Linotype" w:hAnsi="Palatino Linotype" w:cs="Arial"/>
          <w:bCs/>
          <w:lang w:val="es-MX" w:eastAsia="en-US"/>
        </w:rPr>
        <w:t xml:space="preserve"> y de manera gratuita</w:t>
      </w:r>
      <w:r w:rsidRPr="000818BF">
        <w:rPr>
          <w:rFonts w:ascii="Palatino Linotype" w:hAnsi="Palatino Linotype" w:cs="Arial"/>
          <w:bCs/>
          <w:lang w:val="es-MX" w:eastAsia="en-US"/>
        </w:rPr>
        <w:t xml:space="preserve">, </w:t>
      </w:r>
      <w:r w:rsidR="00336113">
        <w:rPr>
          <w:rFonts w:ascii="Palatino Linotype" w:hAnsi="Palatino Linotype" w:cs="Arial"/>
          <w:bCs/>
          <w:lang w:val="es-MX" w:eastAsia="en-US"/>
        </w:rPr>
        <w:t>de los documentos en donde conste lo siguiente:</w:t>
      </w:r>
    </w:p>
    <w:p w:rsidR="00FE56B6" w:rsidRPr="00F33C22" w:rsidRDefault="00921A6C" w:rsidP="00FE56B6">
      <w:pPr>
        <w:pStyle w:val="Prrafodelista"/>
        <w:numPr>
          <w:ilvl w:val="0"/>
          <w:numId w:val="4"/>
        </w:numPr>
        <w:spacing w:before="240" w:after="240" w:line="360" w:lineRule="auto"/>
        <w:contextualSpacing/>
        <w:jc w:val="both"/>
        <w:rPr>
          <w:rFonts w:ascii="Palatino Linotype" w:hAnsi="Palatino Linotype" w:cs="Arial"/>
          <w:sz w:val="24"/>
          <w:szCs w:val="24"/>
          <w:lang w:eastAsia="es-MX"/>
        </w:rPr>
      </w:pPr>
      <w:r>
        <w:rPr>
          <w:rFonts w:ascii="Palatino Linotype" w:hAnsi="Palatino Linotype" w:cs="Arial"/>
          <w:sz w:val="24"/>
          <w:szCs w:val="24"/>
        </w:rPr>
        <w:lastRenderedPageBreak/>
        <w:t>Las altas y bajas</w:t>
      </w:r>
      <w:r w:rsidR="00336113">
        <w:rPr>
          <w:rFonts w:ascii="Palatino Linotype" w:hAnsi="Palatino Linotype" w:cs="Arial"/>
          <w:sz w:val="24"/>
          <w:szCs w:val="24"/>
        </w:rPr>
        <w:t xml:space="preserve"> con nombre de los servidores públicos, del primero de enero al cuatro de septiembre del dos mil dieciocho.</w:t>
      </w:r>
      <w:bookmarkStart w:id="0" w:name="_GoBack"/>
      <w:bookmarkEnd w:id="0"/>
    </w:p>
    <w:p w:rsidR="00FE56B6" w:rsidRPr="00502959" w:rsidRDefault="00FE56B6" w:rsidP="00FE56B6">
      <w:pPr>
        <w:spacing w:after="240" w:line="360" w:lineRule="auto"/>
        <w:jc w:val="both"/>
        <w:rPr>
          <w:rFonts w:ascii="Palatino Linotype" w:hAnsi="Palatino Linotype"/>
        </w:rPr>
      </w:pPr>
      <w:r w:rsidRPr="00502959">
        <w:rPr>
          <w:rFonts w:ascii="Palatino Linotype" w:hAnsi="Palatino Linotype"/>
        </w:rPr>
        <w:t>D</w:t>
      </w:r>
      <w:r>
        <w:rPr>
          <w:rFonts w:ascii="Palatino Linotype" w:hAnsi="Palatino Linotype"/>
        </w:rPr>
        <w:t>ebiendo</w:t>
      </w:r>
      <w:r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FE56B6" w:rsidRPr="000818BF" w:rsidRDefault="00FE56B6" w:rsidP="00FE56B6">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Pr="000818BF">
        <w:rPr>
          <w:rFonts w:ascii="Palatino Linotype" w:eastAsia="MS Mincho" w:hAnsi="Palatino Linotype" w:cs="Arial"/>
          <w:b/>
          <w:bCs/>
          <w:shd w:val="clear" w:color="auto" w:fill="FFFFFF"/>
          <w:lang w:val="es-ES_tradnl"/>
        </w:rPr>
        <w:t xml:space="preserve">Remítase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E56B6" w:rsidRDefault="00FE56B6" w:rsidP="00FE56B6">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080788">
        <w:rPr>
          <w:rFonts w:ascii="Palatino Linotype" w:hAnsi="Palatino Linotype"/>
        </w:rPr>
        <w:lastRenderedPageBreak/>
        <w:t>MARTÍNEZ SÁNCHEZ</w:t>
      </w:r>
      <w:r w:rsidR="00E96956">
        <w:rPr>
          <w:rFonts w:ascii="Palatino Linotype" w:hAnsi="Palatino Linotype"/>
        </w:rPr>
        <w:t xml:space="preserve"> EMITIENDO VOTO PARTICULAR CONCURRENTE</w:t>
      </w:r>
      <w:r w:rsidR="00E96956" w:rsidRPr="00080788">
        <w:rPr>
          <w:rFonts w:ascii="Palatino Linotype" w:hAnsi="Palatino Linotype"/>
        </w:rPr>
        <w:t>; EVA ABAID YAPUR</w:t>
      </w:r>
      <w:r w:rsidR="00E96956">
        <w:rPr>
          <w:rFonts w:ascii="Palatino Linotype" w:hAnsi="Palatino Linotype"/>
        </w:rPr>
        <w:t xml:space="preserve"> EMITIENDO VOTO PARTICULAR CONCURRENTE</w:t>
      </w:r>
      <w:r w:rsidR="00E96956" w:rsidRPr="00080788">
        <w:rPr>
          <w:rFonts w:ascii="Palatino Linotype" w:hAnsi="Palatino Linotype"/>
        </w:rPr>
        <w:t xml:space="preserve">; </w:t>
      </w:r>
      <w:r w:rsidR="00E96956">
        <w:rPr>
          <w:rFonts w:ascii="Palatino Linotype" w:hAnsi="Palatino Linotype"/>
        </w:rPr>
        <w:t>JOSÉ GUADALUPE LUNA HERNÁNDEZ EMITIENDO VOTO PARTICULAR</w:t>
      </w:r>
      <w:r w:rsidR="00336113">
        <w:rPr>
          <w:rFonts w:ascii="Palatino Linotype" w:hAnsi="Palatino Linotype"/>
        </w:rPr>
        <w:t xml:space="preserve">, </w:t>
      </w:r>
      <w:r w:rsidRPr="00080788">
        <w:rPr>
          <w:rFonts w:ascii="Palatino Linotype" w:hAnsi="Palatino Linotype"/>
        </w:rPr>
        <w:t>JAVIER MARTÍNEZ CRUZ</w:t>
      </w:r>
      <w:r w:rsidR="00336113">
        <w:rPr>
          <w:rFonts w:ascii="Palatino Linotype" w:hAnsi="Palatino Linotype"/>
        </w:rPr>
        <w:t xml:space="preserve"> Y LUIS GUSTAVO PARRA NORIEGA</w:t>
      </w:r>
      <w:r w:rsidRPr="00080788">
        <w:rPr>
          <w:rFonts w:ascii="Palatino Linotype" w:hAnsi="Palatino Linotype"/>
        </w:rPr>
        <w:t xml:space="preserve">; EN </w:t>
      </w:r>
      <w:r w:rsidR="00336113">
        <w:rPr>
          <w:rFonts w:ascii="Palatino Linotype" w:hAnsi="Palatino Linotype"/>
        </w:rPr>
        <w:t xml:space="preserve">LA CUADRAGÉSIMA SEXTA </w:t>
      </w:r>
      <w:r w:rsidRPr="00080788">
        <w:rPr>
          <w:rFonts w:ascii="Palatino Linotype" w:hAnsi="Palatino Linotype"/>
        </w:rPr>
        <w:t>SE</w:t>
      </w:r>
      <w:r w:rsidR="00062052">
        <w:rPr>
          <w:rFonts w:ascii="Palatino Linotype" w:hAnsi="Palatino Linotype"/>
        </w:rPr>
        <w:t>SI</w:t>
      </w:r>
      <w:r w:rsidR="00EA28F2">
        <w:rPr>
          <w:rFonts w:ascii="Palatino Linotype" w:hAnsi="Palatino Linotype"/>
        </w:rPr>
        <w:t>ÓN ORDINARIA CELEBRADA EL DOCE</w:t>
      </w:r>
      <w:r w:rsidR="00336113">
        <w:rPr>
          <w:rFonts w:ascii="Palatino Linotype" w:hAnsi="Palatino Linotype"/>
        </w:rPr>
        <w:t xml:space="preserve"> DE DICIEMBRE</w:t>
      </w:r>
      <w:r w:rsidRPr="00080788">
        <w:rPr>
          <w:rFonts w:ascii="Palatino Linotype" w:hAnsi="Palatino Linotype"/>
        </w:rPr>
        <w:t xml:space="preserve"> DE DOS MIL DIECIOCHO, ANTE EL SECRETARIO TÉCNICO DEL PLENO ALEXIS TAPIA RAMÍREZ.</w:t>
      </w:r>
    </w:p>
    <w:tbl>
      <w:tblPr>
        <w:tblW w:w="0" w:type="dxa"/>
        <w:tblBorders>
          <w:insideH w:val="nil"/>
          <w:insideV w:val="nil"/>
        </w:tblBorders>
        <w:tblLayout w:type="fixed"/>
        <w:tblLook w:val="0400" w:firstRow="0" w:lastRow="0" w:firstColumn="0" w:lastColumn="0" w:noHBand="0" w:noVBand="1"/>
      </w:tblPr>
      <w:tblGrid>
        <w:gridCol w:w="4419"/>
        <w:gridCol w:w="4419"/>
      </w:tblGrid>
      <w:tr w:rsidR="00336113" w:rsidTr="00336113">
        <w:trPr>
          <w:trHeight w:val="1480"/>
        </w:trPr>
        <w:tc>
          <w:tcPr>
            <w:tcW w:w="8838" w:type="dxa"/>
            <w:gridSpan w:val="2"/>
            <w:tcBorders>
              <w:top w:val="nil"/>
              <w:left w:val="nil"/>
              <w:bottom w:val="nil"/>
              <w:right w:val="nil"/>
            </w:tcBorders>
          </w:tcPr>
          <w:p w:rsidR="00336113" w:rsidRDefault="00336113">
            <w:pPr>
              <w:jc w:val="center"/>
              <w:rPr>
                <w:rFonts w:ascii="Palatino Linotype" w:eastAsia="Palatino Linotype" w:hAnsi="Palatino Linotype" w:cs="Palatino Linotype"/>
                <w:b/>
                <w:lang w:eastAsia="es-MX"/>
              </w:rPr>
            </w:pPr>
          </w:p>
          <w:p w:rsidR="00336113" w:rsidRDefault="00336113">
            <w:pPr>
              <w:jc w:val="center"/>
              <w:rPr>
                <w:rFonts w:ascii="Palatino Linotype" w:eastAsia="Palatino Linotype" w:hAnsi="Palatino Linotype" w:cs="Palatino Linotype"/>
                <w:b/>
              </w:rPr>
            </w:pPr>
          </w:p>
          <w:p w:rsidR="00E96956" w:rsidRDefault="00E96956">
            <w:pPr>
              <w:jc w:val="center"/>
              <w:rPr>
                <w:rFonts w:ascii="Palatino Linotype" w:eastAsia="Palatino Linotype" w:hAnsi="Palatino Linotype" w:cs="Palatino Linotype"/>
                <w:b/>
              </w:rPr>
            </w:pPr>
          </w:p>
          <w:p w:rsidR="00336113" w:rsidRDefault="00336113">
            <w:pPr>
              <w:jc w:val="center"/>
              <w:rPr>
                <w:rFonts w:ascii="Palatino Linotype" w:eastAsia="Palatino Linotype" w:hAnsi="Palatino Linotype" w:cs="Palatino Linotype"/>
                <w:b/>
              </w:rPr>
            </w:pPr>
          </w:p>
          <w:p w:rsidR="00336113" w:rsidRDefault="00336113">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336113" w:rsidRDefault="00336113">
            <w:pPr>
              <w:jc w:val="center"/>
              <w:rPr>
                <w:rFonts w:ascii="Palatino Linotype" w:eastAsia="Palatino Linotype" w:hAnsi="Palatino Linotype" w:cs="Palatino Linotype"/>
              </w:rPr>
            </w:pPr>
            <w:r>
              <w:rPr>
                <w:rFonts w:ascii="Palatino Linotype" w:eastAsia="Palatino Linotype" w:hAnsi="Palatino Linotype" w:cs="Palatino Linotype"/>
              </w:rPr>
              <w:t>Comisionada Presidenta</w:t>
            </w:r>
          </w:p>
          <w:p w:rsidR="00336113" w:rsidRDefault="00336113">
            <w:pPr>
              <w:jc w:val="center"/>
              <w:rPr>
                <w:rFonts w:ascii="Palatino Linotype" w:eastAsia="Palatino Linotype" w:hAnsi="Palatino Linotype" w:cs="Palatino Linotype"/>
              </w:rPr>
            </w:pPr>
            <w:r>
              <w:rPr>
                <w:rFonts w:ascii="Palatino Linotype" w:eastAsia="Palatino Linotype" w:hAnsi="Palatino Linotype" w:cs="Palatino Linotype"/>
              </w:rPr>
              <w:t>(Rúbrica)</w:t>
            </w:r>
          </w:p>
          <w:p w:rsidR="00336113" w:rsidRDefault="00336113">
            <w:pPr>
              <w:jc w:val="center"/>
              <w:rPr>
                <w:rFonts w:ascii="Palatino Linotype" w:eastAsia="Palatino Linotype" w:hAnsi="Palatino Linotype" w:cs="Palatino Linotype"/>
              </w:rPr>
            </w:pPr>
          </w:p>
          <w:p w:rsidR="00336113" w:rsidRDefault="00336113">
            <w:pPr>
              <w:jc w:val="center"/>
              <w:rPr>
                <w:rFonts w:ascii="Palatino Linotype" w:eastAsia="Palatino Linotype" w:hAnsi="Palatino Linotype" w:cs="Palatino Linotype"/>
              </w:rPr>
            </w:pPr>
          </w:p>
          <w:p w:rsidR="00336113" w:rsidRDefault="00336113">
            <w:pPr>
              <w:jc w:val="center"/>
              <w:rPr>
                <w:rFonts w:ascii="Palatino Linotype" w:eastAsia="Palatino Linotype" w:hAnsi="Palatino Linotype" w:cs="Palatino Linotype"/>
              </w:rPr>
            </w:pPr>
          </w:p>
          <w:p w:rsidR="00E96956" w:rsidRDefault="00E96956">
            <w:pPr>
              <w:jc w:val="center"/>
              <w:rPr>
                <w:rFonts w:ascii="Palatino Linotype" w:eastAsia="Palatino Linotype" w:hAnsi="Palatino Linotype" w:cs="Palatino Linotype"/>
              </w:rPr>
            </w:pPr>
          </w:p>
          <w:p w:rsidR="00336113" w:rsidRDefault="00336113">
            <w:pPr>
              <w:jc w:val="center"/>
              <w:rPr>
                <w:rFonts w:ascii="Palatino Linotype" w:eastAsia="Palatino Linotype" w:hAnsi="Palatino Linotype" w:cs="Palatino Linotype"/>
              </w:rPr>
            </w:pPr>
          </w:p>
        </w:tc>
      </w:tr>
      <w:tr w:rsidR="00336113" w:rsidTr="00336113">
        <w:trPr>
          <w:trHeight w:val="1820"/>
        </w:trPr>
        <w:tc>
          <w:tcPr>
            <w:tcW w:w="4419" w:type="dxa"/>
            <w:tcBorders>
              <w:top w:val="nil"/>
              <w:left w:val="nil"/>
              <w:bottom w:val="nil"/>
              <w:right w:val="nil"/>
            </w:tcBorders>
            <w:vAlign w:val="center"/>
          </w:tcPr>
          <w:p w:rsidR="00336113" w:rsidRDefault="00336113">
            <w:pPr>
              <w:jc w:val="center"/>
              <w:rPr>
                <w:rFonts w:ascii="Palatino Linotype" w:eastAsia="Palatino Linotype" w:hAnsi="Palatino Linotype" w:cs="Palatino Linotype"/>
                <w:b/>
                <w:sz w:val="25"/>
                <w:szCs w:val="25"/>
              </w:rPr>
            </w:pPr>
            <w:r>
              <w:rPr>
                <w:rFonts w:ascii="Palatino Linotype" w:eastAsia="Palatino Linotype" w:hAnsi="Palatino Linotype" w:cs="Palatino Linotype"/>
                <w:b/>
                <w:sz w:val="25"/>
                <w:szCs w:val="25"/>
              </w:rPr>
              <w:t>Eva Abaid Yapur</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Comisionada</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(Rúbrica)</w:t>
            </w:r>
          </w:p>
          <w:p w:rsidR="00336113" w:rsidRDefault="00336113">
            <w:pPr>
              <w:jc w:val="center"/>
              <w:rPr>
                <w:rFonts w:ascii="Palatino Linotype" w:eastAsia="Palatino Linotype" w:hAnsi="Palatino Linotype" w:cs="Palatino Linotype"/>
                <w:sz w:val="25"/>
                <w:szCs w:val="25"/>
              </w:rPr>
            </w:pPr>
          </w:p>
          <w:p w:rsidR="00336113" w:rsidRDefault="00336113">
            <w:pPr>
              <w:jc w:val="center"/>
              <w:rPr>
                <w:rFonts w:ascii="Palatino Linotype" w:eastAsia="Palatino Linotype" w:hAnsi="Palatino Linotype" w:cs="Palatino Linotype"/>
                <w:sz w:val="25"/>
                <w:szCs w:val="25"/>
              </w:rPr>
            </w:pPr>
          </w:p>
          <w:p w:rsidR="00E96956" w:rsidRDefault="00E96956">
            <w:pPr>
              <w:jc w:val="center"/>
              <w:rPr>
                <w:rFonts w:ascii="Palatino Linotype" w:eastAsia="Palatino Linotype" w:hAnsi="Palatino Linotype" w:cs="Palatino Linotype"/>
                <w:sz w:val="25"/>
                <w:szCs w:val="25"/>
              </w:rPr>
            </w:pPr>
          </w:p>
          <w:p w:rsidR="00E96956" w:rsidRDefault="00E96956">
            <w:pPr>
              <w:jc w:val="center"/>
              <w:rPr>
                <w:rFonts w:ascii="Palatino Linotype" w:eastAsia="Palatino Linotype" w:hAnsi="Palatino Linotype" w:cs="Palatino Linotype"/>
                <w:sz w:val="25"/>
                <w:szCs w:val="25"/>
              </w:rPr>
            </w:pPr>
          </w:p>
          <w:p w:rsidR="00336113" w:rsidRDefault="00336113">
            <w:pPr>
              <w:jc w:val="center"/>
              <w:rPr>
                <w:rFonts w:ascii="Palatino Linotype" w:eastAsia="Palatino Linotype" w:hAnsi="Palatino Linotype" w:cs="Palatino Linotype"/>
                <w:sz w:val="25"/>
                <w:szCs w:val="25"/>
              </w:rPr>
            </w:pPr>
          </w:p>
          <w:p w:rsidR="00336113" w:rsidRDefault="00336113">
            <w:pPr>
              <w:jc w:val="center"/>
              <w:rPr>
                <w:rFonts w:ascii="Palatino Linotype" w:eastAsia="Palatino Linotype" w:hAnsi="Palatino Linotype" w:cs="Palatino Linotype"/>
                <w:b/>
                <w:sz w:val="25"/>
                <w:szCs w:val="25"/>
              </w:rPr>
            </w:pPr>
            <w:r>
              <w:rPr>
                <w:rFonts w:ascii="Palatino Linotype" w:eastAsia="Palatino Linotype" w:hAnsi="Palatino Linotype" w:cs="Palatino Linotype"/>
                <w:b/>
                <w:sz w:val="25"/>
                <w:szCs w:val="25"/>
              </w:rPr>
              <w:t>Javier Martínez Cruz</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Comisionado</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(Rúbrica)</w:t>
            </w:r>
          </w:p>
        </w:tc>
        <w:tc>
          <w:tcPr>
            <w:tcW w:w="4419" w:type="dxa"/>
            <w:tcBorders>
              <w:top w:val="nil"/>
              <w:left w:val="nil"/>
              <w:bottom w:val="nil"/>
              <w:right w:val="nil"/>
            </w:tcBorders>
            <w:vAlign w:val="center"/>
          </w:tcPr>
          <w:p w:rsidR="00336113" w:rsidRDefault="00336113">
            <w:pPr>
              <w:jc w:val="center"/>
              <w:rPr>
                <w:rFonts w:ascii="Palatino Linotype" w:eastAsia="Palatino Linotype" w:hAnsi="Palatino Linotype" w:cs="Palatino Linotype"/>
                <w:b/>
                <w:sz w:val="25"/>
                <w:szCs w:val="25"/>
              </w:rPr>
            </w:pPr>
            <w:r>
              <w:rPr>
                <w:rFonts w:ascii="Palatino Linotype" w:eastAsia="Palatino Linotype" w:hAnsi="Palatino Linotype" w:cs="Palatino Linotype"/>
                <w:b/>
                <w:sz w:val="25"/>
                <w:szCs w:val="25"/>
              </w:rPr>
              <w:t>José Guadalupe Luna Hernández</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Comisionado</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(Rúbrica)</w:t>
            </w:r>
          </w:p>
          <w:p w:rsidR="00336113" w:rsidRDefault="00336113">
            <w:pPr>
              <w:jc w:val="center"/>
              <w:rPr>
                <w:rFonts w:ascii="Palatino Linotype" w:eastAsia="Palatino Linotype" w:hAnsi="Palatino Linotype" w:cs="Palatino Linotype"/>
                <w:sz w:val="25"/>
                <w:szCs w:val="25"/>
              </w:rPr>
            </w:pPr>
          </w:p>
          <w:p w:rsidR="00336113" w:rsidRDefault="00336113">
            <w:pPr>
              <w:jc w:val="center"/>
              <w:rPr>
                <w:rFonts w:ascii="Palatino Linotype" w:eastAsia="Palatino Linotype" w:hAnsi="Palatino Linotype" w:cs="Palatino Linotype"/>
                <w:sz w:val="25"/>
                <w:szCs w:val="25"/>
              </w:rPr>
            </w:pPr>
          </w:p>
          <w:p w:rsidR="00E96956" w:rsidRDefault="00E96956">
            <w:pPr>
              <w:jc w:val="center"/>
              <w:rPr>
                <w:rFonts w:ascii="Palatino Linotype" w:eastAsia="Palatino Linotype" w:hAnsi="Palatino Linotype" w:cs="Palatino Linotype"/>
                <w:sz w:val="25"/>
                <w:szCs w:val="25"/>
              </w:rPr>
            </w:pPr>
          </w:p>
          <w:p w:rsidR="00E96956" w:rsidRDefault="00E96956">
            <w:pPr>
              <w:jc w:val="center"/>
              <w:rPr>
                <w:rFonts w:ascii="Palatino Linotype" w:eastAsia="Palatino Linotype" w:hAnsi="Palatino Linotype" w:cs="Palatino Linotype"/>
                <w:sz w:val="25"/>
                <w:szCs w:val="25"/>
              </w:rPr>
            </w:pPr>
          </w:p>
          <w:p w:rsidR="00336113" w:rsidRDefault="00336113">
            <w:pPr>
              <w:jc w:val="center"/>
              <w:rPr>
                <w:rFonts w:ascii="Palatino Linotype" w:eastAsia="Palatino Linotype" w:hAnsi="Palatino Linotype" w:cs="Palatino Linotype"/>
                <w:sz w:val="25"/>
                <w:szCs w:val="25"/>
              </w:rPr>
            </w:pPr>
          </w:p>
          <w:p w:rsidR="00336113" w:rsidRDefault="00336113">
            <w:pPr>
              <w:jc w:val="center"/>
              <w:rPr>
                <w:rFonts w:ascii="Palatino Linotype" w:eastAsia="Palatino Linotype" w:hAnsi="Palatino Linotype" w:cs="Palatino Linotype"/>
                <w:b/>
                <w:sz w:val="25"/>
                <w:szCs w:val="25"/>
              </w:rPr>
            </w:pPr>
            <w:r>
              <w:rPr>
                <w:rFonts w:ascii="Palatino Linotype" w:eastAsia="Palatino Linotype" w:hAnsi="Palatino Linotype" w:cs="Palatino Linotype"/>
                <w:b/>
                <w:sz w:val="25"/>
                <w:szCs w:val="25"/>
              </w:rPr>
              <w:t>Luis Gustavo Parra Noriega</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Comisionado</w:t>
            </w:r>
          </w:p>
          <w:p w:rsidR="00336113" w:rsidRDefault="00336113">
            <w:pPr>
              <w:jc w:val="center"/>
              <w:rPr>
                <w:rFonts w:ascii="Palatino Linotype" w:eastAsia="Palatino Linotype" w:hAnsi="Palatino Linotype" w:cs="Palatino Linotype"/>
                <w:sz w:val="25"/>
                <w:szCs w:val="25"/>
              </w:rPr>
            </w:pPr>
            <w:r>
              <w:rPr>
                <w:rFonts w:ascii="Palatino Linotype" w:eastAsia="Palatino Linotype" w:hAnsi="Palatino Linotype" w:cs="Palatino Linotype"/>
                <w:sz w:val="25"/>
                <w:szCs w:val="25"/>
              </w:rPr>
              <w:t>(Rúbrica)</w:t>
            </w:r>
          </w:p>
        </w:tc>
      </w:tr>
      <w:tr w:rsidR="00336113" w:rsidTr="00336113">
        <w:trPr>
          <w:trHeight w:val="760"/>
        </w:trPr>
        <w:tc>
          <w:tcPr>
            <w:tcW w:w="8838" w:type="dxa"/>
            <w:gridSpan w:val="2"/>
            <w:tcBorders>
              <w:top w:val="nil"/>
              <w:left w:val="nil"/>
              <w:bottom w:val="nil"/>
              <w:right w:val="nil"/>
            </w:tcBorders>
          </w:tcPr>
          <w:p w:rsidR="00336113" w:rsidRDefault="00336113">
            <w:pPr>
              <w:jc w:val="center"/>
              <w:rPr>
                <w:rFonts w:ascii="Palatino Linotype" w:eastAsia="Palatino Linotype" w:hAnsi="Palatino Linotype" w:cs="Palatino Linotype"/>
                <w:b/>
              </w:rPr>
            </w:pPr>
          </w:p>
          <w:p w:rsidR="00336113" w:rsidRDefault="00336113">
            <w:pPr>
              <w:jc w:val="center"/>
              <w:rPr>
                <w:rFonts w:ascii="Palatino Linotype" w:eastAsia="Palatino Linotype" w:hAnsi="Palatino Linotype" w:cs="Palatino Linotype"/>
                <w:b/>
              </w:rPr>
            </w:pPr>
          </w:p>
          <w:p w:rsidR="00E96956" w:rsidRDefault="00E96956">
            <w:pPr>
              <w:jc w:val="center"/>
              <w:rPr>
                <w:rFonts w:ascii="Palatino Linotype" w:eastAsia="Palatino Linotype" w:hAnsi="Palatino Linotype" w:cs="Palatino Linotype"/>
                <w:b/>
              </w:rPr>
            </w:pPr>
          </w:p>
          <w:p w:rsidR="00336113" w:rsidRDefault="00336113">
            <w:pPr>
              <w:jc w:val="center"/>
              <w:rPr>
                <w:rFonts w:ascii="Palatino Linotype" w:eastAsia="Palatino Linotype" w:hAnsi="Palatino Linotype" w:cs="Palatino Linotype"/>
                <w:b/>
              </w:rPr>
            </w:pPr>
          </w:p>
          <w:p w:rsidR="00336113" w:rsidRDefault="00336113">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336113" w:rsidRDefault="00336113">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336113" w:rsidRDefault="00336113">
            <w:pPr>
              <w:jc w:val="center"/>
              <w:rPr>
                <w:rFonts w:ascii="Palatino Linotype" w:eastAsia="Palatino Linotype" w:hAnsi="Palatino Linotype" w:cs="Palatino Linotype"/>
              </w:rPr>
            </w:pPr>
            <w:r>
              <w:rPr>
                <w:rFonts w:ascii="Palatino Linotype" w:eastAsia="Palatino Linotype" w:hAnsi="Palatino Linotype" w:cs="Palatino Linotype"/>
              </w:rPr>
              <w:t xml:space="preserve">(Rúbrica) </w:t>
            </w:r>
          </w:p>
          <w:p w:rsidR="00336113" w:rsidRDefault="00336113">
            <w:pPr>
              <w:jc w:val="center"/>
              <w:rPr>
                <w:rFonts w:ascii="Palatino Linotype" w:eastAsia="Palatino Linotype" w:hAnsi="Palatino Linotype" w:cs="Palatino Linotype"/>
              </w:rPr>
            </w:pPr>
          </w:p>
        </w:tc>
      </w:tr>
    </w:tbl>
    <w:p w:rsidR="00E9188C" w:rsidRPr="00080788" w:rsidRDefault="00336113" w:rsidP="00235A8C">
      <w:pPr>
        <w:jc w:val="both"/>
        <w:rPr>
          <w:rFonts w:ascii="Palatino Linotype" w:hAnsi="Palatino Linotype"/>
        </w:rPr>
      </w:pPr>
      <w:r w:rsidRPr="00336113">
        <w:rPr>
          <w:rFonts w:ascii="Palatino Linotype" w:eastAsia="Palatino Linotype" w:hAnsi="Palatino Linotype" w:cs="Palatino Linotype"/>
          <w:sz w:val="20"/>
          <w:szCs w:val="20"/>
        </w:rPr>
        <w:t>Esta hoja corres</w:t>
      </w:r>
      <w:r w:rsidR="00EA28F2">
        <w:rPr>
          <w:rFonts w:ascii="Palatino Linotype" w:eastAsia="Palatino Linotype" w:hAnsi="Palatino Linotype" w:cs="Palatino Linotype"/>
          <w:sz w:val="20"/>
          <w:szCs w:val="20"/>
        </w:rPr>
        <w:t>ponde a resolución del doce</w:t>
      </w:r>
      <w:r>
        <w:rPr>
          <w:rFonts w:ascii="Palatino Linotype" w:eastAsia="Palatino Linotype" w:hAnsi="Palatino Linotype" w:cs="Palatino Linotype"/>
          <w:sz w:val="20"/>
          <w:szCs w:val="20"/>
        </w:rPr>
        <w:t xml:space="preserve"> de diciembre</w:t>
      </w:r>
      <w:r w:rsidRPr="00336113">
        <w:rPr>
          <w:rFonts w:ascii="Palatino Linotype" w:eastAsia="Palatino Linotype" w:hAnsi="Palatino Linotype" w:cs="Palatino Linotype"/>
          <w:sz w:val="20"/>
          <w:szCs w:val="20"/>
        </w:rPr>
        <w:t xml:space="preserve"> de dos mil dieciocho, emitida en el recurso de revisión </w:t>
      </w:r>
      <w:r>
        <w:rPr>
          <w:rFonts w:ascii="Palatino Linotype" w:eastAsia="Palatino Linotype" w:hAnsi="Palatino Linotype" w:cs="Palatino Linotype"/>
          <w:b/>
          <w:sz w:val="20"/>
          <w:szCs w:val="20"/>
        </w:rPr>
        <w:t>03869</w:t>
      </w:r>
      <w:r w:rsidRPr="00336113">
        <w:rPr>
          <w:rFonts w:ascii="Palatino Linotype" w:eastAsia="Palatino Linotype" w:hAnsi="Palatino Linotype" w:cs="Palatino Linotype"/>
          <w:b/>
          <w:sz w:val="20"/>
          <w:szCs w:val="20"/>
        </w:rPr>
        <w:t>/INFOEM/IP/RR/2018</w:t>
      </w:r>
      <w:r w:rsidRPr="00336113">
        <w:rPr>
          <w:rFonts w:ascii="Palatino Linotype" w:eastAsia="Palatino Linotype" w:hAnsi="Palatino Linotype" w:cs="Palatino Linotype"/>
          <w:sz w:val="20"/>
          <w:szCs w:val="20"/>
        </w:rPr>
        <w:t>.</w:t>
      </w:r>
    </w:p>
    <w:sectPr w:rsidR="00E9188C" w:rsidRPr="00080788" w:rsidSect="00546029">
      <w:headerReference w:type="default" r:id="rId19"/>
      <w:footerReference w:type="default" r:id="rId20"/>
      <w:headerReference w:type="first" r:id="rId21"/>
      <w:footerReference w:type="first" r:id="rId2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45" w:rsidRDefault="00891145" w:rsidP="00224D6A">
      <w:r>
        <w:separator/>
      </w:r>
    </w:p>
  </w:endnote>
  <w:endnote w:type="continuationSeparator" w:id="0">
    <w:p w:rsidR="00891145" w:rsidRDefault="00891145"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4" w:rsidRPr="00F12350" w:rsidRDefault="00CE3484"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90248">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90248">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CE3484" w:rsidRDefault="00CE34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4" w:rsidRPr="00F12350" w:rsidRDefault="00CE3484"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9024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90248">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CE3484" w:rsidRDefault="00CE34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45" w:rsidRDefault="00891145" w:rsidP="00224D6A">
      <w:r>
        <w:separator/>
      </w:r>
    </w:p>
  </w:footnote>
  <w:footnote w:type="continuationSeparator" w:id="0">
    <w:p w:rsidR="00891145" w:rsidRDefault="00891145" w:rsidP="00224D6A">
      <w:r>
        <w:continuationSeparator/>
      </w:r>
    </w:p>
  </w:footnote>
  <w:footnote w:id="1">
    <w:p w:rsidR="00CE3484" w:rsidRPr="000E4227" w:rsidRDefault="00CE3484">
      <w:pPr>
        <w:pStyle w:val="Textonotapie"/>
        <w:rPr>
          <w:rFonts w:ascii="Palatino Linotype" w:hAnsi="Palatino Linotype"/>
          <w:sz w:val="16"/>
          <w:szCs w:val="16"/>
          <w:lang w:val="es-MX"/>
        </w:rPr>
      </w:pPr>
      <w:r w:rsidRPr="000E4227">
        <w:rPr>
          <w:rFonts w:ascii="Palatino Linotype" w:hAnsi="Palatino Linotype"/>
          <w:sz w:val="16"/>
          <w:szCs w:val="16"/>
          <w:lang w:val="es-MX"/>
        </w:rPr>
        <w:footnoteRef/>
      </w:r>
      <w:r w:rsidRPr="000E4227">
        <w:rPr>
          <w:rFonts w:ascii="Palatino Linotype" w:hAnsi="Palatino Linotype"/>
          <w:sz w:val="16"/>
          <w:szCs w:val="16"/>
          <w:lang w:val="es-MX"/>
        </w:rPr>
        <w:t xml:space="preserve"> “Artículo 166. La obligación de acceso a la información pública se tendrá por cumplida cuando el solicitante tenga a su disposición la información requerida, o cuando realice la consulta de la misma en el lugar en el que ésta se localice.</w:t>
      </w:r>
      <w:r>
        <w:rPr>
          <w:rFonts w:ascii="Palatino Linotype" w:hAnsi="Palatino Linotype"/>
          <w:sz w:val="16"/>
          <w:szCs w:val="16"/>
          <w:lang w:val="es-MX"/>
        </w:rPr>
        <w:t>”(Sic)</w:t>
      </w:r>
    </w:p>
  </w:footnote>
  <w:footnote w:id="2">
    <w:p w:rsidR="00CE3484" w:rsidRPr="000337DA" w:rsidRDefault="00CE3484" w:rsidP="000337DA">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CE3484" w:rsidRPr="000337DA" w:rsidRDefault="00CE3484" w:rsidP="000337DA">
      <w:pPr>
        <w:tabs>
          <w:tab w:val="left" w:pos="709"/>
        </w:tabs>
        <w:ind w:right="567"/>
        <w:jc w:val="both"/>
        <w:rPr>
          <w:rFonts w:ascii="Palatino Linotype" w:eastAsia="Palatino Linotype" w:hAnsi="Palatino Linotype" w:cs="Palatino Linotype"/>
          <w:sz w:val="16"/>
          <w:szCs w:val="16"/>
        </w:rPr>
      </w:pPr>
      <w:r w:rsidRPr="000337DA">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rsidR="00CE3484" w:rsidRPr="000337DA" w:rsidRDefault="00CE3484" w:rsidP="000337DA">
      <w:pPr>
        <w:tabs>
          <w:tab w:val="left" w:pos="709"/>
        </w:tabs>
        <w:ind w:right="567"/>
        <w:jc w:val="both"/>
        <w:rPr>
          <w:rFonts w:ascii="Palatino Linotype" w:eastAsia="Palatino Linotype" w:hAnsi="Palatino Linotype" w:cs="Palatino Linotype"/>
          <w:sz w:val="16"/>
          <w:szCs w:val="16"/>
        </w:rPr>
      </w:pPr>
      <w:r w:rsidRPr="000337DA">
        <w:rPr>
          <w:rFonts w:ascii="Palatino Linotype" w:hAnsi="Palatino Linotype"/>
          <w:sz w:val="16"/>
          <w:szCs w:val="16"/>
          <w:vertAlign w:val="superscript"/>
        </w:rPr>
        <w:footnoteRef/>
      </w:r>
      <w:r w:rsidRPr="000337DA">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rsidR="00CE3484" w:rsidRPr="000337DA" w:rsidRDefault="00CE3484" w:rsidP="000337DA">
      <w:pPr>
        <w:tabs>
          <w:tab w:val="left" w:pos="709"/>
        </w:tabs>
        <w:ind w:right="567"/>
        <w:jc w:val="both"/>
        <w:rPr>
          <w:rFonts w:ascii="Palatino Linotype" w:eastAsia="Palatino Linotype" w:hAnsi="Palatino Linotype" w:cs="Palatino Linotype"/>
          <w:sz w:val="16"/>
          <w:szCs w:val="16"/>
        </w:rPr>
      </w:pPr>
      <w:r w:rsidRPr="000337DA">
        <w:rPr>
          <w:rFonts w:ascii="Palatino Linotype" w:eastAsia="Palatino Linotype" w:hAnsi="Palatino Linotype" w:cs="Palatino Linotype"/>
          <w:sz w:val="16"/>
          <w:szCs w:val="16"/>
        </w:rPr>
        <w:t>I. El Poder Ejecutivo del Estado de México, las dependencias, organismos auxiliares, órganos, entidades, fideicomisos y fondos públicos, así como la P</w:t>
      </w:r>
      <w:r>
        <w:rPr>
          <w:rFonts w:ascii="Palatino Linotype" w:eastAsia="Palatino Linotype" w:hAnsi="Palatino Linotype" w:cs="Palatino Linotype"/>
          <w:sz w:val="16"/>
          <w:szCs w:val="16"/>
        </w:rPr>
        <w:t>rocuraduría General de Justicia…”(Sic)</w:t>
      </w:r>
    </w:p>
  </w:footnote>
  <w:footnote w:id="4">
    <w:p w:rsidR="00CE3484" w:rsidRDefault="00CE3484" w:rsidP="000337D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sidRPr="005C2B9A">
        <w:rPr>
          <w:rFonts w:ascii="Palatino Linotype" w:eastAsia="Palatino Linotype" w:hAnsi="Palatino Linotype" w:cs="Palatino Linotype"/>
          <w:color w:val="000000"/>
          <w:sz w:val="16"/>
          <w:szCs w:val="16"/>
        </w:rPr>
        <w:t>“</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CE3484" w:rsidRDefault="00CE3484" w:rsidP="000337D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confiables…”(Sic)</w:t>
      </w:r>
    </w:p>
  </w:footnote>
  <w:footnote w:id="5">
    <w:p w:rsidR="00CE3484" w:rsidRDefault="00CE3484" w:rsidP="000337DA">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C2B9A">
        <w:rPr>
          <w:rFonts w:ascii="Palatino Linotype" w:eastAsia="Palatino Linotype" w:hAnsi="Palatino Linotype" w:cs="Palatino Linotype"/>
          <w:color w:val="000000"/>
          <w:sz w:val="16"/>
          <w:szCs w:val="16"/>
        </w:rPr>
        <w:footnoteRef/>
      </w:r>
      <w:r w:rsidRPr="005C2B9A">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color w:val="000000"/>
          <w:sz w:val="16"/>
          <w:szCs w:val="16"/>
        </w:rPr>
        <w:t xml:space="preserve">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4" w:rsidRDefault="00CE3484" w:rsidP="00E72E93">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CE3484" w:rsidTr="003A781E">
      <w:tc>
        <w:tcPr>
          <w:tcW w:w="2551" w:type="dxa"/>
          <w:vAlign w:val="center"/>
          <w:hideMark/>
        </w:tcPr>
        <w:p w:rsidR="00CE3484" w:rsidRDefault="00CE3484"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CE3484" w:rsidRDefault="00CE3484" w:rsidP="00E72E93">
          <w:pPr>
            <w:jc w:val="both"/>
            <w:rPr>
              <w:rFonts w:ascii="Palatino Linotype" w:hAnsi="Palatino Linotype"/>
              <w:b/>
              <w:sz w:val="22"/>
              <w:szCs w:val="22"/>
              <w:lang w:val="es-ES_tradnl"/>
            </w:rPr>
          </w:pPr>
          <w:r>
            <w:rPr>
              <w:rFonts w:ascii="Palatino Linotype" w:hAnsi="Palatino Linotype"/>
              <w:b/>
              <w:sz w:val="22"/>
              <w:szCs w:val="22"/>
              <w:lang w:val="es-ES_tradnl"/>
            </w:rPr>
            <w:t xml:space="preserve">03869/INFOEM/IP/RR/2018 </w:t>
          </w:r>
        </w:p>
      </w:tc>
    </w:tr>
    <w:tr w:rsidR="00CE3484" w:rsidTr="003A781E">
      <w:trPr>
        <w:trHeight w:val="228"/>
      </w:trPr>
      <w:tc>
        <w:tcPr>
          <w:tcW w:w="2551" w:type="dxa"/>
          <w:vAlign w:val="center"/>
          <w:hideMark/>
        </w:tcPr>
        <w:p w:rsidR="00CE3484" w:rsidRDefault="00CE3484"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CE3484" w:rsidRDefault="00CE3484" w:rsidP="00E72E93">
          <w:pPr>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Urbano y Metropolitano.</w:t>
          </w:r>
        </w:p>
      </w:tc>
    </w:tr>
    <w:tr w:rsidR="00CE3484" w:rsidTr="003A781E">
      <w:tc>
        <w:tcPr>
          <w:tcW w:w="2551" w:type="dxa"/>
          <w:vAlign w:val="center"/>
          <w:hideMark/>
        </w:tcPr>
        <w:p w:rsidR="00CE3484" w:rsidRDefault="00CE3484" w:rsidP="00E72E93">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CE3484" w:rsidRDefault="00CE3484"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E3484" w:rsidRDefault="00CE3484"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4" w:rsidRDefault="00CE3484" w:rsidP="00224D6A">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CE3484" w:rsidTr="004B7469">
      <w:tc>
        <w:tcPr>
          <w:tcW w:w="2551" w:type="dxa"/>
          <w:vAlign w:val="center"/>
          <w:hideMark/>
        </w:tcPr>
        <w:p w:rsidR="00CE3484" w:rsidRDefault="00CE3484"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CE3484" w:rsidRDefault="00CE3484"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03869/INFOEM/IP/RR/2018 </w:t>
          </w:r>
        </w:p>
      </w:tc>
    </w:tr>
    <w:tr w:rsidR="00CE3484" w:rsidTr="004B7469">
      <w:tc>
        <w:tcPr>
          <w:tcW w:w="2551" w:type="dxa"/>
          <w:vAlign w:val="center"/>
          <w:hideMark/>
        </w:tcPr>
        <w:p w:rsidR="00CE3484" w:rsidRDefault="00CE3484"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CE3484" w:rsidRDefault="00F90248" w:rsidP="00224D6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CE3484" w:rsidTr="004B7469">
      <w:trPr>
        <w:trHeight w:val="228"/>
      </w:trPr>
      <w:tc>
        <w:tcPr>
          <w:tcW w:w="2551" w:type="dxa"/>
          <w:vAlign w:val="center"/>
          <w:hideMark/>
        </w:tcPr>
        <w:p w:rsidR="00CE3484" w:rsidRDefault="00CE3484"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CE3484" w:rsidRDefault="00CE3484" w:rsidP="00224D6A">
          <w:pPr>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Urbano y Metropolitano.</w:t>
          </w:r>
        </w:p>
      </w:tc>
    </w:tr>
    <w:tr w:rsidR="00CE3484" w:rsidTr="004B7469">
      <w:tc>
        <w:tcPr>
          <w:tcW w:w="2551" w:type="dxa"/>
          <w:vAlign w:val="center"/>
          <w:hideMark/>
        </w:tcPr>
        <w:p w:rsidR="00CE3484" w:rsidRDefault="00CE3484" w:rsidP="00224D6A">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CE3484" w:rsidRDefault="00CE3484"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E3484" w:rsidRDefault="00CE3484"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20628"/>
    <w:rsid w:val="00021168"/>
    <w:rsid w:val="000337DA"/>
    <w:rsid w:val="00062052"/>
    <w:rsid w:val="00066EA9"/>
    <w:rsid w:val="00072D95"/>
    <w:rsid w:val="000750A7"/>
    <w:rsid w:val="00076C9A"/>
    <w:rsid w:val="00080788"/>
    <w:rsid w:val="00097DC6"/>
    <w:rsid w:val="000D4727"/>
    <w:rsid w:val="000D4A20"/>
    <w:rsid w:val="000E0F0F"/>
    <w:rsid w:val="000E4227"/>
    <w:rsid w:val="000E77F3"/>
    <w:rsid w:val="000F2D64"/>
    <w:rsid w:val="000F51C1"/>
    <w:rsid w:val="00114A6D"/>
    <w:rsid w:val="00114A9A"/>
    <w:rsid w:val="001342BD"/>
    <w:rsid w:val="00146257"/>
    <w:rsid w:val="00161C08"/>
    <w:rsid w:val="00171420"/>
    <w:rsid w:val="001714D5"/>
    <w:rsid w:val="001778FE"/>
    <w:rsid w:val="00181755"/>
    <w:rsid w:val="00184165"/>
    <w:rsid w:val="0019336E"/>
    <w:rsid w:val="00195135"/>
    <w:rsid w:val="001A4769"/>
    <w:rsid w:val="001A5DB6"/>
    <w:rsid w:val="001A73AF"/>
    <w:rsid w:val="001B5585"/>
    <w:rsid w:val="001C16F6"/>
    <w:rsid w:val="001E04EA"/>
    <w:rsid w:val="001E35F1"/>
    <w:rsid w:val="001E571F"/>
    <w:rsid w:val="001F5725"/>
    <w:rsid w:val="001F72FB"/>
    <w:rsid w:val="0021444D"/>
    <w:rsid w:val="00214E16"/>
    <w:rsid w:val="00223B07"/>
    <w:rsid w:val="00224D6A"/>
    <w:rsid w:val="0022754A"/>
    <w:rsid w:val="00235A8C"/>
    <w:rsid w:val="002417A9"/>
    <w:rsid w:val="0024214B"/>
    <w:rsid w:val="00266B48"/>
    <w:rsid w:val="00273EF3"/>
    <w:rsid w:val="00276DAD"/>
    <w:rsid w:val="00293CA1"/>
    <w:rsid w:val="002A05B6"/>
    <w:rsid w:val="002D5D7C"/>
    <w:rsid w:val="002D6562"/>
    <w:rsid w:val="002E1C93"/>
    <w:rsid w:val="002E5396"/>
    <w:rsid w:val="003132E1"/>
    <w:rsid w:val="003239B7"/>
    <w:rsid w:val="0033087D"/>
    <w:rsid w:val="00336113"/>
    <w:rsid w:val="00340981"/>
    <w:rsid w:val="003443C1"/>
    <w:rsid w:val="00345F68"/>
    <w:rsid w:val="00365264"/>
    <w:rsid w:val="00382DC3"/>
    <w:rsid w:val="00386076"/>
    <w:rsid w:val="003A10D3"/>
    <w:rsid w:val="003A24CA"/>
    <w:rsid w:val="003A781E"/>
    <w:rsid w:val="003B0CBF"/>
    <w:rsid w:val="003B19DA"/>
    <w:rsid w:val="003B4C11"/>
    <w:rsid w:val="003C1448"/>
    <w:rsid w:val="003C4A56"/>
    <w:rsid w:val="003E67EC"/>
    <w:rsid w:val="003E7C61"/>
    <w:rsid w:val="00416F97"/>
    <w:rsid w:val="00422958"/>
    <w:rsid w:val="00431776"/>
    <w:rsid w:val="00441DEC"/>
    <w:rsid w:val="0044607B"/>
    <w:rsid w:val="00452381"/>
    <w:rsid w:val="00452AA3"/>
    <w:rsid w:val="00455513"/>
    <w:rsid w:val="00461C88"/>
    <w:rsid w:val="00463004"/>
    <w:rsid w:val="004879EC"/>
    <w:rsid w:val="00497433"/>
    <w:rsid w:val="004A78DC"/>
    <w:rsid w:val="004B0649"/>
    <w:rsid w:val="004B0F26"/>
    <w:rsid w:val="004B7469"/>
    <w:rsid w:val="004C7BE4"/>
    <w:rsid w:val="004D6F01"/>
    <w:rsid w:val="004F6F27"/>
    <w:rsid w:val="00505840"/>
    <w:rsid w:val="005165E9"/>
    <w:rsid w:val="00523D85"/>
    <w:rsid w:val="00526638"/>
    <w:rsid w:val="00530E63"/>
    <w:rsid w:val="005323AC"/>
    <w:rsid w:val="005426EA"/>
    <w:rsid w:val="00546029"/>
    <w:rsid w:val="005507DC"/>
    <w:rsid w:val="005C2B9A"/>
    <w:rsid w:val="005D0014"/>
    <w:rsid w:val="005F0C47"/>
    <w:rsid w:val="0060122B"/>
    <w:rsid w:val="00625BB7"/>
    <w:rsid w:val="006302EB"/>
    <w:rsid w:val="0063409B"/>
    <w:rsid w:val="00640896"/>
    <w:rsid w:val="00642ED3"/>
    <w:rsid w:val="00651AE4"/>
    <w:rsid w:val="00651B2F"/>
    <w:rsid w:val="00673AC9"/>
    <w:rsid w:val="00673F19"/>
    <w:rsid w:val="00686C66"/>
    <w:rsid w:val="0069454E"/>
    <w:rsid w:val="00695C47"/>
    <w:rsid w:val="006975B4"/>
    <w:rsid w:val="006C60A8"/>
    <w:rsid w:val="006F37E6"/>
    <w:rsid w:val="006F40FE"/>
    <w:rsid w:val="00720105"/>
    <w:rsid w:val="00722A61"/>
    <w:rsid w:val="0073045B"/>
    <w:rsid w:val="00747FEA"/>
    <w:rsid w:val="00752494"/>
    <w:rsid w:val="0077066B"/>
    <w:rsid w:val="00776053"/>
    <w:rsid w:val="00777D38"/>
    <w:rsid w:val="00782D84"/>
    <w:rsid w:val="00795888"/>
    <w:rsid w:val="007A6AB4"/>
    <w:rsid w:val="007B1D27"/>
    <w:rsid w:val="007C08DD"/>
    <w:rsid w:val="007C26DD"/>
    <w:rsid w:val="007D70B1"/>
    <w:rsid w:val="007F09BB"/>
    <w:rsid w:val="008029E6"/>
    <w:rsid w:val="00821319"/>
    <w:rsid w:val="008422E5"/>
    <w:rsid w:val="008558D7"/>
    <w:rsid w:val="0085799A"/>
    <w:rsid w:val="0087361A"/>
    <w:rsid w:val="00880949"/>
    <w:rsid w:val="00891145"/>
    <w:rsid w:val="008A0CDC"/>
    <w:rsid w:val="008A100D"/>
    <w:rsid w:val="008A3111"/>
    <w:rsid w:val="008B5639"/>
    <w:rsid w:val="008E520C"/>
    <w:rsid w:val="008F324A"/>
    <w:rsid w:val="00921A6C"/>
    <w:rsid w:val="00924D37"/>
    <w:rsid w:val="00944CD5"/>
    <w:rsid w:val="00945457"/>
    <w:rsid w:val="00950BEC"/>
    <w:rsid w:val="00957724"/>
    <w:rsid w:val="00976507"/>
    <w:rsid w:val="0098057B"/>
    <w:rsid w:val="009902CB"/>
    <w:rsid w:val="00997B8F"/>
    <w:rsid w:val="009A15B8"/>
    <w:rsid w:val="009E1FAD"/>
    <w:rsid w:val="009F00A5"/>
    <w:rsid w:val="00A11D70"/>
    <w:rsid w:val="00A26A48"/>
    <w:rsid w:val="00A3384C"/>
    <w:rsid w:val="00A34630"/>
    <w:rsid w:val="00A9340E"/>
    <w:rsid w:val="00AA1D9C"/>
    <w:rsid w:val="00AA23D5"/>
    <w:rsid w:val="00AA5B9D"/>
    <w:rsid w:val="00AB4201"/>
    <w:rsid w:val="00AB4D6F"/>
    <w:rsid w:val="00AC2D4D"/>
    <w:rsid w:val="00AD1F1D"/>
    <w:rsid w:val="00AF1553"/>
    <w:rsid w:val="00B00578"/>
    <w:rsid w:val="00B20D9F"/>
    <w:rsid w:val="00B276BE"/>
    <w:rsid w:val="00B94E90"/>
    <w:rsid w:val="00BB2A04"/>
    <w:rsid w:val="00BB2B3D"/>
    <w:rsid w:val="00BB4ED8"/>
    <w:rsid w:val="00BB61F7"/>
    <w:rsid w:val="00BB75C3"/>
    <w:rsid w:val="00BD1EA0"/>
    <w:rsid w:val="00BE545E"/>
    <w:rsid w:val="00BE5DED"/>
    <w:rsid w:val="00BF5449"/>
    <w:rsid w:val="00C01EF3"/>
    <w:rsid w:val="00C055C3"/>
    <w:rsid w:val="00C05B60"/>
    <w:rsid w:val="00C1056D"/>
    <w:rsid w:val="00C17246"/>
    <w:rsid w:val="00C31A4E"/>
    <w:rsid w:val="00C367B8"/>
    <w:rsid w:val="00C407B9"/>
    <w:rsid w:val="00C41145"/>
    <w:rsid w:val="00C66BA8"/>
    <w:rsid w:val="00C910ED"/>
    <w:rsid w:val="00CA7CFD"/>
    <w:rsid w:val="00CC3412"/>
    <w:rsid w:val="00CC51B6"/>
    <w:rsid w:val="00CD4117"/>
    <w:rsid w:val="00CE3484"/>
    <w:rsid w:val="00D027C7"/>
    <w:rsid w:val="00D03D82"/>
    <w:rsid w:val="00D04B37"/>
    <w:rsid w:val="00D129B1"/>
    <w:rsid w:val="00D215DE"/>
    <w:rsid w:val="00D24040"/>
    <w:rsid w:val="00D2638F"/>
    <w:rsid w:val="00D27626"/>
    <w:rsid w:val="00D35465"/>
    <w:rsid w:val="00D50BF2"/>
    <w:rsid w:val="00D642F2"/>
    <w:rsid w:val="00D66DC4"/>
    <w:rsid w:val="00D817CC"/>
    <w:rsid w:val="00D84317"/>
    <w:rsid w:val="00DB61BC"/>
    <w:rsid w:val="00DC1614"/>
    <w:rsid w:val="00DC1FC8"/>
    <w:rsid w:val="00DC3DCD"/>
    <w:rsid w:val="00DD57B6"/>
    <w:rsid w:val="00DE25D7"/>
    <w:rsid w:val="00DE772D"/>
    <w:rsid w:val="00DF3918"/>
    <w:rsid w:val="00E00033"/>
    <w:rsid w:val="00E003BF"/>
    <w:rsid w:val="00E115C4"/>
    <w:rsid w:val="00E13192"/>
    <w:rsid w:val="00E22EA1"/>
    <w:rsid w:val="00E3118E"/>
    <w:rsid w:val="00E33B23"/>
    <w:rsid w:val="00E34595"/>
    <w:rsid w:val="00E4013E"/>
    <w:rsid w:val="00E4481D"/>
    <w:rsid w:val="00E53ECD"/>
    <w:rsid w:val="00E67840"/>
    <w:rsid w:val="00E72E93"/>
    <w:rsid w:val="00E87E7E"/>
    <w:rsid w:val="00E9188C"/>
    <w:rsid w:val="00E96956"/>
    <w:rsid w:val="00E969C6"/>
    <w:rsid w:val="00EA040E"/>
    <w:rsid w:val="00EA28F2"/>
    <w:rsid w:val="00EC1780"/>
    <w:rsid w:val="00EC32C0"/>
    <w:rsid w:val="00EC6D97"/>
    <w:rsid w:val="00ED39F1"/>
    <w:rsid w:val="00EF50C0"/>
    <w:rsid w:val="00EF7597"/>
    <w:rsid w:val="00F041BB"/>
    <w:rsid w:val="00F2486F"/>
    <w:rsid w:val="00F33C22"/>
    <w:rsid w:val="00F56D15"/>
    <w:rsid w:val="00F677C7"/>
    <w:rsid w:val="00F706E0"/>
    <w:rsid w:val="00F84DB8"/>
    <w:rsid w:val="00F90248"/>
    <w:rsid w:val="00F930F7"/>
    <w:rsid w:val="00FA544C"/>
    <w:rsid w:val="00FB268B"/>
    <w:rsid w:val="00FB2CEE"/>
    <w:rsid w:val="00FB32A7"/>
    <w:rsid w:val="00FB34FF"/>
    <w:rsid w:val="00FB75C0"/>
    <w:rsid w:val="00FC2357"/>
    <w:rsid w:val="00FE56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semiHidden/>
    <w:unhideWhenUsed/>
    <w:rsid w:val="00114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4497.page" TargetMode="External"/><Relationship Id="rId13" Type="http://schemas.openxmlformats.org/officeDocument/2006/relationships/hyperlink" Target="http://www.ipomex.org.mx/ipo3/lgt/indice/sedur/art_92_vi" TargetMode="External"/><Relationship Id="rId18" Type="http://schemas.openxmlformats.org/officeDocument/2006/relationships/hyperlink" Target="https://www.saimex.org.mx/saimex/solicitud/downloadAttach/597564.pag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597564.page" TargetMode="External"/><Relationship Id="rId17" Type="http://schemas.openxmlformats.org/officeDocument/2006/relationships/hyperlink" Target="https://www.saimex.org.mx/saimex/solicitud/downloadAttach/597297.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597563.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7297.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84498.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597563.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84498.page" TargetMode="External"/><Relationship Id="rId14" Type="http://schemas.openxmlformats.org/officeDocument/2006/relationships/hyperlink" Target="https://www.saimex.org.mx/saimex/solicitud/downloadAttach/584497.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7AC1-40D2-40FA-872A-AF4355B5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43</Pages>
  <Words>11435</Words>
  <Characters>62898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2018-12-14T19:39:00Z</cp:lastPrinted>
  <dcterms:created xsi:type="dcterms:W3CDTF">2018-11-28T00:13:00Z</dcterms:created>
  <dcterms:modified xsi:type="dcterms:W3CDTF">2019-01-23T17:39:00Z</dcterms:modified>
</cp:coreProperties>
</file>